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C6887" w14:textId="5D3BA2F6" w:rsidR="006E0179" w:rsidRPr="00603483" w:rsidRDefault="00DD7774" w:rsidP="00DD7774">
      <w:pPr>
        <w:jc w:val="center"/>
        <w:rPr>
          <w:sz w:val="52"/>
          <w:szCs w:val="52"/>
        </w:rPr>
      </w:pPr>
      <w:r w:rsidRPr="00603483">
        <w:rPr>
          <w:sz w:val="52"/>
          <w:szCs w:val="52"/>
        </w:rPr>
        <w:t>Příloha</w:t>
      </w:r>
      <w:r w:rsidR="006E0179" w:rsidRPr="00603483">
        <w:rPr>
          <w:sz w:val="52"/>
          <w:szCs w:val="52"/>
        </w:rPr>
        <w:t xml:space="preserve"> č.</w:t>
      </w:r>
      <w:r w:rsidR="00202EAC">
        <w:rPr>
          <w:sz w:val="52"/>
          <w:szCs w:val="52"/>
        </w:rPr>
        <w:t xml:space="preserve"> </w:t>
      </w:r>
      <w:r w:rsidR="00E23D7B">
        <w:rPr>
          <w:sz w:val="52"/>
          <w:szCs w:val="52"/>
        </w:rPr>
        <w:t>1</w:t>
      </w:r>
      <w:r w:rsidR="006E0179" w:rsidRPr="00603483">
        <w:rPr>
          <w:sz w:val="52"/>
          <w:szCs w:val="52"/>
        </w:rPr>
        <w:t xml:space="preserve"> </w:t>
      </w:r>
    </w:p>
    <w:p w14:paraId="4FEE0912" w14:textId="76F98191" w:rsidR="00DD7774" w:rsidRPr="00603483" w:rsidRDefault="00202EAC" w:rsidP="00DD7774">
      <w:pPr>
        <w:jc w:val="center"/>
        <w:rPr>
          <w:sz w:val="52"/>
          <w:szCs w:val="52"/>
        </w:rPr>
      </w:pPr>
      <w:r>
        <w:rPr>
          <w:sz w:val="52"/>
          <w:szCs w:val="52"/>
        </w:rPr>
        <w:t>Smlouvy</w:t>
      </w:r>
      <w:r w:rsidR="00C60034">
        <w:rPr>
          <w:sz w:val="52"/>
          <w:szCs w:val="52"/>
        </w:rPr>
        <w:t>:</w:t>
      </w:r>
      <w:r w:rsidR="006E0179" w:rsidRPr="00603483">
        <w:rPr>
          <w:sz w:val="52"/>
          <w:szCs w:val="52"/>
        </w:rPr>
        <w:t xml:space="preserve"> </w:t>
      </w:r>
    </w:p>
    <w:p w14:paraId="6798E3D6" w14:textId="0C17B104" w:rsidR="008915CC" w:rsidRPr="00603483" w:rsidRDefault="00697F53" w:rsidP="00DD7774">
      <w:pPr>
        <w:jc w:val="center"/>
        <w:rPr>
          <w:sz w:val="52"/>
          <w:szCs w:val="52"/>
        </w:rPr>
      </w:pPr>
      <w:r w:rsidRPr="00603483">
        <w:rPr>
          <w:sz w:val="52"/>
          <w:szCs w:val="52"/>
        </w:rPr>
        <w:t>Technická specifikace</w:t>
      </w:r>
    </w:p>
    <w:p w14:paraId="3B11479E" w14:textId="77777777" w:rsidR="008915CC" w:rsidRDefault="008915CC" w:rsidP="008915CC"/>
    <w:p w14:paraId="7DD1064B" w14:textId="77777777" w:rsidR="008915CC" w:rsidRDefault="008915CC" w:rsidP="008915CC"/>
    <w:p w14:paraId="2296D4BB" w14:textId="77777777" w:rsidR="008915CC" w:rsidRDefault="008915CC" w:rsidP="008915CC"/>
    <w:p w14:paraId="35A13C0C" w14:textId="77777777" w:rsidR="008915CC" w:rsidRDefault="008915CC" w:rsidP="008915CC"/>
    <w:p w14:paraId="0381D0A1" w14:textId="77777777" w:rsidR="008915CC" w:rsidRDefault="008915CC" w:rsidP="008915CC"/>
    <w:p w14:paraId="344184D9" w14:textId="77777777" w:rsidR="008915CC" w:rsidRDefault="008915CC" w:rsidP="008915CC"/>
    <w:p w14:paraId="1466F11B" w14:textId="77777777" w:rsidR="008915CC" w:rsidRDefault="008915CC" w:rsidP="008915CC"/>
    <w:p w14:paraId="402D7F5B" w14:textId="77777777" w:rsidR="008915CC" w:rsidRDefault="008915CC" w:rsidP="008915CC"/>
    <w:p w14:paraId="1D6FEF34" w14:textId="77777777" w:rsidR="008915CC" w:rsidRDefault="008915CC" w:rsidP="008915CC"/>
    <w:p w14:paraId="1039D66F" w14:textId="77777777" w:rsidR="008915CC" w:rsidRDefault="008915CC" w:rsidP="008915CC"/>
    <w:p w14:paraId="685FE216" w14:textId="77777777" w:rsidR="008915CC" w:rsidRDefault="008915CC" w:rsidP="008915CC"/>
    <w:p w14:paraId="3103BC0B" w14:textId="77777777" w:rsidR="008915CC" w:rsidRDefault="008915CC" w:rsidP="008915CC"/>
    <w:p w14:paraId="160E990D" w14:textId="77777777" w:rsidR="008915CC" w:rsidRDefault="008915CC" w:rsidP="008915CC"/>
    <w:p w14:paraId="5A3F732A" w14:textId="77777777" w:rsidR="008915CC" w:rsidRDefault="008915CC" w:rsidP="008915CC"/>
    <w:p w14:paraId="4C9F65B2" w14:textId="77777777" w:rsidR="008915CC" w:rsidRDefault="008915CC" w:rsidP="008915CC"/>
    <w:p w14:paraId="0B3BFD54" w14:textId="77777777" w:rsidR="008915CC" w:rsidRDefault="008915CC" w:rsidP="008915CC"/>
    <w:p w14:paraId="1296D1E6" w14:textId="77777777" w:rsidR="008915CC" w:rsidRDefault="008915CC" w:rsidP="008915CC"/>
    <w:p w14:paraId="5AE2413C" w14:textId="77777777" w:rsidR="008915CC" w:rsidRDefault="008915CC" w:rsidP="008915CC"/>
    <w:p w14:paraId="13CBAC76" w14:textId="77777777" w:rsidR="008915CC" w:rsidRDefault="008915CC" w:rsidP="008915CC"/>
    <w:p w14:paraId="3439ABC8" w14:textId="77777777" w:rsidR="008915CC" w:rsidRDefault="008915CC" w:rsidP="008915CC"/>
    <w:p w14:paraId="7B134CD4" w14:textId="77777777" w:rsidR="008915CC" w:rsidRDefault="008915CC" w:rsidP="008915CC"/>
    <w:p w14:paraId="19E5F8C5" w14:textId="77777777" w:rsidR="00E92D15" w:rsidRDefault="00E92D15" w:rsidP="008915CC"/>
    <w:p w14:paraId="62FEC19E" w14:textId="77777777" w:rsidR="00E92D15" w:rsidRDefault="00E92D15" w:rsidP="008915CC"/>
    <w:p w14:paraId="34E3FBEC" w14:textId="77777777" w:rsidR="00E92D15" w:rsidRDefault="00E92D15" w:rsidP="008915CC"/>
    <w:sdt>
      <w:sdtPr>
        <w:rPr>
          <w:rFonts w:asciiTheme="minorHAnsi" w:eastAsiaTheme="minorEastAsia" w:hAnsiTheme="minorHAnsi" w:cstheme="minorBidi"/>
          <w:b w:val="0"/>
          <w:bCs w:val="0"/>
          <w:caps w:val="0"/>
          <w:color w:val="auto"/>
          <w:kern w:val="2"/>
          <w:sz w:val="22"/>
          <w:szCs w:val="22"/>
          <w:lang w:eastAsia="zh-CN"/>
          <w14:ligatures w14:val="standardContextual"/>
        </w:rPr>
        <w:id w:val="761953731"/>
        <w:docPartObj>
          <w:docPartGallery w:val="Table of Contents"/>
          <w:docPartUnique/>
        </w:docPartObj>
      </w:sdtPr>
      <w:sdtContent>
        <w:p w14:paraId="66834673" w14:textId="5B8EF761" w:rsidR="00DC7861" w:rsidRDefault="00DC7861">
          <w:pPr>
            <w:pStyle w:val="Nadpisobsahu"/>
          </w:pPr>
          <w:r>
            <w:t>Obsah</w:t>
          </w:r>
        </w:p>
        <w:p w14:paraId="0EE3C28D" w14:textId="05DF3D1B" w:rsidR="00493966" w:rsidRDefault="005E2A24">
          <w:pPr>
            <w:pStyle w:val="Obsah1"/>
            <w:rPr>
              <w:rFonts w:asciiTheme="minorHAnsi" w:eastAsiaTheme="minorEastAsia" w:hAnsiTheme="minorHAnsi" w:cstheme="minorBidi"/>
              <w:bCs w:val="0"/>
              <w:caps w:val="0"/>
              <w:kern w:val="2"/>
              <w:sz w:val="24"/>
              <w:szCs w:val="24"/>
              <w14:ligatures w14:val="standardContextual"/>
            </w:rPr>
          </w:pPr>
          <w:r>
            <w:rPr>
              <w:rFonts w:eastAsia="Times New Roman"/>
              <w:bCs w:val="0"/>
              <w:caps w:val="0"/>
            </w:rPr>
            <w:fldChar w:fldCharType="begin"/>
          </w:r>
          <w:r>
            <w:rPr>
              <w:rFonts w:eastAsia="Times New Roman"/>
              <w:bCs w:val="0"/>
              <w:caps w:val="0"/>
            </w:rPr>
            <w:instrText xml:space="preserve"> TOC \o "1-4" \h \z \u </w:instrText>
          </w:r>
          <w:r>
            <w:rPr>
              <w:rFonts w:eastAsia="Times New Roman"/>
              <w:bCs w:val="0"/>
              <w:caps w:val="0"/>
            </w:rPr>
            <w:fldChar w:fldCharType="separate"/>
          </w:r>
          <w:hyperlink w:anchor="_Toc201050390" w:history="1">
            <w:r w:rsidR="00493966" w:rsidRPr="003E6376">
              <w:rPr>
                <w:rStyle w:val="Hypertextovodkaz"/>
              </w:rPr>
              <w:t>1.</w:t>
            </w:r>
            <w:r w:rsidR="00493966">
              <w:rPr>
                <w:rFonts w:asciiTheme="minorHAnsi" w:eastAsiaTheme="minorEastAsia" w:hAnsiTheme="minorHAnsi" w:cstheme="minorBidi"/>
                <w:bCs w:val="0"/>
                <w:caps w:val="0"/>
                <w:kern w:val="2"/>
                <w:sz w:val="24"/>
                <w:szCs w:val="24"/>
                <w14:ligatures w14:val="standardContextual"/>
              </w:rPr>
              <w:tab/>
            </w:r>
            <w:r w:rsidR="00493966" w:rsidRPr="003E6376">
              <w:rPr>
                <w:rStyle w:val="Hypertextovodkaz"/>
              </w:rPr>
              <w:t>Manažerské shrnutí výchozího stavu</w:t>
            </w:r>
            <w:r w:rsidR="00493966">
              <w:rPr>
                <w:webHidden/>
              </w:rPr>
              <w:tab/>
            </w:r>
            <w:r w:rsidR="00493966">
              <w:rPr>
                <w:webHidden/>
              </w:rPr>
              <w:fldChar w:fldCharType="begin"/>
            </w:r>
            <w:r w:rsidR="00493966">
              <w:rPr>
                <w:webHidden/>
              </w:rPr>
              <w:instrText xml:space="preserve"> PAGEREF _Toc201050390 \h </w:instrText>
            </w:r>
            <w:r w:rsidR="00493966">
              <w:rPr>
                <w:webHidden/>
              </w:rPr>
            </w:r>
            <w:r w:rsidR="00493966">
              <w:rPr>
                <w:webHidden/>
              </w:rPr>
              <w:fldChar w:fldCharType="separate"/>
            </w:r>
            <w:r w:rsidR="00493966">
              <w:rPr>
                <w:webHidden/>
              </w:rPr>
              <w:t>4</w:t>
            </w:r>
            <w:r w:rsidR="00493966">
              <w:rPr>
                <w:webHidden/>
              </w:rPr>
              <w:fldChar w:fldCharType="end"/>
            </w:r>
          </w:hyperlink>
        </w:p>
        <w:p w14:paraId="52AB4841" w14:textId="5DA2F57F" w:rsidR="00493966" w:rsidRDefault="00493966">
          <w:pPr>
            <w:pStyle w:val="Obsah2"/>
            <w:rPr>
              <w:rFonts w:asciiTheme="minorHAnsi" w:eastAsiaTheme="minorEastAsia" w:hAnsiTheme="minorHAnsi" w:cstheme="minorBidi"/>
              <w:bCs w:val="0"/>
              <w:kern w:val="2"/>
              <w:sz w:val="24"/>
              <w:szCs w:val="24"/>
              <w14:ligatures w14:val="standardContextual"/>
            </w:rPr>
          </w:pPr>
          <w:hyperlink w:anchor="_Toc201050391" w:history="1">
            <w:r w:rsidRPr="003E6376">
              <w:rPr>
                <w:rStyle w:val="Hypertextovodkaz"/>
              </w:rPr>
              <w:t>1.1</w:t>
            </w:r>
            <w:r>
              <w:rPr>
                <w:rFonts w:asciiTheme="minorHAnsi" w:eastAsiaTheme="minorEastAsia" w:hAnsiTheme="minorHAnsi" w:cstheme="minorBidi"/>
                <w:bCs w:val="0"/>
                <w:kern w:val="2"/>
                <w:sz w:val="24"/>
                <w:szCs w:val="24"/>
                <w14:ligatures w14:val="standardContextual"/>
              </w:rPr>
              <w:tab/>
            </w:r>
            <w:r w:rsidRPr="003E6376">
              <w:rPr>
                <w:rStyle w:val="Hypertextovodkaz"/>
              </w:rPr>
              <w:t>SAN síť</w:t>
            </w:r>
            <w:r>
              <w:rPr>
                <w:webHidden/>
              </w:rPr>
              <w:tab/>
            </w:r>
            <w:r>
              <w:rPr>
                <w:webHidden/>
              </w:rPr>
              <w:fldChar w:fldCharType="begin"/>
            </w:r>
            <w:r>
              <w:rPr>
                <w:webHidden/>
              </w:rPr>
              <w:instrText xml:space="preserve"> PAGEREF _Toc201050391 \h </w:instrText>
            </w:r>
            <w:r>
              <w:rPr>
                <w:webHidden/>
              </w:rPr>
            </w:r>
            <w:r>
              <w:rPr>
                <w:webHidden/>
              </w:rPr>
              <w:fldChar w:fldCharType="separate"/>
            </w:r>
            <w:r>
              <w:rPr>
                <w:webHidden/>
              </w:rPr>
              <w:t>4</w:t>
            </w:r>
            <w:r>
              <w:rPr>
                <w:webHidden/>
              </w:rPr>
              <w:fldChar w:fldCharType="end"/>
            </w:r>
          </w:hyperlink>
        </w:p>
        <w:p w14:paraId="0FFFC5D3" w14:textId="549AED78" w:rsidR="00493966" w:rsidRDefault="00493966">
          <w:pPr>
            <w:pStyle w:val="Obsah2"/>
            <w:rPr>
              <w:rFonts w:asciiTheme="minorHAnsi" w:eastAsiaTheme="minorEastAsia" w:hAnsiTheme="minorHAnsi" w:cstheme="minorBidi"/>
              <w:bCs w:val="0"/>
              <w:kern w:val="2"/>
              <w:sz w:val="24"/>
              <w:szCs w:val="24"/>
              <w14:ligatures w14:val="standardContextual"/>
            </w:rPr>
          </w:pPr>
          <w:hyperlink w:anchor="_Toc201050392" w:history="1">
            <w:r w:rsidRPr="003E6376">
              <w:rPr>
                <w:rStyle w:val="Hypertextovodkaz"/>
              </w:rPr>
              <w:t>1.2</w:t>
            </w:r>
            <w:r>
              <w:rPr>
                <w:rFonts w:asciiTheme="minorHAnsi" w:eastAsiaTheme="minorEastAsia" w:hAnsiTheme="minorHAnsi" w:cstheme="minorBidi"/>
                <w:bCs w:val="0"/>
                <w:kern w:val="2"/>
                <w:sz w:val="24"/>
                <w:szCs w:val="24"/>
                <w14:ligatures w14:val="standardContextual"/>
              </w:rPr>
              <w:tab/>
            </w:r>
            <w:r w:rsidRPr="003E6376">
              <w:rPr>
                <w:rStyle w:val="Hypertextovodkaz"/>
              </w:rPr>
              <w:t>LAN síť</w:t>
            </w:r>
            <w:r>
              <w:rPr>
                <w:webHidden/>
              </w:rPr>
              <w:tab/>
            </w:r>
            <w:r>
              <w:rPr>
                <w:webHidden/>
              </w:rPr>
              <w:fldChar w:fldCharType="begin"/>
            </w:r>
            <w:r>
              <w:rPr>
                <w:webHidden/>
              </w:rPr>
              <w:instrText xml:space="preserve"> PAGEREF _Toc201050392 \h </w:instrText>
            </w:r>
            <w:r>
              <w:rPr>
                <w:webHidden/>
              </w:rPr>
            </w:r>
            <w:r>
              <w:rPr>
                <w:webHidden/>
              </w:rPr>
              <w:fldChar w:fldCharType="separate"/>
            </w:r>
            <w:r>
              <w:rPr>
                <w:webHidden/>
              </w:rPr>
              <w:t>4</w:t>
            </w:r>
            <w:r>
              <w:rPr>
                <w:webHidden/>
              </w:rPr>
              <w:fldChar w:fldCharType="end"/>
            </w:r>
          </w:hyperlink>
        </w:p>
        <w:p w14:paraId="6254EBD1" w14:textId="2A3B6D9E" w:rsidR="00493966" w:rsidRDefault="00493966">
          <w:pPr>
            <w:pStyle w:val="Obsah2"/>
            <w:rPr>
              <w:rFonts w:asciiTheme="minorHAnsi" w:eastAsiaTheme="minorEastAsia" w:hAnsiTheme="minorHAnsi" w:cstheme="minorBidi"/>
              <w:bCs w:val="0"/>
              <w:kern w:val="2"/>
              <w:sz w:val="24"/>
              <w:szCs w:val="24"/>
              <w14:ligatures w14:val="standardContextual"/>
            </w:rPr>
          </w:pPr>
          <w:hyperlink w:anchor="_Toc201050393" w:history="1">
            <w:r w:rsidRPr="003E6376">
              <w:rPr>
                <w:rStyle w:val="Hypertextovodkaz"/>
              </w:rPr>
              <w:t>1.3</w:t>
            </w:r>
            <w:r>
              <w:rPr>
                <w:rFonts w:asciiTheme="minorHAnsi" w:eastAsiaTheme="minorEastAsia" w:hAnsiTheme="minorHAnsi" w:cstheme="minorBidi"/>
                <w:bCs w:val="0"/>
                <w:kern w:val="2"/>
                <w:sz w:val="24"/>
                <w:szCs w:val="24"/>
                <w14:ligatures w14:val="standardContextual"/>
              </w:rPr>
              <w:tab/>
            </w:r>
            <w:r w:rsidRPr="003E6376">
              <w:rPr>
                <w:rStyle w:val="Hypertextovodkaz"/>
              </w:rPr>
              <w:t>Datová úložiště</w:t>
            </w:r>
            <w:r>
              <w:rPr>
                <w:webHidden/>
              </w:rPr>
              <w:tab/>
            </w:r>
            <w:r>
              <w:rPr>
                <w:webHidden/>
              </w:rPr>
              <w:fldChar w:fldCharType="begin"/>
            </w:r>
            <w:r>
              <w:rPr>
                <w:webHidden/>
              </w:rPr>
              <w:instrText xml:space="preserve"> PAGEREF _Toc201050393 \h </w:instrText>
            </w:r>
            <w:r>
              <w:rPr>
                <w:webHidden/>
              </w:rPr>
            </w:r>
            <w:r>
              <w:rPr>
                <w:webHidden/>
              </w:rPr>
              <w:fldChar w:fldCharType="separate"/>
            </w:r>
            <w:r>
              <w:rPr>
                <w:webHidden/>
              </w:rPr>
              <w:t>5</w:t>
            </w:r>
            <w:r>
              <w:rPr>
                <w:webHidden/>
              </w:rPr>
              <w:fldChar w:fldCharType="end"/>
            </w:r>
          </w:hyperlink>
        </w:p>
        <w:p w14:paraId="6EE7ABA8" w14:textId="3E80D617" w:rsidR="00493966" w:rsidRDefault="00493966">
          <w:pPr>
            <w:pStyle w:val="Obsah2"/>
            <w:rPr>
              <w:rFonts w:asciiTheme="minorHAnsi" w:eastAsiaTheme="minorEastAsia" w:hAnsiTheme="minorHAnsi" w:cstheme="minorBidi"/>
              <w:bCs w:val="0"/>
              <w:kern w:val="2"/>
              <w:sz w:val="24"/>
              <w:szCs w:val="24"/>
              <w14:ligatures w14:val="standardContextual"/>
            </w:rPr>
          </w:pPr>
          <w:hyperlink w:anchor="_Toc201050394" w:history="1">
            <w:r w:rsidRPr="003E6376">
              <w:rPr>
                <w:rStyle w:val="Hypertextovodkaz"/>
              </w:rPr>
              <w:t>1.4</w:t>
            </w:r>
            <w:r>
              <w:rPr>
                <w:rFonts w:asciiTheme="minorHAnsi" w:eastAsiaTheme="minorEastAsia" w:hAnsiTheme="minorHAnsi" w:cstheme="minorBidi"/>
                <w:bCs w:val="0"/>
                <w:kern w:val="2"/>
                <w:sz w:val="24"/>
                <w:szCs w:val="24"/>
                <w14:ligatures w14:val="standardContextual"/>
              </w:rPr>
              <w:tab/>
            </w:r>
            <w:r w:rsidRPr="003E6376">
              <w:rPr>
                <w:rStyle w:val="Hypertextovodkaz"/>
              </w:rPr>
              <w:t>Výpočetní servery pro ERP SAP</w:t>
            </w:r>
            <w:r>
              <w:rPr>
                <w:webHidden/>
              </w:rPr>
              <w:tab/>
            </w:r>
            <w:r>
              <w:rPr>
                <w:webHidden/>
              </w:rPr>
              <w:fldChar w:fldCharType="begin"/>
            </w:r>
            <w:r>
              <w:rPr>
                <w:webHidden/>
              </w:rPr>
              <w:instrText xml:space="preserve"> PAGEREF _Toc201050394 \h </w:instrText>
            </w:r>
            <w:r>
              <w:rPr>
                <w:webHidden/>
              </w:rPr>
            </w:r>
            <w:r>
              <w:rPr>
                <w:webHidden/>
              </w:rPr>
              <w:fldChar w:fldCharType="separate"/>
            </w:r>
            <w:r>
              <w:rPr>
                <w:webHidden/>
              </w:rPr>
              <w:t>5</w:t>
            </w:r>
            <w:r>
              <w:rPr>
                <w:webHidden/>
              </w:rPr>
              <w:fldChar w:fldCharType="end"/>
            </w:r>
          </w:hyperlink>
        </w:p>
        <w:p w14:paraId="48B13A1A" w14:textId="3798E463" w:rsidR="00493966" w:rsidRDefault="00493966">
          <w:pPr>
            <w:pStyle w:val="Obsah2"/>
            <w:rPr>
              <w:rFonts w:asciiTheme="minorHAnsi" w:eastAsiaTheme="minorEastAsia" w:hAnsiTheme="minorHAnsi" w:cstheme="minorBidi"/>
              <w:bCs w:val="0"/>
              <w:kern w:val="2"/>
              <w:sz w:val="24"/>
              <w:szCs w:val="24"/>
              <w14:ligatures w14:val="standardContextual"/>
            </w:rPr>
          </w:pPr>
          <w:hyperlink w:anchor="_Toc201050395" w:history="1">
            <w:r w:rsidRPr="003E6376">
              <w:rPr>
                <w:rStyle w:val="Hypertextovodkaz"/>
              </w:rPr>
              <w:t>1.5</w:t>
            </w:r>
            <w:r>
              <w:rPr>
                <w:rFonts w:asciiTheme="minorHAnsi" w:eastAsiaTheme="minorEastAsia" w:hAnsiTheme="minorHAnsi" w:cstheme="minorBidi"/>
                <w:bCs w:val="0"/>
                <w:kern w:val="2"/>
                <w:sz w:val="24"/>
                <w:szCs w:val="24"/>
                <w14:ligatures w14:val="standardContextual"/>
              </w:rPr>
              <w:tab/>
            </w:r>
            <w:r w:rsidRPr="003E6376">
              <w:rPr>
                <w:rStyle w:val="Hypertextovodkaz"/>
              </w:rPr>
              <w:t>Výpočetní servery pro virtualizaci platformy x86</w:t>
            </w:r>
            <w:r>
              <w:rPr>
                <w:webHidden/>
              </w:rPr>
              <w:tab/>
            </w:r>
            <w:r>
              <w:rPr>
                <w:webHidden/>
              </w:rPr>
              <w:fldChar w:fldCharType="begin"/>
            </w:r>
            <w:r>
              <w:rPr>
                <w:webHidden/>
              </w:rPr>
              <w:instrText xml:space="preserve"> PAGEREF _Toc201050395 \h </w:instrText>
            </w:r>
            <w:r>
              <w:rPr>
                <w:webHidden/>
              </w:rPr>
            </w:r>
            <w:r>
              <w:rPr>
                <w:webHidden/>
              </w:rPr>
              <w:fldChar w:fldCharType="separate"/>
            </w:r>
            <w:r>
              <w:rPr>
                <w:webHidden/>
              </w:rPr>
              <w:t>5</w:t>
            </w:r>
            <w:r>
              <w:rPr>
                <w:webHidden/>
              </w:rPr>
              <w:fldChar w:fldCharType="end"/>
            </w:r>
          </w:hyperlink>
        </w:p>
        <w:p w14:paraId="520ECAD7" w14:textId="328AD368" w:rsidR="00493966" w:rsidRDefault="00493966">
          <w:pPr>
            <w:pStyle w:val="Obsah1"/>
            <w:rPr>
              <w:rFonts w:asciiTheme="minorHAnsi" w:eastAsiaTheme="minorEastAsia" w:hAnsiTheme="minorHAnsi" w:cstheme="minorBidi"/>
              <w:bCs w:val="0"/>
              <w:caps w:val="0"/>
              <w:kern w:val="2"/>
              <w:sz w:val="24"/>
              <w:szCs w:val="24"/>
              <w14:ligatures w14:val="standardContextual"/>
            </w:rPr>
          </w:pPr>
          <w:hyperlink w:anchor="_Toc201050396" w:history="1">
            <w:r w:rsidRPr="003E6376">
              <w:rPr>
                <w:rStyle w:val="Hypertextovodkaz"/>
              </w:rPr>
              <w:t>2</w:t>
            </w:r>
            <w:r>
              <w:rPr>
                <w:rFonts w:asciiTheme="minorHAnsi" w:eastAsiaTheme="minorEastAsia" w:hAnsiTheme="minorHAnsi" w:cstheme="minorBidi"/>
                <w:bCs w:val="0"/>
                <w:caps w:val="0"/>
                <w:kern w:val="2"/>
                <w:sz w:val="24"/>
                <w:szCs w:val="24"/>
                <w14:ligatures w14:val="standardContextual"/>
              </w:rPr>
              <w:tab/>
            </w:r>
            <w:r w:rsidRPr="003E6376">
              <w:rPr>
                <w:rStyle w:val="Hypertextovodkaz"/>
              </w:rPr>
              <w:t>Požadavky na realizované řešení</w:t>
            </w:r>
            <w:r>
              <w:rPr>
                <w:webHidden/>
              </w:rPr>
              <w:tab/>
            </w:r>
            <w:r>
              <w:rPr>
                <w:webHidden/>
              </w:rPr>
              <w:fldChar w:fldCharType="begin"/>
            </w:r>
            <w:r>
              <w:rPr>
                <w:webHidden/>
              </w:rPr>
              <w:instrText xml:space="preserve"> PAGEREF _Toc201050396 \h </w:instrText>
            </w:r>
            <w:r>
              <w:rPr>
                <w:webHidden/>
              </w:rPr>
            </w:r>
            <w:r>
              <w:rPr>
                <w:webHidden/>
              </w:rPr>
              <w:fldChar w:fldCharType="separate"/>
            </w:r>
            <w:r>
              <w:rPr>
                <w:webHidden/>
              </w:rPr>
              <w:t>6</w:t>
            </w:r>
            <w:r>
              <w:rPr>
                <w:webHidden/>
              </w:rPr>
              <w:fldChar w:fldCharType="end"/>
            </w:r>
          </w:hyperlink>
        </w:p>
        <w:p w14:paraId="1C887A51" w14:textId="4601ABB6" w:rsidR="00493966" w:rsidRDefault="00493966">
          <w:pPr>
            <w:pStyle w:val="Obsah2"/>
            <w:rPr>
              <w:rFonts w:asciiTheme="minorHAnsi" w:eastAsiaTheme="minorEastAsia" w:hAnsiTheme="minorHAnsi" w:cstheme="minorBidi"/>
              <w:bCs w:val="0"/>
              <w:kern w:val="2"/>
              <w:sz w:val="24"/>
              <w:szCs w:val="24"/>
              <w14:ligatures w14:val="standardContextual"/>
            </w:rPr>
          </w:pPr>
          <w:hyperlink w:anchor="_Toc201050397" w:history="1">
            <w:r w:rsidRPr="003E6376">
              <w:rPr>
                <w:rStyle w:val="Hypertextovodkaz"/>
              </w:rPr>
              <w:t>2.1</w:t>
            </w:r>
            <w:r>
              <w:rPr>
                <w:rFonts w:asciiTheme="minorHAnsi" w:eastAsiaTheme="minorEastAsia" w:hAnsiTheme="minorHAnsi" w:cstheme="minorBidi"/>
                <w:bCs w:val="0"/>
                <w:kern w:val="2"/>
                <w:sz w:val="24"/>
                <w:szCs w:val="24"/>
                <w14:ligatures w14:val="standardContextual"/>
              </w:rPr>
              <w:tab/>
            </w:r>
            <w:r w:rsidRPr="003E6376">
              <w:rPr>
                <w:rStyle w:val="Hypertextovodkaz"/>
              </w:rPr>
              <w:t>Záměr obnovy infrastruktury</w:t>
            </w:r>
            <w:r>
              <w:rPr>
                <w:webHidden/>
              </w:rPr>
              <w:tab/>
            </w:r>
            <w:r>
              <w:rPr>
                <w:webHidden/>
              </w:rPr>
              <w:fldChar w:fldCharType="begin"/>
            </w:r>
            <w:r>
              <w:rPr>
                <w:webHidden/>
              </w:rPr>
              <w:instrText xml:space="preserve"> PAGEREF _Toc201050397 \h </w:instrText>
            </w:r>
            <w:r>
              <w:rPr>
                <w:webHidden/>
              </w:rPr>
            </w:r>
            <w:r>
              <w:rPr>
                <w:webHidden/>
              </w:rPr>
              <w:fldChar w:fldCharType="separate"/>
            </w:r>
            <w:r>
              <w:rPr>
                <w:webHidden/>
              </w:rPr>
              <w:t>6</w:t>
            </w:r>
            <w:r>
              <w:rPr>
                <w:webHidden/>
              </w:rPr>
              <w:fldChar w:fldCharType="end"/>
            </w:r>
          </w:hyperlink>
        </w:p>
        <w:p w14:paraId="3AC93198" w14:textId="3423D7BB" w:rsidR="00493966" w:rsidRDefault="00493966">
          <w:pPr>
            <w:pStyle w:val="Obsah2"/>
            <w:rPr>
              <w:rFonts w:asciiTheme="minorHAnsi" w:eastAsiaTheme="minorEastAsia" w:hAnsiTheme="minorHAnsi" w:cstheme="minorBidi"/>
              <w:bCs w:val="0"/>
              <w:kern w:val="2"/>
              <w:sz w:val="24"/>
              <w:szCs w:val="24"/>
              <w14:ligatures w14:val="standardContextual"/>
            </w:rPr>
          </w:pPr>
          <w:hyperlink w:anchor="_Toc201050398" w:history="1">
            <w:r w:rsidRPr="003E6376">
              <w:rPr>
                <w:rStyle w:val="Hypertextovodkaz"/>
              </w:rPr>
              <w:t>2.2</w:t>
            </w:r>
            <w:r>
              <w:rPr>
                <w:rFonts w:asciiTheme="minorHAnsi" w:eastAsiaTheme="minorEastAsia" w:hAnsiTheme="minorHAnsi" w:cstheme="minorBidi"/>
                <w:bCs w:val="0"/>
                <w:kern w:val="2"/>
                <w:sz w:val="24"/>
                <w:szCs w:val="24"/>
                <w14:ligatures w14:val="standardContextual"/>
              </w:rPr>
              <w:tab/>
            </w:r>
            <w:r w:rsidRPr="003E6376">
              <w:rPr>
                <w:rStyle w:val="Hypertextovodkaz"/>
              </w:rPr>
              <w:t>Požadavky na certifikaci dodávaných komponent</w:t>
            </w:r>
            <w:r>
              <w:rPr>
                <w:webHidden/>
              </w:rPr>
              <w:tab/>
            </w:r>
            <w:r>
              <w:rPr>
                <w:webHidden/>
              </w:rPr>
              <w:fldChar w:fldCharType="begin"/>
            </w:r>
            <w:r>
              <w:rPr>
                <w:webHidden/>
              </w:rPr>
              <w:instrText xml:space="preserve"> PAGEREF _Toc201050398 \h </w:instrText>
            </w:r>
            <w:r>
              <w:rPr>
                <w:webHidden/>
              </w:rPr>
            </w:r>
            <w:r>
              <w:rPr>
                <w:webHidden/>
              </w:rPr>
              <w:fldChar w:fldCharType="separate"/>
            </w:r>
            <w:r>
              <w:rPr>
                <w:webHidden/>
              </w:rPr>
              <w:t>8</w:t>
            </w:r>
            <w:r>
              <w:rPr>
                <w:webHidden/>
              </w:rPr>
              <w:fldChar w:fldCharType="end"/>
            </w:r>
          </w:hyperlink>
        </w:p>
        <w:p w14:paraId="53806896" w14:textId="5627F031" w:rsidR="00493966" w:rsidRDefault="00493966">
          <w:pPr>
            <w:pStyle w:val="Obsah2"/>
            <w:rPr>
              <w:rFonts w:asciiTheme="minorHAnsi" w:eastAsiaTheme="minorEastAsia" w:hAnsiTheme="minorHAnsi" w:cstheme="minorBidi"/>
              <w:bCs w:val="0"/>
              <w:kern w:val="2"/>
              <w:sz w:val="24"/>
              <w:szCs w:val="24"/>
              <w14:ligatures w14:val="standardContextual"/>
            </w:rPr>
          </w:pPr>
          <w:hyperlink w:anchor="_Toc201050399" w:history="1">
            <w:r w:rsidRPr="003E6376">
              <w:rPr>
                <w:rStyle w:val="Hypertextovodkaz"/>
              </w:rPr>
              <w:t>2.3</w:t>
            </w:r>
            <w:r>
              <w:rPr>
                <w:rFonts w:asciiTheme="minorHAnsi" w:eastAsiaTheme="minorEastAsia" w:hAnsiTheme="minorHAnsi" w:cstheme="minorBidi"/>
                <w:bCs w:val="0"/>
                <w:kern w:val="2"/>
                <w:sz w:val="24"/>
                <w:szCs w:val="24"/>
                <w14:ligatures w14:val="standardContextual"/>
              </w:rPr>
              <w:tab/>
            </w:r>
            <w:r w:rsidRPr="003E6376">
              <w:rPr>
                <w:rStyle w:val="Hypertextovodkaz"/>
              </w:rPr>
              <w:t>Technické parametry dodávaných komponent</w:t>
            </w:r>
            <w:r>
              <w:rPr>
                <w:webHidden/>
              </w:rPr>
              <w:tab/>
            </w:r>
            <w:r>
              <w:rPr>
                <w:webHidden/>
              </w:rPr>
              <w:fldChar w:fldCharType="begin"/>
            </w:r>
            <w:r>
              <w:rPr>
                <w:webHidden/>
              </w:rPr>
              <w:instrText xml:space="preserve"> PAGEREF _Toc201050399 \h </w:instrText>
            </w:r>
            <w:r>
              <w:rPr>
                <w:webHidden/>
              </w:rPr>
            </w:r>
            <w:r>
              <w:rPr>
                <w:webHidden/>
              </w:rPr>
              <w:fldChar w:fldCharType="separate"/>
            </w:r>
            <w:r>
              <w:rPr>
                <w:webHidden/>
              </w:rPr>
              <w:t>9</w:t>
            </w:r>
            <w:r>
              <w:rPr>
                <w:webHidden/>
              </w:rPr>
              <w:fldChar w:fldCharType="end"/>
            </w:r>
          </w:hyperlink>
        </w:p>
        <w:p w14:paraId="00393091" w14:textId="22A2DE5F" w:rsidR="00493966" w:rsidRDefault="00493966">
          <w:pPr>
            <w:pStyle w:val="Obsah2"/>
            <w:rPr>
              <w:rFonts w:asciiTheme="minorHAnsi" w:eastAsiaTheme="minorEastAsia" w:hAnsiTheme="minorHAnsi" w:cstheme="minorBidi"/>
              <w:bCs w:val="0"/>
              <w:kern w:val="2"/>
              <w:sz w:val="24"/>
              <w:szCs w:val="24"/>
              <w14:ligatures w14:val="standardContextual"/>
            </w:rPr>
          </w:pPr>
          <w:hyperlink w:anchor="_Toc201050400" w:history="1">
            <w:r w:rsidRPr="003E6376">
              <w:rPr>
                <w:rStyle w:val="Hypertextovodkaz"/>
              </w:rPr>
              <w:t>2.4</w:t>
            </w:r>
            <w:r>
              <w:rPr>
                <w:rFonts w:asciiTheme="minorHAnsi" w:eastAsiaTheme="minorEastAsia" w:hAnsiTheme="minorHAnsi" w:cstheme="minorBidi"/>
                <w:bCs w:val="0"/>
                <w:kern w:val="2"/>
                <w:sz w:val="24"/>
                <w:szCs w:val="24"/>
                <w14:ligatures w14:val="standardContextual"/>
              </w:rPr>
              <w:tab/>
            </w:r>
            <w:r w:rsidRPr="003E6376">
              <w:rPr>
                <w:rStyle w:val="Hypertextovodkaz"/>
              </w:rPr>
              <w:t>SAN síť</w:t>
            </w:r>
            <w:r>
              <w:rPr>
                <w:webHidden/>
              </w:rPr>
              <w:tab/>
            </w:r>
            <w:r>
              <w:rPr>
                <w:webHidden/>
              </w:rPr>
              <w:fldChar w:fldCharType="begin"/>
            </w:r>
            <w:r>
              <w:rPr>
                <w:webHidden/>
              </w:rPr>
              <w:instrText xml:space="preserve"> PAGEREF _Toc201050400 \h </w:instrText>
            </w:r>
            <w:r>
              <w:rPr>
                <w:webHidden/>
              </w:rPr>
            </w:r>
            <w:r>
              <w:rPr>
                <w:webHidden/>
              </w:rPr>
              <w:fldChar w:fldCharType="separate"/>
            </w:r>
            <w:r>
              <w:rPr>
                <w:webHidden/>
              </w:rPr>
              <w:t>9</w:t>
            </w:r>
            <w:r>
              <w:rPr>
                <w:webHidden/>
              </w:rPr>
              <w:fldChar w:fldCharType="end"/>
            </w:r>
          </w:hyperlink>
        </w:p>
        <w:p w14:paraId="2D08D7A2" w14:textId="09A2A9E4" w:rsidR="00493966" w:rsidRDefault="00493966">
          <w:pPr>
            <w:pStyle w:val="Obsah3"/>
            <w:tabs>
              <w:tab w:val="left" w:pos="1080"/>
            </w:tabs>
            <w:rPr>
              <w:rFonts w:asciiTheme="minorHAnsi" w:eastAsiaTheme="minorEastAsia" w:hAnsiTheme="minorHAnsi" w:cstheme="minorBidi"/>
              <w:noProof/>
              <w:kern w:val="2"/>
              <w:sz w:val="24"/>
              <w:szCs w:val="24"/>
              <w14:ligatures w14:val="standardContextual"/>
            </w:rPr>
          </w:pPr>
          <w:hyperlink w:anchor="_Toc201050401" w:history="1">
            <w:r w:rsidRPr="003E6376">
              <w:rPr>
                <w:rStyle w:val="Hypertextovodkaz"/>
                <w:rFonts w:eastAsiaTheme="majorEastAsia"/>
                <w:noProof/>
              </w:rPr>
              <w:t>2.4.1</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Popis současného stavu</w:t>
            </w:r>
            <w:r>
              <w:rPr>
                <w:noProof/>
                <w:webHidden/>
              </w:rPr>
              <w:tab/>
            </w:r>
            <w:r>
              <w:rPr>
                <w:noProof/>
                <w:webHidden/>
              </w:rPr>
              <w:fldChar w:fldCharType="begin"/>
            </w:r>
            <w:r>
              <w:rPr>
                <w:noProof/>
                <w:webHidden/>
              </w:rPr>
              <w:instrText xml:space="preserve"> PAGEREF _Toc201050401 \h </w:instrText>
            </w:r>
            <w:r>
              <w:rPr>
                <w:noProof/>
                <w:webHidden/>
              </w:rPr>
            </w:r>
            <w:r>
              <w:rPr>
                <w:noProof/>
                <w:webHidden/>
              </w:rPr>
              <w:fldChar w:fldCharType="separate"/>
            </w:r>
            <w:r>
              <w:rPr>
                <w:noProof/>
                <w:webHidden/>
              </w:rPr>
              <w:t>9</w:t>
            </w:r>
            <w:r>
              <w:rPr>
                <w:noProof/>
                <w:webHidden/>
              </w:rPr>
              <w:fldChar w:fldCharType="end"/>
            </w:r>
          </w:hyperlink>
        </w:p>
        <w:p w14:paraId="47453B18" w14:textId="2DDCA107" w:rsidR="00493966" w:rsidRDefault="00493966">
          <w:pPr>
            <w:pStyle w:val="Obsah3"/>
            <w:tabs>
              <w:tab w:val="left" w:pos="1080"/>
            </w:tabs>
            <w:rPr>
              <w:rFonts w:asciiTheme="minorHAnsi" w:eastAsiaTheme="minorEastAsia" w:hAnsiTheme="minorHAnsi" w:cstheme="minorBidi"/>
              <w:noProof/>
              <w:kern w:val="2"/>
              <w:sz w:val="24"/>
              <w:szCs w:val="24"/>
              <w14:ligatures w14:val="standardContextual"/>
            </w:rPr>
          </w:pPr>
          <w:hyperlink w:anchor="_Toc201050402" w:history="1">
            <w:r w:rsidRPr="003E6376">
              <w:rPr>
                <w:rStyle w:val="Hypertextovodkaz"/>
                <w:rFonts w:eastAsiaTheme="majorEastAsia"/>
                <w:noProof/>
              </w:rPr>
              <w:t>2.4.2</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Požadavky na nové řešení</w:t>
            </w:r>
            <w:r>
              <w:rPr>
                <w:noProof/>
                <w:webHidden/>
              </w:rPr>
              <w:tab/>
            </w:r>
            <w:r>
              <w:rPr>
                <w:noProof/>
                <w:webHidden/>
              </w:rPr>
              <w:fldChar w:fldCharType="begin"/>
            </w:r>
            <w:r>
              <w:rPr>
                <w:noProof/>
                <w:webHidden/>
              </w:rPr>
              <w:instrText xml:space="preserve"> PAGEREF _Toc201050402 \h </w:instrText>
            </w:r>
            <w:r>
              <w:rPr>
                <w:noProof/>
                <w:webHidden/>
              </w:rPr>
            </w:r>
            <w:r>
              <w:rPr>
                <w:noProof/>
                <w:webHidden/>
              </w:rPr>
              <w:fldChar w:fldCharType="separate"/>
            </w:r>
            <w:r>
              <w:rPr>
                <w:noProof/>
                <w:webHidden/>
              </w:rPr>
              <w:t>10</w:t>
            </w:r>
            <w:r>
              <w:rPr>
                <w:noProof/>
                <w:webHidden/>
              </w:rPr>
              <w:fldChar w:fldCharType="end"/>
            </w:r>
          </w:hyperlink>
        </w:p>
        <w:p w14:paraId="45F8D665" w14:textId="015E0F8E" w:rsidR="00493966" w:rsidRDefault="00493966">
          <w:pPr>
            <w:pStyle w:val="Obsah2"/>
            <w:rPr>
              <w:rFonts w:asciiTheme="minorHAnsi" w:eastAsiaTheme="minorEastAsia" w:hAnsiTheme="minorHAnsi" w:cstheme="minorBidi"/>
              <w:bCs w:val="0"/>
              <w:kern w:val="2"/>
              <w:sz w:val="24"/>
              <w:szCs w:val="24"/>
              <w14:ligatures w14:val="standardContextual"/>
            </w:rPr>
          </w:pPr>
          <w:hyperlink w:anchor="_Toc201050403" w:history="1">
            <w:r w:rsidRPr="003E6376">
              <w:rPr>
                <w:rStyle w:val="Hypertextovodkaz"/>
              </w:rPr>
              <w:t>2.5</w:t>
            </w:r>
            <w:r>
              <w:rPr>
                <w:rFonts w:asciiTheme="minorHAnsi" w:eastAsiaTheme="minorEastAsia" w:hAnsiTheme="minorHAnsi" w:cstheme="minorBidi"/>
                <w:bCs w:val="0"/>
                <w:kern w:val="2"/>
                <w:sz w:val="24"/>
                <w:szCs w:val="24"/>
                <w14:ligatures w14:val="standardContextual"/>
              </w:rPr>
              <w:tab/>
            </w:r>
            <w:r w:rsidRPr="003E6376">
              <w:rPr>
                <w:rStyle w:val="Hypertextovodkaz"/>
              </w:rPr>
              <w:t>LAN síť (síťové a bezpečnostní prvky)</w:t>
            </w:r>
            <w:r>
              <w:rPr>
                <w:webHidden/>
              </w:rPr>
              <w:tab/>
            </w:r>
            <w:r>
              <w:rPr>
                <w:webHidden/>
              </w:rPr>
              <w:fldChar w:fldCharType="begin"/>
            </w:r>
            <w:r>
              <w:rPr>
                <w:webHidden/>
              </w:rPr>
              <w:instrText xml:space="preserve"> PAGEREF _Toc201050403 \h </w:instrText>
            </w:r>
            <w:r>
              <w:rPr>
                <w:webHidden/>
              </w:rPr>
            </w:r>
            <w:r>
              <w:rPr>
                <w:webHidden/>
              </w:rPr>
              <w:fldChar w:fldCharType="separate"/>
            </w:r>
            <w:r>
              <w:rPr>
                <w:webHidden/>
              </w:rPr>
              <w:t>13</w:t>
            </w:r>
            <w:r>
              <w:rPr>
                <w:webHidden/>
              </w:rPr>
              <w:fldChar w:fldCharType="end"/>
            </w:r>
          </w:hyperlink>
        </w:p>
        <w:p w14:paraId="7645AFE3" w14:textId="38735805" w:rsidR="00493966" w:rsidRDefault="00493966">
          <w:pPr>
            <w:pStyle w:val="Obsah3"/>
            <w:tabs>
              <w:tab w:val="left" w:pos="1080"/>
            </w:tabs>
            <w:rPr>
              <w:rFonts w:asciiTheme="minorHAnsi" w:eastAsiaTheme="minorEastAsia" w:hAnsiTheme="minorHAnsi" w:cstheme="minorBidi"/>
              <w:noProof/>
              <w:kern w:val="2"/>
              <w:sz w:val="24"/>
              <w:szCs w:val="24"/>
              <w14:ligatures w14:val="standardContextual"/>
            </w:rPr>
          </w:pPr>
          <w:hyperlink w:anchor="_Toc201050404" w:history="1">
            <w:r w:rsidRPr="003E6376">
              <w:rPr>
                <w:rStyle w:val="Hypertextovodkaz"/>
                <w:rFonts w:eastAsiaTheme="majorEastAsia"/>
                <w:noProof/>
              </w:rPr>
              <w:t>2.5.1</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Popis současného stavu</w:t>
            </w:r>
            <w:r>
              <w:rPr>
                <w:noProof/>
                <w:webHidden/>
              </w:rPr>
              <w:tab/>
            </w:r>
            <w:r>
              <w:rPr>
                <w:noProof/>
                <w:webHidden/>
              </w:rPr>
              <w:fldChar w:fldCharType="begin"/>
            </w:r>
            <w:r>
              <w:rPr>
                <w:noProof/>
                <w:webHidden/>
              </w:rPr>
              <w:instrText xml:space="preserve"> PAGEREF _Toc201050404 \h </w:instrText>
            </w:r>
            <w:r>
              <w:rPr>
                <w:noProof/>
                <w:webHidden/>
              </w:rPr>
            </w:r>
            <w:r>
              <w:rPr>
                <w:noProof/>
                <w:webHidden/>
              </w:rPr>
              <w:fldChar w:fldCharType="separate"/>
            </w:r>
            <w:r>
              <w:rPr>
                <w:noProof/>
                <w:webHidden/>
              </w:rPr>
              <w:t>13</w:t>
            </w:r>
            <w:r>
              <w:rPr>
                <w:noProof/>
                <w:webHidden/>
              </w:rPr>
              <w:fldChar w:fldCharType="end"/>
            </w:r>
          </w:hyperlink>
        </w:p>
        <w:p w14:paraId="6A799771" w14:textId="13341FC3" w:rsidR="00493966" w:rsidRDefault="00493966">
          <w:pPr>
            <w:pStyle w:val="Obsah3"/>
            <w:tabs>
              <w:tab w:val="left" w:pos="1080"/>
            </w:tabs>
            <w:rPr>
              <w:rFonts w:asciiTheme="minorHAnsi" w:eastAsiaTheme="minorEastAsia" w:hAnsiTheme="minorHAnsi" w:cstheme="minorBidi"/>
              <w:noProof/>
              <w:kern w:val="2"/>
              <w:sz w:val="24"/>
              <w:szCs w:val="24"/>
              <w14:ligatures w14:val="standardContextual"/>
            </w:rPr>
          </w:pPr>
          <w:hyperlink w:anchor="_Toc201050405" w:history="1">
            <w:r w:rsidRPr="003E6376">
              <w:rPr>
                <w:rStyle w:val="Hypertextovodkaz"/>
                <w:rFonts w:eastAsiaTheme="majorEastAsia"/>
                <w:noProof/>
              </w:rPr>
              <w:t>2.5.2</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Požadavky na nové řešení</w:t>
            </w:r>
            <w:r>
              <w:rPr>
                <w:noProof/>
                <w:webHidden/>
              </w:rPr>
              <w:tab/>
            </w:r>
            <w:r>
              <w:rPr>
                <w:noProof/>
                <w:webHidden/>
              </w:rPr>
              <w:fldChar w:fldCharType="begin"/>
            </w:r>
            <w:r>
              <w:rPr>
                <w:noProof/>
                <w:webHidden/>
              </w:rPr>
              <w:instrText xml:space="preserve"> PAGEREF _Toc201050405 \h </w:instrText>
            </w:r>
            <w:r>
              <w:rPr>
                <w:noProof/>
                <w:webHidden/>
              </w:rPr>
            </w:r>
            <w:r>
              <w:rPr>
                <w:noProof/>
                <w:webHidden/>
              </w:rPr>
              <w:fldChar w:fldCharType="separate"/>
            </w:r>
            <w:r>
              <w:rPr>
                <w:noProof/>
                <w:webHidden/>
              </w:rPr>
              <w:t>13</w:t>
            </w:r>
            <w:r>
              <w:rPr>
                <w:noProof/>
                <w:webHidden/>
              </w:rPr>
              <w:fldChar w:fldCharType="end"/>
            </w:r>
          </w:hyperlink>
        </w:p>
        <w:p w14:paraId="55B3AD2E" w14:textId="6225485B" w:rsidR="00493966" w:rsidRDefault="00493966">
          <w:pPr>
            <w:pStyle w:val="Obsah4"/>
            <w:tabs>
              <w:tab w:val="left" w:pos="1440"/>
              <w:tab w:val="right" w:leader="dot" w:pos="9062"/>
            </w:tabs>
            <w:rPr>
              <w:rFonts w:asciiTheme="minorHAnsi" w:eastAsiaTheme="minorEastAsia" w:hAnsiTheme="minorHAnsi" w:cstheme="minorBidi"/>
              <w:noProof/>
              <w:kern w:val="2"/>
              <w:sz w:val="24"/>
              <w:szCs w:val="24"/>
              <w14:ligatures w14:val="standardContextual"/>
            </w:rPr>
          </w:pPr>
          <w:hyperlink w:anchor="_Toc201050406" w:history="1">
            <w:r w:rsidRPr="003E6376">
              <w:rPr>
                <w:rStyle w:val="Hypertextovodkaz"/>
                <w:rFonts w:eastAsiaTheme="majorEastAsia"/>
                <w:noProof/>
              </w:rPr>
              <w:t>2.5.2.1</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Inicializační nastavení</w:t>
            </w:r>
            <w:r>
              <w:rPr>
                <w:noProof/>
                <w:webHidden/>
              </w:rPr>
              <w:tab/>
            </w:r>
            <w:r>
              <w:rPr>
                <w:noProof/>
                <w:webHidden/>
              </w:rPr>
              <w:fldChar w:fldCharType="begin"/>
            </w:r>
            <w:r>
              <w:rPr>
                <w:noProof/>
                <w:webHidden/>
              </w:rPr>
              <w:instrText xml:space="preserve"> PAGEREF _Toc201050406 \h </w:instrText>
            </w:r>
            <w:r>
              <w:rPr>
                <w:noProof/>
                <w:webHidden/>
              </w:rPr>
            </w:r>
            <w:r>
              <w:rPr>
                <w:noProof/>
                <w:webHidden/>
              </w:rPr>
              <w:fldChar w:fldCharType="separate"/>
            </w:r>
            <w:r>
              <w:rPr>
                <w:noProof/>
                <w:webHidden/>
              </w:rPr>
              <w:t>14</w:t>
            </w:r>
            <w:r>
              <w:rPr>
                <w:noProof/>
                <w:webHidden/>
              </w:rPr>
              <w:fldChar w:fldCharType="end"/>
            </w:r>
          </w:hyperlink>
        </w:p>
        <w:p w14:paraId="6907A376" w14:textId="30CECFC7" w:rsidR="00493966" w:rsidRDefault="00493966">
          <w:pPr>
            <w:pStyle w:val="Obsah4"/>
            <w:tabs>
              <w:tab w:val="left" w:pos="1440"/>
              <w:tab w:val="right" w:leader="dot" w:pos="9062"/>
            </w:tabs>
            <w:rPr>
              <w:rFonts w:asciiTheme="minorHAnsi" w:eastAsiaTheme="minorEastAsia" w:hAnsiTheme="minorHAnsi" w:cstheme="minorBidi"/>
              <w:noProof/>
              <w:kern w:val="2"/>
              <w:sz w:val="24"/>
              <w:szCs w:val="24"/>
              <w14:ligatures w14:val="standardContextual"/>
            </w:rPr>
          </w:pPr>
          <w:hyperlink w:anchor="_Toc201050407" w:history="1">
            <w:r w:rsidRPr="003E6376">
              <w:rPr>
                <w:rStyle w:val="Hypertextovodkaz"/>
                <w:rFonts w:eastAsiaTheme="majorEastAsia"/>
                <w:noProof/>
              </w:rPr>
              <w:t>2.5.2.2</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Migrace</w:t>
            </w:r>
            <w:r>
              <w:rPr>
                <w:noProof/>
                <w:webHidden/>
              </w:rPr>
              <w:tab/>
            </w:r>
            <w:r>
              <w:rPr>
                <w:noProof/>
                <w:webHidden/>
              </w:rPr>
              <w:fldChar w:fldCharType="begin"/>
            </w:r>
            <w:r>
              <w:rPr>
                <w:noProof/>
                <w:webHidden/>
              </w:rPr>
              <w:instrText xml:space="preserve"> PAGEREF _Toc201050407 \h </w:instrText>
            </w:r>
            <w:r>
              <w:rPr>
                <w:noProof/>
                <w:webHidden/>
              </w:rPr>
            </w:r>
            <w:r>
              <w:rPr>
                <w:noProof/>
                <w:webHidden/>
              </w:rPr>
              <w:fldChar w:fldCharType="separate"/>
            </w:r>
            <w:r>
              <w:rPr>
                <w:noProof/>
                <w:webHidden/>
              </w:rPr>
              <w:t>15</w:t>
            </w:r>
            <w:r>
              <w:rPr>
                <w:noProof/>
                <w:webHidden/>
              </w:rPr>
              <w:fldChar w:fldCharType="end"/>
            </w:r>
          </w:hyperlink>
        </w:p>
        <w:p w14:paraId="6516D954" w14:textId="403FB92E" w:rsidR="00493966" w:rsidRDefault="00493966">
          <w:pPr>
            <w:pStyle w:val="Obsah3"/>
            <w:tabs>
              <w:tab w:val="left" w:pos="1080"/>
            </w:tabs>
            <w:rPr>
              <w:rFonts w:asciiTheme="minorHAnsi" w:eastAsiaTheme="minorEastAsia" w:hAnsiTheme="minorHAnsi" w:cstheme="minorBidi"/>
              <w:noProof/>
              <w:kern w:val="2"/>
              <w:sz w:val="24"/>
              <w:szCs w:val="24"/>
              <w14:ligatures w14:val="standardContextual"/>
            </w:rPr>
          </w:pPr>
          <w:hyperlink w:anchor="_Toc201050408" w:history="1">
            <w:r w:rsidRPr="003E6376">
              <w:rPr>
                <w:rStyle w:val="Hypertextovodkaz"/>
                <w:rFonts w:eastAsiaTheme="majorEastAsia"/>
                <w:noProof/>
              </w:rPr>
              <w:t>2.5.3</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LAN  - topologie</w:t>
            </w:r>
            <w:r>
              <w:rPr>
                <w:noProof/>
                <w:webHidden/>
              </w:rPr>
              <w:tab/>
            </w:r>
            <w:r>
              <w:rPr>
                <w:noProof/>
                <w:webHidden/>
              </w:rPr>
              <w:fldChar w:fldCharType="begin"/>
            </w:r>
            <w:r>
              <w:rPr>
                <w:noProof/>
                <w:webHidden/>
              </w:rPr>
              <w:instrText xml:space="preserve"> PAGEREF _Toc201050408 \h </w:instrText>
            </w:r>
            <w:r>
              <w:rPr>
                <w:noProof/>
                <w:webHidden/>
              </w:rPr>
            </w:r>
            <w:r>
              <w:rPr>
                <w:noProof/>
                <w:webHidden/>
              </w:rPr>
              <w:fldChar w:fldCharType="separate"/>
            </w:r>
            <w:r>
              <w:rPr>
                <w:noProof/>
                <w:webHidden/>
              </w:rPr>
              <w:t>29</w:t>
            </w:r>
            <w:r>
              <w:rPr>
                <w:noProof/>
                <w:webHidden/>
              </w:rPr>
              <w:fldChar w:fldCharType="end"/>
            </w:r>
          </w:hyperlink>
        </w:p>
        <w:p w14:paraId="389C6832" w14:textId="649DB434" w:rsidR="00493966" w:rsidRDefault="00493966">
          <w:pPr>
            <w:pStyle w:val="Obsah4"/>
            <w:tabs>
              <w:tab w:val="left" w:pos="1440"/>
              <w:tab w:val="right" w:leader="dot" w:pos="9062"/>
            </w:tabs>
            <w:rPr>
              <w:rFonts w:asciiTheme="minorHAnsi" w:eastAsiaTheme="minorEastAsia" w:hAnsiTheme="minorHAnsi" w:cstheme="minorBidi"/>
              <w:noProof/>
              <w:kern w:val="2"/>
              <w:sz w:val="24"/>
              <w:szCs w:val="24"/>
              <w14:ligatures w14:val="standardContextual"/>
            </w:rPr>
          </w:pPr>
          <w:hyperlink w:anchor="_Toc201050409" w:history="1">
            <w:r w:rsidRPr="003E6376">
              <w:rPr>
                <w:rStyle w:val="Hypertextovodkaz"/>
                <w:rFonts w:eastAsiaTheme="majorEastAsia"/>
                <w:noProof/>
              </w:rPr>
              <w:t>2.5.3.1</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LAN část DC – Fyzické provedení / SoC</w:t>
            </w:r>
            <w:r>
              <w:rPr>
                <w:noProof/>
                <w:webHidden/>
              </w:rPr>
              <w:tab/>
            </w:r>
            <w:r>
              <w:rPr>
                <w:noProof/>
                <w:webHidden/>
              </w:rPr>
              <w:fldChar w:fldCharType="begin"/>
            </w:r>
            <w:r>
              <w:rPr>
                <w:noProof/>
                <w:webHidden/>
              </w:rPr>
              <w:instrText xml:space="preserve"> PAGEREF _Toc201050409 \h </w:instrText>
            </w:r>
            <w:r>
              <w:rPr>
                <w:noProof/>
                <w:webHidden/>
              </w:rPr>
            </w:r>
            <w:r>
              <w:rPr>
                <w:noProof/>
                <w:webHidden/>
              </w:rPr>
              <w:fldChar w:fldCharType="separate"/>
            </w:r>
            <w:r>
              <w:rPr>
                <w:noProof/>
                <w:webHidden/>
              </w:rPr>
              <w:t>32</w:t>
            </w:r>
            <w:r>
              <w:rPr>
                <w:noProof/>
                <w:webHidden/>
              </w:rPr>
              <w:fldChar w:fldCharType="end"/>
            </w:r>
          </w:hyperlink>
        </w:p>
        <w:p w14:paraId="63562998" w14:textId="3D37EE47" w:rsidR="00493966" w:rsidRDefault="00493966">
          <w:pPr>
            <w:pStyle w:val="Obsah4"/>
            <w:tabs>
              <w:tab w:val="left" w:pos="1440"/>
              <w:tab w:val="right" w:leader="dot" w:pos="9062"/>
            </w:tabs>
            <w:rPr>
              <w:rFonts w:asciiTheme="minorHAnsi" w:eastAsiaTheme="minorEastAsia" w:hAnsiTheme="minorHAnsi" w:cstheme="minorBidi"/>
              <w:noProof/>
              <w:kern w:val="2"/>
              <w:sz w:val="24"/>
              <w:szCs w:val="24"/>
              <w14:ligatures w14:val="standardContextual"/>
            </w:rPr>
          </w:pPr>
          <w:hyperlink w:anchor="_Toc201050410" w:history="1">
            <w:r w:rsidRPr="003E6376">
              <w:rPr>
                <w:rStyle w:val="Hypertextovodkaz"/>
                <w:rFonts w:eastAsiaTheme="majorEastAsia"/>
                <w:noProof/>
              </w:rPr>
              <w:t>2.5.3.2</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DC fabric</w:t>
            </w:r>
            <w:r>
              <w:rPr>
                <w:noProof/>
                <w:webHidden/>
              </w:rPr>
              <w:tab/>
            </w:r>
            <w:r>
              <w:rPr>
                <w:noProof/>
                <w:webHidden/>
              </w:rPr>
              <w:fldChar w:fldCharType="begin"/>
            </w:r>
            <w:r>
              <w:rPr>
                <w:noProof/>
                <w:webHidden/>
              </w:rPr>
              <w:instrText xml:space="preserve"> PAGEREF _Toc201050410 \h </w:instrText>
            </w:r>
            <w:r>
              <w:rPr>
                <w:noProof/>
                <w:webHidden/>
              </w:rPr>
            </w:r>
            <w:r>
              <w:rPr>
                <w:noProof/>
                <w:webHidden/>
              </w:rPr>
              <w:fldChar w:fldCharType="separate"/>
            </w:r>
            <w:r>
              <w:rPr>
                <w:noProof/>
                <w:webHidden/>
              </w:rPr>
              <w:t>34</w:t>
            </w:r>
            <w:r>
              <w:rPr>
                <w:noProof/>
                <w:webHidden/>
              </w:rPr>
              <w:fldChar w:fldCharType="end"/>
            </w:r>
          </w:hyperlink>
        </w:p>
        <w:p w14:paraId="7B86877A" w14:textId="5A857A6C" w:rsidR="00493966" w:rsidRDefault="00493966">
          <w:pPr>
            <w:pStyle w:val="Obsah4"/>
            <w:tabs>
              <w:tab w:val="left" w:pos="1440"/>
              <w:tab w:val="right" w:leader="dot" w:pos="9062"/>
            </w:tabs>
            <w:rPr>
              <w:rFonts w:asciiTheme="minorHAnsi" w:eastAsiaTheme="minorEastAsia" w:hAnsiTheme="minorHAnsi" w:cstheme="minorBidi"/>
              <w:noProof/>
              <w:kern w:val="2"/>
              <w:sz w:val="24"/>
              <w:szCs w:val="24"/>
              <w14:ligatures w14:val="standardContextual"/>
            </w:rPr>
          </w:pPr>
          <w:hyperlink w:anchor="_Toc201050411" w:history="1">
            <w:r w:rsidRPr="003E6376">
              <w:rPr>
                <w:rStyle w:val="Hypertextovodkaz"/>
                <w:rFonts w:eastAsiaTheme="majorEastAsia"/>
                <w:noProof/>
              </w:rPr>
              <w:t>2.5.3.3</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WAN konektivita</w:t>
            </w:r>
            <w:r>
              <w:rPr>
                <w:noProof/>
                <w:webHidden/>
              </w:rPr>
              <w:tab/>
            </w:r>
            <w:r>
              <w:rPr>
                <w:noProof/>
                <w:webHidden/>
              </w:rPr>
              <w:fldChar w:fldCharType="begin"/>
            </w:r>
            <w:r>
              <w:rPr>
                <w:noProof/>
                <w:webHidden/>
              </w:rPr>
              <w:instrText xml:space="preserve"> PAGEREF _Toc201050411 \h </w:instrText>
            </w:r>
            <w:r>
              <w:rPr>
                <w:noProof/>
                <w:webHidden/>
              </w:rPr>
            </w:r>
            <w:r>
              <w:rPr>
                <w:noProof/>
                <w:webHidden/>
              </w:rPr>
              <w:fldChar w:fldCharType="separate"/>
            </w:r>
            <w:r>
              <w:rPr>
                <w:noProof/>
                <w:webHidden/>
              </w:rPr>
              <w:t>46</w:t>
            </w:r>
            <w:r>
              <w:rPr>
                <w:noProof/>
                <w:webHidden/>
              </w:rPr>
              <w:fldChar w:fldCharType="end"/>
            </w:r>
          </w:hyperlink>
        </w:p>
        <w:p w14:paraId="73085CA9" w14:textId="69B96396" w:rsidR="00493966" w:rsidRDefault="00493966">
          <w:pPr>
            <w:pStyle w:val="Obsah4"/>
            <w:tabs>
              <w:tab w:val="left" w:pos="1440"/>
              <w:tab w:val="right" w:leader="dot" w:pos="9062"/>
            </w:tabs>
            <w:rPr>
              <w:rFonts w:asciiTheme="minorHAnsi" w:eastAsiaTheme="minorEastAsia" w:hAnsiTheme="minorHAnsi" w:cstheme="minorBidi"/>
              <w:noProof/>
              <w:kern w:val="2"/>
              <w:sz w:val="24"/>
              <w:szCs w:val="24"/>
              <w14:ligatures w14:val="standardContextual"/>
            </w:rPr>
          </w:pPr>
          <w:hyperlink w:anchor="_Toc201050412" w:history="1">
            <w:r w:rsidRPr="003E6376">
              <w:rPr>
                <w:rStyle w:val="Hypertextovodkaz"/>
                <w:rFonts w:eastAsiaTheme="majorEastAsia"/>
                <w:noProof/>
              </w:rPr>
              <w:t>2.5.3.4</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DCI konektivita</w:t>
            </w:r>
            <w:r>
              <w:rPr>
                <w:noProof/>
                <w:webHidden/>
              </w:rPr>
              <w:tab/>
            </w:r>
            <w:r>
              <w:rPr>
                <w:noProof/>
                <w:webHidden/>
              </w:rPr>
              <w:fldChar w:fldCharType="begin"/>
            </w:r>
            <w:r>
              <w:rPr>
                <w:noProof/>
                <w:webHidden/>
              </w:rPr>
              <w:instrText xml:space="preserve"> PAGEREF _Toc201050412 \h </w:instrText>
            </w:r>
            <w:r>
              <w:rPr>
                <w:noProof/>
                <w:webHidden/>
              </w:rPr>
            </w:r>
            <w:r>
              <w:rPr>
                <w:noProof/>
                <w:webHidden/>
              </w:rPr>
              <w:fldChar w:fldCharType="separate"/>
            </w:r>
            <w:r>
              <w:rPr>
                <w:noProof/>
                <w:webHidden/>
              </w:rPr>
              <w:t>50</w:t>
            </w:r>
            <w:r>
              <w:rPr>
                <w:noProof/>
                <w:webHidden/>
              </w:rPr>
              <w:fldChar w:fldCharType="end"/>
            </w:r>
          </w:hyperlink>
        </w:p>
        <w:p w14:paraId="22D7BDA7" w14:textId="773A1D70" w:rsidR="00493966" w:rsidRDefault="00493966">
          <w:pPr>
            <w:pStyle w:val="Obsah3"/>
            <w:tabs>
              <w:tab w:val="left" w:pos="1080"/>
            </w:tabs>
            <w:rPr>
              <w:rFonts w:asciiTheme="minorHAnsi" w:eastAsiaTheme="minorEastAsia" w:hAnsiTheme="minorHAnsi" w:cstheme="minorBidi"/>
              <w:noProof/>
              <w:kern w:val="2"/>
              <w:sz w:val="24"/>
              <w:szCs w:val="24"/>
              <w14:ligatures w14:val="standardContextual"/>
            </w:rPr>
          </w:pPr>
          <w:hyperlink w:anchor="_Toc201050413" w:history="1">
            <w:r w:rsidRPr="003E6376">
              <w:rPr>
                <w:rStyle w:val="Hypertextovodkaz"/>
                <w:rFonts w:eastAsiaTheme="majorEastAsia"/>
                <w:noProof/>
              </w:rPr>
              <w:t>2.5.4</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L2-L7 security</w:t>
            </w:r>
            <w:r>
              <w:rPr>
                <w:noProof/>
                <w:webHidden/>
              </w:rPr>
              <w:tab/>
            </w:r>
            <w:r>
              <w:rPr>
                <w:noProof/>
                <w:webHidden/>
              </w:rPr>
              <w:fldChar w:fldCharType="begin"/>
            </w:r>
            <w:r>
              <w:rPr>
                <w:noProof/>
                <w:webHidden/>
              </w:rPr>
              <w:instrText xml:space="preserve"> PAGEREF _Toc201050413 \h </w:instrText>
            </w:r>
            <w:r>
              <w:rPr>
                <w:noProof/>
                <w:webHidden/>
              </w:rPr>
            </w:r>
            <w:r>
              <w:rPr>
                <w:noProof/>
                <w:webHidden/>
              </w:rPr>
              <w:fldChar w:fldCharType="separate"/>
            </w:r>
            <w:r>
              <w:rPr>
                <w:noProof/>
                <w:webHidden/>
              </w:rPr>
              <w:t>54</w:t>
            </w:r>
            <w:r>
              <w:rPr>
                <w:noProof/>
                <w:webHidden/>
              </w:rPr>
              <w:fldChar w:fldCharType="end"/>
            </w:r>
          </w:hyperlink>
        </w:p>
        <w:p w14:paraId="499365B1" w14:textId="07E2A7C5" w:rsidR="00493966" w:rsidRDefault="00493966">
          <w:pPr>
            <w:pStyle w:val="Obsah4"/>
            <w:tabs>
              <w:tab w:val="left" w:pos="1440"/>
              <w:tab w:val="right" w:leader="dot" w:pos="9062"/>
            </w:tabs>
            <w:rPr>
              <w:rFonts w:asciiTheme="minorHAnsi" w:eastAsiaTheme="minorEastAsia" w:hAnsiTheme="minorHAnsi" w:cstheme="minorBidi"/>
              <w:noProof/>
              <w:kern w:val="2"/>
              <w:sz w:val="24"/>
              <w:szCs w:val="24"/>
              <w14:ligatures w14:val="standardContextual"/>
            </w:rPr>
          </w:pPr>
          <w:hyperlink w:anchor="_Toc201050414" w:history="1">
            <w:r w:rsidRPr="003E6376">
              <w:rPr>
                <w:rStyle w:val="Hypertextovodkaz"/>
                <w:rFonts w:eastAsiaTheme="majorEastAsia"/>
                <w:noProof/>
              </w:rPr>
              <w:t>2.5.4.1</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Požadavky na nové řešení</w:t>
            </w:r>
            <w:r>
              <w:rPr>
                <w:noProof/>
                <w:webHidden/>
              </w:rPr>
              <w:tab/>
            </w:r>
            <w:r>
              <w:rPr>
                <w:noProof/>
                <w:webHidden/>
              </w:rPr>
              <w:fldChar w:fldCharType="begin"/>
            </w:r>
            <w:r>
              <w:rPr>
                <w:noProof/>
                <w:webHidden/>
              </w:rPr>
              <w:instrText xml:space="preserve"> PAGEREF _Toc201050414 \h </w:instrText>
            </w:r>
            <w:r>
              <w:rPr>
                <w:noProof/>
                <w:webHidden/>
              </w:rPr>
            </w:r>
            <w:r>
              <w:rPr>
                <w:noProof/>
                <w:webHidden/>
              </w:rPr>
              <w:fldChar w:fldCharType="separate"/>
            </w:r>
            <w:r>
              <w:rPr>
                <w:noProof/>
                <w:webHidden/>
              </w:rPr>
              <w:t>54</w:t>
            </w:r>
            <w:r>
              <w:rPr>
                <w:noProof/>
                <w:webHidden/>
              </w:rPr>
              <w:fldChar w:fldCharType="end"/>
            </w:r>
          </w:hyperlink>
        </w:p>
        <w:p w14:paraId="36B10FB8" w14:textId="5B2FC1C8" w:rsidR="00493966" w:rsidRDefault="00493966">
          <w:pPr>
            <w:pStyle w:val="Obsah4"/>
            <w:tabs>
              <w:tab w:val="left" w:pos="1440"/>
              <w:tab w:val="right" w:leader="dot" w:pos="9062"/>
            </w:tabs>
            <w:rPr>
              <w:rFonts w:asciiTheme="minorHAnsi" w:eastAsiaTheme="minorEastAsia" w:hAnsiTheme="minorHAnsi" w:cstheme="minorBidi"/>
              <w:noProof/>
              <w:kern w:val="2"/>
              <w:sz w:val="24"/>
              <w:szCs w:val="24"/>
              <w14:ligatures w14:val="standardContextual"/>
            </w:rPr>
          </w:pPr>
          <w:hyperlink w:anchor="_Toc201050415" w:history="1">
            <w:r w:rsidRPr="003E6376">
              <w:rPr>
                <w:rStyle w:val="Hypertextovodkaz"/>
                <w:rFonts w:eastAsiaTheme="majorEastAsia"/>
                <w:noProof/>
              </w:rPr>
              <w:t>2.5.4.2</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Firewall</w:t>
            </w:r>
            <w:r>
              <w:rPr>
                <w:noProof/>
                <w:webHidden/>
              </w:rPr>
              <w:tab/>
            </w:r>
            <w:r>
              <w:rPr>
                <w:noProof/>
                <w:webHidden/>
              </w:rPr>
              <w:fldChar w:fldCharType="begin"/>
            </w:r>
            <w:r>
              <w:rPr>
                <w:noProof/>
                <w:webHidden/>
              </w:rPr>
              <w:instrText xml:space="preserve"> PAGEREF _Toc201050415 \h </w:instrText>
            </w:r>
            <w:r>
              <w:rPr>
                <w:noProof/>
                <w:webHidden/>
              </w:rPr>
            </w:r>
            <w:r>
              <w:rPr>
                <w:noProof/>
                <w:webHidden/>
              </w:rPr>
              <w:fldChar w:fldCharType="separate"/>
            </w:r>
            <w:r>
              <w:rPr>
                <w:noProof/>
                <w:webHidden/>
              </w:rPr>
              <w:t>55</w:t>
            </w:r>
            <w:r>
              <w:rPr>
                <w:noProof/>
                <w:webHidden/>
              </w:rPr>
              <w:fldChar w:fldCharType="end"/>
            </w:r>
          </w:hyperlink>
        </w:p>
        <w:p w14:paraId="41B4C635" w14:textId="2FE3B525" w:rsidR="00493966" w:rsidRDefault="00493966">
          <w:pPr>
            <w:pStyle w:val="Obsah3"/>
            <w:tabs>
              <w:tab w:val="left" w:pos="1080"/>
            </w:tabs>
            <w:rPr>
              <w:rFonts w:asciiTheme="minorHAnsi" w:eastAsiaTheme="minorEastAsia" w:hAnsiTheme="minorHAnsi" w:cstheme="minorBidi"/>
              <w:noProof/>
              <w:kern w:val="2"/>
              <w:sz w:val="24"/>
              <w:szCs w:val="24"/>
              <w14:ligatures w14:val="standardContextual"/>
            </w:rPr>
          </w:pPr>
          <w:hyperlink w:anchor="_Toc201050416" w:history="1">
            <w:r w:rsidRPr="003E6376">
              <w:rPr>
                <w:rStyle w:val="Hypertextovodkaz"/>
                <w:rFonts w:eastAsiaTheme="majorEastAsia"/>
                <w:noProof/>
              </w:rPr>
              <w:t>2.5.5</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Load balancer</w:t>
            </w:r>
            <w:r>
              <w:rPr>
                <w:noProof/>
                <w:webHidden/>
              </w:rPr>
              <w:tab/>
            </w:r>
            <w:r>
              <w:rPr>
                <w:noProof/>
                <w:webHidden/>
              </w:rPr>
              <w:fldChar w:fldCharType="begin"/>
            </w:r>
            <w:r>
              <w:rPr>
                <w:noProof/>
                <w:webHidden/>
              </w:rPr>
              <w:instrText xml:space="preserve"> PAGEREF _Toc201050416 \h </w:instrText>
            </w:r>
            <w:r>
              <w:rPr>
                <w:noProof/>
                <w:webHidden/>
              </w:rPr>
            </w:r>
            <w:r>
              <w:rPr>
                <w:noProof/>
                <w:webHidden/>
              </w:rPr>
              <w:fldChar w:fldCharType="separate"/>
            </w:r>
            <w:r>
              <w:rPr>
                <w:noProof/>
                <w:webHidden/>
              </w:rPr>
              <w:t>72</w:t>
            </w:r>
            <w:r>
              <w:rPr>
                <w:noProof/>
                <w:webHidden/>
              </w:rPr>
              <w:fldChar w:fldCharType="end"/>
            </w:r>
          </w:hyperlink>
        </w:p>
        <w:p w14:paraId="4F24BA37" w14:textId="6954762F" w:rsidR="00493966" w:rsidRDefault="00493966">
          <w:pPr>
            <w:pStyle w:val="Obsah3"/>
            <w:tabs>
              <w:tab w:val="left" w:pos="1080"/>
            </w:tabs>
            <w:rPr>
              <w:rFonts w:asciiTheme="minorHAnsi" w:eastAsiaTheme="minorEastAsia" w:hAnsiTheme="minorHAnsi" w:cstheme="minorBidi"/>
              <w:noProof/>
              <w:kern w:val="2"/>
              <w:sz w:val="24"/>
              <w:szCs w:val="24"/>
              <w14:ligatures w14:val="standardContextual"/>
            </w:rPr>
          </w:pPr>
          <w:hyperlink w:anchor="_Toc201050417" w:history="1">
            <w:r w:rsidRPr="003E6376">
              <w:rPr>
                <w:rStyle w:val="Hypertextovodkaz"/>
                <w:rFonts w:eastAsiaTheme="majorEastAsia"/>
                <w:noProof/>
              </w:rPr>
              <w:t>2.5.6</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Management LAN</w:t>
            </w:r>
            <w:r>
              <w:rPr>
                <w:noProof/>
                <w:webHidden/>
              </w:rPr>
              <w:tab/>
            </w:r>
            <w:r>
              <w:rPr>
                <w:noProof/>
                <w:webHidden/>
              </w:rPr>
              <w:fldChar w:fldCharType="begin"/>
            </w:r>
            <w:r>
              <w:rPr>
                <w:noProof/>
                <w:webHidden/>
              </w:rPr>
              <w:instrText xml:space="preserve"> PAGEREF _Toc201050417 \h </w:instrText>
            </w:r>
            <w:r>
              <w:rPr>
                <w:noProof/>
                <w:webHidden/>
              </w:rPr>
            </w:r>
            <w:r>
              <w:rPr>
                <w:noProof/>
                <w:webHidden/>
              </w:rPr>
              <w:fldChar w:fldCharType="separate"/>
            </w:r>
            <w:r>
              <w:rPr>
                <w:noProof/>
                <w:webHidden/>
              </w:rPr>
              <w:t>93</w:t>
            </w:r>
            <w:r>
              <w:rPr>
                <w:noProof/>
                <w:webHidden/>
              </w:rPr>
              <w:fldChar w:fldCharType="end"/>
            </w:r>
          </w:hyperlink>
        </w:p>
        <w:p w14:paraId="4F08BD73" w14:textId="027BC576" w:rsidR="00493966" w:rsidRDefault="00493966">
          <w:pPr>
            <w:pStyle w:val="Obsah4"/>
            <w:tabs>
              <w:tab w:val="left" w:pos="1440"/>
              <w:tab w:val="right" w:leader="dot" w:pos="9062"/>
            </w:tabs>
            <w:rPr>
              <w:rFonts w:asciiTheme="minorHAnsi" w:eastAsiaTheme="minorEastAsia" w:hAnsiTheme="minorHAnsi" w:cstheme="minorBidi"/>
              <w:noProof/>
              <w:kern w:val="2"/>
              <w:sz w:val="24"/>
              <w:szCs w:val="24"/>
              <w14:ligatures w14:val="standardContextual"/>
            </w:rPr>
          </w:pPr>
          <w:hyperlink w:anchor="_Toc201050418" w:history="1">
            <w:r w:rsidRPr="003E6376">
              <w:rPr>
                <w:rStyle w:val="Hypertextovodkaz"/>
                <w:rFonts w:eastAsiaTheme="majorEastAsia"/>
                <w:noProof/>
              </w:rPr>
              <w:t>2.5.6.1</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Management DC Fabric</w:t>
            </w:r>
            <w:r>
              <w:rPr>
                <w:noProof/>
                <w:webHidden/>
              </w:rPr>
              <w:tab/>
            </w:r>
            <w:r>
              <w:rPr>
                <w:noProof/>
                <w:webHidden/>
              </w:rPr>
              <w:fldChar w:fldCharType="begin"/>
            </w:r>
            <w:r>
              <w:rPr>
                <w:noProof/>
                <w:webHidden/>
              </w:rPr>
              <w:instrText xml:space="preserve"> PAGEREF _Toc201050418 \h </w:instrText>
            </w:r>
            <w:r>
              <w:rPr>
                <w:noProof/>
                <w:webHidden/>
              </w:rPr>
            </w:r>
            <w:r>
              <w:rPr>
                <w:noProof/>
                <w:webHidden/>
              </w:rPr>
              <w:fldChar w:fldCharType="separate"/>
            </w:r>
            <w:r>
              <w:rPr>
                <w:noProof/>
                <w:webHidden/>
              </w:rPr>
              <w:t>93</w:t>
            </w:r>
            <w:r>
              <w:rPr>
                <w:noProof/>
                <w:webHidden/>
              </w:rPr>
              <w:fldChar w:fldCharType="end"/>
            </w:r>
          </w:hyperlink>
        </w:p>
        <w:p w14:paraId="1D58CD14" w14:textId="46FDA0C1" w:rsidR="00493966" w:rsidRDefault="00493966">
          <w:pPr>
            <w:pStyle w:val="Obsah4"/>
            <w:tabs>
              <w:tab w:val="left" w:pos="1440"/>
              <w:tab w:val="right" w:leader="dot" w:pos="9062"/>
            </w:tabs>
            <w:rPr>
              <w:rFonts w:asciiTheme="minorHAnsi" w:eastAsiaTheme="minorEastAsia" w:hAnsiTheme="minorHAnsi" w:cstheme="minorBidi"/>
              <w:noProof/>
              <w:kern w:val="2"/>
              <w:sz w:val="24"/>
              <w:szCs w:val="24"/>
              <w14:ligatures w14:val="standardContextual"/>
            </w:rPr>
          </w:pPr>
          <w:hyperlink w:anchor="_Toc201050419" w:history="1">
            <w:r w:rsidRPr="003E6376">
              <w:rPr>
                <w:rStyle w:val="Hypertextovodkaz"/>
                <w:rFonts w:eastAsiaTheme="majorEastAsia"/>
                <w:noProof/>
              </w:rPr>
              <w:t>2.5.6.2</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Management přístup na síťové elementy</w:t>
            </w:r>
            <w:r>
              <w:rPr>
                <w:noProof/>
                <w:webHidden/>
              </w:rPr>
              <w:tab/>
            </w:r>
            <w:r>
              <w:rPr>
                <w:noProof/>
                <w:webHidden/>
              </w:rPr>
              <w:fldChar w:fldCharType="begin"/>
            </w:r>
            <w:r>
              <w:rPr>
                <w:noProof/>
                <w:webHidden/>
              </w:rPr>
              <w:instrText xml:space="preserve"> PAGEREF _Toc201050419 \h </w:instrText>
            </w:r>
            <w:r>
              <w:rPr>
                <w:noProof/>
                <w:webHidden/>
              </w:rPr>
            </w:r>
            <w:r>
              <w:rPr>
                <w:noProof/>
                <w:webHidden/>
              </w:rPr>
              <w:fldChar w:fldCharType="separate"/>
            </w:r>
            <w:r>
              <w:rPr>
                <w:noProof/>
                <w:webHidden/>
              </w:rPr>
              <w:t>99</w:t>
            </w:r>
            <w:r>
              <w:rPr>
                <w:noProof/>
                <w:webHidden/>
              </w:rPr>
              <w:fldChar w:fldCharType="end"/>
            </w:r>
          </w:hyperlink>
        </w:p>
        <w:p w14:paraId="72C04C1C" w14:textId="091250FD" w:rsidR="00493966" w:rsidRDefault="00493966">
          <w:pPr>
            <w:pStyle w:val="Obsah2"/>
            <w:rPr>
              <w:rFonts w:asciiTheme="minorHAnsi" w:eastAsiaTheme="minorEastAsia" w:hAnsiTheme="minorHAnsi" w:cstheme="minorBidi"/>
              <w:bCs w:val="0"/>
              <w:kern w:val="2"/>
              <w:sz w:val="24"/>
              <w:szCs w:val="24"/>
              <w14:ligatures w14:val="standardContextual"/>
            </w:rPr>
          </w:pPr>
          <w:hyperlink w:anchor="_Toc201050420" w:history="1">
            <w:r w:rsidRPr="003E6376">
              <w:rPr>
                <w:rStyle w:val="Hypertextovodkaz"/>
              </w:rPr>
              <w:t>2.6</w:t>
            </w:r>
            <w:r>
              <w:rPr>
                <w:rFonts w:asciiTheme="minorHAnsi" w:eastAsiaTheme="minorEastAsia" w:hAnsiTheme="minorHAnsi" w:cstheme="minorBidi"/>
                <w:bCs w:val="0"/>
                <w:kern w:val="2"/>
                <w:sz w:val="24"/>
                <w:szCs w:val="24"/>
                <w14:ligatures w14:val="standardContextual"/>
              </w:rPr>
              <w:tab/>
            </w:r>
            <w:r w:rsidRPr="003E6376">
              <w:rPr>
                <w:rStyle w:val="Hypertextovodkaz"/>
              </w:rPr>
              <w:t>Systémové skříně (Rack)</w:t>
            </w:r>
            <w:r>
              <w:rPr>
                <w:webHidden/>
              </w:rPr>
              <w:tab/>
            </w:r>
            <w:r>
              <w:rPr>
                <w:webHidden/>
              </w:rPr>
              <w:fldChar w:fldCharType="begin"/>
            </w:r>
            <w:r>
              <w:rPr>
                <w:webHidden/>
              </w:rPr>
              <w:instrText xml:space="preserve"> PAGEREF _Toc201050420 \h </w:instrText>
            </w:r>
            <w:r>
              <w:rPr>
                <w:webHidden/>
              </w:rPr>
            </w:r>
            <w:r>
              <w:rPr>
                <w:webHidden/>
              </w:rPr>
              <w:fldChar w:fldCharType="separate"/>
            </w:r>
            <w:r>
              <w:rPr>
                <w:webHidden/>
              </w:rPr>
              <w:t>108</w:t>
            </w:r>
            <w:r>
              <w:rPr>
                <w:webHidden/>
              </w:rPr>
              <w:fldChar w:fldCharType="end"/>
            </w:r>
          </w:hyperlink>
        </w:p>
        <w:p w14:paraId="5634B1D3" w14:textId="548DFD04" w:rsidR="00493966" w:rsidRDefault="00493966">
          <w:pPr>
            <w:pStyle w:val="Obsah3"/>
            <w:tabs>
              <w:tab w:val="left" w:pos="1080"/>
            </w:tabs>
            <w:rPr>
              <w:rFonts w:asciiTheme="minorHAnsi" w:eastAsiaTheme="minorEastAsia" w:hAnsiTheme="minorHAnsi" w:cstheme="minorBidi"/>
              <w:noProof/>
              <w:kern w:val="2"/>
              <w:sz w:val="24"/>
              <w:szCs w:val="24"/>
              <w14:ligatures w14:val="standardContextual"/>
            </w:rPr>
          </w:pPr>
          <w:hyperlink w:anchor="_Toc201050421" w:history="1">
            <w:r w:rsidRPr="003E6376">
              <w:rPr>
                <w:rStyle w:val="Hypertextovodkaz"/>
                <w:rFonts w:eastAsiaTheme="majorEastAsia"/>
                <w:noProof/>
              </w:rPr>
              <w:t>2.6.1</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Popis současného stavu</w:t>
            </w:r>
            <w:r>
              <w:rPr>
                <w:noProof/>
                <w:webHidden/>
              </w:rPr>
              <w:tab/>
            </w:r>
            <w:r>
              <w:rPr>
                <w:noProof/>
                <w:webHidden/>
              </w:rPr>
              <w:fldChar w:fldCharType="begin"/>
            </w:r>
            <w:r>
              <w:rPr>
                <w:noProof/>
                <w:webHidden/>
              </w:rPr>
              <w:instrText xml:space="preserve"> PAGEREF _Toc201050421 \h </w:instrText>
            </w:r>
            <w:r>
              <w:rPr>
                <w:noProof/>
                <w:webHidden/>
              </w:rPr>
            </w:r>
            <w:r>
              <w:rPr>
                <w:noProof/>
                <w:webHidden/>
              </w:rPr>
              <w:fldChar w:fldCharType="separate"/>
            </w:r>
            <w:r>
              <w:rPr>
                <w:noProof/>
                <w:webHidden/>
              </w:rPr>
              <w:t>108</w:t>
            </w:r>
            <w:r>
              <w:rPr>
                <w:noProof/>
                <w:webHidden/>
              </w:rPr>
              <w:fldChar w:fldCharType="end"/>
            </w:r>
          </w:hyperlink>
        </w:p>
        <w:p w14:paraId="3E96DBF8" w14:textId="6834BC36" w:rsidR="00493966" w:rsidRDefault="00493966">
          <w:pPr>
            <w:pStyle w:val="Obsah3"/>
            <w:tabs>
              <w:tab w:val="left" w:pos="1080"/>
            </w:tabs>
            <w:rPr>
              <w:rFonts w:asciiTheme="minorHAnsi" w:eastAsiaTheme="minorEastAsia" w:hAnsiTheme="minorHAnsi" w:cstheme="minorBidi"/>
              <w:noProof/>
              <w:kern w:val="2"/>
              <w:sz w:val="24"/>
              <w:szCs w:val="24"/>
              <w14:ligatures w14:val="standardContextual"/>
            </w:rPr>
          </w:pPr>
          <w:hyperlink w:anchor="_Toc201050422" w:history="1">
            <w:r w:rsidRPr="003E6376">
              <w:rPr>
                <w:rStyle w:val="Hypertextovodkaz"/>
                <w:rFonts w:eastAsiaTheme="majorEastAsia"/>
                <w:noProof/>
              </w:rPr>
              <w:t>2.6.2</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Popis možností DC</w:t>
            </w:r>
            <w:r>
              <w:rPr>
                <w:noProof/>
                <w:webHidden/>
              </w:rPr>
              <w:tab/>
            </w:r>
            <w:r>
              <w:rPr>
                <w:noProof/>
                <w:webHidden/>
              </w:rPr>
              <w:fldChar w:fldCharType="begin"/>
            </w:r>
            <w:r>
              <w:rPr>
                <w:noProof/>
                <w:webHidden/>
              </w:rPr>
              <w:instrText xml:space="preserve"> PAGEREF _Toc201050422 \h </w:instrText>
            </w:r>
            <w:r>
              <w:rPr>
                <w:noProof/>
                <w:webHidden/>
              </w:rPr>
            </w:r>
            <w:r>
              <w:rPr>
                <w:noProof/>
                <w:webHidden/>
              </w:rPr>
              <w:fldChar w:fldCharType="separate"/>
            </w:r>
            <w:r>
              <w:rPr>
                <w:noProof/>
                <w:webHidden/>
              </w:rPr>
              <w:t>110</w:t>
            </w:r>
            <w:r>
              <w:rPr>
                <w:noProof/>
                <w:webHidden/>
              </w:rPr>
              <w:fldChar w:fldCharType="end"/>
            </w:r>
          </w:hyperlink>
        </w:p>
        <w:p w14:paraId="3C819DA6" w14:textId="120F7F0A" w:rsidR="00493966" w:rsidRDefault="00493966">
          <w:pPr>
            <w:pStyle w:val="Obsah3"/>
            <w:tabs>
              <w:tab w:val="left" w:pos="1080"/>
            </w:tabs>
            <w:rPr>
              <w:rFonts w:asciiTheme="minorHAnsi" w:eastAsiaTheme="minorEastAsia" w:hAnsiTheme="minorHAnsi" w:cstheme="minorBidi"/>
              <w:noProof/>
              <w:kern w:val="2"/>
              <w:sz w:val="24"/>
              <w:szCs w:val="24"/>
              <w14:ligatures w14:val="standardContextual"/>
            </w:rPr>
          </w:pPr>
          <w:hyperlink w:anchor="_Toc201050423" w:history="1">
            <w:r w:rsidRPr="003E6376">
              <w:rPr>
                <w:rStyle w:val="Hypertextovodkaz"/>
                <w:rFonts w:eastAsiaTheme="majorEastAsia"/>
                <w:noProof/>
              </w:rPr>
              <w:t>2.6.3</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Požadavky na systémové skříně (Rack)</w:t>
            </w:r>
            <w:r>
              <w:rPr>
                <w:noProof/>
                <w:webHidden/>
              </w:rPr>
              <w:tab/>
            </w:r>
            <w:r>
              <w:rPr>
                <w:noProof/>
                <w:webHidden/>
              </w:rPr>
              <w:fldChar w:fldCharType="begin"/>
            </w:r>
            <w:r>
              <w:rPr>
                <w:noProof/>
                <w:webHidden/>
              </w:rPr>
              <w:instrText xml:space="preserve"> PAGEREF _Toc201050423 \h </w:instrText>
            </w:r>
            <w:r>
              <w:rPr>
                <w:noProof/>
                <w:webHidden/>
              </w:rPr>
            </w:r>
            <w:r>
              <w:rPr>
                <w:noProof/>
                <w:webHidden/>
              </w:rPr>
              <w:fldChar w:fldCharType="separate"/>
            </w:r>
            <w:r>
              <w:rPr>
                <w:noProof/>
                <w:webHidden/>
              </w:rPr>
              <w:t>111</w:t>
            </w:r>
            <w:r>
              <w:rPr>
                <w:noProof/>
                <w:webHidden/>
              </w:rPr>
              <w:fldChar w:fldCharType="end"/>
            </w:r>
          </w:hyperlink>
        </w:p>
        <w:p w14:paraId="5389BA00" w14:textId="6DE3DD5F" w:rsidR="00493966" w:rsidRDefault="00493966">
          <w:pPr>
            <w:pStyle w:val="Obsah3"/>
            <w:tabs>
              <w:tab w:val="left" w:pos="1080"/>
            </w:tabs>
            <w:rPr>
              <w:rFonts w:asciiTheme="minorHAnsi" w:eastAsiaTheme="minorEastAsia" w:hAnsiTheme="minorHAnsi" w:cstheme="minorBidi"/>
              <w:noProof/>
              <w:kern w:val="2"/>
              <w:sz w:val="24"/>
              <w:szCs w:val="24"/>
              <w14:ligatures w14:val="standardContextual"/>
            </w:rPr>
          </w:pPr>
          <w:hyperlink w:anchor="_Toc201050424" w:history="1">
            <w:r w:rsidRPr="003E6376">
              <w:rPr>
                <w:rStyle w:val="Hypertextovodkaz"/>
                <w:rFonts w:eastAsiaTheme="majorEastAsia"/>
                <w:noProof/>
              </w:rPr>
              <w:t>2.6.4</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Popis dodávaného řešení  - Racky</w:t>
            </w:r>
            <w:r>
              <w:rPr>
                <w:noProof/>
                <w:webHidden/>
              </w:rPr>
              <w:tab/>
            </w:r>
            <w:r>
              <w:rPr>
                <w:noProof/>
                <w:webHidden/>
              </w:rPr>
              <w:fldChar w:fldCharType="begin"/>
            </w:r>
            <w:r>
              <w:rPr>
                <w:noProof/>
                <w:webHidden/>
              </w:rPr>
              <w:instrText xml:space="preserve"> PAGEREF _Toc201050424 \h </w:instrText>
            </w:r>
            <w:r>
              <w:rPr>
                <w:noProof/>
                <w:webHidden/>
              </w:rPr>
            </w:r>
            <w:r>
              <w:rPr>
                <w:noProof/>
                <w:webHidden/>
              </w:rPr>
              <w:fldChar w:fldCharType="separate"/>
            </w:r>
            <w:r>
              <w:rPr>
                <w:noProof/>
                <w:webHidden/>
              </w:rPr>
              <w:t>112</w:t>
            </w:r>
            <w:r>
              <w:rPr>
                <w:noProof/>
                <w:webHidden/>
              </w:rPr>
              <w:fldChar w:fldCharType="end"/>
            </w:r>
          </w:hyperlink>
        </w:p>
        <w:p w14:paraId="65B183E4" w14:textId="62462366" w:rsidR="00493966" w:rsidRDefault="00493966">
          <w:pPr>
            <w:pStyle w:val="Obsah2"/>
            <w:rPr>
              <w:rFonts w:asciiTheme="minorHAnsi" w:eastAsiaTheme="minorEastAsia" w:hAnsiTheme="minorHAnsi" w:cstheme="minorBidi"/>
              <w:bCs w:val="0"/>
              <w:kern w:val="2"/>
              <w:sz w:val="24"/>
              <w:szCs w:val="24"/>
              <w14:ligatures w14:val="standardContextual"/>
            </w:rPr>
          </w:pPr>
          <w:hyperlink w:anchor="_Toc201050425" w:history="1">
            <w:r w:rsidRPr="003E6376">
              <w:rPr>
                <w:rStyle w:val="Hypertextovodkaz"/>
              </w:rPr>
              <w:t>2.7</w:t>
            </w:r>
            <w:r>
              <w:rPr>
                <w:rFonts w:asciiTheme="minorHAnsi" w:eastAsiaTheme="minorEastAsia" w:hAnsiTheme="minorHAnsi" w:cstheme="minorBidi"/>
                <w:bCs w:val="0"/>
                <w:kern w:val="2"/>
                <w:sz w:val="24"/>
                <w:szCs w:val="24"/>
                <w14:ligatures w14:val="standardContextual"/>
              </w:rPr>
              <w:tab/>
            </w:r>
            <w:r w:rsidRPr="003E6376">
              <w:rPr>
                <w:rStyle w:val="Hypertextovodkaz"/>
              </w:rPr>
              <w:t>Datová úložiště</w:t>
            </w:r>
            <w:r>
              <w:rPr>
                <w:webHidden/>
              </w:rPr>
              <w:tab/>
            </w:r>
            <w:r>
              <w:rPr>
                <w:webHidden/>
              </w:rPr>
              <w:fldChar w:fldCharType="begin"/>
            </w:r>
            <w:r>
              <w:rPr>
                <w:webHidden/>
              </w:rPr>
              <w:instrText xml:space="preserve"> PAGEREF _Toc201050425 \h </w:instrText>
            </w:r>
            <w:r>
              <w:rPr>
                <w:webHidden/>
              </w:rPr>
            </w:r>
            <w:r>
              <w:rPr>
                <w:webHidden/>
              </w:rPr>
              <w:fldChar w:fldCharType="separate"/>
            </w:r>
            <w:r>
              <w:rPr>
                <w:webHidden/>
              </w:rPr>
              <w:t>112</w:t>
            </w:r>
            <w:r>
              <w:rPr>
                <w:webHidden/>
              </w:rPr>
              <w:fldChar w:fldCharType="end"/>
            </w:r>
          </w:hyperlink>
        </w:p>
        <w:p w14:paraId="661D9F43" w14:textId="34B15A6F" w:rsidR="00493966" w:rsidRDefault="00493966">
          <w:pPr>
            <w:pStyle w:val="Obsah3"/>
            <w:tabs>
              <w:tab w:val="left" w:pos="1080"/>
            </w:tabs>
            <w:rPr>
              <w:rFonts w:asciiTheme="minorHAnsi" w:eastAsiaTheme="minorEastAsia" w:hAnsiTheme="minorHAnsi" w:cstheme="minorBidi"/>
              <w:noProof/>
              <w:kern w:val="2"/>
              <w:sz w:val="24"/>
              <w:szCs w:val="24"/>
              <w14:ligatures w14:val="standardContextual"/>
            </w:rPr>
          </w:pPr>
          <w:hyperlink w:anchor="_Toc201050426" w:history="1">
            <w:r w:rsidRPr="003E6376">
              <w:rPr>
                <w:rStyle w:val="Hypertextovodkaz"/>
                <w:rFonts w:eastAsiaTheme="majorEastAsia"/>
                <w:noProof/>
              </w:rPr>
              <w:t>2.7.1</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Řešení pro ukládání dat</w:t>
            </w:r>
            <w:r>
              <w:rPr>
                <w:noProof/>
                <w:webHidden/>
              </w:rPr>
              <w:tab/>
            </w:r>
            <w:r>
              <w:rPr>
                <w:noProof/>
                <w:webHidden/>
              </w:rPr>
              <w:fldChar w:fldCharType="begin"/>
            </w:r>
            <w:r>
              <w:rPr>
                <w:noProof/>
                <w:webHidden/>
              </w:rPr>
              <w:instrText xml:space="preserve"> PAGEREF _Toc201050426 \h </w:instrText>
            </w:r>
            <w:r>
              <w:rPr>
                <w:noProof/>
                <w:webHidden/>
              </w:rPr>
            </w:r>
            <w:r>
              <w:rPr>
                <w:noProof/>
                <w:webHidden/>
              </w:rPr>
              <w:fldChar w:fldCharType="separate"/>
            </w:r>
            <w:r>
              <w:rPr>
                <w:noProof/>
                <w:webHidden/>
              </w:rPr>
              <w:t>112</w:t>
            </w:r>
            <w:r>
              <w:rPr>
                <w:noProof/>
                <w:webHidden/>
              </w:rPr>
              <w:fldChar w:fldCharType="end"/>
            </w:r>
          </w:hyperlink>
        </w:p>
        <w:p w14:paraId="1973BA97" w14:textId="49AC3563" w:rsidR="00493966" w:rsidRDefault="00493966">
          <w:pPr>
            <w:pStyle w:val="Obsah4"/>
            <w:tabs>
              <w:tab w:val="left" w:pos="1440"/>
              <w:tab w:val="right" w:leader="dot" w:pos="9062"/>
            </w:tabs>
            <w:rPr>
              <w:rFonts w:asciiTheme="minorHAnsi" w:eastAsiaTheme="minorEastAsia" w:hAnsiTheme="minorHAnsi" w:cstheme="minorBidi"/>
              <w:noProof/>
              <w:kern w:val="2"/>
              <w:sz w:val="24"/>
              <w:szCs w:val="24"/>
              <w14:ligatures w14:val="standardContextual"/>
            </w:rPr>
          </w:pPr>
          <w:hyperlink w:anchor="_Toc201050427" w:history="1">
            <w:r w:rsidRPr="003E6376">
              <w:rPr>
                <w:rStyle w:val="Hypertextovodkaz"/>
                <w:rFonts w:eastAsiaTheme="majorEastAsia"/>
                <w:noProof/>
              </w:rPr>
              <w:t>2.7.1.1</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Popis současného stavu</w:t>
            </w:r>
            <w:r>
              <w:rPr>
                <w:noProof/>
                <w:webHidden/>
              </w:rPr>
              <w:tab/>
            </w:r>
            <w:r>
              <w:rPr>
                <w:noProof/>
                <w:webHidden/>
              </w:rPr>
              <w:fldChar w:fldCharType="begin"/>
            </w:r>
            <w:r>
              <w:rPr>
                <w:noProof/>
                <w:webHidden/>
              </w:rPr>
              <w:instrText xml:space="preserve"> PAGEREF _Toc201050427 \h </w:instrText>
            </w:r>
            <w:r>
              <w:rPr>
                <w:noProof/>
                <w:webHidden/>
              </w:rPr>
            </w:r>
            <w:r>
              <w:rPr>
                <w:noProof/>
                <w:webHidden/>
              </w:rPr>
              <w:fldChar w:fldCharType="separate"/>
            </w:r>
            <w:r>
              <w:rPr>
                <w:noProof/>
                <w:webHidden/>
              </w:rPr>
              <w:t>112</w:t>
            </w:r>
            <w:r>
              <w:rPr>
                <w:noProof/>
                <w:webHidden/>
              </w:rPr>
              <w:fldChar w:fldCharType="end"/>
            </w:r>
          </w:hyperlink>
        </w:p>
        <w:p w14:paraId="07C9DFE4" w14:textId="16B5FE92" w:rsidR="00493966" w:rsidRDefault="00493966">
          <w:pPr>
            <w:pStyle w:val="Obsah4"/>
            <w:tabs>
              <w:tab w:val="left" w:pos="1440"/>
              <w:tab w:val="right" w:leader="dot" w:pos="9062"/>
            </w:tabs>
            <w:rPr>
              <w:rFonts w:asciiTheme="minorHAnsi" w:eastAsiaTheme="minorEastAsia" w:hAnsiTheme="minorHAnsi" w:cstheme="minorBidi"/>
              <w:noProof/>
              <w:kern w:val="2"/>
              <w:sz w:val="24"/>
              <w:szCs w:val="24"/>
              <w14:ligatures w14:val="standardContextual"/>
            </w:rPr>
          </w:pPr>
          <w:hyperlink w:anchor="_Toc201050428" w:history="1">
            <w:r w:rsidRPr="003E6376">
              <w:rPr>
                <w:rStyle w:val="Hypertextovodkaz"/>
                <w:rFonts w:eastAsiaTheme="majorEastAsia"/>
                <w:noProof/>
              </w:rPr>
              <w:t>2.7.1.2</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Požadavky na nové řešení</w:t>
            </w:r>
            <w:r>
              <w:rPr>
                <w:noProof/>
                <w:webHidden/>
              </w:rPr>
              <w:tab/>
            </w:r>
            <w:r>
              <w:rPr>
                <w:noProof/>
                <w:webHidden/>
              </w:rPr>
              <w:fldChar w:fldCharType="begin"/>
            </w:r>
            <w:r>
              <w:rPr>
                <w:noProof/>
                <w:webHidden/>
              </w:rPr>
              <w:instrText xml:space="preserve"> PAGEREF _Toc201050428 \h </w:instrText>
            </w:r>
            <w:r>
              <w:rPr>
                <w:noProof/>
                <w:webHidden/>
              </w:rPr>
            </w:r>
            <w:r>
              <w:rPr>
                <w:noProof/>
                <w:webHidden/>
              </w:rPr>
              <w:fldChar w:fldCharType="separate"/>
            </w:r>
            <w:r>
              <w:rPr>
                <w:noProof/>
                <w:webHidden/>
              </w:rPr>
              <w:t>112</w:t>
            </w:r>
            <w:r>
              <w:rPr>
                <w:noProof/>
                <w:webHidden/>
              </w:rPr>
              <w:fldChar w:fldCharType="end"/>
            </w:r>
          </w:hyperlink>
        </w:p>
        <w:p w14:paraId="669EE7AC" w14:textId="4E407289" w:rsidR="00493966" w:rsidRDefault="00493966">
          <w:pPr>
            <w:pStyle w:val="Obsah4"/>
            <w:tabs>
              <w:tab w:val="left" w:pos="1440"/>
              <w:tab w:val="right" w:leader="dot" w:pos="9062"/>
            </w:tabs>
            <w:rPr>
              <w:rFonts w:asciiTheme="minorHAnsi" w:eastAsiaTheme="minorEastAsia" w:hAnsiTheme="minorHAnsi" w:cstheme="minorBidi"/>
              <w:noProof/>
              <w:kern w:val="2"/>
              <w:sz w:val="24"/>
              <w:szCs w:val="24"/>
              <w14:ligatures w14:val="standardContextual"/>
            </w:rPr>
          </w:pPr>
          <w:hyperlink w:anchor="_Toc201050429" w:history="1">
            <w:r w:rsidRPr="003E6376">
              <w:rPr>
                <w:rStyle w:val="Hypertextovodkaz"/>
                <w:rFonts w:eastAsiaTheme="majorEastAsia"/>
                <w:noProof/>
              </w:rPr>
              <w:t>2.7.1.3</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Disková pole pro produkční provoz</w:t>
            </w:r>
            <w:r>
              <w:rPr>
                <w:noProof/>
                <w:webHidden/>
              </w:rPr>
              <w:tab/>
            </w:r>
            <w:r>
              <w:rPr>
                <w:noProof/>
                <w:webHidden/>
              </w:rPr>
              <w:fldChar w:fldCharType="begin"/>
            </w:r>
            <w:r>
              <w:rPr>
                <w:noProof/>
                <w:webHidden/>
              </w:rPr>
              <w:instrText xml:space="preserve"> PAGEREF _Toc201050429 \h </w:instrText>
            </w:r>
            <w:r>
              <w:rPr>
                <w:noProof/>
                <w:webHidden/>
              </w:rPr>
            </w:r>
            <w:r>
              <w:rPr>
                <w:noProof/>
                <w:webHidden/>
              </w:rPr>
              <w:fldChar w:fldCharType="separate"/>
            </w:r>
            <w:r>
              <w:rPr>
                <w:noProof/>
                <w:webHidden/>
              </w:rPr>
              <w:t>113</w:t>
            </w:r>
            <w:r>
              <w:rPr>
                <w:noProof/>
                <w:webHidden/>
              </w:rPr>
              <w:fldChar w:fldCharType="end"/>
            </w:r>
          </w:hyperlink>
        </w:p>
        <w:p w14:paraId="792A9403" w14:textId="7E486783" w:rsidR="00493966" w:rsidRDefault="00493966">
          <w:pPr>
            <w:pStyle w:val="Obsah4"/>
            <w:tabs>
              <w:tab w:val="left" w:pos="1440"/>
              <w:tab w:val="right" w:leader="dot" w:pos="9062"/>
            </w:tabs>
            <w:rPr>
              <w:rFonts w:asciiTheme="minorHAnsi" w:eastAsiaTheme="minorEastAsia" w:hAnsiTheme="minorHAnsi" w:cstheme="minorBidi"/>
              <w:noProof/>
              <w:kern w:val="2"/>
              <w:sz w:val="24"/>
              <w:szCs w:val="24"/>
              <w14:ligatures w14:val="standardContextual"/>
            </w:rPr>
          </w:pPr>
          <w:hyperlink w:anchor="_Toc201050430" w:history="1">
            <w:r w:rsidRPr="003E6376">
              <w:rPr>
                <w:rStyle w:val="Hypertextovodkaz"/>
                <w:rFonts w:eastAsiaTheme="majorEastAsia"/>
                <w:noProof/>
              </w:rPr>
              <w:t>2.7.1.4</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Disková pole pro zálohování dat</w:t>
            </w:r>
            <w:r>
              <w:rPr>
                <w:noProof/>
                <w:webHidden/>
              </w:rPr>
              <w:tab/>
            </w:r>
            <w:r>
              <w:rPr>
                <w:noProof/>
                <w:webHidden/>
              </w:rPr>
              <w:fldChar w:fldCharType="begin"/>
            </w:r>
            <w:r>
              <w:rPr>
                <w:noProof/>
                <w:webHidden/>
              </w:rPr>
              <w:instrText xml:space="preserve"> PAGEREF _Toc201050430 \h </w:instrText>
            </w:r>
            <w:r>
              <w:rPr>
                <w:noProof/>
                <w:webHidden/>
              </w:rPr>
            </w:r>
            <w:r>
              <w:rPr>
                <w:noProof/>
                <w:webHidden/>
              </w:rPr>
              <w:fldChar w:fldCharType="separate"/>
            </w:r>
            <w:r>
              <w:rPr>
                <w:noProof/>
                <w:webHidden/>
              </w:rPr>
              <w:t>121</w:t>
            </w:r>
            <w:r>
              <w:rPr>
                <w:noProof/>
                <w:webHidden/>
              </w:rPr>
              <w:fldChar w:fldCharType="end"/>
            </w:r>
          </w:hyperlink>
        </w:p>
        <w:p w14:paraId="717D31D2" w14:textId="40CCE522" w:rsidR="00493966" w:rsidRDefault="00493966">
          <w:pPr>
            <w:pStyle w:val="Obsah4"/>
            <w:tabs>
              <w:tab w:val="left" w:pos="1440"/>
              <w:tab w:val="right" w:leader="dot" w:pos="9062"/>
            </w:tabs>
            <w:rPr>
              <w:rFonts w:asciiTheme="minorHAnsi" w:eastAsiaTheme="minorEastAsia" w:hAnsiTheme="minorHAnsi" w:cstheme="minorBidi"/>
              <w:noProof/>
              <w:kern w:val="2"/>
              <w:sz w:val="24"/>
              <w:szCs w:val="24"/>
              <w14:ligatures w14:val="standardContextual"/>
            </w:rPr>
          </w:pPr>
          <w:hyperlink w:anchor="_Toc201050431" w:history="1">
            <w:r w:rsidRPr="003E6376">
              <w:rPr>
                <w:rStyle w:val="Hypertextovodkaz"/>
                <w:rFonts w:eastAsiaTheme="majorEastAsia"/>
                <w:noProof/>
              </w:rPr>
              <w:t>2.7.1.5</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Páskové knihovny</w:t>
            </w:r>
            <w:r>
              <w:rPr>
                <w:noProof/>
                <w:webHidden/>
              </w:rPr>
              <w:tab/>
            </w:r>
            <w:r>
              <w:rPr>
                <w:noProof/>
                <w:webHidden/>
              </w:rPr>
              <w:fldChar w:fldCharType="begin"/>
            </w:r>
            <w:r>
              <w:rPr>
                <w:noProof/>
                <w:webHidden/>
              </w:rPr>
              <w:instrText xml:space="preserve"> PAGEREF _Toc201050431 \h </w:instrText>
            </w:r>
            <w:r>
              <w:rPr>
                <w:noProof/>
                <w:webHidden/>
              </w:rPr>
            </w:r>
            <w:r>
              <w:rPr>
                <w:noProof/>
                <w:webHidden/>
              </w:rPr>
              <w:fldChar w:fldCharType="separate"/>
            </w:r>
            <w:r>
              <w:rPr>
                <w:noProof/>
                <w:webHidden/>
              </w:rPr>
              <w:t>127</w:t>
            </w:r>
            <w:r>
              <w:rPr>
                <w:noProof/>
                <w:webHidden/>
              </w:rPr>
              <w:fldChar w:fldCharType="end"/>
            </w:r>
          </w:hyperlink>
        </w:p>
        <w:p w14:paraId="6AED3382" w14:textId="1A874B36" w:rsidR="00493966" w:rsidRDefault="00493966">
          <w:pPr>
            <w:pStyle w:val="Obsah3"/>
            <w:tabs>
              <w:tab w:val="left" w:pos="1080"/>
            </w:tabs>
            <w:rPr>
              <w:rFonts w:asciiTheme="minorHAnsi" w:eastAsiaTheme="minorEastAsia" w:hAnsiTheme="minorHAnsi" w:cstheme="minorBidi"/>
              <w:noProof/>
              <w:kern w:val="2"/>
              <w:sz w:val="24"/>
              <w:szCs w:val="24"/>
              <w14:ligatures w14:val="standardContextual"/>
            </w:rPr>
          </w:pPr>
          <w:hyperlink w:anchor="_Toc201050432" w:history="1">
            <w:r w:rsidRPr="003E6376">
              <w:rPr>
                <w:rStyle w:val="Hypertextovodkaz"/>
                <w:rFonts w:eastAsiaTheme="majorEastAsia"/>
                <w:noProof/>
              </w:rPr>
              <w:t>2.7.2</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Řešení pro zálohování a ochranu dat</w:t>
            </w:r>
            <w:r>
              <w:rPr>
                <w:noProof/>
                <w:webHidden/>
              </w:rPr>
              <w:tab/>
            </w:r>
            <w:r>
              <w:rPr>
                <w:noProof/>
                <w:webHidden/>
              </w:rPr>
              <w:fldChar w:fldCharType="begin"/>
            </w:r>
            <w:r>
              <w:rPr>
                <w:noProof/>
                <w:webHidden/>
              </w:rPr>
              <w:instrText xml:space="preserve"> PAGEREF _Toc201050432 \h </w:instrText>
            </w:r>
            <w:r>
              <w:rPr>
                <w:noProof/>
                <w:webHidden/>
              </w:rPr>
            </w:r>
            <w:r>
              <w:rPr>
                <w:noProof/>
                <w:webHidden/>
              </w:rPr>
              <w:fldChar w:fldCharType="separate"/>
            </w:r>
            <w:r>
              <w:rPr>
                <w:noProof/>
                <w:webHidden/>
              </w:rPr>
              <w:t>130</w:t>
            </w:r>
            <w:r>
              <w:rPr>
                <w:noProof/>
                <w:webHidden/>
              </w:rPr>
              <w:fldChar w:fldCharType="end"/>
            </w:r>
          </w:hyperlink>
        </w:p>
        <w:p w14:paraId="28DDE38F" w14:textId="32CC32BB" w:rsidR="00493966" w:rsidRDefault="00493966">
          <w:pPr>
            <w:pStyle w:val="Obsah4"/>
            <w:tabs>
              <w:tab w:val="left" w:pos="1440"/>
              <w:tab w:val="right" w:leader="dot" w:pos="9062"/>
            </w:tabs>
            <w:rPr>
              <w:rFonts w:asciiTheme="minorHAnsi" w:eastAsiaTheme="minorEastAsia" w:hAnsiTheme="minorHAnsi" w:cstheme="minorBidi"/>
              <w:noProof/>
              <w:kern w:val="2"/>
              <w:sz w:val="24"/>
              <w:szCs w:val="24"/>
              <w14:ligatures w14:val="standardContextual"/>
            </w:rPr>
          </w:pPr>
          <w:hyperlink w:anchor="_Toc201050433" w:history="1">
            <w:r w:rsidRPr="003E6376">
              <w:rPr>
                <w:rStyle w:val="Hypertextovodkaz"/>
                <w:rFonts w:eastAsiaTheme="majorEastAsia"/>
                <w:noProof/>
              </w:rPr>
              <w:t>2.7.2.1</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Popis současného stavu</w:t>
            </w:r>
            <w:r>
              <w:rPr>
                <w:noProof/>
                <w:webHidden/>
              </w:rPr>
              <w:tab/>
            </w:r>
            <w:r>
              <w:rPr>
                <w:noProof/>
                <w:webHidden/>
              </w:rPr>
              <w:fldChar w:fldCharType="begin"/>
            </w:r>
            <w:r>
              <w:rPr>
                <w:noProof/>
                <w:webHidden/>
              </w:rPr>
              <w:instrText xml:space="preserve"> PAGEREF _Toc201050433 \h </w:instrText>
            </w:r>
            <w:r>
              <w:rPr>
                <w:noProof/>
                <w:webHidden/>
              </w:rPr>
            </w:r>
            <w:r>
              <w:rPr>
                <w:noProof/>
                <w:webHidden/>
              </w:rPr>
              <w:fldChar w:fldCharType="separate"/>
            </w:r>
            <w:r>
              <w:rPr>
                <w:noProof/>
                <w:webHidden/>
              </w:rPr>
              <w:t>130</w:t>
            </w:r>
            <w:r>
              <w:rPr>
                <w:noProof/>
                <w:webHidden/>
              </w:rPr>
              <w:fldChar w:fldCharType="end"/>
            </w:r>
          </w:hyperlink>
        </w:p>
        <w:p w14:paraId="636FBCFD" w14:textId="770DD421" w:rsidR="00493966" w:rsidRDefault="00493966">
          <w:pPr>
            <w:pStyle w:val="Obsah4"/>
            <w:tabs>
              <w:tab w:val="left" w:pos="1440"/>
              <w:tab w:val="right" w:leader="dot" w:pos="9062"/>
            </w:tabs>
            <w:rPr>
              <w:rFonts w:asciiTheme="minorHAnsi" w:eastAsiaTheme="minorEastAsia" w:hAnsiTheme="minorHAnsi" w:cstheme="minorBidi"/>
              <w:noProof/>
              <w:kern w:val="2"/>
              <w:sz w:val="24"/>
              <w:szCs w:val="24"/>
              <w14:ligatures w14:val="standardContextual"/>
            </w:rPr>
          </w:pPr>
          <w:hyperlink w:anchor="_Toc201050434" w:history="1">
            <w:r w:rsidRPr="003E6376">
              <w:rPr>
                <w:rStyle w:val="Hypertextovodkaz"/>
                <w:rFonts w:eastAsiaTheme="majorEastAsia"/>
                <w:noProof/>
              </w:rPr>
              <w:t>2.7.2.2</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Požadavky na nové řešení</w:t>
            </w:r>
            <w:r>
              <w:rPr>
                <w:noProof/>
                <w:webHidden/>
              </w:rPr>
              <w:tab/>
            </w:r>
            <w:r>
              <w:rPr>
                <w:noProof/>
                <w:webHidden/>
              </w:rPr>
              <w:fldChar w:fldCharType="begin"/>
            </w:r>
            <w:r>
              <w:rPr>
                <w:noProof/>
                <w:webHidden/>
              </w:rPr>
              <w:instrText xml:space="preserve"> PAGEREF _Toc201050434 \h </w:instrText>
            </w:r>
            <w:r>
              <w:rPr>
                <w:noProof/>
                <w:webHidden/>
              </w:rPr>
            </w:r>
            <w:r>
              <w:rPr>
                <w:noProof/>
                <w:webHidden/>
              </w:rPr>
              <w:fldChar w:fldCharType="separate"/>
            </w:r>
            <w:r>
              <w:rPr>
                <w:noProof/>
                <w:webHidden/>
              </w:rPr>
              <w:t>130</w:t>
            </w:r>
            <w:r>
              <w:rPr>
                <w:noProof/>
                <w:webHidden/>
              </w:rPr>
              <w:fldChar w:fldCharType="end"/>
            </w:r>
          </w:hyperlink>
        </w:p>
        <w:p w14:paraId="50B22028" w14:textId="76A51EF4" w:rsidR="00493966" w:rsidRDefault="00493966">
          <w:pPr>
            <w:pStyle w:val="Obsah4"/>
            <w:tabs>
              <w:tab w:val="left" w:pos="1440"/>
              <w:tab w:val="right" w:leader="dot" w:pos="9062"/>
            </w:tabs>
            <w:rPr>
              <w:rFonts w:asciiTheme="minorHAnsi" w:eastAsiaTheme="minorEastAsia" w:hAnsiTheme="minorHAnsi" w:cstheme="minorBidi"/>
              <w:noProof/>
              <w:kern w:val="2"/>
              <w:sz w:val="24"/>
              <w:szCs w:val="24"/>
              <w14:ligatures w14:val="standardContextual"/>
            </w:rPr>
          </w:pPr>
          <w:hyperlink w:anchor="_Toc201050435" w:history="1">
            <w:r w:rsidRPr="003E6376">
              <w:rPr>
                <w:rStyle w:val="Hypertextovodkaz"/>
                <w:rFonts w:eastAsiaTheme="majorEastAsia"/>
                <w:noProof/>
              </w:rPr>
              <w:t>2.7.2.3</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Zálohování</w:t>
            </w:r>
            <w:r>
              <w:rPr>
                <w:noProof/>
                <w:webHidden/>
              </w:rPr>
              <w:tab/>
            </w:r>
            <w:r>
              <w:rPr>
                <w:noProof/>
                <w:webHidden/>
              </w:rPr>
              <w:fldChar w:fldCharType="begin"/>
            </w:r>
            <w:r>
              <w:rPr>
                <w:noProof/>
                <w:webHidden/>
              </w:rPr>
              <w:instrText xml:space="preserve"> PAGEREF _Toc201050435 \h </w:instrText>
            </w:r>
            <w:r>
              <w:rPr>
                <w:noProof/>
                <w:webHidden/>
              </w:rPr>
            </w:r>
            <w:r>
              <w:rPr>
                <w:noProof/>
                <w:webHidden/>
              </w:rPr>
              <w:fldChar w:fldCharType="separate"/>
            </w:r>
            <w:r>
              <w:rPr>
                <w:noProof/>
                <w:webHidden/>
              </w:rPr>
              <w:t>131</w:t>
            </w:r>
            <w:r>
              <w:rPr>
                <w:noProof/>
                <w:webHidden/>
              </w:rPr>
              <w:fldChar w:fldCharType="end"/>
            </w:r>
          </w:hyperlink>
        </w:p>
        <w:p w14:paraId="5C888E19" w14:textId="493C2413" w:rsidR="00493966" w:rsidRDefault="00493966">
          <w:pPr>
            <w:pStyle w:val="Obsah4"/>
            <w:tabs>
              <w:tab w:val="left" w:pos="1440"/>
              <w:tab w:val="right" w:leader="dot" w:pos="9062"/>
            </w:tabs>
            <w:rPr>
              <w:rFonts w:asciiTheme="minorHAnsi" w:eastAsiaTheme="minorEastAsia" w:hAnsiTheme="minorHAnsi" w:cstheme="minorBidi"/>
              <w:noProof/>
              <w:kern w:val="2"/>
              <w:sz w:val="24"/>
              <w:szCs w:val="24"/>
              <w14:ligatures w14:val="standardContextual"/>
            </w:rPr>
          </w:pPr>
          <w:hyperlink w:anchor="_Toc201050436" w:history="1">
            <w:r w:rsidRPr="003E6376">
              <w:rPr>
                <w:rStyle w:val="Hypertextovodkaz"/>
                <w:rFonts w:eastAsiaTheme="majorEastAsia"/>
                <w:noProof/>
              </w:rPr>
              <w:t>2.7.2.4</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Správa klonovacích (hardwarový snapshot) funkcí</w:t>
            </w:r>
            <w:r>
              <w:rPr>
                <w:noProof/>
                <w:webHidden/>
              </w:rPr>
              <w:tab/>
            </w:r>
            <w:r>
              <w:rPr>
                <w:noProof/>
                <w:webHidden/>
              </w:rPr>
              <w:fldChar w:fldCharType="begin"/>
            </w:r>
            <w:r>
              <w:rPr>
                <w:noProof/>
                <w:webHidden/>
              </w:rPr>
              <w:instrText xml:space="preserve"> PAGEREF _Toc201050436 \h </w:instrText>
            </w:r>
            <w:r>
              <w:rPr>
                <w:noProof/>
                <w:webHidden/>
              </w:rPr>
            </w:r>
            <w:r>
              <w:rPr>
                <w:noProof/>
                <w:webHidden/>
              </w:rPr>
              <w:fldChar w:fldCharType="separate"/>
            </w:r>
            <w:r>
              <w:rPr>
                <w:noProof/>
                <w:webHidden/>
              </w:rPr>
              <w:t>134</w:t>
            </w:r>
            <w:r>
              <w:rPr>
                <w:noProof/>
                <w:webHidden/>
              </w:rPr>
              <w:fldChar w:fldCharType="end"/>
            </w:r>
          </w:hyperlink>
        </w:p>
        <w:p w14:paraId="7DC040AD" w14:textId="064EE19F" w:rsidR="00493966" w:rsidRDefault="00493966">
          <w:pPr>
            <w:pStyle w:val="Obsah4"/>
            <w:tabs>
              <w:tab w:val="left" w:pos="1440"/>
              <w:tab w:val="right" w:leader="dot" w:pos="9062"/>
            </w:tabs>
            <w:rPr>
              <w:rFonts w:asciiTheme="minorHAnsi" w:eastAsiaTheme="minorEastAsia" w:hAnsiTheme="minorHAnsi" w:cstheme="minorBidi"/>
              <w:noProof/>
              <w:kern w:val="2"/>
              <w:sz w:val="24"/>
              <w:szCs w:val="24"/>
              <w14:ligatures w14:val="standardContextual"/>
            </w:rPr>
          </w:pPr>
          <w:hyperlink w:anchor="_Toc201050437" w:history="1">
            <w:r w:rsidRPr="003E6376">
              <w:rPr>
                <w:rStyle w:val="Hypertextovodkaz"/>
                <w:rFonts w:eastAsiaTheme="majorEastAsia"/>
                <w:noProof/>
              </w:rPr>
              <w:t>2.7.2.5</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Detekce ransomware hrozeb</w:t>
            </w:r>
            <w:r>
              <w:rPr>
                <w:noProof/>
                <w:webHidden/>
              </w:rPr>
              <w:tab/>
            </w:r>
            <w:r>
              <w:rPr>
                <w:noProof/>
                <w:webHidden/>
              </w:rPr>
              <w:fldChar w:fldCharType="begin"/>
            </w:r>
            <w:r>
              <w:rPr>
                <w:noProof/>
                <w:webHidden/>
              </w:rPr>
              <w:instrText xml:space="preserve"> PAGEREF _Toc201050437 \h </w:instrText>
            </w:r>
            <w:r>
              <w:rPr>
                <w:noProof/>
                <w:webHidden/>
              </w:rPr>
            </w:r>
            <w:r>
              <w:rPr>
                <w:noProof/>
                <w:webHidden/>
              </w:rPr>
              <w:fldChar w:fldCharType="separate"/>
            </w:r>
            <w:r>
              <w:rPr>
                <w:noProof/>
                <w:webHidden/>
              </w:rPr>
              <w:t>137</w:t>
            </w:r>
            <w:r>
              <w:rPr>
                <w:noProof/>
                <w:webHidden/>
              </w:rPr>
              <w:fldChar w:fldCharType="end"/>
            </w:r>
          </w:hyperlink>
        </w:p>
        <w:p w14:paraId="537E26C1" w14:textId="74BDEF51" w:rsidR="00493966" w:rsidRDefault="00493966">
          <w:pPr>
            <w:pStyle w:val="Obsah2"/>
            <w:rPr>
              <w:rFonts w:asciiTheme="minorHAnsi" w:eastAsiaTheme="minorEastAsia" w:hAnsiTheme="minorHAnsi" w:cstheme="minorBidi"/>
              <w:bCs w:val="0"/>
              <w:kern w:val="2"/>
              <w:sz w:val="24"/>
              <w:szCs w:val="24"/>
              <w14:ligatures w14:val="standardContextual"/>
            </w:rPr>
          </w:pPr>
          <w:hyperlink w:anchor="_Toc201050438" w:history="1">
            <w:r w:rsidRPr="003E6376">
              <w:rPr>
                <w:rStyle w:val="Hypertextovodkaz"/>
              </w:rPr>
              <w:t>2.8</w:t>
            </w:r>
            <w:r>
              <w:rPr>
                <w:rFonts w:asciiTheme="minorHAnsi" w:eastAsiaTheme="minorEastAsia" w:hAnsiTheme="minorHAnsi" w:cstheme="minorBidi"/>
                <w:bCs w:val="0"/>
                <w:kern w:val="2"/>
                <w:sz w:val="24"/>
                <w:szCs w:val="24"/>
                <w14:ligatures w14:val="standardContextual"/>
              </w:rPr>
              <w:tab/>
            </w:r>
            <w:r w:rsidRPr="003E6376">
              <w:rPr>
                <w:rStyle w:val="Hypertextovodkaz"/>
              </w:rPr>
              <w:t>Výpočetní servery pro ERP SAP</w:t>
            </w:r>
            <w:r>
              <w:rPr>
                <w:webHidden/>
              </w:rPr>
              <w:tab/>
            </w:r>
            <w:r>
              <w:rPr>
                <w:webHidden/>
              </w:rPr>
              <w:fldChar w:fldCharType="begin"/>
            </w:r>
            <w:r>
              <w:rPr>
                <w:webHidden/>
              </w:rPr>
              <w:instrText xml:space="preserve"> PAGEREF _Toc201050438 \h </w:instrText>
            </w:r>
            <w:r>
              <w:rPr>
                <w:webHidden/>
              </w:rPr>
            </w:r>
            <w:r>
              <w:rPr>
                <w:webHidden/>
              </w:rPr>
              <w:fldChar w:fldCharType="separate"/>
            </w:r>
            <w:r>
              <w:rPr>
                <w:webHidden/>
              </w:rPr>
              <w:t>141</w:t>
            </w:r>
            <w:r>
              <w:rPr>
                <w:webHidden/>
              </w:rPr>
              <w:fldChar w:fldCharType="end"/>
            </w:r>
          </w:hyperlink>
        </w:p>
        <w:p w14:paraId="29A1A856" w14:textId="61DB7282" w:rsidR="00493966" w:rsidRDefault="00493966">
          <w:pPr>
            <w:pStyle w:val="Obsah3"/>
            <w:tabs>
              <w:tab w:val="left" w:pos="1080"/>
            </w:tabs>
            <w:rPr>
              <w:rFonts w:asciiTheme="minorHAnsi" w:eastAsiaTheme="minorEastAsia" w:hAnsiTheme="minorHAnsi" w:cstheme="minorBidi"/>
              <w:noProof/>
              <w:kern w:val="2"/>
              <w:sz w:val="24"/>
              <w:szCs w:val="24"/>
              <w14:ligatures w14:val="standardContextual"/>
            </w:rPr>
          </w:pPr>
          <w:hyperlink w:anchor="_Toc201050439" w:history="1">
            <w:r w:rsidRPr="003E6376">
              <w:rPr>
                <w:rStyle w:val="Hypertextovodkaz"/>
                <w:rFonts w:eastAsiaTheme="majorEastAsia"/>
                <w:noProof/>
              </w:rPr>
              <w:t>2.8.1</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Popis současného stavu</w:t>
            </w:r>
            <w:r>
              <w:rPr>
                <w:noProof/>
                <w:webHidden/>
              </w:rPr>
              <w:tab/>
            </w:r>
            <w:r>
              <w:rPr>
                <w:noProof/>
                <w:webHidden/>
              </w:rPr>
              <w:fldChar w:fldCharType="begin"/>
            </w:r>
            <w:r>
              <w:rPr>
                <w:noProof/>
                <w:webHidden/>
              </w:rPr>
              <w:instrText xml:space="preserve"> PAGEREF _Toc201050439 \h </w:instrText>
            </w:r>
            <w:r>
              <w:rPr>
                <w:noProof/>
                <w:webHidden/>
              </w:rPr>
            </w:r>
            <w:r>
              <w:rPr>
                <w:noProof/>
                <w:webHidden/>
              </w:rPr>
              <w:fldChar w:fldCharType="separate"/>
            </w:r>
            <w:r>
              <w:rPr>
                <w:noProof/>
                <w:webHidden/>
              </w:rPr>
              <w:t>141</w:t>
            </w:r>
            <w:r>
              <w:rPr>
                <w:noProof/>
                <w:webHidden/>
              </w:rPr>
              <w:fldChar w:fldCharType="end"/>
            </w:r>
          </w:hyperlink>
        </w:p>
        <w:p w14:paraId="39C3A623" w14:textId="29E85515" w:rsidR="00493966" w:rsidRDefault="00493966">
          <w:pPr>
            <w:pStyle w:val="Obsah3"/>
            <w:tabs>
              <w:tab w:val="left" w:pos="1080"/>
            </w:tabs>
            <w:rPr>
              <w:rFonts w:asciiTheme="minorHAnsi" w:eastAsiaTheme="minorEastAsia" w:hAnsiTheme="minorHAnsi" w:cstheme="minorBidi"/>
              <w:noProof/>
              <w:kern w:val="2"/>
              <w:sz w:val="24"/>
              <w:szCs w:val="24"/>
              <w14:ligatures w14:val="standardContextual"/>
            </w:rPr>
          </w:pPr>
          <w:hyperlink w:anchor="_Toc201050440" w:history="1">
            <w:r w:rsidRPr="003E6376">
              <w:rPr>
                <w:rStyle w:val="Hypertextovodkaz"/>
                <w:rFonts w:eastAsiaTheme="majorEastAsia"/>
                <w:noProof/>
              </w:rPr>
              <w:t>2.8.2</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Požadavky na nové řešení</w:t>
            </w:r>
            <w:r>
              <w:rPr>
                <w:noProof/>
                <w:webHidden/>
              </w:rPr>
              <w:tab/>
            </w:r>
            <w:r>
              <w:rPr>
                <w:noProof/>
                <w:webHidden/>
              </w:rPr>
              <w:fldChar w:fldCharType="begin"/>
            </w:r>
            <w:r>
              <w:rPr>
                <w:noProof/>
                <w:webHidden/>
              </w:rPr>
              <w:instrText xml:space="preserve"> PAGEREF _Toc201050440 \h </w:instrText>
            </w:r>
            <w:r>
              <w:rPr>
                <w:noProof/>
                <w:webHidden/>
              </w:rPr>
            </w:r>
            <w:r>
              <w:rPr>
                <w:noProof/>
                <w:webHidden/>
              </w:rPr>
              <w:fldChar w:fldCharType="separate"/>
            </w:r>
            <w:r>
              <w:rPr>
                <w:noProof/>
                <w:webHidden/>
              </w:rPr>
              <w:t>141</w:t>
            </w:r>
            <w:r>
              <w:rPr>
                <w:noProof/>
                <w:webHidden/>
              </w:rPr>
              <w:fldChar w:fldCharType="end"/>
            </w:r>
          </w:hyperlink>
        </w:p>
        <w:p w14:paraId="21C95DB7" w14:textId="246DC163" w:rsidR="00493966" w:rsidRDefault="00493966">
          <w:pPr>
            <w:pStyle w:val="Obsah3"/>
            <w:tabs>
              <w:tab w:val="left" w:pos="1080"/>
            </w:tabs>
            <w:rPr>
              <w:rFonts w:asciiTheme="minorHAnsi" w:eastAsiaTheme="minorEastAsia" w:hAnsiTheme="minorHAnsi" w:cstheme="minorBidi"/>
              <w:noProof/>
              <w:kern w:val="2"/>
              <w:sz w:val="24"/>
              <w:szCs w:val="24"/>
              <w14:ligatures w14:val="standardContextual"/>
            </w:rPr>
          </w:pPr>
          <w:hyperlink w:anchor="_Toc201050441" w:history="1">
            <w:r w:rsidRPr="003E6376">
              <w:rPr>
                <w:rStyle w:val="Hypertextovodkaz"/>
                <w:rFonts w:eastAsiaTheme="majorEastAsia"/>
                <w:noProof/>
              </w:rPr>
              <w:t>2.8.3</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Požadavky na výkon</w:t>
            </w:r>
            <w:r>
              <w:rPr>
                <w:noProof/>
                <w:webHidden/>
              </w:rPr>
              <w:tab/>
            </w:r>
            <w:r>
              <w:rPr>
                <w:noProof/>
                <w:webHidden/>
              </w:rPr>
              <w:fldChar w:fldCharType="begin"/>
            </w:r>
            <w:r>
              <w:rPr>
                <w:noProof/>
                <w:webHidden/>
              </w:rPr>
              <w:instrText xml:space="preserve"> PAGEREF _Toc201050441 \h </w:instrText>
            </w:r>
            <w:r>
              <w:rPr>
                <w:noProof/>
                <w:webHidden/>
              </w:rPr>
            </w:r>
            <w:r>
              <w:rPr>
                <w:noProof/>
                <w:webHidden/>
              </w:rPr>
              <w:fldChar w:fldCharType="separate"/>
            </w:r>
            <w:r>
              <w:rPr>
                <w:noProof/>
                <w:webHidden/>
              </w:rPr>
              <w:t>142</w:t>
            </w:r>
            <w:r>
              <w:rPr>
                <w:noProof/>
                <w:webHidden/>
              </w:rPr>
              <w:fldChar w:fldCharType="end"/>
            </w:r>
          </w:hyperlink>
        </w:p>
        <w:p w14:paraId="451CF685" w14:textId="2CB91C3B" w:rsidR="00493966" w:rsidRDefault="00493966">
          <w:pPr>
            <w:pStyle w:val="Obsah2"/>
            <w:rPr>
              <w:rFonts w:asciiTheme="minorHAnsi" w:eastAsiaTheme="minorEastAsia" w:hAnsiTheme="minorHAnsi" w:cstheme="minorBidi"/>
              <w:bCs w:val="0"/>
              <w:kern w:val="2"/>
              <w:sz w:val="24"/>
              <w:szCs w:val="24"/>
              <w14:ligatures w14:val="standardContextual"/>
            </w:rPr>
          </w:pPr>
          <w:hyperlink w:anchor="_Toc201050442" w:history="1">
            <w:r w:rsidRPr="003E6376">
              <w:rPr>
                <w:rStyle w:val="Hypertextovodkaz"/>
              </w:rPr>
              <w:t>2.9</w:t>
            </w:r>
            <w:r>
              <w:rPr>
                <w:rFonts w:asciiTheme="minorHAnsi" w:eastAsiaTheme="minorEastAsia" w:hAnsiTheme="minorHAnsi" w:cstheme="minorBidi"/>
                <w:bCs w:val="0"/>
                <w:kern w:val="2"/>
                <w:sz w:val="24"/>
                <w:szCs w:val="24"/>
                <w14:ligatures w14:val="standardContextual"/>
              </w:rPr>
              <w:tab/>
            </w:r>
            <w:r w:rsidRPr="003E6376">
              <w:rPr>
                <w:rStyle w:val="Hypertextovodkaz"/>
              </w:rPr>
              <w:t>Zálohovací a dohledové servery</w:t>
            </w:r>
            <w:r>
              <w:rPr>
                <w:webHidden/>
              </w:rPr>
              <w:tab/>
            </w:r>
            <w:r>
              <w:rPr>
                <w:webHidden/>
              </w:rPr>
              <w:fldChar w:fldCharType="begin"/>
            </w:r>
            <w:r>
              <w:rPr>
                <w:webHidden/>
              </w:rPr>
              <w:instrText xml:space="preserve"> PAGEREF _Toc201050442 \h </w:instrText>
            </w:r>
            <w:r>
              <w:rPr>
                <w:webHidden/>
              </w:rPr>
            </w:r>
            <w:r>
              <w:rPr>
                <w:webHidden/>
              </w:rPr>
              <w:fldChar w:fldCharType="separate"/>
            </w:r>
            <w:r>
              <w:rPr>
                <w:webHidden/>
              </w:rPr>
              <w:t>149</w:t>
            </w:r>
            <w:r>
              <w:rPr>
                <w:webHidden/>
              </w:rPr>
              <w:fldChar w:fldCharType="end"/>
            </w:r>
          </w:hyperlink>
        </w:p>
        <w:p w14:paraId="032A1946" w14:textId="531C90CD" w:rsidR="00493966" w:rsidRDefault="00493966">
          <w:pPr>
            <w:pStyle w:val="Obsah3"/>
            <w:tabs>
              <w:tab w:val="left" w:pos="1080"/>
            </w:tabs>
            <w:rPr>
              <w:rFonts w:asciiTheme="minorHAnsi" w:eastAsiaTheme="minorEastAsia" w:hAnsiTheme="minorHAnsi" w:cstheme="minorBidi"/>
              <w:noProof/>
              <w:kern w:val="2"/>
              <w:sz w:val="24"/>
              <w:szCs w:val="24"/>
              <w14:ligatures w14:val="standardContextual"/>
            </w:rPr>
          </w:pPr>
          <w:hyperlink w:anchor="_Toc201050443" w:history="1">
            <w:r w:rsidRPr="003E6376">
              <w:rPr>
                <w:rStyle w:val="Hypertextovodkaz"/>
                <w:rFonts w:eastAsiaTheme="majorEastAsia"/>
                <w:noProof/>
              </w:rPr>
              <w:t>2.9.1</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Popis současného stavu</w:t>
            </w:r>
            <w:r>
              <w:rPr>
                <w:noProof/>
                <w:webHidden/>
              </w:rPr>
              <w:tab/>
            </w:r>
            <w:r>
              <w:rPr>
                <w:noProof/>
                <w:webHidden/>
              </w:rPr>
              <w:fldChar w:fldCharType="begin"/>
            </w:r>
            <w:r>
              <w:rPr>
                <w:noProof/>
                <w:webHidden/>
              </w:rPr>
              <w:instrText xml:space="preserve"> PAGEREF _Toc201050443 \h </w:instrText>
            </w:r>
            <w:r>
              <w:rPr>
                <w:noProof/>
                <w:webHidden/>
              </w:rPr>
            </w:r>
            <w:r>
              <w:rPr>
                <w:noProof/>
                <w:webHidden/>
              </w:rPr>
              <w:fldChar w:fldCharType="separate"/>
            </w:r>
            <w:r>
              <w:rPr>
                <w:noProof/>
                <w:webHidden/>
              </w:rPr>
              <w:t>149</w:t>
            </w:r>
            <w:r>
              <w:rPr>
                <w:noProof/>
                <w:webHidden/>
              </w:rPr>
              <w:fldChar w:fldCharType="end"/>
            </w:r>
          </w:hyperlink>
        </w:p>
        <w:p w14:paraId="01183474" w14:textId="3C3E673D" w:rsidR="00493966" w:rsidRDefault="00493966">
          <w:pPr>
            <w:pStyle w:val="Obsah3"/>
            <w:tabs>
              <w:tab w:val="left" w:pos="1080"/>
            </w:tabs>
            <w:rPr>
              <w:rFonts w:asciiTheme="minorHAnsi" w:eastAsiaTheme="minorEastAsia" w:hAnsiTheme="minorHAnsi" w:cstheme="minorBidi"/>
              <w:noProof/>
              <w:kern w:val="2"/>
              <w:sz w:val="24"/>
              <w:szCs w:val="24"/>
              <w14:ligatures w14:val="standardContextual"/>
            </w:rPr>
          </w:pPr>
          <w:hyperlink w:anchor="_Toc201050444" w:history="1">
            <w:r w:rsidRPr="003E6376">
              <w:rPr>
                <w:rStyle w:val="Hypertextovodkaz"/>
                <w:rFonts w:eastAsiaTheme="majorEastAsia"/>
                <w:noProof/>
              </w:rPr>
              <w:t>2.9.2</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Požadavky na nové řešení</w:t>
            </w:r>
            <w:r>
              <w:rPr>
                <w:noProof/>
                <w:webHidden/>
              </w:rPr>
              <w:tab/>
            </w:r>
            <w:r>
              <w:rPr>
                <w:noProof/>
                <w:webHidden/>
              </w:rPr>
              <w:fldChar w:fldCharType="begin"/>
            </w:r>
            <w:r>
              <w:rPr>
                <w:noProof/>
                <w:webHidden/>
              </w:rPr>
              <w:instrText xml:space="preserve"> PAGEREF _Toc201050444 \h </w:instrText>
            </w:r>
            <w:r>
              <w:rPr>
                <w:noProof/>
                <w:webHidden/>
              </w:rPr>
            </w:r>
            <w:r>
              <w:rPr>
                <w:noProof/>
                <w:webHidden/>
              </w:rPr>
              <w:fldChar w:fldCharType="separate"/>
            </w:r>
            <w:r>
              <w:rPr>
                <w:noProof/>
                <w:webHidden/>
              </w:rPr>
              <w:t>150</w:t>
            </w:r>
            <w:r>
              <w:rPr>
                <w:noProof/>
                <w:webHidden/>
              </w:rPr>
              <w:fldChar w:fldCharType="end"/>
            </w:r>
          </w:hyperlink>
        </w:p>
        <w:p w14:paraId="18A0E517" w14:textId="6EBC4BAD" w:rsidR="00493966" w:rsidRDefault="00493966">
          <w:pPr>
            <w:pStyle w:val="Obsah2"/>
            <w:rPr>
              <w:rFonts w:asciiTheme="minorHAnsi" w:eastAsiaTheme="minorEastAsia" w:hAnsiTheme="minorHAnsi" w:cstheme="minorBidi"/>
              <w:bCs w:val="0"/>
              <w:kern w:val="2"/>
              <w:sz w:val="24"/>
              <w:szCs w:val="24"/>
              <w14:ligatures w14:val="standardContextual"/>
            </w:rPr>
          </w:pPr>
          <w:hyperlink w:anchor="_Toc201050445" w:history="1">
            <w:r w:rsidRPr="003E6376">
              <w:rPr>
                <w:rStyle w:val="Hypertextovodkaz"/>
              </w:rPr>
              <w:t>2.10</w:t>
            </w:r>
            <w:r>
              <w:rPr>
                <w:rFonts w:asciiTheme="minorHAnsi" w:eastAsiaTheme="minorEastAsia" w:hAnsiTheme="minorHAnsi" w:cstheme="minorBidi"/>
                <w:bCs w:val="0"/>
                <w:kern w:val="2"/>
                <w:sz w:val="24"/>
                <w:szCs w:val="24"/>
                <w14:ligatures w14:val="standardContextual"/>
              </w:rPr>
              <w:tab/>
            </w:r>
            <w:r w:rsidRPr="003E6376">
              <w:rPr>
                <w:rStyle w:val="Hypertextovodkaz"/>
              </w:rPr>
              <w:t>Výpočetní servery pro virtualizaci platformy x86</w:t>
            </w:r>
            <w:r>
              <w:rPr>
                <w:webHidden/>
              </w:rPr>
              <w:tab/>
            </w:r>
            <w:r>
              <w:rPr>
                <w:webHidden/>
              </w:rPr>
              <w:fldChar w:fldCharType="begin"/>
            </w:r>
            <w:r>
              <w:rPr>
                <w:webHidden/>
              </w:rPr>
              <w:instrText xml:space="preserve"> PAGEREF _Toc201050445 \h </w:instrText>
            </w:r>
            <w:r>
              <w:rPr>
                <w:webHidden/>
              </w:rPr>
            </w:r>
            <w:r>
              <w:rPr>
                <w:webHidden/>
              </w:rPr>
              <w:fldChar w:fldCharType="separate"/>
            </w:r>
            <w:r>
              <w:rPr>
                <w:webHidden/>
              </w:rPr>
              <w:t>154</w:t>
            </w:r>
            <w:r>
              <w:rPr>
                <w:webHidden/>
              </w:rPr>
              <w:fldChar w:fldCharType="end"/>
            </w:r>
          </w:hyperlink>
        </w:p>
        <w:p w14:paraId="6F816E80" w14:textId="28C4E9FD" w:rsidR="00493966" w:rsidRDefault="00493966">
          <w:pPr>
            <w:pStyle w:val="Obsah3"/>
            <w:tabs>
              <w:tab w:val="left" w:pos="1260"/>
            </w:tabs>
            <w:rPr>
              <w:rFonts w:asciiTheme="minorHAnsi" w:eastAsiaTheme="minorEastAsia" w:hAnsiTheme="minorHAnsi" w:cstheme="minorBidi"/>
              <w:noProof/>
              <w:kern w:val="2"/>
              <w:sz w:val="24"/>
              <w:szCs w:val="24"/>
              <w14:ligatures w14:val="standardContextual"/>
            </w:rPr>
          </w:pPr>
          <w:hyperlink w:anchor="_Toc201050446" w:history="1">
            <w:r w:rsidRPr="003E6376">
              <w:rPr>
                <w:rStyle w:val="Hypertextovodkaz"/>
                <w:rFonts w:eastAsiaTheme="majorEastAsia"/>
                <w:noProof/>
              </w:rPr>
              <w:t>2.10.1</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Popis současného stavu</w:t>
            </w:r>
            <w:r>
              <w:rPr>
                <w:noProof/>
                <w:webHidden/>
              </w:rPr>
              <w:tab/>
            </w:r>
            <w:r>
              <w:rPr>
                <w:noProof/>
                <w:webHidden/>
              </w:rPr>
              <w:fldChar w:fldCharType="begin"/>
            </w:r>
            <w:r>
              <w:rPr>
                <w:noProof/>
                <w:webHidden/>
              </w:rPr>
              <w:instrText xml:space="preserve"> PAGEREF _Toc201050446 \h </w:instrText>
            </w:r>
            <w:r>
              <w:rPr>
                <w:noProof/>
                <w:webHidden/>
              </w:rPr>
            </w:r>
            <w:r>
              <w:rPr>
                <w:noProof/>
                <w:webHidden/>
              </w:rPr>
              <w:fldChar w:fldCharType="separate"/>
            </w:r>
            <w:r>
              <w:rPr>
                <w:noProof/>
                <w:webHidden/>
              </w:rPr>
              <w:t>154</w:t>
            </w:r>
            <w:r>
              <w:rPr>
                <w:noProof/>
                <w:webHidden/>
              </w:rPr>
              <w:fldChar w:fldCharType="end"/>
            </w:r>
          </w:hyperlink>
        </w:p>
        <w:p w14:paraId="537918B2" w14:textId="3A8934D6" w:rsidR="00493966" w:rsidRDefault="00493966">
          <w:pPr>
            <w:pStyle w:val="Obsah3"/>
            <w:tabs>
              <w:tab w:val="left" w:pos="1260"/>
            </w:tabs>
            <w:rPr>
              <w:rFonts w:asciiTheme="minorHAnsi" w:eastAsiaTheme="minorEastAsia" w:hAnsiTheme="minorHAnsi" w:cstheme="minorBidi"/>
              <w:noProof/>
              <w:kern w:val="2"/>
              <w:sz w:val="24"/>
              <w:szCs w:val="24"/>
              <w14:ligatures w14:val="standardContextual"/>
            </w:rPr>
          </w:pPr>
          <w:hyperlink w:anchor="_Toc201050447" w:history="1">
            <w:r w:rsidRPr="003E6376">
              <w:rPr>
                <w:rStyle w:val="Hypertextovodkaz"/>
                <w:rFonts w:eastAsiaTheme="majorEastAsia"/>
                <w:noProof/>
              </w:rPr>
              <w:t>2.10.2</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Požadavky na nové řešení</w:t>
            </w:r>
            <w:r>
              <w:rPr>
                <w:noProof/>
                <w:webHidden/>
              </w:rPr>
              <w:tab/>
            </w:r>
            <w:r>
              <w:rPr>
                <w:noProof/>
                <w:webHidden/>
              </w:rPr>
              <w:fldChar w:fldCharType="begin"/>
            </w:r>
            <w:r>
              <w:rPr>
                <w:noProof/>
                <w:webHidden/>
              </w:rPr>
              <w:instrText xml:space="preserve"> PAGEREF _Toc201050447 \h </w:instrText>
            </w:r>
            <w:r>
              <w:rPr>
                <w:noProof/>
                <w:webHidden/>
              </w:rPr>
            </w:r>
            <w:r>
              <w:rPr>
                <w:noProof/>
                <w:webHidden/>
              </w:rPr>
              <w:fldChar w:fldCharType="separate"/>
            </w:r>
            <w:r>
              <w:rPr>
                <w:noProof/>
                <w:webHidden/>
              </w:rPr>
              <w:t>155</w:t>
            </w:r>
            <w:r>
              <w:rPr>
                <w:noProof/>
                <w:webHidden/>
              </w:rPr>
              <w:fldChar w:fldCharType="end"/>
            </w:r>
          </w:hyperlink>
        </w:p>
        <w:p w14:paraId="67B53BCE" w14:textId="2EBCE39C" w:rsidR="00493966" w:rsidRDefault="00493966">
          <w:pPr>
            <w:pStyle w:val="Obsah2"/>
            <w:rPr>
              <w:rFonts w:asciiTheme="minorHAnsi" w:eastAsiaTheme="minorEastAsia" w:hAnsiTheme="minorHAnsi" w:cstheme="minorBidi"/>
              <w:bCs w:val="0"/>
              <w:kern w:val="2"/>
              <w:sz w:val="24"/>
              <w:szCs w:val="24"/>
              <w14:ligatures w14:val="standardContextual"/>
            </w:rPr>
          </w:pPr>
          <w:hyperlink w:anchor="_Toc201050448" w:history="1">
            <w:r w:rsidRPr="003E6376">
              <w:rPr>
                <w:rStyle w:val="Hypertextovodkaz"/>
              </w:rPr>
              <w:t>2.11</w:t>
            </w:r>
            <w:r>
              <w:rPr>
                <w:rFonts w:asciiTheme="minorHAnsi" w:eastAsiaTheme="minorEastAsia" w:hAnsiTheme="minorHAnsi" w:cstheme="minorBidi"/>
                <w:bCs w:val="0"/>
                <w:kern w:val="2"/>
                <w:sz w:val="24"/>
                <w:szCs w:val="24"/>
                <w14:ligatures w14:val="standardContextual"/>
              </w:rPr>
              <w:tab/>
            </w:r>
            <w:r w:rsidRPr="003E6376">
              <w:rPr>
                <w:rStyle w:val="Hypertextovodkaz"/>
              </w:rPr>
              <w:t>Systémový Monitoring</w:t>
            </w:r>
            <w:r>
              <w:rPr>
                <w:webHidden/>
              </w:rPr>
              <w:tab/>
            </w:r>
            <w:r>
              <w:rPr>
                <w:webHidden/>
              </w:rPr>
              <w:fldChar w:fldCharType="begin"/>
            </w:r>
            <w:r>
              <w:rPr>
                <w:webHidden/>
              </w:rPr>
              <w:instrText xml:space="preserve"> PAGEREF _Toc201050448 \h </w:instrText>
            </w:r>
            <w:r>
              <w:rPr>
                <w:webHidden/>
              </w:rPr>
            </w:r>
            <w:r>
              <w:rPr>
                <w:webHidden/>
              </w:rPr>
              <w:fldChar w:fldCharType="separate"/>
            </w:r>
            <w:r>
              <w:rPr>
                <w:webHidden/>
              </w:rPr>
              <w:t>167</w:t>
            </w:r>
            <w:r>
              <w:rPr>
                <w:webHidden/>
              </w:rPr>
              <w:fldChar w:fldCharType="end"/>
            </w:r>
          </w:hyperlink>
        </w:p>
        <w:p w14:paraId="2EC43131" w14:textId="582CFE65" w:rsidR="00493966" w:rsidRDefault="00493966">
          <w:pPr>
            <w:pStyle w:val="Obsah3"/>
            <w:tabs>
              <w:tab w:val="left" w:pos="1260"/>
            </w:tabs>
            <w:rPr>
              <w:rFonts w:asciiTheme="minorHAnsi" w:eastAsiaTheme="minorEastAsia" w:hAnsiTheme="minorHAnsi" w:cstheme="minorBidi"/>
              <w:noProof/>
              <w:kern w:val="2"/>
              <w:sz w:val="24"/>
              <w:szCs w:val="24"/>
              <w14:ligatures w14:val="standardContextual"/>
            </w:rPr>
          </w:pPr>
          <w:hyperlink w:anchor="_Toc201050449" w:history="1">
            <w:r w:rsidRPr="003E6376">
              <w:rPr>
                <w:rStyle w:val="Hypertextovodkaz"/>
                <w:rFonts w:eastAsiaTheme="majorEastAsia"/>
                <w:noProof/>
              </w:rPr>
              <w:t>2.11.1</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Popis současného stavu</w:t>
            </w:r>
            <w:r>
              <w:rPr>
                <w:noProof/>
                <w:webHidden/>
              </w:rPr>
              <w:tab/>
            </w:r>
            <w:r>
              <w:rPr>
                <w:noProof/>
                <w:webHidden/>
              </w:rPr>
              <w:fldChar w:fldCharType="begin"/>
            </w:r>
            <w:r>
              <w:rPr>
                <w:noProof/>
                <w:webHidden/>
              </w:rPr>
              <w:instrText xml:space="preserve"> PAGEREF _Toc201050449 \h </w:instrText>
            </w:r>
            <w:r>
              <w:rPr>
                <w:noProof/>
                <w:webHidden/>
              </w:rPr>
            </w:r>
            <w:r>
              <w:rPr>
                <w:noProof/>
                <w:webHidden/>
              </w:rPr>
              <w:fldChar w:fldCharType="separate"/>
            </w:r>
            <w:r>
              <w:rPr>
                <w:noProof/>
                <w:webHidden/>
              </w:rPr>
              <w:t>167</w:t>
            </w:r>
            <w:r>
              <w:rPr>
                <w:noProof/>
                <w:webHidden/>
              </w:rPr>
              <w:fldChar w:fldCharType="end"/>
            </w:r>
          </w:hyperlink>
        </w:p>
        <w:p w14:paraId="379FF919" w14:textId="10A70BEB" w:rsidR="00493966" w:rsidRDefault="00493966">
          <w:pPr>
            <w:pStyle w:val="Obsah3"/>
            <w:tabs>
              <w:tab w:val="left" w:pos="1260"/>
            </w:tabs>
            <w:rPr>
              <w:rFonts w:asciiTheme="minorHAnsi" w:eastAsiaTheme="minorEastAsia" w:hAnsiTheme="minorHAnsi" w:cstheme="minorBidi"/>
              <w:noProof/>
              <w:kern w:val="2"/>
              <w:sz w:val="24"/>
              <w:szCs w:val="24"/>
              <w14:ligatures w14:val="standardContextual"/>
            </w:rPr>
          </w:pPr>
          <w:hyperlink w:anchor="_Toc201050450" w:history="1">
            <w:r w:rsidRPr="003E6376">
              <w:rPr>
                <w:rStyle w:val="Hypertextovodkaz"/>
                <w:rFonts w:eastAsiaTheme="majorEastAsia"/>
                <w:noProof/>
              </w:rPr>
              <w:t>2.11.2</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Požadavky na nové řešení</w:t>
            </w:r>
            <w:r>
              <w:rPr>
                <w:noProof/>
                <w:webHidden/>
              </w:rPr>
              <w:tab/>
            </w:r>
            <w:r>
              <w:rPr>
                <w:noProof/>
                <w:webHidden/>
              </w:rPr>
              <w:fldChar w:fldCharType="begin"/>
            </w:r>
            <w:r>
              <w:rPr>
                <w:noProof/>
                <w:webHidden/>
              </w:rPr>
              <w:instrText xml:space="preserve"> PAGEREF _Toc201050450 \h </w:instrText>
            </w:r>
            <w:r>
              <w:rPr>
                <w:noProof/>
                <w:webHidden/>
              </w:rPr>
            </w:r>
            <w:r>
              <w:rPr>
                <w:noProof/>
                <w:webHidden/>
              </w:rPr>
              <w:fldChar w:fldCharType="separate"/>
            </w:r>
            <w:r>
              <w:rPr>
                <w:noProof/>
                <w:webHidden/>
              </w:rPr>
              <w:t>167</w:t>
            </w:r>
            <w:r>
              <w:rPr>
                <w:noProof/>
                <w:webHidden/>
              </w:rPr>
              <w:fldChar w:fldCharType="end"/>
            </w:r>
          </w:hyperlink>
        </w:p>
        <w:p w14:paraId="0F23F4D3" w14:textId="33B79A15" w:rsidR="00493966" w:rsidRDefault="00493966">
          <w:pPr>
            <w:pStyle w:val="Obsah3"/>
            <w:tabs>
              <w:tab w:val="left" w:pos="1260"/>
            </w:tabs>
            <w:rPr>
              <w:rFonts w:asciiTheme="minorHAnsi" w:eastAsiaTheme="minorEastAsia" w:hAnsiTheme="minorHAnsi" w:cstheme="minorBidi"/>
              <w:noProof/>
              <w:kern w:val="2"/>
              <w:sz w:val="24"/>
              <w:szCs w:val="24"/>
              <w14:ligatures w14:val="standardContextual"/>
            </w:rPr>
          </w:pPr>
          <w:hyperlink w:anchor="_Toc201050451" w:history="1">
            <w:r w:rsidRPr="003E6376">
              <w:rPr>
                <w:rStyle w:val="Hypertextovodkaz"/>
                <w:rFonts w:eastAsiaTheme="majorEastAsia"/>
                <w:noProof/>
              </w:rPr>
              <w:t>2.11.3</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Funkční požadavky</w:t>
            </w:r>
            <w:r>
              <w:rPr>
                <w:noProof/>
                <w:webHidden/>
              </w:rPr>
              <w:tab/>
            </w:r>
            <w:r>
              <w:rPr>
                <w:noProof/>
                <w:webHidden/>
              </w:rPr>
              <w:fldChar w:fldCharType="begin"/>
            </w:r>
            <w:r>
              <w:rPr>
                <w:noProof/>
                <w:webHidden/>
              </w:rPr>
              <w:instrText xml:space="preserve"> PAGEREF _Toc201050451 \h </w:instrText>
            </w:r>
            <w:r>
              <w:rPr>
                <w:noProof/>
                <w:webHidden/>
              </w:rPr>
            </w:r>
            <w:r>
              <w:rPr>
                <w:noProof/>
                <w:webHidden/>
              </w:rPr>
              <w:fldChar w:fldCharType="separate"/>
            </w:r>
            <w:r>
              <w:rPr>
                <w:noProof/>
                <w:webHidden/>
              </w:rPr>
              <w:t>167</w:t>
            </w:r>
            <w:r>
              <w:rPr>
                <w:noProof/>
                <w:webHidden/>
              </w:rPr>
              <w:fldChar w:fldCharType="end"/>
            </w:r>
          </w:hyperlink>
        </w:p>
        <w:p w14:paraId="7173F3BA" w14:textId="5C88A6F0" w:rsidR="00493966" w:rsidRDefault="00493966">
          <w:pPr>
            <w:pStyle w:val="Obsah3"/>
            <w:tabs>
              <w:tab w:val="left" w:pos="1260"/>
            </w:tabs>
            <w:rPr>
              <w:rFonts w:asciiTheme="minorHAnsi" w:eastAsiaTheme="minorEastAsia" w:hAnsiTheme="minorHAnsi" w:cstheme="minorBidi"/>
              <w:noProof/>
              <w:kern w:val="2"/>
              <w:sz w:val="24"/>
              <w:szCs w:val="24"/>
              <w14:ligatures w14:val="standardContextual"/>
            </w:rPr>
          </w:pPr>
          <w:hyperlink w:anchor="_Toc201050452" w:history="1">
            <w:r w:rsidRPr="003E6376">
              <w:rPr>
                <w:rStyle w:val="Hypertextovodkaz"/>
                <w:rFonts w:eastAsiaTheme="majorEastAsia"/>
                <w:noProof/>
              </w:rPr>
              <w:t>2.11.4</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Systémové a HW požadavky</w:t>
            </w:r>
            <w:r>
              <w:rPr>
                <w:noProof/>
                <w:webHidden/>
              </w:rPr>
              <w:tab/>
            </w:r>
            <w:r>
              <w:rPr>
                <w:noProof/>
                <w:webHidden/>
              </w:rPr>
              <w:fldChar w:fldCharType="begin"/>
            </w:r>
            <w:r>
              <w:rPr>
                <w:noProof/>
                <w:webHidden/>
              </w:rPr>
              <w:instrText xml:space="preserve"> PAGEREF _Toc201050452 \h </w:instrText>
            </w:r>
            <w:r>
              <w:rPr>
                <w:noProof/>
                <w:webHidden/>
              </w:rPr>
            </w:r>
            <w:r>
              <w:rPr>
                <w:noProof/>
                <w:webHidden/>
              </w:rPr>
              <w:fldChar w:fldCharType="separate"/>
            </w:r>
            <w:r>
              <w:rPr>
                <w:noProof/>
                <w:webHidden/>
              </w:rPr>
              <w:t>167</w:t>
            </w:r>
            <w:r>
              <w:rPr>
                <w:noProof/>
                <w:webHidden/>
              </w:rPr>
              <w:fldChar w:fldCharType="end"/>
            </w:r>
          </w:hyperlink>
        </w:p>
        <w:p w14:paraId="085A25CD" w14:textId="219EFF13" w:rsidR="00493966" w:rsidRDefault="00493966">
          <w:pPr>
            <w:pStyle w:val="Obsah3"/>
            <w:tabs>
              <w:tab w:val="left" w:pos="1260"/>
            </w:tabs>
            <w:rPr>
              <w:rFonts w:asciiTheme="minorHAnsi" w:eastAsiaTheme="minorEastAsia" w:hAnsiTheme="minorHAnsi" w:cstheme="minorBidi"/>
              <w:noProof/>
              <w:kern w:val="2"/>
              <w:sz w:val="24"/>
              <w:szCs w:val="24"/>
              <w14:ligatures w14:val="standardContextual"/>
            </w:rPr>
          </w:pPr>
          <w:hyperlink w:anchor="_Toc201050453" w:history="1">
            <w:r w:rsidRPr="003E6376">
              <w:rPr>
                <w:rStyle w:val="Hypertextovodkaz"/>
                <w:rFonts w:eastAsiaTheme="majorEastAsia"/>
                <w:noProof/>
              </w:rPr>
              <w:t>2.11.5</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Požadavky na monitorované technologie</w:t>
            </w:r>
            <w:r>
              <w:rPr>
                <w:noProof/>
                <w:webHidden/>
              </w:rPr>
              <w:tab/>
            </w:r>
            <w:r>
              <w:rPr>
                <w:noProof/>
                <w:webHidden/>
              </w:rPr>
              <w:fldChar w:fldCharType="begin"/>
            </w:r>
            <w:r>
              <w:rPr>
                <w:noProof/>
                <w:webHidden/>
              </w:rPr>
              <w:instrText xml:space="preserve"> PAGEREF _Toc201050453 \h </w:instrText>
            </w:r>
            <w:r>
              <w:rPr>
                <w:noProof/>
                <w:webHidden/>
              </w:rPr>
            </w:r>
            <w:r>
              <w:rPr>
                <w:noProof/>
                <w:webHidden/>
              </w:rPr>
              <w:fldChar w:fldCharType="separate"/>
            </w:r>
            <w:r>
              <w:rPr>
                <w:noProof/>
                <w:webHidden/>
              </w:rPr>
              <w:t>167</w:t>
            </w:r>
            <w:r>
              <w:rPr>
                <w:noProof/>
                <w:webHidden/>
              </w:rPr>
              <w:fldChar w:fldCharType="end"/>
            </w:r>
          </w:hyperlink>
        </w:p>
        <w:p w14:paraId="0568ED70" w14:textId="4B400FC5" w:rsidR="00493966" w:rsidRDefault="00493966">
          <w:pPr>
            <w:pStyle w:val="Obsah2"/>
            <w:rPr>
              <w:rFonts w:asciiTheme="minorHAnsi" w:eastAsiaTheme="minorEastAsia" w:hAnsiTheme="minorHAnsi" w:cstheme="minorBidi"/>
              <w:bCs w:val="0"/>
              <w:kern w:val="2"/>
              <w:sz w:val="24"/>
              <w:szCs w:val="24"/>
              <w14:ligatures w14:val="standardContextual"/>
            </w:rPr>
          </w:pPr>
          <w:hyperlink w:anchor="_Toc201050454" w:history="1">
            <w:r w:rsidRPr="003E6376">
              <w:rPr>
                <w:rStyle w:val="Hypertextovodkaz"/>
              </w:rPr>
              <w:t>2.12</w:t>
            </w:r>
            <w:r>
              <w:rPr>
                <w:rFonts w:asciiTheme="minorHAnsi" w:eastAsiaTheme="minorEastAsia" w:hAnsiTheme="minorHAnsi" w:cstheme="minorBidi"/>
                <w:bCs w:val="0"/>
                <w:kern w:val="2"/>
                <w:sz w:val="24"/>
                <w:szCs w:val="24"/>
                <w14:ligatures w14:val="standardContextual"/>
              </w:rPr>
              <w:tab/>
            </w:r>
            <w:r w:rsidRPr="003E6376">
              <w:rPr>
                <w:rStyle w:val="Hypertextovodkaz"/>
              </w:rPr>
              <w:t>Migrace IS SZIF a akceptace dodávky</w:t>
            </w:r>
            <w:r>
              <w:rPr>
                <w:webHidden/>
              </w:rPr>
              <w:tab/>
            </w:r>
            <w:r>
              <w:rPr>
                <w:webHidden/>
              </w:rPr>
              <w:fldChar w:fldCharType="begin"/>
            </w:r>
            <w:r>
              <w:rPr>
                <w:webHidden/>
              </w:rPr>
              <w:instrText xml:space="preserve"> PAGEREF _Toc201050454 \h </w:instrText>
            </w:r>
            <w:r>
              <w:rPr>
                <w:webHidden/>
              </w:rPr>
            </w:r>
            <w:r>
              <w:rPr>
                <w:webHidden/>
              </w:rPr>
              <w:fldChar w:fldCharType="separate"/>
            </w:r>
            <w:r>
              <w:rPr>
                <w:webHidden/>
              </w:rPr>
              <w:t>168</w:t>
            </w:r>
            <w:r>
              <w:rPr>
                <w:webHidden/>
              </w:rPr>
              <w:fldChar w:fldCharType="end"/>
            </w:r>
          </w:hyperlink>
        </w:p>
        <w:p w14:paraId="25698B80" w14:textId="53B7BFF0" w:rsidR="00493966" w:rsidRDefault="00493966">
          <w:pPr>
            <w:pStyle w:val="Obsah3"/>
            <w:tabs>
              <w:tab w:val="left" w:pos="1260"/>
            </w:tabs>
            <w:rPr>
              <w:rFonts w:asciiTheme="minorHAnsi" w:eastAsiaTheme="minorEastAsia" w:hAnsiTheme="minorHAnsi" w:cstheme="minorBidi"/>
              <w:noProof/>
              <w:kern w:val="2"/>
              <w:sz w:val="24"/>
              <w:szCs w:val="24"/>
              <w14:ligatures w14:val="standardContextual"/>
            </w:rPr>
          </w:pPr>
          <w:hyperlink w:anchor="_Toc201050455" w:history="1">
            <w:r w:rsidRPr="003E6376">
              <w:rPr>
                <w:rStyle w:val="Hypertextovodkaz"/>
                <w:rFonts w:eastAsiaTheme="majorEastAsia"/>
                <w:noProof/>
              </w:rPr>
              <w:t>2.12.1</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Požadavky na realizaci migrace</w:t>
            </w:r>
            <w:r>
              <w:rPr>
                <w:noProof/>
                <w:webHidden/>
              </w:rPr>
              <w:tab/>
            </w:r>
            <w:r>
              <w:rPr>
                <w:noProof/>
                <w:webHidden/>
              </w:rPr>
              <w:fldChar w:fldCharType="begin"/>
            </w:r>
            <w:r>
              <w:rPr>
                <w:noProof/>
                <w:webHidden/>
              </w:rPr>
              <w:instrText xml:space="preserve"> PAGEREF _Toc201050455 \h </w:instrText>
            </w:r>
            <w:r>
              <w:rPr>
                <w:noProof/>
                <w:webHidden/>
              </w:rPr>
            </w:r>
            <w:r>
              <w:rPr>
                <w:noProof/>
                <w:webHidden/>
              </w:rPr>
              <w:fldChar w:fldCharType="separate"/>
            </w:r>
            <w:r>
              <w:rPr>
                <w:noProof/>
                <w:webHidden/>
              </w:rPr>
              <w:t>169</w:t>
            </w:r>
            <w:r>
              <w:rPr>
                <w:noProof/>
                <w:webHidden/>
              </w:rPr>
              <w:fldChar w:fldCharType="end"/>
            </w:r>
          </w:hyperlink>
        </w:p>
        <w:p w14:paraId="5D196E9C" w14:textId="1F3A40AA" w:rsidR="00493966" w:rsidRDefault="00493966">
          <w:pPr>
            <w:pStyle w:val="Obsah3"/>
            <w:tabs>
              <w:tab w:val="left" w:pos="1260"/>
            </w:tabs>
            <w:rPr>
              <w:rFonts w:asciiTheme="minorHAnsi" w:eastAsiaTheme="minorEastAsia" w:hAnsiTheme="minorHAnsi" w:cstheme="minorBidi"/>
              <w:noProof/>
              <w:kern w:val="2"/>
              <w:sz w:val="24"/>
              <w:szCs w:val="24"/>
              <w14:ligatures w14:val="standardContextual"/>
            </w:rPr>
          </w:pPr>
          <w:hyperlink w:anchor="_Toc201050456" w:history="1">
            <w:r w:rsidRPr="003E6376">
              <w:rPr>
                <w:rStyle w:val="Hypertextovodkaz"/>
                <w:rFonts w:eastAsiaTheme="majorEastAsia"/>
                <w:noProof/>
              </w:rPr>
              <w:t>2.12.2</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Postup akceptace kompletní migrace</w:t>
            </w:r>
            <w:r>
              <w:rPr>
                <w:noProof/>
                <w:webHidden/>
              </w:rPr>
              <w:tab/>
            </w:r>
            <w:r>
              <w:rPr>
                <w:noProof/>
                <w:webHidden/>
              </w:rPr>
              <w:fldChar w:fldCharType="begin"/>
            </w:r>
            <w:r>
              <w:rPr>
                <w:noProof/>
                <w:webHidden/>
              </w:rPr>
              <w:instrText xml:space="preserve"> PAGEREF _Toc201050456 \h </w:instrText>
            </w:r>
            <w:r>
              <w:rPr>
                <w:noProof/>
                <w:webHidden/>
              </w:rPr>
            </w:r>
            <w:r>
              <w:rPr>
                <w:noProof/>
                <w:webHidden/>
              </w:rPr>
              <w:fldChar w:fldCharType="separate"/>
            </w:r>
            <w:r>
              <w:rPr>
                <w:noProof/>
                <w:webHidden/>
              </w:rPr>
              <w:t>169</w:t>
            </w:r>
            <w:r>
              <w:rPr>
                <w:noProof/>
                <w:webHidden/>
              </w:rPr>
              <w:fldChar w:fldCharType="end"/>
            </w:r>
          </w:hyperlink>
        </w:p>
        <w:p w14:paraId="33B550F5" w14:textId="6CA37A2B" w:rsidR="00493966" w:rsidRDefault="00493966">
          <w:pPr>
            <w:pStyle w:val="Obsah3"/>
            <w:tabs>
              <w:tab w:val="left" w:pos="1260"/>
            </w:tabs>
            <w:rPr>
              <w:rFonts w:asciiTheme="minorHAnsi" w:eastAsiaTheme="minorEastAsia" w:hAnsiTheme="minorHAnsi" w:cstheme="minorBidi"/>
              <w:noProof/>
              <w:kern w:val="2"/>
              <w:sz w:val="24"/>
              <w:szCs w:val="24"/>
              <w14:ligatures w14:val="standardContextual"/>
            </w:rPr>
          </w:pPr>
          <w:hyperlink w:anchor="_Toc201050457" w:history="1">
            <w:r w:rsidRPr="003E6376">
              <w:rPr>
                <w:rStyle w:val="Hypertextovodkaz"/>
                <w:rFonts w:eastAsiaTheme="majorEastAsia"/>
                <w:noProof/>
              </w:rPr>
              <w:t>2.12.3</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Kontroly provozovatelů IS SZIF</w:t>
            </w:r>
            <w:r>
              <w:rPr>
                <w:noProof/>
                <w:webHidden/>
              </w:rPr>
              <w:tab/>
            </w:r>
            <w:r>
              <w:rPr>
                <w:noProof/>
                <w:webHidden/>
              </w:rPr>
              <w:fldChar w:fldCharType="begin"/>
            </w:r>
            <w:r>
              <w:rPr>
                <w:noProof/>
                <w:webHidden/>
              </w:rPr>
              <w:instrText xml:space="preserve"> PAGEREF _Toc201050457 \h </w:instrText>
            </w:r>
            <w:r>
              <w:rPr>
                <w:noProof/>
                <w:webHidden/>
              </w:rPr>
            </w:r>
            <w:r>
              <w:rPr>
                <w:noProof/>
                <w:webHidden/>
              </w:rPr>
              <w:fldChar w:fldCharType="separate"/>
            </w:r>
            <w:r>
              <w:rPr>
                <w:noProof/>
                <w:webHidden/>
              </w:rPr>
              <w:t>169</w:t>
            </w:r>
            <w:r>
              <w:rPr>
                <w:noProof/>
                <w:webHidden/>
              </w:rPr>
              <w:fldChar w:fldCharType="end"/>
            </w:r>
          </w:hyperlink>
        </w:p>
        <w:p w14:paraId="4DEF8B43" w14:textId="54BD6670" w:rsidR="00493966" w:rsidRDefault="00493966">
          <w:pPr>
            <w:pStyle w:val="Obsah3"/>
            <w:tabs>
              <w:tab w:val="left" w:pos="1260"/>
            </w:tabs>
            <w:rPr>
              <w:rFonts w:asciiTheme="minorHAnsi" w:eastAsiaTheme="minorEastAsia" w:hAnsiTheme="minorHAnsi" w:cstheme="minorBidi"/>
              <w:noProof/>
              <w:kern w:val="2"/>
              <w:sz w:val="24"/>
              <w:szCs w:val="24"/>
              <w14:ligatures w14:val="standardContextual"/>
            </w:rPr>
          </w:pPr>
          <w:hyperlink w:anchor="_Toc201050458" w:history="1">
            <w:r w:rsidRPr="003E6376">
              <w:rPr>
                <w:rStyle w:val="Hypertextovodkaz"/>
                <w:rFonts w:eastAsiaTheme="majorEastAsia"/>
                <w:noProof/>
              </w:rPr>
              <w:t>2.12.4</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Postup migrací dle platformy a metody</w:t>
            </w:r>
            <w:r>
              <w:rPr>
                <w:noProof/>
                <w:webHidden/>
              </w:rPr>
              <w:tab/>
            </w:r>
            <w:r>
              <w:rPr>
                <w:noProof/>
                <w:webHidden/>
              </w:rPr>
              <w:fldChar w:fldCharType="begin"/>
            </w:r>
            <w:r>
              <w:rPr>
                <w:noProof/>
                <w:webHidden/>
              </w:rPr>
              <w:instrText xml:space="preserve"> PAGEREF _Toc201050458 \h </w:instrText>
            </w:r>
            <w:r>
              <w:rPr>
                <w:noProof/>
                <w:webHidden/>
              </w:rPr>
            </w:r>
            <w:r>
              <w:rPr>
                <w:noProof/>
                <w:webHidden/>
              </w:rPr>
              <w:fldChar w:fldCharType="separate"/>
            </w:r>
            <w:r>
              <w:rPr>
                <w:noProof/>
                <w:webHidden/>
              </w:rPr>
              <w:t>169</w:t>
            </w:r>
            <w:r>
              <w:rPr>
                <w:noProof/>
                <w:webHidden/>
              </w:rPr>
              <w:fldChar w:fldCharType="end"/>
            </w:r>
          </w:hyperlink>
        </w:p>
        <w:p w14:paraId="79BE7562" w14:textId="51AC1FF2" w:rsidR="00493966" w:rsidRDefault="00493966">
          <w:pPr>
            <w:pStyle w:val="Obsah4"/>
            <w:tabs>
              <w:tab w:val="left" w:pos="1549"/>
              <w:tab w:val="right" w:leader="dot" w:pos="9062"/>
            </w:tabs>
            <w:rPr>
              <w:rFonts w:asciiTheme="minorHAnsi" w:eastAsiaTheme="minorEastAsia" w:hAnsiTheme="minorHAnsi" w:cstheme="minorBidi"/>
              <w:noProof/>
              <w:kern w:val="2"/>
              <w:sz w:val="24"/>
              <w:szCs w:val="24"/>
              <w14:ligatures w14:val="standardContextual"/>
            </w:rPr>
          </w:pPr>
          <w:hyperlink w:anchor="_Toc201050459" w:history="1">
            <w:r w:rsidRPr="003E6376">
              <w:rPr>
                <w:rStyle w:val="Hypertextovodkaz"/>
                <w:rFonts w:eastAsiaTheme="majorEastAsia"/>
                <w:noProof/>
              </w:rPr>
              <w:t>2.12.4.1</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Dílčí blok „Storage APP“</w:t>
            </w:r>
            <w:r>
              <w:rPr>
                <w:noProof/>
                <w:webHidden/>
              </w:rPr>
              <w:tab/>
            </w:r>
            <w:r>
              <w:rPr>
                <w:noProof/>
                <w:webHidden/>
              </w:rPr>
              <w:fldChar w:fldCharType="begin"/>
            </w:r>
            <w:r>
              <w:rPr>
                <w:noProof/>
                <w:webHidden/>
              </w:rPr>
              <w:instrText xml:space="preserve"> PAGEREF _Toc201050459 \h </w:instrText>
            </w:r>
            <w:r>
              <w:rPr>
                <w:noProof/>
                <w:webHidden/>
              </w:rPr>
            </w:r>
            <w:r>
              <w:rPr>
                <w:noProof/>
                <w:webHidden/>
              </w:rPr>
              <w:fldChar w:fldCharType="separate"/>
            </w:r>
            <w:r>
              <w:rPr>
                <w:noProof/>
                <w:webHidden/>
              </w:rPr>
              <w:t>169</w:t>
            </w:r>
            <w:r>
              <w:rPr>
                <w:noProof/>
                <w:webHidden/>
              </w:rPr>
              <w:fldChar w:fldCharType="end"/>
            </w:r>
          </w:hyperlink>
        </w:p>
        <w:p w14:paraId="1AAA2DF6" w14:textId="1E365CA2" w:rsidR="00493966" w:rsidRDefault="00493966">
          <w:pPr>
            <w:pStyle w:val="Obsah4"/>
            <w:tabs>
              <w:tab w:val="left" w:pos="1549"/>
              <w:tab w:val="right" w:leader="dot" w:pos="9062"/>
            </w:tabs>
            <w:rPr>
              <w:rFonts w:asciiTheme="minorHAnsi" w:eastAsiaTheme="minorEastAsia" w:hAnsiTheme="minorHAnsi" w:cstheme="minorBidi"/>
              <w:noProof/>
              <w:kern w:val="2"/>
              <w:sz w:val="24"/>
              <w:szCs w:val="24"/>
              <w14:ligatures w14:val="standardContextual"/>
            </w:rPr>
          </w:pPr>
          <w:hyperlink w:anchor="_Toc201050460" w:history="1">
            <w:r w:rsidRPr="003E6376">
              <w:rPr>
                <w:rStyle w:val="Hypertextovodkaz"/>
                <w:rFonts w:eastAsiaTheme="majorEastAsia"/>
                <w:noProof/>
              </w:rPr>
              <w:t>2.12.4.2</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Dílčí blok „PowerPC“</w:t>
            </w:r>
            <w:r>
              <w:rPr>
                <w:noProof/>
                <w:webHidden/>
              </w:rPr>
              <w:tab/>
            </w:r>
            <w:r>
              <w:rPr>
                <w:noProof/>
                <w:webHidden/>
              </w:rPr>
              <w:fldChar w:fldCharType="begin"/>
            </w:r>
            <w:r>
              <w:rPr>
                <w:noProof/>
                <w:webHidden/>
              </w:rPr>
              <w:instrText xml:space="preserve"> PAGEREF _Toc201050460 \h </w:instrText>
            </w:r>
            <w:r>
              <w:rPr>
                <w:noProof/>
                <w:webHidden/>
              </w:rPr>
            </w:r>
            <w:r>
              <w:rPr>
                <w:noProof/>
                <w:webHidden/>
              </w:rPr>
              <w:fldChar w:fldCharType="separate"/>
            </w:r>
            <w:r>
              <w:rPr>
                <w:noProof/>
                <w:webHidden/>
              </w:rPr>
              <w:t>170</w:t>
            </w:r>
            <w:r>
              <w:rPr>
                <w:noProof/>
                <w:webHidden/>
              </w:rPr>
              <w:fldChar w:fldCharType="end"/>
            </w:r>
          </w:hyperlink>
        </w:p>
        <w:p w14:paraId="0DB1E580" w14:textId="77604698" w:rsidR="00493966" w:rsidRDefault="00493966">
          <w:pPr>
            <w:pStyle w:val="Obsah4"/>
            <w:tabs>
              <w:tab w:val="left" w:pos="1549"/>
              <w:tab w:val="right" w:leader="dot" w:pos="9062"/>
            </w:tabs>
            <w:rPr>
              <w:rFonts w:asciiTheme="minorHAnsi" w:eastAsiaTheme="minorEastAsia" w:hAnsiTheme="minorHAnsi" w:cstheme="minorBidi"/>
              <w:noProof/>
              <w:kern w:val="2"/>
              <w:sz w:val="24"/>
              <w:szCs w:val="24"/>
              <w14:ligatures w14:val="standardContextual"/>
            </w:rPr>
          </w:pPr>
          <w:hyperlink w:anchor="_Toc201050461" w:history="1">
            <w:r w:rsidRPr="003E6376">
              <w:rPr>
                <w:rStyle w:val="Hypertextovodkaz"/>
                <w:rFonts w:eastAsiaTheme="majorEastAsia"/>
                <w:noProof/>
              </w:rPr>
              <w:t>2.12.4.3</w:t>
            </w:r>
            <w:r>
              <w:rPr>
                <w:rFonts w:asciiTheme="minorHAnsi" w:eastAsiaTheme="minorEastAsia" w:hAnsiTheme="minorHAnsi" w:cstheme="minorBidi"/>
                <w:noProof/>
                <w:kern w:val="2"/>
                <w:sz w:val="24"/>
                <w:szCs w:val="24"/>
                <w14:ligatures w14:val="standardContextual"/>
              </w:rPr>
              <w:tab/>
            </w:r>
            <w:r w:rsidRPr="003E6376">
              <w:rPr>
                <w:rStyle w:val="Hypertextovodkaz"/>
                <w:rFonts w:eastAsiaTheme="majorEastAsia"/>
                <w:noProof/>
              </w:rPr>
              <w:t>Dílčí blok „x86“</w:t>
            </w:r>
            <w:r>
              <w:rPr>
                <w:noProof/>
                <w:webHidden/>
              </w:rPr>
              <w:tab/>
            </w:r>
            <w:r>
              <w:rPr>
                <w:noProof/>
                <w:webHidden/>
              </w:rPr>
              <w:fldChar w:fldCharType="begin"/>
            </w:r>
            <w:r>
              <w:rPr>
                <w:noProof/>
                <w:webHidden/>
              </w:rPr>
              <w:instrText xml:space="preserve"> PAGEREF _Toc201050461 \h </w:instrText>
            </w:r>
            <w:r>
              <w:rPr>
                <w:noProof/>
                <w:webHidden/>
              </w:rPr>
            </w:r>
            <w:r>
              <w:rPr>
                <w:noProof/>
                <w:webHidden/>
              </w:rPr>
              <w:fldChar w:fldCharType="separate"/>
            </w:r>
            <w:r>
              <w:rPr>
                <w:noProof/>
                <w:webHidden/>
              </w:rPr>
              <w:t>170</w:t>
            </w:r>
            <w:r>
              <w:rPr>
                <w:noProof/>
                <w:webHidden/>
              </w:rPr>
              <w:fldChar w:fldCharType="end"/>
            </w:r>
          </w:hyperlink>
        </w:p>
        <w:p w14:paraId="25451241" w14:textId="7CBE1CA3" w:rsidR="00DC7861" w:rsidRPr="004241E9" w:rsidRDefault="005E2A24" w:rsidP="00DC7861">
          <w:r>
            <w:rPr>
              <w:rFonts w:ascii="Verdana" w:eastAsia="Times New Roman" w:hAnsi="Verdana" w:cs="Times New Roman"/>
              <w:noProof/>
              <w:kern w:val="0"/>
              <w:sz w:val="20"/>
              <w:szCs w:val="18"/>
              <w:lang w:eastAsia="cs-CZ"/>
              <w14:ligatures w14:val="none"/>
            </w:rPr>
            <w:fldChar w:fldCharType="end"/>
          </w:r>
        </w:p>
      </w:sdtContent>
    </w:sdt>
    <w:p w14:paraId="26CB194B" w14:textId="7EC9F83C" w:rsidR="008915CC" w:rsidRPr="00FF41DD" w:rsidRDefault="008915CC" w:rsidP="00416E43">
      <w:pPr>
        <w:pStyle w:val="Nadpis1"/>
        <w:numPr>
          <w:ilvl w:val="0"/>
          <w:numId w:val="3"/>
        </w:numPr>
        <w:rPr>
          <w:sz w:val="52"/>
          <w:szCs w:val="52"/>
        </w:rPr>
      </w:pPr>
      <w:bookmarkStart w:id="0" w:name="_Toc177708929"/>
      <w:bookmarkStart w:id="1" w:name="_Toc201050390"/>
      <w:r w:rsidRPr="00FF41DD">
        <w:rPr>
          <w:sz w:val="52"/>
          <w:szCs w:val="52"/>
        </w:rPr>
        <w:lastRenderedPageBreak/>
        <w:t>Manažerské shrnutí výchozího stavu</w:t>
      </w:r>
      <w:bookmarkEnd w:id="0"/>
      <w:bookmarkEnd w:id="1"/>
      <w:r w:rsidRPr="00FF41DD">
        <w:rPr>
          <w:sz w:val="52"/>
          <w:szCs w:val="52"/>
        </w:rPr>
        <w:t xml:space="preserve"> </w:t>
      </w:r>
    </w:p>
    <w:p w14:paraId="62DC6A84" w14:textId="50DA1790" w:rsidR="008915CC" w:rsidRDefault="00441B25" w:rsidP="008915CC">
      <w:pPr>
        <w:spacing w:before="240" w:after="360"/>
        <w:jc w:val="both"/>
      </w:pPr>
      <w:r>
        <w:t xml:space="preserve">Objednatel </w:t>
      </w:r>
      <w:r w:rsidR="008915CC">
        <w:t>v této části dokumentu popisuje stávající technické řešení infrastruktury, které v prostředí Státního Zemědělského Intervenčního Fondu (dále jen SZIF) provozuje.</w:t>
      </w:r>
    </w:p>
    <w:p w14:paraId="6446CA92" w14:textId="6B050B72" w:rsidR="008915CC" w:rsidRPr="00FF41DD" w:rsidRDefault="008915CC" w:rsidP="008915CC">
      <w:pPr>
        <w:pStyle w:val="Nadpis2"/>
        <w:rPr>
          <w:sz w:val="40"/>
          <w:szCs w:val="40"/>
        </w:rPr>
      </w:pPr>
      <w:bookmarkStart w:id="2" w:name="_Toc177708930"/>
      <w:bookmarkStart w:id="3" w:name="_Toc201050391"/>
      <w:r w:rsidRPr="00FF41DD">
        <w:rPr>
          <w:sz w:val="40"/>
          <w:szCs w:val="40"/>
        </w:rPr>
        <w:t>SAN síť</w:t>
      </w:r>
      <w:bookmarkEnd w:id="2"/>
      <w:bookmarkEnd w:id="3"/>
    </w:p>
    <w:p w14:paraId="13FC7473" w14:textId="570C18A6" w:rsidR="00970078" w:rsidRDefault="008915CC" w:rsidP="00970078">
      <w:pPr>
        <w:spacing w:before="240" w:after="120"/>
        <w:jc w:val="both"/>
      </w:pPr>
      <w:r>
        <w:t xml:space="preserve">SAN síť je tvořena instalací 4 kusů </w:t>
      </w:r>
      <w:proofErr w:type="spellStart"/>
      <w:r>
        <w:t>Edge</w:t>
      </w:r>
      <w:proofErr w:type="spellEnd"/>
      <w:r>
        <w:t xml:space="preserve"> SAN přepínači typu Cisco MDS 9148 S a 4 kusy Cisco MDS 9396 S, které umožňují propojení zařízení. </w:t>
      </w:r>
    </w:p>
    <w:p w14:paraId="0174788B" w14:textId="28398944" w:rsidR="00970078" w:rsidRDefault="008915CC" w:rsidP="00416E43">
      <w:pPr>
        <w:pStyle w:val="Odstavecseseznamem"/>
        <w:numPr>
          <w:ilvl w:val="0"/>
          <w:numId w:val="4"/>
        </w:numPr>
        <w:spacing w:after="120"/>
        <w:jc w:val="both"/>
      </w:pPr>
      <w:r>
        <w:t xml:space="preserve">Přepínače Cisco MDS </w:t>
      </w:r>
      <w:proofErr w:type="gramStart"/>
      <w:r>
        <w:t>9148S</w:t>
      </w:r>
      <w:proofErr w:type="gramEnd"/>
      <w:r>
        <w:t xml:space="preserve"> jsou osazeny 48x 16Gbps SW SFP pro koncová zařízení a ISL </w:t>
      </w:r>
      <w:proofErr w:type="spellStart"/>
      <w:r>
        <w:t>propoje</w:t>
      </w:r>
      <w:proofErr w:type="spellEnd"/>
      <w:r>
        <w:t xml:space="preserve">. </w:t>
      </w:r>
    </w:p>
    <w:p w14:paraId="45986B77" w14:textId="77777777" w:rsidR="00970078" w:rsidRDefault="008915CC" w:rsidP="00416E43">
      <w:pPr>
        <w:pStyle w:val="Odstavecseseznamem"/>
        <w:numPr>
          <w:ilvl w:val="0"/>
          <w:numId w:val="4"/>
        </w:numPr>
        <w:spacing w:after="120"/>
        <w:jc w:val="both"/>
      </w:pPr>
      <w:r>
        <w:t xml:space="preserve">Přepínače Cisco MDS </w:t>
      </w:r>
      <w:proofErr w:type="gramStart"/>
      <w:r>
        <w:t>9396S</w:t>
      </w:r>
      <w:proofErr w:type="gramEnd"/>
      <w:r>
        <w:t xml:space="preserve"> jsou osazeny 96x 16Gbps SW SFP pro koncová zařízení a ISL </w:t>
      </w:r>
      <w:proofErr w:type="spellStart"/>
      <w:r>
        <w:t>propoje</w:t>
      </w:r>
      <w:proofErr w:type="spellEnd"/>
      <w:r>
        <w:t xml:space="preserve">. </w:t>
      </w:r>
    </w:p>
    <w:p w14:paraId="3E0ECAFA" w14:textId="17C26967" w:rsidR="008915CC" w:rsidRDefault="00970078" w:rsidP="00970078">
      <w:pPr>
        <w:spacing w:after="120"/>
        <w:jc w:val="both"/>
      </w:pPr>
      <w:r>
        <w:t xml:space="preserve">SAN přepínače jsou zapojeny tak, aby </w:t>
      </w:r>
      <w:r w:rsidR="00F67FD1">
        <w:t>t</w:t>
      </w:r>
      <w:r w:rsidR="008915CC" w:rsidRPr="00F67FD1">
        <w:t>voř</w:t>
      </w:r>
      <w:r w:rsidR="00F67FD1" w:rsidRPr="00F67FD1">
        <w:t>ily</w:t>
      </w:r>
      <w:r w:rsidR="008915CC">
        <w:t xml:space="preserve"> dvě fyzicky oddělené </w:t>
      </w:r>
      <w:proofErr w:type="spellStart"/>
      <w:r w:rsidR="004F791D">
        <w:t>F</w:t>
      </w:r>
      <w:r w:rsidR="008915CC">
        <w:t>abric</w:t>
      </w:r>
      <w:proofErr w:type="spellEnd"/>
      <w:r w:rsidR="008915CC">
        <w:t xml:space="preserve"> sítě. Konektivita mezi sály je realizována v každém </w:t>
      </w:r>
      <w:proofErr w:type="spellStart"/>
      <w:r w:rsidR="004F791D">
        <w:t>F</w:t>
      </w:r>
      <w:r w:rsidR="008915CC">
        <w:t>abricu</w:t>
      </w:r>
      <w:proofErr w:type="spellEnd"/>
      <w:r w:rsidR="008915CC">
        <w:t xml:space="preserve"> pomocí 16x 16Gb </w:t>
      </w:r>
      <w:proofErr w:type="spellStart"/>
      <w:r w:rsidR="008915CC">
        <w:t>propoje</w:t>
      </w:r>
      <w:proofErr w:type="spellEnd"/>
      <w:r w:rsidR="008915CC">
        <w:t xml:space="preserve">. Konektivita mezi </w:t>
      </w:r>
      <w:proofErr w:type="spellStart"/>
      <w:r w:rsidR="008915CC">
        <w:t>Core</w:t>
      </w:r>
      <w:proofErr w:type="spellEnd"/>
      <w:r w:rsidR="008915CC">
        <w:t xml:space="preserve"> a </w:t>
      </w:r>
      <w:proofErr w:type="spellStart"/>
      <w:r w:rsidR="004F791D">
        <w:t>E</w:t>
      </w:r>
      <w:r w:rsidR="008915CC">
        <w:t>dge</w:t>
      </w:r>
      <w:proofErr w:type="spellEnd"/>
      <w:r w:rsidR="008915CC">
        <w:t xml:space="preserve"> přepínači je realizována pomocí 16x 16Gb </w:t>
      </w:r>
      <w:proofErr w:type="spellStart"/>
      <w:r w:rsidR="008915CC">
        <w:t>propoje</w:t>
      </w:r>
      <w:proofErr w:type="spellEnd"/>
      <w:r w:rsidR="008915CC">
        <w:t xml:space="preserve"> </w:t>
      </w:r>
      <w:r w:rsidR="004F791D">
        <w:t>pro každý</w:t>
      </w:r>
      <w:r w:rsidR="008915CC">
        <w:t xml:space="preserve"> </w:t>
      </w:r>
      <w:proofErr w:type="spellStart"/>
      <w:r w:rsidR="008915CC">
        <w:t>Fabric</w:t>
      </w:r>
      <w:proofErr w:type="spellEnd"/>
      <w:r w:rsidR="008915CC">
        <w:t>.</w:t>
      </w:r>
    </w:p>
    <w:p w14:paraId="588DB847" w14:textId="77777777" w:rsidR="008915CC" w:rsidRDefault="008915CC" w:rsidP="008915CC"/>
    <w:p w14:paraId="4FE3655E" w14:textId="77777777" w:rsidR="008915CC" w:rsidRPr="00FF41DD" w:rsidRDefault="008915CC" w:rsidP="004F791D">
      <w:pPr>
        <w:pStyle w:val="Nadpis2"/>
        <w:rPr>
          <w:sz w:val="40"/>
          <w:szCs w:val="40"/>
        </w:rPr>
      </w:pPr>
      <w:bookmarkStart w:id="4" w:name="_Ref172650628"/>
      <w:bookmarkStart w:id="5" w:name="_Toc177708931"/>
      <w:bookmarkStart w:id="6" w:name="_Toc201050392"/>
      <w:r w:rsidRPr="00FF41DD">
        <w:rPr>
          <w:sz w:val="40"/>
          <w:szCs w:val="40"/>
        </w:rPr>
        <w:t>LAN síť</w:t>
      </w:r>
      <w:bookmarkEnd w:id="4"/>
      <w:bookmarkEnd w:id="5"/>
      <w:bookmarkEnd w:id="6"/>
    </w:p>
    <w:p w14:paraId="61B49E5D" w14:textId="77D5E3A4" w:rsidR="008915CC" w:rsidRDefault="00441B25" w:rsidP="004F791D">
      <w:pPr>
        <w:spacing w:before="240" w:after="120"/>
        <w:jc w:val="both"/>
      </w:pPr>
      <w:r>
        <w:t>Objednatel</w:t>
      </w:r>
      <w:r w:rsidR="004F791D">
        <w:t xml:space="preserve"> provozuje svou infrastrukturu v lokalitě</w:t>
      </w:r>
      <w:r w:rsidR="008915CC">
        <w:t xml:space="preserve"> DC </w:t>
      </w:r>
      <w:r w:rsidR="004F791D">
        <w:t>Chodov, která je instalována ve</w:t>
      </w:r>
      <w:r w:rsidR="008915CC">
        <w:t xml:space="preserve"> dvou</w:t>
      </w:r>
      <w:r w:rsidR="004F791D">
        <w:t xml:space="preserve"> samostatných</w:t>
      </w:r>
      <w:r w:rsidR="008915CC">
        <w:t xml:space="preserve"> sál</w:t>
      </w:r>
      <w:r w:rsidR="004F791D">
        <w:t xml:space="preserve">ech poskytující </w:t>
      </w:r>
      <w:r w:rsidR="008915CC">
        <w:t>redundantní řešení</w:t>
      </w:r>
      <w:r w:rsidR="00D127F5">
        <w:t>. LAN je tvořena následujícími prvky a instalací</w:t>
      </w:r>
      <w:r w:rsidR="004F791D">
        <w:t>:</w:t>
      </w:r>
    </w:p>
    <w:p w14:paraId="692C401B" w14:textId="0DA19151" w:rsidR="008915CC" w:rsidRDefault="008915CC" w:rsidP="00416E43">
      <w:pPr>
        <w:pStyle w:val="Odstavecseseznamem"/>
        <w:numPr>
          <w:ilvl w:val="0"/>
          <w:numId w:val="4"/>
        </w:numPr>
        <w:spacing w:after="120"/>
        <w:jc w:val="both"/>
      </w:pPr>
      <w:r>
        <w:t xml:space="preserve">Dva </w:t>
      </w:r>
      <w:r w:rsidR="00D127F5">
        <w:t>kusy</w:t>
      </w:r>
      <w:r w:rsidR="005B5E44">
        <w:t xml:space="preserve"> Cisco</w:t>
      </w:r>
      <w:r w:rsidR="00D127F5">
        <w:t xml:space="preserve"> </w:t>
      </w:r>
      <w:r>
        <w:t xml:space="preserve">Nexus </w:t>
      </w:r>
      <w:proofErr w:type="gramStart"/>
      <w:r>
        <w:t>9K</w:t>
      </w:r>
      <w:proofErr w:type="gramEnd"/>
      <w:r w:rsidR="005B5E44">
        <w:t xml:space="preserve"> jsou umístěny ve dvou fyzických boxech na každém sálu a</w:t>
      </w:r>
      <w:r>
        <w:t xml:space="preserve"> jsou zapojeny ve </w:t>
      </w:r>
      <w:proofErr w:type="spellStart"/>
      <w:r w:rsidR="00D127F5">
        <w:t>v</w:t>
      </w:r>
      <w:r>
        <w:t>PC</w:t>
      </w:r>
      <w:proofErr w:type="spellEnd"/>
      <w:r>
        <w:t xml:space="preserve"> </w:t>
      </w:r>
      <w:r w:rsidR="00D127F5">
        <w:t>(</w:t>
      </w:r>
      <w:proofErr w:type="spellStart"/>
      <w:r w:rsidR="00D127F5">
        <w:t>Virtual</w:t>
      </w:r>
      <w:proofErr w:type="spellEnd"/>
      <w:r w:rsidR="00D127F5">
        <w:t xml:space="preserve"> Port </w:t>
      </w:r>
      <w:proofErr w:type="spellStart"/>
      <w:r w:rsidR="00D127F5">
        <w:t>Channel</w:t>
      </w:r>
      <w:proofErr w:type="spellEnd"/>
      <w:r w:rsidR="00D127F5">
        <w:t xml:space="preserve">) </w:t>
      </w:r>
      <w:r>
        <w:t>páru</w:t>
      </w:r>
      <w:r w:rsidR="005B5E44">
        <w:t xml:space="preserve"> tak, aby</w:t>
      </w:r>
      <w:r>
        <w:t xml:space="preserve"> </w:t>
      </w:r>
      <w:r w:rsidR="005B5E44">
        <w:t>zajistily</w:t>
      </w:r>
      <w:r>
        <w:t xml:space="preserve"> sestavení </w:t>
      </w:r>
      <w:r w:rsidR="005B5E44">
        <w:t xml:space="preserve">dvou </w:t>
      </w:r>
      <w:r>
        <w:t>Ether</w:t>
      </w:r>
      <w:r w:rsidR="00762D97">
        <w:t xml:space="preserve">netových </w:t>
      </w:r>
      <w:proofErr w:type="spellStart"/>
      <w:r w:rsidR="00762D97">
        <w:t>propojů</w:t>
      </w:r>
      <w:proofErr w:type="spellEnd"/>
      <w:r w:rsidR="00762D97">
        <w:t xml:space="preserve"> (</w:t>
      </w:r>
      <w:proofErr w:type="spellStart"/>
      <w:r w:rsidR="00762D97">
        <w:t>EthernetChannel</w:t>
      </w:r>
      <w:proofErr w:type="spellEnd"/>
      <w:r w:rsidR="00762D97">
        <w:t>) mezi každým z nich.</w:t>
      </w:r>
      <w:r>
        <w:t xml:space="preserve"> Propoj mezi těmito dvěma boxy je tvořen jedn</w:t>
      </w:r>
      <w:r w:rsidR="00D127F5">
        <w:t>ou linkou s rychlostí</w:t>
      </w:r>
      <w:r>
        <w:t xml:space="preserve"> 100G</w:t>
      </w:r>
      <w:r w:rsidR="005B5E44">
        <w:t>bE</w:t>
      </w:r>
      <w:r>
        <w:t xml:space="preserve">. Synchronizace </w:t>
      </w:r>
      <w:r w:rsidR="00762D97">
        <w:t xml:space="preserve">přes </w:t>
      </w:r>
      <w:proofErr w:type="spellStart"/>
      <w:r w:rsidR="00762D97">
        <w:t>v</w:t>
      </w:r>
      <w:r>
        <w:t>PC</w:t>
      </w:r>
      <w:proofErr w:type="spellEnd"/>
      <w:r>
        <w:t xml:space="preserve"> peer-link je zajištěna dedikovaným 1G</w:t>
      </w:r>
      <w:r w:rsidR="00762D97">
        <w:t>bE</w:t>
      </w:r>
      <w:r>
        <w:t xml:space="preserve"> mgmt0 portem mezi </w:t>
      </w:r>
      <w:r w:rsidR="00762D97">
        <w:t>přepínači</w:t>
      </w:r>
      <w:r>
        <w:t xml:space="preserve">. </w:t>
      </w:r>
      <w:r w:rsidR="007113CE">
        <w:t xml:space="preserve">Port </w:t>
      </w:r>
      <w:proofErr w:type="spellStart"/>
      <w:r>
        <w:t>Up</w:t>
      </w:r>
      <w:r w:rsidR="007113CE">
        <w:t>L</w:t>
      </w:r>
      <w:r>
        <w:t>ink</w:t>
      </w:r>
      <w:proofErr w:type="spellEnd"/>
      <w:r>
        <w:t xml:space="preserve"> mezi sály je tvořen dvěm</w:t>
      </w:r>
      <w:r w:rsidR="007113CE">
        <w:t>a</w:t>
      </w:r>
      <w:r>
        <w:t xml:space="preserve"> 100G</w:t>
      </w:r>
      <w:r w:rsidR="007113CE">
        <w:t>bE linkami</w:t>
      </w:r>
      <w:r>
        <w:t xml:space="preserve"> v</w:t>
      </w:r>
      <w:r w:rsidR="00F66BAD">
        <w:t xml:space="preserve"> </w:t>
      </w:r>
      <w:r>
        <w:t>jednom logickém 200G</w:t>
      </w:r>
      <w:r w:rsidR="007113CE">
        <w:t>bE kanálu</w:t>
      </w:r>
      <w:r>
        <w:t>.</w:t>
      </w:r>
    </w:p>
    <w:p w14:paraId="61A44258" w14:textId="2AC9F8CB" w:rsidR="008915CC" w:rsidRDefault="008915CC" w:rsidP="00416E43">
      <w:pPr>
        <w:pStyle w:val="Odstavecseseznamem"/>
        <w:numPr>
          <w:ilvl w:val="0"/>
          <w:numId w:val="4"/>
        </w:numPr>
        <w:spacing w:after="120"/>
        <w:jc w:val="both"/>
      </w:pPr>
      <w:r>
        <w:t xml:space="preserve">První dvojice </w:t>
      </w:r>
      <w:proofErr w:type="spellStart"/>
      <w:r>
        <w:t>Extenderů</w:t>
      </w:r>
      <w:proofErr w:type="spellEnd"/>
      <w:r>
        <w:t xml:space="preserve"> FEX101 je zapojená do master </w:t>
      </w:r>
      <w:r w:rsidR="00F66BAD">
        <w:t xml:space="preserve">přepínačů Cisco </w:t>
      </w:r>
      <w:r>
        <w:t>Nexus v módu Single</w:t>
      </w:r>
      <w:r w:rsidR="00F66BAD">
        <w:t>-</w:t>
      </w:r>
      <w:proofErr w:type="spellStart"/>
      <w:r>
        <w:t>home</w:t>
      </w:r>
      <w:proofErr w:type="spellEnd"/>
      <w:r>
        <w:t xml:space="preserve"> 8x10G</w:t>
      </w:r>
      <w:r w:rsidR="00F66BAD">
        <w:t>bE</w:t>
      </w:r>
      <w:r>
        <w:t xml:space="preserve"> </w:t>
      </w:r>
      <w:r w:rsidR="00F66BAD">
        <w:t xml:space="preserve">kabely </w:t>
      </w:r>
      <w:r>
        <w:t>optick</w:t>
      </w:r>
      <w:r w:rsidR="00F66BAD">
        <w:t>ého vlákna</w:t>
      </w:r>
      <w:r>
        <w:t xml:space="preserve"> </w:t>
      </w:r>
      <w:proofErr w:type="spellStart"/>
      <w:r w:rsidR="00F66BAD">
        <w:t>B</w:t>
      </w:r>
      <w:r>
        <w:t>reakout</w:t>
      </w:r>
      <w:proofErr w:type="spellEnd"/>
      <w:r>
        <w:t>.</w:t>
      </w:r>
    </w:p>
    <w:p w14:paraId="7D0AA5CA" w14:textId="77777777" w:rsidR="00E92D15" w:rsidRDefault="008915CC" w:rsidP="00416E43">
      <w:pPr>
        <w:pStyle w:val="Odstavecseseznamem"/>
        <w:numPr>
          <w:ilvl w:val="0"/>
          <w:numId w:val="4"/>
        </w:numPr>
        <w:spacing w:after="120"/>
        <w:jc w:val="both"/>
      </w:pPr>
      <w:r>
        <w:t xml:space="preserve">Druhá dvojce </w:t>
      </w:r>
      <w:proofErr w:type="spellStart"/>
      <w:r>
        <w:t>Extenderů</w:t>
      </w:r>
      <w:proofErr w:type="spellEnd"/>
      <w:r>
        <w:t xml:space="preserve"> FEX102 je zapojená </w:t>
      </w:r>
      <w:r w:rsidR="00F66BAD">
        <w:t xml:space="preserve">do master přepínačů Cisco Nexus </w:t>
      </w:r>
      <w:r>
        <w:t>v módu Single-</w:t>
      </w:r>
      <w:proofErr w:type="spellStart"/>
      <w:r>
        <w:t>home</w:t>
      </w:r>
      <w:proofErr w:type="spellEnd"/>
      <w:r>
        <w:t xml:space="preserve"> </w:t>
      </w:r>
      <w:r w:rsidR="00F66BAD">
        <w:t xml:space="preserve">8x10GbE kabely optického vlákna </w:t>
      </w:r>
      <w:proofErr w:type="spellStart"/>
      <w:r w:rsidR="00F66BAD">
        <w:t>Breakout</w:t>
      </w:r>
      <w:proofErr w:type="spellEnd"/>
      <w:r>
        <w:t>.</w:t>
      </w:r>
    </w:p>
    <w:p w14:paraId="7307A4BC" w14:textId="77777777" w:rsidR="00E92D15" w:rsidRDefault="008915CC" w:rsidP="00416E43">
      <w:pPr>
        <w:pStyle w:val="Odstavecseseznamem"/>
        <w:numPr>
          <w:ilvl w:val="0"/>
          <w:numId w:val="4"/>
        </w:numPr>
        <w:spacing w:after="120"/>
        <w:jc w:val="both"/>
      </w:pPr>
      <w:r>
        <w:t xml:space="preserve">Boxy Cisco </w:t>
      </w:r>
      <w:proofErr w:type="spellStart"/>
      <w:r>
        <w:t>FirePower</w:t>
      </w:r>
      <w:proofErr w:type="spellEnd"/>
      <w:r>
        <w:t xml:space="preserve"> 4140 jsou zapojené jako samostatná zařízení v každém sál</w:t>
      </w:r>
      <w:r w:rsidR="00E92D15">
        <w:t>e</w:t>
      </w:r>
      <w:r>
        <w:t xml:space="preserve">. Do boxů </w:t>
      </w:r>
      <w:proofErr w:type="spellStart"/>
      <w:r>
        <w:t>FirePower</w:t>
      </w:r>
      <w:proofErr w:type="spellEnd"/>
      <w:r>
        <w:t xml:space="preserve"> jsou zapojené 4x10G</w:t>
      </w:r>
      <w:r w:rsidR="00E92D15">
        <w:t>bE</w:t>
      </w:r>
      <w:r>
        <w:t xml:space="preserve"> </w:t>
      </w:r>
      <w:proofErr w:type="spellStart"/>
      <w:r w:rsidR="00E92D15">
        <w:t>U</w:t>
      </w:r>
      <w:r>
        <w:t>p</w:t>
      </w:r>
      <w:r w:rsidR="00E92D15">
        <w:t>L</w:t>
      </w:r>
      <w:r>
        <w:t>ink</w:t>
      </w:r>
      <w:proofErr w:type="spellEnd"/>
      <w:r w:rsidR="00E92D15">
        <w:t xml:space="preserve"> porty</w:t>
      </w:r>
      <w:r>
        <w:t xml:space="preserve"> (2x10G</w:t>
      </w:r>
      <w:r w:rsidR="00E92D15">
        <w:t>bE</w:t>
      </w:r>
      <w:r>
        <w:t xml:space="preserve"> do každého </w:t>
      </w:r>
      <w:r w:rsidR="00E92D15">
        <w:t xml:space="preserve">Cisco </w:t>
      </w:r>
      <w:r>
        <w:t xml:space="preserve">Nexus </w:t>
      </w:r>
      <w:r w:rsidR="00E92D15">
        <w:t>přepínače</w:t>
      </w:r>
      <w:r>
        <w:t xml:space="preserve">), které jsou svázané do jednoho logického kanálu </w:t>
      </w:r>
      <w:r w:rsidR="00E92D15">
        <w:t xml:space="preserve">s rychlostí </w:t>
      </w:r>
      <w:r>
        <w:t>40G</w:t>
      </w:r>
      <w:r w:rsidR="00E92D15">
        <w:t>bE</w:t>
      </w:r>
      <w:r>
        <w:t>.</w:t>
      </w:r>
    </w:p>
    <w:p w14:paraId="4AAAC16B" w14:textId="77777777" w:rsidR="00E92D15" w:rsidRDefault="008915CC" w:rsidP="00416E43">
      <w:pPr>
        <w:pStyle w:val="Odstavecseseznamem"/>
        <w:numPr>
          <w:ilvl w:val="0"/>
          <w:numId w:val="4"/>
        </w:numPr>
        <w:spacing w:after="120"/>
        <w:jc w:val="both"/>
      </w:pPr>
      <w:r>
        <w:t xml:space="preserve">Na </w:t>
      </w:r>
      <w:r w:rsidR="00E92D15">
        <w:t xml:space="preserve">Cisco </w:t>
      </w:r>
      <w:proofErr w:type="spellStart"/>
      <w:r>
        <w:t>FirePower</w:t>
      </w:r>
      <w:proofErr w:type="spellEnd"/>
      <w:r>
        <w:t xml:space="preserve"> boxech je instalovaný SW modul Cisco ASA, který je nakonfigurovaný v HA </w:t>
      </w:r>
      <w:r w:rsidR="00E92D15">
        <w:t>(</w:t>
      </w:r>
      <w:proofErr w:type="spellStart"/>
      <w:r w:rsidR="00E92D15">
        <w:t>High</w:t>
      </w:r>
      <w:proofErr w:type="spellEnd"/>
      <w:r w:rsidR="00E92D15">
        <w:t xml:space="preserve"> </w:t>
      </w:r>
      <w:proofErr w:type="spellStart"/>
      <w:r w:rsidR="00E92D15">
        <w:t>Availability</w:t>
      </w:r>
      <w:proofErr w:type="spellEnd"/>
      <w:r w:rsidR="00E92D15">
        <w:t xml:space="preserve">) </w:t>
      </w:r>
      <w:r>
        <w:t xml:space="preserve">režimu </w:t>
      </w:r>
      <w:proofErr w:type="spellStart"/>
      <w:r>
        <w:t>active-standby</w:t>
      </w:r>
      <w:proofErr w:type="spellEnd"/>
      <w:r w:rsidR="00E92D15">
        <w:t xml:space="preserve"> a p</w:t>
      </w:r>
      <w:r>
        <w:t xml:space="preserve">ro datovou konektivitu </w:t>
      </w:r>
      <w:r w:rsidR="00E92D15">
        <w:t>používá</w:t>
      </w:r>
      <w:r>
        <w:t xml:space="preserve"> logický kanál 40G</w:t>
      </w:r>
      <w:r w:rsidR="00E92D15">
        <w:t>bE</w:t>
      </w:r>
      <w:r>
        <w:t xml:space="preserve"> svého nadřazeného prvku</w:t>
      </w:r>
      <w:r w:rsidR="00E92D15">
        <w:t xml:space="preserve"> Cisco</w:t>
      </w:r>
      <w:r>
        <w:t xml:space="preserve"> </w:t>
      </w:r>
      <w:proofErr w:type="spellStart"/>
      <w:r>
        <w:t>FirePower</w:t>
      </w:r>
      <w:proofErr w:type="spellEnd"/>
      <w:r>
        <w:t>.</w:t>
      </w:r>
    </w:p>
    <w:p w14:paraId="64DF0B9F" w14:textId="53CE73B6" w:rsidR="008915CC" w:rsidRDefault="008915CC" w:rsidP="00416E43">
      <w:pPr>
        <w:pStyle w:val="Odstavecseseznamem"/>
        <w:numPr>
          <w:ilvl w:val="0"/>
          <w:numId w:val="4"/>
        </w:numPr>
        <w:spacing w:after="120"/>
        <w:jc w:val="both"/>
      </w:pPr>
      <w:proofErr w:type="spellStart"/>
      <w:r>
        <w:t>Loadbalancer</w:t>
      </w:r>
      <w:proofErr w:type="spellEnd"/>
      <w:r>
        <w:t xml:space="preserve"> boxy BIG-IP F5 i5800 jsou zapojené jako samostatná zařízení v každém sálu. Na boxech jsou virtualizované </w:t>
      </w:r>
      <w:proofErr w:type="spellStart"/>
      <w:r>
        <w:t>vCMP</w:t>
      </w:r>
      <w:proofErr w:type="spellEnd"/>
      <w:r>
        <w:t xml:space="preserve"> </w:t>
      </w:r>
      <w:r w:rsidR="00E92D15">
        <w:t>(</w:t>
      </w:r>
      <w:proofErr w:type="spellStart"/>
      <w:r w:rsidR="00E92D15">
        <w:t>Virual</w:t>
      </w:r>
      <w:proofErr w:type="spellEnd"/>
      <w:r w:rsidR="00E92D15">
        <w:t xml:space="preserve"> </w:t>
      </w:r>
      <w:proofErr w:type="spellStart"/>
      <w:r w:rsidR="00E92D15">
        <w:t>Clustered</w:t>
      </w:r>
      <w:proofErr w:type="spellEnd"/>
      <w:r w:rsidR="00E92D15">
        <w:t xml:space="preserve"> </w:t>
      </w:r>
      <w:proofErr w:type="spellStart"/>
      <w:r w:rsidR="00E92D15">
        <w:t>Multiprocessing</w:t>
      </w:r>
      <w:proofErr w:type="spellEnd"/>
      <w:r w:rsidR="00E92D15">
        <w:t xml:space="preserve">) </w:t>
      </w:r>
      <w:r>
        <w:t xml:space="preserve">hosti, kteří fungují jako jednotlivé </w:t>
      </w:r>
      <w:proofErr w:type="spellStart"/>
      <w:r>
        <w:t>balancery</w:t>
      </w:r>
      <w:proofErr w:type="spellEnd"/>
      <w:r>
        <w:t xml:space="preserve"> (dmz1-p, dmz1-t,</w:t>
      </w:r>
      <w:r w:rsidR="00773826">
        <w:t xml:space="preserve"> </w:t>
      </w:r>
      <w:r>
        <w:t>dmz2-p,</w:t>
      </w:r>
      <w:r w:rsidR="00773826">
        <w:t xml:space="preserve"> </w:t>
      </w:r>
      <w:r>
        <w:t xml:space="preserve">dmz2-t). </w:t>
      </w:r>
      <w:proofErr w:type="spellStart"/>
      <w:r>
        <w:t>Balancery</w:t>
      </w:r>
      <w:proofErr w:type="spellEnd"/>
      <w:r>
        <w:t xml:space="preserve"> jsou připojeny 4x10G</w:t>
      </w:r>
      <w:r w:rsidR="00E92D15">
        <w:t>bE</w:t>
      </w:r>
      <w:r>
        <w:t xml:space="preserve"> </w:t>
      </w:r>
      <w:proofErr w:type="spellStart"/>
      <w:r w:rsidR="00E92D15">
        <w:t>U</w:t>
      </w:r>
      <w:r>
        <w:t>p</w:t>
      </w:r>
      <w:r w:rsidR="00E92D15">
        <w:t>L</w:t>
      </w:r>
      <w:r>
        <w:t>ink</w:t>
      </w:r>
      <w:proofErr w:type="spellEnd"/>
      <w:r>
        <w:t xml:space="preserve"> </w:t>
      </w:r>
      <w:r w:rsidR="00E92D15">
        <w:t xml:space="preserve">porty </w:t>
      </w:r>
      <w:r>
        <w:t xml:space="preserve">do </w:t>
      </w:r>
      <w:r w:rsidR="00E92D15">
        <w:t>přepínačů Cisco</w:t>
      </w:r>
      <w:r>
        <w:t xml:space="preserve"> Nexus (2x10G</w:t>
      </w:r>
      <w:r w:rsidR="00E92D15">
        <w:t>bE</w:t>
      </w:r>
      <w:r>
        <w:t xml:space="preserve"> do každého </w:t>
      </w:r>
      <w:r w:rsidR="00E92D15">
        <w:t>přepínače</w:t>
      </w:r>
      <w:r>
        <w:t>), které jsou svázané do jednoho logického kanálu 40G</w:t>
      </w:r>
      <w:r w:rsidR="00E92D15">
        <w:t>bE</w:t>
      </w:r>
      <w:r>
        <w:t xml:space="preserve">. </w:t>
      </w:r>
      <w:proofErr w:type="spellStart"/>
      <w:r>
        <w:t>vCMP</w:t>
      </w:r>
      <w:proofErr w:type="spellEnd"/>
      <w:r>
        <w:t xml:space="preserve"> hosti poté sdílí tuto konektivitu od master boxu.</w:t>
      </w:r>
    </w:p>
    <w:p w14:paraId="5BCDB0B8" w14:textId="77777777" w:rsidR="008915CC" w:rsidRDefault="008915CC" w:rsidP="008915CC"/>
    <w:p w14:paraId="2E365765" w14:textId="78969D56" w:rsidR="00D4708D" w:rsidRDefault="00D4708D" w:rsidP="00130E4B">
      <w:pPr>
        <w:spacing w:before="240" w:after="120"/>
        <w:jc w:val="both"/>
      </w:pPr>
      <w:r>
        <w:lastRenderedPageBreak/>
        <w:t>V rámci životního cyklu LAN nastaly následující skutečnosti, které vyžadují upgrade celé této struktury. Jedná se zejména o:</w:t>
      </w:r>
    </w:p>
    <w:p w14:paraId="75C37A75" w14:textId="1F593862" w:rsidR="00D4708D" w:rsidRDefault="00D4708D" w:rsidP="00130E4B">
      <w:pPr>
        <w:pStyle w:val="Odstavecseseznamem"/>
        <w:numPr>
          <w:ilvl w:val="0"/>
          <w:numId w:val="4"/>
        </w:numPr>
        <w:spacing w:after="120"/>
        <w:jc w:val="both"/>
      </w:pPr>
      <w:r>
        <w:t xml:space="preserve">End </w:t>
      </w:r>
      <w:proofErr w:type="spellStart"/>
      <w:r>
        <w:t>of</w:t>
      </w:r>
      <w:proofErr w:type="spellEnd"/>
      <w:r>
        <w:t xml:space="preserve"> </w:t>
      </w:r>
      <w:proofErr w:type="spellStart"/>
      <w:r>
        <w:t>Sale</w:t>
      </w:r>
      <w:proofErr w:type="spellEnd"/>
      <w:r>
        <w:t xml:space="preserve"> a/nebo End </w:t>
      </w:r>
      <w:proofErr w:type="spellStart"/>
      <w:r>
        <w:t>of</w:t>
      </w:r>
      <w:proofErr w:type="spellEnd"/>
      <w:r>
        <w:t xml:space="preserve"> </w:t>
      </w:r>
      <w:proofErr w:type="spellStart"/>
      <w:r>
        <w:t>Life</w:t>
      </w:r>
      <w:proofErr w:type="spellEnd"/>
      <w:r>
        <w:t xml:space="preserve"> veškerých komponent v</w:t>
      </w:r>
      <w:r w:rsidR="00AF7B03">
        <w:t> </w:t>
      </w:r>
      <w:r>
        <w:t>DC</w:t>
      </w:r>
      <w:r w:rsidR="00AF7B03">
        <w:t>;</w:t>
      </w:r>
    </w:p>
    <w:p w14:paraId="673DC041" w14:textId="68948A28" w:rsidR="00D4708D" w:rsidRDefault="007F3497" w:rsidP="00130E4B">
      <w:pPr>
        <w:pStyle w:val="Odstavecseseznamem"/>
        <w:numPr>
          <w:ilvl w:val="0"/>
          <w:numId w:val="4"/>
        </w:numPr>
        <w:spacing w:after="120"/>
        <w:jc w:val="both"/>
      </w:pPr>
      <w:r>
        <w:t>Současný k</w:t>
      </w:r>
      <w:r w:rsidR="00D4708D">
        <w:t xml:space="preserve">oncept řešení, </w:t>
      </w:r>
      <w:r>
        <w:t>je poplatný době implementace (r. 2018)</w:t>
      </w:r>
      <w:r w:rsidR="00D4708D">
        <w:t xml:space="preserve">, </w:t>
      </w:r>
      <w:r w:rsidR="00AF7B03">
        <w:t xml:space="preserve">který ale již nebude schopen poskytovat </w:t>
      </w:r>
      <w:r w:rsidR="00D4708D">
        <w:t>optimální komunikační strukturu pro aplikačně orientované služby</w:t>
      </w:r>
      <w:r w:rsidR="00AF7B03">
        <w:t>;</w:t>
      </w:r>
    </w:p>
    <w:p w14:paraId="4705713A" w14:textId="27EAD656" w:rsidR="00D4708D" w:rsidRDefault="00AF7B03" w:rsidP="00130E4B">
      <w:pPr>
        <w:pStyle w:val="Odstavecseseznamem"/>
        <w:numPr>
          <w:ilvl w:val="0"/>
          <w:numId w:val="4"/>
        </w:numPr>
        <w:spacing w:after="120"/>
        <w:jc w:val="both"/>
      </w:pPr>
      <w:r>
        <w:t>Především se jed</w:t>
      </w:r>
      <w:r w:rsidR="00326A29">
        <w:t>n</w:t>
      </w:r>
      <w:r>
        <w:t xml:space="preserve">á o </w:t>
      </w:r>
      <w:r w:rsidR="00326A29">
        <w:t xml:space="preserve">nedostatečné výkonové požadavky </w:t>
      </w:r>
      <w:r w:rsidR="00D4708D">
        <w:t>celé LAN struktury</w:t>
      </w:r>
      <w:r w:rsidR="00AB6B2E">
        <w:t>, a to od</w:t>
      </w:r>
      <w:r w:rsidR="00D4708D">
        <w:t xml:space="preserve"> připojení výpočetních prostředků </w:t>
      </w:r>
      <w:r w:rsidR="003B7FF6">
        <w:t>k navazujícím výkonům</w:t>
      </w:r>
      <w:r w:rsidR="00D4708D">
        <w:t xml:space="preserve"> DC </w:t>
      </w:r>
      <w:proofErr w:type="spellStart"/>
      <w:r w:rsidR="003B7FF6">
        <w:t>F</w:t>
      </w:r>
      <w:r w:rsidR="00D4708D">
        <w:t>abric</w:t>
      </w:r>
      <w:proofErr w:type="spellEnd"/>
      <w:r w:rsidR="00D4708D">
        <w:t xml:space="preserve">, FW a </w:t>
      </w:r>
      <w:r w:rsidR="003B7FF6">
        <w:t>LB</w:t>
      </w:r>
      <w:r w:rsidR="00130E4B">
        <w:t>;</w:t>
      </w:r>
    </w:p>
    <w:p w14:paraId="53E0B924" w14:textId="10DBAA50" w:rsidR="00607E69" w:rsidRDefault="00195BA4" w:rsidP="00130E4B">
      <w:pPr>
        <w:pStyle w:val="Odstavecseseznamem"/>
        <w:numPr>
          <w:ilvl w:val="0"/>
          <w:numId w:val="4"/>
        </w:numPr>
        <w:spacing w:after="120"/>
        <w:jc w:val="both"/>
      </w:pPr>
      <w:r>
        <w:t>Dále je to n</w:t>
      </w:r>
      <w:r w:rsidR="00D4708D">
        <w:t>edostatečn</w:t>
      </w:r>
      <w:r>
        <w:t>é ošetření</w:t>
      </w:r>
      <w:r w:rsidR="00D4708D">
        <w:t xml:space="preserve"> vysok</w:t>
      </w:r>
      <w:r>
        <w:t>é</w:t>
      </w:r>
      <w:r w:rsidR="00D4708D">
        <w:t xml:space="preserve"> dostupnost</w:t>
      </w:r>
      <w:r>
        <w:t>i</w:t>
      </w:r>
      <w:r w:rsidR="00D4708D">
        <w:t xml:space="preserve"> a spolehlivost</w:t>
      </w:r>
      <w:r>
        <w:t>i</w:t>
      </w:r>
      <w:r w:rsidR="000D0E1C">
        <w:t xml:space="preserve"> (</w:t>
      </w:r>
      <w:r w:rsidR="00D4708D">
        <w:t xml:space="preserve">plánované výpadky </w:t>
      </w:r>
      <w:r w:rsidR="000D0E1C">
        <w:t>a/nebo</w:t>
      </w:r>
      <w:r w:rsidR="00D4708D">
        <w:t xml:space="preserve"> upgrade</w:t>
      </w:r>
      <w:r w:rsidR="00683813">
        <w:t>,</w:t>
      </w:r>
      <w:r w:rsidR="00D4708D">
        <w:t xml:space="preserve"> </w:t>
      </w:r>
      <w:r w:rsidR="006277CB">
        <w:t>selhání síťových</w:t>
      </w:r>
      <w:r w:rsidR="00D4708D">
        <w:t xml:space="preserve"> elementů či topologie</w:t>
      </w:r>
      <w:r w:rsidR="00130E4B">
        <w:t>;</w:t>
      </w:r>
    </w:p>
    <w:p w14:paraId="7D017A80" w14:textId="08713ACF" w:rsidR="008915CC" w:rsidRPr="00FF41DD" w:rsidRDefault="00E92D15" w:rsidP="00E92D15">
      <w:pPr>
        <w:pStyle w:val="Nadpis2"/>
        <w:rPr>
          <w:sz w:val="40"/>
          <w:szCs w:val="40"/>
        </w:rPr>
      </w:pPr>
      <w:bookmarkStart w:id="7" w:name="_Toc177708932"/>
      <w:bookmarkStart w:id="8" w:name="_Toc201050393"/>
      <w:r w:rsidRPr="00FF41DD">
        <w:rPr>
          <w:sz w:val="40"/>
          <w:szCs w:val="40"/>
        </w:rPr>
        <w:t>Datová úložiště</w:t>
      </w:r>
      <w:bookmarkEnd w:id="7"/>
      <w:bookmarkEnd w:id="8"/>
    </w:p>
    <w:p w14:paraId="13AF350B" w14:textId="77777777" w:rsidR="00E92D15" w:rsidRDefault="008915CC" w:rsidP="00E92D15">
      <w:pPr>
        <w:spacing w:before="240" w:after="120"/>
        <w:jc w:val="both"/>
      </w:pPr>
      <w:r>
        <w:t xml:space="preserve">Jako úložiště dat jsou v každé lokalitě instalovány dva nody diskového pole IBM SVC, které tvoří HA cluster využívající technologii </w:t>
      </w:r>
      <w:proofErr w:type="spellStart"/>
      <w:r>
        <w:t>Hyperswap</w:t>
      </w:r>
      <w:proofErr w:type="spellEnd"/>
      <w:r>
        <w:t xml:space="preserve"> pro zajištění vysoké dostupnosti dat. Dále jsou v každé lokalitě instalovány následující diskové pole:</w:t>
      </w:r>
    </w:p>
    <w:p w14:paraId="005D25C4" w14:textId="26B1F275" w:rsidR="008915CC" w:rsidRDefault="008915CC" w:rsidP="00416E43">
      <w:pPr>
        <w:pStyle w:val="Odstavecseseznamem"/>
        <w:numPr>
          <w:ilvl w:val="0"/>
          <w:numId w:val="4"/>
        </w:numPr>
        <w:spacing w:after="120"/>
        <w:jc w:val="both"/>
      </w:pPr>
      <w:r>
        <w:t xml:space="preserve">2x IBM </w:t>
      </w:r>
      <w:proofErr w:type="spellStart"/>
      <w:r>
        <w:t>Flashsystem</w:t>
      </w:r>
      <w:proofErr w:type="spellEnd"/>
      <w:r>
        <w:t xml:space="preserve"> 900 – 10x Medium </w:t>
      </w:r>
      <w:proofErr w:type="spellStart"/>
      <w:r>
        <w:t>MicroLatency</w:t>
      </w:r>
      <w:proofErr w:type="spellEnd"/>
      <w:r>
        <w:t xml:space="preserve"> </w:t>
      </w:r>
      <w:proofErr w:type="spellStart"/>
      <w:r>
        <w:t>flash</w:t>
      </w:r>
      <w:proofErr w:type="spellEnd"/>
      <w:r>
        <w:t xml:space="preserve"> module, 8.55 TB, efektivní kapacita 160 </w:t>
      </w:r>
      <w:proofErr w:type="spellStart"/>
      <w:r>
        <w:t>TiB</w:t>
      </w:r>
      <w:proofErr w:type="spellEnd"/>
      <w:r>
        <w:t>.</w:t>
      </w:r>
    </w:p>
    <w:p w14:paraId="107E73B9" w14:textId="7E25438D" w:rsidR="008915CC" w:rsidRDefault="008915CC" w:rsidP="00416E43">
      <w:pPr>
        <w:pStyle w:val="Odstavecseseznamem"/>
        <w:numPr>
          <w:ilvl w:val="0"/>
          <w:numId w:val="4"/>
        </w:numPr>
        <w:spacing w:after="120"/>
        <w:jc w:val="both"/>
      </w:pPr>
      <w:r>
        <w:t xml:space="preserve">1x IBM V7000 – 1x </w:t>
      </w:r>
      <w:proofErr w:type="spellStart"/>
      <w:r>
        <w:t>High</w:t>
      </w:r>
      <w:proofErr w:type="spellEnd"/>
      <w:r>
        <w:t xml:space="preserve"> </w:t>
      </w:r>
      <w:proofErr w:type="spellStart"/>
      <w:r>
        <w:t>density</w:t>
      </w:r>
      <w:proofErr w:type="spellEnd"/>
      <w:r>
        <w:t xml:space="preserve"> expanze, 90x 1,8TB SAS 10k, 20x 7,68TB SAS SSD.</w:t>
      </w:r>
    </w:p>
    <w:p w14:paraId="5E2A376E" w14:textId="13EDAAA8" w:rsidR="008915CC" w:rsidRDefault="008915CC" w:rsidP="00416E43">
      <w:pPr>
        <w:pStyle w:val="Odstavecseseznamem"/>
        <w:numPr>
          <w:ilvl w:val="0"/>
          <w:numId w:val="4"/>
        </w:numPr>
        <w:spacing w:after="120"/>
        <w:jc w:val="both"/>
      </w:pPr>
      <w:r>
        <w:t>1x HPE 3par 8200 – 3x 2,5 HDD expanze, 5x 3,5 HDD expanze, 8x 3,84 TB SSD, 18x 1,2TB SAS 10k, 120x 6TB NL-SAS, 40x 1,8TB SAS 10k.</w:t>
      </w:r>
    </w:p>
    <w:p w14:paraId="73983207" w14:textId="3030B97E" w:rsidR="008915CC" w:rsidRDefault="008915CC" w:rsidP="00225E94">
      <w:pPr>
        <w:spacing w:before="240" w:after="240"/>
        <w:jc w:val="both"/>
      </w:pPr>
      <w:r>
        <w:t>Tyto diskové pole jsou virtualizovány pomocí IBM SVC, které zajištuje potřebnou vysokou dostupnost diskových polí. Část kapacity diskových polí HPE je poskytnuta přímo zálohovacímu serveru bez použití IBM SVC.</w:t>
      </w:r>
    </w:p>
    <w:p w14:paraId="30C428A9" w14:textId="1BEAA2D1" w:rsidR="008915CC" w:rsidRPr="00FF41DD" w:rsidRDefault="00F85119" w:rsidP="00F85119">
      <w:pPr>
        <w:pStyle w:val="Nadpis2"/>
        <w:rPr>
          <w:sz w:val="40"/>
          <w:szCs w:val="40"/>
        </w:rPr>
      </w:pPr>
      <w:bookmarkStart w:id="9" w:name="_Toc177708933"/>
      <w:bookmarkStart w:id="10" w:name="_Toc201050394"/>
      <w:r w:rsidRPr="00FF41DD">
        <w:rPr>
          <w:sz w:val="40"/>
          <w:szCs w:val="40"/>
        </w:rPr>
        <w:t>Výpočetní servery pro ERP SAP</w:t>
      </w:r>
      <w:bookmarkEnd w:id="9"/>
      <w:bookmarkEnd w:id="10"/>
    </w:p>
    <w:p w14:paraId="785AD069" w14:textId="36ADA930" w:rsidR="00327669" w:rsidRDefault="00327669" w:rsidP="00F85119">
      <w:pPr>
        <w:spacing w:before="240" w:after="240"/>
        <w:jc w:val="both"/>
      </w:pPr>
      <w:r w:rsidRPr="00076B3C">
        <w:t xml:space="preserve">Aktuálně </w:t>
      </w:r>
      <w:r w:rsidR="00441B25">
        <w:t>Objednatelem</w:t>
      </w:r>
      <w:r>
        <w:t xml:space="preserve"> </w:t>
      </w:r>
      <w:r w:rsidRPr="00076B3C">
        <w:t>používané servery pro provoz SAP aplikací jsou umístěny ve dvou nezávislých datových</w:t>
      </w:r>
      <w:r>
        <w:t xml:space="preserve"> </w:t>
      </w:r>
      <w:r w:rsidRPr="00076B3C">
        <w:t xml:space="preserve">sálech. V každém z obou sálů jsou umístěny dva servery. Jeden pro provoz SAP aplikací, druhý pro provoz zálohování, instalační server a dohled.  </w:t>
      </w:r>
    </w:p>
    <w:p w14:paraId="7172998B" w14:textId="2177630A" w:rsidR="00327669" w:rsidRDefault="00210C0B" w:rsidP="00F85119">
      <w:pPr>
        <w:spacing w:before="240" w:after="240"/>
        <w:jc w:val="both"/>
      </w:pPr>
      <w:r w:rsidRPr="00076B3C">
        <w:t xml:space="preserve">Oba servery jsou plně virtualizované pomocí virtualizace </w:t>
      </w:r>
      <w:proofErr w:type="spellStart"/>
      <w:r w:rsidRPr="00076B3C">
        <w:t>PowerVM</w:t>
      </w:r>
      <w:proofErr w:type="spellEnd"/>
      <w:r w:rsidRPr="00076B3C">
        <w:t xml:space="preserve">. Servery pro provoz SAP využívají operačního systému AIX pro databáze Oracle a aplikační servery SAP. Dále operační systém Linux </w:t>
      </w:r>
      <w:proofErr w:type="spellStart"/>
      <w:r w:rsidRPr="00076B3C">
        <w:t>RedHat</w:t>
      </w:r>
      <w:proofErr w:type="spellEnd"/>
      <w:r w:rsidRPr="00076B3C">
        <w:t xml:space="preserve"> </w:t>
      </w:r>
      <w:proofErr w:type="spellStart"/>
      <w:r w:rsidRPr="00076B3C">
        <w:t>for</w:t>
      </w:r>
      <w:proofErr w:type="spellEnd"/>
      <w:r w:rsidRPr="00076B3C">
        <w:t xml:space="preserve"> SAP pro provoz databází SAP HANA. Pro oba operační systémy jsou využívána HA řešení. Pro AIX jde o HA klastr </w:t>
      </w:r>
      <w:proofErr w:type="spellStart"/>
      <w:r w:rsidRPr="00076B3C">
        <w:t>PowerHA</w:t>
      </w:r>
      <w:proofErr w:type="spellEnd"/>
      <w:r w:rsidRPr="00076B3C">
        <w:t xml:space="preserve">, pro Linux </w:t>
      </w:r>
      <w:proofErr w:type="spellStart"/>
      <w:r w:rsidRPr="00076B3C">
        <w:t>RedHat</w:t>
      </w:r>
      <w:proofErr w:type="spellEnd"/>
      <w:r w:rsidRPr="00076B3C">
        <w:t xml:space="preserve"> jde o pacemaker integrovaný v RHEL </w:t>
      </w:r>
      <w:proofErr w:type="spellStart"/>
      <w:r w:rsidRPr="00076B3C">
        <w:t>for</w:t>
      </w:r>
      <w:proofErr w:type="spellEnd"/>
      <w:r w:rsidRPr="00076B3C">
        <w:t xml:space="preserve"> SAP.</w:t>
      </w:r>
    </w:p>
    <w:p w14:paraId="48ACCB5D" w14:textId="4BFE7553" w:rsidR="008915CC" w:rsidRPr="00FF41DD" w:rsidRDefault="00F85119" w:rsidP="00F85119">
      <w:pPr>
        <w:pStyle w:val="Nadpis2"/>
        <w:rPr>
          <w:sz w:val="40"/>
          <w:szCs w:val="40"/>
        </w:rPr>
      </w:pPr>
      <w:bookmarkStart w:id="11" w:name="_Toc177708934"/>
      <w:bookmarkStart w:id="12" w:name="_Toc201050395"/>
      <w:r w:rsidRPr="00FF41DD">
        <w:rPr>
          <w:sz w:val="40"/>
          <w:szCs w:val="40"/>
        </w:rPr>
        <w:t xml:space="preserve">Výpočetní servery </w:t>
      </w:r>
      <w:r w:rsidR="00304EBE" w:rsidRPr="00FF41DD">
        <w:rPr>
          <w:sz w:val="40"/>
          <w:szCs w:val="40"/>
        </w:rPr>
        <w:t>pro v</w:t>
      </w:r>
      <w:r w:rsidR="008915CC" w:rsidRPr="00FF41DD">
        <w:rPr>
          <w:sz w:val="40"/>
          <w:szCs w:val="40"/>
        </w:rPr>
        <w:t>irtualizac</w:t>
      </w:r>
      <w:r w:rsidR="00D22A3C" w:rsidRPr="00FF41DD">
        <w:rPr>
          <w:sz w:val="40"/>
          <w:szCs w:val="40"/>
        </w:rPr>
        <w:t>i platformy</w:t>
      </w:r>
      <w:r w:rsidR="00304EBE" w:rsidRPr="00FF41DD">
        <w:rPr>
          <w:sz w:val="40"/>
          <w:szCs w:val="40"/>
        </w:rPr>
        <w:t xml:space="preserve"> x86</w:t>
      </w:r>
      <w:bookmarkEnd w:id="11"/>
      <w:bookmarkEnd w:id="12"/>
    </w:p>
    <w:p w14:paraId="40CD7772" w14:textId="00CA630C" w:rsidR="00225E94" w:rsidRPr="00225E94" w:rsidRDefault="00441B25" w:rsidP="00C4653C">
      <w:pPr>
        <w:spacing w:before="240" w:after="240"/>
        <w:jc w:val="both"/>
      </w:pPr>
      <w:r>
        <w:t>Objednatel</w:t>
      </w:r>
      <w:r w:rsidR="00210C0B">
        <w:t xml:space="preserve"> v současné době provozuje cluster dvanácti 1U fyzických x86 serverů na platformě </w:t>
      </w:r>
      <w:proofErr w:type="spellStart"/>
      <w:r w:rsidR="00210C0B">
        <w:t>VMware</w:t>
      </w:r>
      <w:proofErr w:type="spellEnd"/>
      <w:r w:rsidR="00210C0B">
        <w:t xml:space="preserve"> </w:t>
      </w:r>
      <w:r w:rsidR="00210C0B" w:rsidRPr="00076B3C">
        <w:rPr>
          <w:lang w:eastAsia="cs-CZ"/>
        </w:rPr>
        <w:t>s 10GbE konektivitou a připojenými SAN blokovými úložišti přes FC16 SAN</w:t>
      </w:r>
      <w:r w:rsidR="00210C0B">
        <w:t xml:space="preserve">. Tyto servery jsou rozděleny do dvou datových sálů v rámci </w:t>
      </w:r>
      <w:r w:rsidR="00210C0B" w:rsidRPr="008A3D47">
        <w:t>v jedn</w:t>
      </w:r>
      <w:r w:rsidR="00210C0B">
        <w:t>oho</w:t>
      </w:r>
      <w:r w:rsidR="00210C0B" w:rsidRPr="008A3D47">
        <w:t xml:space="preserve"> datové</w:t>
      </w:r>
      <w:r w:rsidR="00210C0B">
        <w:t>ho</w:t>
      </w:r>
      <w:r w:rsidR="00210C0B" w:rsidRPr="008A3D47">
        <w:t xml:space="preserve"> </w:t>
      </w:r>
      <w:proofErr w:type="gramStart"/>
      <w:r w:rsidR="00210C0B" w:rsidRPr="008A3D47">
        <w:t>centr</w:t>
      </w:r>
      <w:r w:rsidR="00210C0B">
        <w:t>a</w:t>
      </w:r>
      <w:r w:rsidR="00210C0B" w:rsidRPr="008A3D47">
        <w:t xml:space="preserve"> - O2</w:t>
      </w:r>
      <w:proofErr w:type="gramEnd"/>
      <w:r w:rsidR="00210C0B" w:rsidRPr="008A3D47">
        <w:t xml:space="preserve"> DC Chodov (V lomech 2339/1, 149 00 Praha 4 – Chodov)</w:t>
      </w:r>
      <w:r w:rsidR="00210C0B">
        <w:t xml:space="preserve"> v DR (</w:t>
      </w:r>
      <w:proofErr w:type="spellStart"/>
      <w:r w:rsidR="00210C0B">
        <w:t>Disaster</w:t>
      </w:r>
      <w:proofErr w:type="spellEnd"/>
      <w:r w:rsidR="00210C0B">
        <w:t xml:space="preserve"> </w:t>
      </w:r>
      <w:proofErr w:type="spellStart"/>
      <w:r w:rsidR="00210C0B">
        <w:t>Recovery</w:t>
      </w:r>
      <w:proofErr w:type="spellEnd"/>
      <w:r w:rsidR="00210C0B">
        <w:t xml:space="preserve">) scénáři. </w:t>
      </w:r>
    </w:p>
    <w:p w14:paraId="6C97CC14" w14:textId="54F40D4E" w:rsidR="00225E94" w:rsidRPr="002F74C3" w:rsidRDefault="00225E94" w:rsidP="00225E94">
      <w:pPr>
        <w:pStyle w:val="Nadpis1"/>
        <w:rPr>
          <w:sz w:val="52"/>
          <w:szCs w:val="52"/>
        </w:rPr>
      </w:pPr>
      <w:bookmarkStart w:id="13" w:name="_Toc177708935"/>
      <w:bookmarkStart w:id="14" w:name="_Toc201050396"/>
      <w:r w:rsidRPr="00FF41DD">
        <w:rPr>
          <w:sz w:val="52"/>
          <w:szCs w:val="52"/>
        </w:rPr>
        <w:lastRenderedPageBreak/>
        <w:t>Požadavky na realizované řešení</w:t>
      </w:r>
      <w:bookmarkEnd w:id="13"/>
      <w:bookmarkEnd w:id="14"/>
    </w:p>
    <w:p w14:paraId="65DFF629" w14:textId="2285DCEF" w:rsidR="00FB23CE" w:rsidRPr="00FB23CE" w:rsidRDefault="00FB23CE" w:rsidP="00FB23CE">
      <w:pPr>
        <w:pStyle w:val="Nadpis2"/>
        <w:rPr>
          <w:sz w:val="40"/>
          <w:szCs w:val="40"/>
        </w:rPr>
      </w:pPr>
      <w:bookmarkStart w:id="15" w:name="_Toc177708936"/>
      <w:bookmarkStart w:id="16" w:name="_Toc201050397"/>
      <w:r w:rsidRPr="00FB23CE">
        <w:rPr>
          <w:sz w:val="40"/>
          <w:szCs w:val="40"/>
        </w:rPr>
        <w:t>Záměr obnovy infrastruktury</w:t>
      </w:r>
      <w:bookmarkEnd w:id="15"/>
      <w:bookmarkEnd w:id="16"/>
    </w:p>
    <w:p w14:paraId="7D96EBCC" w14:textId="18DC91A3" w:rsidR="00A056B8" w:rsidRPr="005E1ACB" w:rsidRDefault="00441B25" w:rsidP="00634259">
      <w:pPr>
        <w:spacing w:before="160"/>
        <w:jc w:val="both"/>
      </w:pPr>
      <w:r>
        <w:t>Objednatel</w:t>
      </w:r>
      <w:r w:rsidR="00A056B8" w:rsidRPr="005E1ACB">
        <w:t xml:space="preserve"> v této části dokumentu popisuje záměr k nahrazení stávající infrastruktury pro provoz a rozvoj informačního systému SZIF a zajištění služeb provozu této infrastruktury na </w:t>
      </w:r>
      <w:r w:rsidR="00D145EF" w:rsidRPr="005E1ACB">
        <w:t>72</w:t>
      </w:r>
      <w:r w:rsidR="00A056B8" w:rsidRPr="005E1ACB">
        <w:t xml:space="preserve"> měsíců, kdy nezbytným předpokladem pro poskytování služeb provozu po celou požadovanou dobu plnění je kompletní obměna stávající infrastruktury.</w:t>
      </w:r>
    </w:p>
    <w:p w14:paraId="3F84A113" w14:textId="65D9302D" w:rsidR="00D175CB" w:rsidRPr="005E1ACB" w:rsidRDefault="00D175CB" w:rsidP="00634259">
      <w:pPr>
        <w:jc w:val="both"/>
      </w:pPr>
      <w:r w:rsidRPr="005E1ACB">
        <w:t>Požadované služby jsou definované v dokumentu Katalog s</w:t>
      </w:r>
      <w:r w:rsidRPr="00E9382C">
        <w:t>lužeb (</w:t>
      </w:r>
      <w:r w:rsidR="004927E2" w:rsidRPr="00E9382C">
        <w:t>P</w:t>
      </w:r>
      <w:r w:rsidRPr="00E9382C">
        <w:t>říloha</w:t>
      </w:r>
      <w:r w:rsidR="004927E2" w:rsidRPr="00E9382C">
        <w:t xml:space="preserve"> č. </w:t>
      </w:r>
      <w:r w:rsidR="00E8515B" w:rsidRPr="00E9382C">
        <w:t>1</w:t>
      </w:r>
      <w:r w:rsidR="004927E2" w:rsidRPr="00E9382C">
        <w:t xml:space="preserve"> </w:t>
      </w:r>
      <w:r w:rsidR="00E8515B" w:rsidRPr="00E9382C">
        <w:t>Servisní s</w:t>
      </w:r>
      <w:r w:rsidR="004927E2" w:rsidRPr="00E9382C">
        <w:t>mlouvy: Katalog služeb</w:t>
      </w:r>
      <w:r w:rsidRPr="00E9382C">
        <w:t>)</w:t>
      </w:r>
      <w:r w:rsidR="007C0F69" w:rsidRPr="00E9382C">
        <w:t>.</w:t>
      </w:r>
    </w:p>
    <w:p w14:paraId="678198B5" w14:textId="6BD7876C" w:rsidR="00795E44" w:rsidRPr="005E1ACB" w:rsidRDefault="00795E44" w:rsidP="00634259">
      <w:pPr>
        <w:jc w:val="both"/>
      </w:pPr>
      <w:bookmarkStart w:id="17" w:name="_Toc508365360"/>
      <w:bookmarkStart w:id="18" w:name="_Toc507591195"/>
      <w:bookmarkStart w:id="19" w:name="_Toc507591284"/>
      <w:bookmarkStart w:id="20" w:name="_Toc507591323"/>
      <w:bookmarkStart w:id="21" w:name="_Toc507591361"/>
      <w:bookmarkStart w:id="22" w:name="_Toc507591424"/>
      <w:bookmarkStart w:id="23" w:name="_Toc507596766"/>
      <w:bookmarkStart w:id="24" w:name="_Toc507591196"/>
      <w:bookmarkStart w:id="25" w:name="_Toc507591285"/>
      <w:bookmarkStart w:id="26" w:name="_Toc507591324"/>
      <w:bookmarkStart w:id="27" w:name="_Toc507591362"/>
      <w:bookmarkStart w:id="28" w:name="_Toc507591425"/>
      <w:bookmarkStart w:id="29" w:name="_Toc507596767"/>
      <w:bookmarkStart w:id="30" w:name="_Toc507591197"/>
      <w:bookmarkStart w:id="31" w:name="_Toc507591286"/>
      <w:bookmarkStart w:id="32" w:name="_Toc507591325"/>
      <w:bookmarkStart w:id="33" w:name="_Toc507591363"/>
      <w:bookmarkStart w:id="34" w:name="_Toc507591426"/>
      <w:bookmarkStart w:id="35" w:name="_Toc507596768"/>
      <w:bookmarkStart w:id="36" w:name="_Toc507591198"/>
      <w:bookmarkStart w:id="37" w:name="_Toc507591287"/>
      <w:bookmarkStart w:id="38" w:name="_Toc507591326"/>
      <w:bookmarkStart w:id="39" w:name="_Toc507591364"/>
      <w:bookmarkStart w:id="40" w:name="_Toc507591427"/>
      <w:bookmarkStart w:id="41" w:name="_Toc507596769"/>
      <w:bookmarkStart w:id="42" w:name="_Toc508365378"/>
      <w:bookmarkStart w:id="43" w:name="_Toc507591336"/>
      <w:bookmarkStart w:id="44" w:name="_Toc507142652"/>
      <w:bookmarkStart w:id="45" w:name="_Toc507591438"/>
      <w:bookmarkStart w:id="46" w:name="_Toc507596781"/>
      <w:bookmarkStart w:id="47" w:name="_Toc50714265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9024FE">
        <w:t xml:space="preserve">Plnění </w:t>
      </w:r>
      <w:r w:rsidR="00554FF8">
        <w:t xml:space="preserve">požadované </w:t>
      </w:r>
      <w:r w:rsidRPr="009024FE">
        <w:t>dodávk</w:t>
      </w:r>
      <w:r w:rsidR="00554FF8">
        <w:t xml:space="preserve">y </w:t>
      </w:r>
      <w:r w:rsidR="000063BA">
        <w:t xml:space="preserve">v rámci </w:t>
      </w:r>
      <w:r w:rsidR="00B56BD8">
        <w:t>tohoto pro</w:t>
      </w:r>
      <w:r w:rsidR="000063BA">
        <w:t>jektu</w:t>
      </w:r>
      <w:r w:rsidRPr="009024FE">
        <w:t xml:space="preserve"> </w:t>
      </w:r>
      <w:r w:rsidR="000063BA">
        <w:t>se m</w:t>
      </w:r>
      <w:r w:rsidR="005265E6">
        <w:t>usí</w:t>
      </w:r>
      <w:r w:rsidR="000063BA">
        <w:t xml:space="preserve"> řídit</w:t>
      </w:r>
      <w:r w:rsidRPr="009024FE">
        <w:t xml:space="preserve"> </w:t>
      </w:r>
      <w:r w:rsidR="00C57382">
        <w:t>metodikou</w:t>
      </w:r>
      <w:r w:rsidR="005265E6" w:rsidRPr="009024FE">
        <w:t xml:space="preserve"> ITIL</w:t>
      </w:r>
      <w:r w:rsidR="00984977">
        <w:t>, kter</w:t>
      </w:r>
      <w:r w:rsidR="00C57382">
        <w:t>á</w:t>
      </w:r>
      <w:r w:rsidR="00984977">
        <w:t xml:space="preserve"> </w:t>
      </w:r>
      <w:r w:rsidRPr="009024FE">
        <w:t xml:space="preserve">poskytuje strukturovaný rámec pro efektivní řízení </w:t>
      </w:r>
      <w:r w:rsidR="00C57382" w:rsidRPr="005C6E73">
        <w:t xml:space="preserve">IT projektů, produktů a </w:t>
      </w:r>
      <w:r w:rsidR="005C6E73">
        <w:t xml:space="preserve">IT </w:t>
      </w:r>
      <w:r w:rsidR="00C57382" w:rsidRPr="005C6E73">
        <w:t>služeb</w:t>
      </w:r>
      <w:r w:rsidRPr="009024FE">
        <w:t>, se zaměř</w:t>
      </w:r>
      <w:r>
        <w:t>ením</w:t>
      </w:r>
      <w:r w:rsidRPr="009024FE">
        <w:t xml:space="preserve"> na optimalizaci </w:t>
      </w:r>
      <w:r w:rsidR="00C57382">
        <w:t>a</w:t>
      </w:r>
      <w:r w:rsidRPr="009024FE">
        <w:t xml:space="preserve"> zajištění kvality</w:t>
      </w:r>
      <w:r w:rsidR="00C57382">
        <w:t>.</w:t>
      </w:r>
    </w:p>
    <w:p w14:paraId="5D57904B" w14:textId="4CA4E84A" w:rsidR="00106887" w:rsidRPr="005E1ACB" w:rsidRDefault="00A056B8" w:rsidP="00634259">
      <w:pPr>
        <w:jc w:val="both"/>
      </w:pPr>
      <w:r w:rsidRPr="005E1ACB">
        <w:t xml:space="preserve">Návrh nového řešení infrastruktury musí vycházet ze standardů SAP, viz </w:t>
      </w:r>
      <w:r w:rsidR="00FB23CE" w:rsidRPr="005E1ACB">
        <w:t xml:space="preserve">kapitola </w:t>
      </w:r>
      <w:r w:rsidR="00FB23CE" w:rsidRPr="005E1ACB">
        <w:fldChar w:fldCharType="begin"/>
      </w:r>
      <w:r w:rsidR="00FB23CE" w:rsidRPr="005E1ACB">
        <w:instrText xml:space="preserve"> REF _Ref166923793 \r \h  \* MERGEFORMAT </w:instrText>
      </w:r>
      <w:r w:rsidR="00FB23CE" w:rsidRPr="005E1ACB">
        <w:fldChar w:fldCharType="separate"/>
      </w:r>
      <w:r w:rsidR="002B2D98">
        <w:t>2.2</w:t>
      </w:r>
      <w:r w:rsidR="00FB23CE" w:rsidRPr="005E1ACB">
        <w:fldChar w:fldCharType="end"/>
      </w:r>
      <w:r w:rsidR="00FB23CE" w:rsidRPr="005E1ACB">
        <w:t xml:space="preserve"> </w:t>
      </w:r>
      <w:r w:rsidRPr="005E1ACB">
        <w:t xml:space="preserve">tohoto dokumentu a respektovat veškeré požadavky na technické i provozní parametry uvedené v tomto dokumentu. </w:t>
      </w:r>
      <w:r w:rsidR="00441B25">
        <w:t>Objednatel</w:t>
      </w:r>
      <w:r w:rsidRPr="005E1ACB">
        <w:t xml:space="preserve"> </w:t>
      </w:r>
      <w:r w:rsidR="008311E0">
        <w:t>požaduje dodání</w:t>
      </w:r>
      <w:r w:rsidRPr="005E1ACB">
        <w:t xml:space="preserve"> řešení popsané v</w:t>
      </w:r>
      <w:r w:rsidR="00167344" w:rsidRPr="005E1ACB">
        <w:t> </w:t>
      </w:r>
      <w:r w:rsidRPr="005E1ACB">
        <w:t>samostatných</w:t>
      </w:r>
      <w:r w:rsidR="00167344" w:rsidRPr="005E1ACB">
        <w:t xml:space="preserve"> kapitolách jako </w:t>
      </w:r>
      <w:r w:rsidRPr="005E1ACB">
        <w:t>funkční blo</w:t>
      </w:r>
      <w:r w:rsidR="00167344" w:rsidRPr="005E1ACB">
        <w:t>ky</w:t>
      </w:r>
      <w:r w:rsidRPr="005E1ACB">
        <w:t xml:space="preserve">. Tyto funkční bloky (oblasti) jsou dále členěny do dílčích bloků, pro které jsou uvedeny jednotlivé parametry dle požadavků </w:t>
      </w:r>
      <w:r w:rsidR="008311E0">
        <w:t>Objednatele</w:t>
      </w:r>
      <w:r w:rsidR="00167344" w:rsidRPr="005E1ACB">
        <w:t xml:space="preserve">, vycházející ze znalosti provozu </w:t>
      </w:r>
      <w:r w:rsidRPr="005E1ACB">
        <w:t>stávající</w:t>
      </w:r>
      <w:r w:rsidR="00167344" w:rsidRPr="005E1ACB">
        <w:t>ch informačních systémů</w:t>
      </w:r>
      <w:r w:rsidRPr="005E1ACB">
        <w:t xml:space="preserve"> </w:t>
      </w:r>
      <w:r w:rsidR="00167344" w:rsidRPr="005E1ACB">
        <w:t xml:space="preserve">IS SZIF </w:t>
      </w:r>
      <w:r w:rsidRPr="005E1ACB">
        <w:t>provozo</w:t>
      </w:r>
      <w:r w:rsidR="00167344" w:rsidRPr="005E1ACB">
        <w:t>vaných</w:t>
      </w:r>
      <w:r w:rsidRPr="005E1ACB">
        <w:t xml:space="preserve"> na</w:t>
      </w:r>
      <w:r w:rsidR="00167344" w:rsidRPr="005E1ACB">
        <w:t xml:space="preserve"> heterogenních</w:t>
      </w:r>
      <w:r w:rsidRPr="005E1ACB">
        <w:t xml:space="preserve"> aplikačn</w:t>
      </w:r>
      <w:r w:rsidR="00167344" w:rsidRPr="005E1ACB">
        <w:t>ích</w:t>
      </w:r>
      <w:r w:rsidRPr="005E1ACB">
        <w:t xml:space="preserve"> platfo</w:t>
      </w:r>
      <w:r w:rsidR="00167344" w:rsidRPr="005E1ACB">
        <w:t>rmách.</w:t>
      </w:r>
    </w:p>
    <w:p w14:paraId="4B51B5EF" w14:textId="16E07FB3" w:rsidR="00A056B8" w:rsidRPr="005E1ACB" w:rsidRDefault="00A056B8" w:rsidP="002C2D2B">
      <w:pPr>
        <w:jc w:val="both"/>
      </w:pPr>
      <w:r w:rsidRPr="005E1ACB">
        <w:t>Na následujícím obrázku</w:t>
      </w:r>
      <w:r w:rsidR="00395619" w:rsidRPr="005E1ACB">
        <w:t xml:space="preserve"> č. 1</w:t>
      </w:r>
      <w:r w:rsidRPr="005E1ACB">
        <w:t xml:space="preserve"> je schéma budoucího prostředí IS SZIF, včetně CMS (provozovaného MVČR), prostřednictvím kterého je zajištěna </w:t>
      </w:r>
      <w:r w:rsidR="002C2D2B" w:rsidRPr="005E1ACB">
        <w:t xml:space="preserve">základní </w:t>
      </w:r>
      <w:r w:rsidRPr="005E1ACB">
        <w:t>konektivita</w:t>
      </w:r>
      <w:r w:rsidR="002C2D2B" w:rsidRPr="005E1ACB">
        <w:t xml:space="preserve"> a bezpečnostní služby (</w:t>
      </w:r>
      <w:r w:rsidR="00395619" w:rsidRPr="005E1ACB">
        <w:t>p</w:t>
      </w:r>
      <w:r w:rsidR="002C2D2B" w:rsidRPr="005E1ACB">
        <w:t>ozn.: není předmětem poptávaných služeb).</w:t>
      </w:r>
    </w:p>
    <w:p w14:paraId="71B9EECE" w14:textId="18AC0890" w:rsidR="00106887" w:rsidRPr="005E1ACB" w:rsidRDefault="00634259" w:rsidP="00462D09">
      <w:pPr>
        <w:pStyle w:val="Odstavecseseznamem"/>
        <w:ind w:left="0"/>
        <w:jc w:val="both"/>
      </w:pPr>
      <w:r>
        <w:t>Dodavatel</w:t>
      </w:r>
      <w:r w:rsidR="00462D09" w:rsidRPr="005E1ACB">
        <w:t xml:space="preserve"> musí počítat s realizací tohoto připojení za účelem využívání i poskytování služeb</w:t>
      </w:r>
      <w:r w:rsidR="00ED1000" w:rsidRPr="005E1ACB">
        <w:t> </w:t>
      </w:r>
      <w:r w:rsidR="00462D09" w:rsidRPr="005E1ACB">
        <w:t>CMS</w:t>
      </w:r>
      <w:r w:rsidR="00ED1000" w:rsidRPr="005E1ACB">
        <w:t>, kdy propojení nesmí obsahovat slabé místo, které v případě selhání způsobí nefunkčnost celého systému (SPOF)</w:t>
      </w:r>
      <w:r w:rsidR="00395619" w:rsidRPr="005E1ACB">
        <w:t>. Propoj musí být realizován plně redundantně na každé straně celkového řešení s</w:t>
      </w:r>
      <w:r w:rsidR="00C76075" w:rsidRPr="005E1ACB">
        <w:t xml:space="preserve"> minimální </w:t>
      </w:r>
      <w:r w:rsidR="00395619" w:rsidRPr="005E1ACB">
        <w:t>r</w:t>
      </w:r>
      <w:r w:rsidR="00C76075" w:rsidRPr="005E1ACB">
        <w:t>y</w:t>
      </w:r>
      <w:r w:rsidR="00395619" w:rsidRPr="005E1ACB">
        <w:t>chlostí</w:t>
      </w:r>
      <w:r w:rsidR="00E41038" w:rsidRPr="005E1ACB">
        <w:t xml:space="preserve"> 2x10GbE</w:t>
      </w:r>
      <w:r w:rsidR="00462D09" w:rsidRPr="005E1ACB">
        <w:t xml:space="preserve">. </w:t>
      </w:r>
    </w:p>
    <w:p w14:paraId="79A301BB" w14:textId="5A4A53D0" w:rsidR="00106887" w:rsidRPr="005E1ACB" w:rsidRDefault="00634259" w:rsidP="00C76075">
      <w:pPr>
        <w:jc w:val="both"/>
      </w:pPr>
      <w:r>
        <w:t>Dodavatel</w:t>
      </w:r>
      <w:r w:rsidR="009D60B2" w:rsidRPr="005E1ACB">
        <w:t xml:space="preserve"> </w:t>
      </w:r>
      <w:r w:rsidR="00C76075" w:rsidRPr="005E1ACB">
        <w:t xml:space="preserve">v inicializační fázi </w:t>
      </w:r>
      <w:r w:rsidR="009D60B2" w:rsidRPr="005E1ACB">
        <w:t>musí napojit</w:t>
      </w:r>
      <w:r w:rsidR="00C76075" w:rsidRPr="005E1ACB">
        <w:t xml:space="preserve"> celé</w:t>
      </w:r>
      <w:r w:rsidR="009D60B2" w:rsidRPr="005E1ACB">
        <w:t xml:space="preserve"> dodávané řešení na stávající propoj zajištěný aktuálním</w:t>
      </w:r>
      <w:r w:rsidR="00516F3E" w:rsidRPr="005E1ACB">
        <w:t xml:space="preserve"> poskytovatel</w:t>
      </w:r>
      <w:r w:rsidR="009D60B2" w:rsidRPr="005E1ACB">
        <w:t>em</w:t>
      </w:r>
      <w:r w:rsidR="00516F3E" w:rsidRPr="005E1ACB">
        <w:t xml:space="preserve"> DC (O2 Praha Chodov)</w:t>
      </w:r>
      <w:r w:rsidR="009D60B2" w:rsidRPr="005E1ACB">
        <w:t>.</w:t>
      </w:r>
      <w:r w:rsidR="00516F3E" w:rsidRPr="005E1ACB">
        <w:t xml:space="preserve"> </w:t>
      </w:r>
    </w:p>
    <w:p w14:paraId="6DF626E7" w14:textId="77777777" w:rsidR="00C76075" w:rsidRDefault="00C76075" w:rsidP="00C76075"/>
    <w:p w14:paraId="3108D1A3" w14:textId="4FCA4985" w:rsidR="00D43AB3" w:rsidRDefault="00505BA0" w:rsidP="00D43AB3">
      <w:pPr>
        <w:keepNext/>
      </w:pPr>
      <w:r>
        <w:rPr>
          <w:noProof/>
        </w:rPr>
        <w:lastRenderedPageBreak/>
        <w:drawing>
          <wp:inline distT="0" distB="0" distL="0" distR="0" wp14:anchorId="1E7361EA" wp14:editId="058A6D92">
            <wp:extent cx="5760720" cy="444119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9">
                      <a:extLst>
                        <a:ext uri="{28A0092B-C50C-407E-A947-70E740481C1C}">
                          <a14:useLocalDpi xmlns:a14="http://schemas.microsoft.com/office/drawing/2010/main" val="0"/>
                        </a:ext>
                      </a:extLst>
                    </a:blip>
                    <a:stretch>
                      <a:fillRect/>
                    </a:stretch>
                  </pic:blipFill>
                  <pic:spPr>
                    <a:xfrm>
                      <a:off x="0" y="0"/>
                      <a:ext cx="5760720" cy="4441190"/>
                    </a:xfrm>
                    <a:prstGeom prst="rect">
                      <a:avLst/>
                    </a:prstGeom>
                  </pic:spPr>
                </pic:pic>
              </a:graphicData>
            </a:graphic>
          </wp:inline>
        </w:drawing>
      </w:r>
    </w:p>
    <w:p w14:paraId="3A5F1DA7" w14:textId="061C3EAC" w:rsidR="00D43AB3" w:rsidRDefault="00D43AB3" w:rsidP="00D43AB3">
      <w:pPr>
        <w:pStyle w:val="Titulek"/>
        <w:jc w:val="center"/>
      </w:pPr>
      <w:bookmarkStart w:id="48" w:name="_Ref167116412"/>
      <w:r>
        <w:t xml:space="preserve">Obrázek </w:t>
      </w:r>
      <w:r>
        <w:fldChar w:fldCharType="begin"/>
      </w:r>
      <w:r>
        <w:instrText>SEQ Obrázek \* ARABIC</w:instrText>
      </w:r>
      <w:r>
        <w:fldChar w:fldCharType="separate"/>
      </w:r>
      <w:r w:rsidR="00C0772E">
        <w:rPr>
          <w:noProof/>
        </w:rPr>
        <w:t>1</w:t>
      </w:r>
      <w:r>
        <w:fldChar w:fldCharType="end"/>
      </w:r>
      <w:r>
        <w:t xml:space="preserve"> - Architektura</w:t>
      </w:r>
      <w:bookmarkEnd w:id="48"/>
    </w:p>
    <w:p w14:paraId="4DA7A9BC" w14:textId="32A63277" w:rsidR="002C2D2B" w:rsidRPr="004936D6" w:rsidRDefault="008311E0" w:rsidP="00605AAE">
      <w:pPr>
        <w:jc w:val="both"/>
      </w:pPr>
      <w:r>
        <w:t>Objednatel</w:t>
      </w:r>
      <w:r w:rsidR="002C2D2B" w:rsidRPr="004936D6">
        <w:t xml:space="preserve"> požaduje, aby veškerá nová infrastruktura byla plně redundantní a splňovala požadavky na možné zajištění provozu v režimu 7x24, </w:t>
      </w:r>
      <w:r w:rsidR="00261218" w:rsidRPr="004936D6">
        <w:t xml:space="preserve">viz definice </w:t>
      </w:r>
      <w:r w:rsidR="00261218" w:rsidRPr="00E9382C">
        <w:t>služby v </w:t>
      </w:r>
      <w:r w:rsidR="00E41038" w:rsidRPr="00E9382C">
        <w:t>K</w:t>
      </w:r>
      <w:r w:rsidR="00261218" w:rsidRPr="00E9382C">
        <w:t>atalogu služeb</w:t>
      </w:r>
      <w:r w:rsidR="00E41038" w:rsidRPr="00E9382C">
        <w:t xml:space="preserve"> (viz Příloha </w:t>
      </w:r>
      <w:r w:rsidR="007C0F69" w:rsidRPr="00E9382C">
        <w:t xml:space="preserve">č. </w:t>
      </w:r>
      <w:r w:rsidR="00D72BAD" w:rsidRPr="00E9382C">
        <w:t>1</w:t>
      </w:r>
      <w:r w:rsidR="00DD7774" w:rsidRPr="00E9382C">
        <w:t xml:space="preserve"> </w:t>
      </w:r>
      <w:r w:rsidR="00D72BAD" w:rsidRPr="00E9382C">
        <w:t>Servisní s</w:t>
      </w:r>
      <w:r w:rsidR="00DD7774" w:rsidRPr="00E9382C">
        <w:t>mlouvy</w:t>
      </w:r>
      <w:r w:rsidR="007C0F69" w:rsidRPr="00E9382C">
        <w:t>: Katalog služeb</w:t>
      </w:r>
      <w:r w:rsidR="00E41038" w:rsidRPr="00E9382C">
        <w:t>).</w:t>
      </w:r>
      <w:r w:rsidR="002C2D2B" w:rsidRPr="00E9382C">
        <w:t xml:space="preserve"> Redundance</w:t>
      </w:r>
      <w:r w:rsidR="002C2D2B" w:rsidRPr="004936D6">
        <w:t xml:space="preserve"> infrastruktury bude koncipovaná v módu </w:t>
      </w:r>
      <w:proofErr w:type="spellStart"/>
      <w:proofErr w:type="gramStart"/>
      <w:r w:rsidR="002C2D2B" w:rsidRPr="004936D6">
        <w:t>active</w:t>
      </w:r>
      <w:proofErr w:type="spellEnd"/>
      <w:r w:rsidR="002C2D2B" w:rsidRPr="004936D6">
        <w:t xml:space="preserve"> - </w:t>
      </w:r>
      <w:proofErr w:type="spellStart"/>
      <w:r w:rsidR="002C2D2B" w:rsidRPr="004936D6">
        <w:t>active</w:t>
      </w:r>
      <w:proofErr w:type="spellEnd"/>
      <w:proofErr w:type="gramEnd"/>
      <w:r w:rsidR="002C2D2B" w:rsidRPr="004936D6">
        <w:t>. Tedy služby jednoho systému bude možné zajistit z libovolné lokality.</w:t>
      </w:r>
    </w:p>
    <w:p w14:paraId="364399ED" w14:textId="11B17366" w:rsidR="00874221" w:rsidRPr="004936D6" w:rsidRDefault="00E141AF" w:rsidP="00605AAE">
      <w:pPr>
        <w:jc w:val="both"/>
      </w:pPr>
      <w:r w:rsidRPr="004936D6">
        <w:t>Veškeré technologie, které jsou předmětem plnění, budou umístěny v</w:t>
      </w:r>
      <w:r w:rsidR="00E404F9">
        <w:t> </w:t>
      </w:r>
      <w:proofErr w:type="gramStart"/>
      <w:r w:rsidRPr="004936D6">
        <w:t>lokalitě</w:t>
      </w:r>
      <w:r w:rsidR="00E404F9">
        <w:t xml:space="preserve"> </w:t>
      </w:r>
      <w:r w:rsidRPr="004936D6">
        <w:t xml:space="preserve">- </w:t>
      </w:r>
      <w:r w:rsidRPr="004936D6">
        <w:rPr>
          <w:b/>
          <w:bCs/>
        </w:rPr>
        <w:t>O2</w:t>
      </w:r>
      <w:proofErr w:type="gramEnd"/>
      <w:r w:rsidRPr="004936D6">
        <w:rPr>
          <w:b/>
          <w:bCs/>
        </w:rPr>
        <w:t xml:space="preserve"> DC Chodov (V lomech 2339/1, 149 00 Praha 4 – Chodov)</w:t>
      </w:r>
      <w:r w:rsidRPr="004936D6">
        <w:t xml:space="preserve">. </w:t>
      </w:r>
      <w:r w:rsidR="00874221" w:rsidRPr="004936D6">
        <w:t>Celé nabídnuté řešení musí být připraveno pro provoz i ve v</w:t>
      </w:r>
      <w:r w:rsidR="00BF4A9F" w:rsidRPr="004936D6">
        <w:t>z</w:t>
      </w:r>
      <w:r w:rsidR="00874221" w:rsidRPr="004936D6">
        <w:t xml:space="preserve">dálených lokalitách, kdy sál A </w:t>
      </w:r>
      <w:proofErr w:type="spellStart"/>
      <w:r w:rsidR="00874221" w:rsidRPr="004936D6">
        <w:t>a</w:t>
      </w:r>
      <w:proofErr w:type="spellEnd"/>
      <w:r w:rsidR="00874221" w:rsidRPr="004936D6">
        <w:t xml:space="preserve"> B budou provozovány v tzv. </w:t>
      </w:r>
      <w:proofErr w:type="spellStart"/>
      <w:r w:rsidR="00874221" w:rsidRPr="004936D6">
        <w:t>metroclusteru</w:t>
      </w:r>
      <w:proofErr w:type="spellEnd"/>
      <w:r w:rsidR="00874221" w:rsidRPr="004936D6">
        <w:t xml:space="preserve">. </w:t>
      </w:r>
    </w:p>
    <w:p w14:paraId="02EFBDD8" w14:textId="05E3B837" w:rsidR="00E141AF" w:rsidRPr="004936D6" w:rsidRDefault="00992FD5" w:rsidP="00605AAE">
      <w:pPr>
        <w:jc w:val="both"/>
      </w:pPr>
      <w:r w:rsidRPr="00B03DC7">
        <w:t>Z</w:t>
      </w:r>
      <w:r w:rsidR="00DF61E9" w:rsidRPr="00B03DC7">
        <w:t> </w:t>
      </w:r>
      <w:r w:rsidR="00DF61E9" w:rsidRPr="00DC00D6">
        <w:t>popisu řešení uvedeného v tomto dokumentu</w:t>
      </w:r>
      <w:r w:rsidR="004F73E7" w:rsidRPr="00DC00D6">
        <w:t xml:space="preserve"> nebo vytvořeného na základě tohoto dokumentu</w:t>
      </w:r>
      <w:r w:rsidRPr="00DC00D6">
        <w:t>, tj.</w:t>
      </w:r>
      <w:r w:rsidR="004F73E7" w:rsidRPr="00DC00D6">
        <w:t xml:space="preserve"> </w:t>
      </w:r>
      <w:r w:rsidRPr="00DC00D6">
        <w:t>Přílo</w:t>
      </w:r>
      <w:r w:rsidR="004F73E7" w:rsidRPr="00DC00D6">
        <w:t>hy</w:t>
      </w:r>
      <w:r w:rsidRPr="00DC00D6">
        <w:t xml:space="preserve"> </w:t>
      </w:r>
      <w:r w:rsidR="00DF61E9" w:rsidRPr="00DC00D6">
        <w:t xml:space="preserve">č. 1 Smlouvy: Technická specifikace </w:t>
      </w:r>
      <w:r w:rsidR="00E141AF" w:rsidRPr="00DC00D6">
        <w:t>musí být naprosto</w:t>
      </w:r>
      <w:r w:rsidR="00E141AF" w:rsidRPr="00B03DC7">
        <w:t xml:space="preserve"> jednoznačně zřejmé, jaká je celková architektura řešení, jaké jsou použity jednotlivé komponenty pro naplnění podmínek na realizaci řešení, </w:t>
      </w:r>
      <w:r w:rsidR="00424166" w:rsidRPr="00B03DC7">
        <w:t>jaká je</w:t>
      </w:r>
      <w:r w:rsidR="00E141AF" w:rsidRPr="00B03DC7">
        <w:t xml:space="preserve"> budoucí detailní architektura řešení s uvedenými komponentami, </w:t>
      </w:r>
      <w:r w:rsidR="00424166" w:rsidRPr="00B03DC7">
        <w:t xml:space="preserve">jaký je </w:t>
      </w:r>
      <w:r w:rsidR="00E141AF" w:rsidRPr="00B03DC7">
        <w:t>způsob realizace včetně harmonogramu pro instalaci, implementaci</w:t>
      </w:r>
      <w:r w:rsidR="00605AAE" w:rsidRPr="00B03DC7">
        <w:t xml:space="preserve"> </w:t>
      </w:r>
      <w:r w:rsidR="00E141AF" w:rsidRPr="00B03DC7">
        <w:t xml:space="preserve">a testování funkčnosti řešení a požadovaná součinnost v podobě, jak požadovaného technického nastavení, tak personálního zajištění ze strany </w:t>
      </w:r>
      <w:r w:rsidR="008311E0" w:rsidRPr="00B03DC7">
        <w:t>Objednatele</w:t>
      </w:r>
      <w:r w:rsidR="00E141AF" w:rsidRPr="00B03DC7">
        <w:t xml:space="preserve"> a současného provozovatele informačního systému na aplikační platformě. </w:t>
      </w:r>
      <w:r w:rsidR="008311E0" w:rsidRPr="00B03DC7">
        <w:t>Objednatel</w:t>
      </w:r>
      <w:r w:rsidR="00E141AF" w:rsidRPr="00B03DC7">
        <w:t xml:space="preserve"> udává, že pokud nebude specifikováno a dohodnuto jinak v rámci definice služeb (příprava a realizace migrace), bude součinnost v podobě personálního zajištění poskytována v základní provozní době (tedy v režimu 5x12).</w:t>
      </w:r>
    </w:p>
    <w:p w14:paraId="4252CC41" w14:textId="0F5031B4" w:rsidR="00E141AF" w:rsidRPr="004936D6" w:rsidRDefault="006C602E" w:rsidP="000B68D7">
      <w:pPr>
        <w:jc w:val="both"/>
      </w:pPr>
      <w:r>
        <w:t>Ř</w:t>
      </w:r>
      <w:r w:rsidR="00E141AF" w:rsidRPr="004936D6">
        <w:t>ešení musí být koncipován</w:t>
      </w:r>
      <w:r>
        <w:t>o</w:t>
      </w:r>
      <w:r w:rsidR="00E141AF" w:rsidRPr="004936D6">
        <w:t xml:space="preserve"> jako hardware, software a patřičné licence. Všechny tyto oblasti </w:t>
      </w:r>
      <w:r w:rsidR="005E28DE" w:rsidRPr="004936D6">
        <w:t xml:space="preserve">(dodané </w:t>
      </w:r>
      <w:r w:rsidR="00755ABC" w:rsidRPr="004936D6">
        <w:t>funkční</w:t>
      </w:r>
      <w:r w:rsidR="005E28DE" w:rsidRPr="004936D6">
        <w:t xml:space="preserve"> </w:t>
      </w:r>
      <w:r w:rsidR="00304A6C" w:rsidRPr="004936D6">
        <w:t>celky – HW</w:t>
      </w:r>
      <w:r w:rsidR="005E28DE" w:rsidRPr="004936D6">
        <w:t xml:space="preserve"> a SW) </w:t>
      </w:r>
      <w:r w:rsidR="00E141AF" w:rsidRPr="004936D6">
        <w:t xml:space="preserve">musí mít zajištěnou podporu </w:t>
      </w:r>
      <w:r w:rsidR="00E141AF" w:rsidRPr="00036801">
        <w:t xml:space="preserve">pro dané období </w:t>
      </w:r>
      <w:r w:rsidR="004E1AF2" w:rsidRPr="00036801">
        <w:t xml:space="preserve">pro zajištění SLA </w:t>
      </w:r>
      <w:r w:rsidR="00E141AF" w:rsidRPr="00036801">
        <w:t>dle</w:t>
      </w:r>
      <w:r w:rsidR="00304A6C" w:rsidRPr="00036801">
        <w:t xml:space="preserve"> </w:t>
      </w:r>
      <w:r w:rsidR="007C0F69" w:rsidRPr="00036801">
        <w:t>Příloh</w:t>
      </w:r>
      <w:r w:rsidR="00304A6C" w:rsidRPr="00036801">
        <w:t>y</w:t>
      </w:r>
      <w:r w:rsidR="007C0F69" w:rsidRPr="00036801">
        <w:t xml:space="preserve"> č. </w:t>
      </w:r>
      <w:r w:rsidR="00304A6C" w:rsidRPr="00036801">
        <w:t>1 Servisní s</w:t>
      </w:r>
      <w:r w:rsidR="007C0F69" w:rsidRPr="00036801">
        <w:t>mlouvy: Katalog služeb,</w:t>
      </w:r>
      <w:r w:rsidR="004E1AF2" w:rsidRPr="00036801">
        <w:t xml:space="preserve"> </w:t>
      </w:r>
      <w:r w:rsidR="00304A6C" w:rsidRPr="00036801">
        <w:t xml:space="preserve">viz </w:t>
      </w:r>
      <w:r w:rsidR="004E1AF2" w:rsidRPr="00036801">
        <w:t xml:space="preserve">kapitola </w:t>
      </w:r>
      <w:r w:rsidR="000E4DFE" w:rsidRPr="00036801">
        <w:t>1</w:t>
      </w:r>
      <w:r w:rsidR="004E1AF2" w:rsidRPr="00036801">
        <w:t>.5 Definice SLA</w:t>
      </w:r>
      <w:r w:rsidR="00E141AF" w:rsidRPr="00036801">
        <w:t>.</w:t>
      </w:r>
      <w:r w:rsidR="005E28DE" w:rsidRPr="00036801">
        <w:t xml:space="preserve"> Tato podpora musí být zajištěna výrobcem jednotlivých dodávaných technologii a toto musí být potvrzeno</w:t>
      </w:r>
      <w:r w:rsidR="005E28DE" w:rsidRPr="004936D6">
        <w:t xml:space="preserve"> čestným prohlášením </w:t>
      </w:r>
      <w:r w:rsidR="005E28DE" w:rsidRPr="004936D6">
        <w:lastRenderedPageBreak/>
        <w:t>výrobce včetně toho, že odpovídá úroveň požadované podpory s</w:t>
      </w:r>
      <w:r w:rsidR="00DF5CF7" w:rsidRPr="004936D6">
        <w:t> úrovní podpory dodávanou s technologickými celky. Včetně požadovaných úrovní času pro reakci a opravu.</w:t>
      </w:r>
    </w:p>
    <w:p w14:paraId="66FF303A" w14:textId="7E89BD27" w:rsidR="000B68D7" w:rsidRPr="004936D6" w:rsidRDefault="006C0A52" w:rsidP="000B68D7">
      <w:pPr>
        <w:jc w:val="both"/>
      </w:pPr>
      <w:r w:rsidRPr="004936D6">
        <w:t>T</w:t>
      </w:r>
      <w:r w:rsidR="00912BFB" w:rsidRPr="004936D6">
        <w:t xml:space="preserve">echnická specifikace řešení </w:t>
      </w:r>
      <w:r w:rsidR="000B68D7" w:rsidRPr="004936D6">
        <w:t xml:space="preserve">je </w:t>
      </w:r>
      <w:r w:rsidR="00912BFB" w:rsidRPr="004936D6">
        <w:t xml:space="preserve">rozdělena do </w:t>
      </w:r>
      <w:r w:rsidR="000B68D7" w:rsidRPr="004936D6">
        <w:t xml:space="preserve">následujících </w:t>
      </w:r>
      <w:r w:rsidR="00912BFB" w:rsidRPr="004936D6">
        <w:t xml:space="preserve">nezávislých funkčních bloků, které jsou detailněji </w:t>
      </w:r>
      <w:r w:rsidRPr="004936D6">
        <w:t>popsány</w:t>
      </w:r>
      <w:r w:rsidR="00912BFB" w:rsidRPr="004936D6">
        <w:t xml:space="preserve"> níže</w:t>
      </w:r>
      <w:r w:rsidR="000B68D7" w:rsidRPr="004936D6">
        <w:t xml:space="preserve"> v</w:t>
      </w:r>
      <w:r w:rsidRPr="004936D6">
        <w:t> jednotlivých kapitolách</w:t>
      </w:r>
      <w:r w:rsidR="00912BFB" w:rsidRPr="004936D6">
        <w:t>, včetně seznamu jejich dílčích bloků</w:t>
      </w:r>
      <w:r w:rsidRPr="004936D6">
        <w:t xml:space="preserve"> a jejich d</w:t>
      </w:r>
      <w:r w:rsidR="00912BFB" w:rsidRPr="004936D6">
        <w:t>etailní</w:t>
      </w:r>
      <w:r w:rsidRPr="004936D6">
        <w:t>ch</w:t>
      </w:r>
      <w:r w:rsidR="00912BFB" w:rsidRPr="004936D6">
        <w:t xml:space="preserve"> specifikac</w:t>
      </w:r>
      <w:r w:rsidRPr="004936D6">
        <w:t>í a</w:t>
      </w:r>
      <w:r w:rsidR="00912BFB" w:rsidRPr="004936D6">
        <w:t xml:space="preserve"> požadovaných parametrů </w:t>
      </w:r>
      <w:r w:rsidRPr="004936D6">
        <w:t>pro všechny</w:t>
      </w:r>
      <w:r w:rsidR="00912BFB" w:rsidRPr="004936D6">
        <w:t xml:space="preserve"> tyto bloky. </w:t>
      </w:r>
    </w:p>
    <w:p w14:paraId="2C56C541" w14:textId="77E3D40C" w:rsidR="00912BFB" w:rsidRPr="004936D6" w:rsidRDefault="00912BFB" w:rsidP="004A173D">
      <w:pPr>
        <w:pStyle w:val="Odstavecseseznamem"/>
        <w:keepLines/>
        <w:numPr>
          <w:ilvl w:val="0"/>
          <w:numId w:val="21"/>
        </w:numPr>
        <w:spacing w:after="0" w:line="260" w:lineRule="exact"/>
      </w:pPr>
      <w:r w:rsidRPr="004936D6">
        <w:t>Podpůrná infrastruktura</w:t>
      </w:r>
      <w:r w:rsidR="000B68D7" w:rsidRPr="004936D6">
        <w:t>:</w:t>
      </w:r>
    </w:p>
    <w:p w14:paraId="06ADB32B" w14:textId="43A0A002" w:rsidR="000B68D7" w:rsidRPr="004936D6" w:rsidRDefault="000B68D7" w:rsidP="004A173D">
      <w:pPr>
        <w:pStyle w:val="Odstavecseseznamem"/>
        <w:keepLines/>
        <w:numPr>
          <w:ilvl w:val="1"/>
          <w:numId w:val="21"/>
        </w:numPr>
        <w:spacing w:after="0" w:line="260" w:lineRule="exact"/>
      </w:pPr>
      <w:proofErr w:type="spellStart"/>
      <w:r w:rsidRPr="004936D6">
        <w:t>Storage</w:t>
      </w:r>
      <w:proofErr w:type="spellEnd"/>
      <w:r w:rsidRPr="004936D6">
        <w:t xml:space="preserve"> area network (SAN)</w:t>
      </w:r>
      <w:r w:rsidR="00DF5CF7" w:rsidRPr="004936D6">
        <w:t xml:space="preserve"> – viz </w:t>
      </w:r>
      <w:r w:rsidR="0031523D" w:rsidRPr="004936D6">
        <w:t>k</w:t>
      </w:r>
      <w:r w:rsidR="00DF5CF7" w:rsidRPr="004936D6">
        <w:t xml:space="preserve">apitola </w:t>
      </w:r>
      <w:r w:rsidR="0031523D" w:rsidRPr="004936D6">
        <w:fldChar w:fldCharType="begin"/>
      </w:r>
      <w:r w:rsidR="0031523D" w:rsidRPr="004936D6">
        <w:instrText xml:space="preserve"> REF _Ref166922529 \r \h  \* MERGEFORMAT </w:instrText>
      </w:r>
      <w:r w:rsidR="0031523D" w:rsidRPr="004936D6">
        <w:fldChar w:fldCharType="separate"/>
      </w:r>
      <w:r w:rsidR="007D4C1E">
        <w:t>2.3</w:t>
      </w:r>
      <w:r w:rsidR="0031523D" w:rsidRPr="004936D6">
        <w:fldChar w:fldCharType="end"/>
      </w:r>
    </w:p>
    <w:p w14:paraId="54A76138" w14:textId="72C7EEF7" w:rsidR="000B68D7" w:rsidRPr="004936D6" w:rsidRDefault="000B68D7" w:rsidP="004A173D">
      <w:pPr>
        <w:pStyle w:val="Odstavecseseznamem"/>
        <w:keepLines/>
        <w:numPr>
          <w:ilvl w:val="1"/>
          <w:numId w:val="21"/>
        </w:numPr>
        <w:spacing w:after="0" w:line="260" w:lineRule="exact"/>
      </w:pPr>
      <w:proofErr w:type="spellStart"/>
      <w:r w:rsidRPr="004936D6">
        <w:t>Local</w:t>
      </w:r>
      <w:proofErr w:type="spellEnd"/>
      <w:r w:rsidRPr="004936D6">
        <w:t xml:space="preserve"> area network (LAN) vč. </w:t>
      </w:r>
      <w:r w:rsidR="00912BFB" w:rsidRPr="004936D6">
        <w:t>Firewall</w:t>
      </w:r>
      <w:r w:rsidR="00F255E8" w:rsidRPr="004936D6">
        <w:t xml:space="preserve"> </w:t>
      </w:r>
      <w:r w:rsidR="00912BFB" w:rsidRPr="004936D6">
        <w:t>– síťový</w:t>
      </w:r>
      <w:r w:rsidRPr="004936D6">
        <w:t xml:space="preserve">, </w:t>
      </w:r>
      <w:proofErr w:type="spellStart"/>
      <w:r w:rsidR="00912BFB" w:rsidRPr="004936D6">
        <w:t>Load</w:t>
      </w:r>
      <w:proofErr w:type="spellEnd"/>
      <w:r w:rsidR="00912BFB" w:rsidRPr="004936D6">
        <w:t xml:space="preserve"> </w:t>
      </w:r>
      <w:proofErr w:type="spellStart"/>
      <w:r w:rsidR="00912BFB" w:rsidRPr="004936D6">
        <w:t>Balancer</w:t>
      </w:r>
      <w:proofErr w:type="spellEnd"/>
      <w:r w:rsidR="00912BFB" w:rsidRPr="004936D6">
        <w:t xml:space="preserve"> (LB, WAF)</w:t>
      </w:r>
      <w:r w:rsidRPr="004936D6">
        <w:t>, Antivir</w:t>
      </w:r>
      <w:r w:rsidR="00562B93" w:rsidRPr="004936D6">
        <w:t xml:space="preserve"> – viz kapitola </w:t>
      </w:r>
      <w:r w:rsidR="00EA65B4" w:rsidRPr="004936D6">
        <w:fldChar w:fldCharType="begin"/>
      </w:r>
      <w:r w:rsidR="00EA65B4" w:rsidRPr="004936D6">
        <w:instrText xml:space="preserve"> REF _Ref169779366 \r \h </w:instrText>
      </w:r>
      <w:r w:rsidR="00EA65B4" w:rsidRPr="004936D6">
        <w:fldChar w:fldCharType="separate"/>
      </w:r>
      <w:r w:rsidR="007D4C1E">
        <w:t>2.5</w:t>
      </w:r>
      <w:r w:rsidR="00EA65B4" w:rsidRPr="004936D6">
        <w:fldChar w:fldCharType="end"/>
      </w:r>
    </w:p>
    <w:p w14:paraId="21D425C9" w14:textId="31D1765A" w:rsidR="000B68D7" w:rsidRPr="004936D6" w:rsidRDefault="000B68D7" w:rsidP="004A173D">
      <w:pPr>
        <w:pStyle w:val="Odstavecseseznamem"/>
        <w:keepLines/>
        <w:numPr>
          <w:ilvl w:val="1"/>
          <w:numId w:val="21"/>
        </w:numPr>
        <w:spacing w:after="0" w:line="260" w:lineRule="exact"/>
      </w:pPr>
      <w:r w:rsidRPr="004936D6">
        <w:t>Systémové skříně (</w:t>
      </w:r>
      <w:proofErr w:type="spellStart"/>
      <w:r w:rsidRPr="004936D6">
        <w:t>Rack</w:t>
      </w:r>
      <w:proofErr w:type="spellEnd"/>
      <w:r w:rsidRPr="004936D6">
        <w:t>)</w:t>
      </w:r>
      <w:r w:rsidR="00562B93" w:rsidRPr="004936D6">
        <w:t xml:space="preserve"> – viz kapitola </w:t>
      </w:r>
      <w:r w:rsidR="00562B93" w:rsidRPr="004936D6">
        <w:fldChar w:fldCharType="begin"/>
      </w:r>
      <w:r w:rsidR="00562B93" w:rsidRPr="004936D6">
        <w:instrText xml:space="preserve"> REF _Ref166922741 \r \h </w:instrText>
      </w:r>
      <w:r w:rsidR="00562B93" w:rsidRPr="004936D6">
        <w:fldChar w:fldCharType="separate"/>
      </w:r>
      <w:r w:rsidR="007D4C1E">
        <w:t>2.6</w:t>
      </w:r>
      <w:r w:rsidR="00562B93" w:rsidRPr="004936D6">
        <w:fldChar w:fldCharType="end"/>
      </w:r>
    </w:p>
    <w:p w14:paraId="7875198A" w14:textId="77777777" w:rsidR="000B68D7" w:rsidRPr="004936D6" w:rsidRDefault="000B68D7" w:rsidP="000B68D7">
      <w:pPr>
        <w:keepLines/>
        <w:spacing w:after="0" w:line="260" w:lineRule="exact"/>
      </w:pPr>
    </w:p>
    <w:p w14:paraId="27E43517" w14:textId="4F6889A3" w:rsidR="00912BFB" w:rsidRPr="004936D6" w:rsidRDefault="000B68D7" w:rsidP="004A173D">
      <w:pPr>
        <w:pStyle w:val="Odstavecseseznamem"/>
        <w:keepLines/>
        <w:numPr>
          <w:ilvl w:val="0"/>
          <w:numId w:val="21"/>
        </w:numPr>
        <w:spacing w:after="0" w:line="260" w:lineRule="exact"/>
      </w:pPr>
      <w:r w:rsidRPr="004936D6">
        <w:t>Datová úložiště:</w:t>
      </w:r>
    </w:p>
    <w:p w14:paraId="353CC87B" w14:textId="2C03F03E" w:rsidR="000B68D7" w:rsidRPr="004936D6" w:rsidRDefault="006E4F97" w:rsidP="004A173D">
      <w:pPr>
        <w:pStyle w:val="Odstavecseseznamem"/>
        <w:keepLines/>
        <w:numPr>
          <w:ilvl w:val="1"/>
          <w:numId w:val="21"/>
        </w:numPr>
        <w:spacing w:after="0" w:line="260" w:lineRule="exact"/>
      </w:pPr>
      <w:r w:rsidRPr="004936D6">
        <w:t>Produkční disková pole</w:t>
      </w:r>
      <w:r w:rsidR="00562B93" w:rsidRPr="004936D6">
        <w:t xml:space="preserve"> – viz kapitola </w:t>
      </w:r>
      <w:r w:rsidR="00562B93" w:rsidRPr="004936D6">
        <w:fldChar w:fldCharType="begin"/>
      </w:r>
      <w:r w:rsidR="00562B93" w:rsidRPr="004936D6">
        <w:instrText xml:space="preserve"> REF _Ref166922860 \r \h </w:instrText>
      </w:r>
      <w:r w:rsidR="00562B93" w:rsidRPr="004936D6">
        <w:fldChar w:fldCharType="separate"/>
      </w:r>
      <w:r w:rsidR="007D4C1E">
        <w:t>2.7.1.3</w:t>
      </w:r>
      <w:r w:rsidR="00562B93" w:rsidRPr="004936D6">
        <w:fldChar w:fldCharType="end"/>
      </w:r>
    </w:p>
    <w:p w14:paraId="3982AAA0" w14:textId="3E6717C4" w:rsidR="006E4F97" w:rsidRPr="004936D6" w:rsidRDefault="006E4F97" w:rsidP="004A173D">
      <w:pPr>
        <w:pStyle w:val="Odstavecseseznamem"/>
        <w:keepLines/>
        <w:numPr>
          <w:ilvl w:val="1"/>
          <w:numId w:val="21"/>
        </w:numPr>
        <w:spacing w:after="0" w:line="260" w:lineRule="exact"/>
      </w:pPr>
      <w:r w:rsidRPr="004936D6">
        <w:t>Zálohovací disková pole</w:t>
      </w:r>
      <w:r w:rsidR="00562B93" w:rsidRPr="004936D6">
        <w:t xml:space="preserve"> – viz kapitola </w:t>
      </w:r>
      <w:r w:rsidR="00562B93" w:rsidRPr="004936D6">
        <w:fldChar w:fldCharType="begin"/>
      </w:r>
      <w:r w:rsidR="00562B93" w:rsidRPr="004936D6">
        <w:instrText xml:space="preserve"> REF _Ref166922919 \r \h </w:instrText>
      </w:r>
      <w:r w:rsidR="00562B93" w:rsidRPr="004936D6">
        <w:fldChar w:fldCharType="separate"/>
      </w:r>
      <w:r w:rsidR="007D4C1E">
        <w:t>2.7.1.4</w:t>
      </w:r>
      <w:r w:rsidR="00562B93" w:rsidRPr="004936D6">
        <w:fldChar w:fldCharType="end"/>
      </w:r>
    </w:p>
    <w:p w14:paraId="1D7F9C8D" w14:textId="473A28C9" w:rsidR="006E4F97" w:rsidRPr="004936D6" w:rsidRDefault="006E4F97" w:rsidP="004A173D">
      <w:pPr>
        <w:pStyle w:val="Odstavecseseznamem"/>
        <w:keepLines/>
        <w:numPr>
          <w:ilvl w:val="1"/>
          <w:numId w:val="21"/>
        </w:numPr>
        <w:spacing w:after="0" w:line="260" w:lineRule="exact"/>
      </w:pPr>
      <w:r w:rsidRPr="004936D6">
        <w:t>Páskové knihovny</w:t>
      </w:r>
      <w:r w:rsidR="00562B93" w:rsidRPr="004936D6">
        <w:t xml:space="preserve"> – viz kapitola </w:t>
      </w:r>
      <w:r w:rsidR="00562B93" w:rsidRPr="004936D6">
        <w:fldChar w:fldCharType="begin"/>
      </w:r>
      <w:r w:rsidR="00562B93" w:rsidRPr="004936D6">
        <w:instrText xml:space="preserve"> REF _Ref166922948 \r \h </w:instrText>
      </w:r>
      <w:r w:rsidR="00562B93" w:rsidRPr="004936D6">
        <w:fldChar w:fldCharType="separate"/>
      </w:r>
      <w:r w:rsidR="007D4C1E">
        <w:t>2.7.1.5</w:t>
      </w:r>
      <w:r w:rsidR="00562B93" w:rsidRPr="004936D6">
        <w:fldChar w:fldCharType="end"/>
      </w:r>
    </w:p>
    <w:p w14:paraId="4A5F0C03" w14:textId="5F59D529" w:rsidR="006E4F97" w:rsidRPr="004936D6" w:rsidRDefault="006E4F97" w:rsidP="004A173D">
      <w:pPr>
        <w:pStyle w:val="Odstavecseseznamem"/>
        <w:keepLines/>
        <w:numPr>
          <w:ilvl w:val="1"/>
          <w:numId w:val="21"/>
        </w:numPr>
        <w:spacing w:after="0" w:line="260" w:lineRule="exact"/>
      </w:pPr>
      <w:r w:rsidRPr="004936D6">
        <w:t>Systém pro zálohování a ochranu dat</w:t>
      </w:r>
      <w:r w:rsidR="00562B93" w:rsidRPr="004936D6">
        <w:t xml:space="preserve"> – viz kapitola </w:t>
      </w:r>
      <w:r w:rsidR="00562B93" w:rsidRPr="004936D6">
        <w:fldChar w:fldCharType="begin"/>
      </w:r>
      <w:r w:rsidR="00562B93" w:rsidRPr="004936D6">
        <w:instrText xml:space="preserve"> REF _Ref166923005 \r \h </w:instrText>
      </w:r>
      <w:r w:rsidR="00562B93" w:rsidRPr="004936D6">
        <w:fldChar w:fldCharType="separate"/>
      </w:r>
      <w:r w:rsidR="007D4C1E">
        <w:t>2.7.2</w:t>
      </w:r>
      <w:r w:rsidR="00562B93" w:rsidRPr="004936D6">
        <w:fldChar w:fldCharType="end"/>
      </w:r>
    </w:p>
    <w:p w14:paraId="46AC74CD" w14:textId="77777777" w:rsidR="005648F0" w:rsidRPr="004936D6" w:rsidRDefault="005648F0" w:rsidP="006E69F4">
      <w:pPr>
        <w:pStyle w:val="Odstavecseseznamem"/>
        <w:keepLines/>
        <w:numPr>
          <w:ilvl w:val="1"/>
          <w:numId w:val="21"/>
        </w:numPr>
        <w:spacing w:after="0" w:line="260" w:lineRule="exact"/>
      </w:pPr>
    </w:p>
    <w:p w14:paraId="79F3EC60" w14:textId="77777777" w:rsidR="006E4F97" w:rsidRPr="004936D6" w:rsidRDefault="006E4F97" w:rsidP="000B68D7">
      <w:pPr>
        <w:keepLines/>
        <w:spacing w:after="0" w:line="260" w:lineRule="exact"/>
      </w:pPr>
    </w:p>
    <w:p w14:paraId="0F92C2DE" w14:textId="34C262D4" w:rsidR="00912BFB" w:rsidRPr="004936D6" w:rsidRDefault="006E4F97" w:rsidP="004A173D">
      <w:pPr>
        <w:pStyle w:val="Odstavecseseznamem"/>
        <w:keepLines/>
        <w:numPr>
          <w:ilvl w:val="0"/>
          <w:numId w:val="21"/>
        </w:numPr>
        <w:spacing w:after="0" w:line="260" w:lineRule="exact"/>
      </w:pPr>
      <w:r w:rsidRPr="004936D6">
        <w:t>Výpočetní servery pro ERP SAP</w:t>
      </w:r>
      <w:r w:rsidR="00562B93" w:rsidRPr="004936D6">
        <w:t xml:space="preserve"> – viz kapitola </w:t>
      </w:r>
      <w:r w:rsidR="00562B93" w:rsidRPr="004936D6">
        <w:fldChar w:fldCharType="begin"/>
      </w:r>
      <w:r w:rsidR="00562B93" w:rsidRPr="004936D6">
        <w:instrText xml:space="preserve"> REF _Ref166923244 \r \h </w:instrText>
      </w:r>
      <w:r w:rsidR="00562B93" w:rsidRPr="004936D6">
        <w:fldChar w:fldCharType="separate"/>
      </w:r>
      <w:r w:rsidR="004936D6">
        <w:t>2.8</w:t>
      </w:r>
      <w:r w:rsidR="00562B93" w:rsidRPr="004936D6">
        <w:fldChar w:fldCharType="end"/>
      </w:r>
    </w:p>
    <w:p w14:paraId="2FC6752D" w14:textId="77777777" w:rsidR="006E4F97" w:rsidRPr="004936D6" w:rsidRDefault="006E4F97" w:rsidP="006E4F97">
      <w:pPr>
        <w:keepLines/>
        <w:spacing w:after="0" w:line="260" w:lineRule="exact"/>
      </w:pPr>
    </w:p>
    <w:p w14:paraId="614CB489" w14:textId="252C4E1D" w:rsidR="006E4F97" w:rsidRPr="004936D6" w:rsidRDefault="006E4F97" w:rsidP="004A173D">
      <w:pPr>
        <w:pStyle w:val="Odstavecseseznamem"/>
        <w:keepLines/>
        <w:numPr>
          <w:ilvl w:val="0"/>
          <w:numId w:val="21"/>
        </w:numPr>
        <w:spacing w:after="0" w:line="260" w:lineRule="exact"/>
      </w:pPr>
      <w:r w:rsidRPr="004936D6">
        <w:t>Zálohovací a dohledové servery</w:t>
      </w:r>
      <w:r w:rsidR="00562B93" w:rsidRPr="004936D6">
        <w:t xml:space="preserve"> – viz kapitola</w:t>
      </w:r>
      <w:r w:rsidR="00FB23CE" w:rsidRPr="004936D6">
        <w:t xml:space="preserve"> </w:t>
      </w:r>
      <w:r w:rsidR="00FB23CE" w:rsidRPr="004936D6">
        <w:fldChar w:fldCharType="begin"/>
      </w:r>
      <w:r w:rsidR="00FB23CE" w:rsidRPr="004936D6">
        <w:instrText xml:space="preserve"> REF _Ref166923329 \r \h </w:instrText>
      </w:r>
      <w:r w:rsidR="00FB23CE" w:rsidRPr="004936D6">
        <w:fldChar w:fldCharType="separate"/>
      </w:r>
      <w:r w:rsidR="004936D6">
        <w:t>2.9</w:t>
      </w:r>
      <w:r w:rsidR="00FB23CE" w:rsidRPr="004936D6">
        <w:fldChar w:fldCharType="end"/>
      </w:r>
    </w:p>
    <w:p w14:paraId="544F91A6" w14:textId="77777777" w:rsidR="006E4F97" w:rsidRPr="004936D6" w:rsidRDefault="006E4F97" w:rsidP="006E4F97">
      <w:pPr>
        <w:keepLines/>
        <w:spacing w:after="0" w:line="260" w:lineRule="exact"/>
      </w:pPr>
    </w:p>
    <w:p w14:paraId="045B57A4" w14:textId="1342B247" w:rsidR="006E4F97" w:rsidRPr="004936D6" w:rsidRDefault="006E4F97" w:rsidP="004A173D">
      <w:pPr>
        <w:pStyle w:val="Odstavecseseznamem"/>
        <w:keepLines/>
        <w:numPr>
          <w:ilvl w:val="0"/>
          <w:numId w:val="21"/>
        </w:numPr>
        <w:spacing w:after="0" w:line="260" w:lineRule="exact"/>
      </w:pPr>
      <w:r w:rsidRPr="004936D6">
        <w:t>Výpočetní servery pro virtualizaci platformy x86</w:t>
      </w:r>
      <w:r w:rsidR="00562B93" w:rsidRPr="004936D6">
        <w:t xml:space="preserve"> – viz kapitola</w:t>
      </w:r>
      <w:r w:rsidR="00FB23CE" w:rsidRPr="004936D6">
        <w:t xml:space="preserve"> </w:t>
      </w:r>
      <w:r w:rsidR="00FB23CE" w:rsidRPr="004936D6">
        <w:fldChar w:fldCharType="begin"/>
      </w:r>
      <w:r w:rsidR="00FB23CE" w:rsidRPr="004936D6">
        <w:instrText xml:space="preserve"> REF _Ref166923280 \r \h </w:instrText>
      </w:r>
      <w:r w:rsidR="00FB23CE" w:rsidRPr="004936D6">
        <w:fldChar w:fldCharType="separate"/>
      </w:r>
      <w:r w:rsidR="004936D6">
        <w:t>2.10</w:t>
      </w:r>
      <w:r w:rsidR="00FB23CE" w:rsidRPr="004936D6">
        <w:fldChar w:fldCharType="end"/>
      </w:r>
    </w:p>
    <w:p w14:paraId="4280C94C" w14:textId="77777777" w:rsidR="006E4F97" w:rsidRPr="004936D6" w:rsidRDefault="006E4F97" w:rsidP="006E4F97">
      <w:pPr>
        <w:pStyle w:val="Odstavecseseznamem"/>
        <w:keepLines/>
        <w:spacing w:after="0" w:line="260" w:lineRule="exact"/>
      </w:pPr>
    </w:p>
    <w:p w14:paraId="7DFDAD0D" w14:textId="05363F70" w:rsidR="004E1AF2" w:rsidRPr="004936D6" w:rsidRDefault="00912BFB" w:rsidP="00A54DD4">
      <w:pPr>
        <w:pStyle w:val="Odstavecseseznamem"/>
        <w:keepLines/>
        <w:numPr>
          <w:ilvl w:val="0"/>
          <w:numId w:val="21"/>
        </w:numPr>
        <w:spacing w:after="0" w:line="260" w:lineRule="exact"/>
      </w:pPr>
      <w:r w:rsidRPr="004936D6">
        <w:t>Služby</w:t>
      </w:r>
      <w:r w:rsidR="00A54DD4" w:rsidRPr="004936D6">
        <w:t xml:space="preserve"> – viz </w:t>
      </w:r>
      <w:r w:rsidR="004E1AF2" w:rsidRPr="00036801">
        <w:t>Katalog služeb (</w:t>
      </w:r>
      <w:r w:rsidR="007C0F69" w:rsidRPr="00036801">
        <w:t>P</w:t>
      </w:r>
      <w:r w:rsidR="004E1AF2" w:rsidRPr="00036801">
        <w:t xml:space="preserve">říloha </w:t>
      </w:r>
      <w:r w:rsidR="007C0F69" w:rsidRPr="00036801">
        <w:t xml:space="preserve">č. </w:t>
      </w:r>
      <w:r w:rsidR="002277DC" w:rsidRPr="00036801">
        <w:t>1 Servisní s</w:t>
      </w:r>
      <w:r w:rsidR="007C0F69" w:rsidRPr="00036801">
        <w:t>mlouvy: Katalog služeb</w:t>
      </w:r>
      <w:r w:rsidR="004E1AF2" w:rsidRPr="00036801">
        <w:t>)</w:t>
      </w:r>
    </w:p>
    <w:p w14:paraId="669497F7" w14:textId="77777777" w:rsidR="004D2988" w:rsidRPr="004D2988" w:rsidRDefault="004D2988" w:rsidP="004D2988">
      <w:pPr>
        <w:pStyle w:val="Odstavecseseznamem"/>
        <w:keepLines/>
        <w:spacing w:after="0" w:line="260" w:lineRule="exact"/>
        <w:ind w:left="1440"/>
        <w:rPr>
          <w:color w:val="92D050"/>
        </w:rPr>
      </w:pPr>
    </w:p>
    <w:p w14:paraId="28D060C3" w14:textId="3A8B4F67" w:rsidR="00FB23CE" w:rsidRPr="00FB23CE" w:rsidRDefault="00FB23CE" w:rsidP="00FB23CE">
      <w:pPr>
        <w:pStyle w:val="Nadpis2"/>
        <w:rPr>
          <w:sz w:val="40"/>
          <w:szCs w:val="40"/>
        </w:rPr>
      </w:pPr>
      <w:bookmarkStart w:id="49" w:name="_Toc509827083"/>
      <w:bookmarkStart w:id="50" w:name="_Ref166923793"/>
      <w:bookmarkStart w:id="51" w:name="_Toc177708937"/>
      <w:bookmarkStart w:id="52" w:name="_Toc201050398"/>
      <w:r w:rsidRPr="00FB23CE">
        <w:rPr>
          <w:sz w:val="40"/>
          <w:szCs w:val="40"/>
        </w:rPr>
        <w:t>Požadavky na certifikaci dodávaných komponent</w:t>
      </w:r>
      <w:bookmarkEnd w:id="49"/>
      <w:bookmarkEnd w:id="50"/>
      <w:bookmarkEnd w:id="51"/>
      <w:bookmarkEnd w:id="52"/>
    </w:p>
    <w:p w14:paraId="2D24E492" w14:textId="1AE92B8F" w:rsidR="008170AA" w:rsidRPr="004936D6" w:rsidRDefault="008311E0" w:rsidP="00152C54">
      <w:pPr>
        <w:spacing w:before="240" w:after="240"/>
        <w:jc w:val="both"/>
      </w:pPr>
      <w:r>
        <w:t>Objednatel</w:t>
      </w:r>
      <w:r w:rsidR="00FB23CE" w:rsidRPr="004936D6">
        <w:t xml:space="preserve"> požaduje po </w:t>
      </w:r>
      <w:r w:rsidR="00634259">
        <w:t>Dodavatel</w:t>
      </w:r>
      <w:r w:rsidR="00FB23CE" w:rsidRPr="004936D6">
        <w:t>i potvrzení souladu nabízeného řešení s</w:t>
      </w:r>
      <w:r w:rsidR="008170AA" w:rsidRPr="004936D6">
        <w:t xml:space="preserve"> ERP</w:t>
      </w:r>
      <w:r w:rsidR="00FB23CE" w:rsidRPr="004936D6">
        <w:t xml:space="preserve"> SAP podporovanými platformami. </w:t>
      </w:r>
      <w:r w:rsidR="00A54DD4" w:rsidRPr="004936D6">
        <w:t xml:space="preserve">Tento soulad musí být </w:t>
      </w:r>
      <w:r w:rsidR="004B6A13">
        <w:t xml:space="preserve">dodavatelem </w:t>
      </w:r>
      <w:r w:rsidR="00A54DD4" w:rsidRPr="004936D6">
        <w:t>doložen formou čestného prohlášení.</w:t>
      </w:r>
    </w:p>
    <w:p w14:paraId="35DAB74B" w14:textId="02802F40" w:rsidR="00FB23CE" w:rsidRPr="004936D6" w:rsidRDefault="00A54DD4" w:rsidP="00CC23FC">
      <w:pPr>
        <w:jc w:val="both"/>
      </w:pPr>
      <w:r w:rsidRPr="004936D6">
        <w:t xml:space="preserve">Dodané řešení pro zálohování musí umožnovat využívání rozhraní </w:t>
      </w:r>
      <w:r w:rsidR="008170AA" w:rsidRPr="004936D6">
        <w:t xml:space="preserve">BACKINT a zálohovací software </w:t>
      </w:r>
      <w:r w:rsidR="00CC23FC" w:rsidRPr="004936D6">
        <w:t>musí</w:t>
      </w:r>
      <w:r w:rsidR="008170AA" w:rsidRPr="004936D6">
        <w:t xml:space="preserve"> být certifikován</w:t>
      </w:r>
      <w:r w:rsidR="00DF2491" w:rsidRPr="004936D6">
        <w:t xml:space="preserve"> pro zálohování platformy SAP</w:t>
      </w:r>
      <w:r w:rsidR="008170AA" w:rsidRPr="004936D6">
        <w:t>.</w:t>
      </w:r>
      <w:r w:rsidR="00CC23FC" w:rsidRPr="004936D6">
        <w:t xml:space="preserve"> Pokud by nebyl zálohovací SW certifikován, může podpora SAP odmítnout spolupracovat na odstranění problému.</w:t>
      </w:r>
    </w:p>
    <w:p w14:paraId="22B67803" w14:textId="4D1BBE5B" w:rsidR="00FB23CE" w:rsidRPr="004936D6" w:rsidRDefault="00FB23CE" w:rsidP="00CC23FC">
      <w:pPr>
        <w:jc w:val="both"/>
      </w:pPr>
      <w:r w:rsidRPr="004936D6">
        <w:t>Dodávané řešení musí splňovat požadavky dle následujících SAP Notes a doporučení:</w:t>
      </w:r>
    </w:p>
    <w:p w14:paraId="489DAFF7" w14:textId="436B91C4" w:rsidR="00152C54" w:rsidRDefault="00152C54">
      <w:pPr>
        <w:pStyle w:val="Odstavecseseznamem"/>
        <w:numPr>
          <w:ilvl w:val="0"/>
          <w:numId w:val="28"/>
        </w:numPr>
        <w:spacing w:after="200" w:line="276" w:lineRule="auto"/>
      </w:pPr>
      <w:r>
        <w:t>AIX/</w:t>
      </w:r>
      <w:proofErr w:type="spellStart"/>
      <w:r>
        <w:t>Power</w:t>
      </w:r>
      <w:proofErr w:type="spellEnd"/>
    </w:p>
    <w:p w14:paraId="77B88C7E" w14:textId="1E2687EC" w:rsidR="00152C54" w:rsidRPr="00152C54" w:rsidRDefault="00A37B70">
      <w:pPr>
        <w:pStyle w:val="Odstavecseseznamem"/>
        <w:numPr>
          <w:ilvl w:val="0"/>
          <w:numId w:val="29"/>
        </w:numPr>
        <w:rPr>
          <w:lang w:val="en-US"/>
        </w:rPr>
      </w:pPr>
      <w:r>
        <w:t xml:space="preserve">SAP </w:t>
      </w:r>
      <w:proofErr w:type="spellStart"/>
      <w:r>
        <w:t>Note</w:t>
      </w:r>
      <w:proofErr w:type="spellEnd"/>
      <w:r>
        <w:t xml:space="preserve"> </w:t>
      </w:r>
      <w:hyperlink r:id="rId10" w:history="1">
        <w:r w:rsidR="00152C54" w:rsidRPr="00086F42">
          <w:t xml:space="preserve">1578479 - SAP Support </w:t>
        </w:r>
        <w:proofErr w:type="spellStart"/>
        <w:r w:rsidR="00152C54" w:rsidRPr="00086F42">
          <w:t>of</w:t>
        </w:r>
        <w:proofErr w:type="spellEnd"/>
        <w:r w:rsidR="00152C54" w:rsidRPr="00086F42">
          <w:t xml:space="preserve"> </w:t>
        </w:r>
        <w:proofErr w:type="spellStart"/>
        <w:r w:rsidR="00152C54" w:rsidRPr="00086F42">
          <w:t>Power</w:t>
        </w:r>
        <w:proofErr w:type="spellEnd"/>
        <w:r w:rsidR="00152C54" w:rsidRPr="00086F42">
          <w:t xml:space="preserve"> Hardware </w:t>
        </w:r>
        <w:proofErr w:type="spellStart"/>
        <w:r w:rsidR="00152C54" w:rsidRPr="00086F42">
          <w:t>with</w:t>
        </w:r>
        <w:proofErr w:type="spellEnd"/>
        <w:r w:rsidR="00152C54" w:rsidRPr="00086F42">
          <w:t xml:space="preserve"> AIX</w:t>
        </w:r>
      </w:hyperlink>
    </w:p>
    <w:p w14:paraId="7DF2B13C" w14:textId="4FBE1240" w:rsidR="00152C54" w:rsidRPr="00152C54" w:rsidRDefault="00152C54">
      <w:pPr>
        <w:pStyle w:val="Odstavecseseznamem"/>
        <w:numPr>
          <w:ilvl w:val="0"/>
          <w:numId w:val="27"/>
        </w:numPr>
        <w:spacing w:line="256" w:lineRule="auto"/>
        <w:rPr>
          <w:rStyle w:val="Hypertextovodkaz"/>
        </w:rPr>
      </w:pPr>
      <w:r>
        <w:t xml:space="preserve">Rozcestník </w:t>
      </w:r>
      <w:hyperlink r:id="rId11" w:history="1">
        <w:r w:rsidRPr="00152C54">
          <w:rPr>
            <w:rStyle w:val="Hypertextovodkaz"/>
          </w:rPr>
          <w:t>https://www.ibm.com/support/docview.wss?uid=ssm1maps&amp;wv=1</w:t>
        </w:r>
      </w:hyperlink>
    </w:p>
    <w:p w14:paraId="6286478D" w14:textId="77777777" w:rsidR="00152C54" w:rsidRDefault="00152C54">
      <w:pPr>
        <w:pStyle w:val="Odstavecseseznamem"/>
        <w:numPr>
          <w:ilvl w:val="1"/>
          <w:numId w:val="27"/>
        </w:numPr>
        <w:spacing w:line="256" w:lineRule="auto"/>
      </w:pPr>
      <w:hyperlink r:id="rId12" w:history="1">
        <w:proofErr w:type="spellStart"/>
        <w:r>
          <w:rPr>
            <w:rStyle w:val="Hypertextovodkaz"/>
          </w:rPr>
          <w:t>System</w:t>
        </w:r>
        <w:proofErr w:type="spellEnd"/>
        <w:r>
          <w:rPr>
            <w:rStyle w:val="Hypertextovodkaz"/>
          </w:rPr>
          <w:t xml:space="preserve"> to AIX </w:t>
        </w:r>
        <w:proofErr w:type="spellStart"/>
        <w:r>
          <w:rPr>
            <w:rStyle w:val="Hypertextovodkaz"/>
          </w:rPr>
          <w:t>maps</w:t>
        </w:r>
        <w:proofErr w:type="spellEnd"/>
        <w:r>
          <w:rPr>
            <w:rStyle w:val="Hypertextovodkaz"/>
          </w:rPr>
          <w:t xml:space="preserve"> (ibm.com)</w:t>
        </w:r>
      </w:hyperlink>
    </w:p>
    <w:p w14:paraId="5473D6B2" w14:textId="39C8A6A6" w:rsidR="00152C54" w:rsidRPr="00394CEE" w:rsidRDefault="0059035F">
      <w:pPr>
        <w:pStyle w:val="Odstavecseseznamem"/>
        <w:numPr>
          <w:ilvl w:val="0"/>
          <w:numId w:val="29"/>
        </w:numPr>
      </w:pPr>
      <w:r>
        <w:t xml:space="preserve">SAP </w:t>
      </w:r>
      <w:proofErr w:type="spellStart"/>
      <w:r>
        <w:t>Note</w:t>
      </w:r>
      <w:proofErr w:type="spellEnd"/>
      <w:r>
        <w:t xml:space="preserve"> </w:t>
      </w:r>
      <w:hyperlink r:id="rId13" w:history="1">
        <w:r w:rsidR="00152C54" w:rsidRPr="00394CEE">
          <w:t xml:space="preserve">1972803 - SAP on AIX: </w:t>
        </w:r>
        <w:proofErr w:type="spellStart"/>
        <w:r w:rsidR="00152C54" w:rsidRPr="00394CEE">
          <w:t>Recommendations</w:t>
        </w:r>
        <w:proofErr w:type="spellEnd"/>
      </w:hyperlink>
    </w:p>
    <w:p w14:paraId="7B0048C5" w14:textId="1E5E8829" w:rsidR="00152C54" w:rsidRPr="00370B24" w:rsidRDefault="00152C54">
      <w:pPr>
        <w:pStyle w:val="Odstavecseseznamem"/>
        <w:numPr>
          <w:ilvl w:val="0"/>
          <w:numId w:val="29"/>
        </w:numPr>
      </w:pPr>
      <w:hyperlink r:id="rId14" w:history="1">
        <w:r w:rsidRPr="00370B24">
          <w:t xml:space="preserve">SAP </w:t>
        </w:r>
        <w:proofErr w:type="spellStart"/>
        <w:r w:rsidRPr="00370B24">
          <w:t>Applications</w:t>
        </w:r>
        <w:proofErr w:type="spellEnd"/>
        <w:r w:rsidRPr="00370B24">
          <w:t xml:space="preserve"> on IBM </w:t>
        </w:r>
        <w:proofErr w:type="spellStart"/>
        <w:r w:rsidRPr="00370B24">
          <w:t>PowerVM</w:t>
        </w:r>
        <w:proofErr w:type="spellEnd"/>
      </w:hyperlink>
      <w:r w:rsidR="0098661B" w:rsidRPr="00370B24">
        <w:t xml:space="preserve"> </w:t>
      </w:r>
      <w:r w:rsidR="00370B24" w:rsidRPr="00370B24">
        <w:t>(I</w:t>
      </w:r>
      <w:r w:rsidR="0098661B" w:rsidRPr="00370B24">
        <w:t xml:space="preserve">BM </w:t>
      </w:r>
      <w:proofErr w:type="spellStart"/>
      <w:r w:rsidR="0098661B" w:rsidRPr="00370B24">
        <w:t>Form</w:t>
      </w:r>
      <w:proofErr w:type="spellEnd"/>
      <w:r w:rsidR="0098661B" w:rsidRPr="00370B24">
        <w:t xml:space="preserve"> #: SG24-7564-01</w:t>
      </w:r>
      <w:r w:rsidR="00370B24" w:rsidRPr="00370B24">
        <w:t>)</w:t>
      </w:r>
    </w:p>
    <w:p w14:paraId="05F86A13" w14:textId="7FB9E80A" w:rsidR="00152C54" w:rsidRPr="00291F71" w:rsidRDefault="00152C54">
      <w:pPr>
        <w:pStyle w:val="Odstavecseseznamem"/>
        <w:numPr>
          <w:ilvl w:val="0"/>
          <w:numId w:val="29"/>
        </w:numPr>
      </w:pPr>
      <w:hyperlink r:id="rId15" w:history="1">
        <w:r w:rsidRPr="00291F71">
          <w:t xml:space="preserve">IBM </w:t>
        </w:r>
        <w:proofErr w:type="spellStart"/>
        <w:r w:rsidRPr="00291F71">
          <w:t>Power</w:t>
        </w:r>
        <w:proofErr w:type="spellEnd"/>
        <w:r w:rsidRPr="00291F71">
          <w:t xml:space="preserve"> Systems </w:t>
        </w:r>
        <w:proofErr w:type="spellStart"/>
        <w:r w:rsidRPr="00291F71">
          <w:t>Virtualization</w:t>
        </w:r>
        <w:proofErr w:type="spellEnd"/>
        <w:r w:rsidRPr="00291F71">
          <w:t xml:space="preserve"> </w:t>
        </w:r>
        <w:proofErr w:type="spellStart"/>
        <w:r w:rsidRPr="00291F71">
          <w:t>Operation</w:t>
        </w:r>
        <w:proofErr w:type="spellEnd"/>
        <w:r w:rsidRPr="00291F71">
          <w:t xml:space="preserve"> Management </w:t>
        </w:r>
        <w:proofErr w:type="spellStart"/>
        <w:r w:rsidRPr="00291F71">
          <w:t>for</w:t>
        </w:r>
        <w:proofErr w:type="spellEnd"/>
        <w:r w:rsidRPr="00291F71">
          <w:t xml:space="preserve"> SAP </w:t>
        </w:r>
        <w:proofErr w:type="spellStart"/>
        <w:r w:rsidRPr="00291F71">
          <w:t>Applications</w:t>
        </w:r>
        <w:proofErr w:type="spellEnd"/>
      </w:hyperlink>
      <w:r w:rsidR="00291F71" w:rsidRPr="00291F71">
        <w:t xml:space="preserve"> (IBM </w:t>
      </w:r>
      <w:proofErr w:type="spellStart"/>
      <w:r w:rsidR="00291F71" w:rsidRPr="00291F71">
        <w:t>Form</w:t>
      </w:r>
      <w:proofErr w:type="spellEnd"/>
      <w:r w:rsidR="00291F71" w:rsidRPr="00291F71">
        <w:t xml:space="preserve"> #: REDP-5579-00)</w:t>
      </w:r>
    </w:p>
    <w:p w14:paraId="656F40C9" w14:textId="77777777" w:rsidR="00F445FE" w:rsidRPr="00F445FE" w:rsidRDefault="00F445FE" w:rsidP="00F445FE">
      <w:pPr>
        <w:pStyle w:val="Odstavecseseznamem"/>
        <w:rPr>
          <w:color w:val="0000FF"/>
          <w:u w:val="single"/>
        </w:rPr>
      </w:pPr>
    </w:p>
    <w:p w14:paraId="23EEE962" w14:textId="234794FF" w:rsidR="00F445FE" w:rsidRDefault="00FB23CE">
      <w:pPr>
        <w:pStyle w:val="Odstavecseseznamem"/>
        <w:numPr>
          <w:ilvl w:val="0"/>
          <w:numId w:val="28"/>
        </w:numPr>
        <w:spacing w:after="200" w:line="276" w:lineRule="auto"/>
      </w:pPr>
      <w:r w:rsidRPr="00901B32">
        <w:t xml:space="preserve">Linux </w:t>
      </w:r>
    </w:p>
    <w:p w14:paraId="65B98C32" w14:textId="78153C27" w:rsidR="00FB23CE" w:rsidRDefault="00FB23CE">
      <w:pPr>
        <w:pStyle w:val="Odstavecseseznamem"/>
        <w:numPr>
          <w:ilvl w:val="0"/>
          <w:numId w:val="26"/>
        </w:numPr>
        <w:spacing w:after="200" w:line="276" w:lineRule="auto"/>
      </w:pPr>
      <w:hyperlink r:id="rId16" w:anchor="/notes/2369910" w:history="1">
        <w:r w:rsidRPr="00291F71">
          <w:t xml:space="preserve">SAP </w:t>
        </w:r>
        <w:proofErr w:type="spellStart"/>
        <w:r w:rsidRPr="00291F71">
          <w:t>Note</w:t>
        </w:r>
        <w:proofErr w:type="spellEnd"/>
        <w:r w:rsidRPr="00291F71">
          <w:t xml:space="preserve"> 2369910</w:t>
        </w:r>
      </w:hyperlink>
      <w:r w:rsidRPr="00901B32">
        <w:t xml:space="preserve"> – nota obsahuje ve čtvrté sekci odkazy na SAP noty o podporovaném HW</w:t>
      </w:r>
    </w:p>
    <w:p w14:paraId="4600ABB3" w14:textId="5BBEC785" w:rsidR="00F445FE" w:rsidRPr="003B0C7A" w:rsidRDefault="00F445FE">
      <w:pPr>
        <w:pStyle w:val="Odstavecseseznamem"/>
        <w:numPr>
          <w:ilvl w:val="0"/>
          <w:numId w:val="26"/>
        </w:numPr>
        <w:spacing w:after="200" w:line="276" w:lineRule="auto"/>
      </w:pPr>
      <w:r>
        <w:t xml:space="preserve">SAP </w:t>
      </w:r>
      <w:proofErr w:type="spellStart"/>
      <w:r>
        <w:t>Note</w:t>
      </w:r>
      <w:proofErr w:type="spellEnd"/>
      <w:r>
        <w:t xml:space="preserve"> </w:t>
      </w:r>
      <w:hyperlink r:id="rId17" w:history="1">
        <w:r w:rsidRPr="003B0C7A">
          <w:t xml:space="preserve">1122387 - Linux: SAP Support in </w:t>
        </w:r>
        <w:proofErr w:type="spellStart"/>
        <w:r w:rsidRPr="003B0C7A">
          <w:t>virtualized</w:t>
        </w:r>
        <w:proofErr w:type="spellEnd"/>
        <w:r w:rsidRPr="003B0C7A">
          <w:t xml:space="preserve"> </w:t>
        </w:r>
        <w:proofErr w:type="spellStart"/>
        <w:r w:rsidRPr="003B0C7A">
          <w:t>environments</w:t>
        </w:r>
        <w:proofErr w:type="spellEnd"/>
      </w:hyperlink>
    </w:p>
    <w:p w14:paraId="1008C839" w14:textId="1D3533F4" w:rsidR="00F445FE" w:rsidRDefault="00F445FE">
      <w:pPr>
        <w:pStyle w:val="Odstavecseseznamem"/>
        <w:numPr>
          <w:ilvl w:val="0"/>
          <w:numId w:val="26"/>
        </w:numPr>
        <w:spacing w:after="200" w:line="276" w:lineRule="auto"/>
      </w:pPr>
      <w:r>
        <w:lastRenderedPageBreak/>
        <w:t xml:space="preserve">SAP </w:t>
      </w:r>
      <w:proofErr w:type="spellStart"/>
      <w:r>
        <w:t>Note</w:t>
      </w:r>
      <w:proofErr w:type="spellEnd"/>
      <w:r>
        <w:t xml:space="preserve"> </w:t>
      </w:r>
      <w:hyperlink r:id="rId18" w:history="1">
        <w:r w:rsidRPr="003B0C7A">
          <w:t xml:space="preserve">1552925 - Linux: </w:t>
        </w:r>
        <w:proofErr w:type="spellStart"/>
        <w:r w:rsidRPr="003B0C7A">
          <w:t>High</w:t>
        </w:r>
        <w:proofErr w:type="spellEnd"/>
        <w:r w:rsidRPr="003B0C7A">
          <w:t xml:space="preserve"> </w:t>
        </w:r>
        <w:proofErr w:type="spellStart"/>
        <w:r w:rsidRPr="003B0C7A">
          <w:t>Availability</w:t>
        </w:r>
        <w:proofErr w:type="spellEnd"/>
        <w:r w:rsidRPr="003B0C7A">
          <w:t xml:space="preserve"> Cluster </w:t>
        </w:r>
        <w:proofErr w:type="spellStart"/>
        <w:r w:rsidRPr="003B0C7A">
          <w:t>Solutions</w:t>
        </w:r>
        <w:proofErr w:type="spellEnd"/>
      </w:hyperlink>
    </w:p>
    <w:p w14:paraId="1D16EABD" w14:textId="77777777" w:rsidR="00F445FE" w:rsidRDefault="00F445FE" w:rsidP="00F445FE">
      <w:pPr>
        <w:pStyle w:val="Odstavecseseznamem"/>
      </w:pPr>
    </w:p>
    <w:p w14:paraId="7C134E64" w14:textId="77777777" w:rsidR="00F445FE" w:rsidRDefault="00F445FE">
      <w:pPr>
        <w:pStyle w:val="Odstavecseseznamem"/>
        <w:numPr>
          <w:ilvl w:val="0"/>
          <w:numId w:val="28"/>
        </w:numPr>
        <w:spacing w:after="200" w:line="276" w:lineRule="auto"/>
      </w:pPr>
      <w:r w:rsidRPr="00F445FE">
        <w:t>Linux/</w:t>
      </w:r>
      <w:proofErr w:type="spellStart"/>
      <w:r w:rsidRPr="00F445FE">
        <w:t>Power</w:t>
      </w:r>
      <w:proofErr w:type="spellEnd"/>
    </w:p>
    <w:p w14:paraId="48324CB8" w14:textId="3488B84E" w:rsidR="00F445FE" w:rsidRPr="00F445FE" w:rsidRDefault="00F445FE">
      <w:pPr>
        <w:pStyle w:val="Odstavecseseznamem"/>
        <w:numPr>
          <w:ilvl w:val="0"/>
          <w:numId w:val="30"/>
        </w:numPr>
        <w:spacing w:after="200" w:line="276" w:lineRule="auto"/>
      </w:pPr>
      <w:r w:rsidRPr="00F445FE">
        <w:t>Rozcestník</w:t>
      </w:r>
      <w:r w:rsidRPr="00F445FE">
        <w:rPr>
          <w:rStyle w:val="Hypertextovodkaz"/>
        </w:rPr>
        <w:t xml:space="preserve"> </w:t>
      </w:r>
      <w:hyperlink r:id="rId19" w:history="1">
        <w:r w:rsidRPr="00F445FE">
          <w:rPr>
            <w:rStyle w:val="Hypertextovodkaz"/>
          </w:rPr>
          <w:t>https://www.ibm.com/support/docview.wss?uid=ssm1maps&amp;wv=1</w:t>
        </w:r>
      </w:hyperlink>
    </w:p>
    <w:p w14:paraId="4CB60576" w14:textId="77777777" w:rsidR="00F445FE" w:rsidRPr="00F445FE" w:rsidRDefault="00F445FE">
      <w:pPr>
        <w:pStyle w:val="Odstavecseseznamem"/>
        <w:numPr>
          <w:ilvl w:val="1"/>
          <w:numId w:val="27"/>
        </w:numPr>
        <w:spacing w:line="256" w:lineRule="auto"/>
        <w:rPr>
          <w:rStyle w:val="Hypertextovodkaz"/>
        </w:rPr>
      </w:pPr>
      <w:hyperlink r:id="rId20" w:history="1">
        <w:r>
          <w:rPr>
            <w:rStyle w:val="Hypertextovodkaz"/>
          </w:rPr>
          <w:t xml:space="preserve">SAP on IBM </w:t>
        </w:r>
        <w:proofErr w:type="spellStart"/>
        <w:r>
          <w:rPr>
            <w:rStyle w:val="Hypertextovodkaz"/>
          </w:rPr>
          <w:t>Power</w:t>
        </w:r>
        <w:proofErr w:type="spellEnd"/>
        <w:r>
          <w:rPr>
            <w:rStyle w:val="Hypertextovodkaz"/>
          </w:rPr>
          <w:t xml:space="preserve"> Systems </w:t>
        </w:r>
        <w:proofErr w:type="spellStart"/>
        <w:r>
          <w:rPr>
            <w:rStyle w:val="Hypertextovodkaz"/>
          </w:rPr>
          <w:t>Running</w:t>
        </w:r>
        <w:proofErr w:type="spellEnd"/>
        <w:r>
          <w:rPr>
            <w:rStyle w:val="Hypertextovodkaz"/>
          </w:rPr>
          <w:t xml:space="preserve"> Linux | SAP </w:t>
        </w:r>
        <w:proofErr w:type="spellStart"/>
        <w:r>
          <w:rPr>
            <w:rStyle w:val="Hypertextovodkaz"/>
          </w:rPr>
          <w:t>Community</w:t>
        </w:r>
        <w:proofErr w:type="spellEnd"/>
      </w:hyperlink>
    </w:p>
    <w:p w14:paraId="55A1F416" w14:textId="133818FF" w:rsidR="00F445FE" w:rsidRDefault="00F445FE" w:rsidP="00F445FE">
      <w:pPr>
        <w:pStyle w:val="Odstavecseseznamem"/>
        <w:spacing w:after="200" w:line="276" w:lineRule="auto"/>
      </w:pPr>
    </w:p>
    <w:p w14:paraId="6A23BB49" w14:textId="4B3C679B" w:rsidR="00F445FE" w:rsidRDefault="00F445FE">
      <w:pPr>
        <w:pStyle w:val="Odstavecseseznamem"/>
        <w:numPr>
          <w:ilvl w:val="0"/>
          <w:numId w:val="28"/>
        </w:numPr>
        <w:spacing w:after="200" w:line="276" w:lineRule="auto"/>
      </w:pPr>
      <w:r>
        <w:t>Oracle</w:t>
      </w:r>
    </w:p>
    <w:p w14:paraId="3755D4BB" w14:textId="649BAF71" w:rsidR="00F445FE" w:rsidRDefault="00F445FE">
      <w:pPr>
        <w:pStyle w:val="Odstavecseseznamem"/>
        <w:numPr>
          <w:ilvl w:val="0"/>
          <w:numId w:val="26"/>
        </w:numPr>
        <w:spacing w:after="200" w:line="276" w:lineRule="auto"/>
      </w:pPr>
      <w:r>
        <w:t xml:space="preserve">SAP </w:t>
      </w:r>
      <w:proofErr w:type="spellStart"/>
      <w:r>
        <w:t>Note</w:t>
      </w:r>
      <w:proofErr w:type="spellEnd"/>
      <w:r>
        <w:t xml:space="preserve"> </w:t>
      </w:r>
      <w:hyperlink r:id="rId21" w:history="1">
        <w:r w:rsidRPr="00D223F1">
          <w:t xml:space="preserve">2478541 - </w:t>
        </w:r>
        <w:proofErr w:type="spellStart"/>
        <w:r w:rsidRPr="00D223F1">
          <w:t>Operating</w:t>
        </w:r>
        <w:proofErr w:type="spellEnd"/>
        <w:r w:rsidRPr="00D223F1">
          <w:t xml:space="preserve"> </w:t>
        </w:r>
        <w:proofErr w:type="spellStart"/>
        <w:r w:rsidRPr="00D223F1">
          <w:t>System</w:t>
        </w:r>
        <w:proofErr w:type="spellEnd"/>
        <w:r w:rsidRPr="00D223F1">
          <w:t xml:space="preserve"> </w:t>
        </w:r>
        <w:proofErr w:type="spellStart"/>
        <w:r w:rsidRPr="00D223F1">
          <w:t>Requirements</w:t>
        </w:r>
        <w:proofErr w:type="spellEnd"/>
        <w:r w:rsidRPr="00D223F1">
          <w:t xml:space="preserve"> </w:t>
        </w:r>
        <w:proofErr w:type="spellStart"/>
        <w:r w:rsidRPr="00D223F1">
          <w:t>for</w:t>
        </w:r>
        <w:proofErr w:type="spellEnd"/>
        <w:r w:rsidRPr="00D223F1">
          <w:t xml:space="preserve"> Oracle Database</w:t>
        </w:r>
      </w:hyperlink>
    </w:p>
    <w:p w14:paraId="72CECEB7" w14:textId="649AF7E6" w:rsidR="00F445FE" w:rsidRDefault="00F445FE">
      <w:pPr>
        <w:pStyle w:val="Odstavecseseznamem"/>
        <w:numPr>
          <w:ilvl w:val="0"/>
          <w:numId w:val="26"/>
        </w:numPr>
        <w:spacing w:after="200" w:line="276" w:lineRule="auto"/>
      </w:pPr>
      <w:r>
        <w:t xml:space="preserve">SAP </w:t>
      </w:r>
      <w:proofErr w:type="spellStart"/>
      <w:r>
        <w:t>Note</w:t>
      </w:r>
      <w:proofErr w:type="spellEnd"/>
      <w:r>
        <w:t xml:space="preserve"> </w:t>
      </w:r>
      <w:hyperlink r:id="rId22" w:history="1">
        <w:r w:rsidRPr="00D223F1">
          <w:t xml:space="preserve">2606828 - Oracle Database </w:t>
        </w:r>
        <w:proofErr w:type="spellStart"/>
        <w:r w:rsidRPr="00D223F1">
          <w:t>Roadmap</w:t>
        </w:r>
        <w:proofErr w:type="spellEnd"/>
        <w:r w:rsidRPr="00D223F1">
          <w:t xml:space="preserve"> </w:t>
        </w:r>
        <w:proofErr w:type="spellStart"/>
        <w:r w:rsidRPr="00D223F1">
          <w:t>for</w:t>
        </w:r>
        <w:proofErr w:type="spellEnd"/>
        <w:r w:rsidRPr="00D223F1">
          <w:t xml:space="preserve"> SAP </w:t>
        </w:r>
        <w:proofErr w:type="spellStart"/>
        <w:r w:rsidRPr="00D223F1">
          <w:t>NetWeaver</w:t>
        </w:r>
        <w:proofErr w:type="spellEnd"/>
      </w:hyperlink>
    </w:p>
    <w:p w14:paraId="4DC1BDE4" w14:textId="0359B174" w:rsidR="0035141D" w:rsidRDefault="00F445FE">
      <w:pPr>
        <w:pStyle w:val="Odstavecseseznamem"/>
        <w:numPr>
          <w:ilvl w:val="0"/>
          <w:numId w:val="26"/>
        </w:numPr>
        <w:spacing w:after="200" w:line="276" w:lineRule="auto"/>
      </w:pPr>
      <w:r>
        <w:t xml:space="preserve">SAP </w:t>
      </w:r>
      <w:proofErr w:type="spellStart"/>
      <w:r>
        <w:t>Note</w:t>
      </w:r>
      <w:proofErr w:type="spellEnd"/>
      <w:r>
        <w:t xml:space="preserve"> </w:t>
      </w:r>
      <w:hyperlink r:id="rId23" w:history="1">
        <w:r w:rsidRPr="00D223F1">
          <w:t xml:space="preserve">2799900 - </w:t>
        </w:r>
        <w:proofErr w:type="spellStart"/>
        <w:r w:rsidRPr="00D223F1">
          <w:t>Central</w:t>
        </w:r>
        <w:proofErr w:type="spellEnd"/>
        <w:r w:rsidRPr="00D223F1">
          <w:t xml:space="preserve"> </w:t>
        </w:r>
        <w:proofErr w:type="spellStart"/>
        <w:r w:rsidRPr="00D223F1">
          <w:t>Technical</w:t>
        </w:r>
        <w:proofErr w:type="spellEnd"/>
        <w:r w:rsidRPr="00D223F1">
          <w:t xml:space="preserve"> </w:t>
        </w:r>
        <w:proofErr w:type="spellStart"/>
        <w:r w:rsidRPr="00D223F1">
          <w:t>Note</w:t>
        </w:r>
        <w:proofErr w:type="spellEnd"/>
        <w:r w:rsidRPr="00D223F1">
          <w:t xml:space="preserve"> </w:t>
        </w:r>
        <w:proofErr w:type="spellStart"/>
        <w:r w:rsidRPr="00D223F1">
          <w:t>for</w:t>
        </w:r>
        <w:proofErr w:type="spellEnd"/>
        <w:r w:rsidRPr="00D223F1">
          <w:t xml:space="preserve"> Oracle Database 19c</w:t>
        </w:r>
      </w:hyperlink>
    </w:p>
    <w:p w14:paraId="6F1DD54F" w14:textId="77777777" w:rsidR="0035141D" w:rsidRDefault="0035141D" w:rsidP="0035141D">
      <w:pPr>
        <w:pStyle w:val="Odstavecseseznamem"/>
      </w:pPr>
    </w:p>
    <w:p w14:paraId="3B8C39E8" w14:textId="668D2B76" w:rsidR="00F445FE" w:rsidRDefault="0035141D">
      <w:pPr>
        <w:pStyle w:val="Odstavecseseznamem"/>
        <w:numPr>
          <w:ilvl w:val="0"/>
          <w:numId w:val="28"/>
        </w:numPr>
        <w:spacing w:after="200" w:line="276" w:lineRule="auto"/>
      </w:pPr>
      <w:r>
        <w:t>HANA</w:t>
      </w:r>
    </w:p>
    <w:p w14:paraId="50C94022" w14:textId="696DE913" w:rsidR="0035141D" w:rsidRDefault="0035141D">
      <w:pPr>
        <w:pStyle w:val="Odstavecseseznamem"/>
        <w:numPr>
          <w:ilvl w:val="0"/>
          <w:numId w:val="31"/>
        </w:numPr>
        <w:spacing w:after="0" w:line="276" w:lineRule="auto"/>
        <w:ind w:left="714" w:hanging="357"/>
      </w:pPr>
      <w:r w:rsidRPr="00901B32">
        <w:t>HW musí být uveden v katalogu certifikovaného HW pro SAP HANA</w:t>
      </w:r>
    </w:p>
    <w:p w14:paraId="5AD452F7" w14:textId="59C51986" w:rsidR="0035141D" w:rsidRDefault="0035141D">
      <w:pPr>
        <w:pStyle w:val="Odstavecseseznamem"/>
        <w:numPr>
          <w:ilvl w:val="1"/>
          <w:numId w:val="27"/>
        </w:numPr>
        <w:spacing w:line="256" w:lineRule="auto"/>
        <w:rPr>
          <w:rStyle w:val="Hypertextovodkaz"/>
        </w:rPr>
      </w:pPr>
      <w:hyperlink r:id="rId24" w:anchor="/solutions" w:history="1">
        <w:proofErr w:type="spellStart"/>
        <w:r>
          <w:rPr>
            <w:rStyle w:val="Hypertextovodkaz"/>
          </w:rPr>
          <w:t>Certified</w:t>
        </w:r>
        <w:proofErr w:type="spellEnd"/>
        <w:r>
          <w:rPr>
            <w:rStyle w:val="Hypertextovodkaz"/>
          </w:rPr>
          <w:t xml:space="preserve"> and </w:t>
        </w:r>
        <w:proofErr w:type="spellStart"/>
        <w:r>
          <w:rPr>
            <w:rStyle w:val="Hypertextovodkaz"/>
          </w:rPr>
          <w:t>Supported</w:t>
        </w:r>
        <w:proofErr w:type="spellEnd"/>
        <w:r>
          <w:rPr>
            <w:rStyle w:val="Hypertextovodkaz"/>
          </w:rPr>
          <w:t xml:space="preserve"> SAP HANA® Hardware </w:t>
        </w:r>
        <w:proofErr w:type="spellStart"/>
        <w:r>
          <w:rPr>
            <w:rStyle w:val="Hypertextovodkaz"/>
          </w:rPr>
          <w:t>Directory</w:t>
        </w:r>
        <w:proofErr w:type="spellEnd"/>
      </w:hyperlink>
    </w:p>
    <w:p w14:paraId="7C0B2046" w14:textId="77777777" w:rsidR="0035141D" w:rsidRDefault="0035141D">
      <w:pPr>
        <w:pStyle w:val="Odstavecseseznamem"/>
        <w:numPr>
          <w:ilvl w:val="0"/>
          <w:numId w:val="31"/>
        </w:numPr>
        <w:spacing w:after="0" w:line="276" w:lineRule="auto"/>
        <w:ind w:left="714" w:hanging="357"/>
      </w:pPr>
      <w:r>
        <w:t xml:space="preserve">SAP </w:t>
      </w:r>
      <w:proofErr w:type="spellStart"/>
      <w:r>
        <w:t>Note</w:t>
      </w:r>
      <w:proofErr w:type="spellEnd"/>
      <w:r>
        <w:t xml:space="preserve"> </w:t>
      </w:r>
      <w:hyperlink r:id="rId25" w:history="1">
        <w:r w:rsidRPr="006E177F">
          <w:t xml:space="preserve">2188482 - SAP HANA on IBM </w:t>
        </w:r>
        <w:proofErr w:type="spellStart"/>
        <w:r w:rsidRPr="006E177F">
          <w:t>Power</w:t>
        </w:r>
        <w:proofErr w:type="spellEnd"/>
        <w:r w:rsidRPr="006E177F">
          <w:t xml:space="preserve"> Systems: </w:t>
        </w:r>
        <w:proofErr w:type="spellStart"/>
        <w:r w:rsidRPr="006E177F">
          <w:t>Supported</w:t>
        </w:r>
        <w:proofErr w:type="spellEnd"/>
        <w:r w:rsidRPr="006E177F">
          <w:t xml:space="preserve"> hardware and </w:t>
        </w:r>
        <w:proofErr w:type="spellStart"/>
        <w:r w:rsidRPr="006E177F">
          <w:t>features</w:t>
        </w:r>
        <w:proofErr w:type="spellEnd"/>
      </w:hyperlink>
    </w:p>
    <w:p w14:paraId="364DE9DA" w14:textId="77777777" w:rsidR="0035141D" w:rsidRDefault="0035141D">
      <w:pPr>
        <w:pStyle w:val="Odstavecseseznamem"/>
        <w:numPr>
          <w:ilvl w:val="0"/>
          <w:numId w:val="31"/>
        </w:numPr>
        <w:spacing w:after="0" w:line="276" w:lineRule="auto"/>
        <w:ind w:left="714" w:hanging="357"/>
      </w:pPr>
      <w:r>
        <w:t xml:space="preserve">SAP </w:t>
      </w:r>
      <w:proofErr w:type="spellStart"/>
      <w:r>
        <w:t>Note</w:t>
      </w:r>
      <w:proofErr w:type="spellEnd"/>
      <w:r>
        <w:t xml:space="preserve"> </w:t>
      </w:r>
      <w:hyperlink r:id="rId26" w:history="1">
        <w:r w:rsidRPr="006E177F">
          <w:t xml:space="preserve">2055470 - HANA on IBM </w:t>
        </w:r>
        <w:proofErr w:type="spellStart"/>
        <w:r w:rsidRPr="006E177F">
          <w:t>Power</w:t>
        </w:r>
        <w:proofErr w:type="spellEnd"/>
        <w:r w:rsidRPr="006E177F">
          <w:t xml:space="preserve"> </w:t>
        </w:r>
        <w:proofErr w:type="spellStart"/>
        <w:r w:rsidRPr="006E177F">
          <w:t>Planning</w:t>
        </w:r>
        <w:proofErr w:type="spellEnd"/>
        <w:r w:rsidRPr="006E177F">
          <w:t xml:space="preserve"> and </w:t>
        </w:r>
        <w:proofErr w:type="spellStart"/>
        <w:r w:rsidRPr="006E177F">
          <w:t>Installation</w:t>
        </w:r>
        <w:proofErr w:type="spellEnd"/>
        <w:r w:rsidRPr="006E177F">
          <w:t xml:space="preserve"> </w:t>
        </w:r>
        <w:proofErr w:type="spellStart"/>
        <w:r w:rsidRPr="006E177F">
          <w:t>Specifics</w:t>
        </w:r>
        <w:proofErr w:type="spellEnd"/>
      </w:hyperlink>
    </w:p>
    <w:p w14:paraId="0B82A19B" w14:textId="77777777" w:rsidR="0035141D" w:rsidRDefault="0035141D">
      <w:pPr>
        <w:pStyle w:val="Odstavecseseznamem"/>
        <w:numPr>
          <w:ilvl w:val="0"/>
          <w:numId w:val="31"/>
        </w:numPr>
        <w:spacing w:after="0" w:line="276" w:lineRule="auto"/>
        <w:ind w:left="714" w:hanging="357"/>
      </w:pPr>
      <w:r>
        <w:t xml:space="preserve">SAP </w:t>
      </w:r>
      <w:proofErr w:type="spellStart"/>
      <w:r>
        <w:t>Note</w:t>
      </w:r>
      <w:proofErr w:type="spellEnd"/>
      <w:r>
        <w:t xml:space="preserve"> </w:t>
      </w:r>
      <w:hyperlink r:id="rId27" w:history="1">
        <w:r w:rsidRPr="006E177F">
          <w:t xml:space="preserve">1788665 - SAP HANA Support </w:t>
        </w:r>
        <w:proofErr w:type="spellStart"/>
        <w:r w:rsidRPr="006E177F">
          <w:t>for</w:t>
        </w:r>
        <w:proofErr w:type="spellEnd"/>
        <w:r w:rsidRPr="006E177F">
          <w:t xml:space="preserve"> </w:t>
        </w:r>
        <w:proofErr w:type="spellStart"/>
        <w:r w:rsidRPr="006E177F">
          <w:t>virtualized</w:t>
        </w:r>
        <w:proofErr w:type="spellEnd"/>
        <w:r w:rsidRPr="006E177F">
          <w:t xml:space="preserve"> / </w:t>
        </w:r>
        <w:proofErr w:type="spellStart"/>
        <w:r w:rsidRPr="006E177F">
          <w:t>partitioned</w:t>
        </w:r>
        <w:proofErr w:type="spellEnd"/>
        <w:r w:rsidRPr="006E177F">
          <w:t xml:space="preserve"> (</w:t>
        </w:r>
        <w:proofErr w:type="spellStart"/>
        <w:r w:rsidRPr="006E177F">
          <w:t>multi-tenant</w:t>
        </w:r>
        <w:proofErr w:type="spellEnd"/>
        <w:r w:rsidRPr="006E177F">
          <w:t xml:space="preserve">) </w:t>
        </w:r>
        <w:proofErr w:type="spellStart"/>
        <w:r w:rsidRPr="006E177F">
          <w:t>environments</w:t>
        </w:r>
        <w:proofErr w:type="spellEnd"/>
      </w:hyperlink>
    </w:p>
    <w:p w14:paraId="611DC988" w14:textId="77777777" w:rsidR="00E15D0A" w:rsidRPr="00E15D0A" w:rsidRDefault="0035141D">
      <w:pPr>
        <w:pStyle w:val="Odstavecseseznamem"/>
        <w:numPr>
          <w:ilvl w:val="0"/>
          <w:numId w:val="31"/>
        </w:numPr>
        <w:spacing w:after="0" w:line="276" w:lineRule="auto"/>
        <w:ind w:left="714" w:hanging="357"/>
      </w:pPr>
      <w:r>
        <w:t xml:space="preserve">SAP </w:t>
      </w:r>
      <w:proofErr w:type="spellStart"/>
      <w:r>
        <w:t>Note</w:t>
      </w:r>
      <w:proofErr w:type="spellEnd"/>
      <w:r>
        <w:t xml:space="preserve"> </w:t>
      </w:r>
      <w:hyperlink r:id="rId28" w:history="1">
        <w:r w:rsidRPr="004F7EEA">
          <w:t xml:space="preserve">2230704 - SAP HANA on IBM </w:t>
        </w:r>
        <w:proofErr w:type="spellStart"/>
        <w:r w:rsidRPr="004F7EEA">
          <w:t>Power</w:t>
        </w:r>
        <w:proofErr w:type="spellEnd"/>
        <w:r w:rsidRPr="004F7EEA">
          <w:t xml:space="preserve"> Systems </w:t>
        </w:r>
        <w:proofErr w:type="spellStart"/>
        <w:r w:rsidRPr="004F7EEA">
          <w:t>with</w:t>
        </w:r>
        <w:proofErr w:type="spellEnd"/>
        <w:r w:rsidRPr="004F7EEA">
          <w:t xml:space="preserve"> </w:t>
        </w:r>
        <w:proofErr w:type="spellStart"/>
        <w:proofErr w:type="gramStart"/>
        <w:r w:rsidRPr="004F7EEA">
          <w:t>multiple</w:t>
        </w:r>
        <w:proofErr w:type="spellEnd"/>
        <w:r w:rsidRPr="004F7EEA">
          <w:t xml:space="preserve"> - </w:t>
        </w:r>
        <w:proofErr w:type="spellStart"/>
        <w:r w:rsidRPr="004F7EEA">
          <w:t>LPARs</w:t>
        </w:r>
        <w:proofErr w:type="spellEnd"/>
        <w:proofErr w:type="gramEnd"/>
        <w:r w:rsidRPr="004F7EEA">
          <w:t xml:space="preserve"> per </w:t>
        </w:r>
        <w:proofErr w:type="spellStart"/>
        <w:r w:rsidRPr="004F7EEA">
          <w:t>physical</w:t>
        </w:r>
        <w:proofErr w:type="spellEnd"/>
        <w:r w:rsidRPr="004F7EEA">
          <w:t xml:space="preserve"> host</w:t>
        </w:r>
      </w:hyperlink>
    </w:p>
    <w:p w14:paraId="0391F6A6" w14:textId="1191ACA7" w:rsidR="00FB23CE" w:rsidRPr="00E15D0A" w:rsidRDefault="00FB23CE">
      <w:pPr>
        <w:pStyle w:val="Odstavecseseznamem"/>
        <w:numPr>
          <w:ilvl w:val="0"/>
          <w:numId w:val="30"/>
        </w:numPr>
        <w:rPr>
          <w:rStyle w:val="Hypertextovodkaz"/>
          <w:color w:val="auto"/>
          <w:u w:val="none"/>
        </w:rPr>
      </w:pPr>
      <w:r w:rsidRPr="00901B32">
        <w:t xml:space="preserve">HW musí po instalaci projít SW testy dle </w:t>
      </w:r>
      <w:hyperlink r:id="rId29" w:anchor="/notes/1943937" w:history="1">
        <w:r w:rsidRPr="004F7EEA">
          <w:t xml:space="preserve">SAP </w:t>
        </w:r>
        <w:proofErr w:type="spellStart"/>
        <w:r w:rsidRPr="004F7EEA">
          <w:t>Note</w:t>
        </w:r>
        <w:proofErr w:type="spellEnd"/>
        <w:r w:rsidRPr="004F7EEA">
          <w:t xml:space="preserve"> 1943937</w:t>
        </w:r>
      </w:hyperlink>
    </w:p>
    <w:p w14:paraId="1C993386" w14:textId="77777777" w:rsidR="00E15D0A" w:rsidRPr="00901B32" w:rsidRDefault="00E15D0A" w:rsidP="00E15D0A">
      <w:pPr>
        <w:pStyle w:val="Odstavecseseznamem"/>
      </w:pPr>
    </w:p>
    <w:p w14:paraId="3B75140C" w14:textId="77777777" w:rsidR="008170AA" w:rsidRDefault="008170AA">
      <w:pPr>
        <w:pStyle w:val="Odstavecseseznamem"/>
        <w:numPr>
          <w:ilvl w:val="0"/>
          <w:numId w:val="28"/>
        </w:numPr>
        <w:spacing w:after="200" w:line="276" w:lineRule="auto"/>
      </w:pPr>
      <w:proofErr w:type="spellStart"/>
      <w:r>
        <w:t>MaxDB</w:t>
      </w:r>
      <w:proofErr w:type="spellEnd"/>
      <w:r>
        <w:t xml:space="preserve"> + </w:t>
      </w:r>
      <w:proofErr w:type="spellStart"/>
      <w:r>
        <w:t>content</w:t>
      </w:r>
      <w:proofErr w:type="spellEnd"/>
      <w:r>
        <w:t xml:space="preserve"> server</w:t>
      </w:r>
    </w:p>
    <w:p w14:paraId="48A67294" w14:textId="77777777" w:rsidR="00E909C7" w:rsidRDefault="00E909C7">
      <w:pPr>
        <w:pStyle w:val="Odstavecseseznamem"/>
        <w:numPr>
          <w:ilvl w:val="0"/>
          <w:numId w:val="30"/>
        </w:numPr>
      </w:pPr>
      <w:r>
        <w:t xml:space="preserve">SAP </w:t>
      </w:r>
      <w:proofErr w:type="spellStart"/>
      <w:r>
        <w:t>Note</w:t>
      </w:r>
      <w:proofErr w:type="spellEnd"/>
      <w:r>
        <w:t xml:space="preserve"> </w:t>
      </w:r>
      <w:hyperlink r:id="rId30" w:history="1">
        <w:r w:rsidR="008170AA" w:rsidRPr="009C75AA">
          <w:t xml:space="preserve">1178367 - SAP </w:t>
        </w:r>
        <w:proofErr w:type="spellStart"/>
        <w:r w:rsidR="008170AA" w:rsidRPr="009C75AA">
          <w:t>MaxDB</w:t>
        </w:r>
        <w:proofErr w:type="spellEnd"/>
        <w:r w:rsidR="008170AA" w:rsidRPr="009C75AA">
          <w:t xml:space="preserve">: End </w:t>
        </w:r>
        <w:proofErr w:type="spellStart"/>
        <w:r w:rsidR="008170AA" w:rsidRPr="009C75AA">
          <w:t>of</w:t>
        </w:r>
        <w:proofErr w:type="spellEnd"/>
        <w:r w:rsidR="008170AA" w:rsidRPr="009C75AA">
          <w:t xml:space="preserve"> Support </w:t>
        </w:r>
        <w:proofErr w:type="spellStart"/>
        <w:r w:rsidR="008170AA" w:rsidRPr="009C75AA">
          <w:t>Dates</w:t>
        </w:r>
        <w:proofErr w:type="spellEnd"/>
      </w:hyperlink>
    </w:p>
    <w:p w14:paraId="1E81C902" w14:textId="77777777" w:rsidR="00E909C7" w:rsidRDefault="00E909C7">
      <w:pPr>
        <w:pStyle w:val="Odstavecseseznamem"/>
        <w:numPr>
          <w:ilvl w:val="0"/>
          <w:numId w:val="30"/>
        </w:numPr>
      </w:pPr>
      <w:r>
        <w:t xml:space="preserve">SAP </w:t>
      </w:r>
      <w:proofErr w:type="spellStart"/>
      <w:r>
        <w:t>Note</w:t>
      </w:r>
      <w:proofErr w:type="spellEnd"/>
      <w:r>
        <w:t xml:space="preserve"> </w:t>
      </w:r>
      <w:hyperlink r:id="rId31" w:history="1">
        <w:r w:rsidR="008170AA" w:rsidRPr="009C75AA">
          <w:t xml:space="preserve">1722076 - </w:t>
        </w:r>
        <w:proofErr w:type="spellStart"/>
        <w:r w:rsidR="008170AA" w:rsidRPr="009C75AA">
          <w:t>The</w:t>
        </w:r>
        <w:proofErr w:type="spellEnd"/>
        <w:r w:rsidR="008170AA" w:rsidRPr="009C75AA">
          <w:t xml:space="preserve"> </w:t>
        </w:r>
        <w:proofErr w:type="spellStart"/>
        <w:r w:rsidR="008170AA" w:rsidRPr="009C75AA">
          <w:t>Future</w:t>
        </w:r>
        <w:proofErr w:type="spellEnd"/>
        <w:r w:rsidR="008170AA" w:rsidRPr="009C75AA">
          <w:t xml:space="preserve"> </w:t>
        </w:r>
        <w:proofErr w:type="spellStart"/>
        <w:r w:rsidR="008170AA" w:rsidRPr="009C75AA">
          <w:t>of</w:t>
        </w:r>
        <w:proofErr w:type="spellEnd"/>
        <w:r w:rsidR="008170AA" w:rsidRPr="009C75AA">
          <w:t xml:space="preserve"> SAP </w:t>
        </w:r>
        <w:proofErr w:type="spellStart"/>
        <w:r w:rsidR="008170AA" w:rsidRPr="009C75AA">
          <w:t>MaxDB</w:t>
        </w:r>
        <w:proofErr w:type="spellEnd"/>
      </w:hyperlink>
    </w:p>
    <w:p w14:paraId="756CEED9" w14:textId="77777777" w:rsidR="00E909C7" w:rsidRDefault="00E909C7">
      <w:pPr>
        <w:pStyle w:val="Odstavecseseznamem"/>
        <w:numPr>
          <w:ilvl w:val="0"/>
          <w:numId w:val="30"/>
        </w:numPr>
      </w:pPr>
      <w:r>
        <w:t xml:space="preserve">SAP </w:t>
      </w:r>
      <w:proofErr w:type="spellStart"/>
      <w:r>
        <w:t>Note</w:t>
      </w:r>
      <w:proofErr w:type="spellEnd"/>
      <w:r>
        <w:t xml:space="preserve"> </w:t>
      </w:r>
      <w:hyperlink r:id="rId32" w:history="1">
        <w:r w:rsidR="008170AA" w:rsidRPr="009C75AA">
          <w:t xml:space="preserve">719971 - SAP </w:t>
        </w:r>
        <w:proofErr w:type="spellStart"/>
        <w:r w:rsidR="008170AA" w:rsidRPr="009C75AA">
          <w:t>Content</w:t>
        </w:r>
        <w:proofErr w:type="spellEnd"/>
        <w:r w:rsidR="008170AA" w:rsidRPr="009C75AA">
          <w:t xml:space="preserve"> Server </w:t>
        </w:r>
        <w:proofErr w:type="spellStart"/>
        <w:r w:rsidR="008170AA" w:rsidRPr="009C75AA">
          <w:t>release</w:t>
        </w:r>
        <w:proofErr w:type="spellEnd"/>
        <w:r w:rsidR="008170AA" w:rsidRPr="009C75AA">
          <w:t xml:space="preserve"> </w:t>
        </w:r>
        <w:proofErr w:type="spellStart"/>
        <w:r w:rsidR="008170AA" w:rsidRPr="009C75AA">
          <w:t>strategy</w:t>
        </w:r>
        <w:proofErr w:type="spellEnd"/>
      </w:hyperlink>
    </w:p>
    <w:p w14:paraId="71E66D2B" w14:textId="77777777" w:rsidR="00E909C7" w:rsidRDefault="00E909C7">
      <w:pPr>
        <w:pStyle w:val="Odstavecseseznamem"/>
        <w:numPr>
          <w:ilvl w:val="0"/>
          <w:numId w:val="30"/>
        </w:numPr>
      </w:pPr>
      <w:r>
        <w:t xml:space="preserve">SAP </w:t>
      </w:r>
      <w:proofErr w:type="spellStart"/>
      <w:r>
        <w:t>Note</w:t>
      </w:r>
      <w:proofErr w:type="spellEnd"/>
      <w:r>
        <w:t xml:space="preserve"> </w:t>
      </w:r>
      <w:hyperlink r:id="rId33" w:history="1">
        <w:r w:rsidR="008170AA" w:rsidRPr="009C75AA">
          <w:t xml:space="preserve">2786364 - SAP </w:t>
        </w:r>
        <w:proofErr w:type="spellStart"/>
        <w:r w:rsidR="008170AA" w:rsidRPr="009C75AA">
          <w:t>Content</w:t>
        </w:r>
        <w:proofErr w:type="spellEnd"/>
        <w:r w:rsidR="008170AA" w:rsidRPr="009C75AA">
          <w:t xml:space="preserve"> Server and </w:t>
        </w:r>
        <w:proofErr w:type="spellStart"/>
        <w:r w:rsidR="008170AA" w:rsidRPr="009C75AA">
          <w:t>Cache</w:t>
        </w:r>
        <w:proofErr w:type="spellEnd"/>
        <w:r w:rsidR="008170AA" w:rsidRPr="009C75AA">
          <w:t xml:space="preserve"> Server 7.5 (and </w:t>
        </w:r>
        <w:proofErr w:type="spellStart"/>
        <w:r w:rsidR="008170AA" w:rsidRPr="009C75AA">
          <w:t>higher</w:t>
        </w:r>
        <w:proofErr w:type="spellEnd"/>
        <w:r w:rsidR="008170AA" w:rsidRPr="009C75AA">
          <w:t>)</w:t>
        </w:r>
      </w:hyperlink>
      <w:r w:rsidR="008170AA">
        <w:t xml:space="preserve"> </w:t>
      </w:r>
    </w:p>
    <w:p w14:paraId="562A209C" w14:textId="77777777" w:rsidR="00E909C7" w:rsidRDefault="00E909C7">
      <w:pPr>
        <w:pStyle w:val="Odstavecseseznamem"/>
        <w:numPr>
          <w:ilvl w:val="0"/>
          <w:numId w:val="30"/>
        </w:numPr>
      </w:pPr>
      <w:r>
        <w:t xml:space="preserve">SAP </w:t>
      </w:r>
      <w:proofErr w:type="spellStart"/>
      <w:r>
        <w:t>Note</w:t>
      </w:r>
      <w:proofErr w:type="spellEnd"/>
      <w:r>
        <w:t xml:space="preserve"> </w:t>
      </w:r>
      <w:hyperlink r:id="rId34" w:history="1">
        <w:r w:rsidR="008170AA" w:rsidRPr="009C75AA">
          <w:t xml:space="preserve">628131 - SAP </w:t>
        </w:r>
        <w:proofErr w:type="spellStart"/>
        <w:r w:rsidR="008170AA" w:rsidRPr="009C75AA">
          <w:t>MaxDB</w:t>
        </w:r>
        <w:proofErr w:type="spellEnd"/>
        <w:r w:rsidR="008170AA" w:rsidRPr="009C75AA">
          <w:t>/</w:t>
        </w:r>
        <w:proofErr w:type="spellStart"/>
        <w:r w:rsidR="008170AA" w:rsidRPr="009C75AA">
          <w:t>liveCache</w:t>
        </w:r>
        <w:proofErr w:type="spellEnd"/>
        <w:r w:rsidR="008170AA" w:rsidRPr="009C75AA">
          <w:t xml:space="preserve"> </w:t>
        </w:r>
        <w:proofErr w:type="spellStart"/>
        <w:r w:rsidR="008170AA" w:rsidRPr="009C75AA">
          <w:t>operating</w:t>
        </w:r>
        <w:proofErr w:type="spellEnd"/>
        <w:r w:rsidR="008170AA" w:rsidRPr="009C75AA">
          <w:t xml:space="preserve"> </w:t>
        </w:r>
        <w:proofErr w:type="spellStart"/>
        <w:r w:rsidR="008170AA" w:rsidRPr="009C75AA">
          <w:t>system</w:t>
        </w:r>
        <w:proofErr w:type="spellEnd"/>
        <w:r w:rsidR="008170AA" w:rsidRPr="009C75AA">
          <w:t xml:space="preserve"> </w:t>
        </w:r>
        <w:proofErr w:type="spellStart"/>
        <w:r w:rsidR="008170AA" w:rsidRPr="009C75AA">
          <w:t>parameters</w:t>
        </w:r>
        <w:proofErr w:type="spellEnd"/>
        <w:r w:rsidR="008170AA" w:rsidRPr="009C75AA">
          <w:t xml:space="preserve"> on UNIX</w:t>
        </w:r>
      </w:hyperlink>
    </w:p>
    <w:p w14:paraId="418F9194" w14:textId="310217BF" w:rsidR="00247FD6" w:rsidRDefault="008170AA">
      <w:pPr>
        <w:pStyle w:val="Odstavecseseznamem"/>
        <w:numPr>
          <w:ilvl w:val="0"/>
          <w:numId w:val="31"/>
        </w:numPr>
        <w:spacing w:after="240" w:line="276" w:lineRule="auto"/>
        <w:ind w:left="714" w:hanging="357"/>
      </w:pPr>
      <w:hyperlink r:id="rId35" w:history="1">
        <w:proofErr w:type="spellStart"/>
        <w:r>
          <w:rPr>
            <w:rStyle w:val="Hypertextovodkaz"/>
          </w:rPr>
          <w:t>Installation</w:t>
        </w:r>
        <w:proofErr w:type="spellEnd"/>
        <w:r>
          <w:rPr>
            <w:rStyle w:val="Hypertextovodkaz"/>
          </w:rPr>
          <w:t xml:space="preserve"> </w:t>
        </w:r>
        <w:proofErr w:type="spellStart"/>
        <w:r>
          <w:rPr>
            <w:rStyle w:val="Hypertextovodkaz"/>
          </w:rPr>
          <w:t>of</w:t>
        </w:r>
        <w:proofErr w:type="spellEnd"/>
        <w:r>
          <w:rPr>
            <w:rStyle w:val="Hypertextovodkaz"/>
          </w:rPr>
          <w:t xml:space="preserve"> SAP </w:t>
        </w:r>
        <w:proofErr w:type="spellStart"/>
        <w:r>
          <w:rPr>
            <w:rStyle w:val="Hypertextovodkaz"/>
          </w:rPr>
          <w:t>Content</w:t>
        </w:r>
        <w:proofErr w:type="spellEnd"/>
        <w:r>
          <w:rPr>
            <w:rStyle w:val="Hypertextovodkaz"/>
          </w:rPr>
          <w:t xml:space="preserve"> Server 7.5 and </w:t>
        </w:r>
        <w:proofErr w:type="spellStart"/>
        <w:r>
          <w:rPr>
            <w:rStyle w:val="Hypertextovodkaz"/>
          </w:rPr>
          <w:t>Higher</w:t>
        </w:r>
        <w:proofErr w:type="spellEnd"/>
        <w:r>
          <w:rPr>
            <w:rStyle w:val="Hypertextovodkaz"/>
          </w:rPr>
          <w:t xml:space="preserve"> on UNIX</w:t>
        </w:r>
      </w:hyperlink>
      <w:r>
        <w:t xml:space="preserve"> </w:t>
      </w:r>
    </w:p>
    <w:p w14:paraId="087C591D" w14:textId="282075F8" w:rsidR="00BB51AC" w:rsidRPr="000742E7" w:rsidRDefault="0010206C" w:rsidP="000742E7">
      <w:pPr>
        <w:pStyle w:val="Nadpis2"/>
        <w:rPr>
          <w:sz w:val="40"/>
          <w:szCs w:val="40"/>
        </w:rPr>
      </w:pPr>
      <w:bookmarkStart w:id="53" w:name="_Toc170678537"/>
      <w:bookmarkStart w:id="54" w:name="_Toc177708938"/>
      <w:bookmarkStart w:id="55" w:name="_Toc201050399"/>
      <w:bookmarkStart w:id="56" w:name="_Ref166922529"/>
      <w:r w:rsidRPr="00E14575">
        <w:rPr>
          <w:sz w:val="40"/>
          <w:szCs w:val="40"/>
        </w:rPr>
        <w:t>Technické parametry dodávaných komponent</w:t>
      </w:r>
      <w:bookmarkEnd w:id="53"/>
      <w:bookmarkEnd w:id="54"/>
      <w:bookmarkEnd w:id="55"/>
    </w:p>
    <w:p w14:paraId="0C2178FC" w14:textId="24A9D675" w:rsidR="00BB51AC" w:rsidRDefault="00E42BA6" w:rsidP="007F46F7">
      <w:pPr>
        <w:spacing w:before="240" w:after="240"/>
        <w:jc w:val="both"/>
      </w:pPr>
      <w:r>
        <w:t xml:space="preserve">V následujících kapitolách tohoto dokumentu jsou uvedeny </w:t>
      </w:r>
      <w:r w:rsidR="00BB51AC" w:rsidRPr="000742E7">
        <w:t>popis</w:t>
      </w:r>
      <w:r>
        <w:t>y</w:t>
      </w:r>
      <w:r w:rsidR="00BB51AC" w:rsidRPr="000742E7">
        <w:t xml:space="preserve"> veškerých použitých komponent a způsob naplnění jednotlivých požadavků pro každý funkční blok </w:t>
      </w:r>
      <w:r>
        <w:t xml:space="preserve">uvedených </w:t>
      </w:r>
      <w:r w:rsidR="00CA20B3" w:rsidRPr="000742E7">
        <w:t>v příslušných kapitolách</w:t>
      </w:r>
      <w:r w:rsidR="00206E4F" w:rsidRPr="000742E7">
        <w:t>.</w:t>
      </w:r>
    </w:p>
    <w:p w14:paraId="10F60909" w14:textId="12F6A259" w:rsidR="00C97BC5" w:rsidRPr="00FF41DD" w:rsidRDefault="00C97BC5" w:rsidP="00C97BC5">
      <w:pPr>
        <w:pStyle w:val="Nadpis2"/>
        <w:rPr>
          <w:sz w:val="40"/>
          <w:szCs w:val="40"/>
        </w:rPr>
      </w:pPr>
      <w:bookmarkStart w:id="57" w:name="_Toc177708939"/>
      <w:bookmarkStart w:id="58" w:name="_Toc201050400"/>
      <w:r w:rsidRPr="00FF41DD">
        <w:rPr>
          <w:sz w:val="40"/>
          <w:szCs w:val="40"/>
        </w:rPr>
        <w:t>SAN síť</w:t>
      </w:r>
      <w:bookmarkEnd w:id="56"/>
      <w:bookmarkEnd w:id="57"/>
      <w:bookmarkEnd w:id="58"/>
    </w:p>
    <w:p w14:paraId="31882664" w14:textId="77777777" w:rsidR="00C97BC5" w:rsidRPr="004D58CC" w:rsidRDefault="00C97BC5" w:rsidP="00C97BC5">
      <w:pPr>
        <w:pStyle w:val="Nadpis3"/>
        <w:rPr>
          <w:sz w:val="32"/>
          <w:szCs w:val="32"/>
        </w:rPr>
      </w:pPr>
      <w:bookmarkStart w:id="59" w:name="_Toc177708940"/>
      <w:bookmarkStart w:id="60" w:name="_Toc201050401"/>
      <w:r w:rsidRPr="004D58CC">
        <w:rPr>
          <w:sz w:val="32"/>
          <w:szCs w:val="32"/>
        </w:rPr>
        <w:t>Popis současného stavu</w:t>
      </w:r>
      <w:bookmarkEnd w:id="59"/>
      <w:bookmarkEnd w:id="60"/>
    </w:p>
    <w:p w14:paraId="27ABC726" w14:textId="3838545C" w:rsidR="00C97BC5" w:rsidRPr="00076B3C" w:rsidRDefault="00C97BC5" w:rsidP="00C97BC5">
      <w:pPr>
        <w:spacing w:before="240" w:after="240"/>
        <w:jc w:val="both"/>
      </w:pPr>
      <w:r w:rsidRPr="00076B3C">
        <w:t xml:space="preserve">SAN infrastruktura je založená na 4x </w:t>
      </w:r>
      <w:proofErr w:type="spellStart"/>
      <w:r w:rsidRPr="00076B3C">
        <w:t>edge</w:t>
      </w:r>
      <w:proofErr w:type="spellEnd"/>
      <w:r w:rsidRPr="00076B3C">
        <w:t xml:space="preserve"> SAN přepínači typu Cisco MDS 9148 S a 4x </w:t>
      </w:r>
      <w:proofErr w:type="spellStart"/>
      <w:r w:rsidRPr="00076B3C">
        <w:t>core</w:t>
      </w:r>
      <w:proofErr w:type="spellEnd"/>
      <w:r w:rsidRPr="00076B3C">
        <w:t xml:space="preserve"> Cisco MDS 9396 S, které umožňují propojení dodávaných zařízení. Přepínače Cisco MDS </w:t>
      </w:r>
      <w:proofErr w:type="gramStart"/>
      <w:r w:rsidRPr="00076B3C">
        <w:t>9148S</w:t>
      </w:r>
      <w:proofErr w:type="gramEnd"/>
      <w:r w:rsidRPr="00076B3C">
        <w:t xml:space="preserve"> jsou osazeny 48x 16Gb</w:t>
      </w:r>
      <w:r w:rsidR="006930D1">
        <w:t>/</w:t>
      </w:r>
      <w:r w:rsidRPr="00076B3C">
        <w:t xml:space="preserve">s SW SFP pro koncová zařízení a ISL </w:t>
      </w:r>
      <w:proofErr w:type="spellStart"/>
      <w:r w:rsidRPr="00076B3C">
        <w:t>propoje</w:t>
      </w:r>
      <w:proofErr w:type="spellEnd"/>
      <w:r w:rsidRPr="00076B3C">
        <w:t xml:space="preserve">. Přepínače Cisco MDS </w:t>
      </w:r>
      <w:proofErr w:type="gramStart"/>
      <w:r w:rsidRPr="00076B3C">
        <w:t>9396S</w:t>
      </w:r>
      <w:proofErr w:type="gramEnd"/>
      <w:r w:rsidRPr="00076B3C">
        <w:t xml:space="preserve"> jsou osazeny 96x 16Gb</w:t>
      </w:r>
      <w:r w:rsidR="006930D1">
        <w:t>/</w:t>
      </w:r>
      <w:r w:rsidRPr="00076B3C">
        <w:t xml:space="preserve">s SW SFP pro koncová zařízení a ISL </w:t>
      </w:r>
      <w:proofErr w:type="spellStart"/>
      <w:r w:rsidRPr="00076B3C">
        <w:t>propoje</w:t>
      </w:r>
      <w:proofErr w:type="spellEnd"/>
      <w:r w:rsidRPr="00076B3C">
        <w:t xml:space="preserve">. Jsou vytvořeny a provozovány dvě fyzicky oddělené </w:t>
      </w:r>
      <w:proofErr w:type="spellStart"/>
      <w:r w:rsidRPr="00076B3C">
        <w:t>fabric</w:t>
      </w:r>
      <w:proofErr w:type="spellEnd"/>
      <w:r w:rsidRPr="00076B3C">
        <w:t xml:space="preserve"> sítě. </w:t>
      </w:r>
    </w:p>
    <w:p w14:paraId="62657128" w14:textId="73D53FEE" w:rsidR="00C97BC5" w:rsidRPr="00076B3C" w:rsidRDefault="00C97BC5" w:rsidP="00362746">
      <w:pPr>
        <w:spacing w:before="240" w:after="240"/>
        <w:jc w:val="both"/>
      </w:pPr>
      <w:r w:rsidRPr="00DB2A5C">
        <w:t xml:space="preserve">ISL </w:t>
      </w:r>
      <w:proofErr w:type="spellStart"/>
      <w:r w:rsidRPr="00DB2A5C">
        <w:t>propoje</w:t>
      </w:r>
      <w:proofErr w:type="spellEnd"/>
      <w:r w:rsidRPr="00DB2A5C">
        <w:t xml:space="preserve"> mezi DS jsou realizovány mezi </w:t>
      </w:r>
      <w:proofErr w:type="spellStart"/>
      <w:r w:rsidRPr="00DB2A5C">
        <w:t>core</w:t>
      </w:r>
      <w:proofErr w:type="spellEnd"/>
      <w:r w:rsidRPr="00DB2A5C">
        <w:t xml:space="preserve"> přepínači</w:t>
      </w:r>
      <w:r w:rsidR="00DB2A5C">
        <w:t>.</w:t>
      </w:r>
      <w:r w:rsidRPr="00DB2A5C">
        <w:t xml:space="preserve"> </w:t>
      </w:r>
      <w:r w:rsidRPr="00076B3C">
        <w:t xml:space="preserve">Vzhledem ke vzájemné vzdálenosti stávajících DS a jejich umístění v rámci jednoho DC bylo možné v době realizace projektu dedikovat počet FC </w:t>
      </w:r>
      <w:proofErr w:type="spellStart"/>
      <w:r w:rsidRPr="00076B3C">
        <w:lastRenderedPageBreak/>
        <w:t>propojů</w:t>
      </w:r>
      <w:proofErr w:type="spellEnd"/>
      <w:r w:rsidRPr="00076B3C">
        <w:t xml:space="preserve"> mezi oběma DS bez větších omezení. Tyto </w:t>
      </w:r>
      <w:proofErr w:type="spellStart"/>
      <w:r w:rsidRPr="00076B3C">
        <w:t>propoje</w:t>
      </w:r>
      <w:proofErr w:type="spellEnd"/>
      <w:r w:rsidRPr="00076B3C">
        <w:t xml:space="preserve"> jsou aktuálně realizovány s využitím pasivních </w:t>
      </w:r>
      <w:proofErr w:type="spellStart"/>
      <w:r w:rsidRPr="00076B3C">
        <w:t>patchpanelů</w:t>
      </w:r>
      <w:proofErr w:type="spellEnd"/>
      <w:r w:rsidRPr="00076B3C">
        <w:t xml:space="preserve"> a optických, </w:t>
      </w:r>
      <w:proofErr w:type="spellStart"/>
      <w:r w:rsidRPr="00076B3C">
        <w:t>multimodových</w:t>
      </w:r>
      <w:proofErr w:type="spellEnd"/>
      <w:r w:rsidRPr="00076B3C">
        <w:t xml:space="preserve"> rozvodů. </w:t>
      </w:r>
    </w:p>
    <w:p w14:paraId="68B303B7" w14:textId="4090D6D6" w:rsidR="00C97BC5" w:rsidRDefault="00C97BC5" w:rsidP="00362746">
      <w:pPr>
        <w:spacing w:before="240" w:after="240"/>
        <w:jc w:val="both"/>
      </w:pPr>
      <w:r w:rsidRPr="00076B3C">
        <w:t xml:space="preserve">FC konektivita mezi SAN přepínači v obou DS je realizována v každém </w:t>
      </w:r>
      <w:proofErr w:type="spellStart"/>
      <w:r w:rsidRPr="00076B3C">
        <w:t>fabricu</w:t>
      </w:r>
      <w:proofErr w:type="spellEnd"/>
      <w:r w:rsidRPr="00076B3C">
        <w:t xml:space="preserve"> pomocí 16x 16 </w:t>
      </w:r>
      <w:proofErr w:type="spellStart"/>
      <w:r w:rsidRPr="00076B3C">
        <w:t>Gb</w:t>
      </w:r>
      <w:proofErr w:type="spellEnd"/>
      <w:r w:rsidR="006930D1">
        <w:t>/</w:t>
      </w:r>
      <w:r w:rsidRPr="00076B3C">
        <w:t xml:space="preserve">s </w:t>
      </w:r>
      <w:proofErr w:type="spellStart"/>
      <w:r w:rsidRPr="00076B3C">
        <w:t>propoje</w:t>
      </w:r>
      <w:proofErr w:type="spellEnd"/>
      <w:r w:rsidRPr="00076B3C">
        <w:t xml:space="preserve">. Konektivita mezi </w:t>
      </w:r>
      <w:proofErr w:type="spellStart"/>
      <w:r w:rsidR="00362746">
        <w:t>C</w:t>
      </w:r>
      <w:r w:rsidRPr="00076B3C">
        <w:t>ore</w:t>
      </w:r>
      <w:proofErr w:type="spellEnd"/>
      <w:r w:rsidRPr="00076B3C">
        <w:t xml:space="preserve"> a </w:t>
      </w:r>
      <w:proofErr w:type="spellStart"/>
      <w:r w:rsidR="00362746">
        <w:t>E</w:t>
      </w:r>
      <w:r w:rsidRPr="00076B3C">
        <w:t>dge</w:t>
      </w:r>
      <w:proofErr w:type="spellEnd"/>
      <w:r w:rsidRPr="00076B3C">
        <w:t xml:space="preserve"> přepínači je realizována pomocí 16x 16 </w:t>
      </w:r>
      <w:proofErr w:type="spellStart"/>
      <w:r w:rsidRPr="00076B3C">
        <w:t>Gb</w:t>
      </w:r>
      <w:proofErr w:type="spellEnd"/>
      <w:r w:rsidR="005B12CB">
        <w:t>/</w:t>
      </w:r>
      <w:r w:rsidRPr="00076B3C">
        <w:t xml:space="preserve">s FC propoj per </w:t>
      </w:r>
      <w:proofErr w:type="spellStart"/>
      <w:r w:rsidRPr="00076B3C">
        <w:t>Fabric</w:t>
      </w:r>
      <w:proofErr w:type="spellEnd"/>
      <w:r w:rsidRPr="00076B3C">
        <w:t xml:space="preserve">. Celková aktuální propustnost mezi páteřními SAN přepínači je 512 </w:t>
      </w:r>
      <w:proofErr w:type="spellStart"/>
      <w:r w:rsidRPr="00076B3C">
        <w:t>Gb</w:t>
      </w:r>
      <w:proofErr w:type="spellEnd"/>
      <w:r w:rsidR="006930D1">
        <w:t>/</w:t>
      </w:r>
      <w:r w:rsidRPr="00076B3C">
        <w:t xml:space="preserve">s. Latence mezi SAN přepínači je vzhledem k minimální délce optických </w:t>
      </w:r>
      <w:proofErr w:type="spellStart"/>
      <w:r w:rsidRPr="00076B3C">
        <w:t>propojů</w:t>
      </w:r>
      <w:proofErr w:type="spellEnd"/>
      <w:r w:rsidRPr="00076B3C">
        <w:t xml:space="preserve"> (do 25 metrů) zanedbatelná a nehraje roli při FC komunikaci v rámci i mezi DS.</w:t>
      </w:r>
    </w:p>
    <w:p w14:paraId="5DE5D093" w14:textId="190BFFBC" w:rsidR="00C97BC5" w:rsidRPr="00076B3C" w:rsidRDefault="00C97BC5" w:rsidP="00DB2A5C">
      <w:pPr>
        <w:spacing w:before="240" w:after="240"/>
        <w:jc w:val="both"/>
      </w:pPr>
      <w:r>
        <w:t>Veškeré prvky SAN sítě jsou prakticky na konci svého životního cyklu</w:t>
      </w:r>
      <w:r w:rsidR="00362746">
        <w:t>,</w:t>
      </w:r>
      <w:r>
        <w:t xml:space="preserve"> a to jak ze strany morálního zastarání HW, tak i ze strany možností podpory výrobce. </w:t>
      </w:r>
    </w:p>
    <w:p w14:paraId="672E421A" w14:textId="77777777" w:rsidR="00362746" w:rsidRPr="00FF41DD" w:rsidRDefault="00362746" w:rsidP="00362746">
      <w:pPr>
        <w:pStyle w:val="Nadpis3"/>
        <w:rPr>
          <w:sz w:val="32"/>
          <w:szCs w:val="32"/>
        </w:rPr>
      </w:pPr>
      <w:bookmarkStart w:id="61" w:name="_Toc177708941"/>
      <w:bookmarkStart w:id="62" w:name="_Toc201050402"/>
      <w:r w:rsidRPr="00FF41DD">
        <w:rPr>
          <w:sz w:val="32"/>
          <w:szCs w:val="32"/>
        </w:rPr>
        <w:t>Požadavky na nové řešení</w:t>
      </w:r>
      <w:bookmarkEnd w:id="61"/>
      <w:bookmarkEnd w:id="62"/>
    </w:p>
    <w:p w14:paraId="2D5CF63A" w14:textId="4EA3B09A" w:rsidR="00DC683B" w:rsidRDefault="00C97BC5" w:rsidP="00C50E4F">
      <w:pPr>
        <w:spacing w:before="240" w:after="240"/>
        <w:jc w:val="both"/>
      </w:pPr>
      <w:r>
        <w:t xml:space="preserve">Požadavky na nové řešení vycházejí z kompletní analýzy současného stavu. Požadované řešení se kvůli zjednodušené topologii a nárokům na zprávu mění ze současné </w:t>
      </w:r>
      <w:proofErr w:type="spellStart"/>
      <w:r>
        <w:t>Core</w:t>
      </w:r>
      <w:proofErr w:type="spellEnd"/>
      <w:r>
        <w:t xml:space="preserve"> a </w:t>
      </w:r>
      <w:proofErr w:type="spellStart"/>
      <w:r>
        <w:t>Edge</w:t>
      </w:r>
      <w:proofErr w:type="spellEnd"/>
      <w:r>
        <w:t xml:space="preserve"> topologie na plně redundantní zapojení dvojice </w:t>
      </w:r>
      <w:proofErr w:type="spellStart"/>
      <w:r>
        <w:t>Core</w:t>
      </w:r>
      <w:proofErr w:type="spellEnd"/>
      <w:r>
        <w:t xml:space="preserve"> </w:t>
      </w:r>
      <w:r w:rsidR="00362746">
        <w:t>přepínačů</w:t>
      </w:r>
      <w:r>
        <w:t xml:space="preserve"> do každé z lokalit. S ohledem na plánovanou životnost projektu je požadována generace SAN </w:t>
      </w:r>
      <w:r w:rsidR="00362746">
        <w:t>přepínačů</w:t>
      </w:r>
      <w:r>
        <w:t xml:space="preserve"> postavená na technologii 64Gb</w:t>
      </w:r>
      <w:r w:rsidR="006930D1">
        <w:t>/</w:t>
      </w:r>
      <w:r>
        <w:t xml:space="preserve">s </w:t>
      </w:r>
      <w:proofErr w:type="spellStart"/>
      <w:r>
        <w:t>Fiber</w:t>
      </w:r>
      <w:proofErr w:type="spellEnd"/>
      <w:r>
        <w:t xml:space="preserve"> </w:t>
      </w:r>
      <w:proofErr w:type="spellStart"/>
      <w:r>
        <w:t>Channel</w:t>
      </w:r>
      <w:proofErr w:type="spellEnd"/>
      <w:r>
        <w:t xml:space="preserve">. Tato dvojice </w:t>
      </w:r>
      <w:r w:rsidR="00C50E4F">
        <w:t>přepínačů</w:t>
      </w:r>
      <w:r>
        <w:t xml:space="preserve"> zajistí plnohodnotnou redundanci, dostatečnou propustnost per port i pro nejnáročnější požadavky </w:t>
      </w:r>
      <w:r w:rsidR="00C50E4F">
        <w:t xml:space="preserve">výpočetních </w:t>
      </w:r>
      <w:r>
        <w:t>serverů</w:t>
      </w:r>
      <w:r w:rsidR="00C50E4F">
        <w:t xml:space="preserve"> pro ERP SAP</w:t>
      </w:r>
      <w:r>
        <w:t xml:space="preserve"> a vysokou odolnost vůči výpadku. 64Gbps technologie také umožňuje připojení stávající infrastruktury pro migraci, díky zpětné kompatibilitě s 32 resp. 16 </w:t>
      </w:r>
      <w:proofErr w:type="spellStart"/>
      <w:r>
        <w:t>Gb</w:t>
      </w:r>
      <w:proofErr w:type="spellEnd"/>
      <w:r w:rsidR="006930D1">
        <w:t>/</w:t>
      </w:r>
      <w:r>
        <w:t xml:space="preserve">s </w:t>
      </w:r>
      <w:proofErr w:type="spellStart"/>
      <w:r>
        <w:t>Fiber</w:t>
      </w:r>
      <w:proofErr w:type="spellEnd"/>
      <w:r>
        <w:t xml:space="preserve"> </w:t>
      </w:r>
      <w:proofErr w:type="spellStart"/>
      <w:r>
        <w:t>Channel</w:t>
      </w:r>
      <w:proofErr w:type="spellEnd"/>
      <w:r>
        <w:t>. Toto řešení je také dostatečně flexibilní pro všechny možnosti propojení lokalit, ať se jedná o prop</w:t>
      </w:r>
      <w:r w:rsidR="00C50E4F">
        <w:t>o</w:t>
      </w:r>
      <w:r>
        <w:t xml:space="preserve">jení dvou sálů v rámci jednoho datového centra, tak i v případě dvou oddělených datových </w:t>
      </w:r>
      <w:r w:rsidRPr="002F2DDA">
        <w:t>center. Změn</w:t>
      </w:r>
      <w:r w:rsidR="00891C78" w:rsidRPr="002F2DDA">
        <w:t>u</w:t>
      </w:r>
      <w:r w:rsidRPr="002F2DDA">
        <w:t xml:space="preserve"> lze</w:t>
      </w:r>
      <w:r>
        <w:t xml:space="preserve"> realizovat pouhou výměnou SFP modulů.</w:t>
      </w:r>
    </w:p>
    <w:tbl>
      <w:tblPr>
        <w:tblW w:w="9072" w:type="dxa"/>
        <w:tblInd w:w="-10" w:type="dxa"/>
        <w:tblLayout w:type="fixed"/>
        <w:tblCellMar>
          <w:left w:w="70" w:type="dxa"/>
          <w:right w:w="70" w:type="dxa"/>
        </w:tblCellMar>
        <w:tblLook w:val="04A0" w:firstRow="1" w:lastRow="0" w:firstColumn="1" w:lastColumn="0" w:noHBand="0" w:noVBand="1"/>
      </w:tblPr>
      <w:tblGrid>
        <w:gridCol w:w="851"/>
        <w:gridCol w:w="3402"/>
        <w:gridCol w:w="2835"/>
        <w:gridCol w:w="1984"/>
      </w:tblGrid>
      <w:tr w:rsidR="002B0CE5" w:rsidRPr="00155416" w14:paraId="42295F56" w14:textId="77777777" w:rsidTr="00EA5C98">
        <w:trPr>
          <w:cantSplit/>
          <w:trHeight w:val="375"/>
        </w:trPr>
        <w:tc>
          <w:tcPr>
            <w:tcW w:w="9072" w:type="dxa"/>
            <w:gridSpan w:val="4"/>
            <w:tcBorders>
              <w:top w:val="single" w:sz="8" w:space="0" w:color="auto"/>
              <w:left w:val="single" w:sz="8" w:space="0" w:color="auto"/>
              <w:bottom w:val="single" w:sz="8" w:space="0" w:color="auto"/>
              <w:right w:val="single" w:sz="8" w:space="0" w:color="000000"/>
            </w:tcBorders>
            <w:shd w:val="clear" w:color="000000" w:fill="006600"/>
            <w:vAlign w:val="center"/>
            <w:hideMark/>
          </w:tcPr>
          <w:p w14:paraId="1A5ECE9F" w14:textId="59BA1FAF" w:rsidR="002B0CE5" w:rsidRPr="00155416" w:rsidRDefault="002B0CE5" w:rsidP="00EA5C98">
            <w:pPr>
              <w:rPr>
                <w:rFonts w:ascii="Verdana" w:eastAsia="Times New Roman" w:hAnsi="Verdana" w:cs="Times New Roman"/>
                <w:b/>
                <w:bCs/>
                <w:color w:val="000000"/>
                <w:sz w:val="28"/>
                <w:szCs w:val="28"/>
                <w:lang w:eastAsia="cs-CZ"/>
              </w:rPr>
            </w:pPr>
            <w:r>
              <w:rPr>
                <w:rFonts w:ascii="Verdana" w:eastAsia="Times New Roman" w:hAnsi="Verdana" w:cs="Times New Roman"/>
                <w:b/>
                <w:bCs/>
                <w:color w:val="000000"/>
                <w:sz w:val="28"/>
                <w:szCs w:val="28"/>
                <w:lang w:eastAsia="cs-CZ"/>
              </w:rPr>
              <w:t>SAN</w:t>
            </w:r>
          </w:p>
        </w:tc>
      </w:tr>
      <w:tr w:rsidR="002B0CE5" w:rsidRPr="00155416" w14:paraId="45C563DC" w14:textId="77777777" w:rsidTr="00EA5C98">
        <w:trPr>
          <w:cantSplit/>
          <w:trHeight w:val="415"/>
        </w:trPr>
        <w:tc>
          <w:tcPr>
            <w:tcW w:w="851" w:type="dxa"/>
            <w:tcBorders>
              <w:top w:val="nil"/>
              <w:left w:val="single" w:sz="8" w:space="0" w:color="auto"/>
              <w:bottom w:val="single" w:sz="8" w:space="0" w:color="auto"/>
              <w:right w:val="single" w:sz="8" w:space="0" w:color="auto"/>
            </w:tcBorders>
            <w:shd w:val="clear" w:color="000000" w:fill="006600"/>
            <w:vAlign w:val="center"/>
            <w:hideMark/>
          </w:tcPr>
          <w:p w14:paraId="483B3B36" w14:textId="77777777" w:rsidR="002B0CE5" w:rsidRPr="00155416" w:rsidRDefault="002B0CE5" w:rsidP="00EA5C98">
            <w:pPr>
              <w:jc w:val="both"/>
              <w:rPr>
                <w:rFonts w:ascii="Calibri" w:eastAsia="Times New Roman" w:hAnsi="Calibri" w:cs="Times New Roman"/>
                <w:b/>
                <w:bCs/>
                <w:color w:val="000000"/>
                <w:lang w:eastAsia="cs-CZ"/>
              </w:rPr>
            </w:pPr>
            <w:r w:rsidRPr="00155416">
              <w:rPr>
                <w:rFonts w:ascii="Calibri" w:eastAsia="Times New Roman" w:hAnsi="Calibri" w:cs="Times New Roman"/>
                <w:b/>
                <w:bCs/>
                <w:color w:val="000000"/>
                <w:lang w:eastAsia="cs-CZ"/>
              </w:rPr>
              <w:t>Číslo</w:t>
            </w:r>
          </w:p>
        </w:tc>
        <w:tc>
          <w:tcPr>
            <w:tcW w:w="3402" w:type="dxa"/>
            <w:tcBorders>
              <w:top w:val="nil"/>
              <w:left w:val="nil"/>
              <w:bottom w:val="single" w:sz="8" w:space="0" w:color="auto"/>
              <w:right w:val="single" w:sz="8" w:space="0" w:color="auto"/>
            </w:tcBorders>
            <w:shd w:val="clear" w:color="000000" w:fill="006600"/>
            <w:vAlign w:val="center"/>
            <w:hideMark/>
          </w:tcPr>
          <w:p w14:paraId="235B5FB6" w14:textId="77777777" w:rsidR="002B0CE5" w:rsidRPr="00155416" w:rsidRDefault="002B0CE5"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Název komponenty</w:t>
            </w:r>
          </w:p>
        </w:tc>
        <w:tc>
          <w:tcPr>
            <w:tcW w:w="2835" w:type="dxa"/>
            <w:tcBorders>
              <w:top w:val="nil"/>
              <w:left w:val="nil"/>
              <w:bottom w:val="single" w:sz="8" w:space="0" w:color="auto"/>
              <w:right w:val="single" w:sz="8" w:space="0" w:color="auto"/>
            </w:tcBorders>
            <w:shd w:val="clear" w:color="000000" w:fill="006600"/>
            <w:vAlign w:val="center"/>
            <w:hideMark/>
          </w:tcPr>
          <w:p w14:paraId="03737B79" w14:textId="77777777" w:rsidR="002B0CE5" w:rsidRPr="00155416" w:rsidRDefault="002B0CE5"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 xml:space="preserve">Part </w:t>
            </w:r>
            <w:proofErr w:type="spellStart"/>
            <w:r w:rsidRPr="00155416">
              <w:rPr>
                <w:rFonts w:ascii="Verdana" w:eastAsia="Times New Roman" w:hAnsi="Verdana" w:cs="Times New Roman"/>
                <w:b/>
                <w:bCs/>
                <w:color w:val="000000"/>
                <w:sz w:val="18"/>
                <w:szCs w:val="18"/>
                <w:lang w:eastAsia="cs-CZ"/>
              </w:rPr>
              <w:t>number</w:t>
            </w:r>
            <w:proofErr w:type="spellEnd"/>
          </w:p>
        </w:tc>
        <w:tc>
          <w:tcPr>
            <w:tcW w:w="1984" w:type="dxa"/>
            <w:tcBorders>
              <w:top w:val="nil"/>
              <w:left w:val="nil"/>
              <w:bottom w:val="single" w:sz="8" w:space="0" w:color="auto"/>
              <w:right w:val="single" w:sz="8" w:space="0" w:color="auto"/>
            </w:tcBorders>
            <w:shd w:val="clear" w:color="000000" w:fill="006600"/>
            <w:vAlign w:val="center"/>
            <w:hideMark/>
          </w:tcPr>
          <w:p w14:paraId="005486D6" w14:textId="77777777" w:rsidR="002B0CE5" w:rsidRPr="00155416" w:rsidRDefault="002B0CE5"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Počet kusů</w:t>
            </w:r>
          </w:p>
        </w:tc>
      </w:tr>
      <w:tr w:rsidR="00965001" w:rsidRPr="00155416" w14:paraId="7D2D52F5" w14:textId="77777777" w:rsidTr="00965001">
        <w:trPr>
          <w:cantSplit/>
          <w:trHeight w:val="960"/>
        </w:trPr>
        <w:tc>
          <w:tcPr>
            <w:tcW w:w="851" w:type="dxa"/>
            <w:tcBorders>
              <w:top w:val="nil"/>
              <w:left w:val="single" w:sz="8" w:space="0" w:color="auto"/>
              <w:bottom w:val="single" w:sz="8" w:space="0" w:color="auto"/>
              <w:right w:val="single" w:sz="8" w:space="0" w:color="auto"/>
            </w:tcBorders>
            <w:shd w:val="clear" w:color="000000" w:fill="FFFF00"/>
            <w:vAlign w:val="center"/>
          </w:tcPr>
          <w:p w14:paraId="4094B787" w14:textId="74E8996A" w:rsidR="00965001" w:rsidRPr="00155416" w:rsidRDefault="00965001" w:rsidP="00965001">
            <w:pPr>
              <w:rPr>
                <w:rFonts w:ascii="Calibri" w:eastAsia="Times New Roman" w:hAnsi="Calibri" w:cs="Times New Roman"/>
                <w:color w:val="000000"/>
                <w:lang w:eastAsia="cs-CZ"/>
              </w:rPr>
            </w:pPr>
            <w:r w:rsidRPr="00DB490E">
              <w:t>1</w:t>
            </w:r>
          </w:p>
        </w:tc>
        <w:tc>
          <w:tcPr>
            <w:tcW w:w="3402" w:type="dxa"/>
            <w:tcBorders>
              <w:top w:val="nil"/>
              <w:left w:val="nil"/>
              <w:bottom w:val="single" w:sz="8" w:space="0" w:color="auto"/>
              <w:right w:val="single" w:sz="8" w:space="0" w:color="auto"/>
            </w:tcBorders>
            <w:shd w:val="clear" w:color="000000" w:fill="FFFF00"/>
            <w:vAlign w:val="center"/>
          </w:tcPr>
          <w:p w14:paraId="24519EA5" w14:textId="1A5266B4" w:rsidR="00965001" w:rsidRPr="00155416" w:rsidRDefault="00965001" w:rsidP="00965001">
            <w:pPr>
              <w:rPr>
                <w:rFonts w:ascii="Calibri" w:eastAsia="Times New Roman" w:hAnsi="Calibri" w:cs="Times New Roman"/>
                <w:color w:val="000000"/>
                <w:lang w:eastAsia="cs-CZ"/>
              </w:rPr>
            </w:pPr>
            <w:r w:rsidRPr="00DB490E">
              <w:t xml:space="preserve">IBM </w:t>
            </w:r>
            <w:proofErr w:type="spellStart"/>
            <w:r w:rsidRPr="00DB490E">
              <w:t>Storage</w:t>
            </w:r>
            <w:proofErr w:type="spellEnd"/>
            <w:r w:rsidRPr="00DB490E">
              <w:t xml:space="preserve"> Networking SAN128B-7</w:t>
            </w:r>
          </w:p>
        </w:tc>
        <w:tc>
          <w:tcPr>
            <w:tcW w:w="2835" w:type="dxa"/>
            <w:tcBorders>
              <w:top w:val="nil"/>
              <w:left w:val="nil"/>
              <w:bottom w:val="single" w:sz="8" w:space="0" w:color="auto"/>
              <w:right w:val="single" w:sz="8" w:space="0" w:color="auto"/>
            </w:tcBorders>
            <w:shd w:val="clear" w:color="000000" w:fill="FFFF00"/>
            <w:vAlign w:val="center"/>
          </w:tcPr>
          <w:p w14:paraId="6A3FE94B" w14:textId="51389DDD" w:rsidR="00965001" w:rsidRPr="00155416" w:rsidRDefault="00852B7C" w:rsidP="00965001">
            <w:pPr>
              <w:rPr>
                <w:rFonts w:ascii="Calibri" w:eastAsia="Times New Roman" w:hAnsi="Calibri" w:cs="Times New Roman"/>
                <w:color w:val="000000"/>
                <w:lang w:eastAsia="cs-CZ"/>
              </w:rPr>
            </w:pPr>
            <w:r>
              <w:t>XXXXX</w:t>
            </w:r>
          </w:p>
        </w:tc>
        <w:tc>
          <w:tcPr>
            <w:tcW w:w="1984" w:type="dxa"/>
            <w:tcBorders>
              <w:top w:val="nil"/>
              <w:left w:val="nil"/>
              <w:bottom w:val="single" w:sz="8" w:space="0" w:color="auto"/>
              <w:right w:val="single" w:sz="8" w:space="0" w:color="auto"/>
            </w:tcBorders>
            <w:shd w:val="clear" w:color="000000" w:fill="FFFF00"/>
            <w:vAlign w:val="center"/>
          </w:tcPr>
          <w:p w14:paraId="30E5DBC8" w14:textId="79500397" w:rsidR="00965001" w:rsidRPr="00155416" w:rsidRDefault="00965001" w:rsidP="00965001">
            <w:pPr>
              <w:keepNext/>
              <w:rPr>
                <w:rFonts w:ascii="Calibri" w:eastAsia="Times New Roman" w:hAnsi="Calibri" w:cs="Times New Roman"/>
                <w:color w:val="000000"/>
                <w:lang w:eastAsia="cs-CZ"/>
              </w:rPr>
            </w:pPr>
            <w:r w:rsidRPr="00DB490E">
              <w:t>4</w:t>
            </w:r>
          </w:p>
        </w:tc>
      </w:tr>
    </w:tbl>
    <w:p w14:paraId="1317FD58" w14:textId="12A39557" w:rsidR="002B0CE5" w:rsidRDefault="00492394" w:rsidP="00492394">
      <w:pPr>
        <w:pStyle w:val="Titulek"/>
        <w:jc w:val="center"/>
      </w:pPr>
      <w:r>
        <w:t xml:space="preserve">Tabulka </w:t>
      </w:r>
      <w:fldSimple w:instr=" SEQ Tabulka \* ARABIC ">
        <w:r w:rsidR="00AC7098">
          <w:rPr>
            <w:noProof/>
          </w:rPr>
          <w:t>1</w:t>
        </w:r>
      </w:fldSimple>
      <w:r>
        <w:t xml:space="preserve"> - Identifikace komponenty SAN</w:t>
      </w:r>
    </w:p>
    <w:p w14:paraId="2F2D2D48" w14:textId="77777777" w:rsidR="00CA0FDE" w:rsidRPr="0027537E" w:rsidRDefault="00CA0FDE" w:rsidP="00CA0FDE">
      <w:pPr>
        <w:spacing w:before="240"/>
        <w:jc w:val="both"/>
      </w:pPr>
      <w:r w:rsidRPr="007455BA">
        <w:t>Zejména musí poskytovat tyto klíčové vlastnosti: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2552"/>
        <w:gridCol w:w="2466"/>
        <w:gridCol w:w="1214"/>
        <w:gridCol w:w="2130"/>
      </w:tblGrid>
      <w:tr w:rsidR="00C25E85" w:rsidRPr="00AD76B0" w14:paraId="49B8389A" w14:textId="77777777" w:rsidTr="00717619">
        <w:trPr>
          <w:jc w:val="center"/>
        </w:trPr>
        <w:tc>
          <w:tcPr>
            <w:tcW w:w="5000" w:type="pct"/>
            <w:gridSpan w:val="5"/>
            <w:shd w:val="clear" w:color="auto" w:fill="006600"/>
          </w:tcPr>
          <w:p w14:paraId="0213B94C" w14:textId="75FBB134" w:rsidR="00C25E85" w:rsidRPr="00AD76B0" w:rsidRDefault="00C25E85" w:rsidP="00EA5C98">
            <w:pPr>
              <w:pStyle w:val="Bezmezer"/>
              <w:rPr>
                <w:rFonts w:cs="Arial"/>
                <w:b/>
                <w:bCs/>
                <w:sz w:val="28"/>
                <w:szCs w:val="28"/>
              </w:rPr>
            </w:pPr>
            <w:r w:rsidRPr="00AD76B0">
              <w:rPr>
                <w:rFonts w:cs="Arial"/>
                <w:b/>
                <w:bCs/>
                <w:sz w:val="28"/>
                <w:szCs w:val="28"/>
              </w:rPr>
              <w:t xml:space="preserve">SAN </w:t>
            </w:r>
            <w:r>
              <w:rPr>
                <w:rFonts w:cs="Arial"/>
                <w:b/>
                <w:bCs/>
                <w:sz w:val="28"/>
                <w:szCs w:val="28"/>
              </w:rPr>
              <w:t>–</w:t>
            </w:r>
            <w:r w:rsidRPr="00AD76B0">
              <w:rPr>
                <w:rFonts w:cs="Arial"/>
                <w:b/>
                <w:bCs/>
                <w:sz w:val="28"/>
                <w:szCs w:val="28"/>
              </w:rPr>
              <w:t xml:space="preserve"> </w:t>
            </w:r>
            <w:r>
              <w:rPr>
                <w:rFonts w:cs="Arial"/>
                <w:b/>
                <w:bCs/>
                <w:sz w:val="28"/>
                <w:szCs w:val="28"/>
              </w:rPr>
              <w:t xml:space="preserve">min. </w:t>
            </w:r>
            <w:r w:rsidRPr="00AD76B0">
              <w:rPr>
                <w:rFonts w:cs="Arial"/>
                <w:b/>
                <w:bCs/>
                <w:sz w:val="28"/>
                <w:szCs w:val="28"/>
              </w:rPr>
              <w:t>4 ks</w:t>
            </w:r>
          </w:p>
        </w:tc>
      </w:tr>
      <w:tr w:rsidR="00D12425" w:rsidRPr="00AD76B0" w14:paraId="2E79A7D2" w14:textId="77777777" w:rsidTr="00717619">
        <w:trPr>
          <w:trHeight w:val="405"/>
          <w:jc w:val="center"/>
        </w:trPr>
        <w:tc>
          <w:tcPr>
            <w:tcW w:w="386" w:type="pct"/>
            <w:shd w:val="clear" w:color="auto" w:fill="006600"/>
          </w:tcPr>
          <w:p w14:paraId="3B605B4B" w14:textId="77777777" w:rsidR="00D12425" w:rsidRPr="00AD76B0" w:rsidRDefault="00D12425" w:rsidP="00EA5C98">
            <w:pPr>
              <w:pStyle w:val="Bezmezer"/>
              <w:rPr>
                <w:b/>
              </w:rPr>
            </w:pPr>
            <w:bookmarkStart w:id="63" w:name="_Hlk170221619"/>
            <w:r>
              <w:rPr>
                <w:b/>
              </w:rPr>
              <w:t>Číslo</w:t>
            </w:r>
          </w:p>
        </w:tc>
        <w:tc>
          <w:tcPr>
            <w:tcW w:w="1408" w:type="pct"/>
            <w:shd w:val="clear" w:color="auto" w:fill="006600"/>
          </w:tcPr>
          <w:p w14:paraId="7A9B1393" w14:textId="77777777" w:rsidR="00D12425" w:rsidRPr="00AD76B0" w:rsidRDefault="00D12425" w:rsidP="00EA5C98">
            <w:pPr>
              <w:pStyle w:val="Bezmezer"/>
              <w:rPr>
                <w:b/>
              </w:rPr>
            </w:pPr>
            <w:r w:rsidRPr="00AD76B0">
              <w:rPr>
                <w:b/>
              </w:rPr>
              <w:t>Vlastnost/komponenta</w:t>
            </w:r>
          </w:p>
        </w:tc>
        <w:tc>
          <w:tcPr>
            <w:tcW w:w="1361" w:type="pct"/>
            <w:shd w:val="clear" w:color="auto" w:fill="006600"/>
          </w:tcPr>
          <w:p w14:paraId="2A4AEB9C" w14:textId="77777777" w:rsidR="00D12425" w:rsidRPr="00AD76B0" w:rsidRDefault="00D12425" w:rsidP="00EA5C98">
            <w:pPr>
              <w:pStyle w:val="Bezmezer"/>
              <w:rPr>
                <w:b/>
              </w:rPr>
            </w:pPr>
            <w:r w:rsidRPr="00AD76B0">
              <w:rPr>
                <w:b/>
              </w:rPr>
              <w:t>Požadované parametry</w:t>
            </w:r>
          </w:p>
        </w:tc>
        <w:tc>
          <w:tcPr>
            <w:tcW w:w="670" w:type="pct"/>
            <w:tcBorders>
              <w:bottom w:val="single" w:sz="4" w:space="0" w:color="auto"/>
            </w:tcBorders>
            <w:shd w:val="clear" w:color="auto" w:fill="006600"/>
          </w:tcPr>
          <w:p w14:paraId="2EE4F5EC" w14:textId="15D3A301" w:rsidR="00D12425" w:rsidRDefault="005829FD" w:rsidP="00EA5C98">
            <w:pPr>
              <w:pStyle w:val="Bezmezer"/>
              <w:rPr>
                <w:b/>
              </w:rPr>
            </w:pPr>
            <w:r>
              <w:rPr>
                <w:b/>
              </w:rPr>
              <w:t>Splňuje ANO/NE</w:t>
            </w:r>
          </w:p>
        </w:tc>
        <w:tc>
          <w:tcPr>
            <w:tcW w:w="1175" w:type="pct"/>
            <w:shd w:val="clear" w:color="auto" w:fill="006600"/>
          </w:tcPr>
          <w:p w14:paraId="173D873B" w14:textId="76BC3FB5" w:rsidR="00D12425" w:rsidRPr="00AD76B0" w:rsidRDefault="00D12425" w:rsidP="00EA5C98">
            <w:pPr>
              <w:pStyle w:val="Bezmezer"/>
              <w:rPr>
                <w:b/>
              </w:rPr>
            </w:pPr>
            <w:r>
              <w:rPr>
                <w:b/>
              </w:rPr>
              <w:t>Skutečné parametry/Způsob splnění požadavku</w:t>
            </w:r>
          </w:p>
        </w:tc>
      </w:tr>
      <w:tr w:rsidR="00965001" w:rsidRPr="00AD76B0" w14:paraId="52DC3039" w14:textId="77777777" w:rsidTr="00717619">
        <w:trPr>
          <w:jc w:val="center"/>
        </w:trPr>
        <w:tc>
          <w:tcPr>
            <w:tcW w:w="386" w:type="pct"/>
          </w:tcPr>
          <w:p w14:paraId="0C27DE69" w14:textId="77777777" w:rsidR="00965001" w:rsidRPr="00AD76B0" w:rsidRDefault="00965001" w:rsidP="00965001">
            <w:pPr>
              <w:pStyle w:val="Bezmezer"/>
              <w:numPr>
                <w:ilvl w:val="0"/>
                <w:numId w:val="1"/>
              </w:numPr>
            </w:pPr>
          </w:p>
        </w:tc>
        <w:tc>
          <w:tcPr>
            <w:tcW w:w="1408" w:type="pct"/>
            <w:shd w:val="clear" w:color="auto" w:fill="auto"/>
          </w:tcPr>
          <w:p w14:paraId="708C21AE" w14:textId="77777777" w:rsidR="00965001" w:rsidRPr="00E87B35" w:rsidRDefault="00965001" w:rsidP="00965001">
            <w:r>
              <w:t>K</w:t>
            </w:r>
            <w:r w:rsidRPr="00E87B35">
              <w:t>ompatibilita</w:t>
            </w:r>
          </w:p>
        </w:tc>
        <w:tc>
          <w:tcPr>
            <w:tcW w:w="1361" w:type="pct"/>
            <w:shd w:val="clear" w:color="auto" w:fill="auto"/>
          </w:tcPr>
          <w:p w14:paraId="4AF5119D" w14:textId="359B81FC" w:rsidR="00965001" w:rsidRPr="001D4DBA" w:rsidRDefault="00965001" w:rsidP="00965001">
            <w:pPr>
              <w:pStyle w:val="Odstavecseseznamem"/>
              <w:numPr>
                <w:ilvl w:val="0"/>
                <w:numId w:val="8"/>
              </w:numPr>
              <w:rPr>
                <w:color w:val="000000" w:themeColor="text1"/>
              </w:rPr>
            </w:pPr>
            <w:r w:rsidRPr="001D4DBA">
              <w:rPr>
                <w:color w:val="000000" w:themeColor="text1"/>
              </w:rPr>
              <w:t>Zařízení musí být kompatibilní s nabízenými servery a zařízeními pro ukládání dat</w:t>
            </w:r>
          </w:p>
        </w:tc>
        <w:tc>
          <w:tcPr>
            <w:tcW w:w="670" w:type="pct"/>
            <w:shd w:val="clear" w:color="auto" w:fill="FFFF00"/>
          </w:tcPr>
          <w:p w14:paraId="609639B7" w14:textId="67E7B3D0" w:rsidR="00965001" w:rsidRPr="00E87B35" w:rsidRDefault="00965001" w:rsidP="00965001">
            <w:r w:rsidRPr="003F0E25">
              <w:t>ANO</w:t>
            </w:r>
          </w:p>
        </w:tc>
        <w:tc>
          <w:tcPr>
            <w:tcW w:w="1175" w:type="pct"/>
            <w:shd w:val="clear" w:color="auto" w:fill="FFFF00"/>
          </w:tcPr>
          <w:p w14:paraId="36B18230" w14:textId="3EEA1398" w:rsidR="00965001" w:rsidRPr="00E87B35" w:rsidRDefault="00965001" w:rsidP="00022AB5">
            <w:pPr>
              <w:jc w:val="both"/>
            </w:pPr>
            <w:r w:rsidRPr="003F0E25">
              <w:t>Nabízená zařízení jsou kompatibilní s nabízenými servery a zařízeními pro ukládání dat.</w:t>
            </w:r>
          </w:p>
        </w:tc>
      </w:tr>
      <w:tr w:rsidR="00965001" w:rsidRPr="00AD76B0" w14:paraId="7B2ACB06" w14:textId="77777777" w:rsidTr="00717619">
        <w:trPr>
          <w:jc w:val="center"/>
        </w:trPr>
        <w:tc>
          <w:tcPr>
            <w:tcW w:w="386" w:type="pct"/>
          </w:tcPr>
          <w:p w14:paraId="6432CACE" w14:textId="77777777" w:rsidR="00965001" w:rsidRPr="00AD76B0" w:rsidRDefault="00965001" w:rsidP="00965001">
            <w:pPr>
              <w:pStyle w:val="Bezmezer"/>
              <w:numPr>
                <w:ilvl w:val="0"/>
                <w:numId w:val="1"/>
              </w:numPr>
            </w:pPr>
          </w:p>
        </w:tc>
        <w:tc>
          <w:tcPr>
            <w:tcW w:w="1408" w:type="pct"/>
            <w:vMerge w:val="restart"/>
            <w:shd w:val="clear" w:color="auto" w:fill="auto"/>
            <w:vAlign w:val="center"/>
          </w:tcPr>
          <w:p w14:paraId="0B9B2159" w14:textId="012630D5" w:rsidR="00965001" w:rsidRPr="00E87B35" w:rsidRDefault="00965001" w:rsidP="00965001">
            <w:r>
              <w:t>Technické vlastnosti a rozměry</w:t>
            </w:r>
          </w:p>
        </w:tc>
        <w:tc>
          <w:tcPr>
            <w:tcW w:w="1361" w:type="pct"/>
            <w:shd w:val="clear" w:color="auto" w:fill="auto"/>
          </w:tcPr>
          <w:p w14:paraId="595B0502" w14:textId="2D3BF907" w:rsidR="00965001" w:rsidRPr="001D4DBA" w:rsidRDefault="00965001" w:rsidP="00965001">
            <w:pPr>
              <w:pStyle w:val="Odstavecseseznamem"/>
              <w:numPr>
                <w:ilvl w:val="0"/>
                <w:numId w:val="8"/>
              </w:numPr>
              <w:rPr>
                <w:color w:val="000000" w:themeColor="text1"/>
              </w:rPr>
            </w:pPr>
            <w:r w:rsidRPr="001D4DBA">
              <w:rPr>
                <w:color w:val="000000" w:themeColor="text1"/>
              </w:rPr>
              <w:t>Kompatibilní s RACK 19”</w:t>
            </w:r>
          </w:p>
        </w:tc>
        <w:tc>
          <w:tcPr>
            <w:tcW w:w="670" w:type="pct"/>
            <w:shd w:val="clear" w:color="auto" w:fill="FFFF00"/>
          </w:tcPr>
          <w:p w14:paraId="14A8D49C" w14:textId="34FE90AD" w:rsidR="00965001" w:rsidRPr="00E87B35" w:rsidRDefault="00965001" w:rsidP="00965001">
            <w:r w:rsidRPr="003F0E25">
              <w:t>ANO</w:t>
            </w:r>
          </w:p>
        </w:tc>
        <w:tc>
          <w:tcPr>
            <w:tcW w:w="1175" w:type="pct"/>
            <w:shd w:val="clear" w:color="auto" w:fill="FFFF00"/>
          </w:tcPr>
          <w:p w14:paraId="13DC07FA" w14:textId="5305F814" w:rsidR="00965001" w:rsidRPr="00E87B35" w:rsidRDefault="00965001" w:rsidP="00022AB5">
            <w:pPr>
              <w:jc w:val="both"/>
            </w:pPr>
            <w:r w:rsidRPr="003F0E25">
              <w:t>Nabízená zařízení jsou kompatibilní s RAC</w:t>
            </w:r>
            <w:r w:rsidR="00E404F9">
              <w:t>K</w:t>
            </w:r>
            <w:r w:rsidRPr="003F0E25">
              <w:t xml:space="preserve"> 19“.</w:t>
            </w:r>
          </w:p>
        </w:tc>
      </w:tr>
      <w:tr w:rsidR="00965001" w:rsidRPr="00AD76B0" w14:paraId="6C5CE287" w14:textId="77777777" w:rsidTr="00717619">
        <w:trPr>
          <w:jc w:val="center"/>
        </w:trPr>
        <w:tc>
          <w:tcPr>
            <w:tcW w:w="386" w:type="pct"/>
          </w:tcPr>
          <w:p w14:paraId="472C8BB3" w14:textId="77777777" w:rsidR="00965001" w:rsidRPr="00AD76B0" w:rsidRDefault="00965001" w:rsidP="00965001">
            <w:pPr>
              <w:pStyle w:val="Bezmezer"/>
              <w:numPr>
                <w:ilvl w:val="0"/>
                <w:numId w:val="1"/>
              </w:numPr>
            </w:pPr>
          </w:p>
        </w:tc>
        <w:tc>
          <w:tcPr>
            <w:tcW w:w="1408" w:type="pct"/>
            <w:vMerge/>
            <w:shd w:val="clear" w:color="auto" w:fill="auto"/>
          </w:tcPr>
          <w:p w14:paraId="12F83BFB" w14:textId="7E99982C" w:rsidR="00965001" w:rsidRDefault="00965001" w:rsidP="00965001"/>
        </w:tc>
        <w:tc>
          <w:tcPr>
            <w:tcW w:w="1361" w:type="pct"/>
            <w:shd w:val="clear" w:color="auto" w:fill="auto"/>
          </w:tcPr>
          <w:p w14:paraId="5821B984" w14:textId="60E84AD7" w:rsidR="00965001" w:rsidRPr="001D4DBA" w:rsidRDefault="00965001" w:rsidP="00965001">
            <w:pPr>
              <w:pStyle w:val="Odstavecseseznamem"/>
              <w:numPr>
                <w:ilvl w:val="0"/>
                <w:numId w:val="8"/>
              </w:numPr>
              <w:rPr>
                <w:color w:val="000000" w:themeColor="text1"/>
              </w:rPr>
            </w:pPr>
            <w:r w:rsidRPr="001D4DBA">
              <w:rPr>
                <w:color w:val="000000" w:themeColor="text1"/>
              </w:rPr>
              <w:t>Velikost v EIA (jednotek U) pro systémovou skříň 19” nesmí přesáhnout 2U.</w:t>
            </w:r>
          </w:p>
        </w:tc>
        <w:tc>
          <w:tcPr>
            <w:tcW w:w="670" w:type="pct"/>
            <w:tcBorders>
              <w:bottom w:val="single" w:sz="4" w:space="0" w:color="auto"/>
            </w:tcBorders>
            <w:shd w:val="clear" w:color="auto" w:fill="FFFF00"/>
          </w:tcPr>
          <w:p w14:paraId="32A272FB" w14:textId="33F30514" w:rsidR="00965001" w:rsidRPr="00E87B35" w:rsidRDefault="00965001" w:rsidP="00965001">
            <w:r w:rsidRPr="003F0E25">
              <w:t>ANO</w:t>
            </w:r>
          </w:p>
        </w:tc>
        <w:tc>
          <w:tcPr>
            <w:tcW w:w="1175" w:type="pct"/>
            <w:shd w:val="clear" w:color="auto" w:fill="FFFF00"/>
          </w:tcPr>
          <w:p w14:paraId="20D6D2AC" w14:textId="0D16A337" w:rsidR="00965001" w:rsidRPr="00E87B35" w:rsidRDefault="00965001" w:rsidP="00022AB5">
            <w:pPr>
              <w:jc w:val="both"/>
            </w:pPr>
            <w:r w:rsidRPr="003F0E25">
              <w:t>Nabízená zařízení mají velikost 2U.</w:t>
            </w:r>
          </w:p>
        </w:tc>
      </w:tr>
      <w:tr w:rsidR="00965001" w:rsidRPr="00AD76B0" w14:paraId="0F34A814" w14:textId="77777777" w:rsidTr="00717619">
        <w:trPr>
          <w:jc w:val="center"/>
        </w:trPr>
        <w:tc>
          <w:tcPr>
            <w:tcW w:w="386" w:type="pct"/>
          </w:tcPr>
          <w:p w14:paraId="4F61AF31" w14:textId="77777777" w:rsidR="00965001" w:rsidRPr="00AD76B0" w:rsidRDefault="00965001" w:rsidP="00965001">
            <w:pPr>
              <w:pStyle w:val="Bezmezer"/>
              <w:numPr>
                <w:ilvl w:val="0"/>
                <w:numId w:val="1"/>
              </w:numPr>
            </w:pPr>
          </w:p>
        </w:tc>
        <w:tc>
          <w:tcPr>
            <w:tcW w:w="1408" w:type="pct"/>
            <w:vMerge/>
            <w:shd w:val="clear" w:color="auto" w:fill="auto"/>
          </w:tcPr>
          <w:p w14:paraId="718AC0BE" w14:textId="20238988" w:rsidR="00965001" w:rsidRDefault="00965001" w:rsidP="00965001"/>
        </w:tc>
        <w:tc>
          <w:tcPr>
            <w:tcW w:w="1361" w:type="pct"/>
            <w:shd w:val="clear" w:color="auto" w:fill="auto"/>
          </w:tcPr>
          <w:p w14:paraId="73111FF9" w14:textId="35A2E276" w:rsidR="00965001" w:rsidRPr="001D4DBA" w:rsidRDefault="00965001" w:rsidP="00965001">
            <w:pPr>
              <w:pStyle w:val="Odstavecseseznamem"/>
              <w:numPr>
                <w:ilvl w:val="0"/>
                <w:numId w:val="8"/>
              </w:numPr>
              <w:rPr>
                <w:color w:val="000000" w:themeColor="text1"/>
              </w:rPr>
            </w:pPr>
            <w:r w:rsidRPr="001D4DBA">
              <w:rPr>
                <w:color w:val="000000" w:themeColor="text1"/>
              </w:rPr>
              <w:t>Dodavatel uvede počet a typ napájení (C13/14 nebo C19/C20 a počet).</w:t>
            </w:r>
          </w:p>
        </w:tc>
        <w:tc>
          <w:tcPr>
            <w:tcW w:w="670" w:type="pct"/>
            <w:tcBorders>
              <w:bottom w:val="single" w:sz="4" w:space="0" w:color="auto"/>
              <w:tr2bl w:val="single" w:sz="4" w:space="0" w:color="auto"/>
            </w:tcBorders>
            <w:shd w:val="clear" w:color="auto" w:fill="F2F2F2" w:themeFill="background1" w:themeFillShade="F2"/>
          </w:tcPr>
          <w:p w14:paraId="3EC6CB0A" w14:textId="77777777" w:rsidR="00965001" w:rsidRDefault="00965001" w:rsidP="00965001"/>
          <w:p w14:paraId="74403ED5" w14:textId="147CF7BD" w:rsidR="00965001" w:rsidRPr="006C3DBA" w:rsidRDefault="00965001" w:rsidP="00965001"/>
        </w:tc>
        <w:tc>
          <w:tcPr>
            <w:tcW w:w="1175" w:type="pct"/>
            <w:shd w:val="clear" w:color="auto" w:fill="FFFF00"/>
          </w:tcPr>
          <w:p w14:paraId="73048379" w14:textId="1E6818E4" w:rsidR="00965001" w:rsidRPr="00E87B35" w:rsidRDefault="00965001" w:rsidP="00022AB5">
            <w:pPr>
              <w:jc w:val="both"/>
            </w:pPr>
            <w:r w:rsidRPr="004420F8">
              <w:t>Každé z nabízených zařízení má 2 napájecí konektory C13/C14</w:t>
            </w:r>
          </w:p>
        </w:tc>
      </w:tr>
      <w:tr w:rsidR="00965001" w:rsidRPr="00AD76B0" w14:paraId="78F6A83F" w14:textId="77777777" w:rsidTr="00717619">
        <w:trPr>
          <w:jc w:val="center"/>
        </w:trPr>
        <w:tc>
          <w:tcPr>
            <w:tcW w:w="386" w:type="pct"/>
          </w:tcPr>
          <w:p w14:paraId="4B190276" w14:textId="77777777" w:rsidR="00965001" w:rsidRPr="00AD76B0" w:rsidRDefault="00965001" w:rsidP="00965001">
            <w:pPr>
              <w:pStyle w:val="Bezmezer"/>
              <w:numPr>
                <w:ilvl w:val="0"/>
                <w:numId w:val="1"/>
              </w:numPr>
            </w:pPr>
          </w:p>
        </w:tc>
        <w:tc>
          <w:tcPr>
            <w:tcW w:w="1408" w:type="pct"/>
            <w:vMerge/>
            <w:shd w:val="clear" w:color="auto" w:fill="auto"/>
          </w:tcPr>
          <w:p w14:paraId="19804B40" w14:textId="3BD959F1" w:rsidR="00965001" w:rsidRDefault="00965001" w:rsidP="00965001"/>
        </w:tc>
        <w:tc>
          <w:tcPr>
            <w:tcW w:w="1361" w:type="pct"/>
            <w:shd w:val="clear" w:color="auto" w:fill="auto"/>
          </w:tcPr>
          <w:p w14:paraId="69D39CAE" w14:textId="07201BF3" w:rsidR="00965001" w:rsidRPr="001D4DBA" w:rsidRDefault="00965001" w:rsidP="00965001">
            <w:pPr>
              <w:pStyle w:val="Odstavecseseznamem"/>
              <w:numPr>
                <w:ilvl w:val="0"/>
                <w:numId w:val="8"/>
              </w:numPr>
              <w:rPr>
                <w:color w:val="000000" w:themeColor="text1"/>
              </w:rPr>
            </w:pPr>
            <w:r w:rsidRPr="001D4DBA">
              <w:rPr>
                <w:color w:val="000000" w:themeColor="text1"/>
              </w:rPr>
              <w:t>Dodavatel uvede hmotnost a typický a maximální elektrický příkon.</w:t>
            </w:r>
          </w:p>
        </w:tc>
        <w:tc>
          <w:tcPr>
            <w:tcW w:w="670" w:type="pct"/>
            <w:tcBorders>
              <w:bottom w:val="single" w:sz="4" w:space="0" w:color="auto"/>
              <w:tr2bl w:val="single" w:sz="4" w:space="0" w:color="auto"/>
            </w:tcBorders>
            <w:shd w:val="clear" w:color="auto" w:fill="F2F2F2" w:themeFill="background1" w:themeFillShade="F2"/>
          </w:tcPr>
          <w:p w14:paraId="785EBBB4" w14:textId="0A216FF0" w:rsidR="00965001" w:rsidRPr="00E87B35" w:rsidRDefault="00965001" w:rsidP="00965001"/>
        </w:tc>
        <w:tc>
          <w:tcPr>
            <w:tcW w:w="1175" w:type="pct"/>
            <w:shd w:val="clear" w:color="auto" w:fill="FFFF00"/>
          </w:tcPr>
          <w:p w14:paraId="4DCA1532" w14:textId="77777777" w:rsidR="00965001" w:rsidRDefault="00965001" w:rsidP="00022AB5">
            <w:pPr>
              <w:jc w:val="both"/>
            </w:pPr>
            <w:r w:rsidRPr="004420F8">
              <w:t>Váha: 18,92 Kg</w:t>
            </w:r>
          </w:p>
          <w:p w14:paraId="5160B6F3" w14:textId="052736A9" w:rsidR="0038575A" w:rsidRDefault="0038575A" w:rsidP="00022AB5">
            <w:pPr>
              <w:jc w:val="both"/>
            </w:pPr>
            <w:r w:rsidRPr="0038575A">
              <w:t>Typický elektrický příkon: 675 W</w:t>
            </w:r>
          </w:p>
          <w:p w14:paraId="762EB585" w14:textId="3CEE4AC8" w:rsidR="008A2774" w:rsidRPr="00E87B35" w:rsidRDefault="008A2774" w:rsidP="00022AB5">
            <w:pPr>
              <w:jc w:val="both"/>
            </w:pPr>
            <w:r>
              <w:t>Maximální elektrický příkon: 969 W</w:t>
            </w:r>
          </w:p>
        </w:tc>
      </w:tr>
      <w:tr w:rsidR="00965001" w:rsidRPr="00AD76B0" w14:paraId="288F295C" w14:textId="77777777" w:rsidTr="00717619">
        <w:trPr>
          <w:jc w:val="center"/>
        </w:trPr>
        <w:tc>
          <w:tcPr>
            <w:tcW w:w="386" w:type="pct"/>
          </w:tcPr>
          <w:p w14:paraId="6A03F70B" w14:textId="77777777" w:rsidR="00965001" w:rsidRPr="00AD76B0" w:rsidRDefault="00965001" w:rsidP="00965001">
            <w:pPr>
              <w:pStyle w:val="Bezmezer"/>
              <w:numPr>
                <w:ilvl w:val="0"/>
                <w:numId w:val="1"/>
              </w:numPr>
            </w:pPr>
          </w:p>
        </w:tc>
        <w:tc>
          <w:tcPr>
            <w:tcW w:w="1408" w:type="pct"/>
            <w:vMerge/>
            <w:shd w:val="clear" w:color="auto" w:fill="auto"/>
          </w:tcPr>
          <w:p w14:paraId="35295549" w14:textId="77777777" w:rsidR="00965001" w:rsidRDefault="00965001" w:rsidP="00965001"/>
        </w:tc>
        <w:tc>
          <w:tcPr>
            <w:tcW w:w="1361" w:type="pct"/>
            <w:shd w:val="clear" w:color="auto" w:fill="auto"/>
          </w:tcPr>
          <w:p w14:paraId="0DB9A7C4" w14:textId="57D2BE6C" w:rsidR="00965001" w:rsidRPr="001D4DBA" w:rsidRDefault="00965001" w:rsidP="00965001">
            <w:pPr>
              <w:pStyle w:val="Odstavecseseznamem"/>
              <w:numPr>
                <w:ilvl w:val="0"/>
                <w:numId w:val="8"/>
              </w:numPr>
              <w:rPr>
                <w:color w:val="000000" w:themeColor="text1"/>
              </w:rPr>
            </w:pPr>
            <w:r w:rsidRPr="001D4DBA">
              <w:rPr>
                <w:color w:val="000000" w:themeColor="text1"/>
              </w:rPr>
              <w:t>Dodavatel uvede, jaké jsou požadavky na elektrické jištění.</w:t>
            </w:r>
          </w:p>
        </w:tc>
        <w:tc>
          <w:tcPr>
            <w:tcW w:w="670" w:type="pct"/>
            <w:tcBorders>
              <w:tr2bl w:val="single" w:sz="4" w:space="0" w:color="auto"/>
            </w:tcBorders>
            <w:shd w:val="clear" w:color="auto" w:fill="F2F2F2" w:themeFill="background1" w:themeFillShade="F2"/>
          </w:tcPr>
          <w:p w14:paraId="24ED416B" w14:textId="77777777" w:rsidR="00965001" w:rsidRPr="00E87B35" w:rsidRDefault="00965001" w:rsidP="00965001"/>
        </w:tc>
        <w:tc>
          <w:tcPr>
            <w:tcW w:w="1175" w:type="pct"/>
            <w:shd w:val="clear" w:color="auto" w:fill="FFFF00"/>
          </w:tcPr>
          <w:p w14:paraId="2665C04E" w14:textId="3CE6D672" w:rsidR="00965001" w:rsidRPr="00E87B35" w:rsidRDefault="008A2774" w:rsidP="00022AB5">
            <w:pPr>
              <w:jc w:val="both"/>
            </w:pPr>
            <w:proofErr w:type="gramStart"/>
            <w:r w:rsidRPr="57BACC6C">
              <w:rPr>
                <w:rFonts w:ascii="Calibri" w:eastAsia="Calibri" w:hAnsi="Calibri" w:cs="Calibri"/>
                <w:color w:val="000000" w:themeColor="text1"/>
              </w:rPr>
              <w:t>1-fáze</w:t>
            </w:r>
            <w:proofErr w:type="gramEnd"/>
            <w:r w:rsidRPr="57BACC6C">
              <w:rPr>
                <w:rFonts w:ascii="Calibri" w:eastAsia="Calibri" w:hAnsi="Calibri" w:cs="Calibri"/>
                <w:color w:val="000000" w:themeColor="text1"/>
              </w:rPr>
              <w:t xml:space="preserve">, </w:t>
            </w:r>
            <w:proofErr w:type="gramStart"/>
            <w:r w:rsidRPr="57BACC6C">
              <w:rPr>
                <w:rFonts w:ascii="Calibri" w:eastAsia="Calibri" w:hAnsi="Calibri" w:cs="Calibri"/>
                <w:color w:val="000000" w:themeColor="text1"/>
              </w:rPr>
              <w:t>32A</w:t>
            </w:r>
            <w:proofErr w:type="gramEnd"/>
          </w:p>
        </w:tc>
      </w:tr>
      <w:tr w:rsidR="00965001" w:rsidRPr="00AD76B0" w14:paraId="0DC13470" w14:textId="77777777" w:rsidTr="00717619">
        <w:trPr>
          <w:jc w:val="center"/>
        </w:trPr>
        <w:tc>
          <w:tcPr>
            <w:tcW w:w="386" w:type="pct"/>
          </w:tcPr>
          <w:p w14:paraId="72D9C455" w14:textId="77777777" w:rsidR="00965001" w:rsidRPr="00AD76B0" w:rsidRDefault="00965001" w:rsidP="00965001">
            <w:pPr>
              <w:pStyle w:val="Bezmezer"/>
              <w:numPr>
                <w:ilvl w:val="0"/>
                <w:numId w:val="1"/>
              </w:numPr>
            </w:pPr>
          </w:p>
        </w:tc>
        <w:tc>
          <w:tcPr>
            <w:tcW w:w="1408" w:type="pct"/>
            <w:shd w:val="clear" w:color="auto" w:fill="auto"/>
          </w:tcPr>
          <w:p w14:paraId="274DF085" w14:textId="18EC6689" w:rsidR="00965001" w:rsidRDefault="00965001" w:rsidP="00965001">
            <w:r>
              <w:t>N</w:t>
            </w:r>
            <w:r w:rsidRPr="00E87B35">
              <w:t>apájení</w:t>
            </w:r>
          </w:p>
        </w:tc>
        <w:tc>
          <w:tcPr>
            <w:tcW w:w="1361" w:type="pct"/>
            <w:shd w:val="clear" w:color="auto" w:fill="auto"/>
          </w:tcPr>
          <w:p w14:paraId="7410F54E" w14:textId="40264AD2" w:rsidR="00965001" w:rsidRPr="001D4DBA" w:rsidRDefault="00965001" w:rsidP="00965001">
            <w:pPr>
              <w:pStyle w:val="Odstavecseseznamem"/>
              <w:numPr>
                <w:ilvl w:val="0"/>
                <w:numId w:val="8"/>
              </w:numPr>
              <w:rPr>
                <w:color w:val="000000" w:themeColor="text1"/>
              </w:rPr>
            </w:pPr>
            <w:r w:rsidRPr="001D4DBA">
              <w:rPr>
                <w:color w:val="000000" w:themeColor="text1"/>
              </w:rPr>
              <w:t>Zařízení musí mít redundantní napájecí zdroje 250VAC, vyměnitelné za chodu.</w:t>
            </w:r>
          </w:p>
        </w:tc>
        <w:tc>
          <w:tcPr>
            <w:tcW w:w="670" w:type="pct"/>
            <w:shd w:val="clear" w:color="auto" w:fill="FFFF00"/>
          </w:tcPr>
          <w:p w14:paraId="277933DF" w14:textId="3B63C5F1" w:rsidR="00965001" w:rsidRPr="00E87B35" w:rsidRDefault="00965001" w:rsidP="00965001">
            <w:r w:rsidRPr="00D64D4B">
              <w:t>ANO</w:t>
            </w:r>
          </w:p>
        </w:tc>
        <w:tc>
          <w:tcPr>
            <w:tcW w:w="1175" w:type="pct"/>
            <w:shd w:val="clear" w:color="auto" w:fill="FFFF00"/>
          </w:tcPr>
          <w:p w14:paraId="499FAD1E" w14:textId="7DAD834B" w:rsidR="00965001" w:rsidRPr="00E87B35" w:rsidRDefault="00965001" w:rsidP="00022AB5">
            <w:pPr>
              <w:jc w:val="both"/>
            </w:pPr>
            <w:r w:rsidRPr="00D64D4B">
              <w:t>Každé z nabízených zařízení má dva redundantní napájecí zdroje 250VAC, které je možné vyměnit za chodu.</w:t>
            </w:r>
          </w:p>
        </w:tc>
      </w:tr>
      <w:tr w:rsidR="00965001" w:rsidRPr="00AD76B0" w14:paraId="144A2977" w14:textId="77777777" w:rsidTr="00717619">
        <w:trPr>
          <w:trHeight w:val="1302"/>
          <w:jc w:val="center"/>
        </w:trPr>
        <w:tc>
          <w:tcPr>
            <w:tcW w:w="386" w:type="pct"/>
            <w:vMerge w:val="restart"/>
          </w:tcPr>
          <w:p w14:paraId="33BB90C7" w14:textId="77777777" w:rsidR="00965001" w:rsidRPr="00AD76B0" w:rsidRDefault="00965001" w:rsidP="00965001">
            <w:pPr>
              <w:pStyle w:val="Bezmezer"/>
              <w:numPr>
                <w:ilvl w:val="0"/>
                <w:numId w:val="1"/>
              </w:numPr>
            </w:pPr>
          </w:p>
        </w:tc>
        <w:tc>
          <w:tcPr>
            <w:tcW w:w="1408" w:type="pct"/>
            <w:vMerge w:val="restart"/>
            <w:shd w:val="clear" w:color="auto" w:fill="auto"/>
            <w:vAlign w:val="center"/>
          </w:tcPr>
          <w:p w14:paraId="3DADF5D7" w14:textId="77777777" w:rsidR="00965001" w:rsidRPr="00E87B35" w:rsidRDefault="00965001" w:rsidP="00965001">
            <w:r w:rsidRPr="006930D1">
              <w:t>Počet portů</w:t>
            </w:r>
          </w:p>
        </w:tc>
        <w:tc>
          <w:tcPr>
            <w:tcW w:w="1361" w:type="pct"/>
            <w:shd w:val="clear" w:color="auto" w:fill="auto"/>
          </w:tcPr>
          <w:p w14:paraId="4ED7DEC1" w14:textId="2D5E8B84" w:rsidR="00965001" w:rsidRPr="001D4DBA" w:rsidRDefault="00965001" w:rsidP="00965001">
            <w:pPr>
              <w:pStyle w:val="Odstavecseseznamem"/>
              <w:numPr>
                <w:ilvl w:val="0"/>
                <w:numId w:val="8"/>
              </w:numPr>
              <w:ind w:left="357" w:hanging="357"/>
              <w:contextualSpacing w:val="0"/>
              <w:rPr>
                <w:color w:val="000000" w:themeColor="text1"/>
              </w:rPr>
            </w:pPr>
            <w:r w:rsidRPr="001D4DBA">
              <w:rPr>
                <w:color w:val="000000" w:themeColor="text1"/>
              </w:rPr>
              <w:t>Min. 96 portů s rychlostí min. 64Gb/s, z toho min. 72 portů aktivních</w:t>
            </w:r>
          </w:p>
        </w:tc>
        <w:tc>
          <w:tcPr>
            <w:tcW w:w="670" w:type="pct"/>
            <w:shd w:val="clear" w:color="auto" w:fill="FFFF00"/>
          </w:tcPr>
          <w:p w14:paraId="6BB930EB" w14:textId="0492BECC" w:rsidR="00965001" w:rsidRPr="00E87B35" w:rsidRDefault="00965001" w:rsidP="00965001">
            <w:r w:rsidRPr="00D64D4B">
              <w:t>ANO</w:t>
            </w:r>
          </w:p>
        </w:tc>
        <w:tc>
          <w:tcPr>
            <w:tcW w:w="1175" w:type="pct"/>
            <w:shd w:val="clear" w:color="auto" w:fill="FFFF00"/>
          </w:tcPr>
          <w:p w14:paraId="4A89673B" w14:textId="7AD02E5F" w:rsidR="00965001" w:rsidRPr="00E87B35" w:rsidRDefault="00965001" w:rsidP="00022AB5">
            <w:pPr>
              <w:jc w:val="both"/>
            </w:pPr>
            <w:r w:rsidRPr="00D64D4B">
              <w:t>Každé z nabízených zařízení má celkem 128 portů</w:t>
            </w:r>
            <w:r w:rsidR="008A2774">
              <w:t xml:space="preserve"> s rychlostí 64Gb/s</w:t>
            </w:r>
            <w:r w:rsidRPr="00D64D4B">
              <w:t>. Každé z nabízených zařízení má aktivováno 72 portů</w:t>
            </w:r>
            <w:r w:rsidR="008A2774">
              <w:t xml:space="preserve"> s rychlostí 64Gb/s</w:t>
            </w:r>
            <w:r w:rsidRPr="00D64D4B">
              <w:t>.</w:t>
            </w:r>
          </w:p>
        </w:tc>
      </w:tr>
      <w:tr w:rsidR="00965001" w:rsidRPr="00AD76B0" w14:paraId="440A4597" w14:textId="77777777" w:rsidTr="00717619">
        <w:trPr>
          <w:trHeight w:val="751"/>
          <w:jc w:val="center"/>
        </w:trPr>
        <w:tc>
          <w:tcPr>
            <w:tcW w:w="386" w:type="pct"/>
            <w:vMerge/>
          </w:tcPr>
          <w:p w14:paraId="658B6CEE" w14:textId="77777777" w:rsidR="00965001" w:rsidRPr="00AD76B0" w:rsidRDefault="00965001" w:rsidP="00965001">
            <w:pPr>
              <w:pStyle w:val="Bezmezer"/>
              <w:numPr>
                <w:ilvl w:val="0"/>
                <w:numId w:val="1"/>
              </w:numPr>
            </w:pPr>
          </w:p>
        </w:tc>
        <w:tc>
          <w:tcPr>
            <w:tcW w:w="1408" w:type="pct"/>
            <w:vMerge/>
            <w:shd w:val="clear" w:color="auto" w:fill="auto"/>
            <w:vAlign w:val="center"/>
          </w:tcPr>
          <w:p w14:paraId="30DECDF0" w14:textId="77777777" w:rsidR="00965001" w:rsidRPr="006930D1" w:rsidRDefault="00965001" w:rsidP="00965001"/>
        </w:tc>
        <w:tc>
          <w:tcPr>
            <w:tcW w:w="1361" w:type="pct"/>
            <w:shd w:val="clear" w:color="auto" w:fill="auto"/>
          </w:tcPr>
          <w:p w14:paraId="6E8F441B" w14:textId="4910831B" w:rsidR="00965001" w:rsidRPr="001D4DBA" w:rsidRDefault="00965001" w:rsidP="00965001">
            <w:pPr>
              <w:pStyle w:val="Odstavecseseznamem"/>
              <w:numPr>
                <w:ilvl w:val="0"/>
                <w:numId w:val="8"/>
              </w:numPr>
              <w:rPr>
                <w:color w:val="000000" w:themeColor="text1"/>
              </w:rPr>
            </w:pPr>
            <w:r w:rsidRPr="001D4DBA">
              <w:rPr>
                <w:color w:val="000000" w:themeColor="text1"/>
              </w:rPr>
              <w:t xml:space="preserve">Z 96 portů min. 49ks min. 64 </w:t>
            </w:r>
            <w:proofErr w:type="spellStart"/>
            <w:r w:rsidRPr="001D4DBA">
              <w:rPr>
                <w:color w:val="000000" w:themeColor="text1"/>
              </w:rPr>
              <w:t>Gb</w:t>
            </w:r>
            <w:proofErr w:type="spellEnd"/>
            <w:r w:rsidRPr="001D4DBA">
              <w:rPr>
                <w:color w:val="000000" w:themeColor="text1"/>
              </w:rPr>
              <w:t>/s SW transceivery</w:t>
            </w:r>
          </w:p>
        </w:tc>
        <w:tc>
          <w:tcPr>
            <w:tcW w:w="670" w:type="pct"/>
            <w:shd w:val="clear" w:color="auto" w:fill="FFFF00"/>
          </w:tcPr>
          <w:p w14:paraId="0934AA6F" w14:textId="174B7782" w:rsidR="00965001" w:rsidRPr="00E87B35" w:rsidRDefault="00965001" w:rsidP="00965001">
            <w:r w:rsidRPr="00D64D4B">
              <w:t>ANO</w:t>
            </w:r>
          </w:p>
        </w:tc>
        <w:tc>
          <w:tcPr>
            <w:tcW w:w="1175" w:type="pct"/>
            <w:shd w:val="clear" w:color="auto" w:fill="FFFF00"/>
          </w:tcPr>
          <w:p w14:paraId="447B2A15" w14:textId="45348307" w:rsidR="00965001" w:rsidRPr="00E87B35" w:rsidRDefault="00965001" w:rsidP="00022AB5">
            <w:pPr>
              <w:jc w:val="both"/>
            </w:pPr>
            <w:r w:rsidRPr="00D64D4B">
              <w:t xml:space="preserve">Každé z nabízených zařízení je osazeno 49ks 64 </w:t>
            </w:r>
            <w:proofErr w:type="spellStart"/>
            <w:r w:rsidRPr="00D64D4B">
              <w:t>Gb</w:t>
            </w:r>
            <w:proofErr w:type="spellEnd"/>
            <w:r w:rsidRPr="00D64D4B">
              <w:t>/s SW transceivery.</w:t>
            </w:r>
          </w:p>
        </w:tc>
      </w:tr>
      <w:tr w:rsidR="00965001" w:rsidRPr="00AD76B0" w14:paraId="562502F2" w14:textId="77777777" w:rsidTr="00717619">
        <w:trPr>
          <w:trHeight w:val="795"/>
          <w:jc w:val="center"/>
        </w:trPr>
        <w:tc>
          <w:tcPr>
            <w:tcW w:w="386" w:type="pct"/>
            <w:vMerge/>
          </w:tcPr>
          <w:p w14:paraId="35E22B7F" w14:textId="77777777" w:rsidR="00965001" w:rsidRPr="00AD76B0" w:rsidRDefault="00965001" w:rsidP="00965001">
            <w:pPr>
              <w:pStyle w:val="Bezmezer"/>
              <w:numPr>
                <w:ilvl w:val="0"/>
                <w:numId w:val="1"/>
              </w:numPr>
            </w:pPr>
          </w:p>
        </w:tc>
        <w:tc>
          <w:tcPr>
            <w:tcW w:w="1408" w:type="pct"/>
            <w:vMerge/>
            <w:shd w:val="clear" w:color="auto" w:fill="auto"/>
            <w:vAlign w:val="center"/>
          </w:tcPr>
          <w:p w14:paraId="40AB6ADF" w14:textId="77777777" w:rsidR="00965001" w:rsidRPr="006930D1" w:rsidRDefault="00965001" w:rsidP="00965001"/>
        </w:tc>
        <w:tc>
          <w:tcPr>
            <w:tcW w:w="1361" w:type="pct"/>
            <w:shd w:val="clear" w:color="auto" w:fill="auto"/>
          </w:tcPr>
          <w:p w14:paraId="0B2FCEA6" w14:textId="1967113B" w:rsidR="00965001" w:rsidRPr="001D4DBA" w:rsidRDefault="00965001" w:rsidP="00965001">
            <w:pPr>
              <w:pStyle w:val="Odstavecseseznamem"/>
              <w:numPr>
                <w:ilvl w:val="0"/>
                <w:numId w:val="8"/>
              </w:numPr>
              <w:ind w:left="357" w:hanging="357"/>
              <w:contextualSpacing w:val="0"/>
              <w:rPr>
                <w:color w:val="000000" w:themeColor="text1"/>
              </w:rPr>
            </w:pPr>
            <w:r w:rsidRPr="001D4DBA">
              <w:rPr>
                <w:color w:val="000000" w:themeColor="text1"/>
              </w:rPr>
              <w:t>Z 96 portů min. 2ks x min. 32Gb/s SW transceivery</w:t>
            </w:r>
          </w:p>
        </w:tc>
        <w:tc>
          <w:tcPr>
            <w:tcW w:w="670" w:type="pct"/>
            <w:shd w:val="clear" w:color="auto" w:fill="FFFF00"/>
          </w:tcPr>
          <w:p w14:paraId="44175D6B" w14:textId="0A93845B" w:rsidR="00965001" w:rsidRPr="00E87B35" w:rsidRDefault="00965001" w:rsidP="00965001">
            <w:r w:rsidRPr="00D64D4B">
              <w:t>ANO</w:t>
            </w:r>
          </w:p>
        </w:tc>
        <w:tc>
          <w:tcPr>
            <w:tcW w:w="1175" w:type="pct"/>
            <w:shd w:val="clear" w:color="auto" w:fill="FFFF00"/>
          </w:tcPr>
          <w:p w14:paraId="4F67A4AB" w14:textId="58493E3F" w:rsidR="00965001" w:rsidRPr="00E87B35" w:rsidRDefault="00965001" w:rsidP="00022AB5">
            <w:pPr>
              <w:jc w:val="both"/>
            </w:pPr>
            <w:r w:rsidRPr="00D64D4B">
              <w:t xml:space="preserve">Každé z nabízených zařízení je osazeno 15ks 32 </w:t>
            </w:r>
            <w:proofErr w:type="spellStart"/>
            <w:r w:rsidRPr="00D64D4B">
              <w:t>Gb</w:t>
            </w:r>
            <w:proofErr w:type="spellEnd"/>
            <w:r w:rsidRPr="00D64D4B">
              <w:t xml:space="preserve">/s SW transceivery. </w:t>
            </w:r>
          </w:p>
        </w:tc>
      </w:tr>
      <w:tr w:rsidR="00965001" w:rsidRPr="00AD76B0" w14:paraId="799FA2CA" w14:textId="77777777" w:rsidTr="00717619">
        <w:trPr>
          <w:trHeight w:val="668"/>
          <w:jc w:val="center"/>
        </w:trPr>
        <w:tc>
          <w:tcPr>
            <w:tcW w:w="386" w:type="pct"/>
            <w:vMerge/>
          </w:tcPr>
          <w:p w14:paraId="65055C03" w14:textId="77777777" w:rsidR="00965001" w:rsidRPr="00AD76B0" w:rsidRDefault="00965001" w:rsidP="00965001">
            <w:pPr>
              <w:pStyle w:val="Bezmezer"/>
              <w:numPr>
                <w:ilvl w:val="0"/>
                <w:numId w:val="1"/>
              </w:numPr>
            </w:pPr>
          </w:p>
        </w:tc>
        <w:tc>
          <w:tcPr>
            <w:tcW w:w="1408" w:type="pct"/>
            <w:vMerge/>
            <w:shd w:val="clear" w:color="auto" w:fill="auto"/>
            <w:vAlign w:val="center"/>
          </w:tcPr>
          <w:p w14:paraId="19A7D481" w14:textId="77777777" w:rsidR="00965001" w:rsidRPr="006930D1" w:rsidRDefault="00965001" w:rsidP="00965001"/>
        </w:tc>
        <w:tc>
          <w:tcPr>
            <w:tcW w:w="1361" w:type="pct"/>
            <w:shd w:val="clear" w:color="auto" w:fill="auto"/>
          </w:tcPr>
          <w:p w14:paraId="5690248A" w14:textId="14C83523" w:rsidR="00965001" w:rsidRPr="001D4DBA" w:rsidRDefault="00965001" w:rsidP="00965001">
            <w:pPr>
              <w:pStyle w:val="Odstavecseseznamem"/>
              <w:numPr>
                <w:ilvl w:val="0"/>
                <w:numId w:val="8"/>
              </w:numPr>
              <w:rPr>
                <w:color w:val="000000" w:themeColor="text1"/>
              </w:rPr>
            </w:pPr>
            <w:r w:rsidRPr="001D4DBA">
              <w:rPr>
                <w:color w:val="000000" w:themeColor="text1"/>
              </w:rPr>
              <w:t>Z 96 portů min. 13ks min. 16Gb/s SW transceivery</w:t>
            </w:r>
          </w:p>
        </w:tc>
        <w:tc>
          <w:tcPr>
            <w:tcW w:w="670" w:type="pct"/>
            <w:shd w:val="clear" w:color="auto" w:fill="FFFF00"/>
          </w:tcPr>
          <w:p w14:paraId="72D6AD81" w14:textId="0CE5D0A7" w:rsidR="00965001" w:rsidRPr="00E87B35" w:rsidRDefault="00965001" w:rsidP="00965001">
            <w:r w:rsidRPr="00D64D4B">
              <w:t>ANO</w:t>
            </w:r>
          </w:p>
        </w:tc>
        <w:tc>
          <w:tcPr>
            <w:tcW w:w="1175" w:type="pct"/>
            <w:shd w:val="clear" w:color="auto" w:fill="FFFF00"/>
          </w:tcPr>
          <w:p w14:paraId="30CB12DE" w14:textId="6782615F" w:rsidR="00965001" w:rsidRPr="00E87B35" w:rsidRDefault="00965001" w:rsidP="00022AB5">
            <w:pPr>
              <w:jc w:val="both"/>
            </w:pPr>
            <w:r w:rsidRPr="00D64D4B">
              <w:t xml:space="preserve">Každé z nabízených zařízení je osazeno 15ks 32 </w:t>
            </w:r>
            <w:proofErr w:type="spellStart"/>
            <w:r w:rsidRPr="00D64D4B">
              <w:t>Gb</w:t>
            </w:r>
            <w:proofErr w:type="spellEnd"/>
            <w:r w:rsidRPr="00D64D4B">
              <w:t xml:space="preserve">/s SW transceivery. </w:t>
            </w:r>
          </w:p>
        </w:tc>
      </w:tr>
      <w:tr w:rsidR="00965001" w:rsidRPr="00AD76B0" w14:paraId="4A1CFCF3" w14:textId="77777777" w:rsidTr="00717619">
        <w:trPr>
          <w:trHeight w:val="794"/>
          <w:jc w:val="center"/>
        </w:trPr>
        <w:tc>
          <w:tcPr>
            <w:tcW w:w="386" w:type="pct"/>
            <w:vMerge/>
          </w:tcPr>
          <w:p w14:paraId="3A3697E3" w14:textId="77777777" w:rsidR="00965001" w:rsidRPr="00AD76B0" w:rsidRDefault="00965001" w:rsidP="00965001">
            <w:pPr>
              <w:pStyle w:val="Bezmezer"/>
              <w:numPr>
                <w:ilvl w:val="0"/>
                <w:numId w:val="1"/>
              </w:numPr>
            </w:pPr>
          </w:p>
        </w:tc>
        <w:tc>
          <w:tcPr>
            <w:tcW w:w="1408" w:type="pct"/>
            <w:vMerge/>
            <w:shd w:val="clear" w:color="auto" w:fill="auto"/>
            <w:vAlign w:val="center"/>
          </w:tcPr>
          <w:p w14:paraId="5B6DAE70" w14:textId="77777777" w:rsidR="00965001" w:rsidRPr="006930D1" w:rsidRDefault="00965001" w:rsidP="00965001"/>
        </w:tc>
        <w:tc>
          <w:tcPr>
            <w:tcW w:w="1361" w:type="pct"/>
            <w:shd w:val="clear" w:color="auto" w:fill="auto"/>
          </w:tcPr>
          <w:p w14:paraId="19C9E9C3" w14:textId="77777777" w:rsidR="00965001" w:rsidRPr="001D4DBA" w:rsidRDefault="00965001" w:rsidP="00965001">
            <w:pPr>
              <w:pStyle w:val="Odstavecseseznamem"/>
              <w:numPr>
                <w:ilvl w:val="0"/>
                <w:numId w:val="8"/>
              </w:numPr>
              <w:ind w:left="357" w:hanging="357"/>
              <w:contextualSpacing w:val="0"/>
              <w:rPr>
                <w:color w:val="000000" w:themeColor="text1"/>
              </w:rPr>
            </w:pPr>
            <w:r w:rsidRPr="001D4DBA">
              <w:rPr>
                <w:color w:val="000000" w:themeColor="text1"/>
              </w:rPr>
              <w:t>Z 96 portů min. 8ks min. 32Gb/s LW transceivery</w:t>
            </w:r>
          </w:p>
        </w:tc>
        <w:tc>
          <w:tcPr>
            <w:tcW w:w="670" w:type="pct"/>
            <w:shd w:val="clear" w:color="auto" w:fill="FFFF00"/>
          </w:tcPr>
          <w:p w14:paraId="7219A6F8" w14:textId="0FDE5707" w:rsidR="00965001" w:rsidRPr="00E87B35" w:rsidRDefault="00965001" w:rsidP="00965001">
            <w:r w:rsidRPr="00D64D4B">
              <w:t>ANO</w:t>
            </w:r>
          </w:p>
        </w:tc>
        <w:tc>
          <w:tcPr>
            <w:tcW w:w="1175" w:type="pct"/>
            <w:shd w:val="clear" w:color="auto" w:fill="FFFF00"/>
          </w:tcPr>
          <w:p w14:paraId="5D275CB9" w14:textId="5FBD4F07" w:rsidR="00965001" w:rsidRPr="00E87B35" w:rsidRDefault="00965001" w:rsidP="00022AB5">
            <w:pPr>
              <w:jc w:val="both"/>
            </w:pPr>
            <w:r w:rsidRPr="00D64D4B">
              <w:t xml:space="preserve">Každé z nabízených zařízení je osazeno 8ks 32 </w:t>
            </w:r>
            <w:proofErr w:type="spellStart"/>
            <w:r w:rsidRPr="00D64D4B">
              <w:t>Gb</w:t>
            </w:r>
            <w:proofErr w:type="spellEnd"/>
            <w:r w:rsidRPr="00D64D4B">
              <w:t>/s LW transceivery.</w:t>
            </w:r>
          </w:p>
        </w:tc>
      </w:tr>
      <w:tr w:rsidR="00965001" w:rsidRPr="00AD76B0" w14:paraId="42EF2C82" w14:textId="77777777" w:rsidTr="00717619">
        <w:trPr>
          <w:jc w:val="center"/>
        </w:trPr>
        <w:tc>
          <w:tcPr>
            <w:tcW w:w="386" w:type="pct"/>
          </w:tcPr>
          <w:p w14:paraId="416EAFD4" w14:textId="77777777" w:rsidR="00965001" w:rsidRPr="00AD76B0" w:rsidRDefault="00965001" w:rsidP="00965001">
            <w:pPr>
              <w:pStyle w:val="Bezmezer"/>
              <w:numPr>
                <w:ilvl w:val="0"/>
                <w:numId w:val="1"/>
              </w:numPr>
            </w:pPr>
          </w:p>
        </w:tc>
        <w:tc>
          <w:tcPr>
            <w:tcW w:w="1408" w:type="pct"/>
            <w:vMerge/>
            <w:shd w:val="clear" w:color="auto" w:fill="auto"/>
          </w:tcPr>
          <w:p w14:paraId="4E5C3D8B" w14:textId="77777777" w:rsidR="00965001" w:rsidRPr="006930D1" w:rsidRDefault="00965001" w:rsidP="00965001"/>
        </w:tc>
        <w:tc>
          <w:tcPr>
            <w:tcW w:w="1361" w:type="pct"/>
            <w:shd w:val="clear" w:color="auto" w:fill="auto"/>
          </w:tcPr>
          <w:p w14:paraId="43B1DC0E" w14:textId="48A957EF" w:rsidR="00965001" w:rsidRPr="001D4DBA" w:rsidRDefault="00965001" w:rsidP="00965001">
            <w:pPr>
              <w:pStyle w:val="Odstavecseseznamem"/>
              <w:numPr>
                <w:ilvl w:val="0"/>
                <w:numId w:val="8"/>
              </w:numPr>
              <w:rPr>
                <w:color w:val="000000" w:themeColor="text1"/>
              </w:rPr>
            </w:pPr>
            <w:r w:rsidRPr="001D4DBA">
              <w:rPr>
                <w:color w:val="000000" w:themeColor="text1"/>
              </w:rPr>
              <w:t>Možnost rozšíření o dalších min. 16 SFP-DD portů pouze dokoupením licence.</w:t>
            </w:r>
          </w:p>
        </w:tc>
        <w:tc>
          <w:tcPr>
            <w:tcW w:w="670" w:type="pct"/>
            <w:shd w:val="clear" w:color="auto" w:fill="FFFF00"/>
          </w:tcPr>
          <w:p w14:paraId="7438E8A2" w14:textId="7C8DB52D" w:rsidR="00965001" w:rsidRPr="00E87B35" w:rsidRDefault="00965001" w:rsidP="00965001">
            <w:r w:rsidRPr="00D64D4B">
              <w:t>ANO</w:t>
            </w:r>
          </w:p>
        </w:tc>
        <w:tc>
          <w:tcPr>
            <w:tcW w:w="1175" w:type="pct"/>
            <w:shd w:val="clear" w:color="auto" w:fill="FFFF00"/>
          </w:tcPr>
          <w:p w14:paraId="1953E7C5" w14:textId="270AFE85" w:rsidR="00965001" w:rsidRPr="00E87B35" w:rsidRDefault="00965001" w:rsidP="00022AB5">
            <w:pPr>
              <w:jc w:val="both"/>
            </w:pPr>
            <w:r w:rsidRPr="00D64D4B">
              <w:t>Nabízené zařízení umožňuj</w:t>
            </w:r>
            <w:r w:rsidR="00F557B0">
              <w:t>e</w:t>
            </w:r>
            <w:r w:rsidRPr="00D64D4B">
              <w:t xml:space="preserve"> rozšíření dalších 16 SFP-DD portů pouze dokoupením licence.</w:t>
            </w:r>
          </w:p>
        </w:tc>
      </w:tr>
      <w:tr w:rsidR="00965001" w:rsidRPr="00AD76B0" w14:paraId="44E3F33C" w14:textId="77777777" w:rsidTr="00717619">
        <w:trPr>
          <w:trHeight w:val="969"/>
          <w:jc w:val="center"/>
        </w:trPr>
        <w:tc>
          <w:tcPr>
            <w:tcW w:w="386" w:type="pct"/>
          </w:tcPr>
          <w:p w14:paraId="7C256456" w14:textId="77777777" w:rsidR="00965001" w:rsidRPr="00AD76B0" w:rsidRDefault="00965001" w:rsidP="00965001">
            <w:pPr>
              <w:pStyle w:val="Bezmezer"/>
              <w:numPr>
                <w:ilvl w:val="0"/>
                <w:numId w:val="1"/>
              </w:numPr>
            </w:pPr>
          </w:p>
        </w:tc>
        <w:tc>
          <w:tcPr>
            <w:tcW w:w="1408" w:type="pct"/>
            <w:shd w:val="clear" w:color="auto" w:fill="auto"/>
          </w:tcPr>
          <w:p w14:paraId="41873A97" w14:textId="2C66AD89" w:rsidR="00965001" w:rsidRPr="00E87B35" w:rsidRDefault="00965001" w:rsidP="00965001">
            <w:r>
              <w:t>Přenosové rychlosti</w:t>
            </w:r>
          </w:p>
        </w:tc>
        <w:tc>
          <w:tcPr>
            <w:tcW w:w="1361" w:type="pct"/>
            <w:shd w:val="clear" w:color="auto" w:fill="auto"/>
          </w:tcPr>
          <w:p w14:paraId="7BDF9CBA" w14:textId="16487C91" w:rsidR="00965001" w:rsidRPr="001D4DBA" w:rsidRDefault="00965001" w:rsidP="00965001">
            <w:pPr>
              <w:pStyle w:val="Odstavecseseznamem"/>
              <w:numPr>
                <w:ilvl w:val="0"/>
                <w:numId w:val="8"/>
              </w:numPr>
              <w:rPr>
                <w:color w:val="000000" w:themeColor="text1"/>
              </w:rPr>
            </w:pPr>
            <w:r w:rsidRPr="001D4DBA">
              <w:rPr>
                <w:color w:val="000000" w:themeColor="text1"/>
              </w:rPr>
              <w:t xml:space="preserve">v minimálním rozsahu 8, 10, 16, 32, 64 </w:t>
            </w:r>
            <w:proofErr w:type="spellStart"/>
            <w:r w:rsidRPr="001D4DBA">
              <w:rPr>
                <w:color w:val="000000" w:themeColor="text1"/>
              </w:rPr>
              <w:t>Gb</w:t>
            </w:r>
            <w:proofErr w:type="spellEnd"/>
            <w:r w:rsidRPr="001D4DBA">
              <w:rPr>
                <w:color w:val="000000" w:themeColor="text1"/>
              </w:rPr>
              <w:t>/s full duplex</w:t>
            </w:r>
          </w:p>
        </w:tc>
        <w:tc>
          <w:tcPr>
            <w:tcW w:w="670" w:type="pct"/>
            <w:shd w:val="clear" w:color="auto" w:fill="FFFF00"/>
          </w:tcPr>
          <w:p w14:paraId="71BB6D66" w14:textId="5568CA54" w:rsidR="00965001" w:rsidRPr="00E87B35" w:rsidRDefault="00965001" w:rsidP="00965001">
            <w:r w:rsidRPr="00D64D4B">
              <w:t xml:space="preserve">ANO </w:t>
            </w:r>
          </w:p>
        </w:tc>
        <w:tc>
          <w:tcPr>
            <w:tcW w:w="1175" w:type="pct"/>
            <w:shd w:val="clear" w:color="auto" w:fill="FFFF00"/>
          </w:tcPr>
          <w:p w14:paraId="4C8C7EA9" w14:textId="3026E59D" w:rsidR="00965001" w:rsidRPr="00E87B35" w:rsidRDefault="00965001" w:rsidP="00022AB5">
            <w:pPr>
              <w:jc w:val="both"/>
            </w:pPr>
            <w:r w:rsidRPr="00D64D4B">
              <w:t xml:space="preserve">Nabízená zařízení podporují následující přenosové rychlosti 8, 10, 16, 32, 64 </w:t>
            </w:r>
            <w:proofErr w:type="spellStart"/>
            <w:r w:rsidRPr="00D64D4B">
              <w:t>Gb</w:t>
            </w:r>
            <w:proofErr w:type="spellEnd"/>
            <w:r w:rsidRPr="00D64D4B">
              <w:t>/s full duplex.</w:t>
            </w:r>
          </w:p>
        </w:tc>
      </w:tr>
      <w:tr w:rsidR="00965001" w:rsidRPr="00AD76B0" w14:paraId="18B3AF5F" w14:textId="77777777" w:rsidTr="00717619">
        <w:trPr>
          <w:jc w:val="center"/>
        </w:trPr>
        <w:tc>
          <w:tcPr>
            <w:tcW w:w="386" w:type="pct"/>
          </w:tcPr>
          <w:p w14:paraId="4D2ED94F" w14:textId="77777777" w:rsidR="00965001" w:rsidRPr="00AD76B0" w:rsidRDefault="00965001" w:rsidP="00965001">
            <w:pPr>
              <w:pStyle w:val="Bezmezer"/>
              <w:numPr>
                <w:ilvl w:val="0"/>
                <w:numId w:val="1"/>
              </w:numPr>
            </w:pPr>
          </w:p>
        </w:tc>
        <w:tc>
          <w:tcPr>
            <w:tcW w:w="1408" w:type="pct"/>
            <w:shd w:val="clear" w:color="auto" w:fill="auto"/>
          </w:tcPr>
          <w:p w14:paraId="19537CB3" w14:textId="77777777" w:rsidR="00965001" w:rsidRPr="00E87B35" w:rsidRDefault="00965001" w:rsidP="00965001">
            <w:r w:rsidRPr="00E87B35">
              <w:t>Propojovací kabely</w:t>
            </w:r>
          </w:p>
        </w:tc>
        <w:tc>
          <w:tcPr>
            <w:tcW w:w="1361" w:type="pct"/>
            <w:shd w:val="clear" w:color="auto" w:fill="auto"/>
          </w:tcPr>
          <w:p w14:paraId="32E3A011" w14:textId="7C8E7DB5" w:rsidR="00965001" w:rsidRPr="001D4DBA" w:rsidRDefault="00965001" w:rsidP="00965001">
            <w:pPr>
              <w:pStyle w:val="Odstavecseseznamem"/>
              <w:numPr>
                <w:ilvl w:val="0"/>
                <w:numId w:val="8"/>
              </w:numPr>
              <w:rPr>
                <w:color w:val="000000" w:themeColor="text1"/>
              </w:rPr>
            </w:pPr>
            <w:r w:rsidRPr="001D4DBA">
              <w:rPr>
                <w:color w:val="000000" w:themeColor="text1"/>
              </w:rPr>
              <w:t>Odpovídající počet propojovacích kabelů pro plné zprovoznění systému.</w:t>
            </w:r>
          </w:p>
        </w:tc>
        <w:tc>
          <w:tcPr>
            <w:tcW w:w="670" w:type="pct"/>
            <w:shd w:val="clear" w:color="auto" w:fill="FFFF00"/>
          </w:tcPr>
          <w:p w14:paraId="5D4B6029" w14:textId="5F437D7E" w:rsidR="00965001" w:rsidRPr="00E87B35" w:rsidRDefault="00965001" w:rsidP="00965001">
            <w:r w:rsidRPr="00D64D4B">
              <w:t>ANO</w:t>
            </w:r>
          </w:p>
        </w:tc>
        <w:tc>
          <w:tcPr>
            <w:tcW w:w="1175" w:type="pct"/>
            <w:shd w:val="clear" w:color="auto" w:fill="FFFF00"/>
          </w:tcPr>
          <w:p w14:paraId="61807920" w14:textId="3B323339" w:rsidR="00965001" w:rsidRPr="00E87B35" w:rsidRDefault="00965001" w:rsidP="00022AB5">
            <w:pPr>
              <w:jc w:val="both"/>
            </w:pPr>
            <w:r w:rsidRPr="00D64D4B">
              <w:t>Nabízené řešení obsahuje potřebný počet propojovacích kabelů pro plné zprovoznění systému.</w:t>
            </w:r>
          </w:p>
        </w:tc>
      </w:tr>
      <w:tr w:rsidR="00965001" w:rsidRPr="00AD76B0" w14:paraId="123C7275" w14:textId="77777777" w:rsidTr="00717619">
        <w:trPr>
          <w:trHeight w:val="117"/>
          <w:jc w:val="center"/>
        </w:trPr>
        <w:tc>
          <w:tcPr>
            <w:tcW w:w="386" w:type="pct"/>
            <w:vMerge w:val="restart"/>
          </w:tcPr>
          <w:p w14:paraId="405B94D2" w14:textId="77777777" w:rsidR="00965001" w:rsidRPr="00AD76B0" w:rsidRDefault="00965001" w:rsidP="00965001">
            <w:pPr>
              <w:pStyle w:val="Bezmezer"/>
              <w:numPr>
                <w:ilvl w:val="0"/>
                <w:numId w:val="1"/>
              </w:numPr>
            </w:pPr>
          </w:p>
        </w:tc>
        <w:tc>
          <w:tcPr>
            <w:tcW w:w="1408" w:type="pct"/>
            <w:vMerge w:val="restart"/>
            <w:shd w:val="clear" w:color="auto" w:fill="auto"/>
          </w:tcPr>
          <w:p w14:paraId="146916CE" w14:textId="77777777" w:rsidR="00965001" w:rsidRPr="00E87B35" w:rsidRDefault="00965001" w:rsidP="00965001">
            <w:r>
              <w:t>Požadované vlastnosti</w:t>
            </w:r>
          </w:p>
        </w:tc>
        <w:tc>
          <w:tcPr>
            <w:tcW w:w="1361" w:type="pct"/>
            <w:shd w:val="clear" w:color="auto" w:fill="auto"/>
          </w:tcPr>
          <w:p w14:paraId="012B72BB" w14:textId="0F86D35B" w:rsidR="00965001" w:rsidRPr="001D4DBA" w:rsidRDefault="00965001" w:rsidP="00965001">
            <w:pPr>
              <w:pStyle w:val="Odstavecseseznamem"/>
              <w:numPr>
                <w:ilvl w:val="0"/>
                <w:numId w:val="8"/>
              </w:numPr>
              <w:rPr>
                <w:color w:val="000000" w:themeColor="text1"/>
              </w:rPr>
            </w:pPr>
            <w:r w:rsidRPr="001D4DBA">
              <w:rPr>
                <w:color w:val="000000" w:themeColor="text1"/>
              </w:rPr>
              <w:t xml:space="preserve">ISL </w:t>
            </w:r>
            <w:proofErr w:type="spellStart"/>
            <w:r w:rsidRPr="001D4DBA">
              <w:rPr>
                <w:color w:val="000000" w:themeColor="text1"/>
              </w:rPr>
              <w:t>Trunking</w:t>
            </w:r>
            <w:proofErr w:type="spellEnd"/>
          </w:p>
        </w:tc>
        <w:tc>
          <w:tcPr>
            <w:tcW w:w="670" w:type="pct"/>
            <w:shd w:val="clear" w:color="auto" w:fill="FFFF00"/>
          </w:tcPr>
          <w:p w14:paraId="10031683" w14:textId="0FE3F37E" w:rsidR="00965001" w:rsidRPr="00E87B35" w:rsidRDefault="00965001" w:rsidP="00965001">
            <w:r w:rsidRPr="00D64D4B">
              <w:t>ANO</w:t>
            </w:r>
          </w:p>
        </w:tc>
        <w:tc>
          <w:tcPr>
            <w:tcW w:w="1175" w:type="pct"/>
            <w:shd w:val="clear" w:color="auto" w:fill="FFFF00"/>
          </w:tcPr>
          <w:p w14:paraId="7ADD2E0C" w14:textId="3700DDD3" w:rsidR="00965001" w:rsidRPr="00E87B35" w:rsidRDefault="00965001" w:rsidP="00022AB5">
            <w:pPr>
              <w:jc w:val="both"/>
            </w:pPr>
            <w:r w:rsidRPr="00D64D4B">
              <w:t xml:space="preserve">Nabízená zařízení obsahují licenci na ISL </w:t>
            </w:r>
            <w:proofErr w:type="spellStart"/>
            <w:r w:rsidRPr="00D64D4B">
              <w:t>Trunking</w:t>
            </w:r>
            <w:proofErr w:type="spellEnd"/>
            <w:r w:rsidRPr="00D64D4B">
              <w:t>.</w:t>
            </w:r>
          </w:p>
        </w:tc>
      </w:tr>
      <w:tr w:rsidR="00965001" w:rsidRPr="00AD76B0" w14:paraId="543B0F04" w14:textId="77777777" w:rsidTr="00717619">
        <w:trPr>
          <w:trHeight w:val="1059"/>
          <w:jc w:val="center"/>
        </w:trPr>
        <w:tc>
          <w:tcPr>
            <w:tcW w:w="386" w:type="pct"/>
            <w:vMerge/>
          </w:tcPr>
          <w:p w14:paraId="693F5138" w14:textId="77777777" w:rsidR="00965001" w:rsidRPr="00AD76B0" w:rsidRDefault="00965001" w:rsidP="00965001">
            <w:pPr>
              <w:pStyle w:val="Bezmezer"/>
              <w:numPr>
                <w:ilvl w:val="0"/>
                <w:numId w:val="1"/>
              </w:numPr>
            </w:pPr>
          </w:p>
        </w:tc>
        <w:tc>
          <w:tcPr>
            <w:tcW w:w="1408" w:type="pct"/>
            <w:vMerge/>
            <w:shd w:val="clear" w:color="auto" w:fill="auto"/>
          </w:tcPr>
          <w:p w14:paraId="3D1BC329" w14:textId="77777777" w:rsidR="00965001" w:rsidRDefault="00965001" w:rsidP="00965001"/>
        </w:tc>
        <w:tc>
          <w:tcPr>
            <w:tcW w:w="1361" w:type="pct"/>
            <w:shd w:val="clear" w:color="auto" w:fill="auto"/>
          </w:tcPr>
          <w:p w14:paraId="6D1AD25C" w14:textId="0B041B5A" w:rsidR="00965001" w:rsidRPr="001D4DBA" w:rsidRDefault="00965001" w:rsidP="00965001">
            <w:pPr>
              <w:pStyle w:val="Odstavecseseznamem"/>
              <w:numPr>
                <w:ilvl w:val="0"/>
                <w:numId w:val="8"/>
              </w:numPr>
              <w:rPr>
                <w:color w:val="000000" w:themeColor="text1"/>
              </w:rPr>
            </w:pPr>
            <w:proofErr w:type="spellStart"/>
            <w:r w:rsidRPr="001D4DBA">
              <w:rPr>
                <w:color w:val="000000" w:themeColor="text1"/>
              </w:rPr>
              <w:t>Extended</w:t>
            </w:r>
            <w:proofErr w:type="spellEnd"/>
            <w:r w:rsidRPr="001D4DBA">
              <w:rPr>
                <w:color w:val="000000" w:themeColor="text1"/>
              </w:rPr>
              <w:t xml:space="preserve"> </w:t>
            </w:r>
            <w:proofErr w:type="spellStart"/>
            <w:r w:rsidRPr="001D4DBA">
              <w:rPr>
                <w:color w:val="000000" w:themeColor="text1"/>
              </w:rPr>
              <w:t>Fabric</w:t>
            </w:r>
            <w:proofErr w:type="spellEnd"/>
            <w:r w:rsidRPr="001D4DBA">
              <w:rPr>
                <w:color w:val="000000" w:themeColor="text1"/>
              </w:rPr>
              <w:t xml:space="preserve"> – možnost </w:t>
            </w:r>
            <w:proofErr w:type="spellStart"/>
            <w:r w:rsidRPr="001D4DBA">
              <w:rPr>
                <w:color w:val="000000" w:themeColor="text1"/>
              </w:rPr>
              <w:t>propoje</w:t>
            </w:r>
            <w:proofErr w:type="spellEnd"/>
            <w:r w:rsidRPr="001D4DBA">
              <w:rPr>
                <w:color w:val="000000" w:themeColor="text1"/>
              </w:rPr>
              <w:t xml:space="preserve"> až do 10 km nebo více</w:t>
            </w:r>
          </w:p>
        </w:tc>
        <w:tc>
          <w:tcPr>
            <w:tcW w:w="670" w:type="pct"/>
            <w:shd w:val="clear" w:color="auto" w:fill="FFFF00"/>
          </w:tcPr>
          <w:p w14:paraId="390504CA" w14:textId="374AB235" w:rsidR="00965001" w:rsidRPr="00E87B35" w:rsidRDefault="00965001" w:rsidP="00965001">
            <w:r w:rsidRPr="00D64D4B">
              <w:t>ANO</w:t>
            </w:r>
          </w:p>
        </w:tc>
        <w:tc>
          <w:tcPr>
            <w:tcW w:w="1175" w:type="pct"/>
            <w:shd w:val="clear" w:color="auto" w:fill="FFFF00"/>
          </w:tcPr>
          <w:p w14:paraId="10958C7B" w14:textId="47A36AD4" w:rsidR="00965001" w:rsidRPr="00E87B35" w:rsidRDefault="00965001" w:rsidP="00022AB5">
            <w:pPr>
              <w:jc w:val="both"/>
            </w:pPr>
            <w:r w:rsidRPr="00D64D4B">
              <w:t xml:space="preserve">Nabízená zařízení obsahují licenci na </w:t>
            </w:r>
            <w:proofErr w:type="spellStart"/>
            <w:r w:rsidRPr="00D64D4B">
              <w:t>Extended</w:t>
            </w:r>
            <w:proofErr w:type="spellEnd"/>
            <w:r w:rsidRPr="00D64D4B">
              <w:t xml:space="preserve"> </w:t>
            </w:r>
            <w:proofErr w:type="spellStart"/>
            <w:r w:rsidRPr="00D64D4B">
              <w:t>Fabric</w:t>
            </w:r>
            <w:proofErr w:type="spellEnd"/>
            <w:r w:rsidRPr="00D64D4B">
              <w:t xml:space="preserve"> – možnost </w:t>
            </w:r>
            <w:proofErr w:type="spellStart"/>
            <w:r w:rsidRPr="00D64D4B">
              <w:t>propoje</w:t>
            </w:r>
            <w:proofErr w:type="spellEnd"/>
            <w:r w:rsidRPr="00D64D4B">
              <w:t xml:space="preserve"> až do 10 km nebo více.</w:t>
            </w:r>
          </w:p>
        </w:tc>
      </w:tr>
      <w:tr w:rsidR="00965001" w:rsidRPr="00AD76B0" w14:paraId="5D7FE4A9" w14:textId="77777777" w:rsidTr="00717619">
        <w:trPr>
          <w:trHeight w:val="421"/>
          <w:jc w:val="center"/>
        </w:trPr>
        <w:tc>
          <w:tcPr>
            <w:tcW w:w="386" w:type="pct"/>
            <w:vMerge/>
          </w:tcPr>
          <w:p w14:paraId="4ED3F889" w14:textId="77777777" w:rsidR="00965001" w:rsidRPr="00AD76B0" w:rsidRDefault="00965001" w:rsidP="00965001">
            <w:pPr>
              <w:pStyle w:val="Bezmezer"/>
              <w:numPr>
                <w:ilvl w:val="0"/>
                <w:numId w:val="1"/>
              </w:numPr>
            </w:pPr>
          </w:p>
        </w:tc>
        <w:tc>
          <w:tcPr>
            <w:tcW w:w="1408" w:type="pct"/>
            <w:vMerge/>
            <w:shd w:val="clear" w:color="auto" w:fill="auto"/>
          </w:tcPr>
          <w:p w14:paraId="34F26EF8" w14:textId="77777777" w:rsidR="00965001" w:rsidRDefault="00965001" w:rsidP="00965001"/>
        </w:tc>
        <w:tc>
          <w:tcPr>
            <w:tcW w:w="1361" w:type="pct"/>
            <w:shd w:val="clear" w:color="auto" w:fill="auto"/>
          </w:tcPr>
          <w:p w14:paraId="5397F9B5" w14:textId="0CB3EDDD" w:rsidR="00965001" w:rsidRPr="001D4DBA" w:rsidRDefault="00965001" w:rsidP="00965001">
            <w:pPr>
              <w:pStyle w:val="Odstavecseseznamem"/>
              <w:numPr>
                <w:ilvl w:val="0"/>
                <w:numId w:val="8"/>
              </w:numPr>
              <w:rPr>
                <w:color w:val="000000" w:themeColor="text1"/>
              </w:rPr>
            </w:pPr>
            <w:r w:rsidRPr="001D4DBA">
              <w:rPr>
                <w:color w:val="000000" w:themeColor="text1"/>
              </w:rPr>
              <w:t xml:space="preserve">Integrovaný </w:t>
            </w:r>
            <w:proofErr w:type="spellStart"/>
            <w:r w:rsidRPr="001D4DBA">
              <w:rPr>
                <w:color w:val="000000" w:themeColor="text1"/>
              </w:rPr>
              <w:t>routing</w:t>
            </w:r>
            <w:proofErr w:type="spellEnd"/>
            <w:r w:rsidRPr="001D4DBA">
              <w:rPr>
                <w:color w:val="000000" w:themeColor="text1"/>
              </w:rPr>
              <w:t xml:space="preserve"> mezi </w:t>
            </w:r>
            <w:proofErr w:type="spellStart"/>
            <w:r w:rsidRPr="001D4DBA">
              <w:rPr>
                <w:color w:val="000000" w:themeColor="text1"/>
              </w:rPr>
              <w:t>Fabric</w:t>
            </w:r>
            <w:proofErr w:type="spellEnd"/>
          </w:p>
        </w:tc>
        <w:tc>
          <w:tcPr>
            <w:tcW w:w="670" w:type="pct"/>
            <w:shd w:val="clear" w:color="auto" w:fill="FFFF00"/>
          </w:tcPr>
          <w:p w14:paraId="085377E3" w14:textId="63461D1B" w:rsidR="00965001" w:rsidRPr="00E87B35" w:rsidRDefault="00965001" w:rsidP="00965001">
            <w:r w:rsidRPr="00D64D4B">
              <w:t>ANO</w:t>
            </w:r>
          </w:p>
        </w:tc>
        <w:tc>
          <w:tcPr>
            <w:tcW w:w="1175" w:type="pct"/>
            <w:shd w:val="clear" w:color="auto" w:fill="FFFF00"/>
          </w:tcPr>
          <w:p w14:paraId="052AFEDC" w14:textId="13D789B3" w:rsidR="00965001" w:rsidRPr="00E87B35" w:rsidRDefault="00965001" w:rsidP="00022AB5">
            <w:pPr>
              <w:jc w:val="both"/>
            </w:pPr>
            <w:r w:rsidRPr="00D64D4B">
              <w:t xml:space="preserve">Nabízená zařízení obsahují Integrovaný </w:t>
            </w:r>
            <w:proofErr w:type="spellStart"/>
            <w:r w:rsidRPr="00D64D4B">
              <w:t>routing</w:t>
            </w:r>
            <w:proofErr w:type="spellEnd"/>
            <w:r w:rsidRPr="00D64D4B">
              <w:t xml:space="preserve"> mezi </w:t>
            </w:r>
            <w:proofErr w:type="spellStart"/>
            <w:r w:rsidRPr="00D64D4B">
              <w:t>Fabric</w:t>
            </w:r>
            <w:proofErr w:type="spellEnd"/>
            <w:r w:rsidRPr="00D64D4B">
              <w:t>.</w:t>
            </w:r>
          </w:p>
        </w:tc>
      </w:tr>
      <w:tr w:rsidR="00965001" w:rsidRPr="00AD76B0" w14:paraId="4326281D" w14:textId="77777777" w:rsidTr="00717619">
        <w:trPr>
          <w:trHeight w:val="234"/>
          <w:jc w:val="center"/>
        </w:trPr>
        <w:tc>
          <w:tcPr>
            <w:tcW w:w="386" w:type="pct"/>
            <w:vMerge/>
          </w:tcPr>
          <w:p w14:paraId="4B4B834D" w14:textId="77777777" w:rsidR="00965001" w:rsidRPr="00AD76B0" w:rsidRDefault="00965001" w:rsidP="00965001">
            <w:pPr>
              <w:pStyle w:val="Bezmezer"/>
              <w:numPr>
                <w:ilvl w:val="0"/>
                <w:numId w:val="1"/>
              </w:numPr>
            </w:pPr>
          </w:p>
        </w:tc>
        <w:tc>
          <w:tcPr>
            <w:tcW w:w="1408" w:type="pct"/>
            <w:vMerge/>
            <w:shd w:val="clear" w:color="auto" w:fill="auto"/>
          </w:tcPr>
          <w:p w14:paraId="2AF8F844" w14:textId="77777777" w:rsidR="00965001" w:rsidRDefault="00965001" w:rsidP="00965001"/>
        </w:tc>
        <w:tc>
          <w:tcPr>
            <w:tcW w:w="1361" w:type="pct"/>
            <w:shd w:val="clear" w:color="auto" w:fill="auto"/>
          </w:tcPr>
          <w:p w14:paraId="2C5913A2" w14:textId="3B74FEE0" w:rsidR="00965001" w:rsidRPr="001D4DBA" w:rsidRDefault="00965001" w:rsidP="00965001">
            <w:pPr>
              <w:pStyle w:val="Odstavecseseznamem"/>
              <w:numPr>
                <w:ilvl w:val="0"/>
                <w:numId w:val="8"/>
              </w:numPr>
              <w:rPr>
                <w:color w:val="000000" w:themeColor="text1"/>
              </w:rPr>
            </w:pPr>
            <w:proofErr w:type="spellStart"/>
            <w:r w:rsidRPr="001D4DBA">
              <w:rPr>
                <w:color w:val="000000" w:themeColor="text1"/>
              </w:rPr>
              <w:t>Quality</w:t>
            </w:r>
            <w:proofErr w:type="spellEnd"/>
            <w:r w:rsidRPr="001D4DBA">
              <w:rPr>
                <w:color w:val="000000" w:themeColor="text1"/>
              </w:rPr>
              <w:t xml:space="preserve"> </w:t>
            </w:r>
            <w:proofErr w:type="spellStart"/>
            <w:r w:rsidRPr="001D4DBA">
              <w:rPr>
                <w:color w:val="000000" w:themeColor="text1"/>
              </w:rPr>
              <w:t>of</w:t>
            </w:r>
            <w:proofErr w:type="spellEnd"/>
            <w:r w:rsidRPr="001D4DBA">
              <w:rPr>
                <w:color w:val="000000" w:themeColor="text1"/>
              </w:rPr>
              <w:t xml:space="preserve"> </w:t>
            </w:r>
            <w:proofErr w:type="spellStart"/>
            <w:r w:rsidRPr="001D4DBA">
              <w:rPr>
                <w:color w:val="000000" w:themeColor="text1"/>
              </w:rPr>
              <w:t>Service</w:t>
            </w:r>
            <w:proofErr w:type="spellEnd"/>
          </w:p>
        </w:tc>
        <w:tc>
          <w:tcPr>
            <w:tcW w:w="670" w:type="pct"/>
            <w:shd w:val="clear" w:color="auto" w:fill="FFFF00"/>
          </w:tcPr>
          <w:p w14:paraId="7052F9E7" w14:textId="4ECA594A" w:rsidR="00965001" w:rsidRPr="00E87B35" w:rsidRDefault="00965001" w:rsidP="00965001">
            <w:r w:rsidRPr="00D64D4B">
              <w:t>ANO</w:t>
            </w:r>
          </w:p>
        </w:tc>
        <w:tc>
          <w:tcPr>
            <w:tcW w:w="1175" w:type="pct"/>
            <w:shd w:val="clear" w:color="auto" w:fill="FFFF00"/>
          </w:tcPr>
          <w:p w14:paraId="3A49FAC5" w14:textId="43D04DBD" w:rsidR="00965001" w:rsidRPr="00E87B35" w:rsidRDefault="00965001" w:rsidP="00022AB5">
            <w:pPr>
              <w:jc w:val="both"/>
            </w:pPr>
            <w:r w:rsidRPr="00D64D4B">
              <w:t xml:space="preserve">Nabízená zařízení obsahují licenci na </w:t>
            </w:r>
            <w:proofErr w:type="spellStart"/>
            <w:r w:rsidRPr="00D64D4B">
              <w:t>Quality</w:t>
            </w:r>
            <w:proofErr w:type="spellEnd"/>
            <w:r w:rsidRPr="00D64D4B">
              <w:t xml:space="preserve"> </w:t>
            </w:r>
            <w:proofErr w:type="spellStart"/>
            <w:r w:rsidRPr="00D64D4B">
              <w:t>of</w:t>
            </w:r>
            <w:proofErr w:type="spellEnd"/>
            <w:r w:rsidRPr="00D64D4B">
              <w:t xml:space="preserve"> </w:t>
            </w:r>
            <w:proofErr w:type="spellStart"/>
            <w:r w:rsidRPr="00D64D4B">
              <w:t>Service</w:t>
            </w:r>
            <w:proofErr w:type="spellEnd"/>
            <w:r w:rsidRPr="00D64D4B">
              <w:t>.</w:t>
            </w:r>
          </w:p>
        </w:tc>
      </w:tr>
      <w:tr w:rsidR="00965001" w:rsidRPr="00AD76B0" w14:paraId="20FA3F68" w14:textId="77777777" w:rsidTr="00717619">
        <w:trPr>
          <w:trHeight w:val="198"/>
          <w:jc w:val="center"/>
        </w:trPr>
        <w:tc>
          <w:tcPr>
            <w:tcW w:w="386" w:type="pct"/>
            <w:vMerge/>
          </w:tcPr>
          <w:p w14:paraId="025EA84F" w14:textId="77777777" w:rsidR="00965001" w:rsidRPr="00AD76B0" w:rsidRDefault="00965001" w:rsidP="00965001">
            <w:pPr>
              <w:pStyle w:val="Bezmezer"/>
              <w:numPr>
                <w:ilvl w:val="0"/>
                <w:numId w:val="1"/>
              </w:numPr>
            </w:pPr>
          </w:p>
        </w:tc>
        <w:tc>
          <w:tcPr>
            <w:tcW w:w="1408" w:type="pct"/>
            <w:vMerge/>
            <w:shd w:val="clear" w:color="auto" w:fill="auto"/>
          </w:tcPr>
          <w:p w14:paraId="046B91BB" w14:textId="77777777" w:rsidR="00965001" w:rsidRDefault="00965001" w:rsidP="00965001"/>
        </w:tc>
        <w:tc>
          <w:tcPr>
            <w:tcW w:w="1361" w:type="pct"/>
            <w:shd w:val="clear" w:color="auto" w:fill="auto"/>
          </w:tcPr>
          <w:p w14:paraId="2DC25ACD" w14:textId="329248A5" w:rsidR="00965001" w:rsidRPr="001D4DBA" w:rsidRDefault="00965001" w:rsidP="00965001">
            <w:pPr>
              <w:pStyle w:val="Odstavecseseznamem"/>
              <w:numPr>
                <w:ilvl w:val="0"/>
                <w:numId w:val="8"/>
              </w:numPr>
              <w:rPr>
                <w:color w:val="000000" w:themeColor="text1"/>
              </w:rPr>
            </w:pPr>
            <w:r w:rsidRPr="001D4DBA">
              <w:rPr>
                <w:color w:val="000000" w:themeColor="text1"/>
              </w:rPr>
              <w:t xml:space="preserve">Full </w:t>
            </w:r>
            <w:proofErr w:type="spellStart"/>
            <w:r w:rsidRPr="001D4DBA">
              <w:rPr>
                <w:color w:val="000000" w:themeColor="text1"/>
              </w:rPr>
              <w:t>Fabric</w:t>
            </w:r>
            <w:proofErr w:type="spellEnd"/>
          </w:p>
        </w:tc>
        <w:tc>
          <w:tcPr>
            <w:tcW w:w="670" w:type="pct"/>
            <w:shd w:val="clear" w:color="auto" w:fill="FFFF00"/>
          </w:tcPr>
          <w:p w14:paraId="142226DC" w14:textId="29432E0B" w:rsidR="00965001" w:rsidRPr="00E87B35" w:rsidRDefault="00965001" w:rsidP="00965001">
            <w:r w:rsidRPr="00D64D4B">
              <w:t>ANO</w:t>
            </w:r>
          </w:p>
        </w:tc>
        <w:tc>
          <w:tcPr>
            <w:tcW w:w="1175" w:type="pct"/>
            <w:shd w:val="clear" w:color="auto" w:fill="FFFF00"/>
          </w:tcPr>
          <w:p w14:paraId="7D397995" w14:textId="114A226F" w:rsidR="00965001" w:rsidRPr="00E87B35" w:rsidRDefault="00965001" w:rsidP="00022AB5">
            <w:pPr>
              <w:jc w:val="both"/>
            </w:pPr>
            <w:r w:rsidRPr="00D64D4B">
              <w:t xml:space="preserve">Nabízená zařízení obsahují licenci na Full </w:t>
            </w:r>
            <w:proofErr w:type="spellStart"/>
            <w:r w:rsidRPr="00D64D4B">
              <w:t>Fabric</w:t>
            </w:r>
            <w:proofErr w:type="spellEnd"/>
            <w:r w:rsidRPr="00D64D4B">
              <w:t>.</w:t>
            </w:r>
          </w:p>
        </w:tc>
      </w:tr>
      <w:tr w:rsidR="00965001" w:rsidRPr="00AD76B0" w14:paraId="17019D07" w14:textId="77777777" w:rsidTr="00717619">
        <w:trPr>
          <w:trHeight w:val="304"/>
          <w:jc w:val="center"/>
        </w:trPr>
        <w:tc>
          <w:tcPr>
            <w:tcW w:w="386" w:type="pct"/>
            <w:vMerge/>
          </w:tcPr>
          <w:p w14:paraId="1D94E51B" w14:textId="77777777" w:rsidR="00965001" w:rsidRPr="00AD76B0" w:rsidRDefault="00965001" w:rsidP="00965001">
            <w:pPr>
              <w:pStyle w:val="Bezmezer"/>
              <w:numPr>
                <w:ilvl w:val="0"/>
                <w:numId w:val="1"/>
              </w:numPr>
            </w:pPr>
          </w:p>
        </w:tc>
        <w:tc>
          <w:tcPr>
            <w:tcW w:w="1408" w:type="pct"/>
            <w:vMerge/>
            <w:shd w:val="clear" w:color="auto" w:fill="auto"/>
          </w:tcPr>
          <w:p w14:paraId="7425F00F" w14:textId="77777777" w:rsidR="00965001" w:rsidRDefault="00965001" w:rsidP="00965001"/>
        </w:tc>
        <w:tc>
          <w:tcPr>
            <w:tcW w:w="1361" w:type="pct"/>
            <w:shd w:val="clear" w:color="auto" w:fill="auto"/>
          </w:tcPr>
          <w:p w14:paraId="6E775294" w14:textId="7FFB23C7" w:rsidR="00965001" w:rsidRPr="001D4DBA" w:rsidRDefault="00965001" w:rsidP="00965001">
            <w:pPr>
              <w:pStyle w:val="Odstavecseseznamem"/>
              <w:numPr>
                <w:ilvl w:val="0"/>
                <w:numId w:val="8"/>
              </w:numPr>
              <w:rPr>
                <w:color w:val="000000" w:themeColor="text1"/>
              </w:rPr>
            </w:pPr>
            <w:r w:rsidRPr="001D4DBA">
              <w:rPr>
                <w:color w:val="000000" w:themeColor="text1"/>
              </w:rPr>
              <w:t>Vestavěná diagnostika</w:t>
            </w:r>
          </w:p>
        </w:tc>
        <w:tc>
          <w:tcPr>
            <w:tcW w:w="670" w:type="pct"/>
            <w:shd w:val="clear" w:color="auto" w:fill="FFFF00"/>
          </w:tcPr>
          <w:p w14:paraId="72A7DD97" w14:textId="6417A5E8" w:rsidR="00965001" w:rsidRPr="00E87B35" w:rsidRDefault="00965001" w:rsidP="00965001">
            <w:r w:rsidRPr="00D64D4B">
              <w:t>ANO</w:t>
            </w:r>
          </w:p>
        </w:tc>
        <w:tc>
          <w:tcPr>
            <w:tcW w:w="1175" w:type="pct"/>
            <w:shd w:val="clear" w:color="auto" w:fill="FFFF00"/>
          </w:tcPr>
          <w:p w14:paraId="2CECE45D" w14:textId="7A44AE36" w:rsidR="00965001" w:rsidRPr="00E87B35" w:rsidRDefault="00965001" w:rsidP="00022AB5">
            <w:pPr>
              <w:jc w:val="both"/>
            </w:pPr>
            <w:r w:rsidRPr="00D64D4B">
              <w:t>Nabízená zařízení obsahují licenci na vestavěnou diagnostiku.</w:t>
            </w:r>
          </w:p>
        </w:tc>
      </w:tr>
      <w:tr w:rsidR="00965001" w:rsidRPr="00AD76B0" w14:paraId="1BE0D2B7" w14:textId="77777777" w:rsidTr="00717619">
        <w:trPr>
          <w:trHeight w:val="556"/>
          <w:jc w:val="center"/>
        </w:trPr>
        <w:tc>
          <w:tcPr>
            <w:tcW w:w="386" w:type="pct"/>
            <w:vMerge/>
          </w:tcPr>
          <w:p w14:paraId="44204D68" w14:textId="77777777" w:rsidR="00965001" w:rsidRPr="00AD76B0" w:rsidRDefault="00965001" w:rsidP="00965001">
            <w:pPr>
              <w:pStyle w:val="Bezmezer"/>
              <w:numPr>
                <w:ilvl w:val="0"/>
                <w:numId w:val="1"/>
              </w:numPr>
            </w:pPr>
          </w:p>
        </w:tc>
        <w:tc>
          <w:tcPr>
            <w:tcW w:w="1408" w:type="pct"/>
            <w:vMerge/>
            <w:shd w:val="clear" w:color="auto" w:fill="auto"/>
          </w:tcPr>
          <w:p w14:paraId="26466780" w14:textId="77777777" w:rsidR="00965001" w:rsidRDefault="00965001" w:rsidP="00965001"/>
        </w:tc>
        <w:tc>
          <w:tcPr>
            <w:tcW w:w="1361" w:type="pct"/>
            <w:shd w:val="clear" w:color="auto" w:fill="auto"/>
          </w:tcPr>
          <w:p w14:paraId="75FD4F5F" w14:textId="7A47086C" w:rsidR="00965001" w:rsidRPr="001D4DBA" w:rsidRDefault="00965001" w:rsidP="00965001">
            <w:pPr>
              <w:pStyle w:val="Odstavecseseznamem"/>
              <w:numPr>
                <w:ilvl w:val="0"/>
                <w:numId w:val="8"/>
              </w:numPr>
              <w:rPr>
                <w:color w:val="000000" w:themeColor="text1"/>
              </w:rPr>
            </w:pPr>
            <w:r w:rsidRPr="001D4DBA">
              <w:rPr>
                <w:color w:val="000000" w:themeColor="text1"/>
              </w:rPr>
              <w:t>Propustnost min. 8Tb/s a latence max. 500ns</w:t>
            </w:r>
          </w:p>
        </w:tc>
        <w:tc>
          <w:tcPr>
            <w:tcW w:w="670" w:type="pct"/>
            <w:shd w:val="clear" w:color="auto" w:fill="FFFF00"/>
          </w:tcPr>
          <w:p w14:paraId="11DAE05B" w14:textId="37DC5444" w:rsidR="00965001" w:rsidRPr="00E87B35" w:rsidRDefault="00965001" w:rsidP="00965001">
            <w:r w:rsidRPr="00D64D4B">
              <w:t>ANO</w:t>
            </w:r>
          </w:p>
        </w:tc>
        <w:tc>
          <w:tcPr>
            <w:tcW w:w="1175" w:type="pct"/>
            <w:shd w:val="clear" w:color="auto" w:fill="FFFF00"/>
          </w:tcPr>
          <w:p w14:paraId="14DDCBD1" w14:textId="6BD2F354" w:rsidR="00965001" w:rsidRPr="00E87B35" w:rsidRDefault="00965001" w:rsidP="00022AB5">
            <w:pPr>
              <w:jc w:val="both"/>
            </w:pPr>
            <w:r w:rsidRPr="00D64D4B">
              <w:t>Každé z nabízených zařízení má propustnost 8,192Tb/s a latenc</w:t>
            </w:r>
            <w:r w:rsidR="00F557B0">
              <w:t>í</w:t>
            </w:r>
            <w:r w:rsidRPr="00D64D4B">
              <w:t xml:space="preserve"> 460ns.</w:t>
            </w:r>
          </w:p>
        </w:tc>
      </w:tr>
      <w:tr w:rsidR="00965001" w:rsidRPr="00AD76B0" w14:paraId="46AFCCD1" w14:textId="77777777" w:rsidTr="00717619">
        <w:trPr>
          <w:trHeight w:val="371"/>
          <w:jc w:val="center"/>
        </w:trPr>
        <w:tc>
          <w:tcPr>
            <w:tcW w:w="386" w:type="pct"/>
            <w:vMerge/>
          </w:tcPr>
          <w:p w14:paraId="2DFFE095" w14:textId="77777777" w:rsidR="00965001" w:rsidRPr="00AD76B0" w:rsidRDefault="00965001" w:rsidP="00965001">
            <w:pPr>
              <w:pStyle w:val="Bezmezer"/>
              <w:numPr>
                <w:ilvl w:val="0"/>
                <w:numId w:val="1"/>
              </w:numPr>
            </w:pPr>
          </w:p>
        </w:tc>
        <w:tc>
          <w:tcPr>
            <w:tcW w:w="1408" w:type="pct"/>
            <w:vMerge/>
            <w:shd w:val="clear" w:color="auto" w:fill="auto"/>
          </w:tcPr>
          <w:p w14:paraId="4C5782BA" w14:textId="77777777" w:rsidR="00965001" w:rsidRDefault="00965001" w:rsidP="00965001"/>
        </w:tc>
        <w:tc>
          <w:tcPr>
            <w:tcW w:w="1361" w:type="pct"/>
            <w:shd w:val="clear" w:color="auto" w:fill="auto"/>
          </w:tcPr>
          <w:p w14:paraId="543F082A" w14:textId="77777777" w:rsidR="00965001" w:rsidRPr="001D4DBA" w:rsidRDefault="00965001" w:rsidP="00965001">
            <w:pPr>
              <w:pStyle w:val="Odstavecseseznamem"/>
              <w:numPr>
                <w:ilvl w:val="0"/>
                <w:numId w:val="8"/>
              </w:numPr>
              <w:rPr>
                <w:color w:val="000000" w:themeColor="text1"/>
              </w:rPr>
            </w:pPr>
            <w:r w:rsidRPr="001D4DBA">
              <w:rPr>
                <w:color w:val="000000" w:themeColor="text1"/>
              </w:rPr>
              <w:t>Výdech ventilátorů na straně portů</w:t>
            </w:r>
          </w:p>
        </w:tc>
        <w:tc>
          <w:tcPr>
            <w:tcW w:w="670" w:type="pct"/>
            <w:shd w:val="clear" w:color="auto" w:fill="FFFF00"/>
          </w:tcPr>
          <w:p w14:paraId="112910FF" w14:textId="0C9A233A" w:rsidR="00965001" w:rsidRPr="00E87B35" w:rsidRDefault="00965001" w:rsidP="00965001">
            <w:r w:rsidRPr="00D64D4B">
              <w:t>ANO</w:t>
            </w:r>
          </w:p>
        </w:tc>
        <w:tc>
          <w:tcPr>
            <w:tcW w:w="1175" w:type="pct"/>
            <w:shd w:val="clear" w:color="auto" w:fill="FFFF00"/>
          </w:tcPr>
          <w:p w14:paraId="6F7DC307" w14:textId="10462C09" w:rsidR="00965001" w:rsidRPr="00E87B35" w:rsidRDefault="00965001" w:rsidP="00022AB5">
            <w:pPr>
              <w:jc w:val="both"/>
            </w:pPr>
            <w:r w:rsidRPr="00D64D4B">
              <w:t>Nabízená zařízení mají výdech ventilátorů na straně portů.</w:t>
            </w:r>
          </w:p>
        </w:tc>
      </w:tr>
      <w:tr w:rsidR="00965001" w:rsidRPr="00AD76B0" w14:paraId="60CF00BD" w14:textId="77777777" w:rsidTr="00717619">
        <w:trPr>
          <w:trHeight w:val="326"/>
          <w:jc w:val="center"/>
        </w:trPr>
        <w:tc>
          <w:tcPr>
            <w:tcW w:w="386" w:type="pct"/>
            <w:vMerge w:val="restart"/>
          </w:tcPr>
          <w:p w14:paraId="33FFA754" w14:textId="77777777" w:rsidR="00965001" w:rsidRPr="00AD76B0" w:rsidRDefault="00965001" w:rsidP="00965001">
            <w:pPr>
              <w:pStyle w:val="Bezmezer"/>
              <w:numPr>
                <w:ilvl w:val="0"/>
                <w:numId w:val="1"/>
              </w:numPr>
            </w:pPr>
          </w:p>
        </w:tc>
        <w:tc>
          <w:tcPr>
            <w:tcW w:w="1408" w:type="pct"/>
            <w:vMerge w:val="restart"/>
            <w:shd w:val="clear" w:color="auto" w:fill="auto"/>
          </w:tcPr>
          <w:p w14:paraId="71C31D86" w14:textId="77777777" w:rsidR="00965001" w:rsidRPr="00E87B35" w:rsidRDefault="00965001" w:rsidP="00965001">
            <w:r>
              <w:t>Záruka</w:t>
            </w:r>
          </w:p>
        </w:tc>
        <w:tc>
          <w:tcPr>
            <w:tcW w:w="1361" w:type="pct"/>
            <w:shd w:val="clear" w:color="auto" w:fill="auto"/>
          </w:tcPr>
          <w:p w14:paraId="2C04D221" w14:textId="327DA5ED" w:rsidR="00965001" w:rsidRPr="001D4DBA" w:rsidRDefault="00965001" w:rsidP="00965001">
            <w:pPr>
              <w:pStyle w:val="Odstavecseseznamem"/>
              <w:numPr>
                <w:ilvl w:val="0"/>
                <w:numId w:val="8"/>
              </w:numPr>
              <w:rPr>
                <w:rFonts w:ascii="Calibri" w:hAnsi="Calibri" w:cs="Calibri"/>
                <w:color w:val="000000" w:themeColor="text1"/>
              </w:rPr>
            </w:pPr>
            <w:r w:rsidRPr="001D4DBA">
              <w:rPr>
                <w:rFonts w:ascii="Calibri" w:hAnsi="Calibri" w:cs="Calibri"/>
                <w:color w:val="000000" w:themeColor="text1"/>
              </w:rPr>
              <w:t xml:space="preserve">6 let, 24x7, oprava do </w:t>
            </w:r>
            <w:proofErr w:type="gramStart"/>
            <w:r w:rsidRPr="001D4DBA">
              <w:rPr>
                <w:rFonts w:ascii="Calibri" w:hAnsi="Calibri" w:cs="Calibri"/>
                <w:color w:val="000000" w:themeColor="text1"/>
              </w:rPr>
              <w:t>24h</w:t>
            </w:r>
            <w:proofErr w:type="gramEnd"/>
          </w:p>
        </w:tc>
        <w:tc>
          <w:tcPr>
            <w:tcW w:w="670" w:type="pct"/>
            <w:shd w:val="clear" w:color="auto" w:fill="FFFF00"/>
          </w:tcPr>
          <w:p w14:paraId="7AB6E14A" w14:textId="6F13FF14" w:rsidR="00965001" w:rsidRPr="00E87B35" w:rsidRDefault="00965001" w:rsidP="00965001">
            <w:pPr>
              <w:keepNext/>
            </w:pPr>
            <w:r w:rsidRPr="00D64D4B">
              <w:t>ANO</w:t>
            </w:r>
          </w:p>
        </w:tc>
        <w:tc>
          <w:tcPr>
            <w:tcW w:w="1175" w:type="pct"/>
            <w:shd w:val="clear" w:color="auto" w:fill="FFFF00"/>
          </w:tcPr>
          <w:p w14:paraId="4FFE1095" w14:textId="6D2D89BD" w:rsidR="00965001" w:rsidRPr="00E87B35" w:rsidRDefault="00965001" w:rsidP="00022AB5">
            <w:pPr>
              <w:keepNext/>
              <w:jc w:val="both"/>
            </w:pPr>
            <w:r w:rsidRPr="00D64D4B">
              <w:t xml:space="preserve">Nabízená zařízení mají podporu na 6 let, 24x7, s opravou do </w:t>
            </w:r>
            <w:proofErr w:type="gramStart"/>
            <w:r w:rsidRPr="00D64D4B">
              <w:t>24h</w:t>
            </w:r>
            <w:proofErr w:type="gramEnd"/>
            <w:r w:rsidRPr="00D64D4B">
              <w:t>.</w:t>
            </w:r>
          </w:p>
        </w:tc>
      </w:tr>
      <w:tr w:rsidR="00965001" w:rsidRPr="00AD76B0" w14:paraId="6534F042" w14:textId="77777777" w:rsidTr="00717619">
        <w:trPr>
          <w:trHeight w:val="564"/>
          <w:jc w:val="center"/>
        </w:trPr>
        <w:tc>
          <w:tcPr>
            <w:tcW w:w="386" w:type="pct"/>
            <w:vMerge/>
          </w:tcPr>
          <w:p w14:paraId="6B26783C" w14:textId="77777777" w:rsidR="00965001" w:rsidRPr="00AD76B0" w:rsidRDefault="00965001" w:rsidP="00965001">
            <w:pPr>
              <w:pStyle w:val="Bezmezer"/>
              <w:numPr>
                <w:ilvl w:val="0"/>
                <w:numId w:val="1"/>
              </w:numPr>
            </w:pPr>
          </w:p>
        </w:tc>
        <w:tc>
          <w:tcPr>
            <w:tcW w:w="1408" w:type="pct"/>
            <w:vMerge/>
            <w:shd w:val="clear" w:color="auto" w:fill="auto"/>
          </w:tcPr>
          <w:p w14:paraId="3DDF94A7" w14:textId="77777777" w:rsidR="00965001" w:rsidRDefault="00965001" w:rsidP="00965001"/>
        </w:tc>
        <w:tc>
          <w:tcPr>
            <w:tcW w:w="1361" w:type="pct"/>
            <w:shd w:val="clear" w:color="auto" w:fill="auto"/>
          </w:tcPr>
          <w:p w14:paraId="45569213" w14:textId="6B4C53BA" w:rsidR="00965001" w:rsidRPr="001D4DBA" w:rsidRDefault="00965001" w:rsidP="00965001">
            <w:pPr>
              <w:pStyle w:val="Odstavecseseznamem"/>
              <w:numPr>
                <w:ilvl w:val="0"/>
                <w:numId w:val="8"/>
              </w:numPr>
              <w:rPr>
                <w:rFonts w:ascii="Calibri" w:hAnsi="Calibri" w:cs="Calibri"/>
                <w:color w:val="000000" w:themeColor="text1"/>
              </w:rPr>
            </w:pPr>
            <w:r w:rsidRPr="001D4DBA">
              <w:rPr>
                <w:rFonts w:ascii="Calibri" w:hAnsi="Calibri" w:cs="Calibri"/>
                <w:color w:val="000000" w:themeColor="text1"/>
              </w:rPr>
              <w:t>Komunikace výhradně v českém jazyce</w:t>
            </w:r>
          </w:p>
        </w:tc>
        <w:tc>
          <w:tcPr>
            <w:tcW w:w="670" w:type="pct"/>
            <w:shd w:val="clear" w:color="auto" w:fill="FFFF00"/>
          </w:tcPr>
          <w:p w14:paraId="252EC0B7" w14:textId="070A1206" w:rsidR="00965001" w:rsidRPr="00E87B35" w:rsidRDefault="00965001" w:rsidP="00965001">
            <w:pPr>
              <w:keepNext/>
            </w:pPr>
            <w:r w:rsidRPr="00D64D4B">
              <w:t>ANO</w:t>
            </w:r>
          </w:p>
        </w:tc>
        <w:tc>
          <w:tcPr>
            <w:tcW w:w="1175" w:type="pct"/>
            <w:shd w:val="clear" w:color="auto" w:fill="FFFF00"/>
          </w:tcPr>
          <w:p w14:paraId="0DA3EFD8" w14:textId="2862151F" w:rsidR="00965001" w:rsidRPr="00E87B35" w:rsidRDefault="00965001" w:rsidP="00022AB5">
            <w:pPr>
              <w:keepNext/>
              <w:jc w:val="both"/>
            </w:pPr>
            <w:r w:rsidRPr="00D64D4B">
              <w:t>Komunikace s podporou je výhradně v českém jazyce.</w:t>
            </w:r>
          </w:p>
        </w:tc>
      </w:tr>
      <w:tr w:rsidR="00965001" w:rsidRPr="00AD76B0" w14:paraId="1711B4E2" w14:textId="77777777" w:rsidTr="00717619">
        <w:trPr>
          <w:trHeight w:val="224"/>
          <w:jc w:val="center"/>
        </w:trPr>
        <w:tc>
          <w:tcPr>
            <w:tcW w:w="386" w:type="pct"/>
            <w:vMerge/>
          </w:tcPr>
          <w:p w14:paraId="2A850EE3" w14:textId="77777777" w:rsidR="00965001" w:rsidRPr="00AD76B0" w:rsidRDefault="00965001" w:rsidP="00965001">
            <w:pPr>
              <w:pStyle w:val="Bezmezer"/>
              <w:numPr>
                <w:ilvl w:val="0"/>
                <w:numId w:val="1"/>
              </w:numPr>
            </w:pPr>
          </w:p>
        </w:tc>
        <w:tc>
          <w:tcPr>
            <w:tcW w:w="1408" w:type="pct"/>
            <w:vMerge/>
            <w:shd w:val="clear" w:color="auto" w:fill="auto"/>
          </w:tcPr>
          <w:p w14:paraId="4D98F5F4" w14:textId="77777777" w:rsidR="00965001" w:rsidRDefault="00965001" w:rsidP="00965001"/>
        </w:tc>
        <w:tc>
          <w:tcPr>
            <w:tcW w:w="1361" w:type="pct"/>
            <w:shd w:val="clear" w:color="auto" w:fill="auto"/>
          </w:tcPr>
          <w:p w14:paraId="0020632B" w14:textId="77777777" w:rsidR="00965001" w:rsidRPr="001D4DBA" w:rsidRDefault="00965001" w:rsidP="00965001">
            <w:pPr>
              <w:pStyle w:val="Odstavecseseznamem"/>
              <w:numPr>
                <w:ilvl w:val="0"/>
                <w:numId w:val="8"/>
              </w:numPr>
              <w:rPr>
                <w:rFonts w:ascii="Calibri" w:hAnsi="Calibri" w:cs="Calibri"/>
                <w:color w:val="000000" w:themeColor="text1"/>
              </w:rPr>
            </w:pPr>
            <w:r w:rsidRPr="001D4DBA">
              <w:rPr>
                <w:rFonts w:ascii="Calibri" w:hAnsi="Calibri" w:cs="Calibri"/>
                <w:color w:val="000000" w:themeColor="text1"/>
              </w:rPr>
              <w:t>Záruku garantuje přímo výrobce zařízení</w:t>
            </w:r>
          </w:p>
        </w:tc>
        <w:tc>
          <w:tcPr>
            <w:tcW w:w="670" w:type="pct"/>
            <w:shd w:val="clear" w:color="auto" w:fill="FFFF00"/>
          </w:tcPr>
          <w:p w14:paraId="75890DB5" w14:textId="55D10ECB" w:rsidR="00965001" w:rsidRPr="00E87B35" w:rsidRDefault="00965001" w:rsidP="00965001">
            <w:pPr>
              <w:keepNext/>
            </w:pPr>
            <w:r w:rsidRPr="00D64D4B">
              <w:t>ANO</w:t>
            </w:r>
          </w:p>
        </w:tc>
        <w:tc>
          <w:tcPr>
            <w:tcW w:w="1175" w:type="pct"/>
            <w:shd w:val="clear" w:color="auto" w:fill="FFFF00"/>
          </w:tcPr>
          <w:p w14:paraId="25DFD596" w14:textId="503154FE" w:rsidR="00965001" w:rsidRPr="00E87B35" w:rsidRDefault="00965001" w:rsidP="00022AB5">
            <w:pPr>
              <w:keepNext/>
              <w:jc w:val="both"/>
            </w:pPr>
            <w:r w:rsidRPr="00D64D4B">
              <w:t>Záruka je garantována přímo výrobcem</w:t>
            </w:r>
          </w:p>
        </w:tc>
      </w:tr>
    </w:tbl>
    <w:bookmarkEnd w:id="63"/>
    <w:p w14:paraId="6113C06A" w14:textId="63D58C6D" w:rsidR="00A71CC8" w:rsidRDefault="00C50E4F" w:rsidP="00C60034">
      <w:pPr>
        <w:pStyle w:val="Titulek"/>
        <w:jc w:val="center"/>
      </w:pPr>
      <w:r>
        <w:t xml:space="preserve">Tabulka </w:t>
      </w:r>
      <w:fldSimple w:instr=" SEQ Tabulka \* ARABIC ">
        <w:r w:rsidR="007416A2">
          <w:rPr>
            <w:noProof/>
          </w:rPr>
          <w:t>2</w:t>
        </w:r>
      </w:fldSimple>
      <w:r>
        <w:t xml:space="preserve"> - </w:t>
      </w:r>
      <w:r w:rsidRPr="00676F6D">
        <w:t>Technické parametry</w:t>
      </w:r>
      <w:r>
        <w:t xml:space="preserve"> pro SAN</w:t>
      </w:r>
    </w:p>
    <w:p w14:paraId="5944A6E9" w14:textId="77777777" w:rsidR="00C60034" w:rsidRPr="00C60034" w:rsidRDefault="00C60034" w:rsidP="00C60034"/>
    <w:p w14:paraId="5C2DFA0C" w14:textId="6C9A641E" w:rsidR="00A71CC8" w:rsidRDefault="00A71CC8" w:rsidP="00A71CC8">
      <w:pPr>
        <w:pStyle w:val="Nadpis2"/>
        <w:rPr>
          <w:sz w:val="40"/>
          <w:szCs w:val="40"/>
        </w:rPr>
      </w:pPr>
      <w:bookmarkStart w:id="64" w:name="_Ref166922704"/>
      <w:bookmarkStart w:id="65" w:name="_Ref169779366"/>
      <w:bookmarkStart w:id="66" w:name="_Toc177708942"/>
      <w:bookmarkStart w:id="67" w:name="_Toc201050403"/>
      <w:r w:rsidRPr="00FF41DD">
        <w:rPr>
          <w:sz w:val="40"/>
          <w:szCs w:val="40"/>
        </w:rPr>
        <w:t>LAN síť</w:t>
      </w:r>
      <w:bookmarkEnd w:id="64"/>
      <w:r w:rsidR="00F85172">
        <w:rPr>
          <w:sz w:val="40"/>
          <w:szCs w:val="40"/>
        </w:rPr>
        <w:t xml:space="preserve"> (sí</w:t>
      </w:r>
      <w:r w:rsidR="00203E9B">
        <w:rPr>
          <w:sz w:val="40"/>
          <w:szCs w:val="40"/>
        </w:rPr>
        <w:t>ťo</w:t>
      </w:r>
      <w:r w:rsidR="00F85172">
        <w:rPr>
          <w:sz w:val="40"/>
          <w:szCs w:val="40"/>
        </w:rPr>
        <w:t>vé a bezpečnostní prvky)</w:t>
      </w:r>
      <w:bookmarkEnd w:id="65"/>
      <w:bookmarkEnd w:id="66"/>
      <w:bookmarkEnd w:id="67"/>
    </w:p>
    <w:p w14:paraId="407079D3" w14:textId="1C9CB819" w:rsidR="00E860D0" w:rsidRPr="00A53B17" w:rsidRDefault="00E860D0" w:rsidP="00A53B17">
      <w:pPr>
        <w:pStyle w:val="Nadpis3"/>
        <w:rPr>
          <w:sz w:val="32"/>
          <w:szCs w:val="32"/>
        </w:rPr>
      </w:pPr>
      <w:bookmarkStart w:id="68" w:name="_Toc177708943"/>
      <w:bookmarkStart w:id="69" w:name="_Toc201050404"/>
      <w:r w:rsidRPr="00A53B17">
        <w:rPr>
          <w:sz w:val="32"/>
          <w:szCs w:val="32"/>
        </w:rPr>
        <w:t>Popis současného stavu</w:t>
      </w:r>
      <w:bookmarkEnd w:id="68"/>
      <w:bookmarkEnd w:id="69"/>
    </w:p>
    <w:p w14:paraId="57F13352" w14:textId="09AA943F" w:rsidR="00E860D0" w:rsidRPr="00E860D0" w:rsidRDefault="00E860D0" w:rsidP="00257CD4">
      <w:pPr>
        <w:spacing w:before="240" w:after="240"/>
        <w:jc w:val="both"/>
      </w:pPr>
      <w:r>
        <w:t xml:space="preserve">Viz kapitola </w:t>
      </w:r>
      <w:r w:rsidR="00A53B17">
        <w:fldChar w:fldCharType="begin"/>
      </w:r>
      <w:r w:rsidR="00A53B17">
        <w:instrText xml:space="preserve"> REF _Ref172650628 \r \h </w:instrText>
      </w:r>
      <w:r w:rsidR="00257CD4">
        <w:instrText xml:space="preserve"> \* MERGEFORMAT </w:instrText>
      </w:r>
      <w:r w:rsidR="00A53B17">
        <w:fldChar w:fldCharType="separate"/>
      </w:r>
      <w:r w:rsidR="00A53B17">
        <w:t>1.2</w:t>
      </w:r>
      <w:r w:rsidR="00A53B17">
        <w:fldChar w:fldCharType="end"/>
      </w:r>
      <w:r w:rsidR="00A53B17">
        <w:t xml:space="preserve"> </w:t>
      </w:r>
      <w:r w:rsidR="00DD4C8E">
        <w:t>LAN síť</w:t>
      </w:r>
      <w:r w:rsidR="00257CD4">
        <w:t>.</w:t>
      </w:r>
    </w:p>
    <w:p w14:paraId="4714473C" w14:textId="77777777" w:rsidR="00FC1CFA" w:rsidRPr="00FC1CFA" w:rsidRDefault="00FC1CFA" w:rsidP="00FC1CFA">
      <w:pPr>
        <w:pStyle w:val="Nadpis3"/>
        <w:rPr>
          <w:sz w:val="32"/>
          <w:szCs w:val="32"/>
        </w:rPr>
      </w:pPr>
      <w:bookmarkStart w:id="70" w:name="_Toc177708944"/>
      <w:bookmarkStart w:id="71" w:name="_Toc201050405"/>
      <w:r w:rsidRPr="004C3A4D">
        <w:rPr>
          <w:sz w:val="32"/>
          <w:szCs w:val="32"/>
        </w:rPr>
        <w:t>Požadavky na nové řešení</w:t>
      </w:r>
      <w:bookmarkEnd w:id="70"/>
      <w:bookmarkEnd w:id="71"/>
    </w:p>
    <w:p w14:paraId="6EFE0691" w14:textId="5AA8A842" w:rsidR="00DF04E8" w:rsidRPr="00963B7F" w:rsidRDefault="00DF04E8" w:rsidP="00887549">
      <w:pPr>
        <w:spacing w:before="240" w:after="120"/>
        <w:jc w:val="both"/>
      </w:pPr>
      <w:r>
        <w:t xml:space="preserve">Na základě analýz trendů, současného stavu, rozvoje ICT prostředku a dlouhodobého plánování </w:t>
      </w:r>
      <w:r w:rsidR="00EA0B00">
        <w:t xml:space="preserve">Objednatel požaduje </w:t>
      </w:r>
      <w:r>
        <w:t>dodat následující řešení postavené</w:t>
      </w:r>
      <w:r w:rsidR="00835076">
        <w:t xml:space="preserve"> na architektuře </w:t>
      </w:r>
      <w:proofErr w:type="spellStart"/>
      <w:r w:rsidR="00140BFB">
        <w:t>Closovi</w:t>
      </w:r>
      <w:proofErr w:type="spellEnd"/>
      <w:r w:rsidR="00140BFB">
        <w:t xml:space="preserve"> sítě</w:t>
      </w:r>
      <w:r w:rsidR="00835076">
        <w:t xml:space="preserve"> </w:t>
      </w:r>
      <w:r w:rsidR="00140BFB">
        <w:t>a</w:t>
      </w:r>
      <w:r>
        <w:t xml:space="preserve"> na</w:t>
      </w:r>
      <w:r w:rsidR="00887549">
        <w:t xml:space="preserve"> následujících</w:t>
      </w:r>
      <w:r>
        <w:t xml:space="preserve"> funkcích a pravidlech.</w:t>
      </w:r>
    </w:p>
    <w:p w14:paraId="1B9D5ACF" w14:textId="39ACB515" w:rsidR="00DF04E8" w:rsidRPr="000C4E2A" w:rsidRDefault="006F6E10" w:rsidP="00887549">
      <w:pPr>
        <w:jc w:val="both"/>
      </w:pPr>
      <w:proofErr w:type="spellStart"/>
      <w:r>
        <w:t>Fabric</w:t>
      </w:r>
      <w:proofErr w:type="spellEnd"/>
      <w:r>
        <w:t xml:space="preserve"> d</w:t>
      </w:r>
      <w:r w:rsidR="00DF04E8" w:rsidRPr="000C4E2A">
        <w:t>atové centrum</w:t>
      </w:r>
      <w:r>
        <w:t xml:space="preserve"> </w:t>
      </w:r>
      <w:r w:rsidR="00DF04E8" w:rsidRPr="000C4E2A">
        <w:t xml:space="preserve">(dále jen DC </w:t>
      </w:r>
      <w:proofErr w:type="spellStart"/>
      <w:r w:rsidR="00DF04E8" w:rsidRPr="000C4E2A">
        <w:t>Fabric</w:t>
      </w:r>
      <w:proofErr w:type="spellEnd"/>
      <w:r w:rsidR="00DF04E8" w:rsidRPr="000C4E2A">
        <w:t>) bude:</w:t>
      </w:r>
    </w:p>
    <w:p w14:paraId="7EB184E5" w14:textId="3E31CA25" w:rsidR="00DF04E8" w:rsidRPr="000C4E2A" w:rsidRDefault="00DF04E8">
      <w:pPr>
        <w:pStyle w:val="Odstavecseseznamem"/>
        <w:numPr>
          <w:ilvl w:val="0"/>
          <w:numId w:val="55"/>
        </w:numPr>
        <w:spacing w:line="256" w:lineRule="auto"/>
        <w:jc w:val="both"/>
      </w:pPr>
      <w:r w:rsidRPr="000C4E2A">
        <w:t>Založené na SPINE-LEAF topologii</w:t>
      </w:r>
      <w:r w:rsidR="00887549">
        <w:t>;</w:t>
      </w:r>
    </w:p>
    <w:p w14:paraId="7B445341" w14:textId="72D30AAB" w:rsidR="00DF04E8" w:rsidRPr="000C4E2A" w:rsidRDefault="00DF04E8">
      <w:pPr>
        <w:pStyle w:val="Odstavecseseznamem"/>
        <w:numPr>
          <w:ilvl w:val="0"/>
          <w:numId w:val="55"/>
        </w:numPr>
        <w:spacing w:line="256" w:lineRule="auto"/>
        <w:jc w:val="both"/>
      </w:pPr>
      <w:r w:rsidRPr="000C4E2A">
        <w:t xml:space="preserve">SPINE-LEAF redundance dvojité hvězdy bude pro rychlou konvergenci opřená o protokoly OSPF a </w:t>
      </w:r>
      <w:proofErr w:type="spellStart"/>
      <w:r w:rsidRPr="000C4E2A">
        <w:t>iBGP</w:t>
      </w:r>
      <w:proofErr w:type="spellEnd"/>
      <w:r w:rsidR="00887549">
        <w:t>;</w:t>
      </w:r>
    </w:p>
    <w:p w14:paraId="073ACD71" w14:textId="5CACD4F6" w:rsidR="00DF04E8" w:rsidRPr="000C4E2A" w:rsidRDefault="00DF04E8">
      <w:pPr>
        <w:pStyle w:val="Odstavecseseznamem"/>
        <w:numPr>
          <w:ilvl w:val="0"/>
          <w:numId w:val="55"/>
        </w:numPr>
        <w:spacing w:line="256" w:lineRule="auto"/>
        <w:jc w:val="both"/>
      </w:pPr>
      <w:r w:rsidRPr="000C4E2A">
        <w:t xml:space="preserve">SPINE-LEAF </w:t>
      </w:r>
      <w:proofErr w:type="spellStart"/>
      <w:r w:rsidRPr="000C4E2A">
        <w:t>propoje</w:t>
      </w:r>
      <w:proofErr w:type="spellEnd"/>
      <w:r w:rsidRPr="000C4E2A">
        <w:t xml:space="preserve"> budou navrženy minimálně na </w:t>
      </w:r>
      <w:proofErr w:type="spellStart"/>
      <w:r w:rsidRPr="000C4E2A">
        <w:t>multiple</w:t>
      </w:r>
      <w:proofErr w:type="spellEnd"/>
      <w:r w:rsidRPr="000C4E2A">
        <w:t xml:space="preserve"> 100GE </w:t>
      </w:r>
      <w:r w:rsidR="00887549">
        <w:t>rozhraních;</w:t>
      </w:r>
      <w:r w:rsidR="00887549">
        <w:tab/>
      </w:r>
    </w:p>
    <w:p w14:paraId="652153F4" w14:textId="0720FCA1" w:rsidR="00DF04E8" w:rsidRPr="000C4E2A" w:rsidRDefault="00DF04E8">
      <w:pPr>
        <w:pStyle w:val="Odstavecseseznamem"/>
        <w:numPr>
          <w:ilvl w:val="0"/>
          <w:numId w:val="55"/>
        </w:numPr>
        <w:spacing w:line="256" w:lineRule="auto"/>
        <w:jc w:val="both"/>
      </w:pPr>
      <w:r w:rsidRPr="000C4E2A">
        <w:lastRenderedPageBreak/>
        <w:t xml:space="preserve">Připojení výpočetních prostředků bude realizováno pomocí </w:t>
      </w:r>
      <w:proofErr w:type="spellStart"/>
      <w:r w:rsidRPr="000C4E2A">
        <w:t>multiple</w:t>
      </w:r>
      <w:proofErr w:type="spellEnd"/>
      <w:r w:rsidRPr="000C4E2A">
        <w:t xml:space="preserve"> 25GE </w:t>
      </w:r>
      <w:r w:rsidR="00887549">
        <w:t>rozhraních.</w:t>
      </w:r>
      <w:r w:rsidRPr="000C4E2A">
        <w:t xml:space="preserve"> Tato připojení budou v režimu </w:t>
      </w:r>
      <w:proofErr w:type="spellStart"/>
      <w:r w:rsidR="00887549">
        <w:t>D</w:t>
      </w:r>
      <w:r w:rsidRPr="000C4E2A">
        <w:t>ual-</w:t>
      </w:r>
      <w:r w:rsidR="00887549">
        <w:t>H</w:t>
      </w:r>
      <w:r w:rsidRPr="000C4E2A">
        <w:t>oming</w:t>
      </w:r>
      <w:proofErr w:type="spellEnd"/>
      <w:r w:rsidRPr="000C4E2A">
        <w:t xml:space="preserve"> s redundancí na L2 vrs</w:t>
      </w:r>
      <w:r w:rsidR="00887549">
        <w:t>t</w:t>
      </w:r>
      <w:r w:rsidRPr="000C4E2A">
        <w:t>vě s implementací tzv</w:t>
      </w:r>
      <w:r w:rsidR="00887549">
        <w:t>.</w:t>
      </w:r>
      <w:r w:rsidRPr="000C4E2A">
        <w:t xml:space="preserve"> </w:t>
      </w:r>
      <w:proofErr w:type="spellStart"/>
      <w:r w:rsidRPr="000C4E2A">
        <w:t>multi</w:t>
      </w:r>
      <w:proofErr w:type="spellEnd"/>
      <w:r w:rsidRPr="000C4E2A">
        <w:t>-chassis LAG</w:t>
      </w:r>
      <w:r w:rsidR="00887549">
        <w:t>.;</w:t>
      </w:r>
    </w:p>
    <w:p w14:paraId="4A9EA676" w14:textId="164C23E2" w:rsidR="00DF04E8" w:rsidRPr="000C4E2A" w:rsidRDefault="00DF04E8">
      <w:pPr>
        <w:pStyle w:val="Odstavecseseznamem"/>
        <w:numPr>
          <w:ilvl w:val="0"/>
          <w:numId w:val="55"/>
        </w:numPr>
        <w:spacing w:line="256" w:lineRule="auto"/>
        <w:jc w:val="both"/>
      </w:pPr>
      <w:r w:rsidRPr="000C4E2A">
        <w:t xml:space="preserve">L2/L3 služby v DC </w:t>
      </w:r>
      <w:proofErr w:type="spellStart"/>
      <w:r w:rsidR="00887549">
        <w:t>F</w:t>
      </w:r>
      <w:r w:rsidRPr="000C4E2A">
        <w:t>abric</w:t>
      </w:r>
      <w:proofErr w:type="spellEnd"/>
      <w:r w:rsidRPr="000C4E2A">
        <w:t xml:space="preserve"> budou využívat EVPN/VXLAN technologii. Tato funkcionalita bude implementována v konfiguraci tzv. symetrického </w:t>
      </w:r>
      <w:proofErr w:type="spellStart"/>
      <w:r w:rsidRPr="000C4E2A">
        <w:t>routingu</w:t>
      </w:r>
      <w:proofErr w:type="spellEnd"/>
      <w:r w:rsidRPr="000C4E2A">
        <w:t xml:space="preserve">, kde budou jak </w:t>
      </w:r>
      <w:proofErr w:type="gramStart"/>
      <w:r w:rsidRPr="000C4E2A">
        <w:t>L2</w:t>
      </w:r>
      <w:proofErr w:type="gramEnd"/>
      <w:r w:rsidRPr="000C4E2A">
        <w:t xml:space="preserve"> tak i L3 </w:t>
      </w:r>
      <w:proofErr w:type="spellStart"/>
      <w:r w:rsidRPr="000C4E2A">
        <w:t>VTEPy</w:t>
      </w:r>
      <w:proofErr w:type="spellEnd"/>
      <w:r w:rsidRPr="000C4E2A">
        <w:t xml:space="preserve"> terminovány na všech „</w:t>
      </w:r>
      <w:proofErr w:type="spellStart"/>
      <w:r w:rsidR="00887549">
        <w:t>E</w:t>
      </w:r>
      <w:r w:rsidRPr="000C4E2A">
        <w:t>dge</w:t>
      </w:r>
      <w:proofErr w:type="spellEnd"/>
      <w:r w:rsidRPr="000C4E2A">
        <w:t xml:space="preserve"> zařízeních“ DC </w:t>
      </w:r>
      <w:proofErr w:type="spellStart"/>
      <w:r w:rsidRPr="000C4E2A">
        <w:t>fabric</w:t>
      </w:r>
      <w:proofErr w:type="spellEnd"/>
      <w:r w:rsidRPr="000C4E2A">
        <w:t>, kterými jsou LEAF</w:t>
      </w:r>
      <w:r>
        <w:t xml:space="preserve"> </w:t>
      </w:r>
      <w:r w:rsidRPr="000C4E2A">
        <w:t>prvky.</w:t>
      </w:r>
      <w:r w:rsidR="00887549">
        <w:t>;</w:t>
      </w:r>
    </w:p>
    <w:p w14:paraId="4364C925" w14:textId="48B3DE06" w:rsidR="00DF04E8" w:rsidRPr="000C4E2A" w:rsidRDefault="00DF04E8">
      <w:pPr>
        <w:pStyle w:val="Odstavecseseznamem"/>
        <w:numPr>
          <w:ilvl w:val="0"/>
          <w:numId w:val="55"/>
        </w:numPr>
        <w:spacing w:line="256" w:lineRule="auto"/>
        <w:jc w:val="both"/>
      </w:pPr>
      <w:r w:rsidRPr="000C4E2A">
        <w:t>WAN připojení bude redundantní a provedené pomocí dedikovaných routerů</w:t>
      </w:r>
      <w:r w:rsidR="00E93A9B">
        <w:t>;</w:t>
      </w:r>
    </w:p>
    <w:p w14:paraId="0D1D2070" w14:textId="27AAA24C" w:rsidR="00DF04E8" w:rsidRPr="000C4E2A" w:rsidRDefault="00DF04E8" w:rsidP="00E93A9B">
      <w:pPr>
        <w:jc w:val="both"/>
      </w:pPr>
      <w:r w:rsidRPr="000C4E2A">
        <w:t>Na základě potřeb a požadavků budou výše zmíněná pravidla realizovány v následovně:</w:t>
      </w:r>
    </w:p>
    <w:p w14:paraId="317225C1" w14:textId="265E6682" w:rsidR="00DF04E8" w:rsidRPr="000C4E2A" w:rsidRDefault="00DF04E8">
      <w:pPr>
        <w:pStyle w:val="Odstavecseseznamem"/>
        <w:numPr>
          <w:ilvl w:val="0"/>
          <w:numId w:val="56"/>
        </w:numPr>
        <w:spacing w:line="256" w:lineRule="auto"/>
        <w:jc w:val="both"/>
      </w:pPr>
      <w:r w:rsidRPr="000C4E2A">
        <w:t xml:space="preserve">Ve dvou </w:t>
      </w:r>
      <w:proofErr w:type="spellStart"/>
      <w:r w:rsidRPr="000C4E2A">
        <w:t>PoDech</w:t>
      </w:r>
      <w:proofErr w:type="spellEnd"/>
      <w:r w:rsidRPr="000C4E2A">
        <w:t xml:space="preserve"> = ve dvou sálech na jedné lokalitě</w:t>
      </w:r>
      <w:r w:rsidR="003C4AC7">
        <w:t>;</w:t>
      </w:r>
    </w:p>
    <w:p w14:paraId="031F3861" w14:textId="78A49DD3" w:rsidR="00DF04E8" w:rsidRPr="000C4E2A" w:rsidRDefault="00DF04E8">
      <w:pPr>
        <w:pStyle w:val="Odstavecseseznamem"/>
        <w:numPr>
          <w:ilvl w:val="0"/>
          <w:numId w:val="56"/>
        </w:numPr>
        <w:spacing w:line="256" w:lineRule="auto"/>
        <w:jc w:val="both"/>
      </w:pPr>
      <w:r w:rsidRPr="000C4E2A">
        <w:t xml:space="preserve">Realizace musí být z hlediska HW i SW připravena na budoucí možné </w:t>
      </w:r>
      <w:r w:rsidR="00E34EC1">
        <w:t>rozdělení</w:t>
      </w:r>
      <w:r w:rsidRPr="000C4E2A">
        <w:t xml:space="preserve"> ze dvou </w:t>
      </w:r>
      <w:proofErr w:type="spellStart"/>
      <w:r w:rsidRPr="000C4E2A">
        <w:t>PoDů</w:t>
      </w:r>
      <w:proofErr w:type="spellEnd"/>
      <w:r w:rsidRPr="000C4E2A">
        <w:t xml:space="preserve"> do dvou </w:t>
      </w:r>
      <w:proofErr w:type="spellStart"/>
      <w:r w:rsidRPr="000C4E2A">
        <w:t>PoPů</w:t>
      </w:r>
      <w:proofErr w:type="spellEnd"/>
      <w:r w:rsidRPr="000C4E2A">
        <w:t xml:space="preserve"> ve dvou geograficky vzdálených </w:t>
      </w:r>
      <w:r w:rsidR="00E34EC1">
        <w:t>d</w:t>
      </w:r>
      <w:r w:rsidRPr="000C4E2A">
        <w:t xml:space="preserve">atových centrech včetně rozšíření o tzv. </w:t>
      </w:r>
      <w:proofErr w:type="spellStart"/>
      <w:r w:rsidRPr="000C4E2A">
        <w:t>Witness</w:t>
      </w:r>
      <w:proofErr w:type="spellEnd"/>
      <w:r w:rsidRPr="000C4E2A">
        <w:t xml:space="preserve"> </w:t>
      </w:r>
      <w:proofErr w:type="spellStart"/>
      <w:r w:rsidRPr="000C4E2A">
        <w:t>site</w:t>
      </w:r>
      <w:proofErr w:type="spellEnd"/>
      <w:r w:rsidRPr="000C4E2A">
        <w:t>.</w:t>
      </w:r>
      <w:r w:rsidR="00E34EC1">
        <w:t>;</w:t>
      </w:r>
    </w:p>
    <w:p w14:paraId="5FC29DDB" w14:textId="101654EB" w:rsidR="00DF04E8" w:rsidRPr="000C4E2A" w:rsidRDefault="00DF04E8">
      <w:pPr>
        <w:pStyle w:val="Odstavecseseznamem"/>
        <w:numPr>
          <w:ilvl w:val="0"/>
          <w:numId w:val="56"/>
        </w:numPr>
        <w:spacing w:line="256" w:lineRule="auto"/>
        <w:jc w:val="both"/>
      </w:pPr>
      <w:r w:rsidRPr="000C4E2A">
        <w:t xml:space="preserve">Propojení obou </w:t>
      </w:r>
      <w:proofErr w:type="spellStart"/>
      <w:r w:rsidRPr="000C4E2A">
        <w:t>PoDů</w:t>
      </w:r>
      <w:proofErr w:type="spellEnd"/>
      <w:r w:rsidRPr="000C4E2A">
        <w:t xml:space="preserve"> bude již od startu konfigurováno s</w:t>
      </w:r>
      <w:r w:rsidR="00A22F82">
        <w:t> </w:t>
      </w:r>
      <w:r w:rsidRPr="000C4E2A">
        <w:t>potřebn</w:t>
      </w:r>
      <w:r w:rsidR="00A22F82">
        <w:t xml:space="preserve">ými bezpečnostnímu aspekty </w:t>
      </w:r>
      <w:r w:rsidRPr="000C4E2A">
        <w:t>založen</w:t>
      </w:r>
      <w:r w:rsidR="00A22F82">
        <w:t>é</w:t>
      </w:r>
      <w:r w:rsidRPr="000C4E2A">
        <w:t xml:space="preserve"> na </w:t>
      </w:r>
      <w:proofErr w:type="spellStart"/>
      <w:r w:rsidRPr="000C4E2A">
        <w:t>MACsec</w:t>
      </w:r>
      <w:proofErr w:type="spellEnd"/>
      <w:r w:rsidRPr="000C4E2A">
        <w:t xml:space="preserve"> technologii</w:t>
      </w:r>
      <w:r w:rsidR="00A22F82">
        <w:t>;</w:t>
      </w:r>
    </w:p>
    <w:p w14:paraId="482EB260" w14:textId="261733FF" w:rsidR="00DF04E8" w:rsidRPr="000C4E2A" w:rsidRDefault="00DF04E8">
      <w:pPr>
        <w:pStyle w:val="Odstavecseseznamem"/>
        <w:numPr>
          <w:ilvl w:val="0"/>
          <w:numId w:val="56"/>
        </w:numPr>
        <w:spacing w:line="256" w:lineRule="auto"/>
        <w:jc w:val="both"/>
      </w:pPr>
      <w:r w:rsidRPr="000C4E2A">
        <w:t xml:space="preserve">HW/SW vybavení bude již od začátku </w:t>
      </w:r>
      <w:r w:rsidR="00DD34C8">
        <w:t>připravené</w:t>
      </w:r>
      <w:r w:rsidR="00DD34C8" w:rsidRPr="000C4E2A">
        <w:t xml:space="preserve"> </w:t>
      </w:r>
      <w:r w:rsidRPr="000C4E2A">
        <w:t>pro budoucí možné rozšíření</w:t>
      </w:r>
      <w:r w:rsidR="00A72AF3">
        <w:t xml:space="preserve"> </w:t>
      </w:r>
      <w:r w:rsidR="00DD34C8">
        <w:t>až o 30%</w:t>
      </w:r>
      <w:r w:rsidR="00B20FEF">
        <w:t xml:space="preserve"> kapacity</w:t>
      </w:r>
      <w:r w:rsidR="00313565">
        <w:t xml:space="preserve"> pro připojení výpočetních prvků</w:t>
      </w:r>
      <w:r w:rsidR="00A22F82">
        <w:t>;</w:t>
      </w:r>
    </w:p>
    <w:p w14:paraId="427DF939" w14:textId="426F0595" w:rsidR="00DF04E8" w:rsidRPr="000C4E2A" w:rsidRDefault="00DF04E8">
      <w:pPr>
        <w:pStyle w:val="Odstavecseseznamem"/>
        <w:numPr>
          <w:ilvl w:val="0"/>
          <w:numId w:val="56"/>
        </w:numPr>
        <w:spacing w:line="256" w:lineRule="auto"/>
        <w:jc w:val="both"/>
      </w:pPr>
      <w:r w:rsidRPr="000C4E2A">
        <w:t xml:space="preserve">Na </w:t>
      </w:r>
      <w:proofErr w:type="spellStart"/>
      <w:r w:rsidRPr="000C4E2A">
        <w:t>border</w:t>
      </w:r>
      <w:proofErr w:type="spellEnd"/>
      <w:r w:rsidRPr="000C4E2A">
        <w:t xml:space="preserve"> routerech nebude provozováno full BGP = není potřeba implementace nákladných ASBR routerů. Pro WAN INET připojení tedy budou postačovat routery s výrazně nižší L3 škálovatelností a připojení bude realizováno </w:t>
      </w:r>
      <w:r w:rsidR="00CA3439" w:rsidRPr="000C4E2A">
        <w:t>redundantně</w:t>
      </w:r>
      <w:r w:rsidRPr="000C4E2A">
        <w:t xml:space="preserve"> k jednomu </w:t>
      </w:r>
      <w:proofErr w:type="spellStart"/>
      <w:r w:rsidRPr="000C4E2A">
        <w:t>upstream</w:t>
      </w:r>
      <w:proofErr w:type="spellEnd"/>
      <w:r w:rsidRPr="000C4E2A">
        <w:t xml:space="preserve"> operátorovi. </w:t>
      </w:r>
      <w:r w:rsidR="00CA3439" w:rsidRPr="000C4E2A">
        <w:t>Redundantně</w:t>
      </w:r>
      <w:r w:rsidRPr="000C4E2A">
        <w:t xml:space="preserve"> znamená jedno připojení z každého </w:t>
      </w:r>
      <w:proofErr w:type="spellStart"/>
      <w:r w:rsidRPr="000C4E2A">
        <w:t>PoPu</w:t>
      </w:r>
      <w:proofErr w:type="spellEnd"/>
      <w:r w:rsidRPr="000C4E2A">
        <w:t>.</w:t>
      </w:r>
      <w:r w:rsidR="00CA3439">
        <w:t>;</w:t>
      </w:r>
    </w:p>
    <w:p w14:paraId="75CECC35" w14:textId="6B9E5D08" w:rsidR="00DF04E8" w:rsidRPr="000C4E2A" w:rsidRDefault="008311E0">
      <w:pPr>
        <w:pStyle w:val="Odstavecseseznamem"/>
        <w:numPr>
          <w:ilvl w:val="0"/>
          <w:numId w:val="56"/>
        </w:numPr>
        <w:spacing w:line="256" w:lineRule="auto"/>
        <w:jc w:val="both"/>
      </w:pPr>
      <w:r>
        <w:t>Objednatel</w:t>
      </w:r>
      <w:r w:rsidR="00DF04E8" w:rsidRPr="000C4E2A">
        <w:t xml:space="preserve"> bude připojení za účelem využívání i poskytování služeb k CMS pomocí nejvyšší možné redundance. Tedy plně redundantně v obou </w:t>
      </w:r>
      <w:proofErr w:type="spellStart"/>
      <w:r w:rsidR="00DF04E8" w:rsidRPr="000C4E2A">
        <w:t>PoPech</w:t>
      </w:r>
      <w:proofErr w:type="spellEnd"/>
      <w:r w:rsidR="00DF04E8" w:rsidRPr="000C4E2A">
        <w:t xml:space="preserve"> </w:t>
      </w:r>
      <w:r w:rsidR="00F114A0">
        <w:t>d</w:t>
      </w:r>
      <w:r w:rsidR="00DF04E8" w:rsidRPr="000C4E2A">
        <w:t>atového centra</w:t>
      </w:r>
      <w:r w:rsidR="00F114A0">
        <w:t>;</w:t>
      </w:r>
    </w:p>
    <w:p w14:paraId="197CF88E" w14:textId="32EE9D48" w:rsidR="00DF04E8" w:rsidRDefault="00DF04E8">
      <w:pPr>
        <w:pStyle w:val="Odstavecseseznamem"/>
        <w:numPr>
          <w:ilvl w:val="0"/>
          <w:numId w:val="56"/>
        </w:numPr>
        <w:spacing w:line="256" w:lineRule="auto"/>
        <w:jc w:val="both"/>
      </w:pPr>
      <w:r w:rsidRPr="000C4E2A">
        <w:t xml:space="preserve">L4-L7 </w:t>
      </w:r>
      <w:proofErr w:type="spellStart"/>
      <w:r w:rsidRPr="000C4E2A">
        <w:t>security</w:t>
      </w:r>
      <w:proofErr w:type="spellEnd"/>
      <w:r w:rsidRPr="000C4E2A">
        <w:t xml:space="preserve"> – NG </w:t>
      </w:r>
      <w:proofErr w:type="spellStart"/>
      <w:r w:rsidRPr="000C4E2A">
        <w:t>Firewaly</w:t>
      </w:r>
      <w:proofErr w:type="spellEnd"/>
      <w:r w:rsidRPr="000C4E2A">
        <w:t xml:space="preserve"> a </w:t>
      </w:r>
      <w:proofErr w:type="spellStart"/>
      <w:r w:rsidRPr="000C4E2A">
        <w:t>Load</w:t>
      </w:r>
      <w:proofErr w:type="spellEnd"/>
      <w:r w:rsidRPr="000C4E2A">
        <w:t xml:space="preserve"> </w:t>
      </w:r>
      <w:proofErr w:type="spellStart"/>
      <w:r w:rsidRPr="000C4E2A">
        <w:t>Balancery</w:t>
      </w:r>
      <w:proofErr w:type="spellEnd"/>
      <w:r w:rsidRPr="000C4E2A">
        <w:t xml:space="preserve"> – bude nasazenou v plně redundantních tzv. clusterech</w:t>
      </w:r>
      <w:r w:rsidR="00F114A0">
        <w:t xml:space="preserve"> </w:t>
      </w:r>
      <w:r w:rsidRPr="000C4E2A">
        <w:t>v každém z </w:t>
      </w:r>
      <w:proofErr w:type="spellStart"/>
      <w:r w:rsidRPr="000C4E2A">
        <w:t>PoPů</w:t>
      </w:r>
      <w:proofErr w:type="spellEnd"/>
      <w:r w:rsidRPr="000C4E2A">
        <w:t xml:space="preserve">. Tento přístup poskytuje ideální řešení pro budoucí možné </w:t>
      </w:r>
      <w:r w:rsidR="006D73F1">
        <w:t>rozdělení</w:t>
      </w:r>
      <w:r w:rsidRPr="000C4E2A">
        <w:t xml:space="preserve"> do dvou geograficky oddělený</w:t>
      </w:r>
      <w:r w:rsidR="006D73F1">
        <w:t>ch</w:t>
      </w:r>
      <w:r w:rsidRPr="000C4E2A">
        <w:t xml:space="preserve"> </w:t>
      </w:r>
      <w:proofErr w:type="spellStart"/>
      <w:r w:rsidRPr="000C4E2A">
        <w:t>PoPů</w:t>
      </w:r>
      <w:proofErr w:type="spellEnd"/>
      <w:r w:rsidRPr="000C4E2A">
        <w:t>.</w:t>
      </w:r>
      <w:r w:rsidR="006D73F1">
        <w:t>;</w:t>
      </w:r>
    </w:p>
    <w:p w14:paraId="7CFA85BA" w14:textId="7596728B" w:rsidR="00727337" w:rsidRPr="000C4E2A" w:rsidRDefault="004D617D" w:rsidP="00727337">
      <w:pPr>
        <w:jc w:val="both"/>
      </w:pPr>
      <w:r>
        <w:t xml:space="preserve">V rámci celého řešení musí být jednoznačně zajištěna kompatibilita mezi </w:t>
      </w:r>
      <w:r w:rsidR="0050504D" w:rsidRPr="00227564">
        <w:t>všemi nabízenými prvky a</w:t>
      </w:r>
      <w:r>
        <w:t xml:space="preserve"> současně musí</w:t>
      </w:r>
      <w:r w:rsidR="0050504D" w:rsidRPr="00227564">
        <w:t xml:space="preserve"> </w:t>
      </w:r>
      <w:r>
        <w:t>být poskytnuty</w:t>
      </w:r>
      <w:r w:rsidR="0050504D" w:rsidRPr="00227564">
        <w:t xml:space="preserve"> všechny potřebné funkcionality </w:t>
      </w:r>
      <w:r>
        <w:t>tak, aby funkčnost celého dodaného díla byla bez vadná.</w:t>
      </w:r>
      <w:r w:rsidR="00727337">
        <w:t xml:space="preserve"> </w:t>
      </w:r>
      <w:r w:rsidR="00727337" w:rsidRPr="00727337">
        <w:rPr>
          <w:rFonts w:ascii="Calibri" w:hAnsi="Calibri" w:cs="Calibri"/>
        </w:rPr>
        <w:t xml:space="preserve">Podpora řešení a aktualizace </w:t>
      </w:r>
      <w:r w:rsidR="00727337">
        <w:rPr>
          <w:rFonts w:ascii="Calibri" w:hAnsi="Calibri" w:cs="Calibri"/>
        </w:rPr>
        <w:t xml:space="preserve">musí být zajištěna </w:t>
      </w:r>
      <w:r w:rsidR="00727337" w:rsidRPr="00727337">
        <w:rPr>
          <w:rFonts w:ascii="Calibri" w:hAnsi="Calibri" w:cs="Calibri"/>
        </w:rPr>
        <w:t xml:space="preserve">po dobu 6 let, 24x7, oprava do </w:t>
      </w:r>
      <w:proofErr w:type="gramStart"/>
      <w:r w:rsidR="00727337" w:rsidRPr="00727337">
        <w:rPr>
          <w:rFonts w:ascii="Calibri" w:hAnsi="Calibri" w:cs="Calibri"/>
        </w:rPr>
        <w:t>24h</w:t>
      </w:r>
      <w:proofErr w:type="gramEnd"/>
      <w:r w:rsidR="00727337">
        <w:rPr>
          <w:rFonts w:ascii="Calibri" w:hAnsi="Calibri" w:cs="Calibri"/>
        </w:rPr>
        <w:t>, k</w:t>
      </w:r>
      <w:r w:rsidR="00727337" w:rsidRPr="00727337">
        <w:rPr>
          <w:rFonts w:ascii="Calibri" w:hAnsi="Calibri" w:cs="Calibri"/>
        </w:rPr>
        <w:t>omunikace výhradně v českém jazyce</w:t>
      </w:r>
      <w:r w:rsidR="00727337">
        <w:rPr>
          <w:rFonts w:ascii="Calibri" w:hAnsi="Calibri" w:cs="Calibri"/>
        </w:rPr>
        <w:t xml:space="preserve"> a z</w:t>
      </w:r>
      <w:r w:rsidR="00727337" w:rsidRPr="00154638">
        <w:rPr>
          <w:rFonts w:ascii="Calibri" w:hAnsi="Calibri" w:cs="Calibri"/>
        </w:rPr>
        <w:t>áruk</w:t>
      </w:r>
      <w:r w:rsidR="00727337">
        <w:rPr>
          <w:rFonts w:ascii="Calibri" w:hAnsi="Calibri" w:cs="Calibri"/>
        </w:rPr>
        <w:t>a bude</w:t>
      </w:r>
      <w:r w:rsidR="00727337" w:rsidRPr="00154638">
        <w:rPr>
          <w:rFonts w:ascii="Calibri" w:hAnsi="Calibri" w:cs="Calibri"/>
        </w:rPr>
        <w:t xml:space="preserve"> garant</w:t>
      </w:r>
      <w:r w:rsidR="00727337">
        <w:rPr>
          <w:rFonts w:ascii="Calibri" w:hAnsi="Calibri" w:cs="Calibri"/>
        </w:rPr>
        <w:t>ována</w:t>
      </w:r>
      <w:r w:rsidR="00727337" w:rsidRPr="00154638">
        <w:rPr>
          <w:rFonts w:ascii="Calibri" w:hAnsi="Calibri" w:cs="Calibri"/>
        </w:rPr>
        <w:t xml:space="preserve"> přímo výrobce</w:t>
      </w:r>
      <w:r w:rsidR="00727337">
        <w:rPr>
          <w:rFonts w:ascii="Calibri" w:hAnsi="Calibri" w:cs="Calibri"/>
        </w:rPr>
        <w:t>m</w:t>
      </w:r>
      <w:r w:rsidR="00727337" w:rsidRPr="00154638">
        <w:rPr>
          <w:rFonts w:ascii="Calibri" w:hAnsi="Calibri" w:cs="Calibri"/>
        </w:rPr>
        <w:t xml:space="preserve"> zařízení</w:t>
      </w:r>
      <w:r w:rsidR="00727337">
        <w:rPr>
          <w:rFonts w:ascii="Calibri" w:hAnsi="Calibri" w:cs="Calibri"/>
        </w:rPr>
        <w:t>.</w:t>
      </w:r>
    </w:p>
    <w:p w14:paraId="2CA69839" w14:textId="68BE9694" w:rsidR="00B90D39" w:rsidRPr="001C7AAF" w:rsidRDefault="00DC3F2E" w:rsidP="001C7AAF">
      <w:pPr>
        <w:pStyle w:val="Nadpis4"/>
        <w:rPr>
          <w:i w:val="0"/>
          <w:iCs w:val="0"/>
          <w:sz w:val="32"/>
          <w:szCs w:val="32"/>
        </w:rPr>
      </w:pPr>
      <w:bookmarkStart w:id="72" w:name="_Toc177708945"/>
      <w:bookmarkStart w:id="73" w:name="_Toc201050406"/>
      <w:r w:rsidRPr="001C7AAF">
        <w:rPr>
          <w:i w:val="0"/>
          <w:iCs w:val="0"/>
          <w:sz w:val="32"/>
          <w:szCs w:val="32"/>
        </w:rPr>
        <w:t>Inicializační nastavení</w:t>
      </w:r>
      <w:bookmarkEnd w:id="72"/>
      <w:bookmarkEnd w:id="73"/>
    </w:p>
    <w:p w14:paraId="36499C5A" w14:textId="77777777" w:rsidR="000F6FC0" w:rsidRPr="000F6FC0" w:rsidRDefault="000F6FC0" w:rsidP="000F6FC0">
      <w:pPr>
        <w:spacing w:before="240" w:after="240"/>
        <w:jc w:val="both"/>
      </w:pPr>
      <w:r w:rsidRPr="000F6FC0">
        <w:t xml:space="preserve">Úvodní nastavení celého systému je v detailu popsané v následujících kapitolách. Proto zde pro přehled předkládáme detailní obrázek jednoho </w:t>
      </w:r>
      <w:proofErr w:type="spellStart"/>
      <w:r w:rsidRPr="000F6FC0">
        <w:t>PoDu</w:t>
      </w:r>
      <w:proofErr w:type="spellEnd"/>
      <w:r w:rsidRPr="000F6FC0">
        <w:t xml:space="preserve">, který popisuje tento inicializační stav včetně počtu využitých </w:t>
      </w:r>
      <w:proofErr w:type="spellStart"/>
      <w:r w:rsidRPr="000F6FC0">
        <w:t>interfaců</w:t>
      </w:r>
      <w:proofErr w:type="spellEnd"/>
      <w:r w:rsidRPr="000F6FC0">
        <w:t>. Inicializační stav navrhujeme v následující topologii s:</w:t>
      </w:r>
    </w:p>
    <w:p w14:paraId="40FFFEA3" w14:textId="4AA014E4" w:rsidR="000F6FC0" w:rsidRPr="000F6FC0" w:rsidRDefault="000F6FC0">
      <w:pPr>
        <w:pStyle w:val="Odstavecseseznamem"/>
        <w:numPr>
          <w:ilvl w:val="0"/>
          <w:numId w:val="58"/>
        </w:numPr>
        <w:spacing w:after="0"/>
        <w:jc w:val="both"/>
      </w:pPr>
      <w:r w:rsidRPr="000F6FC0">
        <w:t xml:space="preserve">dedikovanými BORDER </w:t>
      </w:r>
      <w:proofErr w:type="spellStart"/>
      <w:r w:rsidRPr="000F6FC0">
        <w:t>LEAFy</w:t>
      </w:r>
      <w:proofErr w:type="spellEnd"/>
      <w:r w:rsidRPr="000F6FC0">
        <w:t xml:space="preserve"> pro připojení L4-L7 zařízení a připojení WAN routeru</w:t>
      </w:r>
      <w:r w:rsidR="000B15D7">
        <w:t>;</w:t>
      </w:r>
    </w:p>
    <w:p w14:paraId="37D89A2B" w14:textId="2B9DCF22" w:rsidR="000F6FC0" w:rsidRPr="000F6FC0" w:rsidRDefault="000F6FC0">
      <w:pPr>
        <w:pStyle w:val="Odstavecseseznamem"/>
        <w:numPr>
          <w:ilvl w:val="0"/>
          <w:numId w:val="58"/>
        </w:numPr>
        <w:spacing w:after="0"/>
        <w:jc w:val="both"/>
      </w:pPr>
      <w:r w:rsidRPr="000F6FC0">
        <w:t xml:space="preserve">dedikovanými server </w:t>
      </w:r>
      <w:proofErr w:type="spellStart"/>
      <w:r w:rsidRPr="000F6FC0">
        <w:t>LEAFy</w:t>
      </w:r>
      <w:proofErr w:type="spellEnd"/>
      <w:r w:rsidRPr="000F6FC0">
        <w:t xml:space="preserve"> pro připojení výpočetních prostředků datových center</w:t>
      </w:r>
      <w:r w:rsidR="000B15D7">
        <w:t>.</w:t>
      </w:r>
    </w:p>
    <w:p w14:paraId="0B9F2D21" w14:textId="77777777" w:rsidR="000F6FC0" w:rsidRDefault="000F6FC0" w:rsidP="000F6FC0">
      <w:pPr>
        <w:spacing w:before="240" w:after="240"/>
        <w:jc w:val="both"/>
      </w:pPr>
    </w:p>
    <w:p w14:paraId="5B1362E8" w14:textId="77777777" w:rsidR="000D10D7" w:rsidRDefault="000D10D7" w:rsidP="000F6FC0">
      <w:pPr>
        <w:spacing w:before="240" w:after="240"/>
        <w:jc w:val="both"/>
      </w:pPr>
    </w:p>
    <w:p w14:paraId="60E2A67B" w14:textId="77777777" w:rsidR="000D10D7" w:rsidRDefault="000D10D7" w:rsidP="000F6FC0">
      <w:pPr>
        <w:spacing w:before="240" w:after="240"/>
        <w:jc w:val="both"/>
      </w:pPr>
    </w:p>
    <w:p w14:paraId="5FFD274F" w14:textId="77777777" w:rsidR="000D10D7" w:rsidRDefault="000D10D7" w:rsidP="000F6FC0">
      <w:pPr>
        <w:spacing w:before="240" w:after="240"/>
        <w:jc w:val="both"/>
      </w:pPr>
    </w:p>
    <w:p w14:paraId="7B717BA9" w14:textId="77777777" w:rsidR="000D10D7" w:rsidRDefault="000D10D7" w:rsidP="000F6FC0">
      <w:pPr>
        <w:spacing w:before="240" w:after="240"/>
        <w:jc w:val="both"/>
      </w:pPr>
    </w:p>
    <w:p w14:paraId="12562777" w14:textId="6F703060" w:rsidR="000F6FC0" w:rsidRDefault="000F6FC0" w:rsidP="000F6FC0">
      <w:pPr>
        <w:spacing w:before="240" w:after="240"/>
        <w:jc w:val="both"/>
      </w:pPr>
      <w:r w:rsidRPr="000F6FC0">
        <w:lastRenderedPageBreak/>
        <w:t xml:space="preserve">Topologie s využitím dedikovaných server </w:t>
      </w:r>
      <w:proofErr w:type="spellStart"/>
      <w:r w:rsidRPr="000F6FC0">
        <w:t>LEAFů</w:t>
      </w:r>
      <w:proofErr w:type="spellEnd"/>
    </w:p>
    <w:p w14:paraId="268B1FFA" w14:textId="769872D8" w:rsidR="000F6FC0" w:rsidRPr="000F6FC0" w:rsidRDefault="00852B7C" w:rsidP="008E1B08">
      <w:pPr>
        <w:spacing w:before="240" w:after="240"/>
        <w:jc w:val="center"/>
        <w:rPr>
          <w:b/>
          <w:bCs/>
        </w:rPr>
      </w:pPr>
      <w:r>
        <w:rPr>
          <w:b/>
          <w:bCs/>
          <w:noProof/>
        </w:rPr>
        <w:t>XXXXX</w:t>
      </w:r>
    </w:p>
    <w:p w14:paraId="0E34C52B" w14:textId="77777777" w:rsidR="000F6FC0" w:rsidRPr="000F6FC0" w:rsidRDefault="000F6FC0" w:rsidP="000F6FC0">
      <w:pPr>
        <w:spacing w:before="240" w:after="240"/>
        <w:jc w:val="center"/>
      </w:pPr>
      <w:r w:rsidRPr="000F6FC0">
        <w:t xml:space="preserve">Obrázek: Úvodní nastavení systému – jeden </w:t>
      </w:r>
      <w:proofErr w:type="spellStart"/>
      <w:r w:rsidRPr="000F6FC0">
        <w:t>PoD</w:t>
      </w:r>
      <w:proofErr w:type="spellEnd"/>
    </w:p>
    <w:p w14:paraId="119ABA9D" w14:textId="6103A783" w:rsidR="00C561C9" w:rsidRDefault="000F6FC0" w:rsidP="000F6FC0">
      <w:pPr>
        <w:spacing w:before="240" w:after="240"/>
        <w:jc w:val="both"/>
      </w:pPr>
      <w:r w:rsidRPr="000F6FC0">
        <w:t xml:space="preserve">Obrázek zahrnuje jeden </w:t>
      </w:r>
      <w:proofErr w:type="spellStart"/>
      <w:r w:rsidRPr="000F6FC0">
        <w:t>PoD</w:t>
      </w:r>
      <w:proofErr w:type="spellEnd"/>
      <w:r w:rsidRPr="000F6FC0">
        <w:t xml:space="preserve"> v inicializační fázi, druhý bude zrcadlově identický. Jsou zde dále znázorněny protokoly i terminace služeb. Terminace VXLAN je ale jasně definována jak pro L2, tak i L3 vrstvu. Dále je na obrázku definice požadavků na vzájemné propojení LAN části a počty portů pro připojení výpočetních prostředků (</w:t>
      </w:r>
      <w:proofErr w:type="spellStart"/>
      <w:r w:rsidRPr="000F6FC0">
        <w:t>compute</w:t>
      </w:r>
      <w:proofErr w:type="spellEnd"/>
      <w:r w:rsidRPr="000F6FC0">
        <w:t xml:space="preserve"> </w:t>
      </w:r>
      <w:proofErr w:type="spellStart"/>
      <w:r w:rsidRPr="000F6FC0">
        <w:t>nodes</w:t>
      </w:r>
      <w:proofErr w:type="spellEnd"/>
      <w:r w:rsidRPr="000F6FC0">
        <w:t xml:space="preserve">) v rámci jednoho </w:t>
      </w:r>
      <w:proofErr w:type="spellStart"/>
      <w:r w:rsidRPr="000F6FC0">
        <w:t>PoDu</w:t>
      </w:r>
      <w:proofErr w:type="spellEnd"/>
      <w:r w:rsidRPr="000F6FC0">
        <w:t>.</w:t>
      </w:r>
    </w:p>
    <w:p w14:paraId="640CC351" w14:textId="2F986D1F" w:rsidR="00727C4C" w:rsidRPr="000F6FC0" w:rsidRDefault="00727C4C" w:rsidP="000F6FC0">
      <w:pPr>
        <w:spacing w:before="240" w:after="240"/>
        <w:jc w:val="both"/>
      </w:pPr>
      <w:r>
        <w:t>N</w:t>
      </w:r>
      <w:r w:rsidRPr="00727C4C">
        <w:t xml:space="preserve">astavení celého řešení </w:t>
      </w:r>
      <w:r>
        <w:t xml:space="preserve">z pohledu </w:t>
      </w:r>
      <w:r w:rsidRPr="00727C4C">
        <w:t xml:space="preserve">HW a SW (licence) pro úvodní stav </w:t>
      </w:r>
      <w:r>
        <w:t xml:space="preserve">je již v rámci úvodní dodávky </w:t>
      </w:r>
      <w:r w:rsidRPr="00727C4C">
        <w:t xml:space="preserve">kompletní </w:t>
      </w:r>
      <w:r>
        <w:t xml:space="preserve">a nebude </w:t>
      </w:r>
      <w:r w:rsidRPr="00727C4C">
        <w:t>nutné dokupovat žádný dodatečný HW a SW</w:t>
      </w:r>
      <w:r>
        <w:t xml:space="preserve"> v případě rozkročení mezi 2 </w:t>
      </w:r>
      <w:r w:rsidR="0009610A">
        <w:t xml:space="preserve">datová centra, tj. </w:t>
      </w:r>
      <w:r w:rsidR="0009610A" w:rsidRPr="0009610A">
        <w:t xml:space="preserve">při přechodu na </w:t>
      </w:r>
      <w:proofErr w:type="spellStart"/>
      <w:r w:rsidR="0009610A" w:rsidRPr="0009610A">
        <w:t>metrocluster</w:t>
      </w:r>
      <w:proofErr w:type="spellEnd"/>
      <w:r w:rsidR="0009610A" w:rsidRPr="0009610A">
        <w:t xml:space="preserve"> nebo </w:t>
      </w:r>
      <w:proofErr w:type="spellStart"/>
      <w:r w:rsidR="0009610A" w:rsidRPr="0009610A">
        <w:t>geocluster</w:t>
      </w:r>
      <w:proofErr w:type="spellEnd"/>
      <w:r w:rsidR="0009610A">
        <w:t xml:space="preserve"> napříč 2 datových center</w:t>
      </w:r>
      <w:r w:rsidR="0009610A" w:rsidRPr="0009610A">
        <w:t>.</w:t>
      </w:r>
    </w:p>
    <w:p w14:paraId="15FD2399" w14:textId="308AC97E" w:rsidR="0041485A" w:rsidRPr="001C7AAF" w:rsidRDefault="00591EEB" w:rsidP="001C7AAF">
      <w:pPr>
        <w:pStyle w:val="Nadpis4"/>
        <w:rPr>
          <w:i w:val="0"/>
          <w:iCs w:val="0"/>
          <w:sz w:val="32"/>
          <w:szCs w:val="32"/>
        </w:rPr>
      </w:pPr>
      <w:bookmarkStart w:id="74" w:name="_Toc177708946"/>
      <w:bookmarkStart w:id="75" w:name="_Toc201050407"/>
      <w:r w:rsidRPr="001C7AAF">
        <w:rPr>
          <w:i w:val="0"/>
          <w:iCs w:val="0"/>
          <w:sz w:val="32"/>
          <w:szCs w:val="32"/>
        </w:rPr>
        <w:t>Migrace</w:t>
      </w:r>
      <w:bookmarkEnd w:id="74"/>
      <w:bookmarkEnd w:id="75"/>
    </w:p>
    <w:p w14:paraId="1DD95DFB" w14:textId="01E9FF46" w:rsidR="000F6FC0" w:rsidRPr="000F6FC0" w:rsidRDefault="000F6FC0" w:rsidP="000F6FC0">
      <w:r w:rsidRPr="000F6FC0">
        <w:t xml:space="preserve">Pro požadavky výše </w:t>
      </w:r>
      <w:r w:rsidR="00A042A7" w:rsidRPr="00A042A7">
        <w:t xml:space="preserve">na nové řešení </w:t>
      </w:r>
      <w:r w:rsidRPr="000F6FC0">
        <w:t>provedeme instalaci dle následujícího obrázku.</w:t>
      </w:r>
    </w:p>
    <w:p w14:paraId="36F7383B" w14:textId="619B3A53" w:rsidR="000F6FC0" w:rsidRPr="000F6FC0" w:rsidRDefault="000F6FC0" w:rsidP="008E1B08">
      <w:pPr>
        <w:jc w:val="center"/>
      </w:pPr>
      <w:r>
        <w:rPr>
          <w:noProof/>
        </w:rPr>
        <w:drawing>
          <wp:inline distT="0" distB="0" distL="0" distR="0" wp14:anchorId="7E160C91" wp14:editId="529CBA13">
            <wp:extent cx="5949950" cy="3462655"/>
            <wp:effectExtent l="0" t="0" r="0" b="4445"/>
            <wp:docPr id="113543593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9950" cy="3462655"/>
                    </a:xfrm>
                    <a:prstGeom prst="rect">
                      <a:avLst/>
                    </a:prstGeom>
                    <a:noFill/>
                  </pic:spPr>
                </pic:pic>
              </a:graphicData>
            </a:graphic>
          </wp:inline>
        </w:drawing>
      </w:r>
    </w:p>
    <w:p w14:paraId="4535054D" w14:textId="77777777" w:rsidR="000F6FC0" w:rsidRPr="000F6FC0" w:rsidRDefault="000F6FC0" w:rsidP="000F6FC0">
      <w:pPr>
        <w:jc w:val="center"/>
      </w:pPr>
      <w:r w:rsidRPr="000F6FC0">
        <w:t xml:space="preserve">Obrázek: </w:t>
      </w:r>
      <w:proofErr w:type="spellStart"/>
      <w:r w:rsidRPr="000F6FC0">
        <w:t>Rack</w:t>
      </w:r>
      <w:proofErr w:type="spellEnd"/>
      <w:r w:rsidRPr="000F6FC0">
        <w:t xml:space="preserve"> s výpočetními prostředky</w:t>
      </w:r>
    </w:p>
    <w:p w14:paraId="73D7072E" w14:textId="6A057CD5" w:rsidR="007E6449" w:rsidRPr="007E6449" w:rsidRDefault="000B15D7" w:rsidP="00E53593">
      <w:pPr>
        <w:jc w:val="both"/>
        <w:rPr>
          <w:lang w:val="en-US"/>
        </w:rPr>
      </w:pPr>
      <w:r w:rsidRPr="000B15D7">
        <w:t xml:space="preserve">V rámci jednoho </w:t>
      </w:r>
      <w:proofErr w:type="spellStart"/>
      <w:r w:rsidRPr="000B15D7">
        <w:t>PoDu</w:t>
      </w:r>
      <w:proofErr w:type="spellEnd"/>
      <w:r w:rsidRPr="000B15D7">
        <w:t xml:space="preserve"> bude v</w:t>
      </w:r>
      <w:r w:rsidR="0086052A">
        <w:t xml:space="preserve"> každém ze </w:t>
      </w:r>
      <w:r w:rsidRPr="000B15D7">
        <w:t>dvou rac</w:t>
      </w:r>
      <w:r w:rsidR="0086052A">
        <w:t>ků</w:t>
      </w:r>
      <w:r w:rsidRPr="000B15D7">
        <w:t xml:space="preserve"> umístěn jed</w:t>
      </w:r>
      <w:r w:rsidR="0086052A">
        <w:t>e</w:t>
      </w:r>
      <w:r w:rsidRPr="000B15D7">
        <w:t xml:space="preserve">n </w:t>
      </w:r>
      <w:proofErr w:type="spellStart"/>
      <w:r w:rsidRPr="000B15D7">
        <w:t>OoB</w:t>
      </w:r>
      <w:proofErr w:type="spellEnd"/>
      <w:r w:rsidRPr="000B15D7">
        <w:t xml:space="preserve"> switch pro připojení jak LAN technologie, tak i výpočetních prostředků do </w:t>
      </w:r>
      <w:proofErr w:type="spellStart"/>
      <w:r w:rsidRPr="000B15D7">
        <w:t>OoB</w:t>
      </w:r>
      <w:proofErr w:type="spellEnd"/>
      <w:r w:rsidRPr="000B15D7">
        <w:t xml:space="preserve"> sítě. </w:t>
      </w:r>
      <w:r w:rsidR="0086052A">
        <w:t>Konzo</w:t>
      </w:r>
      <w:r w:rsidRPr="000B15D7">
        <w:t xml:space="preserve">lové připojení všech LAN komponent bude </w:t>
      </w:r>
      <w:r w:rsidR="0086052A">
        <w:t xml:space="preserve">zajištěno </w:t>
      </w:r>
      <w:r w:rsidRPr="000B15D7">
        <w:t>přes terminálový server</w:t>
      </w:r>
      <w:r w:rsidR="0086052A">
        <w:t>, který</w:t>
      </w:r>
      <w:r w:rsidRPr="000B15D7">
        <w:t xml:space="preserve"> bude instalov</w:t>
      </w:r>
      <w:r w:rsidR="0086052A">
        <w:t>án</w:t>
      </w:r>
      <w:r w:rsidRPr="000B15D7">
        <w:t xml:space="preserve"> do stojanu společně s centrální částí LAN technologie v dané</w:t>
      </w:r>
      <w:r w:rsidR="0086052A">
        <w:t>m</w:t>
      </w:r>
      <w:r w:rsidRPr="000B15D7">
        <w:t xml:space="preserve"> </w:t>
      </w:r>
      <w:proofErr w:type="spellStart"/>
      <w:r w:rsidRPr="000B15D7">
        <w:t>PoDu</w:t>
      </w:r>
      <w:proofErr w:type="spellEnd"/>
      <w:r w:rsidRPr="000B15D7">
        <w:t>. Identické rozložení technologie bude i v druhém sále/</w:t>
      </w:r>
      <w:proofErr w:type="spellStart"/>
      <w:r w:rsidRPr="000B15D7">
        <w:t>PoDu</w:t>
      </w:r>
      <w:proofErr w:type="spellEnd"/>
      <w:r w:rsidRPr="000B15D7">
        <w:t>.</w:t>
      </w:r>
    </w:p>
    <w:p w14:paraId="48F796A1" w14:textId="77777777" w:rsidR="000F6FC0" w:rsidRPr="000F6FC0" w:rsidRDefault="000F6FC0" w:rsidP="000F6FC0">
      <w:r w:rsidRPr="000F6FC0">
        <w:t>Celková migrace bude probíhat v následujících generických bodech:</w:t>
      </w:r>
    </w:p>
    <w:p w14:paraId="73CF7449" w14:textId="5F152446" w:rsidR="000F6FC0" w:rsidRPr="000F6FC0" w:rsidRDefault="000F6FC0" w:rsidP="000F6FC0">
      <w:pPr>
        <w:rPr>
          <w:b/>
          <w:bCs/>
        </w:rPr>
      </w:pPr>
      <w:r w:rsidRPr="000F6FC0">
        <w:rPr>
          <w:b/>
          <w:bCs/>
        </w:rPr>
        <w:t>Postavení „</w:t>
      </w:r>
      <w:proofErr w:type="spellStart"/>
      <w:r w:rsidRPr="000F6FC0">
        <w:rPr>
          <w:b/>
          <w:bCs/>
        </w:rPr>
        <w:t>parallel</w:t>
      </w:r>
      <w:proofErr w:type="spellEnd"/>
      <w:r w:rsidRPr="000F6FC0">
        <w:rPr>
          <w:b/>
          <w:bCs/>
        </w:rPr>
        <w:t xml:space="preserve"> build“ v obou </w:t>
      </w:r>
      <w:proofErr w:type="spellStart"/>
      <w:r w:rsidRPr="000F6FC0">
        <w:rPr>
          <w:b/>
          <w:bCs/>
        </w:rPr>
        <w:t>PoDech</w:t>
      </w:r>
      <w:proofErr w:type="spellEnd"/>
      <w:r w:rsidR="0086052A">
        <w:rPr>
          <w:b/>
          <w:bCs/>
        </w:rPr>
        <w:t>:</w:t>
      </w:r>
    </w:p>
    <w:p w14:paraId="78AD18C4" w14:textId="3EBD8368" w:rsidR="000F6FC0" w:rsidRPr="000F6FC0" w:rsidRDefault="000F6FC0">
      <w:pPr>
        <w:pStyle w:val="Odstavecseseznamem"/>
        <w:numPr>
          <w:ilvl w:val="0"/>
          <w:numId w:val="59"/>
        </w:numPr>
        <w:spacing w:after="0"/>
      </w:pPr>
      <w:r w:rsidRPr="000F6FC0">
        <w:t>Instalace</w:t>
      </w:r>
    </w:p>
    <w:p w14:paraId="239C07F9" w14:textId="77777777" w:rsidR="000F6FC0" w:rsidRPr="000F6FC0" w:rsidRDefault="000F6FC0" w:rsidP="000F6FC0">
      <w:pPr>
        <w:spacing w:after="0"/>
        <w:ind w:firstLine="708"/>
      </w:pPr>
      <w:r w:rsidRPr="000F6FC0">
        <w:t>Zahrnuje z hlediska LAN struktury:</w:t>
      </w:r>
    </w:p>
    <w:p w14:paraId="33EA9D2C" w14:textId="6F92F76E" w:rsidR="000F6FC0" w:rsidRPr="000F6FC0" w:rsidRDefault="000F6FC0">
      <w:pPr>
        <w:pStyle w:val="Odstavecseseznamem"/>
        <w:numPr>
          <w:ilvl w:val="0"/>
          <w:numId w:val="60"/>
        </w:numPr>
        <w:spacing w:after="0"/>
      </w:pPr>
      <w:r w:rsidRPr="000F6FC0">
        <w:lastRenderedPageBreak/>
        <w:t>Instalaci LAN síťových prvků</w:t>
      </w:r>
      <w:r w:rsidR="00F8140F">
        <w:t>;</w:t>
      </w:r>
    </w:p>
    <w:p w14:paraId="4A9C5FEC" w14:textId="742B210E" w:rsidR="000F6FC0" w:rsidRPr="000F6FC0" w:rsidRDefault="000F6FC0">
      <w:pPr>
        <w:pStyle w:val="Odstavecseseznamem"/>
        <w:numPr>
          <w:ilvl w:val="0"/>
          <w:numId w:val="60"/>
        </w:numPr>
        <w:spacing w:after="0"/>
      </w:pPr>
      <w:r w:rsidRPr="000F6FC0">
        <w:t>Vnitřní kabeláž LAN mezi LAN síťovými prvky</w:t>
      </w:r>
      <w:r w:rsidR="00F8140F">
        <w:t>;</w:t>
      </w:r>
    </w:p>
    <w:p w14:paraId="6C18D0C0" w14:textId="35A01E15" w:rsidR="000F6FC0" w:rsidRPr="000F6FC0" w:rsidRDefault="000F6FC0">
      <w:pPr>
        <w:pStyle w:val="Odstavecseseznamem"/>
        <w:numPr>
          <w:ilvl w:val="0"/>
          <w:numId w:val="60"/>
        </w:numPr>
        <w:spacing w:after="0"/>
      </w:pPr>
      <w:r w:rsidRPr="000F6FC0">
        <w:t>Vnější kabeláž – na výpočetní prostředky a do WAN</w:t>
      </w:r>
      <w:r w:rsidR="00F8140F">
        <w:t>;</w:t>
      </w:r>
    </w:p>
    <w:p w14:paraId="0F0D44CC" w14:textId="4D6FFE8C" w:rsidR="000F6FC0" w:rsidRPr="000F6FC0" w:rsidRDefault="000F6FC0">
      <w:pPr>
        <w:pStyle w:val="Odstavecseseznamem"/>
        <w:numPr>
          <w:ilvl w:val="0"/>
          <w:numId w:val="60"/>
        </w:numPr>
        <w:spacing w:after="0"/>
      </w:pPr>
      <w:r w:rsidRPr="000F6FC0">
        <w:t xml:space="preserve">Kabeláž Out </w:t>
      </w:r>
      <w:proofErr w:type="spellStart"/>
      <w:r w:rsidRPr="000F6FC0">
        <w:t>of</w:t>
      </w:r>
      <w:proofErr w:type="spellEnd"/>
      <w:r w:rsidRPr="000F6FC0">
        <w:t xml:space="preserve"> Band Management (dále </w:t>
      </w:r>
      <w:proofErr w:type="spellStart"/>
      <w:r w:rsidRPr="000F6FC0">
        <w:t>OoB</w:t>
      </w:r>
      <w:proofErr w:type="spellEnd"/>
      <w:r w:rsidRPr="000F6FC0">
        <w:t xml:space="preserve"> management)</w:t>
      </w:r>
      <w:r w:rsidR="0056473F">
        <w:t>.</w:t>
      </w:r>
    </w:p>
    <w:p w14:paraId="0B150115" w14:textId="5AAED92E" w:rsidR="000F6FC0" w:rsidRPr="000F6FC0" w:rsidRDefault="000F6FC0">
      <w:pPr>
        <w:pStyle w:val="Odstavecseseznamem"/>
        <w:numPr>
          <w:ilvl w:val="0"/>
          <w:numId w:val="59"/>
        </w:numPr>
        <w:spacing w:after="0"/>
      </w:pPr>
      <w:r w:rsidRPr="000F6FC0">
        <w:t>Instalac</w:t>
      </w:r>
      <w:r w:rsidR="0086052A">
        <w:t>e</w:t>
      </w:r>
      <w:r w:rsidRPr="000F6FC0">
        <w:t xml:space="preserve"> DC </w:t>
      </w:r>
      <w:proofErr w:type="spellStart"/>
      <w:r w:rsidRPr="000F6FC0">
        <w:t>Fabric</w:t>
      </w:r>
      <w:proofErr w:type="spellEnd"/>
      <w:r w:rsidRPr="000F6FC0">
        <w:t xml:space="preserve"> management systému</w:t>
      </w:r>
      <w:r w:rsidR="00F8140F">
        <w:t>;</w:t>
      </w:r>
    </w:p>
    <w:p w14:paraId="3FD7343B" w14:textId="0FFC7A07" w:rsidR="000F6FC0" w:rsidRPr="000F6FC0" w:rsidRDefault="000F6FC0">
      <w:pPr>
        <w:pStyle w:val="Odstavecseseznamem"/>
        <w:numPr>
          <w:ilvl w:val="0"/>
          <w:numId w:val="59"/>
        </w:numPr>
        <w:spacing w:after="0"/>
      </w:pPr>
      <w:r w:rsidRPr="000F6FC0">
        <w:t>Základní Implementac</w:t>
      </w:r>
      <w:r w:rsidR="0086052A">
        <w:t>e</w:t>
      </w:r>
      <w:r w:rsidRPr="000F6FC0">
        <w:t xml:space="preserve"> a integrac</w:t>
      </w:r>
      <w:r w:rsidR="0086052A">
        <w:t>e</w:t>
      </w:r>
    </w:p>
    <w:p w14:paraId="3DFB9EB7" w14:textId="77777777" w:rsidR="000F6FC0" w:rsidRPr="000F6FC0" w:rsidRDefault="000F6FC0" w:rsidP="000F6FC0">
      <w:pPr>
        <w:spacing w:after="0"/>
        <w:ind w:firstLine="708"/>
      </w:pPr>
      <w:r w:rsidRPr="000F6FC0">
        <w:t>Zahrnuje z hlediska LAN struktury:</w:t>
      </w:r>
    </w:p>
    <w:p w14:paraId="79049FCE" w14:textId="63E215B1" w:rsidR="000F6FC0" w:rsidRPr="000F6FC0" w:rsidRDefault="000F6FC0">
      <w:pPr>
        <w:pStyle w:val="Odstavecseseznamem"/>
        <w:numPr>
          <w:ilvl w:val="0"/>
          <w:numId w:val="60"/>
        </w:numPr>
        <w:spacing w:after="0"/>
      </w:pPr>
      <w:r w:rsidRPr="000F6FC0">
        <w:t>Adresaci LAN síťových prvků</w:t>
      </w:r>
      <w:r w:rsidR="00F8140F">
        <w:t>;</w:t>
      </w:r>
    </w:p>
    <w:p w14:paraId="41738D0F" w14:textId="4FB60541" w:rsidR="000F6FC0" w:rsidRPr="000F6FC0" w:rsidRDefault="000F6FC0">
      <w:pPr>
        <w:pStyle w:val="Odstavecseseznamem"/>
        <w:numPr>
          <w:ilvl w:val="0"/>
          <w:numId w:val="60"/>
        </w:numPr>
        <w:spacing w:after="0"/>
      </w:pPr>
      <w:r w:rsidRPr="000F6FC0">
        <w:t>„přístup“ LAN síťových prvků k management nástrojům jako jsou:</w:t>
      </w:r>
    </w:p>
    <w:p w14:paraId="08F74F98" w14:textId="736700A6" w:rsidR="000F6FC0" w:rsidRPr="000F6FC0" w:rsidRDefault="000F6FC0">
      <w:pPr>
        <w:pStyle w:val="Odstavecseseznamem"/>
        <w:numPr>
          <w:ilvl w:val="0"/>
          <w:numId w:val="61"/>
        </w:numPr>
        <w:spacing w:after="0"/>
      </w:pPr>
      <w:r w:rsidRPr="000F6FC0">
        <w:t xml:space="preserve">DC </w:t>
      </w:r>
      <w:proofErr w:type="spellStart"/>
      <w:r w:rsidRPr="000F6FC0">
        <w:t>Fabric</w:t>
      </w:r>
      <w:proofErr w:type="spellEnd"/>
      <w:r w:rsidRPr="000F6FC0">
        <w:t xml:space="preserve"> management systém</w:t>
      </w:r>
      <w:r w:rsidR="00F8140F">
        <w:t>;</w:t>
      </w:r>
    </w:p>
    <w:p w14:paraId="12B53737" w14:textId="6EE42DF2" w:rsidR="000F6FC0" w:rsidRPr="000F6FC0" w:rsidRDefault="000F6FC0">
      <w:pPr>
        <w:pStyle w:val="Odstavecseseznamem"/>
        <w:numPr>
          <w:ilvl w:val="0"/>
          <w:numId w:val="61"/>
        </w:numPr>
        <w:spacing w:after="0"/>
      </w:pPr>
      <w:proofErr w:type="spellStart"/>
      <w:r w:rsidRPr="000F6FC0">
        <w:t>Syslog</w:t>
      </w:r>
      <w:proofErr w:type="spellEnd"/>
      <w:r w:rsidRPr="000F6FC0">
        <w:t xml:space="preserve"> server, SNMP server, DNS server, NTP server</w:t>
      </w:r>
      <w:r w:rsidR="0056473F">
        <w:t>.</w:t>
      </w:r>
    </w:p>
    <w:p w14:paraId="4D13E6E9" w14:textId="5190E4A1" w:rsidR="000F6FC0" w:rsidRPr="000F6FC0" w:rsidRDefault="000F6FC0">
      <w:pPr>
        <w:pStyle w:val="Odstavecseseznamem"/>
        <w:numPr>
          <w:ilvl w:val="0"/>
          <w:numId w:val="59"/>
        </w:numPr>
        <w:spacing w:after="0"/>
      </w:pPr>
      <w:r w:rsidRPr="000F6FC0">
        <w:t>Základní konfigurac</w:t>
      </w:r>
      <w:r w:rsidR="0086052A">
        <w:t>e</w:t>
      </w:r>
    </w:p>
    <w:p w14:paraId="0F8E5FC0" w14:textId="77777777" w:rsidR="000F6FC0" w:rsidRPr="000F6FC0" w:rsidRDefault="000F6FC0" w:rsidP="000F6FC0">
      <w:pPr>
        <w:spacing w:after="0"/>
        <w:ind w:firstLine="708"/>
      </w:pPr>
      <w:r w:rsidRPr="000F6FC0">
        <w:t>Zahrnuje z hlediska LAN struktury:</w:t>
      </w:r>
    </w:p>
    <w:p w14:paraId="63FBF9D3" w14:textId="3E9FC5F0" w:rsidR="000F6FC0" w:rsidRPr="000F6FC0" w:rsidRDefault="000F6FC0">
      <w:pPr>
        <w:pStyle w:val="Odstavecseseznamem"/>
        <w:numPr>
          <w:ilvl w:val="0"/>
          <w:numId w:val="60"/>
        </w:numPr>
        <w:spacing w:after="0"/>
      </w:pPr>
      <w:r w:rsidRPr="000F6FC0">
        <w:t xml:space="preserve">Fáze návrhu, plánování a nasazení </w:t>
      </w:r>
      <w:proofErr w:type="spellStart"/>
      <w:r w:rsidRPr="000F6FC0">
        <w:t>datacentrové</w:t>
      </w:r>
      <w:proofErr w:type="spellEnd"/>
      <w:r w:rsidRPr="000F6FC0">
        <w:t xml:space="preserve"> sítě (DC </w:t>
      </w:r>
      <w:proofErr w:type="spellStart"/>
      <w:r w:rsidRPr="000F6FC0">
        <w:t>Fabric</w:t>
      </w:r>
      <w:proofErr w:type="spellEnd"/>
      <w:r w:rsidRPr="000F6FC0">
        <w:t>) a systému pro její správu</w:t>
      </w:r>
      <w:r w:rsidR="00F8140F">
        <w:t>;</w:t>
      </w:r>
    </w:p>
    <w:p w14:paraId="54AC12E1" w14:textId="12794CAD" w:rsidR="000F6FC0" w:rsidRPr="000F6FC0" w:rsidRDefault="000F6FC0">
      <w:pPr>
        <w:pStyle w:val="Odstavecseseznamem"/>
        <w:numPr>
          <w:ilvl w:val="0"/>
          <w:numId w:val="60"/>
        </w:numPr>
        <w:spacing w:after="0"/>
      </w:pPr>
      <w:r w:rsidRPr="000F6FC0">
        <w:t>Základní konfigurace BGP a IGP na WAN routeru</w:t>
      </w:r>
      <w:r w:rsidR="00F8140F">
        <w:t>;</w:t>
      </w:r>
    </w:p>
    <w:p w14:paraId="685D2BE9" w14:textId="396EE8C2" w:rsidR="000F6FC0" w:rsidRDefault="000F6FC0">
      <w:pPr>
        <w:pStyle w:val="Odstavecseseznamem"/>
        <w:numPr>
          <w:ilvl w:val="0"/>
          <w:numId w:val="60"/>
        </w:numPr>
        <w:spacing w:after="0"/>
      </w:pPr>
      <w:r w:rsidRPr="000F6FC0">
        <w:t xml:space="preserve">Základní konfigurace a konfigurace IGP Firewallů a </w:t>
      </w:r>
      <w:proofErr w:type="spellStart"/>
      <w:r w:rsidRPr="000F6FC0">
        <w:t>Load</w:t>
      </w:r>
      <w:proofErr w:type="spellEnd"/>
      <w:r w:rsidRPr="000F6FC0">
        <w:t xml:space="preserve"> </w:t>
      </w:r>
      <w:proofErr w:type="spellStart"/>
      <w:r w:rsidRPr="000F6FC0">
        <w:t>balancerů</w:t>
      </w:r>
      <w:proofErr w:type="spellEnd"/>
      <w:r w:rsidR="0056473F">
        <w:t>.</w:t>
      </w:r>
    </w:p>
    <w:p w14:paraId="30616C78" w14:textId="77777777" w:rsidR="000F6FC0" w:rsidRPr="000F6FC0" w:rsidRDefault="000F6FC0" w:rsidP="000F6FC0">
      <w:pPr>
        <w:pStyle w:val="Odstavecseseznamem"/>
        <w:spacing w:after="0"/>
        <w:ind w:left="1428"/>
      </w:pPr>
    </w:p>
    <w:p w14:paraId="596A723E" w14:textId="77777777" w:rsidR="000F6FC0" w:rsidRPr="000F6FC0" w:rsidRDefault="000F6FC0" w:rsidP="000F6FC0">
      <w:pPr>
        <w:spacing w:after="0"/>
        <w:rPr>
          <w:b/>
          <w:bCs/>
        </w:rPr>
      </w:pPr>
      <w:r w:rsidRPr="000F6FC0">
        <w:rPr>
          <w:b/>
          <w:bCs/>
        </w:rPr>
        <w:t>Propojení současné a nové LAN struktury:</w:t>
      </w:r>
    </w:p>
    <w:p w14:paraId="63ADA43D" w14:textId="2DBDF6A9" w:rsidR="000F6FC0" w:rsidRPr="000F6FC0" w:rsidRDefault="000F6FC0">
      <w:pPr>
        <w:pStyle w:val="Odstavecseseznamem"/>
        <w:numPr>
          <w:ilvl w:val="0"/>
          <w:numId w:val="59"/>
        </w:numPr>
        <w:spacing w:after="0"/>
      </w:pPr>
      <w:r w:rsidRPr="000F6FC0">
        <w:t>Instalac</w:t>
      </w:r>
      <w:r w:rsidR="000B15D7">
        <w:t>e</w:t>
      </w:r>
      <w:r w:rsidRPr="000F6FC0">
        <w:t xml:space="preserve"> a konfigurac</w:t>
      </w:r>
      <w:r w:rsidR="000B15D7">
        <w:t>e</w:t>
      </w:r>
    </w:p>
    <w:p w14:paraId="1782B1B2" w14:textId="77777777" w:rsidR="000F6FC0" w:rsidRPr="000F6FC0" w:rsidRDefault="000F6FC0" w:rsidP="000F6FC0">
      <w:pPr>
        <w:spacing w:after="0"/>
        <w:ind w:firstLine="708"/>
      </w:pPr>
      <w:r w:rsidRPr="000F6FC0">
        <w:t>Zahrnuje z hlediska LAN struktury:</w:t>
      </w:r>
    </w:p>
    <w:p w14:paraId="0BE7C4F8" w14:textId="527F3D12" w:rsidR="000F6FC0" w:rsidRPr="000F6FC0" w:rsidRDefault="000F6FC0">
      <w:pPr>
        <w:pStyle w:val="Odstavecseseznamem"/>
        <w:numPr>
          <w:ilvl w:val="0"/>
          <w:numId w:val="60"/>
        </w:numPr>
        <w:spacing w:after="0"/>
      </w:pPr>
      <w:r w:rsidRPr="000F6FC0">
        <w:t xml:space="preserve">Propojení mezi BORDER </w:t>
      </w:r>
      <w:proofErr w:type="spellStart"/>
      <w:r w:rsidRPr="000F6FC0">
        <w:t>LEAFy</w:t>
      </w:r>
      <w:proofErr w:type="spellEnd"/>
      <w:r w:rsidRPr="000F6FC0">
        <w:t xml:space="preserve"> a </w:t>
      </w:r>
      <w:proofErr w:type="spellStart"/>
      <w:r w:rsidRPr="000F6FC0">
        <w:t>Parent</w:t>
      </w:r>
      <w:proofErr w:type="spellEnd"/>
      <w:r w:rsidRPr="000F6FC0">
        <w:t xml:space="preserve"> (</w:t>
      </w:r>
      <w:proofErr w:type="spellStart"/>
      <w:r w:rsidRPr="000F6FC0">
        <w:t>Core</w:t>
      </w:r>
      <w:proofErr w:type="spellEnd"/>
      <w:r w:rsidRPr="000F6FC0">
        <w:t xml:space="preserve">) </w:t>
      </w:r>
      <w:r w:rsidR="000B15D7">
        <w:t>přepínači</w:t>
      </w:r>
      <w:r w:rsidR="00F8140F">
        <w:t>;</w:t>
      </w:r>
    </w:p>
    <w:p w14:paraId="557C26A0" w14:textId="36AC04D9" w:rsidR="000F6FC0" w:rsidRDefault="000F6FC0">
      <w:pPr>
        <w:pStyle w:val="Odstavecseseznamem"/>
        <w:numPr>
          <w:ilvl w:val="0"/>
          <w:numId w:val="60"/>
        </w:numPr>
        <w:spacing w:after="0"/>
      </w:pPr>
      <w:r w:rsidRPr="000F6FC0">
        <w:t xml:space="preserve">Základní konfiguraci L2 a L3 na těchto </w:t>
      </w:r>
      <w:proofErr w:type="spellStart"/>
      <w:r w:rsidRPr="000F6FC0">
        <w:t>propojích</w:t>
      </w:r>
      <w:proofErr w:type="spellEnd"/>
      <w:r w:rsidR="0056473F">
        <w:t>.</w:t>
      </w:r>
    </w:p>
    <w:p w14:paraId="5A37240C" w14:textId="77777777" w:rsidR="000F6FC0" w:rsidRPr="000F6FC0" w:rsidRDefault="000F6FC0" w:rsidP="000F6FC0">
      <w:pPr>
        <w:pStyle w:val="Odstavecseseznamem"/>
        <w:spacing w:after="0"/>
        <w:ind w:left="1428"/>
      </w:pPr>
    </w:p>
    <w:p w14:paraId="16E29B60" w14:textId="7656CC87" w:rsidR="000F6FC0" w:rsidRPr="000F6FC0" w:rsidRDefault="000F6FC0" w:rsidP="000F6FC0">
      <w:pPr>
        <w:spacing w:after="0"/>
        <w:rPr>
          <w:b/>
          <w:bCs/>
        </w:rPr>
      </w:pPr>
      <w:r w:rsidRPr="000F6FC0">
        <w:rPr>
          <w:b/>
          <w:bCs/>
        </w:rPr>
        <w:t>Konfigurac</w:t>
      </w:r>
      <w:r w:rsidR="00F450E9">
        <w:rPr>
          <w:b/>
          <w:bCs/>
        </w:rPr>
        <w:t>e</w:t>
      </w:r>
      <w:r w:rsidRPr="000F6FC0">
        <w:rPr>
          <w:b/>
          <w:bCs/>
        </w:rPr>
        <w:t xml:space="preserve"> a testy základních služeb:</w:t>
      </w:r>
    </w:p>
    <w:p w14:paraId="0E6F5DC9" w14:textId="6A0EB1B2" w:rsidR="000F6FC0" w:rsidRPr="000F6FC0" w:rsidRDefault="000F6FC0">
      <w:pPr>
        <w:pStyle w:val="Odstavecseseznamem"/>
        <w:numPr>
          <w:ilvl w:val="0"/>
          <w:numId w:val="59"/>
        </w:numPr>
        <w:spacing w:after="0"/>
      </w:pPr>
      <w:r w:rsidRPr="000F6FC0">
        <w:t>Konfigurace</w:t>
      </w:r>
    </w:p>
    <w:p w14:paraId="616DAC6D" w14:textId="77777777" w:rsidR="000F6FC0" w:rsidRPr="000F6FC0" w:rsidRDefault="000F6FC0" w:rsidP="000F6FC0">
      <w:pPr>
        <w:spacing w:after="0"/>
        <w:ind w:firstLine="708"/>
      </w:pPr>
      <w:r w:rsidRPr="000F6FC0">
        <w:t>Zahrnuje z hlediska LAN struktury:</w:t>
      </w:r>
    </w:p>
    <w:p w14:paraId="477CCB95" w14:textId="7AF153F2" w:rsidR="000F6FC0" w:rsidRPr="000F6FC0" w:rsidRDefault="000F6FC0">
      <w:pPr>
        <w:pStyle w:val="Odstavecseseznamem"/>
        <w:numPr>
          <w:ilvl w:val="0"/>
          <w:numId w:val="60"/>
        </w:numPr>
        <w:spacing w:after="0"/>
      </w:pPr>
      <w:r w:rsidRPr="000F6FC0">
        <w:t>E2E (End-to-End) příklad konfigurace L2 služby</w:t>
      </w:r>
      <w:r w:rsidR="00F8140F">
        <w:t>;</w:t>
      </w:r>
    </w:p>
    <w:p w14:paraId="199AE1E2" w14:textId="172E6354" w:rsidR="000F6FC0" w:rsidRPr="000F6FC0" w:rsidRDefault="000F6FC0">
      <w:pPr>
        <w:pStyle w:val="Odstavecseseznamem"/>
        <w:numPr>
          <w:ilvl w:val="0"/>
          <w:numId w:val="60"/>
        </w:numPr>
        <w:spacing w:after="0"/>
      </w:pPr>
      <w:r w:rsidRPr="000F6FC0">
        <w:t>E2E (End-to-End) příklad konfigurace L3 služby</w:t>
      </w:r>
      <w:r w:rsidR="00F8140F">
        <w:t>;</w:t>
      </w:r>
    </w:p>
    <w:p w14:paraId="65D84AE7" w14:textId="69A53D18" w:rsidR="000F6FC0" w:rsidRPr="000F6FC0" w:rsidRDefault="000F6FC0">
      <w:pPr>
        <w:pStyle w:val="Odstavecseseznamem"/>
        <w:numPr>
          <w:ilvl w:val="0"/>
          <w:numId w:val="60"/>
        </w:numPr>
        <w:spacing w:after="0"/>
      </w:pPr>
      <w:r w:rsidRPr="000F6FC0">
        <w:t>příklad konfigurace security služby v návaznosti na L3 službu</w:t>
      </w:r>
      <w:r w:rsidR="00F8140F">
        <w:t>;</w:t>
      </w:r>
    </w:p>
    <w:p w14:paraId="35BE7BC6" w14:textId="6390E72B" w:rsidR="000F6FC0" w:rsidRPr="000F6FC0" w:rsidRDefault="000F6FC0">
      <w:pPr>
        <w:pStyle w:val="Odstavecseseznamem"/>
        <w:numPr>
          <w:ilvl w:val="0"/>
          <w:numId w:val="60"/>
        </w:numPr>
        <w:spacing w:after="0"/>
      </w:pPr>
      <w:r w:rsidRPr="000F6FC0">
        <w:t xml:space="preserve">příklad konfigurace </w:t>
      </w:r>
      <w:proofErr w:type="spellStart"/>
      <w:r w:rsidRPr="000F6FC0">
        <w:t>load</w:t>
      </w:r>
      <w:proofErr w:type="spellEnd"/>
      <w:r w:rsidRPr="000F6FC0">
        <w:t xml:space="preserve"> balancované služby v návaznosti na L3 službu</w:t>
      </w:r>
      <w:r w:rsidR="0056473F">
        <w:t>.</w:t>
      </w:r>
    </w:p>
    <w:p w14:paraId="679F3E6F" w14:textId="47314A30" w:rsidR="000F6FC0" w:rsidRPr="000F6FC0" w:rsidRDefault="000F6FC0">
      <w:pPr>
        <w:pStyle w:val="Odstavecseseznamem"/>
        <w:numPr>
          <w:ilvl w:val="0"/>
          <w:numId w:val="59"/>
        </w:numPr>
        <w:spacing w:after="0"/>
      </w:pPr>
      <w:r w:rsidRPr="000F6FC0">
        <w:t>Testy</w:t>
      </w:r>
    </w:p>
    <w:p w14:paraId="632B0A8E" w14:textId="77777777" w:rsidR="000F6FC0" w:rsidRPr="000F6FC0" w:rsidRDefault="000F6FC0" w:rsidP="000F6FC0">
      <w:pPr>
        <w:spacing w:after="0"/>
        <w:ind w:firstLine="708"/>
      </w:pPr>
      <w:r w:rsidRPr="000F6FC0">
        <w:t>Zahrnuje z hlediska LAN struktury:</w:t>
      </w:r>
    </w:p>
    <w:p w14:paraId="0540C873" w14:textId="36B89DF7" w:rsidR="000F6FC0" w:rsidRDefault="000F6FC0">
      <w:pPr>
        <w:pStyle w:val="Odstavecseseznamem"/>
        <w:numPr>
          <w:ilvl w:val="0"/>
          <w:numId w:val="60"/>
        </w:numPr>
        <w:spacing w:after="0"/>
      </w:pPr>
      <w:r w:rsidRPr="000F6FC0">
        <w:t>Testy služeb vypsaných výše</w:t>
      </w:r>
      <w:r w:rsidR="0056473F">
        <w:t>.</w:t>
      </w:r>
    </w:p>
    <w:p w14:paraId="70E8197E" w14:textId="77777777" w:rsidR="000F6FC0" w:rsidRPr="000F6FC0" w:rsidRDefault="000F6FC0" w:rsidP="000F6FC0">
      <w:pPr>
        <w:pStyle w:val="Odstavecseseznamem"/>
        <w:spacing w:after="0"/>
        <w:ind w:left="1428"/>
      </w:pPr>
    </w:p>
    <w:p w14:paraId="2156959B" w14:textId="77777777" w:rsidR="000F6FC0" w:rsidRPr="000F6FC0" w:rsidRDefault="000F6FC0" w:rsidP="000F6FC0">
      <w:pPr>
        <w:spacing w:after="0"/>
        <w:rPr>
          <w:b/>
          <w:bCs/>
        </w:rPr>
      </w:pPr>
      <w:r w:rsidRPr="000F6FC0">
        <w:rPr>
          <w:b/>
          <w:bCs/>
        </w:rPr>
        <w:t>Migrace:</w:t>
      </w:r>
    </w:p>
    <w:p w14:paraId="11B62D22" w14:textId="600910DA" w:rsidR="000F6FC0" w:rsidRPr="000F6FC0" w:rsidRDefault="000F6FC0">
      <w:pPr>
        <w:pStyle w:val="Odstavecseseznamem"/>
        <w:numPr>
          <w:ilvl w:val="0"/>
          <w:numId w:val="59"/>
        </w:numPr>
        <w:spacing w:after="0"/>
      </w:pPr>
      <w:r w:rsidRPr="000F6FC0">
        <w:t>Příprava</w:t>
      </w:r>
    </w:p>
    <w:p w14:paraId="14EE3251" w14:textId="77777777" w:rsidR="000F6FC0" w:rsidRPr="000F6FC0" w:rsidRDefault="000F6FC0" w:rsidP="000F6FC0">
      <w:pPr>
        <w:spacing w:after="0"/>
        <w:ind w:firstLine="708"/>
      </w:pPr>
      <w:r w:rsidRPr="000F6FC0">
        <w:t>Vypracování migrační matice</w:t>
      </w:r>
    </w:p>
    <w:p w14:paraId="110D1369" w14:textId="2A5A9F53" w:rsidR="000F6FC0" w:rsidRPr="000F6FC0" w:rsidRDefault="000F6FC0">
      <w:pPr>
        <w:pStyle w:val="Odstavecseseznamem"/>
        <w:numPr>
          <w:ilvl w:val="0"/>
          <w:numId w:val="60"/>
        </w:numPr>
        <w:spacing w:after="0"/>
      </w:pPr>
      <w:r w:rsidRPr="000F6FC0">
        <w:t>Detailní sepsání současného stavu</w:t>
      </w:r>
      <w:r w:rsidR="00F8140F">
        <w:t>;</w:t>
      </w:r>
    </w:p>
    <w:p w14:paraId="3DAE6FA6" w14:textId="2052D4D5" w:rsidR="000F6FC0" w:rsidRPr="000F6FC0" w:rsidRDefault="000F6FC0">
      <w:pPr>
        <w:pStyle w:val="Odstavecseseznamem"/>
        <w:numPr>
          <w:ilvl w:val="0"/>
          <w:numId w:val="60"/>
        </w:numPr>
        <w:spacing w:after="0"/>
      </w:pPr>
      <w:r w:rsidRPr="000F6FC0">
        <w:t>Definice NG (</w:t>
      </w:r>
      <w:proofErr w:type="spellStart"/>
      <w:r w:rsidRPr="000F6FC0">
        <w:t>Next</w:t>
      </w:r>
      <w:proofErr w:type="spellEnd"/>
      <w:r w:rsidRPr="000F6FC0">
        <w:t xml:space="preserve"> </w:t>
      </w:r>
      <w:proofErr w:type="spellStart"/>
      <w:r w:rsidRPr="000F6FC0">
        <w:t>Generation</w:t>
      </w:r>
      <w:proofErr w:type="spellEnd"/>
      <w:r w:rsidRPr="000F6FC0">
        <w:t>) služeb a map</w:t>
      </w:r>
      <w:r w:rsidR="00A042A7">
        <w:t>ování</w:t>
      </w:r>
      <w:r w:rsidRPr="000F6FC0">
        <w:t xml:space="preserve"> na současné</w:t>
      </w:r>
      <w:r w:rsidR="00A042A7">
        <w:t xml:space="preserve"> </w:t>
      </w:r>
      <w:r w:rsidR="00A042A7" w:rsidRPr="000F6FC0">
        <w:t>služby</w:t>
      </w:r>
      <w:r w:rsidR="00F8140F">
        <w:t>.</w:t>
      </w:r>
    </w:p>
    <w:p w14:paraId="67FDF83D" w14:textId="1BA6B94D" w:rsidR="000F6FC0" w:rsidRPr="000F6FC0" w:rsidRDefault="000F6FC0">
      <w:pPr>
        <w:pStyle w:val="Odstavecseseznamem"/>
        <w:numPr>
          <w:ilvl w:val="0"/>
          <w:numId w:val="59"/>
        </w:numPr>
        <w:spacing w:after="0"/>
      </w:pPr>
      <w:r w:rsidRPr="000F6FC0">
        <w:t>Provedení</w:t>
      </w:r>
    </w:p>
    <w:p w14:paraId="15291A33" w14:textId="77777777" w:rsidR="000F6FC0" w:rsidRPr="000F6FC0" w:rsidRDefault="000F6FC0" w:rsidP="000F6FC0">
      <w:pPr>
        <w:spacing w:after="0"/>
        <w:ind w:firstLine="708"/>
      </w:pPr>
      <w:r w:rsidRPr="000F6FC0">
        <w:t>Zahrnuje z hlediska LAN struktury:</w:t>
      </w:r>
    </w:p>
    <w:p w14:paraId="64DEC86D" w14:textId="09279E58" w:rsidR="000F6FC0" w:rsidRPr="000F6FC0" w:rsidRDefault="000F6FC0">
      <w:pPr>
        <w:pStyle w:val="Odstavecseseznamem"/>
        <w:numPr>
          <w:ilvl w:val="0"/>
          <w:numId w:val="60"/>
        </w:numPr>
        <w:spacing w:after="0"/>
      </w:pPr>
      <w:r w:rsidRPr="000F6FC0">
        <w:t>Příprava služby – konfigurace</w:t>
      </w:r>
      <w:r w:rsidR="00F8140F">
        <w:t>;</w:t>
      </w:r>
    </w:p>
    <w:p w14:paraId="360FB2BC" w14:textId="2ECF678F" w:rsidR="00A042A7" w:rsidRDefault="000F6FC0" w:rsidP="00A042A7">
      <w:pPr>
        <w:pStyle w:val="Odstavecseseznamem"/>
        <w:numPr>
          <w:ilvl w:val="0"/>
          <w:numId w:val="60"/>
        </w:numPr>
        <w:spacing w:after="0"/>
      </w:pPr>
      <w:r w:rsidRPr="000F6FC0">
        <w:t>Migrace aplikací na nové výpočetní prostředky – není součástí Migrace LAN části infrastruktury.</w:t>
      </w:r>
    </w:p>
    <w:p w14:paraId="7B957EA8" w14:textId="77777777" w:rsidR="00A042A7" w:rsidRDefault="00A042A7" w:rsidP="00A042A7">
      <w:pPr>
        <w:spacing w:after="0"/>
      </w:pPr>
    </w:p>
    <w:p w14:paraId="4E93888D" w14:textId="0325A8AD" w:rsidR="00A042A7" w:rsidRDefault="00A042A7" w:rsidP="00A042A7">
      <w:pPr>
        <w:spacing w:after="0"/>
        <w:jc w:val="both"/>
      </w:pPr>
      <w:r>
        <w:lastRenderedPageBreak/>
        <w:t>Detailní návrh migrace bude stanoven v rámci realizační fáze</w:t>
      </w:r>
      <w:r w:rsidR="00F450E9">
        <w:t>, během</w:t>
      </w:r>
      <w:r>
        <w:t xml:space="preserve"> analýz</w:t>
      </w:r>
      <w:r w:rsidR="00F450E9">
        <w:t>y</w:t>
      </w:r>
      <w:r>
        <w:t xml:space="preserve"> a stanovení designu. Realizace migrace</w:t>
      </w:r>
      <w:r w:rsidR="00F450E9">
        <w:t xml:space="preserve"> bude popsána v dokumentu</w:t>
      </w:r>
      <w:r>
        <w:t xml:space="preserve"> </w:t>
      </w:r>
      <w:proofErr w:type="spellStart"/>
      <w:r>
        <w:t>SoW</w:t>
      </w:r>
      <w:proofErr w:type="spellEnd"/>
      <w:r>
        <w:t xml:space="preserve"> (</w:t>
      </w:r>
      <w:proofErr w:type="spellStart"/>
      <w:r>
        <w:t>Scope</w:t>
      </w:r>
      <w:proofErr w:type="spellEnd"/>
      <w:r>
        <w:t xml:space="preserve"> </w:t>
      </w:r>
      <w:proofErr w:type="spellStart"/>
      <w:r>
        <w:t>of</w:t>
      </w:r>
      <w:proofErr w:type="spellEnd"/>
      <w:r>
        <w:t xml:space="preserve"> </w:t>
      </w:r>
      <w:proofErr w:type="spellStart"/>
      <w:r>
        <w:t>Work</w:t>
      </w:r>
      <w:proofErr w:type="spellEnd"/>
      <w:r>
        <w:t xml:space="preserve">) pro provedení instalace/implementace a migrace služeb </w:t>
      </w:r>
      <w:r w:rsidR="00F450E9">
        <w:t xml:space="preserve">a </w:t>
      </w:r>
      <w:r>
        <w:t>bude zahrnovat následující:</w:t>
      </w:r>
    </w:p>
    <w:p w14:paraId="22C56FB6" w14:textId="77777777" w:rsidR="00A042A7" w:rsidRDefault="00A042A7" w:rsidP="007E633D">
      <w:pPr>
        <w:spacing w:after="0"/>
        <w:jc w:val="both"/>
      </w:pPr>
    </w:p>
    <w:p w14:paraId="0CEA78F2" w14:textId="77777777" w:rsidR="00A042A7" w:rsidRDefault="00A042A7" w:rsidP="007E633D">
      <w:pPr>
        <w:spacing w:after="0"/>
        <w:jc w:val="both"/>
      </w:pPr>
      <w:r>
        <w:t xml:space="preserve">Plán migrace – </w:t>
      </w:r>
      <w:proofErr w:type="spellStart"/>
      <w:r>
        <w:t>Parallel</w:t>
      </w:r>
      <w:proofErr w:type="spellEnd"/>
      <w:r>
        <w:t xml:space="preserve"> Build</w:t>
      </w:r>
    </w:p>
    <w:p w14:paraId="1A2E88B9" w14:textId="099C03D3" w:rsidR="00A042A7" w:rsidRDefault="00A042A7" w:rsidP="007E633D">
      <w:pPr>
        <w:pStyle w:val="Odstavecseseznamem"/>
        <w:numPr>
          <w:ilvl w:val="3"/>
          <w:numId w:val="97"/>
        </w:numPr>
        <w:spacing w:before="120" w:after="120"/>
        <w:ind w:left="425" w:hanging="357"/>
        <w:jc w:val="both"/>
      </w:pPr>
      <w:r>
        <w:t xml:space="preserve">Příprava a návrh (LLD – </w:t>
      </w:r>
      <w:proofErr w:type="spellStart"/>
      <w:r>
        <w:t>Low</w:t>
      </w:r>
      <w:proofErr w:type="spellEnd"/>
      <w:r>
        <w:t xml:space="preserve"> Level Design)</w:t>
      </w:r>
      <w:r w:rsidR="0056473F">
        <w:t>.</w:t>
      </w:r>
    </w:p>
    <w:p w14:paraId="063FEC84" w14:textId="56C497FD" w:rsidR="00A042A7" w:rsidRDefault="000B15D7" w:rsidP="007E633D">
      <w:pPr>
        <w:pStyle w:val="Odstavecseseznamem"/>
        <w:numPr>
          <w:ilvl w:val="0"/>
          <w:numId w:val="59"/>
        </w:numPr>
        <w:spacing w:before="120" w:after="120"/>
      </w:pPr>
      <w:r>
        <w:t>An</w:t>
      </w:r>
      <w:r w:rsidR="00F450E9">
        <w:t>a</w:t>
      </w:r>
      <w:r>
        <w:t>lýza</w:t>
      </w:r>
      <w:r w:rsidR="00A042A7">
        <w:t xml:space="preserve"> stávající infrastruktury (topologie, služby, závislosti).</w:t>
      </w:r>
    </w:p>
    <w:p w14:paraId="5D61261E" w14:textId="2256616F" w:rsidR="00A042A7" w:rsidRPr="000501B9" w:rsidRDefault="00A042A7" w:rsidP="007E633D">
      <w:pPr>
        <w:pStyle w:val="Odstavecseseznamem"/>
        <w:numPr>
          <w:ilvl w:val="0"/>
          <w:numId w:val="59"/>
        </w:numPr>
        <w:spacing w:before="120" w:after="120"/>
      </w:pPr>
      <w:r w:rsidRPr="000501B9">
        <w:t>Návrh nové architektury včetně:</w:t>
      </w:r>
    </w:p>
    <w:p w14:paraId="73004681" w14:textId="4F07A605" w:rsidR="00A042A7" w:rsidRDefault="00A042A7" w:rsidP="007E633D">
      <w:pPr>
        <w:pStyle w:val="Odstavecseseznamem"/>
        <w:numPr>
          <w:ilvl w:val="1"/>
          <w:numId w:val="59"/>
        </w:numPr>
        <w:spacing w:before="120" w:after="120"/>
      </w:pPr>
      <w:r>
        <w:t>Rozdělení LAN technologií dle účelu</w:t>
      </w:r>
      <w:r w:rsidR="00F8140F">
        <w:t>;</w:t>
      </w:r>
    </w:p>
    <w:p w14:paraId="6C9DBB7F" w14:textId="7378E7E1" w:rsidR="00A042A7" w:rsidRDefault="00A042A7" w:rsidP="007E633D">
      <w:pPr>
        <w:pStyle w:val="Odstavecseseznamem"/>
        <w:numPr>
          <w:ilvl w:val="1"/>
          <w:numId w:val="59"/>
        </w:numPr>
        <w:spacing w:before="120" w:after="120"/>
      </w:pPr>
      <w:r>
        <w:t>Umístění LEAF (</w:t>
      </w:r>
      <w:proofErr w:type="spellStart"/>
      <w:r>
        <w:t>ToR</w:t>
      </w:r>
      <w:proofErr w:type="spellEnd"/>
      <w:r>
        <w:t xml:space="preserve">) </w:t>
      </w:r>
      <w:proofErr w:type="spellStart"/>
      <w:r>
        <w:t>switchů</w:t>
      </w:r>
      <w:proofErr w:type="spellEnd"/>
      <w:r>
        <w:t xml:space="preserve">, SPINE, </w:t>
      </w:r>
      <w:proofErr w:type="spellStart"/>
      <w:r>
        <w:t>Edge</w:t>
      </w:r>
      <w:proofErr w:type="spellEnd"/>
      <w:r>
        <w:t>, Firewallů, LB, WAN routerů</w:t>
      </w:r>
      <w:r w:rsidR="00F8140F">
        <w:t>;</w:t>
      </w:r>
    </w:p>
    <w:p w14:paraId="7A2EE20E" w14:textId="2BF4B587" w:rsidR="00A042A7" w:rsidRDefault="00A042A7" w:rsidP="007E633D">
      <w:pPr>
        <w:pStyle w:val="Odstavecseseznamem"/>
        <w:numPr>
          <w:ilvl w:val="1"/>
          <w:numId w:val="59"/>
        </w:numPr>
        <w:spacing w:before="120" w:after="120"/>
      </w:pPr>
      <w:r>
        <w:t xml:space="preserve">Propojení </w:t>
      </w:r>
      <w:proofErr w:type="spellStart"/>
      <w:r>
        <w:t>OoB</w:t>
      </w:r>
      <w:proofErr w:type="spellEnd"/>
      <w:r>
        <w:t xml:space="preserve"> a konzolového přístupu (termin</w:t>
      </w:r>
      <w:r w:rsidR="00F450E9">
        <w:t>á</w:t>
      </w:r>
      <w:r>
        <w:t>lový server)</w:t>
      </w:r>
      <w:r w:rsidR="00F8140F">
        <w:t>;</w:t>
      </w:r>
    </w:p>
    <w:p w14:paraId="73A33B14" w14:textId="65E4D25C" w:rsidR="00A042A7" w:rsidRDefault="00A042A7" w:rsidP="007E633D">
      <w:pPr>
        <w:pStyle w:val="Odstavecseseznamem"/>
        <w:numPr>
          <w:ilvl w:val="1"/>
          <w:numId w:val="59"/>
        </w:numPr>
        <w:spacing w:before="120" w:after="120"/>
      </w:pPr>
      <w:r>
        <w:t>Propojení mezi starou a novou infrastrukturou na L2/L3 úrovni</w:t>
      </w:r>
      <w:r w:rsidR="00F8140F">
        <w:t>;</w:t>
      </w:r>
    </w:p>
    <w:p w14:paraId="58ECA48A" w14:textId="2F61B2C3" w:rsidR="000B15D7" w:rsidRDefault="000B15D7" w:rsidP="000B15D7">
      <w:pPr>
        <w:pStyle w:val="Odstavecseseznamem"/>
        <w:numPr>
          <w:ilvl w:val="1"/>
          <w:numId w:val="59"/>
        </w:numPr>
      </w:pPr>
      <w:r w:rsidRPr="000B15D7">
        <w:t>Definice NG (</w:t>
      </w:r>
      <w:proofErr w:type="spellStart"/>
      <w:r w:rsidRPr="000B15D7">
        <w:t>Next</w:t>
      </w:r>
      <w:proofErr w:type="spellEnd"/>
      <w:r w:rsidRPr="000B15D7">
        <w:t xml:space="preserve"> </w:t>
      </w:r>
      <w:proofErr w:type="spellStart"/>
      <w:r w:rsidRPr="000B15D7">
        <w:t>Generation</w:t>
      </w:r>
      <w:proofErr w:type="spellEnd"/>
      <w:r w:rsidRPr="000B15D7">
        <w:t>) služeb a mapování na současné služby</w:t>
      </w:r>
      <w:r>
        <w:t>.</w:t>
      </w:r>
    </w:p>
    <w:p w14:paraId="581E622E" w14:textId="3CFE37ED" w:rsidR="00A042A7" w:rsidRDefault="00A042A7" w:rsidP="00462409">
      <w:pPr>
        <w:pStyle w:val="Odstavecseseznamem"/>
        <w:numPr>
          <w:ilvl w:val="0"/>
          <w:numId w:val="59"/>
        </w:numPr>
        <w:spacing w:before="120" w:after="120"/>
      </w:pPr>
      <w:r>
        <w:t>Příprava testovací dokumentace.</w:t>
      </w:r>
    </w:p>
    <w:p w14:paraId="6CE8F1C2" w14:textId="77777777" w:rsidR="00462409" w:rsidRDefault="00462409" w:rsidP="007E633D">
      <w:pPr>
        <w:spacing w:before="120" w:after="120"/>
      </w:pPr>
    </w:p>
    <w:p w14:paraId="20A9588D" w14:textId="414B79D6" w:rsidR="00A042A7" w:rsidRDefault="00A042A7" w:rsidP="007E633D">
      <w:pPr>
        <w:pStyle w:val="Odstavecseseznamem"/>
        <w:numPr>
          <w:ilvl w:val="3"/>
          <w:numId w:val="97"/>
        </w:numPr>
        <w:spacing w:before="120" w:after="120"/>
        <w:ind w:left="425" w:hanging="357"/>
        <w:jc w:val="both"/>
      </w:pPr>
      <w:r>
        <w:t>Inicializace síťových prvků</w:t>
      </w:r>
      <w:r w:rsidR="0056473F">
        <w:t>.</w:t>
      </w:r>
    </w:p>
    <w:p w14:paraId="1BB6EAE6" w14:textId="1667053E" w:rsidR="00A042A7" w:rsidRDefault="00A042A7" w:rsidP="007E633D">
      <w:pPr>
        <w:pStyle w:val="Odstavecseseznamem"/>
        <w:numPr>
          <w:ilvl w:val="0"/>
          <w:numId w:val="59"/>
        </w:numPr>
        <w:spacing w:before="120" w:after="120"/>
      </w:pPr>
      <w:r>
        <w:t>Upgrade firmware a zahoření všech síťových zařízení</w:t>
      </w:r>
      <w:r w:rsidR="00F8140F">
        <w:t>;</w:t>
      </w:r>
    </w:p>
    <w:p w14:paraId="535E2C94" w14:textId="69D4D484" w:rsidR="00A042A7" w:rsidRDefault="00A042A7" w:rsidP="00462409">
      <w:pPr>
        <w:pStyle w:val="Odstavecseseznamem"/>
        <w:numPr>
          <w:ilvl w:val="0"/>
          <w:numId w:val="59"/>
        </w:numPr>
        <w:spacing w:before="120" w:after="120"/>
      </w:pPr>
      <w:proofErr w:type="spellStart"/>
      <w:r>
        <w:t>Předkonfigurace</w:t>
      </w:r>
      <w:proofErr w:type="spellEnd"/>
      <w:r>
        <w:t xml:space="preserve"> základních parametrů (</w:t>
      </w:r>
      <w:proofErr w:type="spellStart"/>
      <w:r>
        <w:t>hostname</w:t>
      </w:r>
      <w:proofErr w:type="spellEnd"/>
      <w:r>
        <w:t>, IP, přístup).</w:t>
      </w:r>
    </w:p>
    <w:p w14:paraId="3F51701B" w14:textId="77777777" w:rsidR="00462409" w:rsidRDefault="00462409" w:rsidP="007E633D">
      <w:pPr>
        <w:spacing w:before="120" w:after="120"/>
        <w:ind w:left="360"/>
      </w:pPr>
    </w:p>
    <w:p w14:paraId="5EE11E5A" w14:textId="078DEBD3" w:rsidR="00A042A7" w:rsidRDefault="00A042A7" w:rsidP="007E633D">
      <w:pPr>
        <w:pStyle w:val="Odstavecseseznamem"/>
        <w:numPr>
          <w:ilvl w:val="3"/>
          <w:numId w:val="97"/>
        </w:numPr>
        <w:spacing w:before="120" w:after="120"/>
        <w:ind w:left="425" w:hanging="357"/>
        <w:jc w:val="both"/>
      </w:pPr>
      <w:r>
        <w:t>Instalace infrastruktury (</w:t>
      </w:r>
      <w:proofErr w:type="spellStart"/>
      <w:r>
        <w:t>Parallel</w:t>
      </w:r>
      <w:proofErr w:type="spellEnd"/>
      <w:r>
        <w:t xml:space="preserve"> Build)</w:t>
      </w:r>
      <w:r w:rsidR="0056473F">
        <w:t>.</w:t>
      </w:r>
    </w:p>
    <w:p w14:paraId="7D5654CF" w14:textId="44894C05" w:rsidR="00A042A7" w:rsidRPr="000B15D7" w:rsidRDefault="00A042A7" w:rsidP="007E633D">
      <w:pPr>
        <w:pStyle w:val="Odstavecseseznamem"/>
        <w:numPr>
          <w:ilvl w:val="0"/>
          <w:numId w:val="59"/>
        </w:numPr>
        <w:spacing w:before="120" w:after="120"/>
      </w:pPr>
      <w:r w:rsidRPr="000B15D7">
        <w:t>Fyzická instalace do racků v obou sálech DC:</w:t>
      </w:r>
    </w:p>
    <w:p w14:paraId="74007B89" w14:textId="0940CBA2" w:rsidR="00A042A7" w:rsidRPr="000B15D7" w:rsidRDefault="00A042A7" w:rsidP="000B15D7">
      <w:pPr>
        <w:pStyle w:val="Odstavecseseznamem"/>
        <w:numPr>
          <w:ilvl w:val="1"/>
          <w:numId w:val="59"/>
        </w:numPr>
        <w:spacing w:before="120" w:after="120"/>
      </w:pPr>
      <w:r w:rsidRPr="000B15D7">
        <w:t>Montáž zařízení</w:t>
      </w:r>
      <w:r w:rsidR="00F8140F">
        <w:t>;</w:t>
      </w:r>
    </w:p>
    <w:p w14:paraId="51903E2A" w14:textId="15D0AA7F" w:rsidR="00A042A7" w:rsidRPr="000B15D7" w:rsidRDefault="00A042A7" w:rsidP="000B15D7">
      <w:pPr>
        <w:pStyle w:val="Odstavecseseznamem"/>
        <w:numPr>
          <w:ilvl w:val="1"/>
          <w:numId w:val="59"/>
        </w:numPr>
        <w:spacing w:before="120" w:after="120"/>
      </w:pPr>
      <w:r w:rsidRPr="000B15D7">
        <w:t>Napájení a kabeláž (datová i napájecí)</w:t>
      </w:r>
      <w:r w:rsidR="00F8140F">
        <w:t>;</w:t>
      </w:r>
    </w:p>
    <w:p w14:paraId="25ADB3CA" w14:textId="2EBF2D7A" w:rsidR="00A042A7" w:rsidRPr="000B15D7" w:rsidRDefault="00A042A7" w:rsidP="000B15D7">
      <w:pPr>
        <w:pStyle w:val="Odstavecseseznamem"/>
        <w:numPr>
          <w:ilvl w:val="1"/>
          <w:numId w:val="59"/>
        </w:numPr>
        <w:spacing w:before="120" w:after="120"/>
      </w:pPr>
      <w:r w:rsidRPr="000B15D7">
        <w:t xml:space="preserve">Instalace </w:t>
      </w:r>
      <w:proofErr w:type="spellStart"/>
      <w:r w:rsidRPr="000B15D7">
        <w:t>OoB</w:t>
      </w:r>
      <w:proofErr w:type="spellEnd"/>
      <w:r w:rsidRPr="000B15D7">
        <w:t xml:space="preserve"> </w:t>
      </w:r>
      <w:proofErr w:type="spellStart"/>
      <w:r w:rsidRPr="000B15D7">
        <w:t>switchů</w:t>
      </w:r>
      <w:proofErr w:type="spellEnd"/>
      <w:r w:rsidRPr="000B15D7">
        <w:t xml:space="preserve"> a termin</w:t>
      </w:r>
      <w:r w:rsidR="00F450E9">
        <w:t>á</w:t>
      </w:r>
      <w:r w:rsidRPr="000B15D7">
        <w:t>lového serveru</w:t>
      </w:r>
      <w:r w:rsidR="00F8140F">
        <w:t>;</w:t>
      </w:r>
    </w:p>
    <w:p w14:paraId="13D720C1" w14:textId="23B438DC" w:rsidR="00A042A7" w:rsidRPr="000B15D7" w:rsidRDefault="00A042A7" w:rsidP="000B15D7">
      <w:pPr>
        <w:pStyle w:val="Odstavecseseznamem"/>
        <w:numPr>
          <w:ilvl w:val="1"/>
          <w:numId w:val="59"/>
        </w:numPr>
        <w:spacing w:before="120" w:after="120"/>
      </w:pPr>
      <w:r w:rsidRPr="000B15D7">
        <w:t xml:space="preserve">Redundantní rozmístění centrálních prvků (SPINE, </w:t>
      </w:r>
      <w:proofErr w:type="spellStart"/>
      <w:r w:rsidRPr="000B15D7">
        <w:t>Edge</w:t>
      </w:r>
      <w:proofErr w:type="spellEnd"/>
      <w:r w:rsidRPr="000B15D7">
        <w:t>, FW, LB, WAN).</w:t>
      </w:r>
    </w:p>
    <w:p w14:paraId="3F1053D2" w14:textId="73818661" w:rsidR="00A042A7" w:rsidRDefault="00A042A7" w:rsidP="007E633D">
      <w:pPr>
        <w:spacing w:before="120" w:after="120"/>
        <w:ind w:left="360"/>
        <w:jc w:val="both"/>
      </w:pPr>
      <w:r>
        <w:t xml:space="preserve">Každý </w:t>
      </w:r>
      <w:proofErr w:type="spellStart"/>
      <w:r>
        <w:t>rack</w:t>
      </w:r>
      <w:proofErr w:type="spellEnd"/>
      <w:r>
        <w:t xml:space="preserve"> s výpočetními prostředky bude </w:t>
      </w:r>
      <w:r w:rsidR="00F450E9">
        <w:t>vybaven vlastními</w:t>
      </w:r>
      <w:r>
        <w:t xml:space="preserve"> dedikovan</w:t>
      </w:r>
      <w:r w:rsidR="00F450E9">
        <w:t>ými</w:t>
      </w:r>
      <w:r>
        <w:t xml:space="preserve"> LEAF (</w:t>
      </w:r>
      <w:proofErr w:type="spellStart"/>
      <w:r>
        <w:t>ToR</w:t>
      </w:r>
      <w:proofErr w:type="spellEnd"/>
      <w:r>
        <w:t>) switch</w:t>
      </w:r>
      <w:r w:rsidR="00354092">
        <w:t>i</w:t>
      </w:r>
      <w:r>
        <w:t xml:space="preserve">, které </w:t>
      </w:r>
      <w:r w:rsidR="00F450E9">
        <w:t>zajistí</w:t>
      </w:r>
      <w:r>
        <w:t xml:space="preserve"> připojení datových portů těchto technologií. Zb</w:t>
      </w:r>
      <w:r w:rsidR="00F450E9">
        <w:t>ývající část</w:t>
      </w:r>
      <w:r>
        <w:t xml:space="preserve"> centrální LAN technologie, včetně SPINE </w:t>
      </w:r>
      <w:proofErr w:type="spellStart"/>
      <w:r>
        <w:t>switchů</w:t>
      </w:r>
      <w:proofErr w:type="spellEnd"/>
      <w:r>
        <w:t xml:space="preserve">, </w:t>
      </w:r>
      <w:proofErr w:type="spellStart"/>
      <w:r>
        <w:t>Edge</w:t>
      </w:r>
      <w:proofErr w:type="spellEnd"/>
      <w:r>
        <w:t xml:space="preserve"> </w:t>
      </w:r>
      <w:proofErr w:type="spellStart"/>
      <w:r>
        <w:t>switchů</w:t>
      </w:r>
      <w:proofErr w:type="spellEnd"/>
      <w:r>
        <w:t xml:space="preserve">, Firewallů, </w:t>
      </w:r>
      <w:proofErr w:type="spellStart"/>
      <w:r>
        <w:t>Load</w:t>
      </w:r>
      <w:proofErr w:type="spellEnd"/>
      <w:r>
        <w:t xml:space="preserve"> </w:t>
      </w:r>
      <w:proofErr w:type="spellStart"/>
      <w:r>
        <w:t>balancerů</w:t>
      </w:r>
      <w:proofErr w:type="spellEnd"/>
      <w:r>
        <w:t xml:space="preserve"> a WAN routeru budou distribuovány redundantně</w:t>
      </w:r>
      <w:r w:rsidR="00F450E9">
        <w:t>,</w:t>
      </w:r>
      <w:r>
        <w:t xml:space="preserve"> napříč stojan</w:t>
      </w:r>
      <w:r w:rsidR="00F450E9">
        <w:t>y</w:t>
      </w:r>
      <w:r>
        <w:t xml:space="preserve"> a </w:t>
      </w:r>
      <w:proofErr w:type="spellStart"/>
      <w:r>
        <w:t>PoD</w:t>
      </w:r>
      <w:r w:rsidR="00F450E9">
        <w:t>y</w:t>
      </w:r>
      <w:proofErr w:type="spellEnd"/>
      <w:r>
        <w:t xml:space="preserve">, a to včetně </w:t>
      </w:r>
      <w:proofErr w:type="spellStart"/>
      <w:r>
        <w:t>OoB</w:t>
      </w:r>
      <w:proofErr w:type="spellEnd"/>
      <w:r>
        <w:t xml:space="preserve"> sítě a konsolového připojení všech LAN komponent přes termin</w:t>
      </w:r>
      <w:r w:rsidR="00354092">
        <w:t>á</w:t>
      </w:r>
      <w:r>
        <w:t>l</w:t>
      </w:r>
      <w:r w:rsidR="00354092">
        <w:t>ové</w:t>
      </w:r>
      <w:r>
        <w:t xml:space="preserve"> servery.</w:t>
      </w:r>
    </w:p>
    <w:p w14:paraId="094B4C62" w14:textId="77777777" w:rsidR="00462409" w:rsidRDefault="00462409" w:rsidP="007E633D">
      <w:pPr>
        <w:spacing w:before="120" w:after="120"/>
        <w:jc w:val="both"/>
      </w:pPr>
    </w:p>
    <w:p w14:paraId="706C729B" w14:textId="6A9CB266" w:rsidR="00A042A7" w:rsidRDefault="00A042A7" w:rsidP="007E633D">
      <w:pPr>
        <w:pStyle w:val="Odstavecseseznamem"/>
        <w:numPr>
          <w:ilvl w:val="3"/>
          <w:numId w:val="97"/>
        </w:numPr>
        <w:spacing w:before="120" w:after="120"/>
        <w:ind w:left="426"/>
        <w:jc w:val="both"/>
      </w:pPr>
      <w:r>
        <w:t>Základní konfigurace a připojení</w:t>
      </w:r>
      <w:r w:rsidR="0056473F">
        <w:t>.</w:t>
      </w:r>
    </w:p>
    <w:p w14:paraId="3B1E085F" w14:textId="4B0D3066" w:rsidR="00A042A7" w:rsidRDefault="00A042A7" w:rsidP="007E633D">
      <w:pPr>
        <w:pStyle w:val="Odstavecseseznamem"/>
        <w:numPr>
          <w:ilvl w:val="0"/>
          <w:numId w:val="59"/>
        </w:numPr>
        <w:spacing w:before="120" w:after="120"/>
      </w:pPr>
      <w:proofErr w:type="spellStart"/>
      <w:r>
        <w:t>OoB</w:t>
      </w:r>
      <w:proofErr w:type="spellEnd"/>
      <w:r>
        <w:t xml:space="preserve"> management síť</w:t>
      </w:r>
      <w:r w:rsidR="00F8140F">
        <w:t>;</w:t>
      </w:r>
    </w:p>
    <w:p w14:paraId="0A33FF7A" w14:textId="540687F4" w:rsidR="00A042A7" w:rsidRDefault="00A042A7" w:rsidP="007E633D">
      <w:pPr>
        <w:pStyle w:val="Odstavecseseznamem"/>
        <w:numPr>
          <w:ilvl w:val="0"/>
          <w:numId w:val="59"/>
        </w:numPr>
        <w:spacing w:before="120" w:after="120"/>
      </w:pPr>
      <w:r>
        <w:t>In-Band přístup</w:t>
      </w:r>
      <w:r w:rsidR="00F8140F">
        <w:t>;</w:t>
      </w:r>
    </w:p>
    <w:p w14:paraId="07DCB26E" w14:textId="199A7FBF" w:rsidR="00A042A7" w:rsidRDefault="00A042A7" w:rsidP="007E633D">
      <w:pPr>
        <w:pStyle w:val="Odstavecseseznamem"/>
        <w:numPr>
          <w:ilvl w:val="0"/>
          <w:numId w:val="59"/>
        </w:numPr>
        <w:spacing w:before="120" w:after="120"/>
      </w:pPr>
      <w:r>
        <w:t>Monitoring a management nástroje</w:t>
      </w:r>
      <w:r w:rsidR="00F8140F">
        <w:t>;</w:t>
      </w:r>
    </w:p>
    <w:p w14:paraId="38B5E7E6" w14:textId="73F9B8BB" w:rsidR="00A042A7" w:rsidRDefault="00A042A7" w:rsidP="00462409">
      <w:pPr>
        <w:pStyle w:val="Odstavecseseznamem"/>
        <w:numPr>
          <w:ilvl w:val="0"/>
          <w:numId w:val="59"/>
        </w:numPr>
        <w:spacing w:before="120" w:after="120"/>
      </w:pPr>
      <w:r>
        <w:t>Aktivace monitoringu všech boxů a sítě.</w:t>
      </w:r>
    </w:p>
    <w:p w14:paraId="5A4B012E" w14:textId="77777777" w:rsidR="00462409" w:rsidRDefault="00462409" w:rsidP="007E633D">
      <w:pPr>
        <w:spacing w:before="120" w:after="120"/>
        <w:ind w:left="360"/>
      </w:pPr>
    </w:p>
    <w:p w14:paraId="358E3667" w14:textId="1874EE77" w:rsidR="00A042A7" w:rsidRDefault="00A042A7" w:rsidP="007E633D">
      <w:pPr>
        <w:pStyle w:val="Odstavecseseznamem"/>
        <w:numPr>
          <w:ilvl w:val="3"/>
          <w:numId w:val="97"/>
        </w:numPr>
        <w:spacing w:before="120" w:after="120"/>
        <w:ind w:left="426"/>
        <w:jc w:val="both"/>
      </w:pPr>
      <w:r>
        <w:t xml:space="preserve">Instalace a implementace DC </w:t>
      </w:r>
      <w:proofErr w:type="spellStart"/>
      <w:r>
        <w:t>Fabric</w:t>
      </w:r>
      <w:proofErr w:type="spellEnd"/>
      <w:r w:rsidR="0056473F">
        <w:t>.</w:t>
      </w:r>
    </w:p>
    <w:p w14:paraId="2BC9CAB6" w14:textId="57238FA3" w:rsidR="00A042A7" w:rsidRDefault="00A042A7" w:rsidP="007E633D">
      <w:pPr>
        <w:pStyle w:val="Odstavecseseznamem"/>
        <w:numPr>
          <w:ilvl w:val="0"/>
          <w:numId w:val="59"/>
        </w:numPr>
        <w:spacing w:before="120" w:after="120"/>
      </w:pPr>
      <w:r>
        <w:t xml:space="preserve">Instalace </w:t>
      </w:r>
      <w:proofErr w:type="spellStart"/>
      <w:r>
        <w:t>Fabric</w:t>
      </w:r>
      <w:proofErr w:type="spellEnd"/>
      <w:r>
        <w:t xml:space="preserve"> Management nástroje</w:t>
      </w:r>
      <w:r w:rsidR="00F8140F">
        <w:t>;</w:t>
      </w:r>
    </w:p>
    <w:p w14:paraId="777271EB" w14:textId="0A4A4479" w:rsidR="00A042A7" w:rsidRDefault="00A042A7" w:rsidP="007E633D">
      <w:pPr>
        <w:pStyle w:val="Odstavecseseznamem"/>
        <w:numPr>
          <w:ilvl w:val="0"/>
          <w:numId w:val="59"/>
        </w:numPr>
        <w:spacing w:before="120" w:after="120"/>
      </w:pPr>
      <w:proofErr w:type="spellStart"/>
      <w:r>
        <w:t>Greenfield</w:t>
      </w:r>
      <w:proofErr w:type="spellEnd"/>
      <w:r>
        <w:t xml:space="preserve"> build fáze nové DC </w:t>
      </w:r>
      <w:proofErr w:type="spellStart"/>
      <w:r>
        <w:t>fabric</w:t>
      </w:r>
      <w:proofErr w:type="spellEnd"/>
      <w:r w:rsidR="00F8140F">
        <w:t>;</w:t>
      </w:r>
    </w:p>
    <w:p w14:paraId="7C894159" w14:textId="741303B3" w:rsidR="00A042A7" w:rsidRPr="000B15D7" w:rsidRDefault="00A042A7" w:rsidP="007E633D">
      <w:pPr>
        <w:pStyle w:val="Odstavecseseznamem"/>
        <w:numPr>
          <w:ilvl w:val="0"/>
          <w:numId w:val="59"/>
        </w:numPr>
        <w:spacing w:before="120" w:after="120"/>
      </w:pPr>
      <w:r w:rsidRPr="000B15D7">
        <w:t>Konfigurace vzorových služeb:</w:t>
      </w:r>
    </w:p>
    <w:p w14:paraId="389CF2A3" w14:textId="5E318AC8" w:rsidR="00A042A7" w:rsidRPr="000B15D7" w:rsidRDefault="00A042A7" w:rsidP="000B15D7">
      <w:pPr>
        <w:pStyle w:val="Odstavecseseznamem"/>
        <w:numPr>
          <w:ilvl w:val="1"/>
          <w:numId w:val="59"/>
        </w:numPr>
        <w:spacing w:before="120" w:after="120"/>
      </w:pPr>
      <w:r w:rsidRPr="000B15D7">
        <w:t>Výběr reprezentativních služeb pro testování</w:t>
      </w:r>
      <w:r w:rsidR="00F8140F">
        <w:t>;</w:t>
      </w:r>
    </w:p>
    <w:p w14:paraId="78152211" w14:textId="19988C8C" w:rsidR="00A042A7" w:rsidRPr="000B15D7" w:rsidRDefault="00A042A7" w:rsidP="000B15D7">
      <w:pPr>
        <w:pStyle w:val="Odstavecseseznamem"/>
        <w:numPr>
          <w:ilvl w:val="1"/>
          <w:numId w:val="59"/>
        </w:numPr>
        <w:spacing w:before="120" w:after="120"/>
      </w:pPr>
      <w:r w:rsidRPr="000B15D7">
        <w:t>Migrace 1:1.</w:t>
      </w:r>
    </w:p>
    <w:p w14:paraId="261FCF6D" w14:textId="77777777" w:rsidR="00462409" w:rsidRDefault="00462409" w:rsidP="007E633D">
      <w:pPr>
        <w:spacing w:before="120" w:after="120"/>
        <w:ind w:left="360"/>
      </w:pPr>
    </w:p>
    <w:p w14:paraId="5DC8D19F" w14:textId="58ED04ED" w:rsidR="00A042A7" w:rsidRDefault="00A042A7" w:rsidP="007E633D">
      <w:pPr>
        <w:pStyle w:val="Odstavecseseznamem"/>
        <w:numPr>
          <w:ilvl w:val="3"/>
          <w:numId w:val="97"/>
        </w:numPr>
        <w:spacing w:before="120" w:after="120"/>
        <w:ind w:left="426"/>
        <w:jc w:val="both"/>
      </w:pPr>
      <w:r>
        <w:t>Testování vzorových služeb</w:t>
      </w:r>
      <w:r w:rsidR="0056473F">
        <w:t>.</w:t>
      </w:r>
    </w:p>
    <w:p w14:paraId="7C1EACE1" w14:textId="2DA5F6AB" w:rsidR="00A042A7" w:rsidRDefault="00A042A7" w:rsidP="007E633D">
      <w:pPr>
        <w:pStyle w:val="Odstavecseseznamem"/>
        <w:numPr>
          <w:ilvl w:val="0"/>
          <w:numId w:val="59"/>
        </w:numPr>
        <w:spacing w:before="120" w:after="120"/>
      </w:pPr>
      <w:r>
        <w:t>Provedení testů a akceptace vzorových služeb</w:t>
      </w:r>
      <w:r w:rsidR="00F8140F">
        <w:t>;</w:t>
      </w:r>
    </w:p>
    <w:p w14:paraId="3FDB3810" w14:textId="2BDA0A4B" w:rsidR="00A042A7" w:rsidRDefault="00A042A7" w:rsidP="00462409">
      <w:pPr>
        <w:pStyle w:val="Odstavecseseznamem"/>
        <w:numPr>
          <w:ilvl w:val="0"/>
          <w:numId w:val="59"/>
        </w:numPr>
        <w:spacing w:before="120" w:after="120"/>
      </w:pPr>
      <w:r>
        <w:t>Vyhodnocení výsledků a případné úpravy konfigurace.</w:t>
      </w:r>
    </w:p>
    <w:p w14:paraId="55511BED" w14:textId="77777777" w:rsidR="00462409" w:rsidRDefault="00462409" w:rsidP="007E633D">
      <w:pPr>
        <w:spacing w:before="120" w:after="120"/>
        <w:ind w:left="360"/>
      </w:pPr>
    </w:p>
    <w:p w14:paraId="58028F42" w14:textId="17E2CCB2" w:rsidR="00A042A7" w:rsidRDefault="00A042A7" w:rsidP="007E633D">
      <w:pPr>
        <w:pStyle w:val="Odstavecseseznamem"/>
        <w:numPr>
          <w:ilvl w:val="3"/>
          <w:numId w:val="97"/>
        </w:numPr>
        <w:spacing w:before="120" w:after="120"/>
        <w:ind w:left="426"/>
        <w:jc w:val="both"/>
      </w:pPr>
      <w:r>
        <w:t>Migrace služeb</w:t>
      </w:r>
      <w:r w:rsidR="0056473F">
        <w:t>.</w:t>
      </w:r>
    </w:p>
    <w:p w14:paraId="753EC1D2" w14:textId="52F4DA0F" w:rsidR="00A042A7" w:rsidRDefault="00A042A7" w:rsidP="007E633D">
      <w:pPr>
        <w:pStyle w:val="Odstavecseseznamem"/>
        <w:numPr>
          <w:ilvl w:val="0"/>
          <w:numId w:val="59"/>
        </w:numPr>
        <w:spacing w:before="120" w:after="120"/>
      </w:pPr>
      <w:r>
        <w:t>Postupná migrace služeb dle typů (typy služeb, seznam, přiřazení)</w:t>
      </w:r>
      <w:r w:rsidR="00F8140F">
        <w:t>;</w:t>
      </w:r>
    </w:p>
    <w:p w14:paraId="039E963F" w14:textId="165E466C" w:rsidR="00A042A7" w:rsidRDefault="00A042A7" w:rsidP="007E633D">
      <w:pPr>
        <w:pStyle w:val="Odstavecseseznamem"/>
        <w:numPr>
          <w:ilvl w:val="0"/>
          <w:numId w:val="59"/>
        </w:numPr>
        <w:spacing w:before="120" w:after="120"/>
      </w:pPr>
      <w:r>
        <w:t>Step-by-step procedura s testy a monitoringem každé služby</w:t>
      </w:r>
      <w:r w:rsidR="00F8140F">
        <w:t>;</w:t>
      </w:r>
    </w:p>
    <w:p w14:paraId="75F69339" w14:textId="712F9ED2" w:rsidR="00A042A7" w:rsidRDefault="00A042A7" w:rsidP="00462409">
      <w:pPr>
        <w:pStyle w:val="Odstavecseseznamem"/>
        <w:numPr>
          <w:ilvl w:val="0"/>
          <w:numId w:val="59"/>
        </w:numPr>
        <w:spacing w:before="120" w:after="120"/>
      </w:pPr>
      <w:r>
        <w:t>Zajištění plné viditelnosti a funkčnosti během migrace.</w:t>
      </w:r>
    </w:p>
    <w:p w14:paraId="38479677" w14:textId="77777777" w:rsidR="00462409" w:rsidRDefault="00462409" w:rsidP="007E633D">
      <w:pPr>
        <w:spacing w:before="120" w:after="120"/>
        <w:ind w:left="360"/>
      </w:pPr>
    </w:p>
    <w:p w14:paraId="0F7AF596" w14:textId="72D37EE9" w:rsidR="00A042A7" w:rsidRDefault="00A042A7" w:rsidP="007E633D">
      <w:pPr>
        <w:pStyle w:val="Odstavecseseznamem"/>
        <w:numPr>
          <w:ilvl w:val="3"/>
          <w:numId w:val="97"/>
        </w:numPr>
        <w:spacing w:before="120" w:after="120"/>
        <w:ind w:left="426"/>
        <w:jc w:val="both"/>
      </w:pPr>
      <w:r>
        <w:t>Odstavení staré infrastruktury</w:t>
      </w:r>
      <w:r w:rsidR="0056473F">
        <w:t>.</w:t>
      </w:r>
    </w:p>
    <w:p w14:paraId="7B2C22FA" w14:textId="39C04FF6" w:rsidR="00A042A7" w:rsidRDefault="00A042A7" w:rsidP="007E633D">
      <w:pPr>
        <w:pStyle w:val="Odstavecseseznamem"/>
        <w:numPr>
          <w:ilvl w:val="0"/>
          <w:numId w:val="59"/>
        </w:numPr>
        <w:spacing w:before="120" w:after="120"/>
      </w:pPr>
      <w:r>
        <w:t>Odpojení staré LAN od nové (</w:t>
      </w:r>
      <w:proofErr w:type="spellStart"/>
      <w:r>
        <w:t>Parallel</w:t>
      </w:r>
      <w:proofErr w:type="spellEnd"/>
      <w:r>
        <w:t xml:space="preserve"> Build) po dokončení migrace všech služeb dle typů</w:t>
      </w:r>
      <w:r w:rsidR="00F8140F">
        <w:t>;</w:t>
      </w:r>
    </w:p>
    <w:p w14:paraId="0AF6DE14" w14:textId="6B0D929D" w:rsidR="00A042A7" w:rsidRDefault="00A042A7" w:rsidP="007E633D">
      <w:pPr>
        <w:pStyle w:val="Odstavecseseznamem"/>
        <w:numPr>
          <w:ilvl w:val="0"/>
          <w:numId w:val="59"/>
        </w:numPr>
        <w:spacing w:before="120" w:after="120"/>
      </w:pPr>
      <w:r>
        <w:t>Fyzické odstranění staré LAN infrastruktury.</w:t>
      </w:r>
    </w:p>
    <w:p w14:paraId="26C673B2" w14:textId="77777777" w:rsidR="00696DC7" w:rsidRDefault="00696DC7" w:rsidP="00696DC7">
      <w:pPr>
        <w:spacing w:before="120" w:after="120"/>
      </w:pPr>
    </w:p>
    <w:p w14:paraId="40D21C7C" w14:textId="4F46DE12" w:rsidR="00696DC7" w:rsidRDefault="00696DC7" w:rsidP="00696DC7">
      <w:pPr>
        <w:spacing w:before="120" w:after="120"/>
      </w:pPr>
      <w:r>
        <w:t>Uvědomuje</w:t>
      </w:r>
      <w:r w:rsidR="00354092">
        <w:t>me</w:t>
      </w:r>
      <w:r>
        <w:t xml:space="preserve"> si, že oblast LAN ovlivňuje celou migrovanou infrastrukturu SZIF, a proto nad rámec popisu migrace vrstvy LAN</w:t>
      </w:r>
      <w:r w:rsidR="00354092">
        <w:t>,</w:t>
      </w:r>
      <w:r>
        <w:t xml:space="preserve"> uvádíme i popis migrace zbylých částí infrastruktury SZIF.</w:t>
      </w:r>
    </w:p>
    <w:p w14:paraId="1CD3373E" w14:textId="77777777" w:rsidR="00696DC7" w:rsidRDefault="00696DC7" w:rsidP="00696DC7">
      <w:pPr>
        <w:spacing w:before="120" w:after="120"/>
      </w:pPr>
    </w:p>
    <w:p w14:paraId="579B94BE" w14:textId="77777777" w:rsidR="00696DC7" w:rsidRPr="00696DC7" w:rsidRDefault="00696DC7" w:rsidP="00696DC7">
      <w:pPr>
        <w:spacing w:before="120" w:after="120"/>
        <w:rPr>
          <w:b/>
          <w:bCs/>
          <w:sz w:val="28"/>
          <w:szCs w:val="28"/>
          <w:u w:val="single"/>
        </w:rPr>
      </w:pPr>
      <w:r w:rsidRPr="00696DC7">
        <w:rPr>
          <w:b/>
          <w:bCs/>
          <w:sz w:val="28"/>
          <w:szCs w:val="28"/>
          <w:u w:val="single"/>
        </w:rPr>
        <w:t xml:space="preserve">Migrační plán celé infrastruktury SZIF </w:t>
      </w:r>
    </w:p>
    <w:p w14:paraId="06A612BF" w14:textId="207426DE" w:rsidR="00696DC7" w:rsidRDefault="00696DC7" w:rsidP="00696DC7">
      <w:pPr>
        <w:spacing w:before="120" w:after="120"/>
        <w:jc w:val="both"/>
      </w:pPr>
      <w:r>
        <w:t>Migrace bude probíhat po částech</w:t>
      </w:r>
      <w:r w:rsidR="00354092">
        <w:t xml:space="preserve"> s cílem</w:t>
      </w:r>
      <w:r>
        <w:t xml:space="preserve"> minimalizova</w:t>
      </w:r>
      <w:r w:rsidR="00354092">
        <w:t>t</w:t>
      </w:r>
      <w:r>
        <w:t xml:space="preserve"> dopad na provoz. </w:t>
      </w:r>
    </w:p>
    <w:p w14:paraId="2C29D512" w14:textId="77777777" w:rsidR="00696DC7" w:rsidRDefault="00696DC7" w:rsidP="00696DC7">
      <w:pPr>
        <w:spacing w:before="120" w:after="120"/>
        <w:jc w:val="both"/>
      </w:pPr>
      <w:r>
        <w:t>Kritické přepojování bude probíhat po dohodě se Zadavatelem, mimo garantovanou provozní dobu.</w:t>
      </w:r>
    </w:p>
    <w:p w14:paraId="5BDFE968" w14:textId="77777777" w:rsidR="00696DC7" w:rsidRDefault="00696DC7" w:rsidP="00696DC7">
      <w:pPr>
        <w:spacing w:before="120" w:after="120"/>
        <w:jc w:val="both"/>
      </w:pPr>
      <w:r>
        <w:t>Cílem je provést migraci bez výpadků nebo s minimálními odstávkami služeb pro koncové uživatele IS SZIF.</w:t>
      </w:r>
    </w:p>
    <w:p w14:paraId="380A1AC4" w14:textId="77777777" w:rsidR="00696DC7" w:rsidRDefault="00696DC7" w:rsidP="00696DC7">
      <w:pPr>
        <w:spacing w:before="120" w:after="120"/>
        <w:jc w:val="both"/>
      </w:pPr>
      <w:r>
        <w:t>Architektura aplikací a SAP zůstane beze změny. Verze softwaru zůstávají stejné.</w:t>
      </w:r>
    </w:p>
    <w:p w14:paraId="76B19ED3" w14:textId="77777777" w:rsidR="00696DC7" w:rsidRDefault="00696DC7" w:rsidP="00696DC7">
      <w:pPr>
        <w:spacing w:before="120" w:after="120"/>
        <w:jc w:val="both"/>
      </w:pPr>
      <w:r>
        <w:t xml:space="preserve">Migrace operačních systémů s IS SZIF je založena na nástrojích virtualizační platformy IBM </w:t>
      </w:r>
      <w:proofErr w:type="spellStart"/>
      <w:r>
        <w:t>Power</w:t>
      </w:r>
      <w:proofErr w:type="spellEnd"/>
      <w:r>
        <w:t xml:space="preserve"> a x86 </w:t>
      </w:r>
      <w:proofErr w:type="spellStart"/>
      <w:r>
        <w:t>VMware</w:t>
      </w:r>
      <w:proofErr w:type="spellEnd"/>
      <w:r>
        <w:t>.</w:t>
      </w:r>
    </w:p>
    <w:p w14:paraId="17270BC0" w14:textId="77777777" w:rsidR="00696DC7" w:rsidRPr="00696DC7" w:rsidRDefault="00696DC7" w:rsidP="00696DC7">
      <w:pPr>
        <w:spacing w:before="120" w:after="120"/>
        <w:jc w:val="both"/>
        <w:rPr>
          <w:b/>
          <w:bCs/>
        </w:rPr>
      </w:pPr>
      <w:r w:rsidRPr="00696DC7">
        <w:rPr>
          <w:b/>
          <w:bCs/>
        </w:rPr>
        <w:t xml:space="preserve">Informační systémy a jejich vzájemné vazby nebudou migrací ovlivněny, a proto nejsou dále detailně rozebírány. </w:t>
      </w:r>
    </w:p>
    <w:p w14:paraId="4FFA8B68" w14:textId="77777777" w:rsidR="00696DC7" w:rsidRDefault="00696DC7" w:rsidP="00696DC7">
      <w:pPr>
        <w:spacing w:before="120" w:after="120"/>
        <w:jc w:val="both"/>
      </w:pPr>
      <w:r>
        <w:t>Nová infrastruktura přinese vyšší spolehlivost, výkon (CPU, RAM, datová propustnost) a lepší možnosti škálování.</w:t>
      </w:r>
    </w:p>
    <w:p w14:paraId="59C2F9A2" w14:textId="77777777" w:rsidR="00696DC7" w:rsidRDefault="00696DC7" w:rsidP="00696DC7">
      <w:pPr>
        <w:spacing w:before="120" w:after="120"/>
        <w:jc w:val="both"/>
      </w:pPr>
    </w:p>
    <w:p w14:paraId="27EFA86D" w14:textId="77777777" w:rsidR="00696DC7" w:rsidRPr="00696DC7" w:rsidRDefault="00696DC7" w:rsidP="00696DC7">
      <w:pPr>
        <w:spacing w:before="120" w:after="120"/>
        <w:jc w:val="both"/>
        <w:rPr>
          <w:b/>
          <w:bCs/>
        </w:rPr>
      </w:pPr>
      <w:r w:rsidRPr="00696DC7">
        <w:rPr>
          <w:b/>
          <w:bCs/>
        </w:rPr>
        <w:t>Dopad migrace infrastruktury na aplikační architekturu SZIF:</w:t>
      </w:r>
    </w:p>
    <w:p w14:paraId="301D18A4" w14:textId="2303DD21" w:rsidR="00696DC7" w:rsidRDefault="00696DC7" w:rsidP="00696DC7">
      <w:pPr>
        <w:pStyle w:val="Odstavecseseznamem"/>
        <w:numPr>
          <w:ilvl w:val="0"/>
          <w:numId w:val="59"/>
        </w:numPr>
        <w:spacing w:before="120" w:after="120"/>
      </w:pPr>
      <w:r>
        <w:t xml:space="preserve">Beze změn: Aplikační architektura </w:t>
      </w:r>
      <w:r w:rsidR="00354092">
        <w:t>Zadavatele</w:t>
      </w:r>
      <w:r>
        <w:t xml:space="preserve"> vč. SAP zůstává migrací infrastruktury nedotčena;</w:t>
      </w:r>
    </w:p>
    <w:p w14:paraId="67472A83" w14:textId="6DB74CB0" w:rsidR="00696DC7" w:rsidRDefault="00696DC7" w:rsidP="00696DC7">
      <w:pPr>
        <w:pStyle w:val="Odstavecseseznamem"/>
        <w:numPr>
          <w:ilvl w:val="0"/>
          <w:numId w:val="59"/>
        </w:numPr>
        <w:spacing w:before="120" w:after="120"/>
      </w:pPr>
      <w:r>
        <w:t>Zachování verzí: Verze softwaru aplikační vrstvy vč. operačních systémů, na kterých jsou provozovány zůstanou stejné;</w:t>
      </w:r>
    </w:p>
    <w:p w14:paraId="3036C2C0" w14:textId="5C5703F3" w:rsidR="00696DC7" w:rsidRDefault="00696DC7" w:rsidP="00696DC7">
      <w:pPr>
        <w:pStyle w:val="Odstavecseseznamem"/>
        <w:numPr>
          <w:ilvl w:val="0"/>
          <w:numId w:val="59"/>
        </w:numPr>
        <w:spacing w:before="120" w:after="120"/>
      </w:pPr>
      <w:r>
        <w:t xml:space="preserve">Virtualizace: Migrace proběhne na úrovni stávající virtualizační infrastruktury (IBM </w:t>
      </w:r>
      <w:proofErr w:type="spellStart"/>
      <w:r>
        <w:t>Power</w:t>
      </w:r>
      <w:proofErr w:type="spellEnd"/>
      <w:r>
        <w:t xml:space="preserve"> a x86 </w:t>
      </w:r>
      <w:proofErr w:type="spellStart"/>
      <w:r>
        <w:t>VMware</w:t>
      </w:r>
      <w:proofErr w:type="spellEnd"/>
      <w:r>
        <w:t xml:space="preserve">), což zajišťuje nezávislost aplikací na konkrétním hardwaru; </w:t>
      </w:r>
    </w:p>
    <w:p w14:paraId="3FDA0D73" w14:textId="77777777" w:rsidR="00696DC7" w:rsidRDefault="00696DC7" w:rsidP="00696DC7">
      <w:pPr>
        <w:pStyle w:val="Odstavecseseznamem"/>
        <w:spacing w:before="120" w:after="120"/>
        <w:ind w:left="720"/>
      </w:pPr>
      <w:r>
        <w:t>Verze virtualizační infrastruktury nemá vliv na provoz OS s IS SZIF;</w:t>
      </w:r>
    </w:p>
    <w:p w14:paraId="2B42DC7B" w14:textId="4923E237" w:rsidR="00696DC7" w:rsidRDefault="00696DC7" w:rsidP="00696DC7">
      <w:pPr>
        <w:pStyle w:val="Odstavecseseznamem"/>
        <w:numPr>
          <w:ilvl w:val="0"/>
          <w:numId w:val="59"/>
        </w:numPr>
        <w:spacing w:before="120" w:after="120"/>
      </w:pPr>
      <w:r>
        <w:lastRenderedPageBreak/>
        <w:t xml:space="preserve">Bez zásahu do IS: Vzhledem k tomu, že informační systémy a aplikace nebudou ovlivněny, jejich vnitřní vazby a architektura (včetně SAP </w:t>
      </w:r>
      <w:proofErr w:type="spellStart"/>
      <w:r>
        <w:t>landscape</w:t>
      </w:r>
      <w:proofErr w:type="spellEnd"/>
      <w:r>
        <w:t>) nejsou dále rozebírány;</w:t>
      </w:r>
    </w:p>
    <w:p w14:paraId="3F111D25" w14:textId="66470397" w:rsidR="00696DC7" w:rsidRDefault="00696DC7" w:rsidP="00696DC7">
      <w:pPr>
        <w:pStyle w:val="Odstavecseseznamem"/>
        <w:numPr>
          <w:ilvl w:val="0"/>
          <w:numId w:val="59"/>
        </w:numPr>
        <w:spacing w:before="120" w:after="120"/>
      </w:pPr>
      <w:r>
        <w:t>Zaměření: Další popis se soustředí výhradně na migraci jednotlivých vrstev infrastruktury.</w:t>
      </w:r>
    </w:p>
    <w:p w14:paraId="0E97F2B4" w14:textId="77777777" w:rsidR="00696DC7" w:rsidRDefault="00696DC7" w:rsidP="00696DC7">
      <w:pPr>
        <w:spacing w:before="120" w:after="120"/>
        <w:jc w:val="both"/>
      </w:pPr>
    </w:p>
    <w:p w14:paraId="7646AA32" w14:textId="77777777" w:rsidR="00696DC7" w:rsidRDefault="00696DC7" w:rsidP="00696DC7">
      <w:pPr>
        <w:spacing w:before="120" w:after="120"/>
        <w:jc w:val="both"/>
      </w:pPr>
      <w:r>
        <w:t>Migrační plán infrastruktury rozdělujeme do 8 základních bodů, které níže rozepisujeme.</w:t>
      </w:r>
    </w:p>
    <w:p w14:paraId="593B9EF8" w14:textId="77777777" w:rsidR="00696DC7" w:rsidRDefault="00696DC7" w:rsidP="00696DC7">
      <w:pPr>
        <w:spacing w:before="120" w:after="120"/>
        <w:jc w:val="both"/>
      </w:pPr>
    </w:p>
    <w:p w14:paraId="5F4E7240" w14:textId="77777777" w:rsidR="00696DC7" w:rsidRPr="00696DC7" w:rsidRDefault="00696DC7" w:rsidP="00696DC7">
      <w:pPr>
        <w:spacing w:before="120" w:after="120"/>
        <w:jc w:val="both"/>
        <w:rPr>
          <w:b/>
          <w:bCs/>
          <w:sz w:val="28"/>
          <w:szCs w:val="28"/>
        </w:rPr>
      </w:pPr>
      <w:r w:rsidRPr="00696DC7">
        <w:rPr>
          <w:b/>
          <w:bCs/>
          <w:sz w:val="28"/>
          <w:szCs w:val="28"/>
        </w:rPr>
        <w:t>1. Výchozí stav (as-</w:t>
      </w:r>
      <w:proofErr w:type="spellStart"/>
      <w:r w:rsidRPr="00696DC7">
        <w:rPr>
          <w:b/>
          <w:bCs/>
          <w:sz w:val="28"/>
          <w:szCs w:val="28"/>
        </w:rPr>
        <w:t>is</w:t>
      </w:r>
      <w:proofErr w:type="spellEnd"/>
      <w:r w:rsidRPr="00696DC7">
        <w:rPr>
          <w:b/>
          <w:bCs/>
          <w:sz w:val="28"/>
          <w:szCs w:val="28"/>
        </w:rPr>
        <w:t>) infrastruktury</w:t>
      </w:r>
    </w:p>
    <w:p w14:paraId="5F81D924" w14:textId="77777777" w:rsidR="00696DC7" w:rsidRDefault="00696DC7" w:rsidP="00696DC7">
      <w:pPr>
        <w:spacing w:before="120" w:after="120"/>
        <w:jc w:val="both"/>
      </w:pPr>
      <w:r>
        <w:t>Detailní popis vychází z popisu Zadavatele, viz. kap. 1 tohoto dokumentu.</w:t>
      </w:r>
    </w:p>
    <w:p w14:paraId="13741665" w14:textId="77777777" w:rsidR="00696DC7" w:rsidRDefault="00696DC7" w:rsidP="00696DC7">
      <w:pPr>
        <w:spacing w:before="120" w:after="120"/>
        <w:jc w:val="both"/>
      </w:pPr>
      <w:r>
        <w:t>V rámci realizace projektu proběhne detailní analýza stávající infrastruktury k definici přesného postupu migrace a testovacích scénářů (topologie, seznam služeb a závislostí apod.).</w:t>
      </w:r>
    </w:p>
    <w:p w14:paraId="506C436B" w14:textId="77777777" w:rsidR="00696DC7" w:rsidRDefault="00696DC7" w:rsidP="00696DC7">
      <w:pPr>
        <w:spacing w:before="120" w:after="120"/>
        <w:jc w:val="both"/>
      </w:pPr>
    </w:p>
    <w:p w14:paraId="678BCBC6" w14:textId="77777777" w:rsidR="00696DC7" w:rsidRPr="00696DC7" w:rsidRDefault="00696DC7" w:rsidP="00696DC7">
      <w:pPr>
        <w:spacing w:before="120" w:after="120"/>
        <w:jc w:val="both"/>
        <w:rPr>
          <w:u w:val="single"/>
        </w:rPr>
      </w:pPr>
      <w:r w:rsidRPr="00696DC7">
        <w:rPr>
          <w:u w:val="single"/>
        </w:rPr>
        <w:t>Shrnutí aktuální IT infrastruktury SZIF</w:t>
      </w:r>
    </w:p>
    <w:p w14:paraId="791555C6" w14:textId="77777777" w:rsidR="00696DC7" w:rsidRDefault="00696DC7" w:rsidP="00696DC7">
      <w:pPr>
        <w:spacing w:before="120" w:after="120"/>
        <w:jc w:val="both"/>
      </w:pPr>
      <w:r>
        <w:t>Datové centrum (DC)</w:t>
      </w:r>
    </w:p>
    <w:p w14:paraId="42888DE2" w14:textId="3002D627" w:rsidR="00696DC7" w:rsidRDefault="00696DC7" w:rsidP="00696DC7">
      <w:pPr>
        <w:pStyle w:val="Odstavecseseznamem"/>
        <w:numPr>
          <w:ilvl w:val="0"/>
          <w:numId w:val="59"/>
        </w:numPr>
        <w:spacing w:before="120" w:after="120"/>
      </w:pPr>
      <w:r>
        <w:t>Umístění: O2 DC Praha Chodov;</w:t>
      </w:r>
    </w:p>
    <w:p w14:paraId="0BB7E1CF" w14:textId="28627218" w:rsidR="00696DC7" w:rsidRDefault="00696DC7" w:rsidP="00696DC7">
      <w:pPr>
        <w:pStyle w:val="Odstavecseseznamem"/>
        <w:numPr>
          <w:ilvl w:val="0"/>
          <w:numId w:val="59"/>
        </w:numPr>
        <w:spacing w:before="120" w:after="120"/>
      </w:pPr>
      <w:r>
        <w:t>Struktura: 2 samostatné sály s redundantním řešením.</w:t>
      </w:r>
    </w:p>
    <w:p w14:paraId="285E7959" w14:textId="77777777" w:rsidR="00696DC7" w:rsidRDefault="00696DC7" w:rsidP="00696DC7">
      <w:pPr>
        <w:spacing w:before="120" w:after="120"/>
        <w:jc w:val="both"/>
      </w:pPr>
      <w:r>
        <w:t>SAN infrastruktura</w:t>
      </w:r>
    </w:p>
    <w:p w14:paraId="4B62192F" w14:textId="1155E355" w:rsidR="00696DC7" w:rsidRDefault="00696DC7" w:rsidP="00696DC7">
      <w:pPr>
        <w:pStyle w:val="Odstavecseseznamem"/>
        <w:numPr>
          <w:ilvl w:val="0"/>
          <w:numId w:val="59"/>
        </w:numPr>
        <w:spacing w:before="120" w:after="120"/>
      </w:pPr>
      <w:r>
        <w:t>4× Cisco MDS 9148 S a 4× Cisco MDS 9396 S;</w:t>
      </w:r>
    </w:p>
    <w:p w14:paraId="0D6CEF5A" w14:textId="1F17C78A" w:rsidR="00696DC7" w:rsidRDefault="00696DC7" w:rsidP="00696DC7">
      <w:pPr>
        <w:pStyle w:val="Odstavecseseznamem"/>
        <w:numPr>
          <w:ilvl w:val="0"/>
          <w:numId w:val="59"/>
        </w:numPr>
        <w:spacing w:before="120" w:after="120"/>
      </w:pPr>
      <w:r>
        <w:t xml:space="preserve">Dvě fyzicky oddělené SAN </w:t>
      </w:r>
      <w:proofErr w:type="spellStart"/>
      <w:r>
        <w:t>Fabric</w:t>
      </w:r>
      <w:proofErr w:type="spellEnd"/>
      <w:r>
        <w:t xml:space="preserve"> sítě;</w:t>
      </w:r>
    </w:p>
    <w:p w14:paraId="272709EB" w14:textId="5F66CE8E" w:rsidR="00696DC7" w:rsidRDefault="00696DC7" w:rsidP="00696DC7">
      <w:pPr>
        <w:pStyle w:val="Odstavecseseznamem"/>
        <w:numPr>
          <w:ilvl w:val="0"/>
          <w:numId w:val="59"/>
        </w:numPr>
        <w:spacing w:before="120" w:after="120"/>
      </w:pPr>
      <w:r>
        <w:t xml:space="preserve">Propojení mezi sály a přepínači: 16× 16Gb </w:t>
      </w:r>
      <w:proofErr w:type="spellStart"/>
      <w:r>
        <w:t>propoje</w:t>
      </w:r>
      <w:proofErr w:type="spellEnd"/>
      <w:r>
        <w:t>.</w:t>
      </w:r>
    </w:p>
    <w:p w14:paraId="1FB43505" w14:textId="77777777" w:rsidR="00696DC7" w:rsidRDefault="00696DC7" w:rsidP="00696DC7">
      <w:pPr>
        <w:spacing w:before="120" w:after="120"/>
        <w:jc w:val="both"/>
      </w:pPr>
      <w:r>
        <w:t>LAN infrastruktura</w:t>
      </w:r>
    </w:p>
    <w:p w14:paraId="5F62C094" w14:textId="0BCBAD82" w:rsidR="00696DC7" w:rsidRDefault="00696DC7" w:rsidP="00696DC7">
      <w:pPr>
        <w:pStyle w:val="Odstavecseseznamem"/>
        <w:numPr>
          <w:ilvl w:val="0"/>
          <w:numId w:val="59"/>
        </w:numPr>
        <w:spacing w:before="120" w:after="120"/>
      </w:pPr>
      <w:r>
        <w:t>Hlavní prvky:</w:t>
      </w:r>
    </w:p>
    <w:p w14:paraId="6A82DDB5" w14:textId="735768A9" w:rsidR="00696DC7" w:rsidRDefault="00696DC7" w:rsidP="00696DC7">
      <w:pPr>
        <w:pStyle w:val="Odstavecseseznamem"/>
        <w:numPr>
          <w:ilvl w:val="1"/>
          <w:numId w:val="59"/>
        </w:numPr>
        <w:spacing w:before="120" w:after="120"/>
      </w:pPr>
      <w:r>
        <w:t xml:space="preserve">2× Cisco Nexus </w:t>
      </w:r>
      <w:proofErr w:type="gramStart"/>
      <w:r>
        <w:t>9K</w:t>
      </w:r>
      <w:proofErr w:type="gramEnd"/>
      <w:r>
        <w:t>;</w:t>
      </w:r>
    </w:p>
    <w:p w14:paraId="398050D4" w14:textId="54F34F1F" w:rsidR="00696DC7" w:rsidRDefault="00696DC7" w:rsidP="00696DC7">
      <w:pPr>
        <w:pStyle w:val="Odstavecseseznamem"/>
        <w:numPr>
          <w:ilvl w:val="1"/>
          <w:numId w:val="59"/>
        </w:numPr>
        <w:spacing w:before="120" w:after="120"/>
      </w:pPr>
      <w:r>
        <w:t>2× FEX101 a 2× FEX102 (</w:t>
      </w:r>
      <w:proofErr w:type="spellStart"/>
      <w:r>
        <w:t>extender</w:t>
      </w:r>
      <w:proofErr w:type="spellEnd"/>
      <w:r>
        <w:t xml:space="preserve"> moduly);</w:t>
      </w:r>
    </w:p>
    <w:p w14:paraId="0AA9BA52" w14:textId="51AFBDF1" w:rsidR="00696DC7" w:rsidRDefault="00696DC7" w:rsidP="00696DC7">
      <w:pPr>
        <w:pStyle w:val="Odstavecseseznamem"/>
        <w:numPr>
          <w:ilvl w:val="1"/>
          <w:numId w:val="59"/>
        </w:numPr>
        <w:spacing w:before="120" w:after="120"/>
      </w:pPr>
      <w:r>
        <w:t xml:space="preserve">Cisco </w:t>
      </w:r>
      <w:proofErr w:type="spellStart"/>
      <w:r>
        <w:t>FirePower</w:t>
      </w:r>
      <w:proofErr w:type="spellEnd"/>
      <w:r>
        <w:t xml:space="preserve"> 4140 (HA režim, 40GbE logický kanál);</w:t>
      </w:r>
    </w:p>
    <w:p w14:paraId="2C5DA572" w14:textId="23C0BD43" w:rsidR="00696DC7" w:rsidRDefault="00696DC7" w:rsidP="00696DC7">
      <w:pPr>
        <w:pStyle w:val="Odstavecseseznamem"/>
        <w:numPr>
          <w:ilvl w:val="1"/>
          <w:numId w:val="59"/>
        </w:numPr>
        <w:spacing w:before="120" w:after="120"/>
      </w:pPr>
      <w:r>
        <w:t xml:space="preserve">BIG-IP F5 i5800 </w:t>
      </w:r>
      <w:proofErr w:type="spellStart"/>
      <w:r>
        <w:t>loadbalancery</w:t>
      </w:r>
      <w:proofErr w:type="spellEnd"/>
      <w:r>
        <w:t xml:space="preserve"> (</w:t>
      </w:r>
      <w:proofErr w:type="spellStart"/>
      <w:r>
        <w:t>vCMP</w:t>
      </w:r>
      <w:proofErr w:type="spellEnd"/>
      <w:r>
        <w:t xml:space="preserve"> hosti, 40GbE konektivita).</w:t>
      </w:r>
    </w:p>
    <w:p w14:paraId="1FA0CF19" w14:textId="77777777" w:rsidR="00696DC7" w:rsidRDefault="00696DC7" w:rsidP="00696DC7">
      <w:pPr>
        <w:spacing w:before="120" w:after="120"/>
        <w:jc w:val="both"/>
      </w:pPr>
      <w:r>
        <w:t>Datová úložiště</w:t>
      </w:r>
    </w:p>
    <w:p w14:paraId="7735ACE6" w14:textId="723C0B74" w:rsidR="00696DC7" w:rsidRDefault="00696DC7" w:rsidP="00696DC7">
      <w:pPr>
        <w:pStyle w:val="Odstavecseseznamem"/>
        <w:numPr>
          <w:ilvl w:val="0"/>
          <w:numId w:val="59"/>
        </w:numPr>
        <w:spacing w:before="120" w:after="120"/>
      </w:pPr>
      <w:r>
        <w:t xml:space="preserve">Virtualizace polí přes IBM SVC s </w:t>
      </w:r>
      <w:proofErr w:type="spellStart"/>
      <w:r>
        <w:t>Hyperswap</w:t>
      </w:r>
      <w:proofErr w:type="spellEnd"/>
      <w:r>
        <w:t xml:space="preserve"> (HA cluster);</w:t>
      </w:r>
    </w:p>
    <w:p w14:paraId="6136E3F2" w14:textId="32FBB2D2" w:rsidR="00696DC7" w:rsidRDefault="00696DC7" w:rsidP="00696DC7">
      <w:pPr>
        <w:pStyle w:val="Odstavecseseznamem"/>
        <w:numPr>
          <w:ilvl w:val="0"/>
          <w:numId w:val="59"/>
        </w:numPr>
        <w:spacing w:before="120" w:after="120"/>
      </w:pPr>
      <w:r>
        <w:t>Disková pole:</w:t>
      </w:r>
    </w:p>
    <w:p w14:paraId="11D3A670" w14:textId="372B85A1" w:rsidR="00696DC7" w:rsidRDefault="00696DC7" w:rsidP="00696DC7">
      <w:pPr>
        <w:pStyle w:val="Odstavecseseznamem"/>
        <w:numPr>
          <w:ilvl w:val="1"/>
          <w:numId w:val="59"/>
        </w:numPr>
        <w:spacing w:before="120" w:after="120"/>
      </w:pPr>
      <w:r>
        <w:t xml:space="preserve">2× IBM </w:t>
      </w:r>
      <w:proofErr w:type="spellStart"/>
      <w:r>
        <w:t>Flashsystem</w:t>
      </w:r>
      <w:proofErr w:type="spellEnd"/>
      <w:r>
        <w:t xml:space="preserve"> 900 (160 </w:t>
      </w:r>
      <w:proofErr w:type="spellStart"/>
      <w:r>
        <w:t>TiB</w:t>
      </w:r>
      <w:proofErr w:type="spellEnd"/>
      <w:r>
        <w:t xml:space="preserve"> efektivní kapacita);</w:t>
      </w:r>
    </w:p>
    <w:p w14:paraId="7FA4E343" w14:textId="1EED0AA0" w:rsidR="00696DC7" w:rsidRDefault="00696DC7" w:rsidP="00696DC7">
      <w:pPr>
        <w:pStyle w:val="Odstavecseseznamem"/>
        <w:numPr>
          <w:ilvl w:val="1"/>
          <w:numId w:val="59"/>
        </w:numPr>
        <w:spacing w:before="120" w:after="120"/>
      </w:pPr>
      <w:r>
        <w:t>1× IBM V7000;</w:t>
      </w:r>
    </w:p>
    <w:p w14:paraId="73AF739A" w14:textId="2A107CAF" w:rsidR="00696DC7" w:rsidRDefault="00696DC7" w:rsidP="00696DC7">
      <w:pPr>
        <w:pStyle w:val="Odstavecseseznamem"/>
        <w:numPr>
          <w:ilvl w:val="1"/>
          <w:numId w:val="59"/>
        </w:numPr>
        <w:spacing w:before="120" w:after="120"/>
      </w:pPr>
      <w:r>
        <w:t>1× HPE 3PAR 8200 (různé typy disků, část kapacity pro zálohování).</w:t>
      </w:r>
    </w:p>
    <w:p w14:paraId="2CF2DB4D" w14:textId="081F8EF2" w:rsidR="00696DC7" w:rsidRDefault="00696DC7" w:rsidP="00696DC7">
      <w:pPr>
        <w:pStyle w:val="Odstavecseseznamem"/>
        <w:numPr>
          <w:ilvl w:val="0"/>
          <w:numId w:val="59"/>
        </w:numPr>
        <w:spacing w:before="120" w:after="120"/>
      </w:pPr>
      <w:r>
        <w:t>Pásková knihovna</w:t>
      </w:r>
    </w:p>
    <w:p w14:paraId="7BD3D24A" w14:textId="7A61C567" w:rsidR="00696DC7" w:rsidRDefault="00696DC7" w:rsidP="00696DC7">
      <w:pPr>
        <w:pStyle w:val="Odstavecseseznamem"/>
        <w:numPr>
          <w:ilvl w:val="1"/>
          <w:numId w:val="59"/>
        </w:numPr>
        <w:spacing w:before="120" w:after="120"/>
      </w:pPr>
      <w:r>
        <w:t>IBM TS4500 – pro dlouhodobé zálohování a archivaci.</w:t>
      </w:r>
    </w:p>
    <w:p w14:paraId="08375F5E" w14:textId="77777777" w:rsidR="00696DC7" w:rsidRDefault="00696DC7" w:rsidP="00696DC7">
      <w:pPr>
        <w:spacing w:before="120" w:after="120"/>
        <w:jc w:val="both"/>
      </w:pPr>
      <w:r>
        <w:t>Výpočetní servery pro ERP SAP a zálohování</w:t>
      </w:r>
    </w:p>
    <w:p w14:paraId="4F523DA3" w14:textId="5BACDFFC" w:rsidR="00696DC7" w:rsidRDefault="00696DC7" w:rsidP="00696DC7">
      <w:pPr>
        <w:pStyle w:val="Odstavecseseznamem"/>
        <w:numPr>
          <w:ilvl w:val="0"/>
          <w:numId w:val="59"/>
        </w:numPr>
        <w:spacing w:before="120" w:after="120"/>
      </w:pPr>
      <w:r>
        <w:t>Umístění: 2 servery v každém sále (SAP + zálohování);</w:t>
      </w:r>
    </w:p>
    <w:p w14:paraId="211381AA" w14:textId="7E193164" w:rsidR="00696DC7" w:rsidRDefault="00696DC7" w:rsidP="00696DC7">
      <w:pPr>
        <w:pStyle w:val="Odstavecseseznamem"/>
        <w:numPr>
          <w:ilvl w:val="0"/>
          <w:numId w:val="59"/>
        </w:numPr>
        <w:spacing w:before="120" w:after="120"/>
      </w:pPr>
      <w:r>
        <w:t xml:space="preserve">Virtualizace: </w:t>
      </w:r>
      <w:proofErr w:type="spellStart"/>
      <w:r>
        <w:t>PowerVM</w:t>
      </w:r>
      <w:proofErr w:type="spellEnd"/>
      <w:r>
        <w:t>;</w:t>
      </w:r>
    </w:p>
    <w:p w14:paraId="04621C5F" w14:textId="42D9987C" w:rsidR="00696DC7" w:rsidRDefault="00696DC7" w:rsidP="00696DC7">
      <w:pPr>
        <w:pStyle w:val="Odstavecseseznamem"/>
        <w:numPr>
          <w:ilvl w:val="0"/>
          <w:numId w:val="59"/>
        </w:numPr>
        <w:spacing w:before="120" w:after="120"/>
      </w:pPr>
      <w:r>
        <w:t xml:space="preserve">OS: AIX (Oracle DB, SAP), </w:t>
      </w:r>
      <w:proofErr w:type="spellStart"/>
      <w:r>
        <w:t>RedHat</w:t>
      </w:r>
      <w:proofErr w:type="spellEnd"/>
      <w:r>
        <w:t xml:space="preserve"> Linux (SAP HANA);</w:t>
      </w:r>
    </w:p>
    <w:p w14:paraId="42E7122C" w14:textId="2A238275" w:rsidR="00696DC7" w:rsidRDefault="00696DC7" w:rsidP="00696DC7">
      <w:pPr>
        <w:pStyle w:val="Odstavecseseznamem"/>
        <w:numPr>
          <w:ilvl w:val="0"/>
          <w:numId w:val="59"/>
        </w:numPr>
        <w:spacing w:before="120" w:after="120"/>
      </w:pPr>
      <w:r>
        <w:t xml:space="preserve">HA řešení: </w:t>
      </w:r>
      <w:proofErr w:type="spellStart"/>
      <w:r>
        <w:t>PowerHA</w:t>
      </w:r>
      <w:proofErr w:type="spellEnd"/>
      <w:r>
        <w:t xml:space="preserve"> (AIX), Pacemaker (RHEL);</w:t>
      </w:r>
    </w:p>
    <w:p w14:paraId="35B0FB86" w14:textId="4031E8AC" w:rsidR="00696DC7" w:rsidRDefault="00696DC7" w:rsidP="00696DC7">
      <w:pPr>
        <w:pStyle w:val="Odstavecseseznamem"/>
        <w:numPr>
          <w:ilvl w:val="0"/>
          <w:numId w:val="59"/>
        </w:numPr>
        <w:spacing w:before="120" w:after="120"/>
      </w:pPr>
      <w:r>
        <w:t xml:space="preserve">Zálohování: IBM </w:t>
      </w:r>
      <w:proofErr w:type="spellStart"/>
      <w:r>
        <w:t>Spectrum</w:t>
      </w:r>
      <w:proofErr w:type="spellEnd"/>
      <w:r>
        <w:t xml:space="preserve"> </w:t>
      </w:r>
      <w:proofErr w:type="spellStart"/>
      <w:r>
        <w:t>Protect</w:t>
      </w:r>
      <w:proofErr w:type="spellEnd"/>
      <w:r>
        <w:t>.</w:t>
      </w:r>
    </w:p>
    <w:p w14:paraId="61AE1FD7" w14:textId="77777777" w:rsidR="00696DC7" w:rsidRDefault="00696DC7" w:rsidP="00696DC7">
      <w:pPr>
        <w:spacing w:before="120" w:after="120"/>
        <w:jc w:val="both"/>
      </w:pPr>
      <w:r>
        <w:lastRenderedPageBreak/>
        <w:t>Výpočetní servery pro virtualizaci x86</w:t>
      </w:r>
    </w:p>
    <w:p w14:paraId="700864FA" w14:textId="7FABA364" w:rsidR="00696DC7" w:rsidRDefault="00696DC7" w:rsidP="00696DC7">
      <w:pPr>
        <w:pStyle w:val="Odstavecseseznamem"/>
        <w:numPr>
          <w:ilvl w:val="0"/>
          <w:numId w:val="59"/>
        </w:numPr>
        <w:spacing w:before="120" w:after="120"/>
      </w:pPr>
      <w:r>
        <w:t>Rozděleny na polovinu mezi 2 sály;</w:t>
      </w:r>
    </w:p>
    <w:p w14:paraId="0D16BDEA" w14:textId="2DFBB816" w:rsidR="00696DC7" w:rsidRDefault="00696DC7" w:rsidP="00696DC7">
      <w:pPr>
        <w:pStyle w:val="Odstavecseseznamem"/>
        <w:numPr>
          <w:ilvl w:val="0"/>
          <w:numId w:val="59"/>
        </w:numPr>
        <w:spacing w:before="120" w:after="120"/>
      </w:pPr>
      <w:r>
        <w:t>12× 1U fyzických serverů (</w:t>
      </w:r>
      <w:proofErr w:type="spellStart"/>
      <w:r>
        <w:t>VMware</w:t>
      </w:r>
      <w:proofErr w:type="spellEnd"/>
      <w:r>
        <w:t>);</w:t>
      </w:r>
    </w:p>
    <w:p w14:paraId="3C806D7C" w14:textId="0BDECA44" w:rsidR="00696DC7" w:rsidRDefault="00696DC7" w:rsidP="00696DC7">
      <w:pPr>
        <w:pStyle w:val="Odstavecseseznamem"/>
        <w:numPr>
          <w:ilvl w:val="0"/>
          <w:numId w:val="59"/>
        </w:numPr>
        <w:spacing w:before="120" w:after="120"/>
      </w:pPr>
      <w:r>
        <w:t>10GbE konektivita, připojení k SAN (FC16).</w:t>
      </w:r>
    </w:p>
    <w:p w14:paraId="25F4FFB8" w14:textId="77777777" w:rsidR="00696DC7" w:rsidRDefault="00696DC7" w:rsidP="00696DC7">
      <w:pPr>
        <w:spacing w:before="120" w:after="120"/>
        <w:jc w:val="both"/>
      </w:pPr>
    </w:p>
    <w:p w14:paraId="676C3F05" w14:textId="77777777" w:rsidR="00696DC7" w:rsidRPr="00696DC7" w:rsidRDefault="00696DC7" w:rsidP="00696DC7">
      <w:pPr>
        <w:spacing w:before="120" w:after="120"/>
        <w:jc w:val="both"/>
        <w:rPr>
          <w:b/>
          <w:bCs/>
          <w:sz w:val="28"/>
          <w:szCs w:val="28"/>
        </w:rPr>
      </w:pPr>
      <w:r w:rsidRPr="00696DC7">
        <w:rPr>
          <w:b/>
          <w:bCs/>
          <w:sz w:val="28"/>
          <w:szCs w:val="28"/>
        </w:rPr>
        <w:t>2. Cílový stav (to-</w:t>
      </w:r>
      <w:proofErr w:type="spellStart"/>
      <w:r w:rsidRPr="00696DC7">
        <w:rPr>
          <w:b/>
          <w:bCs/>
          <w:sz w:val="28"/>
          <w:szCs w:val="28"/>
        </w:rPr>
        <w:t>be</w:t>
      </w:r>
      <w:proofErr w:type="spellEnd"/>
      <w:r w:rsidRPr="00696DC7">
        <w:rPr>
          <w:b/>
          <w:bCs/>
          <w:sz w:val="28"/>
          <w:szCs w:val="28"/>
        </w:rPr>
        <w:t>)</w:t>
      </w:r>
    </w:p>
    <w:p w14:paraId="3EBA94EF" w14:textId="77777777" w:rsidR="00696DC7" w:rsidRDefault="00696DC7" w:rsidP="00696DC7">
      <w:pPr>
        <w:spacing w:before="120" w:after="120"/>
        <w:jc w:val="both"/>
      </w:pPr>
      <w:r>
        <w:t xml:space="preserve">Aplikační architektura včetně SAP po migraci (rozložení instancí, </w:t>
      </w:r>
      <w:proofErr w:type="spellStart"/>
      <w:r>
        <w:t>clustering</w:t>
      </w:r>
      <w:proofErr w:type="spellEnd"/>
      <w:r>
        <w:t>, HA/DR) je bez změny. Cílové OS a DB (AIX/Linux, Windows, HANA/Oracle/</w:t>
      </w:r>
      <w:proofErr w:type="spellStart"/>
      <w:r>
        <w:t>MySQL</w:t>
      </w:r>
      <w:proofErr w:type="spellEnd"/>
      <w:r>
        <w:t>/MSSQL/</w:t>
      </w:r>
      <w:proofErr w:type="spellStart"/>
      <w:r>
        <w:t>Postgres</w:t>
      </w:r>
      <w:proofErr w:type="spellEnd"/>
      <w:r>
        <w:t>) včetně verzí budou zachovány 1:1/as-</w:t>
      </w:r>
      <w:proofErr w:type="spellStart"/>
      <w:r>
        <w:t>is</w:t>
      </w:r>
      <w:proofErr w:type="spellEnd"/>
      <w:r>
        <w:t>, nemění se.</w:t>
      </w:r>
    </w:p>
    <w:p w14:paraId="16F060CE" w14:textId="77777777" w:rsidR="00696DC7" w:rsidRDefault="00696DC7" w:rsidP="00696DC7">
      <w:pPr>
        <w:spacing w:before="120" w:after="120"/>
        <w:jc w:val="both"/>
      </w:pPr>
      <w:r>
        <w:t xml:space="preserve">Navržená infrastruktura pro budoucí provoz a rozvoj informačního systému SZIF vychází ze standardů SAP a respektuje veškeré požadavky na technické i provozní parametry Zadavatele. </w:t>
      </w:r>
    </w:p>
    <w:p w14:paraId="1EBE795B" w14:textId="77777777" w:rsidR="00696DC7" w:rsidRDefault="00696DC7" w:rsidP="00696DC7">
      <w:pPr>
        <w:spacing w:before="120" w:after="120"/>
        <w:jc w:val="both"/>
      </w:pPr>
      <w:r>
        <w:t xml:space="preserve">Dodání řešení obnovy infrastruktury je v souladu se všemi požadavky Zadavatele na jednotlivé funkční i dílčí bloky. </w:t>
      </w:r>
    </w:p>
    <w:p w14:paraId="0C426C95" w14:textId="77777777" w:rsidR="00696DC7" w:rsidRDefault="00696DC7" w:rsidP="00696DC7">
      <w:pPr>
        <w:spacing w:before="120" w:after="120"/>
        <w:jc w:val="both"/>
      </w:pPr>
      <w:r>
        <w:t>Detailní popis navržených komponent je v kap. „2 Požadavky na realizované řešení“.</w:t>
      </w:r>
    </w:p>
    <w:p w14:paraId="6B4C3F68" w14:textId="77777777" w:rsidR="00696DC7" w:rsidRDefault="00696DC7" w:rsidP="00696DC7">
      <w:pPr>
        <w:spacing w:before="120" w:after="120"/>
        <w:jc w:val="both"/>
      </w:pPr>
      <w:r>
        <w:t>Shrnutí cílového stavu infrastruktury</w:t>
      </w:r>
    </w:p>
    <w:p w14:paraId="67296A38" w14:textId="77777777" w:rsidR="00696DC7" w:rsidRDefault="00696DC7" w:rsidP="00696DC7">
      <w:pPr>
        <w:spacing w:before="120" w:after="120"/>
        <w:jc w:val="both"/>
      </w:pPr>
      <w:r>
        <w:t>Lokalita a provoz:</w:t>
      </w:r>
    </w:p>
    <w:p w14:paraId="3ADCE6D9" w14:textId="7189A2F1" w:rsidR="00696DC7" w:rsidRDefault="00696DC7" w:rsidP="00696DC7">
      <w:pPr>
        <w:pStyle w:val="Odstavecseseznamem"/>
        <w:numPr>
          <w:ilvl w:val="0"/>
          <w:numId w:val="59"/>
        </w:numPr>
        <w:spacing w:before="120" w:after="120"/>
      </w:pPr>
      <w:r>
        <w:t>Infrastruktura bude umístěna v O2 DC Praha Chodov;</w:t>
      </w:r>
    </w:p>
    <w:p w14:paraId="4790DA04" w14:textId="637595D4" w:rsidR="00696DC7" w:rsidRDefault="00696DC7" w:rsidP="00696DC7">
      <w:pPr>
        <w:pStyle w:val="Odstavecseseznamem"/>
        <w:numPr>
          <w:ilvl w:val="0"/>
          <w:numId w:val="59"/>
        </w:numPr>
        <w:spacing w:before="120" w:after="120"/>
      </w:pPr>
      <w:r>
        <w:t>2 sály, každý vybaven 6x IBM 19" racky;</w:t>
      </w:r>
    </w:p>
    <w:p w14:paraId="1B08945C" w14:textId="2C8016D8" w:rsidR="00696DC7" w:rsidRDefault="00696DC7" w:rsidP="00696DC7">
      <w:pPr>
        <w:pStyle w:val="Odstavecseseznamem"/>
        <w:numPr>
          <w:ilvl w:val="0"/>
          <w:numId w:val="59"/>
        </w:numPr>
        <w:spacing w:before="120" w:after="120"/>
      </w:pPr>
      <w:r>
        <w:t xml:space="preserve">Řešení je plně redundantní, připravené na provoz ve dvou sálech (A </w:t>
      </w:r>
      <w:proofErr w:type="spellStart"/>
      <w:r>
        <w:t>a</w:t>
      </w:r>
      <w:proofErr w:type="spellEnd"/>
      <w:r>
        <w:t xml:space="preserve"> B) v režimu </w:t>
      </w:r>
      <w:proofErr w:type="spellStart"/>
      <w:r>
        <w:t>metroclusteru</w:t>
      </w:r>
      <w:proofErr w:type="spellEnd"/>
      <w:r>
        <w:t>, s možností rozšíření na dvě geograficky oddělená datová centra (</w:t>
      </w:r>
      <w:proofErr w:type="spellStart"/>
      <w:r>
        <w:t>PoPy</w:t>
      </w:r>
      <w:proofErr w:type="spellEnd"/>
      <w:r>
        <w:t>).</w:t>
      </w:r>
    </w:p>
    <w:p w14:paraId="33305D26" w14:textId="77777777" w:rsidR="00696DC7" w:rsidRDefault="00696DC7" w:rsidP="00696DC7">
      <w:pPr>
        <w:spacing w:before="120" w:after="120"/>
        <w:jc w:val="both"/>
      </w:pPr>
      <w:r>
        <w:t>Hardware, software a licence pro novou infrastrukturu budou dodány jako funkční celky.</w:t>
      </w:r>
    </w:p>
    <w:p w14:paraId="61723878" w14:textId="77777777" w:rsidR="00696DC7" w:rsidRDefault="00696DC7" w:rsidP="00696DC7">
      <w:pPr>
        <w:spacing w:before="120" w:after="120"/>
        <w:jc w:val="both"/>
      </w:pPr>
      <w:r>
        <w:t>Shrnutí komponent navržené infrastruktury:</w:t>
      </w:r>
    </w:p>
    <w:p w14:paraId="75ED403D" w14:textId="5523A59E" w:rsidR="00696DC7" w:rsidRDefault="00696DC7" w:rsidP="00696DC7">
      <w:pPr>
        <w:pStyle w:val="Odstavecseseznamem"/>
        <w:numPr>
          <w:ilvl w:val="0"/>
          <w:numId w:val="59"/>
        </w:numPr>
        <w:spacing w:before="120" w:after="120"/>
      </w:pPr>
      <w:r>
        <w:t>SAN infrastruktura s 4x IBM SAN128B-7 přepínači (64Gb/s FC);</w:t>
      </w:r>
    </w:p>
    <w:p w14:paraId="29C64C89" w14:textId="2C711CF3" w:rsidR="00696DC7" w:rsidRDefault="00696DC7" w:rsidP="00696DC7">
      <w:pPr>
        <w:pStyle w:val="Odstavecseseznamem"/>
        <w:numPr>
          <w:ilvl w:val="0"/>
          <w:numId w:val="59"/>
        </w:numPr>
        <w:spacing w:before="120" w:after="120"/>
      </w:pPr>
      <w:r>
        <w:t>LAN infrastruktura:</w:t>
      </w:r>
    </w:p>
    <w:p w14:paraId="3772FEA9" w14:textId="24C9E9A3" w:rsidR="00696DC7" w:rsidRDefault="00696DC7" w:rsidP="00696DC7">
      <w:pPr>
        <w:pStyle w:val="Odstavecseseznamem"/>
        <w:numPr>
          <w:ilvl w:val="1"/>
          <w:numId w:val="59"/>
        </w:numPr>
        <w:spacing w:before="120" w:after="120"/>
      </w:pPr>
      <w:r>
        <w:t xml:space="preserve">Postavena na technologiích </w:t>
      </w:r>
      <w:proofErr w:type="spellStart"/>
      <w:r>
        <w:t>Juniper</w:t>
      </w:r>
      <w:proofErr w:type="spellEnd"/>
      <w:r>
        <w:t xml:space="preserve"> </w:t>
      </w:r>
      <w:proofErr w:type="spellStart"/>
      <w:r>
        <w:t>Networks</w:t>
      </w:r>
      <w:proofErr w:type="spellEnd"/>
      <w:r>
        <w:t xml:space="preserve"> a F5;</w:t>
      </w:r>
    </w:p>
    <w:p w14:paraId="51A05988" w14:textId="38ED487A" w:rsidR="00696DC7" w:rsidRDefault="00696DC7" w:rsidP="00696DC7">
      <w:pPr>
        <w:pStyle w:val="Odstavecseseznamem"/>
        <w:numPr>
          <w:ilvl w:val="1"/>
          <w:numId w:val="59"/>
        </w:numPr>
        <w:spacing w:before="120" w:after="120"/>
      </w:pPr>
      <w:r>
        <w:t xml:space="preserve">DC </w:t>
      </w:r>
      <w:proofErr w:type="spellStart"/>
      <w:r w:rsidR="00B4560F">
        <w:t>F</w:t>
      </w:r>
      <w:r>
        <w:t>abric</w:t>
      </w:r>
      <w:proofErr w:type="spellEnd"/>
      <w:r>
        <w:t xml:space="preserve"> tvořen SPINE a LEAF switchi (celkem 16 </w:t>
      </w:r>
      <w:proofErr w:type="spellStart"/>
      <w:r>
        <w:t>switchů</w:t>
      </w:r>
      <w:proofErr w:type="spellEnd"/>
      <w:r>
        <w:t>);</w:t>
      </w:r>
    </w:p>
    <w:p w14:paraId="0F97A2D5" w14:textId="4A04B718" w:rsidR="00696DC7" w:rsidRDefault="00696DC7" w:rsidP="00696DC7">
      <w:pPr>
        <w:pStyle w:val="Odstavecseseznamem"/>
        <w:numPr>
          <w:ilvl w:val="1"/>
          <w:numId w:val="59"/>
        </w:numPr>
        <w:spacing w:before="120" w:after="120"/>
      </w:pPr>
      <w:r>
        <w:t>WAN konektivita přes INET a O2 KIVS, přímé propojení do CMS VPN;</w:t>
      </w:r>
    </w:p>
    <w:p w14:paraId="474E727C" w14:textId="03D34D3F" w:rsidR="00696DC7" w:rsidRDefault="00696DC7" w:rsidP="00696DC7">
      <w:pPr>
        <w:pStyle w:val="Odstavecseseznamem"/>
        <w:numPr>
          <w:ilvl w:val="1"/>
          <w:numId w:val="59"/>
        </w:numPr>
        <w:spacing w:before="120" w:after="120"/>
      </w:pPr>
      <w:r>
        <w:t>DCI konektivita připravena na geografické rozdělení a „</w:t>
      </w:r>
      <w:proofErr w:type="spellStart"/>
      <w:r>
        <w:t>witness</w:t>
      </w:r>
      <w:proofErr w:type="spellEnd"/>
      <w:r>
        <w:t>“ lokalitu.</w:t>
      </w:r>
    </w:p>
    <w:p w14:paraId="16AEF71F" w14:textId="77777777" w:rsidR="00696DC7" w:rsidRDefault="00696DC7" w:rsidP="00696DC7">
      <w:pPr>
        <w:spacing w:before="120" w:after="120"/>
        <w:ind w:firstLine="708"/>
        <w:jc w:val="both"/>
      </w:pPr>
      <w:r>
        <w:t>Použité klíčové komponenty LAN:</w:t>
      </w:r>
    </w:p>
    <w:p w14:paraId="514B0EA4" w14:textId="6E9F3E29" w:rsidR="00696DC7" w:rsidRDefault="00696DC7" w:rsidP="00696DC7">
      <w:pPr>
        <w:pStyle w:val="Odstavecseseznamem"/>
        <w:numPr>
          <w:ilvl w:val="1"/>
          <w:numId w:val="59"/>
        </w:numPr>
        <w:spacing w:before="120" w:after="120"/>
      </w:pPr>
      <w:r>
        <w:t xml:space="preserve">LEAF switche: </w:t>
      </w:r>
      <w:r w:rsidR="00852B7C">
        <w:t>XXXXX</w:t>
      </w:r>
      <w:r>
        <w:t xml:space="preserve"> (8 ks);</w:t>
      </w:r>
    </w:p>
    <w:p w14:paraId="477D9420" w14:textId="7328F43E" w:rsidR="00696DC7" w:rsidRDefault="00696DC7" w:rsidP="00696DC7">
      <w:pPr>
        <w:pStyle w:val="Odstavecseseznamem"/>
        <w:numPr>
          <w:ilvl w:val="1"/>
          <w:numId w:val="59"/>
        </w:numPr>
        <w:spacing w:before="120" w:after="120"/>
      </w:pPr>
      <w:r>
        <w:t xml:space="preserve">SPINE switche: </w:t>
      </w:r>
      <w:r w:rsidR="00852B7C">
        <w:t>XXXXX</w:t>
      </w:r>
      <w:r>
        <w:t xml:space="preserve"> (4 ks);</w:t>
      </w:r>
    </w:p>
    <w:p w14:paraId="37A874B4" w14:textId="71E2C5D6" w:rsidR="00696DC7" w:rsidRDefault="00696DC7" w:rsidP="00696DC7">
      <w:pPr>
        <w:pStyle w:val="Odstavecseseznamem"/>
        <w:numPr>
          <w:ilvl w:val="1"/>
          <w:numId w:val="59"/>
        </w:numPr>
        <w:spacing w:before="120" w:after="120"/>
      </w:pPr>
      <w:r>
        <w:t xml:space="preserve">WAN routery: </w:t>
      </w:r>
      <w:r w:rsidR="00852B7C">
        <w:t>XXXXX</w:t>
      </w:r>
      <w:r>
        <w:t xml:space="preserve"> (2 ks);</w:t>
      </w:r>
    </w:p>
    <w:p w14:paraId="5491F881" w14:textId="2F60E57C" w:rsidR="00696DC7" w:rsidRDefault="00696DC7" w:rsidP="00696DC7">
      <w:pPr>
        <w:pStyle w:val="Odstavecseseznamem"/>
        <w:numPr>
          <w:ilvl w:val="1"/>
          <w:numId w:val="59"/>
        </w:numPr>
        <w:spacing w:before="120" w:after="120"/>
      </w:pPr>
      <w:r>
        <w:t xml:space="preserve">Řízení přístupu a správy přes 4x </w:t>
      </w:r>
      <w:proofErr w:type="spellStart"/>
      <w:r>
        <w:t>OoB</w:t>
      </w:r>
      <w:proofErr w:type="spellEnd"/>
      <w:r>
        <w:t xml:space="preserve"> management switch a 2x terminálový server.</w:t>
      </w:r>
    </w:p>
    <w:p w14:paraId="6EA84156" w14:textId="542DEC0A" w:rsidR="00696DC7" w:rsidRDefault="00696DC7" w:rsidP="00696DC7">
      <w:pPr>
        <w:spacing w:before="120" w:after="120"/>
        <w:ind w:firstLine="708"/>
        <w:jc w:val="both"/>
      </w:pPr>
      <w:r>
        <w:t>Bezpečnost (L4–L7):</w:t>
      </w:r>
    </w:p>
    <w:p w14:paraId="47DF7B59" w14:textId="3512F028" w:rsidR="00696DC7" w:rsidRDefault="00696DC7" w:rsidP="00696DC7">
      <w:pPr>
        <w:pStyle w:val="Odstavecseseznamem"/>
        <w:numPr>
          <w:ilvl w:val="1"/>
          <w:numId w:val="59"/>
        </w:numPr>
        <w:spacing w:before="120" w:after="120"/>
      </w:pPr>
      <w:r>
        <w:t xml:space="preserve">Centralizované služby: firewall, NAT, IPsec, SSL terminace, WAF, </w:t>
      </w:r>
      <w:proofErr w:type="spellStart"/>
      <w:r>
        <w:t>loadbalancing</w:t>
      </w:r>
      <w:proofErr w:type="spellEnd"/>
      <w:r>
        <w:t>;</w:t>
      </w:r>
    </w:p>
    <w:p w14:paraId="638BEFF4" w14:textId="42738C95" w:rsidR="00696DC7" w:rsidRDefault="00696DC7" w:rsidP="0007458D">
      <w:pPr>
        <w:pStyle w:val="Odstavecseseznamem"/>
        <w:numPr>
          <w:ilvl w:val="1"/>
          <w:numId w:val="59"/>
        </w:numPr>
        <w:spacing w:before="120" w:after="120"/>
        <w:ind w:left="1434" w:hanging="357"/>
      </w:pPr>
      <w:r>
        <w:t>4x firewall (</w:t>
      </w:r>
      <w:r w:rsidR="00852B7C">
        <w:t>XXXXX</w:t>
      </w:r>
      <w:r>
        <w:t xml:space="preserve">), 4x </w:t>
      </w:r>
      <w:proofErr w:type="spellStart"/>
      <w:r>
        <w:t>loadbalancer</w:t>
      </w:r>
      <w:proofErr w:type="spellEnd"/>
      <w:r>
        <w:t xml:space="preserve"> (</w:t>
      </w:r>
      <w:r w:rsidR="00852B7C">
        <w:t>XXXXX</w:t>
      </w:r>
      <w:r>
        <w:t>).</w:t>
      </w:r>
    </w:p>
    <w:p w14:paraId="1DDAE9EF" w14:textId="06FAEAEA" w:rsidR="00696DC7" w:rsidRDefault="00696DC7" w:rsidP="00696DC7">
      <w:pPr>
        <w:pStyle w:val="Odstavecseseznamem"/>
        <w:numPr>
          <w:ilvl w:val="0"/>
          <w:numId w:val="59"/>
        </w:numPr>
        <w:spacing w:before="120" w:after="120"/>
      </w:pPr>
      <w:r>
        <w:t>Datová úložiště:</w:t>
      </w:r>
    </w:p>
    <w:p w14:paraId="724D24E0" w14:textId="529CA13B" w:rsidR="00696DC7" w:rsidRDefault="00696DC7" w:rsidP="0007458D">
      <w:pPr>
        <w:pStyle w:val="Odstavecseseznamem"/>
        <w:numPr>
          <w:ilvl w:val="1"/>
          <w:numId w:val="59"/>
        </w:numPr>
        <w:spacing w:before="120" w:after="120"/>
      </w:pPr>
      <w:r>
        <w:t>Produkční úložiště:</w:t>
      </w:r>
    </w:p>
    <w:p w14:paraId="148CA847" w14:textId="6B554461" w:rsidR="00696DC7" w:rsidRDefault="00696DC7" w:rsidP="0007458D">
      <w:pPr>
        <w:pStyle w:val="Odstavecseseznamem"/>
        <w:numPr>
          <w:ilvl w:val="0"/>
          <w:numId w:val="98"/>
        </w:numPr>
        <w:spacing w:before="120" w:after="120"/>
        <w:jc w:val="both"/>
      </w:pPr>
      <w:r>
        <w:t xml:space="preserve">2× IBM </w:t>
      </w:r>
      <w:proofErr w:type="spellStart"/>
      <w:r>
        <w:t>FlashSystem</w:t>
      </w:r>
      <w:proofErr w:type="spellEnd"/>
      <w:r>
        <w:t xml:space="preserve"> 9500 (64Gb/s FC, </w:t>
      </w:r>
      <w:proofErr w:type="spellStart"/>
      <w:r>
        <w:t>flash</w:t>
      </w:r>
      <w:proofErr w:type="spellEnd"/>
      <w:r>
        <w:t xml:space="preserve"> technologie);</w:t>
      </w:r>
    </w:p>
    <w:p w14:paraId="73206BDB" w14:textId="31391FED" w:rsidR="00696DC7" w:rsidRDefault="00696DC7" w:rsidP="0007458D">
      <w:pPr>
        <w:pStyle w:val="Odstavecseseznamem"/>
        <w:numPr>
          <w:ilvl w:val="0"/>
          <w:numId w:val="98"/>
        </w:numPr>
        <w:spacing w:before="120" w:after="120"/>
        <w:jc w:val="both"/>
      </w:pPr>
      <w:r>
        <w:t>Výkon: až 648 759 IO/s, kapacita 1129,89 TB (dRAID6);</w:t>
      </w:r>
    </w:p>
    <w:p w14:paraId="3DD69603" w14:textId="26BAFC63" w:rsidR="00696DC7" w:rsidRDefault="00696DC7" w:rsidP="0007458D">
      <w:pPr>
        <w:pStyle w:val="Odstavecseseznamem"/>
        <w:numPr>
          <w:ilvl w:val="0"/>
          <w:numId w:val="98"/>
        </w:numPr>
        <w:spacing w:before="120" w:after="120"/>
        <w:jc w:val="both"/>
      </w:pPr>
      <w:r>
        <w:lastRenderedPageBreak/>
        <w:t>Podpora detekce ransomware, kopie, zrcadlení.</w:t>
      </w:r>
    </w:p>
    <w:p w14:paraId="6C45C8D4" w14:textId="47A335C9" w:rsidR="00696DC7" w:rsidRDefault="00696DC7" w:rsidP="0007458D">
      <w:pPr>
        <w:pStyle w:val="Odstavecseseznamem"/>
        <w:numPr>
          <w:ilvl w:val="1"/>
          <w:numId w:val="59"/>
        </w:numPr>
        <w:spacing w:before="120" w:after="120"/>
      </w:pPr>
      <w:r>
        <w:t>Zálohovací úložiště:</w:t>
      </w:r>
    </w:p>
    <w:p w14:paraId="4C3661C1" w14:textId="1F9DBA48" w:rsidR="00696DC7" w:rsidRDefault="00696DC7" w:rsidP="0007458D">
      <w:pPr>
        <w:pStyle w:val="Odstavecseseznamem"/>
        <w:numPr>
          <w:ilvl w:val="0"/>
          <w:numId w:val="98"/>
        </w:numPr>
        <w:spacing w:before="120" w:after="120"/>
        <w:jc w:val="both"/>
      </w:pPr>
      <w:r>
        <w:t xml:space="preserve">2× IBM </w:t>
      </w:r>
      <w:proofErr w:type="spellStart"/>
      <w:r>
        <w:t>FlashSystem</w:t>
      </w:r>
      <w:proofErr w:type="spellEnd"/>
      <w:r>
        <w:t xml:space="preserve"> 5300 + 3× </w:t>
      </w:r>
      <w:proofErr w:type="spellStart"/>
      <w:r>
        <w:t>High</w:t>
      </w:r>
      <w:proofErr w:type="spellEnd"/>
      <w:r>
        <w:t xml:space="preserve"> </w:t>
      </w:r>
      <w:proofErr w:type="spellStart"/>
      <w:r>
        <w:t>Density</w:t>
      </w:r>
      <w:proofErr w:type="spellEnd"/>
      <w:r>
        <w:t xml:space="preserve"> </w:t>
      </w:r>
      <w:proofErr w:type="spellStart"/>
      <w:r>
        <w:t>Expansion</w:t>
      </w:r>
      <w:proofErr w:type="spellEnd"/>
      <w:r>
        <w:t xml:space="preserve"> (32Gb/s FC);</w:t>
      </w:r>
    </w:p>
    <w:p w14:paraId="5D5102F3" w14:textId="7A75CABF" w:rsidR="00696DC7" w:rsidRDefault="00696DC7" w:rsidP="0007458D">
      <w:pPr>
        <w:pStyle w:val="Odstavecseseznamem"/>
        <w:numPr>
          <w:ilvl w:val="0"/>
          <w:numId w:val="98"/>
        </w:numPr>
        <w:spacing w:before="120" w:after="120"/>
        <w:jc w:val="both"/>
      </w:pPr>
      <w:r>
        <w:t xml:space="preserve">Výkon: až 40 788 IO/s, kapacita 1273 TB (93 TB </w:t>
      </w:r>
      <w:proofErr w:type="spellStart"/>
      <w:r>
        <w:t>Flash</w:t>
      </w:r>
      <w:proofErr w:type="spellEnd"/>
      <w:r>
        <w:t>, 1180 TB NL-SAS);</w:t>
      </w:r>
    </w:p>
    <w:p w14:paraId="07EB1C51" w14:textId="21FC68D0" w:rsidR="00696DC7" w:rsidRDefault="00696DC7" w:rsidP="0007458D">
      <w:pPr>
        <w:pStyle w:val="Odstavecseseznamem"/>
        <w:numPr>
          <w:ilvl w:val="1"/>
          <w:numId w:val="59"/>
        </w:numPr>
        <w:spacing w:before="120" w:after="120"/>
      </w:pPr>
      <w:r>
        <w:t>Páskové úložiště:</w:t>
      </w:r>
    </w:p>
    <w:p w14:paraId="61AA0273" w14:textId="75B40697" w:rsidR="00696DC7" w:rsidRDefault="00696DC7" w:rsidP="0007458D">
      <w:pPr>
        <w:pStyle w:val="Odstavecseseznamem"/>
        <w:numPr>
          <w:ilvl w:val="0"/>
          <w:numId w:val="98"/>
        </w:numPr>
        <w:spacing w:before="120" w:after="120"/>
        <w:jc w:val="both"/>
      </w:pPr>
      <w:r>
        <w:t>LTO9 mechaniky do stávajících knihoven;</w:t>
      </w:r>
    </w:p>
    <w:p w14:paraId="522CEA5D" w14:textId="0F09147A" w:rsidR="00696DC7" w:rsidRDefault="00696DC7" w:rsidP="0007458D">
      <w:pPr>
        <w:pStyle w:val="Odstavecseseznamem"/>
        <w:numPr>
          <w:ilvl w:val="0"/>
          <w:numId w:val="98"/>
        </w:numPr>
        <w:spacing w:before="120" w:after="120"/>
        <w:jc w:val="both"/>
      </w:pPr>
      <w:r>
        <w:t xml:space="preserve">Kompatibilita s IBM </w:t>
      </w:r>
      <w:proofErr w:type="spellStart"/>
      <w:r>
        <w:t>Spectrum</w:t>
      </w:r>
      <w:proofErr w:type="spellEnd"/>
      <w:r>
        <w:t xml:space="preserve"> </w:t>
      </w:r>
      <w:proofErr w:type="spellStart"/>
      <w:r>
        <w:t>Protect</w:t>
      </w:r>
      <w:proofErr w:type="spellEnd"/>
      <w:r>
        <w:t>, fyzicky oddělené zálohy.</w:t>
      </w:r>
    </w:p>
    <w:p w14:paraId="2027E3E7" w14:textId="6903C4A5" w:rsidR="00696DC7" w:rsidRDefault="00696DC7" w:rsidP="00696DC7">
      <w:pPr>
        <w:pStyle w:val="Odstavecseseznamem"/>
        <w:numPr>
          <w:ilvl w:val="0"/>
          <w:numId w:val="59"/>
        </w:numPr>
        <w:spacing w:before="120" w:after="120"/>
      </w:pPr>
      <w:r>
        <w:t>Řešení pro zálohování a ochranu dat:</w:t>
      </w:r>
    </w:p>
    <w:p w14:paraId="355EE0E5" w14:textId="1FC87CE1" w:rsidR="00696DC7" w:rsidRDefault="00696DC7" w:rsidP="0007458D">
      <w:pPr>
        <w:pStyle w:val="Odstavecseseznamem"/>
        <w:numPr>
          <w:ilvl w:val="1"/>
          <w:numId w:val="59"/>
        </w:numPr>
        <w:spacing w:before="120" w:after="120"/>
      </w:pPr>
      <w:r>
        <w:t>Koncept 3-2-1, ochrana proti ransomware a anomáliím;</w:t>
      </w:r>
    </w:p>
    <w:p w14:paraId="13E69214" w14:textId="5FE24FF0" w:rsidR="00696DC7" w:rsidRDefault="00696DC7" w:rsidP="0007458D">
      <w:pPr>
        <w:pStyle w:val="Odstavecseseznamem"/>
        <w:numPr>
          <w:ilvl w:val="1"/>
          <w:numId w:val="59"/>
        </w:numPr>
        <w:spacing w:before="120" w:after="120"/>
      </w:pPr>
      <w:r>
        <w:t xml:space="preserve">SW: IBM </w:t>
      </w:r>
      <w:proofErr w:type="spellStart"/>
      <w:r>
        <w:t>Spectrum</w:t>
      </w:r>
      <w:proofErr w:type="spellEnd"/>
      <w:r>
        <w:t xml:space="preserve"> </w:t>
      </w:r>
      <w:proofErr w:type="spellStart"/>
      <w:r>
        <w:t>Protect</w:t>
      </w:r>
      <w:proofErr w:type="spellEnd"/>
      <w:r>
        <w:t xml:space="preserve"> + IBM </w:t>
      </w:r>
      <w:proofErr w:type="spellStart"/>
      <w:r>
        <w:t>Storage</w:t>
      </w:r>
      <w:proofErr w:type="spellEnd"/>
      <w:r>
        <w:t xml:space="preserve"> </w:t>
      </w:r>
      <w:proofErr w:type="spellStart"/>
      <w:r>
        <w:t>Defender</w:t>
      </w:r>
      <w:proofErr w:type="spellEnd"/>
      <w:r>
        <w:t>.</w:t>
      </w:r>
    </w:p>
    <w:p w14:paraId="0F7EB76D" w14:textId="7C84E76D" w:rsidR="00696DC7" w:rsidRDefault="00696DC7" w:rsidP="0007458D">
      <w:pPr>
        <w:pStyle w:val="Odstavecseseznamem"/>
        <w:numPr>
          <w:ilvl w:val="0"/>
          <w:numId w:val="98"/>
        </w:numPr>
        <w:spacing w:before="120" w:after="120"/>
        <w:jc w:val="both"/>
      </w:pPr>
      <w:r>
        <w:t>8866 licencí pro zálohování;</w:t>
      </w:r>
    </w:p>
    <w:p w14:paraId="0B4F7FE2" w14:textId="089B4993" w:rsidR="00696DC7" w:rsidRDefault="00696DC7" w:rsidP="0007458D">
      <w:pPr>
        <w:pStyle w:val="Odstavecseseznamem"/>
        <w:numPr>
          <w:ilvl w:val="0"/>
          <w:numId w:val="98"/>
        </w:numPr>
        <w:spacing w:before="120" w:after="120"/>
        <w:jc w:val="both"/>
      </w:pPr>
      <w:r>
        <w:t>8866 licencí pro klonování;</w:t>
      </w:r>
    </w:p>
    <w:p w14:paraId="03E9A5D2" w14:textId="7CC08654" w:rsidR="00696DC7" w:rsidRDefault="00696DC7" w:rsidP="0007458D">
      <w:pPr>
        <w:pStyle w:val="Odstavecseseznamem"/>
        <w:numPr>
          <w:ilvl w:val="0"/>
          <w:numId w:val="98"/>
        </w:numPr>
        <w:spacing w:before="120" w:after="120"/>
        <w:jc w:val="both"/>
      </w:pPr>
      <w:r>
        <w:t>4500 licencí/měsíc pro detekci hrozeb.</w:t>
      </w:r>
    </w:p>
    <w:p w14:paraId="358B1CEA" w14:textId="0A14C3BC" w:rsidR="00696DC7" w:rsidRDefault="00696DC7" w:rsidP="0007458D">
      <w:pPr>
        <w:pStyle w:val="Odstavecseseznamem"/>
        <w:numPr>
          <w:ilvl w:val="1"/>
          <w:numId w:val="59"/>
        </w:numPr>
        <w:spacing w:before="120" w:after="120"/>
      </w:pPr>
      <w:r>
        <w:t xml:space="preserve">Podpora: AIX, Linux, Windows, Oracle DB, SAP (ABAP, HANA), </w:t>
      </w:r>
      <w:proofErr w:type="spellStart"/>
      <w:r>
        <w:t>VMware</w:t>
      </w:r>
      <w:proofErr w:type="spellEnd"/>
      <w:r>
        <w:t>.</w:t>
      </w:r>
    </w:p>
    <w:p w14:paraId="3B13AA8C" w14:textId="6990DE30" w:rsidR="00696DC7" w:rsidRDefault="00696DC7" w:rsidP="00696DC7">
      <w:pPr>
        <w:pStyle w:val="Odstavecseseznamem"/>
        <w:numPr>
          <w:ilvl w:val="0"/>
          <w:numId w:val="59"/>
        </w:numPr>
        <w:spacing w:before="120" w:after="120"/>
      </w:pPr>
      <w:r>
        <w:t>Výpočetní servery pro ERP SAP:</w:t>
      </w:r>
    </w:p>
    <w:p w14:paraId="7C828BD5" w14:textId="45225E72" w:rsidR="00696DC7" w:rsidRDefault="00696DC7" w:rsidP="0007458D">
      <w:pPr>
        <w:pStyle w:val="Odstavecseseznamem"/>
        <w:numPr>
          <w:ilvl w:val="1"/>
          <w:numId w:val="59"/>
        </w:numPr>
        <w:spacing w:before="120" w:after="120"/>
      </w:pPr>
      <w:r>
        <w:t xml:space="preserve">2× IBM </w:t>
      </w:r>
      <w:proofErr w:type="spellStart"/>
      <w:r>
        <w:t>Power</w:t>
      </w:r>
      <w:proofErr w:type="spellEnd"/>
      <w:r>
        <w:t xml:space="preserve"> E1080 (1 na lokalitu, </w:t>
      </w:r>
      <w:proofErr w:type="spellStart"/>
      <w:r>
        <w:t>enterprise</w:t>
      </w:r>
      <w:proofErr w:type="spellEnd"/>
      <w:r>
        <w:t xml:space="preserve"> třída);</w:t>
      </w:r>
    </w:p>
    <w:p w14:paraId="373B5574" w14:textId="31D79902" w:rsidR="00696DC7" w:rsidRDefault="00696DC7" w:rsidP="0007458D">
      <w:pPr>
        <w:pStyle w:val="Odstavecseseznamem"/>
        <w:numPr>
          <w:ilvl w:val="1"/>
          <w:numId w:val="59"/>
        </w:numPr>
        <w:spacing w:before="120" w:after="120"/>
      </w:pPr>
      <w:r>
        <w:t xml:space="preserve">Výkon: 1 253 469 </w:t>
      </w:r>
      <w:proofErr w:type="spellStart"/>
      <w:r>
        <w:t>SAPs</w:t>
      </w:r>
      <w:proofErr w:type="spellEnd"/>
      <w:r>
        <w:t>, 147 CPU, 38 912 GB RAM;</w:t>
      </w:r>
    </w:p>
    <w:p w14:paraId="7A4A0C58" w14:textId="55C9D25E" w:rsidR="00696DC7" w:rsidRDefault="00696DC7" w:rsidP="0007458D">
      <w:pPr>
        <w:pStyle w:val="Odstavecseseznamem"/>
        <w:numPr>
          <w:ilvl w:val="1"/>
          <w:numId w:val="59"/>
        </w:numPr>
        <w:spacing w:before="120" w:after="120"/>
      </w:pPr>
      <w:r>
        <w:t xml:space="preserve">Virtualizace </w:t>
      </w:r>
      <w:proofErr w:type="spellStart"/>
      <w:r>
        <w:t>PowerVM</w:t>
      </w:r>
      <w:proofErr w:type="spellEnd"/>
      <w:r>
        <w:t xml:space="preserve">, OS: AIX (Oracle), RHEL </w:t>
      </w:r>
      <w:proofErr w:type="spellStart"/>
      <w:r>
        <w:t>for</w:t>
      </w:r>
      <w:proofErr w:type="spellEnd"/>
      <w:r>
        <w:t xml:space="preserve"> SAP (HANA);</w:t>
      </w:r>
    </w:p>
    <w:p w14:paraId="05C87792" w14:textId="7D966956" w:rsidR="00696DC7" w:rsidRDefault="00696DC7" w:rsidP="0007458D">
      <w:pPr>
        <w:pStyle w:val="Odstavecseseznamem"/>
        <w:numPr>
          <w:ilvl w:val="1"/>
          <w:numId w:val="59"/>
        </w:numPr>
        <w:spacing w:before="120" w:after="120"/>
      </w:pPr>
      <w:r>
        <w:t xml:space="preserve">HA: </w:t>
      </w:r>
      <w:proofErr w:type="spellStart"/>
      <w:r>
        <w:t>PowerHA</w:t>
      </w:r>
      <w:proofErr w:type="spellEnd"/>
      <w:r>
        <w:t xml:space="preserve"> (AIX), Pacemaker (RHEL);</w:t>
      </w:r>
    </w:p>
    <w:p w14:paraId="769FC938" w14:textId="48AC90F9" w:rsidR="00696DC7" w:rsidRDefault="00696DC7" w:rsidP="0007458D">
      <w:pPr>
        <w:pStyle w:val="Odstavecseseznamem"/>
        <w:numPr>
          <w:ilvl w:val="1"/>
          <w:numId w:val="59"/>
        </w:numPr>
        <w:spacing w:before="120" w:after="120"/>
      </w:pPr>
      <w:r>
        <w:t xml:space="preserve">Zálohování: IBM </w:t>
      </w:r>
      <w:proofErr w:type="spellStart"/>
      <w:r>
        <w:t>Spectrum</w:t>
      </w:r>
      <w:proofErr w:type="spellEnd"/>
      <w:r>
        <w:t xml:space="preserve"> </w:t>
      </w:r>
      <w:proofErr w:type="spellStart"/>
      <w:r>
        <w:t>Protect</w:t>
      </w:r>
      <w:proofErr w:type="spellEnd"/>
      <w:r>
        <w:t>.</w:t>
      </w:r>
    </w:p>
    <w:p w14:paraId="2DE430DA" w14:textId="2F40F82C" w:rsidR="00696DC7" w:rsidRDefault="00696DC7" w:rsidP="00696DC7">
      <w:pPr>
        <w:pStyle w:val="Odstavecseseznamem"/>
        <w:numPr>
          <w:ilvl w:val="0"/>
          <w:numId w:val="59"/>
        </w:numPr>
        <w:spacing w:before="120" w:after="120"/>
      </w:pPr>
      <w:r>
        <w:t>Zálohování a dohled:</w:t>
      </w:r>
    </w:p>
    <w:p w14:paraId="2632D7F7" w14:textId="527A7CE1" w:rsidR="00696DC7" w:rsidRDefault="00696DC7" w:rsidP="0007458D">
      <w:pPr>
        <w:pStyle w:val="Odstavecseseznamem"/>
        <w:numPr>
          <w:ilvl w:val="1"/>
          <w:numId w:val="59"/>
        </w:numPr>
        <w:spacing w:before="120" w:after="120"/>
      </w:pPr>
      <w:r>
        <w:t xml:space="preserve">2× IBM </w:t>
      </w:r>
      <w:proofErr w:type="spellStart"/>
      <w:r>
        <w:t>Power</w:t>
      </w:r>
      <w:proofErr w:type="spellEnd"/>
      <w:r>
        <w:t xml:space="preserve"> S1024;</w:t>
      </w:r>
    </w:p>
    <w:p w14:paraId="0793DE20" w14:textId="17E0AD3A" w:rsidR="00696DC7" w:rsidRDefault="00696DC7" w:rsidP="0007458D">
      <w:pPr>
        <w:pStyle w:val="Odstavecseseznamem"/>
        <w:numPr>
          <w:ilvl w:val="1"/>
          <w:numId w:val="59"/>
        </w:numPr>
        <w:spacing w:before="120" w:after="120"/>
      </w:pPr>
      <w:r>
        <w:t xml:space="preserve">Výkon: 222 003 </w:t>
      </w:r>
      <w:proofErr w:type="spellStart"/>
      <w:r>
        <w:t>SAPs</w:t>
      </w:r>
      <w:proofErr w:type="spellEnd"/>
      <w:r>
        <w:t xml:space="preserve">, 1 TB RAM, 8× </w:t>
      </w:r>
      <w:proofErr w:type="spellStart"/>
      <w:r>
        <w:t>NVMe</w:t>
      </w:r>
      <w:proofErr w:type="spellEnd"/>
      <w:r>
        <w:t>, 25GbE + 64Gb FC;</w:t>
      </w:r>
    </w:p>
    <w:p w14:paraId="4EBD185D" w14:textId="50A957FD" w:rsidR="00696DC7" w:rsidRDefault="00696DC7" w:rsidP="0007458D">
      <w:pPr>
        <w:pStyle w:val="Odstavecseseznamem"/>
        <w:numPr>
          <w:ilvl w:val="1"/>
          <w:numId w:val="59"/>
        </w:numPr>
        <w:spacing w:before="120" w:after="120"/>
      </w:pPr>
      <w:r>
        <w:t>Virtualizace a HA licence včetně.</w:t>
      </w:r>
    </w:p>
    <w:p w14:paraId="425E8EE0" w14:textId="7B8D603B" w:rsidR="00696DC7" w:rsidRDefault="00696DC7" w:rsidP="00696DC7">
      <w:pPr>
        <w:pStyle w:val="Odstavecseseznamem"/>
        <w:numPr>
          <w:ilvl w:val="0"/>
          <w:numId w:val="59"/>
        </w:numPr>
        <w:spacing w:before="120" w:after="120"/>
      </w:pPr>
      <w:r>
        <w:t>Virtualizace x86:</w:t>
      </w:r>
    </w:p>
    <w:p w14:paraId="409C02A3" w14:textId="48E7DB7B" w:rsidR="00696DC7" w:rsidRDefault="00696DC7" w:rsidP="0007458D">
      <w:pPr>
        <w:pStyle w:val="Odstavecseseznamem"/>
        <w:numPr>
          <w:ilvl w:val="1"/>
          <w:numId w:val="59"/>
        </w:numPr>
        <w:spacing w:before="120" w:after="120"/>
      </w:pPr>
      <w:r>
        <w:t xml:space="preserve">18× Lenovo </w:t>
      </w:r>
      <w:proofErr w:type="spellStart"/>
      <w:r>
        <w:t>ThinkSystem</w:t>
      </w:r>
      <w:proofErr w:type="spellEnd"/>
      <w:r>
        <w:t xml:space="preserve"> SR650 V3.</w:t>
      </w:r>
    </w:p>
    <w:p w14:paraId="3C1E0A32" w14:textId="4F75FC86" w:rsidR="00696DC7" w:rsidRDefault="00696DC7" w:rsidP="0007458D">
      <w:pPr>
        <w:pStyle w:val="Odstavecseseznamem"/>
        <w:numPr>
          <w:ilvl w:val="0"/>
          <w:numId w:val="98"/>
        </w:numPr>
        <w:spacing w:before="120" w:after="120"/>
        <w:jc w:val="both"/>
      </w:pPr>
      <w:r>
        <w:t xml:space="preserve">2× Intel </w:t>
      </w:r>
      <w:proofErr w:type="spellStart"/>
      <w:r>
        <w:t>Xeon</w:t>
      </w:r>
      <w:proofErr w:type="spellEnd"/>
      <w:r>
        <w:t xml:space="preserve"> Gold 5520+ (</w:t>
      </w:r>
      <w:proofErr w:type="gramStart"/>
      <w:r>
        <w:t>28C</w:t>
      </w:r>
      <w:proofErr w:type="gramEnd"/>
      <w:r>
        <w:t xml:space="preserve">), 1 TB RAM, 960 GB </w:t>
      </w:r>
      <w:proofErr w:type="spellStart"/>
      <w:r>
        <w:t>NVMe</w:t>
      </w:r>
      <w:proofErr w:type="spellEnd"/>
      <w:r>
        <w:t xml:space="preserve"> (RAID 1);</w:t>
      </w:r>
    </w:p>
    <w:p w14:paraId="6779F7FA" w14:textId="5DEEA85F" w:rsidR="00696DC7" w:rsidRDefault="00696DC7" w:rsidP="0007458D">
      <w:pPr>
        <w:pStyle w:val="Odstavecseseznamem"/>
        <w:numPr>
          <w:ilvl w:val="0"/>
          <w:numId w:val="98"/>
        </w:numPr>
        <w:spacing w:before="120" w:after="120"/>
        <w:jc w:val="both"/>
      </w:pPr>
      <w:r>
        <w:t xml:space="preserve">4× 25GbE, 2× 64Gb FC, </w:t>
      </w:r>
      <w:proofErr w:type="spellStart"/>
      <w:r>
        <w:t>VMware</w:t>
      </w:r>
      <w:proofErr w:type="spellEnd"/>
      <w:r>
        <w:t xml:space="preserve"> </w:t>
      </w:r>
      <w:proofErr w:type="spellStart"/>
      <w:r>
        <w:t>vSphere</w:t>
      </w:r>
      <w:proofErr w:type="spellEnd"/>
      <w:r>
        <w:t xml:space="preserve"> + VCF (1008 </w:t>
      </w:r>
      <w:proofErr w:type="spellStart"/>
      <w:r>
        <w:t>core</w:t>
      </w:r>
      <w:proofErr w:type="spellEnd"/>
      <w:r>
        <w:t>);</w:t>
      </w:r>
    </w:p>
    <w:p w14:paraId="4D2B2D87" w14:textId="6C12C864" w:rsidR="00696DC7" w:rsidRDefault="00696DC7" w:rsidP="0007458D">
      <w:pPr>
        <w:pStyle w:val="Odstavecseseznamem"/>
        <w:numPr>
          <w:ilvl w:val="1"/>
          <w:numId w:val="59"/>
        </w:numPr>
        <w:spacing w:before="120" w:after="120"/>
      </w:pPr>
      <w:proofErr w:type="spellStart"/>
      <w:r>
        <w:t>Red</w:t>
      </w:r>
      <w:proofErr w:type="spellEnd"/>
      <w:r>
        <w:t xml:space="preserve"> </w:t>
      </w:r>
      <w:proofErr w:type="spellStart"/>
      <w:r>
        <w:t>Hat</w:t>
      </w:r>
      <w:proofErr w:type="spellEnd"/>
      <w:r>
        <w:t xml:space="preserve"> </w:t>
      </w:r>
      <w:proofErr w:type="spellStart"/>
      <w:r>
        <w:t>Enterprise</w:t>
      </w:r>
      <w:proofErr w:type="spellEnd"/>
      <w:r>
        <w:t xml:space="preserve"> Linux </w:t>
      </w:r>
      <w:proofErr w:type="spellStart"/>
      <w:r>
        <w:t>for</w:t>
      </w:r>
      <w:proofErr w:type="spellEnd"/>
      <w:r>
        <w:t xml:space="preserve"> </w:t>
      </w:r>
      <w:proofErr w:type="spellStart"/>
      <w:r>
        <w:t>Virtual</w:t>
      </w:r>
      <w:proofErr w:type="spellEnd"/>
      <w:r>
        <w:t xml:space="preserve"> </w:t>
      </w:r>
      <w:proofErr w:type="spellStart"/>
      <w:r>
        <w:t>Datacenters</w:t>
      </w:r>
      <w:proofErr w:type="spellEnd"/>
      <w:r>
        <w:t xml:space="preserve"> </w:t>
      </w:r>
      <w:proofErr w:type="spellStart"/>
      <w:r>
        <w:t>for</w:t>
      </w:r>
      <w:proofErr w:type="spellEnd"/>
      <w:r>
        <w:t xml:space="preserve"> SAP </w:t>
      </w:r>
      <w:proofErr w:type="spellStart"/>
      <w:r>
        <w:t>Solutions</w:t>
      </w:r>
      <w:proofErr w:type="spellEnd"/>
      <w:r>
        <w:t>.</w:t>
      </w:r>
    </w:p>
    <w:p w14:paraId="68A67025" w14:textId="7DE3BA97" w:rsidR="00696DC7" w:rsidRDefault="00696DC7" w:rsidP="00696DC7">
      <w:pPr>
        <w:pStyle w:val="Odstavecseseznamem"/>
        <w:numPr>
          <w:ilvl w:val="0"/>
          <w:numId w:val="59"/>
        </w:numPr>
        <w:spacing w:before="120" w:after="120"/>
      </w:pPr>
      <w:r>
        <w:t xml:space="preserve">Monitorovací systém GCMP </w:t>
      </w:r>
      <w:proofErr w:type="spellStart"/>
      <w:r>
        <w:t>for</w:t>
      </w:r>
      <w:proofErr w:type="spellEnd"/>
      <w:r>
        <w:t xml:space="preserve"> HA cluster podporuje širokou škálu technologií (OS, databáze, SAP, </w:t>
      </w:r>
      <w:proofErr w:type="spellStart"/>
      <w:r>
        <w:t>VMware</w:t>
      </w:r>
      <w:proofErr w:type="spellEnd"/>
      <w:r>
        <w:t xml:space="preserve"> aj.) a umožňuje flexibilní licencování.</w:t>
      </w:r>
    </w:p>
    <w:p w14:paraId="5429198D" w14:textId="77777777" w:rsidR="00696DC7" w:rsidRDefault="00696DC7" w:rsidP="00696DC7">
      <w:pPr>
        <w:spacing w:before="120" w:after="120"/>
        <w:jc w:val="both"/>
      </w:pPr>
    </w:p>
    <w:p w14:paraId="47C61575" w14:textId="77777777" w:rsidR="00696DC7" w:rsidRPr="0007458D" w:rsidRDefault="00696DC7" w:rsidP="00696DC7">
      <w:pPr>
        <w:spacing w:before="120" w:after="120"/>
        <w:jc w:val="both"/>
        <w:rPr>
          <w:b/>
          <w:bCs/>
          <w:sz w:val="28"/>
          <w:szCs w:val="28"/>
        </w:rPr>
      </w:pPr>
      <w:r w:rsidRPr="0007458D">
        <w:rPr>
          <w:b/>
          <w:bCs/>
          <w:sz w:val="28"/>
          <w:szCs w:val="28"/>
        </w:rPr>
        <w:t>3. Migrace a transformace</w:t>
      </w:r>
    </w:p>
    <w:p w14:paraId="1531FE2D" w14:textId="77777777" w:rsidR="00696DC7" w:rsidRDefault="00696DC7" w:rsidP="00696DC7">
      <w:pPr>
        <w:spacing w:before="120" w:after="120"/>
        <w:jc w:val="both"/>
      </w:pPr>
      <w:r>
        <w:t xml:space="preserve">Migrace IS SZIF na novou infrastrukturu proběhne dle smluvního harmonogramu a dle požadavků provozovatele aplikačních vrstev. </w:t>
      </w:r>
    </w:p>
    <w:p w14:paraId="39F0C191" w14:textId="77777777" w:rsidR="00696DC7" w:rsidRDefault="00696DC7" w:rsidP="00696DC7">
      <w:pPr>
        <w:spacing w:before="120" w:after="120"/>
        <w:jc w:val="both"/>
      </w:pPr>
      <w:r>
        <w:t>Součástí dodávky je příprava detailního migračního plánu, harmonogramu a definice potřebné součinnosti všech stran.</w:t>
      </w:r>
    </w:p>
    <w:p w14:paraId="643E9A83" w14:textId="77777777" w:rsidR="00696DC7" w:rsidRDefault="00696DC7" w:rsidP="00696DC7">
      <w:pPr>
        <w:spacing w:before="120" w:after="120"/>
        <w:jc w:val="both"/>
      </w:pPr>
    </w:p>
    <w:p w14:paraId="50BA6E54" w14:textId="77777777" w:rsidR="00696DC7" w:rsidRDefault="00696DC7" w:rsidP="00696DC7">
      <w:pPr>
        <w:spacing w:before="120" w:after="120"/>
        <w:jc w:val="both"/>
      </w:pPr>
      <w:r>
        <w:t>Hlavní fáze migrace infrastruktury:</w:t>
      </w:r>
      <w:r>
        <w:tab/>
      </w:r>
    </w:p>
    <w:p w14:paraId="1B276515" w14:textId="70D641EC" w:rsidR="00696DC7" w:rsidRDefault="00696DC7" w:rsidP="0007458D">
      <w:pPr>
        <w:pStyle w:val="Odstavecseseznamem"/>
        <w:numPr>
          <w:ilvl w:val="0"/>
          <w:numId w:val="59"/>
        </w:numPr>
        <w:spacing w:before="120" w:after="120"/>
      </w:pPr>
      <w:r>
        <w:t xml:space="preserve">Dodávka HW/SW: Pořízení a kontrola nového hardwaru a softwarových licencí v datovém centru; </w:t>
      </w:r>
    </w:p>
    <w:p w14:paraId="515DA4EE" w14:textId="77777777" w:rsidR="00696DC7" w:rsidRDefault="00696DC7" w:rsidP="0007458D">
      <w:pPr>
        <w:spacing w:before="120" w:after="120"/>
        <w:ind w:firstLine="708"/>
        <w:jc w:val="both"/>
      </w:pPr>
      <w:r>
        <w:t xml:space="preserve">Zpracování a akceptace </w:t>
      </w:r>
      <w:proofErr w:type="spellStart"/>
      <w:r>
        <w:t>předimplementační</w:t>
      </w:r>
      <w:proofErr w:type="spellEnd"/>
      <w:r>
        <w:t xml:space="preserve"> analýzy.</w:t>
      </w:r>
    </w:p>
    <w:p w14:paraId="108D112F" w14:textId="6CD2716F" w:rsidR="00696DC7" w:rsidRDefault="00696DC7" w:rsidP="0007458D">
      <w:pPr>
        <w:pStyle w:val="Odstavecseseznamem"/>
        <w:numPr>
          <w:ilvl w:val="0"/>
          <w:numId w:val="59"/>
        </w:numPr>
        <w:spacing w:before="120" w:after="120"/>
      </w:pPr>
      <w:r>
        <w:t>Montáž a instalace: Fyzická instalace racků, zařízení, zapojení kabeláže dle plánu, základní oživení a aktualizace firmware.</w:t>
      </w:r>
    </w:p>
    <w:p w14:paraId="0ED8FFEF" w14:textId="77CC88E5" w:rsidR="00696DC7" w:rsidRDefault="00696DC7" w:rsidP="0007458D">
      <w:pPr>
        <w:pStyle w:val="Odstavecseseznamem"/>
        <w:numPr>
          <w:ilvl w:val="0"/>
          <w:numId w:val="59"/>
        </w:numPr>
        <w:spacing w:before="120" w:after="120"/>
      </w:pPr>
      <w:r>
        <w:lastRenderedPageBreak/>
        <w:t>Konfigurace infrastruktury:</w:t>
      </w:r>
    </w:p>
    <w:p w14:paraId="35DF2EB8" w14:textId="0202351C" w:rsidR="00696DC7" w:rsidRDefault="00696DC7" w:rsidP="0007458D">
      <w:pPr>
        <w:pStyle w:val="Odstavecseseznamem"/>
        <w:numPr>
          <w:ilvl w:val="1"/>
          <w:numId w:val="59"/>
        </w:numPr>
        <w:spacing w:before="120" w:after="120"/>
      </w:pPr>
      <w:r>
        <w:t xml:space="preserve">Síť LAN: </w:t>
      </w:r>
      <w:proofErr w:type="spellStart"/>
      <w:r>
        <w:t>OoBM</w:t>
      </w:r>
      <w:proofErr w:type="spellEnd"/>
      <w:r>
        <w:t xml:space="preserve">, management LAN, </w:t>
      </w:r>
      <w:r w:rsidR="00D463DE">
        <w:t>n</w:t>
      </w:r>
      <w:r>
        <w:t xml:space="preserve">astavení VLAN, </w:t>
      </w:r>
      <w:proofErr w:type="spellStart"/>
      <w:r>
        <w:t>routingu</w:t>
      </w:r>
      <w:proofErr w:type="spellEnd"/>
      <w:r>
        <w:t xml:space="preserve">, firewallů a </w:t>
      </w:r>
      <w:proofErr w:type="spellStart"/>
      <w:r>
        <w:t>load</w:t>
      </w:r>
      <w:proofErr w:type="spellEnd"/>
      <w:r>
        <w:t xml:space="preserve"> </w:t>
      </w:r>
      <w:proofErr w:type="spellStart"/>
      <w:r>
        <w:t>balancerů</w:t>
      </w:r>
      <w:proofErr w:type="spellEnd"/>
      <w:r>
        <w:t>, WAN konektivity, síťové bezpečnosti;</w:t>
      </w:r>
    </w:p>
    <w:p w14:paraId="4E1019D7" w14:textId="1378BE48" w:rsidR="00696DC7" w:rsidRDefault="00696DC7" w:rsidP="0007458D">
      <w:pPr>
        <w:pStyle w:val="Odstavecseseznamem"/>
        <w:numPr>
          <w:ilvl w:val="1"/>
          <w:numId w:val="59"/>
        </w:numPr>
        <w:spacing w:before="120" w:after="120"/>
      </w:pPr>
      <w:r>
        <w:t xml:space="preserve">Síť SAN a </w:t>
      </w:r>
      <w:proofErr w:type="spellStart"/>
      <w:r>
        <w:t>Storage</w:t>
      </w:r>
      <w:proofErr w:type="spellEnd"/>
      <w:r>
        <w:t>: Nastavení SAN, zónování, diskových polí, replikace;</w:t>
      </w:r>
    </w:p>
    <w:p w14:paraId="5ABC3481" w14:textId="22EC45E2" w:rsidR="00696DC7" w:rsidRDefault="00696DC7" w:rsidP="0007458D">
      <w:pPr>
        <w:pStyle w:val="Odstavecseseznamem"/>
        <w:numPr>
          <w:ilvl w:val="1"/>
          <w:numId w:val="59"/>
        </w:numPr>
        <w:spacing w:before="120" w:after="120"/>
      </w:pPr>
      <w:r>
        <w:t>Úložiště a zálohování: Nastavení diskových polí, replikace, páskové knihovny a zálohovacího softwaru, ochrany dat;</w:t>
      </w:r>
    </w:p>
    <w:p w14:paraId="01372C2F" w14:textId="3C513F0E" w:rsidR="00696DC7" w:rsidRDefault="00696DC7" w:rsidP="0007458D">
      <w:pPr>
        <w:pStyle w:val="Odstavecseseznamem"/>
        <w:numPr>
          <w:ilvl w:val="1"/>
          <w:numId w:val="59"/>
        </w:numPr>
        <w:spacing w:before="120" w:after="120"/>
      </w:pPr>
      <w:r>
        <w:t xml:space="preserve">Servery a virtualizace: Instalace </w:t>
      </w:r>
      <w:proofErr w:type="spellStart"/>
      <w:r>
        <w:t>VMware</w:t>
      </w:r>
      <w:proofErr w:type="spellEnd"/>
      <w:r>
        <w:t xml:space="preserve"> </w:t>
      </w:r>
      <w:proofErr w:type="spellStart"/>
      <w:r>
        <w:t>ESXi</w:t>
      </w:r>
      <w:proofErr w:type="spellEnd"/>
      <w:r>
        <w:t xml:space="preserve">, konfigurace </w:t>
      </w:r>
      <w:proofErr w:type="spellStart"/>
      <w:r>
        <w:t>vCenter</w:t>
      </w:r>
      <w:proofErr w:type="spellEnd"/>
      <w:r>
        <w:t xml:space="preserve">, IBM </w:t>
      </w:r>
      <w:proofErr w:type="spellStart"/>
      <w:proofErr w:type="gramStart"/>
      <w:r>
        <w:t>PowerVM</w:t>
      </w:r>
      <w:proofErr w:type="spellEnd"/>
      <w:r>
        <w:t xml:space="preserve"> - HMC</w:t>
      </w:r>
      <w:proofErr w:type="gramEnd"/>
      <w:r>
        <w:t xml:space="preserve"> a VIO serverů.</w:t>
      </w:r>
    </w:p>
    <w:p w14:paraId="3CA6A918" w14:textId="0044F1DC" w:rsidR="00696DC7" w:rsidRDefault="00696DC7" w:rsidP="0007458D">
      <w:pPr>
        <w:pStyle w:val="Odstavecseseznamem"/>
        <w:numPr>
          <w:ilvl w:val="0"/>
          <w:numId w:val="59"/>
        </w:numPr>
        <w:spacing w:before="120" w:after="120"/>
      </w:pPr>
      <w:r>
        <w:t>Ověření migračních postupů, pilotní provoz:</w:t>
      </w:r>
    </w:p>
    <w:p w14:paraId="60B1C307" w14:textId="77777777" w:rsidR="00696DC7" w:rsidRDefault="00696DC7" w:rsidP="0007458D">
      <w:pPr>
        <w:spacing w:before="120" w:after="120"/>
        <w:ind w:left="708" w:firstLine="12"/>
        <w:jc w:val="both"/>
      </w:pPr>
      <w:r>
        <w:t>Po migraci následuje pilotní provoz (30 dní) s možností odstranění závad, poté přechod do rutinního provozu;</w:t>
      </w:r>
    </w:p>
    <w:p w14:paraId="1E93C986" w14:textId="2C9978F0" w:rsidR="00696DC7" w:rsidRDefault="00696DC7" w:rsidP="0007458D">
      <w:pPr>
        <w:pStyle w:val="Odstavecseseznamem"/>
        <w:numPr>
          <w:ilvl w:val="0"/>
          <w:numId w:val="59"/>
        </w:numPr>
        <w:spacing w:before="120" w:after="120"/>
      </w:pPr>
      <w:r>
        <w:t>Migrace dat a systémů: Přesun produkčních dat a aplikací do nového prostředí ve více fázích na úrovni virtualizace pro minimalizaci rizik, bez dopadu na aplikační architekturu;</w:t>
      </w:r>
    </w:p>
    <w:p w14:paraId="26A6D553" w14:textId="1223E308" w:rsidR="00696DC7" w:rsidRDefault="00696DC7" w:rsidP="0007458D">
      <w:pPr>
        <w:pStyle w:val="Odstavecseseznamem"/>
        <w:numPr>
          <w:ilvl w:val="0"/>
          <w:numId w:val="59"/>
        </w:numPr>
        <w:spacing w:before="120" w:after="120"/>
      </w:pPr>
      <w:r>
        <w:t>Akceptační testy, akceptace.</w:t>
      </w:r>
    </w:p>
    <w:p w14:paraId="69529B1B" w14:textId="77777777" w:rsidR="00696DC7" w:rsidRDefault="00696DC7" w:rsidP="00696DC7">
      <w:pPr>
        <w:spacing w:before="120" w:after="120"/>
        <w:jc w:val="both"/>
      </w:pPr>
    </w:p>
    <w:p w14:paraId="21153F5D" w14:textId="77777777" w:rsidR="00696DC7" w:rsidRDefault="00696DC7" w:rsidP="0007458D">
      <w:pPr>
        <w:spacing w:before="120" w:after="120"/>
        <w:ind w:left="360"/>
        <w:jc w:val="both"/>
      </w:pPr>
      <w:r>
        <w:t xml:space="preserve">Popsané činnosti budou průběžně vyhodnocovány a akceptovány dle smluvní dokumentace a </w:t>
      </w:r>
      <w:proofErr w:type="spellStart"/>
      <w:r>
        <w:t>předimplementační</w:t>
      </w:r>
      <w:proofErr w:type="spellEnd"/>
      <w:r>
        <w:t xml:space="preserve"> analýzy.</w:t>
      </w:r>
    </w:p>
    <w:p w14:paraId="472CA37C" w14:textId="77777777" w:rsidR="00696DC7" w:rsidRDefault="00696DC7" w:rsidP="00696DC7">
      <w:pPr>
        <w:spacing w:before="120" w:after="120"/>
        <w:jc w:val="both"/>
      </w:pPr>
    </w:p>
    <w:p w14:paraId="16889794" w14:textId="77777777" w:rsidR="00696DC7" w:rsidRPr="0007458D" w:rsidRDefault="00696DC7" w:rsidP="00696DC7">
      <w:pPr>
        <w:spacing w:before="120" w:after="120"/>
        <w:jc w:val="both"/>
        <w:rPr>
          <w:u w:val="single"/>
        </w:rPr>
      </w:pPr>
      <w:r w:rsidRPr="0007458D">
        <w:rPr>
          <w:u w:val="single"/>
        </w:rPr>
        <w:t>Typ a průběh migrace IS SZIF</w:t>
      </w:r>
    </w:p>
    <w:p w14:paraId="112BBFD7" w14:textId="1B71AEDC" w:rsidR="00696DC7" w:rsidRDefault="00696DC7" w:rsidP="0007458D">
      <w:pPr>
        <w:pStyle w:val="Odstavecseseznamem"/>
        <w:numPr>
          <w:ilvl w:val="0"/>
          <w:numId w:val="59"/>
        </w:numPr>
        <w:spacing w:before="120" w:after="120"/>
      </w:pPr>
      <w:r>
        <w:t>Homogenní migrace bez potřeby konverze dat;</w:t>
      </w:r>
    </w:p>
    <w:p w14:paraId="566B61FD" w14:textId="0F090981" w:rsidR="00696DC7" w:rsidRDefault="00696DC7" w:rsidP="0007458D">
      <w:pPr>
        <w:pStyle w:val="Odstavecseseznamem"/>
        <w:numPr>
          <w:ilvl w:val="0"/>
          <w:numId w:val="59"/>
        </w:numPr>
        <w:spacing w:before="120" w:after="120"/>
      </w:pPr>
      <w:r>
        <w:t>Zachování aplikační vrstvy 1:1, včetně SAP a databází, bez nutnosti upgradu;</w:t>
      </w:r>
    </w:p>
    <w:p w14:paraId="709AFA4D" w14:textId="68A6C8E5" w:rsidR="00696DC7" w:rsidRDefault="00696DC7" w:rsidP="0007458D">
      <w:pPr>
        <w:pStyle w:val="Odstavecseseznamem"/>
        <w:numPr>
          <w:ilvl w:val="0"/>
          <w:numId w:val="59"/>
        </w:numPr>
        <w:spacing w:before="120" w:after="120"/>
      </w:pPr>
      <w:r>
        <w:t>Migrace všech systémů bez vlivu na aplikační architekturu, migrace na úrovni virtualizace (</w:t>
      </w:r>
      <w:proofErr w:type="spellStart"/>
      <w:r>
        <w:t>VMware</w:t>
      </w:r>
      <w:proofErr w:type="spellEnd"/>
      <w:r>
        <w:t xml:space="preserve">, </w:t>
      </w:r>
      <w:proofErr w:type="spellStart"/>
      <w:r>
        <w:t>PowerVM</w:t>
      </w:r>
      <w:proofErr w:type="spellEnd"/>
      <w:r>
        <w:t>);</w:t>
      </w:r>
    </w:p>
    <w:p w14:paraId="0481628C" w14:textId="03414826" w:rsidR="00696DC7" w:rsidRDefault="00696DC7" w:rsidP="0007458D">
      <w:pPr>
        <w:pStyle w:val="Odstavecseseznamem"/>
        <w:numPr>
          <w:ilvl w:val="0"/>
          <w:numId w:val="59"/>
        </w:numPr>
        <w:spacing w:before="120" w:after="120"/>
      </w:pPr>
      <w:r>
        <w:t xml:space="preserve">Kompatibilita provozovaných IS systémů SZIF ověřena – SAP, MACH, CAAS, </w:t>
      </w:r>
      <w:proofErr w:type="spellStart"/>
      <w:r>
        <w:t>GTFoto</w:t>
      </w:r>
      <w:proofErr w:type="spellEnd"/>
      <w:r>
        <w:t xml:space="preserve"> a dalších IS SZIF;</w:t>
      </w:r>
    </w:p>
    <w:p w14:paraId="72AE5106" w14:textId="219E7252" w:rsidR="00696DC7" w:rsidRDefault="00696DC7" w:rsidP="0007458D">
      <w:pPr>
        <w:pStyle w:val="Odstavecseseznamem"/>
        <w:numPr>
          <w:ilvl w:val="0"/>
          <w:numId w:val="59"/>
        </w:numPr>
        <w:spacing w:before="120" w:after="120"/>
      </w:pPr>
      <w:r>
        <w:t>Po migraci následuje pilotní provoz (30 dní) s možností odstranění závad, poté přechod do rutinního provozu.</w:t>
      </w:r>
    </w:p>
    <w:p w14:paraId="24674DEA" w14:textId="77777777" w:rsidR="00696DC7" w:rsidRDefault="00696DC7" w:rsidP="00696DC7">
      <w:pPr>
        <w:spacing w:before="120" w:after="120"/>
        <w:jc w:val="both"/>
      </w:pPr>
      <w:r>
        <w:t>Postup migrace:</w:t>
      </w:r>
    </w:p>
    <w:p w14:paraId="2A24D1DE" w14:textId="16C327F2" w:rsidR="00696DC7" w:rsidRDefault="00696DC7" w:rsidP="0007458D">
      <w:pPr>
        <w:pStyle w:val="Odstavecseseznamem"/>
        <w:numPr>
          <w:ilvl w:val="0"/>
          <w:numId w:val="59"/>
        </w:numPr>
        <w:spacing w:before="120" w:after="120"/>
      </w:pPr>
      <w:r>
        <w:t xml:space="preserve">Migrace proběhne po jednotlivých platformách a metodách, s jasně definovanými etapami a milníky. Postup bude detailně zpracován v rámci </w:t>
      </w:r>
      <w:proofErr w:type="spellStart"/>
      <w:r>
        <w:t>předimplementační</w:t>
      </w:r>
      <w:proofErr w:type="spellEnd"/>
      <w:r>
        <w:t xml:space="preserve"> analýzy;</w:t>
      </w:r>
    </w:p>
    <w:p w14:paraId="6193EC8A" w14:textId="4F518872" w:rsidR="00696DC7" w:rsidRDefault="00696DC7" w:rsidP="0007458D">
      <w:pPr>
        <w:pStyle w:val="Odstavecseseznamem"/>
        <w:numPr>
          <w:ilvl w:val="0"/>
          <w:numId w:val="59"/>
        </w:numPr>
        <w:spacing w:before="120" w:after="120"/>
      </w:pPr>
      <w:r>
        <w:t>Testování vzorových služeb dle jednotlivých platforem</w:t>
      </w:r>
    </w:p>
    <w:p w14:paraId="02E6617F" w14:textId="55947907" w:rsidR="00696DC7" w:rsidRDefault="00696DC7" w:rsidP="0007458D">
      <w:pPr>
        <w:pStyle w:val="Odstavecseseznamem"/>
        <w:numPr>
          <w:ilvl w:val="1"/>
          <w:numId w:val="59"/>
        </w:numPr>
        <w:spacing w:before="120" w:after="120"/>
      </w:pPr>
      <w:r>
        <w:t xml:space="preserve">Provedení testů a akceptace vzorových služeb; </w:t>
      </w:r>
    </w:p>
    <w:p w14:paraId="5B37062C" w14:textId="168D00C2" w:rsidR="00696DC7" w:rsidRDefault="00696DC7" w:rsidP="0007458D">
      <w:pPr>
        <w:pStyle w:val="Odstavecseseznamem"/>
        <w:numPr>
          <w:ilvl w:val="1"/>
          <w:numId w:val="59"/>
        </w:numPr>
        <w:spacing w:before="120" w:after="120"/>
      </w:pPr>
      <w:r>
        <w:t>Vyhodnocení výsledků a případné úpravy konfigurace.</w:t>
      </w:r>
    </w:p>
    <w:p w14:paraId="0F759E5C" w14:textId="77777777" w:rsidR="00696DC7" w:rsidRDefault="00696DC7" w:rsidP="00696DC7">
      <w:pPr>
        <w:spacing w:before="120" w:after="120"/>
        <w:jc w:val="both"/>
      </w:pPr>
      <w:r>
        <w:t>Dílčí bloky migrace:</w:t>
      </w:r>
    </w:p>
    <w:p w14:paraId="2E48EBAA" w14:textId="7AE0ACD8" w:rsidR="00696DC7" w:rsidRDefault="00696DC7" w:rsidP="0007458D">
      <w:pPr>
        <w:pStyle w:val="Odstavecseseznamem"/>
        <w:numPr>
          <w:ilvl w:val="0"/>
          <w:numId w:val="59"/>
        </w:numPr>
        <w:spacing w:before="120" w:after="120"/>
      </w:pPr>
      <w:proofErr w:type="spellStart"/>
      <w:r>
        <w:t>Storage</w:t>
      </w:r>
      <w:proofErr w:type="spellEnd"/>
      <w:r>
        <w:t xml:space="preserve"> APP: </w:t>
      </w:r>
    </w:p>
    <w:p w14:paraId="3E85B419" w14:textId="61C56394" w:rsidR="00696DC7" w:rsidRDefault="00696DC7" w:rsidP="0007458D">
      <w:pPr>
        <w:pStyle w:val="Odstavecseseznamem"/>
        <w:numPr>
          <w:ilvl w:val="1"/>
          <w:numId w:val="59"/>
        </w:numPr>
        <w:spacing w:before="120" w:after="120"/>
      </w:pPr>
      <w:r>
        <w:t xml:space="preserve">Přesun souborových systémů na nové diskové pole </w:t>
      </w:r>
      <w:proofErr w:type="spellStart"/>
      <w:r>
        <w:t>Tier</w:t>
      </w:r>
      <w:proofErr w:type="spellEnd"/>
      <w:r>
        <w:t xml:space="preserve"> 0 1:1, včetně </w:t>
      </w:r>
      <w:proofErr w:type="spellStart"/>
      <w:r>
        <w:t>sparse</w:t>
      </w:r>
      <w:proofErr w:type="spellEnd"/>
      <w:r>
        <w:t xml:space="preserve"> souborů;</w:t>
      </w:r>
    </w:p>
    <w:p w14:paraId="2A5AE6AB" w14:textId="0643E31D" w:rsidR="00696DC7" w:rsidRDefault="00696DC7" w:rsidP="0007458D">
      <w:pPr>
        <w:pStyle w:val="Odstavecseseznamem"/>
        <w:numPr>
          <w:ilvl w:val="1"/>
          <w:numId w:val="59"/>
        </w:numPr>
        <w:spacing w:before="120" w:after="120"/>
      </w:pPr>
      <w:r>
        <w:t xml:space="preserve">Zajištění konzistence dat a zamezení opětovnému připojení starých </w:t>
      </w:r>
      <w:proofErr w:type="spellStart"/>
      <w:r>
        <w:t>storage</w:t>
      </w:r>
      <w:proofErr w:type="spellEnd"/>
      <w:r>
        <w:t>.</w:t>
      </w:r>
    </w:p>
    <w:p w14:paraId="7C5001D0" w14:textId="5CD433D1" w:rsidR="00696DC7" w:rsidRDefault="00696DC7" w:rsidP="0007458D">
      <w:pPr>
        <w:pStyle w:val="Odstavecseseznamem"/>
        <w:numPr>
          <w:ilvl w:val="0"/>
          <w:numId w:val="59"/>
        </w:numPr>
        <w:spacing w:before="120" w:after="120"/>
      </w:pPr>
      <w:proofErr w:type="spellStart"/>
      <w:r>
        <w:t>PowerPC</w:t>
      </w:r>
      <w:proofErr w:type="spellEnd"/>
      <w:r>
        <w:t xml:space="preserve"> (IBM AIX virtualizace):</w:t>
      </w:r>
    </w:p>
    <w:p w14:paraId="246284A5" w14:textId="21ACDCF2" w:rsidR="00696DC7" w:rsidRDefault="00696DC7" w:rsidP="0007458D">
      <w:pPr>
        <w:pStyle w:val="Odstavecseseznamem"/>
        <w:numPr>
          <w:ilvl w:val="1"/>
          <w:numId w:val="59"/>
        </w:numPr>
        <w:spacing w:before="120" w:after="120"/>
      </w:pPr>
      <w:r>
        <w:t xml:space="preserve">Migrace LPAR systémů 1:1 s využitím virtualizace </w:t>
      </w:r>
      <w:proofErr w:type="spellStart"/>
      <w:r>
        <w:t>PowerVM</w:t>
      </w:r>
      <w:proofErr w:type="spellEnd"/>
      <w:r>
        <w:t xml:space="preserve"> a vysoké dostupnosti </w:t>
      </w:r>
      <w:proofErr w:type="spellStart"/>
      <w:r>
        <w:t>PowerHA</w:t>
      </w:r>
      <w:proofErr w:type="spellEnd"/>
      <w:r>
        <w:t>.</w:t>
      </w:r>
    </w:p>
    <w:p w14:paraId="72877FFC" w14:textId="77C4D62E" w:rsidR="00696DC7" w:rsidRDefault="00696DC7" w:rsidP="0007458D">
      <w:pPr>
        <w:pStyle w:val="Odstavecseseznamem"/>
        <w:numPr>
          <w:ilvl w:val="1"/>
          <w:numId w:val="59"/>
        </w:numPr>
        <w:spacing w:before="120" w:after="120"/>
      </w:pPr>
      <w:r>
        <w:t>Postup:</w:t>
      </w:r>
    </w:p>
    <w:p w14:paraId="5345E2C7" w14:textId="1FA1D429" w:rsidR="00696DC7" w:rsidRDefault="00696DC7" w:rsidP="0007458D">
      <w:pPr>
        <w:pStyle w:val="Odstavecseseznamem"/>
        <w:numPr>
          <w:ilvl w:val="0"/>
          <w:numId w:val="98"/>
        </w:numPr>
        <w:spacing w:before="120" w:after="120"/>
        <w:jc w:val="both"/>
      </w:pPr>
      <w:r>
        <w:t xml:space="preserve">Konfigurace nových </w:t>
      </w:r>
      <w:proofErr w:type="spellStart"/>
      <w:r>
        <w:t>Power</w:t>
      </w:r>
      <w:proofErr w:type="spellEnd"/>
      <w:r>
        <w:t xml:space="preserve"> serverů (VIOS, SAN </w:t>
      </w:r>
      <w:proofErr w:type="spellStart"/>
      <w:r>
        <w:t>zoning</w:t>
      </w:r>
      <w:proofErr w:type="spellEnd"/>
      <w:r>
        <w:t xml:space="preserve">, </w:t>
      </w:r>
      <w:proofErr w:type="spellStart"/>
      <w:r>
        <w:t>LUNy</w:t>
      </w:r>
      <w:proofErr w:type="spellEnd"/>
      <w:r>
        <w:t>);</w:t>
      </w:r>
    </w:p>
    <w:p w14:paraId="3B19CC6D" w14:textId="3B9F1744" w:rsidR="00696DC7" w:rsidRDefault="00696DC7" w:rsidP="0007458D">
      <w:pPr>
        <w:pStyle w:val="Odstavecseseznamem"/>
        <w:numPr>
          <w:ilvl w:val="0"/>
          <w:numId w:val="98"/>
        </w:numPr>
        <w:spacing w:before="120" w:after="120"/>
        <w:jc w:val="both"/>
      </w:pPr>
      <w:r>
        <w:t xml:space="preserve">Připojení nových disků do původních </w:t>
      </w:r>
      <w:proofErr w:type="spellStart"/>
      <w:r>
        <w:t>LPARů</w:t>
      </w:r>
      <w:proofErr w:type="spellEnd"/>
      <w:r>
        <w:t xml:space="preserve">, přesun dat pomocí AIX nástrojů; </w:t>
      </w:r>
    </w:p>
    <w:p w14:paraId="67C44D28" w14:textId="4AC95834" w:rsidR="00696DC7" w:rsidRDefault="00696DC7" w:rsidP="0007458D">
      <w:pPr>
        <w:pStyle w:val="Odstavecseseznamem"/>
        <w:numPr>
          <w:ilvl w:val="0"/>
          <w:numId w:val="98"/>
        </w:numPr>
        <w:spacing w:before="120" w:after="120"/>
        <w:jc w:val="both"/>
      </w:pPr>
      <w:r>
        <w:lastRenderedPageBreak/>
        <w:t>Přechod VM na nové servery bez výpadku;</w:t>
      </w:r>
    </w:p>
    <w:p w14:paraId="70D0F662" w14:textId="072E4DB2" w:rsidR="00696DC7" w:rsidRDefault="00696DC7" w:rsidP="0007458D">
      <w:pPr>
        <w:pStyle w:val="Odstavecseseznamem"/>
        <w:numPr>
          <w:ilvl w:val="0"/>
          <w:numId w:val="98"/>
        </w:numPr>
        <w:spacing w:before="120" w:after="120"/>
        <w:jc w:val="both"/>
      </w:pPr>
      <w:r>
        <w:t xml:space="preserve">Před každou migrací proběhne záloha a kontrola jejího provedení; </w:t>
      </w:r>
    </w:p>
    <w:p w14:paraId="1B88FB4D" w14:textId="17EFF371" w:rsidR="00696DC7" w:rsidRDefault="00696DC7" w:rsidP="0007458D">
      <w:pPr>
        <w:pStyle w:val="Odstavecseseznamem"/>
        <w:numPr>
          <w:ilvl w:val="0"/>
          <w:numId w:val="98"/>
        </w:numPr>
        <w:spacing w:before="120" w:after="120"/>
        <w:jc w:val="both"/>
      </w:pPr>
      <w:r>
        <w:t>SAP provede funkční kontroly po migraci.</w:t>
      </w:r>
    </w:p>
    <w:p w14:paraId="711D6973" w14:textId="188CFF6D" w:rsidR="00696DC7" w:rsidRDefault="00696DC7" w:rsidP="0007458D">
      <w:pPr>
        <w:pStyle w:val="Odstavecseseznamem"/>
        <w:numPr>
          <w:ilvl w:val="0"/>
          <w:numId w:val="59"/>
        </w:numPr>
        <w:spacing w:before="120" w:after="120"/>
      </w:pPr>
      <w:r>
        <w:t>x86 (</w:t>
      </w:r>
      <w:proofErr w:type="spellStart"/>
      <w:r>
        <w:t>VMware</w:t>
      </w:r>
      <w:proofErr w:type="spellEnd"/>
      <w:r>
        <w:t>)</w:t>
      </w:r>
    </w:p>
    <w:p w14:paraId="10634EA0" w14:textId="66110DBE" w:rsidR="00696DC7" w:rsidRDefault="00696DC7" w:rsidP="0007458D">
      <w:pPr>
        <w:pStyle w:val="Odstavecseseznamem"/>
        <w:numPr>
          <w:ilvl w:val="1"/>
          <w:numId w:val="59"/>
        </w:numPr>
        <w:spacing w:before="120" w:after="120"/>
      </w:pPr>
      <w:r>
        <w:t xml:space="preserve">Migrace VM / systémů 1:1 s využitím virtualizace </w:t>
      </w:r>
      <w:proofErr w:type="spellStart"/>
      <w:r>
        <w:t>VMware</w:t>
      </w:r>
      <w:proofErr w:type="spellEnd"/>
      <w:r>
        <w:t xml:space="preserve"> a vysoké dostupnosti</w:t>
      </w:r>
    </w:p>
    <w:p w14:paraId="4CCC0EB1" w14:textId="0A7556A6" w:rsidR="00696DC7" w:rsidRDefault="00696DC7" w:rsidP="0007458D">
      <w:pPr>
        <w:pStyle w:val="Odstavecseseznamem"/>
        <w:numPr>
          <w:ilvl w:val="1"/>
          <w:numId w:val="59"/>
        </w:numPr>
        <w:spacing w:before="120" w:after="120"/>
      </w:pPr>
      <w:r>
        <w:t>Postup:</w:t>
      </w:r>
    </w:p>
    <w:p w14:paraId="4B5C697A" w14:textId="3511A828" w:rsidR="00696DC7" w:rsidRDefault="00696DC7" w:rsidP="0007458D">
      <w:pPr>
        <w:pStyle w:val="Odstavecseseznamem"/>
        <w:numPr>
          <w:ilvl w:val="0"/>
          <w:numId w:val="98"/>
        </w:numPr>
        <w:spacing w:before="120" w:after="120"/>
        <w:jc w:val="both"/>
      </w:pPr>
      <w:r>
        <w:t>Rozšíření virtualizačního clusteru o nové hosty;</w:t>
      </w:r>
    </w:p>
    <w:p w14:paraId="33474A9B" w14:textId="4495BFF9" w:rsidR="00696DC7" w:rsidRDefault="00696DC7" w:rsidP="0007458D">
      <w:pPr>
        <w:pStyle w:val="Odstavecseseznamem"/>
        <w:numPr>
          <w:ilvl w:val="0"/>
          <w:numId w:val="98"/>
        </w:numPr>
        <w:spacing w:before="120" w:after="120"/>
        <w:jc w:val="both"/>
      </w:pPr>
      <w:r>
        <w:t xml:space="preserve">Migrace pomocí </w:t>
      </w:r>
      <w:proofErr w:type="spellStart"/>
      <w:r>
        <w:t>vMotion</w:t>
      </w:r>
      <w:proofErr w:type="spellEnd"/>
      <w:r>
        <w:t xml:space="preserve"> (online) a </w:t>
      </w:r>
      <w:proofErr w:type="spellStart"/>
      <w:r>
        <w:t>vStorage</w:t>
      </w:r>
      <w:proofErr w:type="spellEnd"/>
      <w:r>
        <w:t xml:space="preserve"> </w:t>
      </w:r>
      <w:proofErr w:type="spellStart"/>
      <w:r>
        <w:t>Motion</w:t>
      </w:r>
      <w:proofErr w:type="spellEnd"/>
      <w:r>
        <w:t xml:space="preserve"> (přenos disků a celých VM);</w:t>
      </w:r>
    </w:p>
    <w:p w14:paraId="5105FB9E" w14:textId="592042DA" w:rsidR="00696DC7" w:rsidRDefault="00696DC7" w:rsidP="0007458D">
      <w:pPr>
        <w:pStyle w:val="Odstavecseseznamem"/>
        <w:numPr>
          <w:ilvl w:val="0"/>
          <w:numId w:val="98"/>
        </w:numPr>
        <w:spacing w:before="120" w:after="120"/>
        <w:jc w:val="both"/>
      </w:pPr>
      <w:r>
        <w:t xml:space="preserve">Hybrid </w:t>
      </w:r>
      <w:proofErr w:type="spellStart"/>
      <w:r>
        <w:t>Linked</w:t>
      </w:r>
      <w:proofErr w:type="spellEnd"/>
      <w:r>
        <w:t xml:space="preserve"> Mode propojí staré a nové prostředí pro snadnou správu;</w:t>
      </w:r>
    </w:p>
    <w:p w14:paraId="6D92B809" w14:textId="404A6E7D" w:rsidR="00696DC7" w:rsidRDefault="00696DC7" w:rsidP="0007458D">
      <w:pPr>
        <w:pStyle w:val="Odstavecseseznamem"/>
        <w:numPr>
          <w:ilvl w:val="0"/>
          <w:numId w:val="98"/>
        </w:numPr>
        <w:spacing w:before="120" w:after="120"/>
        <w:jc w:val="both"/>
      </w:pPr>
      <w:proofErr w:type="spellStart"/>
      <w:r>
        <w:t>Cold</w:t>
      </w:r>
      <w:proofErr w:type="spellEnd"/>
      <w:r>
        <w:t xml:space="preserve"> </w:t>
      </w:r>
      <w:proofErr w:type="spellStart"/>
      <w:r>
        <w:t>migration</w:t>
      </w:r>
      <w:proofErr w:type="spellEnd"/>
      <w:r>
        <w:t xml:space="preserve"> </w:t>
      </w:r>
      <w:r w:rsidR="00D463DE">
        <w:t xml:space="preserve">bude </w:t>
      </w:r>
      <w:r>
        <w:t>použita tam, kde není online migrace možná (RDM disky);</w:t>
      </w:r>
    </w:p>
    <w:p w14:paraId="30AB10BB" w14:textId="0B298E44" w:rsidR="00696DC7" w:rsidRDefault="00696DC7" w:rsidP="0007458D">
      <w:pPr>
        <w:pStyle w:val="Odstavecseseznamem"/>
        <w:numPr>
          <w:ilvl w:val="0"/>
          <w:numId w:val="98"/>
        </w:numPr>
        <w:spacing w:before="120" w:after="120"/>
        <w:jc w:val="both"/>
      </w:pPr>
      <w:r>
        <w:t xml:space="preserve">Před každou migrací proběhne záloha a kontrola jejího provedení; </w:t>
      </w:r>
    </w:p>
    <w:p w14:paraId="2DAD994C" w14:textId="39AD9FAA" w:rsidR="00696DC7" w:rsidRDefault="00696DC7" w:rsidP="0007458D">
      <w:pPr>
        <w:pStyle w:val="Odstavecseseznamem"/>
        <w:numPr>
          <w:ilvl w:val="0"/>
          <w:numId w:val="98"/>
        </w:numPr>
        <w:spacing w:before="120" w:after="120"/>
        <w:jc w:val="both"/>
      </w:pPr>
      <w:r>
        <w:t>SAP provede funkční kontroly po migraci;</w:t>
      </w:r>
    </w:p>
    <w:p w14:paraId="77DEB765" w14:textId="77777777" w:rsidR="00696DC7" w:rsidRDefault="00696DC7" w:rsidP="00696DC7">
      <w:pPr>
        <w:spacing w:before="120" w:after="120"/>
        <w:jc w:val="both"/>
      </w:pPr>
    </w:p>
    <w:p w14:paraId="362EA623" w14:textId="77777777" w:rsidR="00696DC7" w:rsidRDefault="00696DC7" w:rsidP="00696DC7">
      <w:pPr>
        <w:spacing w:before="120" w:after="120"/>
        <w:jc w:val="both"/>
      </w:pPr>
      <w:proofErr w:type="spellStart"/>
      <w:r>
        <w:t>Failover</w:t>
      </w:r>
      <w:proofErr w:type="spellEnd"/>
      <w:r>
        <w:t xml:space="preserve"> / </w:t>
      </w:r>
      <w:proofErr w:type="spellStart"/>
      <w:r>
        <w:t>FailBack</w:t>
      </w:r>
      <w:proofErr w:type="spellEnd"/>
      <w:r>
        <w:t xml:space="preserve"> plán:</w:t>
      </w:r>
    </w:p>
    <w:p w14:paraId="36A85DB7" w14:textId="3D342A00" w:rsidR="00696DC7" w:rsidRDefault="00696DC7" w:rsidP="0007458D">
      <w:pPr>
        <w:pStyle w:val="Odstavecseseznamem"/>
        <w:numPr>
          <w:ilvl w:val="0"/>
          <w:numId w:val="59"/>
        </w:numPr>
        <w:spacing w:before="120" w:after="120"/>
      </w:pPr>
      <w:r>
        <w:t xml:space="preserve">Pokud dojde k chybě během </w:t>
      </w:r>
      <w:proofErr w:type="spellStart"/>
      <w:r>
        <w:t>vMotion</w:t>
      </w:r>
      <w:proofErr w:type="spellEnd"/>
      <w:r>
        <w:t xml:space="preserve"> / </w:t>
      </w:r>
      <w:proofErr w:type="spellStart"/>
      <w:r>
        <w:t>Storage</w:t>
      </w:r>
      <w:proofErr w:type="spellEnd"/>
      <w:r>
        <w:t xml:space="preserve"> </w:t>
      </w:r>
      <w:proofErr w:type="spellStart"/>
      <w:r>
        <w:t>vMotion</w:t>
      </w:r>
      <w:proofErr w:type="spellEnd"/>
      <w:r>
        <w:t>:</w:t>
      </w:r>
    </w:p>
    <w:p w14:paraId="741FF684" w14:textId="3EEACE6E" w:rsidR="00696DC7" w:rsidRDefault="00696DC7" w:rsidP="0007458D">
      <w:pPr>
        <w:pStyle w:val="Odstavecseseznamem"/>
        <w:numPr>
          <w:ilvl w:val="1"/>
          <w:numId w:val="59"/>
        </w:numPr>
        <w:spacing w:before="120" w:after="120"/>
      </w:pPr>
      <w:r>
        <w:t xml:space="preserve">VM zůstane běžet na původním hostu / </w:t>
      </w:r>
      <w:proofErr w:type="spellStart"/>
      <w:r>
        <w:t>Datastore</w:t>
      </w:r>
      <w:proofErr w:type="spellEnd"/>
      <w:r>
        <w:t>;</w:t>
      </w:r>
    </w:p>
    <w:p w14:paraId="09411945" w14:textId="4427CF05" w:rsidR="00696DC7" w:rsidRDefault="00696DC7" w:rsidP="0007458D">
      <w:pPr>
        <w:pStyle w:val="Odstavecseseznamem"/>
        <w:numPr>
          <w:ilvl w:val="1"/>
          <w:numId w:val="59"/>
        </w:numPr>
        <w:spacing w:before="120" w:after="120"/>
      </w:pPr>
      <w:r>
        <w:t xml:space="preserve">Zkontrolujeme logy a bude </w:t>
      </w:r>
      <w:proofErr w:type="spellStart"/>
      <w:r>
        <w:t>investigovaná</w:t>
      </w:r>
      <w:proofErr w:type="spellEnd"/>
      <w:r>
        <w:t xml:space="preserve"> příčina;</w:t>
      </w:r>
    </w:p>
    <w:p w14:paraId="21733486" w14:textId="4D8A8790" w:rsidR="00696DC7" w:rsidRDefault="00696DC7" w:rsidP="0007458D">
      <w:pPr>
        <w:pStyle w:val="Odstavecseseznamem"/>
        <w:numPr>
          <w:ilvl w:val="1"/>
          <w:numId w:val="59"/>
        </w:numPr>
        <w:spacing w:before="120" w:after="120"/>
      </w:pPr>
      <w:r>
        <w:t xml:space="preserve">Oprava chyby; </w:t>
      </w:r>
    </w:p>
    <w:p w14:paraId="5BB2C4F5" w14:textId="73DBD8E3" w:rsidR="00696DC7" w:rsidRDefault="00696DC7" w:rsidP="0007458D">
      <w:pPr>
        <w:pStyle w:val="Odstavecseseznamem"/>
        <w:numPr>
          <w:ilvl w:val="1"/>
          <w:numId w:val="59"/>
        </w:numPr>
        <w:spacing w:before="120" w:after="120"/>
      </w:pPr>
      <w:r>
        <w:t>Opakování migrace.</w:t>
      </w:r>
    </w:p>
    <w:p w14:paraId="743AC165" w14:textId="3E8031B3" w:rsidR="00696DC7" w:rsidRDefault="00696DC7" w:rsidP="0007458D">
      <w:pPr>
        <w:pStyle w:val="Odstavecseseznamem"/>
        <w:numPr>
          <w:ilvl w:val="0"/>
          <w:numId w:val="59"/>
        </w:numPr>
        <w:spacing w:before="120" w:after="120"/>
      </w:pPr>
      <w:r>
        <w:t>Pokud by se stalo, že VM je poškozený nebo nedostupný:</w:t>
      </w:r>
    </w:p>
    <w:p w14:paraId="0D1A2A18" w14:textId="642C7AC3" w:rsidR="00696DC7" w:rsidRDefault="00696DC7" w:rsidP="0007458D">
      <w:pPr>
        <w:pStyle w:val="Odstavecseseznamem"/>
        <w:numPr>
          <w:ilvl w:val="1"/>
          <w:numId w:val="59"/>
        </w:numPr>
        <w:spacing w:before="120" w:after="120"/>
      </w:pPr>
      <w:r>
        <w:t>Obnovíme VM ze zálohy na původní nebo alternativní host/</w:t>
      </w:r>
      <w:proofErr w:type="spellStart"/>
      <w:r>
        <w:t>datastore</w:t>
      </w:r>
      <w:proofErr w:type="spellEnd"/>
      <w:r>
        <w:t>.</w:t>
      </w:r>
    </w:p>
    <w:p w14:paraId="3FCD8B7F" w14:textId="77777777" w:rsidR="00696DC7" w:rsidRDefault="00696DC7" w:rsidP="00696DC7">
      <w:pPr>
        <w:spacing w:before="120" w:after="120"/>
        <w:jc w:val="both"/>
      </w:pPr>
    </w:p>
    <w:p w14:paraId="4B6D6A7E" w14:textId="77777777" w:rsidR="00696DC7" w:rsidRPr="0007458D" w:rsidRDefault="00696DC7" w:rsidP="00696DC7">
      <w:pPr>
        <w:spacing w:before="120" w:after="120"/>
        <w:jc w:val="both"/>
        <w:rPr>
          <w:b/>
          <w:bCs/>
          <w:sz w:val="28"/>
          <w:szCs w:val="28"/>
        </w:rPr>
      </w:pPr>
      <w:r w:rsidRPr="0007458D">
        <w:rPr>
          <w:b/>
          <w:bCs/>
          <w:sz w:val="28"/>
          <w:szCs w:val="28"/>
        </w:rPr>
        <w:t>4. Provozní požadavky a integrace</w:t>
      </w:r>
    </w:p>
    <w:p w14:paraId="3F9B3811" w14:textId="77777777" w:rsidR="00696DC7" w:rsidRDefault="00696DC7" w:rsidP="00696DC7">
      <w:pPr>
        <w:spacing w:before="120" w:after="120"/>
        <w:jc w:val="both"/>
      </w:pPr>
      <w:r>
        <w:t>Provozní požadavky jsou dány smluvně a vyplývají z provozních smluv stávajících provozovatelů infrastruktury a aplikací.</w:t>
      </w:r>
    </w:p>
    <w:p w14:paraId="40C2CB47" w14:textId="77777777" w:rsidR="00696DC7" w:rsidRDefault="00696DC7" w:rsidP="00696DC7">
      <w:pPr>
        <w:spacing w:before="120" w:after="120"/>
        <w:jc w:val="both"/>
      </w:pPr>
      <w:r>
        <w:t xml:space="preserve">V rámci navrženého řešení jsou naplněny všechny požadavky Zadavatele na vysokou dostupnost (HA) a očekávané </w:t>
      </w:r>
      <w:proofErr w:type="spellStart"/>
      <w:r>
        <w:t>disaster</w:t>
      </w:r>
      <w:proofErr w:type="spellEnd"/>
      <w:r>
        <w:t xml:space="preserve"> </w:t>
      </w:r>
      <w:proofErr w:type="spellStart"/>
      <w:r>
        <w:t>recovery</w:t>
      </w:r>
      <w:proofErr w:type="spellEnd"/>
      <w:r>
        <w:t xml:space="preserve"> (DR) řešení a to 1:1.</w:t>
      </w:r>
    </w:p>
    <w:p w14:paraId="0BFD3A3D" w14:textId="77777777" w:rsidR="00696DC7" w:rsidRDefault="00696DC7" w:rsidP="00696DC7">
      <w:pPr>
        <w:spacing w:before="120" w:after="120"/>
        <w:jc w:val="both"/>
      </w:pPr>
      <w:r>
        <w:t xml:space="preserve">Jsou pokryty také všechny požadavky na ochranu dat pomocí navrženého Zálohování a obnovy dat v nové infrastruktuře. Budou implementovány všechny potřebné prvky řízení bezpečnosti toku dat v oblasti síťové konektivity (firewally, izolace </w:t>
      </w:r>
      <w:proofErr w:type="spellStart"/>
      <w:proofErr w:type="gramStart"/>
      <w:r>
        <w:t>subnetů</w:t>
      </w:r>
      <w:proofErr w:type="spellEnd"/>
      <w:r>
        <w:t xml:space="preserve"> - VLAN</w:t>
      </w:r>
      <w:proofErr w:type="gramEnd"/>
      <w:r>
        <w:t xml:space="preserve">, </w:t>
      </w:r>
      <w:proofErr w:type="spellStart"/>
      <w:r>
        <w:t>load</w:t>
      </w:r>
      <w:proofErr w:type="spellEnd"/>
      <w:r>
        <w:t xml:space="preserve"> </w:t>
      </w:r>
      <w:proofErr w:type="spellStart"/>
      <w:r>
        <w:t>balancer</w:t>
      </w:r>
      <w:proofErr w:type="spellEnd"/>
      <w:r>
        <w:t>).</w:t>
      </w:r>
    </w:p>
    <w:p w14:paraId="0CAFE8AA" w14:textId="77777777" w:rsidR="00696DC7" w:rsidRDefault="00696DC7" w:rsidP="00696DC7">
      <w:pPr>
        <w:spacing w:before="120" w:after="120"/>
        <w:jc w:val="both"/>
      </w:pPr>
      <w:r>
        <w:t>Dodávka a návrh také zohledňuje napojení na služby třetích stran (monitoring, správa, zálohy, SOC/SIEM).</w:t>
      </w:r>
    </w:p>
    <w:p w14:paraId="1179F447" w14:textId="63156B8E" w:rsidR="00696DC7" w:rsidRDefault="00696DC7" w:rsidP="0007458D">
      <w:pPr>
        <w:tabs>
          <w:tab w:val="left" w:pos="1005"/>
        </w:tabs>
        <w:spacing w:before="120" w:after="120"/>
        <w:jc w:val="both"/>
      </w:pPr>
    </w:p>
    <w:p w14:paraId="0E9D1127" w14:textId="77777777" w:rsidR="00696DC7" w:rsidRPr="0007458D" w:rsidRDefault="00696DC7" w:rsidP="00696DC7">
      <w:pPr>
        <w:spacing w:before="120" w:after="120"/>
        <w:jc w:val="both"/>
        <w:rPr>
          <w:b/>
          <w:bCs/>
          <w:sz w:val="28"/>
          <w:szCs w:val="28"/>
        </w:rPr>
      </w:pPr>
      <w:r w:rsidRPr="0007458D">
        <w:rPr>
          <w:b/>
          <w:bCs/>
          <w:sz w:val="28"/>
          <w:szCs w:val="28"/>
        </w:rPr>
        <w:t>5. Testovací a validační plán</w:t>
      </w:r>
    </w:p>
    <w:p w14:paraId="3AA7B1FA" w14:textId="77777777" w:rsidR="00696DC7" w:rsidRDefault="00696DC7" w:rsidP="00696DC7">
      <w:pPr>
        <w:spacing w:before="120" w:after="120"/>
        <w:jc w:val="both"/>
      </w:pPr>
      <w:r>
        <w:t xml:space="preserve">Detailní testovací a validační plán bude stanoven v rámci </w:t>
      </w:r>
      <w:proofErr w:type="spellStart"/>
      <w:r>
        <w:t>předimplementační</w:t>
      </w:r>
      <w:proofErr w:type="spellEnd"/>
      <w:r>
        <w:t xml:space="preserve"> analýzy, která bude podléhat akceptaci Zadavatele.</w:t>
      </w:r>
    </w:p>
    <w:p w14:paraId="4E638F1F" w14:textId="77777777" w:rsidR="00696DC7" w:rsidRDefault="00696DC7" w:rsidP="00696DC7">
      <w:pPr>
        <w:spacing w:before="120" w:after="120"/>
        <w:jc w:val="both"/>
      </w:pPr>
    </w:p>
    <w:p w14:paraId="5C768727" w14:textId="77777777" w:rsidR="00696DC7" w:rsidRDefault="00696DC7" w:rsidP="00696DC7">
      <w:pPr>
        <w:spacing w:before="120" w:after="120"/>
        <w:jc w:val="both"/>
      </w:pPr>
      <w:r>
        <w:t>Plán hlavní kroků a testů:</w:t>
      </w:r>
    </w:p>
    <w:p w14:paraId="4A2BDCC7" w14:textId="59260F76" w:rsidR="00696DC7" w:rsidRDefault="00696DC7" w:rsidP="0007458D">
      <w:pPr>
        <w:pStyle w:val="Odstavecseseznamem"/>
        <w:numPr>
          <w:ilvl w:val="0"/>
          <w:numId w:val="59"/>
        </w:numPr>
        <w:spacing w:before="120" w:after="120"/>
      </w:pPr>
      <w:r>
        <w:t>Inicializace síťové konektivity:</w:t>
      </w:r>
    </w:p>
    <w:p w14:paraId="0FC19091" w14:textId="49B13A67" w:rsidR="00696DC7" w:rsidRDefault="00696DC7" w:rsidP="00535EEC">
      <w:pPr>
        <w:pStyle w:val="Odstavecseseznamem"/>
        <w:numPr>
          <w:ilvl w:val="1"/>
          <w:numId w:val="59"/>
        </w:numPr>
        <w:spacing w:before="120" w:after="120"/>
      </w:pPr>
      <w:r>
        <w:lastRenderedPageBreak/>
        <w:t xml:space="preserve">Testy vysoké dostupnosti LAN prvků, její funkčnosti, </w:t>
      </w:r>
      <w:proofErr w:type="spellStart"/>
      <w:r>
        <w:t>OoBM</w:t>
      </w:r>
      <w:proofErr w:type="spellEnd"/>
      <w:r>
        <w:t xml:space="preserve"> přístup, páteřních přepínačů a </w:t>
      </w:r>
      <w:proofErr w:type="spellStart"/>
      <w:r>
        <w:t>routingu</w:t>
      </w:r>
      <w:proofErr w:type="spellEnd"/>
      <w:r>
        <w:t>, LB, FW, testy redundance, konektivity mezi sály A/B a připojení k internetu, CMS, latence linek;</w:t>
      </w:r>
    </w:p>
    <w:p w14:paraId="0FD3CF17" w14:textId="2381A9C0" w:rsidR="00696DC7" w:rsidRDefault="00696DC7" w:rsidP="00535EEC">
      <w:pPr>
        <w:pStyle w:val="Odstavecseseznamem"/>
        <w:numPr>
          <w:ilvl w:val="1"/>
          <w:numId w:val="59"/>
        </w:numPr>
        <w:spacing w:before="120" w:after="120"/>
      </w:pPr>
      <w:r>
        <w:t xml:space="preserve">Dostupnosti existujících </w:t>
      </w:r>
      <w:proofErr w:type="spellStart"/>
      <w:r>
        <w:t>subnetů</w:t>
      </w:r>
      <w:proofErr w:type="spellEnd"/>
      <w:r>
        <w:t xml:space="preserve"> a WAN konektivity na nové infrastruktuře.</w:t>
      </w:r>
    </w:p>
    <w:p w14:paraId="4BBC529D" w14:textId="0ABBFB0D" w:rsidR="00696DC7" w:rsidRDefault="00696DC7" w:rsidP="0007458D">
      <w:pPr>
        <w:pStyle w:val="Odstavecseseznamem"/>
        <w:numPr>
          <w:ilvl w:val="0"/>
          <w:numId w:val="59"/>
        </w:numPr>
        <w:spacing w:before="120" w:after="120"/>
      </w:pPr>
      <w:r>
        <w:t>Konfigurace SAN, úložišť a zálohování:</w:t>
      </w:r>
    </w:p>
    <w:p w14:paraId="12BA1FCA" w14:textId="5663BE10" w:rsidR="00696DC7" w:rsidRDefault="00696DC7" w:rsidP="00535EEC">
      <w:pPr>
        <w:pStyle w:val="Odstavecseseznamem"/>
        <w:numPr>
          <w:ilvl w:val="1"/>
          <w:numId w:val="59"/>
        </w:numPr>
        <w:spacing w:before="120" w:after="120"/>
      </w:pPr>
      <w:r>
        <w:t>Testy vysoké dostupnosti, funkčnosti, SAN zón, dostupnosti úložišť, latence linek, replikace úložišť, konzistence dat a funkčnosti záloh a obnov, management nástrojů.</w:t>
      </w:r>
    </w:p>
    <w:p w14:paraId="09623831" w14:textId="1653BE51" w:rsidR="00696DC7" w:rsidRDefault="00696DC7" w:rsidP="0007458D">
      <w:pPr>
        <w:pStyle w:val="Odstavecseseznamem"/>
        <w:numPr>
          <w:ilvl w:val="0"/>
          <w:numId w:val="59"/>
        </w:numPr>
        <w:spacing w:before="120" w:after="120"/>
      </w:pPr>
      <w:r>
        <w:t>Instalace podpůrných systémů infrastruktury:</w:t>
      </w:r>
    </w:p>
    <w:p w14:paraId="18125EEF" w14:textId="6FB945A5" w:rsidR="00696DC7" w:rsidRDefault="00696DC7" w:rsidP="00535EEC">
      <w:pPr>
        <w:pStyle w:val="Odstavecseseznamem"/>
        <w:numPr>
          <w:ilvl w:val="1"/>
          <w:numId w:val="59"/>
        </w:numPr>
        <w:spacing w:before="120" w:after="120"/>
      </w:pPr>
      <w:r>
        <w:t>Ověření vysoké dostupnosti, funkčnosti a výkonu jako referenční bod před migrací.</w:t>
      </w:r>
    </w:p>
    <w:p w14:paraId="13D0B3F8" w14:textId="3F670272" w:rsidR="00696DC7" w:rsidRDefault="00696DC7" w:rsidP="0007458D">
      <w:pPr>
        <w:pStyle w:val="Odstavecseseznamem"/>
        <w:numPr>
          <w:ilvl w:val="0"/>
          <w:numId w:val="59"/>
        </w:numPr>
        <w:spacing w:before="120" w:after="120"/>
      </w:pPr>
      <w:r>
        <w:t>Testování virtualizačních clusterů:</w:t>
      </w:r>
    </w:p>
    <w:p w14:paraId="4894ECF6" w14:textId="08FF87E7" w:rsidR="00696DC7" w:rsidRDefault="00696DC7" w:rsidP="00535EEC">
      <w:pPr>
        <w:pStyle w:val="Odstavecseseznamem"/>
        <w:numPr>
          <w:ilvl w:val="1"/>
          <w:numId w:val="59"/>
        </w:numPr>
        <w:spacing w:before="120" w:after="120"/>
      </w:pPr>
      <w:r>
        <w:t xml:space="preserve">Ověření funkčnosti </w:t>
      </w:r>
      <w:proofErr w:type="spellStart"/>
      <w:r>
        <w:t>VMware</w:t>
      </w:r>
      <w:proofErr w:type="spellEnd"/>
      <w:r>
        <w:t xml:space="preserve"> a </w:t>
      </w:r>
      <w:proofErr w:type="spellStart"/>
      <w:r>
        <w:t>PowerHA</w:t>
      </w:r>
      <w:proofErr w:type="spellEnd"/>
      <w:r>
        <w:t xml:space="preserve"> clusterů;</w:t>
      </w:r>
    </w:p>
    <w:p w14:paraId="1453783B" w14:textId="745EA0AD" w:rsidR="00696DC7" w:rsidRDefault="00696DC7" w:rsidP="00535EEC">
      <w:pPr>
        <w:pStyle w:val="Odstavecseseznamem"/>
        <w:numPr>
          <w:ilvl w:val="1"/>
          <w:numId w:val="59"/>
        </w:numPr>
        <w:spacing w:before="120" w:after="120"/>
      </w:pPr>
      <w:r>
        <w:t xml:space="preserve">Testy vysoké dostupnosti, VM </w:t>
      </w:r>
      <w:proofErr w:type="spellStart"/>
      <w:r>
        <w:t>migration</w:t>
      </w:r>
      <w:proofErr w:type="spellEnd"/>
      <w:r>
        <w:t xml:space="preserve">, </w:t>
      </w:r>
      <w:proofErr w:type="spellStart"/>
      <w:r>
        <w:t>failover</w:t>
      </w:r>
      <w:proofErr w:type="spellEnd"/>
      <w:r>
        <w:t xml:space="preserve"> / </w:t>
      </w:r>
      <w:proofErr w:type="spellStart"/>
      <w:r>
        <w:t>failback</w:t>
      </w:r>
      <w:proofErr w:type="spellEnd"/>
      <w:r>
        <w:t>, management nástrojů.</w:t>
      </w:r>
    </w:p>
    <w:p w14:paraId="61382142" w14:textId="36F6695E" w:rsidR="00696DC7" w:rsidRDefault="00696DC7" w:rsidP="0007458D">
      <w:pPr>
        <w:pStyle w:val="Odstavecseseznamem"/>
        <w:numPr>
          <w:ilvl w:val="0"/>
          <w:numId w:val="59"/>
        </w:numPr>
        <w:spacing w:before="120" w:after="120"/>
      </w:pPr>
      <w:r>
        <w:t>Bezpečnostní testy:</w:t>
      </w:r>
    </w:p>
    <w:p w14:paraId="4160D929" w14:textId="45C7EB23" w:rsidR="00696DC7" w:rsidRDefault="00696DC7" w:rsidP="00535EEC">
      <w:pPr>
        <w:pStyle w:val="Odstavecseseznamem"/>
        <w:numPr>
          <w:ilvl w:val="1"/>
          <w:numId w:val="59"/>
        </w:numPr>
        <w:spacing w:before="120" w:after="120"/>
      </w:pPr>
      <w:r>
        <w:t>Audit firewal</w:t>
      </w:r>
      <w:r w:rsidR="00D463DE">
        <w:t>l</w:t>
      </w:r>
      <w:r>
        <w:t>ů, segmentace;</w:t>
      </w:r>
    </w:p>
    <w:p w14:paraId="3B77E139" w14:textId="07A8663E" w:rsidR="00696DC7" w:rsidRDefault="00696DC7" w:rsidP="00535EEC">
      <w:pPr>
        <w:pStyle w:val="Odstavecseseznamem"/>
        <w:numPr>
          <w:ilvl w:val="1"/>
          <w:numId w:val="59"/>
        </w:numPr>
        <w:spacing w:before="120" w:after="120"/>
      </w:pPr>
      <w:r>
        <w:t>Oprava nalezených nedostatků před ostrým provozem.</w:t>
      </w:r>
    </w:p>
    <w:p w14:paraId="01080DB2" w14:textId="77777777" w:rsidR="00696DC7" w:rsidRDefault="00696DC7" w:rsidP="00696DC7">
      <w:pPr>
        <w:spacing w:before="120" w:after="120"/>
        <w:jc w:val="both"/>
      </w:pPr>
    </w:p>
    <w:p w14:paraId="2D020BCE" w14:textId="77777777" w:rsidR="00696DC7" w:rsidRDefault="00696DC7" w:rsidP="00696DC7">
      <w:pPr>
        <w:spacing w:before="120" w:after="120"/>
        <w:jc w:val="both"/>
      </w:pPr>
      <w:r>
        <w:t>Testování a validace migrace VM s IS SZIF</w:t>
      </w:r>
    </w:p>
    <w:p w14:paraId="428BA2C5" w14:textId="77777777" w:rsidR="00696DC7" w:rsidRDefault="00696DC7" w:rsidP="00696DC7">
      <w:pPr>
        <w:spacing w:before="120" w:after="120"/>
        <w:jc w:val="both"/>
      </w:pPr>
      <w:r>
        <w:t>Po úspěšném dokončení všech testů a odstranění závad následuje ostrá migrace produkčních dat.</w:t>
      </w:r>
    </w:p>
    <w:p w14:paraId="01F0491B" w14:textId="77777777" w:rsidR="00696DC7" w:rsidRDefault="00696DC7" w:rsidP="00696DC7">
      <w:pPr>
        <w:spacing w:before="120" w:after="120"/>
        <w:jc w:val="both"/>
      </w:pPr>
    </w:p>
    <w:p w14:paraId="7A315165" w14:textId="77777777" w:rsidR="00696DC7" w:rsidRDefault="00696DC7" w:rsidP="00696DC7">
      <w:pPr>
        <w:spacing w:before="120" w:after="120"/>
        <w:jc w:val="both"/>
      </w:pPr>
      <w:r>
        <w:t>Před zahájením migrace proběhne:</w:t>
      </w:r>
    </w:p>
    <w:p w14:paraId="510C7F90" w14:textId="0A81DDB0" w:rsidR="00696DC7" w:rsidRDefault="00535EEC" w:rsidP="0007458D">
      <w:pPr>
        <w:pStyle w:val="Odstavecseseznamem"/>
        <w:numPr>
          <w:ilvl w:val="0"/>
          <w:numId w:val="59"/>
        </w:numPr>
        <w:spacing w:before="120" w:after="120"/>
      </w:pPr>
      <w:r>
        <w:t>P</w:t>
      </w:r>
      <w:r w:rsidR="00696DC7">
        <w:t xml:space="preserve">ilotní test migrace na </w:t>
      </w:r>
      <w:proofErr w:type="spellStart"/>
      <w:r w:rsidR="00696DC7">
        <w:t>sandbox</w:t>
      </w:r>
      <w:proofErr w:type="spellEnd"/>
      <w:r w:rsidR="00696DC7">
        <w:t xml:space="preserve"> systémech (x86 a </w:t>
      </w:r>
      <w:proofErr w:type="spellStart"/>
      <w:r w:rsidR="00696DC7">
        <w:t>PowerPC</w:t>
      </w:r>
      <w:proofErr w:type="spellEnd"/>
      <w:r w:rsidR="00696DC7">
        <w:t>).</w:t>
      </w:r>
    </w:p>
    <w:p w14:paraId="6786890F" w14:textId="478DE833" w:rsidR="00696DC7" w:rsidRDefault="00696DC7" w:rsidP="0007458D">
      <w:pPr>
        <w:pStyle w:val="Odstavecseseznamem"/>
        <w:numPr>
          <w:ilvl w:val="0"/>
          <w:numId w:val="59"/>
        </w:numPr>
        <w:spacing w:before="120" w:after="120"/>
      </w:pPr>
      <w:r>
        <w:t>Po úspěšném ověření následuje migrace v pořadí:</w:t>
      </w:r>
    </w:p>
    <w:p w14:paraId="2F44E4CF" w14:textId="28CA58A7" w:rsidR="00696DC7" w:rsidRDefault="00696DC7" w:rsidP="00535EEC">
      <w:pPr>
        <w:pStyle w:val="Odstavecseseznamem"/>
        <w:numPr>
          <w:ilvl w:val="1"/>
          <w:numId w:val="59"/>
        </w:numPr>
        <w:spacing w:before="120" w:after="120"/>
      </w:pPr>
      <w:r>
        <w:t>Testovací systémy;</w:t>
      </w:r>
    </w:p>
    <w:p w14:paraId="010AA34F" w14:textId="506D6A4F" w:rsidR="00696DC7" w:rsidRDefault="00696DC7" w:rsidP="00535EEC">
      <w:pPr>
        <w:pStyle w:val="Odstavecseseznamem"/>
        <w:numPr>
          <w:ilvl w:val="1"/>
          <w:numId w:val="59"/>
        </w:numPr>
        <w:spacing w:before="120" w:after="120"/>
      </w:pPr>
      <w:r>
        <w:t>Vývojové systémy;</w:t>
      </w:r>
    </w:p>
    <w:p w14:paraId="1027B377" w14:textId="4C21827D" w:rsidR="00696DC7" w:rsidRDefault="00696DC7" w:rsidP="00535EEC">
      <w:pPr>
        <w:pStyle w:val="Odstavecseseznamem"/>
        <w:numPr>
          <w:ilvl w:val="1"/>
          <w:numId w:val="59"/>
        </w:numPr>
        <w:spacing w:before="120" w:after="120"/>
      </w:pPr>
      <w:r>
        <w:t>Produktivní systémy.</w:t>
      </w:r>
    </w:p>
    <w:p w14:paraId="5E1CA4B0" w14:textId="77777777" w:rsidR="00696DC7" w:rsidRDefault="00696DC7" w:rsidP="00696DC7">
      <w:pPr>
        <w:spacing w:before="120" w:after="120"/>
        <w:jc w:val="both"/>
      </w:pPr>
    </w:p>
    <w:p w14:paraId="0BE6CBB8" w14:textId="77777777" w:rsidR="00696DC7" w:rsidRDefault="00696DC7" w:rsidP="00696DC7">
      <w:pPr>
        <w:spacing w:before="120" w:after="120"/>
        <w:jc w:val="both"/>
      </w:pPr>
      <w:r>
        <w:t>Testovací fáze po migraci:</w:t>
      </w:r>
    </w:p>
    <w:p w14:paraId="3022107C" w14:textId="5A9320B0" w:rsidR="00696DC7" w:rsidRDefault="00696DC7" w:rsidP="0007458D">
      <w:pPr>
        <w:pStyle w:val="Odstavecseseznamem"/>
        <w:numPr>
          <w:ilvl w:val="0"/>
          <w:numId w:val="59"/>
        </w:numPr>
        <w:spacing w:before="120" w:after="120"/>
      </w:pPr>
      <w:r>
        <w:t>Funkční testy:</w:t>
      </w:r>
    </w:p>
    <w:p w14:paraId="25DF3931" w14:textId="7562CC9F" w:rsidR="00696DC7" w:rsidRDefault="00696DC7" w:rsidP="00535EEC">
      <w:pPr>
        <w:pStyle w:val="Odstavecseseznamem"/>
        <w:numPr>
          <w:ilvl w:val="1"/>
          <w:numId w:val="59"/>
        </w:numPr>
        <w:spacing w:before="120" w:after="120"/>
      </w:pPr>
      <w:r>
        <w:t>Ověření, že všechny aplikace fungují stejně jako před migrací;</w:t>
      </w:r>
    </w:p>
    <w:p w14:paraId="7FA1E5F6" w14:textId="3CEA95B9" w:rsidR="00696DC7" w:rsidRDefault="00696DC7" w:rsidP="00535EEC">
      <w:pPr>
        <w:pStyle w:val="Odstavecseseznamem"/>
        <w:numPr>
          <w:ilvl w:val="1"/>
          <w:numId w:val="59"/>
        </w:numPr>
        <w:spacing w:before="120" w:after="120"/>
      </w:pPr>
      <w:r>
        <w:t>Provádějí klíčoví uživatelé nebo aplikační dodavatel Zadavatele.</w:t>
      </w:r>
    </w:p>
    <w:p w14:paraId="0100146B" w14:textId="69D318A2" w:rsidR="00696DC7" w:rsidRDefault="00696DC7" w:rsidP="0007458D">
      <w:pPr>
        <w:pStyle w:val="Odstavecseseznamem"/>
        <w:numPr>
          <w:ilvl w:val="0"/>
          <w:numId w:val="59"/>
        </w:numPr>
        <w:spacing w:before="120" w:after="120"/>
      </w:pPr>
      <w:r>
        <w:t>Výkonnostní a zátěžové testy:</w:t>
      </w:r>
    </w:p>
    <w:p w14:paraId="7B1BFEB2" w14:textId="2E1B9E8A" w:rsidR="00696DC7" w:rsidRDefault="00696DC7" w:rsidP="00535EEC">
      <w:pPr>
        <w:pStyle w:val="Odstavecseseznamem"/>
        <w:numPr>
          <w:ilvl w:val="1"/>
          <w:numId w:val="59"/>
        </w:numPr>
        <w:spacing w:before="120" w:after="120"/>
      </w:pPr>
      <w:r>
        <w:t>Porovnání kapacity zdrojů a výkonu nové a původní infrastruktury;</w:t>
      </w:r>
    </w:p>
    <w:p w14:paraId="7C06EAD9" w14:textId="6A40954F" w:rsidR="00696DC7" w:rsidRDefault="00696DC7" w:rsidP="00535EEC">
      <w:pPr>
        <w:pStyle w:val="Odstavecseseznamem"/>
        <w:numPr>
          <w:ilvl w:val="1"/>
          <w:numId w:val="59"/>
        </w:numPr>
        <w:spacing w:before="120" w:after="120"/>
      </w:pPr>
      <w:r>
        <w:t>Optimalizace v případě zjištěných slabin.</w:t>
      </w:r>
    </w:p>
    <w:p w14:paraId="306C79B3" w14:textId="529D472D" w:rsidR="00696DC7" w:rsidRDefault="00696DC7" w:rsidP="0007458D">
      <w:pPr>
        <w:pStyle w:val="Odstavecseseznamem"/>
        <w:numPr>
          <w:ilvl w:val="0"/>
          <w:numId w:val="59"/>
        </w:numPr>
        <w:spacing w:before="120" w:after="120"/>
      </w:pPr>
      <w:r>
        <w:t>Kritéria úspěšné migrace:</w:t>
      </w:r>
    </w:p>
    <w:p w14:paraId="4C858D09" w14:textId="63D56275" w:rsidR="00696DC7" w:rsidRDefault="00696DC7" w:rsidP="00535EEC">
      <w:pPr>
        <w:pStyle w:val="Odstavecseseznamem"/>
        <w:numPr>
          <w:ilvl w:val="1"/>
          <w:numId w:val="59"/>
        </w:numPr>
        <w:spacing w:before="120" w:after="120"/>
      </w:pPr>
      <w:r>
        <w:t>Dodržení časového plánu a rozpočtu, případné schválení všech projektových změn;</w:t>
      </w:r>
    </w:p>
    <w:p w14:paraId="3A807746" w14:textId="03D83385" w:rsidR="00696DC7" w:rsidRDefault="00696DC7" w:rsidP="00535EEC">
      <w:pPr>
        <w:pStyle w:val="Odstavecseseznamem"/>
        <w:numPr>
          <w:ilvl w:val="1"/>
          <w:numId w:val="59"/>
        </w:numPr>
        <w:spacing w:before="120" w:after="120"/>
      </w:pPr>
      <w:r>
        <w:t>Plná funkčnost systémů infrastruktury a na nich provozovaných systémů s IS SZIF;</w:t>
      </w:r>
    </w:p>
    <w:p w14:paraId="6D6C8C92" w14:textId="7EFC3246" w:rsidR="00696DC7" w:rsidRDefault="00696DC7" w:rsidP="00535EEC">
      <w:pPr>
        <w:pStyle w:val="Odstavecseseznamem"/>
        <w:numPr>
          <w:ilvl w:val="1"/>
          <w:numId w:val="59"/>
        </w:numPr>
        <w:spacing w:before="120" w:after="120"/>
      </w:pPr>
      <w:r>
        <w:t>Žádná ztráta dat, vše korektně přeneseno;</w:t>
      </w:r>
    </w:p>
    <w:p w14:paraId="7859BC90" w14:textId="22ACFDA7" w:rsidR="00696DC7" w:rsidRDefault="00696DC7" w:rsidP="00535EEC">
      <w:pPr>
        <w:pStyle w:val="Odstavecseseznamem"/>
        <w:numPr>
          <w:ilvl w:val="1"/>
          <w:numId w:val="59"/>
        </w:numPr>
        <w:spacing w:before="120" w:after="120"/>
      </w:pPr>
      <w:r>
        <w:t>Zdroje infrastruktury a dostupnost odpovídají požadavkům nebo převyšují původní stav;</w:t>
      </w:r>
    </w:p>
    <w:p w14:paraId="25A3E683" w14:textId="464EE4FB" w:rsidR="00696DC7" w:rsidRDefault="00696DC7" w:rsidP="00535EEC">
      <w:pPr>
        <w:pStyle w:val="Odstavecseseznamem"/>
        <w:numPr>
          <w:ilvl w:val="1"/>
          <w:numId w:val="59"/>
        </w:numPr>
        <w:spacing w:before="120" w:after="120"/>
      </w:pPr>
      <w:r>
        <w:t>Dostupnost IS SZIF a formální akceptace.</w:t>
      </w:r>
    </w:p>
    <w:p w14:paraId="6CC13FA3" w14:textId="77777777" w:rsidR="00696DC7" w:rsidRDefault="00696DC7" w:rsidP="00696DC7">
      <w:pPr>
        <w:spacing w:before="120" w:after="120"/>
        <w:jc w:val="both"/>
      </w:pPr>
    </w:p>
    <w:p w14:paraId="4CB3384A" w14:textId="77777777" w:rsidR="00696DC7" w:rsidRPr="0007458D" w:rsidRDefault="00696DC7" w:rsidP="00696DC7">
      <w:pPr>
        <w:spacing w:before="120" w:after="120"/>
        <w:jc w:val="both"/>
        <w:rPr>
          <w:b/>
          <w:bCs/>
          <w:sz w:val="28"/>
          <w:szCs w:val="28"/>
        </w:rPr>
      </w:pPr>
      <w:r w:rsidRPr="0007458D">
        <w:rPr>
          <w:b/>
          <w:bCs/>
          <w:sz w:val="28"/>
          <w:szCs w:val="28"/>
        </w:rPr>
        <w:t>6. Plán migrace a harmonogram</w:t>
      </w:r>
    </w:p>
    <w:p w14:paraId="12835444" w14:textId="77777777" w:rsidR="00696DC7" w:rsidRDefault="00696DC7" w:rsidP="00696DC7">
      <w:pPr>
        <w:spacing w:before="120" w:after="120"/>
        <w:jc w:val="both"/>
      </w:pPr>
      <w:r>
        <w:lastRenderedPageBreak/>
        <w:t>Projekt bude rozdělen do více etap s časovým plánem, dle smlouvy.</w:t>
      </w:r>
    </w:p>
    <w:p w14:paraId="53445EF6" w14:textId="77777777" w:rsidR="00696DC7" w:rsidRDefault="00696DC7" w:rsidP="00696DC7">
      <w:pPr>
        <w:spacing w:before="120" w:after="120"/>
        <w:jc w:val="both"/>
      </w:pPr>
      <w:r>
        <w:t>Jedná se o etapy:</w:t>
      </w:r>
    </w:p>
    <w:p w14:paraId="00FBEE4B" w14:textId="59D5E3AE" w:rsidR="00696DC7" w:rsidRDefault="00696DC7" w:rsidP="00535EEC">
      <w:pPr>
        <w:pStyle w:val="Odstavecseseznamem"/>
        <w:numPr>
          <w:ilvl w:val="0"/>
          <w:numId w:val="59"/>
        </w:numPr>
        <w:spacing w:before="120" w:after="120"/>
      </w:pPr>
      <w:r>
        <w:t xml:space="preserve">Etapa č. 1 – Dodání Nové infrastruktury; </w:t>
      </w:r>
    </w:p>
    <w:p w14:paraId="5BF16E70" w14:textId="0F14EAD2" w:rsidR="00696DC7" w:rsidRDefault="00696DC7" w:rsidP="00535EEC">
      <w:pPr>
        <w:pStyle w:val="Odstavecseseznamem"/>
        <w:numPr>
          <w:ilvl w:val="0"/>
          <w:numId w:val="59"/>
        </w:numPr>
        <w:spacing w:before="120" w:after="120"/>
      </w:pPr>
      <w:r>
        <w:t xml:space="preserve">Etapa č. 2 – </w:t>
      </w:r>
      <w:proofErr w:type="spellStart"/>
      <w:r>
        <w:t>Předimplementační</w:t>
      </w:r>
      <w:proofErr w:type="spellEnd"/>
      <w:r>
        <w:t xml:space="preserve"> analýza; </w:t>
      </w:r>
    </w:p>
    <w:p w14:paraId="5826AB8F" w14:textId="651C1D03" w:rsidR="00696DC7" w:rsidRDefault="00696DC7" w:rsidP="00535EEC">
      <w:pPr>
        <w:pStyle w:val="Odstavecseseznamem"/>
        <w:numPr>
          <w:ilvl w:val="0"/>
          <w:numId w:val="59"/>
        </w:numPr>
        <w:spacing w:before="120" w:after="120"/>
      </w:pPr>
      <w:r>
        <w:t xml:space="preserve">Etapa č. 3 – Implementace a konfigurace; </w:t>
      </w:r>
    </w:p>
    <w:p w14:paraId="5E906F54" w14:textId="34E1E26B" w:rsidR="00696DC7" w:rsidRDefault="00696DC7" w:rsidP="00535EEC">
      <w:pPr>
        <w:pStyle w:val="Odstavecseseznamem"/>
        <w:numPr>
          <w:ilvl w:val="0"/>
          <w:numId w:val="59"/>
        </w:numPr>
        <w:spacing w:before="120" w:after="120"/>
      </w:pPr>
      <w:r>
        <w:t xml:space="preserve">Etapa č. 4 – Migrace a Pilotní provoz; </w:t>
      </w:r>
    </w:p>
    <w:p w14:paraId="660BD64F" w14:textId="26A8AC4F" w:rsidR="00696DC7" w:rsidRDefault="00696DC7" w:rsidP="00535EEC">
      <w:pPr>
        <w:pStyle w:val="Odstavecseseznamem"/>
        <w:numPr>
          <w:ilvl w:val="0"/>
          <w:numId w:val="59"/>
        </w:numPr>
        <w:spacing w:before="120" w:after="120"/>
      </w:pPr>
      <w:r>
        <w:t xml:space="preserve">Etapa č. 5 – Produkční provoz. </w:t>
      </w:r>
    </w:p>
    <w:p w14:paraId="6F298B02" w14:textId="77777777" w:rsidR="00696DC7" w:rsidRDefault="00696DC7" w:rsidP="00696DC7">
      <w:pPr>
        <w:spacing w:before="120" w:after="120"/>
        <w:jc w:val="both"/>
      </w:pPr>
    </w:p>
    <w:p w14:paraId="27C6C4AA" w14:textId="77777777" w:rsidR="00696DC7" w:rsidRDefault="00696DC7" w:rsidP="00696DC7">
      <w:pPr>
        <w:spacing w:before="120" w:after="120"/>
        <w:jc w:val="both"/>
      </w:pPr>
      <w:r>
        <w:t xml:space="preserve">V rámci </w:t>
      </w:r>
      <w:proofErr w:type="spellStart"/>
      <w:r>
        <w:t>předimplementační</w:t>
      </w:r>
      <w:proofErr w:type="spellEnd"/>
      <w:r>
        <w:t xml:space="preserve"> analýzy budou specifikovány:</w:t>
      </w:r>
    </w:p>
    <w:p w14:paraId="0F7367D5" w14:textId="5F732EDF" w:rsidR="00696DC7" w:rsidRDefault="00696DC7" w:rsidP="00535EEC">
      <w:pPr>
        <w:pStyle w:val="Odstavecseseznamem"/>
        <w:numPr>
          <w:ilvl w:val="0"/>
          <w:numId w:val="59"/>
        </w:numPr>
        <w:spacing w:before="120" w:after="120"/>
      </w:pPr>
      <w:r>
        <w:t xml:space="preserve">Detailní rozpad dané etapy; </w:t>
      </w:r>
    </w:p>
    <w:p w14:paraId="59630116" w14:textId="2695E211" w:rsidR="00696DC7" w:rsidRDefault="00696DC7" w:rsidP="00535EEC">
      <w:pPr>
        <w:pStyle w:val="Odstavecseseznamem"/>
        <w:numPr>
          <w:ilvl w:val="0"/>
          <w:numId w:val="59"/>
        </w:numPr>
        <w:spacing w:before="120" w:after="120"/>
      </w:pPr>
      <w:r>
        <w:t xml:space="preserve">Plán odstávek a strategie </w:t>
      </w:r>
      <w:proofErr w:type="spellStart"/>
      <w:r>
        <w:t>bezvýpadkové</w:t>
      </w:r>
      <w:proofErr w:type="spellEnd"/>
      <w:r>
        <w:t xml:space="preserve"> migrace;</w:t>
      </w:r>
    </w:p>
    <w:p w14:paraId="462D975D" w14:textId="469A75EF" w:rsidR="00696DC7" w:rsidRDefault="00696DC7" w:rsidP="00535EEC">
      <w:pPr>
        <w:pStyle w:val="Odstavecseseznamem"/>
        <w:numPr>
          <w:ilvl w:val="0"/>
          <w:numId w:val="59"/>
        </w:numPr>
        <w:spacing w:before="120" w:after="120"/>
      </w:pPr>
      <w:proofErr w:type="spellStart"/>
      <w:r>
        <w:t>Rollback</w:t>
      </w:r>
      <w:proofErr w:type="spellEnd"/>
      <w:r>
        <w:t>/</w:t>
      </w:r>
      <w:proofErr w:type="spellStart"/>
      <w:r>
        <w:t>fallback</w:t>
      </w:r>
      <w:proofErr w:type="spellEnd"/>
      <w:r>
        <w:t xml:space="preserve"> scénáře, návrh </w:t>
      </w:r>
      <w:proofErr w:type="spellStart"/>
      <w:r>
        <w:t>mitigací</w:t>
      </w:r>
      <w:proofErr w:type="spellEnd"/>
      <w:r>
        <w:t xml:space="preserve"> a plánů ošetření rizik;</w:t>
      </w:r>
    </w:p>
    <w:p w14:paraId="5E14939D" w14:textId="7519288F" w:rsidR="00696DC7" w:rsidRDefault="00696DC7" w:rsidP="00535EEC">
      <w:pPr>
        <w:pStyle w:val="Odstavecseseznamem"/>
        <w:numPr>
          <w:ilvl w:val="0"/>
          <w:numId w:val="59"/>
        </w:numPr>
        <w:spacing w:before="120" w:after="120"/>
      </w:pPr>
      <w:r>
        <w:t>Termíny a závislosti;</w:t>
      </w:r>
    </w:p>
    <w:p w14:paraId="566FDD27" w14:textId="6E4AE6AC" w:rsidR="00696DC7" w:rsidRDefault="00696DC7" w:rsidP="00535EEC">
      <w:pPr>
        <w:pStyle w:val="Odstavecseseznamem"/>
        <w:numPr>
          <w:ilvl w:val="0"/>
          <w:numId w:val="59"/>
        </w:numPr>
        <w:spacing w:before="120" w:after="120"/>
      </w:pPr>
      <w:r>
        <w:t>Akceptační kritéria, testovací scénáře;</w:t>
      </w:r>
    </w:p>
    <w:p w14:paraId="1C840952" w14:textId="385D5456" w:rsidR="00696DC7" w:rsidRDefault="00696DC7" w:rsidP="00535EEC">
      <w:pPr>
        <w:pStyle w:val="Odstavecseseznamem"/>
        <w:numPr>
          <w:ilvl w:val="0"/>
          <w:numId w:val="59"/>
        </w:numPr>
        <w:spacing w:before="120" w:after="120"/>
      </w:pPr>
      <w:r>
        <w:t>Registr rizik;</w:t>
      </w:r>
    </w:p>
    <w:p w14:paraId="106654B3" w14:textId="1ABCA90D" w:rsidR="00696DC7" w:rsidRDefault="00696DC7" w:rsidP="00535EEC">
      <w:pPr>
        <w:pStyle w:val="Odstavecseseznamem"/>
        <w:numPr>
          <w:ilvl w:val="0"/>
          <w:numId w:val="59"/>
        </w:numPr>
        <w:spacing w:before="120" w:after="120"/>
      </w:pPr>
      <w:r>
        <w:t>Potřebné součinnost pro vlastní realizaci;</w:t>
      </w:r>
    </w:p>
    <w:p w14:paraId="40CC1C90" w14:textId="7DA50A85" w:rsidR="00696DC7" w:rsidRDefault="00696DC7" w:rsidP="00535EEC">
      <w:pPr>
        <w:pStyle w:val="Odstavecseseznamem"/>
        <w:numPr>
          <w:ilvl w:val="0"/>
          <w:numId w:val="59"/>
        </w:numPr>
        <w:spacing w:before="120" w:after="120"/>
      </w:pPr>
      <w:r>
        <w:t>další smluvní výstupy.</w:t>
      </w:r>
    </w:p>
    <w:p w14:paraId="7170895D" w14:textId="77777777" w:rsidR="00696DC7" w:rsidRDefault="00696DC7" w:rsidP="00696DC7">
      <w:pPr>
        <w:spacing w:before="120" w:after="120"/>
        <w:jc w:val="both"/>
      </w:pPr>
    </w:p>
    <w:p w14:paraId="0552B8D0" w14:textId="77777777" w:rsidR="00696DC7" w:rsidRPr="0007458D" w:rsidRDefault="00696DC7" w:rsidP="00696DC7">
      <w:pPr>
        <w:spacing w:before="120" w:after="120"/>
        <w:jc w:val="both"/>
        <w:rPr>
          <w:b/>
          <w:bCs/>
          <w:sz w:val="28"/>
          <w:szCs w:val="28"/>
        </w:rPr>
      </w:pPr>
      <w:r w:rsidRPr="0007458D">
        <w:rPr>
          <w:b/>
          <w:bCs/>
          <w:sz w:val="28"/>
          <w:szCs w:val="28"/>
        </w:rPr>
        <w:t xml:space="preserve">7. Rizika a </w:t>
      </w:r>
      <w:proofErr w:type="spellStart"/>
      <w:r w:rsidRPr="0007458D">
        <w:rPr>
          <w:b/>
          <w:bCs/>
          <w:sz w:val="28"/>
          <w:szCs w:val="28"/>
        </w:rPr>
        <w:t>mitigace</w:t>
      </w:r>
      <w:proofErr w:type="spellEnd"/>
    </w:p>
    <w:p w14:paraId="5188B923" w14:textId="77777777" w:rsidR="00696DC7" w:rsidRDefault="00696DC7" w:rsidP="00696DC7">
      <w:pPr>
        <w:spacing w:before="120" w:after="120"/>
        <w:jc w:val="both"/>
      </w:pPr>
      <w:r>
        <w:t xml:space="preserve">V rámci </w:t>
      </w:r>
      <w:proofErr w:type="spellStart"/>
      <w:r>
        <w:t>předimplementační</w:t>
      </w:r>
      <w:proofErr w:type="spellEnd"/>
      <w:r>
        <w:t xml:space="preserve"> analýzy je cílem identifikovat a minimalizovat rizika spojená s migrací prostřednictvím preventivních opatření a krizových scénářů.</w:t>
      </w:r>
    </w:p>
    <w:p w14:paraId="053348B0" w14:textId="77777777" w:rsidR="00696DC7" w:rsidRDefault="00696DC7" w:rsidP="00696DC7">
      <w:pPr>
        <w:spacing w:before="120" w:after="120"/>
        <w:jc w:val="both"/>
      </w:pPr>
    </w:p>
    <w:p w14:paraId="1B783AAB" w14:textId="77777777" w:rsidR="00696DC7" w:rsidRDefault="00696DC7" w:rsidP="00696DC7">
      <w:pPr>
        <w:spacing w:before="120" w:after="120"/>
        <w:jc w:val="both"/>
      </w:pPr>
      <w:r>
        <w:t>Na základě aktuálního stavu informací vidíme tato rizika a k nim možná opatření:</w:t>
      </w:r>
    </w:p>
    <w:p w14:paraId="6E6F6478" w14:textId="004F4073" w:rsidR="00696DC7" w:rsidRDefault="00696DC7" w:rsidP="00535EEC">
      <w:pPr>
        <w:pStyle w:val="Odstavecseseznamem"/>
        <w:numPr>
          <w:ilvl w:val="0"/>
          <w:numId w:val="59"/>
        </w:numPr>
        <w:spacing w:before="120" w:after="120"/>
      </w:pPr>
      <w:r>
        <w:t>Výpadky a dlouhé odstávky:</w:t>
      </w:r>
    </w:p>
    <w:p w14:paraId="426E5232" w14:textId="6784DB4D" w:rsidR="00696DC7" w:rsidRDefault="00696DC7" w:rsidP="00535EEC">
      <w:pPr>
        <w:pStyle w:val="Odstavecseseznamem"/>
        <w:numPr>
          <w:ilvl w:val="1"/>
          <w:numId w:val="59"/>
        </w:numPr>
        <w:spacing w:before="120" w:after="120"/>
      </w:pPr>
      <w:r>
        <w:t xml:space="preserve">Opatření: Pečlivé plánování, testování nanečisto, </w:t>
      </w:r>
      <w:proofErr w:type="spellStart"/>
      <w:r>
        <w:t>rollback</w:t>
      </w:r>
      <w:proofErr w:type="spellEnd"/>
      <w:r>
        <w:t xml:space="preserve"> scénáře, go/no-go milníky, paralelní provoz staré infrastruktury.</w:t>
      </w:r>
    </w:p>
    <w:p w14:paraId="1D5412B8" w14:textId="56F4C1FD" w:rsidR="00696DC7" w:rsidRDefault="00696DC7" w:rsidP="00535EEC">
      <w:pPr>
        <w:pStyle w:val="Odstavecseseznamem"/>
        <w:numPr>
          <w:ilvl w:val="0"/>
          <w:numId w:val="59"/>
        </w:numPr>
        <w:spacing w:before="120" w:after="120"/>
      </w:pPr>
      <w:r>
        <w:t>Ztráta dat:</w:t>
      </w:r>
    </w:p>
    <w:p w14:paraId="3D5EEC6B" w14:textId="7D8573CC" w:rsidR="00696DC7" w:rsidRDefault="00696DC7" w:rsidP="00535EEC">
      <w:pPr>
        <w:pStyle w:val="Odstavecseseznamem"/>
        <w:numPr>
          <w:ilvl w:val="1"/>
          <w:numId w:val="59"/>
        </w:numPr>
        <w:spacing w:before="120" w:after="120"/>
      </w:pPr>
      <w:r>
        <w:t>Opatření: Zálohování před migrací, ověření záloh, kontrola integrity dat po migraci (</w:t>
      </w:r>
      <w:proofErr w:type="spellStart"/>
      <w:r>
        <w:t>checksumy</w:t>
      </w:r>
      <w:proofErr w:type="spellEnd"/>
      <w:r>
        <w:t>, porovnání záznamů).</w:t>
      </w:r>
    </w:p>
    <w:p w14:paraId="7DA09AF6" w14:textId="522A651A" w:rsidR="00696DC7" w:rsidRDefault="00696DC7" w:rsidP="00535EEC">
      <w:pPr>
        <w:pStyle w:val="Odstavecseseznamem"/>
        <w:numPr>
          <w:ilvl w:val="0"/>
          <w:numId w:val="59"/>
        </w:numPr>
        <w:spacing w:before="120" w:after="120"/>
      </w:pPr>
      <w:r>
        <w:t>Technická nekompatibilita:</w:t>
      </w:r>
    </w:p>
    <w:p w14:paraId="1565C442" w14:textId="18C8C207" w:rsidR="00696DC7" w:rsidRDefault="00696DC7" w:rsidP="00535EEC">
      <w:pPr>
        <w:pStyle w:val="Odstavecseseznamem"/>
        <w:numPr>
          <w:ilvl w:val="1"/>
          <w:numId w:val="59"/>
        </w:numPr>
        <w:spacing w:before="120" w:after="120"/>
      </w:pPr>
      <w:r>
        <w:t xml:space="preserve">Opatření: </w:t>
      </w:r>
      <w:proofErr w:type="spellStart"/>
      <w:r>
        <w:t>Kompatibilitní</w:t>
      </w:r>
      <w:proofErr w:type="spellEnd"/>
      <w:r>
        <w:t xml:space="preserve"> analýza aplikací a prostředí, ověření podpory výrobcem před realizací migrace.</w:t>
      </w:r>
    </w:p>
    <w:p w14:paraId="7C26D93C" w14:textId="679F9E5F" w:rsidR="00696DC7" w:rsidRDefault="00696DC7" w:rsidP="00535EEC">
      <w:pPr>
        <w:pStyle w:val="Odstavecseseznamem"/>
        <w:numPr>
          <w:ilvl w:val="0"/>
          <w:numId w:val="59"/>
        </w:numPr>
        <w:spacing w:before="120" w:after="120"/>
      </w:pPr>
      <w:r>
        <w:t>Zpoždění harmonogramu:</w:t>
      </w:r>
    </w:p>
    <w:p w14:paraId="7968DB03" w14:textId="10172FE5" w:rsidR="00696DC7" w:rsidRDefault="00696DC7" w:rsidP="00535EEC">
      <w:pPr>
        <w:pStyle w:val="Odstavecseseznamem"/>
        <w:numPr>
          <w:ilvl w:val="1"/>
          <w:numId w:val="59"/>
        </w:numPr>
        <w:spacing w:before="120" w:after="120"/>
      </w:pPr>
      <w:r>
        <w:t>Opatření: Rezervy v plánu, řízení dodávek, flexibilní plánování, pravidelné aktualizace a transparentní komunikace.</w:t>
      </w:r>
    </w:p>
    <w:p w14:paraId="46A70AFC" w14:textId="486339A7" w:rsidR="00696DC7" w:rsidRDefault="00696DC7" w:rsidP="00535EEC">
      <w:pPr>
        <w:pStyle w:val="Odstavecseseznamem"/>
        <w:numPr>
          <w:ilvl w:val="0"/>
          <w:numId w:val="59"/>
        </w:numPr>
        <w:spacing w:before="120" w:after="120"/>
      </w:pPr>
      <w:r>
        <w:t>Nízká kvalita po migraci:</w:t>
      </w:r>
    </w:p>
    <w:p w14:paraId="115D39FF" w14:textId="35A3A7F3" w:rsidR="00696DC7" w:rsidRDefault="00696DC7" w:rsidP="00535EEC">
      <w:pPr>
        <w:pStyle w:val="Odstavecseseznamem"/>
        <w:numPr>
          <w:ilvl w:val="1"/>
          <w:numId w:val="59"/>
        </w:numPr>
        <w:spacing w:before="120" w:after="120"/>
      </w:pPr>
      <w:r>
        <w:t>Opatření: Testování a ladění výkonu, zpětná vazba od uživatelů, smluvní garance výkonu.</w:t>
      </w:r>
    </w:p>
    <w:p w14:paraId="408693F3" w14:textId="551D2077" w:rsidR="00696DC7" w:rsidRDefault="00696DC7" w:rsidP="00535EEC">
      <w:pPr>
        <w:pStyle w:val="Odstavecseseznamem"/>
        <w:numPr>
          <w:ilvl w:val="0"/>
          <w:numId w:val="59"/>
        </w:numPr>
        <w:spacing w:before="120" w:after="120"/>
      </w:pPr>
      <w:r>
        <w:t>Lidská chyba:</w:t>
      </w:r>
    </w:p>
    <w:p w14:paraId="05E6A07B" w14:textId="3A08DC0E" w:rsidR="00696DC7" w:rsidRDefault="00696DC7" w:rsidP="00535EEC">
      <w:pPr>
        <w:pStyle w:val="Odstavecseseznamem"/>
        <w:numPr>
          <w:ilvl w:val="1"/>
          <w:numId w:val="59"/>
        </w:numPr>
        <w:spacing w:before="120" w:after="120"/>
      </w:pPr>
      <w:r>
        <w:t>Opatření: Detailní scénáře, princip 4 očí, střídání směn, simulace nanečisto, krizové postupy.</w:t>
      </w:r>
    </w:p>
    <w:p w14:paraId="7BA741EE" w14:textId="63A3A188" w:rsidR="00696DC7" w:rsidRDefault="00696DC7" w:rsidP="00535EEC">
      <w:pPr>
        <w:pStyle w:val="Odstavecseseznamem"/>
        <w:numPr>
          <w:ilvl w:val="0"/>
          <w:numId w:val="59"/>
        </w:numPr>
        <w:spacing w:before="120" w:after="120"/>
      </w:pPr>
      <w:r>
        <w:t>Výpadek infrastruktury:</w:t>
      </w:r>
    </w:p>
    <w:p w14:paraId="5A9950F4" w14:textId="0F4C4E7D" w:rsidR="00696DC7" w:rsidRDefault="00696DC7" w:rsidP="00535EEC">
      <w:pPr>
        <w:pStyle w:val="Odstavecseseznamem"/>
        <w:numPr>
          <w:ilvl w:val="1"/>
          <w:numId w:val="59"/>
        </w:numPr>
        <w:spacing w:before="120" w:after="120"/>
      </w:pPr>
      <w:r>
        <w:lastRenderedPageBreak/>
        <w:t>Opatření: Přesun do druhého sálu, využití záložních zdrojů.</w:t>
      </w:r>
    </w:p>
    <w:p w14:paraId="46C38678" w14:textId="2BBD5B02" w:rsidR="00696DC7" w:rsidRDefault="00696DC7" w:rsidP="00535EEC">
      <w:pPr>
        <w:pStyle w:val="Odstavecseseznamem"/>
        <w:numPr>
          <w:ilvl w:val="0"/>
          <w:numId w:val="59"/>
        </w:numPr>
        <w:spacing w:before="120" w:after="120"/>
      </w:pPr>
      <w:r>
        <w:t>Selhání nového prostředí:</w:t>
      </w:r>
    </w:p>
    <w:p w14:paraId="560A7DAA" w14:textId="6815F3A0" w:rsidR="00696DC7" w:rsidRDefault="00696DC7" w:rsidP="00535EEC">
      <w:pPr>
        <w:pStyle w:val="Odstavecseseznamem"/>
        <w:numPr>
          <w:ilvl w:val="1"/>
          <w:numId w:val="59"/>
        </w:numPr>
        <w:spacing w:before="120" w:after="120"/>
      </w:pPr>
      <w:r>
        <w:t>Opatření: Staré prostředí v pohotovosti do úspěšného dokončení migrace a min. dalších 20 dní kvůli možnost návratu.</w:t>
      </w:r>
    </w:p>
    <w:p w14:paraId="6B83B4F4" w14:textId="2E0AD36A" w:rsidR="00696DC7" w:rsidRDefault="00696DC7" w:rsidP="00535EEC">
      <w:pPr>
        <w:pStyle w:val="Odstavecseseznamem"/>
        <w:numPr>
          <w:ilvl w:val="0"/>
          <w:numId w:val="59"/>
        </w:numPr>
        <w:spacing w:before="120" w:after="120"/>
      </w:pPr>
      <w:r>
        <w:t>Zajištění potřebných součinností 3. stran:</w:t>
      </w:r>
    </w:p>
    <w:p w14:paraId="36C1D872" w14:textId="4899ABF0" w:rsidR="00696DC7" w:rsidRDefault="00696DC7" w:rsidP="00535EEC">
      <w:pPr>
        <w:pStyle w:val="Odstavecseseznamem"/>
        <w:numPr>
          <w:ilvl w:val="1"/>
          <w:numId w:val="59"/>
        </w:numPr>
        <w:spacing w:before="120" w:after="120"/>
      </w:pPr>
      <w:r>
        <w:t xml:space="preserve">Opatření: Pečlivé plánování, včasná komunikace, smluvní zajištění 3. stran </w:t>
      </w:r>
    </w:p>
    <w:p w14:paraId="45996528" w14:textId="422F1FCE" w:rsidR="00696DC7" w:rsidRDefault="00696DC7" w:rsidP="00535EEC">
      <w:pPr>
        <w:pStyle w:val="Odstavecseseznamem"/>
        <w:numPr>
          <w:ilvl w:val="0"/>
          <w:numId w:val="59"/>
        </w:numPr>
        <w:spacing w:before="120" w:after="120"/>
      </w:pPr>
      <w:r>
        <w:t>Komunikační krize:</w:t>
      </w:r>
    </w:p>
    <w:p w14:paraId="28CA7DE8" w14:textId="56EAC829" w:rsidR="00696DC7" w:rsidRDefault="00696DC7" w:rsidP="00535EEC">
      <w:pPr>
        <w:pStyle w:val="Odstavecseseznamem"/>
        <w:numPr>
          <w:ilvl w:val="1"/>
          <w:numId w:val="59"/>
        </w:numPr>
        <w:spacing w:before="120" w:after="120"/>
      </w:pPr>
      <w:r>
        <w:t>Opatření: Připraven krizový plán pro informování vedení i veřejnosti.</w:t>
      </w:r>
    </w:p>
    <w:p w14:paraId="7B4D06F8" w14:textId="77777777" w:rsidR="00696DC7" w:rsidRDefault="00696DC7" w:rsidP="00696DC7">
      <w:pPr>
        <w:spacing w:before="120" w:after="120"/>
        <w:jc w:val="both"/>
      </w:pPr>
    </w:p>
    <w:p w14:paraId="1225336F" w14:textId="77777777" w:rsidR="00696DC7" w:rsidRPr="0007458D" w:rsidRDefault="00696DC7" w:rsidP="00696DC7">
      <w:pPr>
        <w:spacing w:before="120" w:after="120"/>
        <w:jc w:val="both"/>
        <w:rPr>
          <w:b/>
          <w:bCs/>
          <w:sz w:val="28"/>
          <w:szCs w:val="28"/>
        </w:rPr>
      </w:pPr>
      <w:r w:rsidRPr="0007458D">
        <w:rPr>
          <w:b/>
          <w:bCs/>
          <w:sz w:val="28"/>
          <w:szCs w:val="28"/>
        </w:rPr>
        <w:t>8. Organizace a odpovědnosti</w:t>
      </w:r>
    </w:p>
    <w:p w14:paraId="3832F6CD" w14:textId="77777777" w:rsidR="00696DC7" w:rsidRDefault="00696DC7" w:rsidP="00696DC7">
      <w:pPr>
        <w:spacing w:before="120" w:after="120"/>
        <w:jc w:val="both"/>
      </w:pPr>
      <w:r>
        <w:t xml:space="preserve">Koordinace a řízení během migrace projektu bude stanovena na </w:t>
      </w:r>
      <w:proofErr w:type="spellStart"/>
      <w:r>
        <w:t>kick-off</w:t>
      </w:r>
      <w:proofErr w:type="spellEnd"/>
      <w:r>
        <w:t xml:space="preserve"> projektu v souladu se smluvní dokumentací. </w:t>
      </w:r>
    </w:p>
    <w:p w14:paraId="3A2BCAE4" w14:textId="77777777" w:rsidR="00696DC7" w:rsidRDefault="00696DC7" w:rsidP="00696DC7">
      <w:pPr>
        <w:spacing w:before="120" w:after="120"/>
        <w:jc w:val="both"/>
      </w:pPr>
      <w:r>
        <w:t>Organizace řízení projektu</w:t>
      </w:r>
    </w:p>
    <w:p w14:paraId="3D1369F7" w14:textId="77777777" w:rsidR="00696DC7" w:rsidRDefault="00696DC7" w:rsidP="00696DC7">
      <w:pPr>
        <w:spacing w:before="120" w:after="120"/>
        <w:jc w:val="both"/>
      </w:pPr>
      <w:r>
        <w:t>Organizace řízení projektu bude probíhat na základě mezinárodně uznávaného standardu PRINCE2.</w:t>
      </w:r>
    </w:p>
    <w:p w14:paraId="2CD4FA1B" w14:textId="77777777" w:rsidR="00696DC7" w:rsidRDefault="00696DC7" w:rsidP="00696DC7">
      <w:pPr>
        <w:spacing w:before="120" w:after="120"/>
        <w:jc w:val="both"/>
      </w:pPr>
      <w:r>
        <w:t xml:space="preserve">Tento standard zajišťuje strukturovaný přístup k projektovému řízení, který definuje jasné role a odpovědnosti v rámci projektu. </w:t>
      </w:r>
    </w:p>
    <w:p w14:paraId="018B9B54" w14:textId="77777777" w:rsidR="00696DC7" w:rsidRDefault="00696DC7" w:rsidP="00696DC7">
      <w:pPr>
        <w:spacing w:before="120" w:after="120"/>
        <w:jc w:val="both"/>
      </w:pPr>
    </w:p>
    <w:p w14:paraId="63D29DDC" w14:textId="29BC1CE9" w:rsidR="00696DC7" w:rsidRDefault="00696DC7" w:rsidP="00696DC7">
      <w:pPr>
        <w:spacing w:before="120" w:after="120"/>
        <w:jc w:val="both"/>
      </w:pPr>
      <w:r>
        <w:t>Níže je rámcově popsána tříúrovňová organizační struktura projektu a náplň</w:t>
      </w:r>
      <w:r w:rsidR="00050291">
        <w:t xml:space="preserve"> jednotlivých úrovní</w:t>
      </w:r>
      <w:r>
        <w:t>:</w:t>
      </w:r>
    </w:p>
    <w:p w14:paraId="21FEF18B" w14:textId="4442D384" w:rsidR="00696DC7" w:rsidRDefault="00696DC7" w:rsidP="00535EEC">
      <w:pPr>
        <w:pStyle w:val="Odstavecseseznamem"/>
        <w:numPr>
          <w:ilvl w:val="0"/>
          <w:numId w:val="59"/>
        </w:numPr>
        <w:spacing w:before="120" w:after="120"/>
      </w:pPr>
      <w:r>
        <w:t>ŘV – řídící výbor projektu:</w:t>
      </w:r>
    </w:p>
    <w:p w14:paraId="4C8520A9" w14:textId="2783D86E" w:rsidR="00696DC7" w:rsidRDefault="00696DC7" w:rsidP="00535EEC">
      <w:pPr>
        <w:pStyle w:val="Odstavecseseznamem"/>
        <w:numPr>
          <w:ilvl w:val="1"/>
          <w:numId w:val="59"/>
        </w:numPr>
        <w:spacing w:before="120" w:after="120"/>
      </w:pPr>
      <w:r>
        <w:t xml:space="preserve">Řídící výbor projednává zásadní záležitosti projektu a přijímá rozhodnutí závazná pro hlavní tým programu a dále řeší problémy eskalované Projektovým manažerem Objednatele nebo Poskytovatele z úrovně Hlavního týmu projektu; </w:t>
      </w:r>
    </w:p>
    <w:p w14:paraId="2A42D1F5" w14:textId="532931C2" w:rsidR="00696DC7" w:rsidRDefault="00696DC7" w:rsidP="00535EEC">
      <w:pPr>
        <w:pStyle w:val="Odstavecseseznamem"/>
        <w:numPr>
          <w:ilvl w:val="1"/>
          <w:numId w:val="59"/>
        </w:numPr>
        <w:spacing w:before="120" w:after="120"/>
      </w:pPr>
      <w:r>
        <w:t>Řídící výbor schvaluje změny projektu, které nejsou v kompetenci HTP (eskalace, konflikty zdrojů, změny projektu s dopadem na smluvní ustanovení, rozpočet a zásadní milníky projektu).</w:t>
      </w:r>
    </w:p>
    <w:p w14:paraId="607D6052" w14:textId="769B01B0" w:rsidR="00696DC7" w:rsidRDefault="00696DC7" w:rsidP="00535EEC">
      <w:pPr>
        <w:pStyle w:val="Odstavecseseznamem"/>
        <w:numPr>
          <w:ilvl w:val="0"/>
          <w:numId w:val="59"/>
        </w:numPr>
        <w:spacing w:before="120" w:after="120"/>
      </w:pPr>
      <w:r>
        <w:t>HTP – hlavní tým projektu:</w:t>
      </w:r>
    </w:p>
    <w:p w14:paraId="44E50C18" w14:textId="1F1C5F4F" w:rsidR="00696DC7" w:rsidRDefault="00696DC7" w:rsidP="00535EEC">
      <w:pPr>
        <w:pStyle w:val="Odstavecseseznamem"/>
        <w:numPr>
          <w:ilvl w:val="1"/>
          <w:numId w:val="59"/>
        </w:numPr>
        <w:spacing w:before="120" w:after="120"/>
      </w:pPr>
      <w:r>
        <w:t>Je základním výkonným orgánem projektu;</w:t>
      </w:r>
    </w:p>
    <w:p w14:paraId="220DDA8C" w14:textId="5C24B801" w:rsidR="00696DC7" w:rsidRDefault="00696DC7" w:rsidP="00535EEC">
      <w:pPr>
        <w:pStyle w:val="Odstavecseseznamem"/>
        <w:numPr>
          <w:ilvl w:val="1"/>
          <w:numId w:val="59"/>
        </w:numPr>
        <w:spacing w:before="120" w:after="120"/>
      </w:pPr>
      <w:r>
        <w:t>Úkolem HTP je každodenní řízení projektových procesů, zejména řízení činnosti a koordinace Projektových týmů, koordinace součinnosti, podrobná kontrola průběhu projektu, řízení rizik projektu, řízení rozsahu a kvality projektu a operativní řízení projektu;</w:t>
      </w:r>
    </w:p>
    <w:p w14:paraId="088600EF" w14:textId="1B0F6255" w:rsidR="00696DC7" w:rsidRDefault="00696DC7" w:rsidP="00535EEC">
      <w:pPr>
        <w:pStyle w:val="Odstavecseseznamem"/>
        <w:numPr>
          <w:ilvl w:val="1"/>
          <w:numId w:val="59"/>
        </w:numPr>
        <w:spacing w:before="120" w:after="120"/>
      </w:pPr>
      <w:r>
        <w:t>HTP přijímá rozhodnutí v rozsahu, který nevyžaduje rozhodnutí řídícího výboru (rozsah, který nemá dopad na změny Smlouvy).</w:t>
      </w:r>
    </w:p>
    <w:p w14:paraId="17DE7CA9" w14:textId="717D4134" w:rsidR="00696DC7" w:rsidRDefault="00696DC7" w:rsidP="00535EEC">
      <w:pPr>
        <w:pStyle w:val="Odstavecseseznamem"/>
        <w:numPr>
          <w:ilvl w:val="0"/>
          <w:numId w:val="59"/>
        </w:numPr>
        <w:spacing w:before="120" w:after="120"/>
      </w:pPr>
      <w:r>
        <w:t>PT – projektový/pracovní tým:</w:t>
      </w:r>
    </w:p>
    <w:p w14:paraId="4D611CD6" w14:textId="194C26F5" w:rsidR="00696DC7" w:rsidRDefault="00696DC7" w:rsidP="00535EEC">
      <w:pPr>
        <w:pStyle w:val="Odstavecseseznamem"/>
        <w:numPr>
          <w:ilvl w:val="1"/>
          <w:numId w:val="59"/>
        </w:numPr>
        <w:spacing w:before="120" w:after="120"/>
      </w:pPr>
      <w:r>
        <w:t>Třetím stupněm řízení projektu jsou projektové týmy (tematické pracovní skupiny), které zajišťují oblasti týkající se odborných a technických záležitostí vlastní realizace projektu;</w:t>
      </w:r>
    </w:p>
    <w:p w14:paraId="219C157C" w14:textId="410E13B3" w:rsidR="00696DC7" w:rsidRDefault="00696DC7" w:rsidP="00535EEC">
      <w:pPr>
        <w:pStyle w:val="Odstavecseseznamem"/>
        <w:numPr>
          <w:ilvl w:val="1"/>
          <w:numId w:val="59"/>
        </w:numPr>
        <w:spacing w:before="120" w:after="120"/>
      </w:pPr>
      <w:r>
        <w:t xml:space="preserve">Projektový tým je složen především z věcných odborných garantů jednotlivých tematických oblastí. Primárním cílem projektového týmu je poskytovat patřičné odborné </w:t>
      </w:r>
      <w:proofErr w:type="spellStart"/>
      <w:r>
        <w:t>know</w:t>
      </w:r>
      <w:proofErr w:type="spellEnd"/>
      <w:r>
        <w:t>–</w:t>
      </w:r>
      <w:proofErr w:type="spellStart"/>
      <w:r>
        <w:t>how</w:t>
      </w:r>
      <w:proofErr w:type="spellEnd"/>
      <w:r>
        <w:t>, příp. stanoviska stakeholderů, které reprezentují;</w:t>
      </w:r>
    </w:p>
    <w:p w14:paraId="7BF1046B" w14:textId="01E5B54E" w:rsidR="00696DC7" w:rsidRDefault="00696DC7" w:rsidP="00535EEC">
      <w:pPr>
        <w:pStyle w:val="Odstavecseseznamem"/>
        <w:numPr>
          <w:ilvl w:val="1"/>
          <w:numId w:val="59"/>
        </w:numPr>
        <w:spacing w:before="120" w:after="120"/>
      </w:pPr>
      <w:r>
        <w:t>Zástupci projektových týmů se účastní analýz, připomínkování a testování výstupů, akceptačního testování, zpracovávají požadavky, zadání a plní úkoly projednané na jednání projektového týmu.</w:t>
      </w:r>
    </w:p>
    <w:p w14:paraId="68437CEC" w14:textId="77777777" w:rsidR="00696DC7" w:rsidRDefault="00696DC7" w:rsidP="00696DC7">
      <w:pPr>
        <w:spacing w:before="120" w:after="120"/>
        <w:jc w:val="both"/>
      </w:pPr>
    </w:p>
    <w:p w14:paraId="001C53E9" w14:textId="172FC46E" w:rsidR="00696DC7" w:rsidRDefault="00696DC7" w:rsidP="00696DC7">
      <w:pPr>
        <w:spacing w:before="120" w:after="120"/>
        <w:jc w:val="both"/>
      </w:pPr>
      <w:r>
        <w:t>Níže jsou pops</w:t>
      </w:r>
      <w:r w:rsidR="00050291">
        <w:t>á</w:t>
      </w:r>
      <w:r>
        <w:t>n</w:t>
      </w:r>
      <w:r w:rsidR="00050291">
        <w:t>y</w:t>
      </w:r>
      <w:r>
        <w:t xml:space="preserve"> jednotlivé role a jejich zodpovědnosti: </w:t>
      </w:r>
    </w:p>
    <w:p w14:paraId="59CBD3E1" w14:textId="172E1969" w:rsidR="00696DC7" w:rsidRDefault="00696DC7" w:rsidP="00535EEC">
      <w:pPr>
        <w:pStyle w:val="Odstavecseseznamem"/>
        <w:numPr>
          <w:ilvl w:val="0"/>
          <w:numId w:val="59"/>
        </w:numPr>
        <w:spacing w:before="120" w:after="120"/>
      </w:pPr>
      <w:r>
        <w:t>Sponzor projektu:</w:t>
      </w:r>
    </w:p>
    <w:p w14:paraId="7B8C4E74" w14:textId="12541A03" w:rsidR="00696DC7" w:rsidRDefault="00696DC7" w:rsidP="00535EEC">
      <w:pPr>
        <w:pStyle w:val="Odstavecseseznamem"/>
        <w:numPr>
          <w:ilvl w:val="1"/>
          <w:numId w:val="59"/>
        </w:numPr>
        <w:spacing w:before="120" w:after="120"/>
      </w:pPr>
      <w:r>
        <w:t xml:space="preserve">Je nejvyšším stupněm pro eskalace; </w:t>
      </w:r>
    </w:p>
    <w:p w14:paraId="50AAC00F" w14:textId="431E2BFA" w:rsidR="00696DC7" w:rsidRDefault="00696DC7" w:rsidP="00535EEC">
      <w:pPr>
        <w:pStyle w:val="Odstavecseseznamem"/>
        <w:numPr>
          <w:ilvl w:val="1"/>
          <w:numId w:val="59"/>
        </w:numPr>
        <w:spacing w:before="120" w:after="120"/>
      </w:pPr>
      <w:r>
        <w:t>Je odpovědný za zajišťování prostředků (rozpočtu) pro projekt;</w:t>
      </w:r>
    </w:p>
    <w:p w14:paraId="4196EC78" w14:textId="039C0279" w:rsidR="00696DC7" w:rsidRDefault="00696DC7" w:rsidP="00535EEC">
      <w:pPr>
        <w:pStyle w:val="Odstavecseseznamem"/>
        <w:numPr>
          <w:ilvl w:val="1"/>
          <w:numId w:val="59"/>
        </w:numPr>
        <w:spacing w:before="120" w:after="120"/>
      </w:pPr>
      <w:r>
        <w:t>V rámci své organizace řeší požadavky na součinnost, neshody, změnové požadavky, rizika a problémy eskalované z HTP;</w:t>
      </w:r>
    </w:p>
    <w:p w14:paraId="55FA9C72" w14:textId="0A3123A3" w:rsidR="00696DC7" w:rsidRDefault="00696DC7" w:rsidP="00535EEC">
      <w:pPr>
        <w:pStyle w:val="Odstavecseseznamem"/>
        <w:numPr>
          <w:ilvl w:val="1"/>
          <w:numId w:val="59"/>
        </w:numPr>
        <w:spacing w:before="120" w:after="120"/>
      </w:pPr>
      <w:r>
        <w:t>Je odpovědný za plnění úkolů na jednání ŘV jemu uložených;</w:t>
      </w:r>
    </w:p>
    <w:p w14:paraId="0A50ADFD" w14:textId="5FEEE60A" w:rsidR="00696DC7" w:rsidRDefault="00696DC7" w:rsidP="00535EEC">
      <w:pPr>
        <w:pStyle w:val="Odstavecseseznamem"/>
        <w:numPr>
          <w:ilvl w:val="1"/>
          <w:numId w:val="59"/>
        </w:numPr>
        <w:spacing w:before="120" w:after="120"/>
      </w:pPr>
      <w:r>
        <w:t xml:space="preserve">Je odpovědný za podporu Projektového manažera. </w:t>
      </w:r>
    </w:p>
    <w:p w14:paraId="542F7DF4" w14:textId="50963FFE" w:rsidR="00696DC7" w:rsidRDefault="00696DC7" w:rsidP="00535EEC">
      <w:pPr>
        <w:pStyle w:val="Odstavecseseznamem"/>
        <w:numPr>
          <w:ilvl w:val="0"/>
          <w:numId w:val="59"/>
        </w:numPr>
        <w:spacing w:before="120" w:after="120"/>
      </w:pPr>
      <w:r>
        <w:t>Projektový manažer</w:t>
      </w:r>
      <w:r w:rsidR="009007E3">
        <w:t>:</w:t>
      </w:r>
    </w:p>
    <w:p w14:paraId="289F23C3" w14:textId="1E8F6AC8" w:rsidR="009007E3" w:rsidRDefault="009007E3" w:rsidP="009007E3">
      <w:pPr>
        <w:pStyle w:val="Odstavecseseznamem"/>
        <w:numPr>
          <w:ilvl w:val="1"/>
          <w:numId w:val="59"/>
        </w:numPr>
        <w:spacing w:before="120" w:after="120"/>
      </w:pPr>
      <w:r w:rsidRPr="009007E3">
        <w:t>je odpovědný za řízení projektových procesů</w:t>
      </w:r>
      <w:r w:rsidR="00F8140F">
        <w:t>;</w:t>
      </w:r>
    </w:p>
    <w:p w14:paraId="6FC58651" w14:textId="3FCE2018" w:rsidR="009007E3" w:rsidRDefault="009007E3" w:rsidP="009007E3">
      <w:pPr>
        <w:pStyle w:val="Odstavecseseznamem"/>
        <w:numPr>
          <w:ilvl w:val="1"/>
          <w:numId w:val="59"/>
        </w:numPr>
        <w:spacing w:before="120" w:after="120"/>
      </w:pPr>
      <w:r w:rsidRPr="009007E3">
        <w:t>Je zodpovědný za řízení hlavního týmu projektu, pracovních skupi</w:t>
      </w:r>
      <w:r>
        <w:t>n</w:t>
      </w:r>
      <w:r w:rsidR="00F8140F">
        <w:t>;</w:t>
      </w:r>
    </w:p>
    <w:p w14:paraId="012696A3" w14:textId="7F0044AF" w:rsidR="009007E3" w:rsidRDefault="009007E3" w:rsidP="009007E3">
      <w:pPr>
        <w:pStyle w:val="Odstavecseseznamem"/>
        <w:numPr>
          <w:ilvl w:val="1"/>
          <w:numId w:val="59"/>
        </w:numPr>
        <w:spacing w:before="120" w:after="120"/>
      </w:pPr>
      <w:r w:rsidRPr="009007E3">
        <w:t>Je odpovědný za zajištění zdrojů, kapacit a součinnosti, potřebných pro řádné plnění projektu a za jejich aktivní spolupráci ve společných týmech pracujících na jednotlivých částech projektu</w:t>
      </w:r>
      <w:r w:rsidR="00F8140F">
        <w:t>;</w:t>
      </w:r>
      <w:r w:rsidRPr="009007E3">
        <w:t xml:space="preserve"> </w:t>
      </w:r>
    </w:p>
    <w:p w14:paraId="3DACEFE2" w14:textId="164D2451" w:rsidR="009007E3" w:rsidRDefault="009007E3" w:rsidP="009007E3">
      <w:pPr>
        <w:pStyle w:val="Odstavecseseznamem"/>
        <w:numPr>
          <w:ilvl w:val="1"/>
          <w:numId w:val="59"/>
        </w:numPr>
        <w:spacing w:before="120" w:after="120"/>
      </w:pPr>
      <w:r w:rsidRPr="009007E3">
        <w:t xml:space="preserve">Kontroluje průběh projektu v rámci schválených cílů a rozsahu projektu a zodpovídá za plnění ostatních závazků vyplývajících ze </w:t>
      </w:r>
      <w:r>
        <w:t>s</w:t>
      </w:r>
      <w:r w:rsidRPr="009007E3">
        <w:t>mlouvy</w:t>
      </w:r>
      <w:r w:rsidR="00F8140F">
        <w:t>.</w:t>
      </w:r>
    </w:p>
    <w:p w14:paraId="3CFFD893" w14:textId="4E39C283" w:rsidR="00696DC7" w:rsidRDefault="00696DC7" w:rsidP="00535EEC">
      <w:pPr>
        <w:pStyle w:val="Odstavecseseznamem"/>
        <w:numPr>
          <w:ilvl w:val="0"/>
          <w:numId w:val="59"/>
        </w:numPr>
        <w:spacing w:before="120" w:after="120"/>
      </w:pPr>
      <w:r>
        <w:t>Sponzor projektového týmu:</w:t>
      </w:r>
    </w:p>
    <w:p w14:paraId="3E245E90" w14:textId="4857D919" w:rsidR="00696DC7" w:rsidRDefault="00696DC7" w:rsidP="00535EEC">
      <w:pPr>
        <w:pStyle w:val="Odstavecseseznamem"/>
        <w:numPr>
          <w:ilvl w:val="1"/>
          <w:numId w:val="59"/>
        </w:numPr>
        <w:spacing w:before="120" w:after="120"/>
      </w:pPr>
      <w:r>
        <w:t>Jeho odpovědností je prosazovat projekt v rámci struktur organizace v oblasti jeho projektového týmu;</w:t>
      </w:r>
    </w:p>
    <w:p w14:paraId="144C8804" w14:textId="6C3F9DA4" w:rsidR="00696DC7" w:rsidRDefault="00696DC7" w:rsidP="00535EEC">
      <w:pPr>
        <w:pStyle w:val="Odstavecseseznamem"/>
        <w:numPr>
          <w:ilvl w:val="1"/>
          <w:numId w:val="59"/>
        </w:numPr>
        <w:spacing w:before="120" w:after="120"/>
      </w:pPr>
      <w:r>
        <w:t>Je nejvyšší autoritou v daném projektovém týmu.</w:t>
      </w:r>
    </w:p>
    <w:p w14:paraId="570AC2CA" w14:textId="20AFD6BD" w:rsidR="00696DC7" w:rsidRDefault="00696DC7" w:rsidP="00535EEC">
      <w:pPr>
        <w:pStyle w:val="Odstavecseseznamem"/>
        <w:numPr>
          <w:ilvl w:val="0"/>
          <w:numId w:val="59"/>
        </w:numPr>
        <w:spacing w:before="120" w:after="120"/>
      </w:pPr>
      <w:r>
        <w:t>Vedoucí projektového týmu:</w:t>
      </w:r>
    </w:p>
    <w:p w14:paraId="52DFA835" w14:textId="350FA2B5" w:rsidR="00696DC7" w:rsidRDefault="00696DC7" w:rsidP="00535EEC">
      <w:pPr>
        <w:pStyle w:val="Odstavecseseznamem"/>
        <w:numPr>
          <w:ilvl w:val="1"/>
          <w:numId w:val="59"/>
        </w:numPr>
        <w:spacing w:before="120" w:after="120"/>
      </w:pPr>
      <w:r>
        <w:t>Zodpovídá za operativní řízení projektových aktivit jednotlivých pracovníků v rámci daného projektového týmu;</w:t>
      </w:r>
    </w:p>
    <w:p w14:paraId="6944D783" w14:textId="77267AEB" w:rsidR="00696DC7" w:rsidRDefault="00696DC7" w:rsidP="00535EEC">
      <w:pPr>
        <w:pStyle w:val="Odstavecseseznamem"/>
        <w:numPr>
          <w:ilvl w:val="1"/>
          <w:numId w:val="59"/>
        </w:numPr>
        <w:spacing w:before="120" w:after="120"/>
      </w:pPr>
      <w:r>
        <w:t xml:space="preserve">Postupuje v úzké součinnosti s Projektovým manažerem tak, aby byly v plánovaných termínech a kvalitě provedeny všechny odsouhlasené plánované projektové aktivity v daném projektovém týmu; </w:t>
      </w:r>
    </w:p>
    <w:p w14:paraId="110CA9C3" w14:textId="1BDFA331" w:rsidR="00696DC7" w:rsidRDefault="00696DC7" w:rsidP="00535EEC">
      <w:pPr>
        <w:pStyle w:val="Odstavecseseznamem"/>
        <w:numPr>
          <w:ilvl w:val="1"/>
          <w:numId w:val="59"/>
        </w:numPr>
        <w:spacing w:before="120" w:after="120"/>
      </w:pPr>
      <w:r>
        <w:t>V případě potřeby eskaluje příslušné projektové záležitosti, které již nemůže v rámci své kompetence rozhodnout (změna rozsahu, rozpočtu, časového plánu projektu), na úroveň Garanta projektového týmu.</w:t>
      </w:r>
    </w:p>
    <w:p w14:paraId="2DD96A45" w14:textId="0AA3D948" w:rsidR="00696DC7" w:rsidRDefault="00696DC7" w:rsidP="00535EEC">
      <w:pPr>
        <w:pStyle w:val="Odstavecseseznamem"/>
        <w:numPr>
          <w:ilvl w:val="0"/>
          <w:numId w:val="59"/>
        </w:numPr>
        <w:spacing w:before="120" w:after="120"/>
      </w:pPr>
      <w:r>
        <w:t>Garant projektového týmu:</w:t>
      </w:r>
    </w:p>
    <w:p w14:paraId="08CE9709" w14:textId="27F923D2" w:rsidR="00696DC7" w:rsidRDefault="00696DC7" w:rsidP="00535EEC">
      <w:pPr>
        <w:pStyle w:val="Odstavecseseznamem"/>
        <w:numPr>
          <w:ilvl w:val="1"/>
          <w:numId w:val="59"/>
        </w:numPr>
        <w:spacing w:before="120" w:after="120"/>
      </w:pPr>
      <w:r>
        <w:t>Zodpovídá za věcnou správnost řešení všech dohodnutých projektových aktivit;</w:t>
      </w:r>
    </w:p>
    <w:p w14:paraId="7884F00F" w14:textId="776746BC" w:rsidR="00696DC7" w:rsidRDefault="00696DC7" w:rsidP="00535EEC">
      <w:pPr>
        <w:pStyle w:val="Odstavecseseznamem"/>
        <w:numPr>
          <w:ilvl w:val="1"/>
          <w:numId w:val="59"/>
        </w:numPr>
        <w:spacing w:before="120" w:after="120"/>
      </w:pPr>
      <w:r>
        <w:t>Odpovídá zejména za definici technických parametrů, včetně jejich doplňujících vlastností a za přípravu a provedení dílčích testů a následně akceptačních testů dodávky dle schválených testovacích kritérií.</w:t>
      </w:r>
    </w:p>
    <w:p w14:paraId="1EFA6DB5" w14:textId="4BCBCFFE" w:rsidR="00696DC7" w:rsidRDefault="00696DC7" w:rsidP="00535EEC">
      <w:pPr>
        <w:pStyle w:val="Odstavecseseznamem"/>
        <w:numPr>
          <w:ilvl w:val="0"/>
          <w:numId w:val="59"/>
        </w:numPr>
        <w:spacing w:before="120" w:after="120"/>
      </w:pPr>
      <w:r>
        <w:t>Bezpečnostní manažer:</w:t>
      </w:r>
    </w:p>
    <w:p w14:paraId="084F6EC8" w14:textId="766F9B5A" w:rsidR="00696DC7" w:rsidRDefault="00696DC7" w:rsidP="00535EEC">
      <w:pPr>
        <w:pStyle w:val="Odstavecseseznamem"/>
        <w:numPr>
          <w:ilvl w:val="1"/>
          <w:numId w:val="59"/>
        </w:numPr>
        <w:spacing w:before="120" w:after="120"/>
      </w:pPr>
      <w:r>
        <w:t>Zodpovídá za kontrolu, revizi i definování bezpečnostních požadavků v rámci realizace Služeb, a to jak v oblasti provozu, tak v oblasti rozvoje;</w:t>
      </w:r>
    </w:p>
    <w:p w14:paraId="6A59A0B5" w14:textId="68DEB88A" w:rsidR="00696DC7" w:rsidRDefault="00696DC7" w:rsidP="00535EEC">
      <w:pPr>
        <w:pStyle w:val="Odstavecseseznamem"/>
        <w:numPr>
          <w:ilvl w:val="1"/>
          <w:numId w:val="59"/>
        </w:numPr>
        <w:spacing w:before="120" w:after="120"/>
      </w:pPr>
      <w:r>
        <w:t xml:space="preserve">Společně s Analytikem bezpečnosti zodpovídá za splnění veškerých požadavků na informační a kybernetickou bezpečnost vyplývající z ISO/IEC 27001 v aktuální verzi, dále pak za soulad poskytování služeb s požadavky </w:t>
      </w:r>
      <w:proofErr w:type="spellStart"/>
      <w:r>
        <w:t>ZoKB</w:t>
      </w:r>
      <w:proofErr w:type="spellEnd"/>
      <w:r>
        <w:t xml:space="preserve"> včetně prováděcích předpisů.</w:t>
      </w:r>
    </w:p>
    <w:p w14:paraId="0B77267C" w14:textId="019B9188" w:rsidR="00696DC7" w:rsidRDefault="00696DC7" w:rsidP="00535EEC">
      <w:pPr>
        <w:pStyle w:val="Odstavecseseznamem"/>
        <w:numPr>
          <w:ilvl w:val="0"/>
          <w:numId w:val="59"/>
        </w:numPr>
        <w:spacing w:before="120" w:after="120"/>
      </w:pPr>
      <w:r>
        <w:t>Člen projektového týmu:</w:t>
      </w:r>
    </w:p>
    <w:p w14:paraId="750C17A5" w14:textId="2C17A45F" w:rsidR="00696DC7" w:rsidRDefault="00696DC7" w:rsidP="00535EEC">
      <w:pPr>
        <w:pStyle w:val="Odstavecseseznamem"/>
        <w:numPr>
          <w:ilvl w:val="1"/>
          <w:numId w:val="59"/>
        </w:numPr>
        <w:spacing w:before="120" w:after="120"/>
      </w:pPr>
      <w:r>
        <w:t>Jakýkoliv člen projektového týmu (např. metodický garant, vedoucí provozu…) schválený HTP potažmo ŘV;</w:t>
      </w:r>
    </w:p>
    <w:p w14:paraId="6BF40269" w14:textId="63D9BE68" w:rsidR="00696DC7" w:rsidRDefault="00696DC7" w:rsidP="00535EEC">
      <w:pPr>
        <w:pStyle w:val="Odstavecseseznamem"/>
        <w:numPr>
          <w:ilvl w:val="1"/>
          <w:numId w:val="59"/>
        </w:numPr>
        <w:spacing w:before="120" w:after="120"/>
      </w:pPr>
      <w:r>
        <w:t>V rámci své působnosti odpovídá za věcnou a odbornou správnost kroků realizace pro danou oblast;</w:t>
      </w:r>
    </w:p>
    <w:p w14:paraId="0B0D5E86" w14:textId="1782572D" w:rsidR="00696DC7" w:rsidRDefault="00696DC7" w:rsidP="00535EEC">
      <w:pPr>
        <w:pStyle w:val="Odstavecseseznamem"/>
        <w:numPr>
          <w:ilvl w:val="1"/>
          <w:numId w:val="59"/>
        </w:numPr>
        <w:spacing w:before="120" w:after="120"/>
      </w:pPr>
      <w:r>
        <w:lastRenderedPageBreak/>
        <w:t>Provádí činnosti stanovené Vedoucím projektového týmu v určeném rozsahu a čase.</w:t>
      </w:r>
    </w:p>
    <w:p w14:paraId="1AEFEF35" w14:textId="77777777" w:rsidR="00696DC7" w:rsidRDefault="00696DC7" w:rsidP="00696DC7">
      <w:pPr>
        <w:spacing w:before="120" w:after="120"/>
        <w:jc w:val="both"/>
      </w:pPr>
    </w:p>
    <w:p w14:paraId="01B88466" w14:textId="77777777" w:rsidR="00696DC7" w:rsidRDefault="00696DC7" w:rsidP="00696DC7">
      <w:pPr>
        <w:spacing w:before="120" w:after="120"/>
        <w:jc w:val="both"/>
      </w:pPr>
      <w:r>
        <w:t>Po podpisu smlouvu bude společně se zadavatelem:</w:t>
      </w:r>
    </w:p>
    <w:p w14:paraId="1EBBDCC0" w14:textId="316C92AF" w:rsidR="00696DC7" w:rsidRDefault="00696DC7" w:rsidP="00535EEC">
      <w:pPr>
        <w:pStyle w:val="Odstavecseseznamem"/>
        <w:numPr>
          <w:ilvl w:val="0"/>
          <w:numId w:val="59"/>
        </w:numPr>
        <w:spacing w:before="120" w:after="120"/>
      </w:pPr>
      <w:r>
        <w:t xml:space="preserve">Svoláno </w:t>
      </w:r>
      <w:proofErr w:type="spellStart"/>
      <w:r>
        <w:t>kick-off</w:t>
      </w:r>
      <w:proofErr w:type="spellEnd"/>
      <w:r>
        <w:t xml:space="preserve"> jednání projektu;</w:t>
      </w:r>
    </w:p>
    <w:p w14:paraId="28108539" w14:textId="6D3060BB" w:rsidR="00696DC7" w:rsidRDefault="00050291" w:rsidP="00535EEC">
      <w:pPr>
        <w:pStyle w:val="Odstavecseseznamem"/>
        <w:numPr>
          <w:ilvl w:val="0"/>
          <w:numId w:val="59"/>
        </w:numPr>
        <w:spacing w:before="120" w:after="120"/>
      </w:pPr>
      <w:r>
        <w:t>S</w:t>
      </w:r>
      <w:r w:rsidR="00696DC7">
        <w:t>tanovena organizační struktura projektu, která bude navržena tak, aby vyhovovala potřebám projektu a reflektovala časový rámce projektu;</w:t>
      </w:r>
    </w:p>
    <w:p w14:paraId="1CD3B387" w14:textId="0315BE16" w:rsidR="00696DC7" w:rsidRDefault="00696DC7" w:rsidP="00535EEC">
      <w:pPr>
        <w:pStyle w:val="Odstavecseseznamem"/>
        <w:numPr>
          <w:ilvl w:val="0"/>
          <w:numId w:val="59"/>
        </w:numPr>
        <w:spacing w:before="120" w:after="120"/>
      </w:pPr>
      <w:r>
        <w:t>Stanoveny role a jejich zodpovědnosti, které budou navrženy tak, aby vyhovoval</w:t>
      </w:r>
      <w:r w:rsidR="00535EEC">
        <w:t>y</w:t>
      </w:r>
      <w:r>
        <w:t xml:space="preserve"> potřebám projektu a reflektoval</w:t>
      </w:r>
      <w:r w:rsidR="00535EEC">
        <w:t>y</w:t>
      </w:r>
      <w:r>
        <w:t xml:space="preserve"> časový rámce projektu;</w:t>
      </w:r>
    </w:p>
    <w:p w14:paraId="009AF107" w14:textId="1B062EFB" w:rsidR="00696DC7" w:rsidRDefault="00696DC7" w:rsidP="00535EEC">
      <w:pPr>
        <w:pStyle w:val="Odstavecseseznamem"/>
        <w:numPr>
          <w:ilvl w:val="0"/>
          <w:numId w:val="59"/>
        </w:numPr>
        <w:spacing w:before="120" w:after="120"/>
      </w:pPr>
      <w:r>
        <w:t>Stanoven rozsah projektové dokumentace, který bud</w:t>
      </w:r>
      <w:r w:rsidR="00535EEC">
        <w:t>e</w:t>
      </w:r>
      <w:r>
        <w:t xml:space="preserve"> navržen tak, aby vyhovoval potřebám projektu a reflektoval časový rámce projektu;</w:t>
      </w:r>
    </w:p>
    <w:p w14:paraId="531D48BF" w14:textId="09AAEF15" w:rsidR="00696DC7" w:rsidRDefault="00535EEC" w:rsidP="00535EEC">
      <w:pPr>
        <w:pStyle w:val="Odstavecseseznamem"/>
        <w:numPr>
          <w:ilvl w:val="0"/>
          <w:numId w:val="59"/>
        </w:numPr>
        <w:spacing w:before="120" w:after="120"/>
      </w:pPr>
      <w:r>
        <w:t>N</w:t>
      </w:r>
      <w:r w:rsidR="00696DC7">
        <w:t>astaveno řízení změn, které bude navrženo tak, aby vyhovovalo potřebám projektu a reflektoval</w:t>
      </w:r>
      <w:r>
        <w:t>o</w:t>
      </w:r>
      <w:r w:rsidR="00696DC7">
        <w:t xml:space="preserve"> časový rámce projektu;</w:t>
      </w:r>
    </w:p>
    <w:p w14:paraId="257CB1DD" w14:textId="73FBDF2A" w:rsidR="00696DC7" w:rsidRDefault="00696DC7" w:rsidP="00535EEC">
      <w:pPr>
        <w:pStyle w:val="Odstavecseseznamem"/>
        <w:numPr>
          <w:ilvl w:val="0"/>
          <w:numId w:val="59"/>
        </w:numPr>
        <w:spacing w:before="120" w:after="120"/>
      </w:pPr>
      <w:r>
        <w:t>Nastaven</w:t>
      </w:r>
      <w:r w:rsidR="00050291">
        <w:t>o</w:t>
      </w:r>
      <w:r>
        <w:t xml:space="preserve"> řízení komunikace, které bude navrženo tak, aby vyhovovalo potřebám projektu a reflektoval</w:t>
      </w:r>
      <w:r w:rsidR="00535EEC">
        <w:t>o</w:t>
      </w:r>
      <w:r>
        <w:t xml:space="preserve"> časový rámce projektu;</w:t>
      </w:r>
    </w:p>
    <w:p w14:paraId="3BC02E7F" w14:textId="27BF6975" w:rsidR="00696DC7" w:rsidRDefault="00696DC7" w:rsidP="00535EEC">
      <w:pPr>
        <w:pStyle w:val="Odstavecseseznamem"/>
        <w:numPr>
          <w:ilvl w:val="0"/>
          <w:numId w:val="59"/>
        </w:numPr>
        <w:spacing w:before="120" w:after="120"/>
      </w:pPr>
      <w:r>
        <w:t>Nastaveno řízní rizik, které bude navrženo tak, aby vyhovovalo potřebám projektu a reflektoval</w:t>
      </w:r>
      <w:r w:rsidR="00535EEC">
        <w:t>o</w:t>
      </w:r>
      <w:r>
        <w:t xml:space="preserve"> časový rámce projektu;</w:t>
      </w:r>
    </w:p>
    <w:p w14:paraId="187DC44A" w14:textId="20AD4A91" w:rsidR="00696DC7" w:rsidRPr="000F6FC0" w:rsidRDefault="00696DC7" w:rsidP="00535EEC">
      <w:pPr>
        <w:pStyle w:val="Odstavecseseznamem"/>
        <w:numPr>
          <w:ilvl w:val="0"/>
          <w:numId w:val="59"/>
        </w:numPr>
        <w:spacing w:before="120" w:after="120"/>
      </w:pPr>
      <w:r>
        <w:t>Nastaven</w:t>
      </w:r>
      <w:r w:rsidR="00050291">
        <w:t>o</w:t>
      </w:r>
      <w:r>
        <w:t xml:space="preserve"> akceptační řízení, které bude navrženo tak, aby vyhovovalo potřebám projektu a reflektoval</w:t>
      </w:r>
      <w:r w:rsidR="00535EEC">
        <w:t>o</w:t>
      </w:r>
      <w:r>
        <w:t xml:space="preserve"> časový rámce projektu.</w:t>
      </w:r>
    </w:p>
    <w:p w14:paraId="1C7DB8A3" w14:textId="77777777" w:rsidR="000F6FC0" w:rsidRPr="000F6FC0" w:rsidRDefault="000F6FC0" w:rsidP="000F6FC0">
      <w:pPr>
        <w:rPr>
          <w:b/>
          <w:bCs/>
          <w:highlight w:val="yellow"/>
        </w:rPr>
      </w:pPr>
    </w:p>
    <w:p w14:paraId="65781423" w14:textId="1CCA994A" w:rsidR="003E003E" w:rsidRDefault="00DD5A82" w:rsidP="003B2F6A">
      <w:pPr>
        <w:pStyle w:val="Nadpis3"/>
        <w:rPr>
          <w:sz w:val="32"/>
          <w:szCs w:val="32"/>
        </w:rPr>
      </w:pPr>
      <w:bookmarkStart w:id="76" w:name="_Toc177708947"/>
      <w:bookmarkStart w:id="77" w:name="_Toc201050408"/>
      <w:proofErr w:type="gramStart"/>
      <w:r w:rsidRPr="003B2F6A">
        <w:rPr>
          <w:sz w:val="32"/>
          <w:szCs w:val="32"/>
        </w:rPr>
        <w:t>LAN</w:t>
      </w:r>
      <w:r w:rsidR="00EA12EF">
        <w:rPr>
          <w:sz w:val="32"/>
          <w:szCs w:val="32"/>
        </w:rPr>
        <w:t xml:space="preserve"> </w:t>
      </w:r>
      <w:r w:rsidR="00BE7B83">
        <w:rPr>
          <w:sz w:val="32"/>
          <w:szCs w:val="32"/>
        </w:rPr>
        <w:t xml:space="preserve"> -</w:t>
      </w:r>
      <w:proofErr w:type="gramEnd"/>
      <w:r w:rsidR="00BE7B83">
        <w:rPr>
          <w:sz w:val="32"/>
          <w:szCs w:val="32"/>
        </w:rPr>
        <w:t xml:space="preserve"> t</w:t>
      </w:r>
      <w:r w:rsidR="00EA12EF">
        <w:rPr>
          <w:sz w:val="32"/>
          <w:szCs w:val="32"/>
        </w:rPr>
        <w:t>o</w:t>
      </w:r>
      <w:r w:rsidR="00BE7B83">
        <w:rPr>
          <w:sz w:val="32"/>
          <w:szCs w:val="32"/>
        </w:rPr>
        <w:t>pologie</w:t>
      </w:r>
      <w:bookmarkEnd w:id="76"/>
      <w:bookmarkEnd w:id="77"/>
    </w:p>
    <w:p w14:paraId="3B8F1ECC" w14:textId="3B60D776" w:rsidR="00A35905" w:rsidRDefault="009A60F4" w:rsidP="009A60F4">
      <w:pPr>
        <w:keepNext/>
      </w:pPr>
      <w:r w:rsidRPr="009A60F4">
        <w:t xml:space="preserve">Řešení reflektuje požadavek objednatele na zohlednění budoucího možného geografického rozdělení dvou </w:t>
      </w:r>
      <w:proofErr w:type="spellStart"/>
      <w:r w:rsidRPr="009A60F4">
        <w:t>PoDů</w:t>
      </w:r>
      <w:proofErr w:type="spellEnd"/>
      <w:r w:rsidRPr="009A60F4">
        <w:t xml:space="preserve"> na dva </w:t>
      </w:r>
      <w:proofErr w:type="spellStart"/>
      <w:r w:rsidRPr="009A60F4">
        <w:t>PoPy</w:t>
      </w:r>
      <w:proofErr w:type="spellEnd"/>
      <w:r w:rsidRPr="009A60F4">
        <w:t xml:space="preserve"> a doplnění o tzv. </w:t>
      </w:r>
      <w:proofErr w:type="spellStart"/>
      <w:r w:rsidRPr="009A60F4">
        <w:t>Witness</w:t>
      </w:r>
      <w:proofErr w:type="spellEnd"/>
      <w:r w:rsidRPr="009A60F4">
        <w:t xml:space="preserve"> </w:t>
      </w:r>
      <w:proofErr w:type="spellStart"/>
      <w:r w:rsidRPr="009A60F4">
        <w:t>site</w:t>
      </w:r>
      <w:proofErr w:type="spellEnd"/>
      <w:r w:rsidRPr="009A60F4">
        <w:t>.</w:t>
      </w:r>
    </w:p>
    <w:p w14:paraId="008A1297" w14:textId="1BE5017D" w:rsidR="009A60F4" w:rsidRDefault="00852B7C" w:rsidP="00026407">
      <w:pPr>
        <w:keepNext/>
        <w:jc w:val="center"/>
      </w:pPr>
      <w:r>
        <w:rPr>
          <w:noProof/>
        </w:rPr>
        <w:t>XXXXX</w:t>
      </w:r>
    </w:p>
    <w:p w14:paraId="18ECC721" w14:textId="77777777" w:rsidR="009A60F4" w:rsidRDefault="009A60F4" w:rsidP="009A60F4">
      <w:pPr>
        <w:keepNext/>
        <w:jc w:val="center"/>
      </w:pPr>
      <w:r>
        <w:t>Obrázek: Navržená topologie DC LAN</w:t>
      </w:r>
    </w:p>
    <w:p w14:paraId="72848A4B" w14:textId="77777777" w:rsidR="009A60F4" w:rsidRDefault="009A60F4" w:rsidP="009A60F4">
      <w:pPr>
        <w:keepNext/>
      </w:pPr>
    </w:p>
    <w:p w14:paraId="4EA0066B" w14:textId="4706FF7F" w:rsidR="009A60F4" w:rsidRDefault="009A60F4" w:rsidP="009A60F4">
      <w:pPr>
        <w:keepNext/>
      </w:pPr>
      <w:r>
        <w:t>V této topologii dle obrázku výše byly definované základní stavební bloky a to:</w:t>
      </w:r>
    </w:p>
    <w:p w14:paraId="6C231102" w14:textId="27414846" w:rsidR="009A60F4" w:rsidRDefault="009A60F4">
      <w:pPr>
        <w:pStyle w:val="Odstavecseseznamem"/>
        <w:numPr>
          <w:ilvl w:val="0"/>
          <w:numId w:val="59"/>
        </w:numPr>
        <w:spacing w:after="0"/>
      </w:pPr>
      <w:r>
        <w:t xml:space="preserve">DC </w:t>
      </w:r>
      <w:proofErr w:type="spellStart"/>
      <w:r>
        <w:t>Fabric</w:t>
      </w:r>
      <w:proofErr w:type="spellEnd"/>
      <w:r>
        <w:t>;</w:t>
      </w:r>
    </w:p>
    <w:p w14:paraId="18506746" w14:textId="256C912C" w:rsidR="009A60F4" w:rsidRDefault="009A60F4">
      <w:pPr>
        <w:pStyle w:val="Odstavecseseznamem"/>
        <w:numPr>
          <w:ilvl w:val="0"/>
          <w:numId w:val="59"/>
        </w:numPr>
        <w:spacing w:after="0"/>
      </w:pPr>
      <w:r>
        <w:t>WAN konektivita;</w:t>
      </w:r>
    </w:p>
    <w:p w14:paraId="5F96B17C" w14:textId="096D776F" w:rsidR="009A60F4" w:rsidRDefault="009A60F4">
      <w:pPr>
        <w:pStyle w:val="Odstavecseseznamem"/>
        <w:numPr>
          <w:ilvl w:val="0"/>
          <w:numId w:val="59"/>
        </w:numPr>
        <w:spacing w:after="0"/>
      </w:pPr>
      <w:r>
        <w:t>DCI konektivita;</w:t>
      </w:r>
    </w:p>
    <w:p w14:paraId="035127FE" w14:textId="530D79D0" w:rsidR="009A60F4" w:rsidRDefault="009A60F4">
      <w:pPr>
        <w:pStyle w:val="Odstavecseseznamem"/>
        <w:numPr>
          <w:ilvl w:val="0"/>
          <w:numId w:val="59"/>
        </w:numPr>
        <w:spacing w:after="0"/>
      </w:pPr>
      <w:r>
        <w:t>L4-L7 bezpečnost.</w:t>
      </w:r>
    </w:p>
    <w:p w14:paraId="224EC193" w14:textId="0CFFBFBA" w:rsidR="00872A10" w:rsidRDefault="00872A10" w:rsidP="009A60F4">
      <w:pPr>
        <w:rPr>
          <w:highlight w:val="yellow"/>
        </w:rPr>
      </w:pPr>
    </w:p>
    <w:p w14:paraId="4BFC8095" w14:textId="77777777" w:rsidR="00462409" w:rsidRDefault="00462409" w:rsidP="007E633D">
      <w:pPr>
        <w:jc w:val="both"/>
      </w:pPr>
      <w:r>
        <w:t xml:space="preserve">Kromě výše zmíněných bloků nesmíme zapomenout na management DC </w:t>
      </w:r>
      <w:proofErr w:type="spellStart"/>
      <w:r>
        <w:t>fabric</w:t>
      </w:r>
      <w:proofErr w:type="spellEnd"/>
      <w:r>
        <w:t>, další důležité management nástroje pro monitoring, zálohování, logování všech komponentů a také zajištění management přístupu ke všem komponentům řešení.</w:t>
      </w:r>
    </w:p>
    <w:p w14:paraId="75DA2E70" w14:textId="77777777" w:rsidR="00425AB6" w:rsidRDefault="00425AB6" w:rsidP="007E633D">
      <w:pPr>
        <w:jc w:val="both"/>
      </w:pPr>
    </w:p>
    <w:p w14:paraId="30DDB3AA" w14:textId="77777777" w:rsidR="00462409" w:rsidRPr="007E633D" w:rsidRDefault="00462409" w:rsidP="007E633D">
      <w:pPr>
        <w:jc w:val="both"/>
        <w:rPr>
          <w:b/>
          <w:bCs/>
          <w:u w:val="single"/>
        </w:rPr>
      </w:pPr>
      <w:r w:rsidRPr="007E633D">
        <w:rPr>
          <w:b/>
          <w:bCs/>
          <w:u w:val="single"/>
        </w:rPr>
        <w:t xml:space="preserve">DC </w:t>
      </w:r>
      <w:proofErr w:type="spellStart"/>
      <w:r w:rsidRPr="007E633D">
        <w:rPr>
          <w:b/>
          <w:bCs/>
          <w:u w:val="single"/>
        </w:rPr>
        <w:t>fabric</w:t>
      </w:r>
      <w:proofErr w:type="spellEnd"/>
    </w:p>
    <w:p w14:paraId="44424AF0" w14:textId="6161166C" w:rsidR="00462409" w:rsidRDefault="00462409" w:rsidP="007E633D">
      <w:pPr>
        <w:jc w:val="both"/>
      </w:pPr>
      <w:r>
        <w:t xml:space="preserve">DC </w:t>
      </w:r>
      <w:proofErr w:type="spellStart"/>
      <w:r>
        <w:t>fabric</w:t>
      </w:r>
      <w:proofErr w:type="spellEnd"/>
      <w:r>
        <w:t xml:space="preserve"> je centrálním komunikačním prvkem a skládá se ze dvou základních komponent, kterými jsou SPINE switche a LEAF switche. Z hlediska dodávané kapacity k naplnění požadavků pro vybudování DC a kapacity možného rozšíření o další výpočetní zdroje jsme navrhli komponenty tohoto stavebního bloku (dělené na půl do jednotlivých </w:t>
      </w:r>
      <w:proofErr w:type="spellStart"/>
      <w:r>
        <w:t>PoDů</w:t>
      </w:r>
      <w:proofErr w:type="spellEnd"/>
      <w:r>
        <w:t>): </w:t>
      </w:r>
    </w:p>
    <w:p w14:paraId="3E41AC49" w14:textId="06E0FE67" w:rsidR="00462409" w:rsidRDefault="00462409" w:rsidP="007E633D">
      <w:pPr>
        <w:pStyle w:val="Odstavecseseznamem"/>
        <w:numPr>
          <w:ilvl w:val="0"/>
          <w:numId w:val="59"/>
        </w:numPr>
        <w:spacing w:before="120" w:after="120"/>
        <w:jc w:val="both"/>
      </w:pPr>
      <w:r>
        <w:lastRenderedPageBreak/>
        <w:t>8x LEAF switch včetně všech licencí</w:t>
      </w:r>
    </w:p>
    <w:p w14:paraId="787B30DA" w14:textId="32A94FEC" w:rsidR="00462409" w:rsidRDefault="00462409" w:rsidP="007E633D">
      <w:pPr>
        <w:pStyle w:val="Odstavecseseznamem"/>
        <w:numPr>
          <w:ilvl w:val="0"/>
          <w:numId w:val="59"/>
        </w:numPr>
        <w:spacing w:before="120" w:after="120"/>
        <w:jc w:val="both"/>
      </w:pPr>
      <w:r>
        <w:t xml:space="preserve">4x LEAN SPINE switch včetně všech licencí </w:t>
      </w:r>
    </w:p>
    <w:p w14:paraId="290E0E36" w14:textId="6FFC66C9" w:rsidR="00462409" w:rsidRDefault="00462409" w:rsidP="007E633D">
      <w:pPr>
        <w:pStyle w:val="Odstavecseseznamem"/>
        <w:numPr>
          <w:ilvl w:val="0"/>
          <w:numId w:val="59"/>
        </w:numPr>
        <w:spacing w:before="120" w:after="120"/>
        <w:jc w:val="both"/>
      </w:pPr>
      <w:r>
        <w:t xml:space="preserve">4x BORDER LEAF switch včetně všech licencí </w:t>
      </w:r>
    </w:p>
    <w:p w14:paraId="1B440091" w14:textId="77777777" w:rsidR="00462409" w:rsidRDefault="00462409" w:rsidP="007E633D">
      <w:pPr>
        <w:jc w:val="both"/>
      </w:pPr>
    </w:p>
    <w:p w14:paraId="1AD67114" w14:textId="77777777" w:rsidR="00462409" w:rsidRPr="007E633D" w:rsidRDefault="00462409" w:rsidP="007E633D">
      <w:pPr>
        <w:jc w:val="both"/>
        <w:rPr>
          <w:b/>
          <w:bCs/>
          <w:u w:val="single"/>
        </w:rPr>
      </w:pPr>
      <w:r w:rsidRPr="007E633D">
        <w:rPr>
          <w:b/>
          <w:bCs/>
          <w:u w:val="single"/>
        </w:rPr>
        <w:t>WAN konektivita</w:t>
      </w:r>
    </w:p>
    <w:p w14:paraId="2FBCBACC" w14:textId="77777777" w:rsidR="00462409" w:rsidRDefault="00462409" w:rsidP="007E633D">
      <w:pPr>
        <w:jc w:val="both"/>
      </w:pPr>
      <w:r>
        <w:t>WAN konektivitu dělíme v našem designu na:</w:t>
      </w:r>
    </w:p>
    <w:p w14:paraId="7656F63A" w14:textId="21A56A29" w:rsidR="00462409" w:rsidRDefault="00462409" w:rsidP="007E633D">
      <w:pPr>
        <w:pStyle w:val="Odstavecseseznamem"/>
        <w:numPr>
          <w:ilvl w:val="0"/>
          <w:numId w:val="59"/>
        </w:numPr>
        <w:spacing w:before="120" w:after="120"/>
        <w:jc w:val="both"/>
      </w:pPr>
      <w:r>
        <w:t>INET (Transit provider)</w:t>
      </w:r>
    </w:p>
    <w:p w14:paraId="01311246" w14:textId="14155BEE" w:rsidR="00462409" w:rsidRDefault="00462409" w:rsidP="007E633D">
      <w:pPr>
        <w:pStyle w:val="Odstavecseseznamem"/>
        <w:numPr>
          <w:ilvl w:val="0"/>
          <w:numId w:val="59"/>
        </w:numPr>
        <w:spacing w:before="120" w:after="120"/>
        <w:jc w:val="both"/>
      </w:pPr>
      <w:r>
        <w:t>CMS (O2 KIVS)</w:t>
      </w:r>
    </w:p>
    <w:p w14:paraId="5296BD01" w14:textId="77777777" w:rsidR="00462409" w:rsidRDefault="00462409" w:rsidP="007E633D">
      <w:pPr>
        <w:jc w:val="both"/>
      </w:pPr>
      <w:r>
        <w:t xml:space="preserve">DC WAN INET konektivita bude realizována WAN routerem, který bude zajišťovat konektivitu k </w:t>
      </w:r>
      <w:proofErr w:type="spellStart"/>
      <w:r>
        <w:t>upstream</w:t>
      </w:r>
      <w:proofErr w:type="spellEnd"/>
      <w:r>
        <w:t xml:space="preserve"> providerovi na základě EBGP. Redundance WAN INET konektivity bude postavena na dvou routerech po jednom v každém </w:t>
      </w:r>
      <w:proofErr w:type="spellStart"/>
      <w:r>
        <w:t>PoDu</w:t>
      </w:r>
      <w:proofErr w:type="spellEnd"/>
      <w:r>
        <w:t xml:space="preserve">. Interní propojení routerů bude postavené na IBGP. Celá tato konstrukce zajistí rychlou konvergenci v případě výpadku jedné z WAN INET konektivity. V naší topologii nazýváme router WAN router a směrem na DC </w:t>
      </w:r>
      <w:proofErr w:type="spellStart"/>
      <w:r>
        <w:t>fabric</w:t>
      </w:r>
      <w:proofErr w:type="spellEnd"/>
      <w:r>
        <w:t xml:space="preserve"> bude připojený přes IGP protokol.</w:t>
      </w:r>
    </w:p>
    <w:p w14:paraId="7BDDA454" w14:textId="77777777" w:rsidR="00462409" w:rsidRDefault="00462409" w:rsidP="007E633D">
      <w:pPr>
        <w:jc w:val="both"/>
      </w:pPr>
      <w:r>
        <w:t xml:space="preserve">Z hlediska dodávky pro vybudování DC jsme navrhli parametry WAN routeru (dělené na půl do jednotlivých </w:t>
      </w:r>
      <w:proofErr w:type="spellStart"/>
      <w:r>
        <w:t>PoDů</w:t>
      </w:r>
      <w:proofErr w:type="spellEnd"/>
      <w:r>
        <w:t>): </w:t>
      </w:r>
    </w:p>
    <w:p w14:paraId="00F63570" w14:textId="7377DF28" w:rsidR="00462409" w:rsidRDefault="00462409" w:rsidP="007E633D">
      <w:pPr>
        <w:pStyle w:val="Odstavecseseznamem"/>
        <w:numPr>
          <w:ilvl w:val="0"/>
          <w:numId w:val="59"/>
        </w:numPr>
        <w:spacing w:before="120" w:after="120"/>
        <w:jc w:val="both"/>
      </w:pPr>
      <w:r>
        <w:t>2x WAN router včetně všech licencí pokrývajících povinné požadavky</w:t>
      </w:r>
    </w:p>
    <w:p w14:paraId="6548D573" w14:textId="34B1D67F" w:rsidR="00462409" w:rsidRDefault="00462409" w:rsidP="007E633D">
      <w:pPr>
        <w:jc w:val="both"/>
      </w:pPr>
      <w:r>
        <w:t xml:space="preserve">DC WAN CMS konektivita bude realizována přímými </w:t>
      </w:r>
      <w:proofErr w:type="spellStart"/>
      <w:r>
        <w:t>propoji</w:t>
      </w:r>
      <w:proofErr w:type="spellEnd"/>
      <w:r>
        <w:t xml:space="preserve"> ze SPINE </w:t>
      </w:r>
      <w:proofErr w:type="spellStart"/>
      <w:r>
        <w:t>switchů</w:t>
      </w:r>
      <w:proofErr w:type="spellEnd"/>
      <w:r>
        <w:t xml:space="preserve"> do KIVS CMS </w:t>
      </w:r>
      <w:proofErr w:type="spellStart"/>
      <w:r>
        <w:t>VPNek</w:t>
      </w:r>
      <w:proofErr w:type="spellEnd"/>
      <w:r w:rsidR="00425AB6">
        <w:t>.</w:t>
      </w:r>
    </w:p>
    <w:p w14:paraId="4B5B727A" w14:textId="77777777" w:rsidR="00425AB6" w:rsidRDefault="00425AB6" w:rsidP="007E633D">
      <w:pPr>
        <w:jc w:val="both"/>
      </w:pPr>
    </w:p>
    <w:p w14:paraId="36317D79" w14:textId="77777777" w:rsidR="00462409" w:rsidRPr="007E633D" w:rsidRDefault="00462409" w:rsidP="007E633D">
      <w:pPr>
        <w:jc w:val="both"/>
        <w:rPr>
          <w:b/>
          <w:bCs/>
          <w:u w:val="single"/>
        </w:rPr>
      </w:pPr>
      <w:r w:rsidRPr="007E633D">
        <w:rPr>
          <w:b/>
          <w:bCs/>
          <w:u w:val="single"/>
        </w:rPr>
        <w:t>DCI konektivita</w:t>
      </w:r>
    </w:p>
    <w:p w14:paraId="23A74A46" w14:textId="77777777" w:rsidR="00462409" w:rsidRDefault="00462409" w:rsidP="007E633D">
      <w:pPr>
        <w:jc w:val="both"/>
      </w:pPr>
      <w:r>
        <w:t xml:space="preserve">DCI konektivita je propojení v našem scénáři mezi dvěma </w:t>
      </w:r>
      <w:proofErr w:type="spellStart"/>
      <w:r>
        <w:t>PoDy</w:t>
      </w:r>
      <w:proofErr w:type="spellEnd"/>
      <w:r>
        <w:t xml:space="preserve">. Při jejím návrhu ale musíme zohlednit možné do budoucna uvažované „roztržení“ na dva </w:t>
      </w:r>
      <w:proofErr w:type="spellStart"/>
      <w:r>
        <w:t>PoPy</w:t>
      </w:r>
      <w:proofErr w:type="spellEnd"/>
      <w:r>
        <w:t xml:space="preserve"> v geograficky vzdálených lokalitách.</w:t>
      </w:r>
    </w:p>
    <w:p w14:paraId="63D92590" w14:textId="77777777" w:rsidR="00462409" w:rsidRDefault="00462409" w:rsidP="007E633D">
      <w:pPr>
        <w:jc w:val="both"/>
      </w:pPr>
      <w:r>
        <w:t>Zároveň musíme v rámci tohoto kroku uvažovat o vybudování tzv „</w:t>
      </w:r>
      <w:proofErr w:type="spellStart"/>
      <w:r>
        <w:t>witness</w:t>
      </w:r>
      <w:proofErr w:type="spellEnd"/>
      <w:r>
        <w:t>“ lokality pro ošetření „split brain“ implementovaných „metro clusteru“ v rámci výpočetní infrastruktury.</w:t>
      </w:r>
    </w:p>
    <w:p w14:paraId="1C82DFC1" w14:textId="77777777" w:rsidR="00462409" w:rsidRDefault="00462409" w:rsidP="007E633D">
      <w:pPr>
        <w:jc w:val="both"/>
      </w:pPr>
      <w:r>
        <w:t>Pro tento účel jsou navrženy a budou dodány dva nezávislé „</w:t>
      </w:r>
      <w:proofErr w:type="spellStart"/>
      <w:r>
        <w:t>Edge</w:t>
      </w:r>
      <w:proofErr w:type="spellEnd"/>
      <w:r>
        <w:t xml:space="preserve"> switche“ </w:t>
      </w:r>
      <w:proofErr w:type="gramStart"/>
      <w:r>
        <w:t>s</w:t>
      </w:r>
      <w:proofErr w:type="gramEnd"/>
      <w:r>
        <w:t xml:space="preserve"> podporu </w:t>
      </w:r>
      <w:proofErr w:type="spellStart"/>
      <w:r>
        <w:t>MACsec</w:t>
      </w:r>
      <w:proofErr w:type="spellEnd"/>
      <w:r>
        <w:t xml:space="preserve">, který zajistí bezpečnou komunikaci a integritu dat přes konektivitu mezi </w:t>
      </w:r>
      <w:proofErr w:type="spellStart"/>
      <w:r>
        <w:t>PoPy</w:t>
      </w:r>
      <w:proofErr w:type="spellEnd"/>
      <w:r>
        <w:t xml:space="preserve"> realizovanou DWDM technologií poskytovatele DC. </w:t>
      </w:r>
    </w:p>
    <w:p w14:paraId="63CEABCE" w14:textId="77777777" w:rsidR="00462409" w:rsidRDefault="00462409" w:rsidP="007E633D">
      <w:pPr>
        <w:jc w:val="both"/>
      </w:pPr>
      <w:r>
        <w:t>Možná vzdálenost DC s ohledem na požadované maximální RT je pro:</w:t>
      </w:r>
    </w:p>
    <w:p w14:paraId="0AA1DCA0" w14:textId="30531217" w:rsidR="00462409" w:rsidRDefault="00462409" w:rsidP="007E633D">
      <w:pPr>
        <w:pStyle w:val="Odstavecseseznamem"/>
        <w:numPr>
          <w:ilvl w:val="0"/>
          <w:numId w:val="59"/>
        </w:numPr>
        <w:spacing w:before="120" w:after="120"/>
        <w:jc w:val="both"/>
      </w:pPr>
      <w:r>
        <w:t xml:space="preserve">Propojení </w:t>
      </w:r>
      <w:proofErr w:type="spellStart"/>
      <w:r>
        <w:t>PoPů</w:t>
      </w:r>
      <w:proofErr w:type="spellEnd"/>
      <w:r>
        <w:t xml:space="preserve"> s max RTT 1ms = maximální vzdálenost až cca. </w:t>
      </w:r>
      <w:proofErr w:type="gramStart"/>
      <w:r>
        <w:t>80km</w:t>
      </w:r>
      <w:proofErr w:type="gramEnd"/>
    </w:p>
    <w:p w14:paraId="7E9990FB" w14:textId="0CED47BA" w:rsidR="00462409" w:rsidRDefault="00462409" w:rsidP="007E633D">
      <w:pPr>
        <w:pStyle w:val="Odstavecseseznamem"/>
        <w:numPr>
          <w:ilvl w:val="0"/>
          <w:numId w:val="59"/>
        </w:numPr>
        <w:spacing w:before="120" w:after="120"/>
        <w:jc w:val="both"/>
      </w:pPr>
      <w:r>
        <w:t xml:space="preserve">Propojení každého </w:t>
      </w:r>
      <w:proofErr w:type="spellStart"/>
      <w:r>
        <w:t>PoPu</w:t>
      </w:r>
      <w:proofErr w:type="spellEnd"/>
      <w:r>
        <w:t xml:space="preserve"> a </w:t>
      </w:r>
      <w:proofErr w:type="spellStart"/>
      <w:r>
        <w:t>Witness</w:t>
      </w:r>
      <w:proofErr w:type="spellEnd"/>
      <w:r>
        <w:t xml:space="preserve"> </w:t>
      </w:r>
      <w:proofErr w:type="spellStart"/>
      <w:r>
        <w:t>site</w:t>
      </w:r>
      <w:proofErr w:type="spellEnd"/>
      <w:r>
        <w:t xml:space="preserve"> s max RTT 20ms = maximální vzdálenost až cca 20.</w:t>
      </w:r>
      <w:proofErr w:type="gramStart"/>
      <w:r>
        <w:t>000km</w:t>
      </w:r>
      <w:proofErr w:type="gramEnd"/>
    </w:p>
    <w:p w14:paraId="645BE97D" w14:textId="77777777" w:rsidR="00462409" w:rsidRDefault="00462409" w:rsidP="007E633D">
      <w:pPr>
        <w:jc w:val="both"/>
      </w:pPr>
      <w:r>
        <w:t xml:space="preserve">Z hlediska dodávky pro vybudování DC jsme navrhli počet </w:t>
      </w:r>
      <w:proofErr w:type="spellStart"/>
      <w:r>
        <w:t>Edge</w:t>
      </w:r>
      <w:proofErr w:type="spellEnd"/>
      <w:r>
        <w:t xml:space="preserve"> </w:t>
      </w:r>
      <w:proofErr w:type="spellStart"/>
      <w:r>
        <w:t>switchů</w:t>
      </w:r>
      <w:proofErr w:type="spellEnd"/>
      <w:r>
        <w:t xml:space="preserve"> (dělené na půl do jednotlivých </w:t>
      </w:r>
      <w:proofErr w:type="spellStart"/>
      <w:r>
        <w:t>PoDů</w:t>
      </w:r>
      <w:proofErr w:type="spellEnd"/>
      <w:r>
        <w:t>):</w:t>
      </w:r>
    </w:p>
    <w:p w14:paraId="35194770" w14:textId="4B263BEE" w:rsidR="00462409" w:rsidRDefault="00462409" w:rsidP="007E633D">
      <w:pPr>
        <w:pStyle w:val="Odstavecseseznamem"/>
        <w:numPr>
          <w:ilvl w:val="0"/>
          <w:numId w:val="59"/>
        </w:numPr>
        <w:spacing w:before="120" w:after="120"/>
        <w:jc w:val="both"/>
      </w:pPr>
      <w:r>
        <w:t>4x EDGE switch včetně všech licencí pokrývajících povinné požadavky</w:t>
      </w:r>
    </w:p>
    <w:p w14:paraId="054FED99" w14:textId="77777777" w:rsidR="00425AB6" w:rsidRDefault="00425AB6" w:rsidP="007E633D">
      <w:pPr>
        <w:jc w:val="both"/>
        <w:rPr>
          <w:b/>
          <w:bCs/>
          <w:u w:val="single"/>
        </w:rPr>
      </w:pPr>
    </w:p>
    <w:p w14:paraId="25D6642A" w14:textId="6EEFEC7A" w:rsidR="00462409" w:rsidRPr="007E633D" w:rsidRDefault="00462409" w:rsidP="007E633D">
      <w:pPr>
        <w:jc w:val="both"/>
        <w:rPr>
          <w:b/>
          <w:bCs/>
          <w:u w:val="single"/>
        </w:rPr>
      </w:pPr>
      <w:r w:rsidRPr="007E633D">
        <w:rPr>
          <w:b/>
          <w:bCs/>
          <w:u w:val="single"/>
        </w:rPr>
        <w:t>L4-L7 bezpečnost</w:t>
      </w:r>
    </w:p>
    <w:p w14:paraId="5C648289" w14:textId="77777777" w:rsidR="00462409" w:rsidRDefault="00462409" w:rsidP="007E633D">
      <w:pPr>
        <w:jc w:val="both"/>
      </w:pPr>
      <w:r>
        <w:t xml:space="preserve">Dalším stavebním kamenem, který navrhujeme je L4-L7 bezpečnost. </w:t>
      </w:r>
    </w:p>
    <w:p w14:paraId="16F0ADE5" w14:textId="77777777" w:rsidR="00462409" w:rsidRDefault="00462409" w:rsidP="007E633D">
      <w:pPr>
        <w:jc w:val="both"/>
      </w:pPr>
      <w:r>
        <w:t>Vlastní návrh vychází z následujících potřeb:</w:t>
      </w:r>
    </w:p>
    <w:p w14:paraId="2A4BE1CA" w14:textId="7BED0BA6" w:rsidR="00462409" w:rsidRDefault="00462409" w:rsidP="007E633D">
      <w:pPr>
        <w:pStyle w:val="Odstavecseseznamem"/>
        <w:numPr>
          <w:ilvl w:val="0"/>
          <w:numId w:val="59"/>
        </w:numPr>
        <w:spacing w:before="120" w:after="120"/>
        <w:jc w:val="both"/>
      </w:pPr>
      <w:r>
        <w:lastRenderedPageBreak/>
        <w:t>Centralizovaná služba</w:t>
      </w:r>
    </w:p>
    <w:p w14:paraId="3C21D3AE" w14:textId="3A477989" w:rsidR="00462409" w:rsidRDefault="00462409" w:rsidP="007E633D">
      <w:pPr>
        <w:pStyle w:val="Odstavecseseznamem"/>
        <w:numPr>
          <w:ilvl w:val="0"/>
          <w:numId w:val="59"/>
        </w:numPr>
        <w:spacing w:before="120" w:after="120"/>
        <w:jc w:val="both"/>
      </w:pPr>
      <w:r>
        <w:t>L4 FW-služby z INET: NAT, terminace IPsec, Terminace SSL</w:t>
      </w:r>
    </w:p>
    <w:p w14:paraId="78C2971E" w14:textId="44EA89FC" w:rsidR="00462409" w:rsidRDefault="00462409" w:rsidP="007E633D">
      <w:pPr>
        <w:pStyle w:val="Odstavecseseznamem"/>
        <w:numPr>
          <w:ilvl w:val="0"/>
          <w:numId w:val="59"/>
        </w:numPr>
        <w:spacing w:before="120" w:after="120"/>
        <w:jc w:val="both"/>
      </w:pPr>
      <w:r>
        <w:t xml:space="preserve">L4 FW služby v rámci DC: </w:t>
      </w:r>
      <w:proofErr w:type="spellStart"/>
      <w:r>
        <w:t>statefull</w:t>
      </w:r>
      <w:proofErr w:type="spellEnd"/>
      <w:r>
        <w:t xml:space="preserve"> kontrola </w:t>
      </w:r>
      <w:proofErr w:type="spellStart"/>
      <w:r>
        <w:t>sessions</w:t>
      </w:r>
      <w:proofErr w:type="spellEnd"/>
      <w:r>
        <w:t xml:space="preserve"> pro aplikace uvnitř DC</w:t>
      </w:r>
    </w:p>
    <w:p w14:paraId="5C2C6317" w14:textId="5AE9731F" w:rsidR="00462409" w:rsidRDefault="00462409" w:rsidP="007E633D">
      <w:pPr>
        <w:pStyle w:val="Odstavecseseznamem"/>
        <w:numPr>
          <w:ilvl w:val="0"/>
          <w:numId w:val="59"/>
        </w:numPr>
        <w:spacing w:before="120" w:after="120"/>
        <w:jc w:val="both"/>
      </w:pPr>
      <w:r>
        <w:t>L4-L7: LB služby z INET / CMS: WAF, LB služby pro aplikace přístupné přes CMS</w:t>
      </w:r>
    </w:p>
    <w:p w14:paraId="2DE259AD" w14:textId="7D390B70" w:rsidR="00462409" w:rsidRDefault="00462409" w:rsidP="007E633D">
      <w:pPr>
        <w:jc w:val="both"/>
      </w:pPr>
      <w:r>
        <w:t xml:space="preserve">Pro nasazení síťové bezpečnosti náš návrh opět reflektuje možnost „roztržení“ DC na dva geografický oddělené </w:t>
      </w:r>
      <w:proofErr w:type="spellStart"/>
      <w:r>
        <w:t>PoPy</w:t>
      </w:r>
      <w:proofErr w:type="spellEnd"/>
      <w:r>
        <w:t xml:space="preserve"> s následujícími HA scén</w:t>
      </w:r>
      <w:r w:rsidR="00425AB6">
        <w:t>á</w:t>
      </w:r>
      <w:r>
        <w:t>ři.</w:t>
      </w:r>
    </w:p>
    <w:p w14:paraId="5F970009" w14:textId="14A01956" w:rsidR="00462409" w:rsidRDefault="00462409" w:rsidP="007E633D">
      <w:pPr>
        <w:pStyle w:val="Odstavecseseznamem"/>
        <w:numPr>
          <w:ilvl w:val="0"/>
          <w:numId w:val="59"/>
        </w:numPr>
        <w:spacing w:before="120" w:after="120"/>
        <w:jc w:val="both"/>
      </w:pPr>
      <w:r>
        <w:t xml:space="preserve">Plné HA na každém </w:t>
      </w:r>
      <w:proofErr w:type="spellStart"/>
      <w:r>
        <w:t>PoPu</w:t>
      </w:r>
      <w:proofErr w:type="spellEnd"/>
    </w:p>
    <w:p w14:paraId="3EE95055" w14:textId="7CB4A875" w:rsidR="00462409" w:rsidRDefault="00462409" w:rsidP="007E633D">
      <w:pPr>
        <w:pStyle w:val="Odstavecseseznamem"/>
        <w:numPr>
          <w:ilvl w:val="0"/>
          <w:numId w:val="60"/>
        </w:numPr>
        <w:spacing w:after="0"/>
        <w:jc w:val="both"/>
      </w:pPr>
      <w:r>
        <w:t>FW cluster</w:t>
      </w:r>
    </w:p>
    <w:p w14:paraId="17BB9869" w14:textId="6CAC6F3E" w:rsidR="00462409" w:rsidRDefault="00462409" w:rsidP="007E633D">
      <w:pPr>
        <w:pStyle w:val="Odstavecseseznamem"/>
        <w:numPr>
          <w:ilvl w:val="0"/>
          <w:numId w:val="60"/>
        </w:numPr>
        <w:spacing w:after="0"/>
        <w:jc w:val="both"/>
      </w:pPr>
      <w:r>
        <w:t>LB cluster</w:t>
      </w:r>
    </w:p>
    <w:p w14:paraId="12D2AB38" w14:textId="785BDCF2" w:rsidR="00462409" w:rsidRDefault="00462409" w:rsidP="007E633D">
      <w:pPr>
        <w:pStyle w:val="Odstavecseseznamem"/>
        <w:numPr>
          <w:ilvl w:val="0"/>
          <w:numId w:val="60"/>
        </w:numPr>
        <w:spacing w:after="0"/>
        <w:jc w:val="both"/>
      </w:pPr>
      <w:r>
        <w:t>Cluster</w:t>
      </w:r>
    </w:p>
    <w:p w14:paraId="36FF4A3A" w14:textId="3E3B6BA5" w:rsidR="00462409" w:rsidRDefault="00462409" w:rsidP="007E633D">
      <w:pPr>
        <w:spacing w:after="0"/>
        <w:jc w:val="both"/>
      </w:pPr>
      <w:r>
        <w:t xml:space="preserve"> </w:t>
      </w:r>
      <w:r>
        <w:tab/>
        <w:t xml:space="preserve">= </w:t>
      </w:r>
      <w:proofErr w:type="spellStart"/>
      <w:r>
        <w:t>Active</w:t>
      </w:r>
      <w:proofErr w:type="spellEnd"/>
      <w:r>
        <w:t>/</w:t>
      </w:r>
      <w:proofErr w:type="spellStart"/>
      <w:r>
        <w:t>Passive</w:t>
      </w:r>
      <w:proofErr w:type="spellEnd"/>
      <w:r>
        <w:t xml:space="preserve"> implementace</w:t>
      </w:r>
    </w:p>
    <w:p w14:paraId="7ACF6676" w14:textId="77777777" w:rsidR="00462409" w:rsidRDefault="00462409" w:rsidP="007E633D">
      <w:pPr>
        <w:spacing w:after="0"/>
        <w:ind w:firstLine="708"/>
        <w:jc w:val="both"/>
      </w:pPr>
      <w:r>
        <w:t xml:space="preserve">= plná synchronizace session na </w:t>
      </w:r>
      <w:proofErr w:type="spellStart"/>
      <w:r>
        <w:t>Passive</w:t>
      </w:r>
      <w:proofErr w:type="spellEnd"/>
      <w:r>
        <w:t xml:space="preserve"> node</w:t>
      </w:r>
    </w:p>
    <w:p w14:paraId="019AC371" w14:textId="77777777" w:rsidR="00462409" w:rsidRDefault="00462409" w:rsidP="007E633D">
      <w:pPr>
        <w:spacing w:after="0"/>
        <w:ind w:firstLine="708"/>
        <w:jc w:val="both"/>
      </w:pPr>
      <w:r>
        <w:t xml:space="preserve">= </w:t>
      </w:r>
      <w:proofErr w:type="spellStart"/>
      <w:r>
        <w:t>gracefull</w:t>
      </w:r>
      <w:proofErr w:type="spellEnd"/>
      <w:r>
        <w:t xml:space="preserve"> </w:t>
      </w:r>
      <w:proofErr w:type="spellStart"/>
      <w:r>
        <w:t>switchover</w:t>
      </w:r>
      <w:proofErr w:type="spellEnd"/>
      <w:r>
        <w:t xml:space="preserve"> v případě </w:t>
      </w:r>
      <w:proofErr w:type="spellStart"/>
      <w:r>
        <w:t>fail</w:t>
      </w:r>
      <w:proofErr w:type="spellEnd"/>
      <w:r>
        <w:t xml:space="preserve"> na Node i v případě </w:t>
      </w:r>
      <w:proofErr w:type="spellStart"/>
      <w:r>
        <w:t>fail</w:t>
      </w:r>
      <w:proofErr w:type="spellEnd"/>
      <w:r>
        <w:t xml:space="preserve"> na </w:t>
      </w:r>
      <w:proofErr w:type="spellStart"/>
      <w:r>
        <w:t>interfacech</w:t>
      </w:r>
      <w:proofErr w:type="spellEnd"/>
    </w:p>
    <w:p w14:paraId="29488238" w14:textId="77777777" w:rsidR="00462409" w:rsidRDefault="00462409" w:rsidP="007E633D">
      <w:pPr>
        <w:spacing w:after="0"/>
        <w:ind w:firstLine="708"/>
        <w:jc w:val="both"/>
      </w:pPr>
      <w:r>
        <w:t xml:space="preserve">= plný </w:t>
      </w:r>
      <w:proofErr w:type="spellStart"/>
      <w:r>
        <w:t>switchower</w:t>
      </w:r>
      <w:proofErr w:type="spellEnd"/>
      <w:r>
        <w:t xml:space="preserve"> = žádný traverz provozu přes Cluster data </w:t>
      </w:r>
      <w:proofErr w:type="spellStart"/>
      <w:r>
        <w:t>propoje</w:t>
      </w:r>
      <w:proofErr w:type="spellEnd"/>
    </w:p>
    <w:p w14:paraId="5DB872B6" w14:textId="5FD550A6" w:rsidR="00462409" w:rsidRDefault="00462409" w:rsidP="007E633D">
      <w:pPr>
        <w:pStyle w:val="Odstavecseseznamem"/>
        <w:numPr>
          <w:ilvl w:val="0"/>
          <w:numId w:val="59"/>
        </w:numPr>
        <w:spacing w:before="120" w:after="120"/>
        <w:jc w:val="both"/>
      </w:pPr>
      <w:r>
        <w:t>HA per DC</w:t>
      </w:r>
    </w:p>
    <w:p w14:paraId="0815A9B1" w14:textId="0B6949BF" w:rsidR="00462409" w:rsidRDefault="00462409" w:rsidP="007E633D">
      <w:pPr>
        <w:pStyle w:val="Odstavecseseznamem"/>
        <w:numPr>
          <w:ilvl w:val="0"/>
          <w:numId w:val="60"/>
        </w:numPr>
        <w:spacing w:after="0"/>
        <w:jc w:val="both"/>
      </w:pPr>
      <w:r>
        <w:t xml:space="preserve">V každém </w:t>
      </w:r>
      <w:proofErr w:type="spellStart"/>
      <w:r>
        <w:t>PoPu</w:t>
      </w:r>
      <w:proofErr w:type="spellEnd"/>
      <w:r>
        <w:t xml:space="preserve"> plnohodnotný cluster FW a LB</w:t>
      </w:r>
    </w:p>
    <w:p w14:paraId="421BA6F2" w14:textId="7E130E69" w:rsidR="00462409" w:rsidRDefault="00462409" w:rsidP="007E633D">
      <w:pPr>
        <w:pStyle w:val="Odstavecseseznamem"/>
        <w:numPr>
          <w:ilvl w:val="0"/>
          <w:numId w:val="60"/>
        </w:numPr>
        <w:spacing w:after="0"/>
        <w:jc w:val="both"/>
      </w:pPr>
      <w:proofErr w:type="spellStart"/>
      <w:r>
        <w:t>Stateless</w:t>
      </w:r>
      <w:proofErr w:type="spellEnd"/>
      <w:r>
        <w:t xml:space="preserve"> přepnutí provozu přes druhý </w:t>
      </w:r>
      <w:proofErr w:type="spellStart"/>
      <w:r>
        <w:t>site</w:t>
      </w:r>
      <w:proofErr w:type="spellEnd"/>
      <w:r>
        <w:t xml:space="preserve"> v případě výpadku celého clusteru v jednom </w:t>
      </w:r>
      <w:proofErr w:type="spellStart"/>
      <w:r>
        <w:t>PoPu</w:t>
      </w:r>
      <w:proofErr w:type="spellEnd"/>
    </w:p>
    <w:p w14:paraId="39E05BDE" w14:textId="304DB75C" w:rsidR="00462409" w:rsidRDefault="00462409" w:rsidP="007E633D">
      <w:pPr>
        <w:pStyle w:val="Odstavecseseznamem"/>
        <w:numPr>
          <w:ilvl w:val="0"/>
          <w:numId w:val="60"/>
        </w:numPr>
        <w:spacing w:after="0"/>
        <w:jc w:val="both"/>
      </w:pPr>
      <w:proofErr w:type="spellStart"/>
      <w:r>
        <w:t>Stateless</w:t>
      </w:r>
      <w:proofErr w:type="spellEnd"/>
      <w:r>
        <w:t xml:space="preserve"> přepnutí pomocí </w:t>
      </w:r>
      <w:proofErr w:type="spellStart"/>
      <w:r>
        <w:t>routingu</w:t>
      </w:r>
      <w:proofErr w:type="spellEnd"/>
    </w:p>
    <w:p w14:paraId="6F313833" w14:textId="77777777" w:rsidR="00462409" w:rsidRDefault="00462409" w:rsidP="007E633D">
      <w:pPr>
        <w:jc w:val="both"/>
      </w:pPr>
      <w:r>
        <w:t>Výše popsané požadavky určují jasné „fyzické“ a funkční požadavky na FW boxy a LB boxy.</w:t>
      </w:r>
    </w:p>
    <w:p w14:paraId="4E45F396" w14:textId="77777777" w:rsidR="00462409" w:rsidRDefault="00462409" w:rsidP="007E633D">
      <w:pPr>
        <w:jc w:val="both"/>
      </w:pPr>
      <w:r>
        <w:t xml:space="preserve">Z hlediska dodávky pro vybudování DC jsme navrhli parametry a počet FW boxů (dělené na půl do jednotlivých </w:t>
      </w:r>
      <w:proofErr w:type="spellStart"/>
      <w:r>
        <w:t>PoDů</w:t>
      </w:r>
      <w:proofErr w:type="spellEnd"/>
      <w:r>
        <w:t>): </w:t>
      </w:r>
    </w:p>
    <w:p w14:paraId="6C9EB375" w14:textId="2E9F7C97" w:rsidR="00462409" w:rsidRDefault="00462409" w:rsidP="007E633D">
      <w:pPr>
        <w:pStyle w:val="Odstavecseseznamem"/>
        <w:numPr>
          <w:ilvl w:val="0"/>
          <w:numId w:val="59"/>
        </w:numPr>
        <w:spacing w:before="120" w:after="120"/>
        <w:jc w:val="both"/>
      </w:pPr>
      <w:r>
        <w:t>4x FW včetně všech licencí pokrývajících povinné požadavky</w:t>
      </w:r>
    </w:p>
    <w:p w14:paraId="1F5773E9" w14:textId="4EEFD01A" w:rsidR="00462409" w:rsidRDefault="00462409" w:rsidP="007E633D">
      <w:pPr>
        <w:pStyle w:val="Odstavecseseznamem"/>
        <w:numPr>
          <w:ilvl w:val="0"/>
          <w:numId w:val="59"/>
        </w:numPr>
        <w:spacing w:before="120" w:after="120"/>
        <w:jc w:val="both"/>
      </w:pPr>
      <w:r>
        <w:t>4x LB včetně všech licencí pokrývajících povinné požadavky</w:t>
      </w:r>
    </w:p>
    <w:p w14:paraId="79067467" w14:textId="77777777" w:rsidR="00462409" w:rsidRDefault="00462409" w:rsidP="007E633D">
      <w:pPr>
        <w:jc w:val="both"/>
      </w:pPr>
    </w:p>
    <w:p w14:paraId="07AC8D8E" w14:textId="77777777" w:rsidR="00462409" w:rsidRPr="007E633D" w:rsidRDefault="00462409" w:rsidP="007E633D">
      <w:pPr>
        <w:jc w:val="both"/>
        <w:rPr>
          <w:b/>
          <w:bCs/>
          <w:u w:val="single"/>
        </w:rPr>
      </w:pPr>
      <w:r w:rsidRPr="007E633D">
        <w:rPr>
          <w:b/>
          <w:bCs/>
          <w:u w:val="single"/>
        </w:rPr>
        <w:t>Management celého řešení se dělí na následující části:</w:t>
      </w:r>
    </w:p>
    <w:p w14:paraId="01BF3710" w14:textId="2F73D6BF" w:rsidR="00462409" w:rsidRDefault="00462409" w:rsidP="007E633D">
      <w:pPr>
        <w:pStyle w:val="Odstavecseseznamem"/>
        <w:numPr>
          <w:ilvl w:val="0"/>
          <w:numId w:val="59"/>
        </w:numPr>
        <w:spacing w:before="120" w:after="120"/>
        <w:jc w:val="both"/>
      </w:pPr>
      <w:r>
        <w:t xml:space="preserve">Management DC </w:t>
      </w:r>
      <w:proofErr w:type="spellStart"/>
      <w:r>
        <w:t>fabric</w:t>
      </w:r>
      <w:proofErr w:type="spellEnd"/>
    </w:p>
    <w:p w14:paraId="1FB01650" w14:textId="22126A68" w:rsidR="00462409" w:rsidRDefault="00462409" w:rsidP="007E633D">
      <w:pPr>
        <w:pStyle w:val="Odstavecseseznamem"/>
        <w:numPr>
          <w:ilvl w:val="0"/>
          <w:numId w:val="59"/>
        </w:numPr>
        <w:spacing w:before="120" w:after="120"/>
        <w:jc w:val="both"/>
      </w:pPr>
      <w:r>
        <w:t>Management přístup na Network Elementy</w:t>
      </w:r>
    </w:p>
    <w:p w14:paraId="4154C911" w14:textId="77777777" w:rsidR="00462409" w:rsidRDefault="00462409" w:rsidP="007E633D">
      <w:pPr>
        <w:jc w:val="both"/>
      </w:pPr>
      <w:r>
        <w:t xml:space="preserve">V případě našeho konceptu DC </w:t>
      </w:r>
      <w:proofErr w:type="spellStart"/>
      <w:r>
        <w:t>fabric</w:t>
      </w:r>
      <w:proofErr w:type="spellEnd"/>
      <w:r>
        <w:t xml:space="preserve"> založeném na EVPN/VXLAN byl navržen management systém pro DC </w:t>
      </w:r>
      <w:proofErr w:type="spellStart"/>
      <w:r>
        <w:t>fabric</w:t>
      </w:r>
      <w:proofErr w:type="spellEnd"/>
      <w:r>
        <w:t xml:space="preserve"> jako GUI management nástroj pro celý životní cyklus DC </w:t>
      </w:r>
      <w:proofErr w:type="spellStart"/>
      <w:r>
        <w:t>fabric</w:t>
      </w:r>
      <w:proofErr w:type="spellEnd"/>
      <w:r>
        <w:t>. Tedy pro fáze výstavby, poskytování služeb a jejich provozu.</w:t>
      </w:r>
    </w:p>
    <w:p w14:paraId="6CB25F06" w14:textId="77777777" w:rsidR="00462409" w:rsidRDefault="00462409" w:rsidP="007E633D">
      <w:pPr>
        <w:jc w:val="both"/>
      </w:pPr>
      <w:r>
        <w:t>Pro management přístup na síťové elementy se bude používat několik principů.</w:t>
      </w:r>
    </w:p>
    <w:p w14:paraId="11F45ED2" w14:textId="4F464263" w:rsidR="00462409" w:rsidRDefault="00462409" w:rsidP="007E633D">
      <w:pPr>
        <w:pStyle w:val="Odstavecseseznamem"/>
        <w:numPr>
          <w:ilvl w:val="0"/>
          <w:numId w:val="59"/>
        </w:numPr>
        <w:spacing w:before="120" w:after="120"/>
        <w:ind w:left="714" w:hanging="357"/>
        <w:jc w:val="both"/>
      </w:pPr>
      <w:r>
        <w:t xml:space="preserve">Tzv In-band přístup: jedná se o </w:t>
      </w:r>
      <w:proofErr w:type="spellStart"/>
      <w:r>
        <w:t>remote</w:t>
      </w:r>
      <w:proofErr w:type="spellEnd"/>
      <w:r>
        <w:t xml:space="preserve"> SSH/Telnet přístup přes datové </w:t>
      </w:r>
      <w:proofErr w:type="spellStart"/>
      <w:r>
        <w:t>propoje</w:t>
      </w:r>
      <w:proofErr w:type="spellEnd"/>
      <w:r>
        <w:t xml:space="preserve">. Tento přístup je v našem řešení nativní, jelikož je celý DC </w:t>
      </w:r>
      <w:proofErr w:type="spellStart"/>
      <w:r>
        <w:t>fabric</w:t>
      </w:r>
      <w:proofErr w:type="spellEnd"/>
      <w:r>
        <w:t xml:space="preserve"> postavený na L3ECMP, je možné se připojit na </w:t>
      </w:r>
      <w:proofErr w:type="spellStart"/>
      <w:r>
        <w:t>loopback</w:t>
      </w:r>
      <w:proofErr w:type="spellEnd"/>
      <w:r>
        <w:t xml:space="preserve"> </w:t>
      </w:r>
      <w:proofErr w:type="spellStart"/>
      <w:r>
        <w:t>IPs</w:t>
      </w:r>
      <w:proofErr w:type="spellEnd"/>
      <w:r>
        <w:t xml:space="preserve"> všech network elementů</w:t>
      </w:r>
    </w:p>
    <w:p w14:paraId="66E658A8" w14:textId="447096AD" w:rsidR="00462409" w:rsidRDefault="00462409" w:rsidP="007E633D">
      <w:pPr>
        <w:pStyle w:val="Odstavecseseznamem"/>
        <w:numPr>
          <w:ilvl w:val="0"/>
          <w:numId w:val="59"/>
        </w:numPr>
        <w:spacing w:before="120" w:after="120"/>
        <w:ind w:left="714" w:hanging="357"/>
        <w:jc w:val="both"/>
      </w:pPr>
      <w:r>
        <w:t>Tzv Out-</w:t>
      </w:r>
      <w:proofErr w:type="spellStart"/>
      <w:r>
        <w:t>of</w:t>
      </w:r>
      <w:proofErr w:type="spellEnd"/>
      <w:r>
        <w:t xml:space="preserve">-Band přístup: jedná se o </w:t>
      </w:r>
      <w:proofErr w:type="spellStart"/>
      <w:r>
        <w:t>remote</w:t>
      </w:r>
      <w:proofErr w:type="spellEnd"/>
      <w:r>
        <w:t xml:space="preserve"> SSH/Telnet přístup přes dedikovaný </w:t>
      </w:r>
      <w:proofErr w:type="spellStart"/>
      <w:r>
        <w:t>mngt</w:t>
      </w:r>
      <w:proofErr w:type="spellEnd"/>
      <w:r>
        <w:t xml:space="preserve"> network, ke kterému jsou všechny network elementy připojené přes dedikované </w:t>
      </w:r>
      <w:proofErr w:type="spellStart"/>
      <w:r>
        <w:t>OoB</w:t>
      </w:r>
      <w:proofErr w:type="spellEnd"/>
      <w:r>
        <w:t xml:space="preserve"> porty. Výhodou takového připojení je přímá cesta k CPU Network elementů, která nemůže být ovlivněná mírou datového provozu. </w:t>
      </w:r>
    </w:p>
    <w:p w14:paraId="2DE411FA" w14:textId="36B0545A" w:rsidR="00462409" w:rsidRDefault="00462409" w:rsidP="007E633D">
      <w:pPr>
        <w:pStyle w:val="Odstavecseseznamem"/>
        <w:numPr>
          <w:ilvl w:val="0"/>
          <w:numId w:val="59"/>
        </w:numPr>
        <w:spacing w:before="120" w:after="120"/>
        <w:ind w:left="714" w:hanging="357"/>
        <w:jc w:val="both"/>
      </w:pPr>
      <w:r>
        <w:t xml:space="preserve">Tzv. </w:t>
      </w:r>
      <w:proofErr w:type="spellStart"/>
      <w:r>
        <w:t>console</w:t>
      </w:r>
      <w:proofErr w:type="spellEnd"/>
      <w:r>
        <w:t xml:space="preserve"> přístup. Originálně se jedná o lokální non IP přístup, který umožňuje kontrolovat Network elementy ve všech fázích včetně </w:t>
      </w:r>
      <w:proofErr w:type="spellStart"/>
      <w:r>
        <w:t>boot</w:t>
      </w:r>
      <w:proofErr w:type="spellEnd"/>
      <w:r>
        <w:t xml:space="preserve"> procesu, kdy ještě není </w:t>
      </w:r>
      <w:proofErr w:type="spellStart"/>
      <w:r>
        <w:t>ready</w:t>
      </w:r>
      <w:proofErr w:type="spellEnd"/>
      <w:r>
        <w:t xml:space="preserve"> IP konektivita pro </w:t>
      </w:r>
      <w:proofErr w:type="spellStart"/>
      <w:r>
        <w:lastRenderedPageBreak/>
        <w:t>Inband</w:t>
      </w:r>
      <w:proofErr w:type="spellEnd"/>
      <w:r>
        <w:t xml:space="preserve"> či </w:t>
      </w:r>
      <w:proofErr w:type="spellStart"/>
      <w:r>
        <w:t>OoB</w:t>
      </w:r>
      <w:proofErr w:type="spellEnd"/>
      <w:r>
        <w:t xml:space="preserve"> přístup. Tento lokální přístup lze realizovat také v </w:t>
      </w:r>
      <w:proofErr w:type="spellStart"/>
      <w:r>
        <w:t>remote</w:t>
      </w:r>
      <w:proofErr w:type="spellEnd"/>
      <w:r>
        <w:t xml:space="preserve"> variantě pomocí tzv Termin</w:t>
      </w:r>
      <w:r w:rsidR="009B4089">
        <w:t>a</w:t>
      </w:r>
      <w:r>
        <w:t>l (</w:t>
      </w:r>
      <w:proofErr w:type="spellStart"/>
      <w:r>
        <w:t>Console</w:t>
      </w:r>
      <w:proofErr w:type="spellEnd"/>
      <w:r>
        <w:t>) serverů.</w:t>
      </w:r>
    </w:p>
    <w:p w14:paraId="219281B5" w14:textId="2096BB6D" w:rsidR="00462409" w:rsidRDefault="00462409" w:rsidP="007E633D">
      <w:pPr>
        <w:jc w:val="both"/>
      </w:pPr>
      <w:r>
        <w:t xml:space="preserve">Pro nasazení dostatečného MNGT přístupu na síťovou vrstvu (network) budou nasazeny následující dva elementy (dělené na půl do jednotlivých </w:t>
      </w:r>
      <w:proofErr w:type="spellStart"/>
      <w:r>
        <w:t>PoDů</w:t>
      </w:r>
      <w:proofErr w:type="spellEnd"/>
      <w:r>
        <w:t>): </w:t>
      </w:r>
    </w:p>
    <w:p w14:paraId="0C86C716" w14:textId="77777777" w:rsidR="00462409" w:rsidRDefault="00462409" w:rsidP="007E633D">
      <w:pPr>
        <w:pStyle w:val="Odstavecseseznamem"/>
        <w:numPr>
          <w:ilvl w:val="0"/>
          <w:numId w:val="59"/>
        </w:numPr>
        <w:spacing w:before="120" w:after="120"/>
        <w:jc w:val="both"/>
      </w:pPr>
      <w:proofErr w:type="spellStart"/>
      <w:r>
        <w:t>OoB</w:t>
      </w:r>
      <w:proofErr w:type="spellEnd"/>
      <w:r>
        <w:t xml:space="preserve"> management switche:</w:t>
      </w:r>
    </w:p>
    <w:p w14:paraId="299051AA" w14:textId="05514DDE" w:rsidR="00462409" w:rsidRDefault="00462409" w:rsidP="007E633D">
      <w:pPr>
        <w:pStyle w:val="Odstavecseseznamem"/>
        <w:numPr>
          <w:ilvl w:val="0"/>
          <w:numId w:val="60"/>
        </w:numPr>
        <w:spacing w:after="0"/>
        <w:jc w:val="both"/>
      </w:pPr>
      <w:r>
        <w:t xml:space="preserve">4x </w:t>
      </w:r>
      <w:proofErr w:type="spellStart"/>
      <w:r>
        <w:t>OoB</w:t>
      </w:r>
      <w:proofErr w:type="spellEnd"/>
      <w:r>
        <w:t xml:space="preserve"> management switch včetně všech licencí pokrývajících povinné požadavky</w:t>
      </w:r>
    </w:p>
    <w:p w14:paraId="2099A2DA" w14:textId="61DF913B" w:rsidR="00462409" w:rsidRDefault="00462409" w:rsidP="007E633D">
      <w:pPr>
        <w:pStyle w:val="Odstavecseseznamem"/>
        <w:numPr>
          <w:ilvl w:val="0"/>
          <w:numId w:val="59"/>
        </w:numPr>
        <w:spacing w:before="120" w:after="120"/>
        <w:jc w:val="both"/>
      </w:pPr>
      <w:r>
        <w:t>TERMINAL servery:</w:t>
      </w:r>
    </w:p>
    <w:p w14:paraId="3912A037" w14:textId="1D2C158A" w:rsidR="00462409" w:rsidRPr="007E633D" w:rsidRDefault="00462409" w:rsidP="007E633D">
      <w:pPr>
        <w:pStyle w:val="Odstavecseseznamem"/>
        <w:numPr>
          <w:ilvl w:val="0"/>
          <w:numId w:val="60"/>
        </w:numPr>
        <w:spacing w:after="0"/>
        <w:jc w:val="both"/>
      </w:pPr>
      <w:r>
        <w:t>2x TERMINAL server</w:t>
      </w:r>
    </w:p>
    <w:p w14:paraId="2ECF9D39" w14:textId="77777777" w:rsidR="00872A10" w:rsidRPr="0088774D" w:rsidRDefault="00872A10" w:rsidP="0088774D">
      <w:pPr>
        <w:ind w:left="176"/>
        <w:rPr>
          <w:b/>
          <w:bCs/>
        </w:rPr>
      </w:pPr>
    </w:p>
    <w:p w14:paraId="25D38110" w14:textId="31BAB777" w:rsidR="007C379D" w:rsidRPr="00AA48B5" w:rsidRDefault="00177EC4" w:rsidP="007C379D">
      <w:pPr>
        <w:pStyle w:val="Nadpis4"/>
        <w:rPr>
          <w:i w:val="0"/>
          <w:iCs w:val="0"/>
          <w:sz w:val="32"/>
          <w:szCs w:val="32"/>
        </w:rPr>
      </w:pPr>
      <w:bookmarkStart w:id="78" w:name="_Toc177708948"/>
      <w:bookmarkStart w:id="79" w:name="_Toc201050409"/>
      <w:r w:rsidRPr="00177EC4">
        <w:rPr>
          <w:i w:val="0"/>
          <w:iCs w:val="0"/>
          <w:sz w:val="32"/>
          <w:szCs w:val="32"/>
        </w:rPr>
        <w:t xml:space="preserve">LAN část DC – Fyzické provedení / </w:t>
      </w:r>
      <w:proofErr w:type="spellStart"/>
      <w:r w:rsidRPr="00177EC4">
        <w:rPr>
          <w:i w:val="0"/>
          <w:iCs w:val="0"/>
          <w:sz w:val="32"/>
          <w:szCs w:val="32"/>
        </w:rPr>
        <w:t>S</w:t>
      </w:r>
      <w:r w:rsidR="000A699D">
        <w:rPr>
          <w:i w:val="0"/>
          <w:iCs w:val="0"/>
          <w:sz w:val="32"/>
          <w:szCs w:val="32"/>
        </w:rPr>
        <w:t>o</w:t>
      </w:r>
      <w:r w:rsidRPr="00177EC4">
        <w:rPr>
          <w:i w:val="0"/>
          <w:iCs w:val="0"/>
          <w:sz w:val="32"/>
          <w:szCs w:val="32"/>
        </w:rPr>
        <w:t>C</w:t>
      </w:r>
      <w:bookmarkEnd w:id="78"/>
      <w:bookmarkEnd w:id="79"/>
      <w:proofErr w:type="spellEnd"/>
    </w:p>
    <w:p w14:paraId="2FBF44E5" w14:textId="465BB92A" w:rsidR="009A60F4" w:rsidRDefault="009A60F4" w:rsidP="009A60F4">
      <w:pPr>
        <w:spacing w:before="240" w:after="120"/>
        <w:jc w:val="both"/>
      </w:pPr>
      <w:r>
        <w:t>LAN část Datového centra bude poskytovat plnou flexibilitu nejenom z hlediska služeb, ale také z hlediska možného rozšíření, a to ve všech možných uvažovaných směrech. Návrh tohoto stavebního bloku LAN struktury je založený na:</w:t>
      </w:r>
    </w:p>
    <w:p w14:paraId="57C2BF42" w14:textId="53DD26CF" w:rsidR="009A60F4" w:rsidRDefault="009A60F4">
      <w:pPr>
        <w:pStyle w:val="Odstavecseseznamem"/>
        <w:numPr>
          <w:ilvl w:val="0"/>
          <w:numId w:val="59"/>
        </w:numPr>
        <w:spacing w:after="0"/>
      </w:pPr>
      <w:r>
        <w:t>požadované kapacitě řešení specifikované v kapitole „2.5.2.1 Inicializační nastavení“.</w:t>
      </w:r>
    </w:p>
    <w:p w14:paraId="4317E60A" w14:textId="77777777" w:rsidR="009A60F4" w:rsidRDefault="009A60F4" w:rsidP="009A60F4">
      <w:pPr>
        <w:pStyle w:val="Odstavecseseznamem"/>
        <w:spacing w:after="0"/>
      </w:pPr>
    </w:p>
    <w:p w14:paraId="65303E69" w14:textId="77777777" w:rsidR="009A60F4" w:rsidRDefault="009A60F4" w:rsidP="009A60F4">
      <w:pPr>
        <w:spacing w:after="0"/>
        <w:jc w:val="both"/>
      </w:pPr>
      <w:r>
        <w:t xml:space="preserve">Řešení je založené na dedikovaných BORDER a Server </w:t>
      </w:r>
      <w:proofErr w:type="spellStart"/>
      <w:r>
        <w:t>LEAFech</w:t>
      </w:r>
      <w:proofErr w:type="spellEnd"/>
      <w:r>
        <w:t xml:space="preserve"> a to následovně:</w:t>
      </w:r>
    </w:p>
    <w:p w14:paraId="7AB5BA4D" w14:textId="77777777" w:rsidR="009A60F4" w:rsidRDefault="009A60F4" w:rsidP="009A60F4">
      <w:pPr>
        <w:spacing w:after="0"/>
        <w:jc w:val="both"/>
      </w:pPr>
    </w:p>
    <w:p w14:paraId="06D73085" w14:textId="5E0BEE6D" w:rsidR="009A60F4" w:rsidRDefault="009A60F4">
      <w:pPr>
        <w:pStyle w:val="Odstavecseseznamem"/>
        <w:numPr>
          <w:ilvl w:val="0"/>
          <w:numId w:val="59"/>
        </w:numPr>
        <w:spacing w:after="0"/>
      </w:pPr>
      <w:r>
        <w:t>LAN část Datového centra:</w:t>
      </w:r>
    </w:p>
    <w:p w14:paraId="086D00CA" w14:textId="7C5FC8CB" w:rsidR="009A60F4" w:rsidRDefault="009A60F4">
      <w:pPr>
        <w:pStyle w:val="Odstavecseseznamem"/>
        <w:numPr>
          <w:ilvl w:val="0"/>
          <w:numId w:val="60"/>
        </w:numPr>
        <w:spacing w:after="0"/>
      </w:pPr>
      <w:r>
        <w:t>8x LEAF switch včetně všech licencí</w:t>
      </w:r>
    </w:p>
    <w:p w14:paraId="58C3E7C6" w14:textId="5FD51872" w:rsidR="009A60F4" w:rsidRDefault="009A60F4">
      <w:pPr>
        <w:pStyle w:val="Odstavecseseznamem"/>
        <w:numPr>
          <w:ilvl w:val="0"/>
          <w:numId w:val="61"/>
        </w:numPr>
        <w:spacing w:after="0"/>
      </w:pPr>
      <w:r>
        <w:t xml:space="preserve">128x 25GBASE-SR SFP28 transceivery pro připojení výpočetních prostředků originální od dodavatele LEAF </w:t>
      </w:r>
      <w:proofErr w:type="spellStart"/>
      <w:r>
        <w:t>switchů</w:t>
      </w:r>
      <w:proofErr w:type="spellEnd"/>
    </w:p>
    <w:p w14:paraId="6E9F7F14" w14:textId="628BD6D9" w:rsidR="009A60F4" w:rsidRDefault="009A60F4">
      <w:pPr>
        <w:pStyle w:val="Odstavecseseznamem"/>
        <w:numPr>
          <w:ilvl w:val="0"/>
          <w:numId w:val="61"/>
        </w:numPr>
        <w:spacing w:after="0"/>
      </w:pPr>
      <w:r>
        <w:t xml:space="preserve">16x 100GBASE-DR QSFP28 transceivery pro propojení do DC </w:t>
      </w:r>
      <w:proofErr w:type="spellStart"/>
      <w:r>
        <w:t>Fabric</w:t>
      </w:r>
      <w:proofErr w:type="spellEnd"/>
      <w:r>
        <w:t xml:space="preserve"> / originální od dodavatele LEAF </w:t>
      </w:r>
      <w:proofErr w:type="spellStart"/>
      <w:r>
        <w:t>switchů</w:t>
      </w:r>
      <w:proofErr w:type="spellEnd"/>
    </w:p>
    <w:p w14:paraId="77DB0E89" w14:textId="38536804" w:rsidR="009A60F4" w:rsidRDefault="009A60F4">
      <w:pPr>
        <w:pStyle w:val="Odstavecseseznamem"/>
        <w:numPr>
          <w:ilvl w:val="0"/>
          <w:numId w:val="60"/>
        </w:numPr>
        <w:spacing w:after="0"/>
      </w:pPr>
      <w:r>
        <w:t xml:space="preserve">4x LEAN SPINE switch včetně všech licencí </w:t>
      </w:r>
    </w:p>
    <w:p w14:paraId="29C989BE" w14:textId="49A4D574" w:rsidR="009A60F4" w:rsidRDefault="009A60F4">
      <w:pPr>
        <w:pStyle w:val="Odstavecseseznamem"/>
        <w:numPr>
          <w:ilvl w:val="0"/>
          <w:numId w:val="61"/>
        </w:numPr>
        <w:spacing w:after="0"/>
      </w:pPr>
      <w:r>
        <w:t xml:space="preserve">40x 100GBASE-DR QSFP28 transceivery / originální od dodavatele SPINE </w:t>
      </w:r>
      <w:proofErr w:type="spellStart"/>
      <w:r>
        <w:t>switchů</w:t>
      </w:r>
      <w:proofErr w:type="spellEnd"/>
      <w:r>
        <w:t xml:space="preserve">. </w:t>
      </w:r>
    </w:p>
    <w:p w14:paraId="33B60E1F" w14:textId="54FDCAA6" w:rsidR="009A60F4" w:rsidRDefault="009A60F4">
      <w:pPr>
        <w:pStyle w:val="Odstavecseseznamem"/>
        <w:numPr>
          <w:ilvl w:val="0"/>
          <w:numId w:val="60"/>
        </w:numPr>
        <w:spacing w:after="0"/>
      </w:pPr>
      <w:r>
        <w:t xml:space="preserve">4x BORDER LEAF switch včetně všech licencí </w:t>
      </w:r>
    </w:p>
    <w:p w14:paraId="6A489BC4" w14:textId="60BBB96E" w:rsidR="009A60F4" w:rsidRDefault="009A60F4">
      <w:pPr>
        <w:pStyle w:val="Odstavecseseznamem"/>
        <w:numPr>
          <w:ilvl w:val="0"/>
          <w:numId w:val="61"/>
        </w:numPr>
        <w:spacing w:after="0"/>
      </w:pPr>
      <w:r>
        <w:t xml:space="preserve">16x 100GBASE-DR QSFP28 transceivery pro připojení do DC </w:t>
      </w:r>
      <w:proofErr w:type="spellStart"/>
      <w:r>
        <w:t>Fabric</w:t>
      </w:r>
      <w:proofErr w:type="spellEnd"/>
      <w:r>
        <w:t xml:space="preserve"> / originální od dodavatele LEAF </w:t>
      </w:r>
      <w:proofErr w:type="spellStart"/>
      <w:r>
        <w:t>switchů</w:t>
      </w:r>
      <w:proofErr w:type="spellEnd"/>
    </w:p>
    <w:p w14:paraId="7E8CAC9B" w14:textId="660DD6BB" w:rsidR="009A60F4" w:rsidRDefault="009A60F4">
      <w:pPr>
        <w:pStyle w:val="Odstavecseseznamem"/>
        <w:numPr>
          <w:ilvl w:val="0"/>
          <w:numId w:val="61"/>
        </w:numPr>
        <w:spacing w:after="0"/>
      </w:pPr>
      <w:r>
        <w:t xml:space="preserve">16x 100GBASE-SR4 QSFP28 transceivery pro připojení Firewallů a </w:t>
      </w:r>
      <w:proofErr w:type="spellStart"/>
      <w:r>
        <w:t>Load</w:t>
      </w:r>
      <w:proofErr w:type="spellEnd"/>
      <w:r>
        <w:t xml:space="preserve"> </w:t>
      </w:r>
      <w:proofErr w:type="spellStart"/>
      <w:r>
        <w:t>balancerů</w:t>
      </w:r>
      <w:proofErr w:type="spellEnd"/>
      <w:r>
        <w:t xml:space="preserve">/ originální od dodavatele LEAF </w:t>
      </w:r>
      <w:proofErr w:type="spellStart"/>
      <w:r>
        <w:t>switchů</w:t>
      </w:r>
      <w:proofErr w:type="spellEnd"/>
    </w:p>
    <w:p w14:paraId="75C6A08E" w14:textId="0F8D7D5A" w:rsidR="009A60F4" w:rsidRDefault="009A60F4">
      <w:pPr>
        <w:pStyle w:val="Odstavecseseznamem"/>
        <w:numPr>
          <w:ilvl w:val="0"/>
          <w:numId w:val="61"/>
        </w:numPr>
        <w:spacing w:after="0"/>
      </w:pPr>
      <w:r>
        <w:t xml:space="preserve">4x 4x40GBASE-LR4 </w:t>
      </w:r>
      <w:proofErr w:type="spellStart"/>
      <w:r>
        <w:t>breakout</w:t>
      </w:r>
      <w:proofErr w:type="spellEnd"/>
      <w:r>
        <w:t xml:space="preserve"> pro připojení na WAN Router a pro CMS WAN konektivitu / originální od dodavatele LEAF </w:t>
      </w:r>
      <w:proofErr w:type="spellStart"/>
      <w:r>
        <w:t>switchů</w:t>
      </w:r>
      <w:proofErr w:type="spellEnd"/>
    </w:p>
    <w:p w14:paraId="600A574D" w14:textId="60B18A25" w:rsidR="009A60F4" w:rsidRDefault="009A60F4">
      <w:pPr>
        <w:pStyle w:val="Odstavecseseznamem"/>
        <w:numPr>
          <w:ilvl w:val="0"/>
          <w:numId w:val="60"/>
        </w:numPr>
        <w:spacing w:after="0"/>
      </w:pPr>
      <w:r>
        <w:t>4x EDGE switch včetně všech licencí pokrývajících povinné požadavky</w:t>
      </w:r>
    </w:p>
    <w:p w14:paraId="07C41E96" w14:textId="437BF126" w:rsidR="009A60F4" w:rsidRDefault="009A60F4">
      <w:pPr>
        <w:pStyle w:val="Odstavecseseznamem"/>
        <w:numPr>
          <w:ilvl w:val="0"/>
          <w:numId w:val="61"/>
        </w:numPr>
        <w:spacing w:after="0"/>
      </w:pPr>
      <w:r>
        <w:t xml:space="preserve">16x 100GBASE-DR QSFP28 transceivery / originální od dodavatele EDGE </w:t>
      </w:r>
      <w:proofErr w:type="spellStart"/>
      <w:r>
        <w:t>switchů</w:t>
      </w:r>
      <w:proofErr w:type="spellEnd"/>
    </w:p>
    <w:p w14:paraId="09D60C67" w14:textId="7FC3CC76" w:rsidR="009A60F4" w:rsidRDefault="009A60F4">
      <w:pPr>
        <w:pStyle w:val="Odstavecseseznamem"/>
        <w:numPr>
          <w:ilvl w:val="0"/>
          <w:numId w:val="61"/>
        </w:numPr>
        <w:spacing w:after="0"/>
      </w:pPr>
      <w:r>
        <w:t xml:space="preserve">8x 10GBASE-SR SFP+ transceivery / originální od dodavatele EDGE </w:t>
      </w:r>
      <w:proofErr w:type="spellStart"/>
      <w:r>
        <w:t>switchů</w:t>
      </w:r>
      <w:proofErr w:type="spellEnd"/>
    </w:p>
    <w:p w14:paraId="73A68FD3" w14:textId="24EB2EB4" w:rsidR="009A60F4" w:rsidRDefault="009A60F4">
      <w:pPr>
        <w:pStyle w:val="Odstavecseseznamem"/>
        <w:numPr>
          <w:ilvl w:val="0"/>
          <w:numId w:val="60"/>
        </w:numPr>
        <w:spacing w:after="0"/>
      </w:pPr>
      <w:r>
        <w:t>2x WAN router včetně všech licencí pokrývajících povinné požadavky</w:t>
      </w:r>
    </w:p>
    <w:p w14:paraId="57E88BA2" w14:textId="1424B31F" w:rsidR="009A60F4" w:rsidRDefault="009A60F4">
      <w:pPr>
        <w:pStyle w:val="Odstavecseseznamem"/>
        <w:numPr>
          <w:ilvl w:val="0"/>
          <w:numId w:val="61"/>
        </w:numPr>
        <w:spacing w:after="0"/>
      </w:pPr>
      <w:r>
        <w:t>5x 10GBASE-LR SFP+ transceivery / originální od dodavatele WAN routerů</w:t>
      </w:r>
    </w:p>
    <w:p w14:paraId="0F41BAF8" w14:textId="4DD91802" w:rsidR="009A60F4" w:rsidRDefault="009A60F4">
      <w:pPr>
        <w:pStyle w:val="Odstavecseseznamem"/>
        <w:numPr>
          <w:ilvl w:val="0"/>
          <w:numId w:val="60"/>
        </w:numPr>
        <w:spacing w:after="0"/>
      </w:pPr>
      <w:r>
        <w:t>4x FW včetně všech licencí pokrývajících povinné požadavky</w:t>
      </w:r>
    </w:p>
    <w:p w14:paraId="67AE6BE5" w14:textId="7AA5BA02" w:rsidR="009A60F4" w:rsidRDefault="009A60F4">
      <w:pPr>
        <w:pStyle w:val="Odstavecseseznamem"/>
        <w:numPr>
          <w:ilvl w:val="0"/>
          <w:numId w:val="61"/>
        </w:numPr>
        <w:spacing w:after="0"/>
      </w:pPr>
      <w:r>
        <w:t>8x 100GBASE-SR4 QSFP28 transceivery / originální od dodavatele Firewallů</w:t>
      </w:r>
    </w:p>
    <w:p w14:paraId="296E2C0D" w14:textId="2F8E3FCD" w:rsidR="009A60F4" w:rsidRDefault="009A60F4">
      <w:pPr>
        <w:pStyle w:val="Odstavecseseznamem"/>
        <w:numPr>
          <w:ilvl w:val="0"/>
          <w:numId w:val="60"/>
        </w:numPr>
        <w:spacing w:after="0"/>
      </w:pPr>
      <w:r>
        <w:t>4x LB včetně všech licencí pokrývajících povinné požadavky</w:t>
      </w:r>
    </w:p>
    <w:p w14:paraId="029CABDE" w14:textId="544E072D" w:rsidR="009A60F4" w:rsidRDefault="009A60F4">
      <w:pPr>
        <w:pStyle w:val="Odstavecseseznamem"/>
        <w:numPr>
          <w:ilvl w:val="0"/>
          <w:numId w:val="61"/>
        </w:numPr>
        <w:spacing w:after="0"/>
      </w:pPr>
      <w:r>
        <w:t xml:space="preserve">8x 100GBASE-SR4 QSFP28 transceivery / originální od dodavatele </w:t>
      </w:r>
      <w:proofErr w:type="spellStart"/>
      <w:r>
        <w:t>Load</w:t>
      </w:r>
      <w:proofErr w:type="spellEnd"/>
      <w:r>
        <w:t xml:space="preserve"> </w:t>
      </w:r>
      <w:proofErr w:type="spellStart"/>
      <w:r>
        <w:t>balancerů</w:t>
      </w:r>
      <w:proofErr w:type="spellEnd"/>
    </w:p>
    <w:p w14:paraId="4F7A1F84" w14:textId="48F74758" w:rsidR="009A60F4" w:rsidRDefault="009A60F4">
      <w:pPr>
        <w:pStyle w:val="Odstavecseseznamem"/>
        <w:numPr>
          <w:ilvl w:val="0"/>
          <w:numId w:val="60"/>
        </w:numPr>
        <w:spacing w:after="0"/>
      </w:pPr>
      <w:r>
        <w:t xml:space="preserve">4x </w:t>
      </w:r>
      <w:proofErr w:type="spellStart"/>
      <w:r>
        <w:t>OoB</w:t>
      </w:r>
      <w:proofErr w:type="spellEnd"/>
      <w:r>
        <w:t xml:space="preserve"> management switch včetně všech licencí pokrývajících povinné požadavky</w:t>
      </w:r>
    </w:p>
    <w:p w14:paraId="1B17E9D1" w14:textId="60364E57" w:rsidR="009A60F4" w:rsidRDefault="009A60F4">
      <w:pPr>
        <w:pStyle w:val="Odstavecseseznamem"/>
        <w:numPr>
          <w:ilvl w:val="0"/>
          <w:numId w:val="61"/>
        </w:numPr>
        <w:spacing w:after="0"/>
      </w:pPr>
      <w:r>
        <w:lastRenderedPageBreak/>
        <w:t xml:space="preserve">12x 10GBASE-SR SFP+ transceivery / originální od dodavatele </w:t>
      </w:r>
      <w:proofErr w:type="spellStart"/>
      <w:r>
        <w:t>OoB</w:t>
      </w:r>
      <w:proofErr w:type="spellEnd"/>
      <w:r>
        <w:t xml:space="preserve"> management </w:t>
      </w:r>
      <w:proofErr w:type="spellStart"/>
      <w:r>
        <w:t>switchů</w:t>
      </w:r>
      <w:proofErr w:type="spellEnd"/>
    </w:p>
    <w:p w14:paraId="7F71BFC1" w14:textId="24914EFA" w:rsidR="009A60F4" w:rsidRDefault="009A60F4">
      <w:pPr>
        <w:pStyle w:val="Odstavecseseznamem"/>
        <w:numPr>
          <w:ilvl w:val="0"/>
          <w:numId w:val="60"/>
        </w:numPr>
        <w:spacing w:after="0"/>
      </w:pPr>
      <w:r>
        <w:t>2x TERMINAL server</w:t>
      </w:r>
    </w:p>
    <w:p w14:paraId="49D63E3B" w14:textId="77777777" w:rsidR="009A60F4" w:rsidRDefault="009A60F4" w:rsidP="009A60F4">
      <w:pPr>
        <w:spacing w:before="240" w:after="120"/>
        <w:jc w:val="both"/>
      </w:pPr>
      <w:r>
        <w:t>32x RS232 kabelů kompatibilních s formou konzolových portů na dodávaných síťových prvcích v rámci tohoto zadávacího řízení.</w:t>
      </w:r>
    </w:p>
    <w:p w14:paraId="13633146" w14:textId="77777777" w:rsidR="009A60F4" w:rsidRDefault="009A60F4" w:rsidP="009A60F4">
      <w:pPr>
        <w:spacing w:before="240" w:after="120"/>
        <w:jc w:val="both"/>
      </w:pPr>
      <w:r>
        <w:t xml:space="preserve">Na základě popisu výše jsou definovány typy a počty jednotlivých síťových prvků. Příslušenství (transceivery) a detailní „rozpad“ síťových prvků na jednotlivé produkty a „Part </w:t>
      </w:r>
      <w:proofErr w:type="spellStart"/>
      <w:r>
        <w:t>Numbery</w:t>
      </w:r>
      <w:proofErr w:type="spellEnd"/>
      <w:r>
        <w:t xml:space="preserve"> (PN)“ je pak součástí jednotlivých následujících kapitol.</w:t>
      </w:r>
    </w:p>
    <w:p w14:paraId="55D9F264" w14:textId="68E126E5" w:rsidR="008268C8" w:rsidRPr="009A60F4" w:rsidRDefault="009A60F4" w:rsidP="009A60F4">
      <w:pPr>
        <w:spacing w:before="240" w:after="120"/>
        <w:jc w:val="both"/>
      </w:pPr>
      <w:r>
        <w:t xml:space="preserve">Navržené síťové prvky jsou z produktové nabídky společnosti JUNIPER </w:t>
      </w:r>
      <w:proofErr w:type="spellStart"/>
      <w:r>
        <w:t>Networks</w:t>
      </w:r>
      <w:proofErr w:type="spellEnd"/>
      <w:r>
        <w:t>, která je jedním z renomovaných amerických výrobců aktivních prvků pro stavbu LAN struktury Datových Center.</w:t>
      </w:r>
    </w:p>
    <w:p w14:paraId="754EB83A" w14:textId="77777777" w:rsidR="006970FB" w:rsidRDefault="006970FB" w:rsidP="00AA48B5">
      <w:pPr>
        <w:spacing w:before="240" w:after="120"/>
        <w:jc w:val="both"/>
        <w:rPr>
          <w:b/>
          <w:bCs/>
        </w:rPr>
      </w:pPr>
    </w:p>
    <w:tbl>
      <w:tblPr>
        <w:tblW w:w="9072" w:type="dxa"/>
        <w:tblInd w:w="-10" w:type="dxa"/>
        <w:tblLayout w:type="fixed"/>
        <w:tblCellMar>
          <w:left w:w="70" w:type="dxa"/>
          <w:right w:w="70" w:type="dxa"/>
        </w:tblCellMar>
        <w:tblLook w:val="04A0" w:firstRow="1" w:lastRow="0" w:firstColumn="1" w:lastColumn="0" w:noHBand="0" w:noVBand="1"/>
      </w:tblPr>
      <w:tblGrid>
        <w:gridCol w:w="851"/>
        <w:gridCol w:w="3402"/>
        <w:gridCol w:w="2835"/>
        <w:gridCol w:w="1984"/>
      </w:tblGrid>
      <w:tr w:rsidR="009E6E2F" w:rsidRPr="00155416" w14:paraId="1DBC0CB9" w14:textId="77777777" w:rsidTr="00EA5C98">
        <w:trPr>
          <w:cantSplit/>
          <w:trHeight w:val="375"/>
        </w:trPr>
        <w:tc>
          <w:tcPr>
            <w:tcW w:w="9072" w:type="dxa"/>
            <w:gridSpan w:val="4"/>
            <w:tcBorders>
              <w:top w:val="single" w:sz="8" w:space="0" w:color="auto"/>
              <w:left w:val="single" w:sz="8" w:space="0" w:color="auto"/>
              <w:bottom w:val="single" w:sz="8" w:space="0" w:color="auto"/>
              <w:right w:val="single" w:sz="8" w:space="0" w:color="000000"/>
            </w:tcBorders>
            <w:shd w:val="clear" w:color="000000" w:fill="006600"/>
            <w:vAlign w:val="center"/>
            <w:hideMark/>
          </w:tcPr>
          <w:p w14:paraId="06199028" w14:textId="2D81531C" w:rsidR="009E6E2F" w:rsidRPr="00155416" w:rsidRDefault="009E6E2F" w:rsidP="00EA5C98">
            <w:pPr>
              <w:rPr>
                <w:rFonts w:ascii="Verdana" w:eastAsia="Times New Roman" w:hAnsi="Verdana" w:cs="Times New Roman"/>
                <w:b/>
                <w:bCs/>
                <w:color w:val="000000"/>
                <w:sz w:val="28"/>
                <w:szCs w:val="28"/>
                <w:lang w:eastAsia="cs-CZ"/>
              </w:rPr>
            </w:pPr>
            <w:r>
              <w:rPr>
                <w:rFonts w:ascii="Verdana" w:eastAsia="Times New Roman" w:hAnsi="Verdana" w:cs="Times New Roman"/>
                <w:b/>
                <w:bCs/>
                <w:color w:val="000000"/>
                <w:sz w:val="28"/>
                <w:szCs w:val="28"/>
                <w:lang w:eastAsia="cs-CZ"/>
              </w:rPr>
              <w:t>Komponent</w:t>
            </w:r>
            <w:r w:rsidR="001B1AD9">
              <w:rPr>
                <w:rFonts w:ascii="Verdana" w:eastAsia="Times New Roman" w:hAnsi="Verdana" w:cs="Times New Roman"/>
                <w:b/>
                <w:bCs/>
                <w:color w:val="000000"/>
                <w:sz w:val="28"/>
                <w:szCs w:val="28"/>
                <w:lang w:eastAsia="cs-CZ"/>
              </w:rPr>
              <w:t>y</w:t>
            </w:r>
          </w:p>
        </w:tc>
      </w:tr>
      <w:tr w:rsidR="009E6E2F" w:rsidRPr="00155416" w14:paraId="465EA87A" w14:textId="77777777" w:rsidTr="009A60F4">
        <w:trPr>
          <w:cantSplit/>
          <w:trHeight w:val="415"/>
        </w:trPr>
        <w:tc>
          <w:tcPr>
            <w:tcW w:w="851" w:type="dxa"/>
            <w:tcBorders>
              <w:top w:val="nil"/>
              <w:left w:val="single" w:sz="8" w:space="0" w:color="auto"/>
              <w:bottom w:val="single" w:sz="4" w:space="0" w:color="auto"/>
              <w:right w:val="single" w:sz="8" w:space="0" w:color="auto"/>
            </w:tcBorders>
            <w:shd w:val="clear" w:color="000000" w:fill="006600"/>
            <w:vAlign w:val="center"/>
            <w:hideMark/>
          </w:tcPr>
          <w:p w14:paraId="5240E5E7" w14:textId="77777777" w:rsidR="009E6E2F" w:rsidRPr="00155416" w:rsidRDefault="009E6E2F" w:rsidP="00EA5C98">
            <w:pPr>
              <w:jc w:val="both"/>
              <w:rPr>
                <w:rFonts w:ascii="Calibri" w:eastAsia="Times New Roman" w:hAnsi="Calibri" w:cs="Times New Roman"/>
                <w:b/>
                <w:bCs/>
                <w:color w:val="000000"/>
                <w:lang w:eastAsia="cs-CZ"/>
              </w:rPr>
            </w:pPr>
            <w:r w:rsidRPr="00155416">
              <w:rPr>
                <w:rFonts w:ascii="Calibri" w:eastAsia="Times New Roman" w:hAnsi="Calibri" w:cs="Times New Roman"/>
                <w:b/>
                <w:bCs/>
                <w:color w:val="000000"/>
                <w:lang w:eastAsia="cs-CZ"/>
              </w:rPr>
              <w:t>Číslo</w:t>
            </w:r>
          </w:p>
        </w:tc>
        <w:tc>
          <w:tcPr>
            <w:tcW w:w="3402" w:type="dxa"/>
            <w:tcBorders>
              <w:top w:val="nil"/>
              <w:left w:val="nil"/>
              <w:bottom w:val="single" w:sz="4" w:space="0" w:color="auto"/>
              <w:right w:val="single" w:sz="8" w:space="0" w:color="auto"/>
            </w:tcBorders>
            <w:shd w:val="clear" w:color="000000" w:fill="006600"/>
            <w:vAlign w:val="center"/>
            <w:hideMark/>
          </w:tcPr>
          <w:p w14:paraId="1EC0C0D0" w14:textId="77777777" w:rsidR="009E6E2F" w:rsidRPr="00155416" w:rsidRDefault="009E6E2F"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Název komponenty</w:t>
            </w:r>
          </w:p>
        </w:tc>
        <w:tc>
          <w:tcPr>
            <w:tcW w:w="2835" w:type="dxa"/>
            <w:tcBorders>
              <w:top w:val="nil"/>
              <w:left w:val="nil"/>
              <w:bottom w:val="single" w:sz="4" w:space="0" w:color="auto"/>
              <w:right w:val="single" w:sz="8" w:space="0" w:color="auto"/>
            </w:tcBorders>
            <w:shd w:val="clear" w:color="000000" w:fill="006600"/>
            <w:vAlign w:val="center"/>
            <w:hideMark/>
          </w:tcPr>
          <w:p w14:paraId="63B1A2A2" w14:textId="77777777" w:rsidR="009E6E2F" w:rsidRPr="00155416" w:rsidRDefault="009E6E2F"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 xml:space="preserve">Part </w:t>
            </w:r>
            <w:proofErr w:type="spellStart"/>
            <w:r w:rsidRPr="00155416">
              <w:rPr>
                <w:rFonts w:ascii="Verdana" w:eastAsia="Times New Roman" w:hAnsi="Verdana" w:cs="Times New Roman"/>
                <w:b/>
                <w:bCs/>
                <w:color w:val="000000"/>
                <w:sz w:val="18"/>
                <w:szCs w:val="18"/>
                <w:lang w:eastAsia="cs-CZ"/>
              </w:rPr>
              <w:t>number</w:t>
            </w:r>
            <w:proofErr w:type="spellEnd"/>
          </w:p>
        </w:tc>
        <w:tc>
          <w:tcPr>
            <w:tcW w:w="1984" w:type="dxa"/>
            <w:tcBorders>
              <w:top w:val="nil"/>
              <w:left w:val="nil"/>
              <w:bottom w:val="single" w:sz="4" w:space="0" w:color="auto"/>
              <w:right w:val="single" w:sz="8" w:space="0" w:color="auto"/>
            </w:tcBorders>
            <w:shd w:val="clear" w:color="000000" w:fill="006600"/>
            <w:vAlign w:val="center"/>
            <w:hideMark/>
          </w:tcPr>
          <w:p w14:paraId="30B90E19" w14:textId="77777777" w:rsidR="009E6E2F" w:rsidRPr="00155416" w:rsidRDefault="009E6E2F"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Počet kusů</w:t>
            </w:r>
          </w:p>
        </w:tc>
      </w:tr>
      <w:tr w:rsidR="009A60F4" w:rsidRPr="00155416" w14:paraId="0986BB8A" w14:textId="77777777" w:rsidTr="009A60F4">
        <w:trPr>
          <w:cantSplit/>
          <w:trHeight w:val="960"/>
        </w:trPr>
        <w:tc>
          <w:tcPr>
            <w:tcW w:w="851" w:type="dxa"/>
            <w:tcBorders>
              <w:top w:val="single" w:sz="4" w:space="0" w:color="auto"/>
              <w:left w:val="single" w:sz="4" w:space="0" w:color="auto"/>
              <w:bottom w:val="single" w:sz="4" w:space="0" w:color="auto"/>
              <w:right w:val="single" w:sz="4" w:space="0" w:color="auto"/>
            </w:tcBorders>
            <w:shd w:val="clear" w:color="000000" w:fill="FFFF00"/>
            <w:vAlign w:val="center"/>
          </w:tcPr>
          <w:p w14:paraId="38723087" w14:textId="5C649C75" w:rsidR="009A60F4" w:rsidRPr="00155416" w:rsidRDefault="009A60F4" w:rsidP="009A60F4">
            <w:pPr>
              <w:rPr>
                <w:rFonts w:ascii="Calibri" w:eastAsia="Times New Roman" w:hAnsi="Calibri" w:cs="Times New Roman"/>
                <w:color w:val="000000"/>
                <w:lang w:eastAsia="cs-CZ"/>
              </w:rPr>
            </w:pPr>
            <w:r w:rsidRPr="002F5B71">
              <w:t>1</w:t>
            </w:r>
          </w:p>
        </w:tc>
        <w:tc>
          <w:tcPr>
            <w:tcW w:w="3402" w:type="dxa"/>
            <w:tcBorders>
              <w:top w:val="single" w:sz="4" w:space="0" w:color="auto"/>
              <w:left w:val="single" w:sz="4" w:space="0" w:color="auto"/>
              <w:bottom w:val="single" w:sz="4" w:space="0" w:color="auto"/>
              <w:right w:val="single" w:sz="4" w:space="0" w:color="auto"/>
            </w:tcBorders>
            <w:shd w:val="clear" w:color="000000" w:fill="FFFF00"/>
            <w:vAlign w:val="center"/>
          </w:tcPr>
          <w:p w14:paraId="0FBC8D94" w14:textId="1AD32C64" w:rsidR="009A60F4" w:rsidRPr="00155416" w:rsidRDefault="009A60F4" w:rsidP="009A60F4">
            <w:pPr>
              <w:rPr>
                <w:rFonts w:ascii="Calibri" w:eastAsia="Times New Roman" w:hAnsi="Calibri" w:cs="Times New Roman"/>
                <w:color w:val="000000"/>
                <w:lang w:eastAsia="cs-CZ"/>
              </w:rPr>
            </w:pPr>
            <w:r w:rsidRPr="002F5B71">
              <w:t>LEAF</w:t>
            </w:r>
          </w:p>
        </w:tc>
        <w:tc>
          <w:tcPr>
            <w:tcW w:w="2835" w:type="dxa"/>
            <w:tcBorders>
              <w:top w:val="single" w:sz="4" w:space="0" w:color="auto"/>
              <w:left w:val="single" w:sz="4" w:space="0" w:color="auto"/>
              <w:bottom w:val="single" w:sz="4" w:space="0" w:color="auto"/>
              <w:right w:val="single" w:sz="4" w:space="0" w:color="auto"/>
            </w:tcBorders>
            <w:shd w:val="clear" w:color="000000" w:fill="FFFF00"/>
            <w:vAlign w:val="center"/>
          </w:tcPr>
          <w:p w14:paraId="4F9014C5" w14:textId="586CEA25" w:rsidR="009A60F4" w:rsidRPr="00155416" w:rsidRDefault="00852B7C" w:rsidP="009A60F4">
            <w:pPr>
              <w:rPr>
                <w:rFonts w:ascii="Calibri" w:eastAsia="Times New Roman" w:hAnsi="Calibri" w:cs="Times New Roman"/>
                <w:color w:val="000000"/>
                <w:lang w:eastAsia="cs-CZ"/>
              </w:rPr>
            </w:pPr>
            <w:r>
              <w:t>XXXXX</w:t>
            </w:r>
          </w:p>
        </w:tc>
        <w:tc>
          <w:tcPr>
            <w:tcW w:w="1984" w:type="dxa"/>
            <w:tcBorders>
              <w:top w:val="single" w:sz="4" w:space="0" w:color="auto"/>
              <w:left w:val="single" w:sz="4" w:space="0" w:color="auto"/>
              <w:bottom w:val="single" w:sz="4" w:space="0" w:color="auto"/>
              <w:right w:val="single" w:sz="4" w:space="0" w:color="auto"/>
            </w:tcBorders>
            <w:shd w:val="clear" w:color="000000" w:fill="FFFF00"/>
            <w:vAlign w:val="center"/>
          </w:tcPr>
          <w:p w14:paraId="6579B7A2" w14:textId="5F15A61F" w:rsidR="009A60F4" w:rsidRPr="00155416" w:rsidRDefault="009A60F4" w:rsidP="009A60F4">
            <w:pPr>
              <w:keepNext/>
              <w:rPr>
                <w:rFonts w:ascii="Calibri" w:eastAsia="Times New Roman" w:hAnsi="Calibri" w:cs="Times New Roman"/>
                <w:color w:val="000000"/>
                <w:lang w:eastAsia="cs-CZ"/>
              </w:rPr>
            </w:pPr>
            <w:r w:rsidRPr="002F5B71">
              <w:t>8</w:t>
            </w:r>
          </w:p>
        </w:tc>
      </w:tr>
      <w:tr w:rsidR="009A60F4" w:rsidRPr="00155416" w14:paraId="638F0D74" w14:textId="77777777" w:rsidTr="009A60F4">
        <w:trPr>
          <w:cantSplit/>
          <w:trHeight w:val="960"/>
        </w:trPr>
        <w:tc>
          <w:tcPr>
            <w:tcW w:w="851" w:type="dxa"/>
            <w:tcBorders>
              <w:top w:val="single" w:sz="4" w:space="0" w:color="auto"/>
              <w:left w:val="single" w:sz="4" w:space="0" w:color="auto"/>
              <w:bottom w:val="single" w:sz="4" w:space="0" w:color="auto"/>
              <w:right w:val="single" w:sz="4" w:space="0" w:color="auto"/>
            </w:tcBorders>
            <w:shd w:val="clear" w:color="000000" w:fill="FFFF00"/>
            <w:vAlign w:val="center"/>
          </w:tcPr>
          <w:p w14:paraId="0C880EAD" w14:textId="5C92E4A0" w:rsidR="009A60F4" w:rsidRPr="00155416" w:rsidRDefault="009A60F4" w:rsidP="009A60F4">
            <w:pPr>
              <w:rPr>
                <w:rFonts w:ascii="Calibri" w:eastAsia="Times New Roman" w:hAnsi="Calibri" w:cs="Times New Roman"/>
                <w:color w:val="000000"/>
                <w:lang w:eastAsia="cs-CZ"/>
              </w:rPr>
            </w:pPr>
            <w:r w:rsidRPr="002F5B71">
              <w:t>2</w:t>
            </w:r>
          </w:p>
        </w:tc>
        <w:tc>
          <w:tcPr>
            <w:tcW w:w="3402" w:type="dxa"/>
            <w:tcBorders>
              <w:top w:val="single" w:sz="4" w:space="0" w:color="auto"/>
              <w:left w:val="single" w:sz="4" w:space="0" w:color="auto"/>
              <w:bottom w:val="single" w:sz="4" w:space="0" w:color="auto"/>
              <w:right w:val="single" w:sz="4" w:space="0" w:color="auto"/>
            </w:tcBorders>
            <w:shd w:val="clear" w:color="000000" w:fill="FFFF00"/>
            <w:vAlign w:val="center"/>
          </w:tcPr>
          <w:p w14:paraId="5AA7A84F" w14:textId="0A59C783" w:rsidR="009A60F4" w:rsidRPr="00155416" w:rsidRDefault="009A60F4" w:rsidP="009A60F4">
            <w:pPr>
              <w:rPr>
                <w:rFonts w:ascii="Calibri" w:eastAsia="Times New Roman" w:hAnsi="Calibri" w:cs="Times New Roman"/>
                <w:color w:val="000000"/>
                <w:lang w:eastAsia="cs-CZ"/>
              </w:rPr>
            </w:pPr>
            <w:r w:rsidRPr="002F5B71">
              <w:t>LEAN SPINE</w:t>
            </w:r>
          </w:p>
        </w:tc>
        <w:tc>
          <w:tcPr>
            <w:tcW w:w="2835" w:type="dxa"/>
            <w:tcBorders>
              <w:top w:val="single" w:sz="4" w:space="0" w:color="auto"/>
              <w:left w:val="single" w:sz="4" w:space="0" w:color="auto"/>
              <w:bottom w:val="single" w:sz="4" w:space="0" w:color="auto"/>
              <w:right w:val="single" w:sz="4" w:space="0" w:color="auto"/>
            </w:tcBorders>
            <w:shd w:val="clear" w:color="000000" w:fill="FFFF00"/>
            <w:vAlign w:val="center"/>
          </w:tcPr>
          <w:p w14:paraId="6CF0D801" w14:textId="17383046" w:rsidR="009A60F4" w:rsidRPr="00155416" w:rsidRDefault="00852B7C" w:rsidP="009A60F4">
            <w:pPr>
              <w:rPr>
                <w:rFonts w:ascii="Calibri" w:eastAsia="Times New Roman" w:hAnsi="Calibri" w:cs="Times New Roman"/>
                <w:color w:val="000000"/>
                <w:lang w:eastAsia="cs-CZ"/>
              </w:rPr>
            </w:pPr>
            <w:r>
              <w:t>XXXXX</w:t>
            </w:r>
          </w:p>
        </w:tc>
        <w:tc>
          <w:tcPr>
            <w:tcW w:w="1984" w:type="dxa"/>
            <w:tcBorders>
              <w:top w:val="single" w:sz="4" w:space="0" w:color="auto"/>
              <w:left w:val="single" w:sz="4" w:space="0" w:color="auto"/>
              <w:bottom w:val="single" w:sz="4" w:space="0" w:color="auto"/>
              <w:right w:val="single" w:sz="4" w:space="0" w:color="auto"/>
            </w:tcBorders>
            <w:shd w:val="clear" w:color="000000" w:fill="FFFF00"/>
            <w:vAlign w:val="center"/>
          </w:tcPr>
          <w:p w14:paraId="6E9BA17C" w14:textId="254FECC7" w:rsidR="009A60F4" w:rsidRPr="00155416" w:rsidRDefault="009A60F4" w:rsidP="009A60F4">
            <w:pPr>
              <w:keepNext/>
              <w:rPr>
                <w:rFonts w:ascii="Calibri" w:eastAsia="Times New Roman" w:hAnsi="Calibri" w:cs="Times New Roman"/>
                <w:color w:val="000000"/>
                <w:lang w:eastAsia="cs-CZ"/>
              </w:rPr>
            </w:pPr>
            <w:r w:rsidRPr="002F5B71">
              <w:t>4</w:t>
            </w:r>
          </w:p>
        </w:tc>
      </w:tr>
      <w:tr w:rsidR="009A60F4" w:rsidRPr="00155416" w14:paraId="6A9C4193" w14:textId="77777777" w:rsidTr="009A60F4">
        <w:trPr>
          <w:cantSplit/>
          <w:trHeight w:val="960"/>
        </w:trPr>
        <w:tc>
          <w:tcPr>
            <w:tcW w:w="851" w:type="dxa"/>
            <w:tcBorders>
              <w:top w:val="single" w:sz="4" w:space="0" w:color="auto"/>
              <w:left w:val="single" w:sz="4" w:space="0" w:color="auto"/>
              <w:bottom w:val="single" w:sz="4" w:space="0" w:color="auto"/>
              <w:right w:val="single" w:sz="4" w:space="0" w:color="auto"/>
            </w:tcBorders>
            <w:shd w:val="clear" w:color="000000" w:fill="FFFF00"/>
            <w:vAlign w:val="center"/>
          </w:tcPr>
          <w:p w14:paraId="32396FE9" w14:textId="063B60CB" w:rsidR="009A60F4" w:rsidRPr="00155416" w:rsidRDefault="009A60F4" w:rsidP="009A60F4">
            <w:pPr>
              <w:rPr>
                <w:rFonts w:ascii="Calibri" w:eastAsia="Times New Roman" w:hAnsi="Calibri" w:cs="Times New Roman"/>
                <w:color w:val="000000"/>
                <w:lang w:eastAsia="cs-CZ"/>
              </w:rPr>
            </w:pPr>
            <w:r w:rsidRPr="002F5B71">
              <w:t>3</w:t>
            </w:r>
          </w:p>
        </w:tc>
        <w:tc>
          <w:tcPr>
            <w:tcW w:w="3402" w:type="dxa"/>
            <w:tcBorders>
              <w:top w:val="single" w:sz="4" w:space="0" w:color="auto"/>
              <w:left w:val="single" w:sz="4" w:space="0" w:color="auto"/>
              <w:bottom w:val="single" w:sz="4" w:space="0" w:color="auto"/>
              <w:right w:val="single" w:sz="4" w:space="0" w:color="auto"/>
            </w:tcBorders>
            <w:shd w:val="clear" w:color="000000" w:fill="FFFF00"/>
            <w:vAlign w:val="center"/>
          </w:tcPr>
          <w:p w14:paraId="608705F3" w14:textId="2EFCFEB3" w:rsidR="009A60F4" w:rsidRPr="00155416" w:rsidRDefault="009A60F4" w:rsidP="009A60F4">
            <w:pPr>
              <w:rPr>
                <w:rFonts w:ascii="Calibri" w:eastAsia="Times New Roman" w:hAnsi="Calibri" w:cs="Times New Roman"/>
                <w:color w:val="000000"/>
                <w:lang w:eastAsia="cs-CZ"/>
              </w:rPr>
            </w:pPr>
            <w:r w:rsidRPr="002F5B71">
              <w:t>BORDER LEAF</w:t>
            </w:r>
          </w:p>
        </w:tc>
        <w:tc>
          <w:tcPr>
            <w:tcW w:w="2835" w:type="dxa"/>
            <w:tcBorders>
              <w:top w:val="single" w:sz="4" w:space="0" w:color="auto"/>
              <w:left w:val="single" w:sz="4" w:space="0" w:color="auto"/>
              <w:bottom w:val="single" w:sz="4" w:space="0" w:color="auto"/>
              <w:right w:val="single" w:sz="4" w:space="0" w:color="auto"/>
            </w:tcBorders>
            <w:shd w:val="clear" w:color="000000" w:fill="FFFF00"/>
            <w:vAlign w:val="center"/>
          </w:tcPr>
          <w:p w14:paraId="36FC1FFB" w14:textId="694FA134" w:rsidR="009A60F4" w:rsidRPr="00155416" w:rsidRDefault="00852B7C" w:rsidP="009A60F4">
            <w:pPr>
              <w:rPr>
                <w:rFonts w:ascii="Calibri" w:eastAsia="Times New Roman" w:hAnsi="Calibri" w:cs="Times New Roman"/>
                <w:color w:val="000000"/>
                <w:lang w:eastAsia="cs-CZ"/>
              </w:rPr>
            </w:pPr>
            <w:r>
              <w:t>XXXXX</w:t>
            </w:r>
          </w:p>
        </w:tc>
        <w:tc>
          <w:tcPr>
            <w:tcW w:w="1984" w:type="dxa"/>
            <w:tcBorders>
              <w:top w:val="single" w:sz="4" w:space="0" w:color="auto"/>
              <w:left w:val="single" w:sz="4" w:space="0" w:color="auto"/>
              <w:bottom w:val="single" w:sz="4" w:space="0" w:color="auto"/>
              <w:right w:val="single" w:sz="4" w:space="0" w:color="auto"/>
            </w:tcBorders>
            <w:shd w:val="clear" w:color="000000" w:fill="FFFF00"/>
            <w:vAlign w:val="center"/>
          </w:tcPr>
          <w:p w14:paraId="0163BED2" w14:textId="07802066" w:rsidR="009A60F4" w:rsidRPr="00155416" w:rsidRDefault="009A60F4" w:rsidP="009A60F4">
            <w:pPr>
              <w:keepNext/>
              <w:rPr>
                <w:rFonts w:ascii="Calibri" w:eastAsia="Times New Roman" w:hAnsi="Calibri" w:cs="Times New Roman"/>
                <w:color w:val="000000"/>
                <w:lang w:eastAsia="cs-CZ"/>
              </w:rPr>
            </w:pPr>
            <w:r w:rsidRPr="002F5B71">
              <w:t>4</w:t>
            </w:r>
          </w:p>
        </w:tc>
      </w:tr>
      <w:tr w:rsidR="009A60F4" w:rsidRPr="00155416" w14:paraId="48602296" w14:textId="77777777" w:rsidTr="009A60F4">
        <w:trPr>
          <w:cantSplit/>
          <w:trHeight w:val="960"/>
        </w:trPr>
        <w:tc>
          <w:tcPr>
            <w:tcW w:w="851" w:type="dxa"/>
            <w:tcBorders>
              <w:top w:val="single" w:sz="4" w:space="0" w:color="auto"/>
              <w:left w:val="single" w:sz="4" w:space="0" w:color="auto"/>
              <w:bottom w:val="single" w:sz="4" w:space="0" w:color="auto"/>
              <w:right w:val="single" w:sz="4" w:space="0" w:color="auto"/>
            </w:tcBorders>
            <w:shd w:val="clear" w:color="000000" w:fill="FFFF00"/>
            <w:vAlign w:val="center"/>
          </w:tcPr>
          <w:p w14:paraId="39BB2BCA" w14:textId="59678E4B" w:rsidR="009A60F4" w:rsidRPr="00155416" w:rsidRDefault="009A60F4" w:rsidP="009A60F4">
            <w:pPr>
              <w:rPr>
                <w:rFonts w:ascii="Calibri" w:eastAsia="Times New Roman" w:hAnsi="Calibri" w:cs="Times New Roman"/>
                <w:color w:val="000000"/>
                <w:lang w:eastAsia="cs-CZ"/>
              </w:rPr>
            </w:pPr>
            <w:r w:rsidRPr="002F5B71">
              <w:t>4</w:t>
            </w:r>
          </w:p>
        </w:tc>
        <w:tc>
          <w:tcPr>
            <w:tcW w:w="3402" w:type="dxa"/>
            <w:tcBorders>
              <w:top w:val="single" w:sz="4" w:space="0" w:color="auto"/>
              <w:left w:val="single" w:sz="4" w:space="0" w:color="auto"/>
              <w:bottom w:val="single" w:sz="4" w:space="0" w:color="auto"/>
              <w:right w:val="single" w:sz="4" w:space="0" w:color="auto"/>
            </w:tcBorders>
            <w:shd w:val="clear" w:color="000000" w:fill="FFFF00"/>
            <w:vAlign w:val="center"/>
          </w:tcPr>
          <w:p w14:paraId="5C8BC6FD" w14:textId="74CAB7A6" w:rsidR="009A60F4" w:rsidRPr="00155416" w:rsidRDefault="009A60F4" w:rsidP="009A60F4">
            <w:pPr>
              <w:rPr>
                <w:rFonts w:ascii="Calibri" w:eastAsia="Times New Roman" w:hAnsi="Calibri" w:cs="Times New Roman"/>
                <w:color w:val="000000"/>
                <w:lang w:eastAsia="cs-CZ"/>
              </w:rPr>
            </w:pPr>
            <w:r w:rsidRPr="002F5B71">
              <w:t>EDGE switch</w:t>
            </w:r>
          </w:p>
        </w:tc>
        <w:tc>
          <w:tcPr>
            <w:tcW w:w="2835" w:type="dxa"/>
            <w:tcBorders>
              <w:top w:val="single" w:sz="4" w:space="0" w:color="auto"/>
              <w:left w:val="single" w:sz="4" w:space="0" w:color="auto"/>
              <w:bottom w:val="single" w:sz="4" w:space="0" w:color="auto"/>
              <w:right w:val="single" w:sz="4" w:space="0" w:color="auto"/>
            </w:tcBorders>
            <w:shd w:val="clear" w:color="000000" w:fill="FFFF00"/>
            <w:vAlign w:val="center"/>
          </w:tcPr>
          <w:p w14:paraId="795DB33F" w14:textId="1C4E5E7E" w:rsidR="009A60F4" w:rsidRPr="00155416" w:rsidRDefault="00852B7C" w:rsidP="009A60F4">
            <w:pPr>
              <w:rPr>
                <w:rFonts w:ascii="Calibri" w:eastAsia="Times New Roman" w:hAnsi="Calibri" w:cs="Times New Roman"/>
                <w:color w:val="000000"/>
                <w:lang w:eastAsia="cs-CZ"/>
              </w:rPr>
            </w:pPr>
            <w:r>
              <w:t>XXXXX</w:t>
            </w:r>
          </w:p>
        </w:tc>
        <w:tc>
          <w:tcPr>
            <w:tcW w:w="1984" w:type="dxa"/>
            <w:tcBorders>
              <w:top w:val="single" w:sz="4" w:space="0" w:color="auto"/>
              <w:left w:val="single" w:sz="4" w:space="0" w:color="auto"/>
              <w:bottom w:val="single" w:sz="4" w:space="0" w:color="auto"/>
              <w:right w:val="single" w:sz="4" w:space="0" w:color="auto"/>
            </w:tcBorders>
            <w:shd w:val="clear" w:color="000000" w:fill="FFFF00"/>
            <w:vAlign w:val="center"/>
          </w:tcPr>
          <w:p w14:paraId="1AB261D7" w14:textId="78F203CD" w:rsidR="009A60F4" w:rsidRPr="00155416" w:rsidRDefault="009A60F4" w:rsidP="009A60F4">
            <w:pPr>
              <w:keepNext/>
              <w:rPr>
                <w:rFonts w:ascii="Calibri" w:eastAsia="Times New Roman" w:hAnsi="Calibri" w:cs="Times New Roman"/>
                <w:color w:val="000000"/>
                <w:lang w:eastAsia="cs-CZ"/>
              </w:rPr>
            </w:pPr>
            <w:r w:rsidRPr="002F5B71">
              <w:t>4</w:t>
            </w:r>
          </w:p>
        </w:tc>
      </w:tr>
      <w:tr w:rsidR="009A60F4" w:rsidRPr="00155416" w14:paraId="7EC554F1" w14:textId="77777777" w:rsidTr="009A60F4">
        <w:trPr>
          <w:cantSplit/>
          <w:trHeight w:val="960"/>
        </w:trPr>
        <w:tc>
          <w:tcPr>
            <w:tcW w:w="851" w:type="dxa"/>
            <w:tcBorders>
              <w:top w:val="single" w:sz="4" w:space="0" w:color="auto"/>
              <w:left w:val="single" w:sz="4" w:space="0" w:color="auto"/>
              <w:bottom w:val="single" w:sz="4" w:space="0" w:color="auto"/>
              <w:right w:val="single" w:sz="4" w:space="0" w:color="auto"/>
            </w:tcBorders>
            <w:shd w:val="clear" w:color="000000" w:fill="FFFF00"/>
            <w:vAlign w:val="center"/>
          </w:tcPr>
          <w:p w14:paraId="7883DAC3" w14:textId="7788D97D" w:rsidR="009A60F4" w:rsidRPr="00155416" w:rsidRDefault="009A60F4" w:rsidP="009A60F4">
            <w:pPr>
              <w:rPr>
                <w:rFonts w:ascii="Calibri" w:eastAsia="Times New Roman" w:hAnsi="Calibri" w:cs="Times New Roman"/>
                <w:color w:val="000000"/>
                <w:lang w:eastAsia="cs-CZ"/>
              </w:rPr>
            </w:pPr>
            <w:r w:rsidRPr="002F5B71">
              <w:t>5</w:t>
            </w:r>
          </w:p>
        </w:tc>
        <w:tc>
          <w:tcPr>
            <w:tcW w:w="3402" w:type="dxa"/>
            <w:tcBorders>
              <w:top w:val="single" w:sz="4" w:space="0" w:color="auto"/>
              <w:left w:val="single" w:sz="4" w:space="0" w:color="auto"/>
              <w:bottom w:val="single" w:sz="4" w:space="0" w:color="auto"/>
              <w:right w:val="single" w:sz="4" w:space="0" w:color="auto"/>
            </w:tcBorders>
            <w:shd w:val="clear" w:color="000000" w:fill="FFFF00"/>
            <w:vAlign w:val="center"/>
          </w:tcPr>
          <w:p w14:paraId="756C5F5A" w14:textId="580C80BA" w:rsidR="009A60F4" w:rsidRPr="00155416" w:rsidRDefault="009A60F4" w:rsidP="009A60F4">
            <w:pPr>
              <w:rPr>
                <w:rFonts w:ascii="Calibri" w:eastAsia="Times New Roman" w:hAnsi="Calibri" w:cs="Times New Roman"/>
                <w:color w:val="000000"/>
                <w:lang w:eastAsia="cs-CZ"/>
              </w:rPr>
            </w:pPr>
            <w:r w:rsidRPr="002F5B71">
              <w:t>WAN router</w:t>
            </w:r>
          </w:p>
        </w:tc>
        <w:tc>
          <w:tcPr>
            <w:tcW w:w="2835" w:type="dxa"/>
            <w:tcBorders>
              <w:top w:val="single" w:sz="4" w:space="0" w:color="auto"/>
              <w:left w:val="single" w:sz="4" w:space="0" w:color="auto"/>
              <w:bottom w:val="single" w:sz="4" w:space="0" w:color="auto"/>
              <w:right w:val="single" w:sz="4" w:space="0" w:color="auto"/>
            </w:tcBorders>
            <w:shd w:val="clear" w:color="000000" w:fill="FFFF00"/>
            <w:vAlign w:val="center"/>
          </w:tcPr>
          <w:p w14:paraId="5992EAEB" w14:textId="602A8EED" w:rsidR="009A60F4" w:rsidRPr="00155416" w:rsidRDefault="00852B7C" w:rsidP="009A60F4">
            <w:pPr>
              <w:rPr>
                <w:rFonts w:ascii="Calibri" w:eastAsia="Times New Roman" w:hAnsi="Calibri" w:cs="Times New Roman"/>
                <w:color w:val="000000"/>
                <w:lang w:eastAsia="cs-CZ"/>
              </w:rPr>
            </w:pPr>
            <w:r>
              <w:t>XXXXX</w:t>
            </w:r>
          </w:p>
        </w:tc>
        <w:tc>
          <w:tcPr>
            <w:tcW w:w="1984" w:type="dxa"/>
            <w:tcBorders>
              <w:top w:val="single" w:sz="4" w:space="0" w:color="auto"/>
              <w:left w:val="single" w:sz="4" w:space="0" w:color="auto"/>
              <w:bottom w:val="single" w:sz="4" w:space="0" w:color="auto"/>
              <w:right w:val="single" w:sz="4" w:space="0" w:color="auto"/>
            </w:tcBorders>
            <w:shd w:val="clear" w:color="000000" w:fill="FFFF00"/>
            <w:vAlign w:val="center"/>
          </w:tcPr>
          <w:p w14:paraId="744B1083" w14:textId="624C3031" w:rsidR="009A60F4" w:rsidRPr="00155416" w:rsidRDefault="009A60F4" w:rsidP="009A60F4">
            <w:pPr>
              <w:keepNext/>
              <w:rPr>
                <w:rFonts w:ascii="Calibri" w:eastAsia="Times New Roman" w:hAnsi="Calibri" w:cs="Times New Roman"/>
                <w:color w:val="000000"/>
                <w:lang w:eastAsia="cs-CZ"/>
              </w:rPr>
            </w:pPr>
            <w:r w:rsidRPr="002F5B71">
              <w:t>2</w:t>
            </w:r>
          </w:p>
        </w:tc>
      </w:tr>
      <w:tr w:rsidR="009A60F4" w:rsidRPr="00155416" w14:paraId="5B93E51C" w14:textId="77777777" w:rsidTr="009A60F4">
        <w:trPr>
          <w:cantSplit/>
          <w:trHeight w:val="960"/>
        </w:trPr>
        <w:tc>
          <w:tcPr>
            <w:tcW w:w="851" w:type="dxa"/>
            <w:tcBorders>
              <w:top w:val="single" w:sz="4" w:space="0" w:color="auto"/>
              <w:left w:val="single" w:sz="8" w:space="0" w:color="auto"/>
              <w:bottom w:val="single" w:sz="8" w:space="0" w:color="auto"/>
              <w:right w:val="single" w:sz="8" w:space="0" w:color="auto"/>
            </w:tcBorders>
            <w:shd w:val="clear" w:color="000000" w:fill="FFFF00"/>
            <w:vAlign w:val="center"/>
          </w:tcPr>
          <w:p w14:paraId="4D6F9A3D" w14:textId="1FE1B5B9" w:rsidR="009A60F4" w:rsidRPr="00155416" w:rsidRDefault="009A60F4" w:rsidP="009A60F4">
            <w:pPr>
              <w:rPr>
                <w:rFonts w:ascii="Calibri" w:eastAsia="Times New Roman" w:hAnsi="Calibri" w:cs="Times New Roman"/>
                <w:color w:val="000000"/>
                <w:lang w:eastAsia="cs-CZ"/>
              </w:rPr>
            </w:pPr>
            <w:r w:rsidRPr="002F5B71">
              <w:t>6</w:t>
            </w:r>
          </w:p>
        </w:tc>
        <w:tc>
          <w:tcPr>
            <w:tcW w:w="3402" w:type="dxa"/>
            <w:tcBorders>
              <w:top w:val="single" w:sz="4" w:space="0" w:color="auto"/>
              <w:left w:val="nil"/>
              <w:bottom w:val="single" w:sz="8" w:space="0" w:color="auto"/>
              <w:right w:val="single" w:sz="8" w:space="0" w:color="auto"/>
            </w:tcBorders>
            <w:shd w:val="clear" w:color="000000" w:fill="FFFF00"/>
            <w:vAlign w:val="center"/>
          </w:tcPr>
          <w:p w14:paraId="4D7CED9A" w14:textId="31053F98" w:rsidR="009A60F4" w:rsidRPr="00155416" w:rsidRDefault="009A60F4" w:rsidP="009A60F4">
            <w:pPr>
              <w:rPr>
                <w:rFonts w:ascii="Calibri" w:eastAsia="Times New Roman" w:hAnsi="Calibri" w:cs="Times New Roman"/>
                <w:color w:val="000000"/>
                <w:lang w:eastAsia="cs-CZ"/>
              </w:rPr>
            </w:pPr>
            <w:r w:rsidRPr="002F5B71">
              <w:t>FW (Firewall)</w:t>
            </w:r>
          </w:p>
        </w:tc>
        <w:tc>
          <w:tcPr>
            <w:tcW w:w="2835" w:type="dxa"/>
            <w:tcBorders>
              <w:top w:val="single" w:sz="4" w:space="0" w:color="auto"/>
              <w:left w:val="nil"/>
              <w:bottom w:val="single" w:sz="8" w:space="0" w:color="auto"/>
              <w:right w:val="single" w:sz="8" w:space="0" w:color="auto"/>
            </w:tcBorders>
            <w:shd w:val="clear" w:color="000000" w:fill="FFFF00"/>
            <w:vAlign w:val="center"/>
          </w:tcPr>
          <w:p w14:paraId="4CB405CF" w14:textId="07713422" w:rsidR="009A60F4" w:rsidRPr="00155416" w:rsidRDefault="00852B7C" w:rsidP="009A60F4">
            <w:pPr>
              <w:rPr>
                <w:rFonts w:ascii="Calibri" w:eastAsia="Times New Roman" w:hAnsi="Calibri" w:cs="Times New Roman"/>
                <w:color w:val="000000"/>
                <w:lang w:eastAsia="cs-CZ"/>
              </w:rPr>
            </w:pPr>
            <w:r>
              <w:t>XXXXX</w:t>
            </w:r>
          </w:p>
        </w:tc>
        <w:tc>
          <w:tcPr>
            <w:tcW w:w="1984" w:type="dxa"/>
            <w:tcBorders>
              <w:top w:val="single" w:sz="4" w:space="0" w:color="auto"/>
              <w:left w:val="nil"/>
              <w:bottom w:val="single" w:sz="8" w:space="0" w:color="auto"/>
              <w:right w:val="single" w:sz="8" w:space="0" w:color="auto"/>
            </w:tcBorders>
            <w:shd w:val="clear" w:color="000000" w:fill="FFFF00"/>
            <w:vAlign w:val="center"/>
          </w:tcPr>
          <w:p w14:paraId="314FC060" w14:textId="19ED7A26" w:rsidR="009A60F4" w:rsidRPr="00155416" w:rsidRDefault="009A60F4" w:rsidP="009A60F4">
            <w:pPr>
              <w:keepNext/>
              <w:rPr>
                <w:rFonts w:ascii="Calibri" w:eastAsia="Times New Roman" w:hAnsi="Calibri" w:cs="Times New Roman"/>
                <w:color w:val="000000"/>
                <w:lang w:eastAsia="cs-CZ"/>
              </w:rPr>
            </w:pPr>
            <w:r w:rsidRPr="002F5B71">
              <w:t>4</w:t>
            </w:r>
          </w:p>
        </w:tc>
      </w:tr>
      <w:tr w:rsidR="009A60F4" w:rsidRPr="00155416" w14:paraId="09698E73" w14:textId="77777777" w:rsidTr="009A60F4">
        <w:trPr>
          <w:cantSplit/>
          <w:trHeight w:val="960"/>
        </w:trPr>
        <w:tc>
          <w:tcPr>
            <w:tcW w:w="851" w:type="dxa"/>
            <w:tcBorders>
              <w:top w:val="nil"/>
              <w:left w:val="single" w:sz="8" w:space="0" w:color="auto"/>
              <w:bottom w:val="single" w:sz="8" w:space="0" w:color="auto"/>
              <w:right w:val="single" w:sz="8" w:space="0" w:color="auto"/>
            </w:tcBorders>
            <w:shd w:val="clear" w:color="000000" w:fill="FFFF00"/>
            <w:vAlign w:val="center"/>
          </w:tcPr>
          <w:p w14:paraId="4B629D81" w14:textId="4673B87B" w:rsidR="009A60F4" w:rsidRPr="00155416" w:rsidRDefault="009A60F4" w:rsidP="009A60F4">
            <w:pPr>
              <w:rPr>
                <w:rFonts w:ascii="Calibri" w:eastAsia="Times New Roman" w:hAnsi="Calibri" w:cs="Times New Roman"/>
                <w:color w:val="000000"/>
                <w:lang w:eastAsia="cs-CZ"/>
              </w:rPr>
            </w:pPr>
            <w:r w:rsidRPr="002F5B71">
              <w:t>7</w:t>
            </w:r>
          </w:p>
        </w:tc>
        <w:tc>
          <w:tcPr>
            <w:tcW w:w="3402" w:type="dxa"/>
            <w:tcBorders>
              <w:top w:val="nil"/>
              <w:left w:val="nil"/>
              <w:bottom w:val="single" w:sz="8" w:space="0" w:color="auto"/>
              <w:right w:val="single" w:sz="8" w:space="0" w:color="auto"/>
            </w:tcBorders>
            <w:shd w:val="clear" w:color="000000" w:fill="FFFF00"/>
            <w:vAlign w:val="center"/>
          </w:tcPr>
          <w:p w14:paraId="21413070" w14:textId="607914C2" w:rsidR="009A60F4" w:rsidRPr="00155416" w:rsidRDefault="009A60F4" w:rsidP="009A60F4">
            <w:pPr>
              <w:rPr>
                <w:rFonts w:ascii="Calibri" w:eastAsia="Times New Roman" w:hAnsi="Calibri" w:cs="Times New Roman"/>
                <w:color w:val="000000"/>
                <w:lang w:eastAsia="cs-CZ"/>
              </w:rPr>
            </w:pPr>
            <w:r w:rsidRPr="002F5B71">
              <w:t>LB (</w:t>
            </w:r>
            <w:proofErr w:type="spellStart"/>
            <w:r w:rsidRPr="002F5B71">
              <w:t>Load</w:t>
            </w:r>
            <w:proofErr w:type="spellEnd"/>
            <w:r w:rsidRPr="002F5B71">
              <w:t xml:space="preserve"> </w:t>
            </w:r>
            <w:proofErr w:type="spellStart"/>
            <w:r w:rsidRPr="002F5B71">
              <w:t>balancer</w:t>
            </w:r>
            <w:proofErr w:type="spellEnd"/>
            <w:r w:rsidRPr="002F5B71">
              <w:t>)</w:t>
            </w:r>
          </w:p>
        </w:tc>
        <w:tc>
          <w:tcPr>
            <w:tcW w:w="2835" w:type="dxa"/>
            <w:tcBorders>
              <w:top w:val="nil"/>
              <w:left w:val="nil"/>
              <w:bottom w:val="single" w:sz="8" w:space="0" w:color="auto"/>
              <w:right w:val="single" w:sz="8" w:space="0" w:color="auto"/>
            </w:tcBorders>
            <w:shd w:val="clear" w:color="000000" w:fill="FFFF00"/>
            <w:vAlign w:val="center"/>
          </w:tcPr>
          <w:p w14:paraId="5CEBF29B" w14:textId="495C2899" w:rsidR="009A60F4" w:rsidRPr="00155416" w:rsidRDefault="00852B7C" w:rsidP="009A60F4">
            <w:pPr>
              <w:rPr>
                <w:rFonts w:ascii="Calibri" w:eastAsia="Times New Roman" w:hAnsi="Calibri" w:cs="Times New Roman"/>
                <w:color w:val="000000"/>
                <w:lang w:eastAsia="cs-CZ"/>
              </w:rPr>
            </w:pPr>
            <w:r>
              <w:t>XXXXX</w:t>
            </w:r>
          </w:p>
        </w:tc>
        <w:tc>
          <w:tcPr>
            <w:tcW w:w="1984" w:type="dxa"/>
            <w:tcBorders>
              <w:top w:val="nil"/>
              <w:left w:val="nil"/>
              <w:bottom w:val="single" w:sz="8" w:space="0" w:color="auto"/>
              <w:right w:val="single" w:sz="8" w:space="0" w:color="auto"/>
            </w:tcBorders>
            <w:shd w:val="clear" w:color="000000" w:fill="FFFF00"/>
            <w:vAlign w:val="center"/>
          </w:tcPr>
          <w:p w14:paraId="62C70DCE" w14:textId="42BD1340" w:rsidR="009A60F4" w:rsidRPr="00155416" w:rsidRDefault="009A60F4" w:rsidP="009A60F4">
            <w:pPr>
              <w:keepNext/>
              <w:rPr>
                <w:rFonts w:ascii="Calibri" w:eastAsia="Times New Roman" w:hAnsi="Calibri" w:cs="Times New Roman"/>
                <w:color w:val="000000"/>
                <w:lang w:eastAsia="cs-CZ"/>
              </w:rPr>
            </w:pPr>
            <w:r w:rsidRPr="002F5B71">
              <w:t>4</w:t>
            </w:r>
          </w:p>
        </w:tc>
      </w:tr>
      <w:tr w:rsidR="009A60F4" w:rsidRPr="00155416" w14:paraId="0F5F04AB" w14:textId="77777777" w:rsidTr="009A60F4">
        <w:trPr>
          <w:cantSplit/>
          <w:trHeight w:val="960"/>
        </w:trPr>
        <w:tc>
          <w:tcPr>
            <w:tcW w:w="851" w:type="dxa"/>
            <w:tcBorders>
              <w:top w:val="nil"/>
              <w:left w:val="single" w:sz="8" w:space="0" w:color="auto"/>
              <w:bottom w:val="single" w:sz="8" w:space="0" w:color="auto"/>
              <w:right w:val="single" w:sz="8" w:space="0" w:color="auto"/>
            </w:tcBorders>
            <w:shd w:val="clear" w:color="000000" w:fill="FFFF00"/>
            <w:vAlign w:val="center"/>
          </w:tcPr>
          <w:p w14:paraId="22BFDF4B" w14:textId="6A985E61" w:rsidR="009A60F4" w:rsidRPr="00155416" w:rsidRDefault="009A60F4" w:rsidP="009A60F4">
            <w:pPr>
              <w:rPr>
                <w:rFonts w:ascii="Calibri" w:eastAsia="Times New Roman" w:hAnsi="Calibri" w:cs="Times New Roman"/>
                <w:color w:val="000000"/>
                <w:lang w:eastAsia="cs-CZ"/>
              </w:rPr>
            </w:pPr>
            <w:r w:rsidRPr="002F5B71">
              <w:t>8</w:t>
            </w:r>
          </w:p>
        </w:tc>
        <w:tc>
          <w:tcPr>
            <w:tcW w:w="3402" w:type="dxa"/>
            <w:tcBorders>
              <w:top w:val="nil"/>
              <w:left w:val="nil"/>
              <w:bottom w:val="single" w:sz="8" w:space="0" w:color="auto"/>
              <w:right w:val="single" w:sz="8" w:space="0" w:color="auto"/>
            </w:tcBorders>
            <w:shd w:val="clear" w:color="000000" w:fill="FFFF00"/>
            <w:vAlign w:val="center"/>
          </w:tcPr>
          <w:p w14:paraId="35E60ACD" w14:textId="7269B129" w:rsidR="009A60F4" w:rsidRPr="00155416" w:rsidRDefault="009A60F4" w:rsidP="009A60F4">
            <w:pPr>
              <w:rPr>
                <w:rFonts w:ascii="Calibri" w:eastAsia="Times New Roman" w:hAnsi="Calibri" w:cs="Times New Roman"/>
                <w:color w:val="000000"/>
                <w:lang w:eastAsia="cs-CZ"/>
              </w:rPr>
            </w:pPr>
            <w:proofErr w:type="spellStart"/>
            <w:r w:rsidRPr="002F5B71">
              <w:t>OoB</w:t>
            </w:r>
            <w:proofErr w:type="spellEnd"/>
            <w:r w:rsidRPr="002F5B71">
              <w:t xml:space="preserve"> MNGT switch</w:t>
            </w:r>
          </w:p>
        </w:tc>
        <w:tc>
          <w:tcPr>
            <w:tcW w:w="2835" w:type="dxa"/>
            <w:tcBorders>
              <w:top w:val="nil"/>
              <w:left w:val="nil"/>
              <w:bottom w:val="single" w:sz="8" w:space="0" w:color="auto"/>
              <w:right w:val="single" w:sz="8" w:space="0" w:color="auto"/>
            </w:tcBorders>
            <w:shd w:val="clear" w:color="000000" w:fill="FFFF00"/>
            <w:vAlign w:val="center"/>
          </w:tcPr>
          <w:p w14:paraId="55392A0C" w14:textId="3F986A48" w:rsidR="009A60F4" w:rsidRPr="00155416" w:rsidRDefault="00852B7C" w:rsidP="009A60F4">
            <w:pPr>
              <w:rPr>
                <w:rFonts w:ascii="Calibri" w:eastAsia="Times New Roman" w:hAnsi="Calibri" w:cs="Times New Roman"/>
                <w:color w:val="000000"/>
                <w:lang w:eastAsia="cs-CZ"/>
              </w:rPr>
            </w:pPr>
            <w:r>
              <w:t>XXXXX</w:t>
            </w:r>
          </w:p>
        </w:tc>
        <w:tc>
          <w:tcPr>
            <w:tcW w:w="1984" w:type="dxa"/>
            <w:tcBorders>
              <w:top w:val="nil"/>
              <w:left w:val="nil"/>
              <w:bottom w:val="single" w:sz="8" w:space="0" w:color="auto"/>
              <w:right w:val="single" w:sz="8" w:space="0" w:color="auto"/>
            </w:tcBorders>
            <w:shd w:val="clear" w:color="000000" w:fill="FFFF00"/>
            <w:vAlign w:val="center"/>
          </w:tcPr>
          <w:p w14:paraId="0D0EE475" w14:textId="33F83D28" w:rsidR="009A60F4" w:rsidRPr="00155416" w:rsidRDefault="009A60F4" w:rsidP="009A60F4">
            <w:pPr>
              <w:keepNext/>
              <w:rPr>
                <w:rFonts w:ascii="Calibri" w:eastAsia="Times New Roman" w:hAnsi="Calibri" w:cs="Times New Roman"/>
                <w:color w:val="000000"/>
                <w:lang w:eastAsia="cs-CZ"/>
              </w:rPr>
            </w:pPr>
            <w:r w:rsidRPr="002F5B71">
              <w:t>4</w:t>
            </w:r>
          </w:p>
        </w:tc>
      </w:tr>
      <w:tr w:rsidR="009A60F4" w:rsidRPr="00155416" w14:paraId="009D8F03" w14:textId="77777777" w:rsidTr="009A60F4">
        <w:trPr>
          <w:cantSplit/>
          <w:trHeight w:val="960"/>
        </w:trPr>
        <w:tc>
          <w:tcPr>
            <w:tcW w:w="851" w:type="dxa"/>
            <w:tcBorders>
              <w:top w:val="nil"/>
              <w:left w:val="single" w:sz="8" w:space="0" w:color="auto"/>
              <w:bottom w:val="single" w:sz="8" w:space="0" w:color="auto"/>
              <w:right w:val="single" w:sz="8" w:space="0" w:color="auto"/>
            </w:tcBorders>
            <w:shd w:val="clear" w:color="000000" w:fill="FFFF00"/>
            <w:vAlign w:val="center"/>
          </w:tcPr>
          <w:p w14:paraId="009F0BBF" w14:textId="554F0557" w:rsidR="009A60F4" w:rsidRPr="00155416" w:rsidRDefault="009A60F4" w:rsidP="009A60F4">
            <w:pPr>
              <w:rPr>
                <w:rFonts w:ascii="Calibri" w:eastAsia="Times New Roman" w:hAnsi="Calibri" w:cs="Times New Roman"/>
                <w:color w:val="000000"/>
                <w:lang w:eastAsia="cs-CZ"/>
              </w:rPr>
            </w:pPr>
            <w:r w:rsidRPr="002F5B71">
              <w:lastRenderedPageBreak/>
              <w:t>9</w:t>
            </w:r>
          </w:p>
        </w:tc>
        <w:tc>
          <w:tcPr>
            <w:tcW w:w="3402" w:type="dxa"/>
            <w:tcBorders>
              <w:top w:val="nil"/>
              <w:left w:val="nil"/>
              <w:bottom w:val="single" w:sz="8" w:space="0" w:color="auto"/>
              <w:right w:val="single" w:sz="8" w:space="0" w:color="auto"/>
            </w:tcBorders>
            <w:shd w:val="clear" w:color="000000" w:fill="FFFF00"/>
            <w:vAlign w:val="center"/>
          </w:tcPr>
          <w:p w14:paraId="70923C6E" w14:textId="538CC454" w:rsidR="009A60F4" w:rsidRPr="00155416" w:rsidRDefault="009A60F4" w:rsidP="009A60F4">
            <w:pPr>
              <w:rPr>
                <w:rFonts w:ascii="Calibri" w:eastAsia="Times New Roman" w:hAnsi="Calibri" w:cs="Times New Roman"/>
                <w:color w:val="000000"/>
                <w:lang w:eastAsia="cs-CZ"/>
              </w:rPr>
            </w:pPr>
            <w:r w:rsidRPr="002F5B71">
              <w:t>TERMINAL server</w:t>
            </w:r>
          </w:p>
        </w:tc>
        <w:tc>
          <w:tcPr>
            <w:tcW w:w="2835" w:type="dxa"/>
            <w:tcBorders>
              <w:top w:val="nil"/>
              <w:left w:val="nil"/>
              <w:bottom w:val="single" w:sz="8" w:space="0" w:color="auto"/>
              <w:right w:val="single" w:sz="8" w:space="0" w:color="auto"/>
            </w:tcBorders>
            <w:shd w:val="clear" w:color="000000" w:fill="FFFF00"/>
            <w:vAlign w:val="center"/>
          </w:tcPr>
          <w:p w14:paraId="352541F2" w14:textId="7D75D580" w:rsidR="009A60F4" w:rsidRPr="00155416" w:rsidRDefault="00852B7C" w:rsidP="009A60F4">
            <w:pPr>
              <w:rPr>
                <w:rFonts w:ascii="Calibri" w:eastAsia="Times New Roman" w:hAnsi="Calibri" w:cs="Times New Roman"/>
                <w:color w:val="000000"/>
                <w:lang w:eastAsia="cs-CZ"/>
              </w:rPr>
            </w:pPr>
            <w:r>
              <w:t>XXXXX</w:t>
            </w:r>
          </w:p>
        </w:tc>
        <w:tc>
          <w:tcPr>
            <w:tcW w:w="1984" w:type="dxa"/>
            <w:tcBorders>
              <w:top w:val="nil"/>
              <w:left w:val="nil"/>
              <w:bottom w:val="single" w:sz="8" w:space="0" w:color="auto"/>
              <w:right w:val="single" w:sz="8" w:space="0" w:color="auto"/>
            </w:tcBorders>
            <w:shd w:val="clear" w:color="000000" w:fill="FFFF00"/>
            <w:vAlign w:val="center"/>
          </w:tcPr>
          <w:p w14:paraId="715FBB33" w14:textId="7DE41533" w:rsidR="009A60F4" w:rsidRPr="00155416" w:rsidRDefault="009A60F4" w:rsidP="009A60F4">
            <w:pPr>
              <w:keepNext/>
              <w:rPr>
                <w:rFonts w:ascii="Calibri" w:eastAsia="Times New Roman" w:hAnsi="Calibri" w:cs="Times New Roman"/>
                <w:color w:val="000000"/>
                <w:lang w:eastAsia="cs-CZ"/>
              </w:rPr>
            </w:pPr>
            <w:r w:rsidRPr="002F5B71">
              <w:t>2</w:t>
            </w:r>
          </w:p>
        </w:tc>
      </w:tr>
    </w:tbl>
    <w:p w14:paraId="0FAE8696" w14:textId="77777777" w:rsidR="00E471F8" w:rsidRPr="00E471F8" w:rsidRDefault="00E471F8" w:rsidP="00E471F8">
      <w:pPr>
        <w:spacing w:before="240" w:after="120"/>
        <w:jc w:val="both"/>
      </w:pPr>
      <w:r w:rsidRPr="00E471F8">
        <w:t>Z popisu požadavků na novou technologii a stojany pro tzv. „</w:t>
      </w:r>
      <w:proofErr w:type="spellStart"/>
      <w:r w:rsidRPr="00E471F8">
        <w:t>parallel</w:t>
      </w:r>
      <w:proofErr w:type="spellEnd"/>
      <w:r w:rsidRPr="00E471F8">
        <w:t xml:space="preserve"> build“ v rámci migrace vyplývá, že nová LAN síťová infrastruktura bude umístěna následovně:</w:t>
      </w:r>
    </w:p>
    <w:p w14:paraId="356DE410" w14:textId="498C94A3" w:rsidR="00E471F8" w:rsidRPr="00E471F8" w:rsidRDefault="00E471F8">
      <w:pPr>
        <w:pStyle w:val="Odstavecseseznamem"/>
        <w:numPr>
          <w:ilvl w:val="0"/>
          <w:numId w:val="59"/>
        </w:numPr>
        <w:spacing w:after="0"/>
      </w:pPr>
      <w:r w:rsidRPr="00E471F8">
        <w:t>do dvou stojanů, ve kterých budou nainstalovány výpočetní prostředky využívající LAN síťovou infrastrukturu pro datovou komunikaci</w:t>
      </w:r>
    </w:p>
    <w:p w14:paraId="53D2FCCC" w14:textId="728343E1" w:rsidR="00E471F8" w:rsidRPr="00E471F8" w:rsidRDefault="00E471F8">
      <w:pPr>
        <w:pStyle w:val="Odstavecseseznamem"/>
        <w:numPr>
          <w:ilvl w:val="0"/>
          <w:numId w:val="59"/>
        </w:numPr>
        <w:spacing w:after="0"/>
      </w:pPr>
      <w:r w:rsidRPr="00E471F8">
        <w:t xml:space="preserve">v každém z těchto stojanů budou umístěny 2x LEAF (tzv. </w:t>
      </w:r>
      <w:proofErr w:type="spellStart"/>
      <w:r w:rsidRPr="00E471F8">
        <w:t>ToR</w:t>
      </w:r>
      <w:proofErr w:type="spellEnd"/>
      <w:r w:rsidRPr="00E471F8">
        <w:t xml:space="preserve">) switche, a to do pozice „Top </w:t>
      </w:r>
      <w:proofErr w:type="spellStart"/>
      <w:r w:rsidRPr="00E471F8">
        <w:t>of</w:t>
      </w:r>
      <w:proofErr w:type="spellEnd"/>
      <w:r w:rsidRPr="00E471F8">
        <w:t xml:space="preserve"> </w:t>
      </w:r>
      <w:proofErr w:type="spellStart"/>
      <w:r w:rsidRPr="00E471F8">
        <w:t>the</w:t>
      </w:r>
      <w:proofErr w:type="spellEnd"/>
      <w:r w:rsidRPr="00E471F8">
        <w:t xml:space="preserve"> </w:t>
      </w:r>
      <w:proofErr w:type="spellStart"/>
      <w:r w:rsidRPr="00E471F8">
        <w:t>Rack</w:t>
      </w:r>
      <w:proofErr w:type="spellEnd"/>
      <w:r w:rsidRPr="00E471F8">
        <w:t>) – poskytnutá redundantní (</w:t>
      </w:r>
      <w:proofErr w:type="spellStart"/>
      <w:r w:rsidRPr="00E471F8">
        <w:t>dual-homing</w:t>
      </w:r>
      <w:proofErr w:type="spellEnd"/>
      <w:r w:rsidRPr="00E471F8">
        <w:t>) konektivita v rámci stojanu</w:t>
      </w:r>
    </w:p>
    <w:p w14:paraId="603906C8" w14:textId="370E19FE" w:rsidR="00E471F8" w:rsidRPr="00E471F8" w:rsidRDefault="00E471F8">
      <w:pPr>
        <w:pStyle w:val="Odstavecseseznamem"/>
        <w:numPr>
          <w:ilvl w:val="0"/>
          <w:numId w:val="59"/>
        </w:numPr>
        <w:spacing w:after="0"/>
      </w:pPr>
      <w:r w:rsidRPr="00E471F8">
        <w:t xml:space="preserve">v každém z těchto stojanů bude umístěný 1x </w:t>
      </w:r>
      <w:proofErr w:type="spellStart"/>
      <w:r w:rsidRPr="00E471F8">
        <w:t>OoB</w:t>
      </w:r>
      <w:proofErr w:type="spellEnd"/>
      <w:r w:rsidRPr="00E471F8">
        <w:t xml:space="preserve"> management switch za účelem </w:t>
      </w:r>
      <w:proofErr w:type="spellStart"/>
      <w:r w:rsidRPr="00E471F8">
        <w:t>OoB</w:t>
      </w:r>
      <w:proofErr w:type="spellEnd"/>
      <w:r w:rsidRPr="00E471F8">
        <w:t xml:space="preserve"> konektivity pro všechny prvky LAN síťové infrastruktury a zároveň pro všechny výpočetní prostředky.</w:t>
      </w:r>
    </w:p>
    <w:p w14:paraId="3626B5CF" w14:textId="512117C1" w:rsidR="009E6E2F" w:rsidRPr="00E471F8" w:rsidRDefault="00E471F8">
      <w:pPr>
        <w:pStyle w:val="Odstavecseseznamem"/>
        <w:numPr>
          <w:ilvl w:val="0"/>
          <w:numId w:val="59"/>
        </w:numPr>
        <w:spacing w:after="0"/>
      </w:pPr>
      <w:r w:rsidRPr="00E471F8">
        <w:t xml:space="preserve">V jednom ze stojanů budou umístěny zbylé síťové prvky nové LAN síťové infrastruktury a těmi budou SPINE switche, EDGE switche, Firewally, </w:t>
      </w:r>
      <w:proofErr w:type="spellStart"/>
      <w:r w:rsidRPr="00E471F8">
        <w:t>Load</w:t>
      </w:r>
      <w:proofErr w:type="spellEnd"/>
      <w:r w:rsidRPr="00E471F8">
        <w:t xml:space="preserve"> </w:t>
      </w:r>
      <w:proofErr w:type="spellStart"/>
      <w:r w:rsidRPr="00E471F8">
        <w:t>balancery</w:t>
      </w:r>
      <w:proofErr w:type="spellEnd"/>
      <w:r w:rsidRPr="00E471F8">
        <w:t>.</w:t>
      </w:r>
    </w:p>
    <w:p w14:paraId="6858BD42" w14:textId="77777777" w:rsidR="009A60F4" w:rsidRDefault="009A60F4" w:rsidP="00AA48B5">
      <w:pPr>
        <w:spacing w:before="240" w:after="120"/>
        <w:jc w:val="both"/>
        <w:rPr>
          <w:b/>
          <w:bCs/>
        </w:rPr>
      </w:pPr>
    </w:p>
    <w:p w14:paraId="48D738E5" w14:textId="77777777" w:rsidR="009A60F4" w:rsidRDefault="009A60F4" w:rsidP="00AA48B5">
      <w:pPr>
        <w:spacing w:before="240" w:after="120"/>
        <w:jc w:val="both"/>
        <w:rPr>
          <w:b/>
          <w:bCs/>
        </w:rPr>
      </w:pPr>
    </w:p>
    <w:tbl>
      <w:tblP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362"/>
        <w:gridCol w:w="9"/>
      </w:tblGrid>
      <w:tr w:rsidR="009E6E2F" w:rsidRPr="00AD76B0" w14:paraId="224C17E1" w14:textId="77777777" w:rsidTr="00DB04F3">
        <w:trPr>
          <w:gridAfter w:val="1"/>
          <w:wAfter w:w="5" w:type="pct"/>
          <w:cantSplit/>
          <w:jc w:val="center"/>
        </w:trPr>
        <w:tc>
          <w:tcPr>
            <w:tcW w:w="4995" w:type="pct"/>
            <w:gridSpan w:val="2"/>
            <w:shd w:val="clear" w:color="auto" w:fill="FFFF00"/>
          </w:tcPr>
          <w:p w14:paraId="2B276B4C" w14:textId="686472B0" w:rsidR="009E6E2F" w:rsidRPr="00AD76B0" w:rsidRDefault="009E6E2F" w:rsidP="00EA5C98">
            <w:pPr>
              <w:pStyle w:val="Bezmezer"/>
              <w:rPr>
                <w:rFonts w:cs="Arial"/>
                <w:b/>
                <w:bCs/>
                <w:sz w:val="28"/>
                <w:szCs w:val="28"/>
              </w:rPr>
            </w:pPr>
            <w:r>
              <w:rPr>
                <w:rFonts w:cs="Arial"/>
                <w:b/>
                <w:bCs/>
                <w:sz w:val="28"/>
                <w:szCs w:val="28"/>
              </w:rPr>
              <w:t>Komponenta</w:t>
            </w:r>
            <w:r w:rsidR="00D76793">
              <w:rPr>
                <w:rFonts w:cs="Arial"/>
                <w:b/>
                <w:bCs/>
                <w:sz w:val="28"/>
                <w:szCs w:val="28"/>
              </w:rPr>
              <w:t xml:space="preserve"> (</w:t>
            </w:r>
            <w:r w:rsidR="00757060">
              <w:rPr>
                <w:rFonts w:cs="Arial"/>
                <w:b/>
                <w:bCs/>
                <w:sz w:val="28"/>
                <w:szCs w:val="28"/>
              </w:rPr>
              <w:t>X ks)</w:t>
            </w:r>
            <w:r w:rsidR="00D76793">
              <w:rPr>
                <w:rFonts w:cs="Arial"/>
                <w:b/>
                <w:bCs/>
                <w:sz w:val="28"/>
                <w:szCs w:val="28"/>
              </w:rPr>
              <w:t xml:space="preserve"> </w:t>
            </w:r>
          </w:p>
        </w:tc>
      </w:tr>
      <w:tr w:rsidR="007A51D3" w:rsidRPr="00AD76B0" w14:paraId="4B82CE2D" w14:textId="77777777" w:rsidTr="007A51D3">
        <w:trPr>
          <w:cantSplit/>
          <w:trHeight w:val="405"/>
          <w:jc w:val="center"/>
        </w:trPr>
        <w:tc>
          <w:tcPr>
            <w:tcW w:w="939" w:type="pct"/>
            <w:shd w:val="clear" w:color="auto" w:fill="006600"/>
          </w:tcPr>
          <w:p w14:paraId="5C3CE156" w14:textId="77777777" w:rsidR="007A51D3" w:rsidRPr="00AD76B0" w:rsidRDefault="007A51D3" w:rsidP="00EA5C98">
            <w:pPr>
              <w:pStyle w:val="Bezmezer"/>
              <w:rPr>
                <w:b/>
              </w:rPr>
            </w:pPr>
            <w:r w:rsidRPr="00AD76B0">
              <w:rPr>
                <w:b/>
              </w:rPr>
              <w:t>Vlastnost/</w:t>
            </w:r>
            <w:r>
              <w:rPr>
                <w:b/>
              </w:rPr>
              <w:t xml:space="preserve"> </w:t>
            </w:r>
            <w:r w:rsidRPr="00AD76B0">
              <w:rPr>
                <w:b/>
              </w:rPr>
              <w:t>komponenta</w:t>
            </w:r>
          </w:p>
        </w:tc>
        <w:tc>
          <w:tcPr>
            <w:tcW w:w="4061" w:type="pct"/>
            <w:gridSpan w:val="2"/>
            <w:shd w:val="clear" w:color="auto" w:fill="006600"/>
          </w:tcPr>
          <w:p w14:paraId="3B767C14" w14:textId="31C3CC85" w:rsidR="007A51D3" w:rsidRPr="00AD76B0" w:rsidRDefault="007A51D3" w:rsidP="00EA5C98">
            <w:pPr>
              <w:pStyle w:val="Bezmezer"/>
              <w:rPr>
                <w:b/>
              </w:rPr>
            </w:pPr>
            <w:r>
              <w:rPr>
                <w:b/>
              </w:rPr>
              <w:t>P</w:t>
            </w:r>
            <w:r w:rsidRPr="00AD76B0">
              <w:rPr>
                <w:b/>
              </w:rPr>
              <w:t>arametry</w:t>
            </w:r>
          </w:p>
        </w:tc>
      </w:tr>
      <w:tr w:rsidR="007A51D3" w:rsidRPr="00E87B35" w14:paraId="5D2E5385" w14:textId="77777777" w:rsidTr="0088774D">
        <w:trPr>
          <w:cantSplit/>
          <w:jc w:val="center"/>
        </w:trPr>
        <w:tc>
          <w:tcPr>
            <w:tcW w:w="939" w:type="pct"/>
            <w:shd w:val="clear" w:color="auto" w:fill="FFFF00"/>
          </w:tcPr>
          <w:p w14:paraId="742C760D" w14:textId="1C18A360" w:rsidR="007A51D3" w:rsidRPr="00E87B35" w:rsidRDefault="00022AB5" w:rsidP="00EA5C98">
            <w:r>
              <w:t>N/A</w:t>
            </w:r>
          </w:p>
        </w:tc>
        <w:tc>
          <w:tcPr>
            <w:tcW w:w="4061" w:type="pct"/>
            <w:gridSpan w:val="2"/>
            <w:shd w:val="clear" w:color="auto" w:fill="FFFF00"/>
          </w:tcPr>
          <w:p w14:paraId="3D00A7B3" w14:textId="04CD439F" w:rsidR="007A51D3" w:rsidRPr="00E87B35" w:rsidRDefault="00022AB5" w:rsidP="00022AB5">
            <w:pPr>
              <w:jc w:val="both"/>
            </w:pPr>
            <w:r>
              <w:t>Parametry výše uvedených zařízení jsou popsány v kapitolách níže.</w:t>
            </w:r>
          </w:p>
        </w:tc>
      </w:tr>
    </w:tbl>
    <w:p w14:paraId="37B162C8" w14:textId="77777777" w:rsidR="009E6E2F" w:rsidRPr="0088774D" w:rsidRDefault="009E6E2F" w:rsidP="00AA48B5">
      <w:pPr>
        <w:spacing w:before="240" w:after="120"/>
        <w:jc w:val="both"/>
        <w:rPr>
          <w:b/>
          <w:bCs/>
        </w:rPr>
      </w:pPr>
    </w:p>
    <w:p w14:paraId="4458FF36" w14:textId="315E696B" w:rsidR="005A6EB1" w:rsidRDefault="001139DD" w:rsidP="005A6EB1">
      <w:pPr>
        <w:pStyle w:val="Nadpis4"/>
        <w:rPr>
          <w:i w:val="0"/>
          <w:iCs w:val="0"/>
          <w:sz w:val="32"/>
          <w:szCs w:val="32"/>
        </w:rPr>
      </w:pPr>
      <w:bookmarkStart w:id="80" w:name="_Toc177708949"/>
      <w:bookmarkStart w:id="81" w:name="_Toc201050410"/>
      <w:r w:rsidRPr="001139DD">
        <w:rPr>
          <w:i w:val="0"/>
          <w:iCs w:val="0"/>
          <w:sz w:val="32"/>
          <w:szCs w:val="32"/>
        </w:rPr>
        <w:t xml:space="preserve">DC </w:t>
      </w:r>
      <w:proofErr w:type="spellStart"/>
      <w:r w:rsidRPr="001139DD">
        <w:rPr>
          <w:i w:val="0"/>
          <w:iCs w:val="0"/>
          <w:sz w:val="32"/>
          <w:szCs w:val="32"/>
        </w:rPr>
        <w:t>fabric</w:t>
      </w:r>
      <w:bookmarkEnd w:id="80"/>
      <w:bookmarkEnd w:id="81"/>
      <w:proofErr w:type="spellEnd"/>
    </w:p>
    <w:p w14:paraId="46E52866" w14:textId="1ED1AABD" w:rsidR="007E4F49" w:rsidRDefault="007E4F49" w:rsidP="007E4F49">
      <w:pPr>
        <w:spacing w:before="240" w:after="120"/>
        <w:jc w:val="both"/>
      </w:pPr>
      <w:r>
        <w:t xml:space="preserve">Navržený DC </w:t>
      </w:r>
      <w:proofErr w:type="spellStart"/>
      <w:r>
        <w:t>fabric</w:t>
      </w:r>
      <w:proofErr w:type="spellEnd"/>
      <w:r>
        <w:t xml:space="preserve"> bude centrálním komunikačním prvkem LAN struktury </w:t>
      </w:r>
      <w:r w:rsidR="000A59BC">
        <w:t>s</w:t>
      </w:r>
      <w:r>
        <w:t>kládá se ze tří základních komponentů, kterými jsou SPINE switche, LEAF switche a BORDER LEAF switche.</w:t>
      </w:r>
    </w:p>
    <w:p w14:paraId="604BB0E3" w14:textId="77777777" w:rsidR="007E4F49" w:rsidRDefault="007E4F49" w:rsidP="007E4F49">
      <w:pPr>
        <w:spacing w:before="240" w:after="120"/>
        <w:jc w:val="both"/>
      </w:pPr>
      <w:r>
        <w:t xml:space="preserve">DC </w:t>
      </w:r>
      <w:proofErr w:type="spellStart"/>
      <w:r>
        <w:t>Fabric</w:t>
      </w:r>
      <w:proofErr w:type="spellEnd"/>
      <w:r>
        <w:t xml:space="preserve"> je „opřený“ o standardizovaný koncept, který obsahuje plně redundantní end-to-end topologie s vlastností rychlé konvergence v řádu </w:t>
      </w:r>
      <w:proofErr w:type="spellStart"/>
      <w:r>
        <w:t>subsekund</w:t>
      </w:r>
      <w:proofErr w:type="spellEnd"/>
      <w:r>
        <w:t>. Což znamená:</w:t>
      </w:r>
    </w:p>
    <w:p w14:paraId="52CDDA84" w14:textId="275445E1" w:rsidR="007E4F49" w:rsidRDefault="007E4F49">
      <w:pPr>
        <w:pStyle w:val="Odstavecseseznamem"/>
        <w:numPr>
          <w:ilvl w:val="0"/>
          <w:numId w:val="59"/>
        </w:numPr>
        <w:spacing w:after="0"/>
      </w:pPr>
      <w:proofErr w:type="spellStart"/>
      <w:r>
        <w:t>Dual-homed</w:t>
      </w:r>
      <w:proofErr w:type="spellEnd"/>
      <w:r>
        <w:t xml:space="preserve"> LAG/LACP pro redundantní připojení výpočetních prostředků</w:t>
      </w:r>
    </w:p>
    <w:p w14:paraId="3E44E2EE" w14:textId="77777777" w:rsidR="007E4F49" w:rsidRDefault="007E4F49">
      <w:pPr>
        <w:pStyle w:val="Odstavecseseznamem"/>
        <w:numPr>
          <w:ilvl w:val="0"/>
          <w:numId w:val="60"/>
        </w:numPr>
        <w:spacing w:after="0"/>
      </w:pPr>
      <w:r>
        <w:t xml:space="preserve">Řešení poskytuje tuto funkcionalitu pomocí implementace standardizovaného řešení tzv. ESI-LAG na bázi EVPN </w:t>
      </w:r>
      <w:proofErr w:type="spellStart"/>
      <w:r>
        <w:t>control</w:t>
      </w:r>
      <w:proofErr w:type="spellEnd"/>
      <w:r>
        <w:t xml:space="preserve"> plane. Detail viz níže</w:t>
      </w:r>
    </w:p>
    <w:p w14:paraId="73C28A4B" w14:textId="7333ED09" w:rsidR="007E4F49" w:rsidRDefault="007E4F49">
      <w:pPr>
        <w:pStyle w:val="Odstavecseseznamem"/>
        <w:numPr>
          <w:ilvl w:val="0"/>
          <w:numId w:val="59"/>
        </w:numPr>
        <w:spacing w:after="0"/>
      </w:pPr>
      <w:r>
        <w:t xml:space="preserve">Plně redundantní DC </w:t>
      </w:r>
      <w:proofErr w:type="spellStart"/>
      <w:r>
        <w:t>Fabric</w:t>
      </w:r>
      <w:proofErr w:type="spellEnd"/>
      <w:r>
        <w:t xml:space="preserve"> </w:t>
      </w:r>
      <w:proofErr w:type="spellStart"/>
      <w:r>
        <w:t>core</w:t>
      </w:r>
      <w:proofErr w:type="spellEnd"/>
      <w:r>
        <w:t xml:space="preserve"> topologie založené na:</w:t>
      </w:r>
    </w:p>
    <w:p w14:paraId="0940442E" w14:textId="77777777" w:rsidR="007E4F49" w:rsidRDefault="007E4F49">
      <w:pPr>
        <w:pStyle w:val="Odstavecseseznamem"/>
        <w:numPr>
          <w:ilvl w:val="0"/>
          <w:numId w:val="60"/>
        </w:numPr>
        <w:spacing w:after="0"/>
      </w:pPr>
      <w:proofErr w:type="spellStart"/>
      <w:r>
        <w:t>Dual</w:t>
      </w:r>
      <w:proofErr w:type="spellEnd"/>
      <w:r>
        <w:t xml:space="preserve"> SPINE-LEAF topologii</w:t>
      </w:r>
    </w:p>
    <w:p w14:paraId="01843F9A" w14:textId="77777777" w:rsidR="007E4F49" w:rsidRDefault="007E4F49">
      <w:pPr>
        <w:pStyle w:val="Odstavecseseznamem"/>
        <w:numPr>
          <w:ilvl w:val="0"/>
          <w:numId w:val="60"/>
        </w:numPr>
        <w:spacing w:after="0"/>
      </w:pPr>
      <w:r>
        <w:t xml:space="preserve">L3 ECMP </w:t>
      </w:r>
      <w:proofErr w:type="spellStart"/>
      <w:r>
        <w:t>load</w:t>
      </w:r>
      <w:proofErr w:type="spellEnd"/>
      <w:r>
        <w:t xml:space="preserve"> </w:t>
      </w:r>
      <w:proofErr w:type="spellStart"/>
      <w:r>
        <w:t>balancing</w:t>
      </w:r>
      <w:proofErr w:type="spellEnd"/>
      <w:r>
        <w:t xml:space="preserve"> – navržený na OSPF nebo </w:t>
      </w:r>
      <w:proofErr w:type="spellStart"/>
      <w:r>
        <w:t>eBGP</w:t>
      </w:r>
      <w:proofErr w:type="spellEnd"/>
      <w:r>
        <w:t xml:space="preserve"> </w:t>
      </w:r>
      <w:proofErr w:type="spellStart"/>
      <w:r>
        <w:t>peering</w:t>
      </w:r>
      <w:proofErr w:type="spellEnd"/>
      <w:r>
        <w:t xml:space="preserve">. Bude případně rozhodnuto ve fázi detailního návrhu – </w:t>
      </w:r>
      <w:proofErr w:type="spellStart"/>
      <w:r>
        <w:t>Low</w:t>
      </w:r>
      <w:proofErr w:type="spellEnd"/>
      <w:r>
        <w:t xml:space="preserve"> Level Designu.</w:t>
      </w:r>
    </w:p>
    <w:p w14:paraId="4988B4D6" w14:textId="2A196CB4" w:rsidR="007E4F49" w:rsidRDefault="007E4F49">
      <w:pPr>
        <w:pStyle w:val="Odstavecseseznamem"/>
        <w:numPr>
          <w:ilvl w:val="0"/>
          <w:numId w:val="59"/>
        </w:numPr>
        <w:spacing w:after="0"/>
      </w:pPr>
      <w:proofErr w:type="spellStart"/>
      <w:r>
        <w:t>Dual-homed</w:t>
      </w:r>
      <w:proofErr w:type="spellEnd"/>
      <w:r>
        <w:t xml:space="preserve"> LAG/LACP pro redundantní připojení centrální bezpečnosti, jimiž jsou centrální Firewall a centrální </w:t>
      </w:r>
      <w:proofErr w:type="spellStart"/>
      <w:r>
        <w:t>Load</w:t>
      </w:r>
      <w:proofErr w:type="spellEnd"/>
      <w:r>
        <w:t xml:space="preserve"> </w:t>
      </w:r>
      <w:proofErr w:type="spellStart"/>
      <w:r>
        <w:t>balancer</w:t>
      </w:r>
      <w:proofErr w:type="spellEnd"/>
    </w:p>
    <w:p w14:paraId="1C8E50EF" w14:textId="77777777" w:rsidR="007E4F49" w:rsidRDefault="007E4F49">
      <w:pPr>
        <w:pStyle w:val="Odstavecseseznamem"/>
        <w:numPr>
          <w:ilvl w:val="0"/>
          <w:numId w:val="60"/>
        </w:numPr>
        <w:spacing w:after="0"/>
      </w:pPr>
      <w:r>
        <w:t xml:space="preserve">Řešení poskytuje tuto funkcionalitu pomocí implementace standardizovaného řešení tzv. ESI-LAG na bázi EVPN </w:t>
      </w:r>
      <w:proofErr w:type="spellStart"/>
      <w:r>
        <w:t>controll</w:t>
      </w:r>
      <w:proofErr w:type="spellEnd"/>
      <w:r>
        <w:t xml:space="preserve"> plane. Detail viz níže.</w:t>
      </w:r>
    </w:p>
    <w:p w14:paraId="2A9497CD" w14:textId="5E28481B" w:rsidR="006970FB" w:rsidRDefault="007E4F49" w:rsidP="007E4F49">
      <w:pPr>
        <w:spacing w:before="240" w:after="120"/>
        <w:jc w:val="both"/>
      </w:pPr>
      <w:r>
        <w:t xml:space="preserve">Detail topologie LAN části v DC a jednoho </w:t>
      </w:r>
      <w:proofErr w:type="spellStart"/>
      <w:r>
        <w:t>PoDu</w:t>
      </w:r>
      <w:proofErr w:type="spellEnd"/>
      <w:r>
        <w:t xml:space="preserve"> je na následujícím obrázku. Obrázek zahrnuje i další stavební bloky jako připojené Firewally, </w:t>
      </w:r>
      <w:proofErr w:type="spellStart"/>
      <w:r>
        <w:t>Load</w:t>
      </w:r>
      <w:proofErr w:type="spellEnd"/>
      <w:r>
        <w:t xml:space="preserve"> </w:t>
      </w:r>
      <w:proofErr w:type="spellStart"/>
      <w:r>
        <w:t>balancery</w:t>
      </w:r>
      <w:proofErr w:type="spellEnd"/>
      <w:r>
        <w:t xml:space="preserve"> a WAN router, které jsou na obrázku se </w:t>
      </w:r>
      <w:r>
        <w:lastRenderedPageBreak/>
        <w:t xml:space="preserve">sníženým jasem, aby byl zřetelný pouze zde popsaný stavební prvek, jimž je DC </w:t>
      </w:r>
      <w:proofErr w:type="spellStart"/>
      <w:r>
        <w:t>Fabric</w:t>
      </w:r>
      <w:proofErr w:type="spellEnd"/>
      <w:r>
        <w:t xml:space="preserve">. Díky tomuto komplexnímu obrázku je jasná i přesná konektivita DC </w:t>
      </w:r>
      <w:proofErr w:type="spellStart"/>
      <w:r>
        <w:t>Fabric</w:t>
      </w:r>
      <w:proofErr w:type="spellEnd"/>
      <w:r>
        <w:t xml:space="preserve"> k okolnímu prostředí:</w:t>
      </w:r>
    </w:p>
    <w:p w14:paraId="2F24C760" w14:textId="2407E574" w:rsidR="007E4F49" w:rsidRPr="007E4F49" w:rsidRDefault="00852B7C" w:rsidP="007E4F49">
      <w:pPr>
        <w:spacing w:before="240" w:after="120"/>
        <w:jc w:val="center"/>
      </w:pPr>
      <w:r>
        <w:rPr>
          <w:noProof/>
        </w:rPr>
        <w:t>XXXXX</w:t>
      </w:r>
    </w:p>
    <w:p w14:paraId="0A9F4424" w14:textId="77777777" w:rsidR="007E4F49" w:rsidRDefault="007E4F49" w:rsidP="00EE2B26">
      <w:pPr>
        <w:spacing w:before="240" w:after="120"/>
        <w:jc w:val="center"/>
      </w:pPr>
      <w:r>
        <w:t xml:space="preserve">Obrázek: DC </w:t>
      </w:r>
      <w:proofErr w:type="spellStart"/>
      <w:r>
        <w:t>Fabric</w:t>
      </w:r>
      <w:proofErr w:type="spellEnd"/>
      <w:r>
        <w:t xml:space="preserve"> – Požadovaná kapacita</w:t>
      </w:r>
    </w:p>
    <w:p w14:paraId="1B05BD7F" w14:textId="77777777" w:rsidR="007E4F49" w:rsidRDefault="007E4F49" w:rsidP="007E4F49">
      <w:pPr>
        <w:spacing w:before="240" w:after="120"/>
        <w:jc w:val="both"/>
      </w:pPr>
      <w:r>
        <w:t>Z obrázku je zřejmé nasazení všech moderních trendů definovaných v úvodní kapitole záměru projektu.</w:t>
      </w:r>
    </w:p>
    <w:p w14:paraId="46436F41" w14:textId="2D44CB5D" w:rsidR="007E4F49" w:rsidRDefault="007E4F49" w:rsidP="007E4F49">
      <w:pPr>
        <w:spacing w:before="240" w:after="120"/>
        <w:jc w:val="both"/>
      </w:pPr>
      <w:r>
        <w:t>D</w:t>
      </w:r>
      <w:r w:rsidR="00EE2B26">
        <w:t>C</w:t>
      </w:r>
      <w:r>
        <w:t xml:space="preserve"> </w:t>
      </w:r>
      <w:proofErr w:type="spellStart"/>
      <w:r>
        <w:t>Fabric</w:t>
      </w:r>
      <w:proofErr w:type="spellEnd"/>
      <w:r>
        <w:t>:</w:t>
      </w:r>
    </w:p>
    <w:p w14:paraId="240FDA58" w14:textId="5E09266D" w:rsidR="007E4F49" w:rsidRDefault="007E4F49">
      <w:pPr>
        <w:pStyle w:val="Odstavecseseznamem"/>
        <w:numPr>
          <w:ilvl w:val="0"/>
          <w:numId w:val="59"/>
        </w:numPr>
        <w:spacing w:after="0"/>
      </w:pPr>
      <w:r>
        <w:t xml:space="preserve">je </w:t>
      </w:r>
      <w:proofErr w:type="spellStart"/>
      <w:r>
        <w:t>multiple</w:t>
      </w:r>
      <w:proofErr w:type="spellEnd"/>
      <w:r>
        <w:t xml:space="preserve"> 100GE;</w:t>
      </w:r>
    </w:p>
    <w:p w14:paraId="0F38319F" w14:textId="3A6FF48B" w:rsidR="007E4F49" w:rsidRDefault="007E4F49">
      <w:pPr>
        <w:pStyle w:val="Odstavecseseznamem"/>
        <w:numPr>
          <w:ilvl w:val="0"/>
          <w:numId w:val="59"/>
        </w:numPr>
        <w:spacing w:after="0"/>
      </w:pPr>
      <w:r>
        <w:t>má topologii SPINE – LEAF;</w:t>
      </w:r>
    </w:p>
    <w:p w14:paraId="79D45775" w14:textId="0ABBC459" w:rsidR="007E4F49" w:rsidRDefault="007E4F49">
      <w:pPr>
        <w:pStyle w:val="Odstavecseseznamem"/>
        <w:numPr>
          <w:ilvl w:val="0"/>
          <w:numId w:val="59"/>
        </w:numPr>
        <w:spacing w:after="0"/>
      </w:pPr>
      <w:r>
        <w:t>využívá L3 ECMP s EVPN/ VXLAN overaly;</w:t>
      </w:r>
    </w:p>
    <w:p w14:paraId="622C1445" w14:textId="1CF7DEC4" w:rsidR="007E4F49" w:rsidRDefault="007E4F49">
      <w:pPr>
        <w:pStyle w:val="Odstavecseseznamem"/>
        <w:numPr>
          <w:ilvl w:val="0"/>
          <w:numId w:val="59"/>
        </w:numPr>
        <w:spacing w:after="0"/>
      </w:pPr>
      <w:r>
        <w:t xml:space="preserve">má EVPN/VXLAN s distribuovanou </w:t>
      </w:r>
      <w:proofErr w:type="spellStart"/>
      <w:r>
        <w:t>anycast</w:t>
      </w:r>
      <w:proofErr w:type="spellEnd"/>
      <w:r>
        <w:t xml:space="preserve"> </w:t>
      </w:r>
      <w:proofErr w:type="spellStart"/>
      <w:r>
        <w:t>Gateway</w:t>
      </w:r>
      <w:proofErr w:type="spellEnd"/>
      <w:r>
        <w:t xml:space="preserve"> = maximálně optimalizovaný provoz;</w:t>
      </w:r>
    </w:p>
    <w:p w14:paraId="50128324" w14:textId="1A6D5C8E" w:rsidR="007E4F49" w:rsidRDefault="007E4F49">
      <w:pPr>
        <w:pStyle w:val="Odstavecseseznamem"/>
        <w:numPr>
          <w:ilvl w:val="0"/>
          <w:numId w:val="59"/>
        </w:numPr>
        <w:spacing w:after="0"/>
      </w:pPr>
      <w:r>
        <w:t xml:space="preserve">má optimalizovanou škálovatelnost na základě 3 </w:t>
      </w:r>
      <w:proofErr w:type="spellStart"/>
      <w:r>
        <w:t>stage</w:t>
      </w:r>
      <w:proofErr w:type="spellEnd"/>
      <w:r>
        <w:t xml:space="preserve"> </w:t>
      </w:r>
      <w:proofErr w:type="spellStart"/>
      <w:r>
        <w:t>clos</w:t>
      </w:r>
      <w:proofErr w:type="spellEnd"/>
      <w:r>
        <w:t>;</w:t>
      </w:r>
    </w:p>
    <w:p w14:paraId="713DE161" w14:textId="233619B1" w:rsidR="007E4F49" w:rsidRDefault="007E4F49">
      <w:pPr>
        <w:pStyle w:val="Odstavecseseznamem"/>
        <w:numPr>
          <w:ilvl w:val="0"/>
          <w:numId w:val="59"/>
        </w:numPr>
        <w:spacing w:after="0"/>
      </w:pPr>
      <w:r>
        <w:t xml:space="preserve">má dedikované BORDER </w:t>
      </w:r>
      <w:proofErr w:type="spellStart"/>
      <w:r>
        <w:t>LEAFy</w:t>
      </w:r>
      <w:proofErr w:type="spellEnd"/>
      <w:r>
        <w:t>, což umožňuje snazší izolaci případné chyby či problému;</w:t>
      </w:r>
    </w:p>
    <w:p w14:paraId="6DFC3641" w14:textId="0BC2CC72" w:rsidR="007E4F49" w:rsidRDefault="007E4F49">
      <w:pPr>
        <w:pStyle w:val="Odstavecseseznamem"/>
        <w:numPr>
          <w:ilvl w:val="0"/>
          <w:numId w:val="59"/>
        </w:numPr>
        <w:spacing w:after="0"/>
      </w:pPr>
      <w:r>
        <w:t>je vybavený dedikovaným WAN routerem pro optimalizaci WAN provozu do internetu.</w:t>
      </w:r>
    </w:p>
    <w:p w14:paraId="7FBA4ABA" w14:textId="2247449B" w:rsidR="007E4F49" w:rsidRDefault="007E4F49">
      <w:pPr>
        <w:pStyle w:val="Odstavecseseznamem"/>
        <w:numPr>
          <w:ilvl w:val="0"/>
          <w:numId w:val="59"/>
        </w:numPr>
        <w:spacing w:after="0"/>
      </w:pPr>
      <w:r>
        <w:t xml:space="preserve">využívá dedikované switche pro </w:t>
      </w:r>
      <w:proofErr w:type="spellStart"/>
      <w:r>
        <w:t>MACsec</w:t>
      </w:r>
      <w:proofErr w:type="spellEnd"/>
      <w:r>
        <w:t xml:space="preserve"> funkcionalitu na DCI </w:t>
      </w:r>
      <w:proofErr w:type="spellStart"/>
      <w:r>
        <w:t>propojích</w:t>
      </w:r>
      <w:proofErr w:type="spellEnd"/>
      <w:r>
        <w:t>.</w:t>
      </w:r>
    </w:p>
    <w:p w14:paraId="28D1D029" w14:textId="1029A6B6" w:rsidR="007E4F49" w:rsidRDefault="007E4F49">
      <w:pPr>
        <w:pStyle w:val="Odstavecseseznamem"/>
        <w:numPr>
          <w:ilvl w:val="0"/>
          <w:numId w:val="59"/>
        </w:numPr>
        <w:spacing w:after="0"/>
      </w:pPr>
      <w:r>
        <w:t>poskytuje vysoce výkonné HA připojení pro přístup na internet i k O2 KIVS (Komunikační infrastruktura veřejné správy) operátorovi.</w:t>
      </w:r>
    </w:p>
    <w:p w14:paraId="64212A36" w14:textId="77777777" w:rsidR="007E4F49" w:rsidRDefault="007E4F49" w:rsidP="007E4F49">
      <w:pPr>
        <w:spacing w:before="240" w:after="120"/>
        <w:jc w:val="both"/>
      </w:pPr>
      <w:r>
        <w:t xml:space="preserve">Celý DC </w:t>
      </w:r>
      <w:proofErr w:type="spellStart"/>
      <w:r>
        <w:t>Fabric</w:t>
      </w:r>
      <w:proofErr w:type="spellEnd"/>
      <w:r>
        <w:t xml:space="preserve"> na obrázku je navržený jako velmi flexibilní z hlediska možného dalšího rozvoje, a to jak na úrovni výkonnosti, tak i na úrovni možného rozšíření za účelem nárůstu potřeby výpočetních zdrojů.</w:t>
      </w:r>
    </w:p>
    <w:p w14:paraId="675D4549" w14:textId="77777777" w:rsidR="007E4F49" w:rsidRDefault="007E4F49" w:rsidP="007E4F49">
      <w:pPr>
        <w:spacing w:before="240" w:after="120"/>
        <w:jc w:val="both"/>
      </w:pPr>
      <w:r>
        <w:t xml:space="preserve">Takový nárust je možné realizovat navýšením až na dvojnásobek počtu připojených výpočetních prostředků a navýšením výkonnosti DC </w:t>
      </w:r>
      <w:proofErr w:type="spellStart"/>
      <w:r>
        <w:t>Fabric</w:t>
      </w:r>
      <w:proofErr w:type="spellEnd"/>
      <w:r>
        <w:t xml:space="preserve"> také až na dvojnásobek výchozího stavu.</w:t>
      </w:r>
    </w:p>
    <w:p w14:paraId="6BF4D61B" w14:textId="7FC0C6B6" w:rsidR="007E4F49" w:rsidRDefault="007E4F49" w:rsidP="007E4F49">
      <w:pPr>
        <w:spacing w:before="240" w:after="120"/>
        <w:jc w:val="both"/>
      </w:pPr>
      <w:r>
        <w:t xml:space="preserve">Toto kritérium možného navýšení je v návrhu realizovatelné beze změny poptávaných </w:t>
      </w:r>
      <w:proofErr w:type="spellStart"/>
      <w:r>
        <w:t>Core</w:t>
      </w:r>
      <w:proofErr w:type="spellEnd"/>
      <w:r>
        <w:t xml:space="preserve"> prvků. Těmito </w:t>
      </w:r>
      <w:proofErr w:type="spellStart"/>
      <w:r>
        <w:t>Core</w:t>
      </w:r>
      <w:proofErr w:type="spellEnd"/>
      <w:r>
        <w:t xml:space="preserve"> prvky jsou síťové prvky typu SPINE, BORDER LEAF, EDGE switch, WAN router, Firewall, </w:t>
      </w:r>
      <w:proofErr w:type="spellStart"/>
      <w:r>
        <w:t>Load</w:t>
      </w:r>
      <w:proofErr w:type="spellEnd"/>
      <w:r>
        <w:t xml:space="preserve"> </w:t>
      </w:r>
      <w:proofErr w:type="spellStart"/>
      <w:r>
        <w:t>balancer</w:t>
      </w:r>
      <w:proofErr w:type="spellEnd"/>
      <w:r>
        <w:t xml:space="preserve">. Návrh tedy z tohoto požadavku vychází a možný nárůst bude možné realizovat pouhým dodáním transceiverů do </w:t>
      </w:r>
      <w:proofErr w:type="spellStart"/>
      <w:r>
        <w:t>Core</w:t>
      </w:r>
      <w:proofErr w:type="spellEnd"/>
      <w:r>
        <w:t xml:space="preserve"> prvků a případně dodáním koncových síťových prvků DC </w:t>
      </w:r>
      <w:proofErr w:type="spellStart"/>
      <w:r>
        <w:t>Fabric</w:t>
      </w:r>
      <w:proofErr w:type="spellEnd"/>
      <w:r>
        <w:t>, jimiž jsou ale pouze switche typu LEAF.</w:t>
      </w:r>
    </w:p>
    <w:p w14:paraId="69AEA988" w14:textId="6C2DFE23" w:rsidR="007E4F49" w:rsidRDefault="007E4F49" w:rsidP="007E4F49">
      <w:pPr>
        <w:spacing w:before="240" w:after="120"/>
        <w:jc w:val="both"/>
      </w:pPr>
      <w:r>
        <w:t xml:space="preserve">Posledním bodem architektury DC </w:t>
      </w:r>
      <w:proofErr w:type="spellStart"/>
      <w:r>
        <w:t>Fabric</w:t>
      </w:r>
      <w:proofErr w:type="spellEnd"/>
      <w:r>
        <w:t xml:space="preserve"> je řešení redundantního připojení výpočetní techniky. Tento tzv. </w:t>
      </w:r>
      <w:proofErr w:type="spellStart"/>
      <w:r>
        <w:t>Dual-homing</w:t>
      </w:r>
      <w:proofErr w:type="spellEnd"/>
      <w:r>
        <w:t xml:space="preserve"> může být v souvislosti s přístupem rozdílných vendorů řešený dvěma rozdílnými způsoby, kterými jsou tzv. MC-LAG a tzv. ESI LAG. Řešení je navrženo pomocí ESI-LAG, který má oproti MC-LAG značné výhody</w:t>
      </w:r>
      <w:r w:rsidR="00EE2B26">
        <w:t>.</w:t>
      </w:r>
    </w:p>
    <w:p w14:paraId="00F07C49" w14:textId="77777777" w:rsidR="000D10D7" w:rsidRDefault="000D10D7" w:rsidP="007E4F49">
      <w:pPr>
        <w:spacing w:before="240" w:after="120"/>
        <w:jc w:val="both"/>
      </w:pPr>
    </w:p>
    <w:p w14:paraId="32F4577A" w14:textId="6B05C935" w:rsidR="007E4F49" w:rsidRDefault="007E4F49" w:rsidP="007E4F49">
      <w:pPr>
        <w:spacing w:before="240" w:after="120"/>
        <w:jc w:val="both"/>
      </w:pPr>
      <w:r>
        <w:t>ESI LAG</w:t>
      </w:r>
    </w:p>
    <w:p w14:paraId="5113BC63" w14:textId="6A33D65D" w:rsidR="007E4F49" w:rsidRDefault="00852B7C" w:rsidP="007E4F49">
      <w:pPr>
        <w:spacing w:before="240" w:after="120"/>
        <w:jc w:val="center"/>
      </w:pPr>
      <w:r>
        <w:rPr>
          <w:noProof/>
        </w:rPr>
        <w:t>XXXXX</w:t>
      </w:r>
    </w:p>
    <w:p w14:paraId="1F6A5E57" w14:textId="77777777" w:rsidR="007E4F49" w:rsidRDefault="007E4F49" w:rsidP="007E4F49">
      <w:pPr>
        <w:spacing w:before="240" w:after="120"/>
        <w:jc w:val="center"/>
      </w:pPr>
      <w:r>
        <w:t xml:space="preserve">Obrázek: ESI-LAG </w:t>
      </w:r>
      <w:proofErr w:type="spellStart"/>
      <w:r>
        <w:t>control</w:t>
      </w:r>
      <w:proofErr w:type="spellEnd"/>
      <w:r>
        <w:t xml:space="preserve"> plane / </w:t>
      </w:r>
      <w:proofErr w:type="spellStart"/>
      <w:r>
        <w:t>forwarding</w:t>
      </w:r>
      <w:proofErr w:type="spellEnd"/>
      <w:r>
        <w:t xml:space="preserve"> plane</w:t>
      </w:r>
    </w:p>
    <w:p w14:paraId="1C556C4A" w14:textId="77777777" w:rsidR="007E4F49" w:rsidRDefault="007E4F49" w:rsidP="007E4F49">
      <w:pPr>
        <w:spacing w:before="240" w:after="120"/>
        <w:jc w:val="both"/>
      </w:pPr>
      <w:r>
        <w:t xml:space="preserve">V tomto případě není nutný vzájemný propoj mezi členy </w:t>
      </w:r>
      <w:proofErr w:type="spellStart"/>
      <w:r>
        <w:t>LAGu</w:t>
      </w:r>
      <w:proofErr w:type="spellEnd"/>
      <w:r>
        <w:t xml:space="preserve">. Tento typ </w:t>
      </w:r>
      <w:proofErr w:type="spellStart"/>
      <w:r>
        <w:t>LAGu</w:t>
      </w:r>
      <w:proofErr w:type="spellEnd"/>
      <w:r>
        <w:t xml:space="preserve"> pak umožňuje více než dva členy a je plně otevřený (není závislý na výrobci). Na obrázku je znázorněný princip </w:t>
      </w:r>
      <w:proofErr w:type="spellStart"/>
      <w:r>
        <w:t>LAGu</w:t>
      </w:r>
      <w:proofErr w:type="spellEnd"/>
      <w:r>
        <w:t xml:space="preserve"> pro případ </w:t>
      </w:r>
      <w:proofErr w:type="spellStart"/>
      <w:r>
        <w:lastRenderedPageBreak/>
        <w:t>dual-homing</w:t>
      </w:r>
      <w:proofErr w:type="spellEnd"/>
      <w:r>
        <w:t xml:space="preserve"> připojených výpočetních zařízení ke dvěma LEAF </w:t>
      </w:r>
      <w:proofErr w:type="spellStart"/>
      <w:r>
        <w:t>switchům</w:t>
      </w:r>
      <w:proofErr w:type="spellEnd"/>
      <w:r>
        <w:t xml:space="preserve">. Stejné principy ale budou uplatněny i pro </w:t>
      </w:r>
      <w:proofErr w:type="spellStart"/>
      <w:r>
        <w:t>dual-homing</w:t>
      </w:r>
      <w:proofErr w:type="spellEnd"/>
      <w:r>
        <w:t xml:space="preserve"> Firewallů a </w:t>
      </w:r>
      <w:proofErr w:type="spellStart"/>
      <w:r>
        <w:t>Load</w:t>
      </w:r>
      <w:proofErr w:type="spellEnd"/>
      <w:r>
        <w:t xml:space="preserve"> </w:t>
      </w:r>
      <w:proofErr w:type="spellStart"/>
      <w:r>
        <w:t>balancerů</w:t>
      </w:r>
      <w:proofErr w:type="spellEnd"/>
      <w:r>
        <w:t xml:space="preserve"> na BORDER </w:t>
      </w:r>
      <w:proofErr w:type="spellStart"/>
      <w:r>
        <w:t>LEAFy</w:t>
      </w:r>
      <w:proofErr w:type="spellEnd"/>
      <w:r>
        <w:t>.</w:t>
      </w:r>
    </w:p>
    <w:p w14:paraId="62C47856" w14:textId="77777777" w:rsidR="007E4F49" w:rsidRDefault="007E4F49" w:rsidP="007E4F49">
      <w:pPr>
        <w:spacing w:before="240" w:after="120"/>
        <w:jc w:val="both"/>
      </w:pPr>
      <w:r>
        <w:t>Dle požadavků na počet koncových připojených zařízení, zmíněnou flexibilitu a úroveň požadované vysoké dostupnosti a spolehlivosti je LAN řešení navrženo s osazením následujících prvků:</w:t>
      </w:r>
    </w:p>
    <w:p w14:paraId="264967E4" w14:textId="237D5963" w:rsidR="007E4F49" w:rsidRPr="007E4F49" w:rsidRDefault="007E4F49" w:rsidP="007E4F49">
      <w:pPr>
        <w:spacing w:before="240" w:after="120"/>
        <w:jc w:val="both"/>
        <w:rPr>
          <w:u w:val="single"/>
        </w:rPr>
      </w:pPr>
      <w:r w:rsidRPr="007E4F49">
        <w:rPr>
          <w:u w:val="single"/>
        </w:rPr>
        <w:t xml:space="preserve">Počet </w:t>
      </w:r>
      <w:proofErr w:type="spellStart"/>
      <w:r w:rsidRPr="007E4F49">
        <w:rPr>
          <w:u w:val="single"/>
        </w:rPr>
        <w:t>LEAFů</w:t>
      </w:r>
      <w:proofErr w:type="spellEnd"/>
      <w:r w:rsidRPr="007E4F49">
        <w:rPr>
          <w:u w:val="single"/>
        </w:rPr>
        <w:t xml:space="preserve"> v DC (4x LEAF per </w:t>
      </w:r>
      <w:proofErr w:type="spellStart"/>
      <w:r w:rsidRPr="007E4F49">
        <w:rPr>
          <w:u w:val="single"/>
        </w:rPr>
        <w:t>PoD</w:t>
      </w:r>
      <w:proofErr w:type="spellEnd"/>
      <w:r w:rsidRPr="007E4F49">
        <w:rPr>
          <w:u w:val="single"/>
        </w:rPr>
        <w:t>): 8x</w:t>
      </w:r>
    </w:p>
    <w:p w14:paraId="692357D6" w14:textId="77777777" w:rsidR="007E4F49" w:rsidRDefault="007E4F49" w:rsidP="007E4F49">
      <w:pPr>
        <w:spacing w:before="240" w:after="120"/>
        <w:jc w:val="both"/>
      </w:pPr>
      <w:r>
        <w:t>Každý LEAF je:</w:t>
      </w:r>
    </w:p>
    <w:p w14:paraId="0BEDADEC" w14:textId="0D5D3CF0" w:rsidR="007E4F49" w:rsidRDefault="007E4F49">
      <w:pPr>
        <w:pStyle w:val="Odstavecseseznamem"/>
        <w:numPr>
          <w:ilvl w:val="0"/>
          <w:numId w:val="59"/>
        </w:numPr>
        <w:spacing w:after="0"/>
      </w:pPr>
      <w:r>
        <w:t xml:space="preserve">1U </w:t>
      </w:r>
      <w:proofErr w:type="spellStart"/>
      <w:r>
        <w:t>rack</w:t>
      </w:r>
      <w:proofErr w:type="spellEnd"/>
      <w:r>
        <w:t xml:space="preserve"> </w:t>
      </w:r>
      <w:proofErr w:type="spellStart"/>
      <w:r>
        <w:t>mount</w:t>
      </w:r>
      <w:proofErr w:type="spellEnd"/>
      <w:r>
        <w:t xml:space="preserve"> zařízení;</w:t>
      </w:r>
    </w:p>
    <w:p w14:paraId="3835EFE8" w14:textId="679587C5" w:rsidR="007E4F49" w:rsidRDefault="007E4F49">
      <w:pPr>
        <w:pStyle w:val="Odstavecseseznamem"/>
        <w:numPr>
          <w:ilvl w:val="0"/>
          <w:numId w:val="59"/>
        </w:numPr>
        <w:spacing w:after="0"/>
      </w:pPr>
      <w:r>
        <w:t>1x 25GE SFP28 portem připojen k výpočetnímu zařízení</w:t>
      </w:r>
      <w:r w:rsidR="00EE2B26">
        <w:t>;</w:t>
      </w:r>
      <w:r>
        <w:t xml:space="preserve"> </w:t>
      </w:r>
    </w:p>
    <w:p w14:paraId="08416177" w14:textId="6E8676FE" w:rsidR="007E4F49" w:rsidRDefault="007E4F49">
      <w:pPr>
        <w:pStyle w:val="Odstavecseseznamem"/>
        <w:numPr>
          <w:ilvl w:val="0"/>
          <w:numId w:val="59"/>
        </w:numPr>
        <w:spacing w:after="0"/>
      </w:pPr>
      <w:r>
        <w:t xml:space="preserve">1x 100GE QSFP28 portem připojen </w:t>
      </w:r>
      <w:proofErr w:type="gramStart"/>
      <w:r>
        <w:t>na  SPINE</w:t>
      </w:r>
      <w:proofErr w:type="gramEnd"/>
      <w:r>
        <w:t>1 zařízení</w:t>
      </w:r>
      <w:r w:rsidR="00EE2B26">
        <w:t>;</w:t>
      </w:r>
    </w:p>
    <w:p w14:paraId="4F44BEF6" w14:textId="378FD3BA" w:rsidR="007E4F49" w:rsidRDefault="007E4F49">
      <w:pPr>
        <w:pStyle w:val="Odstavecseseznamem"/>
        <w:numPr>
          <w:ilvl w:val="0"/>
          <w:numId w:val="59"/>
        </w:numPr>
        <w:spacing w:after="0"/>
      </w:pPr>
      <w:r>
        <w:t xml:space="preserve">1x 100GE QSFP28 portem připojen </w:t>
      </w:r>
      <w:proofErr w:type="gramStart"/>
      <w:r>
        <w:t>na  SPINE</w:t>
      </w:r>
      <w:proofErr w:type="gramEnd"/>
      <w:r>
        <w:t>2 zařízení</w:t>
      </w:r>
      <w:r w:rsidR="00EE2B26">
        <w:t>;</w:t>
      </w:r>
    </w:p>
    <w:p w14:paraId="64554DE2" w14:textId="309AFBBD" w:rsidR="007E4F49" w:rsidRDefault="007E4F49">
      <w:pPr>
        <w:pStyle w:val="Odstavecseseznamem"/>
        <w:numPr>
          <w:ilvl w:val="0"/>
          <w:numId w:val="59"/>
        </w:numPr>
        <w:spacing w:after="0"/>
      </w:pPr>
      <w:r>
        <w:t>Plná redundance zdrojů (PSU) a větráků (FAN);</w:t>
      </w:r>
    </w:p>
    <w:p w14:paraId="3799D342" w14:textId="6F111560" w:rsidR="007E4F49" w:rsidRDefault="007E4F49">
      <w:pPr>
        <w:pStyle w:val="Odstavecseseznamem"/>
        <w:numPr>
          <w:ilvl w:val="0"/>
          <w:numId w:val="59"/>
        </w:numPr>
        <w:spacing w:after="0"/>
      </w:pPr>
      <w:r>
        <w:t xml:space="preserve">Podpora MC-LAG = LAG mezi dvěma </w:t>
      </w:r>
      <w:proofErr w:type="spellStart"/>
      <w:r>
        <w:t>LEAFy</w:t>
      </w:r>
      <w:proofErr w:type="spellEnd"/>
      <w:r>
        <w:t>; (založeno na ESI-LAG);</w:t>
      </w:r>
    </w:p>
    <w:p w14:paraId="234A63FE" w14:textId="0173FB72" w:rsidR="007E4F49" w:rsidRDefault="007E4F49">
      <w:pPr>
        <w:pStyle w:val="Odstavecseseznamem"/>
        <w:numPr>
          <w:ilvl w:val="0"/>
          <w:numId w:val="59"/>
        </w:numPr>
        <w:spacing w:after="0"/>
      </w:pPr>
      <w:r>
        <w:t>Podpora L2 / L3;</w:t>
      </w:r>
    </w:p>
    <w:p w14:paraId="77EAD904" w14:textId="6B5768C1" w:rsidR="007E4F49" w:rsidRDefault="007E4F49">
      <w:pPr>
        <w:pStyle w:val="Odstavecseseznamem"/>
        <w:numPr>
          <w:ilvl w:val="0"/>
          <w:numId w:val="59"/>
        </w:numPr>
        <w:spacing w:after="0"/>
      </w:pPr>
      <w:r>
        <w:t xml:space="preserve">Podpora </w:t>
      </w:r>
      <w:proofErr w:type="spellStart"/>
      <w:r>
        <w:t>mBGP</w:t>
      </w:r>
      <w:proofErr w:type="spellEnd"/>
      <w:r>
        <w:t>;</w:t>
      </w:r>
    </w:p>
    <w:p w14:paraId="0794752E" w14:textId="1A00B662" w:rsidR="007E4F49" w:rsidRDefault="007E4F49">
      <w:pPr>
        <w:pStyle w:val="Odstavecseseznamem"/>
        <w:numPr>
          <w:ilvl w:val="0"/>
          <w:numId w:val="59"/>
        </w:numPr>
        <w:spacing w:after="0"/>
      </w:pPr>
      <w:r>
        <w:t>Podpora EVPN/VXLAN;</w:t>
      </w:r>
    </w:p>
    <w:p w14:paraId="6560099A" w14:textId="43D79D71" w:rsidR="007E4F49" w:rsidRDefault="007E4F49">
      <w:pPr>
        <w:pStyle w:val="Odstavecseseznamem"/>
        <w:numPr>
          <w:ilvl w:val="0"/>
          <w:numId w:val="59"/>
        </w:numPr>
        <w:spacing w:after="0"/>
      </w:pPr>
      <w:r>
        <w:t>Podpora L2/L3 EVPN/VXLAN VTEP;</w:t>
      </w:r>
    </w:p>
    <w:p w14:paraId="305D3303" w14:textId="7531DD06" w:rsidR="007E4F49" w:rsidRDefault="007E4F49">
      <w:pPr>
        <w:pStyle w:val="Odstavecseseznamem"/>
        <w:numPr>
          <w:ilvl w:val="0"/>
          <w:numId w:val="59"/>
        </w:numPr>
        <w:spacing w:after="0"/>
      </w:pPr>
      <w:r>
        <w:t xml:space="preserve">Podpora symetrického EVPN </w:t>
      </w:r>
      <w:proofErr w:type="spellStart"/>
      <w:r>
        <w:t>routingu</w:t>
      </w:r>
      <w:proofErr w:type="spellEnd"/>
      <w:r>
        <w:t>.</w:t>
      </w:r>
    </w:p>
    <w:p w14:paraId="027ABA4F" w14:textId="23BA5E50" w:rsidR="007E4F49" w:rsidRPr="007E4F49" w:rsidRDefault="007E4F49" w:rsidP="007E4F49">
      <w:pPr>
        <w:spacing w:before="240" w:after="120"/>
        <w:jc w:val="both"/>
        <w:rPr>
          <w:u w:val="single"/>
        </w:rPr>
      </w:pPr>
      <w:r w:rsidRPr="007E4F49">
        <w:rPr>
          <w:u w:val="single"/>
        </w:rPr>
        <w:t xml:space="preserve">Počet SPINE v DC (2x SPINE per </w:t>
      </w:r>
      <w:proofErr w:type="spellStart"/>
      <w:r w:rsidRPr="007E4F49">
        <w:rPr>
          <w:u w:val="single"/>
        </w:rPr>
        <w:t>PoD</w:t>
      </w:r>
      <w:proofErr w:type="spellEnd"/>
      <w:r w:rsidRPr="007E4F49">
        <w:rPr>
          <w:u w:val="single"/>
        </w:rPr>
        <w:t>): 4x</w:t>
      </w:r>
    </w:p>
    <w:p w14:paraId="394A0F5D" w14:textId="77777777" w:rsidR="007E4F49" w:rsidRDefault="007E4F49" w:rsidP="007E4F49">
      <w:pPr>
        <w:spacing w:before="240" w:after="120"/>
        <w:jc w:val="both"/>
      </w:pPr>
      <w:r>
        <w:t>Každý SPINE je:</w:t>
      </w:r>
    </w:p>
    <w:p w14:paraId="693C3222" w14:textId="68AB1132" w:rsidR="007E4F49" w:rsidRDefault="007E4F49">
      <w:pPr>
        <w:pStyle w:val="Odstavecseseznamem"/>
        <w:numPr>
          <w:ilvl w:val="0"/>
          <w:numId w:val="59"/>
        </w:numPr>
        <w:spacing w:after="0"/>
      </w:pPr>
      <w:r>
        <w:t xml:space="preserve">1U </w:t>
      </w:r>
      <w:proofErr w:type="spellStart"/>
      <w:r>
        <w:t>rack</w:t>
      </w:r>
      <w:proofErr w:type="spellEnd"/>
      <w:r>
        <w:t xml:space="preserve"> </w:t>
      </w:r>
      <w:proofErr w:type="spellStart"/>
      <w:r>
        <w:t>mount</w:t>
      </w:r>
      <w:proofErr w:type="spellEnd"/>
      <w:r>
        <w:t xml:space="preserve"> zařízení;</w:t>
      </w:r>
    </w:p>
    <w:p w14:paraId="455C40E8" w14:textId="62D7992E" w:rsidR="007E4F49" w:rsidRDefault="007E4F49">
      <w:pPr>
        <w:pStyle w:val="Odstavecseseznamem"/>
        <w:numPr>
          <w:ilvl w:val="0"/>
          <w:numId w:val="59"/>
        </w:numPr>
        <w:spacing w:after="0"/>
      </w:pPr>
      <w:r>
        <w:t xml:space="preserve">1x 100GE QSFP28 portem připojen s každým LEAF zařízením (4x) v rámci </w:t>
      </w:r>
      <w:proofErr w:type="spellStart"/>
      <w:r>
        <w:t>PoD</w:t>
      </w:r>
      <w:proofErr w:type="spellEnd"/>
      <w:r w:rsidR="00A130D0">
        <w:t>;</w:t>
      </w:r>
    </w:p>
    <w:p w14:paraId="7F32D619" w14:textId="3FC0F170" w:rsidR="007E4F49" w:rsidRDefault="007E4F49">
      <w:pPr>
        <w:pStyle w:val="Odstavecseseznamem"/>
        <w:numPr>
          <w:ilvl w:val="0"/>
          <w:numId w:val="59"/>
        </w:numPr>
        <w:spacing w:after="0"/>
      </w:pPr>
      <w:r>
        <w:t xml:space="preserve">2x 100GE QSFP28 portem připojen s jedním EDGE zařízením v rámci </w:t>
      </w:r>
      <w:proofErr w:type="spellStart"/>
      <w:r>
        <w:t>PoD</w:t>
      </w:r>
      <w:proofErr w:type="spellEnd"/>
      <w:r w:rsidR="00EE2B26">
        <w:t>;</w:t>
      </w:r>
    </w:p>
    <w:p w14:paraId="5C4C8AC5" w14:textId="3A57D88C" w:rsidR="007E4F49" w:rsidRDefault="007E4F49">
      <w:pPr>
        <w:pStyle w:val="Odstavecseseznamem"/>
        <w:numPr>
          <w:ilvl w:val="0"/>
          <w:numId w:val="59"/>
        </w:numPr>
        <w:spacing w:after="0"/>
      </w:pPr>
      <w:r>
        <w:t xml:space="preserve">2x 100GE QSFP28 portem připojen s BORDER LEAF1 zařízením v rámci </w:t>
      </w:r>
      <w:proofErr w:type="spellStart"/>
      <w:r>
        <w:t>PoD</w:t>
      </w:r>
      <w:proofErr w:type="spellEnd"/>
      <w:r w:rsidR="00EE2B26">
        <w:t>;</w:t>
      </w:r>
    </w:p>
    <w:p w14:paraId="7F7493FC" w14:textId="571B41D5" w:rsidR="007E4F49" w:rsidRDefault="007E4F49">
      <w:pPr>
        <w:pStyle w:val="Odstavecseseznamem"/>
        <w:numPr>
          <w:ilvl w:val="0"/>
          <w:numId w:val="59"/>
        </w:numPr>
        <w:spacing w:after="0"/>
      </w:pPr>
      <w:r>
        <w:t xml:space="preserve">2x 100GE QSFP28 portem připojen s BORDER LEAF2 zařízením v rámci </w:t>
      </w:r>
      <w:proofErr w:type="spellStart"/>
      <w:r>
        <w:t>PoD</w:t>
      </w:r>
      <w:proofErr w:type="spellEnd"/>
      <w:r w:rsidR="00EE2B26">
        <w:t>;</w:t>
      </w:r>
    </w:p>
    <w:p w14:paraId="77E043E5" w14:textId="5049D1E2" w:rsidR="007E4F49" w:rsidRDefault="007E4F49">
      <w:pPr>
        <w:pStyle w:val="Odstavecseseznamem"/>
        <w:numPr>
          <w:ilvl w:val="0"/>
          <w:numId w:val="59"/>
        </w:numPr>
        <w:spacing w:after="0"/>
      </w:pPr>
      <w:r>
        <w:t>Plná redundance zdrojů (PSU) a větráků (FAN);</w:t>
      </w:r>
    </w:p>
    <w:p w14:paraId="7199937C" w14:textId="6552E3AA" w:rsidR="007E4F49" w:rsidRDefault="007E4F49">
      <w:pPr>
        <w:pStyle w:val="Odstavecseseznamem"/>
        <w:numPr>
          <w:ilvl w:val="0"/>
          <w:numId w:val="59"/>
        </w:numPr>
        <w:spacing w:after="0"/>
      </w:pPr>
      <w:r>
        <w:t>Podpora L2 / L3;</w:t>
      </w:r>
    </w:p>
    <w:p w14:paraId="2BBC0072" w14:textId="49852DC8" w:rsidR="007E4F49" w:rsidRDefault="007E4F49">
      <w:pPr>
        <w:pStyle w:val="Odstavecseseznamem"/>
        <w:numPr>
          <w:ilvl w:val="0"/>
          <w:numId w:val="59"/>
        </w:numPr>
        <w:spacing w:after="0"/>
      </w:pPr>
      <w:r>
        <w:t xml:space="preserve">Podpora </w:t>
      </w:r>
      <w:proofErr w:type="spellStart"/>
      <w:r>
        <w:t>mBGP</w:t>
      </w:r>
      <w:proofErr w:type="spellEnd"/>
      <w:r>
        <w:t xml:space="preserve"> a </w:t>
      </w:r>
      <w:proofErr w:type="spellStart"/>
      <w:r>
        <w:t>iBGP</w:t>
      </w:r>
      <w:proofErr w:type="spellEnd"/>
      <w:r>
        <w:t xml:space="preserve"> RR.</w:t>
      </w:r>
    </w:p>
    <w:p w14:paraId="6669EDC1" w14:textId="284FB517" w:rsidR="007E4F49" w:rsidRPr="007E4F49" w:rsidRDefault="007E4F49" w:rsidP="007E4F49">
      <w:pPr>
        <w:spacing w:before="240" w:after="120"/>
        <w:jc w:val="both"/>
        <w:rPr>
          <w:u w:val="single"/>
        </w:rPr>
      </w:pPr>
      <w:r w:rsidRPr="007E4F49">
        <w:rPr>
          <w:u w:val="single"/>
        </w:rPr>
        <w:t xml:space="preserve">Počet BORDER </w:t>
      </w:r>
      <w:proofErr w:type="spellStart"/>
      <w:r w:rsidRPr="007E4F49">
        <w:rPr>
          <w:u w:val="single"/>
        </w:rPr>
        <w:t>LEAFů</w:t>
      </w:r>
      <w:proofErr w:type="spellEnd"/>
      <w:r w:rsidRPr="007E4F49">
        <w:rPr>
          <w:u w:val="single"/>
        </w:rPr>
        <w:t xml:space="preserve"> v DC (2x BORDED LEAF per </w:t>
      </w:r>
      <w:proofErr w:type="spellStart"/>
      <w:r w:rsidRPr="007E4F49">
        <w:rPr>
          <w:u w:val="single"/>
        </w:rPr>
        <w:t>PoD</w:t>
      </w:r>
      <w:proofErr w:type="spellEnd"/>
      <w:r w:rsidRPr="007E4F49">
        <w:rPr>
          <w:u w:val="single"/>
        </w:rPr>
        <w:t>): 4x</w:t>
      </w:r>
    </w:p>
    <w:p w14:paraId="74FC6949" w14:textId="0F19BE89" w:rsidR="007E4F49" w:rsidRDefault="007E4F49" w:rsidP="007E4F49">
      <w:pPr>
        <w:spacing w:before="240" w:after="120"/>
        <w:jc w:val="both"/>
      </w:pPr>
      <w:r>
        <w:t>Každý BORDER LEAF je:</w:t>
      </w:r>
    </w:p>
    <w:p w14:paraId="08D2E4E0" w14:textId="7ED1E74B" w:rsidR="007E4F49" w:rsidRDefault="007E4F49">
      <w:pPr>
        <w:pStyle w:val="Odstavecseseznamem"/>
        <w:numPr>
          <w:ilvl w:val="0"/>
          <w:numId w:val="59"/>
        </w:numPr>
        <w:spacing w:after="0"/>
      </w:pPr>
      <w:r>
        <w:t xml:space="preserve">1U </w:t>
      </w:r>
      <w:proofErr w:type="spellStart"/>
      <w:r>
        <w:t>rack</w:t>
      </w:r>
      <w:proofErr w:type="spellEnd"/>
      <w:r>
        <w:t xml:space="preserve"> </w:t>
      </w:r>
      <w:proofErr w:type="spellStart"/>
      <w:r>
        <w:t>mount</w:t>
      </w:r>
      <w:proofErr w:type="spellEnd"/>
      <w:r>
        <w:t xml:space="preserve"> zařízení</w:t>
      </w:r>
      <w:r w:rsidR="00EE2B26">
        <w:t>;</w:t>
      </w:r>
    </w:p>
    <w:p w14:paraId="1DA31E19" w14:textId="224E62EF" w:rsidR="007E4F49" w:rsidRDefault="007E4F49">
      <w:pPr>
        <w:pStyle w:val="Odstavecseseznamem"/>
        <w:numPr>
          <w:ilvl w:val="0"/>
          <w:numId w:val="59"/>
        </w:numPr>
        <w:spacing w:after="0"/>
      </w:pPr>
      <w:r>
        <w:t xml:space="preserve">Vždy v rámci </w:t>
      </w:r>
      <w:proofErr w:type="spellStart"/>
      <w:r>
        <w:t>PoD</w:t>
      </w:r>
      <w:proofErr w:type="spellEnd"/>
      <w:r>
        <w:t>, 2x 100GE QSFP28 portem připojen s</w:t>
      </w:r>
      <w:r w:rsidR="00EE2B26">
        <w:t>e</w:t>
      </w:r>
      <w:r>
        <w:t xml:space="preserve"> SPINE1 zařízením</w:t>
      </w:r>
      <w:r w:rsidR="00EE2B26">
        <w:t>;</w:t>
      </w:r>
    </w:p>
    <w:p w14:paraId="15C66BD1" w14:textId="343638DD" w:rsidR="007E4F49" w:rsidRDefault="007E4F49">
      <w:pPr>
        <w:pStyle w:val="Odstavecseseznamem"/>
        <w:numPr>
          <w:ilvl w:val="0"/>
          <w:numId w:val="59"/>
        </w:numPr>
        <w:spacing w:after="0"/>
      </w:pPr>
      <w:r>
        <w:t xml:space="preserve">Vždy v rámci </w:t>
      </w:r>
      <w:proofErr w:type="spellStart"/>
      <w:r>
        <w:t>PoD</w:t>
      </w:r>
      <w:proofErr w:type="spellEnd"/>
      <w:r>
        <w:t>, 2x 100GE QSFP28 portem připojen s</w:t>
      </w:r>
      <w:r w:rsidR="00EE2B26">
        <w:t>e</w:t>
      </w:r>
      <w:r>
        <w:t xml:space="preserve"> SPINE2 zařízením</w:t>
      </w:r>
      <w:r w:rsidR="00EE2B26">
        <w:t>;</w:t>
      </w:r>
    </w:p>
    <w:p w14:paraId="7822F662" w14:textId="411854A8" w:rsidR="007E4F49" w:rsidRDefault="007E4F49">
      <w:pPr>
        <w:pStyle w:val="Odstavecseseznamem"/>
        <w:numPr>
          <w:ilvl w:val="0"/>
          <w:numId w:val="59"/>
        </w:numPr>
        <w:spacing w:after="0"/>
      </w:pPr>
      <w:r>
        <w:t xml:space="preserve">Vždy v rámci </w:t>
      </w:r>
      <w:proofErr w:type="spellStart"/>
      <w:r>
        <w:t>PoD</w:t>
      </w:r>
      <w:proofErr w:type="spellEnd"/>
      <w:r>
        <w:t>, 1x 100GE QSFP28 portem připojen s Firewall1 zařízením</w:t>
      </w:r>
      <w:r w:rsidR="00EE2B26">
        <w:t>;</w:t>
      </w:r>
    </w:p>
    <w:p w14:paraId="7052F60D" w14:textId="5D74839A" w:rsidR="007E4F49" w:rsidRDefault="007E4F49">
      <w:pPr>
        <w:pStyle w:val="Odstavecseseznamem"/>
        <w:numPr>
          <w:ilvl w:val="0"/>
          <w:numId w:val="59"/>
        </w:numPr>
        <w:spacing w:after="0"/>
      </w:pPr>
      <w:r>
        <w:t xml:space="preserve">Vždy v rámci </w:t>
      </w:r>
      <w:proofErr w:type="spellStart"/>
      <w:r>
        <w:t>PoD</w:t>
      </w:r>
      <w:proofErr w:type="spellEnd"/>
      <w:r>
        <w:t>, 1x 100GE QSFP28 portem připojen s Loadbalancer1 zařízením</w:t>
      </w:r>
      <w:r w:rsidR="00EE2B26">
        <w:t>;</w:t>
      </w:r>
    </w:p>
    <w:p w14:paraId="39B632A8" w14:textId="59E98B3A" w:rsidR="007E4F49" w:rsidRDefault="007E4F49">
      <w:pPr>
        <w:pStyle w:val="Odstavecseseznamem"/>
        <w:numPr>
          <w:ilvl w:val="0"/>
          <w:numId w:val="59"/>
        </w:numPr>
        <w:spacing w:after="0"/>
      </w:pPr>
      <w:r>
        <w:t xml:space="preserve">Vždy v rámci </w:t>
      </w:r>
      <w:proofErr w:type="spellStart"/>
      <w:r>
        <w:t>PoD</w:t>
      </w:r>
      <w:proofErr w:type="spellEnd"/>
      <w:r>
        <w:t>, 1x 100GE QSFP28 portem připojen s Firewall2 zařízením</w:t>
      </w:r>
      <w:r w:rsidR="00EE2B26">
        <w:t>;</w:t>
      </w:r>
    </w:p>
    <w:p w14:paraId="1DC21A18" w14:textId="6F8F1991" w:rsidR="007E4F49" w:rsidRDefault="007E4F49">
      <w:pPr>
        <w:pStyle w:val="Odstavecseseznamem"/>
        <w:numPr>
          <w:ilvl w:val="0"/>
          <w:numId w:val="59"/>
        </w:numPr>
        <w:spacing w:after="0"/>
      </w:pPr>
      <w:r>
        <w:t xml:space="preserve">Vždy v rámci </w:t>
      </w:r>
      <w:proofErr w:type="spellStart"/>
      <w:r>
        <w:t>PoD</w:t>
      </w:r>
      <w:proofErr w:type="spellEnd"/>
      <w:r>
        <w:t>, 1x 100GE QSFP28 portem připojen s Loadbalancer2 zařízením</w:t>
      </w:r>
      <w:r w:rsidR="00EE2B26">
        <w:t>;</w:t>
      </w:r>
    </w:p>
    <w:p w14:paraId="3A6FD400" w14:textId="5FD4C649" w:rsidR="007E4F49" w:rsidRDefault="007E4F49">
      <w:pPr>
        <w:pStyle w:val="Odstavecseseznamem"/>
        <w:numPr>
          <w:ilvl w:val="0"/>
          <w:numId w:val="59"/>
        </w:numPr>
        <w:spacing w:after="0"/>
      </w:pPr>
      <w:r>
        <w:t xml:space="preserve">Vždy v rámci </w:t>
      </w:r>
      <w:proofErr w:type="spellStart"/>
      <w:r>
        <w:t>PoD</w:t>
      </w:r>
      <w:proofErr w:type="spellEnd"/>
      <w:r>
        <w:t>, 1x 10GE QSFP28 portem připojen s WAN router zařízením</w:t>
      </w:r>
      <w:r w:rsidR="00EE2B26">
        <w:t>;</w:t>
      </w:r>
    </w:p>
    <w:p w14:paraId="21E82D95" w14:textId="00C7CD0B" w:rsidR="007E4F49" w:rsidRDefault="007E4F49">
      <w:pPr>
        <w:pStyle w:val="Odstavecseseznamem"/>
        <w:numPr>
          <w:ilvl w:val="0"/>
          <w:numId w:val="59"/>
        </w:numPr>
        <w:spacing w:after="0"/>
      </w:pPr>
      <w:r>
        <w:t xml:space="preserve">Vždy v rámci </w:t>
      </w:r>
      <w:proofErr w:type="spellStart"/>
      <w:r>
        <w:t>PoD</w:t>
      </w:r>
      <w:proofErr w:type="spellEnd"/>
      <w:r>
        <w:t>, 1x 10GE QSFP28 portem připojen s KIVS(CMS)router zařízením</w:t>
      </w:r>
      <w:r w:rsidR="00EE2B26">
        <w:t>;</w:t>
      </w:r>
    </w:p>
    <w:p w14:paraId="632983F8" w14:textId="6AE96651" w:rsidR="007E4F49" w:rsidRDefault="007E4F49">
      <w:pPr>
        <w:pStyle w:val="Odstavecseseznamem"/>
        <w:numPr>
          <w:ilvl w:val="0"/>
          <w:numId w:val="59"/>
        </w:numPr>
        <w:spacing w:after="0"/>
      </w:pPr>
      <w:r>
        <w:t>Plná redundance zdrojů (PSU) a větráků (FAN);</w:t>
      </w:r>
    </w:p>
    <w:p w14:paraId="4AB8AEF0" w14:textId="40311E3B" w:rsidR="007E4F49" w:rsidRDefault="007E4F49">
      <w:pPr>
        <w:pStyle w:val="Odstavecseseznamem"/>
        <w:numPr>
          <w:ilvl w:val="0"/>
          <w:numId w:val="59"/>
        </w:numPr>
        <w:spacing w:after="0"/>
      </w:pPr>
      <w:r>
        <w:t xml:space="preserve">Podpora MC-LAG = LAG mezi dvěma </w:t>
      </w:r>
      <w:proofErr w:type="spellStart"/>
      <w:r>
        <w:t>LEAFy</w:t>
      </w:r>
      <w:proofErr w:type="spellEnd"/>
      <w:r>
        <w:t xml:space="preserve"> (založeno na ESI-LAG)</w:t>
      </w:r>
      <w:r w:rsidR="00EE2B26">
        <w:t>;</w:t>
      </w:r>
    </w:p>
    <w:p w14:paraId="2A1C11F8" w14:textId="26692B51" w:rsidR="007E4F49" w:rsidRDefault="007E4F49">
      <w:pPr>
        <w:pStyle w:val="Odstavecseseznamem"/>
        <w:numPr>
          <w:ilvl w:val="0"/>
          <w:numId w:val="59"/>
        </w:numPr>
        <w:spacing w:after="0"/>
      </w:pPr>
      <w:r>
        <w:lastRenderedPageBreak/>
        <w:t>Podpora L2 / L3;</w:t>
      </w:r>
    </w:p>
    <w:p w14:paraId="11EA1656" w14:textId="05B82BAE" w:rsidR="007E4F49" w:rsidRDefault="007E4F49">
      <w:pPr>
        <w:pStyle w:val="Odstavecseseznamem"/>
        <w:numPr>
          <w:ilvl w:val="0"/>
          <w:numId w:val="59"/>
        </w:numPr>
        <w:spacing w:after="0"/>
      </w:pPr>
      <w:r>
        <w:t xml:space="preserve">Podpora </w:t>
      </w:r>
      <w:proofErr w:type="spellStart"/>
      <w:r>
        <w:t>mBGP</w:t>
      </w:r>
      <w:proofErr w:type="spellEnd"/>
      <w:r>
        <w:t>;</w:t>
      </w:r>
    </w:p>
    <w:p w14:paraId="5C67A068" w14:textId="436FE8D1" w:rsidR="007E4F49" w:rsidRDefault="007E4F49">
      <w:pPr>
        <w:pStyle w:val="Odstavecseseznamem"/>
        <w:numPr>
          <w:ilvl w:val="0"/>
          <w:numId w:val="59"/>
        </w:numPr>
        <w:spacing w:after="0"/>
      </w:pPr>
      <w:r>
        <w:t>Podpora L2/L3 EVPN/VXLAN VTEP;</w:t>
      </w:r>
    </w:p>
    <w:p w14:paraId="0E819458" w14:textId="3291AE4E" w:rsidR="007E4F49" w:rsidRDefault="007E4F49">
      <w:pPr>
        <w:pStyle w:val="Odstavecseseznamem"/>
        <w:numPr>
          <w:ilvl w:val="0"/>
          <w:numId w:val="59"/>
        </w:numPr>
        <w:spacing w:after="0"/>
      </w:pPr>
      <w:r>
        <w:t xml:space="preserve">Podpora symetrického EVPN </w:t>
      </w:r>
      <w:proofErr w:type="spellStart"/>
      <w:r>
        <w:t>routingu</w:t>
      </w:r>
      <w:proofErr w:type="spellEnd"/>
      <w:r>
        <w:t>;</w:t>
      </w:r>
    </w:p>
    <w:p w14:paraId="1C24B04A" w14:textId="2B8ACD6F" w:rsidR="007E4F49" w:rsidRDefault="007E4F49">
      <w:pPr>
        <w:pStyle w:val="Odstavecseseznamem"/>
        <w:numPr>
          <w:ilvl w:val="0"/>
          <w:numId w:val="59"/>
        </w:numPr>
        <w:spacing w:after="0"/>
      </w:pPr>
      <w:r>
        <w:t>Z důvodu unifikace náhradních dílů pro tuto pozici navrhujeme stejný typ HW jako pro SPINE switche.</w:t>
      </w:r>
    </w:p>
    <w:p w14:paraId="5A38B924" w14:textId="468BC2D3" w:rsidR="007E4F49" w:rsidRDefault="007E4F49" w:rsidP="007E4F49">
      <w:pPr>
        <w:spacing w:before="240" w:after="120"/>
        <w:jc w:val="both"/>
      </w:pPr>
      <w:r>
        <w:t xml:space="preserve">Z uvedených požadavků a návrhu DC </w:t>
      </w:r>
      <w:proofErr w:type="spellStart"/>
      <w:r>
        <w:t>Fabric</w:t>
      </w:r>
      <w:proofErr w:type="spellEnd"/>
      <w:r>
        <w:t xml:space="preserve"> v této kapitole výše jsou navrhované počty a typy síťových prvků uvedeny v následující tabulce:</w:t>
      </w:r>
    </w:p>
    <w:tbl>
      <w:tblPr>
        <w:tblW w:w="9072" w:type="dxa"/>
        <w:tblInd w:w="-10" w:type="dxa"/>
        <w:tblLayout w:type="fixed"/>
        <w:tblCellMar>
          <w:left w:w="70" w:type="dxa"/>
          <w:right w:w="70" w:type="dxa"/>
        </w:tblCellMar>
        <w:tblLook w:val="04A0" w:firstRow="1" w:lastRow="0" w:firstColumn="1" w:lastColumn="0" w:noHBand="0" w:noVBand="1"/>
      </w:tblPr>
      <w:tblGrid>
        <w:gridCol w:w="851"/>
        <w:gridCol w:w="3402"/>
        <w:gridCol w:w="2835"/>
        <w:gridCol w:w="1984"/>
      </w:tblGrid>
      <w:tr w:rsidR="005A6EB1" w:rsidRPr="00155416" w14:paraId="77CE248F" w14:textId="77777777" w:rsidTr="00EA5C98">
        <w:trPr>
          <w:cantSplit/>
          <w:trHeight w:val="375"/>
        </w:trPr>
        <w:tc>
          <w:tcPr>
            <w:tcW w:w="9072" w:type="dxa"/>
            <w:gridSpan w:val="4"/>
            <w:tcBorders>
              <w:top w:val="single" w:sz="8" w:space="0" w:color="auto"/>
              <w:left w:val="single" w:sz="8" w:space="0" w:color="auto"/>
              <w:bottom w:val="single" w:sz="8" w:space="0" w:color="auto"/>
              <w:right w:val="single" w:sz="8" w:space="0" w:color="000000"/>
            </w:tcBorders>
            <w:shd w:val="clear" w:color="000000" w:fill="006600"/>
            <w:vAlign w:val="center"/>
            <w:hideMark/>
          </w:tcPr>
          <w:p w14:paraId="7778FEA6" w14:textId="18DB1612" w:rsidR="005A6EB1" w:rsidRPr="00155416" w:rsidRDefault="005A6EB1" w:rsidP="00EA5C98">
            <w:pPr>
              <w:rPr>
                <w:rFonts w:ascii="Verdana" w:eastAsia="Times New Roman" w:hAnsi="Verdana" w:cs="Times New Roman"/>
                <w:b/>
                <w:bCs/>
                <w:color w:val="000000"/>
                <w:sz w:val="28"/>
                <w:szCs w:val="28"/>
                <w:lang w:eastAsia="cs-CZ"/>
              </w:rPr>
            </w:pPr>
            <w:r>
              <w:rPr>
                <w:rFonts w:ascii="Verdana" w:eastAsia="Times New Roman" w:hAnsi="Verdana" w:cs="Times New Roman"/>
                <w:b/>
                <w:bCs/>
                <w:color w:val="000000"/>
                <w:sz w:val="28"/>
                <w:szCs w:val="28"/>
                <w:lang w:eastAsia="cs-CZ"/>
              </w:rPr>
              <w:t>Komponent</w:t>
            </w:r>
            <w:r w:rsidR="002D14FD">
              <w:rPr>
                <w:rFonts w:ascii="Verdana" w:eastAsia="Times New Roman" w:hAnsi="Verdana" w:cs="Times New Roman"/>
                <w:b/>
                <w:bCs/>
                <w:color w:val="000000"/>
                <w:sz w:val="28"/>
                <w:szCs w:val="28"/>
                <w:lang w:eastAsia="cs-CZ"/>
              </w:rPr>
              <w:t>y</w:t>
            </w:r>
          </w:p>
        </w:tc>
      </w:tr>
      <w:tr w:rsidR="005A6EB1" w:rsidRPr="00155416" w14:paraId="0624FE44" w14:textId="77777777" w:rsidTr="000726FA">
        <w:trPr>
          <w:cantSplit/>
          <w:trHeight w:val="415"/>
        </w:trPr>
        <w:tc>
          <w:tcPr>
            <w:tcW w:w="851" w:type="dxa"/>
            <w:tcBorders>
              <w:top w:val="nil"/>
              <w:left w:val="single" w:sz="8" w:space="0" w:color="auto"/>
              <w:bottom w:val="single" w:sz="4" w:space="0" w:color="auto"/>
              <w:right w:val="single" w:sz="8" w:space="0" w:color="auto"/>
            </w:tcBorders>
            <w:shd w:val="clear" w:color="000000" w:fill="006600"/>
            <w:vAlign w:val="center"/>
            <w:hideMark/>
          </w:tcPr>
          <w:p w14:paraId="3A5D69E0" w14:textId="77777777" w:rsidR="005A6EB1" w:rsidRPr="00155416" w:rsidRDefault="005A6EB1" w:rsidP="00EA5C98">
            <w:pPr>
              <w:jc w:val="both"/>
              <w:rPr>
                <w:rFonts w:ascii="Calibri" w:eastAsia="Times New Roman" w:hAnsi="Calibri" w:cs="Times New Roman"/>
                <w:b/>
                <w:bCs/>
                <w:color w:val="000000"/>
                <w:lang w:eastAsia="cs-CZ"/>
              </w:rPr>
            </w:pPr>
            <w:r w:rsidRPr="00155416">
              <w:rPr>
                <w:rFonts w:ascii="Calibri" w:eastAsia="Times New Roman" w:hAnsi="Calibri" w:cs="Times New Roman"/>
                <w:b/>
                <w:bCs/>
                <w:color w:val="000000"/>
                <w:lang w:eastAsia="cs-CZ"/>
              </w:rPr>
              <w:t>Číslo</w:t>
            </w:r>
          </w:p>
        </w:tc>
        <w:tc>
          <w:tcPr>
            <w:tcW w:w="3402" w:type="dxa"/>
            <w:tcBorders>
              <w:top w:val="nil"/>
              <w:left w:val="nil"/>
              <w:bottom w:val="single" w:sz="4" w:space="0" w:color="auto"/>
              <w:right w:val="single" w:sz="8" w:space="0" w:color="auto"/>
            </w:tcBorders>
            <w:shd w:val="clear" w:color="000000" w:fill="006600"/>
            <w:vAlign w:val="center"/>
            <w:hideMark/>
          </w:tcPr>
          <w:p w14:paraId="2CB38DD1" w14:textId="77777777" w:rsidR="005A6EB1" w:rsidRPr="00155416" w:rsidRDefault="005A6EB1"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Název komponenty</w:t>
            </w:r>
          </w:p>
        </w:tc>
        <w:tc>
          <w:tcPr>
            <w:tcW w:w="2835" w:type="dxa"/>
            <w:tcBorders>
              <w:top w:val="nil"/>
              <w:left w:val="nil"/>
              <w:bottom w:val="single" w:sz="4" w:space="0" w:color="auto"/>
              <w:right w:val="single" w:sz="8" w:space="0" w:color="auto"/>
            </w:tcBorders>
            <w:shd w:val="clear" w:color="000000" w:fill="006600"/>
            <w:vAlign w:val="center"/>
            <w:hideMark/>
          </w:tcPr>
          <w:p w14:paraId="7F5463CA" w14:textId="77777777" w:rsidR="005A6EB1" w:rsidRPr="00155416" w:rsidRDefault="005A6EB1"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 xml:space="preserve">Part </w:t>
            </w:r>
            <w:proofErr w:type="spellStart"/>
            <w:r w:rsidRPr="00155416">
              <w:rPr>
                <w:rFonts w:ascii="Verdana" w:eastAsia="Times New Roman" w:hAnsi="Verdana" w:cs="Times New Roman"/>
                <w:b/>
                <w:bCs/>
                <w:color w:val="000000"/>
                <w:sz w:val="18"/>
                <w:szCs w:val="18"/>
                <w:lang w:eastAsia="cs-CZ"/>
              </w:rPr>
              <w:t>number</w:t>
            </w:r>
            <w:proofErr w:type="spellEnd"/>
          </w:p>
        </w:tc>
        <w:tc>
          <w:tcPr>
            <w:tcW w:w="1984" w:type="dxa"/>
            <w:tcBorders>
              <w:top w:val="nil"/>
              <w:left w:val="nil"/>
              <w:bottom w:val="single" w:sz="4" w:space="0" w:color="auto"/>
              <w:right w:val="single" w:sz="8" w:space="0" w:color="auto"/>
            </w:tcBorders>
            <w:shd w:val="clear" w:color="000000" w:fill="006600"/>
            <w:vAlign w:val="center"/>
            <w:hideMark/>
          </w:tcPr>
          <w:p w14:paraId="6385268E" w14:textId="77777777" w:rsidR="005A6EB1" w:rsidRPr="00155416" w:rsidRDefault="005A6EB1"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Počet kusů</w:t>
            </w:r>
          </w:p>
        </w:tc>
      </w:tr>
      <w:tr w:rsidR="000726FA" w:rsidRPr="00155416" w14:paraId="15952822" w14:textId="77777777" w:rsidTr="000726FA">
        <w:trPr>
          <w:cantSplit/>
          <w:trHeight w:val="960"/>
        </w:trPr>
        <w:tc>
          <w:tcPr>
            <w:tcW w:w="851" w:type="dxa"/>
            <w:tcBorders>
              <w:top w:val="single" w:sz="4" w:space="0" w:color="auto"/>
              <w:left w:val="single" w:sz="4" w:space="0" w:color="auto"/>
              <w:bottom w:val="single" w:sz="4" w:space="0" w:color="auto"/>
              <w:right w:val="single" w:sz="4" w:space="0" w:color="auto"/>
            </w:tcBorders>
            <w:shd w:val="clear" w:color="000000" w:fill="FFFF00"/>
            <w:vAlign w:val="center"/>
          </w:tcPr>
          <w:p w14:paraId="543B20A9" w14:textId="1E370CCD" w:rsidR="000726FA" w:rsidRPr="00155416" w:rsidRDefault="000726FA" w:rsidP="000726FA">
            <w:pPr>
              <w:rPr>
                <w:rFonts w:ascii="Calibri" w:eastAsia="Times New Roman" w:hAnsi="Calibri" w:cs="Times New Roman"/>
                <w:color w:val="000000"/>
                <w:lang w:eastAsia="cs-CZ"/>
              </w:rPr>
            </w:pPr>
            <w:r w:rsidRPr="003C719A">
              <w:t>1</w:t>
            </w:r>
          </w:p>
        </w:tc>
        <w:tc>
          <w:tcPr>
            <w:tcW w:w="3402" w:type="dxa"/>
            <w:tcBorders>
              <w:top w:val="single" w:sz="4" w:space="0" w:color="auto"/>
              <w:left w:val="single" w:sz="4" w:space="0" w:color="auto"/>
              <w:bottom w:val="single" w:sz="4" w:space="0" w:color="auto"/>
              <w:right w:val="single" w:sz="4" w:space="0" w:color="auto"/>
            </w:tcBorders>
            <w:shd w:val="clear" w:color="000000" w:fill="FFFF00"/>
            <w:vAlign w:val="center"/>
          </w:tcPr>
          <w:p w14:paraId="7B60E8CE" w14:textId="40F2C4BA" w:rsidR="000726FA" w:rsidRPr="00155416" w:rsidRDefault="000726FA" w:rsidP="000726FA">
            <w:pPr>
              <w:rPr>
                <w:rFonts w:ascii="Calibri" w:eastAsia="Times New Roman" w:hAnsi="Calibri" w:cs="Times New Roman"/>
                <w:color w:val="000000"/>
                <w:lang w:eastAsia="cs-CZ"/>
              </w:rPr>
            </w:pPr>
            <w:r w:rsidRPr="003C719A">
              <w:t>LEAF</w:t>
            </w:r>
          </w:p>
        </w:tc>
        <w:tc>
          <w:tcPr>
            <w:tcW w:w="2835" w:type="dxa"/>
            <w:tcBorders>
              <w:top w:val="single" w:sz="4" w:space="0" w:color="auto"/>
              <w:left w:val="single" w:sz="4" w:space="0" w:color="auto"/>
              <w:bottom w:val="single" w:sz="4" w:space="0" w:color="auto"/>
              <w:right w:val="single" w:sz="4" w:space="0" w:color="auto"/>
            </w:tcBorders>
            <w:shd w:val="clear" w:color="000000" w:fill="FFFF00"/>
            <w:vAlign w:val="center"/>
          </w:tcPr>
          <w:p w14:paraId="4FD018E0" w14:textId="428E9275" w:rsidR="000726FA" w:rsidRPr="00155416" w:rsidRDefault="00852B7C" w:rsidP="000726FA">
            <w:pPr>
              <w:rPr>
                <w:rFonts w:ascii="Calibri" w:eastAsia="Times New Roman" w:hAnsi="Calibri" w:cs="Times New Roman"/>
                <w:color w:val="000000"/>
                <w:lang w:eastAsia="cs-CZ"/>
              </w:rPr>
            </w:pPr>
            <w:r>
              <w:t>XXXXX</w:t>
            </w:r>
          </w:p>
        </w:tc>
        <w:tc>
          <w:tcPr>
            <w:tcW w:w="1984" w:type="dxa"/>
            <w:tcBorders>
              <w:top w:val="single" w:sz="4" w:space="0" w:color="auto"/>
              <w:left w:val="single" w:sz="4" w:space="0" w:color="auto"/>
              <w:bottom w:val="single" w:sz="4" w:space="0" w:color="auto"/>
              <w:right w:val="single" w:sz="4" w:space="0" w:color="auto"/>
            </w:tcBorders>
            <w:shd w:val="clear" w:color="000000" w:fill="FFFF00"/>
            <w:vAlign w:val="center"/>
          </w:tcPr>
          <w:p w14:paraId="7D5734E5" w14:textId="798B285D" w:rsidR="000726FA" w:rsidRPr="00155416" w:rsidRDefault="000726FA" w:rsidP="000726FA">
            <w:pPr>
              <w:keepNext/>
              <w:rPr>
                <w:rFonts w:ascii="Calibri" w:eastAsia="Times New Roman" w:hAnsi="Calibri" w:cs="Times New Roman"/>
                <w:color w:val="000000"/>
                <w:lang w:eastAsia="cs-CZ"/>
              </w:rPr>
            </w:pPr>
            <w:r w:rsidRPr="003C719A">
              <w:t>8</w:t>
            </w:r>
          </w:p>
        </w:tc>
      </w:tr>
      <w:tr w:rsidR="000726FA" w:rsidRPr="00155416" w14:paraId="0D188301" w14:textId="77777777" w:rsidTr="000726FA">
        <w:trPr>
          <w:cantSplit/>
          <w:trHeight w:val="960"/>
        </w:trPr>
        <w:tc>
          <w:tcPr>
            <w:tcW w:w="851" w:type="dxa"/>
            <w:tcBorders>
              <w:top w:val="single" w:sz="4" w:space="0" w:color="auto"/>
              <w:left w:val="single" w:sz="4" w:space="0" w:color="auto"/>
              <w:bottom w:val="single" w:sz="4" w:space="0" w:color="auto"/>
              <w:right w:val="single" w:sz="4" w:space="0" w:color="auto"/>
            </w:tcBorders>
            <w:shd w:val="clear" w:color="000000" w:fill="FFFF00"/>
          </w:tcPr>
          <w:p w14:paraId="27E629CC" w14:textId="7BF4A7B3" w:rsidR="000726FA" w:rsidRPr="003C719A" w:rsidRDefault="000726FA" w:rsidP="000726FA">
            <w:r w:rsidRPr="00910C27">
              <w:t>2</w:t>
            </w:r>
          </w:p>
        </w:tc>
        <w:tc>
          <w:tcPr>
            <w:tcW w:w="3402" w:type="dxa"/>
            <w:tcBorders>
              <w:top w:val="single" w:sz="4" w:space="0" w:color="auto"/>
              <w:left w:val="single" w:sz="4" w:space="0" w:color="auto"/>
              <w:bottom w:val="single" w:sz="4" w:space="0" w:color="auto"/>
              <w:right w:val="single" w:sz="4" w:space="0" w:color="auto"/>
            </w:tcBorders>
            <w:shd w:val="clear" w:color="000000" w:fill="FFFF00"/>
          </w:tcPr>
          <w:p w14:paraId="43DE3753" w14:textId="73D27A68" w:rsidR="000726FA" w:rsidRPr="003C719A" w:rsidRDefault="000726FA" w:rsidP="000726FA">
            <w:r w:rsidRPr="00910C27">
              <w:t>LEAN SPINE</w:t>
            </w:r>
          </w:p>
        </w:tc>
        <w:tc>
          <w:tcPr>
            <w:tcW w:w="2835" w:type="dxa"/>
            <w:tcBorders>
              <w:top w:val="single" w:sz="4" w:space="0" w:color="auto"/>
              <w:left w:val="single" w:sz="4" w:space="0" w:color="auto"/>
              <w:bottom w:val="single" w:sz="4" w:space="0" w:color="auto"/>
              <w:right w:val="single" w:sz="4" w:space="0" w:color="auto"/>
            </w:tcBorders>
            <w:shd w:val="clear" w:color="000000" w:fill="FFFF00"/>
          </w:tcPr>
          <w:p w14:paraId="3EFD382E" w14:textId="6847EAB3" w:rsidR="000726FA" w:rsidRPr="003C719A" w:rsidRDefault="00852B7C" w:rsidP="000726FA">
            <w:r>
              <w:t>XXXXX</w:t>
            </w:r>
          </w:p>
        </w:tc>
        <w:tc>
          <w:tcPr>
            <w:tcW w:w="1984" w:type="dxa"/>
            <w:tcBorders>
              <w:top w:val="single" w:sz="4" w:space="0" w:color="auto"/>
              <w:left w:val="single" w:sz="4" w:space="0" w:color="auto"/>
              <w:bottom w:val="single" w:sz="4" w:space="0" w:color="auto"/>
              <w:right w:val="single" w:sz="4" w:space="0" w:color="auto"/>
            </w:tcBorders>
            <w:shd w:val="clear" w:color="000000" w:fill="FFFF00"/>
          </w:tcPr>
          <w:p w14:paraId="13610C10" w14:textId="0A491FDA" w:rsidR="000726FA" w:rsidRPr="003C719A" w:rsidRDefault="000726FA" w:rsidP="000726FA">
            <w:pPr>
              <w:keepNext/>
            </w:pPr>
            <w:r w:rsidRPr="00910C27">
              <w:t>4</w:t>
            </w:r>
          </w:p>
        </w:tc>
      </w:tr>
      <w:tr w:rsidR="000726FA" w:rsidRPr="00155416" w14:paraId="45B7D6D4" w14:textId="77777777" w:rsidTr="000726FA">
        <w:trPr>
          <w:cantSplit/>
          <w:trHeight w:val="960"/>
        </w:trPr>
        <w:tc>
          <w:tcPr>
            <w:tcW w:w="851" w:type="dxa"/>
            <w:tcBorders>
              <w:top w:val="single" w:sz="4" w:space="0" w:color="auto"/>
              <w:left w:val="single" w:sz="4" w:space="0" w:color="auto"/>
              <w:bottom w:val="single" w:sz="4" w:space="0" w:color="auto"/>
              <w:right w:val="single" w:sz="4" w:space="0" w:color="auto"/>
            </w:tcBorders>
            <w:shd w:val="clear" w:color="000000" w:fill="FFFF00"/>
          </w:tcPr>
          <w:p w14:paraId="65B8D5D9" w14:textId="3257B05C" w:rsidR="000726FA" w:rsidRPr="003C719A" w:rsidRDefault="000726FA" w:rsidP="000726FA">
            <w:r w:rsidRPr="00910C27">
              <w:t>3</w:t>
            </w:r>
          </w:p>
        </w:tc>
        <w:tc>
          <w:tcPr>
            <w:tcW w:w="3402" w:type="dxa"/>
            <w:tcBorders>
              <w:top w:val="single" w:sz="4" w:space="0" w:color="auto"/>
              <w:left w:val="single" w:sz="4" w:space="0" w:color="auto"/>
              <w:bottom w:val="single" w:sz="4" w:space="0" w:color="auto"/>
              <w:right w:val="single" w:sz="4" w:space="0" w:color="auto"/>
            </w:tcBorders>
            <w:shd w:val="clear" w:color="000000" w:fill="FFFF00"/>
          </w:tcPr>
          <w:p w14:paraId="7EF0CA4F" w14:textId="69157BCE" w:rsidR="000726FA" w:rsidRPr="003C719A" w:rsidRDefault="000726FA" w:rsidP="000726FA">
            <w:r w:rsidRPr="00910C27">
              <w:t>BORDER LEAF</w:t>
            </w:r>
          </w:p>
        </w:tc>
        <w:tc>
          <w:tcPr>
            <w:tcW w:w="2835" w:type="dxa"/>
            <w:tcBorders>
              <w:top w:val="single" w:sz="4" w:space="0" w:color="auto"/>
              <w:left w:val="single" w:sz="4" w:space="0" w:color="auto"/>
              <w:bottom w:val="single" w:sz="4" w:space="0" w:color="auto"/>
              <w:right w:val="single" w:sz="4" w:space="0" w:color="auto"/>
            </w:tcBorders>
            <w:shd w:val="clear" w:color="000000" w:fill="FFFF00"/>
          </w:tcPr>
          <w:p w14:paraId="768E28CA" w14:textId="6F2C54B5" w:rsidR="000726FA" w:rsidRPr="003C719A" w:rsidRDefault="00852B7C" w:rsidP="000726FA">
            <w:r>
              <w:t>XXXXX</w:t>
            </w:r>
          </w:p>
        </w:tc>
        <w:tc>
          <w:tcPr>
            <w:tcW w:w="1984" w:type="dxa"/>
            <w:tcBorders>
              <w:top w:val="single" w:sz="4" w:space="0" w:color="auto"/>
              <w:left w:val="single" w:sz="4" w:space="0" w:color="auto"/>
              <w:bottom w:val="single" w:sz="4" w:space="0" w:color="auto"/>
              <w:right w:val="single" w:sz="4" w:space="0" w:color="auto"/>
            </w:tcBorders>
            <w:shd w:val="clear" w:color="000000" w:fill="FFFF00"/>
          </w:tcPr>
          <w:p w14:paraId="46BFC365" w14:textId="1F632BB4" w:rsidR="000726FA" w:rsidRPr="003C719A" w:rsidRDefault="000726FA" w:rsidP="000726FA">
            <w:pPr>
              <w:keepNext/>
            </w:pPr>
            <w:r w:rsidRPr="00910C27">
              <w:t>4</w:t>
            </w:r>
          </w:p>
        </w:tc>
      </w:tr>
    </w:tbl>
    <w:p w14:paraId="16316C68" w14:textId="24DCB7B7" w:rsidR="005A6EB1" w:rsidRPr="000726FA" w:rsidRDefault="000726FA" w:rsidP="005A6EB1">
      <w:pPr>
        <w:spacing w:before="240" w:after="120"/>
        <w:jc w:val="both"/>
      </w:pPr>
      <w:r w:rsidRPr="000726FA">
        <w:t>Na základě požadavků objednatele je do pozice LEAF switch navrženo zařízení s těmito vlastnostmi:</w:t>
      </w:r>
    </w:p>
    <w:tbl>
      <w:tblP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362"/>
        <w:gridCol w:w="9"/>
      </w:tblGrid>
      <w:tr w:rsidR="005A6EB1" w:rsidRPr="00AD76B0" w14:paraId="26D68E77" w14:textId="77777777" w:rsidTr="00717619">
        <w:trPr>
          <w:gridAfter w:val="1"/>
          <w:wAfter w:w="5" w:type="pct"/>
          <w:jc w:val="center"/>
        </w:trPr>
        <w:tc>
          <w:tcPr>
            <w:tcW w:w="4995" w:type="pct"/>
            <w:gridSpan w:val="2"/>
            <w:shd w:val="clear" w:color="auto" w:fill="FFFF00"/>
          </w:tcPr>
          <w:p w14:paraId="01189346" w14:textId="355748BD" w:rsidR="005A6EB1" w:rsidRPr="00AD76B0" w:rsidRDefault="00757060" w:rsidP="00EA5C98">
            <w:pPr>
              <w:pStyle w:val="Bezmezer"/>
              <w:rPr>
                <w:rFonts w:cs="Arial"/>
                <w:b/>
                <w:bCs/>
                <w:sz w:val="28"/>
                <w:szCs w:val="28"/>
              </w:rPr>
            </w:pPr>
            <w:r>
              <w:rPr>
                <w:rFonts w:cs="Arial"/>
                <w:b/>
                <w:bCs/>
                <w:sz w:val="28"/>
                <w:szCs w:val="28"/>
              </w:rPr>
              <w:t xml:space="preserve">Komponenta </w:t>
            </w:r>
            <w:r w:rsidR="000726FA">
              <w:rPr>
                <w:rFonts w:cs="Arial"/>
                <w:b/>
                <w:bCs/>
                <w:sz w:val="28"/>
                <w:szCs w:val="28"/>
              </w:rPr>
              <w:t xml:space="preserve">– LEAF </w:t>
            </w:r>
            <w:r>
              <w:rPr>
                <w:rFonts w:cs="Arial"/>
                <w:b/>
                <w:bCs/>
                <w:sz w:val="28"/>
                <w:szCs w:val="28"/>
              </w:rPr>
              <w:t>(</w:t>
            </w:r>
            <w:r w:rsidR="000726FA">
              <w:rPr>
                <w:rFonts w:cs="Arial"/>
                <w:b/>
                <w:bCs/>
                <w:sz w:val="28"/>
                <w:szCs w:val="28"/>
              </w:rPr>
              <w:t>8</w:t>
            </w:r>
            <w:r>
              <w:rPr>
                <w:rFonts w:cs="Arial"/>
                <w:b/>
                <w:bCs/>
                <w:sz w:val="28"/>
                <w:szCs w:val="28"/>
              </w:rPr>
              <w:t xml:space="preserve"> ks)</w:t>
            </w:r>
          </w:p>
        </w:tc>
      </w:tr>
      <w:tr w:rsidR="005A6EB1" w:rsidRPr="00AD76B0" w14:paraId="356D35BB" w14:textId="77777777" w:rsidTr="00717619">
        <w:trPr>
          <w:trHeight w:val="405"/>
          <w:jc w:val="center"/>
        </w:trPr>
        <w:tc>
          <w:tcPr>
            <w:tcW w:w="939" w:type="pct"/>
            <w:shd w:val="clear" w:color="auto" w:fill="006600"/>
          </w:tcPr>
          <w:p w14:paraId="10244141" w14:textId="77777777" w:rsidR="005A6EB1" w:rsidRPr="00AD76B0" w:rsidRDefault="005A6EB1" w:rsidP="00EA5C98">
            <w:pPr>
              <w:pStyle w:val="Bezmezer"/>
              <w:rPr>
                <w:b/>
              </w:rPr>
            </w:pPr>
            <w:r w:rsidRPr="00AD76B0">
              <w:rPr>
                <w:b/>
              </w:rPr>
              <w:t>Vlastnost/</w:t>
            </w:r>
            <w:r>
              <w:rPr>
                <w:b/>
              </w:rPr>
              <w:t xml:space="preserve"> </w:t>
            </w:r>
            <w:r w:rsidRPr="00AD76B0">
              <w:rPr>
                <w:b/>
              </w:rPr>
              <w:t>komponenta</w:t>
            </w:r>
          </w:p>
        </w:tc>
        <w:tc>
          <w:tcPr>
            <w:tcW w:w="4061" w:type="pct"/>
            <w:gridSpan w:val="2"/>
            <w:shd w:val="clear" w:color="auto" w:fill="006600"/>
          </w:tcPr>
          <w:p w14:paraId="59E8074F" w14:textId="77777777" w:rsidR="005A6EB1" w:rsidRPr="00AD76B0" w:rsidRDefault="005A6EB1" w:rsidP="00EA5C98">
            <w:pPr>
              <w:pStyle w:val="Bezmezer"/>
              <w:rPr>
                <w:b/>
              </w:rPr>
            </w:pPr>
            <w:r>
              <w:rPr>
                <w:b/>
              </w:rPr>
              <w:t>P</w:t>
            </w:r>
            <w:r w:rsidRPr="00AD76B0">
              <w:rPr>
                <w:b/>
              </w:rPr>
              <w:t>arametry</w:t>
            </w:r>
          </w:p>
        </w:tc>
      </w:tr>
      <w:tr w:rsidR="005A6EB1" w:rsidRPr="00E87B35" w14:paraId="4BD3B8A3" w14:textId="77777777" w:rsidTr="00717619">
        <w:trPr>
          <w:jc w:val="center"/>
        </w:trPr>
        <w:tc>
          <w:tcPr>
            <w:tcW w:w="939" w:type="pct"/>
            <w:shd w:val="clear" w:color="auto" w:fill="FFFF00"/>
          </w:tcPr>
          <w:p w14:paraId="39B328CA" w14:textId="66BBA81E" w:rsidR="005A6EB1" w:rsidRPr="005A0D91" w:rsidRDefault="005A0D91" w:rsidP="00EA5C98">
            <w:pPr>
              <w:rPr>
                <w:b/>
                <w:bCs/>
              </w:rPr>
            </w:pPr>
            <w:r w:rsidRPr="005A0D91">
              <w:rPr>
                <w:b/>
                <w:bCs/>
              </w:rPr>
              <w:t>SPECIFIKACE HW</w:t>
            </w:r>
          </w:p>
        </w:tc>
        <w:tc>
          <w:tcPr>
            <w:tcW w:w="4061" w:type="pct"/>
            <w:gridSpan w:val="2"/>
            <w:shd w:val="clear" w:color="auto" w:fill="FFFF00"/>
          </w:tcPr>
          <w:p w14:paraId="6C1AA443" w14:textId="77777777" w:rsidR="005A6EB1" w:rsidRDefault="005A0D91">
            <w:pPr>
              <w:pStyle w:val="Odstavecseseznamem"/>
              <w:numPr>
                <w:ilvl w:val="0"/>
                <w:numId w:val="62"/>
              </w:numPr>
              <w:spacing w:after="0"/>
            </w:pPr>
            <w:proofErr w:type="spellStart"/>
            <w:r w:rsidRPr="005A0D91">
              <w:t>Rack</w:t>
            </w:r>
            <w:proofErr w:type="spellEnd"/>
            <w:r w:rsidRPr="005A0D91">
              <w:t xml:space="preserve"> </w:t>
            </w:r>
            <w:proofErr w:type="spellStart"/>
            <w:r w:rsidRPr="005A0D91">
              <w:t>mount</w:t>
            </w:r>
            <w:proofErr w:type="spellEnd"/>
            <w:r w:rsidRPr="005A0D91">
              <w:t xml:space="preserve"> zařízení</w:t>
            </w:r>
          </w:p>
          <w:p w14:paraId="61794E3D" w14:textId="286B8320" w:rsidR="005A0D91" w:rsidRDefault="005A0D91">
            <w:pPr>
              <w:pStyle w:val="Odstavecseseznamem"/>
              <w:numPr>
                <w:ilvl w:val="0"/>
                <w:numId w:val="62"/>
              </w:numPr>
              <w:spacing w:after="0"/>
            </w:pPr>
            <w:r w:rsidRPr="005A0D91">
              <w:t>Velikost (v x š x h)</w:t>
            </w:r>
            <w:r w:rsidR="00EE2B26">
              <w:t>:</w:t>
            </w:r>
            <w:r>
              <w:t xml:space="preserve"> </w:t>
            </w:r>
            <w:r w:rsidRPr="005A0D91">
              <w:t>4,37 x 44,09 x 52,02(57,65 s kabely) cm</w:t>
            </w:r>
          </w:p>
          <w:p w14:paraId="5E19B72C" w14:textId="4EFD9F37" w:rsidR="005A0D91" w:rsidRDefault="005C3575">
            <w:pPr>
              <w:pStyle w:val="Odstavecseseznamem"/>
              <w:numPr>
                <w:ilvl w:val="0"/>
                <w:numId w:val="62"/>
              </w:numPr>
              <w:spacing w:after="0"/>
            </w:pPr>
            <w:r>
              <w:t>I</w:t>
            </w:r>
            <w:r w:rsidR="005A0D91" w:rsidRPr="005A0D91">
              <w:t>nstalace do 1000 mm hlubokého stojanu</w:t>
            </w:r>
          </w:p>
          <w:p w14:paraId="24AE7066" w14:textId="21F5A478" w:rsidR="005A0D91" w:rsidRDefault="005A0D91">
            <w:pPr>
              <w:pStyle w:val="Odstavecseseznamem"/>
              <w:numPr>
                <w:ilvl w:val="0"/>
                <w:numId w:val="62"/>
              </w:numPr>
              <w:spacing w:after="0"/>
            </w:pPr>
            <w:r w:rsidRPr="005A0D91">
              <w:t xml:space="preserve">Instalace do stojanu </w:t>
            </w:r>
            <w:r w:rsidR="00EE2B26">
              <w:t xml:space="preserve">o velikosti </w:t>
            </w:r>
            <w:r>
              <w:t>1</w:t>
            </w:r>
            <w:r w:rsidRPr="005A0D91">
              <w:t>9“ stojan</w:t>
            </w:r>
          </w:p>
          <w:p w14:paraId="6659D936" w14:textId="77777777" w:rsidR="005A0D91" w:rsidRDefault="005A0D91">
            <w:pPr>
              <w:pStyle w:val="Odstavecseseznamem"/>
              <w:numPr>
                <w:ilvl w:val="0"/>
                <w:numId w:val="62"/>
              </w:numPr>
              <w:spacing w:after="0"/>
            </w:pPr>
            <w:r w:rsidRPr="005A0D91">
              <w:t xml:space="preserve">Maximální výška </w:t>
            </w:r>
            <w:proofErr w:type="gramStart"/>
            <w:r w:rsidRPr="005A0D91">
              <w:t>boxu</w:t>
            </w:r>
            <w:r>
              <w:t xml:space="preserve"> - </w:t>
            </w:r>
            <w:r w:rsidRPr="005A0D91">
              <w:t>1U</w:t>
            </w:r>
            <w:proofErr w:type="gramEnd"/>
          </w:p>
          <w:p w14:paraId="7F7BECD4" w14:textId="4D87B6B0" w:rsidR="005A0D91" w:rsidRDefault="005A0D91">
            <w:pPr>
              <w:pStyle w:val="Odstavecseseznamem"/>
              <w:numPr>
                <w:ilvl w:val="0"/>
                <w:numId w:val="62"/>
              </w:numPr>
              <w:spacing w:after="0"/>
            </w:pPr>
            <w:r w:rsidRPr="005A0D91">
              <w:t>AC zdroj</w:t>
            </w:r>
            <w:r w:rsidR="005C3575">
              <w:t>:</w:t>
            </w:r>
            <w:r>
              <w:t xml:space="preserve"> 1 + 1 redundance, </w:t>
            </w:r>
            <w:r w:rsidR="00207717">
              <w:t>v</w:t>
            </w:r>
            <w:r>
              <w:t>yměniteln</w:t>
            </w:r>
            <w:r w:rsidR="00207717">
              <w:t>ý</w:t>
            </w:r>
            <w:r>
              <w:t xml:space="preserve"> za chodu</w:t>
            </w:r>
          </w:p>
          <w:p w14:paraId="53CCB392" w14:textId="4EBA3A5C" w:rsidR="005A0D91" w:rsidRDefault="00207717">
            <w:pPr>
              <w:pStyle w:val="Odstavecseseznamem"/>
              <w:numPr>
                <w:ilvl w:val="0"/>
                <w:numId w:val="62"/>
              </w:numPr>
              <w:spacing w:after="0"/>
            </w:pPr>
            <w:r w:rsidRPr="00207717">
              <w:t>Větrák</w:t>
            </w:r>
            <w:r w:rsidR="005C3575">
              <w:t>:</w:t>
            </w:r>
            <w:r>
              <w:t xml:space="preserve"> 5 + 1 redundance, vyměnitelný za chodu</w:t>
            </w:r>
          </w:p>
          <w:p w14:paraId="68893C55" w14:textId="77777777" w:rsidR="00207717" w:rsidRDefault="00207717">
            <w:pPr>
              <w:pStyle w:val="Odstavecseseznamem"/>
              <w:numPr>
                <w:ilvl w:val="0"/>
                <w:numId w:val="62"/>
              </w:numPr>
              <w:spacing w:after="0"/>
            </w:pPr>
            <w:r w:rsidRPr="00207717">
              <w:t>Aktivní chlazení (</w:t>
            </w:r>
            <w:proofErr w:type="spellStart"/>
            <w:r w:rsidRPr="00207717">
              <w:t>FANy</w:t>
            </w:r>
            <w:proofErr w:type="spellEnd"/>
            <w:r w:rsidRPr="00207717">
              <w:t xml:space="preserve">) tzv. </w:t>
            </w:r>
            <w:proofErr w:type="spellStart"/>
            <w:r w:rsidRPr="00207717">
              <w:t>Rear</w:t>
            </w:r>
            <w:proofErr w:type="spellEnd"/>
            <w:r w:rsidRPr="00207717">
              <w:t>-to-Front</w:t>
            </w:r>
          </w:p>
          <w:p w14:paraId="2D045F0F" w14:textId="4D6C737F" w:rsidR="00207717" w:rsidRDefault="00207717">
            <w:pPr>
              <w:pStyle w:val="Odstavecseseznamem"/>
              <w:numPr>
                <w:ilvl w:val="0"/>
                <w:numId w:val="62"/>
              </w:numPr>
              <w:spacing w:after="0"/>
            </w:pPr>
            <w:r w:rsidRPr="00207717">
              <w:t>Podpora</w:t>
            </w:r>
            <w:r>
              <w:t xml:space="preserve"> </w:t>
            </w:r>
            <w:r w:rsidRPr="00207717">
              <w:t>48x 10/25GE SFP+/SFP28</w:t>
            </w:r>
            <w:r>
              <w:t xml:space="preserve"> portů</w:t>
            </w:r>
          </w:p>
          <w:p w14:paraId="5C482D50" w14:textId="3284C129" w:rsidR="00207717" w:rsidRDefault="00207717">
            <w:pPr>
              <w:pStyle w:val="Odstavecseseznamem"/>
              <w:numPr>
                <w:ilvl w:val="0"/>
                <w:numId w:val="62"/>
              </w:numPr>
              <w:spacing w:after="0"/>
            </w:pPr>
            <w:r w:rsidRPr="00207717">
              <w:t>Podpora</w:t>
            </w:r>
            <w:r>
              <w:t xml:space="preserve"> </w:t>
            </w:r>
            <w:r w:rsidRPr="00207717">
              <w:t xml:space="preserve">8x 100GE QSFP28 </w:t>
            </w:r>
            <w:proofErr w:type="spellStart"/>
            <w:r w:rsidRPr="00207717">
              <w:t>uplink</w:t>
            </w:r>
            <w:proofErr w:type="spellEnd"/>
          </w:p>
          <w:p w14:paraId="7825C099" w14:textId="77777777" w:rsidR="00207717" w:rsidRDefault="00207717">
            <w:pPr>
              <w:pStyle w:val="Odstavecseseznamem"/>
              <w:numPr>
                <w:ilvl w:val="0"/>
                <w:numId w:val="62"/>
              </w:numPr>
              <w:spacing w:after="0"/>
            </w:pPr>
            <w:r w:rsidRPr="00207717">
              <w:t xml:space="preserve">Neblokovaný výkon pro všechny požadované </w:t>
            </w:r>
            <w:proofErr w:type="gramStart"/>
            <w:r w:rsidRPr="00207717">
              <w:t>interface</w:t>
            </w:r>
            <w:r>
              <w:t xml:space="preserve"> - </w:t>
            </w:r>
            <w:r w:rsidRPr="00207717">
              <w:t>2Tbps</w:t>
            </w:r>
            <w:proofErr w:type="gramEnd"/>
          </w:p>
          <w:p w14:paraId="175344FF" w14:textId="77777777" w:rsidR="00207717" w:rsidRDefault="00207717">
            <w:pPr>
              <w:pStyle w:val="Odstavecseseznamem"/>
              <w:numPr>
                <w:ilvl w:val="0"/>
                <w:numId w:val="62"/>
              </w:numPr>
              <w:spacing w:after="0"/>
            </w:pPr>
            <w:proofErr w:type="spellStart"/>
            <w:r w:rsidRPr="00207717">
              <w:t>OoB</w:t>
            </w:r>
            <w:proofErr w:type="spellEnd"/>
            <w:r w:rsidRPr="00207717">
              <w:t xml:space="preserve"> Management </w:t>
            </w:r>
            <w:proofErr w:type="gramStart"/>
            <w:r w:rsidRPr="00207717">
              <w:t>interface</w:t>
            </w:r>
            <w:r>
              <w:t xml:space="preserve"> - </w:t>
            </w:r>
            <w:r w:rsidRPr="00207717">
              <w:t>RJ45</w:t>
            </w:r>
            <w:proofErr w:type="gramEnd"/>
            <w:r w:rsidRPr="00207717">
              <w:t xml:space="preserve"> provedení</w:t>
            </w:r>
          </w:p>
          <w:p w14:paraId="3A73A66A" w14:textId="3880D1C5" w:rsidR="00207717" w:rsidRDefault="00207717">
            <w:pPr>
              <w:pStyle w:val="Odstavecseseznamem"/>
              <w:numPr>
                <w:ilvl w:val="0"/>
                <w:numId w:val="62"/>
              </w:numPr>
              <w:spacing w:after="0"/>
            </w:pPr>
            <w:r>
              <w:t>USB</w:t>
            </w:r>
          </w:p>
          <w:p w14:paraId="01C3FCDD" w14:textId="7408DD6D" w:rsidR="00207717" w:rsidRDefault="00207717">
            <w:pPr>
              <w:pStyle w:val="Odstavecseseznamem"/>
              <w:numPr>
                <w:ilvl w:val="0"/>
                <w:numId w:val="62"/>
              </w:numPr>
              <w:spacing w:after="0"/>
            </w:pPr>
            <w:proofErr w:type="spellStart"/>
            <w:r>
              <w:t>Console</w:t>
            </w:r>
            <w:proofErr w:type="spellEnd"/>
            <w:r>
              <w:t xml:space="preserve"> </w:t>
            </w:r>
            <w:proofErr w:type="gramStart"/>
            <w:r>
              <w:t xml:space="preserve">port - </w:t>
            </w:r>
            <w:r w:rsidRPr="00207717">
              <w:t>RJ45</w:t>
            </w:r>
            <w:proofErr w:type="gramEnd"/>
            <w:r w:rsidRPr="00207717">
              <w:t xml:space="preserve"> provedení</w:t>
            </w:r>
          </w:p>
          <w:p w14:paraId="56C86CBF" w14:textId="279DF226" w:rsidR="00207717" w:rsidRDefault="00207717">
            <w:pPr>
              <w:pStyle w:val="Odstavecseseznamem"/>
              <w:numPr>
                <w:ilvl w:val="0"/>
                <w:numId w:val="62"/>
              </w:numPr>
              <w:spacing w:after="0"/>
            </w:pPr>
            <w:r>
              <w:t xml:space="preserve">Úložiště pro lokální logy, </w:t>
            </w:r>
            <w:proofErr w:type="spellStart"/>
            <w:r>
              <w:t>debug</w:t>
            </w:r>
            <w:proofErr w:type="spellEnd"/>
            <w:r>
              <w:t xml:space="preserve"> soubory atd – </w:t>
            </w:r>
            <w:r w:rsidRPr="00207717">
              <w:t>kapacit</w:t>
            </w:r>
            <w:r>
              <w:t>a</w:t>
            </w:r>
            <w:r w:rsidRPr="00207717">
              <w:t xml:space="preserve"> 50 GB SSD</w:t>
            </w:r>
          </w:p>
          <w:p w14:paraId="6200B9A6" w14:textId="53B24669" w:rsidR="00207717" w:rsidRDefault="00207717">
            <w:pPr>
              <w:pStyle w:val="Odstavecseseznamem"/>
              <w:numPr>
                <w:ilvl w:val="0"/>
                <w:numId w:val="62"/>
              </w:numPr>
              <w:spacing w:after="0"/>
            </w:pPr>
            <w:r>
              <w:t>Maximální spotřeba</w:t>
            </w:r>
            <w:r w:rsidR="005C3575">
              <w:t>:</w:t>
            </w:r>
            <w:r>
              <w:t xml:space="preserve"> </w:t>
            </w:r>
            <w:r w:rsidRPr="00207717">
              <w:t>283 W</w:t>
            </w:r>
          </w:p>
          <w:p w14:paraId="2930AFC4" w14:textId="51704DE6" w:rsidR="00207717" w:rsidRPr="00E87B35" w:rsidRDefault="00207717">
            <w:pPr>
              <w:pStyle w:val="Odstavecseseznamem"/>
              <w:numPr>
                <w:ilvl w:val="0"/>
                <w:numId w:val="62"/>
              </w:numPr>
              <w:spacing w:after="0"/>
            </w:pPr>
            <w:proofErr w:type="gramStart"/>
            <w:r>
              <w:t>Maximální  váha</w:t>
            </w:r>
            <w:proofErr w:type="gramEnd"/>
            <w:r w:rsidR="005C3575">
              <w:t>:</w:t>
            </w:r>
            <w:r>
              <w:t xml:space="preserve"> </w:t>
            </w:r>
            <w:r w:rsidRPr="00207717">
              <w:t>10,75 kg</w:t>
            </w:r>
          </w:p>
        </w:tc>
      </w:tr>
      <w:tr w:rsidR="005A0D91" w:rsidRPr="00E87B35" w14:paraId="0ED172AD" w14:textId="77777777" w:rsidTr="00717619">
        <w:trPr>
          <w:jc w:val="center"/>
        </w:trPr>
        <w:tc>
          <w:tcPr>
            <w:tcW w:w="939" w:type="pct"/>
            <w:shd w:val="clear" w:color="auto" w:fill="FFFF00"/>
          </w:tcPr>
          <w:p w14:paraId="19D050DE" w14:textId="03802ED9" w:rsidR="005A0D91" w:rsidRPr="005A0D91" w:rsidRDefault="005A0D91" w:rsidP="00EA5C98">
            <w:pPr>
              <w:rPr>
                <w:b/>
                <w:bCs/>
              </w:rPr>
            </w:pPr>
            <w:r w:rsidRPr="005A0D91">
              <w:rPr>
                <w:b/>
                <w:bCs/>
              </w:rPr>
              <w:lastRenderedPageBreak/>
              <w:t>FYZICKÝ INTERFACE</w:t>
            </w:r>
          </w:p>
        </w:tc>
        <w:tc>
          <w:tcPr>
            <w:tcW w:w="4061" w:type="pct"/>
            <w:gridSpan w:val="2"/>
            <w:shd w:val="clear" w:color="auto" w:fill="FFFF00"/>
          </w:tcPr>
          <w:p w14:paraId="43736363" w14:textId="77777777" w:rsidR="005A0D91" w:rsidRDefault="005A0D91">
            <w:pPr>
              <w:pStyle w:val="Odstavecseseznamem"/>
              <w:numPr>
                <w:ilvl w:val="0"/>
                <w:numId w:val="63"/>
              </w:numPr>
              <w:spacing w:after="0"/>
            </w:pPr>
            <w:r>
              <w:t>1GBASE-T</w:t>
            </w:r>
          </w:p>
          <w:p w14:paraId="3CB89DBD" w14:textId="77777777" w:rsidR="005A0D91" w:rsidRDefault="005A0D91">
            <w:pPr>
              <w:pStyle w:val="Odstavecseseznamem"/>
              <w:numPr>
                <w:ilvl w:val="0"/>
                <w:numId w:val="63"/>
              </w:numPr>
              <w:spacing w:after="0"/>
            </w:pPr>
            <w:r>
              <w:t>1GBASE-SX</w:t>
            </w:r>
          </w:p>
          <w:p w14:paraId="11882E29" w14:textId="77777777" w:rsidR="005A0D91" w:rsidRDefault="005A0D91">
            <w:pPr>
              <w:pStyle w:val="Odstavecseseznamem"/>
              <w:numPr>
                <w:ilvl w:val="0"/>
                <w:numId w:val="63"/>
              </w:numPr>
              <w:spacing w:after="0"/>
            </w:pPr>
            <w:r>
              <w:t>1GBASE-LX</w:t>
            </w:r>
          </w:p>
          <w:p w14:paraId="305F8DD9" w14:textId="77777777" w:rsidR="005A0D91" w:rsidRDefault="005A0D91">
            <w:pPr>
              <w:pStyle w:val="Odstavecseseznamem"/>
              <w:numPr>
                <w:ilvl w:val="0"/>
                <w:numId w:val="63"/>
              </w:numPr>
              <w:spacing w:after="0"/>
            </w:pPr>
            <w:r>
              <w:t>10GBASE-SR</w:t>
            </w:r>
          </w:p>
          <w:p w14:paraId="5CD18516" w14:textId="77777777" w:rsidR="005A0D91" w:rsidRDefault="005A0D91">
            <w:pPr>
              <w:pStyle w:val="Odstavecseseznamem"/>
              <w:numPr>
                <w:ilvl w:val="0"/>
                <w:numId w:val="63"/>
              </w:numPr>
              <w:spacing w:after="0"/>
            </w:pPr>
            <w:r>
              <w:t>10GBASE-LR</w:t>
            </w:r>
          </w:p>
          <w:p w14:paraId="6CEB933A" w14:textId="77777777" w:rsidR="005A0D91" w:rsidRDefault="005A0D91">
            <w:pPr>
              <w:pStyle w:val="Odstavecseseznamem"/>
              <w:numPr>
                <w:ilvl w:val="0"/>
                <w:numId w:val="63"/>
              </w:numPr>
              <w:spacing w:after="0"/>
            </w:pPr>
            <w:r>
              <w:t>10GBASE DAC (</w:t>
            </w:r>
            <w:proofErr w:type="spellStart"/>
            <w:r>
              <w:t>Twinmax</w:t>
            </w:r>
            <w:proofErr w:type="spellEnd"/>
            <w:r>
              <w:t xml:space="preserve"> kabel) </w:t>
            </w:r>
            <w:proofErr w:type="gramStart"/>
            <w:r>
              <w:t>3m</w:t>
            </w:r>
            <w:proofErr w:type="gramEnd"/>
          </w:p>
          <w:p w14:paraId="247C0A0A" w14:textId="77777777" w:rsidR="005A0D91" w:rsidRDefault="005A0D91">
            <w:pPr>
              <w:pStyle w:val="Odstavecseseznamem"/>
              <w:numPr>
                <w:ilvl w:val="0"/>
                <w:numId w:val="63"/>
              </w:numPr>
              <w:spacing w:after="0"/>
            </w:pPr>
            <w:r>
              <w:t>25GBASE-SR</w:t>
            </w:r>
          </w:p>
          <w:p w14:paraId="4599DFC0" w14:textId="77777777" w:rsidR="005A0D91" w:rsidRDefault="005A0D91">
            <w:pPr>
              <w:pStyle w:val="Odstavecseseznamem"/>
              <w:numPr>
                <w:ilvl w:val="0"/>
                <w:numId w:val="63"/>
              </w:numPr>
              <w:spacing w:after="0"/>
            </w:pPr>
            <w:r>
              <w:t>25GBASE-LR</w:t>
            </w:r>
          </w:p>
          <w:p w14:paraId="3B29927B" w14:textId="77777777" w:rsidR="005A0D91" w:rsidRDefault="005A0D91">
            <w:pPr>
              <w:pStyle w:val="Odstavecseseznamem"/>
              <w:numPr>
                <w:ilvl w:val="0"/>
                <w:numId w:val="63"/>
              </w:numPr>
              <w:spacing w:after="0"/>
            </w:pPr>
            <w:r>
              <w:t>25GBASE DAC (</w:t>
            </w:r>
            <w:proofErr w:type="spellStart"/>
            <w:r>
              <w:t>Twinmax</w:t>
            </w:r>
            <w:proofErr w:type="spellEnd"/>
            <w:r>
              <w:t xml:space="preserve"> kabel) </w:t>
            </w:r>
            <w:proofErr w:type="gramStart"/>
            <w:r>
              <w:t>3m</w:t>
            </w:r>
            <w:proofErr w:type="gramEnd"/>
          </w:p>
          <w:p w14:paraId="44E54855" w14:textId="77777777" w:rsidR="005A0D91" w:rsidRDefault="005A0D91">
            <w:pPr>
              <w:pStyle w:val="Odstavecseseznamem"/>
              <w:numPr>
                <w:ilvl w:val="0"/>
                <w:numId w:val="63"/>
              </w:numPr>
              <w:spacing w:after="0"/>
            </w:pPr>
            <w:r>
              <w:t>100GBASE-SR4 pro MC-LAG</w:t>
            </w:r>
          </w:p>
          <w:p w14:paraId="2B14C1F1" w14:textId="77777777" w:rsidR="005A0D91" w:rsidRDefault="005A0D91">
            <w:pPr>
              <w:pStyle w:val="Odstavecseseznamem"/>
              <w:numPr>
                <w:ilvl w:val="0"/>
                <w:numId w:val="63"/>
              </w:numPr>
              <w:spacing w:after="0"/>
            </w:pPr>
            <w:r>
              <w:t>100GBASE-LR4</w:t>
            </w:r>
          </w:p>
          <w:p w14:paraId="566104F4" w14:textId="77777777" w:rsidR="005A0D91" w:rsidRDefault="005A0D91">
            <w:pPr>
              <w:pStyle w:val="Odstavecseseznamem"/>
              <w:numPr>
                <w:ilvl w:val="0"/>
                <w:numId w:val="63"/>
              </w:numPr>
              <w:spacing w:after="0"/>
            </w:pPr>
            <w:r>
              <w:t>100GBASE-DR</w:t>
            </w:r>
          </w:p>
          <w:p w14:paraId="6307ECA4" w14:textId="77777777" w:rsidR="005A0D91" w:rsidRDefault="005A0D91">
            <w:pPr>
              <w:pStyle w:val="Odstavecseseznamem"/>
              <w:numPr>
                <w:ilvl w:val="0"/>
                <w:numId w:val="63"/>
              </w:numPr>
              <w:spacing w:after="0"/>
            </w:pPr>
            <w:r>
              <w:t>100GBASE-FR</w:t>
            </w:r>
          </w:p>
          <w:p w14:paraId="67BB12E9" w14:textId="420E2DEA" w:rsidR="005A0D91" w:rsidRPr="00E87B35" w:rsidRDefault="005A0D91">
            <w:pPr>
              <w:pStyle w:val="Odstavecseseznamem"/>
              <w:numPr>
                <w:ilvl w:val="0"/>
                <w:numId w:val="63"/>
              </w:numPr>
              <w:spacing w:after="0"/>
            </w:pPr>
            <w:r>
              <w:t>100GBASE DAC (</w:t>
            </w:r>
            <w:proofErr w:type="spellStart"/>
            <w:r>
              <w:t>Twinmax</w:t>
            </w:r>
            <w:proofErr w:type="spellEnd"/>
            <w:r>
              <w:t xml:space="preserve"> kabel) </w:t>
            </w:r>
            <w:proofErr w:type="gramStart"/>
            <w:r>
              <w:t>3m</w:t>
            </w:r>
            <w:proofErr w:type="gramEnd"/>
          </w:p>
        </w:tc>
      </w:tr>
      <w:tr w:rsidR="005A0D91" w:rsidRPr="00E87B35" w14:paraId="1BED9F0C" w14:textId="77777777" w:rsidTr="00717619">
        <w:trPr>
          <w:jc w:val="center"/>
        </w:trPr>
        <w:tc>
          <w:tcPr>
            <w:tcW w:w="939" w:type="pct"/>
            <w:shd w:val="clear" w:color="auto" w:fill="FFFF00"/>
          </w:tcPr>
          <w:p w14:paraId="4EF68866" w14:textId="1DFD873F" w:rsidR="005A0D91" w:rsidRPr="005A0D91" w:rsidRDefault="005A0D91" w:rsidP="00EA5C98">
            <w:pPr>
              <w:rPr>
                <w:b/>
                <w:bCs/>
              </w:rPr>
            </w:pPr>
            <w:r w:rsidRPr="005A0D91">
              <w:rPr>
                <w:b/>
                <w:bCs/>
              </w:rPr>
              <w:t>L2 VLASTNOSTI</w:t>
            </w:r>
          </w:p>
        </w:tc>
        <w:tc>
          <w:tcPr>
            <w:tcW w:w="4061" w:type="pct"/>
            <w:gridSpan w:val="2"/>
            <w:shd w:val="clear" w:color="auto" w:fill="FFFF00"/>
          </w:tcPr>
          <w:p w14:paraId="44E21FE9" w14:textId="7CE24054" w:rsidR="00207717" w:rsidRDefault="00207717">
            <w:pPr>
              <w:pStyle w:val="Odstavecseseznamem"/>
              <w:numPr>
                <w:ilvl w:val="0"/>
                <w:numId w:val="64"/>
              </w:numPr>
            </w:pPr>
            <w:r>
              <w:t xml:space="preserve">Podpora </w:t>
            </w:r>
            <w:r w:rsidR="005C3575">
              <w:t>j</w:t>
            </w:r>
            <w:r>
              <w:t xml:space="preserve">umbo </w:t>
            </w:r>
            <w:proofErr w:type="spellStart"/>
            <w:r>
              <w:t>frames</w:t>
            </w:r>
            <w:proofErr w:type="spellEnd"/>
            <w:r>
              <w:t xml:space="preserve"> o velikosti až 9216 B</w:t>
            </w:r>
          </w:p>
          <w:p w14:paraId="54C075AF" w14:textId="77777777" w:rsidR="005A0D91" w:rsidRDefault="00207717">
            <w:pPr>
              <w:pStyle w:val="Odstavecseseznamem"/>
              <w:numPr>
                <w:ilvl w:val="0"/>
                <w:numId w:val="64"/>
              </w:numPr>
            </w:pPr>
            <w:r>
              <w:t xml:space="preserve">Podpora L2 </w:t>
            </w:r>
            <w:proofErr w:type="spellStart"/>
            <w:r>
              <w:t>switching</w:t>
            </w:r>
            <w:proofErr w:type="spellEnd"/>
            <w:r>
              <w:t xml:space="preserve"> dle standardu IEEE 802.3 </w:t>
            </w:r>
            <w:proofErr w:type="spellStart"/>
            <w:r>
              <w:t>bridging</w:t>
            </w:r>
            <w:proofErr w:type="spellEnd"/>
          </w:p>
          <w:p w14:paraId="4639E904" w14:textId="1ABCDB0F" w:rsidR="00207717" w:rsidRDefault="005C3575">
            <w:pPr>
              <w:pStyle w:val="Odstavecseseznamem"/>
              <w:numPr>
                <w:ilvl w:val="0"/>
                <w:numId w:val="64"/>
              </w:numPr>
            </w:pPr>
            <w:r>
              <w:t>V</w:t>
            </w:r>
            <w:r w:rsidR="00207717" w:rsidRPr="00207717">
              <w:t>elikost MAC tabulky</w:t>
            </w:r>
            <w:r w:rsidR="00207717">
              <w:t xml:space="preserve"> = 288k</w:t>
            </w:r>
          </w:p>
          <w:p w14:paraId="21004146" w14:textId="77777777" w:rsidR="00207717" w:rsidRDefault="00207717">
            <w:pPr>
              <w:pStyle w:val="Odstavecseseznamem"/>
              <w:numPr>
                <w:ilvl w:val="0"/>
                <w:numId w:val="64"/>
              </w:numPr>
            </w:pPr>
            <w:r>
              <w:t>LAG/LACP</w:t>
            </w:r>
          </w:p>
          <w:p w14:paraId="14E93C79" w14:textId="52E171F1" w:rsidR="00207717" w:rsidRDefault="00207717">
            <w:pPr>
              <w:pStyle w:val="Odstavecseseznamem"/>
              <w:numPr>
                <w:ilvl w:val="0"/>
                <w:numId w:val="64"/>
              </w:numPr>
            </w:pPr>
            <w:proofErr w:type="spellStart"/>
            <w:r>
              <w:t>Multi</w:t>
            </w:r>
            <w:proofErr w:type="spellEnd"/>
            <w:r>
              <w:t xml:space="preserve"> chassis LAG mezi dvěma switchi</w:t>
            </w:r>
            <w:r w:rsidR="005D75A5">
              <w:t xml:space="preserve"> </w:t>
            </w:r>
            <w:r>
              <w:t>MC-LAG</w:t>
            </w:r>
            <w:r w:rsidR="005D75A5">
              <w:t xml:space="preserve"> </w:t>
            </w:r>
            <w:r>
              <w:t>nebo</w:t>
            </w:r>
            <w:r w:rsidR="005D75A5">
              <w:t xml:space="preserve"> </w:t>
            </w:r>
            <w:r>
              <w:t>ESI LAG</w:t>
            </w:r>
          </w:p>
          <w:p w14:paraId="52C1B271" w14:textId="42327A5F" w:rsidR="00207717" w:rsidRDefault="00207717">
            <w:pPr>
              <w:pStyle w:val="Odstavecseseznamem"/>
              <w:numPr>
                <w:ilvl w:val="0"/>
                <w:numId w:val="64"/>
              </w:numPr>
            </w:pPr>
            <w:r>
              <w:t xml:space="preserve">Počet LAG </w:t>
            </w:r>
            <w:proofErr w:type="spellStart"/>
            <w:r>
              <w:t>group</w:t>
            </w:r>
            <w:proofErr w:type="spellEnd"/>
            <w:r>
              <w:t xml:space="preserve"> 80x</w:t>
            </w:r>
          </w:p>
          <w:p w14:paraId="6BE773A3" w14:textId="77777777" w:rsidR="00207717" w:rsidRDefault="00207717">
            <w:pPr>
              <w:pStyle w:val="Odstavecseseznamem"/>
              <w:numPr>
                <w:ilvl w:val="0"/>
                <w:numId w:val="64"/>
              </w:numPr>
            </w:pPr>
            <w:r>
              <w:t xml:space="preserve">LAG </w:t>
            </w:r>
            <w:proofErr w:type="spellStart"/>
            <w:r>
              <w:t>resilient</w:t>
            </w:r>
            <w:proofErr w:type="spellEnd"/>
            <w:r>
              <w:t xml:space="preserve"> </w:t>
            </w:r>
            <w:proofErr w:type="spellStart"/>
            <w:r>
              <w:t>hashing</w:t>
            </w:r>
            <w:proofErr w:type="spellEnd"/>
          </w:p>
          <w:p w14:paraId="294C2535" w14:textId="77777777" w:rsidR="00207717" w:rsidRDefault="00207717">
            <w:pPr>
              <w:pStyle w:val="Odstavecseseznamem"/>
              <w:numPr>
                <w:ilvl w:val="0"/>
                <w:numId w:val="64"/>
              </w:numPr>
            </w:pPr>
            <w:r>
              <w:t>Podpora VLAN (IEEE 802.1Q)</w:t>
            </w:r>
          </w:p>
          <w:p w14:paraId="693C38CB" w14:textId="5AA9115C" w:rsidR="00207717" w:rsidRDefault="00207717">
            <w:pPr>
              <w:pStyle w:val="Odstavecseseznamem"/>
              <w:numPr>
                <w:ilvl w:val="0"/>
                <w:numId w:val="64"/>
              </w:numPr>
            </w:pPr>
            <w:r>
              <w:t>Plný rozsah VLAN = 4094</w:t>
            </w:r>
          </w:p>
          <w:p w14:paraId="465BBC15" w14:textId="77777777" w:rsidR="00207717" w:rsidRDefault="00207717">
            <w:pPr>
              <w:pStyle w:val="Odstavecseseznamem"/>
              <w:numPr>
                <w:ilvl w:val="0"/>
                <w:numId w:val="64"/>
              </w:numPr>
            </w:pPr>
            <w:proofErr w:type="spellStart"/>
            <w:r>
              <w:t>QinQ</w:t>
            </w:r>
            <w:proofErr w:type="spellEnd"/>
          </w:p>
          <w:p w14:paraId="484B4087" w14:textId="77777777" w:rsidR="00207717" w:rsidRDefault="00207717">
            <w:pPr>
              <w:pStyle w:val="Odstavecseseznamem"/>
              <w:numPr>
                <w:ilvl w:val="0"/>
                <w:numId w:val="64"/>
              </w:numPr>
            </w:pPr>
            <w:r>
              <w:t xml:space="preserve">Port </w:t>
            </w:r>
            <w:proofErr w:type="spellStart"/>
            <w:r>
              <w:t>based</w:t>
            </w:r>
            <w:proofErr w:type="spellEnd"/>
            <w:r>
              <w:t xml:space="preserve"> VLAN</w:t>
            </w:r>
          </w:p>
          <w:p w14:paraId="0FC8ED66" w14:textId="77777777" w:rsidR="00DC2697" w:rsidRPr="00DC2697" w:rsidRDefault="00DC2697">
            <w:pPr>
              <w:pStyle w:val="Odstavecseseznamem"/>
              <w:numPr>
                <w:ilvl w:val="0"/>
                <w:numId w:val="64"/>
              </w:numPr>
            </w:pPr>
            <w:proofErr w:type="spellStart"/>
            <w:r w:rsidRPr="00DC2697">
              <w:t>Rewrite</w:t>
            </w:r>
            <w:proofErr w:type="spellEnd"/>
            <w:r w:rsidRPr="00DC2697">
              <w:t xml:space="preserve"> VLAN hlavičky </w:t>
            </w:r>
          </w:p>
          <w:p w14:paraId="720A020E" w14:textId="77777777" w:rsidR="00207717" w:rsidRDefault="00207717">
            <w:pPr>
              <w:pStyle w:val="Odstavecseseznamem"/>
              <w:numPr>
                <w:ilvl w:val="0"/>
                <w:numId w:val="64"/>
              </w:numPr>
            </w:pPr>
            <w:proofErr w:type="spellStart"/>
            <w:r>
              <w:t>xSTP</w:t>
            </w:r>
            <w:proofErr w:type="spellEnd"/>
            <w:r>
              <w:t>:</w:t>
            </w:r>
          </w:p>
          <w:p w14:paraId="04FDB758" w14:textId="77777777" w:rsidR="00207717" w:rsidRDefault="00207717">
            <w:pPr>
              <w:pStyle w:val="Odstavecseseznamem"/>
              <w:numPr>
                <w:ilvl w:val="0"/>
                <w:numId w:val="65"/>
              </w:numPr>
              <w:ind w:left="1021"/>
            </w:pPr>
            <w:r>
              <w:t>IEEE 802.1D (STP jako součást)</w:t>
            </w:r>
          </w:p>
          <w:p w14:paraId="146F5FF2" w14:textId="77777777" w:rsidR="00207717" w:rsidRDefault="00207717">
            <w:pPr>
              <w:pStyle w:val="Odstavecseseznamem"/>
              <w:numPr>
                <w:ilvl w:val="0"/>
                <w:numId w:val="65"/>
              </w:numPr>
              <w:ind w:left="1021"/>
            </w:pPr>
            <w:r>
              <w:t>IEEE 802.</w:t>
            </w:r>
            <w:proofErr w:type="gramStart"/>
            <w:r>
              <w:t>1s</w:t>
            </w:r>
            <w:proofErr w:type="gramEnd"/>
            <w:r>
              <w:t xml:space="preserve"> (MSTP)</w:t>
            </w:r>
          </w:p>
          <w:p w14:paraId="0FC08A81" w14:textId="77777777" w:rsidR="00207717" w:rsidRDefault="00207717">
            <w:pPr>
              <w:pStyle w:val="Odstavecseseznamem"/>
              <w:numPr>
                <w:ilvl w:val="0"/>
                <w:numId w:val="65"/>
              </w:numPr>
              <w:ind w:left="1021"/>
            </w:pPr>
            <w:r>
              <w:t>IEEE 802.1w (RSTP)</w:t>
            </w:r>
          </w:p>
          <w:p w14:paraId="688E2431" w14:textId="77777777" w:rsidR="00207717" w:rsidRDefault="00207717">
            <w:pPr>
              <w:pStyle w:val="Odstavecseseznamem"/>
              <w:numPr>
                <w:ilvl w:val="0"/>
                <w:numId w:val="64"/>
              </w:numPr>
            </w:pPr>
            <w:r>
              <w:t xml:space="preserve">STP </w:t>
            </w:r>
            <w:proofErr w:type="spellStart"/>
            <w:r>
              <w:t>security</w:t>
            </w:r>
            <w:proofErr w:type="spellEnd"/>
            <w:r>
              <w:t xml:space="preserve"> </w:t>
            </w:r>
            <w:proofErr w:type="spellStart"/>
            <w:r>
              <w:t>functions</w:t>
            </w:r>
            <w:proofErr w:type="spellEnd"/>
          </w:p>
          <w:p w14:paraId="300F67E2" w14:textId="77777777" w:rsidR="00207717" w:rsidRDefault="00207717">
            <w:pPr>
              <w:pStyle w:val="Odstavecseseznamem"/>
              <w:numPr>
                <w:ilvl w:val="0"/>
                <w:numId w:val="65"/>
              </w:numPr>
              <w:ind w:left="1021"/>
            </w:pPr>
            <w:r>
              <w:t xml:space="preserve">BPDU </w:t>
            </w:r>
            <w:proofErr w:type="spellStart"/>
            <w:r>
              <w:t>guard</w:t>
            </w:r>
            <w:proofErr w:type="spellEnd"/>
          </w:p>
          <w:p w14:paraId="5A111B26" w14:textId="77777777" w:rsidR="00207717" w:rsidRDefault="00207717">
            <w:pPr>
              <w:pStyle w:val="Odstavecseseznamem"/>
              <w:numPr>
                <w:ilvl w:val="0"/>
                <w:numId w:val="65"/>
              </w:numPr>
              <w:ind w:left="1021"/>
            </w:pPr>
            <w:proofErr w:type="spellStart"/>
            <w:r>
              <w:t>Loop</w:t>
            </w:r>
            <w:proofErr w:type="spellEnd"/>
            <w:r>
              <w:t xml:space="preserve"> </w:t>
            </w:r>
            <w:proofErr w:type="spellStart"/>
            <w:r>
              <w:t>guard</w:t>
            </w:r>
            <w:proofErr w:type="spellEnd"/>
          </w:p>
          <w:p w14:paraId="5D4B56AC" w14:textId="77777777" w:rsidR="00207717" w:rsidRDefault="00207717">
            <w:pPr>
              <w:pStyle w:val="Odstavecseseznamem"/>
              <w:numPr>
                <w:ilvl w:val="0"/>
                <w:numId w:val="65"/>
              </w:numPr>
              <w:ind w:left="1021"/>
            </w:pPr>
            <w:proofErr w:type="spellStart"/>
            <w:r>
              <w:t>Root</w:t>
            </w:r>
            <w:proofErr w:type="spellEnd"/>
            <w:r>
              <w:t xml:space="preserve"> </w:t>
            </w:r>
            <w:proofErr w:type="spellStart"/>
            <w:r>
              <w:t>guard</w:t>
            </w:r>
            <w:proofErr w:type="spellEnd"/>
          </w:p>
          <w:p w14:paraId="62DB8E44" w14:textId="2E48E478" w:rsidR="00207717" w:rsidRPr="00E87B35" w:rsidRDefault="00207717">
            <w:pPr>
              <w:pStyle w:val="Odstavecseseznamem"/>
              <w:numPr>
                <w:ilvl w:val="0"/>
                <w:numId w:val="64"/>
              </w:numPr>
            </w:pPr>
            <w:r>
              <w:t>LLDP (802.1ab)</w:t>
            </w:r>
          </w:p>
        </w:tc>
      </w:tr>
      <w:tr w:rsidR="005A0D91" w:rsidRPr="00E87B35" w14:paraId="45869D6B" w14:textId="77777777" w:rsidTr="00717619">
        <w:trPr>
          <w:jc w:val="center"/>
        </w:trPr>
        <w:tc>
          <w:tcPr>
            <w:tcW w:w="939" w:type="pct"/>
            <w:shd w:val="clear" w:color="auto" w:fill="FFFF00"/>
          </w:tcPr>
          <w:p w14:paraId="01FA11F9" w14:textId="7FFAD8C8" w:rsidR="005A0D91" w:rsidRPr="005D75A5" w:rsidRDefault="005D75A5" w:rsidP="005C3575">
            <w:pPr>
              <w:rPr>
                <w:b/>
                <w:bCs/>
              </w:rPr>
            </w:pPr>
            <w:r w:rsidRPr="005D75A5">
              <w:rPr>
                <w:b/>
                <w:bCs/>
              </w:rPr>
              <w:t>DCB</w:t>
            </w:r>
          </w:p>
        </w:tc>
        <w:tc>
          <w:tcPr>
            <w:tcW w:w="4061" w:type="pct"/>
            <w:gridSpan w:val="2"/>
            <w:shd w:val="clear" w:color="auto" w:fill="FFFF00"/>
          </w:tcPr>
          <w:p w14:paraId="0CA38042" w14:textId="77777777" w:rsidR="005D75A5" w:rsidRDefault="005D75A5">
            <w:pPr>
              <w:pStyle w:val="Odstavecseseznamem"/>
              <w:numPr>
                <w:ilvl w:val="0"/>
                <w:numId w:val="66"/>
              </w:numPr>
            </w:pPr>
            <w:proofErr w:type="spellStart"/>
            <w:r>
              <w:t>Loss-less</w:t>
            </w:r>
            <w:proofErr w:type="spellEnd"/>
            <w:r>
              <w:t xml:space="preserve"> Ethernet</w:t>
            </w:r>
          </w:p>
          <w:p w14:paraId="777C19D9" w14:textId="77777777" w:rsidR="005D75A5" w:rsidRDefault="005D75A5">
            <w:pPr>
              <w:pStyle w:val="Odstavecseseznamem"/>
              <w:numPr>
                <w:ilvl w:val="0"/>
                <w:numId w:val="66"/>
              </w:numPr>
            </w:pPr>
            <w:r>
              <w:t>Priority-</w:t>
            </w:r>
            <w:proofErr w:type="spellStart"/>
            <w:r>
              <w:t>based</w:t>
            </w:r>
            <w:proofErr w:type="spellEnd"/>
            <w:r>
              <w:t xml:space="preserve"> </w:t>
            </w:r>
            <w:proofErr w:type="spellStart"/>
            <w:r>
              <w:t>flow</w:t>
            </w:r>
            <w:proofErr w:type="spellEnd"/>
            <w:r>
              <w:t xml:space="preserve"> </w:t>
            </w:r>
            <w:proofErr w:type="spellStart"/>
            <w:r>
              <w:t>control</w:t>
            </w:r>
            <w:proofErr w:type="spellEnd"/>
            <w:r>
              <w:t xml:space="preserve"> (PFC)—IEEE 802.1Qbb</w:t>
            </w:r>
          </w:p>
          <w:p w14:paraId="6EF88AAC" w14:textId="77777777" w:rsidR="005D75A5" w:rsidRDefault="005D75A5">
            <w:pPr>
              <w:pStyle w:val="Odstavecseseznamem"/>
              <w:numPr>
                <w:ilvl w:val="0"/>
                <w:numId w:val="66"/>
              </w:numPr>
            </w:pPr>
            <w:r>
              <w:t xml:space="preserve">Explicit </w:t>
            </w:r>
            <w:proofErr w:type="spellStart"/>
            <w:r>
              <w:t>congestion</w:t>
            </w:r>
            <w:proofErr w:type="spellEnd"/>
            <w:r>
              <w:t xml:space="preserve"> </w:t>
            </w:r>
            <w:proofErr w:type="spellStart"/>
            <w:r>
              <w:t>notification</w:t>
            </w:r>
            <w:proofErr w:type="spellEnd"/>
            <w:r>
              <w:t xml:space="preserve"> (ECN)</w:t>
            </w:r>
          </w:p>
          <w:p w14:paraId="4FECD79A" w14:textId="77777777" w:rsidR="005D75A5" w:rsidRDefault="005D75A5">
            <w:pPr>
              <w:pStyle w:val="Odstavecseseznamem"/>
              <w:numPr>
                <w:ilvl w:val="0"/>
                <w:numId w:val="66"/>
              </w:numPr>
            </w:pPr>
            <w:r>
              <w:t xml:space="preserve">Data Center </w:t>
            </w:r>
            <w:proofErr w:type="spellStart"/>
            <w:r>
              <w:t>Bridging</w:t>
            </w:r>
            <w:proofErr w:type="spellEnd"/>
            <w:r>
              <w:t xml:space="preserve"> Exchange </w:t>
            </w:r>
            <w:proofErr w:type="spellStart"/>
            <w:r>
              <w:t>Protocol</w:t>
            </w:r>
            <w:proofErr w:type="spellEnd"/>
            <w:r>
              <w:t xml:space="preserve"> (DCBX)</w:t>
            </w:r>
          </w:p>
          <w:p w14:paraId="71903D25" w14:textId="4C18172C" w:rsidR="005A0D91" w:rsidRPr="00E87B35" w:rsidRDefault="005D75A5">
            <w:pPr>
              <w:pStyle w:val="Odstavecseseznamem"/>
              <w:numPr>
                <w:ilvl w:val="0"/>
                <w:numId w:val="66"/>
              </w:numPr>
            </w:pPr>
            <w:r>
              <w:t xml:space="preserve">RDMA </w:t>
            </w:r>
            <w:proofErr w:type="spellStart"/>
            <w:r>
              <w:t>over</w:t>
            </w:r>
            <w:proofErr w:type="spellEnd"/>
            <w:r>
              <w:t xml:space="preserve"> </w:t>
            </w:r>
            <w:proofErr w:type="spellStart"/>
            <w:r>
              <w:t>converged</w:t>
            </w:r>
            <w:proofErr w:type="spellEnd"/>
            <w:r>
              <w:t xml:space="preserve"> Ethernet </w:t>
            </w:r>
            <w:proofErr w:type="spellStart"/>
            <w:r>
              <w:t>version</w:t>
            </w:r>
            <w:proofErr w:type="spellEnd"/>
            <w:r>
              <w:t xml:space="preserve"> 2 (RoCEv2)</w:t>
            </w:r>
          </w:p>
        </w:tc>
      </w:tr>
      <w:tr w:rsidR="005A0D91" w:rsidRPr="00E87B35" w14:paraId="4684B7B0" w14:textId="77777777" w:rsidTr="00717619">
        <w:trPr>
          <w:jc w:val="center"/>
        </w:trPr>
        <w:tc>
          <w:tcPr>
            <w:tcW w:w="939" w:type="pct"/>
            <w:shd w:val="clear" w:color="auto" w:fill="FFFF00"/>
          </w:tcPr>
          <w:p w14:paraId="48B05D92" w14:textId="6DB247E7" w:rsidR="005A0D91" w:rsidRPr="005D75A5" w:rsidRDefault="005D75A5" w:rsidP="00EA5C98">
            <w:pPr>
              <w:rPr>
                <w:b/>
                <w:bCs/>
              </w:rPr>
            </w:pPr>
            <w:proofErr w:type="spellStart"/>
            <w:r w:rsidRPr="005D75A5">
              <w:rPr>
                <w:b/>
                <w:bCs/>
              </w:rPr>
              <w:t>ACLs</w:t>
            </w:r>
            <w:proofErr w:type="spellEnd"/>
            <w:r w:rsidRPr="005D75A5">
              <w:rPr>
                <w:b/>
                <w:bCs/>
              </w:rPr>
              <w:t xml:space="preserve"> (Access </w:t>
            </w:r>
            <w:proofErr w:type="spellStart"/>
            <w:r w:rsidRPr="005D75A5">
              <w:rPr>
                <w:b/>
                <w:bCs/>
              </w:rPr>
              <w:t>lists</w:t>
            </w:r>
            <w:proofErr w:type="spellEnd"/>
            <w:r w:rsidRPr="005D75A5">
              <w:rPr>
                <w:b/>
                <w:bCs/>
              </w:rPr>
              <w:t>)</w:t>
            </w:r>
          </w:p>
        </w:tc>
        <w:tc>
          <w:tcPr>
            <w:tcW w:w="4061" w:type="pct"/>
            <w:gridSpan w:val="2"/>
            <w:shd w:val="clear" w:color="auto" w:fill="FFFF00"/>
          </w:tcPr>
          <w:p w14:paraId="223AA131" w14:textId="77777777" w:rsidR="005D75A5" w:rsidRDefault="005D75A5">
            <w:pPr>
              <w:pStyle w:val="Odstavecseseznamem"/>
              <w:numPr>
                <w:ilvl w:val="0"/>
                <w:numId w:val="67"/>
              </w:numPr>
            </w:pPr>
            <w:r>
              <w:t>Podporováno v HW</w:t>
            </w:r>
          </w:p>
          <w:p w14:paraId="3E468D13" w14:textId="77777777" w:rsidR="005D75A5" w:rsidRDefault="005D75A5">
            <w:pPr>
              <w:pStyle w:val="Odstavecseseznamem"/>
              <w:numPr>
                <w:ilvl w:val="0"/>
                <w:numId w:val="67"/>
              </w:numPr>
            </w:pPr>
            <w:r>
              <w:t xml:space="preserve">Interface </w:t>
            </w:r>
            <w:proofErr w:type="spellStart"/>
            <w:r>
              <w:t>ACLs</w:t>
            </w:r>
            <w:proofErr w:type="spellEnd"/>
            <w:r>
              <w:t xml:space="preserve"> (</w:t>
            </w:r>
            <w:proofErr w:type="spellStart"/>
            <w:r>
              <w:t>ingress</w:t>
            </w:r>
            <w:proofErr w:type="spellEnd"/>
            <w:r>
              <w:t xml:space="preserve"> / </w:t>
            </w:r>
            <w:proofErr w:type="spellStart"/>
            <w:r>
              <w:t>egress</w:t>
            </w:r>
            <w:proofErr w:type="spellEnd"/>
            <w:r>
              <w:t>)</w:t>
            </w:r>
          </w:p>
          <w:p w14:paraId="339ED530" w14:textId="77777777" w:rsidR="005D75A5" w:rsidRDefault="005D75A5">
            <w:pPr>
              <w:pStyle w:val="Odstavecseseznamem"/>
              <w:numPr>
                <w:ilvl w:val="0"/>
                <w:numId w:val="67"/>
              </w:numPr>
            </w:pPr>
            <w:r>
              <w:t xml:space="preserve">VLAN </w:t>
            </w:r>
            <w:proofErr w:type="spellStart"/>
            <w:r>
              <w:t>ACLs</w:t>
            </w:r>
            <w:proofErr w:type="spellEnd"/>
            <w:r>
              <w:t xml:space="preserve"> (</w:t>
            </w:r>
            <w:proofErr w:type="spellStart"/>
            <w:r>
              <w:t>ingress</w:t>
            </w:r>
            <w:proofErr w:type="spellEnd"/>
            <w:r>
              <w:t xml:space="preserve"> / </w:t>
            </w:r>
            <w:proofErr w:type="spellStart"/>
            <w:r>
              <w:t>egress</w:t>
            </w:r>
            <w:proofErr w:type="spellEnd"/>
            <w:r>
              <w:t>)</w:t>
            </w:r>
          </w:p>
          <w:p w14:paraId="6F65709F" w14:textId="10099FEC" w:rsidR="005D75A5" w:rsidRDefault="005D75A5">
            <w:pPr>
              <w:pStyle w:val="Odstavecseseznamem"/>
              <w:numPr>
                <w:ilvl w:val="0"/>
                <w:numId w:val="67"/>
              </w:numPr>
            </w:pPr>
            <w:r>
              <w:t xml:space="preserve">ACL </w:t>
            </w:r>
            <w:proofErr w:type="spellStart"/>
            <w:r>
              <w:t>match</w:t>
            </w:r>
            <w:proofErr w:type="spellEnd"/>
            <w:r>
              <w:t xml:space="preserve"> podmínky na L2 až L4</w:t>
            </w:r>
          </w:p>
          <w:p w14:paraId="5553F947" w14:textId="4DB925C5" w:rsidR="005D75A5" w:rsidRDefault="005D75A5">
            <w:pPr>
              <w:pStyle w:val="Odstavecseseznamem"/>
              <w:numPr>
                <w:ilvl w:val="0"/>
                <w:numId w:val="67"/>
              </w:numPr>
            </w:pPr>
            <w:r>
              <w:lastRenderedPageBreak/>
              <w:t xml:space="preserve">ACL </w:t>
            </w:r>
            <w:proofErr w:type="gramStart"/>
            <w:r>
              <w:t xml:space="preserve">akce - </w:t>
            </w:r>
            <w:proofErr w:type="spellStart"/>
            <w:r>
              <w:t>discard</w:t>
            </w:r>
            <w:proofErr w:type="spellEnd"/>
            <w:proofErr w:type="gramEnd"/>
            <w:r>
              <w:t xml:space="preserve"> / </w:t>
            </w:r>
            <w:proofErr w:type="spellStart"/>
            <w:r>
              <w:t>reject</w:t>
            </w:r>
            <w:proofErr w:type="spellEnd"/>
            <w:r>
              <w:t xml:space="preserve"> / </w:t>
            </w:r>
            <w:proofErr w:type="spellStart"/>
            <w:r>
              <w:t>accept</w:t>
            </w:r>
            <w:proofErr w:type="spellEnd"/>
            <w:r>
              <w:t xml:space="preserve"> / login / </w:t>
            </w:r>
            <w:proofErr w:type="spellStart"/>
            <w:r>
              <w:t>count</w:t>
            </w:r>
            <w:proofErr w:type="spellEnd"/>
            <w:r>
              <w:t xml:space="preserve"> / </w:t>
            </w:r>
            <w:proofErr w:type="spellStart"/>
            <w:r>
              <w:t>policer</w:t>
            </w:r>
            <w:proofErr w:type="spellEnd"/>
            <w:r>
              <w:t xml:space="preserve"> / instance </w:t>
            </w:r>
            <w:proofErr w:type="spellStart"/>
            <w:r>
              <w:t>assingment</w:t>
            </w:r>
            <w:proofErr w:type="spellEnd"/>
          </w:p>
          <w:p w14:paraId="31027664" w14:textId="118EFCC0" w:rsidR="005A0D91" w:rsidRPr="00E87B35" w:rsidRDefault="005D75A5">
            <w:pPr>
              <w:pStyle w:val="Odstavecseseznamem"/>
              <w:numPr>
                <w:ilvl w:val="0"/>
                <w:numId w:val="67"/>
              </w:numPr>
            </w:pPr>
            <w:r>
              <w:t xml:space="preserve">ACL pro CPU </w:t>
            </w:r>
            <w:proofErr w:type="spellStart"/>
            <w:r>
              <w:t>protection</w:t>
            </w:r>
            <w:proofErr w:type="spellEnd"/>
          </w:p>
        </w:tc>
      </w:tr>
      <w:tr w:rsidR="005A0D91" w:rsidRPr="00E87B35" w14:paraId="486D1AAB" w14:textId="77777777" w:rsidTr="00717619">
        <w:trPr>
          <w:jc w:val="center"/>
        </w:trPr>
        <w:tc>
          <w:tcPr>
            <w:tcW w:w="939" w:type="pct"/>
            <w:shd w:val="clear" w:color="auto" w:fill="FFFF00"/>
          </w:tcPr>
          <w:p w14:paraId="001AF38E" w14:textId="5AA72AE1" w:rsidR="005A0D91" w:rsidRPr="009870F1" w:rsidRDefault="009870F1" w:rsidP="00EA5C98">
            <w:pPr>
              <w:rPr>
                <w:b/>
                <w:bCs/>
              </w:rPr>
            </w:pPr>
            <w:r w:rsidRPr="009870F1">
              <w:rPr>
                <w:b/>
                <w:bCs/>
              </w:rPr>
              <w:lastRenderedPageBreak/>
              <w:t>L3 FUNKCE</w:t>
            </w:r>
          </w:p>
        </w:tc>
        <w:tc>
          <w:tcPr>
            <w:tcW w:w="4061" w:type="pct"/>
            <w:gridSpan w:val="2"/>
            <w:shd w:val="clear" w:color="auto" w:fill="FFFF00"/>
          </w:tcPr>
          <w:p w14:paraId="6185F7F1" w14:textId="67E60A36" w:rsidR="009870F1" w:rsidRDefault="009870F1">
            <w:pPr>
              <w:pStyle w:val="Odstavecseseznamem"/>
              <w:numPr>
                <w:ilvl w:val="0"/>
                <w:numId w:val="67"/>
              </w:numPr>
            </w:pPr>
            <w:r>
              <w:t>RVI (</w:t>
            </w:r>
            <w:proofErr w:type="spellStart"/>
            <w:r>
              <w:t>Routovaný</w:t>
            </w:r>
            <w:proofErr w:type="spellEnd"/>
            <w:r>
              <w:t xml:space="preserve"> VLAN interface), </w:t>
            </w:r>
            <w:r w:rsidRPr="009870F1">
              <w:t xml:space="preserve">společně i s možností L3 </w:t>
            </w:r>
            <w:proofErr w:type="spellStart"/>
            <w:r w:rsidRPr="009870F1">
              <w:t>subinterface</w:t>
            </w:r>
            <w:proofErr w:type="spellEnd"/>
          </w:p>
          <w:p w14:paraId="6B85B8C2" w14:textId="74171309" w:rsidR="009870F1" w:rsidRDefault="009870F1">
            <w:pPr>
              <w:pStyle w:val="Odstavecseseznamem"/>
              <w:numPr>
                <w:ilvl w:val="0"/>
                <w:numId w:val="67"/>
              </w:numPr>
            </w:pPr>
            <w:proofErr w:type="gramStart"/>
            <w:r>
              <w:t>Podpora  IP</w:t>
            </w:r>
            <w:proofErr w:type="gramEnd"/>
            <w:r>
              <w:t xml:space="preserve"> FIB </w:t>
            </w:r>
            <w:r w:rsidRPr="009870F1">
              <w:t>kapacita: 351k záznamů pro IPv4 LPM, 172k záznamů pro IPv6 LPM</w:t>
            </w:r>
          </w:p>
          <w:p w14:paraId="040DCD03" w14:textId="77777777" w:rsidR="009870F1" w:rsidRDefault="009870F1">
            <w:pPr>
              <w:pStyle w:val="Odstavecseseznamem"/>
              <w:numPr>
                <w:ilvl w:val="0"/>
                <w:numId w:val="67"/>
              </w:numPr>
            </w:pPr>
            <w:r>
              <w:t xml:space="preserve">Static </w:t>
            </w:r>
            <w:proofErr w:type="spellStart"/>
            <w:r>
              <w:t>routing</w:t>
            </w:r>
            <w:proofErr w:type="spellEnd"/>
            <w:r>
              <w:t xml:space="preserve"> (IPv4/IPv6)</w:t>
            </w:r>
          </w:p>
          <w:p w14:paraId="207E9A2C" w14:textId="77777777" w:rsidR="009870F1" w:rsidRDefault="009870F1">
            <w:pPr>
              <w:pStyle w:val="Odstavecseseznamem"/>
              <w:numPr>
                <w:ilvl w:val="0"/>
                <w:numId w:val="67"/>
              </w:numPr>
            </w:pPr>
            <w:proofErr w:type="spellStart"/>
            <w:r>
              <w:t>Ospf</w:t>
            </w:r>
            <w:proofErr w:type="spellEnd"/>
            <w:r>
              <w:t xml:space="preserve"> / ospfv3</w:t>
            </w:r>
          </w:p>
          <w:p w14:paraId="33ED58A9" w14:textId="77777777" w:rsidR="009870F1" w:rsidRDefault="009870F1">
            <w:pPr>
              <w:pStyle w:val="Odstavecseseznamem"/>
              <w:numPr>
                <w:ilvl w:val="0"/>
                <w:numId w:val="67"/>
              </w:numPr>
            </w:pPr>
            <w:r>
              <w:t>MBGP (IPv4, IPv6, EVPN)</w:t>
            </w:r>
          </w:p>
          <w:p w14:paraId="336F1A98" w14:textId="77777777" w:rsidR="009870F1" w:rsidRDefault="009870F1">
            <w:pPr>
              <w:pStyle w:val="Odstavecseseznamem"/>
              <w:numPr>
                <w:ilvl w:val="0"/>
                <w:numId w:val="67"/>
              </w:numPr>
            </w:pPr>
            <w:r>
              <w:t>VRRP (IPv4/6)</w:t>
            </w:r>
          </w:p>
          <w:p w14:paraId="485C12D5" w14:textId="3E145F35" w:rsidR="009870F1" w:rsidRDefault="009870F1">
            <w:pPr>
              <w:pStyle w:val="Odstavecseseznamem"/>
              <w:numPr>
                <w:ilvl w:val="0"/>
                <w:numId w:val="67"/>
              </w:numPr>
            </w:pPr>
            <w:proofErr w:type="spellStart"/>
            <w:r>
              <w:t>Virtual</w:t>
            </w:r>
            <w:proofErr w:type="spellEnd"/>
            <w:r>
              <w:t xml:space="preserve"> router - </w:t>
            </w:r>
            <w:r w:rsidRPr="009870F1">
              <w:t>2000 EVPN VXLAN BASE</w:t>
            </w:r>
          </w:p>
          <w:p w14:paraId="0F4B5883" w14:textId="5F56234D" w:rsidR="009870F1" w:rsidRDefault="009870F1">
            <w:pPr>
              <w:pStyle w:val="Odstavecseseznamem"/>
              <w:numPr>
                <w:ilvl w:val="0"/>
                <w:numId w:val="67"/>
              </w:numPr>
            </w:pPr>
            <w:r>
              <w:t xml:space="preserve">DHCP server (IPv4/6) / </w:t>
            </w:r>
            <w:proofErr w:type="spellStart"/>
            <w:r>
              <w:t>relay</w:t>
            </w:r>
            <w:proofErr w:type="spellEnd"/>
            <w:r>
              <w:t xml:space="preserve"> (IPv4/6) / konfigurovat</w:t>
            </w:r>
            <w:r w:rsidR="005C3575">
              <w:t>e</w:t>
            </w:r>
            <w:r>
              <w:t xml:space="preserve">lný pod </w:t>
            </w:r>
            <w:proofErr w:type="spellStart"/>
            <w:r>
              <w:t>Virtual</w:t>
            </w:r>
            <w:proofErr w:type="spellEnd"/>
            <w:r>
              <w:t xml:space="preserve"> router</w:t>
            </w:r>
          </w:p>
          <w:p w14:paraId="588F58FA" w14:textId="77777777" w:rsidR="009870F1" w:rsidRDefault="009870F1">
            <w:pPr>
              <w:pStyle w:val="Odstavecseseznamem"/>
              <w:numPr>
                <w:ilvl w:val="0"/>
                <w:numId w:val="67"/>
              </w:numPr>
            </w:pPr>
            <w:r>
              <w:t>BFD (static, OSPF, BGP)</w:t>
            </w:r>
          </w:p>
          <w:p w14:paraId="0E55624A" w14:textId="77777777" w:rsidR="009870F1" w:rsidRDefault="009870F1">
            <w:pPr>
              <w:pStyle w:val="Odstavecseseznamem"/>
              <w:numPr>
                <w:ilvl w:val="0"/>
                <w:numId w:val="67"/>
              </w:numPr>
            </w:pPr>
            <w:proofErr w:type="spellStart"/>
            <w:r>
              <w:t>Policy</w:t>
            </w:r>
            <w:proofErr w:type="spellEnd"/>
            <w:r>
              <w:t xml:space="preserve">, </w:t>
            </w:r>
            <w:proofErr w:type="spellStart"/>
            <w:r>
              <w:t>Filter</w:t>
            </w:r>
            <w:proofErr w:type="spellEnd"/>
            <w:r>
              <w:t xml:space="preserve"> </w:t>
            </w:r>
            <w:proofErr w:type="spellStart"/>
            <w:r>
              <w:t>based</w:t>
            </w:r>
            <w:proofErr w:type="spellEnd"/>
            <w:r>
              <w:t xml:space="preserve"> </w:t>
            </w:r>
            <w:proofErr w:type="spellStart"/>
            <w:r>
              <w:t>routing</w:t>
            </w:r>
            <w:proofErr w:type="spellEnd"/>
            <w:r>
              <w:t xml:space="preserve"> = </w:t>
            </w:r>
            <w:proofErr w:type="spellStart"/>
            <w:r>
              <w:t>forwarding</w:t>
            </w:r>
            <w:proofErr w:type="spellEnd"/>
            <w:r>
              <w:t xml:space="preserve"> založený na L2-L4 source a </w:t>
            </w:r>
            <w:proofErr w:type="spellStart"/>
            <w:r>
              <w:t>destination</w:t>
            </w:r>
            <w:proofErr w:type="spellEnd"/>
            <w:r>
              <w:t xml:space="preserve"> hlavičkách</w:t>
            </w:r>
          </w:p>
          <w:p w14:paraId="24FE3CBE" w14:textId="30188972" w:rsidR="005A0D91" w:rsidRPr="00E87B35" w:rsidRDefault="009870F1">
            <w:pPr>
              <w:pStyle w:val="Odstavecseseznamem"/>
              <w:numPr>
                <w:ilvl w:val="0"/>
                <w:numId w:val="67"/>
              </w:numPr>
            </w:pPr>
            <w:r>
              <w:t xml:space="preserve">ECMP </w:t>
            </w:r>
            <w:proofErr w:type="spellStart"/>
            <w:r>
              <w:t>balancing</w:t>
            </w:r>
            <w:proofErr w:type="spellEnd"/>
            <w:r>
              <w:t xml:space="preserve"> / </w:t>
            </w:r>
            <w:proofErr w:type="spellStart"/>
            <w:r>
              <w:t>resilient</w:t>
            </w:r>
            <w:proofErr w:type="spellEnd"/>
            <w:r>
              <w:t xml:space="preserve"> </w:t>
            </w:r>
            <w:proofErr w:type="spellStart"/>
            <w:r>
              <w:t>hashing</w:t>
            </w:r>
            <w:proofErr w:type="spellEnd"/>
            <w:r>
              <w:t xml:space="preserve"> – 64 ECMP cest</w:t>
            </w:r>
          </w:p>
        </w:tc>
      </w:tr>
      <w:tr w:rsidR="005A0D91" w:rsidRPr="00E87B35" w14:paraId="2ABA6110" w14:textId="77777777" w:rsidTr="00717619">
        <w:trPr>
          <w:jc w:val="center"/>
        </w:trPr>
        <w:tc>
          <w:tcPr>
            <w:tcW w:w="939" w:type="pct"/>
            <w:shd w:val="clear" w:color="auto" w:fill="FFFF00"/>
          </w:tcPr>
          <w:p w14:paraId="38484E72" w14:textId="0D3F0250" w:rsidR="005A0D91" w:rsidRPr="009870F1" w:rsidRDefault="009870F1" w:rsidP="00EA5C98">
            <w:pPr>
              <w:rPr>
                <w:b/>
                <w:bCs/>
              </w:rPr>
            </w:pPr>
            <w:r w:rsidRPr="009870F1">
              <w:rPr>
                <w:b/>
                <w:bCs/>
              </w:rPr>
              <w:t>MCAST</w:t>
            </w:r>
          </w:p>
        </w:tc>
        <w:tc>
          <w:tcPr>
            <w:tcW w:w="4061" w:type="pct"/>
            <w:gridSpan w:val="2"/>
            <w:shd w:val="clear" w:color="auto" w:fill="FFFF00"/>
          </w:tcPr>
          <w:p w14:paraId="621191E1" w14:textId="77777777" w:rsidR="009870F1" w:rsidRDefault="009870F1">
            <w:pPr>
              <w:pStyle w:val="Odstavecseseznamem"/>
              <w:numPr>
                <w:ilvl w:val="0"/>
                <w:numId w:val="68"/>
              </w:numPr>
            </w:pPr>
            <w:r>
              <w:t>Podporováno v HW</w:t>
            </w:r>
          </w:p>
          <w:p w14:paraId="57164086" w14:textId="77777777" w:rsidR="009870F1" w:rsidRDefault="009870F1">
            <w:pPr>
              <w:pStyle w:val="Odstavecseseznamem"/>
              <w:numPr>
                <w:ilvl w:val="0"/>
                <w:numId w:val="68"/>
              </w:numPr>
            </w:pPr>
            <w:r>
              <w:t xml:space="preserve">IGMP </w:t>
            </w:r>
            <w:proofErr w:type="spellStart"/>
            <w:r>
              <w:t>snooping</w:t>
            </w:r>
            <w:proofErr w:type="spellEnd"/>
            <w:r>
              <w:t xml:space="preserve"> v1/2/3</w:t>
            </w:r>
          </w:p>
          <w:p w14:paraId="0BB64214" w14:textId="77777777" w:rsidR="009870F1" w:rsidRDefault="009870F1">
            <w:pPr>
              <w:pStyle w:val="Odstavecseseznamem"/>
              <w:numPr>
                <w:ilvl w:val="0"/>
                <w:numId w:val="68"/>
              </w:numPr>
            </w:pPr>
            <w:r>
              <w:t>IGMP v1/2/3</w:t>
            </w:r>
          </w:p>
          <w:p w14:paraId="6A11B43B" w14:textId="77777777" w:rsidR="009870F1" w:rsidRDefault="009870F1">
            <w:pPr>
              <w:pStyle w:val="Odstavecseseznamem"/>
              <w:numPr>
                <w:ilvl w:val="0"/>
                <w:numId w:val="68"/>
              </w:numPr>
            </w:pPr>
            <w:r>
              <w:t>MLD v1/2</w:t>
            </w:r>
          </w:p>
          <w:p w14:paraId="48F644CE" w14:textId="443C39C3" w:rsidR="005A0D91" w:rsidRPr="00E87B35" w:rsidRDefault="009870F1">
            <w:pPr>
              <w:pStyle w:val="Odstavecseseznamem"/>
              <w:numPr>
                <w:ilvl w:val="0"/>
                <w:numId w:val="68"/>
              </w:numPr>
            </w:pPr>
            <w:r>
              <w:t>PIM-SM ASM / SSM</w:t>
            </w:r>
          </w:p>
        </w:tc>
      </w:tr>
      <w:tr w:rsidR="005A0D91" w:rsidRPr="00E87B35" w14:paraId="50B4F844" w14:textId="77777777" w:rsidTr="00717619">
        <w:trPr>
          <w:jc w:val="center"/>
        </w:trPr>
        <w:tc>
          <w:tcPr>
            <w:tcW w:w="939" w:type="pct"/>
            <w:shd w:val="clear" w:color="auto" w:fill="FFFF00"/>
          </w:tcPr>
          <w:p w14:paraId="6BF487F3" w14:textId="7F0F1716" w:rsidR="005A0D91" w:rsidRPr="009870F1" w:rsidRDefault="009870F1" w:rsidP="00EA5C98">
            <w:pPr>
              <w:rPr>
                <w:b/>
                <w:bCs/>
              </w:rPr>
            </w:pPr>
            <w:r w:rsidRPr="009870F1">
              <w:rPr>
                <w:b/>
                <w:bCs/>
              </w:rPr>
              <w:t xml:space="preserve">DC </w:t>
            </w:r>
            <w:proofErr w:type="spellStart"/>
            <w:r w:rsidRPr="009870F1">
              <w:rPr>
                <w:b/>
                <w:bCs/>
              </w:rPr>
              <w:t>Fabric</w:t>
            </w:r>
            <w:proofErr w:type="spellEnd"/>
            <w:r w:rsidRPr="009870F1">
              <w:rPr>
                <w:b/>
                <w:bCs/>
              </w:rPr>
              <w:t xml:space="preserve"> VLASTNOSTI</w:t>
            </w:r>
          </w:p>
        </w:tc>
        <w:tc>
          <w:tcPr>
            <w:tcW w:w="4061" w:type="pct"/>
            <w:gridSpan w:val="2"/>
            <w:shd w:val="clear" w:color="auto" w:fill="FFFF00"/>
          </w:tcPr>
          <w:p w14:paraId="0A9ECAFA" w14:textId="77777777" w:rsidR="005A0D91" w:rsidRDefault="009870F1">
            <w:pPr>
              <w:pStyle w:val="Odstavecseseznamem"/>
              <w:numPr>
                <w:ilvl w:val="0"/>
                <w:numId w:val="68"/>
              </w:numPr>
            </w:pPr>
            <w:r w:rsidRPr="009870F1">
              <w:t>Podpora více než 4k VXLAN</w:t>
            </w:r>
          </w:p>
          <w:p w14:paraId="30375A25" w14:textId="6B8D4053" w:rsidR="009870F1" w:rsidRDefault="009870F1">
            <w:pPr>
              <w:pStyle w:val="Odstavecseseznamem"/>
              <w:numPr>
                <w:ilvl w:val="0"/>
                <w:numId w:val="68"/>
              </w:numPr>
            </w:pPr>
            <w:r>
              <w:t xml:space="preserve">ECMP </w:t>
            </w:r>
            <w:proofErr w:type="spellStart"/>
            <w:r>
              <w:t>underlay</w:t>
            </w:r>
            <w:proofErr w:type="spellEnd"/>
            <w:r>
              <w:t xml:space="preserve"> </w:t>
            </w:r>
            <w:proofErr w:type="gramStart"/>
            <w:r>
              <w:t xml:space="preserve">podpora - </w:t>
            </w:r>
            <w:proofErr w:type="spellStart"/>
            <w:r>
              <w:t>eBGP</w:t>
            </w:r>
            <w:proofErr w:type="spellEnd"/>
            <w:proofErr w:type="gramEnd"/>
            <w:r>
              <w:t xml:space="preserve"> a IGP</w:t>
            </w:r>
          </w:p>
          <w:p w14:paraId="377D0B3E" w14:textId="0AD9980A" w:rsidR="009870F1" w:rsidRDefault="009870F1">
            <w:pPr>
              <w:pStyle w:val="Odstavecseseznamem"/>
              <w:numPr>
                <w:ilvl w:val="0"/>
                <w:numId w:val="68"/>
              </w:numPr>
            </w:pPr>
            <w:r>
              <w:t xml:space="preserve">VXLAN s EVPN </w:t>
            </w:r>
            <w:proofErr w:type="spellStart"/>
            <w:r>
              <w:t>control</w:t>
            </w:r>
            <w:proofErr w:type="spellEnd"/>
            <w:r>
              <w:t xml:space="preserve"> plane (DC </w:t>
            </w:r>
            <w:proofErr w:type="spellStart"/>
            <w:r>
              <w:t>overlay</w:t>
            </w:r>
            <w:proofErr w:type="spellEnd"/>
            <w:r>
              <w:t xml:space="preserve">) Podpora typů </w:t>
            </w:r>
            <w:proofErr w:type="spellStart"/>
            <w:r>
              <w:t>route</w:t>
            </w:r>
            <w:proofErr w:type="spellEnd"/>
            <w:r>
              <w:t xml:space="preserve">: type 2 (MAC-IP), type 3 (BUM), type 5 (IP); ARP/ND </w:t>
            </w:r>
            <w:proofErr w:type="spellStart"/>
            <w:r>
              <w:t>proxy</w:t>
            </w:r>
            <w:proofErr w:type="spellEnd"/>
            <w:r>
              <w:t xml:space="preserve">, </w:t>
            </w:r>
            <w:proofErr w:type="spellStart"/>
            <w:r>
              <w:t>suppression</w:t>
            </w:r>
            <w:proofErr w:type="spellEnd"/>
            <w:r>
              <w:t>. S</w:t>
            </w:r>
            <w:r w:rsidRPr="009870F1">
              <w:t xml:space="preserve">polečně s </w:t>
            </w:r>
            <w:proofErr w:type="spellStart"/>
            <w:r w:rsidRPr="009870F1">
              <w:t>route</w:t>
            </w:r>
            <w:proofErr w:type="spellEnd"/>
            <w:r w:rsidRPr="009870F1">
              <w:t xml:space="preserve"> type pro podporu ESI-LAG, jako je </w:t>
            </w:r>
            <w:proofErr w:type="spellStart"/>
            <w:r w:rsidRPr="009870F1">
              <w:t>route</w:t>
            </w:r>
            <w:proofErr w:type="spellEnd"/>
            <w:r w:rsidRPr="009870F1">
              <w:t xml:space="preserve"> type 4 a 1</w:t>
            </w:r>
          </w:p>
          <w:p w14:paraId="509D5C07" w14:textId="77777777" w:rsidR="009870F1" w:rsidRDefault="009870F1">
            <w:pPr>
              <w:pStyle w:val="Odstavecseseznamem"/>
              <w:numPr>
                <w:ilvl w:val="0"/>
                <w:numId w:val="68"/>
              </w:numPr>
            </w:pPr>
            <w:r w:rsidRPr="009870F1">
              <w:t>Podpora VLAN-</w:t>
            </w:r>
            <w:proofErr w:type="spellStart"/>
            <w:r w:rsidRPr="009870F1">
              <w:t>based</w:t>
            </w:r>
            <w:proofErr w:type="spellEnd"/>
            <w:r w:rsidRPr="009870F1">
              <w:t>, VLAN-</w:t>
            </w:r>
            <w:proofErr w:type="spellStart"/>
            <w:r w:rsidRPr="009870F1">
              <w:t>bundle</w:t>
            </w:r>
            <w:proofErr w:type="spellEnd"/>
            <w:r w:rsidRPr="009870F1">
              <w:t>, VLAN-</w:t>
            </w:r>
            <w:proofErr w:type="spellStart"/>
            <w:r w:rsidRPr="009870F1">
              <w:t>aware</w:t>
            </w:r>
            <w:proofErr w:type="spellEnd"/>
            <w:r w:rsidRPr="009870F1">
              <w:t>-</w:t>
            </w:r>
            <w:proofErr w:type="spellStart"/>
            <w:r w:rsidRPr="009870F1">
              <w:t>bundle</w:t>
            </w:r>
            <w:proofErr w:type="spellEnd"/>
            <w:r w:rsidRPr="009870F1">
              <w:t xml:space="preserve"> servisních modelů</w:t>
            </w:r>
          </w:p>
          <w:p w14:paraId="4AD0C0D9" w14:textId="3BD237E9" w:rsidR="009870F1" w:rsidRDefault="009870F1">
            <w:pPr>
              <w:pStyle w:val="Odstavecseseznamem"/>
              <w:numPr>
                <w:ilvl w:val="0"/>
                <w:numId w:val="68"/>
              </w:numPr>
            </w:pPr>
            <w:r>
              <w:t xml:space="preserve">VXLAN L2/L3 GTW </w:t>
            </w:r>
            <w:proofErr w:type="spellStart"/>
            <w:r>
              <w:t>for</w:t>
            </w:r>
            <w:proofErr w:type="spellEnd"/>
            <w:r>
              <w:t xml:space="preserve"> symetrický </w:t>
            </w:r>
            <w:proofErr w:type="spellStart"/>
            <w:r>
              <w:t>edge</w:t>
            </w:r>
            <w:proofErr w:type="spellEnd"/>
            <w:r>
              <w:t xml:space="preserve"> </w:t>
            </w:r>
            <w:proofErr w:type="spellStart"/>
            <w:r>
              <w:t>routing</w:t>
            </w:r>
            <w:proofErr w:type="spellEnd"/>
            <w:r>
              <w:t xml:space="preserve">, </w:t>
            </w:r>
            <w:proofErr w:type="spellStart"/>
            <w:r>
              <w:t>anycast</w:t>
            </w:r>
            <w:proofErr w:type="spellEnd"/>
            <w:r>
              <w:t xml:space="preserve"> GTW na všech </w:t>
            </w:r>
            <w:proofErr w:type="spellStart"/>
            <w:r>
              <w:t>edge</w:t>
            </w:r>
            <w:proofErr w:type="spellEnd"/>
            <w:r>
              <w:t xml:space="preserve"> </w:t>
            </w:r>
            <w:r w:rsidR="005C3575" w:rsidRPr="005C3575">
              <w:t>síťových prvcích</w:t>
            </w:r>
            <w:r>
              <w:t xml:space="preserve">, kde jsou terminovány </w:t>
            </w:r>
            <w:proofErr w:type="spellStart"/>
            <w:r>
              <w:t>VXLANy</w:t>
            </w:r>
            <w:proofErr w:type="spellEnd"/>
            <w:r>
              <w:t xml:space="preserve">, podpora type 5 </w:t>
            </w:r>
            <w:proofErr w:type="spellStart"/>
            <w:r>
              <w:t>route</w:t>
            </w:r>
            <w:proofErr w:type="spellEnd"/>
            <w:r>
              <w:t>. Dále</w:t>
            </w:r>
            <w:r w:rsidRPr="009870F1">
              <w:t xml:space="preserve"> možnost konfigurace asymetrického centralizovaného </w:t>
            </w:r>
            <w:proofErr w:type="spellStart"/>
            <w:r w:rsidRPr="009870F1">
              <w:t>routingu</w:t>
            </w:r>
            <w:proofErr w:type="spellEnd"/>
          </w:p>
          <w:p w14:paraId="1F1055B6" w14:textId="23B181EA" w:rsidR="009870F1" w:rsidRPr="00E87B35" w:rsidRDefault="009870F1">
            <w:pPr>
              <w:pStyle w:val="Odstavecseseznamem"/>
              <w:numPr>
                <w:ilvl w:val="0"/>
                <w:numId w:val="68"/>
              </w:numPr>
            </w:pPr>
            <w:r>
              <w:t xml:space="preserve">EVPN </w:t>
            </w:r>
            <w:proofErr w:type="spellStart"/>
            <w:r>
              <w:t>Active</w:t>
            </w:r>
            <w:proofErr w:type="spellEnd"/>
            <w:r>
              <w:t>/</w:t>
            </w:r>
            <w:proofErr w:type="spellStart"/>
            <w:r>
              <w:t>Active</w:t>
            </w:r>
            <w:proofErr w:type="spellEnd"/>
            <w:r>
              <w:t xml:space="preserve"> </w:t>
            </w:r>
            <w:proofErr w:type="spellStart"/>
            <w:r>
              <w:t>multihoming</w:t>
            </w:r>
            <w:proofErr w:type="spellEnd"/>
            <w:r>
              <w:t xml:space="preserve">, ESI LAG </w:t>
            </w:r>
            <w:r w:rsidR="005C3575">
              <w:t>(</w:t>
            </w:r>
            <w:r>
              <w:t xml:space="preserve">type 4 a 1 </w:t>
            </w:r>
            <w:proofErr w:type="spellStart"/>
            <w:r>
              <w:t>route</w:t>
            </w:r>
            <w:proofErr w:type="spellEnd"/>
            <w:r>
              <w:t xml:space="preserve">) / konfigurovatelný </w:t>
            </w:r>
            <w:proofErr w:type="spellStart"/>
            <w:r>
              <w:t>ESIs</w:t>
            </w:r>
            <w:proofErr w:type="spellEnd"/>
          </w:p>
        </w:tc>
      </w:tr>
      <w:tr w:rsidR="005A0D91" w:rsidRPr="00E87B35" w14:paraId="2A60BB5C" w14:textId="77777777" w:rsidTr="00717619">
        <w:trPr>
          <w:jc w:val="center"/>
        </w:trPr>
        <w:tc>
          <w:tcPr>
            <w:tcW w:w="939" w:type="pct"/>
            <w:shd w:val="clear" w:color="auto" w:fill="FFFF00"/>
          </w:tcPr>
          <w:p w14:paraId="2D987377" w14:textId="690986EE" w:rsidR="005A0D91" w:rsidRPr="009870F1" w:rsidRDefault="009870F1" w:rsidP="00EA5C98">
            <w:pPr>
              <w:rPr>
                <w:b/>
                <w:bCs/>
              </w:rPr>
            </w:pPr>
            <w:r w:rsidRPr="009870F1">
              <w:rPr>
                <w:b/>
                <w:bCs/>
              </w:rPr>
              <w:t>COS</w:t>
            </w:r>
          </w:p>
        </w:tc>
        <w:tc>
          <w:tcPr>
            <w:tcW w:w="4061" w:type="pct"/>
            <w:gridSpan w:val="2"/>
            <w:shd w:val="clear" w:color="auto" w:fill="FFFF00"/>
          </w:tcPr>
          <w:p w14:paraId="6CA81BDC" w14:textId="77777777" w:rsidR="009870F1" w:rsidRDefault="009870F1">
            <w:pPr>
              <w:pStyle w:val="Odstavecseseznamem"/>
              <w:numPr>
                <w:ilvl w:val="0"/>
                <w:numId w:val="69"/>
              </w:numPr>
            </w:pPr>
            <w:r>
              <w:t>Podpora v HW</w:t>
            </w:r>
          </w:p>
          <w:p w14:paraId="0841BB4A" w14:textId="77777777" w:rsidR="009870F1" w:rsidRDefault="009870F1">
            <w:pPr>
              <w:pStyle w:val="Odstavecseseznamem"/>
              <w:numPr>
                <w:ilvl w:val="0"/>
                <w:numId w:val="69"/>
              </w:numPr>
            </w:pPr>
            <w:r>
              <w:t xml:space="preserve">„Trust“ </w:t>
            </w:r>
            <w:proofErr w:type="spellStart"/>
            <w:r>
              <w:t>traffic</w:t>
            </w:r>
            <w:proofErr w:type="spellEnd"/>
            <w:r>
              <w:t xml:space="preserve"> klasifikace založena na 802.</w:t>
            </w:r>
            <w:proofErr w:type="gramStart"/>
            <w:r>
              <w:t>1p</w:t>
            </w:r>
            <w:proofErr w:type="gramEnd"/>
            <w:r>
              <w:t>, DSCP</w:t>
            </w:r>
          </w:p>
          <w:p w14:paraId="5CBABCCE" w14:textId="77777777" w:rsidR="009870F1" w:rsidRDefault="009870F1">
            <w:pPr>
              <w:pStyle w:val="Odstavecseseznamem"/>
              <w:numPr>
                <w:ilvl w:val="0"/>
                <w:numId w:val="69"/>
              </w:numPr>
            </w:pPr>
            <w:r>
              <w:t>„</w:t>
            </w:r>
            <w:proofErr w:type="spellStart"/>
            <w:r>
              <w:t>Untrust</w:t>
            </w:r>
            <w:proofErr w:type="spellEnd"/>
            <w:r>
              <w:t xml:space="preserve">“ </w:t>
            </w:r>
            <w:proofErr w:type="spellStart"/>
            <w:r>
              <w:t>traffic</w:t>
            </w:r>
            <w:proofErr w:type="spellEnd"/>
            <w:r>
              <w:t xml:space="preserve"> klasifikace založena na L2-L4 polích hlavičky paketu</w:t>
            </w:r>
          </w:p>
          <w:p w14:paraId="02EA0A26" w14:textId="3EBD75D6" w:rsidR="009870F1" w:rsidRDefault="009870F1">
            <w:pPr>
              <w:pStyle w:val="Odstavecseseznamem"/>
              <w:numPr>
                <w:ilvl w:val="0"/>
                <w:numId w:val="69"/>
              </w:numPr>
            </w:pPr>
            <w:r>
              <w:t>8 front na interface</w:t>
            </w:r>
          </w:p>
          <w:p w14:paraId="67940914" w14:textId="77777777" w:rsidR="009870F1" w:rsidRDefault="009870F1">
            <w:pPr>
              <w:pStyle w:val="Odstavecseseznamem"/>
              <w:numPr>
                <w:ilvl w:val="0"/>
                <w:numId w:val="69"/>
              </w:numPr>
            </w:pPr>
            <w:proofErr w:type="spellStart"/>
            <w:r>
              <w:t>Egress</w:t>
            </w:r>
            <w:proofErr w:type="spellEnd"/>
            <w:r>
              <w:t xml:space="preserve"> Port </w:t>
            </w:r>
            <w:proofErr w:type="spellStart"/>
            <w:r>
              <w:t>shaping</w:t>
            </w:r>
            <w:proofErr w:type="spellEnd"/>
            <w:r>
              <w:t xml:space="preserve"> / </w:t>
            </w:r>
            <w:proofErr w:type="spellStart"/>
            <w:r>
              <w:t>Egress</w:t>
            </w:r>
            <w:proofErr w:type="spellEnd"/>
            <w:r>
              <w:t xml:space="preserve"> </w:t>
            </w:r>
            <w:proofErr w:type="spellStart"/>
            <w:r>
              <w:t>Queue</w:t>
            </w:r>
            <w:proofErr w:type="spellEnd"/>
            <w:r>
              <w:t xml:space="preserve"> </w:t>
            </w:r>
            <w:proofErr w:type="spellStart"/>
            <w:r>
              <w:t>shaping</w:t>
            </w:r>
            <w:proofErr w:type="spellEnd"/>
            <w:r>
              <w:t xml:space="preserve"> (sdílení provozu mezi frontami)</w:t>
            </w:r>
          </w:p>
          <w:p w14:paraId="352D23BA" w14:textId="77777777" w:rsidR="009870F1" w:rsidRDefault="009870F1">
            <w:pPr>
              <w:pStyle w:val="Odstavecseseznamem"/>
              <w:numPr>
                <w:ilvl w:val="0"/>
                <w:numId w:val="69"/>
              </w:numPr>
            </w:pPr>
            <w:r>
              <w:t xml:space="preserve">Priority DWRR </w:t>
            </w:r>
            <w:proofErr w:type="spellStart"/>
            <w:r>
              <w:t>scheduling</w:t>
            </w:r>
            <w:proofErr w:type="spellEnd"/>
            <w:r>
              <w:t xml:space="preserve"> mechanismus</w:t>
            </w:r>
          </w:p>
          <w:p w14:paraId="1FC070C9" w14:textId="0459A7DB" w:rsidR="009870F1" w:rsidRDefault="009870F1">
            <w:pPr>
              <w:pStyle w:val="Odstavecseseznamem"/>
              <w:numPr>
                <w:ilvl w:val="0"/>
                <w:numId w:val="69"/>
              </w:numPr>
            </w:pPr>
            <w:r>
              <w:t>2 priority pro interface Scheduler</w:t>
            </w:r>
          </w:p>
          <w:p w14:paraId="34B39D2C" w14:textId="77777777" w:rsidR="009870F1" w:rsidRDefault="009870F1">
            <w:pPr>
              <w:pStyle w:val="Odstavecseseznamem"/>
              <w:numPr>
                <w:ilvl w:val="0"/>
                <w:numId w:val="69"/>
              </w:numPr>
            </w:pPr>
            <w:proofErr w:type="spellStart"/>
            <w:r>
              <w:t>Strict</w:t>
            </w:r>
            <w:proofErr w:type="spellEnd"/>
            <w:r>
              <w:t xml:space="preserve"> priority implementace (LLQ)</w:t>
            </w:r>
          </w:p>
          <w:p w14:paraId="69A165C4" w14:textId="77777777" w:rsidR="009870F1" w:rsidRDefault="009870F1">
            <w:pPr>
              <w:pStyle w:val="Odstavecseseznamem"/>
              <w:numPr>
                <w:ilvl w:val="0"/>
                <w:numId w:val="69"/>
              </w:numPr>
            </w:pPr>
            <w:r>
              <w:lastRenderedPageBreak/>
              <w:t xml:space="preserve">WRED </w:t>
            </w:r>
            <w:proofErr w:type="spellStart"/>
            <w:r>
              <w:t>congastion</w:t>
            </w:r>
            <w:proofErr w:type="spellEnd"/>
            <w:r>
              <w:t xml:space="preserve"> </w:t>
            </w:r>
            <w:proofErr w:type="spellStart"/>
            <w:r>
              <w:t>mechanism</w:t>
            </w:r>
            <w:proofErr w:type="spellEnd"/>
          </w:p>
          <w:p w14:paraId="6FCA06AA" w14:textId="77777777" w:rsidR="009870F1" w:rsidRDefault="009870F1">
            <w:pPr>
              <w:pStyle w:val="Odstavecseseznamem"/>
              <w:numPr>
                <w:ilvl w:val="0"/>
                <w:numId w:val="69"/>
              </w:numPr>
            </w:pPr>
            <w:proofErr w:type="spellStart"/>
            <w:r>
              <w:t>Ingres</w:t>
            </w:r>
            <w:proofErr w:type="spellEnd"/>
            <w:r>
              <w:t xml:space="preserve"> </w:t>
            </w:r>
            <w:proofErr w:type="spellStart"/>
            <w:r>
              <w:t>Policing</w:t>
            </w:r>
            <w:proofErr w:type="spellEnd"/>
            <w:r>
              <w:t xml:space="preserve"> single </w:t>
            </w:r>
            <w:proofErr w:type="spellStart"/>
            <w:r>
              <w:t>rate</w:t>
            </w:r>
            <w:proofErr w:type="spellEnd"/>
            <w:r>
              <w:t xml:space="preserve"> </w:t>
            </w:r>
            <w:proofErr w:type="spellStart"/>
            <w:r>
              <w:t>two</w:t>
            </w:r>
            <w:proofErr w:type="spellEnd"/>
            <w:r>
              <w:t xml:space="preserve"> </w:t>
            </w:r>
            <w:proofErr w:type="spellStart"/>
            <w:r>
              <w:t>colors</w:t>
            </w:r>
            <w:proofErr w:type="spellEnd"/>
          </w:p>
          <w:p w14:paraId="4C927A0A" w14:textId="346E8844" w:rsidR="005A0D91" w:rsidRPr="00E87B35" w:rsidRDefault="009870F1">
            <w:pPr>
              <w:pStyle w:val="Odstavecseseznamem"/>
              <w:numPr>
                <w:ilvl w:val="0"/>
                <w:numId w:val="69"/>
              </w:numPr>
            </w:pPr>
            <w:proofErr w:type="spellStart"/>
            <w:r>
              <w:t>Rewrite</w:t>
            </w:r>
            <w:proofErr w:type="spellEnd"/>
            <w:r>
              <w:t xml:space="preserve"> </w:t>
            </w:r>
            <w:proofErr w:type="spellStart"/>
            <w:r>
              <w:t>mechanism</w:t>
            </w:r>
            <w:proofErr w:type="spellEnd"/>
            <w:r>
              <w:t xml:space="preserve"> 802.</w:t>
            </w:r>
            <w:proofErr w:type="gramStart"/>
            <w:r>
              <w:t>1p</w:t>
            </w:r>
            <w:proofErr w:type="gramEnd"/>
            <w:r>
              <w:t>, DSCP</w:t>
            </w:r>
          </w:p>
        </w:tc>
      </w:tr>
      <w:tr w:rsidR="009870F1" w:rsidRPr="00E87B35" w14:paraId="5E0B0862" w14:textId="77777777" w:rsidTr="00717619">
        <w:trPr>
          <w:jc w:val="center"/>
        </w:trPr>
        <w:tc>
          <w:tcPr>
            <w:tcW w:w="939" w:type="pct"/>
            <w:shd w:val="clear" w:color="auto" w:fill="FFFF00"/>
          </w:tcPr>
          <w:p w14:paraId="44C097E8" w14:textId="266C6E99" w:rsidR="009870F1" w:rsidRPr="009870F1" w:rsidRDefault="009870F1" w:rsidP="00EA5C98">
            <w:pPr>
              <w:rPr>
                <w:b/>
                <w:bCs/>
              </w:rPr>
            </w:pPr>
            <w:r w:rsidRPr="009870F1">
              <w:rPr>
                <w:b/>
                <w:bCs/>
              </w:rPr>
              <w:lastRenderedPageBreak/>
              <w:t>MANAGEMENT A TROUBLESHOOTING</w:t>
            </w:r>
          </w:p>
        </w:tc>
        <w:tc>
          <w:tcPr>
            <w:tcW w:w="4061" w:type="pct"/>
            <w:gridSpan w:val="2"/>
            <w:shd w:val="clear" w:color="auto" w:fill="FFFF00"/>
          </w:tcPr>
          <w:p w14:paraId="7FCEC08D" w14:textId="77777777" w:rsidR="009870F1" w:rsidRDefault="009870F1">
            <w:pPr>
              <w:pStyle w:val="Odstavecseseznamem"/>
              <w:numPr>
                <w:ilvl w:val="0"/>
                <w:numId w:val="69"/>
              </w:numPr>
            </w:pPr>
            <w:r w:rsidRPr="009870F1">
              <w:t xml:space="preserve">Společné OS cli napříč kategoriemi </w:t>
            </w:r>
            <w:proofErr w:type="spellStart"/>
            <w:r w:rsidRPr="009870F1">
              <w:t>switchů</w:t>
            </w:r>
            <w:proofErr w:type="spellEnd"/>
            <w:r w:rsidRPr="009870F1">
              <w:t xml:space="preserve">: LEAF / SPINE / BORDER LEAF / EDGE </w:t>
            </w:r>
            <w:proofErr w:type="gramStart"/>
            <w:r w:rsidRPr="009870F1">
              <w:t>switch</w:t>
            </w:r>
            <w:r>
              <w:t xml:space="preserve"> - </w:t>
            </w:r>
            <w:r w:rsidRPr="009870F1">
              <w:t>JUNOS</w:t>
            </w:r>
            <w:proofErr w:type="gramEnd"/>
            <w:r w:rsidRPr="009870F1">
              <w:t xml:space="preserve"> CLI</w:t>
            </w:r>
          </w:p>
          <w:p w14:paraId="6D04BF4D" w14:textId="6563F8F6" w:rsidR="009870F1" w:rsidRDefault="009870F1">
            <w:pPr>
              <w:pStyle w:val="Odstavecseseznamem"/>
              <w:numPr>
                <w:ilvl w:val="0"/>
                <w:numId w:val="69"/>
              </w:numPr>
            </w:pPr>
            <w:r>
              <w:t xml:space="preserve">Jeden vendor napříč síťovým portfoliem v rámci tohoto </w:t>
            </w:r>
            <w:proofErr w:type="gramStart"/>
            <w:r>
              <w:t>projektu</w:t>
            </w:r>
            <w:proofErr w:type="gramEnd"/>
            <w:r>
              <w:t xml:space="preserve"> a to pro </w:t>
            </w:r>
            <w:proofErr w:type="gramStart"/>
            <w:r>
              <w:t>kategorie - LEAF</w:t>
            </w:r>
            <w:proofErr w:type="gramEnd"/>
            <w:r>
              <w:t xml:space="preserve"> / SPINE / BORDER LEAF / EDGE switch/ </w:t>
            </w:r>
            <w:proofErr w:type="spellStart"/>
            <w:r>
              <w:t>WAN_router</w:t>
            </w:r>
            <w:proofErr w:type="spellEnd"/>
            <w:r>
              <w:t xml:space="preserve"> / </w:t>
            </w:r>
            <w:proofErr w:type="spellStart"/>
            <w:r>
              <w:t>OoB_MNGT</w:t>
            </w:r>
            <w:proofErr w:type="spellEnd"/>
            <w:r w:rsidR="005C3575">
              <w:t xml:space="preserve"> </w:t>
            </w:r>
            <w:proofErr w:type="gramStart"/>
            <w:r w:rsidR="005C3575">
              <w:t>-</w:t>
            </w:r>
            <w:r>
              <w:t xml:space="preserve"> </w:t>
            </w:r>
            <w:r w:rsidR="005C3575">
              <w:t xml:space="preserve"> </w:t>
            </w:r>
            <w:r>
              <w:t>JUNIPER</w:t>
            </w:r>
            <w:proofErr w:type="gramEnd"/>
            <w:r>
              <w:t xml:space="preserve"> </w:t>
            </w:r>
            <w:proofErr w:type="spellStart"/>
            <w:r>
              <w:t>Networks</w:t>
            </w:r>
            <w:proofErr w:type="spellEnd"/>
            <w:r>
              <w:t xml:space="preserve"> </w:t>
            </w:r>
            <w:r w:rsidR="005C3575">
              <w:t>(</w:t>
            </w:r>
            <w:r>
              <w:t>od tohoto vendora je nabízen také centrální FW</w:t>
            </w:r>
            <w:r w:rsidR="005C3575">
              <w:t>)</w:t>
            </w:r>
          </w:p>
          <w:p w14:paraId="6D1FE103" w14:textId="1EE49AA1" w:rsidR="009870F1" w:rsidRDefault="009870F1">
            <w:pPr>
              <w:pStyle w:val="Odstavecseseznamem"/>
              <w:numPr>
                <w:ilvl w:val="0"/>
                <w:numId w:val="69"/>
              </w:numPr>
            </w:pPr>
            <w:r>
              <w:t>Cli inte</w:t>
            </w:r>
            <w:r w:rsidR="005C3575">
              <w:t>r</w:t>
            </w:r>
            <w:r>
              <w:t xml:space="preserve">face: plná </w:t>
            </w:r>
            <w:proofErr w:type="spellStart"/>
            <w:r>
              <w:t>konfigurovatelnost</w:t>
            </w:r>
            <w:proofErr w:type="spellEnd"/>
            <w:r>
              <w:t xml:space="preserve"> a řešení problémů</w:t>
            </w:r>
          </w:p>
          <w:p w14:paraId="7B0827D2" w14:textId="77777777" w:rsidR="009870F1" w:rsidRDefault="009870F1">
            <w:pPr>
              <w:pStyle w:val="Odstavecseseznamem"/>
              <w:numPr>
                <w:ilvl w:val="0"/>
                <w:numId w:val="65"/>
              </w:numPr>
              <w:ind w:left="1021"/>
            </w:pPr>
            <w:proofErr w:type="spellStart"/>
            <w:r>
              <w:t>local</w:t>
            </w:r>
            <w:proofErr w:type="spellEnd"/>
          </w:p>
          <w:p w14:paraId="02ECADB0" w14:textId="77777777" w:rsidR="009870F1" w:rsidRDefault="009870F1">
            <w:pPr>
              <w:pStyle w:val="Odstavecseseznamem"/>
              <w:numPr>
                <w:ilvl w:val="0"/>
                <w:numId w:val="65"/>
              </w:numPr>
              <w:spacing w:after="0"/>
              <w:ind w:left="1020" w:hanging="357"/>
            </w:pPr>
            <w:r>
              <w:t>telnet</w:t>
            </w:r>
          </w:p>
          <w:p w14:paraId="3228AE78" w14:textId="77777777" w:rsidR="009870F1" w:rsidRDefault="009870F1">
            <w:pPr>
              <w:pStyle w:val="Odstavecseseznamem"/>
              <w:numPr>
                <w:ilvl w:val="0"/>
                <w:numId w:val="65"/>
              </w:numPr>
              <w:spacing w:after="0"/>
              <w:ind w:left="1020" w:hanging="357"/>
            </w:pPr>
            <w:proofErr w:type="spellStart"/>
            <w:r>
              <w:t>ssh</w:t>
            </w:r>
            <w:proofErr w:type="spellEnd"/>
          </w:p>
          <w:p w14:paraId="0122290E" w14:textId="77777777" w:rsidR="00583D48" w:rsidRDefault="00583D48">
            <w:pPr>
              <w:pStyle w:val="Odstavecseseznamem"/>
              <w:numPr>
                <w:ilvl w:val="0"/>
                <w:numId w:val="69"/>
              </w:numPr>
            </w:pPr>
            <w:r>
              <w:t xml:space="preserve">User </w:t>
            </w:r>
            <w:proofErr w:type="spellStart"/>
            <w:r>
              <w:t>autentication</w:t>
            </w:r>
            <w:proofErr w:type="spellEnd"/>
          </w:p>
          <w:p w14:paraId="168DA32E" w14:textId="77777777" w:rsidR="00583D48" w:rsidRDefault="00583D48">
            <w:pPr>
              <w:pStyle w:val="Odstavecseseznamem"/>
              <w:numPr>
                <w:ilvl w:val="0"/>
                <w:numId w:val="65"/>
              </w:numPr>
              <w:ind w:left="1021"/>
            </w:pPr>
            <w:proofErr w:type="spellStart"/>
            <w:r>
              <w:t>local</w:t>
            </w:r>
            <w:proofErr w:type="spellEnd"/>
          </w:p>
          <w:p w14:paraId="52B9CBD1" w14:textId="77777777" w:rsidR="00583D48" w:rsidRDefault="00583D48">
            <w:pPr>
              <w:pStyle w:val="Odstavecseseznamem"/>
              <w:numPr>
                <w:ilvl w:val="0"/>
                <w:numId w:val="65"/>
              </w:numPr>
              <w:ind w:left="1021"/>
            </w:pPr>
            <w:proofErr w:type="spellStart"/>
            <w:r>
              <w:t>Radius</w:t>
            </w:r>
            <w:proofErr w:type="spellEnd"/>
            <w:r>
              <w:t>, TACAC+</w:t>
            </w:r>
          </w:p>
          <w:p w14:paraId="1E4FF6C0" w14:textId="77777777" w:rsidR="00583D48" w:rsidRDefault="00583D48">
            <w:pPr>
              <w:pStyle w:val="Odstavecseseznamem"/>
              <w:numPr>
                <w:ilvl w:val="0"/>
                <w:numId w:val="65"/>
              </w:numPr>
              <w:ind w:left="1021"/>
            </w:pPr>
            <w:r>
              <w:t xml:space="preserve">RBAC pro všechny typy </w:t>
            </w:r>
            <w:proofErr w:type="spellStart"/>
            <w:r>
              <w:t>authentikace</w:t>
            </w:r>
            <w:proofErr w:type="spellEnd"/>
          </w:p>
          <w:p w14:paraId="7B3D4130" w14:textId="315C9992" w:rsidR="00583D48" w:rsidRDefault="00583D48">
            <w:pPr>
              <w:pStyle w:val="Odstavecseseznamem"/>
              <w:numPr>
                <w:ilvl w:val="0"/>
                <w:numId w:val="69"/>
              </w:numPr>
            </w:pPr>
            <w:r>
              <w:t xml:space="preserve">Automatická záloha </w:t>
            </w:r>
            <w:proofErr w:type="gramStart"/>
            <w:r>
              <w:t>konfigurace - plně</w:t>
            </w:r>
            <w:proofErr w:type="gramEnd"/>
            <w:r>
              <w:t xml:space="preserve"> podporováno SCP, FTP, TFTP</w:t>
            </w:r>
          </w:p>
          <w:p w14:paraId="77FAD3A8" w14:textId="77777777" w:rsidR="00583D48" w:rsidRDefault="00583D48">
            <w:pPr>
              <w:pStyle w:val="Odstavecseseznamem"/>
              <w:numPr>
                <w:ilvl w:val="0"/>
                <w:numId w:val="69"/>
              </w:numPr>
            </w:pPr>
            <w:r>
              <w:t xml:space="preserve">Konfigurační změny přes </w:t>
            </w:r>
            <w:proofErr w:type="spellStart"/>
            <w:r>
              <w:t>txt</w:t>
            </w:r>
            <w:proofErr w:type="spellEnd"/>
            <w:r>
              <w:t xml:space="preserve"> </w:t>
            </w:r>
            <w:proofErr w:type="spellStart"/>
            <w:r>
              <w:t>file</w:t>
            </w:r>
            <w:proofErr w:type="spellEnd"/>
          </w:p>
          <w:p w14:paraId="6C96D2BC" w14:textId="77777777" w:rsidR="00583D48" w:rsidRDefault="00583D48">
            <w:pPr>
              <w:pStyle w:val="Odstavecseseznamem"/>
              <w:numPr>
                <w:ilvl w:val="0"/>
                <w:numId w:val="69"/>
              </w:numPr>
            </w:pPr>
            <w:proofErr w:type="spellStart"/>
            <w:r>
              <w:t>Konfigurovatelnost</w:t>
            </w:r>
            <w:proofErr w:type="spellEnd"/>
            <w:r>
              <w:t xml:space="preserve"> přes </w:t>
            </w:r>
            <w:proofErr w:type="spellStart"/>
            <w:r>
              <w:t>Netconf</w:t>
            </w:r>
            <w:proofErr w:type="spellEnd"/>
            <w:r>
              <w:t xml:space="preserve"> a </w:t>
            </w:r>
            <w:proofErr w:type="spellStart"/>
            <w:r>
              <w:t>gRPC</w:t>
            </w:r>
            <w:proofErr w:type="spellEnd"/>
            <w:r>
              <w:t xml:space="preserve"> s podporou </w:t>
            </w:r>
            <w:proofErr w:type="spellStart"/>
            <w:r>
              <w:t>Yang</w:t>
            </w:r>
            <w:proofErr w:type="spellEnd"/>
            <w:r>
              <w:t xml:space="preserve"> data modelů</w:t>
            </w:r>
          </w:p>
          <w:p w14:paraId="78BD19AC" w14:textId="77777777" w:rsidR="00615351" w:rsidRDefault="00583D48">
            <w:pPr>
              <w:pStyle w:val="Odstavecseseznamem"/>
              <w:numPr>
                <w:ilvl w:val="0"/>
                <w:numId w:val="69"/>
              </w:numPr>
            </w:pPr>
            <w:r w:rsidRPr="00583D48">
              <w:t xml:space="preserve">Lokální i vzdálený </w:t>
            </w:r>
            <w:proofErr w:type="spellStart"/>
            <w:r w:rsidRPr="00583D48">
              <w:t>syslog</w:t>
            </w:r>
            <w:proofErr w:type="spellEnd"/>
            <w:r w:rsidRPr="00583D48">
              <w:t xml:space="preserve"> server </w:t>
            </w:r>
          </w:p>
          <w:p w14:paraId="5A38161D" w14:textId="3FF36D83" w:rsidR="00583D48" w:rsidRDefault="00583D48">
            <w:pPr>
              <w:pStyle w:val="Odstavecseseznamem"/>
              <w:numPr>
                <w:ilvl w:val="0"/>
                <w:numId w:val="69"/>
              </w:numPr>
            </w:pPr>
            <w:r>
              <w:t xml:space="preserve">Ping, </w:t>
            </w:r>
            <w:proofErr w:type="spellStart"/>
            <w:r>
              <w:t>traceroute</w:t>
            </w:r>
            <w:proofErr w:type="spellEnd"/>
          </w:p>
          <w:p w14:paraId="34B5468E" w14:textId="77777777" w:rsidR="00583D48" w:rsidRDefault="00583D48">
            <w:pPr>
              <w:pStyle w:val="Odstavecseseznamem"/>
              <w:numPr>
                <w:ilvl w:val="0"/>
                <w:numId w:val="69"/>
              </w:numPr>
            </w:pPr>
            <w:proofErr w:type="spellStart"/>
            <w:r>
              <w:t>sFlow</w:t>
            </w:r>
            <w:proofErr w:type="spellEnd"/>
            <w:r>
              <w:t xml:space="preserve">, </w:t>
            </w:r>
            <w:proofErr w:type="spellStart"/>
            <w:r>
              <w:t>Ipfix</w:t>
            </w:r>
            <w:proofErr w:type="spellEnd"/>
          </w:p>
          <w:p w14:paraId="29607E45" w14:textId="77777777" w:rsidR="00583D48" w:rsidRDefault="00583D48">
            <w:pPr>
              <w:pStyle w:val="Odstavecseseznamem"/>
              <w:numPr>
                <w:ilvl w:val="0"/>
                <w:numId w:val="69"/>
              </w:numPr>
            </w:pPr>
            <w:proofErr w:type="spellStart"/>
            <w:r>
              <w:t>Traffic</w:t>
            </w:r>
            <w:proofErr w:type="spellEnd"/>
            <w:r>
              <w:t xml:space="preserve"> </w:t>
            </w:r>
            <w:proofErr w:type="spellStart"/>
            <w:r>
              <w:t>mirroring</w:t>
            </w:r>
            <w:proofErr w:type="spellEnd"/>
          </w:p>
          <w:p w14:paraId="75D8D7E2" w14:textId="77777777" w:rsidR="00583D48" w:rsidRDefault="00583D48">
            <w:pPr>
              <w:pStyle w:val="Odstavecseseznamem"/>
              <w:numPr>
                <w:ilvl w:val="0"/>
                <w:numId w:val="69"/>
              </w:numPr>
            </w:pPr>
            <w:r>
              <w:t>SNMPv2/v3</w:t>
            </w:r>
          </w:p>
          <w:p w14:paraId="1ADEE97F" w14:textId="77777777" w:rsidR="00583D48" w:rsidRDefault="00583D48">
            <w:pPr>
              <w:pStyle w:val="Odstavecseseznamem"/>
              <w:numPr>
                <w:ilvl w:val="0"/>
                <w:numId w:val="69"/>
              </w:numPr>
            </w:pPr>
            <w:r>
              <w:t xml:space="preserve">Telemetry interface přes </w:t>
            </w:r>
            <w:proofErr w:type="spellStart"/>
            <w:r>
              <w:t>Netconf</w:t>
            </w:r>
            <w:proofErr w:type="spellEnd"/>
            <w:r>
              <w:t xml:space="preserve"> a </w:t>
            </w:r>
            <w:proofErr w:type="spellStart"/>
            <w:r>
              <w:t>gRPC</w:t>
            </w:r>
            <w:proofErr w:type="spellEnd"/>
            <w:r>
              <w:t xml:space="preserve"> s podporou </w:t>
            </w:r>
            <w:proofErr w:type="spellStart"/>
            <w:r>
              <w:t>Yang</w:t>
            </w:r>
            <w:proofErr w:type="spellEnd"/>
            <w:r>
              <w:t xml:space="preserve"> data modelů</w:t>
            </w:r>
          </w:p>
          <w:p w14:paraId="74B0724B" w14:textId="28C4B611" w:rsidR="00583D48" w:rsidRDefault="00583D48">
            <w:pPr>
              <w:pStyle w:val="Odstavecseseznamem"/>
              <w:numPr>
                <w:ilvl w:val="0"/>
                <w:numId w:val="69"/>
              </w:numPr>
            </w:pPr>
            <w:r>
              <w:t xml:space="preserve">Podpora </w:t>
            </w:r>
            <w:proofErr w:type="spellStart"/>
            <w:r>
              <w:t>Terraform</w:t>
            </w:r>
            <w:proofErr w:type="spellEnd"/>
            <w:r>
              <w:t xml:space="preserve"> a </w:t>
            </w:r>
            <w:proofErr w:type="spellStart"/>
            <w:r>
              <w:t>Ansible</w:t>
            </w:r>
            <w:proofErr w:type="spellEnd"/>
          </w:p>
          <w:p w14:paraId="2B9068A3" w14:textId="625BC288" w:rsidR="00583D48" w:rsidRDefault="00583D48">
            <w:pPr>
              <w:pStyle w:val="Odstavecseseznamem"/>
              <w:numPr>
                <w:ilvl w:val="0"/>
                <w:numId w:val="69"/>
              </w:numPr>
            </w:pPr>
            <w:r>
              <w:t xml:space="preserve">Lokální i vzdálené spouštění </w:t>
            </w:r>
            <w:proofErr w:type="gramStart"/>
            <w:r>
              <w:t>skriptů - python</w:t>
            </w:r>
            <w:proofErr w:type="gramEnd"/>
            <w:r>
              <w:t xml:space="preserve">, </w:t>
            </w:r>
            <w:proofErr w:type="spellStart"/>
            <w:r>
              <w:t>xslt</w:t>
            </w:r>
            <w:proofErr w:type="spellEnd"/>
            <w:r>
              <w:t xml:space="preserve">, </w:t>
            </w:r>
            <w:proofErr w:type="spellStart"/>
            <w:r>
              <w:t>slax</w:t>
            </w:r>
            <w:proofErr w:type="spellEnd"/>
          </w:p>
        </w:tc>
      </w:tr>
    </w:tbl>
    <w:p w14:paraId="08FD83A4" w14:textId="77777777" w:rsidR="005A6EB1" w:rsidRDefault="005A6EB1" w:rsidP="000726FA"/>
    <w:tbl>
      <w:tblP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362"/>
        <w:gridCol w:w="9"/>
      </w:tblGrid>
      <w:tr w:rsidR="000726FA" w:rsidRPr="00AD76B0" w14:paraId="6325B0C0" w14:textId="77777777" w:rsidTr="00717619">
        <w:trPr>
          <w:gridAfter w:val="1"/>
          <w:wAfter w:w="5" w:type="pct"/>
          <w:jc w:val="center"/>
        </w:trPr>
        <w:tc>
          <w:tcPr>
            <w:tcW w:w="4995" w:type="pct"/>
            <w:gridSpan w:val="2"/>
            <w:shd w:val="clear" w:color="auto" w:fill="FFFF00"/>
          </w:tcPr>
          <w:p w14:paraId="506F914A" w14:textId="50C0B6A5" w:rsidR="000726FA" w:rsidRPr="00AD76B0" w:rsidRDefault="000726FA" w:rsidP="00514AE5">
            <w:pPr>
              <w:pStyle w:val="Bezmezer"/>
              <w:rPr>
                <w:rFonts w:cs="Arial"/>
                <w:b/>
                <w:bCs/>
                <w:sz w:val="28"/>
                <w:szCs w:val="28"/>
              </w:rPr>
            </w:pPr>
            <w:r>
              <w:rPr>
                <w:rFonts w:cs="Arial"/>
                <w:b/>
                <w:bCs/>
                <w:sz w:val="28"/>
                <w:szCs w:val="28"/>
              </w:rPr>
              <w:t xml:space="preserve">Komponenta – </w:t>
            </w:r>
            <w:r w:rsidRPr="000726FA">
              <w:rPr>
                <w:rFonts w:cs="Arial"/>
                <w:b/>
                <w:bCs/>
                <w:sz w:val="28"/>
                <w:szCs w:val="28"/>
              </w:rPr>
              <w:t>LEAN SPINE</w:t>
            </w:r>
            <w:r>
              <w:rPr>
                <w:rFonts w:cs="Arial"/>
                <w:b/>
                <w:bCs/>
                <w:sz w:val="28"/>
                <w:szCs w:val="28"/>
              </w:rPr>
              <w:t xml:space="preserve"> (4 ks)</w:t>
            </w:r>
          </w:p>
        </w:tc>
      </w:tr>
      <w:tr w:rsidR="000726FA" w:rsidRPr="00AD76B0" w14:paraId="1A546BB8" w14:textId="77777777" w:rsidTr="00717619">
        <w:trPr>
          <w:trHeight w:val="405"/>
          <w:jc w:val="center"/>
        </w:trPr>
        <w:tc>
          <w:tcPr>
            <w:tcW w:w="939" w:type="pct"/>
            <w:shd w:val="clear" w:color="auto" w:fill="006600"/>
          </w:tcPr>
          <w:p w14:paraId="37FAB308" w14:textId="77777777" w:rsidR="000726FA" w:rsidRPr="00AD76B0" w:rsidRDefault="000726FA" w:rsidP="00514AE5">
            <w:pPr>
              <w:pStyle w:val="Bezmezer"/>
              <w:rPr>
                <w:b/>
              </w:rPr>
            </w:pPr>
            <w:r w:rsidRPr="00AD76B0">
              <w:rPr>
                <w:b/>
              </w:rPr>
              <w:t>Vlastnost/</w:t>
            </w:r>
            <w:r>
              <w:rPr>
                <w:b/>
              </w:rPr>
              <w:t xml:space="preserve"> </w:t>
            </w:r>
            <w:r w:rsidRPr="00AD76B0">
              <w:rPr>
                <w:b/>
              </w:rPr>
              <w:t>komponenta</w:t>
            </w:r>
          </w:p>
        </w:tc>
        <w:tc>
          <w:tcPr>
            <w:tcW w:w="4061" w:type="pct"/>
            <w:gridSpan w:val="2"/>
            <w:shd w:val="clear" w:color="auto" w:fill="006600"/>
          </w:tcPr>
          <w:p w14:paraId="27B3085C" w14:textId="77777777" w:rsidR="000726FA" w:rsidRPr="00AD76B0" w:rsidRDefault="000726FA" w:rsidP="00514AE5">
            <w:pPr>
              <w:pStyle w:val="Bezmezer"/>
              <w:rPr>
                <w:b/>
              </w:rPr>
            </w:pPr>
            <w:r>
              <w:rPr>
                <w:b/>
              </w:rPr>
              <w:t>P</w:t>
            </w:r>
            <w:r w:rsidRPr="00AD76B0">
              <w:rPr>
                <w:b/>
              </w:rPr>
              <w:t>arametry</w:t>
            </w:r>
          </w:p>
        </w:tc>
      </w:tr>
      <w:tr w:rsidR="00DC2697" w:rsidRPr="00E87B35" w14:paraId="6659668B" w14:textId="77777777" w:rsidTr="00717619">
        <w:trPr>
          <w:jc w:val="center"/>
        </w:trPr>
        <w:tc>
          <w:tcPr>
            <w:tcW w:w="939" w:type="pct"/>
            <w:shd w:val="clear" w:color="auto" w:fill="FFFF00"/>
          </w:tcPr>
          <w:p w14:paraId="33B53175" w14:textId="0CFF4493" w:rsidR="00DC2697" w:rsidRPr="00E87B35" w:rsidRDefault="00DC2697" w:rsidP="00DC2697">
            <w:r w:rsidRPr="005A0D91">
              <w:rPr>
                <w:b/>
                <w:bCs/>
              </w:rPr>
              <w:t>SPECIFIKACE HW</w:t>
            </w:r>
          </w:p>
        </w:tc>
        <w:tc>
          <w:tcPr>
            <w:tcW w:w="4061" w:type="pct"/>
            <w:gridSpan w:val="2"/>
            <w:shd w:val="clear" w:color="auto" w:fill="FFFF00"/>
          </w:tcPr>
          <w:p w14:paraId="37F684FC" w14:textId="77777777" w:rsidR="00DC2697" w:rsidRDefault="00DC2697">
            <w:pPr>
              <w:pStyle w:val="Odstavecseseznamem"/>
              <w:numPr>
                <w:ilvl w:val="0"/>
                <w:numId w:val="62"/>
              </w:numPr>
              <w:spacing w:after="0"/>
            </w:pPr>
            <w:proofErr w:type="spellStart"/>
            <w:r w:rsidRPr="005A0D91">
              <w:t>Rack</w:t>
            </w:r>
            <w:proofErr w:type="spellEnd"/>
            <w:r w:rsidRPr="005A0D91">
              <w:t xml:space="preserve"> </w:t>
            </w:r>
            <w:proofErr w:type="spellStart"/>
            <w:r w:rsidRPr="005A0D91">
              <w:t>mount</w:t>
            </w:r>
            <w:proofErr w:type="spellEnd"/>
            <w:r w:rsidRPr="005A0D91">
              <w:t xml:space="preserve"> zařízení</w:t>
            </w:r>
          </w:p>
          <w:p w14:paraId="134CAF7D" w14:textId="76E63BD8" w:rsidR="00DC2697" w:rsidRDefault="00DC2697">
            <w:pPr>
              <w:pStyle w:val="Odstavecseseznamem"/>
              <w:numPr>
                <w:ilvl w:val="0"/>
                <w:numId w:val="62"/>
              </w:numPr>
              <w:spacing w:after="0"/>
            </w:pPr>
            <w:r w:rsidRPr="005A0D91">
              <w:t>Velikost (v x š x h)</w:t>
            </w:r>
            <w:r w:rsidR="005C3575">
              <w:t>:</w:t>
            </w:r>
            <w:r>
              <w:t xml:space="preserve"> </w:t>
            </w:r>
            <w:r w:rsidRPr="00DC2697">
              <w:t xml:space="preserve">4,33 x 43,84 x 51,5 (55 s kabely) cm </w:t>
            </w:r>
          </w:p>
          <w:p w14:paraId="6830BE47" w14:textId="7F96CDB1" w:rsidR="00DC2697" w:rsidRDefault="005C3575">
            <w:pPr>
              <w:pStyle w:val="Odstavecseseznamem"/>
              <w:numPr>
                <w:ilvl w:val="0"/>
                <w:numId w:val="62"/>
              </w:numPr>
              <w:spacing w:after="0"/>
            </w:pPr>
            <w:r>
              <w:t>I</w:t>
            </w:r>
            <w:r w:rsidR="00DC2697" w:rsidRPr="005A0D91">
              <w:t>nstalace do 1000 mm hlubokého stojanu</w:t>
            </w:r>
          </w:p>
          <w:p w14:paraId="310099D0" w14:textId="593A8B9E" w:rsidR="00DC2697" w:rsidRDefault="00DC2697">
            <w:pPr>
              <w:pStyle w:val="Odstavecseseznamem"/>
              <w:numPr>
                <w:ilvl w:val="0"/>
                <w:numId w:val="62"/>
              </w:numPr>
              <w:spacing w:after="0"/>
            </w:pPr>
            <w:r w:rsidRPr="005A0D91">
              <w:t xml:space="preserve">Instalace do stojanu </w:t>
            </w:r>
            <w:r w:rsidR="00B653EF">
              <w:t xml:space="preserve">o velikosti </w:t>
            </w:r>
            <w:r>
              <w:t>1</w:t>
            </w:r>
            <w:r w:rsidRPr="005A0D91">
              <w:t>9“ stojan</w:t>
            </w:r>
          </w:p>
          <w:p w14:paraId="7F19893D" w14:textId="77777777" w:rsidR="00DC2697" w:rsidRDefault="00DC2697">
            <w:pPr>
              <w:pStyle w:val="Odstavecseseznamem"/>
              <w:numPr>
                <w:ilvl w:val="0"/>
                <w:numId w:val="62"/>
              </w:numPr>
              <w:spacing w:after="0"/>
            </w:pPr>
            <w:r w:rsidRPr="005A0D91">
              <w:t xml:space="preserve">Maximální výška </w:t>
            </w:r>
            <w:proofErr w:type="gramStart"/>
            <w:r w:rsidRPr="005A0D91">
              <w:t>boxu</w:t>
            </w:r>
            <w:r>
              <w:t xml:space="preserve"> - </w:t>
            </w:r>
            <w:r w:rsidRPr="005A0D91">
              <w:t>1U</w:t>
            </w:r>
            <w:proofErr w:type="gramEnd"/>
          </w:p>
          <w:p w14:paraId="11B2F0B5" w14:textId="39E5D9ED" w:rsidR="00DC2697" w:rsidRDefault="00DC2697">
            <w:pPr>
              <w:pStyle w:val="Odstavecseseznamem"/>
              <w:numPr>
                <w:ilvl w:val="0"/>
                <w:numId w:val="62"/>
              </w:numPr>
              <w:spacing w:after="0"/>
            </w:pPr>
            <w:r w:rsidRPr="005A0D91">
              <w:t>AC zdroj</w:t>
            </w:r>
            <w:r w:rsidR="00B653EF">
              <w:t>:</w:t>
            </w:r>
            <w:r>
              <w:t xml:space="preserve"> 1 + 1 redundance, vyměnitelný za chodu</w:t>
            </w:r>
          </w:p>
          <w:p w14:paraId="18C919DC" w14:textId="6DC7D4F5" w:rsidR="00DC2697" w:rsidRDefault="00DC2697">
            <w:pPr>
              <w:pStyle w:val="Odstavecseseznamem"/>
              <w:numPr>
                <w:ilvl w:val="0"/>
                <w:numId w:val="62"/>
              </w:numPr>
              <w:spacing w:after="0"/>
            </w:pPr>
            <w:r w:rsidRPr="00207717">
              <w:t>Větrák</w:t>
            </w:r>
            <w:r w:rsidR="00B653EF">
              <w:t>:</w:t>
            </w:r>
            <w:r>
              <w:t xml:space="preserve"> 5 + 1 redundance, vyměnitelný za chodu</w:t>
            </w:r>
          </w:p>
          <w:p w14:paraId="75F1D90C" w14:textId="77777777" w:rsidR="00DC2697" w:rsidRDefault="00DC2697">
            <w:pPr>
              <w:pStyle w:val="Odstavecseseznamem"/>
              <w:numPr>
                <w:ilvl w:val="0"/>
                <w:numId w:val="62"/>
              </w:numPr>
              <w:spacing w:after="0"/>
            </w:pPr>
            <w:r w:rsidRPr="00207717">
              <w:t>Aktivní chlazení (</w:t>
            </w:r>
            <w:proofErr w:type="spellStart"/>
            <w:r w:rsidRPr="00207717">
              <w:t>FANy</w:t>
            </w:r>
            <w:proofErr w:type="spellEnd"/>
            <w:r w:rsidRPr="00207717">
              <w:t xml:space="preserve">) tzv. </w:t>
            </w:r>
            <w:proofErr w:type="spellStart"/>
            <w:r w:rsidRPr="00207717">
              <w:t>Rear</w:t>
            </w:r>
            <w:proofErr w:type="spellEnd"/>
            <w:r w:rsidRPr="00207717">
              <w:t>-to-Front</w:t>
            </w:r>
          </w:p>
          <w:p w14:paraId="78361207" w14:textId="7F32BAA2" w:rsidR="00DC2697" w:rsidRDefault="00DC2697">
            <w:pPr>
              <w:pStyle w:val="Odstavecseseznamem"/>
              <w:numPr>
                <w:ilvl w:val="0"/>
                <w:numId w:val="62"/>
              </w:numPr>
              <w:spacing w:after="0"/>
            </w:pPr>
            <w:r w:rsidRPr="00DC2697">
              <w:t>32x 100GE QSFP28</w:t>
            </w:r>
            <w:r>
              <w:t xml:space="preserve"> </w:t>
            </w:r>
            <w:proofErr w:type="spellStart"/>
            <w:r w:rsidRPr="00DC2697">
              <w:t>downlink</w:t>
            </w:r>
            <w:proofErr w:type="spellEnd"/>
            <w:r w:rsidRPr="00DC2697">
              <w:t xml:space="preserve"> portů</w:t>
            </w:r>
          </w:p>
          <w:p w14:paraId="1B5DA02D" w14:textId="6B712EE8" w:rsidR="00DC2697" w:rsidRDefault="00DC2697">
            <w:pPr>
              <w:pStyle w:val="Odstavecseseznamem"/>
              <w:numPr>
                <w:ilvl w:val="0"/>
                <w:numId w:val="62"/>
              </w:numPr>
              <w:spacing w:after="0"/>
            </w:pPr>
            <w:r w:rsidRPr="00207717">
              <w:t>Neblokovaný výkon pro všechny požadované interface</w:t>
            </w:r>
            <w:r>
              <w:t xml:space="preserve"> – 3,</w:t>
            </w:r>
            <w:r w:rsidRPr="00207717">
              <w:t>2Tbps</w:t>
            </w:r>
          </w:p>
          <w:p w14:paraId="71D69E42" w14:textId="77777777" w:rsidR="00DC2697" w:rsidRDefault="00DC2697">
            <w:pPr>
              <w:pStyle w:val="Odstavecseseznamem"/>
              <w:numPr>
                <w:ilvl w:val="0"/>
                <w:numId w:val="62"/>
              </w:numPr>
              <w:spacing w:after="0"/>
            </w:pPr>
            <w:proofErr w:type="spellStart"/>
            <w:r w:rsidRPr="00207717">
              <w:t>OoB</w:t>
            </w:r>
            <w:proofErr w:type="spellEnd"/>
            <w:r w:rsidRPr="00207717">
              <w:t xml:space="preserve"> Management </w:t>
            </w:r>
            <w:proofErr w:type="gramStart"/>
            <w:r w:rsidRPr="00207717">
              <w:t>interface</w:t>
            </w:r>
            <w:r>
              <w:t xml:space="preserve"> - </w:t>
            </w:r>
            <w:r w:rsidRPr="00207717">
              <w:t>RJ45</w:t>
            </w:r>
            <w:proofErr w:type="gramEnd"/>
            <w:r w:rsidRPr="00207717">
              <w:t xml:space="preserve"> provedení</w:t>
            </w:r>
          </w:p>
          <w:p w14:paraId="518247DB" w14:textId="77777777" w:rsidR="00DC2697" w:rsidRDefault="00DC2697">
            <w:pPr>
              <w:pStyle w:val="Odstavecseseznamem"/>
              <w:numPr>
                <w:ilvl w:val="0"/>
                <w:numId w:val="62"/>
              </w:numPr>
              <w:spacing w:after="0"/>
            </w:pPr>
            <w:r>
              <w:t>USB</w:t>
            </w:r>
          </w:p>
          <w:p w14:paraId="0E0B7C65" w14:textId="77777777" w:rsidR="00DC2697" w:rsidRDefault="00DC2697">
            <w:pPr>
              <w:pStyle w:val="Odstavecseseznamem"/>
              <w:numPr>
                <w:ilvl w:val="0"/>
                <w:numId w:val="62"/>
              </w:numPr>
              <w:spacing w:after="0"/>
            </w:pPr>
            <w:proofErr w:type="spellStart"/>
            <w:r>
              <w:t>Console</w:t>
            </w:r>
            <w:proofErr w:type="spellEnd"/>
            <w:r>
              <w:t xml:space="preserve"> </w:t>
            </w:r>
            <w:proofErr w:type="gramStart"/>
            <w:r>
              <w:t xml:space="preserve">port - </w:t>
            </w:r>
            <w:r w:rsidRPr="00207717">
              <w:t>RJ45</w:t>
            </w:r>
            <w:proofErr w:type="gramEnd"/>
            <w:r w:rsidRPr="00207717">
              <w:t xml:space="preserve"> provedení</w:t>
            </w:r>
          </w:p>
          <w:p w14:paraId="69AFEE61" w14:textId="73B773D8" w:rsidR="00DC2697" w:rsidRDefault="00DC2697">
            <w:pPr>
              <w:pStyle w:val="Odstavecseseznamem"/>
              <w:numPr>
                <w:ilvl w:val="0"/>
                <w:numId w:val="62"/>
              </w:numPr>
              <w:spacing w:after="0"/>
            </w:pPr>
            <w:r>
              <w:lastRenderedPageBreak/>
              <w:t xml:space="preserve">Úložiště pro lokální logy, </w:t>
            </w:r>
            <w:proofErr w:type="spellStart"/>
            <w:r>
              <w:t>debug</w:t>
            </w:r>
            <w:proofErr w:type="spellEnd"/>
            <w:r>
              <w:t xml:space="preserve"> soubory atd – </w:t>
            </w:r>
            <w:r w:rsidRPr="00207717">
              <w:t>kapacit</w:t>
            </w:r>
            <w:r>
              <w:t>a</w:t>
            </w:r>
            <w:r w:rsidRPr="00207717">
              <w:t xml:space="preserve"> </w:t>
            </w:r>
            <w:r>
              <w:t>64</w:t>
            </w:r>
            <w:r w:rsidRPr="00207717">
              <w:t xml:space="preserve"> GB SSD</w:t>
            </w:r>
          </w:p>
          <w:p w14:paraId="1D58E837" w14:textId="4D5C3AF5" w:rsidR="00DC2697" w:rsidRDefault="00DC2697">
            <w:pPr>
              <w:pStyle w:val="Odstavecseseznamem"/>
              <w:numPr>
                <w:ilvl w:val="0"/>
                <w:numId w:val="62"/>
              </w:numPr>
              <w:spacing w:after="0"/>
            </w:pPr>
            <w:r>
              <w:t>Maximální spotřeba</w:t>
            </w:r>
            <w:r w:rsidR="00B653EF">
              <w:t>:</w:t>
            </w:r>
            <w:r>
              <w:t xml:space="preserve"> 365</w:t>
            </w:r>
            <w:r w:rsidRPr="00207717">
              <w:t xml:space="preserve"> W</w:t>
            </w:r>
          </w:p>
          <w:p w14:paraId="49373783" w14:textId="5AD5AD2D" w:rsidR="00DC2697" w:rsidRPr="00E87B35" w:rsidRDefault="00DC2697">
            <w:pPr>
              <w:pStyle w:val="Odstavecseseznamem"/>
              <w:numPr>
                <w:ilvl w:val="0"/>
                <w:numId w:val="62"/>
              </w:numPr>
            </w:pPr>
            <w:proofErr w:type="gramStart"/>
            <w:r>
              <w:t>Maximální  váha</w:t>
            </w:r>
            <w:proofErr w:type="gramEnd"/>
            <w:r>
              <w:t xml:space="preserve"> </w:t>
            </w:r>
            <w:r w:rsidR="00B653EF">
              <w:t xml:space="preserve">: </w:t>
            </w:r>
            <w:r w:rsidRPr="00DC2697">
              <w:t xml:space="preserve">9,585 </w:t>
            </w:r>
            <w:r w:rsidRPr="00207717">
              <w:t>kg</w:t>
            </w:r>
          </w:p>
        </w:tc>
      </w:tr>
      <w:tr w:rsidR="00DC2697" w:rsidRPr="00E87B35" w14:paraId="43EA10C3" w14:textId="77777777" w:rsidTr="00717619">
        <w:trPr>
          <w:jc w:val="center"/>
        </w:trPr>
        <w:tc>
          <w:tcPr>
            <w:tcW w:w="939" w:type="pct"/>
            <w:shd w:val="clear" w:color="auto" w:fill="FFFF00"/>
          </w:tcPr>
          <w:p w14:paraId="0EBFC70E" w14:textId="0E1D8293" w:rsidR="00DC2697" w:rsidRPr="00DC2697" w:rsidRDefault="00DC2697" w:rsidP="00DC2697">
            <w:pPr>
              <w:rPr>
                <w:b/>
                <w:bCs/>
              </w:rPr>
            </w:pPr>
            <w:r w:rsidRPr="00DC2697">
              <w:rPr>
                <w:b/>
                <w:bCs/>
              </w:rPr>
              <w:lastRenderedPageBreak/>
              <w:t>FYZICKÝ INTERFACE</w:t>
            </w:r>
          </w:p>
        </w:tc>
        <w:tc>
          <w:tcPr>
            <w:tcW w:w="4061" w:type="pct"/>
            <w:gridSpan w:val="2"/>
            <w:shd w:val="clear" w:color="auto" w:fill="FFFF00"/>
          </w:tcPr>
          <w:p w14:paraId="289AC54F" w14:textId="77777777" w:rsidR="00DC2697" w:rsidRDefault="00DC2697">
            <w:pPr>
              <w:pStyle w:val="Odstavecseseznamem"/>
              <w:numPr>
                <w:ilvl w:val="0"/>
                <w:numId w:val="70"/>
              </w:numPr>
            </w:pPr>
            <w:r>
              <w:t>100GBASE-SR4 pro MC-LAG</w:t>
            </w:r>
          </w:p>
          <w:p w14:paraId="549042D0" w14:textId="77777777" w:rsidR="00DC2697" w:rsidRDefault="00DC2697">
            <w:pPr>
              <w:pStyle w:val="Odstavecseseznamem"/>
              <w:numPr>
                <w:ilvl w:val="0"/>
                <w:numId w:val="70"/>
              </w:numPr>
            </w:pPr>
            <w:r>
              <w:t>100GBASE-LR4</w:t>
            </w:r>
          </w:p>
          <w:p w14:paraId="3D5FFA9B" w14:textId="77777777" w:rsidR="00DC2697" w:rsidRDefault="00DC2697">
            <w:pPr>
              <w:pStyle w:val="Odstavecseseznamem"/>
              <w:numPr>
                <w:ilvl w:val="0"/>
                <w:numId w:val="70"/>
              </w:numPr>
            </w:pPr>
            <w:r>
              <w:t>100GBASE-DR</w:t>
            </w:r>
          </w:p>
          <w:p w14:paraId="261DEC5E" w14:textId="77777777" w:rsidR="00DC2697" w:rsidRDefault="00DC2697">
            <w:pPr>
              <w:pStyle w:val="Odstavecseseznamem"/>
              <w:numPr>
                <w:ilvl w:val="0"/>
                <w:numId w:val="70"/>
              </w:numPr>
            </w:pPr>
            <w:r>
              <w:t>100GBASE-FR</w:t>
            </w:r>
          </w:p>
          <w:p w14:paraId="6E440E6B" w14:textId="6501A6BE" w:rsidR="00DC2697" w:rsidRPr="00E87B35" w:rsidRDefault="00DC2697">
            <w:pPr>
              <w:pStyle w:val="Odstavecseseznamem"/>
              <w:numPr>
                <w:ilvl w:val="0"/>
                <w:numId w:val="70"/>
              </w:numPr>
            </w:pPr>
            <w:r>
              <w:t>100GBASE DAC (</w:t>
            </w:r>
            <w:proofErr w:type="spellStart"/>
            <w:r>
              <w:t>Twinmax</w:t>
            </w:r>
            <w:proofErr w:type="spellEnd"/>
            <w:r>
              <w:t xml:space="preserve"> kabel) </w:t>
            </w:r>
            <w:proofErr w:type="gramStart"/>
            <w:r>
              <w:t>3m</w:t>
            </w:r>
            <w:proofErr w:type="gramEnd"/>
          </w:p>
        </w:tc>
      </w:tr>
      <w:tr w:rsidR="00DC2697" w:rsidRPr="00E87B35" w14:paraId="1CBFD83F" w14:textId="77777777" w:rsidTr="00717619">
        <w:trPr>
          <w:jc w:val="center"/>
        </w:trPr>
        <w:tc>
          <w:tcPr>
            <w:tcW w:w="939" w:type="pct"/>
            <w:shd w:val="clear" w:color="auto" w:fill="FFFF00"/>
          </w:tcPr>
          <w:p w14:paraId="0591E648" w14:textId="1FA55E14" w:rsidR="00DC2697" w:rsidRPr="00DC2697" w:rsidRDefault="00DC2697" w:rsidP="00DC2697">
            <w:pPr>
              <w:rPr>
                <w:b/>
                <w:bCs/>
              </w:rPr>
            </w:pPr>
            <w:r w:rsidRPr="00DC2697">
              <w:rPr>
                <w:b/>
                <w:bCs/>
              </w:rPr>
              <w:t>L2 VLASTNOSTI</w:t>
            </w:r>
          </w:p>
        </w:tc>
        <w:tc>
          <w:tcPr>
            <w:tcW w:w="4061" w:type="pct"/>
            <w:gridSpan w:val="2"/>
            <w:shd w:val="clear" w:color="auto" w:fill="FFFF00"/>
          </w:tcPr>
          <w:p w14:paraId="06FAB919" w14:textId="4F39CB5B" w:rsidR="00DC2697" w:rsidRDefault="00DC2697">
            <w:pPr>
              <w:pStyle w:val="Odstavecseseznamem"/>
              <w:numPr>
                <w:ilvl w:val="0"/>
                <w:numId w:val="64"/>
              </w:numPr>
            </w:pPr>
            <w:r>
              <w:t xml:space="preserve">Podpora </w:t>
            </w:r>
            <w:r w:rsidR="00B653EF">
              <w:t>j</w:t>
            </w:r>
            <w:r>
              <w:t xml:space="preserve">umbo </w:t>
            </w:r>
            <w:proofErr w:type="spellStart"/>
            <w:r>
              <w:t>frames</w:t>
            </w:r>
            <w:proofErr w:type="spellEnd"/>
            <w:r>
              <w:t xml:space="preserve"> o velikosti až 9216 B</w:t>
            </w:r>
          </w:p>
          <w:p w14:paraId="5B9BB591" w14:textId="77777777" w:rsidR="00DC2697" w:rsidRDefault="00DC2697">
            <w:pPr>
              <w:pStyle w:val="Odstavecseseznamem"/>
              <w:numPr>
                <w:ilvl w:val="0"/>
                <w:numId w:val="64"/>
              </w:numPr>
            </w:pPr>
            <w:r>
              <w:t xml:space="preserve">Podpora L2 </w:t>
            </w:r>
            <w:proofErr w:type="spellStart"/>
            <w:r>
              <w:t>switching</w:t>
            </w:r>
            <w:proofErr w:type="spellEnd"/>
            <w:r>
              <w:t xml:space="preserve"> dle standardu IEEE 802.3 </w:t>
            </w:r>
            <w:proofErr w:type="spellStart"/>
            <w:r>
              <w:t>bridging</w:t>
            </w:r>
            <w:proofErr w:type="spellEnd"/>
          </w:p>
          <w:p w14:paraId="7F91726F" w14:textId="3960BE10" w:rsidR="00DC2697" w:rsidRDefault="00B653EF">
            <w:pPr>
              <w:pStyle w:val="Odstavecseseznamem"/>
              <w:numPr>
                <w:ilvl w:val="0"/>
                <w:numId w:val="64"/>
              </w:numPr>
            </w:pPr>
            <w:r>
              <w:t>V</w:t>
            </w:r>
            <w:r w:rsidR="00DC2697" w:rsidRPr="00207717">
              <w:t>elikost MAC tabulky</w:t>
            </w:r>
            <w:r w:rsidR="00DC2697">
              <w:t xml:space="preserve"> = 288k</w:t>
            </w:r>
          </w:p>
          <w:p w14:paraId="09E008B5" w14:textId="77777777" w:rsidR="00DC2697" w:rsidRDefault="00DC2697">
            <w:pPr>
              <w:pStyle w:val="Odstavecseseznamem"/>
              <w:numPr>
                <w:ilvl w:val="0"/>
                <w:numId w:val="64"/>
              </w:numPr>
            </w:pPr>
            <w:r>
              <w:t>LAG/LACP</w:t>
            </w:r>
          </w:p>
          <w:p w14:paraId="1067F80D" w14:textId="77777777" w:rsidR="00DC2697" w:rsidRDefault="00DC2697">
            <w:pPr>
              <w:pStyle w:val="Odstavecseseznamem"/>
              <w:numPr>
                <w:ilvl w:val="0"/>
                <w:numId w:val="64"/>
              </w:numPr>
            </w:pPr>
            <w:r>
              <w:t xml:space="preserve">LAG </w:t>
            </w:r>
            <w:proofErr w:type="spellStart"/>
            <w:r>
              <w:t>resilient</w:t>
            </w:r>
            <w:proofErr w:type="spellEnd"/>
            <w:r>
              <w:t xml:space="preserve"> </w:t>
            </w:r>
            <w:proofErr w:type="spellStart"/>
            <w:r>
              <w:t>hashing</w:t>
            </w:r>
            <w:proofErr w:type="spellEnd"/>
          </w:p>
          <w:p w14:paraId="7FA3B1D5" w14:textId="77777777" w:rsidR="00DC2697" w:rsidRDefault="00DC2697">
            <w:pPr>
              <w:pStyle w:val="Odstavecseseznamem"/>
              <w:numPr>
                <w:ilvl w:val="0"/>
                <w:numId w:val="64"/>
              </w:numPr>
            </w:pPr>
            <w:r>
              <w:t>Podpora VLAN (IEEE 802.1Q)</w:t>
            </w:r>
          </w:p>
          <w:p w14:paraId="45EA318A" w14:textId="77777777" w:rsidR="00DC2697" w:rsidRDefault="00DC2697">
            <w:pPr>
              <w:pStyle w:val="Odstavecseseznamem"/>
              <w:numPr>
                <w:ilvl w:val="0"/>
                <w:numId w:val="64"/>
              </w:numPr>
            </w:pPr>
            <w:r>
              <w:t>Plný rozsah VLAN = 4094</w:t>
            </w:r>
          </w:p>
          <w:p w14:paraId="447B4A08" w14:textId="77777777" w:rsidR="00DC2697" w:rsidRDefault="00DC2697">
            <w:pPr>
              <w:pStyle w:val="Odstavecseseznamem"/>
              <w:numPr>
                <w:ilvl w:val="0"/>
                <w:numId w:val="64"/>
              </w:numPr>
            </w:pPr>
            <w:proofErr w:type="spellStart"/>
            <w:r>
              <w:t>QinQ</w:t>
            </w:r>
            <w:proofErr w:type="spellEnd"/>
          </w:p>
          <w:p w14:paraId="48D3F903" w14:textId="77777777" w:rsidR="00DC2697" w:rsidRDefault="00DC2697">
            <w:pPr>
              <w:pStyle w:val="Odstavecseseznamem"/>
              <w:numPr>
                <w:ilvl w:val="0"/>
                <w:numId w:val="64"/>
              </w:numPr>
            </w:pPr>
            <w:r>
              <w:t xml:space="preserve">Port </w:t>
            </w:r>
            <w:proofErr w:type="spellStart"/>
            <w:r>
              <w:t>based</w:t>
            </w:r>
            <w:proofErr w:type="spellEnd"/>
            <w:r>
              <w:t xml:space="preserve"> VLAN</w:t>
            </w:r>
          </w:p>
          <w:p w14:paraId="2933600D" w14:textId="77777777" w:rsidR="00DC2697" w:rsidRDefault="00DC2697">
            <w:pPr>
              <w:pStyle w:val="Odstavecseseznamem"/>
              <w:numPr>
                <w:ilvl w:val="0"/>
                <w:numId w:val="64"/>
              </w:numPr>
            </w:pPr>
            <w:proofErr w:type="spellStart"/>
            <w:r w:rsidRPr="00DC2697">
              <w:t>Rewrite</w:t>
            </w:r>
            <w:proofErr w:type="spellEnd"/>
            <w:r w:rsidRPr="00DC2697">
              <w:t xml:space="preserve"> VLAN hlavičky </w:t>
            </w:r>
          </w:p>
          <w:p w14:paraId="5AADAEDC" w14:textId="7B0FD38A" w:rsidR="00DC2697" w:rsidRDefault="00DC2697">
            <w:pPr>
              <w:pStyle w:val="Odstavecseseznamem"/>
              <w:numPr>
                <w:ilvl w:val="0"/>
                <w:numId w:val="64"/>
              </w:numPr>
            </w:pPr>
            <w:proofErr w:type="spellStart"/>
            <w:r>
              <w:t>xSTP</w:t>
            </w:r>
            <w:proofErr w:type="spellEnd"/>
            <w:r>
              <w:t>:</w:t>
            </w:r>
          </w:p>
          <w:p w14:paraId="541A091C" w14:textId="77777777" w:rsidR="00DC2697" w:rsidRDefault="00DC2697">
            <w:pPr>
              <w:pStyle w:val="Odstavecseseznamem"/>
              <w:numPr>
                <w:ilvl w:val="0"/>
                <w:numId w:val="65"/>
              </w:numPr>
              <w:ind w:left="1021"/>
            </w:pPr>
            <w:r>
              <w:t>IEEE 802.1D (STP jako součást)</w:t>
            </w:r>
          </w:p>
          <w:p w14:paraId="05DC5330" w14:textId="77777777" w:rsidR="00DC2697" w:rsidRDefault="00DC2697">
            <w:pPr>
              <w:pStyle w:val="Odstavecseseznamem"/>
              <w:numPr>
                <w:ilvl w:val="0"/>
                <w:numId w:val="65"/>
              </w:numPr>
              <w:ind w:left="1021"/>
            </w:pPr>
            <w:r>
              <w:t>IEEE 802.</w:t>
            </w:r>
            <w:proofErr w:type="gramStart"/>
            <w:r>
              <w:t>1s</w:t>
            </w:r>
            <w:proofErr w:type="gramEnd"/>
            <w:r>
              <w:t xml:space="preserve"> (MSTP)</w:t>
            </w:r>
          </w:p>
          <w:p w14:paraId="70700E02" w14:textId="77777777" w:rsidR="00DC2697" w:rsidRDefault="00DC2697">
            <w:pPr>
              <w:pStyle w:val="Odstavecseseznamem"/>
              <w:numPr>
                <w:ilvl w:val="0"/>
                <w:numId w:val="65"/>
              </w:numPr>
              <w:ind w:left="1021"/>
            </w:pPr>
            <w:r>
              <w:t>IEEE 802.1w (RSTP)</w:t>
            </w:r>
          </w:p>
          <w:p w14:paraId="15D65E10" w14:textId="77777777" w:rsidR="00DC2697" w:rsidRDefault="00DC2697">
            <w:pPr>
              <w:pStyle w:val="Odstavecseseznamem"/>
              <w:numPr>
                <w:ilvl w:val="0"/>
                <w:numId w:val="64"/>
              </w:numPr>
            </w:pPr>
            <w:r>
              <w:t xml:space="preserve">STP </w:t>
            </w:r>
            <w:proofErr w:type="spellStart"/>
            <w:r>
              <w:t>security</w:t>
            </w:r>
            <w:proofErr w:type="spellEnd"/>
            <w:r>
              <w:t xml:space="preserve"> </w:t>
            </w:r>
            <w:proofErr w:type="spellStart"/>
            <w:r>
              <w:t>functions</w:t>
            </w:r>
            <w:proofErr w:type="spellEnd"/>
          </w:p>
          <w:p w14:paraId="5BE33EB0" w14:textId="77777777" w:rsidR="00DC2697" w:rsidRDefault="00DC2697">
            <w:pPr>
              <w:pStyle w:val="Odstavecseseznamem"/>
              <w:numPr>
                <w:ilvl w:val="0"/>
                <w:numId w:val="65"/>
              </w:numPr>
              <w:ind w:left="1021"/>
            </w:pPr>
            <w:r>
              <w:t xml:space="preserve">BPDU </w:t>
            </w:r>
            <w:proofErr w:type="spellStart"/>
            <w:r>
              <w:t>guard</w:t>
            </w:r>
            <w:proofErr w:type="spellEnd"/>
          </w:p>
          <w:p w14:paraId="37E8CC97" w14:textId="77777777" w:rsidR="00DC2697" w:rsidRDefault="00DC2697">
            <w:pPr>
              <w:pStyle w:val="Odstavecseseznamem"/>
              <w:numPr>
                <w:ilvl w:val="0"/>
                <w:numId w:val="65"/>
              </w:numPr>
              <w:ind w:left="1021"/>
            </w:pPr>
            <w:proofErr w:type="spellStart"/>
            <w:r>
              <w:t>Loop</w:t>
            </w:r>
            <w:proofErr w:type="spellEnd"/>
            <w:r>
              <w:t xml:space="preserve"> </w:t>
            </w:r>
            <w:proofErr w:type="spellStart"/>
            <w:r>
              <w:t>guard</w:t>
            </w:r>
            <w:proofErr w:type="spellEnd"/>
          </w:p>
          <w:p w14:paraId="78FD90D9" w14:textId="77777777" w:rsidR="00DC2697" w:rsidRDefault="00DC2697">
            <w:pPr>
              <w:pStyle w:val="Odstavecseseznamem"/>
              <w:numPr>
                <w:ilvl w:val="0"/>
                <w:numId w:val="65"/>
              </w:numPr>
              <w:ind w:left="1021"/>
            </w:pPr>
            <w:proofErr w:type="spellStart"/>
            <w:r>
              <w:t>Root</w:t>
            </w:r>
            <w:proofErr w:type="spellEnd"/>
            <w:r>
              <w:t xml:space="preserve"> </w:t>
            </w:r>
            <w:proofErr w:type="spellStart"/>
            <w:r>
              <w:t>guard</w:t>
            </w:r>
            <w:proofErr w:type="spellEnd"/>
          </w:p>
          <w:p w14:paraId="493BF8AD" w14:textId="32AAC66D" w:rsidR="00DC2697" w:rsidRPr="00E87B35" w:rsidRDefault="00DC2697">
            <w:pPr>
              <w:pStyle w:val="Odstavecseseznamem"/>
              <w:numPr>
                <w:ilvl w:val="0"/>
                <w:numId w:val="64"/>
              </w:numPr>
            </w:pPr>
            <w:r>
              <w:t>LLDP (802.1ab)</w:t>
            </w:r>
          </w:p>
        </w:tc>
      </w:tr>
      <w:tr w:rsidR="00DC2697" w:rsidRPr="00E87B35" w14:paraId="7B532399" w14:textId="77777777" w:rsidTr="00717619">
        <w:trPr>
          <w:jc w:val="center"/>
        </w:trPr>
        <w:tc>
          <w:tcPr>
            <w:tcW w:w="939" w:type="pct"/>
            <w:shd w:val="clear" w:color="auto" w:fill="FFFF00"/>
          </w:tcPr>
          <w:p w14:paraId="06D7A2BC" w14:textId="247A2BF7" w:rsidR="00DC2697" w:rsidRPr="00DC2697" w:rsidRDefault="00DC2697" w:rsidP="00DC2697">
            <w:pPr>
              <w:rPr>
                <w:b/>
                <w:bCs/>
              </w:rPr>
            </w:pPr>
            <w:r w:rsidRPr="00DC2697">
              <w:rPr>
                <w:b/>
                <w:bCs/>
              </w:rPr>
              <w:t>DCB</w:t>
            </w:r>
          </w:p>
        </w:tc>
        <w:tc>
          <w:tcPr>
            <w:tcW w:w="4061" w:type="pct"/>
            <w:gridSpan w:val="2"/>
            <w:shd w:val="clear" w:color="auto" w:fill="FFFF00"/>
          </w:tcPr>
          <w:p w14:paraId="2A7947A8" w14:textId="77777777" w:rsidR="00DC2697" w:rsidRDefault="00DC2697">
            <w:pPr>
              <w:pStyle w:val="Odstavecseseznamem"/>
              <w:numPr>
                <w:ilvl w:val="0"/>
                <w:numId w:val="64"/>
              </w:numPr>
            </w:pPr>
            <w:proofErr w:type="spellStart"/>
            <w:r>
              <w:t>Loss-less</w:t>
            </w:r>
            <w:proofErr w:type="spellEnd"/>
            <w:r>
              <w:t xml:space="preserve"> Ethernet </w:t>
            </w:r>
          </w:p>
          <w:p w14:paraId="09BEB148" w14:textId="77777777" w:rsidR="00DC2697" w:rsidRDefault="00DC2697">
            <w:pPr>
              <w:pStyle w:val="Odstavecseseznamem"/>
              <w:numPr>
                <w:ilvl w:val="0"/>
                <w:numId w:val="64"/>
              </w:numPr>
            </w:pPr>
            <w:r>
              <w:t>Priority-</w:t>
            </w:r>
            <w:proofErr w:type="spellStart"/>
            <w:r>
              <w:t>based</w:t>
            </w:r>
            <w:proofErr w:type="spellEnd"/>
            <w:r>
              <w:t xml:space="preserve"> </w:t>
            </w:r>
            <w:proofErr w:type="spellStart"/>
            <w:r>
              <w:t>flow</w:t>
            </w:r>
            <w:proofErr w:type="spellEnd"/>
            <w:r>
              <w:t xml:space="preserve"> </w:t>
            </w:r>
            <w:proofErr w:type="spellStart"/>
            <w:r>
              <w:t>control</w:t>
            </w:r>
            <w:proofErr w:type="spellEnd"/>
            <w:r>
              <w:t xml:space="preserve"> (PFC)—IEEE 802.1Qbb</w:t>
            </w:r>
          </w:p>
          <w:p w14:paraId="73A3C1F0" w14:textId="77777777" w:rsidR="00DC2697" w:rsidRDefault="00DC2697">
            <w:pPr>
              <w:pStyle w:val="Odstavecseseznamem"/>
              <w:numPr>
                <w:ilvl w:val="0"/>
                <w:numId w:val="64"/>
              </w:numPr>
            </w:pPr>
            <w:r>
              <w:t xml:space="preserve">Explicit </w:t>
            </w:r>
            <w:proofErr w:type="spellStart"/>
            <w:r>
              <w:t>congestion</w:t>
            </w:r>
            <w:proofErr w:type="spellEnd"/>
            <w:r>
              <w:t xml:space="preserve"> </w:t>
            </w:r>
            <w:proofErr w:type="spellStart"/>
            <w:r>
              <w:t>notification</w:t>
            </w:r>
            <w:proofErr w:type="spellEnd"/>
            <w:r>
              <w:t xml:space="preserve"> (ECN)</w:t>
            </w:r>
          </w:p>
          <w:p w14:paraId="6C540986" w14:textId="77777777" w:rsidR="00DC2697" w:rsidRDefault="00DC2697">
            <w:pPr>
              <w:pStyle w:val="Odstavecseseznamem"/>
              <w:numPr>
                <w:ilvl w:val="0"/>
                <w:numId w:val="64"/>
              </w:numPr>
            </w:pPr>
            <w:r>
              <w:t xml:space="preserve">Data Center </w:t>
            </w:r>
            <w:proofErr w:type="spellStart"/>
            <w:r>
              <w:t>Bridging</w:t>
            </w:r>
            <w:proofErr w:type="spellEnd"/>
            <w:r>
              <w:t xml:space="preserve"> Exchange </w:t>
            </w:r>
            <w:proofErr w:type="spellStart"/>
            <w:r>
              <w:t>Protocol</w:t>
            </w:r>
            <w:proofErr w:type="spellEnd"/>
            <w:r>
              <w:t xml:space="preserve"> (DCBX)</w:t>
            </w:r>
          </w:p>
          <w:p w14:paraId="198AC278" w14:textId="6EFE44E6" w:rsidR="00DC2697" w:rsidRPr="00E87B35" w:rsidRDefault="00DC2697">
            <w:pPr>
              <w:pStyle w:val="Odstavecseseznamem"/>
              <w:numPr>
                <w:ilvl w:val="0"/>
                <w:numId w:val="64"/>
              </w:numPr>
            </w:pPr>
            <w:r>
              <w:t xml:space="preserve">RDMA </w:t>
            </w:r>
            <w:proofErr w:type="spellStart"/>
            <w:r>
              <w:t>over</w:t>
            </w:r>
            <w:proofErr w:type="spellEnd"/>
            <w:r>
              <w:t xml:space="preserve"> </w:t>
            </w:r>
            <w:proofErr w:type="spellStart"/>
            <w:r>
              <w:t>converged</w:t>
            </w:r>
            <w:proofErr w:type="spellEnd"/>
            <w:r>
              <w:t xml:space="preserve"> Ethernet </w:t>
            </w:r>
            <w:proofErr w:type="spellStart"/>
            <w:r>
              <w:t>version</w:t>
            </w:r>
            <w:proofErr w:type="spellEnd"/>
            <w:r>
              <w:t xml:space="preserve"> 2 (RoCEv2)</w:t>
            </w:r>
          </w:p>
        </w:tc>
      </w:tr>
      <w:tr w:rsidR="00DC2697" w:rsidRPr="00E87B35" w14:paraId="538B7597" w14:textId="77777777" w:rsidTr="00717619">
        <w:trPr>
          <w:jc w:val="center"/>
        </w:trPr>
        <w:tc>
          <w:tcPr>
            <w:tcW w:w="939" w:type="pct"/>
            <w:shd w:val="clear" w:color="auto" w:fill="FFFF00"/>
          </w:tcPr>
          <w:p w14:paraId="1ED99D85" w14:textId="76971EA4" w:rsidR="00DC2697" w:rsidRPr="00DC2697" w:rsidRDefault="00DC2697" w:rsidP="00DC2697">
            <w:pPr>
              <w:rPr>
                <w:b/>
                <w:bCs/>
              </w:rPr>
            </w:pPr>
            <w:proofErr w:type="spellStart"/>
            <w:r w:rsidRPr="00DC2697">
              <w:rPr>
                <w:b/>
                <w:bCs/>
              </w:rPr>
              <w:t>ACLs</w:t>
            </w:r>
            <w:proofErr w:type="spellEnd"/>
            <w:r w:rsidRPr="00DC2697">
              <w:rPr>
                <w:b/>
                <w:bCs/>
              </w:rPr>
              <w:t xml:space="preserve"> (Access </w:t>
            </w:r>
            <w:proofErr w:type="spellStart"/>
            <w:r w:rsidRPr="00DC2697">
              <w:rPr>
                <w:b/>
                <w:bCs/>
              </w:rPr>
              <w:t>lists</w:t>
            </w:r>
            <w:proofErr w:type="spellEnd"/>
            <w:r w:rsidRPr="00DC2697">
              <w:rPr>
                <w:b/>
                <w:bCs/>
              </w:rPr>
              <w:t>)</w:t>
            </w:r>
          </w:p>
        </w:tc>
        <w:tc>
          <w:tcPr>
            <w:tcW w:w="4061" w:type="pct"/>
            <w:gridSpan w:val="2"/>
            <w:shd w:val="clear" w:color="auto" w:fill="FFFF00"/>
          </w:tcPr>
          <w:p w14:paraId="16B3E7C1" w14:textId="77777777" w:rsidR="00DC2697" w:rsidRDefault="00DC2697">
            <w:pPr>
              <w:pStyle w:val="Odstavecseseznamem"/>
              <w:numPr>
                <w:ilvl w:val="0"/>
                <w:numId w:val="67"/>
              </w:numPr>
            </w:pPr>
            <w:r>
              <w:t>Podporováno v HW</w:t>
            </w:r>
          </w:p>
          <w:p w14:paraId="0ECE8DBD" w14:textId="77777777" w:rsidR="00DC2697" w:rsidRDefault="00DC2697">
            <w:pPr>
              <w:pStyle w:val="Odstavecseseznamem"/>
              <w:numPr>
                <w:ilvl w:val="0"/>
                <w:numId w:val="67"/>
              </w:numPr>
            </w:pPr>
            <w:r>
              <w:t xml:space="preserve">Interface </w:t>
            </w:r>
            <w:proofErr w:type="spellStart"/>
            <w:r>
              <w:t>ACLs</w:t>
            </w:r>
            <w:proofErr w:type="spellEnd"/>
            <w:r>
              <w:t xml:space="preserve"> (</w:t>
            </w:r>
            <w:proofErr w:type="spellStart"/>
            <w:r>
              <w:t>ingress</w:t>
            </w:r>
            <w:proofErr w:type="spellEnd"/>
            <w:r>
              <w:t xml:space="preserve"> / </w:t>
            </w:r>
            <w:proofErr w:type="spellStart"/>
            <w:r>
              <w:t>egress</w:t>
            </w:r>
            <w:proofErr w:type="spellEnd"/>
            <w:r>
              <w:t>)</w:t>
            </w:r>
          </w:p>
          <w:p w14:paraId="25204F19" w14:textId="77777777" w:rsidR="00DC2697" w:rsidRDefault="00DC2697">
            <w:pPr>
              <w:pStyle w:val="Odstavecseseznamem"/>
              <w:numPr>
                <w:ilvl w:val="0"/>
                <w:numId w:val="67"/>
              </w:numPr>
            </w:pPr>
            <w:r>
              <w:t xml:space="preserve">VLAN </w:t>
            </w:r>
            <w:proofErr w:type="spellStart"/>
            <w:r>
              <w:t>ACLs</w:t>
            </w:r>
            <w:proofErr w:type="spellEnd"/>
            <w:r>
              <w:t xml:space="preserve"> (</w:t>
            </w:r>
            <w:proofErr w:type="spellStart"/>
            <w:r>
              <w:t>ingress</w:t>
            </w:r>
            <w:proofErr w:type="spellEnd"/>
            <w:r>
              <w:t xml:space="preserve"> / </w:t>
            </w:r>
            <w:proofErr w:type="spellStart"/>
            <w:r>
              <w:t>egress</w:t>
            </w:r>
            <w:proofErr w:type="spellEnd"/>
            <w:r>
              <w:t>)</w:t>
            </w:r>
          </w:p>
          <w:p w14:paraId="638737D7" w14:textId="0889225C" w:rsidR="00DC2697" w:rsidRDefault="00DC2697">
            <w:pPr>
              <w:pStyle w:val="Odstavecseseznamem"/>
              <w:numPr>
                <w:ilvl w:val="0"/>
                <w:numId w:val="67"/>
              </w:numPr>
            </w:pPr>
            <w:r>
              <w:t xml:space="preserve">ACL </w:t>
            </w:r>
            <w:proofErr w:type="spellStart"/>
            <w:r>
              <w:t>match</w:t>
            </w:r>
            <w:proofErr w:type="spellEnd"/>
            <w:r>
              <w:t xml:space="preserve"> podmínky na L2 až L4</w:t>
            </w:r>
          </w:p>
          <w:p w14:paraId="55761111" w14:textId="77777777" w:rsidR="00DC2697" w:rsidRDefault="00DC2697">
            <w:pPr>
              <w:pStyle w:val="Odstavecseseznamem"/>
              <w:numPr>
                <w:ilvl w:val="0"/>
                <w:numId w:val="67"/>
              </w:numPr>
            </w:pPr>
            <w:r>
              <w:t xml:space="preserve">ACL </w:t>
            </w:r>
            <w:proofErr w:type="gramStart"/>
            <w:r>
              <w:t xml:space="preserve">akce - </w:t>
            </w:r>
            <w:proofErr w:type="spellStart"/>
            <w:r>
              <w:t>discard</w:t>
            </w:r>
            <w:proofErr w:type="spellEnd"/>
            <w:proofErr w:type="gramEnd"/>
            <w:r>
              <w:t xml:space="preserve"> / </w:t>
            </w:r>
            <w:proofErr w:type="spellStart"/>
            <w:r>
              <w:t>reject</w:t>
            </w:r>
            <w:proofErr w:type="spellEnd"/>
            <w:r>
              <w:t xml:space="preserve"> / </w:t>
            </w:r>
            <w:proofErr w:type="spellStart"/>
            <w:r>
              <w:t>accept</w:t>
            </w:r>
            <w:proofErr w:type="spellEnd"/>
            <w:r>
              <w:t xml:space="preserve"> / login / </w:t>
            </w:r>
            <w:proofErr w:type="spellStart"/>
            <w:r>
              <w:t>count</w:t>
            </w:r>
            <w:proofErr w:type="spellEnd"/>
            <w:r>
              <w:t xml:space="preserve"> / </w:t>
            </w:r>
            <w:proofErr w:type="spellStart"/>
            <w:r>
              <w:t>policer</w:t>
            </w:r>
            <w:proofErr w:type="spellEnd"/>
            <w:r>
              <w:t xml:space="preserve"> / instance </w:t>
            </w:r>
            <w:proofErr w:type="spellStart"/>
            <w:r>
              <w:t>assingment</w:t>
            </w:r>
            <w:proofErr w:type="spellEnd"/>
          </w:p>
          <w:p w14:paraId="1D7CB07D" w14:textId="2D798A79" w:rsidR="00DC2697" w:rsidRPr="00E87B35" w:rsidRDefault="00DC2697">
            <w:pPr>
              <w:pStyle w:val="Odstavecseseznamem"/>
              <w:numPr>
                <w:ilvl w:val="0"/>
                <w:numId w:val="67"/>
              </w:numPr>
            </w:pPr>
            <w:r>
              <w:t xml:space="preserve">ACL pro CPU </w:t>
            </w:r>
            <w:proofErr w:type="spellStart"/>
            <w:r>
              <w:t>protection</w:t>
            </w:r>
            <w:proofErr w:type="spellEnd"/>
          </w:p>
        </w:tc>
      </w:tr>
      <w:tr w:rsidR="00DC2697" w:rsidRPr="00E87B35" w14:paraId="53B18B45" w14:textId="77777777" w:rsidTr="00717619">
        <w:trPr>
          <w:jc w:val="center"/>
        </w:trPr>
        <w:tc>
          <w:tcPr>
            <w:tcW w:w="939" w:type="pct"/>
            <w:shd w:val="clear" w:color="auto" w:fill="FFFF00"/>
          </w:tcPr>
          <w:p w14:paraId="069E50A7" w14:textId="20DE454D" w:rsidR="00DC2697" w:rsidRPr="00615351" w:rsidRDefault="00615351" w:rsidP="00DC2697">
            <w:pPr>
              <w:rPr>
                <w:b/>
                <w:bCs/>
              </w:rPr>
            </w:pPr>
            <w:r w:rsidRPr="00615351">
              <w:rPr>
                <w:b/>
                <w:bCs/>
              </w:rPr>
              <w:t>L3 FUNKCE</w:t>
            </w:r>
          </w:p>
        </w:tc>
        <w:tc>
          <w:tcPr>
            <w:tcW w:w="4061" w:type="pct"/>
            <w:gridSpan w:val="2"/>
            <w:shd w:val="clear" w:color="auto" w:fill="FFFF00"/>
          </w:tcPr>
          <w:p w14:paraId="5F41D8D5" w14:textId="460CCE10" w:rsidR="00615351" w:rsidRDefault="00615351">
            <w:pPr>
              <w:pStyle w:val="Odstavecseseznamem"/>
              <w:numPr>
                <w:ilvl w:val="0"/>
                <w:numId w:val="67"/>
              </w:numPr>
            </w:pPr>
            <w:r>
              <w:t>RVI (</w:t>
            </w:r>
            <w:proofErr w:type="spellStart"/>
            <w:r>
              <w:t>Routovaný</w:t>
            </w:r>
            <w:proofErr w:type="spellEnd"/>
            <w:r>
              <w:t xml:space="preserve"> VLAN interface), včetně</w:t>
            </w:r>
            <w:r w:rsidRPr="009870F1">
              <w:t xml:space="preserve"> možností L3 </w:t>
            </w:r>
            <w:proofErr w:type="spellStart"/>
            <w:r w:rsidRPr="009870F1">
              <w:t>subinterface</w:t>
            </w:r>
            <w:proofErr w:type="spellEnd"/>
          </w:p>
          <w:p w14:paraId="7C28411C" w14:textId="77777777" w:rsidR="00615351" w:rsidRDefault="00615351">
            <w:pPr>
              <w:pStyle w:val="Odstavecseseznamem"/>
              <w:numPr>
                <w:ilvl w:val="0"/>
                <w:numId w:val="67"/>
              </w:numPr>
            </w:pPr>
            <w:proofErr w:type="gramStart"/>
            <w:r>
              <w:t>Podpora  IP</w:t>
            </w:r>
            <w:proofErr w:type="gramEnd"/>
            <w:r>
              <w:t xml:space="preserve"> FIB </w:t>
            </w:r>
            <w:r w:rsidRPr="009870F1">
              <w:t>kapacita: 351k záznamů pro IPv4 LPM, 172k záznamů pro IPv6 LPM</w:t>
            </w:r>
          </w:p>
          <w:p w14:paraId="2F56D84B" w14:textId="77777777" w:rsidR="00615351" w:rsidRDefault="00615351">
            <w:pPr>
              <w:pStyle w:val="Odstavecseseznamem"/>
              <w:numPr>
                <w:ilvl w:val="0"/>
                <w:numId w:val="67"/>
              </w:numPr>
            </w:pPr>
            <w:r>
              <w:t xml:space="preserve">Static </w:t>
            </w:r>
            <w:proofErr w:type="spellStart"/>
            <w:r>
              <w:t>routing</w:t>
            </w:r>
            <w:proofErr w:type="spellEnd"/>
            <w:r>
              <w:t xml:space="preserve"> (IPv4/IPv6)</w:t>
            </w:r>
          </w:p>
          <w:p w14:paraId="31B4784F" w14:textId="77777777" w:rsidR="00615351" w:rsidRDefault="00615351">
            <w:pPr>
              <w:pStyle w:val="Odstavecseseznamem"/>
              <w:numPr>
                <w:ilvl w:val="0"/>
                <w:numId w:val="67"/>
              </w:numPr>
            </w:pPr>
            <w:proofErr w:type="spellStart"/>
            <w:r>
              <w:lastRenderedPageBreak/>
              <w:t>Ospf</w:t>
            </w:r>
            <w:proofErr w:type="spellEnd"/>
            <w:r>
              <w:t xml:space="preserve"> / ospfv3</w:t>
            </w:r>
          </w:p>
          <w:p w14:paraId="737837FA" w14:textId="77777777" w:rsidR="00615351" w:rsidRDefault="00615351">
            <w:pPr>
              <w:pStyle w:val="Odstavecseseznamem"/>
              <w:numPr>
                <w:ilvl w:val="0"/>
                <w:numId w:val="67"/>
              </w:numPr>
            </w:pPr>
            <w:r>
              <w:t>MBGP (IPv4, IPv6, EVPN)</w:t>
            </w:r>
          </w:p>
          <w:p w14:paraId="46638AB4" w14:textId="77777777" w:rsidR="00615351" w:rsidRDefault="00615351">
            <w:pPr>
              <w:pStyle w:val="Odstavecseseznamem"/>
              <w:numPr>
                <w:ilvl w:val="0"/>
                <w:numId w:val="67"/>
              </w:numPr>
            </w:pPr>
            <w:r>
              <w:t>BFD (static, OSPF, BGP)</w:t>
            </w:r>
          </w:p>
          <w:p w14:paraId="73CD02B7" w14:textId="77777777" w:rsidR="00615351" w:rsidRDefault="00615351">
            <w:pPr>
              <w:pStyle w:val="Odstavecseseznamem"/>
              <w:numPr>
                <w:ilvl w:val="0"/>
                <w:numId w:val="67"/>
              </w:numPr>
            </w:pPr>
            <w:proofErr w:type="spellStart"/>
            <w:r>
              <w:t>Policy</w:t>
            </w:r>
            <w:proofErr w:type="spellEnd"/>
            <w:r>
              <w:t xml:space="preserve">, </w:t>
            </w:r>
            <w:proofErr w:type="spellStart"/>
            <w:r>
              <w:t>Filter</w:t>
            </w:r>
            <w:proofErr w:type="spellEnd"/>
            <w:r>
              <w:t xml:space="preserve"> </w:t>
            </w:r>
            <w:proofErr w:type="spellStart"/>
            <w:r>
              <w:t>based</w:t>
            </w:r>
            <w:proofErr w:type="spellEnd"/>
            <w:r>
              <w:t xml:space="preserve"> </w:t>
            </w:r>
            <w:proofErr w:type="spellStart"/>
            <w:r>
              <w:t>routing</w:t>
            </w:r>
            <w:proofErr w:type="spellEnd"/>
            <w:r>
              <w:t xml:space="preserve"> = </w:t>
            </w:r>
            <w:proofErr w:type="spellStart"/>
            <w:r>
              <w:t>forwarding</w:t>
            </w:r>
            <w:proofErr w:type="spellEnd"/>
            <w:r>
              <w:t xml:space="preserve"> založený na L2-L4 source a </w:t>
            </w:r>
            <w:proofErr w:type="spellStart"/>
            <w:r>
              <w:t>destination</w:t>
            </w:r>
            <w:proofErr w:type="spellEnd"/>
            <w:r>
              <w:t xml:space="preserve"> hlavičkách</w:t>
            </w:r>
          </w:p>
          <w:p w14:paraId="0288C31B" w14:textId="1AEE12D4" w:rsidR="00DC2697" w:rsidRPr="00E87B35" w:rsidRDefault="00615351">
            <w:pPr>
              <w:pStyle w:val="Odstavecseseznamem"/>
              <w:numPr>
                <w:ilvl w:val="0"/>
                <w:numId w:val="67"/>
              </w:numPr>
            </w:pPr>
            <w:r>
              <w:t xml:space="preserve">ECMP </w:t>
            </w:r>
            <w:proofErr w:type="spellStart"/>
            <w:r>
              <w:t>balancing</w:t>
            </w:r>
            <w:proofErr w:type="spellEnd"/>
            <w:r>
              <w:t xml:space="preserve"> / </w:t>
            </w:r>
            <w:proofErr w:type="spellStart"/>
            <w:r>
              <w:t>resilient</w:t>
            </w:r>
            <w:proofErr w:type="spellEnd"/>
            <w:r>
              <w:t xml:space="preserve"> </w:t>
            </w:r>
            <w:proofErr w:type="spellStart"/>
            <w:r>
              <w:t>hashing</w:t>
            </w:r>
            <w:proofErr w:type="spellEnd"/>
            <w:r>
              <w:t xml:space="preserve"> – 64 ECMP cest</w:t>
            </w:r>
          </w:p>
        </w:tc>
      </w:tr>
      <w:tr w:rsidR="00E94ADC" w:rsidRPr="00E87B35" w14:paraId="3C977B48" w14:textId="77777777" w:rsidTr="00717619">
        <w:trPr>
          <w:jc w:val="center"/>
        </w:trPr>
        <w:tc>
          <w:tcPr>
            <w:tcW w:w="939" w:type="pct"/>
            <w:shd w:val="clear" w:color="auto" w:fill="FFFF00"/>
          </w:tcPr>
          <w:p w14:paraId="7FB33D7B" w14:textId="618AB1E4" w:rsidR="00E94ADC" w:rsidRPr="00615351" w:rsidRDefault="00615351" w:rsidP="00DC2697">
            <w:pPr>
              <w:rPr>
                <w:b/>
                <w:bCs/>
              </w:rPr>
            </w:pPr>
            <w:r w:rsidRPr="00615351">
              <w:rPr>
                <w:b/>
                <w:bCs/>
              </w:rPr>
              <w:lastRenderedPageBreak/>
              <w:t>MCAST</w:t>
            </w:r>
          </w:p>
        </w:tc>
        <w:tc>
          <w:tcPr>
            <w:tcW w:w="4061" w:type="pct"/>
            <w:gridSpan w:val="2"/>
            <w:shd w:val="clear" w:color="auto" w:fill="FFFF00"/>
          </w:tcPr>
          <w:p w14:paraId="2DD81CB0" w14:textId="77777777" w:rsidR="00615351" w:rsidRDefault="00615351">
            <w:pPr>
              <w:pStyle w:val="Odstavecseseznamem"/>
              <w:numPr>
                <w:ilvl w:val="0"/>
                <w:numId w:val="68"/>
              </w:numPr>
            </w:pPr>
            <w:r>
              <w:t>Podporováno v HW</w:t>
            </w:r>
          </w:p>
          <w:p w14:paraId="56D1657A" w14:textId="77777777" w:rsidR="00615351" w:rsidRDefault="00615351">
            <w:pPr>
              <w:pStyle w:val="Odstavecseseznamem"/>
              <w:numPr>
                <w:ilvl w:val="0"/>
                <w:numId w:val="68"/>
              </w:numPr>
            </w:pPr>
            <w:r>
              <w:t xml:space="preserve">IGMP </w:t>
            </w:r>
            <w:proofErr w:type="spellStart"/>
            <w:r>
              <w:t>snooping</w:t>
            </w:r>
            <w:proofErr w:type="spellEnd"/>
            <w:r>
              <w:t xml:space="preserve"> v1/2/3</w:t>
            </w:r>
          </w:p>
          <w:p w14:paraId="3A2ED57C" w14:textId="77777777" w:rsidR="00615351" w:rsidRDefault="00615351">
            <w:pPr>
              <w:pStyle w:val="Odstavecseseznamem"/>
              <w:numPr>
                <w:ilvl w:val="0"/>
                <w:numId w:val="68"/>
              </w:numPr>
            </w:pPr>
            <w:r>
              <w:t>IGMP v1/2/3</w:t>
            </w:r>
          </w:p>
          <w:p w14:paraId="31C0B98F" w14:textId="77777777" w:rsidR="00615351" w:rsidRDefault="00615351">
            <w:pPr>
              <w:pStyle w:val="Odstavecseseznamem"/>
              <w:numPr>
                <w:ilvl w:val="0"/>
                <w:numId w:val="68"/>
              </w:numPr>
            </w:pPr>
            <w:r>
              <w:t>MLD v1/2</w:t>
            </w:r>
          </w:p>
          <w:p w14:paraId="1A4AA48D" w14:textId="499B6FAD" w:rsidR="00E94ADC" w:rsidRPr="00E87B35" w:rsidRDefault="00615351">
            <w:pPr>
              <w:pStyle w:val="Odstavecseseznamem"/>
              <w:numPr>
                <w:ilvl w:val="0"/>
                <w:numId w:val="68"/>
              </w:numPr>
            </w:pPr>
            <w:r>
              <w:t>PIM-SM ASM / SSM</w:t>
            </w:r>
          </w:p>
        </w:tc>
      </w:tr>
      <w:tr w:rsidR="00E94ADC" w:rsidRPr="00E87B35" w14:paraId="08255EEE" w14:textId="77777777" w:rsidTr="00717619">
        <w:trPr>
          <w:jc w:val="center"/>
        </w:trPr>
        <w:tc>
          <w:tcPr>
            <w:tcW w:w="939" w:type="pct"/>
            <w:shd w:val="clear" w:color="auto" w:fill="FFFF00"/>
          </w:tcPr>
          <w:p w14:paraId="76D442DB" w14:textId="4281B06A" w:rsidR="00E94ADC" w:rsidRPr="00615351" w:rsidRDefault="00615351" w:rsidP="00DC2697">
            <w:pPr>
              <w:rPr>
                <w:b/>
                <w:bCs/>
              </w:rPr>
            </w:pPr>
            <w:r w:rsidRPr="00615351">
              <w:rPr>
                <w:b/>
                <w:bCs/>
              </w:rPr>
              <w:t>COS</w:t>
            </w:r>
          </w:p>
        </w:tc>
        <w:tc>
          <w:tcPr>
            <w:tcW w:w="4061" w:type="pct"/>
            <w:gridSpan w:val="2"/>
            <w:shd w:val="clear" w:color="auto" w:fill="FFFF00"/>
          </w:tcPr>
          <w:p w14:paraId="05159B37" w14:textId="77777777" w:rsidR="00615351" w:rsidRDefault="00615351">
            <w:pPr>
              <w:pStyle w:val="Odstavecseseznamem"/>
              <w:numPr>
                <w:ilvl w:val="0"/>
                <w:numId w:val="69"/>
              </w:numPr>
            </w:pPr>
            <w:r>
              <w:t>Podpora v HW</w:t>
            </w:r>
          </w:p>
          <w:p w14:paraId="28F04B9F" w14:textId="77777777" w:rsidR="00615351" w:rsidRDefault="00615351">
            <w:pPr>
              <w:pStyle w:val="Odstavecseseznamem"/>
              <w:numPr>
                <w:ilvl w:val="0"/>
                <w:numId w:val="69"/>
              </w:numPr>
            </w:pPr>
            <w:r>
              <w:t xml:space="preserve">„Trust“ </w:t>
            </w:r>
            <w:proofErr w:type="spellStart"/>
            <w:r>
              <w:t>traffic</w:t>
            </w:r>
            <w:proofErr w:type="spellEnd"/>
            <w:r>
              <w:t xml:space="preserve"> klasifikace založena na 802.</w:t>
            </w:r>
            <w:proofErr w:type="gramStart"/>
            <w:r>
              <w:t>1p</w:t>
            </w:r>
            <w:proofErr w:type="gramEnd"/>
            <w:r>
              <w:t>, DSCP</w:t>
            </w:r>
          </w:p>
          <w:p w14:paraId="2591E6E8" w14:textId="77777777" w:rsidR="00615351" w:rsidRDefault="00615351">
            <w:pPr>
              <w:pStyle w:val="Odstavecseseznamem"/>
              <w:numPr>
                <w:ilvl w:val="0"/>
                <w:numId w:val="69"/>
              </w:numPr>
            </w:pPr>
            <w:r>
              <w:t>„</w:t>
            </w:r>
            <w:proofErr w:type="spellStart"/>
            <w:r>
              <w:t>Untrust</w:t>
            </w:r>
            <w:proofErr w:type="spellEnd"/>
            <w:r>
              <w:t xml:space="preserve">“ </w:t>
            </w:r>
            <w:proofErr w:type="spellStart"/>
            <w:r>
              <w:t>traffic</w:t>
            </w:r>
            <w:proofErr w:type="spellEnd"/>
            <w:r>
              <w:t xml:space="preserve"> klasifikace založena na L2-L4 polích hlavičky paketu</w:t>
            </w:r>
          </w:p>
          <w:p w14:paraId="69542B72" w14:textId="77777777" w:rsidR="00615351" w:rsidRDefault="00615351">
            <w:pPr>
              <w:pStyle w:val="Odstavecseseznamem"/>
              <w:numPr>
                <w:ilvl w:val="0"/>
                <w:numId w:val="69"/>
              </w:numPr>
            </w:pPr>
            <w:r>
              <w:t>8 front na interface</w:t>
            </w:r>
          </w:p>
          <w:p w14:paraId="5D139419" w14:textId="77777777" w:rsidR="00615351" w:rsidRDefault="00615351">
            <w:pPr>
              <w:pStyle w:val="Odstavecseseznamem"/>
              <w:numPr>
                <w:ilvl w:val="0"/>
                <w:numId w:val="69"/>
              </w:numPr>
            </w:pPr>
            <w:proofErr w:type="spellStart"/>
            <w:r>
              <w:t>Egress</w:t>
            </w:r>
            <w:proofErr w:type="spellEnd"/>
            <w:r>
              <w:t xml:space="preserve"> Port </w:t>
            </w:r>
            <w:proofErr w:type="spellStart"/>
            <w:r>
              <w:t>shaping</w:t>
            </w:r>
            <w:proofErr w:type="spellEnd"/>
            <w:r>
              <w:t xml:space="preserve"> / </w:t>
            </w:r>
            <w:proofErr w:type="spellStart"/>
            <w:r>
              <w:t>Egress</w:t>
            </w:r>
            <w:proofErr w:type="spellEnd"/>
            <w:r>
              <w:t xml:space="preserve"> </w:t>
            </w:r>
            <w:proofErr w:type="spellStart"/>
            <w:r>
              <w:t>Queue</w:t>
            </w:r>
            <w:proofErr w:type="spellEnd"/>
            <w:r>
              <w:t xml:space="preserve"> </w:t>
            </w:r>
            <w:proofErr w:type="spellStart"/>
            <w:r>
              <w:t>shaping</w:t>
            </w:r>
            <w:proofErr w:type="spellEnd"/>
            <w:r>
              <w:t xml:space="preserve"> (sdílení provozu mezi frontami)</w:t>
            </w:r>
          </w:p>
          <w:p w14:paraId="53255B32" w14:textId="77777777" w:rsidR="00615351" w:rsidRDefault="00615351">
            <w:pPr>
              <w:pStyle w:val="Odstavecseseznamem"/>
              <w:numPr>
                <w:ilvl w:val="0"/>
                <w:numId w:val="69"/>
              </w:numPr>
            </w:pPr>
            <w:r>
              <w:t xml:space="preserve">Priority DWRR </w:t>
            </w:r>
            <w:proofErr w:type="spellStart"/>
            <w:r>
              <w:t>scheduling</w:t>
            </w:r>
            <w:proofErr w:type="spellEnd"/>
            <w:r>
              <w:t xml:space="preserve"> mechanismus</w:t>
            </w:r>
          </w:p>
          <w:p w14:paraId="5B287E61" w14:textId="77777777" w:rsidR="00615351" w:rsidRDefault="00615351">
            <w:pPr>
              <w:pStyle w:val="Odstavecseseznamem"/>
              <w:numPr>
                <w:ilvl w:val="0"/>
                <w:numId w:val="69"/>
              </w:numPr>
            </w:pPr>
            <w:r>
              <w:t>2 priority pro interface Scheduler</w:t>
            </w:r>
          </w:p>
          <w:p w14:paraId="3B853AB0" w14:textId="77777777" w:rsidR="00615351" w:rsidRDefault="00615351">
            <w:pPr>
              <w:pStyle w:val="Odstavecseseznamem"/>
              <w:numPr>
                <w:ilvl w:val="0"/>
                <w:numId w:val="69"/>
              </w:numPr>
            </w:pPr>
            <w:proofErr w:type="spellStart"/>
            <w:r>
              <w:t>Strict</w:t>
            </w:r>
            <w:proofErr w:type="spellEnd"/>
            <w:r>
              <w:t xml:space="preserve"> priority implementace (LLQ)</w:t>
            </w:r>
          </w:p>
          <w:p w14:paraId="0129378D" w14:textId="77777777" w:rsidR="00615351" w:rsidRDefault="00615351">
            <w:pPr>
              <w:pStyle w:val="Odstavecseseznamem"/>
              <w:numPr>
                <w:ilvl w:val="0"/>
                <w:numId w:val="69"/>
              </w:numPr>
            </w:pPr>
            <w:r>
              <w:t xml:space="preserve">WRED </w:t>
            </w:r>
            <w:proofErr w:type="spellStart"/>
            <w:r>
              <w:t>congastion</w:t>
            </w:r>
            <w:proofErr w:type="spellEnd"/>
            <w:r>
              <w:t xml:space="preserve"> </w:t>
            </w:r>
            <w:proofErr w:type="spellStart"/>
            <w:r>
              <w:t>mechanism</w:t>
            </w:r>
            <w:proofErr w:type="spellEnd"/>
          </w:p>
          <w:p w14:paraId="2544C5E2" w14:textId="77777777" w:rsidR="00615351" w:rsidRDefault="00615351">
            <w:pPr>
              <w:pStyle w:val="Odstavecseseznamem"/>
              <w:numPr>
                <w:ilvl w:val="0"/>
                <w:numId w:val="69"/>
              </w:numPr>
            </w:pPr>
            <w:proofErr w:type="spellStart"/>
            <w:r>
              <w:t>Ingres</w:t>
            </w:r>
            <w:proofErr w:type="spellEnd"/>
            <w:r>
              <w:t xml:space="preserve"> </w:t>
            </w:r>
            <w:proofErr w:type="spellStart"/>
            <w:r>
              <w:t>Policing</w:t>
            </w:r>
            <w:proofErr w:type="spellEnd"/>
            <w:r>
              <w:t xml:space="preserve"> single </w:t>
            </w:r>
            <w:proofErr w:type="spellStart"/>
            <w:r>
              <w:t>rate</w:t>
            </w:r>
            <w:proofErr w:type="spellEnd"/>
            <w:r>
              <w:t xml:space="preserve"> </w:t>
            </w:r>
            <w:proofErr w:type="spellStart"/>
            <w:r>
              <w:t>two</w:t>
            </w:r>
            <w:proofErr w:type="spellEnd"/>
            <w:r>
              <w:t xml:space="preserve"> </w:t>
            </w:r>
            <w:proofErr w:type="spellStart"/>
            <w:r>
              <w:t>colors</w:t>
            </w:r>
            <w:proofErr w:type="spellEnd"/>
          </w:p>
          <w:p w14:paraId="4815D1FB" w14:textId="5A6848A4" w:rsidR="00E94ADC" w:rsidRPr="00E87B35" w:rsidRDefault="00615351">
            <w:pPr>
              <w:pStyle w:val="Odstavecseseznamem"/>
              <w:numPr>
                <w:ilvl w:val="0"/>
                <w:numId w:val="69"/>
              </w:numPr>
            </w:pPr>
            <w:proofErr w:type="spellStart"/>
            <w:r>
              <w:t>Rewrite</w:t>
            </w:r>
            <w:proofErr w:type="spellEnd"/>
            <w:r>
              <w:t xml:space="preserve"> </w:t>
            </w:r>
            <w:proofErr w:type="spellStart"/>
            <w:r>
              <w:t>mechanism</w:t>
            </w:r>
            <w:proofErr w:type="spellEnd"/>
            <w:r>
              <w:t xml:space="preserve"> 802.</w:t>
            </w:r>
            <w:proofErr w:type="gramStart"/>
            <w:r>
              <w:t>1p</w:t>
            </w:r>
            <w:proofErr w:type="gramEnd"/>
            <w:r>
              <w:t>, DSCP</w:t>
            </w:r>
          </w:p>
        </w:tc>
      </w:tr>
      <w:tr w:rsidR="00E94ADC" w:rsidRPr="00E87B35" w14:paraId="245830EC" w14:textId="77777777" w:rsidTr="00717619">
        <w:trPr>
          <w:jc w:val="center"/>
        </w:trPr>
        <w:tc>
          <w:tcPr>
            <w:tcW w:w="939" w:type="pct"/>
            <w:shd w:val="clear" w:color="auto" w:fill="FFFF00"/>
          </w:tcPr>
          <w:p w14:paraId="0DB991EF" w14:textId="75D4420B" w:rsidR="00E94ADC" w:rsidRPr="00E87B35" w:rsidRDefault="00615351" w:rsidP="00615351">
            <w:r w:rsidRPr="00615351">
              <w:rPr>
                <w:b/>
                <w:bCs/>
              </w:rPr>
              <w:t>MANAGEMENT A TROUBLESHOOTING</w:t>
            </w:r>
          </w:p>
        </w:tc>
        <w:tc>
          <w:tcPr>
            <w:tcW w:w="4061" w:type="pct"/>
            <w:gridSpan w:val="2"/>
            <w:shd w:val="clear" w:color="auto" w:fill="FFFF00"/>
          </w:tcPr>
          <w:p w14:paraId="512AD269" w14:textId="77777777" w:rsidR="00615351" w:rsidRDefault="00615351">
            <w:pPr>
              <w:pStyle w:val="Odstavecseseznamem"/>
              <w:numPr>
                <w:ilvl w:val="0"/>
                <w:numId w:val="69"/>
              </w:numPr>
            </w:pPr>
            <w:r w:rsidRPr="009870F1">
              <w:t xml:space="preserve">Společné OS cli napříč kategoriemi </w:t>
            </w:r>
            <w:proofErr w:type="spellStart"/>
            <w:r w:rsidRPr="009870F1">
              <w:t>switchů</w:t>
            </w:r>
            <w:proofErr w:type="spellEnd"/>
            <w:r w:rsidRPr="009870F1">
              <w:t xml:space="preserve">: LEAF / SPINE / BORDER LEAF / EDGE </w:t>
            </w:r>
            <w:proofErr w:type="gramStart"/>
            <w:r w:rsidRPr="009870F1">
              <w:t>switch</w:t>
            </w:r>
            <w:r>
              <w:t xml:space="preserve"> - </w:t>
            </w:r>
            <w:r w:rsidRPr="009870F1">
              <w:t>JUNOS</w:t>
            </w:r>
            <w:proofErr w:type="gramEnd"/>
            <w:r w:rsidRPr="009870F1">
              <w:t xml:space="preserve"> CLI</w:t>
            </w:r>
          </w:p>
          <w:p w14:paraId="72D6F3FD" w14:textId="32F89CD3" w:rsidR="00615351" w:rsidRDefault="00615351">
            <w:pPr>
              <w:pStyle w:val="Odstavecseseznamem"/>
              <w:numPr>
                <w:ilvl w:val="0"/>
                <w:numId w:val="69"/>
              </w:numPr>
            </w:pPr>
            <w:r>
              <w:t xml:space="preserve">Jeden vendor napříč síťovým portfoliem v rámci tohoto </w:t>
            </w:r>
            <w:proofErr w:type="gramStart"/>
            <w:r>
              <w:t>projektu</w:t>
            </w:r>
            <w:proofErr w:type="gramEnd"/>
            <w:r>
              <w:t xml:space="preserve"> a to pro </w:t>
            </w:r>
            <w:proofErr w:type="gramStart"/>
            <w:r>
              <w:t>kategorie - LEAF</w:t>
            </w:r>
            <w:proofErr w:type="gramEnd"/>
            <w:r>
              <w:t xml:space="preserve"> / SPINE / BORDER LEAF / EDGE switch/ </w:t>
            </w:r>
            <w:proofErr w:type="spellStart"/>
            <w:r>
              <w:t>WAN_router</w:t>
            </w:r>
            <w:proofErr w:type="spellEnd"/>
            <w:r>
              <w:t xml:space="preserve"> / </w:t>
            </w:r>
            <w:proofErr w:type="spellStart"/>
            <w:r>
              <w:t>OoB_</w:t>
            </w:r>
            <w:proofErr w:type="gramStart"/>
            <w:r>
              <w:t>MNGT</w:t>
            </w:r>
            <w:proofErr w:type="spellEnd"/>
            <w:r w:rsidR="00B653EF">
              <w:t xml:space="preserve"> -</w:t>
            </w:r>
            <w:r>
              <w:t xml:space="preserve"> JUNIPER</w:t>
            </w:r>
            <w:proofErr w:type="gramEnd"/>
            <w:r>
              <w:t xml:space="preserve"> </w:t>
            </w:r>
            <w:proofErr w:type="spellStart"/>
            <w:r>
              <w:t>Networks</w:t>
            </w:r>
            <w:proofErr w:type="spellEnd"/>
            <w:r>
              <w:t xml:space="preserve"> </w:t>
            </w:r>
            <w:r w:rsidR="00B653EF">
              <w:t>(</w:t>
            </w:r>
            <w:r>
              <w:t>od tohoto vendora je nabízen také centrální FW</w:t>
            </w:r>
            <w:r w:rsidR="00B653EF">
              <w:t>)</w:t>
            </w:r>
          </w:p>
          <w:p w14:paraId="3B5B15B0" w14:textId="2E2FA6FD" w:rsidR="00615351" w:rsidRDefault="00615351">
            <w:pPr>
              <w:pStyle w:val="Odstavecseseznamem"/>
              <w:numPr>
                <w:ilvl w:val="0"/>
                <w:numId w:val="69"/>
              </w:numPr>
            </w:pPr>
            <w:r>
              <w:t>Cli inte</w:t>
            </w:r>
            <w:r w:rsidR="00B653EF">
              <w:t>r</w:t>
            </w:r>
            <w:r>
              <w:t xml:space="preserve">face: plná </w:t>
            </w:r>
            <w:proofErr w:type="spellStart"/>
            <w:r>
              <w:t>konfigurovatelnost</w:t>
            </w:r>
            <w:proofErr w:type="spellEnd"/>
            <w:r>
              <w:t xml:space="preserve"> a řešení problémů</w:t>
            </w:r>
          </w:p>
          <w:p w14:paraId="305BE69E" w14:textId="77777777" w:rsidR="00615351" w:rsidRDefault="00615351">
            <w:pPr>
              <w:pStyle w:val="Odstavecseseznamem"/>
              <w:numPr>
                <w:ilvl w:val="0"/>
                <w:numId w:val="65"/>
              </w:numPr>
              <w:ind w:left="1021"/>
            </w:pPr>
            <w:proofErr w:type="spellStart"/>
            <w:r>
              <w:t>local</w:t>
            </w:r>
            <w:proofErr w:type="spellEnd"/>
          </w:p>
          <w:p w14:paraId="50AB0188" w14:textId="77777777" w:rsidR="00615351" w:rsidRDefault="00615351">
            <w:pPr>
              <w:pStyle w:val="Odstavecseseznamem"/>
              <w:numPr>
                <w:ilvl w:val="0"/>
                <w:numId w:val="65"/>
              </w:numPr>
              <w:spacing w:after="0"/>
              <w:ind w:left="1020" w:hanging="357"/>
            </w:pPr>
            <w:r>
              <w:t>telnet</w:t>
            </w:r>
          </w:p>
          <w:p w14:paraId="4B6698D8" w14:textId="77777777" w:rsidR="00615351" w:rsidRDefault="00615351">
            <w:pPr>
              <w:pStyle w:val="Odstavecseseznamem"/>
              <w:numPr>
                <w:ilvl w:val="0"/>
                <w:numId w:val="65"/>
              </w:numPr>
              <w:spacing w:after="0"/>
              <w:ind w:left="1020" w:hanging="357"/>
            </w:pPr>
            <w:proofErr w:type="spellStart"/>
            <w:r>
              <w:t>ssh</w:t>
            </w:r>
            <w:proofErr w:type="spellEnd"/>
          </w:p>
          <w:p w14:paraId="3A027986" w14:textId="77777777" w:rsidR="00615351" w:rsidRDefault="00615351">
            <w:pPr>
              <w:pStyle w:val="Odstavecseseznamem"/>
              <w:numPr>
                <w:ilvl w:val="0"/>
                <w:numId w:val="69"/>
              </w:numPr>
            </w:pPr>
            <w:r>
              <w:t xml:space="preserve">User </w:t>
            </w:r>
            <w:proofErr w:type="spellStart"/>
            <w:r>
              <w:t>autentication</w:t>
            </w:r>
            <w:proofErr w:type="spellEnd"/>
          </w:p>
          <w:p w14:paraId="0BFCE878" w14:textId="77777777" w:rsidR="00615351" w:rsidRDefault="00615351">
            <w:pPr>
              <w:pStyle w:val="Odstavecseseznamem"/>
              <w:numPr>
                <w:ilvl w:val="0"/>
                <w:numId w:val="65"/>
              </w:numPr>
              <w:ind w:left="1021"/>
            </w:pPr>
            <w:proofErr w:type="spellStart"/>
            <w:r>
              <w:t>local</w:t>
            </w:r>
            <w:proofErr w:type="spellEnd"/>
          </w:p>
          <w:p w14:paraId="006EEE75" w14:textId="77777777" w:rsidR="00615351" w:rsidRDefault="00615351">
            <w:pPr>
              <w:pStyle w:val="Odstavecseseznamem"/>
              <w:numPr>
                <w:ilvl w:val="0"/>
                <w:numId w:val="65"/>
              </w:numPr>
              <w:ind w:left="1021"/>
            </w:pPr>
            <w:proofErr w:type="spellStart"/>
            <w:r>
              <w:t>Radius</w:t>
            </w:r>
            <w:proofErr w:type="spellEnd"/>
            <w:r>
              <w:t>, TACAC+</w:t>
            </w:r>
          </w:p>
          <w:p w14:paraId="3ABEAE16" w14:textId="77777777" w:rsidR="00615351" w:rsidRDefault="00615351">
            <w:pPr>
              <w:pStyle w:val="Odstavecseseznamem"/>
              <w:numPr>
                <w:ilvl w:val="0"/>
                <w:numId w:val="65"/>
              </w:numPr>
              <w:ind w:left="1021"/>
            </w:pPr>
            <w:r>
              <w:t xml:space="preserve">RBAC pro všechny typy </w:t>
            </w:r>
            <w:proofErr w:type="spellStart"/>
            <w:r>
              <w:t>authentikace</w:t>
            </w:r>
            <w:proofErr w:type="spellEnd"/>
          </w:p>
          <w:p w14:paraId="40294295" w14:textId="77777777" w:rsidR="00615351" w:rsidRDefault="00615351">
            <w:pPr>
              <w:pStyle w:val="Odstavecseseznamem"/>
              <w:numPr>
                <w:ilvl w:val="0"/>
                <w:numId w:val="69"/>
              </w:numPr>
            </w:pPr>
            <w:r>
              <w:t xml:space="preserve">Automatická záloha </w:t>
            </w:r>
            <w:proofErr w:type="gramStart"/>
            <w:r>
              <w:t>konfigurace - plně</w:t>
            </w:r>
            <w:proofErr w:type="gramEnd"/>
            <w:r>
              <w:t xml:space="preserve"> podporováno SCP, FTP, TFTP</w:t>
            </w:r>
          </w:p>
          <w:p w14:paraId="09EC231A" w14:textId="77777777" w:rsidR="00615351" w:rsidRDefault="00615351">
            <w:pPr>
              <w:pStyle w:val="Odstavecseseznamem"/>
              <w:numPr>
                <w:ilvl w:val="0"/>
                <w:numId w:val="69"/>
              </w:numPr>
            </w:pPr>
            <w:r>
              <w:t xml:space="preserve">Konfigurační změny přes </w:t>
            </w:r>
            <w:proofErr w:type="spellStart"/>
            <w:r>
              <w:t>txt</w:t>
            </w:r>
            <w:proofErr w:type="spellEnd"/>
            <w:r>
              <w:t xml:space="preserve"> </w:t>
            </w:r>
            <w:proofErr w:type="spellStart"/>
            <w:r>
              <w:t>file</w:t>
            </w:r>
            <w:proofErr w:type="spellEnd"/>
          </w:p>
          <w:p w14:paraId="430B4F2C" w14:textId="77777777" w:rsidR="00615351" w:rsidRDefault="00615351">
            <w:pPr>
              <w:pStyle w:val="Odstavecseseznamem"/>
              <w:numPr>
                <w:ilvl w:val="0"/>
                <w:numId w:val="69"/>
              </w:numPr>
            </w:pPr>
            <w:proofErr w:type="spellStart"/>
            <w:r>
              <w:t>Konfigurovatelnost</w:t>
            </w:r>
            <w:proofErr w:type="spellEnd"/>
            <w:r>
              <w:t xml:space="preserve"> přes </w:t>
            </w:r>
            <w:proofErr w:type="spellStart"/>
            <w:r>
              <w:t>Netconf</w:t>
            </w:r>
            <w:proofErr w:type="spellEnd"/>
            <w:r>
              <w:t xml:space="preserve"> a </w:t>
            </w:r>
            <w:proofErr w:type="spellStart"/>
            <w:r>
              <w:t>gRPC</w:t>
            </w:r>
            <w:proofErr w:type="spellEnd"/>
            <w:r>
              <w:t xml:space="preserve"> s podporou </w:t>
            </w:r>
            <w:proofErr w:type="spellStart"/>
            <w:r>
              <w:t>Yang</w:t>
            </w:r>
            <w:proofErr w:type="spellEnd"/>
            <w:r>
              <w:t xml:space="preserve"> data modelů</w:t>
            </w:r>
          </w:p>
          <w:p w14:paraId="02A646B6" w14:textId="77777777" w:rsidR="00615351" w:rsidRDefault="00615351">
            <w:pPr>
              <w:pStyle w:val="Odstavecseseznamem"/>
              <w:numPr>
                <w:ilvl w:val="0"/>
                <w:numId w:val="69"/>
              </w:numPr>
            </w:pPr>
            <w:r w:rsidRPr="00583D48">
              <w:t xml:space="preserve">Lokální i vzdálený </w:t>
            </w:r>
            <w:proofErr w:type="spellStart"/>
            <w:r w:rsidRPr="00583D48">
              <w:t>syslog</w:t>
            </w:r>
            <w:proofErr w:type="spellEnd"/>
            <w:r w:rsidRPr="00583D48">
              <w:t xml:space="preserve"> server </w:t>
            </w:r>
          </w:p>
          <w:p w14:paraId="23E923B4" w14:textId="14BBC5F7" w:rsidR="00615351" w:rsidRDefault="00615351">
            <w:pPr>
              <w:pStyle w:val="Odstavecseseznamem"/>
              <w:numPr>
                <w:ilvl w:val="0"/>
                <w:numId w:val="69"/>
              </w:numPr>
            </w:pPr>
            <w:r>
              <w:t xml:space="preserve">Ping, </w:t>
            </w:r>
            <w:proofErr w:type="spellStart"/>
            <w:r>
              <w:t>traceroute</w:t>
            </w:r>
            <w:proofErr w:type="spellEnd"/>
          </w:p>
          <w:p w14:paraId="4A5F092E" w14:textId="77777777" w:rsidR="00615351" w:rsidRDefault="00615351">
            <w:pPr>
              <w:pStyle w:val="Odstavecseseznamem"/>
              <w:numPr>
                <w:ilvl w:val="0"/>
                <w:numId w:val="69"/>
              </w:numPr>
            </w:pPr>
            <w:proofErr w:type="spellStart"/>
            <w:r>
              <w:t>Traffic</w:t>
            </w:r>
            <w:proofErr w:type="spellEnd"/>
            <w:r>
              <w:t xml:space="preserve"> </w:t>
            </w:r>
            <w:proofErr w:type="spellStart"/>
            <w:r>
              <w:t>mirroring</w:t>
            </w:r>
            <w:proofErr w:type="spellEnd"/>
          </w:p>
          <w:p w14:paraId="3AF018AE" w14:textId="77777777" w:rsidR="00615351" w:rsidRDefault="00615351">
            <w:pPr>
              <w:pStyle w:val="Odstavecseseznamem"/>
              <w:numPr>
                <w:ilvl w:val="0"/>
                <w:numId w:val="69"/>
              </w:numPr>
            </w:pPr>
            <w:r>
              <w:t>SNMPv2/v3</w:t>
            </w:r>
          </w:p>
          <w:p w14:paraId="27EFA56D" w14:textId="77777777" w:rsidR="00615351" w:rsidRDefault="00615351">
            <w:pPr>
              <w:pStyle w:val="Odstavecseseznamem"/>
              <w:numPr>
                <w:ilvl w:val="0"/>
                <w:numId w:val="69"/>
              </w:numPr>
            </w:pPr>
            <w:r>
              <w:t xml:space="preserve">Telemetry interface přes </w:t>
            </w:r>
            <w:proofErr w:type="spellStart"/>
            <w:r>
              <w:t>Netconf</w:t>
            </w:r>
            <w:proofErr w:type="spellEnd"/>
            <w:r>
              <w:t xml:space="preserve"> a </w:t>
            </w:r>
            <w:proofErr w:type="spellStart"/>
            <w:r>
              <w:t>gRPC</w:t>
            </w:r>
            <w:proofErr w:type="spellEnd"/>
            <w:r>
              <w:t xml:space="preserve"> s podporou </w:t>
            </w:r>
            <w:proofErr w:type="spellStart"/>
            <w:r>
              <w:t>Yang</w:t>
            </w:r>
            <w:proofErr w:type="spellEnd"/>
            <w:r>
              <w:t xml:space="preserve"> data modelů</w:t>
            </w:r>
          </w:p>
          <w:p w14:paraId="2FAA14C0" w14:textId="77777777" w:rsidR="00615351" w:rsidRDefault="00615351">
            <w:pPr>
              <w:pStyle w:val="Odstavecseseznamem"/>
              <w:numPr>
                <w:ilvl w:val="0"/>
                <w:numId w:val="69"/>
              </w:numPr>
            </w:pPr>
            <w:r>
              <w:lastRenderedPageBreak/>
              <w:t xml:space="preserve">Podpora </w:t>
            </w:r>
            <w:proofErr w:type="spellStart"/>
            <w:r>
              <w:t>Terraform</w:t>
            </w:r>
            <w:proofErr w:type="spellEnd"/>
            <w:r>
              <w:t xml:space="preserve"> a </w:t>
            </w:r>
            <w:proofErr w:type="spellStart"/>
            <w:r>
              <w:t>Ansible</w:t>
            </w:r>
            <w:proofErr w:type="spellEnd"/>
          </w:p>
          <w:p w14:paraId="23202C82" w14:textId="2AEACE89" w:rsidR="00E94ADC" w:rsidRPr="00E87B35" w:rsidRDefault="00615351">
            <w:pPr>
              <w:pStyle w:val="Odstavecseseznamem"/>
              <w:numPr>
                <w:ilvl w:val="0"/>
                <w:numId w:val="69"/>
              </w:numPr>
            </w:pPr>
            <w:r>
              <w:t xml:space="preserve">Lokální i vzdálené spouštění </w:t>
            </w:r>
            <w:proofErr w:type="gramStart"/>
            <w:r>
              <w:t>skriptů - python</w:t>
            </w:r>
            <w:proofErr w:type="gramEnd"/>
            <w:r>
              <w:t xml:space="preserve">, </w:t>
            </w:r>
            <w:proofErr w:type="spellStart"/>
            <w:r>
              <w:t>xslt</w:t>
            </w:r>
            <w:proofErr w:type="spellEnd"/>
            <w:r>
              <w:t xml:space="preserve">, </w:t>
            </w:r>
            <w:proofErr w:type="spellStart"/>
            <w:r>
              <w:t>slax</w:t>
            </w:r>
            <w:proofErr w:type="spellEnd"/>
          </w:p>
        </w:tc>
      </w:tr>
    </w:tbl>
    <w:p w14:paraId="5DCC29FA" w14:textId="77777777" w:rsidR="000726FA" w:rsidRDefault="000726FA" w:rsidP="000726FA"/>
    <w:tbl>
      <w:tblP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362"/>
        <w:gridCol w:w="9"/>
      </w:tblGrid>
      <w:tr w:rsidR="000726FA" w:rsidRPr="00AD76B0" w14:paraId="5BA37771" w14:textId="77777777" w:rsidTr="00717619">
        <w:trPr>
          <w:gridAfter w:val="1"/>
          <w:wAfter w:w="5" w:type="pct"/>
          <w:jc w:val="center"/>
        </w:trPr>
        <w:tc>
          <w:tcPr>
            <w:tcW w:w="4995" w:type="pct"/>
            <w:gridSpan w:val="2"/>
            <w:shd w:val="clear" w:color="auto" w:fill="FFFF00"/>
          </w:tcPr>
          <w:p w14:paraId="646396F7" w14:textId="64D39747" w:rsidR="000726FA" w:rsidRPr="00AD76B0" w:rsidRDefault="000726FA" w:rsidP="00514AE5">
            <w:pPr>
              <w:pStyle w:val="Bezmezer"/>
              <w:rPr>
                <w:rFonts w:cs="Arial"/>
                <w:b/>
                <w:bCs/>
                <w:sz w:val="28"/>
                <w:szCs w:val="28"/>
              </w:rPr>
            </w:pPr>
            <w:r>
              <w:rPr>
                <w:rFonts w:cs="Arial"/>
                <w:b/>
                <w:bCs/>
                <w:sz w:val="28"/>
                <w:szCs w:val="28"/>
              </w:rPr>
              <w:t xml:space="preserve">Komponenta – </w:t>
            </w:r>
            <w:r w:rsidRPr="000726FA">
              <w:rPr>
                <w:rFonts w:cs="Arial"/>
                <w:b/>
                <w:bCs/>
                <w:sz w:val="28"/>
                <w:szCs w:val="28"/>
              </w:rPr>
              <w:t>BORDER LEAF</w:t>
            </w:r>
            <w:r>
              <w:rPr>
                <w:rFonts w:cs="Arial"/>
                <w:b/>
                <w:bCs/>
                <w:sz w:val="28"/>
                <w:szCs w:val="28"/>
              </w:rPr>
              <w:t xml:space="preserve"> (4 ks)</w:t>
            </w:r>
          </w:p>
        </w:tc>
      </w:tr>
      <w:tr w:rsidR="000726FA" w:rsidRPr="00AD76B0" w14:paraId="5C22A0E1" w14:textId="77777777" w:rsidTr="00717619">
        <w:trPr>
          <w:trHeight w:val="405"/>
          <w:jc w:val="center"/>
        </w:trPr>
        <w:tc>
          <w:tcPr>
            <w:tcW w:w="939" w:type="pct"/>
            <w:shd w:val="clear" w:color="auto" w:fill="006600"/>
          </w:tcPr>
          <w:p w14:paraId="292A119A" w14:textId="77777777" w:rsidR="000726FA" w:rsidRPr="00AD76B0" w:rsidRDefault="000726FA" w:rsidP="00514AE5">
            <w:pPr>
              <w:pStyle w:val="Bezmezer"/>
              <w:rPr>
                <w:b/>
              </w:rPr>
            </w:pPr>
            <w:r w:rsidRPr="00AD76B0">
              <w:rPr>
                <w:b/>
              </w:rPr>
              <w:t>Vlastnost/</w:t>
            </w:r>
            <w:r>
              <w:rPr>
                <w:b/>
              </w:rPr>
              <w:t xml:space="preserve"> </w:t>
            </w:r>
            <w:r w:rsidRPr="00AD76B0">
              <w:rPr>
                <w:b/>
              </w:rPr>
              <w:t>komponenta</w:t>
            </w:r>
          </w:p>
        </w:tc>
        <w:tc>
          <w:tcPr>
            <w:tcW w:w="4061" w:type="pct"/>
            <w:gridSpan w:val="2"/>
            <w:shd w:val="clear" w:color="auto" w:fill="006600"/>
          </w:tcPr>
          <w:p w14:paraId="4DF21BD5" w14:textId="77777777" w:rsidR="000726FA" w:rsidRPr="00AD76B0" w:rsidRDefault="000726FA" w:rsidP="00514AE5">
            <w:pPr>
              <w:pStyle w:val="Bezmezer"/>
              <w:rPr>
                <w:b/>
              </w:rPr>
            </w:pPr>
            <w:r>
              <w:rPr>
                <w:b/>
              </w:rPr>
              <w:t>P</w:t>
            </w:r>
            <w:r w:rsidRPr="00AD76B0">
              <w:rPr>
                <w:b/>
              </w:rPr>
              <w:t>arametry</w:t>
            </w:r>
          </w:p>
        </w:tc>
      </w:tr>
      <w:tr w:rsidR="009F5345" w:rsidRPr="00E87B35" w14:paraId="1E2ED2F7" w14:textId="77777777" w:rsidTr="00717619">
        <w:trPr>
          <w:jc w:val="center"/>
        </w:trPr>
        <w:tc>
          <w:tcPr>
            <w:tcW w:w="939" w:type="pct"/>
            <w:shd w:val="clear" w:color="auto" w:fill="FFFF00"/>
          </w:tcPr>
          <w:p w14:paraId="3782C429" w14:textId="6AAF62C9" w:rsidR="009F5345" w:rsidRPr="00E87B35" w:rsidRDefault="009F5345" w:rsidP="009F5345">
            <w:r w:rsidRPr="005A0D91">
              <w:rPr>
                <w:b/>
                <w:bCs/>
              </w:rPr>
              <w:t>SPECIFIKACE HW</w:t>
            </w:r>
          </w:p>
        </w:tc>
        <w:tc>
          <w:tcPr>
            <w:tcW w:w="4061" w:type="pct"/>
            <w:gridSpan w:val="2"/>
            <w:shd w:val="clear" w:color="auto" w:fill="FFFF00"/>
          </w:tcPr>
          <w:p w14:paraId="656DAECE" w14:textId="77777777" w:rsidR="009F5345" w:rsidRDefault="009F5345">
            <w:pPr>
              <w:pStyle w:val="Odstavecseseznamem"/>
              <w:numPr>
                <w:ilvl w:val="0"/>
                <w:numId w:val="62"/>
              </w:numPr>
              <w:spacing w:after="0"/>
            </w:pPr>
            <w:proofErr w:type="spellStart"/>
            <w:r w:rsidRPr="005A0D91">
              <w:t>Rack</w:t>
            </w:r>
            <w:proofErr w:type="spellEnd"/>
            <w:r w:rsidRPr="005A0D91">
              <w:t xml:space="preserve"> </w:t>
            </w:r>
            <w:proofErr w:type="spellStart"/>
            <w:r w:rsidRPr="005A0D91">
              <w:t>mount</w:t>
            </w:r>
            <w:proofErr w:type="spellEnd"/>
            <w:r w:rsidRPr="005A0D91">
              <w:t xml:space="preserve"> zařízení</w:t>
            </w:r>
          </w:p>
          <w:p w14:paraId="3BD8035B" w14:textId="1C1569BB" w:rsidR="009F5345" w:rsidRDefault="009F5345">
            <w:pPr>
              <w:pStyle w:val="Odstavecseseznamem"/>
              <w:numPr>
                <w:ilvl w:val="0"/>
                <w:numId w:val="62"/>
              </w:numPr>
              <w:spacing w:after="0"/>
            </w:pPr>
            <w:r w:rsidRPr="005A0D91">
              <w:t>Velikost (v x š x h)</w:t>
            </w:r>
            <w:r w:rsidR="00B653EF">
              <w:t>:</w:t>
            </w:r>
            <w:r>
              <w:t xml:space="preserve"> </w:t>
            </w:r>
            <w:r w:rsidRPr="00DC2697">
              <w:t xml:space="preserve">4,33 x 43,84 x 51,5 (55 s kabely) cm </w:t>
            </w:r>
          </w:p>
          <w:p w14:paraId="690590D3" w14:textId="70CFF829" w:rsidR="009F5345" w:rsidRDefault="00B653EF">
            <w:pPr>
              <w:pStyle w:val="Odstavecseseznamem"/>
              <w:numPr>
                <w:ilvl w:val="0"/>
                <w:numId w:val="62"/>
              </w:numPr>
              <w:spacing w:after="0"/>
            </w:pPr>
            <w:r>
              <w:t>I</w:t>
            </w:r>
            <w:r w:rsidR="009F5345" w:rsidRPr="005A0D91">
              <w:t>nstalace do 1000 mm hlubokého stojanu</w:t>
            </w:r>
          </w:p>
          <w:p w14:paraId="1591D588" w14:textId="0496670D" w:rsidR="009F5345" w:rsidRDefault="009F5345">
            <w:pPr>
              <w:pStyle w:val="Odstavecseseznamem"/>
              <w:numPr>
                <w:ilvl w:val="0"/>
                <w:numId w:val="62"/>
              </w:numPr>
              <w:spacing w:after="0"/>
            </w:pPr>
            <w:r w:rsidRPr="005A0D91">
              <w:t xml:space="preserve">Instalace do stojanu </w:t>
            </w:r>
            <w:r w:rsidR="00B653EF">
              <w:t xml:space="preserve">o velikosti </w:t>
            </w:r>
            <w:r>
              <w:t>1</w:t>
            </w:r>
            <w:r w:rsidRPr="005A0D91">
              <w:t>9“ stojan</w:t>
            </w:r>
          </w:p>
          <w:p w14:paraId="16B984F2" w14:textId="77777777" w:rsidR="009F5345" w:rsidRDefault="009F5345">
            <w:pPr>
              <w:pStyle w:val="Odstavecseseznamem"/>
              <w:numPr>
                <w:ilvl w:val="0"/>
                <w:numId w:val="62"/>
              </w:numPr>
              <w:spacing w:after="0"/>
            </w:pPr>
            <w:r w:rsidRPr="005A0D91">
              <w:t xml:space="preserve">Maximální výška </w:t>
            </w:r>
            <w:proofErr w:type="gramStart"/>
            <w:r w:rsidRPr="005A0D91">
              <w:t>boxu</w:t>
            </w:r>
            <w:r>
              <w:t xml:space="preserve"> - </w:t>
            </w:r>
            <w:r w:rsidRPr="005A0D91">
              <w:t>1U</w:t>
            </w:r>
            <w:proofErr w:type="gramEnd"/>
          </w:p>
          <w:p w14:paraId="662DF6C7" w14:textId="38DF6940" w:rsidR="009F5345" w:rsidRDefault="009F5345">
            <w:pPr>
              <w:pStyle w:val="Odstavecseseznamem"/>
              <w:numPr>
                <w:ilvl w:val="0"/>
                <w:numId w:val="62"/>
              </w:numPr>
              <w:spacing w:after="0"/>
            </w:pPr>
            <w:r w:rsidRPr="005A0D91">
              <w:t>AC zdroj</w:t>
            </w:r>
            <w:r w:rsidR="00B653EF">
              <w:t>:</w:t>
            </w:r>
            <w:r>
              <w:t xml:space="preserve"> 1 + 1 redundance, vyměnitelný za chodu</w:t>
            </w:r>
          </w:p>
          <w:p w14:paraId="0C611959" w14:textId="18F20087" w:rsidR="009F5345" w:rsidRDefault="009F5345">
            <w:pPr>
              <w:pStyle w:val="Odstavecseseznamem"/>
              <w:numPr>
                <w:ilvl w:val="0"/>
                <w:numId w:val="62"/>
              </w:numPr>
              <w:spacing w:after="0"/>
            </w:pPr>
            <w:r w:rsidRPr="00207717">
              <w:t>Větrák</w:t>
            </w:r>
            <w:r w:rsidR="00B653EF">
              <w:t>:</w:t>
            </w:r>
            <w:r>
              <w:t xml:space="preserve"> 5 + 1 redundance, vyměnitelný za chodu</w:t>
            </w:r>
          </w:p>
          <w:p w14:paraId="041611C6" w14:textId="77777777" w:rsidR="009F5345" w:rsidRDefault="009F5345">
            <w:pPr>
              <w:pStyle w:val="Odstavecseseznamem"/>
              <w:numPr>
                <w:ilvl w:val="0"/>
                <w:numId w:val="62"/>
              </w:numPr>
              <w:spacing w:after="0"/>
            </w:pPr>
            <w:r w:rsidRPr="00207717">
              <w:t>Aktivní chlazení (</w:t>
            </w:r>
            <w:proofErr w:type="spellStart"/>
            <w:r w:rsidRPr="00207717">
              <w:t>FANy</w:t>
            </w:r>
            <w:proofErr w:type="spellEnd"/>
            <w:r w:rsidRPr="00207717">
              <w:t xml:space="preserve">) tzv. </w:t>
            </w:r>
            <w:proofErr w:type="spellStart"/>
            <w:r w:rsidRPr="00207717">
              <w:t>Rear</w:t>
            </w:r>
            <w:proofErr w:type="spellEnd"/>
            <w:r w:rsidRPr="00207717">
              <w:t>-to-Front</w:t>
            </w:r>
          </w:p>
          <w:p w14:paraId="3C331548" w14:textId="41CDB2AC" w:rsidR="00E24EAD" w:rsidRDefault="00E24EAD">
            <w:pPr>
              <w:pStyle w:val="Odstavecseseznamem"/>
              <w:numPr>
                <w:ilvl w:val="0"/>
                <w:numId w:val="62"/>
              </w:numPr>
              <w:spacing w:after="0"/>
            </w:pPr>
            <w:r w:rsidRPr="00E24EAD">
              <w:t xml:space="preserve">32x sdílených portů pro 100GE QSFP28 nebo 10GE QSFP+ rozplet </w:t>
            </w:r>
          </w:p>
          <w:p w14:paraId="7386976C" w14:textId="25FB7E90" w:rsidR="009F5345" w:rsidRDefault="009F5345">
            <w:pPr>
              <w:pStyle w:val="Odstavecseseznamem"/>
              <w:numPr>
                <w:ilvl w:val="0"/>
                <w:numId w:val="62"/>
              </w:numPr>
              <w:spacing w:after="0"/>
            </w:pPr>
            <w:r w:rsidRPr="00207717">
              <w:t>Neblokovaný výkon pro všechny požadované interface</w:t>
            </w:r>
            <w:r>
              <w:t xml:space="preserve"> – 3,</w:t>
            </w:r>
            <w:r w:rsidRPr="00207717">
              <w:t>2Tbps</w:t>
            </w:r>
          </w:p>
          <w:p w14:paraId="0D6C0A5D" w14:textId="77777777" w:rsidR="009F5345" w:rsidRDefault="009F5345">
            <w:pPr>
              <w:pStyle w:val="Odstavecseseznamem"/>
              <w:numPr>
                <w:ilvl w:val="0"/>
                <w:numId w:val="62"/>
              </w:numPr>
              <w:spacing w:after="0"/>
            </w:pPr>
            <w:proofErr w:type="spellStart"/>
            <w:r w:rsidRPr="00207717">
              <w:t>OoB</w:t>
            </w:r>
            <w:proofErr w:type="spellEnd"/>
            <w:r w:rsidRPr="00207717">
              <w:t xml:space="preserve"> Management </w:t>
            </w:r>
            <w:proofErr w:type="gramStart"/>
            <w:r w:rsidRPr="00207717">
              <w:t>interface</w:t>
            </w:r>
            <w:r>
              <w:t xml:space="preserve"> - </w:t>
            </w:r>
            <w:r w:rsidRPr="00207717">
              <w:t>RJ45</w:t>
            </w:r>
            <w:proofErr w:type="gramEnd"/>
            <w:r w:rsidRPr="00207717">
              <w:t xml:space="preserve"> provedení</w:t>
            </w:r>
          </w:p>
          <w:p w14:paraId="04D65CA4" w14:textId="77777777" w:rsidR="009F5345" w:rsidRDefault="009F5345">
            <w:pPr>
              <w:pStyle w:val="Odstavecseseznamem"/>
              <w:numPr>
                <w:ilvl w:val="0"/>
                <w:numId w:val="62"/>
              </w:numPr>
              <w:spacing w:after="0"/>
            </w:pPr>
            <w:r>
              <w:t>USB</w:t>
            </w:r>
          </w:p>
          <w:p w14:paraId="2EACC4AA" w14:textId="77777777" w:rsidR="009F5345" w:rsidRDefault="009F5345">
            <w:pPr>
              <w:pStyle w:val="Odstavecseseznamem"/>
              <w:numPr>
                <w:ilvl w:val="0"/>
                <w:numId w:val="62"/>
              </w:numPr>
              <w:spacing w:after="0"/>
            </w:pPr>
            <w:proofErr w:type="spellStart"/>
            <w:r>
              <w:t>Console</w:t>
            </w:r>
            <w:proofErr w:type="spellEnd"/>
            <w:r>
              <w:t xml:space="preserve"> </w:t>
            </w:r>
            <w:proofErr w:type="gramStart"/>
            <w:r>
              <w:t xml:space="preserve">port - </w:t>
            </w:r>
            <w:r w:rsidRPr="00207717">
              <w:t>RJ45</w:t>
            </w:r>
            <w:proofErr w:type="gramEnd"/>
            <w:r w:rsidRPr="00207717">
              <w:t xml:space="preserve"> provedení</w:t>
            </w:r>
          </w:p>
          <w:p w14:paraId="3501735E" w14:textId="3DFA5B43" w:rsidR="009F5345" w:rsidRDefault="009F5345">
            <w:pPr>
              <w:pStyle w:val="Odstavecseseznamem"/>
              <w:numPr>
                <w:ilvl w:val="0"/>
                <w:numId w:val="62"/>
              </w:numPr>
              <w:spacing w:after="0"/>
            </w:pPr>
            <w:r>
              <w:t xml:space="preserve">Úložiště pro lokální logy, </w:t>
            </w:r>
            <w:proofErr w:type="spellStart"/>
            <w:r>
              <w:t>debug</w:t>
            </w:r>
            <w:proofErr w:type="spellEnd"/>
            <w:r>
              <w:t xml:space="preserve"> soubory atd – </w:t>
            </w:r>
            <w:r w:rsidRPr="00207717">
              <w:t>kapacit</w:t>
            </w:r>
            <w:r>
              <w:t>a</w:t>
            </w:r>
            <w:r w:rsidRPr="00207717">
              <w:t xml:space="preserve"> </w:t>
            </w:r>
            <w:r w:rsidR="00E24EAD">
              <w:t>50</w:t>
            </w:r>
            <w:r w:rsidRPr="00207717">
              <w:t xml:space="preserve"> GB SSD</w:t>
            </w:r>
          </w:p>
          <w:p w14:paraId="13B3AD2D" w14:textId="49AB9F9E" w:rsidR="009F5345" w:rsidRDefault="009F5345">
            <w:pPr>
              <w:pStyle w:val="Odstavecseseznamem"/>
              <w:numPr>
                <w:ilvl w:val="0"/>
                <w:numId w:val="62"/>
              </w:numPr>
              <w:spacing w:after="0"/>
            </w:pPr>
            <w:r>
              <w:t>Maximální spotřeba</w:t>
            </w:r>
            <w:r w:rsidR="00B653EF">
              <w:t>:</w:t>
            </w:r>
            <w:r>
              <w:t xml:space="preserve"> </w:t>
            </w:r>
            <w:r w:rsidR="00E24EAD">
              <w:t>283</w:t>
            </w:r>
            <w:r w:rsidRPr="00207717">
              <w:t xml:space="preserve"> W</w:t>
            </w:r>
          </w:p>
          <w:p w14:paraId="2EAC2C5E" w14:textId="26E57D61" w:rsidR="009F5345" w:rsidRPr="00E87B35" w:rsidRDefault="009F5345">
            <w:pPr>
              <w:pStyle w:val="Odstavecseseznamem"/>
              <w:numPr>
                <w:ilvl w:val="0"/>
                <w:numId w:val="62"/>
              </w:numPr>
            </w:pPr>
            <w:r>
              <w:t>Maximální váha</w:t>
            </w:r>
            <w:r w:rsidR="00B653EF">
              <w:t>:</w:t>
            </w:r>
            <w:r>
              <w:t xml:space="preserve"> </w:t>
            </w:r>
            <w:r w:rsidR="00E24EAD" w:rsidRPr="00E24EAD">
              <w:t xml:space="preserve">10,75 </w:t>
            </w:r>
            <w:r w:rsidRPr="00207717">
              <w:t>k</w:t>
            </w:r>
          </w:p>
        </w:tc>
      </w:tr>
      <w:tr w:rsidR="009F5345" w:rsidRPr="00E87B35" w14:paraId="256BDBD2" w14:textId="77777777" w:rsidTr="00717619">
        <w:trPr>
          <w:jc w:val="center"/>
        </w:trPr>
        <w:tc>
          <w:tcPr>
            <w:tcW w:w="939" w:type="pct"/>
            <w:shd w:val="clear" w:color="auto" w:fill="FFFF00"/>
          </w:tcPr>
          <w:p w14:paraId="056005C8" w14:textId="3D64617A" w:rsidR="009F5345" w:rsidRPr="00945E0A" w:rsidRDefault="00945E0A" w:rsidP="009F5345">
            <w:pPr>
              <w:rPr>
                <w:b/>
                <w:bCs/>
              </w:rPr>
            </w:pPr>
            <w:r w:rsidRPr="00945E0A">
              <w:rPr>
                <w:b/>
                <w:bCs/>
              </w:rPr>
              <w:t>FYZICKÝ INTERFACE</w:t>
            </w:r>
          </w:p>
        </w:tc>
        <w:tc>
          <w:tcPr>
            <w:tcW w:w="4061" w:type="pct"/>
            <w:gridSpan w:val="2"/>
            <w:shd w:val="clear" w:color="auto" w:fill="FFFF00"/>
          </w:tcPr>
          <w:p w14:paraId="7BE5845E" w14:textId="77777777" w:rsidR="00945E0A" w:rsidRDefault="00945E0A">
            <w:pPr>
              <w:pStyle w:val="Odstavecseseznamem"/>
              <w:numPr>
                <w:ilvl w:val="0"/>
                <w:numId w:val="71"/>
              </w:numPr>
            </w:pPr>
            <w:r>
              <w:t>4x10GBASE-SR (</w:t>
            </w:r>
            <w:proofErr w:type="spellStart"/>
            <w:r>
              <w:t>Channelization</w:t>
            </w:r>
            <w:proofErr w:type="spellEnd"/>
            <w:r>
              <w:t xml:space="preserve"> 4x10GE)</w:t>
            </w:r>
          </w:p>
          <w:p w14:paraId="2F13FA8B" w14:textId="77777777" w:rsidR="00945E0A" w:rsidRDefault="00945E0A">
            <w:pPr>
              <w:pStyle w:val="Odstavecseseznamem"/>
              <w:numPr>
                <w:ilvl w:val="0"/>
                <w:numId w:val="71"/>
              </w:numPr>
            </w:pPr>
            <w:r>
              <w:t>4x10GBASE-LR (</w:t>
            </w:r>
            <w:proofErr w:type="spellStart"/>
            <w:r>
              <w:t>Channelization</w:t>
            </w:r>
            <w:proofErr w:type="spellEnd"/>
            <w:r>
              <w:t xml:space="preserve"> 4x10GE)</w:t>
            </w:r>
          </w:p>
          <w:p w14:paraId="2C7F6BA8" w14:textId="77777777" w:rsidR="00945E0A" w:rsidRDefault="00945E0A">
            <w:pPr>
              <w:pStyle w:val="Odstavecseseznamem"/>
              <w:numPr>
                <w:ilvl w:val="0"/>
                <w:numId w:val="71"/>
              </w:numPr>
            </w:pPr>
            <w:r>
              <w:t>4x 10GBASE DAC (</w:t>
            </w:r>
            <w:proofErr w:type="spellStart"/>
            <w:r>
              <w:t>Twinmax</w:t>
            </w:r>
            <w:proofErr w:type="spellEnd"/>
            <w:r>
              <w:t xml:space="preserve"> kabel) </w:t>
            </w:r>
            <w:proofErr w:type="gramStart"/>
            <w:r>
              <w:t>3m</w:t>
            </w:r>
            <w:proofErr w:type="gramEnd"/>
          </w:p>
          <w:p w14:paraId="2F51D89C" w14:textId="77777777" w:rsidR="00945E0A" w:rsidRDefault="00945E0A">
            <w:pPr>
              <w:pStyle w:val="Odstavecseseznamem"/>
              <w:numPr>
                <w:ilvl w:val="0"/>
                <w:numId w:val="71"/>
              </w:numPr>
            </w:pPr>
            <w:r>
              <w:t>100GBASE-SR4 pro MC-LAG</w:t>
            </w:r>
          </w:p>
          <w:p w14:paraId="71EFA492" w14:textId="77777777" w:rsidR="00945E0A" w:rsidRDefault="00945E0A">
            <w:pPr>
              <w:pStyle w:val="Odstavecseseznamem"/>
              <w:numPr>
                <w:ilvl w:val="0"/>
                <w:numId w:val="71"/>
              </w:numPr>
            </w:pPr>
            <w:r>
              <w:t>100GBASE-LR4</w:t>
            </w:r>
          </w:p>
          <w:p w14:paraId="11897552" w14:textId="77777777" w:rsidR="00945E0A" w:rsidRDefault="00945E0A">
            <w:pPr>
              <w:pStyle w:val="Odstavecseseznamem"/>
              <w:numPr>
                <w:ilvl w:val="0"/>
                <w:numId w:val="71"/>
              </w:numPr>
            </w:pPr>
            <w:r>
              <w:t>100GBASE-DR</w:t>
            </w:r>
          </w:p>
          <w:p w14:paraId="61667D10" w14:textId="77777777" w:rsidR="00945E0A" w:rsidRDefault="00945E0A">
            <w:pPr>
              <w:pStyle w:val="Odstavecseseznamem"/>
              <w:numPr>
                <w:ilvl w:val="0"/>
                <w:numId w:val="71"/>
              </w:numPr>
            </w:pPr>
            <w:r>
              <w:t>100GBASE-FR</w:t>
            </w:r>
          </w:p>
          <w:p w14:paraId="4FCA7809" w14:textId="33D8CA72" w:rsidR="009F5345" w:rsidRPr="00E87B35" w:rsidRDefault="00945E0A">
            <w:pPr>
              <w:pStyle w:val="Odstavecseseznamem"/>
              <w:numPr>
                <w:ilvl w:val="0"/>
                <w:numId w:val="71"/>
              </w:numPr>
            </w:pPr>
            <w:r>
              <w:t>100GBASE DAC (</w:t>
            </w:r>
            <w:proofErr w:type="spellStart"/>
            <w:r>
              <w:t>Twinmax</w:t>
            </w:r>
            <w:proofErr w:type="spellEnd"/>
            <w:r>
              <w:t xml:space="preserve"> kabel) </w:t>
            </w:r>
            <w:proofErr w:type="gramStart"/>
            <w:r>
              <w:t>3m</w:t>
            </w:r>
            <w:proofErr w:type="gramEnd"/>
          </w:p>
        </w:tc>
      </w:tr>
      <w:tr w:rsidR="009F5345" w:rsidRPr="00E87B35" w14:paraId="5F83F05D" w14:textId="77777777" w:rsidTr="00717619">
        <w:trPr>
          <w:jc w:val="center"/>
        </w:trPr>
        <w:tc>
          <w:tcPr>
            <w:tcW w:w="939" w:type="pct"/>
            <w:shd w:val="clear" w:color="auto" w:fill="FFFF00"/>
          </w:tcPr>
          <w:p w14:paraId="35DCC601" w14:textId="5A3BCC9D" w:rsidR="009F5345" w:rsidRPr="00945E0A" w:rsidRDefault="00945E0A" w:rsidP="009F5345">
            <w:pPr>
              <w:rPr>
                <w:b/>
                <w:bCs/>
              </w:rPr>
            </w:pPr>
            <w:r w:rsidRPr="00945E0A">
              <w:rPr>
                <w:b/>
                <w:bCs/>
              </w:rPr>
              <w:t>L2 VLASTNOSTI</w:t>
            </w:r>
          </w:p>
        </w:tc>
        <w:tc>
          <w:tcPr>
            <w:tcW w:w="4061" w:type="pct"/>
            <w:gridSpan w:val="2"/>
            <w:shd w:val="clear" w:color="auto" w:fill="FFFF00"/>
          </w:tcPr>
          <w:p w14:paraId="30A95078" w14:textId="297D8D60" w:rsidR="00AD521D" w:rsidRDefault="00AD521D">
            <w:pPr>
              <w:pStyle w:val="Odstavecseseznamem"/>
              <w:numPr>
                <w:ilvl w:val="0"/>
                <w:numId w:val="64"/>
              </w:numPr>
            </w:pPr>
            <w:r>
              <w:t xml:space="preserve">Podpora </w:t>
            </w:r>
            <w:r w:rsidR="00B653EF">
              <w:t>j</w:t>
            </w:r>
            <w:r>
              <w:t xml:space="preserve">umbo </w:t>
            </w:r>
            <w:proofErr w:type="spellStart"/>
            <w:r>
              <w:t>frames</w:t>
            </w:r>
            <w:proofErr w:type="spellEnd"/>
            <w:r>
              <w:t xml:space="preserve"> o velikosti až 9216 B</w:t>
            </w:r>
          </w:p>
          <w:p w14:paraId="6A80D8FE" w14:textId="77777777" w:rsidR="00AD521D" w:rsidRDefault="00AD521D">
            <w:pPr>
              <w:pStyle w:val="Odstavecseseznamem"/>
              <w:numPr>
                <w:ilvl w:val="0"/>
                <w:numId w:val="64"/>
              </w:numPr>
            </w:pPr>
            <w:r>
              <w:t xml:space="preserve">Podpora L2 </w:t>
            </w:r>
            <w:proofErr w:type="spellStart"/>
            <w:r>
              <w:t>switching</w:t>
            </w:r>
            <w:proofErr w:type="spellEnd"/>
            <w:r>
              <w:t xml:space="preserve"> dle standardu IEEE 802.3 </w:t>
            </w:r>
            <w:proofErr w:type="spellStart"/>
            <w:r>
              <w:t>bridging</w:t>
            </w:r>
            <w:proofErr w:type="spellEnd"/>
          </w:p>
          <w:p w14:paraId="6C117A76" w14:textId="769EDF47" w:rsidR="00AD521D" w:rsidRDefault="00B653EF">
            <w:pPr>
              <w:pStyle w:val="Odstavecseseznamem"/>
              <w:numPr>
                <w:ilvl w:val="0"/>
                <w:numId w:val="64"/>
              </w:numPr>
            </w:pPr>
            <w:r>
              <w:t>V</w:t>
            </w:r>
            <w:r w:rsidR="00AD521D" w:rsidRPr="00207717">
              <w:t>elikost MAC tabulky</w:t>
            </w:r>
            <w:r w:rsidR="00AD521D">
              <w:t xml:space="preserve"> = 288k</w:t>
            </w:r>
          </w:p>
          <w:p w14:paraId="7593FA2C" w14:textId="77777777" w:rsidR="00AD521D" w:rsidRDefault="00AD521D">
            <w:pPr>
              <w:pStyle w:val="Odstavecseseznamem"/>
              <w:numPr>
                <w:ilvl w:val="0"/>
                <w:numId w:val="64"/>
              </w:numPr>
            </w:pPr>
            <w:r>
              <w:t>LAG/LACP</w:t>
            </w:r>
          </w:p>
          <w:p w14:paraId="4FA97F66" w14:textId="54C2CA26" w:rsidR="00AD521D" w:rsidRDefault="00AD521D">
            <w:pPr>
              <w:pStyle w:val="Odstavecseseznamem"/>
              <w:numPr>
                <w:ilvl w:val="0"/>
                <w:numId w:val="64"/>
              </w:numPr>
            </w:pPr>
            <w:proofErr w:type="spellStart"/>
            <w:r w:rsidRPr="00AD521D">
              <w:t>Multi</w:t>
            </w:r>
            <w:proofErr w:type="spellEnd"/>
            <w:r w:rsidRPr="00AD521D">
              <w:t xml:space="preserve"> chassis LAG mezi dvěma switchi</w:t>
            </w:r>
          </w:p>
          <w:p w14:paraId="48F16D2F" w14:textId="77777777" w:rsidR="00AD521D" w:rsidRDefault="00AD521D">
            <w:pPr>
              <w:pStyle w:val="Odstavecseseznamem"/>
              <w:numPr>
                <w:ilvl w:val="0"/>
                <w:numId w:val="64"/>
              </w:numPr>
            </w:pPr>
            <w:r>
              <w:t xml:space="preserve">LAG </w:t>
            </w:r>
            <w:proofErr w:type="spellStart"/>
            <w:r>
              <w:t>resilient</w:t>
            </w:r>
            <w:proofErr w:type="spellEnd"/>
            <w:r>
              <w:t xml:space="preserve"> </w:t>
            </w:r>
            <w:proofErr w:type="spellStart"/>
            <w:r>
              <w:t>hashing</w:t>
            </w:r>
            <w:proofErr w:type="spellEnd"/>
          </w:p>
          <w:p w14:paraId="70F68002" w14:textId="77777777" w:rsidR="00AD521D" w:rsidRDefault="00AD521D">
            <w:pPr>
              <w:pStyle w:val="Odstavecseseznamem"/>
              <w:numPr>
                <w:ilvl w:val="0"/>
                <w:numId w:val="64"/>
              </w:numPr>
            </w:pPr>
            <w:r>
              <w:t>Podpora VLAN (IEEE 802.1Q)</w:t>
            </w:r>
          </w:p>
          <w:p w14:paraId="3B99C80F" w14:textId="77777777" w:rsidR="00AD521D" w:rsidRDefault="00AD521D">
            <w:pPr>
              <w:pStyle w:val="Odstavecseseznamem"/>
              <w:numPr>
                <w:ilvl w:val="0"/>
                <w:numId w:val="64"/>
              </w:numPr>
            </w:pPr>
            <w:r>
              <w:t>Plný rozsah VLAN = 4094</w:t>
            </w:r>
          </w:p>
          <w:p w14:paraId="159CC0B1" w14:textId="77777777" w:rsidR="00AD521D" w:rsidRDefault="00AD521D">
            <w:pPr>
              <w:pStyle w:val="Odstavecseseznamem"/>
              <w:numPr>
                <w:ilvl w:val="0"/>
                <w:numId w:val="64"/>
              </w:numPr>
            </w:pPr>
            <w:proofErr w:type="spellStart"/>
            <w:r>
              <w:t>QinQ</w:t>
            </w:r>
            <w:proofErr w:type="spellEnd"/>
          </w:p>
          <w:p w14:paraId="39990697" w14:textId="77777777" w:rsidR="00AD521D" w:rsidRDefault="00AD521D">
            <w:pPr>
              <w:pStyle w:val="Odstavecseseznamem"/>
              <w:numPr>
                <w:ilvl w:val="0"/>
                <w:numId w:val="64"/>
              </w:numPr>
            </w:pPr>
            <w:r>
              <w:t xml:space="preserve">Port </w:t>
            </w:r>
            <w:proofErr w:type="spellStart"/>
            <w:r>
              <w:t>based</w:t>
            </w:r>
            <w:proofErr w:type="spellEnd"/>
            <w:r>
              <w:t xml:space="preserve"> VLAN</w:t>
            </w:r>
          </w:p>
          <w:p w14:paraId="3E9EA2DA" w14:textId="77777777" w:rsidR="00AD521D" w:rsidRDefault="00AD521D">
            <w:pPr>
              <w:pStyle w:val="Odstavecseseznamem"/>
              <w:numPr>
                <w:ilvl w:val="0"/>
                <w:numId w:val="64"/>
              </w:numPr>
            </w:pPr>
            <w:proofErr w:type="spellStart"/>
            <w:r w:rsidRPr="00DC2697">
              <w:t>Rewrite</w:t>
            </w:r>
            <w:proofErr w:type="spellEnd"/>
            <w:r w:rsidRPr="00DC2697">
              <w:t xml:space="preserve"> VLAN hlavičky </w:t>
            </w:r>
          </w:p>
          <w:p w14:paraId="66DA506C" w14:textId="77777777" w:rsidR="00AD521D" w:rsidRDefault="00AD521D">
            <w:pPr>
              <w:pStyle w:val="Odstavecseseznamem"/>
              <w:numPr>
                <w:ilvl w:val="0"/>
                <w:numId w:val="64"/>
              </w:numPr>
            </w:pPr>
            <w:proofErr w:type="spellStart"/>
            <w:r>
              <w:t>xSTP</w:t>
            </w:r>
            <w:proofErr w:type="spellEnd"/>
            <w:r>
              <w:t>:</w:t>
            </w:r>
          </w:p>
          <w:p w14:paraId="604C2729" w14:textId="77777777" w:rsidR="00AD521D" w:rsidRDefault="00AD521D">
            <w:pPr>
              <w:pStyle w:val="Odstavecseseznamem"/>
              <w:numPr>
                <w:ilvl w:val="0"/>
                <w:numId w:val="65"/>
              </w:numPr>
              <w:ind w:left="1021"/>
            </w:pPr>
            <w:r>
              <w:t>IEEE 802.1D (STP jako součást)</w:t>
            </w:r>
          </w:p>
          <w:p w14:paraId="64872742" w14:textId="77777777" w:rsidR="00AD521D" w:rsidRDefault="00AD521D">
            <w:pPr>
              <w:pStyle w:val="Odstavecseseznamem"/>
              <w:numPr>
                <w:ilvl w:val="0"/>
                <w:numId w:val="65"/>
              </w:numPr>
              <w:ind w:left="1021"/>
            </w:pPr>
            <w:r>
              <w:t>IEEE 802.</w:t>
            </w:r>
            <w:proofErr w:type="gramStart"/>
            <w:r>
              <w:t>1s</w:t>
            </w:r>
            <w:proofErr w:type="gramEnd"/>
            <w:r>
              <w:t xml:space="preserve"> (MSTP)</w:t>
            </w:r>
          </w:p>
          <w:p w14:paraId="2FFA073D" w14:textId="77777777" w:rsidR="00AD521D" w:rsidRDefault="00AD521D">
            <w:pPr>
              <w:pStyle w:val="Odstavecseseznamem"/>
              <w:numPr>
                <w:ilvl w:val="0"/>
                <w:numId w:val="65"/>
              </w:numPr>
              <w:ind w:left="1021"/>
            </w:pPr>
            <w:r>
              <w:lastRenderedPageBreak/>
              <w:t>IEEE 802.1w (RSTP)</w:t>
            </w:r>
          </w:p>
          <w:p w14:paraId="25F47718" w14:textId="77777777" w:rsidR="00AD521D" w:rsidRDefault="00AD521D">
            <w:pPr>
              <w:pStyle w:val="Odstavecseseznamem"/>
              <w:numPr>
                <w:ilvl w:val="0"/>
                <w:numId w:val="64"/>
              </w:numPr>
            </w:pPr>
            <w:r>
              <w:t xml:space="preserve">STP </w:t>
            </w:r>
            <w:proofErr w:type="spellStart"/>
            <w:r>
              <w:t>security</w:t>
            </w:r>
            <w:proofErr w:type="spellEnd"/>
            <w:r>
              <w:t xml:space="preserve"> </w:t>
            </w:r>
            <w:proofErr w:type="spellStart"/>
            <w:r>
              <w:t>functions</w:t>
            </w:r>
            <w:proofErr w:type="spellEnd"/>
          </w:p>
          <w:p w14:paraId="2E899595" w14:textId="77777777" w:rsidR="00AD521D" w:rsidRDefault="00AD521D">
            <w:pPr>
              <w:pStyle w:val="Odstavecseseznamem"/>
              <w:numPr>
                <w:ilvl w:val="0"/>
                <w:numId w:val="65"/>
              </w:numPr>
              <w:ind w:left="1021"/>
            </w:pPr>
            <w:r>
              <w:t xml:space="preserve">BPDU </w:t>
            </w:r>
            <w:proofErr w:type="spellStart"/>
            <w:r>
              <w:t>guard</w:t>
            </w:r>
            <w:proofErr w:type="spellEnd"/>
          </w:p>
          <w:p w14:paraId="6F3C4201" w14:textId="77777777" w:rsidR="00AD521D" w:rsidRDefault="00AD521D">
            <w:pPr>
              <w:pStyle w:val="Odstavecseseznamem"/>
              <w:numPr>
                <w:ilvl w:val="0"/>
                <w:numId w:val="65"/>
              </w:numPr>
              <w:ind w:left="1021"/>
            </w:pPr>
            <w:proofErr w:type="spellStart"/>
            <w:r>
              <w:t>Loop</w:t>
            </w:r>
            <w:proofErr w:type="spellEnd"/>
            <w:r>
              <w:t xml:space="preserve"> </w:t>
            </w:r>
            <w:proofErr w:type="spellStart"/>
            <w:r>
              <w:t>guard</w:t>
            </w:r>
            <w:proofErr w:type="spellEnd"/>
          </w:p>
          <w:p w14:paraId="75BD0823" w14:textId="77777777" w:rsidR="00AD521D" w:rsidRDefault="00AD521D">
            <w:pPr>
              <w:pStyle w:val="Odstavecseseznamem"/>
              <w:numPr>
                <w:ilvl w:val="0"/>
                <w:numId w:val="65"/>
              </w:numPr>
              <w:ind w:left="1021"/>
            </w:pPr>
            <w:proofErr w:type="spellStart"/>
            <w:r>
              <w:t>Root</w:t>
            </w:r>
            <w:proofErr w:type="spellEnd"/>
            <w:r>
              <w:t xml:space="preserve"> </w:t>
            </w:r>
            <w:proofErr w:type="spellStart"/>
            <w:r>
              <w:t>guard</w:t>
            </w:r>
            <w:proofErr w:type="spellEnd"/>
          </w:p>
          <w:p w14:paraId="71A4EF79" w14:textId="6FEE1695" w:rsidR="009F5345" w:rsidRPr="00E87B35" w:rsidRDefault="00AD521D">
            <w:pPr>
              <w:pStyle w:val="Odstavecseseznamem"/>
              <w:numPr>
                <w:ilvl w:val="0"/>
                <w:numId w:val="64"/>
              </w:numPr>
            </w:pPr>
            <w:r>
              <w:t>LLDP (802.1ab)</w:t>
            </w:r>
          </w:p>
        </w:tc>
      </w:tr>
      <w:tr w:rsidR="009F5345" w:rsidRPr="00E87B35" w14:paraId="63466A50" w14:textId="77777777" w:rsidTr="00717619">
        <w:trPr>
          <w:jc w:val="center"/>
        </w:trPr>
        <w:tc>
          <w:tcPr>
            <w:tcW w:w="939" w:type="pct"/>
            <w:shd w:val="clear" w:color="auto" w:fill="FFFF00"/>
          </w:tcPr>
          <w:p w14:paraId="63A8FFEB" w14:textId="7BC6A664" w:rsidR="009F5345" w:rsidRPr="00AD521D" w:rsidRDefault="00AD521D" w:rsidP="009F5345">
            <w:pPr>
              <w:rPr>
                <w:b/>
                <w:bCs/>
              </w:rPr>
            </w:pPr>
            <w:r w:rsidRPr="00AD521D">
              <w:rPr>
                <w:b/>
                <w:bCs/>
              </w:rPr>
              <w:lastRenderedPageBreak/>
              <w:t>DCB</w:t>
            </w:r>
          </w:p>
        </w:tc>
        <w:tc>
          <w:tcPr>
            <w:tcW w:w="4061" w:type="pct"/>
            <w:gridSpan w:val="2"/>
            <w:shd w:val="clear" w:color="auto" w:fill="FFFF00"/>
          </w:tcPr>
          <w:p w14:paraId="5BDDC009" w14:textId="77777777" w:rsidR="00AD521D" w:rsidRDefault="00AD521D">
            <w:pPr>
              <w:pStyle w:val="Odstavecseseznamem"/>
              <w:numPr>
                <w:ilvl w:val="0"/>
                <w:numId w:val="64"/>
              </w:numPr>
            </w:pPr>
            <w:proofErr w:type="spellStart"/>
            <w:r>
              <w:t>Loss-less</w:t>
            </w:r>
            <w:proofErr w:type="spellEnd"/>
            <w:r>
              <w:t xml:space="preserve"> Ethernet</w:t>
            </w:r>
          </w:p>
          <w:p w14:paraId="651D053D" w14:textId="77777777" w:rsidR="00AD521D" w:rsidRDefault="00AD521D">
            <w:pPr>
              <w:pStyle w:val="Odstavecseseznamem"/>
              <w:numPr>
                <w:ilvl w:val="0"/>
                <w:numId w:val="64"/>
              </w:numPr>
            </w:pPr>
            <w:r>
              <w:t>Priority-</w:t>
            </w:r>
            <w:proofErr w:type="spellStart"/>
            <w:r>
              <w:t>based</w:t>
            </w:r>
            <w:proofErr w:type="spellEnd"/>
            <w:r>
              <w:t xml:space="preserve"> </w:t>
            </w:r>
            <w:proofErr w:type="spellStart"/>
            <w:r>
              <w:t>flow</w:t>
            </w:r>
            <w:proofErr w:type="spellEnd"/>
            <w:r>
              <w:t xml:space="preserve"> </w:t>
            </w:r>
            <w:proofErr w:type="spellStart"/>
            <w:r>
              <w:t>control</w:t>
            </w:r>
            <w:proofErr w:type="spellEnd"/>
            <w:r>
              <w:t xml:space="preserve"> (PFC)—IEEE 802.1Qbb</w:t>
            </w:r>
          </w:p>
          <w:p w14:paraId="255EEB8C" w14:textId="77777777" w:rsidR="00AD521D" w:rsidRDefault="00AD521D">
            <w:pPr>
              <w:pStyle w:val="Odstavecseseznamem"/>
              <w:numPr>
                <w:ilvl w:val="0"/>
                <w:numId w:val="64"/>
              </w:numPr>
            </w:pPr>
            <w:r>
              <w:t xml:space="preserve">Explicit </w:t>
            </w:r>
            <w:proofErr w:type="spellStart"/>
            <w:r>
              <w:t>congestion</w:t>
            </w:r>
            <w:proofErr w:type="spellEnd"/>
            <w:r>
              <w:t xml:space="preserve"> </w:t>
            </w:r>
            <w:proofErr w:type="spellStart"/>
            <w:r>
              <w:t>notification</w:t>
            </w:r>
            <w:proofErr w:type="spellEnd"/>
            <w:r>
              <w:t xml:space="preserve"> (ECN)</w:t>
            </w:r>
          </w:p>
          <w:p w14:paraId="457F3366" w14:textId="77777777" w:rsidR="00AD521D" w:rsidRDefault="00AD521D">
            <w:pPr>
              <w:pStyle w:val="Odstavecseseznamem"/>
              <w:numPr>
                <w:ilvl w:val="0"/>
                <w:numId w:val="64"/>
              </w:numPr>
            </w:pPr>
            <w:r>
              <w:t xml:space="preserve">Data Center </w:t>
            </w:r>
            <w:proofErr w:type="spellStart"/>
            <w:r>
              <w:t>Bridging</w:t>
            </w:r>
            <w:proofErr w:type="spellEnd"/>
            <w:r>
              <w:t xml:space="preserve"> Exchange </w:t>
            </w:r>
            <w:proofErr w:type="spellStart"/>
            <w:r>
              <w:t>Protocol</w:t>
            </w:r>
            <w:proofErr w:type="spellEnd"/>
            <w:r>
              <w:t xml:space="preserve"> (DCBX)</w:t>
            </w:r>
          </w:p>
          <w:p w14:paraId="656EB5EE" w14:textId="3BE3AC38" w:rsidR="009F5345" w:rsidRPr="00E87B35" w:rsidRDefault="00AD521D">
            <w:pPr>
              <w:pStyle w:val="Odstavecseseznamem"/>
              <w:numPr>
                <w:ilvl w:val="0"/>
                <w:numId w:val="64"/>
              </w:numPr>
            </w:pPr>
            <w:r>
              <w:t xml:space="preserve">RDMA </w:t>
            </w:r>
            <w:proofErr w:type="spellStart"/>
            <w:r>
              <w:t>over</w:t>
            </w:r>
            <w:proofErr w:type="spellEnd"/>
            <w:r>
              <w:t xml:space="preserve"> </w:t>
            </w:r>
            <w:proofErr w:type="spellStart"/>
            <w:r>
              <w:t>converged</w:t>
            </w:r>
            <w:proofErr w:type="spellEnd"/>
            <w:r>
              <w:t xml:space="preserve"> Ethernet </w:t>
            </w:r>
            <w:proofErr w:type="spellStart"/>
            <w:r>
              <w:t>version</w:t>
            </w:r>
            <w:proofErr w:type="spellEnd"/>
            <w:r>
              <w:t xml:space="preserve"> 2 (RoCEv2)</w:t>
            </w:r>
          </w:p>
        </w:tc>
      </w:tr>
      <w:tr w:rsidR="00945E0A" w:rsidRPr="00E87B35" w14:paraId="7C4FAAE7" w14:textId="77777777" w:rsidTr="00717619">
        <w:trPr>
          <w:jc w:val="center"/>
        </w:trPr>
        <w:tc>
          <w:tcPr>
            <w:tcW w:w="939" w:type="pct"/>
            <w:shd w:val="clear" w:color="auto" w:fill="FFFF00"/>
          </w:tcPr>
          <w:p w14:paraId="433F0C0F" w14:textId="2647125A" w:rsidR="00945E0A" w:rsidRPr="00AD521D" w:rsidRDefault="00AD521D" w:rsidP="009F5345">
            <w:pPr>
              <w:rPr>
                <w:b/>
                <w:bCs/>
              </w:rPr>
            </w:pPr>
            <w:proofErr w:type="spellStart"/>
            <w:r w:rsidRPr="00AD521D">
              <w:rPr>
                <w:b/>
                <w:bCs/>
              </w:rPr>
              <w:t>ACLs</w:t>
            </w:r>
            <w:proofErr w:type="spellEnd"/>
            <w:r w:rsidRPr="00AD521D">
              <w:rPr>
                <w:b/>
                <w:bCs/>
              </w:rPr>
              <w:t xml:space="preserve"> (Access </w:t>
            </w:r>
            <w:proofErr w:type="spellStart"/>
            <w:r w:rsidRPr="00AD521D">
              <w:rPr>
                <w:b/>
                <w:bCs/>
              </w:rPr>
              <w:t>lists</w:t>
            </w:r>
            <w:proofErr w:type="spellEnd"/>
            <w:r w:rsidRPr="00AD521D">
              <w:rPr>
                <w:b/>
                <w:bCs/>
              </w:rPr>
              <w:t>)</w:t>
            </w:r>
          </w:p>
        </w:tc>
        <w:tc>
          <w:tcPr>
            <w:tcW w:w="4061" w:type="pct"/>
            <w:gridSpan w:val="2"/>
            <w:shd w:val="clear" w:color="auto" w:fill="FFFF00"/>
          </w:tcPr>
          <w:p w14:paraId="5DD42911" w14:textId="77777777" w:rsidR="00AD521D" w:rsidRDefault="00AD521D">
            <w:pPr>
              <w:pStyle w:val="Odstavecseseznamem"/>
              <w:numPr>
                <w:ilvl w:val="0"/>
                <w:numId w:val="67"/>
              </w:numPr>
            </w:pPr>
            <w:r>
              <w:t>Podporováno v HW</w:t>
            </w:r>
          </w:p>
          <w:p w14:paraId="2F384CAA" w14:textId="77777777" w:rsidR="00AD521D" w:rsidRDefault="00AD521D">
            <w:pPr>
              <w:pStyle w:val="Odstavecseseznamem"/>
              <w:numPr>
                <w:ilvl w:val="0"/>
                <w:numId w:val="67"/>
              </w:numPr>
            </w:pPr>
            <w:r>
              <w:t xml:space="preserve">Interface </w:t>
            </w:r>
            <w:proofErr w:type="spellStart"/>
            <w:r>
              <w:t>ACLs</w:t>
            </w:r>
            <w:proofErr w:type="spellEnd"/>
            <w:r>
              <w:t xml:space="preserve"> (</w:t>
            </w:r>
            <w:proofErr w:type="spellStart"/>
            <w:r>
              <w:t>ingress</w:t>
            </w:r>
            <w:proofErr w:type="spellEnd"/>
            <w:r>
              <w:t xml:space="preserve"> / </w:t>
            </w:r>
            <w:proofErr w:type="spellStart"/>
            <w:r>
              <w:t>egress</w:t>
            </w:r>
            <w:proofErr w:type="spellEnd"/>
            <w:r>
              <w:t>)</w:t>
            </w:r>
          </w:p>
          <w:p w14:paraId="1DE1E748" w14:textId="77777777" w:rsidR="00AD521D" w:rsidRDefault="00AD521D">
            <w:pPr>
              <w:pStyle w:val="Odstavecseseznamem"/>
              <w:numPr>
                <w:ilvl w:val="0"/>
                <w:numId w:val="67"/>
              </w:numPr>
            </w:pPr>
            <w:r>
              <w:t xml:space="preserve">VLAN </w:t>
            </w:r>
            <w:proofErr w:type="spellStart"/>
            <w:r>
              <w:t>ACLs</w:t>
            </w:r>
            <w:proofErr w:type="spellEnd"/>
            <w:r>
              <w:t xml:space="preserve"> (</w:t>
            </w:r>
            <w:proofErr w:type="spellStart"/>
            <w:r>
              <w:t>ingress</w:t>
            </w:r>
            <w:proofErr w:type="spellEnd"/>
            <w:r>
              <w:t xml:space="preserve"> / </w:t>
            </w:r>
            <w:proofErr w:type="spellStart"/>
            <w:r>
              <w:t>egress</w:t>
            </w:r>
            <w:proofErr w:type="spellEnd"/>
            <w:r>
              <w:t>)</w:t>
            </w:r>
          </w:p>
          <w:p w14:paraId="7E72809B" w14:textId="77777777" w:rsidR="00AD521D" w:rsidRDefault="00AD521D">
            <w:pPr>
              <w:pStyle w:val="Odstavecseseznamem"/>
              <w:numPr>
                <w:ilvl w:val="0"/>
                <w:numId w:val="67"/>
              </w:numPr>
            </w:pPr>
            <w:r>
              <w:t xml:space="preserve">ACL </w:t>
            </w:r>
            <w:proofErr w:type="spellStart"/>
            <w:r>
              <w:t>match</w:t>
            </w:r>
            <w:proofErr w:type="spellEnd"/>
            <w:r>
              <w:t xml:space="preserve"> podmínky </w:t>
            </w:r>
            <w:proofErr w:type="gramStart"/>
            <w:r>
              <w:t>na  L</w:t>
            </w:r>
            <w:proofErr w:type="gramEnd"/>
            <w:r>
              <w:t>2 až L4</w:t>
            </w:r>
          </w:p>
          <w:p w14:paraId="09BCB725" w14:textId="77777777" w:rsidR="00AD521D" w:rsidRDefault="00AD521D">
            <w:pPr>
              <w:pStyle w:val="Odstavecseseznamem"/>
              <w:numPr>
                <w:ilvl w:val="0"/>
                <w:numId w:val="67"/>
              </w:numPr>
            </w:pPr>
            <w:r>
              <w:t xml:space="preserve">ACL </w:t>
            </w:r>
            <w:proofErr w:type="gramStart"/>
            <w:r>
              <w:t xml:space="preserve">akce - </w:t>
            </w:r>
            <w:proofErr w:type="spellStart"/>
            <w:r>
              <w:t>discard</w:t>
            </w:r>
            <w:proofErr w:type="spellEnd"/>
            <w:proofErr w:type="gramEnd"/>
            <w:r>
              <w:t xml:space="preserve"> / </w:t>
            </w:r>
            <w:proofErr w:type="spellStart"/>
            <w:r>
              <w:t>reject</w:t>
            </w:r>
            <w:proofErr w:type="spellEnd"/>
            <w:r>
              <w:t xml:space="preserve"> / </w:t>
            </w:r>
            <w:proofErr w:type="spellStart"/>
            <w:r>
              <w:t>accept</w:t>
            </w:r>
            <w:proofErr w:type="spellEnd"/>
            <w:r>
              <w:t xml:space="preserve"> / login / </w:t>
            </w:r>
            <w:proofErr w:type="spellStart"/>
            <w:r>
              <w:t>count</w:t>
            </w:r>
            <w:proofErr w:type="spellEnd"/>
            <w:r>
              <w:t xml:space="preserve"> / </w:t>
            </w:r>
            <w:proofErr w:type="spellStart"/>
            <w:r>
              <w:t>policer</w:t>
            </w:r>
            <w:proofErr w:type="spellEnd"/>
            <w:r>
              <w:t xml:space="preserve"> / instance </w:t>
            </w:r>
            <w:proofErr w:type="spellStart"/>
            <w:r>
              <w:t>assingment</w:t>
            </w:r>
            <w:proofErr w:type="spellEnd"/>
          </w:p>
          <w:p w14:paraId="64BE870B" w14:textId="27CAAB3C" w:rsidR="00945E0A" w:rsidRPr="00E87B35" w:rsidRDefault="00AD521D">
            <w:pPr>
              <w:pStyle w:val="Odstavecseseznamem"/>
              <w:numPr>
                <w:ilvl w:val="0"/>
                <w:numId w:val="67"/>
              </w:numPr>
            </w:pPr>
            <w:r>
              <w:t xml:space="preserve">ACL pro CPU </w:t>
            </w:r>
            <w:proofErr w:type="spellStart"/>
            <w:r>
              <w:t>protection</w:t>
            </w:r>
            <w:proofErr w:type="spellEnd"/>
          </w:p>
        </w:tc>
      </w:tr>
      <w:tr w:rsidR="00945E0A" w:rsidRPr="00E87B35" w14:paraId="04E7198E" w14:textId="77777777" w:rsidTr="00717619">
        <w:trPr>
          <w:jc w:val="center"/>
        </w:trPr>
        <w:tc>
          <w:tcPr>
            <w:tcW w:w="939" w:type="pct"/>
            <w:shd w:val="clear" w:color="auto" w:fill="FFFF00"/>
          </w:tcPr>
          <w:p w14:paraId="18F75D46" w14:textId="0A1A0BAF" w:rsidR="00945E0A" w:rsidRPr="00AD521D" w:rsidRDefault="00AD521D" w:rsidP="009F5345">
            <w:pPr>
              <w:rPr>
                <w:b/>
                <w:bCs/>
              </w:rPr>
            </w:pPr>
            <w:r w:rsidRPr="00AD521D">
              <w:rPr>
                <w:b/>
                <w:bCs/>
              </w:rPr>
              <w:t>L3 FUNKCE</w:t>
            </w:r>
          </w:p>
        </w:tc>
        <w:tc>
          <w:tcPr>
            <w:tcW w:w="4061" w:type="pct"/>
            <w:gridSpan w:val="2"/>
            <w:shd w:val="clear" w:color="auto" w:fill="FFFF00"/>
          </w:tcPr>
          <w:p w14:paraId="248FDA62" w14:textId="77777777" w:rsidR="00AD521D" w:rsidRDefault="00AD521D">
            <w:pPr>
              <w:pStyle w:val="Odstavecseseznamem"/>
              <w:numPr>
                <w:ilvl w:val="0"/>
                <w:numId w:val="67"/>
              </w:numPr>
            </w:pPr>
            <w:r>
              <w:t>RVI (</w:t>
            </w:r>
            <w:proofErr w:type="spellStart"/>
            <w:r>
              <w:t>Routovaný</w:t>
            </w:r>
            <w:proofErr w:type="spellEnd"/>
            <w:r>
              <w:t xml:space="preserve"> VLAN interface), včetně</w:t>
            </w:r>
            <w:r w:rsidRPr="009870F1">
              <w:t xml:space="preserve"> možností L3 </w:t>
            </w:r>
            <w:proofErr w:type="spellStart"/>
            <w:r w:rsidRPr="009870F1">
              <w:t>subinterface</w:t>
            </w:r>
            <w:proofErr w:type="spellEnd"/>
          </w:p>
          <w:p w14:paraId="3DB9A4AA" w14:textId="77777777" w:rsidR="00AD521D" w:rsidRDefault="00AD521D">
            <w:pPr>
              <w:pStyle w:val="Odstavecseseznamem"/>
              <w:numPr>
                <w:ilvl w:val="0"/>
                <w:numId w:val="67"/>
              </w:numPr>
            </w:pPr>
            <w:proofErr w:type="gramStart"/>
            <w:r>
              <w:t>Podpora  IP</w:t>
            </w:r>
            <w:proofErr w:type="gramEnd"/>
            <w:r>
              <w:t xml:space="preserve"> FIB </w:t>
            </w:r>
            <w:r w:rsidRPr="009870F1">
              <w:t>kapacita: 351k záznamů pro IPv4 LPM, 172k záznamů pro IPv6 LPM</w:t>
            </w:r>
          </w:p>
          <w:p w14:paraId="15EED70A" w14:textId="77777777" w:rsidR="00AD521D" w:rsidRDefault="00AD521D">
            <w:pPr>
              <w:pStyle w:val="Odstavecseseznamem"/>
              <w:numPr>
                <w:ilvl w:val="0"/>
                <w:numId w:val="67"/>
              </w:numPr>
            </w:pPr>
            <w:r>
              <w:t xml:space="preserve">Static </w:t>
            </w:r>
            <w:proofErr w:type="spellStart"/>
            <w:r>
              <w:t>routing</w:t>
            </w:r>
            <w:proofErr w:type="spellEnd"/>
            <w:r>
              <w:t xml:space="preserve"> (IPv4/IPv6)</w:t>
            </w:r>
          </w:p>
          <w:p w14:paraId="06BC66D7" w14:textId="77777777" w:rsidR="00AD521D" w:rsidRDefault="00AD521D">
            <w:pPr>
              <w:pStyle w:val="Odstavecseseznamem"/>
              <w:numPr>
                <w:ilvl w:val="0"/>
                <w:numId w:val="67"/>
              </w:numPr>
            </w:pPr>
            <w:proofErr w:type="spellStart"/>
            <w:r>
              <w:t>Ospf</w:t>
            </w:r>
            <w:proofErr w:type="spellEnd"/>
            <w:r>
              <w:t xml:space="preserve"> / ospfv3</w:t>
            </w:r>
          </w:p>
          <w:p w14:paraId="04C1EF2C" w14:textId="77777777" w:rsidR="00AD521D" w:rsidRDefault="00AD521D">
            <w:pPr>
              <w:pStyle w:val="Odstavecseseznamem"/>
              <w:numPr>
                <w:ilvl w:val="0"/>
                <w:numId w:val="67"/>
              </w:numPr>
            </w:pPr>
            <w:r>
              <w:t>MBGP (IPv4, IPv6, EVPN)</w:t>
            </w:r>
          </w:p>
          <w:p w14:paraId="5262D477" w14:textId="77777777" w:rsidR="00B00374" w:rsidRDefault="00B00374">
            <w:pPr>
              <w:pStyle w:val="Odstavecseseznamem"/>
              <w:numPr>
                <w:ilvl w:val="0"/>
                <w:numId w:val="67"/>
              </w:numPr>
            </w:pPr>
            <w:r>
              <w:t>VRRP (IPv4/6)</w:t>
            </w:r>
          </w:p>
          <w:p w14:paraId="347DCDAC" w14:textId="6664F872" w:rsidR="00B00374" w:rsidRDefault="00B00374">
            <w:pPr>
              <w:pStyle w:val="Odstavecseseznamem"/>
              <w:numPr>
                <w:ilvl w:val="0"/>
                <w:numId w:val="67"/>
              </w:numPr>
            </w:pPr>
            <w:proofErr w:type="spellStart"/>
            <w:r>
              <w:t>Virtual</w:t>
            </w:r>
            <w:proofErr w:type="spellEnd"/>
            <w:r>
              <w:t xml:space="preserve"> router (oddělené „</w:t>
            </w:r>
            <w:proofErr w:type="spellStart"/>
            <w:r>
              <w:t>Routing</w:t>
            </w:r>
            <w:proofErr w:type="spellEnd"/>
            <w:r>
              <w:t xml:space="preserve"> </w:t>
            </w:r>
            <w:proofErr w:type="spellStart"/>
            <w:r>
              <w:t>Information</w:t>
            </w:r>
            <w:proofErr w:type="spellEnd"/>
            <w:r>
              <w:t xml:space="preserve"> </w:t>
            </w:r>
            <w:proofErr w:type="spellStart"/>
            <w:r>
              <w:t>Bases</w:t>
            </w:r>
            <w:proofErr w:type="spellEnd"/>
            <w:r>
              <w:t xml:space="preserve">“) – </w:t>
            </w:r>
            <w:r w:rsidRPr="00B00374">
              <w:t>2000 EVPN VXLAN BASE</w:t>
            </w:r>
          </w:p>
          <w:p w14:paraId="31511D26" w14:textId="5947FD4D" w:rsidR="00B00374" w:rsidRDefault="00B00374">
            <w:pPr>
              <w:pStyle w:val="Odstavecseseznamem"/>
              <w:numPr>
                <w:ilvl w:val="0"/>
                <w:numId w:val="67"/>
              </w:numPr>
            </w:pPr>
            <w:r>
              <w:t xml:space="preserve">DHCP server (IPv4/6) / </w:t>
            </w:r>
            <w:proofErr w:type="spellStart"/>
            <w:r>
              <w:t>relay</w:t>
            </w:r>
            <w:proofErr w:type="spellEnd"/>
            <w:r>
              <w:t xml:space="preserve"> (IPv4/6) / </w:t>
            </w:r>
            <w:proofErr w:type="spellStart"/>
            <w:r>
              <w:t>konfigurovatlný</w:t>
            </w:r>
            <w:proofErr w:type="spellEnd"/>
            <w:r>
              <w:t xml:space="preserve"> pod </w:t>
            </w:r>
            <w:proofErr w:type="spellStart"/>
            <w:r>
              <w:t>Virtual</w:t>
            </w:r>
            <w:proofErr w:type="spellEnd"/>
            <w:r>
              <w:t xml:space="preserve"> router</w:t>
            </w:r>
          </w:p>
          <w:p w14:paraId="1F010CC8" w14:textId="77777777" w:rsidR="00AD521D" w:rsidRDefault="00AD521D">
            <w:pPr>
              <w:pStyle w:val="Odstavecseseznamem"/>
              <w:numPr>
                <w:ilvl w:val="0"/>
                <w:numId w:val="67"/>
              </w:numPr>
            </w:pPr>
            <w:r>
              <w:t>BFD (static, OSPF, BGP)</w:t>
            </w:r>
          </w:p>
          <w:p w14:paraId="06540510" w14:textId="77777777" w:rsidR="00AD521D" w:rsidRDefault="00AD521D">
            <w:pPr>
              <w:pStyle w:val="Odstavecseseznamem"/>
              <w:numPr>
                <w:ilvl w:val="0"/>
                <w:numId w:val="67"/>
              </w:numPr>
            </w:pPr>
            <w:proofErr w:type="spellStart"/>
            <w:r>
              <w:t>Policy</w:t>
            </w:r>
            <w:proofErr w:type="spellEnd"/>
            <w:r>
              <w:t xml:space="preserve">, </w:t>
            </w:r>
            <w:proofErr w:type="spellStart"/>
            <w:r>
              <w:t>Filter</w:t>
            </w:r>
            <w:proofErr w:type="spellEnd"/>
            <w:r>
              <w:t xml:space="preserve"> </w:t>
            </w:r>
            <w:proofErr w:type="spellStart"/>
            <w:r>
              <w:t>based</w:t>
            </w:r>
            <w:proofErr w:type="spellEnd"/>
            <w:r>
              <w:t xml:space="preserve"> </w:t>
            </w:r>
            <w:proofErr w:type="spellStart"/>
            <w:r>
              <w:t>routing</w:t>
            </w:r>
            <w:proofErr w:type="spellEnd"/>
            <w:r>
              <w:t xml:space="preserve"> = </w:t>
            </w:r>
            <w:proofErr w:type="spellStart"/>
            <w:r>
              <w:t>forwarding</w:t>
            </w:r>
            <w:proofErr w:type="spellEnd"/>
            <w:r>
              <w:t xml:space="preserve"> založený na L2-L4 source a </w:t>
            </w:r>
            <w:proofErr w:type="spellStart"/>
            <w:r>
              <w:t>destination</w:t>
            </w:r>
            <w:proofErr w:type="spellEnd"/>
            <w:r>
              <w:t xml:space="preserve"> hlavičkách</w:t>
            </w:r>
          </w:p>
          <w:p w14:paraId="64C21687" w14:textId="6052F753" w:rsidR="00945E0A" w:rsidRPr="00E87B35" w:rsidRDefault="00AD521D">
            <w:pPr>
              <w:pStyle w:val="Odstavecseseznamem"/>
              <w:numPr>
                <w:ilvl w:val="0"/>
                <w:numId w:val="67"/>
              </w:numPr>
            </w:pPr>
            <w:r>
              <w:t xml:space="preserve">ECMP </w:t>
            </w:r>
            <w:proofErr w:type="spellStart"/>
            <w:r>
              <w:t>balancing</w:t>
            </w:r>
            <w:proofErr w:type="spellEnd"/>
            <w:r>
              <w:t xml:space="preserve"> / </w:t>
            </w:r>
            <w:proofErr w:type="spellStart"/>
            <w:r>
              <w:t>resilient</w:t>
            </w:r>
            <w:proofErr w:type="spellEnd"/>
            <w:r>
              <w:t xml:space="preserve"> </w:t>
            </w:r>
            <w:proofErr w:type="spellStart"/>
            <w:r>
              <w:t>hashing</w:t>
            </w:r>
            <w:proofErr w:type="spellEnd"/>
            <w:r>
              <w:t xml:space="preserve"> – 64 ECMP cest</w:t>
            </w:r>
          </w:p>
        </w:tc>
      </w:tr>
      <w:tr w:rsidR="00B00374" w:rsidRPr="00E87B35" w14:paraId="7F1A2917" w14:textId="77777777" w:rsidTr="00717619">
        <w:trPr>
          <w:jc w:val="center"/>
        </w:trPr>
        <w:tc>
          <w:tcPr>
            <w:tcW w:w="939" w:type="pct"/>
            <w:shd w:val="clear" w:color="auto" w:fill="FFFF00"/>
          </w:tcPr>
          <w:p w14:paraId="5E19F472" w14:textId="7DBB5639" w:rsidR="00B00374" w:rsidRPr="00B00374" w:rsidRDefault="00B00374" w:rsidP="00B00374">
            <w:pPr>
              <w:rPr>
                <w:b/>
                <w:bCs/>
              </w:rPr>
            </w:pPr>
            <w:r w:rsidRPr="00615351">
              <w:rPr>
                <w:b/>
                <w:bCs/>
              </w:rPr>
              <w:t>MCAST</w:t>
            </w:r>
          </w:p>
        </w:tc>
        <w:tc>
          <w:tcPr>
            <w:tcW w:w="4061" w:type="pct"/>
            <w:gridSpan w:val="2"/>
            <w:shd w:val="clear" w:color="auto" w:fill="FFFF00"/>
          </w:tcPr>
          <w:p w14:paraId="16E7C265" w14:textId="77777777" w:rsidR="00B00374" w:rsidRDefault="00B00374">
            <w:pPr>
              <w:pStyle w:val="Odstavecseseznamem"/>
              <w:numPr>
                <w:ilvl w:val="0"/>
                <w:numId w:val="68"/>
              </w:numPr>
            </w:pPr>
            <w:r>
              <w:t>Podporováno v HW</w:t>
            </w:r>
          </w:p>
          <w:p w14:paraId="54194F91" w14:textId="77777777" w:rsidR="00B00374" w:rsidRDefault="00B00374">
            <w:pPr>
              <w:pStyle w:val="Odstavecseseznamem"/>
              <w:numPr>
                <w:ilvl w:val="0"/>
                <w:numId w:val="68"/>
              </w:numPr>
            </w:pPr>
            <w:r>
              <w:t xml:space="preserve">IGMP </w:t>
            </w:r>
            <w:proofErr w:type="spellStart"/>
            <w:r>
              <w:t>snooping</w:t>
            </w:r>
            <w:proofErr w:type="spellEnd"/>
            <w:r>
              <w:t xml:space="preserve"> v1/2/3</w:t>
            </w:r>
          </w:p>
          <w:p w14:paraId="6A0E5453" w14:textId="77777777" w:rsidR="00B00374" w:rsidRDefault="00B00374">
            <w:pPr>
              <w:pStyle w:val="Odstavecseseznamem"/>
              <w:numPr>
                <w:ilvl w:val="0"/>
                <w:numId w:val="68"/>
              </w:numPr>
            </w:pPr>
            <w:r>
              <w:t>IGMP v1/2/3</w:t>
            </w:r>
          </w:p>
          <w:p w14:paraId="42C5EE83" w14:textId="77777777" w:rsidR="00B00374" w:rsidRDefault="00B00374">
            <w:pPr>
              <w:pStyle w:val="Odstavecseseznamem"/>
              <w:numPr>
                <w:ilvl w:val="0"/>
                <w:numId w:val="68"/>
              </w:numPr>
            </w:pPr>
            <w:r>
              <w:t>MLD v1/2</w:t>
            </w:r>
          </w:p>
          <w:p w14:paraId="24C39AE6" w14:textId="3E5BE2D1" w:rsidR="00B00374" w:rsidRPr="00E87B35" w:rsidRDefault="00B00374">
            <w:pPr>
              <w:pStyle w:val="Odstavecseseznamem"/>
              <w:numPr>
                <w:ilvl w:val="0"/>
                <w:numId w:val="68"/>
              </w:numPr>
            </w:pPr>
            <w:r>
              <w:t>PIM-SM ASM / SSM</w:t>
            </w:r>
          </w:p>
        </w:tc>
      </w:tr>
      <w:tr w:rsidR="00B00374" w:rsidRPr="00E87B35" w14:paraId="49D5488F" w14:textId="77777777" w:rsidTr="00717619">
        <w:trPr>
          <w:jc w:val="center"/>
        </w:trPr>
        <w:tc>
          <w:tcPr>
            <w:tcW w:w="939" w:type="pct"/>
            <w:shd w:val="clear" w:color="auto" w:fill="FFFF00"/>
          </w:tcPr>
          <w:p w14:paraId="1AA3D9D0" w14:textId="094BA93D" w:rsidR="00B00374" w:rsidRPr="00615351" w:rsidRDefault="00B00374" w:rsidP="00B00374">
            <w:pPr>
              <w:rPr>
                <w:b/>
                <w:bCs/>
              </w:rPr>
            </w:pPr>
            <w:r w:rsidRPr="00B00374">
              <w:rPr>
                <w:b/>
                <w:bCs/>
              </w:rPr>
              <w:t xml:space="preserve">DC </w:t>
            </w:r>
            <w:proofErr w:type="spellStart"/>
            <w:r w:rsidRPr="00B00374">
              <w:rPr>
                <w:b/>
                <w:bCs/>
              </w:rPr>
              <w:t>Fabric</w:t>
            </w:r>
            <w:proofErr w:type="spellEnd"/>
            <w:r w:rsidRPr="00B00374">
              <w:rPr>
                <w:b/>
                <w:bCs/>
              </w:rPr>
              <w:t xml:space="preserve"> VLASTNOSTI</w:t>
            </w:r>
          </w:p>
        </w:tc>
        <w:tc>
          <w:tcPr>
            <w:tcW w:w="4061" w:type="pct"/>
            <w:gridSpan w:val="2"/>
            <w:shd w:val="clear" w:color="auto" w:fill="FFFF00"/>
          </w:tcPr>
          <w:p w14:paraId="117CC227" w14:textId="77777777" w:rsidR="00B00374" w:rsidRDefault="00B00374">
            <w:pPr>
              <w:pStyle w:val="Odstavecseseznamem"/>
              <w:numPr>
                <w:ilvl w:val="0"/>
                <w:numId w:val="68"/>
              </w:numPr>
            </w:pPr>
            <w:r w:rsidRPr="009870F1">
              <w:t>Podpora více než 4k VXLAN</w:t>
            </w:r>
          </w:p>
          <w:p w14:paraId="7A31050B" w14:textId="2095D3F0" w:rsidR="00B00374" w:rsidRDefault="00B00374">
            <w:pPr>
              <w:pStyle w:val="Odstavecseseznamem"/>
              <w:numPr>
                <w:ilvl w:val="0"/>
                <w:numId w:val="68"/>
              </w:numPr>
            </w:pPr>
            <w:r>
              <w:t xml:space="preserve">ECMP </w:t>
            </w:r>
            <w:proofErr w:type="spellStart"/>
            <w:r>
              <w:t>underlay</w:t>
            </w:r>
            <w:proofErr w:type="spellEnd"/>
            <w:r>
              <w:t xml:space="preserve"> </w:t>
            </w:r>
            <w:proofErr w:type="gramStart"/>
            <w:r>
              <w:t xml:space="preserve">podpora - </w:t>
            </w:r>
            <w:proofErr w:type="spellStart"/>
            <w:r>
              <w:t>eBGP</w:t>
            </w:r>
            <w:proofErr w:type="spellEnd"/>
            <w:proofErr w:type="gramEnd"/>
            <w:r>
              <w:t xml:space="preserve"> a IGP</w:t>
            </w:r>
          </w:p>
          <w:p w14:paraId="459B5DA6" w14:textId="77777777" w:rsidR="00B00374" w:rsidRDefault="00B00374">
            <w:pPr>
              <w:pStyle w:val="Odstavecseseznamem"/>
              <w:numPr>
                <w:ilvl w:val="0"/>
                <w:numId w:val="68"/>
              </w:numPr>
            </w:pPr>
            <w:r>
              <w:t xml:space="preserve">VXLAN s EVPN </w:t>
            </w:r>
            <w:proofErr w:type="spellStart"/>
            <w:r>
              <w:t>control</w:t>
            </w:r>
            <w:proofErr w:type="spellEnd"/>
            <w:r>
              <w:t xml:space="preserve"> plane (DC </w:t>
            </w:r>
            <w:proofErr w:type="spellStart"/>
            <w:r>
              <w:t>overlay</w:t>
            </w:r>
            <w:proofErr w:type="spellEnd"/>
            <w:r>
              <w:t xml:space="preserve">) Podpora typů </w:t>
            </w:r>
            <w:proofErr w:type="spellStart"/>
            <w:r>
              <w:t>route</w:t>
            </w:r>
            <w:proofErr w:type="spellEnd"/>
            <w:r>
              <w:t xml:space="preserve">: type 2 (MAC-IP), type 3 (BUM), type 5 (IP); ARP/ND </w:t>
            </w:r>
            <w:proofErr w:type="spellStart"/>
            <w:r>
              <w:t>proxy</w:t>
            </w:r>
            <w:proofErr w:type="spellEnd"/>
            <w:r>
              <w:t xml:space="preserve">, </w:t>
            </w:r>
            <w:proofErr w:type="spellStart"/>
            <w:r>
              <w:t>suppression</w:t>
            </w:r>
            <w:proofErr w:type="spellEnd"/>
            <w:r>
              <w:t>. S</w:t>
            </w:r>
            <w:r w:rsidRPr="009870F1">
              <w:t xml:space="preserve">polečně s </w:t>
            </w:r>
            <w:proofErr w:type="spellStart"/>
            <w:r w:rsidRPr="009870F1">
              <w:t>route</w:t>
            </w:r>
            <w:proofErr w:type="spellEnd"/>
            <w:r w:rsidRPr="009870F1">
              <w:t xml:space="preserve"> type pro podporu ESI-LAG, jako je </w:t>
            </w:r>
            <w:proofErr w:type="spellStart"/>
            <w:r w:rsidRPr="009870F1">
              <w:t>route</w:t>
            </w:r>
            <w:proofErr w:type="spellEnd"/>
            <w:r w:rsidRPr="009870F1">
              <w:t xml:space="preserve"> type 4 a 1</w:t>
            </w:r>
          </w:p>
          <w:p w14:paraId="74647D72" w14:textId="77777777" w:rsidR="00B00374" w:rsidRDefault="00B00374">
            <w:pPr>
              <w:pStyle w:val="Odstavecseseznamem"/>
              <w:numPr>
                <w:ilvl w:val="0"/>
                <w:numId w:val="68"/>
              </w:numPr>
            </w:pPr>
            <w:r w:rsidRPr="009870F1">
              <w:lastRenderedPageBreak/>
              <w:t>Podpora VLAN-</w:t>
            </w:r>
            <w:proofErr w:type="spellStart"/>
            <w:r w:rsidRPr="009870F1">
              <w:t>based</w:t>
            </w:r>
            <w:proofErr w:type="spellEnd"/>
            <w:r w:rsidRPr="009870F1">
              <w:t>, VLAN-</w:t>
            </w:r>
            <w:proofErr w:type="spellStart"/>
            <w:r w:rsidRPr="009870F1">
              <w:t>bundle</w:t>
            </w:r>
            <w:proofErr w:type="spellEnd"/>
            <w:r w:rsidRPr="009870F1">
              <w:t>, VLAN-</w:t>
            </w:r>
            <w:proofErr w:type="spellStart"/>
            <w:r w:rsidRPr="009870F1">
              <w:t>aware</w:t>
            </w:r>
            <w:proofErr w:type="spellEnd"/>
            <w:r w:rsidRPr="009870F1">
              <w:t>-</w:t>
            </w:r>
            <w:proofErr w:type="spellStart"/>
            <w:r w:rsidRPr="009870F1">
              <w:t>bundle</w:t>
            </w:r>
            <w:proofErr w:type="spellEnd"/>
            <w:r w:rsidRPr="009870F1">
              <w:t xml:space="preserve"> servisních modelů</w:t>
            </w:r>
          </w:p>
          <w:p w14:paraId="4E2D7DF1" w14:textId="44CF5CA4" w:rsidR="00B00374" w:rsidRDefault="00B00374">
            <w:pPr>
              <w:pStyle w:val="Odstavecseseznamem"/>
              <w:numPr>
                <w:ilvl w:val="0"/>
                <w:numId w:val="68"/>
              </w:numPr>
            </w:pPr>
            <w:r>
              <w:t xml:space="preserve">VXLAN L2/L3 GTW </w:t>
            </w:r>
            <w:proofErr w:type="spellStart"/>
            <w:r>
              <w:t>for</w:t>
            </w:r>
            <w:proofErr w:type="spellEnd"/>
            <w:r>
              <w:t xml:space="preserve"> symetrický </w:t>
            </w:r>
            <w:proofErr w:type="spellStart"/>
            <w:r>
              <w:t>edge</w:t>
            </w:r>
            <w:proofErr w:type="spellEnd"/>
            <w:r>
              <w:t xml:space="preserve"> </w:t>
            </w:r>
            <w:proofErr w:type="spellStart"/>
            <w:r>
              <w:t>routing</w:t>
            </w:r>
            <w:proofErr w:type="spellEnd"/>
            <w:r>
              <w:t xml:space="preserve">, </w:t>
            </w:r>
            <w:proofErr w:type="spellStart"/>
            <w:r>
              <w:t>anycast</w:t>
            </w:r>
            <w:proofErr w:type="spellEnd"/>
            <w:r>
              <w:t xml:space="preserve"> GTW na všech </w:t>
            </w:r>
            <w:proofErr w:type="spellStart"/>
            <w:r>
              <w:t>edge</w:t>
            </w:r>
            <w:proofErr w:type="spellEnd"/>
            <w:r>
              <w:t xml:space="preserve"> </w:t>
            </w:r>
            <w:r w:rsidR="00B653EF">
              <w:t>síťových prvcích</w:t>
            </w:r>
            <w:r>
              <w:t xml:space="preserve">, kde jsou terminovány </w:t>
            </w:r>
            <w:proofErr w:type="spellStart"/>
            <w:r>
              <w:t>VXLANy</w:t>
            </w:r>
            <w:proofErr w:type="spellEnd"/>
            <w:r>
              <w:t xml:space="preserve">, podpora type 5 </w:t>
            </w:r>
            <w:proofErr w:type="spellStart"/>
            <w:r>
              <w:t>route</w:t>
            </w:r>
            <w:proofErr w:type="spellEnd"/>
            <w:r>
              <w:t>. Dále</w:t>
            </w:r>
            <w:r w:rsidRPr="009870F1">
              <w:t xml:space="preserve"> možnost konfigurace asymetrického centralizovaného </w:t>
            </w:r>
            <w:proofErr w:type="spellStart"/>
            <w:r w:rsidRPr="009870F1">
              <w:t>routingu</w:t>
            </w:r>
            <w:proofErr w:type="spellEnd"/>
          </w:p>
          <w:p w14:paraId="1AE7CDF7" w14:textId="47960FEE" w:rsidR="00B00374" w:rsidRDefault="00B00374">
            <w:pPr>
              <w:pStyle w:val="Odstavecseseznamem"/>
              <w:numPr>
                <w:ilvl w:val="0"/>
                <w:numId w:val="68"/>
              </w:numPr>
            </w:pPr>
            <w:r>
              <w:t xml:space="preserve">EVPN </w:t>
            </w:r>
            <w:proofErr w:type="spellStart"/>
            <w:r>
              <w:t>Active</w:t>
            </w:r>
            <w:proofErr w:type="spellEnd"/>
            <w:r>
              <w:t>/</w:t>
            </w:r>
            <w:proofErr w:type="spellStart"/>
            <w:r>
              <w:t>Active</w:t>
            </w:r>
            <w:proofErr w:type="spellEnd"/>
            <w:r>
              <w:t xml:space="preserve"> </w:t>
            </w:r>
            <w:proofErr w:type="spellStart"/>
            <w:r>
              <w:t>multihoming</w:t>
            </w:r>
            <w:proofErr w:type="spellEnd"/>
            <w:r>
              <w:t xml:space="preserve">, ESI LAG </w:t>
            </w:r>
            <w:r w:rsidR="00B653EF">
              <w:t>(</w:t>
            </w:r>
            <w:r>
              <w:t xml:space="preserve">type 4 a 1 </w:t>
            </w:r>
            <w:proofErr w:type="spellStart"/>
            <w:r>
              <w:t>route</w:t>
            </w:r>
            <w:proofErr w:type="spellEnd"/>
            <w:r>
              <w:t xml:space="preserve">) / konfigurovatelný </w:t>
            </w:r>
            <w:proofErr w:type="spellStart"/>
            <w:r>
              <w:t>ESIs</w:t>
            </w:r>
            <w:proofErr w:type="spellEnd"/>
          </w:p>
        </w:tc>
      </w:tr>
      <w:tr w:rsidR="00B00374" w:rsidRPr="00E87B35" w14:paraId="2A289D9A" w14:textId="77777777" w:rsidTr="00717619">
        <w:trPr>
          <w:jc w:val="center"/>
        </w:trPr>
        <w:tc>
          <w:tcPr>
            <w:tcW w:w="939" w:type="pct"/>
            <w:shd w:val="clear" w:color="auto" w:fill="FFFF00"/>
          </w:tcPr>
          <w:p w14:paraId="0444C02C" w14:textId="661953D9" w:rsidR="00B00374" w:rsidRPr="00B00374" w:rsidRDefault="00B00374" w:rsidP="00B00374">
            <w:pPr>
              <w:rPr>
                <w:b/>
                <w:bCs/>
              </w:rPr>
            </w:pPr>
            <w:r w:rsidRPr="00615351">
              <w:rPr>
                <w:b/>
                <w:bCs/>
              </w:rPr>
              <w:lastRenderedPageBreak/>
              <w:t>COS</w:t>
            </w:r>
          </w:p>
        </w:tc>
        <w:tc>
          <w:tcPr>
            <w:tcW w:w="4061" w:type="pct"/>
            <w:gridSpan w:val="2"/>
            <w:shd w:val="clear" w:color="auto" w:fill="FFFF00"/>
          </w:tcPr>
          <w:p w14:paraId="74B2A98F" w14:textId="77777777" w:rsidR="00B00374" w:rsidRDefault="00B00374">
            <w:pPr>
              <w:pStyle w:val="Odstavecseseznamem"/>
              <w:numPr>
                <w:ilvl w:val="0"/>
                <w:numId w:val="69"/>
              </w:numPr>
            </w:pPr>
            <w:r>
              <w:t>Podpora v HW</w:t>
            </w:r>
          </w:p>
          <w:p w14:paraId="051FCB37" w14:textId="77777777" w:rsidR="00B00374" w:rsidRDefault="00B00374">
            <w:pPr>
              <w:pStyle w:val="Odstavecseseznamem"/>
              <w:numPr>
                <w:ilvl w:val="0"/>
                <w:numId w:val="69"/>
              </w:numPr>
            </w:pPr>
            <w:r>
              <w:t xml:space="preserve">„Trust“ </w:t>
            </w:r>
            <w:proofErr w:type="spellStart"/>
            <w:r>
              <w:t>traffic</w:t>
            </w:r>
            <w:proofErr w:type="spellEnd"/>
            <w:r>
              <w:t xml:space="preserve"> klasifikace založena na 802.</w:t>
            </w:r>
            <w:proofErr w:type="gramStart"/>
            <w:r>
              <w:t>1p</w:t>
            </w:r>
            <w:proofErr w:type="gramEnd"/>
            <w:r>
              <w:t>, DSCP</w:t>
            </w:r>
          </w:p>
          <w:p w14:paraId="2FC39EA0" w14:textId="77777777" w:rsidR="00B00374" w:rsidRDefault="00B00374">
            <w:pPr>
              <w:pStyle w:val="Odstavecseseznamem"/>
              <w:numPr>
                <w:ilvl w:val="0"/>
                <w:numId w:val="69"/>
              </w:numPr>
            </w:pPr>
            <w:r>
              <w:t>„</w:t>
            </w:r>
            <w:proofErr w:type="spellStart"/>
            <w:r>
              <w:t>Untrust</w:t>
            </w:r>
            <w:proofErr w:type="spellEnd"/>
            <w:r>
              <w:t xml:space="preserve">“ </w:t>
            </w:r>
            <w:proofErr w:type="spellStart"/>
            <w:r>
              <w:t>traffic</w:t>
            </w:r>
            <w:proofErr w:type="spellEnd"/>
            <w:r>
              <w:t xml:space="preserve"> klasifikace založena na L2-L4 polích hlavičky paketu</w:t>
            </w:r>
          </w:p>
          <w:p w14:paraId="7EA928F4" w14:textId="77777777" w:rsidR="00B00374" w:rsidRDefault="00B00374">
            <w:pPr>
              <w:pStyle w:val="Odstavecseseznamem"/>
              <w:numPr>
                <w:ilvl w:val="0"/>
                <w:numId w:val="69"/>
              </w:numPr>
            </w:pPr>
            <w:r>
              <w:t>8 front na interface</w:t>
            </w:r>
          </w:p>
          <w:p w14:paraId="3A9507C3" w14:textId="77777777" w:rsidR="00B00374" w:rsidRDefault="00B00374">
            <w:pPr>
              <w:pStyle w:val="Odstavecseseznamem"/>
              <w:numPr>
                <w:ilvl w:val="0"/>
                <w:numId w:val="69"/>
              </w:numPr>
            </w:pPr>
            <w:proofErr w:type="spellStart"/>
            <w:r>
              <w:t>Egress</w:t>
            </w:r>
            <w:proofErr w:type="spellEnd"/>
            <w:r>
              <w:t xml:space="preserve"> Port </w:t>
            </w:r>
            <w:proofErr w:type="spellStart"/>
            <w:r>
              <w:t>shaping</w:t>
            </w:r>
            <w:proofErr w:type="spellEnd"/>
            <w:r>
              <w:t xml:space="preserve"> / </w:t>
            </w:r>
            <w:proofErr w:type="spellStart"/>
            <w:r>
              <w:t>Egress</w:t>
            </w:r>
            <w:proofErr w:type="spellEnd"/>
            <w:r>
              <w:t xml:space="preserve"> </w:t>
            </w:r>
            <w:proofErr w:type="spellStart"/>
            <w:r>
              <w:t>Queue</w:t>
            </w:r>
            <w:proofErr w:type="spellEnd"/>
            <w:r>
              <w:t xml:space="preserve"> </w:t>
            </w:r>
            <w:proofErr w:type="spellStart"/>
            <w:r>
              <w:t>shaping</w:t>
            </w:r>
            <w:proofErr w:type="spellEnd"/>
            <w:r>
              <w:t xml:space="preserve"> (sdílení provozu mezi frontami)</w:t>
            </w:r>
          </w:p>
          <w:p w14:paraId="025785B5" w14:textId="77777777" w:rsidR="00B00374" w:rsidRDefault="00B00374">
            <w:pPr>
              <w:pStyle w:val="Odstavecseseznamem"/>
              <w:numPr>
                <w:ilvl w:val="0"/>
                <w:numId w:val="69"/>
              </w:numPr>
            </w:pPr>
            <w:r>
              <w:t xml:space="preserve">Priority DWRR </w:t>
            </w:r>
            <w:proofErr w:type="spellStart"/>
            <w:r>
              <w:t>scheduling</w:t>
            </w:r>
            <w:proofErr w:type="spellEnd"/>
            <w:r>
              <w:t xml:space="preserve"> mechanismus</w:t>
            </w:r>
          </w:p>
          <w:p w14:paraId="72B11744" w14:textId="77777777" w:rsidR="00B00374" w:rsidRDefault="00B00374">
            <w:pPr>
              <w:pStyle w:val="Odstavecseseznamem"/>
              <w:numPr>
                <w:ilvl w:val="0"/>
                <w:numId w:val="69"/>
              </w:numPr>
            </w:pPr>
            <w:r>
              <w:t>2 priority pro interface Scheduler</w:t>
            </w:r>
          </w:p>
          <w:p w14:paraId="0ED6737C" w14:textId="77777777" w:rsidR="00B00374" w:rsidRDefault="00B00374">
            <w:pPr>
              <w:pStyle w:val="Odstavecseseznamem"/>
              <w:numPr>
                <w:ilvl w:val="0"/>
                <w:numId w:val="69"/>
              </w:numPr>
            </w:pPr>
            <w:proofErr w:type="spellStart"/>
            <w:r>
              <w:t>Strict</w:t>
            </w:r>
            <w:proofErr w:type="spellEnd"/>
            <w:r>
              <w:t xml:space="preserve"> priority implementace (LLQ)</w:t>
            </w:r>
          </w:p>
          <w:p w14:paraId="5419161E" w14:textId="77777777" w:rsidR="00B00374" w:rsidRDefault="00B00374">
            <w:pPr>
              <w:pStyle w:val="Odstavecseseznamem"/>
              <w:numPr>
                <w:ilvl w:val="0"/>
                <w:numId w:val="69"/>
              </w:numPr>
            </w:pPr>
            <w:r>
              <w:t xml:space="preserve">WRED </w:t>
            </w:r>
            <w:proofErr w:type="spellStart"/>
            <w:r>
              <w:t>congastion</w:t>
            </w:r>
            <w:proofErr w:type="spellEnd"/>
            <w:r>
              <w:t xml:space="preserve"> </w:t>
            </w:r>
            <w:proofErr w:type="spellStart"/>
            <w:r>
              <w:t>mechanism</w:t>
            </w:r>
            <w:proofErr w:type="spellEnd"/>
          </w:p>
          <w:p w14:paraId="61724DF8" w14:textId="77777777" w:rsidR="00B00374" w:rsidRDefault="00B00374">
            <w:pPr>
              <w:pStyle w:val="Odstavecseseznamem"/>
              <w:numPr>
                <w:ilvl w:val="0"/>
                <w:numId w:val="69"/>
              </w:numPr>
            </w:pPr>
            <w:proofErr w:type="spellStart"/>
            <w:r>
              <w:t>Ingres</w:t>
            </w:r>
            <w:proofErr w:type="spellEnd"/>
            <w:r>
              <w:t xml:space="preserve"> </w:t>
            </w:r>
            <w:proofErr w:type="spellStart"/>
            <w:r>
              <w:t>Policing</w:t>
            </w:r>
            <w:proofErr w:type="spellEnd"/>
            <w:r>
              <w:t xml:space="preserve"> single </w:t>
            </w:r>
            <w:proofErr w:type="spellStart"/>
            <w:r>
              <w:t>rate</w:t>
            </w:r>
            <w:proofErr w:type="spellEnd"/>
            <w:r>
              <w:t xml:space="preserve"> </w:t>
            </w:r>
            <w:proofErr w:type="spellStart"/>
            <w:r>
              <w:t>two</w:t>
            </w:r>
            <w:proofErr w:type="spellEnd"/>
            <w:r>
              <w:t xml:space="preserve"> </w:t>
            </w:r>
            <w:proofErr w:type="spellStart"/>
            <w:r>
              <w:t>colors</w:t>
            </w:r>
            <w:proofErr w:type="spellEnd"/>
          </w:p>
          <w:p w14:paraId="5C8D0C95" w14:textId="79261176" w:rsidR="00B00374" w:rsidRPr="00E87B35" w:rsidRDefault="00B00374">
            <w:pPr>
              <w:pStyle w:val="Odstavecseseznamem"/>
              <w:numPr>
                <w:ilvl w:val="0"/>
                <w:numId w:val="69"/>
              </w:numPr>
            </w:pPr>
            <w:proofErr w:type="spellStart"/>
            <w:r>
              <w:t>Rewrite</w:t>
            </w:r>
            <w:proofErr w:type="spellEnd"/>
            <w:r>
              <w:t xml:space="preserve"> </w:t>
            </w:r>
            <w:proofErr w:type="spellStart"/>
            <w:r>
              <w:t>mechanism</w:t>
            </w:r>
            <w:proofErr w:type="spellEnd"/>
            <w:r>
              <w:t xml:space="preserve"> 802.</w:t>
            </w:r>
            <w:proofErr w:type="gramStart"/>
            <w:r>
              <w:t>1p</w:t>
            </w:r>
            <w:proofErr w:type="gramEnd"/>
            <w:r>
              <w:t>, DSCP</w:t>
            </w:r>
          </w:p>
        </w:tc>
      </w:tr>
      <w:tr w:rsidR="00B00374" w:rsidRPr="00E87B35" w14:paraId="60778B32" w14:textId="77777777" w:rsidTr="00717619">
        <w:trPr>
          <w:jc w:val="center"/>
        </w:trPr>
        <w:tc>
          <w:tcPr>
            <w:tcW w:w="939" w:type="pct"/>
            <w:shd w:val="clear" w:color="auto" w:fill="FFFF00"/>
          </w:tcPr>
          <w:p w14:paraId="04505462" w14:textId="159CE63F" w:rsidR="00B00374" w:rsidRPr="00615351" w:rsidRDefault="00B00374" w:rsidP="00B00374">
            <w:pPr>
              <w:rPr>
                <w:b/>
                <w:bCs/>
              </w:rPr>
            </w:pPr>
            <w:r w:rsidRPr="00B00374">
              <w:rPr>
                <w:b/>
                <w:bCs/>
              </w:rPr>
              <w:t>MANAGEMENT A TROUBLESHOOTING</w:t>
            </w:r>
          </w:p>
        </w:tc>
        <w:tc>
          <w:tcPr>
            <w:tcW w:w="4061" w:type="pct"/>
            <w:gridSpan w:val="2"/>
            <w:shd w:val="clear" w:color="auto" w:fill="FFFF00"/>
          </w:tcPr>
          <w:p w14:paraId="0DF34060" w14:textId="77777777" w:rsidR="00B00374" w:rsidRDefault="00B00374">
            <w:pPr>
              <w:pStyle w:val="Odstavecseseznamem"/>
              <w:numPr>
                <w:ilvl w:val="0"/>
                <w:numId w:val="69"/>
              </w:numPr>
            </w:pPr>
            <w:r w:rsidRPr="009870F1">
              <w:t xml:space="preserve">Společné OS cli napříč kategoriemi </w:t>
            </w:r>
            <w:proofErr w:type="spellStart"/>
            <w:r w:rsidRPr="009870F1">
              <w:t>switchů</w:t>
            </w:r>
            <w:proofErr w:type="spellEnd"/>
            <w:r w:rsidRPr="009870F1">
              <w:t xml:space="preserve">: LEAF / SPINE / BORDER LEAF / EDGE </w:t>
            </w:r>
            <w:proofErr w:type="gramStart"/>
            <w:r w:rsidRPr="009870F1">
              <w:t>switch</w:t>
            </w:r>
            <w:r>
              <w:t xml:space="preserve"> - </w:t>
            </w:r>
            <w:r w:rsidRPr="009870F1">
              <w:t>JUNOS</w:t>
            </w:r>
            <w:proofErr w:type="gramEnd"/>
            <w:r w:rsidRPr="009870F1">
              <w:t xml:space="preserve"> CLI</w:t>
            </w:r>
          </w:p>
          <w:p w14:paraId="47F94F02" w14:textId="7C763047" w:rsidR="00B00374" w:rsidRDefault="00B00374">
            <w:pPr>
              <w:pStyle w:val="Odstavecseseznamem"/>
              <w:numPr>
                <w:ilvl w:val="0"/>
                <w:numId w:val="69"/>
              </w:numPr>
            </w:pPr>
            <w:r>
              <w:t xml:space="preserve">Jeden vendor napříč síťovým portfoliem v rámci tohoto </w:t>
            </w:r>
            <w:proofErr w:type="gramStart"/>
            <w:r>
              <w:t>projektu</w:t>
            </w:r>
            <w:proofErr w:type="gramEnd"/>
            <w:r>
              <w:t xml:space="preserve"> a to pro </w:t>
            </w:r>
            <w:proofErr w:type="gramStart"/>
            <w:r>
              <w:t>kategorie - LEAF</w:t>
            </w:r>
            <w:proofErr w:type="gramEnd"/>
            <w:r>
              <w:t xml:space="preserve"> / SPINE / BORDER LEAF / EDGE switch/ </w:t>
            </w:r>
            <w:proofErr w:type="spellStart"/>
            <w:r>
              <w:t>WAN_router</w:t>
            </w:r>
            <w:proofErr w:type="spellEnd"/>
            <w:r>
              <w:t xml:space="preserve"> / </w:t>
            </w:r>
            <w:proofErr w:type="spellStart"/>
            <w:r>
              <w:t>OoB_</w:t>
            </w:r>
            <w:proofErr w:type="gramStart"/>
            <w:r>
              <w:t>MNGT</w:t>
            </w:r>
            <w:proofErr w:type="spellEnd"/>
            <w:r w:rsidR="00B653EF">
              <w:t xml:space="preserve"> -</w:t>
            </w:r>
            <w:r>
              <w:t xml:space="preserve"> JUNIPER</w:t>
            </w:r>
            <w:proofErr w:type="gramEnd"/>
            <w:r>
              <w:t xml:space="preserve"> </w:t>
            </w:r>
            <w:proofErr w:type="spellStart"/>
            <w:r>
              <w:t>Networks</w:t>
            </w:r>
            <w:proofErr w:type="spellEnd"/>
            <w:r>
              <w:t xml:space="preserve"> </w:t>
            </w:r>
            <w:r w:rsidR="00B653EF">
              <w:t>(</w:t>
            </w:r>
            <w:r>
              <w:t>od tohoto vendora je nabízen také centrální FW</w:t>
            </w:r>
            <w:r w:rsidR="00B653EF">
              <w:t>)</w:t>
            </w:r>
          </w:p>
          <w:p w14:paraId="4258D90B" w14:textId="0FD6B6A2" w:rsidR="00B00374" w:rsidRDefault="00B00374">
            <w:pPr>
              <w:pStyle w:val="Odstavecseseznamem"/>
              <w:numPr>
                <w:ilvl w:val="0"/>
                <w:numId w:val="69"/>
              </w:numPr>
            </w:pPr>
            <w:r>
              <w:t>Cli inte</w:t>
            </w:r>
            <w:r w:rsidR="00B653EF">
              <w:t>r</w:t>
            </w:r>
            <w:r>
              <w:t xml:space="preserve">face: plná </w:t>
            </w:r>
            <w:proofErr w:type="spellStart"/>
            <w:r>
              <w:t>konfigurovatelnost</w:t>
            </w:r>
            <w:proofErr w:type="spellEnd"/>
            <w:r>
              <w:t xml:space="preserve"> a řešení problémů</w:t>
            </w:r>
          </w:p>
          <w:p w14:paraId="658B4240" w14:textId="77777777" w:rsidR="00B00374" w:rsidRDefault="00B00374">
            <w:pPr>
              <w:pStyle w:val="Odstavecseseznamem"/>
              <w:numPr>
                <w:ilvl w:val="0"/>
                <w:numId w:val="65"/>
              </w:numPr>
              <w:ind w:left="1021"/>
            </w:pPr>
            <w:proofErr w:type="spellStart"/>
            <w:r>
              <w:t>local</w:t>
            </w:r>
            <w:proofErr w:type="spellEnd"/>
          </w:p>
          <w:p w14:paraId="2A79877D" w14:textId="77777777" w:rsidR="00B00374" w:rsidRDefault="00B00374">
            <w:pPr>
              <w:pStyle w:val="Odstavecseseznamem"/>
              <w:numPr>
                <w:ilvl w:val="0"/>
                <w:numId w:val="65"/>
              </w:numPr>
              <w:spacing w:after="0"/>
              <w:ind w:left="1020" w:hanging="357"/>
            </w:pPr>
            <w:r>
              <w:t>telnet</w:t>
            </w:r>
          </w:p>
          <w:p w14:paraId="134F9204" w14:textId="77777777" w:rsidR="00B00374" w:rsidRDefault="00B00374">
            <w:pPr>
              <w:pStyle w:val="Odstavecseseznamem"/>
              <w:numPr>
                <w:ilvl w:val="0"/>
                <w:numId w:val="65"/>
              </w:numPr>
              <w:spacing w:after="0"/>
              <w:ind w:left="1020" w:hanging="357"/>
            </w:pPr>
            <w:proofErr w:type="spellStart"/>
            <w:r>
              <w:t>ssh</w:t>
            </w:r>
            <w:proofErr w:type="spellEnd"/>
          </w:p>
          <w:p w14:paraId="6EA1617E" w14:textId="77777777" w:rsidR="00B00374" w:rsidRDefault="00B00374">
            <w:pPr>
              <w:pStyle w:val="Odstavecseseznamem"/>
              <w:numPr>
                <w:ilvl w:val="0"/>
                <w:numId w:val="69"/>
              </w:numPr>
            </w:pPr>
            <w:r>
              <w:t xml:space="preserve">User </w:t>
            </w:r>
            <w:proofErr w:type="spellStart"/>
            <w:r>
              <w:t>autentication</w:t>
            </w:r>
            <w:proofErr w:type="spellEnd"/>
          </w:p>
          <w:p w14:paraId="402607E6" w14:textId="77777777" w:rsidR="00B00374" w:rsidRDefault="00B00374">
            <w:pPr>
              <w:pStyle w:val="Odstavecseseznamem"/>
              <w:numPr>
                <w:ilvl w:val="0"/>
                <w:numId w:val="65"/>
              </w:numPr>
              <w:ind w:left="1021"/>
            </w:pPr>
            <w:proofErr w:type="spellStart"/>
            <w:r>
              <w:t>local</w:t>
            </w:r>
            <w:proofErr w:type="spellEnd"/>
          </w:p>
          <w:p w14:paraId="0E09D667" w14:textId="77777777" w:rsidR="00B00374" w:rsidRDefault="00B00374">
            <w:pPr>
              <w:pStyle w:val="Odstavecseseznamem"/>
              <w:numPr>
                <w:ilvl w:val="0"/>
                <w:numId w:val="65"/>
              </w:numPr>
              <w:ind w:left="1021"/>
            </w:pPr>
            <w:proofErr w:type="spellStart"/>
            <w:r>
              <w:t>Radius</w:t>
            </w:r>
            <w:proofErr w:type="spellEnd"/>
            <w:r>
              <w:t>, TACAC+</w:t>
            </w:r>
          </w:p>
          <w:p w14:paraId="2A72EAB6" w14:textId="77777777" w:rsidR="00B00374" w:rsidRDefault="00B00374">
            <w:pPr>
              <w:pStyle w:val="Odstavecseseznamem"/>
              <w:numPr>
                <w:ilvl w:val="0"/>
                <w:numId w:val="65"/>
              </w:numPr>
              <w:ind w:left="1021"/>
            </w:pPr>
            <w:r>
              <w:t xml:space="preserve">RBAC pro všechny typy </w:t>
            </w:r>
            <w:proofErr w:type="spellStart"/>
            <w:r>
              <w:t>authentikace</w:t>
            </w:r>
            <w:proofErr w:type="spellEnd"/>
          </w:p>
          <w:p w14:paraId="15A311ED" w14:textId="77777777" w:rsidR="00B00374" w:rsidRDefault="00B00374">
            <w:pPr>
              <w:pStyle w:val="Odstavecseseznamem"/>
              <w:numPr>
                <w:ilvl w:val="0"/>
                <w:numId w:val="69"/>
              </w:numPr>
            </w:pPr>
            <w:r>
              <w:t xml:space="preserve">Automatická záloha </w:t>
            </w:r>
            <w:proofErr w:type="gramStart"/>
            <w:r>
              <w:t>konfigurace - plně</w:t>
            </w:r>
            <w:proofErr w:type="gramEnd"/>
            <w:r>
              <w:t xml:space="preserve"> podporováno SCP, FTP, TFTP</w:t>
            </w:r>
          </w:p>
          <w:p w14:paraId="2BF3615A" w14:textId="77777777" w:rsidR="00B00374" w:rsidRDefault="00B00374">
            <w:pPr>
              <w:pStyle w:val="Odstavecseseznamem"/>
              <w:numPr>
                <w:ilvl w:val="0"/>
                <w:numId w:val="69"/>
              </w:numPr>
            </w:pPr>
            <w:r>
              <w:t xml:space="preserve">Konfigurační změny přes </w:t>
            </w:r>
            <w:proofErr w:type="spellStart"/>
            <w:r>
              <w:t>txt</w:t>
            </w:r>
            <w:proofErr w:type="spellEnd"/>
            <w:r>
              <w:t xml:space="preserve"> </w:t>
            </w:r>
            <w:proofErr w:type="spellStart"/>
            <w:r>
              <w:t>file</w:t>
            </w:r>
            <w:proofErr w:type="spellEnd"/>
          </w:p>
          <w:p w14:paraId="32EA92A3" w14:textId="77777777" w:rsidR="00B00374" w:rsidRDefault="00B00374">
            <w:pPr>
              <w:pStyle w:val="Odstavecseseznamem"/>
              <w:numPr>
                <w:ilvl w:val="0"/>
                <w:numId w:val="69"/>
              </w:numPr>
            </w:pPr>
            <w:proofErr w:type="spellStart"/>
            <w:r>
              <w:t>Konfigurovatelnost</w:t>
            </w:r>
            <w:proofErr w:type="spellEnd"/>
            <w:r>
              <w:t xml:space="preserve"> přes </w:t>
            </w:r>
            <w:proofErr w:type="spellStart"/>
            <w:r>
              <w:t>Netconf</w:t>
            </w:r>
            <w:proofErr w:type="spellEnd"/>
            <w:r>
              <w:t xml:space="preserve"> a </w:t>
            </w:r>
            <w:proofErr w:type="spellStart"/>
            <w:r>
              <w:t>gRPC</w:t>
            </w:r>
            <w:proofErr w:type="spellEnd"/>
            <w:r>
              <w:t xml:space="preserve"> s podporou </w:t>
            </w:r>
            <w:proofErr w:type="spellStart"/>
            <w:r>
              <w:t>Yang</w:t>
            </w:r>
            <w:proofErr w:type="spellEnd"/>
            <w:r>
              <w:t xml:space="preserve"> data modelů</w:t>
            </w:r>
          </w:p>
          <w:p w14:paraId="6C0841FE" w14:textId="77777777" w:rsidR="00B00374" w:rsidRDefault="00B00374">
            <w:pPr>
              <w:pStyle w:val="Odstavecseseznamem"/>
              <w:numPr>
                <w:ilvl w:val="0"/>
                <w:numId w:val="69"/>
              </w:numPr>
            </w:pPr>
            <w:r w:rsidRPr="00583D48">
              <w:t xml:space="preserve">Lokální i vzdálený </w:t>
            </w:r>
            <w:proofErr w:type="spellStart"/>
            <w:r w:rsidRPr="00583D48">
              <w:t>syslog</w:t>
            </w:r>
            <w:proofErr w:type="spellEnd"/>
            <w:r w:rsidRPr="00583D48">
              <w:t xml:space="preserve"> server </w:t>
            </w:r>
          </w:p>
          <w:p w14:paraId="13D891C1" w14:textId="77777777" w:rsidR="00B00374" w:rsidRDefault="00B00374">
            <w:pPr>
              <w:pStyle w:val="Odstavecseseznamem"/>
              <w:numPr>
                <w:ilvl w:val="0"/>
                <w:numId w:val="69"/>
              </w:numPr>
            </w:pPr>
            <w:r>
              <w:t xml:space="preserve">Ping, </w:t>
            </w:r>
            <w:proofErr w:type="spellStart"/>
            <w:r>
              <w:t>traceroute</w:t>
            </w:r>
            <w:proofErr w:type="spellEnd"/>
          </w:p>
          <w:p w14:paraId="765C62EA" w14:textId="77777777" w:rsidR="00B00374" w:rsidRDefault="00B00374">
            <w:pPr>
              <w:pStyle w:val="Odstavecseseznamem"/>
              <w:numPr>
                <w:ilvl w:val="0"/>
                <w:numId w:val="69"/>
              </w:numPr>
            </w:pPr>
            <w:proofErr w:type="spellStart"/>
            <w:r>
              <w:t>Traffic</w:t>
            </w:r>
            <w:proofErr w:type="spellEnd"/>
            <w:r>
              <w:t xml:space="preserve"> </w:t>
            </w:r>
            <w:proofErr w:type="spellStart"/>
            <w:r>
              <w:t>mirroring</w:t>
            </w:r>
            <w:proofErr w:type="spellEnd"/>
          </w:p>
          <w:p w14:paraId="514BA7FD" w14:textId="77777777" w:rsidR="00B00374" w:rsidRDefault="00B00374">
            <w:pPr>
              <w:pStyle w:val="Odstavecseseznamem"/>
              <w:numPr>
                <w:ilvl w:val="0"/>
                <w:numId w:val="69"/>
              </w:numPr>
            </w:pPr>
            <w:r>
              <w:t>SNMPv2/v3</w:t>
            </w:r>
          </w:p>
          <w:p w14:paraId="5E786DD9" w14:textId="77777777" w:rsidR="00B00374" w:rsidRDefault="00B00374">
            <w:pPr>
              <w:pStyle w:val="Odstavecseseznamem"/>
              <w:numPr>
                <w:ilvl w:val="0"/>
                <w:numId w:val="69"/>
              </w:numPr>
            </w:pPr>
            <w:r>
              <w:t xml:space="preserve">Telemetry interface přes </w:t>
            </w:r>
            <w:proofErr w:type="spellStart"/>
            <w:r>
              <w:t>Netconf</w:t>
            </w:r>
            <w:proofErr w:type="spellEnd"/>
            <w:r>
              <w:t xml:space="preserve"> a </w:t>
            </w:r>
            <w:proofErr w:type="spellStart"/>
            <w:r>
              <w:t>gRPC</w:t>
            </w:r>
            <w:proofErr w:type="spellEnd"/>
            <w:r>
              <w:t xml:space="preserve"> s podporou </w:t>
            </w:r>
            <w:proofErr w:type="spellStart"/>
            <w:r>
              <w:t>Yang</w:t>
            </w:r>
            <w:proofErr w:type="spellEnd"/>
            <w:r>
              <w:t xml:space="preserve"> data modelů</w:t>
            </w:r>
          </w:p>
          <w:p w14:paraId="4D1B0EF9" w14:textId="77777777" w:rsidR="00B00374" w:rsidRDefault="00B00374">
            <w:pPr>
              <w:pStyle w:val="Odstavecseseznamem"/>
              <w:numPr>
                <w:ilvl w:val="0"/>
                <w:numId w:val="69"/>
              </w:numPr>
            </w:pPr>
            <w:r>
              <w:t xml:space="preserve">Podpora </w:t>
            </w:r>
            <w:proofErr w:type="spellStart"/>
            <w:r>
              <w:t>Terraform</w:t>
            </w:r>
            <w:proofErr w:type="spellEnd"/>
            <w:r>
              <w:t xml:space="preserve"> a </w:t>
            </w:r>
            <w:proofErr w:type="spellStart"/>
            <w:r>
              <w:t>Ansible</w:t>
            </w:r>
            <w:proofErr w:type="spellEnd"/>
          </w:p>
          <w:p w14:paraId="18C1DE3D" w14:textId="221A4AF0" w:rsidR="00B00374" w:rsidRDefault="00B00374">
            <w:pPr>
              <w:pStyle w:val="Odstavecseseznamem"/>
              <w:numPr>
                <w:ilvl w:val="0"/>
                <w:numId w:val="69"/>
              </w:numPr>
            </w:pPr>
            <w:r>
              <w:t xml:space="preserve">Lokální i vzdálené spouštění </w:t>
            </w:r>
            <w:proofErr w:type="gramStart"/>
            <w:r>
              <w:t>skriptů - python</w:t>
            </w:r>
            <w:proofErr w:type="gramEnd"/>
            <w:r>
              <w:t xml:space="preserve">, </w:t>
            </w:r>
            <w:proofErr w:type="spellStart"/>
            <w:r>
              <w:t>xslt</w:t>
            </w:r>
            <w:proofErr w:type="spellEnd"/>
            <w:r>
              <w:t xml:space="preserve">, </w:t>
            </w:r>
            <w:proofErr w:type="spellStart"/>
            <w:r>
              <w:t>slax</w:t>
            </w:r>
            <w:proofErr w:type="spellEnd"/>
          </w:p>
        </w:tc>
      </w:tr>
    </w:tbl>
    <w:p w14:paraId="1BCBE411" w14:textId="77777777" w:rsidR="000726FA" w:rsidRDefault="000726FA" w:rsidP="000726FA"/>
    <w:p w14:paraId="3C741139" w14:textId="501A3D6C" w:rsidR="003737DA" w:rsidRDefault="001D5444" w:rsidP="001D5444">
      <w:pPr>
        <w:pStyle w:val="Nadpis4"/>
        <w:rPr>
          <w:i w:val="0"/>
          <w:iCs w:val="0"/>
          <w:sz w:val="32"/>
          <w:szCs w:val="32"/>
        </w:rPr>
      </w:pPr>
      <w:bookmarkStart w:id="82" w:name="_Toc177708950"/>
      <w:bookmarkStart w:id="83" w:name="_Toc201050411"/>
      <w:r w:rsidRPr="001D5444">
        <w:rPr>
          <w:i w:val="0"/>
          <w:iCs w:val="0"/>
          <w:sz w:val="32"/>
          <w:szCs w:val="32"/>
        </w:rPr>
        <w:lastRenderedPageBreak/>
        <w:t>WAN konektivita</w:t>
      </w:r>
      <w:bookmarkEnd w:id="82"/>
      <w:bookmarkEnd w:id="83"/>
    </w:p>
    <w:p w14:paraId="1E9B3BB6" w14:textId="77777777" w:rsidR="000726FA" w:rsidRPr="000726FA" w:rsidRDefault="000726FA" w:rsidP="000726FA">
      <w:pPr>
        <w:spacing w:before="240" w:after="120"/>
        <w:jc w:val="both"/>
      </w:pPr>
      <w:r w:rsidRPr="000726FA">
        <w:t>Na základě definice objednatele na WAN routeru je WAN konektivita rozdělena na:</w:t>
      </w:r>
    </w:p>
    <w:p w14:paraId="444E81C5" w14:textId="30C26934" w:rsidR="000726FA" w:rsidRPr="000726FA" w:rsidRDefault="000726FA">
      <w:pPr>
        <w:pStyle w:val="Odstavecseseznamem"/>
        <w:numPr>
          <w:ilvl w:val="0"/>
          <w:numId w:val="59"/>
        </w:numPr>
        <w:spacing w:after="0"/>
      </w:pPr>
      <w:r w:rsidRPr="000726FA">
        <w:t xml:space="preserve">WAN INET </w:t>
      </w:r>
    </w:p>
    <w:p w14:paraId="12D53571" w14:textId="273892FB" w:rsidR="000726FA" w:rsidRPr="000726FA" w:rsidRDefault="000726FA">
      <w:pPr>
        <w:pStyle w:val="Odstavecseseznamem"/>
        <w:numPr>
          <w:ilvl w:val="0"/>
          <w:numId w:val="59"/>
        </w:numPr>
        <w:spacing w:after="0"/>
      </w:pPr>
      <w:r w:rsidRPr="000726FA">
        <w:t>WAN CMS</w:t>
      </w:r>
    </w:p>
    <w:p w14:paraId="135414DA" w14:textId="186FDF7C" w:rsidR="00A13FF7" w:rsidRDefault="000726FA" w:rsidP="000726FA">
      <w:pPr>
        <w:spacing w:before="240" w:after="120"/>
        <w:jc w:val="both"/>
      </w:pPr>
      <w:r w:rsidRPr="000726FA">
        <w:t xml:space="preserve">Obě části konektivity včetně znázornění připojení WAN routeru k DC </w:t>
      </w:r>
      <w:proofErr w:type="spellStart"/>
      <w:r w:rsidRPr="000726FA">
        <w:t>Fabric</w:t>
      </w:r>
      <w:proofErr w:type="spellEnd"/>
      <w:r w:rsidRPr="000726FA">
        <w:t xml:space="preserve"> je ukázáno na následujícím obrázku, který reflektuje požadovanou start kapacitu i možné rozšíření:</w:t>
      </w:r>
    </w:p>
    <w:p w14:paraId="74CC112C" w14:textId="1C05CD34" w:rsidR="000726FA" w:rsidRDefault="00852B7C" w:rsidP="00026407">
      <w:pPr>
        <w:spacing w:before="240" w:after="120"/>
        <w:jc w:val="center"/>
      </w:pPr>
      <w:r>
        <w:rPr>
          <w:noProof/>
        </w:rPr>
        <w:t>XXXXX</w:t>
      </w:r>
    </w:p>
    <w:p w14:paraId="72DB3203" w14:textId="77777777" w:rsidR="000726FA" w:rsidRDefault="000726FA" w:rsidP="00B653EF">
      <w:pPr>
        <w:spacing w:before="240" w:after="120"/>
        <w:jc w:val="center"/>
      </w:pPr>
      <w:r>
        <w:t>Obrázek: WAN konektivita – Start kapacita a kapacita možného rozšíření</w:t>
      </w:r>
    </w:p>
    <w:p w14:paraId="5E1A9460" w14:textId="77777777" w:rsidR="000726FA" w:rsidRDefault="000726FA" w:rsidP="000726FA">
      <w:pPr>
        <w:spacing w:before="240" w:after="120"/>
        <w:jc w:val="both"/>
      </w:pPr>
    </w:p>
    <w:p w14:paraId="3CBB074F" w14:textId="77777777" w:rsidR="000726FA" w:rsidRDefault="000726FA" w:rsidP="000726FA">
      <w:pPr>
        <w:spacing w:before="240" w:after="120"/>
        <w:jc w:val="both"/>
      </w:pPr>
      <w:r>
        <w:t xml:space="preserve">Internetová DC WAN konektivita bude realizována WAN routerem, který bude zajišťovat konektivitu k </w:t>
      </w:r>
      <w:proofErr w:type="spellStart"/>
      <w:r>
        <w:t>upstream</w:t>
      </w:r>
      <w:proofErr w:type="spellEnd"/>
      <w:r>
        <w:t xml:space="preserve"> poskytovateli na základě EBGP. Redundance WAN internetové konektivity bude postavena na dvou routerech po jednom v každém </w:t>
      </w:r>
      <w:proofErr w:type="spellStart"/>
      <w:r>
        <w:t>PoDu</w:t>
      </w:r>
      <w:proofErr w:type="spellEnd"/>
      <w:r>
        <w:t xml:space="preserve">. Interní propojení routerů bude postavené na IBGP. Celá tato konstrukce zajistí rychlou konvergenci v případě výpadku jedné z WAN internetových konektivit. Jelikož objednatel není LIR, budou routery přijímat DGTW od </w:t>
      </w:r>
      <w:proofErr w:type="spellStart"/>
      <w:r>
        <w:t>upstream</w:t>
      </w:r>
      <w:proofErr w:type="spellEnd"/>
      <w:r>
        <w:t xml:space="preserve"> providera a posílat providerem přidělené závislé </w:t>
      </w:r>
      <w:proofErr w:type="spellStart"/>
      <w:r>
        <w:t>subnety</w:t>
      </w:r>
      <w:proofErr w:type="spellEnd"/>
      <w:r>
        <w:t xml:space="preserve"> k </w:t>
      </w:r>
      <w:proofErr w:type="spellStart"/>
      <w:r>
        <w:t>upstream</w:t>
      </w:r>
      <w:proofErr w:type="spellEnd"/>
      <w:r>
        <w:t xml:space="preserve"> providerovi. V navržené topologii nazýváme router </w:t>
      </w:r>
      <w:proofErr w:type="spellStart"/>
      <w:r>
        <w:t>WAN_routerem</w:t>
      </w:r>
      <w:proofErr w:type="spellEnd"/>
      <w:r>
        <w:t xml:space="preserve">. Směrem na DC </w:t>
      </w:r>
      <w:proofErr w:type="spellStart"/>
      <w:r>
        <w:t>Fabric</w:t>
      </w:r>
      <w:proofErr w:type="spellEnd"/>
      <w:r>
        <w:t xml:space="preserve"> bude připojený přes IBGP protokol (OSPF), do kterého bude publikována výchozí </w:t>
      </w:r>
      <w:proofErr w:type="spellStart"/>
      <w:r>
        <w:t>gateway</w:t>
      </w:r>
      <w:proofErr w:type="spellEnd"/>
      <w:r>
        <w:t xml:space="preserve">. Z DC </w:t>
      </w:r>
      <w:proofErr w:type="spellStart"/>
      <w:r>
        <w:t>Fabric</w:t>
      </w:r>
      <w:proofErr w:type="spellEnd"/>
      <w:r>
        <w:t xml:space="preserve"> se pak bude </w:t>
      </w:r>
      <w:proofErr w:type="spellStart"/>
      <w:r>
        <w:t>WAN_router</w:t>
      </w:r>
      <w:proofErr w:type="spellEnd"/>
      <w:r>
        <w:t xml:space="preserve"> učit použité LAN </w:t>
      </w:r>
      <w:proofErr w:type="spellStart"/>
      <w:r>
        <w:t>subnety</w:t>
      </w:r>
      <w:proofErr w:type="spellEnd"/>
      <w:r>
        <w:t xml:space="preserve"> opět přes IGP protokol (OSPF). Tento návrh protokolového </w:t>
      </w:r>
      <w:proofErr w:type="spellStart"/>
      <w:r>
        <w:t>stacku</w:t>
      </w:r>
      <w:proofErr w:type="spellEnd"/>
      <w:r>
        <w:t xml:space="preserve"> je znázorněný na obrázcích v předchozí kapitole.</w:t>
      </w:r>
    </w:p>
    <w:p w14:paraId="17EC9DF0" w14:textId="77777777" w:rsidR="000726FA" w:rsidRDefault="000726FA" w:rsidP="000726FA">
      <w:pPr>
        <w:spacing w:before="240" w:after="120"/>
        <w:jc w:val="both"/>
      </w:pPr>
      <w:r>
        <w:t xml:space="preserve">DC WAN CMS konektivita bude realizována přímo z DC </w:t>
      </w:r>
      <w:proofErr w:type="spellStart"/>
      <w:proofErr w:type="gramStart"/>
      <w:r>
        <w:t>Fabric</w:t>
      </w:r>
      <w:proofErr w:type="spellEnd"/>
      <w:proofErr w:type="gramEnd"/>
      <w:r>
        <w:t xml:space="preserve"> a to z BORDER </w:t>
      </w:r>
      <w:proofErr w:type="spellStart"/>
      <w:proofErr w:type="gramStart"/>
      <w:r>
        <w:t>LEAFů</w:t>
      </w:r>
      <w:proofErr w:type="spellEnd"/>
      <w:r>
        <w:t xml:space="preserve">  nemá</w:t>
      </w:r>
      <w:proofErr w:type="gramEnd"/>
      <w:r>
        <w:t xml:space="preserve"> vliv na vlastní WAN router.</w:t>
      </w:r>
    </w:p>
    <w:p w14:paraId="53F66D71" w14:textId="77777777" w:rsidR="000726FA" w:rsidRDefault="000726FA" w:rsidP="000726FA">
      <w:pPr>
        <w:spacing w:before="240" w:after="120"/>
        <w:jc w:val="both"/>
      </w:pPr>
      <w:r>
        <w:t>Dle požadavků na WAN konektivitu a úroveň požadované vysoké dostupnosti a spolehlivosti je navrženo WAN řešení s následujícími prvky:</w:t>
      </w:r>
    </w:p>
    <w:p w14:paraId="102C27EA" w14:textId="77777777" w:rsidR="000726FA" w:rsidRPr="000726FA" w:rsidRDefault="000726FA" w:rsidP="000726FA">
      <w:pPr>
        <w:spacing w:before="240" w:after="120"/>
        <w:jc w:val="both"/>
        <w:rPr>
          <w:u w:val="single"/>
        </w:rPr>
      </w:pPr>
      <w:r w:rsidRPr="000726FA">
        <w:rPr>
          <w:u w:val="single"/>
        </w:rPr>
        <w:t xml:space="preserve">Počet WAN routerů v DC (1x WAN router per </w:t>
      </w:r>
      <w:proofErr w:type="spellStart"/>
      <w:r w:rsidRPr="000726FA">
        <w:rPr>
          <w:u w:val="single"/>
        </w:rPr>
        <w:t>PoD</w:t>
      </w:r>
      <w:proofErr w:type="spellEnd"/>
      <w:r w:rsidRPr="000726FA">
        <w:rPr>
          <w:u w:val="single"/>
        </w:rPr>
        <w:t>): 2x</w:t>
      </w:r>
    </w:p>
    <w:p w14:paraId="7934E0A0" w14:textId="77777777" w:rsidR="000726FA" w:rsidRDefault="000726FA" w:rsidP="000726FA">
      <w:pPr>
        <w:spacing w:before="240" w:after="120"/>
        <w:jc w:val="both"/>
      </w:pPr>
      <w:r>
        <w:t>Každý WAN router je:</w:t>
      </w:r>
    </w:p>
    <w:p w14:paraId="7C9A6005" w14:textId="381EB492" w:rsidR="000726FA" w:rsidRDefault="000726FA">
      <w:pPr>
        <w:pStyle w:val="Odstavecseseznamem"/>
        <w:numPr>
          <w:ilvl w:val="0"/>
          <w:numId w:val="59"/>
        </w:numPr>
        <w:spacing w:after="0"/>
      </w:pPr>
      <w:r>
        <w:t xml:space="preserve">1U </w:t>
      </w:r>
      <w:proofErr w:type="spellStart"/>
      <w:r>
        <w:t>rack</w:t>
      </w:r>
      <w:proofErr w:type="spellEnd"/>
      <w:r>
        <w:t xml:space="preserve"> </w:t>
      </w:r>
      <w:proofErr w:type="spellStart"/>
      <w:r>
        <w:t>mount</w:t>
      </w:r>
      <w:proofErr w:type="spellEnd"/>
      <w:r>
        <w:t xml:space="preserve"> zařízení;</w:t>
      </w:r>
    </w:p>
    <w:p w14:paraId="4962906F" w14:textId="4468C628" w:rsidR="000726FA" w:rsidRDefault="000726FA">
      <w:pPr>
        <w:pStyle w:val="Odstavecseseznamem"/>
        <w:numPr>
          <w:ilvl w:val="0"/>
          <w:numId w:val="60"/>
        </w:numPr>
        <w:spacing w:after="0"/>
      </w:pPr>
      <w:r>
        <w:t xml:space="preserve"> Podpora 10GE portů (Vybavené 5x 10GBASE-LR SFP+ originálními transceivery;</w:t>
      </w:r>
    </w:p>
    <w:p w14:paraId="654BCC76" w14:textId="240E7EEE" w:rsidR="000726FA" w:rsidRDefault="000726FA">
      <w:pPr>
        <w:pStyle w:val="Odstavecseseznamem"/>
        <w:numPr>
          <w:ilvl w:val="0"/>
          <w:numId w:val="59"/>
        </w:numPr>
        <w:spacing w:after="0"/>
      </w:pPr>
      <w:r>
        <w:t>Plná redundance zdrojů (PSU) a větráků (FAN);</w:t>
      </w:r>
    </w:p>
    <w:p w14:paraId="27EFB86A" w14:textId="330505AA" w:rsidR="000726FA" w:rsidRDefault="000726FA">
      <w:pPr>
        <w:pStyle w:val="Odstavecseseznamem"/>
        <w:numPr>
          <w:ilvl w:val="0"/>
          <w:numId w:val="59"/>
        </w:numPr>
        <w:spacing w:after="0"/>
      </w:pPr>
      <w:r>
        <w:t>Podpora L2/L3;</w:t>
      </w:r>
    </w:p>
    <w:p w14:paraId="3282836A" w14:textId="24FE6A89" w:rsidR="000726FA" w:rsidRDefault="000726FA">
      <w:pPr>
        <w:pStyle w:val="Odstavecseseznamem"/>
        <w:numPr>
          <w:ilvl w:val="0"/>
          <w:numId w:val="59"/>
        </w:numPr>
        <w:spacing w:after="0"/>
      </w:pPr>
      <w:r>
        <w:t>Podpora BGP;</w:t>
      </w:r>
    </w:p>
    <w:p w14:paraId="53F8493B" w14:textId="5CCB1617" w:rsidR="000726FA" w:rsidRDefault="000726FA">
      <w:pPr>
        <w:pStyle w:val="Odstavecseseznamem"/>
        <w:numPr>
          <w:ilvl w:val="0"/>
          <w:numId w:val="59"/>
        </w:numPr>
        <w:spacing w:after="0"/>
      </w:pPr>
      <w:r>
        <w:t>Podpora VRF – dedikované RIB (</w:t>
      </w:r>
      <w:proofErr w:type="spellStart"/>
      <w:r>
        <w:t>Routing</w:t>
      </w:r>
      <w:proofErr w:type="spellEnd"/>
      <w:r>
        <w:t xml:space="preserve"> </w:t>
      </w:r>
      <w:proofErr w:type="spellStart"/>
      <w:r>
        <w:t>Information</w:t>
      </w:r>
      <w:proofErr w:type="spellEnd"/>
      <w:r>
        <w:t xml:space="preserve"> </w:t>
      </w:r>
      <w:proofErr w:type="gramStart"/>
      <w:r>
        <w:t>Base)/</w:t>
      </w:r>
      <w:proofErr w:type="gramEnd"/>
      <w:r>
        <w:t>FIB (</w:t>
      </w:r>
      <w:proofErr w:type="spellStart"/>
      <w:r>
        <w:t>Forwarding</w:t>
      </w:r>
      <w:proofErr w:type="spellEnd"/>
      <w:r>
        <w:t xml:space="preserve"> </w:t>
      </w:r>
      <w:proofErr w:type="spellStart"/>
      <w:r>
        <w:t>Information</w:t>
      </w:r>
      <w:proofErr w:type="spellEnd"/>
      <w:r>
        <w:t xml:space="preserve"> Base) tabulky;</w:t>
      </w:r>
    </w:p>
    <w:p w14:paraId="771E4076" w14:textId="5D9FA554" w:rsidR="000726FA" w:rsidRDefault="000726FA">
      <w:pPr>
        <w:pStyle w:val="Odstavecseseznamem"/>
        <w:numPr>
          <w:ilvl w:val="0"/>
          <w:numId w:val="59"/>
        </w:numPr>
        <w:spacing w:after="0"/>
      </w:pPr>
      <w:r>
        <w:t>Podpora FIB;</w:t>
      </w:r>
    </w:p>
    <w:p w14:paraId="62BCD476" w14:textId="1C41191E" w:rsidR="000726FA" w:rsidRDefault="000726FA" w:rsidP="000726FA">
      <w:pPr>
        <w:spacing w:before="240" w:after="120"/>
        <w:jc w:val="both"/>
      </w:pPr>
      <w:r>
        <w:t>Z uvedených požadavků a návrhu WAN konektivity v této kapitole výše vyplývá navrhovaný typ network elementu a počty kusů v následující tabulce:</w:t>
      </w:r>
    </w:p>
    <w:p w14:paraId="1F6B68FB" w14:textId="77777777" w:rsidR="000726FA" w:rsidRPr="000726FA" w:rsidRDefault="000726FA" w:rsidP="000726FA">
      <w:pPr>
        <w:spacing w:before="240" w:after="120"/>
        <w:jc w:val="both"/>
      </w:pPr>
    </w:p>
    <w:tbl>
      <w:tblPr>
        <w:tblW w:w="9072" w:type="dxa"/>
        <w:tblInd w:w="-10" w:type="dxa"/>
        <w:tblLayout w:type="fixed"/>
        <w:tblCellMar>
          <w:left w:w="70" w:type="dxa"/>
          <w:right w:w="70" w:type="dxa"/>
        </w:tblCellMar>
        <w:tblLook w:val="04A0" w:firstRow="1" w:lastRow="0" w:firstColumn="1" w:lastColumn="0" w:noHBand="0" w:noVBand="1"/>
      </w:tblPr>
      <w:tblGrid>
        <w:gridCol w:w="851"/>
        <w:gridCol w:w="3402"/>
        <w:gridCol w:w="2835"/>
        <w:gridCol w:w="1984"/>
      </w:tblGrid>
      <w:tr w:rsidR="00B428BC" w:rsidRPr="00155416" w14:paraId="6FD2A2AD" w14:textId="77777777" w:rsidTr="00EA5C98">
        <w:trPr>
          <w:cantSplit/>
          <w:trHeight w:val="375"/>
        </w:trPr>
        <w:tc>
          <w:tcPr>
            <w:tcW w:w="9072" w:type="dxa"/>
            <w:gridSpan w:val="4"/>
            <w:tcBorders>
              <w:top w:val="single" w:sz="8" w:space="0" w:color="auto"/>
              <w:left w:val="single" w:sz="8" w:space="0" w:color="auto"/>
              <w:bottom w:val="single" w:sz="8" w:space="0" w:color="auto"/>
              <w:right w:val="single" w:sz="8" w:space="0" w:color="000000"/>
            </w:tcBorders>
            <w:shd w:val="clear" w:color="000000" w:fill="006600"/>
            <w:vAlign w:val="center"/>
            <w:hideMark/>
          </w:tcPr>
          <w:p w14:paraId="6B4276C0" w14:textId="3BCAB78F" w:rsidR="00B428BC" w:rsidRPr="00155416" w:rsidRDefault="00B428BC" w:rsidP="00EA5C98">
            <w:pPr>
              <w:rPr>
                <w:rFonts w:ascii="Verdana" w:eastAsia="Times New Roman" w:hAnsi="Verdana" w:cs="Times New Roman"/>
                <w:b/>
                <w:bCs/>
                <w:color w:val="000000"/>
                <w:sz w:val="28"/>
                <w:szCs w:val="28"/>
                <w:lang w:eastAsia="cs-CZ"/>
              </w:rPr>
            </w:pPr>
            <w:r>
              <w:rPr>
                <w:rFonts w:ascii="Verdana" w:eastAsia="Times New Roman" w:hAnsi="Verdana" w:cs="Times New Roman"/>
                <w:b/>
                <w:bCs/>
                <w:color w:val="000000"/>
                <w:sz w:val="28"/>
                <w:szCs w:val="28"/>
                <w:lang w:eastAsia="cs-CZ"/>
              </w:rPr>
              <w:lastRenderedPageBreak/>
              <w:t>Komponent</w:t>
            </w:r>
            <w:r w:rsidR="00786DCD">
              <w:rPr>
                <w:rFonts w:ascii="Verdana" w:eastAsia="Times New Roman" w:hAnsi="Verdana" w:cs="Times New Roman"/>
                <w:b/>
                <w:bCs/>
                <w:color w:val="000000"/>
                <w:sz w:val="28"/>
                <w:szCs w:val="28"/>
                <w:lang w:eastAsia="cs-CZ"/>
              </w:rPr>
              <w:t>y</w:t>
            </w:r>
          </w:p>
        </w:tc>
      </w:tr>
      <w:tr w:rsidR="00B428BC" w:rsidRPr="00155416" w14:paraId="27A6E552" w14:textId="77777777" w:rsidTr="00EA5C98">
        <w:trPr>
          <w:cantSplit/>
          <w:trHeight w:val="415"/>
        </w:trPr>
        <w:tc>
          <w:tcPr>
            <w:tcW w:w="851" w:type="dxa"/>
            <w:tcBorders>
              <w:top w:val="nil"/>
              <w:left w:val="single" w:sz="8" w:space="0" w:color="auto"/>
              <w:bottom w:val="single" w:sz="8" w:space="0" w:color="auto"/>
              <w:right w:val="single" w:sz="8" w:space="0" w:color="auto"/>
            </w:tcBorders>
            <w:shd w:val="clear" w:color="000000" w:fill="006600"/>
            <w:vAlign w:val="center"/>
            <w:hideMark/>
          </w:tcPr>
          <w:p w14:paraId="7EB7BBA8" w14:textId="77777777" w:rsidR="00B428BC" w:rsidRPr="00155416" w:rsidRDefault="00B428BC" w:rsidP="00EA5C98">
            <w:pPr>
              <w:jc w:val="both"/>
              <w:rPr>
                <w:rFonts w:ascii="Calibri" w:eastAsia="Times New Roman" w:hAnsi="Calibri" w:cs="Times New Roman"/>
                <w:b/>
                <w:bCs/>
                <w:color w:val="000000"/>
                <w:lang w:eastAsia="cs-CZ"/>
              </w:rPr>
            </w:pPr>
            <w:r w:rsidRPr="00155416">
              <w:rPr>
                <w:rFonts w:ascii="Calibri" w:eastAsia="Times New Roman" w:hAnsi="Calibri" w:cs="Times New Roman"/>
                <w:b/>
                <w:bCs/>
                <w:color w:val="000000"/>
                <w:lang w:eastAsia="cs-CZ"/>
              </w:rPr>
              <w:t>Číslo</w:t>
            </w:r>
          </w:p>
        </w:tc>
        <w:tc>
          <w:tcPr>
            <w:tcW w:w="3402" w:type="dxa"/>
            <w:tcBorders>
              <w:top w:val="nil"/>
              <w:left w:val="nil"/>
              <w:bottom w:val="single" w:sz="8" w:space="0" w:color="auto"/>
              <w:right w:val="single" w:sz="8" w:space="0" w:color="auto"/>
            </w:tcBorders>
            <w:shd w:val="clear" w:color="000000" w:fill="006600"/>
            <w:vAlign w:val="center"/>
            <w:hideMark/>
          </w:tcPr>
          <w:p w14:paraId="69A72320" w14:textId="77777777" w:rsidR="00B428BC" w:rsidRPr="00155416" w:rsidRDefault="00B428BC"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Název komponenty</w:t>
            </w:r>
          </w:p>
        </w:tc>
        <w:tc>
          <w:tcPr>
            <w:tcW w:w="2835" w:type="dxa"/>
            <w:tcBorders>
              <w:top w:val="nil"/>
              <w:left w:val="nil"/>
              <w:bottom w:val="single" w:sz="8" w:space="0" w:color="auto"/>
              <w:right w:val="single" w:sz="8" w:space="0" w:color="auto"/>
            </w:tcBorders>
            <w:shd w:val="clear" w:color="000000" w:fill="006600"/>
            <w:vAlign w:val="center"/>
            <w:hideMark/>
          </w:tcPr>
          <w:p w14:paraId="4BFB6FA5" w14:textId="77777777" w:rsidR="00B428BC" w:rsidRPr="00155416" w:rsidRDefault="00B428BC"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 xml:space="preserve">Part </w:t>
            </w:r>
            <w:proofErr w:type="spellStart"/>
            <w:r w:rsidRPr="00155416">
              <w:rPr>
                <w:rFonts w:ascii="Verdana" w:eastAsia="Times New Roman" w:hAnsi="Verdana" w:cs="Times New Roman"/>
                <w:b/>
                <w:bCs/>
                <w:color w:val="000000"/>
                <w:sz w:val="18"/>
                <w:szCs w:val="18"/>
                <w:lang w:eastAsia="cs-CZ"/>
              </w:rPr>
              <w:t>number</w:t>
            </w:r>
            <w:proofErr w:type="spellEnd"/>
          </w:p>
        </w:tc>
        <w:tc>
          <w:tcPr>
            <w:tcW w:w="1984" w:type="dxa"/>
            <w:tcBorders>
              <w:top w:val="nil"/>
              <w:left w:val="nil"/>
              <w:bottom w:val="single" w:sz="8" w:space="0" w:color="auto"/>
              <w:right w:val="single" w:sz="8" w:space="0" w:color="auto"/>
            </w:tcBorders>
            <w:shd w:val="clear" w:color="000000" w:fill="006600"/>
            <w:vAlign w:val="center"/>
            <w:hideMark/>
          </w:tcPr>
          <w:p w14:paraId="07F6F1CC" w14:textId="77777777" w:rsidR="00B428BC" w:rsidRPr="00155416" w:rsidRDefault="00B428BC"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Počet kusů</w:t>
            </w:r>
          </w:p>
        </w:tc>
      </w:tr>
      <w:tr w:rsidR="000726FA" w:rsidRPr="00155416" w14:paraId="0144687C" w14:textId="77777777" w:rsidTr="000726FA">
        <w:trPr>
          <w:cantSplit/>
          <w:trHeight w:val="960"/>
        </w:trPr>
        <w:tc>
          <w:tcPr>
            <w:tcW w:w="851" w:type="dxa"/>
            <w:tcBorders>
              <w:top w:val="nil"/>
              <w:left w:val="single" w:sz="8" w:space="0" w:color="auto"/>
              <w:bottom w:val="single" w:sz="8" w:space="0" w:color="auto"/>
              <w:right w:val="single" w:sz="8" w:space="0" w:color="auto"/>
            </w:tcBorders>
            <w:shd w:val="clear" w:color="000000" w:fill="FFFF00"/>
            <w:vAlign w:val="center"/>
          </w:tcPr>
          <w:p w14:paraId="48B835D5" w14:textId="3E08FDF6" w:rsidR="000726FA" w:rsidRPr="00155416" w:rsidRDefault="000726FA" w:rsidP="000726FA">
            <w:pPr>
              <w:rPr>
                <w:rFonts w:ascii="Calibri" w:eastAsia="Times New Roman" w:hAnsi="Calibri" w:cs="Times New Roman"/>
                <w:color w:val="000000"/>
                <w:lang w:eastAsia="cs-CZ"/>
              </w:rPr>
            </w:pPr>
            <w:r w:rsidRPr="009204D2">
              <w:t>1</w:t>
            </w:r>
          </w:p>
        </w:tc>
        <w:tc>
          <w:tcPr>
            <w:tcW w:w="3402" w:type="dxa"/>
            <w:tcBorders>
              <w:top w:val="nil"/>
              <w:left w:val="nil"/>
              <w:bottom w:val="single" w:sz="8" w:space="0" w:color="auto"/>
              <w:right w:val="single" w:sz="8" w:space="0" w:color="auto"/>
            </w:tcBorders>
            <w:shd w:val="clear" w:color="000000" w:fill="FFFF00"/>
            <w:vAlign w:val="center"/>
          </w:tcPr>
          <w:p w14:paraId="5DF60B50" w14:textId="7A03A885" w:rsidR="000726FA" w:rsidRPr="00155416" w:rsidRDefault="000726FA" w:rsidP="000726FA">
            <w:pPr>
              <w:rPr>
                <w:rFonts w:ascii="Calibri" w:eastAsia="Times New Roman" w:hAnsi="Calibri" w:cs="Times New Roman"/>
                <w:color w:val="000000"/>
                <w:lang w:eastAsia="cs-CZ"/>
              </w:rPr>
            </w:pPr>
            <w:r w:rsidRPr="009204D2">
              <w:t>WAN router</w:t>
            </w:r>
          </w:p>
        </w:tc>
        <w:tc>
          <w:tcPr>
            <w:tcW w:w="2835" w:type="dxa"/>
            <w:tcBorders>
              <w:top w:val="nil"/>
              <w:left w:val="nil"/>
              <w:bottom w:val="single" w:sz="8" w:space="0" w:color="auto"/>
              <w:right w:val="single" w:sz="8" w:space="0" w:color="auto"/>
            </w:tcBorders>
            <w:shd w:val="clear" w:color="000000" w:fill="FFFF00"/>
            <w:vAlign w:val="center"/>
          </w:tcPr>
          <w:p w14:paraId="431CDB39" w14:textId="3A1EAC30" w:rsidR="000726FA" w:rsidRPr="00155416" w:rsidRDefault="00852B7C" w:rsidP="000726FA">
            <w:pPr>
              <w:rPr>
                <w:rFonts w:ascii="Calibri" w:eastAsia="Times New Roman" w:hAnsi="Calibri" w:cs="Times New Roman"/>
                <w:color w:val="000000"/>
                <w:lang w:eastAsia="cs-CZ"/>
              </w:rPr>
            </w:pPr>
            <w:r>
              <w:t>XXXXX</w:t>
            </w:r>
          </w:p>
        </w:tc>
        <w:tc>
          <w:tcPr>
            <w:tcW w:w="1984" w:type="dxa"/>
            <w:tcBorders>
              <w:top w:val="nil"/>
              <w:left w:val="nil"/>
              <w:bottom w:val="single" w:sz="8" w:space="0" w:color="auto"/>
              <w:right w:val="single" w:sz="8" w:space="0" w:color="auto"/>
            </w:tcBorders>
            <w:shd w:val="clear" w:color="000000" w:fill="FFFF00"/>
            <w:vAlign w:val="center"/>
          </w:tcPr>
          <w:p w14:paraId="4512E768" w14:textId="3107616D" w:rsidR="000726FA" w:rsidRPr="00155416" w:rsidRDefault="000726FA" w:rsidP="000726FA">
            <w:pPr>
              <w:keepNext/>
              <w:rPr>
                <w:rFonts w:ascii="Calibri" w:eastAsia="Times New Roman" w:hAnsi="Calibri" w:cs="Times New Roman"/>
                <w:color w:val="000000"/>
                <w:lang w:eastAsia="cs-CZ"/>
              </w:rPr>
            </w:pPr>
            <w:r w:rsidRPr="009204D2">
              <w:t>2</w:t>
            </w:r>
          </w:p>
        </w:tc>
      </w:tr>
    </w:tbl>
    <w:p w14:paraId="38691F82" w14:textId="77777777" w:rsidR="00B428BC" w:rsidRDefault="00B428BC" w:rsidP="00B428BC">
      <w:pPr>
        <w:spacing w:before="240" w:after="120"/>
        <w:jc w:val="both"/>
        <w:rPr>
          <w:b/>
          <w:bCs/>
        </w:rPr>
      </w:pPr>
    </w:p>
    <w:p w14:paraId="415AF5A3" w14:textId="77777777" w:rsidR="00717619" w:rsidRDefault="00717619" w:rsidP="00B428BC">
      <w:pPr>
        <w:spacing w:before="240" w:after="120"/>
        <w:jc w:val="both"/>
        <w:rPr>
          <w:b/>
          <w:bCs/>
        </w:rPr>
      </w:pPr>
    </w:p>
    <w:p w14:paraId="6D17BDB4" w14:textId="77777777" w:rsidR="00046BB7" w:rsidRDefault="00046BB7" w:rsidP="00B428BC">
      <w:pPr>
        <w:spacing w:before="240" w:after="120"/>
        <w:jc w:val="both"/>
        <w:rPr>
          <w:b/>
          <w:bCs/>
        </w:rPr>
      </w:pPr>
    </w:p>
    <w:p w14:paraId="190AB020" w14:textId="77777777" w:rsidR="00046BB7" w:rsidRDefault="00046BB7" w:rsidP="00B428BC">
      <w:pPr>
        <w:spacing w:before="240" w:after="120"/>
        <w:jc w:val="both"/>
        <w:rPr>
          <w:b/>
          <w:bCs/>
        </w:rPr>
      </w:pPr>
    </w:p>
    <w:tbl>
      <w:tblP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362"/>
        <w:gridCol w:w="9"/>
      </w:tblGrid>
      <w:tr w:rsidR="00B428BC" w:rsidRPr="00AD76B0" w14:paraId="4A8239AE" w14:textId="77777777" w:rsidTr="00717619">
        <w:trPr>
          <w:gridAfter w:val="1"/>
          <w:wAfter w:w="5" w:type="pct"/>
          <w:jc w:val="center"/>
        </w:trPr>
        <w:tc>
          <w:tcPr>
            <w:tcW w:w="4995" w:type="pct"/>
            <w:gridSpan w:val="2"/>
            <w:shd w:val="clear" w:color="auto" w:fill="FFFF00"/>
          </w:tcPr>
          <w:p w14:paraId="33EA9C7D" w14:textId="3DCB5E06" w:rsidR="00B428BC" w:rsidRPr="00AD76B0" w:rsidRDefault="00757060" w:rsidP="00EA5C98">
            <w:pPr>
              <w:pStyle w:val="Bezmezer"/>
              <w:rPr>
                <w:rFonts w:cs="Arial"/>
                <w:b/>
                <w:bCs/>
                <w:sz w:val="28"/>
                <w:szCs w:val="28"/>
              </w:rPr>
            </w:pPr>
            <w:proofErr w:type="gramStart"/>
            <w:r>
              <w:rPr>
                <w:rFonts w:cs="Arial"/>
                <w:b/>
                <w:bCs/>
                <w:sz w:val="28"/>
                <w:szCs w:val="28"/>
              </w:rPr>
              <w:t xml:space="preserve">Komponenta </w:t>
            </w:r>
            <w:r w:rsidR="00F36C8B">
              <w:rPr>
                <w:rFonts w:cs="Arial"/>
                <w:b/>
                <w:bCs/>
                <w:sz w:val="28"/>
                <w:szCs w:val="28"/>
              </w:rPr>
              <w:t xml:space="preserve">- </w:t>
            </w:r>
            <w:r w:rsidR="00F36C8B" w:rsidRPr="00F36C8B">
              <w:rPr>
                <w:rFonts w:cs="Arial"/>
                <w:b/>
                <w:bCs/>
                <w:sz w:val="28"/>
                <w:szCs w:val="28"/>
              </w:rPr>
              <w:t>WAN</w:t>
            </w:r>
            <w:proofErr w:type="gramEnd"/>
            <w:r w:rsidR="00F36C8B" w:rsidRPr="00F36C8B">
              <w:rPr>
                <w:rFonts w:cs="Arial"/>
                <w:b/>
                <w:bCs/>
                <w:sz w:val="28"/>
                <w:szCs w:val="28"/>
              </w:rPr>
              <w:t xml:space="preserve"> router </w:t>
            </w:r>
            <w:r>
              <w:rPr>
                <w:rFonts w:cs="Arial"/>
                <w:b/>
                <w:bCs/>
                <w:sz w:val="28"/>
                <w:szCs w:val="28"/>
              </w:rPr>
              <w:t>(</w:t>
            </w:r>
            <w:r w:rsidR="00F36C8B">
              <w:rPr>
                <w:rFonts w:cs="Arial"/>
                <w:b/>
                <w:bCs/>
                <w:sz w:val="28"/>
                <w:szCs w:val="28"/>
              </w:rPr>
              <w:t>2</w:t>
            </w:r>
            <w:r>
              <w:rPr>
                <w:rFonts w:cs="Arial"/>
                <w:b/>
                <w:bCs/>
                <w:sz w:val="28"/>
                <w:szCs w:val="28"/>
              </w:rPr>
              <w:t xml:space="preserve"> ks)</w:t>
            </w:r>
          </w:p>
        </w:tc>
      </w:tr>
      <w:tr w:rsidR="00B428BC" w:rsidRPr="00AD76B0" w14:paraId="0856DD60" w14:textId="77777777" w:rsidTr="00717619">
        <w:trPr>
          <w:trHeight w:val="405"/>
          <w:jc w:val="center"/>
        </w:trPr>
        <w:tc>
          <w:tcPr>
            <w:tcW w:w="939" w:type="pct"/>
            <w:shd w:val="clear" w:color="auto" w:fill="006600"/>
          </w:tcPr>
          <w:p w14:paraId="00EBB2FD" w14:textId="77777777" w:rsidR="00B428BC" w:rsidRPr="00AD76B0" w:rsidRDefault="00B428BC" w:rsidP="00EA5C98">
            <w:pPr>
              <w:pStyle w:val="Bezmezer"/>
              <w:rPr>
                <w:b/>
              </w:rPr>
            </w:pPr>
            <w:r w:rsidRPr="00AD76B0">
              <w:rPr>
                <w:b/>
              </w:rPr>
              <w:t>Vlastnost/</w:t>
            </w:r>
            <w:r>
              <w:rPr>
                <w:b/>
              </w:rPr>
              <w:t xml:space="preserve"> </w:t>
            </w:r>
            <w:r w:rsidRPr="00AD76B0">
              <w:rPr>
                <w:b/>
              </w:rPr>
              <w:t>komponenta</w:t>
            </w:r>
          </w:p>
        </w:tc>
        <w:tc>
          <w:tcPr>
            <w:tcW w:w="4061" w:type="pct"/>
            <w:gridSpan w:val="2"/>
            <w:shd w:val="clear" w:color="auto" w:fill="006600"/>
          </w:tcPr>
          <w:p w14:paraId="6D3E412A" w14:textId="77777777" w:rsidR="00B428BC" w:rsidRPr="00AD76B0" w:rsidRDefault="00B428BC" w:rsidP="00EA5C98">
            <w:pPr>
              <w:pStyle w:val="Bezmezer"/>
              <w:rPr>
                <w:b/>
              </w:rPr>
            </w:pPr>
            <w:r>
              <w:rPr>
                <w:b/>
              </w:rPr>
              <w:t>P</w:t>
            </w:r>
            <w:r w:rsidRPr="00AD76B0">
              <w:rPr>
                <w:b/>
              </w:rPr>
              <w:t>arametry</w:t>
            </w:r>
          </w:p>
        </w:tc>
      </w:tr>
      <w:tr w:rsidR="00112B3A" w:rsidRPr="00E87B35" w14:paraId="6341B4F2" w14:textId="77777777" w:rsidTr="00717619">
        <w:trPr>
          <w:jc w:val="center"/>
        </w:trPr>
        <w:tc>
          <w:tcPr>
            <w:tcW w:w="939" w:type="pct"/>
            <w:shd w:val="clear" w:color="auto" w:fill="FFFF00"/>
          </w:tcPr>
          <w:p w14:paraId="0777674C" w14:textId="52136D48" w:rsidR="00112B3A" w:rsidRPr="00E87B35" w:rsidRDefault="00112B3A" w:rsidP="00112B3A">
            <w:r w:rsidRPr="005A0D91">
              <w:rPr>
                <w:b/>
                <w:bCs/>
              </w:rPr>
              <w:t>SPECIFIKACE HW</w:t>
            </w:r>
          </w:p>
        </w:tc>
        <w:tc>
          <w:tcPr>
            <w:tcW w:w="4061" w:type="pct"/>
            <w:gridSpan w:val="2"/>
            <w:shd w:val="clear" w:color="auto" w:fill="FFFF00"/>
          </w:tcPr>
          <w:p w14:paraId="4E5452B9" w14:textId="77777777" w:rsidR="00112B3A" w:rsidRDefault="00112B3A">
            <w:pPr>
              <w:pStyle w:val="Odstavecseseznamem"/>
              <w:numPr>
                <w:ilvl w:val="0"/>
                <w:numId w:val="62"/>
              </w:numPr>
              <w:spacing w:after="0"/>
            </w:pPr>
            <w:proofErr w:type="spellStart"/>
            <w:r w:rsidRPr="005A0D91">
              <w:t>Rack</w:t>
            </w:r>
            <w:proofErr w:type="spellEnd"/>
            <w:r w:rsidRPr="005A0D91">
              <w:t xml:space="preserve"> </w:t>
            </w:r>
            <w:proofErr w:type="spellStart"/>
            <w:r w:rsidRPr="005A0D91">
              <w:t>mount</w:t>
            </w:r>
            <w:proofErr w:type="spellEnd"/>
            <w:r w:rsidRPr="005A0D91">
              <w:t xml:space="preserve"> zařízení</w:t>
            </w:r>
          </w:p>
          <w:p w14:paraId="13F66ECF" w14:textId="09582A9C" w:rsidR="00112B3A" w:rsidRDefault="00112B3A">
            <w:pPr>
              <w:pStyle w:val="Odstavecseseznamem"/>
              <w:numPr>
                <w:ilvl w:val="0"/>
                <w:numId w:val="62"/>
              </w:numPr>
              <w:spacing w:after="0"/>
            </w:pPr>
            <w:r w:rsidRPr="005A0D91">
              <w:t>Velikost (v x š x h)</w:t>
            </w:r>
            <w:r w:rsidR="00CF0AC9">
              <w:t>:</w:t>
            </w:r>
            <w:r>
              <w:t xml:space="preserve"> </w:t>
            </w:r>
            <w:r w:rsidRPr="00112B3A">
              <w:t>4,37 x 48,26 x 47,0 (51,87 s kabely) cm</w:t>
            </w:r>
          </w:p>
          <w:p w14:paraId="7005A861" w14:textId="7ACCC573" w:rsidR="00112B3A" w:rsidRDefault="00CF0AC9">
            <w:pPr>
              <w:pStyle w:val="Odstavecseseznamem"/>
              <w:numPr>
                <w:ilvl w:val="0"/>
                <w:numId w:val="62"/>
              </w:numPr>
              <w:spacing w:after="0"/>
            </w:pPr>
            <w:r>
              <w:t>I</w:t>
            </w:r>
            <w:r w:rsidR="00112B3A" w:rsidRPr="005A0D91">
              <w:t>nstalace do 1000 mm hlubokého stojanu</w:t>
            </w:r>
          </w:p>
          <w:p w14:paraId="24197F63" w14:textId="2A2E13EE" w:rsidR="00112B3A" w:rsidRDefault="00112B3A">
            <w:pPr>
              <w:pStyle w:val="Odstavecseseznamem"/>
              <w:numPr>
                <w:ilvl w:val="0"/>
                <w:numId w:val="62"/>
              </w:numPr>
              <w:spacing w:after="0"/>
            </w:pPr>
            <w:r w:rsidRPr="005A0D91">
              <w:t xml:space="preserve">Instalace do stojanu </w:t>
            </w:r>
            <w:r w:rsidR="00CF0AC9">
              <w:t xml:space="preserve">o velikosti </w:t>
            </w:r>
            <w:r>
              <w:t>1</w:t>
            </w:r>
            <w:r w:rsidRPr="005A0D91">
              <w:t>9“ stojan</w:t>
            </w:r>
          </w:p>
          <w:p w14:paraId="0138AD0B" w14:textId="77777777" w:rsidR="00112B3A" w:rsidRDefault="00112B3A">
            <w:pPr>
              <w:pStyle w:val="Odstavecseseznamem"/>
              <w:numPr>
                <w:ilvl w:val="0"/>
                <w:numId w:val="62"/>
              </w:numPr>
              <w:spacing w:after="0"/>
            </w:pPr>
            <w:r w:rsidRPr="005A0D91">
              <w:t xml:space="preserve">Maximální výška </w:t>
            </w:r>
            <w:proofErr w:type="gramStart"/>
            <w:r w:rsidRPr="005A0D91">
              <w:t>boxu</w:t>
            </w:r>
            <w:r>
              <w:t xml:space="preserve"> - </w:t>
            </w:r>
            <w:r w:rsidRPr="005A0D91">
              <w:t>1U</w:t>
            </w:r>
            <w:proofErr w:type="gramEnd"/>
          </w:p>
          <w:p w14:paraId="76533BAF" w14:textId="283A86E8" w:rsidR="00112B3A" w:rsidRDefault="00112B3A">
            <w:pPr>
              <w:pStyle w:val="Odstavecseseznamem"/>
              <w:numPr>
                <w:ilvl w:val="0"/>
                <w:numId w:val="62"/>
              </w:numPr>
              <w:spacing w:after="0"/>
            </w:pPr>
            <w:r w:rsidRPr="005A0D91">
              <w:t>AC zdroj</w:t>
            </w:r>
            <w:r w:rsidR="00CF0AC9">
              <w:t>:</w:t>
            </w:r>
            <w:r>
              <w:t xml:space="preserve"> 1 + 1 redundance, vyměnitelný za chodu</w:t>
            </w:r>
          </w:p>
          <w:p w14:paraId="7225ADB8" w14:textId="217F38F4" w:rsidR="00112B3A" w:rsidRDefault="00112B3A">
            <w:pPr>
              <w:pStyle w:val="Odstavecseseznamem"/>
              <w:numPr>
                <w:ilvl w:val="0"/>
                <w:numId w:val="62"/>
              </w:numPr>
              <w:spacing w:after="0"/>
            </w:pPr>
            <w:r w:rsidRPr="00207717">
              <w:t>Větrák</w:t>
            </w:r>
            <w:r w:rsidR="00CF0AC9">
              <w:t>:</w:t>
            </w:r>
            <w:r>
              <w:t xml:space="preserve"> 2 + 1 redundance, vyměnitelný za chodu</w:t>
            </w:r>
          </w:p>
          <w:p w14:paraId="2A866F0B" w14:textId="77777777" w:rsidR="00112B3A" w:rsidRDefault="00112B3A">
            <w:pPr>
              <w:pStyle w:val="Odstavecseseznamem"/>
              <w:numPr>
                <w:ilvl w:val="0"/>
                <w:numId w:val="62"/>
              </w:numPr>
              <w:spacing w:after="0"/>
            </w:pPr>
            <w:r w:rsidRPr="00207717">
              <w:t>Aktivní chlazení (</w:t>
            </w:r>
            <w:proofErr w:type="spellStart"/>
            <w:r w:rsidRPr="00207717">
              <w:t>FANy</w:t>
            </w:r>
            <w:proofErr w:type="spellEnd"/>
            <w:r w:rsidRPr="00207717">
              <w:t xml:space="preserve">) tzv. </w:t>
            </w:r>
            <w:proofErr w:type="spellStart"/>
            <w:r w:rsidRPr="00207717">
              <w:t>Rear</w:t>
            </w:r>
            <w:proofErr w:type="spellEnd"/>
            <w:r w:rsidRPr="00207717">
              <w:t>-to-Front</w:t>
            </w:r>
          </w:p>
          <w:p w14:paraId="4F38BCC3" w14:textId="77777777" w:rsidR="00112B3A" w:rsidRDefault="00112B3A">
            <w:pPr>
              <w:pStyle w:val="Odstavecseseznamem"/>
              <w:numPr>
                <w:ilvl w:val="0"/>
                <w:numId w:val="62"/>
              </w:numPr>
              <w:spacing w:after="0"/>
            </w:pPr>
            <w:r>
              <w:t>4x 40/100GE QSFP/QSFP+</w:t>
            </w:r>
          </w:p>
          <w:p w14:paraId="1B8F010E" w14:textId="77777777" w:rsidR="00112B3A" w:rsidRDefault="00112B3A">
            <w:pPr>
              <w:pStyle w:val="Odstavecseseznamem"/>
              <w:numPr>
                <w:ilvl w:val="0"/>
                <w:numId w:val="62"/>
              </w:numPr>
              <w:spacing w:after="0"/>
            </w:pPr>
            <w:r>
              <w:t>8x 1/10GE SFP/SFP+</w:t>
            </w:r>
          </w:p>
          <w:p w14:paraId="0B1BA9CC" w14:textId="76FE05FB" w:rsidR="00112B3A" w:rsidRDefault="00112B3A">
            <w:pPr>
              <w:pStyle w:val="Odstavecseseznamem"/>
              <w:numPr>
                <w:ilvl w:val="0"/>
                <w:numId w:val="62"/>
              </w:numPr>
              <w:spacing w:after="0"/>
            </w:pPr>
            <w:r w:rsidRPr="00207717">
              <w:t>Neblokovaný výkon pro všechny požadované interface</w:t>
            </w:r>
            <w:r>
              <w:t xml:space="preserve"> – </w:t>
            </w:r>
            <w:r w:rsidRPr="00112B3A">
              <w:t xml:space="preserve">400 </w:t>
            </w:r>
            <w:proofErr w:type="spellStart"/>
            <w:r w:rsidRPr="00112B3A">
              <w:t>Gbps</w:t>
            </w:r>
            <w:proofErr w:type="spellEnd"/>
          </w:p>
          <w:p w14:paraId="3F4DA9D7" w14:textId="77777777" w:rsidR="00112B3A" w:rsidRDefault="00112B3A">
            <w:pPr>
              <w:pStyle w:val="Odstavecseseznamem"/>
              <w:numPr>
                <w:ilvl w:val="0"/>
                <w:numId w:val="62"/>
              </w:numPr>
              <w:spacing w:after="0"/>
            </w:pPr>
            <w:proofErr w:type="spellStart"/>
            <w:r w:rsidRPr="00207717">
              <w:t>OoB</w:t>
            </w:r>
            <w:proofErr w:type="spellEnd"/>
            <w:r w:rsidRPr="00207717">
              <w:t xml:space="preserve"> Management </w:t>
            </w:r>
            <w:proofErr w:type="gramStart"/>
            <w:r w:rsidRPr="00207717">
              <w:t>interface</w:t>
            </w:r>
            <w:r>
              <w:t xml:space="preserve"> - </w:t>
            </w:r>
            <w:r w:rsidRPr="00207717">
              <w:t>RJ45</w:t>
            </w:r>
            <w:proofErr w:type="gramEnd"/>
            <w:r w:rsidRPr="00207717">
              <w:t xml:space="preserve"> provedení</w:t>
            </w:r>
          </w:p>
          <w:p w14:paraId="21796674" w14:textId="77777777" w:rsidR="00112B3A" w:rsidRDefault="00112B3A">
            <w:pPr>
              <w:pStyle w:val="Odstavecseseznamem"/>
              <w:numPr>
                <w:ilvl w:val="0"/>
                <w:numId w:val="62"/>
              </w:numPr>
              <w:spacing w:after="0"/>
            </w:pPr>
            <w:r>
              <w:t>USB</w:t>
            </w:r>
          </w:p>
          <w:p w14:paraId="495C3407" w14:textId="77777777" w:rsidR="00112B3A" w:rsidRDefault="00112B3A">
            <w:pPr>
              <w:pStyle w:val="Odstavecseseznamem"/>
              <w:numPr>
                <w:ilvl w:val="0"/>
                <w:numId w:val="62"/>
              </w:numPr>
              <w:spacing w:after="0"/>
            </w:pPr>
            <w:proofErr w:type="spellStart"/>
            <w:r>
              <w:t>Console</w:t>
            </w:r>
            <w:proofErr w:type="spellEnd"/>
            <w:r>
              <w:t xml:space="preserve"> </w:t>
            </w:r>
            <w:proofErr w:type="gramStart"/>
            <w:r>
              <w:t xml:space="preserve">port - </w:t>
            </w:r>
            <w:r w:rsidRPr="00207717">
              <w:t>RJ45</w:t>
            </w:r>
            <w:proofErr w:type="gramEnd"/>
            <w:r w:rsidRPr="00207717">
              <w:t xml:space="preserve"> provedení</w:t>
            </w:r>
          </w:p>
          <w:p w14:paraId="4A6213ED" w14:textId="77740156" w:rsidR="00112B3A" w:rsidRDefault="00CF0AC9">
            <w:pPr>
              <w:pStyle w:val="Odstavecseseznamem"/>
              <w:numPr>
                <w:ilvl w:val="0"/>
                <w:numId w:val="62"/>
              </w:numPr>
              <w:spacing w:after="0"/>
            </w:pPr>
            <w:r>
              <w:t>Ú</w:t>
            </w:r>
            <w:r w:rsidR="00112B3A" w:rsidRPr="00112B3A">
              <w:t>ložiště pro lok</w:t>
            </w:r>
            <w:r>
              <w:t>á</w:t>
            </w:r>
            <w:r w:rsidR="00112B3A" w:rsidRPr="00112B3A">
              <w:t xml:space="preserve">lní logy, </w:t>
            </w:r>
            <w:proofErr w:type="spellStart"/>
            <w:r w:rsidR="00112B3A" w:rsidRPr="00112B3A">
              <w:t>debug</w:t>
            </w:r>
            <w:proofErr w:type="spellEnd"/>
            <w:r w:rsidR="00112B3A" w:rsidRPr="00112B3A">
              <w:t xml:space="preserve"> soubory o kapacitě 2x 100 GB SSD </w:t>
            </w:r>
          </w:p>
          <w:p w14:paraId="7496BFFB" w14:textId="0EF1D195" w:rsidR="00112B3A" w:rsidRDefault="00112B3A">
            <w:pPr>
              <w:pStyle w:val="Odstavecseseznamem"/>
              <w:numPr>
                <w:ilvl w:val="0"/>
                <w:numId w:val="62"/>
              </w:numPr>
              <w:spacing w:after="0"/>
            </w:pPr>
            <w:r>
              <w:t>Maximální spotřeba</w:t>
            </w:r>
            <w:r w:rsidR="00CF0AC9">
              <w:t>:</w:t>
            </w:r>
            <w:r>
              <w:t xml:space="preserve"> 266</w:t>
            </w:r>
            <w:r w:rsidRPr="00207717">
              <w:t xml:space="preserve"> W</w:t>
            </w:r>
          </w:p>
          <w:p w14:paraId="0AC283AA" w14:textId="7E01D67A" w:rsidR="00112B3A" w:rsidRPr="00E87B35" w:rsidRDefault="00112B3A">
            <w:pPr>
              <w:pStyle w:val="Odstavecseseznamem"/>
              <w:numPr>
                <w:ilvl w:val="0"/>
                <w:numId w:val="62"/>
              </w:numPr>
            </w:pPr>
            <w:proofErr w:type="gramStart"/>
            <w:r>
              <w:t>Maximální  váha</w:t>
            </w:r>
            <w:proofErr w:type="gramEnd"/>
            <w:r w:rsidR="00CF0AC9">
              <w:t>:</w:t>
            </w:r>
            <w:r>
              <w:t xml:space="preserve"> </w:t>
            </w:r>
            <w:r w:rsidRPr="00E24EAD">
              <w:t>10,</w:t>
            </w:r>
            <w:r>
              <w:t>3</w:t>
            </w:r>
            <w:r w:rsidRPr="00E24EAD">
              <w:t xml:space="preserve"> </w:t>
            </w:r>
            <w:r w:rsidRPr="00207717">
              <w:t>k</w:t>
            </w:r>
            <w:r>
              <w:t>g</w:t>
            </w:r>
          </w:p>
        </w:tc>
      </w:tr>
      <w:tr w:rsidR="00112B3A" w:rsidRPr="00E87B35" w14:paraId="76E9E7E1" w14:textId="77777777" w:rsidTr="00717619">
        <w:trPr>
          <w:jc w:val="center"/>
        </w:trPr>
        <w:tc>
          <w:tcPr>
            <w:tcW w:w="939" w:type="pct"/>
            <w:shd w:val="clear" w:color="auto" w:fill="FFFF00"/>
          </w:tcPr>
          <w:p w14:paraId="3C2435CE" w14:textId="0DDE91AE" w:rsidR="00112B3A" w:rsidRPr="00112B3A" w:rsidRDefault="00112B3A" w:rsidP="00112B3A">
            <w:pPr>
              <w:rPr>
                <w:b/>
                <w:bCs/>
              </w:rPr>
            </w:pPr>
            <w:r w:rsidRPr="00112B3A">
              <w:rPr>
                <w:b/>
                <w:bCs/>
              </w:rPr>
              <w:t>FYZICKÝ INTERFACE</w:t>
            </w:r>
          </w:p>
        </w:tc>
        <w:tc>
          <w:tcPr>
            <w:tcW w:w="4061" w:type="pct"/>
            <w:gridSpan w:val="2"/>
            <w:shd w:val="clear" w:color="auto" w:fill="FFFF00"/>
          </w:tcPr>
          <w:p w14:paraId="31D60B05" w14:textId="77777777" w:rsidR="00112B3A" w:rsidRDefault="00112B3A">
            <w:pPr>
              <w:pStyle w:val="Odstavecseseznamem"/>
              <w:numPr>
                <w:ilvl w:val="0"/>
                <w:numId w:val="62"/>
              </w:numPr>
            </w:pPr>
            <w:r>
              <w:t>1GBASE-T</w:t>
            </w:r>
          </w:p>
          <w:p w14:paraId="7B71853F" w14:textId="77777777" w:rsidR="00112B3A" w:rsidRDefault="00112B3A">
            <w:pPr>
              <w:pStyle w:val="Odstavecseseznamem"/>
              <w:numPr>
                <w:ilvl w:val="0"/>
                <w:numId w:val="62"/>
              </w:numPr>
            </w:pPr>
            <w:r>
              <w:t>1GBASE-SX</w:t>
            </w:r>
          </w:p>
          <w:p w14:paraId="4D11B833" w14:textId="77777777" w:rsidR="00112B3A" w:rsidRDefault="00112B3A">
            <w:pPr>
              <w:pStyle w:val="Odstavecseseznamem"/>
              <w:numPr>
                <w:ilvl w:val="0"/>
                <w:numId w:val="62"/>
              </w:numPr>
            </w:pPr>
            <w:r>
              <w:t>1GBASE-LX</w:t>
            </w:r>
          </w:p>
          <w:p w14:paraId="3BD44F2D" w14:textId="77777777" w:rsidR="00112B3A" w:rsidRDefault="00112B3A">
            <w:pPr>
              <w:pStyle w:val="Odstavecseseznamem"/>
              <w:numPr>
                <w:ilvl w:val="0"/>
                <w:numId w:val="62"/>
              </w:numPr>
            </w:pPr>
            <w:r>
              <w:t>10GBASE-SR</w:t>
            </w:r>
          </w:p>
          <w:p w14:paraId="5AEE323C" w14:textId="77777777" w:rsidR="00112B3A" w:rsidRDefault="00112B3A">
            <w:pPr>
              <w:pStyle w:val="Odstavecseseznamem"/>
              <w:numPr>
                <w:ilvl w:val="0"/>
                <w:numId w:val="62"/>
              </w:numPr>
            </w:pPr>
            <w:r>
              <w:t>10GBASE-LR</w:t>
            </w:r>
          </w:p>
          <w:p w14:paraId="7F0A0D2C" w14:textId="77777777" w:rsidR="00112B3A" w:rsidRDefault="00112B3A">
            <w:pPr>
              <w:pStyle w:val="Odstavecseseznamem"/>
              <w:numPr>
                <w:ilvl w:val="0"/>
                <w:numId w:val="62"/>
              </w:numPr>
            </w:pPr>
            <w:r>
              <w:t>10GBASE DAC (</w:t>
            </w:r>
            <w:proofErr w:type="spellStart"/>
            <w:r>
              <w:t>Twinmax</w:t>
            </w:r>
            <w:proofErr w:type="spellEnd"/>
            <w:r>
              <w:t xml:space="preserve"> </w:t>
            </w:r>
            <w:proofErr w:type="spellStart"/>
            <w:r>
              <w:t>cable</w:t>
            </w:r>
            <w:proofErr w:type="spellEnd"/>
            <w:r>
              <w:t xml:space="preserve">) </w:t>
            </w:r>
            <w:proofErr w:type="gramStart"/>
            <w:r>
              <w:t>3m</w:t>
            </w:r>
            <w:proofErr w:type="gramEnd"/>
          </w:p>
          <w:p w14:paraId="3FA847F9" w14:textId="77777777" w:rsidR="00112B3A" w:rsidRDefault="00112B3A">
            <w:pPr>
              <w:pStyle w:val="Odstavecseseznamem"/>
              <w:numPr>
                <w:ilvl w:val="0"/>
                <w:numId w:val="62"/>
              </w:numPr>
            </w:pPr>
            <w:r>
              <w:t>4x10GBASE-SR (</w:t>
            </w:r>
            <w:proofErr w:type="spellStart"/>
            <w:r>
              <w:t>Channelization</w:t>
            </w:r>
            <w:proofErr w:type="spellEnd"/>
            <w:r>
              <w:t xml:space="preserve"> 4x10GE)</w:t>
            </w:r>
          </w:p>
          <w:p w14:paraId="35DDE004" w14:textId="77777777" w:rsidR="00112B3A" w:rsidRDefault="00112B3A">
            <w:pPr>
              <w:pStyle w:val="Odstavecseseznamem"/>
              <w:numPr>
                <w:ilvl w:val="0"/>
                <w:numId w:val="62"/>
              </w:numPr>
            </w:pPr>
            <w:r>
              <w:t xml:space="preserve">4x10GBASE-LR </w:t>
            </w:r>
          </w:p>
          <w:p w14:paraId="5431006B" w14:textId="1BE7DB03" w:rsidR="00112B3A" w:rsidRPr="00E87B35" w:rsidRDefault="00112B3A">
            <w:pPr>
              <w:pStyle w:val="Odstavecseseznamem"/>
              <w:numPr>
                <w:ilvl w:val="0"/>
                <w:numId w:val="62"/>
              </w:numPr>
            </w:pPr>
            <w:r>
              <w:t>4x10GBASE DAC (</w:t>
            </w:r>
            <w:proofErr w:type="spellStart"/>
            <w:r>
              <w:t>Twinmax</w:t>
            </w:r>
            <w:proofErr w:type="spellEnd"/>
            <w:r>
              <w:t xml:space="preserve"> </w:t>
            </w:r>
            <w:proofErr w:type="spellStart"/>
            <w:r>
              <w:t>cable</w:t>
            </w:r>
            <w:proofErr w:type="spellEnd"/>
            <w:r>
              <w:t xml:space="preserve">) </w:t>
            </w:r>
            <w:proofErr w:type="gramStart"/>
            <w:r>
              <w:t>3m</w:t>
            </w:r>
            <w:proofErr w:type="gramEnd"/>
          </w:p>
        </w:tc>
      </w:tr>
      <w:tr w:rsidR="00112B3A" w:rsidRPr="00E87B35" w14:paraId="16E7A11D" w14:textId="77777777" w:rsidTr="00717619">
        <w:trPr>
          <w:jc w:val="center"/>
        </w:trPr>
        <w:tc>
          <w:tcPr>
            <w:tcW w:w="939" w:type="pct"/>
            <w:shd w:val="clear" w:color="auto" w:fill="FFFF00"/>
          </w:tcPr>
          <w:p w14:paraId="61353D04" w14:textId="62EDE3B3" w:rsidR="00112B3A" w:rsidRPr="00E87B35" w:rsidRDefault="00112B3A" w:rsidP="00112B3A">
            <w:r w:rsidRPr="00945E0A">
              <w:rPr>
                <w:b/>
                <w:bCs/>
              </w:rPr>
              <w:t>L2 VLASTNOSTI</w:t>
            </w:r>
          </w:p>
        </w:tc>
        <w:tc>
          <w:tcPr>
            <w:tcW w:w="4061" w:type="pct"/>
            <w:gridSpan w:val="2"/>
            <w:shd w:val="clear" w:color="auto" w:fill="FFFF00"/>
          </w:tcPr>
          <w:p w14:paraId="524928A6" w14:textId="724D8C6D" w:rsidR="00112B3A" w:rsidRDefault="00112B3A">
            <w:pPr>
              <w:pStyle w:val="Odstavecseseznamem"/>
              <w:numPr>
                <w:ilvl w:val="0"/>
                <w:numId w:val="64"/>
              </w:numPr>
            </w:pPr>
            <w:r>
              <w:t xml:space="preserve">Podpora </w:t>
            </w:r>
            <w:r w:rsidR="00CF0AC9">
              <w:t>j</w:t>
            </w:r>
            <w:r>
              <w:t xml:space="preserve">umbo </w:t>
            </w:r>
            <w:proofErr w:type="spellStart"/>
            <w:r>
              <w:t>frames</w:t>
            </w:r>
            <w:proofErr w:type="spellEnd"/>
            <w:r>
              <w:t xml:space="preserve"> o velikosti až 9216 B</w:t>
            </w:r>
          </w:p>
          <w:p w14:paraId="5BA955A0" w14:textId="77777777" w:rsidR="00112B3A" w:rsidRDefault="00112B3A">
            <w:pPr>
              <w:pStyle w:val="Odstavecseseznamem"/>
              <w:numPr>
                <w:ilvl w:val="0"/>
                <w:numId w:val="64"/>
              </w:numPr>
            </w:pPr>
            <w:r>
              <w:t xml:space="preserve">Podpora L2 </w:t>
            </w:r>
            <w:proofErr w:type="spellStart"/>
            <w:r>
              <w:t>switching</w:t>
            </w:r>
            <w:proofErr w:type="spellEnd"/>
            <w:r>
              <w:t xml:space="preserve"> dle standardu IEEE 802.3 </w:t>
            </w:r>
            <w:proofErr w:type="spellStart"/>
            <w:r>
              <w:t>bridging</w:t>
            </w:r>
            <w:proofErr w:type="spellEnd"/>
          </w:p>
          <w:p w14:paraId="0A46B57E" w14:textId="2307C07E" w:rsidR="00112B3A" w:rsidRDefault="00CF0AC9">
            <w:pPr>
              <w:pStyle w:val="Odstavecseseznamem"/>
              <w:numPr>
                <w:ilvl w:val="0"/>
                <w:numId w:val="64"/>
              </w:numPr>
            </w:pPr>
            <w:r>
              <w:lastRenderedPageBreak/>
              <w:t>V</w:t>
            </w:r>
            <w:r w:rsidR="00112B3A" w:rsidRPr="00207717">
              <w:t>elikost MAC tabulky</w:t>
            </w:r>
            <w:r w:rsidR="00112B3A">
              <w:t xml:space="preserve"> = 1000k</w:t>
            </w:r>
          </w:p>
          <w:p w14:paraId="55AD587F" w14:textId="77777777" w:rsidR="00112B3A" w:rsidRDefault="00112B3A">
            <w:pPr>
              <w:pStyle w:val="Odstavecseseznamem"/>
              <w:numPr>
                <w:ilvl w:val="0"/>
                <w:numId w:val="64"/>
              </w:numPr>
            </w:pPr>
            <w:r>
              <w:t>LAG/LACP</w:t>
            </w:r>
          </w:p>
          <w:p w14:paraId="7628E30A" w14:textId="77777777" w:rsidR="00112B3A" w:rsidRDefault="00112B3A">
            <w:pPr>
              <w:pStyle w:val="Odstavecseseznamem"/>
              <w:numPr>
                <w:ilvl w:val="0"/>
                <w:numId w:val="64"/>
              </w:numPr>
            </w:pPr>
            <w:proofErr w:type="spellStart"/>
            <w:r w:rsidRPr="00AD521D">
              <w:t>Multi</w:t>
            </w:r>
            <w:proofErr w:type="spellEnd"/>
            <w:r w:rsidRPr="00AD521D">
              <w:t xml:space="preserve"> chassis LAG mezi dvěma switchi</w:t>
            </w:r>
          </w:p>
          <w:p w14:paraId="199AEDD9" w14:textId="77777777" w:rsidR="00112B3A" w:rsidRDefault="00112B3A">
            <w:pPr>
              <w:pStyle w:val="Odstavecseseznamem"/>
              <w:numPr>
                <w:ilvl w:val="0"/>
                <w:numId w:val="64"/>
              </w:numPr>
            </w:pPr>
            <w:r>
              <w:t xml:space="preserve">LAG </w:t>
            </w:r>
            <w:proofErr w:type="spellStart"/>
            <w:r>
              <w:t>resilient</w:t>
            </w:r>
            <w:proofErr w:type="spellEnd"/>
            <w:r>
              <w:t xml:space="preserve"> </w:t>
            </w:r>
            <w:proofErr w:type="spellStart"/>
            <w:r>
              <w:t>hashing</w:t>
            </w:r>
            <w:proofErr w:type="spellEnd"/>
          </w:p>
          <w:p w14:paraId="67A35102" w14:textId="77777777" w:rsidR="00112B3A" w:rsidRDefault="00112B3A">
            <w:pPr>
              <w:pStyle w:val="Odstavecseseznamem"/>
              <w:numPr>
                <w:ilvl w:val="0"/>
                <w:numId w:val="64"/>
              </w:numPr>
            </w:pPr>
            <w:r>
              <w:t>Podpora VLAN (IEEE 802.1Q)</w:t>
            </w:r>
          </w:p>
          <w:p w14:paraId="7F6795E3" w14:textId="779E1D3B" w:rsidR="00112B3A" w:rsidRDefault="00112B3A">
            <w:pPr>
              <w:pStyle w:val="Odstavecseseznamem"/>
              <w:numPr>
                <w:ilvl w:val="0"/>
                <w:numId w:val="64"/>
              </w:numPr>
            </w:pPr>
            <w:r>
              <w:t>Plný rozsah VLAN = 16k</w:t>
            </w:r>
          </w:p>
          <w:p w14:paraId="43EE0F57" w14:textId="77777777" w:rsidR="00112B3A" w:rsidRDefault="00112B3A">
            <w:pPr>
              <w:pStyle w:val="Odstavecseseznamem"/>
              <w:numPr>
                <w:ilvl w:val="0"/>
                <w:numId w:val="64"/>
              </w:numPr>
            </w:pPr>
            <w:proofErr w:type="spellStart"/>
            <w:r>
              <w:t>QinQ</w:t>
            </w:r>
            <w:proofErr w:type="spellEnd"/>
          </w:p>
          <w:p w14:paraId="1ECF4969" w14:textId="77777777" w:rsidR="00112B3A" w:rsidRDefault="00112B3A">
            <w:pPr>
              <w:pStyle w:val="Odstavecseseznamem"/>
              <w:numPr>
                <w:ilvl w:val="0"/>
                <w:numId w:val="64"/>
              </w:numPr>
            </w:pPr>
            <w:r>
              <w:t xml:space="preserve">Port </w:t>
            </w:r>
            <w:proofErr w:type="spellStart"/>
            <w:r>
              <w:t>based</w:t>
            </w:r>
            <w:proofErr w:type="spellEnd"/>
            <w:r>
              <w:t xml:space="preserve"> VLAN</w:t>
            </w:r>
          </w:p>
          <w:p w14:paraId="2C842A7D" w14:textId="77777777" w:rsidR="00112B3A" w:rsidRDefault="00112B3A">
            <w:pPr>
              <w:pStyle w:val="Odstavecseseznamem"/>
              <w:numPr>
                <w:ilvl w:val="0"/>
                <w:numId w:val="64"/>
              </w:numPr>
            </w:pPr>
            <w:r w:rsidRPr="00112B3A">
              <w:t xml:space="preserve">VLAN </w:t>
            </w:r>
            <w:proofErr w:type="spellStart"/>
            <w:r w:rsidRPr="00112B3A">
              <w:t>translation</w:t>
            </w:r>
            <w:proofErr w:type="spellEnd"/>
            <w:r w:rsidRPr="00112B3A">
              <w:t xml:space="preserve"> (swap VLAN hlavičky)</w:t>
            </w:r>
          </w:p>
          <w:p w14:paraId="5272BDC9" w14:textId="7B857686" w:rsidR="00112B3A" w:rsidRPr="00E87B35" w:rsidRDefault="00112B3A">
            <w:pPr>
              <w:pStyle w:val="Odstavecseseznamem"/>
              <w:numPr>
                <w:ilvl w:val="0"/>
                <w:numId w:val="64"/>
              </w:numPr>
            </w:pPr>
            <w:r>
              <w:t>LLDP (802.1ab)</w:t>
            </w:r>
          </w:p>
        </w:tc>
      </w:tr>
      <w:tr w:rsidR="00112B3A" w:rsidRPr="00E87B35" w14:paraId="4813DB76" w14:textId="77777777" w:rsidTr="00717619">
        <w:trPr>
          <w:jc w:val="center"/>
        </w:trPr>
        <w:tc>
          <w:tcPr>
            <w:tcW w:w="939" w:type="pct"/>
            <w:shd w:val="clear" w:color="auto" w:fill="FFFF00"/>
          </w:tcPr>
          <w:p w14:paraId="547D7856" w14:textId="7D9F34B7" w:rsidR="00112B3A" w:rsidRPr="00112B3A" w:rsidRDefault="00112B3A" w:rsidP="00112B3A">
            <w:pPr>
              <w:rPr>
                <w:b/>
                <w:bCs/>
              </w:rPr>
            </w:pPr>
            <w:proofErr w:type="spellStart"/>
            <w:r w:rsidRPr="00112B3A">
              <w:rPr>
                <w:b/>
                <w:bCs/>
              </w:rPr>
              <w:lastRenderedPageBreak/>
              <w:t>ACLs</w:t>
            </w:r>
            <w:proofErr w:type="spellEnd"/>
            <w:r w:rsidRPr="00112B3A">
              <w:rPr>
                <w:b/>
                <w:bCs/>
              </w:rPr>
              <w:t xml:space="preserve"> (Access </w:t>
            </w:r>
            <w:proofErr w:type="spellStart"/>
            <w:r w:rsidRPr="00112B3A">
              <w:rPr>
                <w:b/>
                <w:bCs/>
              </w:rPr>
              <w:t>lists</w:t>
            </w:r>
            <w:proofErr w:type="spellEnd"/>
            <w:r w:rsidRPr="00112B3A">
              <w:rPr>
                <w:b/>
                <w:bCs/>
              </w:rPr>
              <w:t>)</w:t>
            </w:r>
          </w:p>
        </w:tc>
        <w:tc>
          <w:tcPr>
            <w:tcW w:w="4061" w:type="pct"/>
            <w:gridSpan w:val="2"/>
            <w:shd w:val="clear" w:color="auto" w:fill="FFFF00"/>
          </w:tcPr>
          <w:p w14:paraId="5FF28631" w14:textId="77777777" w:rsidR="00112B3A" w:rsidRDefault="00112B3A">
            <w:pPr>
              <w:pStyle w:val="Odstavecseseznamem"/>
              <w:numPr>
                <w:ilvl w:val="0"/>
                <w:numId w:val="67"/>
              </w:numPr>
            </w:pPr>
            <w:r>
              <w:t>Podporováno v HW</w:t>
            </w:r>
          </w:p>
          <w:p w14:paraId="7612E8A1" w14:textId="77777777" w:rsidR="00112B3A" w:rsidRDefault="00112B3A">
            <w:pPr>
              <w:pStyle w:val="Odstavecseseznamem"/>
              <w:numPr>
                <w:ilvl w:val="0"/>
                <w:numId w:val="67"/>
              </w:numPr>
            </w:pPr>
            <w:r>
              <w:t xml:space="preserve">Interface </w:t>
            </w:r>
            <w:proofErr w:type="spellStart"/>
            <w:r>
              <w:t>ACLs</w:t>
            </w:r>
            <w:proofErr w:type="spellEnd"/>
            <w:r>
              <w:t xml:space="preserve"> (</w:t>
            </w:r>
            <w:proofErr w:type="spellStart"/>
            <w:r>
              <w:t>ingress</w:t>
            </w:r>
            <w:proofErr w:type="spellEnd"/>
            <w:r>
              <w:t xml:space="preserve"> / </w:t>
            </w:r>
            <w:proofErr w:type="spellStart"/>
            <w:r>
              <w:t>egress</w:t>
            </w:r>
            <w:proofErr w:type="spellEnd"/>
            <w:r>
              <w:t>)</w:t>
            </w:r>
          </w:p>
          <w:p w14:paraId="4E7358BB" w14:textId="77777777" w:rsidR="00112B3A" w:rsidRDefault="00112B3A">
            <w:pPr>
              <w:pStyle w:val="Odstavecseseznamem"/>
              <w:numPr>
                <w:ilvl w:val="0"/>
                <w:numId w:val="67"/>
              </w:numPr>
            </w:pPr>
            <w:r>
              <w:t xml:space="preserve">VLAN </w:t>
            </w:r>
            <w:proofErr w:type="spellStart"/>
            <w:r>
              <w:t>ACLs</w:t>
            </w:r>
            <w:proofErr w:type="spellEnd"/>
            <w:r>
              <w:t xml:space="preserve"> (</w:t>
            </w:r>
            <w:proofErr w:type="spellStart"/>
            <w:r>
              <w:t>ingress</w:t>
            </w:r>
            <w:proofErr w:type="spellEnd"/>
            <w:r>
              <w:t xml:space="preserve"> / </w:t>
            </w:r>
            <w:proofErr w:type="spellStart"/>
            <w:r>
              <w:t>egress</w:t>
            </w:r>
            <w:proofErr w:type="spellEnd"/>
            <w:r>
              <w:t>)</w:t>
            </w:r>
          </w:p>
          <w:p w14:paraId="3A1FDBAB" w14:textId="4665BD6B" w:rsidR="00112B3A" w:rsidRDefault="00112B3A">
            <w:pPr>
              <w:pStyle w:val="Odstavecseseznamem"/>
              <w:numPr>
                <w:ilvl w:val="0"/>
                <w:numId w:val="67"/>
              </w:numPr>
            </w:pPr>
            <w:r>
              <w:t xml:space="preserve">ACL </w:t>
            </w:r>
            <w:proofErr w:type="spellStart"/>
            <w:r>
              <w:t>match</w:t>
            </w:r>
            <w:proofErr w:type="spellEnd"/>
            <w:r>
              <w:t xml:space="preserve"> podmínky na L2 až L4</w:t>
            </w:r>
          </w:p>
          <w:p w14:paraId="733B11E0" w14:textId="77777777" w:rsidR="00112B3A" w:rsidRDefault="00112B3A">
            <w:pPr>
              <w:pStyle w:val="Odstavecseseznamem"/>
              <w:numPr>
                <w:ilvl w:val="0"/>
                <w:numId w:val="67"/>
              </w:numPr>
            </w:pPr>
            <w:r>
              <w:t xml:space="preserve">ACL </w:t>
            </w:r>
            <w:proofErr w:type="gramStart"/>
            <w:r>
              <w:t xml:space="preserve">akce - </w:t>
            </w:r>
            <w:proofErr w:type="spellStart"/>
            <w:r>
              <w:t>discard</w:t>
            </w:r>
            <w:proofErr w:type="spellEnd"/>
            <w:proofErr w:type="gramEnd"/>
            <w:r>
              <w:t xml:space="preserve"> / </w:t>
            </w:r>
            <w:proofErr w:type="spellStart"/>
            <w:r>
              <w:t>reject</w:t>
            </w:r>
            <w:proofErr w:type="spellEnd"/>
            <w:r>
              <w:t xml:space="preserve"> / </w:t>
            </w:r>
            <w:proofErr w:type="spellStart"/>
            <w:r>
              <w:t>accept</w:t>
            </w:r>
            <w:proofErr w:type="spellEnd"/>
            <w:r>
              <w:t xml:space="preserve"> / login / </w:t>
            </w:r>
            <w:proofErr w:type="spellStart"/>
            <w:r>
              <w:t>count</w:t>
            </w:r>
            <w:proofErr w:type="spellEnd"/>
            <w:r>
              <w:t xml:space="preserve"> / </w:t>
            </w:r>
            <w:proofErr w:type="spellStart"/>
            <w:r>
              <w:t>policer</w:t>
            </w:r>
            <w:proofErr w:type="spellEnd"/>
            <w:r>
              <w:t xml:space="preserve"> / instance </w:t>
            </w:r>
            <w:proofErr w:type="spellStart"/>
            <w:r>
              <w:t>assingment</w:t>
            </w:r>
            <w:proofErr w:type="spellEnd"/>
          </w:p>
          <w:p w14:paraId="6C7E65CA" w14:textId="3C29A7A6" w:rsidR="00112B3A" w:rsidRPr="00E87B35" w:rsidRDefault="00112B3A">
            <w:pPr>
              <w:pStyle w:val="Odstavecseseznamem"/>
              <w:numPr>
                <w:ilvl w:val="0"/>
                <w:numId w:val="67"/>
              </w:numPr>
            </w:pPr>
            <w:r>
              <w:t xml:space="preserve">ACL pro CPU </w:t>
            </w:r>
            <w:proofErr w:type="spellStart"/>
            <w:r>
              <w:t>protection</w:t>
            </w:r>
            <w:proofErr w:type="spellEnd"/>
          </w:p>
        </w:tc>
      </w:tr>
      <w:tr w:rsidR="00112B3A" w:rsidRPr="00E87B35" w14:paraId="02625E01" w14:textId="77777777" w:rsidTr="00717619">
        <w:trPr>
          <w:jc w:val="center"/>
        </w:trPr>
        <w:tc>
          <w:tcPr>
            <w:tcW w:w="939" w:type="pct"/>
            <w:shd w:val="clear" w:color="auto" w:fill="FFFF00"/>
          </w:tcPr>
          <w:p w14:paraId="51AD6ADB" w14:textId="5EE235EB" w:rsidR="00112B3A" w:rsidRPr="00112B3A" w:rsidRDefault="00112B3A" w:rsidP="00112B3A">
            <w:pPr>
              <w:rPr>
                <w:b/>
                <w:bCs/>
              </w:rPr>
            </w:pPr>
            <w:r w:rsidRPr="00AD521D">
              <w:rPr>
                <w:b/>
                <w:bCs/>
              </w:rPr>
              <w:t>L3 FUNKCE</w:t>
            </w:r>
          </w:p>
        </w:tc>
        <w:tc>
          <w:tcPr>
            <w:tcW w:w="4061" w:type="pct"/>
            <w:gridSpan w:val="2"/>
            <w:shd w:val="clear" w:color="auto" w:fill="FFFF00"/>
          </w:tcPr>
          <w:p w14:paraId="0C50C448" w14:textId="77777777" w:rsidR="00112B3A" w:rsidRDefault="00112B3A">
            <w:pPr>
              <w:pStyle w:val="Odstavecseseznamem"/>
              <w:numPr>
                <w:ilvl w:val="0"/>
                <w:numId w:val="67"/>
              </w:numPr>
            </w:pPr>
            <w:r>
              <w:t>RVI (</w:t>
            </w:r>
            <w:proofErr w:type="spellStart"/>
            <w:r>
              <w:t>Routovaný</w:t>
            </w:r>
            <w:proofErr w:type="spellEnd"/>
            <w:r>
              <w:t xml:space="preserve"> VLAN interface)</w:t>
            </w:r>
          </w:p>
          <w:p w14:paraId="1186B7C7" w14:textId="77777777" w:rsidR="00112B3A" w:rsidRDefault="00112B3A">
            <w:pPr>
              <w:pStyle w:val="Odstavecseseznamem"/>
              <w:numPr>
                <w:ilvl w:val="0"/>
                <w:numId w:val="67"/>
              </w:numPr>
            </w:pPr>
            <w:r>
              <w:t xml:space="preserve">L3 </w:t>
            </w:r>
            <w:proofErr w:type="spellStart"/>
            <w:r>
              <w:t>subinterface</w:t>
            </w:r>
            <w:proofErr w:type="spellEnd"/>
            <w:r>
              <w:t xml:space="preserve"> („VLAN </w:t>
            </w:r>
            <w:proofErr w:type="spellStart"/>
            <w:r>
              <w:t>overlaping</w:t>
            </w:r>
            <w:proofErr w:type="spellEnd"/>
            <w:r>
              <w:t xml:space="preserve">“ mezi dvěma L3 </w:t>
            </w:r>
            <w:proofErr w:type="spellStart"/>
            <w:r>
              <w:t>subinterfaces</w:t>
            </w:r>
            <w:proofErr w:type="spellEnd"/>
            <w:r>
              <w:t>)</w:t>
            </w:r>
          </w:p>
          <w:p w14:paraId="78451AEA" w14:textId="07013A6B" w:rsidR="00112B3A" w:rsidRDefault="00112B3A">
            <w:pPr>
              <w:pStyle w:val="Odstavecseseznamem"/>
              <w:numPr>
                <w:ilvl w:val="0"/>
                <w:numId w:val="67"/>
              </w:numPr>
            </w:pPr>
            <w:r>
              <w:t>Podpora IP FIB = 8000k</w:t>
            </w:r>
          </w:p>
          <w:p w14:paraId="0E268A1B" w14:textId="77777777" w:rsidR="00112B3A" w:rsidRDefault="00112B3A">
            <w:pPr>
              <w:pStyle w:val="Odstavecseseznamem"/>
              <w:numPr>
                <w:ilvl w:val="0"/>
                <w:numId w:val="67"/>
              </w:numPr>
            </w:pPr>
            <w:r>
              <w:t xml:space="preserve">Static </w:t>
            </w:r>
            <w:proofErr w:type="spellStart"/>
            <w:r>
              <w:t>routing</w:t>
            </w:r>
            <w:proofErr w:type="spellEnd"/>
            <w:r>
              <w:t xml:space="preserve"> (IPv4/IPv6)</w:t>
            </w:r>
          </w:p>
          <w:p w14:paraId="778CF477" w14:textId="77777777" w:rsidR="00112B3A" w:rsidRDefault="00112B3A">
            <w:pPr>
              <w:pStyle w:val="Odstavecseseznamem"/>
              <w:numPr>
                <w:ilvl w:val="0"/>
                <w:numId w:val="67"/>
              </w:numPr>
            </w:pPr>
            <w:proofErr w:type="spellStart"/>
            <w:r>
              <w:t>Ospf</w:t>
            </w:r>
            <w:proofErr w:type="spellEnd"/>
            <w:r>
              <w:t xml:space="preserve"> / ospfv3</w:t>
            </w:r>
          </w:p>
          <w:p w14:paraId="758B5E15" w14:textId="77777777" w:rsidR="00112B3A" w:rsidRDefault="00112B3A">
            <w:pPr>
              <w:pStyle w:val="Odstavecseseznamem"/>
              <w:numPr>
                <w:ilvl w:val="0"/>
                <w:numId w:val="67"/>
              </w:numPr>
            </w:pPr>
            <w:r>
              <w:t>MBGP (IPv4, IPv6, EVPN)</w:t>
            </w:r>
          </w:p>
          <w:p w14:paraId="7EA53859" w14:textId="77777777" w:rsidR="00112B3A" w:rsidRDefault="00112B3A">
            <w:pPr>
              <w:pStyle w:val="Odstavecseseznamem"/>
              <w:numPr>
                <w:ilvl w:val="0"/>
                <w:numId w:val="67"/>
              </w:numPr>
            </w:pPr>
            <w:r>
              <w:t>VRRP (IPv4/6)</w:t>
            </w:r>
          </w:p>
          <w:p w14:paraId="236F9DC1" w14:textId="09392B38" w:rsidR="00112B3A" w:rsidRDefault="00112B3A">
            <w:pPr>
              <w:pStyle w:val="Odstavecseseznamem"/>
              <w:numPr>
                <w:ilvl w:val="0"/>
                <w:numId w:val="67"/>
              </w:numPr>
            </w:pPr>
            <w:proofErr w:type="spellStart"/>
            <w:r>
              <w:t>Virtual</w:t>
            </w:r>
            <w:proofErr w:type="spellEnd"/>
            <w:r>
              <w:t xml:space="preserve"> router (oddělené „</w:t>
            </w:r>
            <w:proofErr w:type="spellStart"/>
            <w:r>
              <w:t>Routing</w:t>
            </w:r>
            <w:proofErr w:type="spellEnd"/>
            <w:r>
              <w:t xml:space="preserve"> </w:t>
            </w:r>
            <w:proofErr w:type="spellStart"/>
            <w:r>
              <w:t>Information</w:t>
            </w:r>
            <w:proofErr w:type="spellEnd"/>
            <w:r>
              <w:t xml:space="preserve"> </w:t>
            </w:r>
            <w:proofErr w:type="spellStart"/>
            <w:r>
              <w:t>Bases</w:t>
            </w:r>
            <w:proofErr w:type="spellEnd"/>
            <w:r>
              <w:t xml:space="preserve">“) – </w:t>
            </w:r>
            <w:r w:rsidRPr="00112B3A">
              <w:t xml:space="preserve">32 oddělených </w:t>
            </w:r>
            <w:proofErr w:type="spellStart"/>
            <w:r w:rsidRPr="00112B3A">
              <w:t>Routing</w:t>
            </w:r>
            <w:proofErr w:type="spellEnd"/>
            <w:r w:rsidRPr="00112B3A">
              <w:t xml:space="preserve"> </w:t>
            </w:r>
            <w:proofErr w:type="spellStart"/>
            <w:r w:rsidRPr="00112B3A">
              <w:t>Information</w:t>
            </w:r>
            <w:proofErr w:type="spellEnd"/>
            <w:r w:rsidRPr="00112B3A">
              <w:t xml:space="preserve"> </w:t>
            </w:r>
            <w:proofErr w:type="spellStart"/>
            <w:r w:rsidRPr="00112B3A">
              <w:t>Bases</w:t>
            </w:r>
            <w:proofErr w:type="spellEnd"/>
          </w:p>
          <w:p w14:paraId="0C03AC7D" w14:textId="77777777" w:rsidR="00112B3A" w:rsidRDefault="00112B3A">
            <w:pPr>
              <w:pStyle w:val="Odstavecseseznamem"/>
              <w:numPr>
                <w:ilvl w:val="0"/>
                <w:numId w:val="67"/>
              </w:numPr>
            </w:pPr>
            <w:r>
              <w:t xml:space="preserve">DHCP server (IPv4/6) / </w:t>
            </w:r>
            <w:proofErr w:type="spellStart"/>
            <w:r>
              <w:t>relay</w:t>
            </w:r>
            <w:proofErr w:type="spellEnd"/>
            <w:r>
              <w:t xml:space="preserve"> (IPv4/6) / </w:t>
            </w:r>
            <w:proofErr w:type="spellStart"/>
            <w:r>
              <w:t>konfigurovatlný</w:t>
            </w:r>
            <w:proofErr w:type="spellEnd"/>
            <w:r>
              <w:t xml:space="preserve"> pod </w:t>
            </w:r>
            <w:proofErr w:type="spellStart"/>
            <w:r>
              <w:t>Virtual</w:t>
            </w:r>
            <w:proofErr w:type="spellEnd"/>
            <w:r>
              <w:t xml:space="preserve"> router</w:t>
            </w:r>
          </w:p>
          <w:p w14:paraId="03FCF3CE" w14:textId="77777777" w:rsidR="00112B3A" w:rsidRDefault="00112B3A">
            <w:pPr>
              <w:pStyle w:val="Odstavecseseznamem"/>
              <w:numPr>
                <w:ilvl w:val="0"/>
                <w:numId w:val="67"/>
              </w:numPr>
            </w:pPr>
            <w:r>
              <w:t>BFD (static, OSPF, BGP)</w:t>
            </w:r>
          </w:p>
          <w:p w14:paraId="04E939FD" w14:textId="1A21E8C0" w:rsidR="00112B3A" w:rsidRDefault="00112B3A">
            <w:pPr>
              <w:pStyle w:val="Odstavecseseznamem"/>
              <w:numPr>
                <w:ilvl w:val="0"/>
                <w:numId w:val="67"/>
              </w:numPr>
            </w:pPr>
            <w:proofErr w:type="spellStart"/>
            <w:r>
              <w:t>Policy</w:t>
            </w:r>
            <w:proofErr w:type="spellEnd"/>
            <w:r>
              <w:t xml:space="preserve">, </w:t>
            </w:r>
            <w:proofErr w:type="spellStart"/>
            <w:r>
              <w:t>Filter</w:t>
            </w:r>
            <w:proofErr w:type="spellEnd"/>
            <w:r>
              <w:t xml:space="preserve"> </w:t>
            </w:r>
            <w:proofErr w:type="spellStart"/>
            <w:r>
              <w:t>based</w:t>
            </w:r>
            <w:proofErr w:type="spellEnd"/>
            <w:r>
              <w:t xml:space="preserve"> </w:t>
            </w:r>
            <w:proofErr w:type="spellStart"/>
            <w:r>
              <w:t>routing</w:t>
            </w:r>
            <w:proofErr w:type="spellEnd"/>
            <w:r>
              <w:t xml:space="preserve"> = </w:t>
            </w:r>
            <w:proofErr w:type="spellStart"/>
            <w:r>
              <w:t>forwarding</w:t>
            </w:r>
            <w:proofErr w:type="spellEnd"/>
            <w:r>
              <w:t xml:space="preserve"> založený na L2-L4 source a </w:t>
            </w:r>
            <w:proofErr w:type="spellStart"/>
            <w:r>
              <w:t>destination</w:t>
            </w:r>
            <w:proofErr w:type="spellEnd"/>
            <w:r>
              <w:t xml:space="preserve"> hlavičkách</w:t>
            </w:r>
          </w:p>
        </w:tc>
      </w:tr>
      <w:tr w:rsidR="00112B3A" w:rsidRPr="00E87B35" w14:paraId="047A55E4" w14:textId="77777777" w:rsidTr="00717619">
        <w:trPr>
          <w:jc w:val="center"/>
        </w:trPr>
        <w:tc>
          <w:tcPr>
            <w:tcW w:w="939" w:type="pct"/>
            <w:shd w:val="clear" w:color="auto" w:fill="FFFF00"/>
          </w:tcPr>
          <w:p w14:paraId="4E30B523" w14:textId="7E71552B" w:rsidR="00112B3A" w:rsidRPr="00112B3A" w:rsidRDefault="00112B3A" w:rsidP="00112B3A">
            <w:pPr>
              <w:rPr>
                <w:b/>
                <w:bCs/>
              </w:rPr>
            </w:pPr>
            <w:r w:rsidRPr="00615351">
              <w:rPr>
                <w:b/>
                <w:bCs/>
              </w:rPr>
              <w:t>COS</w:t>
            </w:r>
          </w:p>
        </w:tc>
        <w:tc>
          <w:tcPr>
            <w:tcW w:w="4061" w:type="pct"/>
            <w:gridSpan w:val="2"/>
            <w:shd w:val="clear" w:color="auto" w:fill="FFFF00"/>
          </w:tcPr>
          <w:p w14:paraId="5CDD4170" w14:textId="77777777" w:rsidR="00112B3A" w:rsidRDefault="00112B3A">
            <w:pPr>
              <w:pStyle w:val="Odstavecseseznamem"/>
              <w:numPr>
                <w:ilvl w:val="0"/>
                <w:numId w:val="69"/>
              </w:numPr>
            </w:pPr>
            <w:r>
              <w:t>Podpora v HW</w:t>
            </w:r>
          </w:p>
          <w:p w14:paraId="2F245867" w14:textId="77777777" w:rsidR="00112B3A" w:rsidRDefault="00112B3A">
            <w:pPr>
              <w:pStyle w:val="Odstavecseseznamem"/>
              <w:numPr>
                <w:ilvl w:val="0"/>
                <w:numId w:val="69"/>
              </w:numPr>
            </w:pPr>
            <w:r>
              <w:t xml:space="preserve">„Trust“ </w:t>
            </w:r>
            <w:proofErr w:type="spellStart"/>
            <w:r>
              <w:t>traffic</w:t>
            </w:r>
            <w:proofErr w:type="spellEnd"/>
            <w:r>
              <w:t xml:space="preserve"> klasifikace založena na 802.</w:t>
            </w:r>
            <w:proofErr w:type="gramStart"/>
            <w:r>
              <w:t>1p</w:t>
            </w:r>
            <w:proofErr w:type="gramEnd"/>
            <w:r>
              <w:t>, DSCP</w:t>
            </w:r>
          </w:p>
          <w:p w14:paraId="206044C8" w14:textId="77777777" w:rsidR="00112B3A" w:rsidRDefault="00112B3A">
            <w:pPr>
              <w:pStyle w:val="Odstavecseseznamem"/>
              <w:numPr>
                <w:ilvl w:val="0"/>
                <w:numId w:val="69"/>
              </w:numPr>
            </w:pPr>
            <w:r>
              <w:t>„</w:t>
            </w:r>
            <w:proofErr w:type="spellStart"/>
            <w:r>
              <w:t>Untrust</w:t>
            </w:r>
            <w:proofErr w:type="spellEnd"/>
            <w:r>
              <w:t xml:space="preserve">“ </w:t>
            </w:r>
            <w:proofErr w:type="spellStart"/>
            <w:r>
              <w:t>traffic</w:t>
            </w:r>
            <w:proofErr w:type="spellEnd"/>
            <w:r>
              <w:t xml:space="preserve"> klasifikace založena na L2-L4 polích hlavičky paketu</w:t>
            </w:r>
          </w:p>
          <w:p w14:paraId="283B6C92" w14:textId="77777777" w:rsidR="00112B3A" w:rsidRDefault="00112B3A">
            <w:pPr>
              <w:pStyle w:val="Odstavecseseznamem"/>
              <w:numPr>
                <w:ilvl w:val="0"/>
                <w:numId w:val="69"/>
              </w:numPr>
            </w:pPr>
            <w:r>
              <w:t>8 front na interface</w:t>
            </w:r>
          </w:p>
          <w:p w14:paraId="0AC0F48F" w14:textId="77777777" w:rsidR="00112B3A" w:rsidRDefault="00112B3A">
            <w:pPr>
              <w:pStyle w:val="Odstavecseseznamem"/>
              <w:numPr>
                <w:ilvl w:val="0"/>
                <w:numId w:val="69"/>
              </w:numPr>
            </w:pPr>
            <w:proofErr w:type="spellStart"/>
            <w:r>
              <w:t>Egress</w:t>
            </w:r>
            <w:proofErr w:type="spellEnd"/>
            <w:r>
              <w:t xml:space="preserve"> Port </w:t>
            </w:r>
            <w:proofErr w:type="spellStart"/>
            <w:r>
              <w:t>shaping</w:t>
            </w:r>
            <w:proofErr w:type="spellEnd"/>
            <w:r>
              <w:t xml:space="preserve"> / </w:t>
            </w:r>
            <w:proofErr w:type="spellStart"/>
            <w:r>
              <w:t>Egress</w:t>
            </w:r>
            <w:proofErr w:type="spellEnd"/>
            <w:r>
              <w:t xml:space="preserve"> </w:t>
            </w:r>
            <w:proofErr w:type="spellStart"/>
            <w:r>
              <w:t>Queue</w:t>
            </w:r>
            <w:proofErr w:type="spellEnd"/>
            <w:r>
              <w:t xml:space="preserve"> </w:t>
            </w:r>
            <w:proofErr w:type="spellStart"/>
            <w:r>
              <w:t>shaping</w:t>
            </w:r>
            <w:proofErr w:type="spellEnd"/>
            <w:r>
              <w:t xml:space="preserve"> (sdílení provozu mezi frontami)</w:t>
            </w:r>
          </w:p>
          <w:p w14:paraId="2772CB6C" w14:textId="77777777" w:rsidR="00112B3A" w:rsidRDefault="00112B3A">
            <w:pPr>
              <w:pStyle w:val="Odstavecseseznamem"/>
              <w:numPr>
                <w:ilvl w:val="0"/>
                <w:numId w:val="69"/>
              </w:numPr>
            </w:pPr>
            <w:r>
              <w:t xml:space="preserve">Priority DWRR </w:t>
            </w:r>
            <w:proofErr w:type="spellStart"/>
            <w:r>
              <w:t>scheduling</w:t>
            </w:r>
            <w:proofErr w:type="spellEnd"/>
            <w:r>
              <w:t xml:space="preserve"> mechanismus</w:t>
            </w:r>
          </w:p>
          <w:p w14:paraId="1EE08624" w14:textId="33760D91" w:rsidR="00E54C9E" w:rsidRDefault="00E54C9E">
            <w:pPr>
              <w:pStyle w:val="Odstavecseseznamem"/>
              <w:numPr>
                <w:ilvl w:val="0"/>
                <w:numId w:val="69"/>
              </w:numPr>
            </w:pPr>
            <w:r w:rsidRPr="00E54C9E">
              <w:t>Podpora priority interface Scheduler</w:t>
            </w:r>
            <w:r>
              <w:t>:</w:t>
            </w:r>
          </w:p>
          <w:p w14:paraId="08CFFB79" w14:textId="77777777" w:rsidR="00E54C9E" w:rsidRDefault="00E54C9E">
            <w:pPr>
              <w:pStyle w:val="Odstavecseseznamem"/>
              <w:numPr>
                <w:ilvl w:val="0"/>
                <w:numId w:val="65"/>
              </w:numPr>
              <w:ind w:left="1021"/>
            </w:pPr>
            <w:proofErr w:type="spellStart"/>
            <w:r>
              <w:t>high</w:t>
            </w:r>
            <w:proofErr w:type="spellEnd"/>
          </w:p>
          <w:p w14:paraId="2DEF1824" w14:textId="77777777" w:rsidR="00E54C9E" w:rsidRDefault="00E54C9E">
            <w:pPr>
              <w:pStyle w:val="Odstavecseseznamem"/>
              <w:numPr>
                <w:ilvl w:val="0"/>
                <w:numId w:val="65"/>
              </w:numPr>
              <w:ind w:left="1021"/>
            </w:pPr>
            <w:proofErr w:type="spellStart"/>
            <w:r>
              <w:t>low</w:t>
            </w:r>
            <w:proofErr w:type="spellEnd"/>
          </w:p>
          <w:p w14:paraId="487DE5FC" w14:textId="77777777" w:rsidR="00E54C9E" w:rsidRDefault="00E54C9E">
            <w:pPr>
              <w:pStyle w:val="Odstavecseseznamem"/>
              <w:numPr>
                <w:ilvl w:val="0"/>
                <w:numId w:val="65"/>
              </w:numPr>
              <w:ind w:left="1021"/>
            </w:pPr>
            <w:r>
              <w:t>medium-</w:t>
            </w:r>
            <w:proofErr w:type="spellStart"/>
            <w:r>
              <w:t>high</w:t>
            </w:r>
            <w:proofErr w:type="spellEnd"/>
          </w:p>
          <w:p w14:paraId="1BA1B1C8" w14:textId="20ECC446" w:rsidR="00E54C9E" w:rsidRDefault="00E54C9E">
            <w:pPr>
              <w:pStyle w:val="Odstavecseseznamem"/>
              <w:numPr>
                <w:ilvl w:val="0"/>
                <w:numId w:val="65"/>
              </w:numPr>
              <w:ind w:left="1021"/>
            </w:pPr>
            <w:r>
              <w:t>medium-</w:t>
            </w:r>
            <w:proofErr w:type="spellStart"/>
            <w:r>
              <w:t>low</w:t>
            </w:r>
            <w:proofErr w:type="spellEnd"/>
          </w:p>
          <w:p w14:paraId="397C70FD" w14:textId="45BDF7F7" w:rsidR="00E54C9E" w:rsidRDefault="00E54C9E">
            <w:pPr>
              <w:pStyle w:val="Odstavecseseznamem"/>
              <w:numPr>
                <w:ilvl w:val="0"/>
                <w:numId w:val="69"/>
              </w:numPr>
            </w:pPr>
            <w:proofErr w:type="spellStart"/>
            <w:r w:rsidRPr="00E54C9E">
              <w:t>Strict</w:t>
            </w:r>
            <w:proofErr w:type="spellEnd"/>
            <w:r w:rsidRPr="00E54C9E">
              <w:t xml:space="preserve"> priority implementace (LLQ)</w:t>
            </w:r>
          </w:p>
          <w:p w14:paraId="22584F07" w14:textId="1AE40ABB" w:rsidR="00112B3A" w:rsidRDefault="00112B3A">
            <w:pPr>
              <w:pStyle w:val="Odstavecseseznamem"/>
              <w:numPr>
                <w:ilvl w:val="0"/>
                <w:numId w:val="69"/>
              </w:numPr>
            </w:pPr>
            <w:r>
              <w:t xml:space="preserve">WRED </w:t>
            </w:r>
            <w:proofErr w:type="spellStart"/>
            <w:r>
              <w:t>congastion</w:t>
            </w:r>
            <w:proofErr w:type="spellEnd"/>
            <w:r>
              <w:t xml:space="preserve"> </w:t>
            </w:r>
            <w:proofErr w:type="spellStart"/>
            <w:r>
              <w:t>mechanism</w:t>
            </w:r>
            <w:proofErr w:type="spellEnd"/>
          </w:p>
          <w:p w14:paraId="30DC8527" w14:textId="291BA97F" w:rsidR="00112B3A" w:rsidRDefault="00112B3A">
            <w:pPr>
              <w:pStyle w:val="Odstavecseseznamem"/>
              <w:numPr>
                <w:ilvl w:val="0"/>
                <w:numId w:val="69"/>
              </w:numPr>
            </w:pPr>
            <w:proofErr w:type="spellStart"/>
            <w:r>
              <w:lastRenderedPageBreak/>
              <w:t>Ingres</w:t>
            </w:r>
            <w:proofErr w:type="spellEnd"/>
            <w:r>
              <w:t xml:space="preserve"> </w:t>
            </w:r>
            <w:proofErr w:type="spellStart"/>
            <w:r>
              <w:t>Policing</w:t>
            </w:r>
            <w:proofErr w:type="spellEnd"/>
            <w:r>
              <w:t xml:space="preserve"> single </w:t>
            </w:r>
            <w:proofErr w:type="spellStart"/>
            <w:r>
              <w:t>rate</w:t>
            </w:r>
            <w:proofErr w:type="spellEnd"/>
            <w:r>
              <w:t xml:space="preserve"> </w:t>
            </w:r>
            <w:proofErr w:type="spellStart"/>
            <w:r>
              <w:t>two</w:t>
            </w:r>
            <w:proofErr w:type="spellEnd"/>
            <w:r>
              <w:t xml:space="preserve"> </w:t>
            </w:r>
            <w:proofErr w:type="spellStart"/>
            <w:r>
              <w:t>colors</w:t>
            </w:r>
            <w:proofErr w:type="spellEnd"/>
            <w:r w:rsidR="00E54C9E">
              <w:t xml:space="preserve">, také </w:t>
            </w:r>
            <w:proofErr w:type="spellStart"/>
            <w:r w:rsidR="00E54C9E" w:rsidRPr="00E54C9E">
              <w:t>Ingress</w:t>
            </w:r>
            <w:proofErr w:type="spellEnd"/>
            <w:r w:rsidR="00E54C9E" w:rsidRPr="00E54C9E">
              <w:t xml:space="preserve"> </w:t>
            </w:r>
            <w:proofErr w:type="spellStart"/>
            <w:r w:rsidR="00E54C9E" w:rsidRPr="00E54C9E">
              <w:t>shaping</w:t>
            </w:r>
            <w:proofErr w:type="spellEnd"/>
          </w:p>
          <w:p w14:paraId="3DA1D522" w14:textId="16ECF932" w:rsidR="00112B3A" w:rsidRDefault="00112B3A">
            <w:pPr>
              <w:pStyle w:val="Odstavecseseznamem"/>
              <w:numPr>
                <w:ilvl w:val="0"/>
                <w:numId w:val="67"/>
              </w:numPr>
            </w:pPr>
            <w:proofErr w:type="spellStart"/>
            <w:r>
              <w:t>Rewrite</w:t>
            </w:r>
            <w:proofErr w:type="spellEnd"/>
            <w:r>
              <w:t xml:space="preserve"> </w:t>
            </w:r>
            <w:proofErr w:type="spellStart"/>
            <w:r>
              <w:t>mechanism</w:t>
            </w:r>
            <w:proofErr w:type="spellEnd"/>
            <w:r>
              <w:t xml:space="preserve"> 802.</w:t>
            </w:r>
            <w:proofErr w:type="gramStart"/>
            <w:r>
              <w:t>1p</w:t>
            </w:r>
            <w:proofErr w:type="gramEnd"/>
            <w:r>
              <w:t>, DSCP</w:t>
            </w:r>
          </w:p>
        </w:tc>
      </w:tr>
      <w:tr w:rsidR="00E54C9E" w:rsidRPr="00E87B35" w14:paraId="509CC8CA" w14:textId="77777777" w:rsidTr="00717619">
        <w:trPr>
          <w:jc w:val="center"/>
        </w:trPr>
        <w:tc>
          <w:tcPr>
            <w:tcW w:w="939" w:type="pct"/>
            <w:shd w:val="clear" w:color="auto" w:fill="FFFF00"/>
          </w:tcPr>
          <w:p w14:paraId="7B78F93F" w14:textId="71AE821B" w:rsidR="00E54C9E" w:rsidRPr="00112B3A" w:rsidRDefault="00E54C9E" w:rsidP="00E54C9E">
            <w:pPr>
              <w:rPr>
                <w:b/>
                <w:bCs/>
              </w:rPr>
            </w:pPr>
            <w:r w:rsidRPr="00B00374">
              <w:rPr>
                <w:b/>
                <w:bCs/>
              </w:rPr>
              <w:lastRenderedPageBreak/>
              <w:t>MANAGEMENT A TROUBLESHOOTING</w:t>
            </w:r>
          </w:p>
        </w:tc>
        <w:tc>
          <w:tcPr>
            <w:tcW w:w="4061" w:type="pct"/>
            <w:gridSpan w:val="2"/>
            <w:shd w:val="clear" w:color="auto" w:fill="FFFF00"/>
          </w:tcPr>
          <w:p w14:paraId="4EC2408A" w14:textId="77777777" w:rsidR="00E54C9E" w:rsidRDefault="00E54C9E">
            <w:pPr>
              <w:pStyle w:val="Odstavecseseznamem"/>
              <w:numPr>
                <w:ilvl w:val="0"/>
                <w:numId w:val="69"/>
              </w:numPr>
            </w:pPr>
            <w:r w:rsidRPr="009870F1">
              <w:t xml:space="preserve">Společné OS cli napříč kategoriemi </w:t>
            </w:r>
            <w:proofErr w:type="spellStart"/>
            <w:r w:rsidRPr="009870F1">
              <w:t>switchů</w:t>
            </w:r>
            <w:proofErr w:type="spellEnd"/>
            <w:r w:rsidRPr="009870F1">
              <w:t xml:space="preserve">: LEAF / SPINE / BORDER LEAF / EDGE </w:t>
            </w:r>
            <w:proofErr w:type="gramStart"/>
            <w:r w:rsidRPr="009870F1">
              <w:t>switch</w:t>
            </w:r>
            <w:r>
              <w:t xml:space="preserve"> - </w:t>
            </w:r>
            <w:r w:rsidRPr="009870F1">
              <w:t>JUNOS</w:t>
            </w:r>
            <w:proofErr w:type="gramEnd"/>
            <w:r w:rsidRPr="009870F1">
              <w:t xml:space="preserve"> CLI</w:t>
            </w:r>
          </w:p>
          <w:p w14:paraId="0D32DC5B" w14:textId="0FE3CE10" w:rsidR="00E54C9E" w:rsidRDefault="00E54C9E">
            <w:pPr>
              <w:pStyle w:val="Odstavecseseznamem"/>
              <w:numPr>
                <w:ilvl w:val="0"/>
                <w:numId w:val="69"/>
              </w:numPr>
            </w:pPr>
            <w:r>
              <w:t xml:space="preserve">Jeden vendor napříč síťovým portfoliem v rámci tohoto </w:t>
            </w:r>
            <w:proofErr w:type="gramStart"/>
            <w:r>
              <w:t>projektu</w:t>
            </w:r>
            <w:proofErr w:type="gramEnd"/>
            <w:r>
              <w:t xml:space="preserve"> a to pro </w:t>
            </w:r>
            <w:proofErr w:type="gramStart"/>
            <w:r>
              <w:t>kategorie - LEAF</w:t>
            </w:r>
            <w:proofErr w:type="gramEnd"/>
            <w:r>
              <w:t xml:space="preserve"> / SPINE / BORDER LEAF / EDGE switch/ </w:t>
            </w:r>
            <w:proofErr w:type="spellStart"/>
            <w:r>
              <w:t>WAN_router</w:t>
            </w:r>
            <w:proofErr w:type="spellEnd"/>
            <w:r>
              <w:t xml:space="preserve"> / </w:t>
            </w:r>
            <w:proofErr w:type="spellStart"/>
            <w:r>
              <w:t>OoB_</w:t>
            </w:r>
            <w:proofErr w:type="gramStart"/>
            <w:r>
              <w:t>MNGT</w:t>
            </w:r>
            <w:proofErr w:type="spellEnd"/>
            <w:r w:rsidR="00CF0AC9">
              <w:t xml:space="preserve"> -</w:t>
            </w:r>
            <w:r>
              <w:t xml:space="preserve"> JUNIPER</w:t>
            </w:r>
            <w:proofErr w:type="gramEnd"/>
            <w:r>
              <w:t xml:space="preserve"> </w:t>
            </w:r>
            <w:proofErr w:type="spellStart"/>
            <w:r>
              <w:t>Networks</w:t>
            </w:r>
            <w:proofErr w:type="spellEnd"/>
            <w:r>
              <w:t xml:space="preserve"> </w:t>
            </w:r>
            <w:r w:rsidR="00CF0AC9">
              <w:t>(</w:t>
            </w:r>
            <w:r>
              <w:t>od tohoto vendora je nabízen také centrální FW</w:t>
            </w:r>
            <w:r w:rsidR="00CF0AC9">
              <w:t>)</w:t>
            </w:r>
          </w:p>
          <w:p w14:paraId="733C49F3" w14:textId="2FE37904" w:rsidR="00E54C9E" w:rsidRDefault="00E54C9E">
            <w:pPr>
              <w:pStyle w:val="Odstavecseseznamem"/>
              <w:numPr>
                <w:ilvl w:val="0"/>
                <w:numId w:val="69"/>
              </w:numPr>
            </w:pPr>
            <w:r>
              <w:t>Cli inte</w:t>
            </w:r>
            <w:r w:rsidR="00CF0AC9">
              <w:t>r</w:t>
            </w:r>
            <w:r>
              <w:t xml:space="preserve">face: plná </w:t>
            </w:r>
            <w:proofErr w:type="spellStart"/>
            <w:r>
              <w:t>konfigurovatelnost</w:t>
            </w:r>
            <w:proofErr w:type="spellEnd"/>
            <w:r>
              <w:t xml:space="preserve"> a řešení problémů</w:t>
            </w:r>
          </w:p>
          <w:p w14:paraId="6AEDE6A3" w14:textId="77777777" w:rsidR="00E54C9E" w:rsidRDefault="00E54C9E">
            <w:pPr>
              <w:pStyle w:val="Odstavecseseznamem"/>
              <w:numPr>
                <w:ilvl w:val="0"/>
                <w:numId w:val="65"/>
              </w:numPr>
              <w:ind w:left="1021"/>
            </w:pPr>
            <w:proofErr w:type="spellStart"/>
            <w:r>
              <w:t>local</w:t>
            </w:r>
            <w:proofErr w:type="spellEnd"/>
          </w:p>
          <w:p w14:paraId="43B5E2B1" w14:textId="77777777" w:rsidR="00E54C9E" w:rsidRDefault="00E54C9E">
            <w:pPr>
              <w:pStyle w:val="Odstavecseseznamem"/>
              <w:numPr>
                <w:ilvl w:val="0"/>
                <w:numId w:val="65"/>
              </w:numPr>
              <w:spacing w:after="0"/>
              <w:ind w:left="1020" w:hanging="357"/>
            </w:pPr>
            <w:r>
              <w:t>telnet</w:t>
            </w:r>
          </w:p>
          <w:p w14:paraId="33C6744C" w14:textId="77777777" w:rsidR="00E54C9E" w:rsidRDefault="00E54C9E">
            <w:pPr>
              <w:pStyle w:val="Odstavecseseznamem"/>
              <w:numPr>
                <w:ilvl w:val="0"/>
                <w:numId w:val="65"/>
              </w:numPr>
              <w:spacing w:after="0"/>
              <w:ind w:left="1020" w:hanging="357"/>
            </w:pPr>
            <w:proofErr w:type="spellStart"/>
            <w:r>
              <w:t>ssh</w:t>
            </w:r>
            <w:proofErr w:type="spellEnd"/>
          </w:p>
          <w:p w14:paraId="5F6852D6" w14:textId="77777777" w:rsidR="00E54C9E" w:rsidRDefault="00E54C9E">
            <w:pPr>
              <w:pStyle w:val="Odstavecseseznamem"/>
              <w:numPr>
                <w:ilvl w:val="0"/>
                <w:numId w:val="69"/>
              </w:numPr>
            </w:pPr>
            <w:r>
              <w:t xml:space="preserve">User </w:t>
            </w:r>
            <w:proofErr w:type="spellStart"/>
            <w:r>
              <w:t>autentication</w:t>
            </w:r>
            <w:proofErr w:type="spellEnd"/>
          </w:p>
          <w:p w14:paraId="403EC3AB" w14:textId="77777777" w:rsidR="00E54C9E" w:rsidRDefault="00E54C9E">
            <w:pPr>
              <w:pStyle w:val="Odstavecseseznamem"/>
              <w:numPr>
                <w:ilvl w:val="0"/>
                <w:numId w:val="65"/>
              </w:numPr>
              <w:ind w:left="1021"/>
            </w:pPr>
            <w:proofErr w:type="spellStart"/>
            <w:r>
              <w:t>local</w:t>
            </w:r>
            <w:proofErr w:type="spellEnd"/>
          </w:p>
          <w:p w14:paraId="42E54E7D" w14:textId="77777777" w:rsidR="00E54C9E" w:rsidRDefault="00E54C9E">
            <w:pPr>
              <w:pStyle w:val="Odstavecseseznamem"/>
              <w:numPr>
                <w:ilvl w:val="0"/>
                <w:numId w:val="65"/>
              </w:numPr>
              <w:ind w:left="1021"/>
            </w:pPr>
            <w:proofErr w:type="spellStart"/>
            <w:r>
              <w:t>Radius</w:t>
            </w:r>
            <w:proofErr w:type="spellEnd"/>
            <w:r>
              <w:t>, TACAC+</w:t>
            </w:r>
          </w:p>
          <w:p w14:paraId="7200E34E" w14:textId="77777777" w:rsidR="00E54C9E" w:rsidRDefault="00E54C9E">
            <w:pPr>
              <w:pStyle w:val="Odstavecseseznamem"/>
              <w:numPr>
                <w:ilvl w:val="0"/>
                <w:numId w:val="65"/>
              </w:numPr>
              <w:ind w:left="1021"/>
            </w:pPr>
            <w:r>
              <w:t xml:space="preserve">RBAC pro všechny typy </w:t>
            </w:r>
            <w:proofErr w:type="spellStart"/>
            <w:r>
              <w:t>authentikace</w:t>
            </w:r>
            <w:proofErr w:type="spellEnd"/>
          </w:p>
          <w:p w14:paraId="271D15A2" w14:textId="77777777" w:rsidR="00E54C9E" w:rsidRDefault="00E54C9E">
            <w:pPr>
              <w:pStyle w:val="Odstavecseseznamem"/>
              <w:numPr>
                <w:ilvl w:val="0"/>
                <w:numId w:val="69"/>
              </w:numPr>
            </w:pPr>
            <w:r>
              <w:t xml:space="preserve">Automatická záloha </w:t>
            </w:r>
            <w:proofErr w:type="gramStart"/>
            <w:r>
              <w:t>konfigurace - plně</w:t>
            </w:r>
            <w:proofErr w:type="gramEnd"/>
            <w:r>
              <w:t xml:space="preserve"> podporováno SCP, FTP, TFTP</w:t>
            </w:r>
          </w:p>
          <w:p w14:paraId="21D3A9B7" w14:textId="77777777" w:rsidR="00E54C9E" w:rsidRDefault="00E54C9E">
            <w:pPr>
              <w:pStyle w:val="Odstavecseseznamem"/>
              <w:numPr>
                <w:ilvl w:val="0"/>
                <w:numId w:val="69"/>
              </w:numPr>
            </w:pPr>
            <w:r>
              <w:t xml:space="preserve">Konfigurační změny přes </w:t>
            </w:r>
            <w:proofErr w:type="spellStart"/>
            <w:r>
              <w:t>txt</w:t>
            </w:r>
            <w:proofErr w:type="spellEnd"/>
            <w:r>
              <w:t xml:space="preserve"> </w:t>
            </w:r>
            <w:proofErr w:type="spellStart"/>
            <w:r>
              <w:t>file</w:t>
            </w:r>
            <w:proofErr w:type="spellEnd"/>
          </w:p>
          <w:p w14:paraId="50229E5B" w14:textId="77777777" w:rsidR="00E54C9E" w:rsidRDefault="00E54C9E">
            <w:pPr>
              <w:pStyle w:val="Odstavecseseznamem"/>
              <w:numPr>
                <w:ilvl w:val="0"/>
                <w:numId w:val="69"/>
              </w:numPr>
            </w:pPr>
            <w:proofErr w:type="spellStart"/>
            <w:r>
              <w:t>Konfigurovatelnost</w:t>
            </w:r>
            <w:proofErr w:type="spellEnd"/>
            <w:r>
              <w:t xml:space="preserve"> přes </w:t>
            </w:r>
            <w:proofErr w:type="spellStart"/>
            <w:r>
              <w:t>Netconf</w:t>
            </w:r>
            <w:proofErr w:type="spellEnd"/>
            <w:r>
              <w:t xml:space="preserve"> a </w:t>
            </w:r>
            <w:proofErr w:type="spellStart"/>
            <w:r>
              <w:t>gRPC</w:t>
            </w:r>
            <w:proofErr w:type="spellEnd"/>
            <w:r>
              <w:t xml:space="preserve"> s podporou </w:t>
            </w:r>
            <w:proofErr w:type="spellStart"/>
            <w:r>
              <w:t>Yang</w:t>
            </w:r>
            <w:proofErr w:type="spellEnd"/>
            <w:r>
              <w:t xml:space="preserve"> data modelů</w:t>
            </w:r>
          </w:p>
          <w:p w14:paraId="5B21F0D5" w14:textId="77777777" w:rsidR="00E54C9E" w:rsidRDefault="00E54C9E">
            <w:pPr>
              <w:pStyle w:val="Odstavecseseznamem"/>
              <w:numPr>
                <w:ilvl w:val="0"/>
                <w:numId w:val="69"/>
              </w:numPr>
            </w:pPr>
            <w:r w:rsidRPr="00583D48">
              <w:t xml:space="preserve">Lokální i vzdálený </w:t>
            </w:r>
            <w:proofErr w:type="spellStart"/>
            <w:r w:rsidRPr="00583D48">
              <w:t>syslog</w:t>
            </w:r>
            <w:proofErr w:type="spellEnd"/>
            <w:r w:rsidRPr="00583D48">
              <w:t xml:space="preserve"> server </w:t>
            </w:r>
          </w:p>
          <w:p w14:paraId="40210B2C" w14:textId="77777777" w:rsidR="00E54C9E" w:rsidRDefault="00E54C9E">
            <w:pPr>
              <w:pStyle w:val="Odstavecseseznamem"/>
              <w:numPr>
                <w:ilvl w:val="0"/>
                <w:numId w:val="69"/>
              </w:numPr>
            </w:pPr>
            <w:r>
              <w:t xml:space="preserve">Ping, </w:t>
            </w:r>
            <w:proofErr w:type="spellStart"/>
            <w:r>
              <w:t>traceroute</w:t>
            </w:r>
            <w:proofErr w:type="spellEnd"/>
          </w:p>
          <w:p w14:paraId="4EB6711F" w14:textId="77777777" w:rsidR="00E54C9E" w:rsidRDefault="00E54C9E">
            <w:pPr>
              <w:pStyle w:val="Odstavecseseznamem"/>
              <w:numPr>
                <w:ilvl w:val="0"/>
                <w:numId w:val="69"/>
              </w:numPr>
            </w:pPr>
            <w:proofErr w:type="spellStart"/>
            <w:r>
              <w:t>Traffic</w:t>
            </w:r>
            <w:proofErr w:type="spellEnd"/>
            <w:r>
              <w:t xml:space="preserve"> </w:t>
            </w:r>
            <w:proofErr w:type="spellStart"/>
            <w:r>
              <w:t>mirroring</w:t>
            </w:r>
            <w:proofErr w:type="spellEnd"/>
          </w:p>
          <w:p w14:paraId="481E9FCF" w14:textId="77777777" w:rsidR="00E54C9E" w:rsidRDefault="00E54C9E">
            <w:pPr>
              <w:pStyle w:val="Odstavecseseznamem"/>
              <w:numPr>
                <w:ilvl w:val="0"/>
                <w:numId w:val="69"/>
              </w:numPr>
            </w:pPr>
            <w:r>
              <w:t>SNMPv2/v3</w:t>
            </w:r>
          </w:p>
          <w:p w14:paraId="59E5911A" w14:textId="77777777" w:rsidR="00E54C9E" w:rsidRDefault="00E54C9E">
            <w:pPr>
              <w:pStyle w:val="Odstavecseseznamem"/>
              <w:numPr>
                <w:ilvl w:val="0"/>
                <w:numId w:val="69"/>
              </w:numPr>
            </w:pPr>
            <w:r>
              <w:t xml:space="preserve">Telemetry interface přes </w:t>
            </w:r>
            <w:proofErr w:type="spellStart"/>
            <w:r>
              <w:t>Netconf</w:t>
            </w:r>
            <w:proofErr w:type="spellEnd"/>
            <w:r>
              <w:t xml:space="preserve"> a </w:t>
            </w:r>
            <w:proofErr w:type="spellStart"/>
            <w:r>
              <w:t>gRPC</w:t>
            </w:r>
            <w:proofErr w:type="spellEnd"/>
            <w:r>
              <w:t xml:space="preserve"> s podporou </w:t>
            </w:r>
            <w:proofErr w:type="spellStart"/>
            <w:r>
              <w:t>Yang</w:t>
            </w:r>
            <w:proofErr w:type="spellEnd"/>
            <w:r>
              <w:t xml:space="preserve"> data modelů</w:t>
            </w:r>
          </w:p>
          <w:p w14:paraId="56FC8888" w14:textId="77777777" w:rsidR="00E54C9E" w:rsidRDefault="00E54C9E">
            <w:pPr>
              <w:pStyle w:val="Odstavecseseznamem"/>
              <w:numPr>
                <w:ilvl w:val="0"/>
                <w:numId w:val="69"/>
              </w:numPr>
            </w:pPr>
            <w:r>
              <w:t xml:space="preserve">Podpora </w:t>
            </w:r>
            <w:proofErr w:type="spellStart"/>
            <w:r>
              <w:t>Terraform</w:t>
            </w:r>
            <w:proofErr w:type="spellEnd"/>
            <w:r>
              <w:t xml:space="preserve"> a </w:t>
            </w:r>
            <w:proofErr w:type="spellStart"/>
            <w:r>
              <w:t>Ansible</w:t>
            </w:r>
            <w:proofErr w:type="spellEnd"/>
          </w:p>
          <w:p w14:paraId="6AFEEB7B" w14:textId="310EAD70" w:rsidR="00E54C9E" w:rsidRDefault="00E54C9E">
            <w:pPr>
              <w:pStyle w:val="Odstavecseseznamem"/>
              <w:numPr>
                <w:ilvl w:val="0"/>
                <w:numId w:val="67"/>
              </w:numPr>
            </w:pPr>
            <w:r>
              <w:t xml:space="preserve">Lokální i vzdálené spouštění </w:t>
            </w:r>
            <w:proofErr w:type="gramStart"/>
            <w:r>
              <w:t>skriptů - python</w:t>
            </w:r>
            <w:proofErr w:type="gramEnd"/>
            <w:r>
              <w:t xml:space="preserve">, </w:t>
            </w:r>
            <w:proofErr w:type="spellStart"/>
            <w:r>
              <w:t>xslt</w:t>
            </w:r>
            <w:proofErr w:type="spellEnd"/>
            <w:r>
              <w:t xml:space="preserve">, </w:t>
            </w:r>
            <w:proofErr w:type="spellStart"/>
            <w:r>
              <w:t>slax</w:t>
            </w:r>
            <w:proofErr w:type="spellEnd"/>
          </w:p>
        </w:tc>
      </w:tr>
    </w:tbl>
    <w:p w14:paraId="60DC1E6A" w14:textId="77777777" w:rsidR="00A22751" w:rsidRDefault="00A22751" w:rsidP="0088774D"/>
    <w:p w14:paraId="2DA1F182" w14:textId="77777777" w:rsidR="00A22751" w:rsidRPr="00A13FF7" w:rsidRDefault="00A22751" w:rsidP="0088774D"/>
    <w:p w14:paraId="4B0FAAE6" w14:textId="6754C52E" w:rsidR="00D675C3" w:rsidRPr="00D675C3" w:rsidRDefault="00D675C3" w:rsidP="005B1BE4">
      <w:pPr>
        <w:pStyle w:val="Nadpis4"/>
        <w:rPr>
          <w:i w:val="0"/>
          <w:iCs w:val="0"/>
          <w:sz w:val="32"/>
          <w:szCs w:val="32"/>
        </w:rPr>
      </w:pPr>
      <w:bookmarkStart w:id="84" w:name="_Toc177708951"/>
      <w:bookmarkStart w:id="85" w:name="_Toc201050412"/>
      <w:r w:rsidRPr="00D675C3">
        <w:rPr>
          <w:i w:val="0"/>
          <w:iCs w:val="0"/>
          <w:sz w:val="32"/>
          <w:szCs w:val="32"/>
        </w:rPr>
        <w:t>DCI konektivita</w:t>
      </w:r>
      <w:bookmarkEnd w:id="84"/>
      <w:bookmarkEnd w:id="85"/>
    </w:p>
    <w:p w14:paraId="5896EFE1" w14:textId="0C6E178C" w:rsidR="009405F9" w:rsidRDefault="00A22751" w:rsidP="009405F9">
      <w:pPr>
        <w:spacing w:before="240" w:after="120"/>
        <w:jc w:val="both"/>
      </w:pPr>
      <w:r w:rsidRPr="00A22751">
        <w:t xml:space="preserve">DCI konektivita je propojení mezi dvěma </w:t>
      </w:r>
      <w:proofErr w:type="spellStart"/>
      <w:r w:rsidRPr="00A22751">
        <w:t>PoDy</w:t>
      </w:r>
      <w:proofErr w:type="spellEnd"/>
      <w:r w:rsidRPr="00A22751">
        <w:t xml:space="preserve">. Je zohledněno do budoucna uvažované „roztržení“ na dva </w:t>
      </w:r>
      <w:proofErr w:type="spellStart"/>
      <w:r w:rsidRPr="00A22751">
        <w:t>PoPy</w:t>
      </w:r>
      <w:proofErr w:type="spellEnd"/>
      <w:r w:rsidRPr="00A22751">
        <w:t xml:space="preserve"> v geograficky vzdálených lokalitách pro tento účel dedikované dva nezávislé „EDGE switche“ </w:t>
      </w:r>
      <w:proofErr w:type="gramStart"/>
      <w:r w:rsidRPr="00A22751">
        <w:t>s</w:t>
      </w:r>
      <w:proofErr w:type="gramEnd"/>
      <w:r w:rsidRPr="00A22751">
        <w:t xml:space="preserve"> podporu </w:t>
      </w:r>
      <w:proofErr w:type="spellStart"/>
      <w:r w:rsidRPr="00A22751">
        <w:t>MACsec</w:t>
      </w:r>
      <w:proofErr w:type="spellEnd"/>
      <w:r w:rsidRPr="00A22751">
        <w:t xml:space="preserve">, který zajistí bezpečnou komunikaci a integritu dat přes konektivitu mezi </w:t>
      </w:r>
      <w:proofErr w:type="spellStart"/>
      <w:r w:rsidRPr="00A22751">
        <w:t>PoPy</w:t>
      </w:r>
      <w:proofErr w:type="spellEnd"/>
      <w:r w:rsidRPr="00A22751">
        <w:t xml:space="preserve"> realizovanou DWDM technologií poskytovatele. Na následujícím obrázku je znázorněna pozice a těchto EDGE </w:t>
      </w:r>
      <w:proofErr w:type="spellStart"/>
      <w:r w:rsidRPr="00A22751">
        <w:t>switchů</w:t>
      </w:r>
      <w:proofErr w:type="spellEnd"/>
      <w:r w:rsidRPr="00A22751">
        <w:t>.</w:t>
      </w:r>
    </w:p>
    <w:p w14:paraId="4616D958" w14:textId="072953ED" w:rsidR="00A22751" w:rsidRPr="00A22751" w:rsidRDefault="00852B7C" w:rsidP="00B75E51">
      <w:pPr>
        <w:spacing w:before="240" w:after="120"/>
        <w:jc w:val="center"/>
      </w:pPr>
      <w:r>
        <w:rPr>
          <w:noProof/>
        </w:rPr>
        <w:t>XXXXX</w:t>
      </w:r>
    </w:p>
    <w:p w14:paraId="215BD102" w14:textId="3FFFBF11" w:rsidR="00A22751" w:rsidRPr="00A22751" w:rsidRDefault="00A22751" w:rsidP="00A22751">
      <w:pPr>
        <w:spacing w:before="240" w:after="120"/>
        <w:jc w:val="center"/>
      </w:pPr>
      <w:r w:rsidRPr="00A22751">
        <w:t>Obrázek: Role EDGE prvků</w:t>
      </w:r>
    </w:p>
    <w:p w14:paraId="0241F5FC" w14:textId="77777777" w:rsidR="00A22751" w:rsidRDefault="00A22751" w:rsidP="00A22751">
      <w:pPr>
        <w:spacing w:before="240" w:after="120"/>
        <w:jc w:val="both"/>
      </w:pPr>
    </w:p>
    <w:p w14:paraId="50C23803" w14:textId="55964E2D" w:rsidR="00A22751" w:rsidRPr="00A22751" w:rsidRDefault="00A22751" w:rsidP="00A22751">
      <w:pPr>
        <w:spacing w:before="240" w:after="120"/>
        <w:jc w:val="both"/>
      </w:pPr>
      <w:r w:rsidRPr="00A22751">
        <w:t xml:space="preserve">Hlavními prvky DCI ve vlastnictví a správě objednatele, jsou EDGE switche. Ty jsou pouze v L2 režimu a provádějí L2 segmentaci do jednotlivých směrů dvojitého plně redundantního trojúhelníku. Sami nedisponují žádnými redundantními mechanismy (přesně řečeno nejsou pro ně konfigurovány). O </w:t>
      </w:r>
      <w:r w:rsidRPr="00A22751">
        <w:lastRenderedPageBreak/>
        <w:t xml:space="preserve">redundanci se starají mechanismy vyšších vrstev, v tomto případě IGP se spuštěným BFD v redundantní ECMP topologii. </w:t>
      </w:r>
    </w:p>
    <w:p w14:paraId="7F78C9B8" w14:textId="77777777" w:rsidR="00A22751" w:rsidRPr="00A22751" w:rsidRDefault="00A22751" w:rsidP="00A22751">
      <w:pPr>
        <w:spacing w:before="240" w:after="120"/>
        <w:jc w:val="both"/>
      </w:pPr>
      <w:r w:rsidRPr="00A22751">
        <w:t xml:space="preserve">Hlavní funkcí EDGE </w:t>
      </w:r>
      <w:proofErr w:type="spellStart"/>
      <w:r w:rsidRPr="00A22751">
        <w:t>switchů</w:t>
      </w:r>
      <w:proofErr w:type="spellEnd"/>
      <w:r w:rsidRPr="00A22751">
        <w:t xml:space="preserve"> je tedy Line </w:t>
      </w:r>
      <w:proofErr w:type="spellStart"/>
      <w:r w:rsidRPr="00A22751">
        <w:t>Rate</w:t>
      </w:r>
      <w:proofErr w:type="spellEnd"/>
      <w:r w:rsidRPr="00A22751">
        <w:t xml:space="preserve"> </w:t>
      </w:r>
      <w:proofErr w:type="spellStart"/>
      <w:r w:rsidRPr="00A22751">
        <w:t>MACsec</w:t>
      </w:r>
      <w:proofErr w:type="spellEnd"/>
      <w:r w:rsidRPr="00A22751">
        <w:t xml:space="preserve"> pro </w:t>
      </w:r>
      <w:proofErr w:type="spellStart"/>
      <w:r w:rsidRPr="00A22751">
        <w:t>kryptování</w:t>
      </w:r>
      <w:proofErr w:type="spellEnd"/>
      <w:r w:rsidRPr="00A22751">
        <w:t xml:space="preserve"> provozu i </w:t>
      </w:r>
      <w:proofErr w:type="spellStart"/>
      <w:r w:rsidRPr="00A22751">
        <w:t>routing</w:t>
      </w:r>
      <w:proofErr w:type="spellEnd"/>
      <w:r w:rsidRPr="00A22751">
        <w:t xml:space="preserve"> protokolů. DWDM vrstva je v plné správě poskytovatele a ten musí dodat požadovaný počet </w:t>
      </w:r>
      <w:proofErr w:type="spellStart"/>
      <w:r w:rsidRPr="00A22751">
        <w:t>client</w:t>
      </w:r>
      <w:proofErr w:type="spellEnd"/>
      <w:r w:rsidRPr="00A22751">
        <w:t xml:space="preserve"> interface (tzv. šedivé interface) a požadované parametry linek. Pro navrhovanou architekturu je doporučeno následující (obsahuje i detaily ohledně možného rozšíření):</w:t>
      </w:r>
    </w:p>
    <w:p w14:paraId="57DF9B44" w14:textId="77777777" w:rsidR="00A22751" w:rsidRPr="00A22751" w:rsidRDefault="00A22751" w:rsidP="00A22751">
      <w:pPr>
        <w:spacing w:after="0"/>
        <w:jc w:val="both"/>
        <w:rPr>
          <w:u w:val="single"/>
        </w:rPr>
      </w:pPr>
      <w:proofErr w:type="spellStart"/>
      <w:r w:rsidRPr="00A22751">
        <w:rPr>
          <w:u w:val="single"/>
        </w:rPr>
        <w:t>PoP</w:t>
      </w:r>
      <w:proofErr w:type="spellEnd"/>
      <w:r w:rsidRPr="00A22751">
        <w:rPr>
          <w:u w:val="single"/>
        </w:rPr>
        <w:t xml:space="preserve"> A/B: </w:t>
      </w:r>
    </w:p>
    <w:p w14:paraId="3854709F" w14:textId="02E64E4A" w:rsidR="00A22751" w:rsidRPr="00A22751" w:rsidRDefault="00CF0AC9">
      <w:pPr>
        <w:pStyle w:val="Odstavecseseznamem"/>
        <w:numPr>
          <w:ilvl w:val="0"/>
          <w:numId w:val="59"/>
        </w:numPr>
        <w:spacing w:after="0"/>
      </w:pPr>
      <w:r w:rsidRPr="00CF0AC9">
        <w:t>Start kapacita:</w:t>
      </w:r>
    </w:p>
    <w:p w14:paraId="1A715357" w14:textId="77777777" w:rsidR="00A22751" w:rsidRPr="00A22751" w:rsidRDefault="00A22751" w:rsidP="00A22751">
      <w:pPr>
        <w:spacing w:after="0"/>
        <w:ind w:firstLine="708"/>
        <w:jc w:val="both"/>
      </w:pPr>
      <w:r w:rsidRPr="00A22751">
        <w:t xml:space="preserve">2x 100 GE </w:t>
      </w:r>
      <w:proofErr w:type="spellStart"/>
      <w:r w:rsidRPr="00A22751">
        <w:t>client</w:t>
      </w:r>
      <w:proofErr w:type="spellEnd"/>
      <w:r w:rsidRPr="00A22751">
        <w:t xml:space="preserve"> + 2x 10GE interface na dvou nezávislých DWDM zařízeních</w:t>
      </w:r>
    </w:p>
    <w:p w14:paraId="0896E057" w14:textId="77777777" w:rsidR="00A22751" w:rsidRPr="00A22751" w:rsidRDefault="00A22751" w:rsidP="00A22751">
      <w:pPr>
        <w:spacing w:after="0"/>
        <w:ind w:left="708"/>
        <w:jc w:val="both"/>
      </w:pPr>
      <w:r w:rsidRPr="00A22751">
        <w:t xml:space="preserve">L0: 2x 100GE Lambda + 2x 10GE Lambda na dvou nezávislých </w:t>
      </w:r>
      <w:proofErr w:type="spellStart"/>
      <w:r w:rsidRPr="00A22751">
        <w:t>fiber</w:t>
      </w:r>
      <w:proofErr w:type="spellEnd"/>
      <w:r w:rsidRPr="00A22751">
        <w:t xml:space="preserve"> párech rovnoměrně rozloženo</w:t>
      </w:r>
    </w:p>
    <w:p w14:paraId="1F2911C5" w14:textId="77777777" w:rsidR="00A22751" w:rsidRPr="00A22751" w:rsidRDefault="00A22751" w:rsidP="00A22751">
      <w:pPr>
        <w:spacing w:after="0"/>
        <w:ind w:firstLine="708"/>
        <w:jc w:val="both"/>
      </w:pPr>
      <w:r w:rsidRPr="00A22751">
        <w:t>Max. RTT E2E (</w:t>
      </w:r>
      <w:proofErr w:type="spellStart"/>
      <w:r w:rsidRPr="00A22751">
        <w:t>fabric</w:t>
      </w:r>
      <w:proofErr w:type="spellEnd"/>
      <w:r w:rsidRPr="00A22751">
        <w:t xml:space="preserve">, </w:t>
      </w:r>
      <w:proofErr w:type="spellStart"/>
      <w:r w:rsidRPr="00A22751">
        <w:t>edge</w:t>
      </w:r>
      <w:proofErr w:type="spellEnd"/>
      <w:r w:rsidRPr="00A22751">
        <w:t xml:space="preserve">, DWDM, </w:t>
      </w:r>
      <w:proofErr w:type="spellStart"/>
      <w:r w:rsidRPr="00A22751">
        <w:t>Fiber</w:t>
      </w:r>
      <w:proofErr w:type="spellEnd"/>
      <w:r w:rsidRPr="00A22751">
        <w:t>). 1ms = max. vzdálenost cca. 80 km</w:t>
      </w:r>
    </w:p>
    <w:p w14:paraId="059B73D5" w14:textId="4F695823" w:rsidR="00A22751" w:rsidRPr="00A22751" w:rsidRDefault="00A22751">
      <w:pPr>
        <w:pStyle w:val="Odstavecseseznamem"/>
        <w:numPr>
          <w:ilvl w:val="0"/>
          <w:numId w:val="59"/>
        </w:numPr>
        <w:spacing w:after="0"/>
      </w:pPr>
      <w:r w:rsidRPr="00A22751">
        <w:t>Rozšíření kapacita (celková):</w:t>
      </w:r>
    </w:p>
    <w:p w14:paraId="37B76DDF" w14:textId="77777777" w:rsidR="00A22751" w:rsidRPr="00A22751" w:rsidRDefault="00A22751" w:rsidP="00A22751">
      <w:pPr>
        <w:spacing w:after="0"/>
        <w:ind w:firstLine="708"/>
        <w:jc w:val="both"/>
      </w:pPr>
      <w:r w:rsidRPr="00A22751">
        <w:t xml:space="preserve">4x 100 GE </w:t>
      </w:r>
      <w:proofErr w:type="spellStart"/>
      <w:r w:rsidRPr="00A22751">
        <w:t>client</w:t>
      </w:r>
      <w:proofErr w:type="spellEnd"/>
      <w:r w:rsidRPr="00A22751">
        <w:t xml:space="preserve"> + 4x 10GE interface na dvou nezávislých DWDM zařízeních</w:t>
      </w:r>
    </w:p>
    <w:p w14:paraId="12FEE665" w14:textId="77777777" w:rsidR="00A22751" w:rsidRPr="00A22751" w:rsidRDefault="00A22751" w:rsidP="00A22751">
      <w:pPr>
        <w:spacing w:after="0"/>
        <w:ind w:left="708"/>
        <w:jc w:val="both"/>
      </w:pPr>
      <w:r w:rsidRPr="00A22751">
        <w:t xml:space="preserve">L0: 4x 100GE Lambda + 4x 10GE Lambda na dvou nezávislých </w:t>
      </w:r>
      <w:proofErr w:type="spellStart"/>
      <w:r w:rsidRPr="00A22751">
        <w:t>fiber</w:t>
      </w:r>
      <w:proofErr w:type="spellEnd"/>
      <w:r w:rsidRPr="00A22751">
        <w:t xml:space="preserve"> párech rovnoměrně rozloženo</w:t>
      </w:r>
    </w:p>
    <w:p w14:paraId="57D9771F" w14:textId="77777777" w:rsidR="00A22751" w:rsidRDefault="00A22751" w:rsidP="00A22751">
      <w:pPr>
        <w:spacing w:after="0"/>
        <w:ind w:firstLine="708"/>
        <w:jc w:val="both"/>
      </w:pPr>
      <w:r w:rsidRPr="00A22751">
        <w:t>Max. RTT E2E (</w:t>
      </w:r>
      <w:proofErr w:type="spellStart"/>
      <w:r w:rsidRPr="00A22751">
        <w:t>fabric</w:t>
      </w:r>
      <w:proofErr w:type="spellEnd"/>
      <w:r w:rsidRPr="00A22751">
        <w:t xml:space="preserve">, </w:t>
      </w:r>
      <w:proofErr w:type="spellStart"/>
      <w:r w:rsidRPr="00A22751">
        <w:t>edge</w:t>
      </w:r>
      <w:proofErr w:type="spellEnd"/>
      <w:r w:rsidRPr="00A22751">
        <w:t xml:space="preserve">, DWDM, </w:t>
      </w:r>
      <w:proofErr w:type="spellStart"/>
      <w:r w:rsidRPr="00A22751">
        <w:t>Fiber</w:t>
      </w:r>
      <w:proofErr w:type="spellEnd"/>
      <w:r w:rsidRPr="00A22751">
        <w:t>). 1ms = max. vzdálenost cca. 80 km</w:t>
      </w:r>
    </w:p>
    <w:p w14:paraId="4CBBD693" w14:textId="77777777" w:rsidR="00A22751" w:rsidRPr="00A22751" w:rsidRDefault="00A22751" w:rsidP="00A22751">
      <w:pPr>
        <w:spacing w:before="240" w:after="120"/>
        <w:jc w:val="both"/>
        <w:rPr>
          <w:u w:val="single"/>
        </w:rPr>
      </w:pPr>
      <w:proofErr w:type="spellStart"/>
      <w:r w:rsidRPr="00A22751">
        <w:rPr>
          <w:u w:val="single"/>
        </w:rPr>
        <w:t>PoP</w:t>
      </w:r>
      <w:proofErr w:type="spellEnd"/>
      <w:r w:rsidRPr="00A22751">
        <w:rPr>
          <w:u w:val="single"/>
        </w:rPr>
        <w:t xml:space="preserve"> A/B – </w:t>
      </w:r>
      <w:proofErr w:type="spellStart"/>
      <w:r w:rsidRPr="00A22751">
        <w:rPr>
          <w:u w:val="single"/>
        </w:rPr>
        <w:t>Witness</w:t>
      </w:r>
      <w:proofErr w:type="spellEnd"/>
      <w:r w:rsidRPr="00A22751">
        <w:rPr>
          <w:u w:val="single"/>
        </w:rPr>
        <w:t>:</w:t>
      </w:r>
    </w:p>
    <w:p w14:paraId="5D2397F9" w14:textId="6854A4DC" w:rsidR="00A22751" w:rsidRPr="00A22751" w:rsidRDefault="00A22751">
      <w:pPr>
        <w:pStyle w:val="Odstavecseseznamem"/>
        <w:numPr>
          <w:ilvl w:val="0"/>
          <w:numId w:val="59"/>
        </w:numPr>
        <w:spacing w:after="0"/>
      </w:pPr>
      <w:r w:rsidRPr="00A22751">
        <w:t>Start kapacita:</w:t>
      </w:r>
    </w:p>
    <w:p w14:paraId="398A0BBE" w14:textId="77777777" w:rsidR="00A22751" w:rsidRPr="00A22751" w:rsidRDefault="00A22751" w:rsidP="00FB4AB5">
      <w:pPr>
        <w:spacing w:after="0"/>
        <w:ind w:firstLine="708"/>
        <w:jc w:val="both"/>
      </w:pPr>
      <w:r w:rsidRPr="00A22751">
        <w:t xml:space="preserve">2x 100 GE </w:t>
      </w:r>
      <w:proofErr w:type="spellStart"/>
      <w:r w:rsidRPr="00A22751">
        <w:t>client</w:t>
      </w:r>
      <w:proofErr w:type="spellEnd"/>
      <w:r w:rsidRPr="00A22751">
        <w:t xml:space="preserve"> interface na dvou nezávislých DWDM zařízeních</w:t>
      </w:r>
    </w:p>
    <w:p w14:paraId="7FF13B28" w14:textId="77777777" w:rsidR="00A22751" w:rsidRPr="00A22751" w:rsidRDefault="00A22751" w:rsidP="00FB4AB5">
      <w:pPr>
        <w:spacing w:after="0"/>
        <w:ind w:firstLine="708"/>
        <w:jc w:val="both"/>
      </w:pPr>
      <w:r w:rsidRPr="00A22751">
        <w:t xml:space="preserve">L0: 2x 100GE Lambda na dvou nezávislých </w:t>
      </w:r>
      <w:proofErr w:type="spellStart"/>
      <w:r w:rsidRPr="00A22751">
        <w:t>fiber</w:t>
      </w:r>
      <w:proofErr w:type="spellEnd"/>
      <w:r w:rsidRPr="00A22751">
        <w:t xml:space="preserve"> párech rovnoměrně rozloženo</w:t>
      </w:r>
    </w:p>
    <w:p w14:paraId="64776424" w14:textId="77777777" w:rsidR="00A22751" w:rsidRPr="00A22751" w:rsidRDefault="00A22751" w:rsidP="00FB4AB5">
      <w:pPr>
        <w:spacing w:after="0"/>
        <w:ind w:firstLine="708"/>
        <w:jc w:val="both"/>
      </w:pPr>
      <w:r w:rsidRPr="00A22751">
        <w:t>Max. RTT E2E (</w:t>
      </w:r>
      <w:proofErr w:type="spellStart"/>
      <w:r w:rsidRPr="00A22751">
        <w:t>fabric</w:t>
      </w:r>
      <w:proofErr w:type="spellEnd"/>
      <w:r w:rsidRPr="00A22751">
        <w:t xml:space="preserve">, </w:t>
      </w:r>
      <w:proofErr w:type="spellStart"/>
      <w:r w:rsidRPr="00A22751">
        <w:t>edge</w:t>
      </w:r>
      <w:proofErr w:type="spellEnd"/>
      <w:r w:rsidRPr="00A22751">
        <w:t xml:space="preserve">, DWDM, </w:t>
      </w:r>
      <w:proofErr w:type="spellStart"/>
      <w:r w:rsidRPr="00A22751">
        <w:t>Fiber</w:t>
      </w:r>
      <w:proofErr w:type="spellEnd"/>
      <w:r w:rsidRPr="00A22751">
        <w:t>). 20ms = max. vzdálenost cca. Až 20 000 km</w:t>
      </w:r>
    </w:p>
    <w:p w14:paraId="5349A799" w14:textId="7FF44346" w:rsidR="00A22751" w:rsidRPr="00A22751" w:rsidRDefault="00A22751">
      <w:pPr>
        <w:pStyle w:val="Odstavecseseznamem"/>
        <w:numPr>
          <w:ilvl w:val="0"/>
          <w:numId w:val="59"/>
        </w:numPr>
        <w:spacing w:after="0"/>
      </w:pPr>
      <w:r w:rsidRPr="00A22751">
        <w:t>Rozšíření kapacita:</w:t>
      </w:r>
    </w:p>
    <w:p w14:paraId="4BAF6F59" w14:textId="77777777" w:rsidR="00A22751" w:rsidRPr="00A22751" w:rsidRDefault="00A22751" w:rsidP="00FB4AB5">
      <w:pPr>
        <w:spacing w:after="0"/>
        <w:ind w:firstLine="708"/>
        <w:jc w:val="both"/>
      </w:pPr>
      <w:r w:rsidRPr="00A22751">
        <w:t xml:space="preserve">4x 100 GE </w:t>
      </w:r>
      <w:proofErr w:type="spellStart"/>
      <w:r w:rsidRPr="00A22751">
        <w:t>client</w:t>
      </w:r>
      <w:proofErr w:type="spellEnd"/>
      <w:r w:rsidRPr="00A22751">
        <w:t xml:space="preserve"> interface na dvou nezávislých DWDM zařízeních</w:t>
      </w:r>
    </w:p>
    <w:p w14:paraId="244F9036" w14:textId="77777777" w:rsidR="00A22751" w:rsidRPr="00A22751" w:rsidRDefault="00A22751" w:rsidP="00FB4AB5">
      <w:pPr>
        <w:spacing w:after="0"/>
        <w:ind w:firstLine="708"/>
        <w:jc w:val="both"/>
      </w:pPr>
      <w:r w:rsidRPr="00A22751">
        <w:t xml:space="preserve">L0: 4x 100GE Lambda na dvou nezávislých </w:t>
      </w:r>
      <w:proofErr w:type="spellStart"/>
      <w:r w:rsidRPr="00A22751">
        <w:t>fiber</w:t>
      </w:r>
      <w:proofErr w:type="spellEnd"/>
      <w:r w:rsidRPr="00A22751">
        <w:t xml:space="preserve"> párech rovnoměrně rozloženo</w:t>
      </w:r>
    </w:p>
    <w:p w14:paraId="1B5C2A28" w14:textId="77777777" w:rsidR="00A22751" w:rsidRPr="00A22751" w:rsidRDefault="00A22751" w:rsidP="00FB4AB5">
      <w:pPr>
        <w:spacing w:after="0"/>
        <w:ind w:firstLine="708"/>
        <w:jc w:val="both"/>
      </w:pPr>
      <w:r w:rsidRPr="00A22751">
        <w:t>Max. RTT E2E (</w:t>
      </w:r>
      <w:proofErr w:type="spellStart"/>
      <w:r w:rsidRPr="00A22751">
        <w:t>fabric</w:t>
      </w:r>
      <w:proofErr w:type="spellEnd"/>
      <w:r w:rsidRPr="00A22751">
        <w:t xml:space="preserve">, </w:t>
      </w:r>
      <w:proofErr w:type="spellStart"/>
      <w:r w:rsidRPr="00A22751">
        <w:t>edge</w:t>
      </w:r>
      <w:proofErr w:type="spellEnd"/>
      <w:r w:rsidRPr="00A22751">
        <w:t xml:space="preserve">, DWDM, </w:t>
      </w:r>
      <w:proofErr w:type="spellStart"/>
      <w:r w:rsidRPr="00A22751">
        <w:t>Fiber</w:t>
      </w:r>
      <w:proofErr w:type="spellEnd"/>
      <w:r w:rsidRPr="00A22751">
        <w:t>). 20ms = max. vzdálenost cca. Až 20 000 km</w:t>
      </w:r>
    </w:p>
    <w:p w14:paraId="1557AEBE" w14:textId="77777777" w:rsidR="00A22751" w:rsidRPr="00A22751" w:rsidRDefault="00A22751" w:rsidP="00A22751">
      <w:pPr>
        <w:spacing w:before="240" w:after="120"/>
        <w:jc w:val="both"/>
      </w:pPr>
      <w:r w:rsidRPr="00A22751">
        <w:t xml:space="preserve">Dodávka linek není součástí výběrového řízení a je zde zmíněná jen pro budoucí očekávané „roztržení na dva </w:t>
      </w:r>
      <w:proofErr w:type="spellStart"/>
      <w:r w:rsidRPr="00A22751">
        <w:t>PoPy</w:t>
      </w:r>
      <w:proofErr w:type="spellEnd"/>
      <w:r w:rsidRPr="00A22751">
        <w:t>“.</w:t>
      </w:r>
    </w:p>
    <w:p w14:paraId="5FD77BD3" w14:textId="77777777" w:rsidR="00A22751" w:rsidRPr="00A22751" w:rsidRDefault="00A22751" w:rsidP="00A22751">
      <w:pPr>
        <w:spacing w:before="240" w:after="120"/>
        <w:jc w:val="both"/>
      </w:pPr>
      <w:r w:rsidRPr="00A22751">
        <w:t>Z výše definovaných specifikací pak vyplývají následující generické fyzické a funkční požadavky na EDGE switch.</w:t>
      </w:r>
    </w:p>
    <w:p w14:paraId="3021326B" w14:textId="77777777" w:rsidR="00A22751" w:rsidRPr="00A22751" w:rsidRDefault="00A22751" w:rsidP="00FB4AB5">
      <w:pPr>
        <w:spacing w:before="240" w:after="0"/>
        <w:jc w:val="both"/>
      </w:pPr>
      <w:r w:rsidRPr="00A22751">
        <w:t xml:space="preserve">Každý EDGE switch je čistě L2 a na </w:t>
      </w:r>
      <w:proofErr w:type="spellStart"/>
      <w:r w:rsidRPr="00A22751">
        <w:t>propojích</w:t>
      </w:r>
      <w:proofErr w:type="spellEnd"/>
      <w:r w:rsidRPr="00A22751">
        <w:t xml:space="preserve"> z </w:t>
      </w:r>
      <w:proofErr w:type="spellStart"/>
      <w:r w:rsidRPr="00A22751">
        <w:t>PoPu</w:t>
      </w:r>
      <w:proofErr w:type="spellEnd"/>
      <w:r w:rsidRPr="00A22751">
        <w:t xml:space="preserve"> podporuje </w:t>
      </w:r>
      <w:proofErr w:type="spellStart"/>
      <w:r w:rsidRPr="00A22751">
        <w:t>MACsec</w:t>
      </w:r>
      <w:proofErr w:type="spellEnd"/>
      <w:r w:rsidRPr="00A22751">
        <w:t>.</w:t>
      </w:r>
    </w:p>
    <w:p w14:paraId="04980CA4" w14:textId="77777777" w:rsidR="00A22751" w:rsidRPr="00A22751" w:rsidRDefault="00A22751" w:rsidP="00FB4AB5">
      <w:pPr>
        <w:spacing w:after="0"/>
        <w:jc w:val="both"/>
      </w:pPr>
      <w:r w:rsidRPr="00A22751">
        <w:t>Každý EDGE switch je:</w:t>
      </w:r>
    </w:p>
    <w:p w14:paraId="582993EB" w14:textId="10695F0D" w:rsidR="00A22751" w:rsidRPr="00A22751" w:rsidRDefault="00A22751">
      <w:pPr>
        <w:pStyle w:val="Odstavecseseznamem"/>
        <w:numPr>
          <w:ilvl w:val="0"/>
          <w:numId w:val="59"/>
        </w:numPr>
        <w:spacing w:after="0"/>
      </w:pPr>
      <w:r w:rsidRPr="00A22751">
        <w:t xml:space="preserve">1U </w:t>
      </w:r>
      <w:proofErr w:type="spellStart"/>
      <w:r w:rsidRPr="00A22751">
        <w:t>rack</w:t>
      </w:r>
      <w:proofErr w:type="spellEnd"/>
      <w:r w:rsidRPr="00A22751">
        <w:t xml:space="preserve"> </w:t>
      </w:r>
      <w:proofErr w:type="spellStart"/>
      <w:r w:rsidRPr="00A22751">
        <w:t>mount</w:t>
      </w:r>
      <w:proofErr w:type="spellEnd"/>
      <w:r w:rsidRPr="00A22751">
        <w:t xml:space="preserve"> zařízení;</w:t>
      </w:r>
    </w:p>
    <w:p w14:paraId="4E1C7BE2" w14:textId="2CCF2558" w:rsidR="00A22751" w:rsidRPr="00A22751" w:rsidRDefault="00A22751">
      <w:pPr>
        <w:pStyle w:val="Odstavecseseznamem"/>
        <w:numPr>
          <w:ilvl w:val="0"/>
          <w:numId w:val="59"/>
        </w:numPr>
        <w:spacing w:after="0"/>
      </w:pPr>
      <w:r w:rsidRPr="00A22751">
        <w:t xml:space="preserve">až 8x 100GE NNI portů (počet reflektuje možné rozšíření DC </w:t>
      </w:r>
      <w:proofErr w:type="spellStart"/>
      <w:r w:rsidRPr="00A22751">
        <w:t>Fabric</w:t>
      </w:r>
      <w:proofErr w:type="spellEnd"/>
      <w:r w:rsidRPr="00A22751">
        <w:t>)</w:t>
      </w:r>
    </w:p>
    <w:p w14:paraId="35C95AF4" w14:textId="7F7C642D" w:rsidR="00A22751" w:rsidRPr="00A22751" w:rsidRDefault="00A22751">
      <w:pPr>
        <w:pStyle w:val="Odstavecseseznamem"/>
        <w:numPr>
          <w:ilvl w:val="0"/>
          <w:numId w:val="60"/>
        </w:numPr>
        <w:spacing w:after="0"/>
      </w:pPr>
      <w:r w:rsidRPr="00A22751">
        <w:t>vybavené 4x 100GBASE-DR originálními transceivery;</w:t>
      </w:r>
    </w:p>
    <w:p w14:paraId="08B311EB" w14:textId="07F7D3DE" w:rsidR="00A22751" w:rsidRPr="00A22751" w:rsidRDefault="00A22751">
      <w:pPr>
        <w:pStyle w:val="Odstavecseseznamem"/>
        <w:numPr>
          <w:ilvl w:val="0"/>
          <w:numId w:val="59"/>
        </w:numPr>
        <w:spacing w:after="0"/>
      </w:pPr>
      <w:r w:rsidRPr="00A22751">
        <w:t xml:space="preserve">až 4x 10GE NNI porty (počet reflektuje možné rozšíření DC </w:t>
      </w:r>
      <w:proofErr w:type="spellStart"/>
      <w:r w:rsidRPr="00A22751">
        <w:t>Fabric</w:t>
      </w:r>
      <w:proofErr w:type="spellEnd"/>
      <w:r w:rsidRPr="00A22751">
        <w:t>)</w:t>
      </w:r>
    </w:p>
    <w:p w14:paraId="58C31E97" w14:textId="685CCFD9" w:rsidR="00A22751" w:rsidRPr="00A22751" w:rsidRDefault="00A22751">
      <w:pPr>
        <w:pStyle w:val="Odstavecseseznamem"/>
        <w:numPr>
          <w:ilvl w:val="0"/>
          <w:numId w:val="60"/>
        </w:numPr>
        <w:spacing w:after="0"/>
      </w:pPr>
      <w:r w:rsidRPr="00A22751">
        <w:t>vybavené 2x 10Gbase-LR originálními transceivery;</w:t>
      </w:r>
    </w:p>
    <w:p w14:paraId="507965DD" w14:textId="739FB868" w:rsidR="00A22751" w:rsidRPr="00A22751" w:rsidRDefault="00A22751">
      <w:pPr>
        <w:pStyle w:val="Odstavecseseznamem"/>
        <w:numPr>
          <w:ilvl w:val="0"/>
          <w:numId w:val="59"/>
        </w:numPr>
        <w:spacing w:after="0"/>
      </w:pPr>
      <w:r w:rsidRPr="00A22751">
        <w:t>plná redundance zdrojů (PSU) a větráků (FAN);</w:t>
      </w:r>
    </w:p>
    <w:p w14:paraId="5C45B569" w14:textId="2AB373BF" w:rsidR="00A22751" w:rsidRPr="00A22751" w:rsidRDefault="00A22751">
      <w:pPr>
        <w:pStyle w:val="Odstavecseseznamem"/>
        <w:numPr>
          <w:ilvl w:val="0"/>
          <w:numId w:val="59"/>
        </w:numPr>
        <w:spacing w:after="0"/>
      </w:pPr>
      <w:r w:rsidRPr="00A22751">
        <w:t>podpora L2;</w:t>
      </w:r>
    </w:p>
    <w:p w14:paraId="794D6D16" w14:textId="299E3AE7" w:rsidR="00A22751" w:rsidRPr="00A22751" w:rsidRDefault="00A22751">
      <w:pPr>
        <w:pStyle w:val="Odstavecseseznamem"/>
        <w:numPr>
          <w:ilvl w:val="0"/>
          <w:numId w:val="59"/>
        </w:numPr>
        <w:spacing w:after="0"/>
      </w:pPr>
      <w:proofErr w:type="spellStart"/>
      <w:r w:rsidRPr="00A22751">
        <w:t>MACsec</w:t>
      </w:r>
      <w:proofErr w:type="spellEnd"/>
      <w:r w:rsidRPr="00A22751">
        <w:t xml:space="preserve"> pro všechny definované porty</w:t>
      </w:r>
      <w:r w:rsidR="00CF0AC9">
        <w:t>.</w:t>
      </w:r>
    </w:p>
    <w:p w14:paraId="408174A8" w14:textId="11EDEA8F" w:rsidR="00FA3B7C" w:rsidRPr="00A22751" w:rsidRDefault="00A22751" w:rsidP="00A22751">
      <w:pPr>
        <w:spacing w:before="240" w:after="120"/>
        <w:jc w:val="both"/>
      </w:pPr>
      <w:r w:rsidRPr="00A22751">
        <w:t>Z uvedených požadavků a návrhu DCI konektivity v této kapitole výše vyplývá navrhovaný typ síťového prvku a počty kusů v následující tabulce:</w:t>
      </w:r>
    </w:p>
    <w:p w14:paraId="453AE556" w14:textId="77777777" w:rsidR="00A22751" w:rsidRDefault="00A22751" w:rsidP="009405F9">
      <w:pPr>
        <w:spacing w:before="240" w:after="120"/>
        <w:jc w:val="both"/>
        <w:rPr>
          <w:b/>
          <w:bCs/>
        </w:rPr>
      </w:pPr>
    </w:p>
    <w:tbl>
      <w:tblPr>
        <w:tblW w:w="9072" w:type="dxa"/>
        <w:tblInd w:w="-10" w:type="dxa"/>
        <w:tblLayout w:type="fixed"/>
        <w:tblCellMar>
          <w:left w:w="70" w:type="dxa"/>
          <w:right w:w="70" w:type="dxa"/>
        </w:tblCellMar>
        <w:tblLook w:val="04A0" w:firstRow="1" w:lastRow="0" w:firstColumn="1" w:lastColumn="0" w:noHBand="0" w:noVBand="1"/>
      </w:tblPr>
      <w:tblGrid>
        <w:gridCol w:w="851"/>
        <w:gridCol w:w="3402"/>
        <w:gridCol w:w="2835"/>
        <w:gridCol w:w="1984"/>
      </w:tblGrid>
      <w:tr w:rsidR="009405F9" w:rsidRPr="00155416" w14:paraId="3673864E" w14:textId="77777777" w:rsidTr="00EA5C98">
        <w:trPr>
          <w:cantSplit/>
          <w:trHeight w:val="375"/>
        </w:trPr>
        <w:tc>
          <w:tcPr>
            <w:tcW w:w="9072" w:type="dxa"/>
            <w:gridSpan w:val="4"/>
            <w:tcBorders>
              <w:top w:val="single" w:sz="8" w:space="0" w:color="auto"/>
              <w:left w:val="single" w:sz="8" w:space="0" w:color="auto"/>
              <w:bottom w:val="single" w:sz="8" w:space="0" w:color="auto"/>
              <w:right w:val="single" w:sz="8" w:space="0" w:color="000000"/>
            </w:tcBorders>
            <w:shd w:val="clear" w:color="000000" w:fill="006600"/>
            <w:vAlign w:val="center"/>
            <w:hideMark/>
          </w:tcPr>
          <w:p w14:paraId="317D7EBA" w14:textId="30903B04" w:rsidR="009405F9" w:rsidRPr="00155416" w:rsidRDefault="009405F9" w:rsidP="00EA5C98">
            <w:pPr>
              <w:rPr>
                <w:rFonts w:ascii="Verdana" w:eastAsia="Times New Roman" w:hAnsi="Verdana" w:cs="Times New Roman"/>
                <w:b/>
                <w:bCs/>
                <w:color w:val="000000"/>
                <w:sz w:val="28"/>
                <w:szCs w:val="28"/>
                <w:lang w:eastAsia="cs-CZ"/>
              </w:rPr>
            </w:pPr>
            <w:r>
              <w:rPr>
                <w:rFonts w:ascii="Verdana" w:eastAsia="Times New Roman" w:hAnsi="Verdana" w:cs="Times New Roman"/>
                <w:b/>
                <w:bCs/>
                <w:color w:val="000000"/>
                <w:sz w:val="28"/>
                <w:szCs w:val="28"/>
                <w:lang w:eastAsia="cs-CZ"/>
              </w:rPr>
              <w:t>Komponent</w:t>
            </w:r>
            <w:r w:rsidR="00786DCD">
              <w:rPr>
                <w:rFonts w:ascii="Verdana" w:eastAsia="Times New Roman" w:hAnsi="Verdana" w:cs="Times New Roman"/>
                <w:b/>
                <w:bCs/>
                <w:color w:val="000000"/>
                <w:sz w:val="28"/>
                <w:szCs w:val="28"/>
                <w:lang w:eastAsia="cs-CZ"/>
              </w:rPr>
              <w:t>y</w:t>
            </w:r>
          </w:p>
        </w:tc>
      </w:tr>
      <w:tr w:rsidR="009405F9" w:rsidRPr="00155416" w14:paraId="5EF8109A" w14:textId="77777777" w:rsidTr="00EA5C98">
        <w:trPr>
          <w:cantSplit/>
          <w:trHeight w:val="415"/>
        </w:trPr>
        <w:tc>
          <w:tcPr>
            <w:tcW w:w="851" w:type="dxa"/>
            <w:tcBorders>
              <w:top w:val="nil"/>
              <w:left w:val="single" w:sz="8" w:space="0" w:color="auto"/>
              <w:bottom w:val="single" w:sz="8" w:space="0" w:color="auto"/>
              <w:right w:val="single" w:sz="8" w:space="0" w:color="auto"/>
            </w:tcBorders>
            <w:shd w:val="clear" w:color="000000" w:fill="006600"/>
            <w:vAlign w:val="center"/>
            <w:hideMark/>
          </w:tcPr>
          <w:p w14:paraId="08F424EC" w14:textId="77777777" w:rsidR="009405F9" w:rsidRPr="00155416" w:rsidRDefault="009405F9" w:rsidP="00EA5C98">
            <w:pPr>
              <w:jc w:val="both"/>
              <w:rPr>
                <w:rFonts w:ascii="Calibri" w:eastAsia="Times New Roman" w:hAnsi="Calibri" w:cs="Times New Roman"/>
                <w:b/>
                <w:bCs/>
                <w:color w:val="000000"/>
                <w:lang w:eastAsia="cs-CZ"/>
              </w:rPr>
            </w:pPr>
            <w:r w:rsidRPr="00155416">
              <w:rPr>
                <w:rFonts w:ascii="Calibri" w:eastAsia="Times New Roman" w:hAnsi="Calibri" w:cs="Times New Roman"/>
                <w:b/>
                <w:bCs/>
                <w:color w:val="000000"/>
                <w:lang w:eastAsia="cs-CZ"/>
              </w:rPr>
              <w:t>Číslo</w:t>
            </w:r>
          </w:p>
        </w:tc>
        <w:tc>
          <w:tcPr>
            <w:tcW w:w="3402" w:type="dxa"/>
            <w:tcBorders>
              <w:top w:val="nil"/>
              <w:left w:val="nil"/>
              <w:bottom w:val="single" w:sz="8" w:space="0" w:color="auto"/>
              <w:right w:val="single" w:sz="8" w:space="0" w:color="auto"/>
            </w:tcBorders>
            <w:shd w:val="clear" w:color="000000" w:fill="006600"/>
            <w:vAlign w:val="center"/>
            <w:hideMark/>
          </w:tcPr>
          <w:p w14:paraId="19392942" w14:textId="77777777" w:rsidR="009405F9" w:rsidRPr="00155416" w:rsidRDefault="009405F9"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Název komponenty</w:t>
            </w:r>
          </w:p>
        </w:tc>
        <w:tc>
          <w:tcPr>
            <w:tcW w:w="2835" w:type="dxa"/>
            <w:tcBorders>
              <w:top w:val="nil"/>
              <w:left w:val="nil"/>
              <w:bottom w:val="single" w:sz="8" w:space="0" w:color="auto"/>
              <w:right w:val="single" w:sz="8" w:space="0" w:color="auto"/>
            </w:tcBorders>
            <w:shd w:val="clear" w:color="000000" w:fill="006600"/>
            <w:vAlign w:val="center"/>
            <w:hideMark/>
          </w:tcPr>
          <w:p w14:paraId="40F0934E" w14:textId="77777777" w:rsidR="009405F9" w:rsidRPr="00155416" w:rsidRDefault="009405F9"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 xml:space="preserve">Part </w:t>
            </w:r>
            <w:proofErr w:type="spellStart"/>
            <w:r w:rsidRPr="00155416">
              <w:rPr>
                <w:rFonts w:ascii="Verdana" w:eastAsia="Times New Roman" w:hAnsi="Verdana" w:cs="Times New Roman"/>
                <w:b/>
                <w:bCs/>
                <w:color w:val="000000"/>
                <w:sz w:val="18"/>
                <w:szCs w:val="18"/>
                <w:lang w:eastAsia="cs-CZ"/>
              </w:rPr>
              <w:t>number</w:t>
            </w:r>
            <w:proofErr w:type="spellEnd"/>
          </w:p>
        </w:tc>
        <w:tc>
          <w:tcPr>
            <w:tcW w:w="1984" w:type="dxa"/>
            <w:tcBorders>
              <w:top w:val="nil"/>
              <w:left w:val="nil"/>
              <w:bottom w:val="single" w:sz="8" w:space="0" w:color="auto"/>
              <w:right w:val="single" w:sz="8" w:space="0" w:color="auto"/>
            </w:tcBorders>
            <w:shd w:val="clear" w:color="000000" w:fill="006600"/>
            <w:vAlign w:val="center"/>
            <w:hideMark/>
          </w:tcPr>
          <w:p w14:paraId="684FF85E" w14:textId="77777777" w:rsidR="009405F9" w:rsidRPr="00155416" w:rsidRDefault="009405F9"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Počet kusů</w:t>
            </w:r>
          </w:p>
        </w:tc>
      </w:tr>
      <w:tr w:rsidR="00FB4AB5" w:rsidRPr="00155416" w14:paraId="1FC21457" w14:textId="77777777" w:rsidTr="00FB4AB5">
        <w:trPr>
          <w:cantSplit/>
          <w:trHeight w:val="960"/>
        </w:trPr>
        <w:tc>
          <w:tcPr>
            <w:tcW w:w="851" w:type="dxa"/>
            <w:tcBorders>
              <w:top w:val="nil"/>
              <w:left w:val="single" w:sz="8" w:space="0" w:color="auto"/>
              <w:bottom w:val="single" w:sz="8" w:space="0" w:color="auto"/>
              <w:right w:val="single" w:sz="8" w:space="0" w:color="auto"/>
            </w:tcBorders>
            <w:shd w:val="clear" w:color="000000" w:fill="FFFF00"/>
            <w:vAlign w:val="center"/>
          </w:tcPr>
          <w:p w14:paraId="6DA1D7B5" w14:textId="214BA8F9" w:rsidR="00FB4AB5" w:rsidRPr="00155416" w:rsidRDefault="00FB4AB5" w:rsidP="00FB4AB5">
            <w:pPr>
              <w:rPr>
                <w:rFonts w:ascii="Calibri" w:eastAsia="Times New Roman" w:hAnsi="Calibri" w:cs="Times New Roman"/>
                <w:color w:val="000000"/>
                <w:lang w:eastAsia="cs-CZ"/>
              </w:rPr>
            </w:pPr>
            <w:r w:rsidRPr="00231B0F">
              <w:t>1</w:t>
            </w:r>
          </w:p>
        </w:tc>
        <w:tc>
          <w:tcPr>
            <w:tcW w:w="3402" w:type="dxa"/>
            <w:tcBorders>
              <w:top w:val="nil"/>
              <w:left w:val="nil"/>
              <w:bottom w:val="single" w:sz="8" w:space="0" w:color="auto"/>
              <w:right w:val="single" w:sz="8" w:space="0" w:color="auto"/>
            </w:tcBorders>
            <w:shd w:val="clear" w:color="000000" w:fill="FFFF00"/>
            <w:vAlign w:val="center"/>
          </w:tcPr>
          <w:p w14:paraId="74DD2CF1" w14:textId="6E9E245B" w:rsidR="00FB4AB5" w:rsidRPr="00155416" w:rsidRDefault="00FB4AB5" w:rsidP="00FB4AB5">
            <w:pPr>
              <w:rPr>
                <w:rFonts w:ascii="Calibri" w:eastAsia="Times New Roman" w:hAnsi="Calibri" w:cs="Times New Roman"/>
                <w:color w:val="000000"/>
                <w:lang w:eastAsia="cs-CZ"/>
              </w:rPr>
            </w:pPr>
            <w:r w:rsidRPr="00231B0F">
              <w:t>EDGE switch</w:t>
            </w:r>
          </w:p>
        </w:tc>
        <w:tc>
          <w:tcPr>
            <w:tcW w:w="2835" w:type="dxa"/>
            <w:tcBorders>
              <w:top w:val="nil"/>
              <w:left w:val="nil"/>
              <w:bottom w:val="single" w:sz="8" w:space="0" w:color="auto"/>
              <w:right w:val="single" w:sz="8" w:space="0" w:color="auto"/>
            </w:tcBorders>
            <w:shd w:val="clear" w:color="000000" w:fill="FFFF00"/>
            <w:vAlign w:val="center"/>
          </w:tcPr>
          <w:p w14:paraId="641212DC" w14:textId="300EBBA8" w:rsidR="00FB4AB5" w:rsidRPr="00155416" w:rsidRDefault="00852B7C" w:rsidP="00FB4AB5">
            <w:pPr>
              <w:rPr>
                <w:rFonts w:ascii="Calibri" w:eastAsia="Times New Roman" w:hAnsi="Calibri" w:cs="Times New Roman"/>
                <w:color w:val="000000"/>
                <w:lang w:eastAsia="cs-CZ"/>
              </w:rPr>
            </w:pPr>
            <w:r>
              <w:t>XXXXX</w:t>
            </w:r>
          </w:p>
        </w:tc>
        <w:tc>
          <w:tcPr>
            <w:tcW w:w="1984" w:type="dxa"/>
            <w:tcBorders>
              <w:top w:val="nil"/>
              <w:left w:val="nil"/>
              <w:bottom w:val="single" w:sz="8" w:space="0" w:color="auto"/>
              <w:right w:val="single" w:sz="8" w:space="0" w:color="auto"/>
            </w:tcBorders>
            <w:shd w:val="clear" w:color="000000" w:fill="FFFF00"/>
            <w:vAlign w:val="center"/>
          </w:tcPr>
          <w:p w14:paraId="246A5EC3" w14:textId="5EB736E1" w:rsidR="00FB4AB5" w:rsidRPr="00155416" w:rsidRDefault="00FB4AB5" w:rsidP="00FB4AB5">
            <w:pPr>
              <w:keepNext/>
              <w:rPr>
                <w:rFonts w:ascii="Calibri" w:eastAsia="Times New Roman" w:hAnsi="Calibri" w:cs="Times New Roman"/>
                <w:color w:val="000000"/>
                <w:lang w:eastAsia="cs-CZ"/>
              </w:rPr>
            </w:pPr>
            <w:r w:rsidRPr="00231B0F">
              <w:t>4</w:t>
            </w:r>
          </w:p>
        </w:tc>
      </w:tr>
    </w:tbl>
    <w:p w14:paraId="73931B9A" w14:textId="77777777" w:rsidR="009405F9" w:rsidRDefault="009405F9" w:rsidP="009405F9">
      <w:pPr>
        <w:spacing w:before="240" w:after="120"/>
        <w:jc w:val="both"/>
        <w:rPr>
          <w:b/>
          <w:bCs/>
        </w:rPr>
      </w:pPr>
    </w:p>
    <w:tbl>
      <w:tblP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7362"/>
        <w:gridCol w:w="9"/>
      </w:tblGrid>
      <w:tr w:rsidR="009405F9" w:rsidRPr="00AD76B0" w14:paraId="511654A8" w14:textId="77777777" w:rsidTr="00717619">
        <w:trPr>
          <w:gridAfter w:val="1"/>
          <w:wAfter w:w="5" w:type="pct"/>
          <w:jc w:val="center"/>
        </w:trPr>
        <w:tc>
          <w:tcPr>
            <w:tcW w:w="4995" w:type="pct"/>
            <w:gridSpan w:val="2"/>
            <w:shd w:val="clear" w:color="auto" w:fill="FFFF00"/>
          </w:tcPr>
          <w:p w14:paraId="6D96E684" w14:textId="6C8AA665" w:rsidR="009405F9" w:rsidRPr="00AD76B0" w:rsidRDefault="00757060" w:rsidP="00EA5C98">
            <w:pPr>
              <w:pStyle w:val="Bezmezer"/>
              <w:rPr>
                <w:rFonts w:cs="Arial"/>
                <w:b/>
                <w:bCs/>
                <w:sz w:val="28"/>
                <w:szCs w:val="28"/>
              </w:rPr>
            </w:pPr>
            <w:proofErr w:type="gramStart"/>
            <w:r>
              <w:rPr>
                <w:rFonts w:cs="Arial"/>
                <w:b/>
                <w:bCs/>
                <w:sz w:val="28"/>
                <w:szCs w:val="28"/>
              </w:rPr>
              <w:t xml:space="preserve">Komponenta </w:t>
            </w:r>
            <w:r w:rsidR="00FB4AB5">
              <w:rPr>
                <w:rFonts w:cs="Arial"/>
                <w:b/>
                <w:bCs/>
                <w:sz w:val="28"/>
                <w:szCs w:val="28"/>
              </w:rPr>
              <w:t xml:space="preserve">- </w:t>
            </w:r>
            <w:r w:rsidR="00FB4AB5" w:rsidRPr="00FB4AB5">
              <w:rPr>
                <w:rFonts w:cs="Arial"/>
                <w:b/>
                <w:bCs/>
                <w:sz w:val="28"/>
                <w:szCs w:val="28"/>
              </w:rPr>
              <w:t>EDGE</w:t>
            </w:r>
            <w:proofErr w:type="gramEnd"/>
            <w:r w:rsidR="00FB4AB5" w:rsidRPr="00FB4AB5">
              <w:rPr>
                <w:rFonts w:cs="Arial"/>
                <w:b/>
                <w:bCs/>
                <w:sz w:val="28"/>
                <w:szCs w:val="28"/>
              </w:rPr>
              <w:t xml:space="preserve"> switch </w:t>
            </w:r>
            <w:r>
              <w:rPr>
                <w:rFonts w:cs="Arial"/>
                <w:b/>
                <w:bCs/>
                <w:sz w:val="28"/>
                <w:szCs w:val="28"/>
              </w:rPr>
              <w:t>(</w:t>
            </w:r>
            <w:r w:rsidR="00FB4AB5">
              <w:rPr>
                <w:rFonts w:cs="Arial"/>
                <w:b/>
                <w:bCs/>
                <w:sz w:val="28"/>
                <w:szCs w:val="28"/>
              </w:rPr>
              <w:t>4</w:t>
            </w:r>
            <w:r>
              <w:rPr>
                <w:rFonts w:cs="Arial"/>
                <w:b/>
                <w:bCs/>
                <w:sz w:val="28"/>
                <w:szCs w:val="28"/>
              </w:rPr>
              <w:t xml:space="preserve"> ks)</w:t>
            </w:r>
          </w:p>
        </w:tc>
      </w:tr>
      <w:tr w:rsidR="009405F9" w:rsidRPr="00AD76B0" w14:paraId="6E345037" w14:textId="77777777" w:rsidTr="00717619">
        <w:trPr>
          <w:trHeight w:val="405"/>
          <w:jc w:val="center"/>
        </w:trPr>
        <w:tc>
          <w:tcPr>
            <w:tcW w:w="939" w:type="pct"/>
            <w:shd w:val="clear" w:color="auto" w:fill="006600"/>
          </w:tcPr>
          <w:p w14:paraId="60BA90DD" w14:textId="77777777" w:rsidR="009405F9" w:rsidRPr="00AD76B0" w:rsidRDefault="009405F9" w:rsidP="00EA5C98">
            <w:pPr>
              <w:pStyle w:val="Bezmezer"/>
              <w:rPr>
                <w:b/>
              </w:rPr>
            </w:pPr>
            <w:r w:rsidRPr="00AD76B0">
              <w:rPr>
                <w:b/>
              </w:rPr>
              <w:t>Vlastnost/</w:t>
            </w:r>
            <w:r>
              <w:rPr>
                <w:b/>
              </w:rPr>
              <w:t xml:space="preserve"> </w:t>
            </w:r>
            <w:r w:rsidRPr="00AD76B0">
              <w:rPr>
                <w:b/>
              </w:rPr>
              <w:t>komponenta</w:t>
            </w:r>
          </w:p>
        </w:tc>
        <w:tc>
          <w:tcPr>
            <w:tcW w:w="4061" w:type="pct"/>
            <w:gridSpan w:val="2"/>
            <w:shd w:val="clear" w:color="auto" w:fill="006600"/>
          </w:tcPr>
          <w:p w14:paraId="70545456" w14:textId="77777777" w:rsidR="009405F9" w:rsidRPr="00AD76B0" w:rsidRDefault="009405F9" w:rsidP="00EA5C98">
            <w:pPr>
              <w:pStyle w:val="Bezmezer"/>
              <w:rPr>
                <w:b/>
              </w:rPr>
            </w:pPr>
            <w:r>
              <w:rPr>
                <w:b/>
              </w:rPr>
              <w:t>P</w:t>
            </w:r>
            <w:r w:rsidRPr="00AD76B0">
              <w:rPr>
                <w:b/>
              </w:rPr>
              <w:t>arametry</w:t>
            </w:r>
          </w:p>
        </w:tc>
      </w:tr>
      <w:tr w:rsidR="00171635" w:rsidRPr="00E87B35" w14:paraId="78DA7BBA" w14:textId="77777777" w:rsidTr="00717619">
        <w:trPr>
          <w:jc w:val="center"/>
        </w:trPr>
        <w:tc>
          <w:tcPr>
            <w:tcW w:w="939" w:type="pct"/>
            <w:shd w:val="clear" w:color="auto" w:fill="FFFF00"/>
          </w:tcPr>
          <w:p w14:paraId="67F63A40" w14:textId="25D84B55" w:rsidR="00171635" w:rsidRPr="00E87B35" w:rsidRDefault="00171635" w:rsidP="00171635">
            <w:r w:rsidRPr="005A0D91">
              <w:rPr>
                <w:b/>
                <w:bCs/>
              </w:rPr>
              <w:t>SPECIFIKACE HW</w:t>
            </w:r>
          </w:p>
        </w:tc>
        <w:tc>
          <w:tcPr>
            <w:tcW w:w="4061" w:type="pct"/>
            <w:gridSpan w:val="2"/>
            <w:shd w:val="clear" w:color="auto" w:fill="FFFF00"/>
          </w:tcPr>
          <w:p w14:paraId="75CEB559" w14:textId="77777777" w:rsidR="00171635" w:rsidRDefault="00171635">
            <w:pPr>
              <w:pStyle w:val="Odstavecseseznamem"/>
              <w:numPr>
                <w:ilvl w:val="0"/>
                <w:numId w:val="62"/>
              </w:numPr>
              <w:spacing w:after="0"/>
            </w:pPr>
            <w:proofErr w:type="spellStart"/>
            <w:r w:rsidRPr="005A0D91">
              <w:t>Rack</w:t>
            </w:r>
            <w:proofErr w:type="spellEnd"/>
            <w:r w:rsidRPr="005A0D91">
              <w:t xml:space="preserve"> </w:t>
            </w:r>
            <w:proofErr w:type="spellStart"/>
            <w:r w:rsidRPr="005A0D91">
              <w:t>mount</w:t>
            </w:r>
            <w:proofErr w:type="spellEnd"/>
            <w:r w:rsidRPr="005A0D91">
              <w:t xml:space="preserve"> zařízení</w:t>
            </w:r>
          </w:p>
          <w:p w14:paraId="160FFD63" w14:textId="70702B14" w:rsidR="00171635" w:rsidRDefault="00171635">
            <w:pPr>
              <w:pStyle w:val="Odstavecseseznamem"/>
              <w:numPr>
                <w:ilvl w:val="0"/>
                <w:numId w:val="62"/>
              </w:numPr>
              <w:spacing w:after="0"/>
            </w:pPr>
            <w:r w:rsidRPr="005A0D91">
              <w:t>Velikost (v x š x h)</w:t>
            </w:r>
            <w:r w:rsidR="0020307F">
              <w:t>:</w:t>
            </w:r>
            <w:r>
              <w:t xml:space="preserve"> </w:t>
            </w:r>
            <w:r w:rsidRPr="00171635">
              <w:t>4,37 x 44,09 x 52,02 (56,9 s kabely) cm</w:t>
            </w:r>
          </w:p>
          <w:p w14:paraId="7E7881B9" w14:textId="6B48FED9" w:rsidR="00171635" w:rsidRDefault="0020307F">
            <w:pPr>
              <w:pStyle w:val="Odstavecseseznamem"/>
              <w:numPr>
                <w:ilvl w:val="0"/>
                <w:numId w:val="62"/>
              </w:numPr>
              <w:spacing w:after="0"/>
            </w:pPr>
            <w:r>
              <w:t>I</w:t>
            </w:r>
            <w:r w:rsidR="00171635" w:rsidRPr="005A0D91">
              <w:t>nstalace do 1000 mm hlubokého stojanu</w:t>
            </w:r>
          </w:p>
          <w:p w14:paraId="70159056" w14:textId="0A9A19F8" w:rsidR="00171635" w:rsidRDefault="00171635">
            <w:pPr>
              <w:pStyle w:val="Odstavecseseznamem"/>
              <w:numPr>
                <w:ilvl w:val="0"/>
                <w:numId w:val="62"/>
              </w:numPr>
              <w:spacing w:after="0"/>
            </w:pPr>
            <w:r w:rsidRPr="005A0D91">
              <w:t xml:space="preserve">Instalace do stojanu </w:t>
            </w:r>
            <w:r w:rsidR="0020307F">
              <w:t xml:space="preserve">o velikosti </w:t>
            </w:r>
            <w:r>
              <w:t>1</w:t>
            </w:r>
            <w:r w:rsidRPr="005A0D91">
              <w:t>9“ stojan</w:t>
            </w:r>
          </w:p>
          <w:p w14:paraId="064F3672" w14:textId="77777777" w:rsidR="00171635" w:rsidRDefault="00171635">
            <w:pPr>
              <w:pStyle w:val="Odstavecseseznamem"/>
              <w:numPr>
                <w:ilvl w:val="0"/>
                <w:numId w:val="62"/>
              </w:numPr>
              <w:spacing w:after="0"/>
            </w:pPr>
            <w:r w:rsidRPr="005A0D91">
              <w:t xml:space="preserve">Maximální výška </w:t>
            </w:r>
            <w:proofErr w:type="gramStart"/>
            <w:r w:rsidRPr="005A0D91">
              <w:t>boxu</w:t>
            </w:r>
            <w:r>
              <w:t xml:space="preserve"> - </w:t>
            </w:r>
            <w:r w:rsidRPr="005A0D91">
              <w:t>1U</w:t>
            </w:r>
            <w:proofErr w:type="gramEnd"/>
          </w:p>
          <w:p w14:paraId="27E868FD" w14:textId="31E50E3E" w:rsidR="00171635" w:rsidRDefault="00171635">
            <w:pPr>
              <w:pStyle w:val="Odstavecseseznamem"/>
              <w:numPr>
                <w:ilvl w:val="0"/>
                <w:numId w:val="62"/>
              </w:numPr>
              <w:spacing w:after="0"/>
            </w:pPr>
            <w:r w:rsidRPr="005A0D91">
              <w:t>AC zdroj</w:t>
            </w:r>
            <w:r w:rsidR="0020307F">
              <w:t>:</w:t>
            </w:r>
            <w:r>
              <w:t xml:space="preserve"> 1 + 1 redundance, vyměnitelný za chodu</w:t>
            </w:r>
          </w:p>
          <w:p w14:paraId="1A1086E2" w14:textId="7A16FD58" w:rsidR="00171635" w:rsidRDefault="00171635">
            <w:pPr>
              <w:pStyle w:val="Odstavecseseznamem"/>
              <w:numPr>
                <w:ilvl w:val="0"/>
                <w:numId w:val="62"/>
              </w:numPr>
              <w:spacing w:after="0"/>
            </w:pPr>
            <w:r w:rsidRPr="00207717">
              <w:t>Větrák</w:t>
            </w:r>
            <w:r w:rsidR="0020307F">
              <w:t>:</w:t>
            </w:r>
            <w:r>
              <w:t xml:space="preserve"> 5 + 1 redundance, vyměnitelný za chodu</w:t>
            </w:r>
          </w:p>
          <w:p w14:paraId="07133ED5" w14:textId="77777777" w:rsidR="00171635" w:rsidRDefault="00171635">
            <w:pPr>
              <w:pStyle w:val="Odstavecseseznamem"/>
              <w:numPr>
                <w:ilvl w:val="0"/>
                <w:numId w:val="62"/>
              </w:numPr>
              <w:spacing w:after="0"/>
            </w:pPr>
            <w:r w:rsidRPr="00207717">
              <w:t>Aktivní chlazení (</w:t>
            </w:r>
            <w:proofErr w:type="spellStart"/>
            <w:r w:rsidRPr="00207717">
              <w:t>FANy</w:t>
            </w:r>
            <w:proofErr w:type="spellEnd"/>
            <w:r w:rsidRPr="00207717">
              <w:t xml:space="preserve">) tzv. </w:t>
            </w:r>
            <w:proofErr w:type="spellStart"/>
            <w:r w:rsidRPr="00207717">
              <w:t>Rear</w:t>
            </w:r>
            <w:proofErr w:type="spellEnd"/>
            <w:r w:rsidRPr="00207717">
              <w:t>-to-Front</w:t>
            </w:r>
          </w:p>
          <w:p w14:paraId="01DC6F16" w14:textId="77777777" w:rsidR="00171635" w:rsidRDefault="00171635">
            <w:pPr>
              <w:pStyle w:val="Odstavecseseznamem"/>
              <w:numPr>
                <w:ilvl w:val="0"/>
                <w:numId w:val="62"/>
              </w:numPr>
              <w:spacing w:after="0"/>
            </w:pPr>
            <w:r w:rsidRPr="00171635">
              <w:t>48x 10/25GE SFP+/SFP28</w:t>
            </w:r>
          </w:p>
          <w:p w14:paraId="65804B6D" w14:textId="77777777" w:rsidR="00171635" w:rsidRDefault="00171635">
            <w:pPr>
              <w:pStyle w:val="Odstavecseseznamem"/>
              <w:numPr>
                <w:ilvl w:val="0"/>
                <w:numId w:val="62"/>
              </w:numPr>
              <w:spacing w:after="0"/>
            </w:pPr>
            <w:r w:rsidRPr="00171635">
              <w:t xml:space="preserve">8x 100GE QSFP28 </w:t>
            </w:r>
            <w:proofErr w:type="spellStart"/>
            <w:r w:rsidRPr="00171635">
              <w:t>uplink</w:t>
            </w:r>
            <w:proofErr w:type="spellEnd"/>
            <w:r w:rsidRPr="00171635">
              <w:t xml:space="preserve"> </w:t>
            </w:r>
          </w:p>
          <w:p w14:paraId="3939F777" w14:textId="36A588D5" w:rsidR="00171635" w:rsidRDefault="00171635">
            <w:pPr>
              <w:pStyle w:val="Odstavecseseznamem"/>
              <w:numPr>
                <w:ilvl w:val="0"/>
                <w:numId w:val="62"/>
              </w:numPr>
              <w:spacing w:after="0"/>
            </w:pPr>
            <w:r w:rsidRPr="00207717">
              <w:t>Neblokovaný výkon pro všechny požadované interface</w:t>
            </w:r>
            <w:r>
              <w:t xml:space="preserve"> – </w:t>
            </w:r>
            <w:r w:rsidRPr="00171635">
              <w:t>2Tbps</w:t>
            </w:r>
          </w:p>
          <w:p w14:paraId="7FD758D5" w14:textId="37716FA9" w:rsidR="00171635" w:rsidRDefault="00171635">
            <w:pPr>
              <w:pStyle w:val="Odstavecseseznamem"/>
              <w:numPr>
                <w:ilvl w:val="0"/>
                <w:numId w:val="62"/>
              </w:numPr>
              <w:spacing w:after="0"/>
            </w:pPr>
            <w:proofErr w:type="spellStart"/>
            <w:r w:rsidRPr="00207717">
              <w:t>OoB</w:t>
            </w:r>
            <w:proofErr w:type="spellEnd"/>
            <w:r w:rsidRPr="00207717">
              <w:t xml:space="preserve"> Management interface</w:t>
            </w:r>
            <w:r>
              <w:t xml:space="preserve"> – 2x </w:t>
            </w:r>
            <w:r w:rsidRPr="00207717">
              <w:t>RJ45 provedení</w:t>
            </w:r>
          </w:p>
          <w:p w14:paraId="0377E3F6" w14:textId="77777777" w:rsidR="00171635" w:rsidRDefault="00171635">
            <w:pPr>
              <w:pStyle w:val="Odstavecseseznamem"/>
              <w:numPr>
                <w:ilvl w:val="0"/>
                <w:numId w:val="62"/>
              </w:numPr>
              <w:spacing w:after="0"/>
            </w:pPr>
            <w:r>
              <w:t>USB</w:t>
            </w:r>
          </w:p>
          <w:p w14:paraId="2970FC28" w14:textId="77777777" w:rsidR="00171635" w:rsidRDefault="00171635">
            <w:pPr>
              <w:pStyle w:val="Odstavecseseznamem"/>
              <w:numPr>
                <w:ilvl w:val="0"/>
                <w:numId w:val="62"/>
              </w:numPr>
              <w:spacing w:after="0"/>
            </w:pPr>
            <w:proofErr w:type="spellStart"/>
            <w:r>
              <w:t>Console</w:t>
            </w:r>
            <w:proofErr w:type="spellEnd"/>
            <w:r>
              <w:t xml:space="preserve"> </w:t>
            </w:r>
            <w:proofErr w:type="gramStart"/>
            <w:r>
              <w:t xml:space="preserve">port - </w:t>
            </w:r>
            <w:r w:rsidRPr="00207717">
              <w:t>RJ45</w:t>
            </w:r>
            <w:proofErr w:type="gramEnd"/>
            <w:r w:rsidRPr="00207717">
              <w:t xml:space="preserve"> provedení</w:t>
            </w:r>
          </w:p>
          <w:p w14:paraId="6E864F50" w14:textId="00E9C825" w:rsidR="00171635" w:rsidRDefault="0020307F">
            <w:pPr>
              <w:pStyle w:val="Odstavecseseznamem"/>
              <w:numPr>
                <w:ilvl w:val="0"/>
                <w:numId w:val="62"/>
              </w:numPr>
              <w:spacing w:after="0"/>
            </w:pPr>
            <w:r>
              <w:t>Ú</w:t>
            </w:r>
            <w:r w:rsidR="00171635" w:rsidRPr="00112B3A">
              <w:t>ložiště pro lok</w:t>
            </w:r>
            <w:r>
              <w:t>á</w:t>
            </w:r>
            <w:r w:rsidR="00171635" w:rsidRPr="00112B3A">
              <w:t xml:space="preserve">lní logy, </w:t>
            </w:r>
            <w:proofErr w:type="spellStart"/>
            <w:r w:rsidR="00171635" w:rsidRPr="00112B3A">
              <w:t>debug</w:t>
            </w:r>
            <w:proofErr w:type="spellEnd"/>
            <w:r w:rsidR="00171635" w:rsidRPr="00112B3A">
              <w:t xml:space="preserve"> soubory o kapacitě </w:t>
            </w:r>
            <w:r w:rsidR="00171635">
              <w:t>50</w:t>
            </w:r>
            <w:r w:rsidR="00171635" w:rsidRPr="00112B3A">
              <w:t xml:space="preserve"> GB SSD </w:t>
            </w:r>
          </w:p>
          <w:p w14:paraId="319DA686" w14:textId="46E6A5C8" w:rsidR="00171635" w:rsidRDefault="00171635">
            <w:pPr>
              <w:pStyle w:val="Odstavecseseznamem"/>
              <w:numPr>
                <w:ilvl w:val="0"/>
                <w:numId w:val="62"/>
              </w:numPr>
              <w:spacing w:after="0"/>
            </w:pPr>
            <w:r>
              <w:t>Maximální spotřeba</w:t>
            </w:r>
            <w:r w:rsidR="0020307F">
              <w:t>:</w:t>
            </w:r>
            <w:r>
              <w:t xml:space="preserve"> 283</w:t>
            </w:r>
            <w:r w:rsidRPr="00207717">
              <w:t xml:space="preserve"> W</w:t>
            </w:r>
          </w:p>
          <w:p w14:paraId="6C259538" w14:textId="2EDF0D6F" w:rsidR="00171635" w:rsidRPr="00E87B35" w:rsidRDefault="00171635">
            <w:pPr>
              <w:pStyle w:val="Odstavecseseznamem"/>
              <w:numPr>
                <w:ilvl w:val="0"/>
                <w:numId w:val="62"/>
              </w:numPr>
            </w:pPr>
            <w:proofErr w:type="gramStart"/>
            <w:r>
              <w:t>Maximální  váha</w:t>
            </w:r>
            <w:proofErr w:type="gramEnd"/>
            <w:r w:rsidR="0020307F">
              <w:t>:</w:t>
            </w:r>
            <w:r>
              <w:t xml:space="preserve"> </w:t>
            </w:r>
            <w:r w:rsidRPr="00E24EAD">
              <w:t>1</w:t>
            </w:r>
            <w:r>
              <w:t>1</w:t>
            </w:r>
            <w:r w:rsidRPr="00E24EAD">
              <w:t>,</w:t>
            </w:r>
            <w:r>
              <w:t>25</w:t>
            </w:r>
            <w:r w:rsidRPr="00E24EAD">
              <w:t xml:space="preserve"> </w:t>
            </w:r>
            <w:r w:rsidRPr="00207717">
              <w:t>k</w:t>
            </w:r>
            <w:r>
              <w:t>g</w:t>
            </w:r>
          </w:p>
        </w:tc>
      </w:tr>
      <w:tr w:rsidR="00171635" w:rsidRPr="00E87B35" w14:paraId="62B5F19E" w14:textId="77777777" w:rsidTr="00717619">
        <w:trPr>
          <w:jc w:val="center"/>
        </w:trPr>
        <w:tc>
          <w:tcPr>
            <w:tcW w:w="939" w:type="pct"/>
            <w:shd w:val="clear" w:color="auto" w:fill="FFFF00"/>
          </w:tcPr>
          <w:p w14:paraId="436B924F" w14:textId="1D495AAC" w:rsidR="00171635" w:rsidRPr="00171635" w:rsidRDefault="00171635" w:rsidP="00171635">
            <w:pPr>
              <w:rPr>
                <w:b/>
                <w:bCs/>
              </w:rPr>
            </w:pPr>
            <w:r w:rsidRPr="00171635">
              <w:rPr>
                <w:b/>
                <w:bCs/>
              </w:rPr>
              <w:t>FYZICKÝ INTERFACE</w:t>
            </w:r>
          </w:p>
        </w:tc>
        <w:tc>
          <w:tcPr>
            <w:tcW w:w="4061" w:type="pct"/>
            <w:gridSpan w:val="2"/>
            <w:shd w:val="clear" w:color="auto" w:fill="FFFF00"/>
          </w:tcPr>
          <w:p w14:paraId="7BE24A3B" w14:textId="77777777" w:rsidR="00171635" w:rsidRDefault="00171635">
            <w:pPr>
              <w:pStyle w:val="Odstavecseseznamem"/>
              <w:numPr>
                <w:ilvl w:val="0"/>
                <w:numId w:val="62"/>
              </w:numPr>
            </w:pPr>
            <w:r>
              <w:t>10GBASE-SR</w:t>
            </w:r>
          </w:p>
          <w:p w14:paraId="3346B4EB" w14:textId="77777777" w:rsidR="00171635" w:rsidRDefault="00171635">
            <w:pPr>
              <w:pStyle w:val="Odstavecseseznamem"/>
              <w:numPr>
                <w:ilvl w:val="0"/>
                <w:numId w:val="62"/>
              </w:numPr>
            </w:pPr>
            <w:r>
              <w:t>10GBASE-LR</w:t>
            </w:r>
          </w:p>
          <w:p w14:paraId="3A975C09" w14:textId="77777777" w:rsidR="00171635" w:rsidRDefault="00171635">
            <w:pPr>
              <w:pStyle w:val="Odstavecseseznamem"/>
              <w:numPr>
                <w:ilvl w:val="0"/>
                <w:numId w:val="62"/>
              </w:numPr>
            </w:pPr>
            <w:r>
              <w:t>10GBASE DAC (</w:t>
            </w:r>
            <w:proofErr w:type="spellStart"/>
            <w:r>
              <w:t>Twinmax</w:t>
            </w:r>
            <w:proofErr w:type="spellEnd"/>
            <w:r>
              <w:t xml:space="preserve"> kabel) </w:t>
            </w:r>
            <w:proofErr w:type="gramStart"/>
            <w:r>
              <w:t>3m</w:t>
            </w:r>
            <w:proofErr w:type="gramEnd"/>
          </w:p>
          <w:p w14:paraId="5BB295BE" w14:textId="77777777" w:rsidR="00171635" w:rsidRDefault="00171635">
            <w:pPr>
              <w:pStyle w:val="Odstavecseseznamem"/>
              <w:numPr>
                <w:ilvl w:val="0"/>
                <w:numId w:val="62"/>
              </w:numPr>
            </w:pPr>
            <w:r>
              <w:t>100GBASE-SR4</w:t>
            </w:r>
          </w:p>
          <w:p w14:paraId="6D277702" w14:textId="77777777" w:rsidR="00171635" w:rsidRDefault="00171635">
            <w:pPr>
              <w:pStyle w:val="Odstavecseseznamem"/>
              <w:numPr>
                <w:ilvl w:val="0"/>
                <w:numId w:val="62"/>
              </w:numPr>
            </w:pPr>
            <w:r>
              <w:t>100GBASE-LR4</w:t>
            </w:r>
          </w:p>
          <w:p w14:paraId="1E0D7187" w14:textId="77777777" w:rsidR="00171635" w:rsidRDefault="00171635">
            <w:pPr>
              <w:pStyle w:val="Odstavecseseznamem"/>
              <w:numPr>
                <w:ilvl w:val="0"/>
                <w:numId w:val="62"/>
              </w:numPr>
            </w:pPr>
            <w:r>
              <w:t>100GBASE-DR</w:t>
            </w:r>
          </w:p>
          <w:p w14:paraId="04C90DCE" w14:textId="77777777" w:rsidR="00171635" w:rsidRDefault="00171635">
            <w:pPr>
              <w:pStyle w:val="Odstavecseseznamem"/>
              <w:numPr>
                <w:ilvl w:val="0"/>
                <w:numId w:val="62"/>
              </w:numPr>
            </w:pPr>
            <w:r>
              <w:t>100GBASE-FR</w:t>
            </w:r>
          </w:p>
          <w:p w14:paraId="10D8A81C" w14:textId="30234F6F" w:rsidR="00171635" w:rsidRPr="00E27B06" w:rsidRDefault="00171635">
            <w:pPr>
              <w:pStyle w:val="Odstavecseseznamem"/>
              <w:numPr>
                <w:ilvl w:val="0"/>
                <w:numId w:val="62"/>
              </w:numPr>
            </w:pPr>
            <w:r>
              <w:t>100GBASE DAC (</w:t>
            </w:r>
            <w:proofErr w:type="spellStart"/>
            <w:r>
              <w:t>Twinmax</w:t>
            </w:r>
            <w:proofErr w:type="spellEnd"/>
            <w:r>
              <w:t xml:space="preserve"> kabel) </w:t>
            </w:r>
            <w:proofErr w:type="gramStart"/>
            <w:r>
              <w:t>3m</w:t>
            </w:r>
            <w:proofErr w:type="gramEnd"/>
          </w:p>
        </w:tc>
      </w:tr>
      <w:tr w:rsidR="00171635" w:rsidRPr="00E87B35" w14:paraId="2D029A62" w14:textId="77777777" w:rsidTr="00717619">
        <w:trPr>
          <w:jc w:val="center"/>
        </w:trPr>
        <w:tc>
          <w:tcPr>
            <w:tcW w:w="939" w:type="pct"/>
            <w:shd w:val="clear" w:color="auto" w:fill="FFFF00"/>
          </w:tcPr>
          <w:p w14:paraId="046C1F13" w14:textId="451B688B" w:rsidR="00171635" w:rsidRPr="00E87B35" w:rsidRDefault="00171635" w:rsidP="00171635">
            <w:r w:rsidRPr="00945E0A">
              <w:rPr>
                <w:b/>
                <w:bCs/>
              </w:rPr>
              <w:t>L2 VLASTNOSTI</w:t>
            </w:r>
          </w:p>
        </w:tc>
        <w:tc>
          <w:tcPr>
            <w:tcW w:w="4061" w:type="pct"/>
            <w:gridSpan w:val="2"/>
            <w:shd w:val="clear" w:color="auto" w:fill="FFFF00"/>
          </w:tcPr>
          <w:p w14:paraId="478674D6" w14:textId="135ABE1B" w:rsidR="00171635" w:rsidRDefault="00171635">
            <w:pPr>
              <w:pStyle w:val="Odstavecseseznamem"/>
              <w:numPr>
                <w:ilvl w:val="0"/>
                <w:numId w:val="64"/>
              </w:numPr>
            </w:pPr>
            <w:r>
              <w:t xml:space="preserve">Podpora </w:t>
            </w:r>
            <w:r w:rsidR="0020307F">
              <w:t>j</w:t>
            </w:r>
            <w:r>
              <w:t xml:space="preserve">umbo </w:t>
            </w:r>
            <w:proofErr w:type="spellStart"/>
            <w:r>
              <w:t>frames</w:t>
            </w:r>
            <w:proofErr w:type="spellEnd"/>
            <w:r>
              <w:t xml:space="preserve"> o velikosti až 9216 B</w:t>
            </w:r>
          </w:p>
          <w:p w14:paraId="0C3D1581" w14:textId="77777777" w:rsidR="00171635" w:rsidRDefault="00171635">
            <w:pPr>
              <w:pStyle w:val="Odstavecseseznamem"/>
              <w:numPr>
                <w:ilvl w:val="0"/>
                <w:numId w:val="64"/>
              </w:numPr>
            </w:pPr>
            <w:r>
              <w:t xml:space="preserve">Podpora L2 </w:t>
            </w:r>
            <w:proofErr w:type="spellStart"/>
            <w:r>
              <w:t>switching</w:t>
            </w:r>
            <w:proofErr w:type="spellEnd"/>
            <w:r>
              <w:t xml:space="preserve"> dle standardu IEEE 802.3 </w:t>
            </w:r>
            <w:proofErr w:type="spellStart"/>
            <w:r>
              <w:t>bridging</w:t>
            </w:r>
            <w:proofErr w:type="spellEnd"/>
          </w:p>
          <w:p w14:paraId="1E6EAE96" w14:textId="1C6895D5" w:rsidR="00171635" w:rsidRDefault="0020307F">
            <w:pPr>
              <w:pStyle w:val="Odstavecseseznamem"/>
              <w:numPr>
                <w:ilvl w:val="0"/>
                <w:numId w:val="64"/>
              </w:numPr>
            </w:pPr>
            <w:r>
              <w:t>V</w:t>
            </w:r>
            <w:r w:rsidR="00171635" w:rsidRPr="00207717">
              <w:t>elikost MAC tabulky</w:t>
            </w:r>
            <w:r w:rsidR="00171635">
              <w:t xml:space="preserve"> = 288k</w:t>
            </w:r>
          </w:p>
          <w:p w14:paraId="172C773A" w14:textId="77777777" w:rsidR="00171635" w:rsidRDefault="00171635">
            <w:pPr>
              <w:pStyle w:val="Odstavecseseznamem"/>
              <w:numPr>
                <w:ilvl w:val="0"/>
                <w:numId w:val="64"/>
              </w:numPr>
            </w:pPr>
            <w:r>
              <w:t>LAG/LACP</w:t>
            </w:r>
          </w:p>
          <w:p w14:paraId="7035707E" w14:textId="77777777" w:rsidR="00171635" w:rsidRDefault="00171635">
            <w:pPr>
              <w:pStyle w:val="Odstavecseseznamem"/>
              <w:numPr>
                <w:ilvl w:val="0"/>
                <w:numId w:val="64"/>
              </w:numPr>
            </w:pPr>
            <w:r>
              <w:t xml:space="preserve">LAG </w:t>
            </w:r>
            <w:proofErr w:type="spellStart"/>
            <w:r>
              <w:t>resilient</w:t>
            </w:r>
            <w:proofErr w:type="spellEnd"/>
            <w:r>
              <w:t xml:space="preserve"> </w:t>
            </w:r>
            <w:proofErr w:type="spellStart"/>
            <w:r>
              <w:t>hashing</w:t>
            </w:r>
            <w:proofErr w:type="spellEnd"/>
          </w:p>
          <w:p w14:paraId="4D29738E" w14:textId="77777777" w:rsidR="00171635" w:rsidRDefault="00171635">
            <w:pPr>
              <w:pStyle w:val="Odstavecseseznamem"/>
              <w:numPr>
                <w:ilvl w:val="0"/>
                <w:numId w:val="64"/>
              </w:numPr>
            </w:pPr>
            <w:r>
              <w:t>Podpora VLAN (IEEE 802.1Q)</w:t>
            </w:r>
          </w:p>
          <w:p w14:paraId="4A42EA13" w14:textId="431A9315" w:rsidR="00171635" w:rsidRDefault="00171635">
            <w:pPr>
              <w:pStyle w:val="Odstavecseseznamem"/>
              <w:numPr>
                <w:ilvl w:val="0"/>
                <w:numId w:val="64"/>
              </w:numPr>
            </w:pPr>
            <w:r>
              <w:t>Plný rozsah VLAN = 4094k</w:t>
            </w:r>
          </w:p>
          <w:p w14:paraId="041AAC6E" w14:textId="77777777" w:rsidR="00171635" w:rsidRDefault="00171635">
            <w:pPr>
              <w:pStyle w:val="Odstavecseseznamem"/>
              <w:numPr>
                <w:ilvl w:val="0"/>
                <w:numId w:val="64"/>
              </w:numPr>
            </w:pPr>
            <w:proofErr w:type="spellStart"/>
            <w:r>
              <w:lastRenderedPageBreak/>
              <w:t>QinQ</w:t>
            </w:r>
            <w:proofErr w:type="spellEnd"/>
          </w:p>
          <w:p w14:paraId="0E559D0E" w14:textId="77777777" w:rsidR="00171635" w:rsidRDefault="00171635">
            <w:pPr>
              <w:pStyle w:val="Odstavecseseznamem"/>
              <w:numPr>
                <w:ilvl w:val="0"/>
                <w:numId w:val="64"/>
              </w:numPr>
            </w:pPr>
            <w:r>
              <w:t xml:space="preserve">Port </w:t>
            </w:r>
            <w:proofErr w:type="spellStart"/>
            <w:r>
              <w:t>based</w:t>
            </w:r>
            <w:proofErr w:type="spellEnd"/>
            <w:r>
              <w:t xml:space="preserve"> VLAN</w:t>
            </w:r>
          </w:p>
          <w:p w14:paraId="0576D232" w14:textId="77777777" w:rsidR="00171635" w:rsidRDefault="00171635">
            <w:pPr>
              <w:pStyle w:val="Odstavecseseznamem"/>
              <w:numPr>
                <w:ilvl w:val="0"/>
                <w:numId w:val="64"/>
              </w:numPr>
            </w:pPr>
            <w:r w:rsidRPr="00112B3A">
              <w:t xml:space="preserve">VLAN </w:t>
            </w:r>
            <w:proofErr w:type="spellStart"/>
            <w:r w:rsidRPr="00112B3A">
              <w:t>translation</w:t>
            </w:r>
            <w:proofErr w:type="spellEnd"/>
            <w:r w:rsidRPr="00112B3A">
              <w:t xml:space="preserve"> (swap VLAN hlavičky)</w:t>
            </w:r>
          </w:p>
          <w:p w14:paraId="3889B41F" w14:textId="77777777" w:rsidR="00171635" w:rsidRDefault="00171635">
            <w:pPr>
              <w:pStyle w:val="Odstavecseseznamem"/>
              <w:numPr>
                <w:ilvl w:val="0"/>
                <w:numId w:val="64"/>
              </w:numPr>
            </w:pPr>
            <w:proofErr w:type="spellStart"/>
            <w:r>
              <w:t>xSTP</w:t>
            </w:r>
            <w:proofErr w:type="spellEnd"/>
            <w:r>
              <w:t>:</w:t>
            </w:r>
          </w:p>
          <w:p w14:paraId="15CFD2B2" w14:textId="77777777" w:rsidR="00171635" w:rsidRDefault="00171635">
            <w:pPr>
              <w:pStyle w:val="Odstavecseseznamem"/>
              <w:numPr>
                <w:ilvl w:val="0"/>
                <w:numId w:val="65"/>
              </w:numPr>
              <w:ind w:left="1021"/>
            </w:pPr>
            <w:r>
              <w:t>IEEE 802.1D (STP jako součást)</w:t>
            </w:r>
          </w:p>
          <w:p w14:paraId="60D2AA70" w14:textId="77777777" w:rsidR="00171635" w:rsidRDefault="00171635">
            <w:pPr>
              <w:pStyle w:val="Odstavecseseznamem"/>
              <w:numPr>
                <w:ilvl w:val="0"/>
                <w:numId w:val="65"/>
              </w:numPr>
              <w:ind w:left="1021"/>
            </w:pPr>
            <w:r>
              <w:t>IEEE 802.</w:t>
            </w:r>
            <w:proofErr w:type="gramStart"/>
            <w:r>
              <w:t>1s</w:t>
            </w:r>
            <w:proofErr w:type="gramEnd"/>
            <w:r>
              <w:t xml:space="preserve"> (MSTP)</w:t>
            </w:r>
          </w:p>
          <w:p w14:paraId="0CE1783C" w14:textId="77777777" w:rsidR="00171635" w:rsidRDefault="00171635">
            <w:pPr>
              <w:pStyle w:val="Odstavecseseznamem"/>
              <w:numPr>
                <w:ilvl w:val="0"/>
                <w:numId w:val="65"/>
              </w:numPr>
              <w:ind w:left="1021"/>
            </w:pPr>
            <w:r>
              <w:t>IEEE 802.1w (RSTP)</w:t>
            </w:r>
          </w:p>
          <w:p w14:paraId="40CE5EB4" w14:textId="77777777" w:rsidR="00171635" w:rsidRDefault="00171635">
            <w:pPr>
              <w:pStyle w:val="Odstavecseseznamem"/>
              <w:numPr>
                <w:ilvl w:val="0"/>
                <w:numId w:val="64"/>
              </w:numPr>
            </w:pPr>
            <w:r>
              <w:t xml:space="preserve">STP </w:t>
            </w:r>
            <w:proofErr w:type="spellStart"/>
            <w:r>
              <w:t>security</w:t>
            </w:r>
            <w:proofErr w:type="spellEnd"/>
            <w:r>
              <w:t xml:space="preserve"> </w:t>
            </w:r>
            <w:proofErr w:type="spellStart"/>
            <w:r>
              <w:t>functions</w:t>
            </w:r>
            <w:proofErr w:type="spellEnd"/>
          </w:p>
          <w:p w14:paraId="4813EF1D" w14:textId="77777777" w:rsidR="00171635" w:rsidRDefault="00171635">
            <w:pPr>
              <w:pStyle w:val="Odstavecseseznamem"/>
              <w:numPr>
                <w:ilvl w:val="0"/>
                <w:numId w:val="65"/>
              </w:numPr>
              <w:ind w:left="1021"/>
            </w:pPr>
            <w:r>
              <w:t xml:space="preserve">BPDU </w:t>
            </w:r>
            <w:proofErr w:type="spellStart"/>
            <w:r>
              <w:t>guard</w:t>
            </w:r>
            <w:proofErr w:type="spellEnd"/>
          </w:p>
          <w:p w14:paraId="3FC90F91" w14:textId="77777777" w:rsidR="00171635" w:rsidRDefault="00171635">
            <w:pPr>
              <w:pStyle w:val="Odstavecseseznamem"/>
              <w:numPr>
                <w:ilvl w:val="0"/>
                <w:numId w:val="65"/>
              </w:numPr>
              <w:ind w:left="1021"/>
            </w:pPr>
            <w:proofErr w:type="spellStart"/>
            <w:r>
              <w:t>Loop</w:t>
            </w:r>
            <w:proofErr w:type="spellEnd"/>
            <w:r>
              <w:t xml:space="preserve"> </w:t>
            </w:r>
            <w:proofErr w:type="spellStart"/>
            <w:r>
              <w:t>guard</w:t>
            </w:r>
            <w:proofErr w:type="spellEnd"/>
          </w:p>
          <w:p w14:paraId="4977EEEC" w14:textId="1F66F3F6" w:rsidR="00171635" w:rsidRDefault="00171635">
            <w:pPr>
              <w:pStyle w:val="Odstavecseseznamem"/>
              <w:numPr>
                <w:ilvl w:val="0"/>
                <w:numId w:val="65"/>
              </w:numPr>
              <w:ind w:left="1021"/>
            </w:pPr>
            <w:proofErr w:type="spellStart"/>
            <w:r>
              <w:t>Root</w:t>
            </w:r>
            <w:proofErr w:type="spellEnd"/>
            <w:r>
              <w:t xml:space="preserve"> </w:t>
            </w:r>
            <w:proofErr w:type="spellStart"/>
            <w:r>
              <w:t>guard</w:t>
            </w:r>
            <w:proofErr w:type="spellEnd"/>
          </w:p>
          <w:p w14:paraId="4E565B35" w14:textId="77777777" w:rsidR="00171635" w:rsidRDefault="00171635">
            <w:pPr>
              <w:pStyle w:val="Odstavecseseznamem"/>
              <w:numPr>
                <w:ilvl w:val="0"/>
                <w:numId w:val="64"/>
              </w:numPr>
            </w:pPr>
            <w:r>
              <w:t>LLDP (802.1ab)</w:t>
            </w:r>
          </w:p>
          <w:p w14:paraId="391D9B5C" w14:textId="77777777" w:rsidR="00171635" w:rsidRDefault="00171635">
            <w:pPr>
              <w:pStyle w:val="Odstavecseseznamem"/>
              <w:numPr>
                <w:ilvl w:val="0"/>
                <w:numId w:val="64"/>
              </w:numPr>
            </w:pPr>
            <w:proofErr w:type="spellStart"/>
            <w:r>
              <w:t>MACsec</w:t>
            </w:r>
            <w:proofErr w:type="spellEnd"/>
          </w:p>
          <w:p w14:paraId="3FDDE60C" w14:textId="77777777" w:rsidR="00171635" w:rsidRDefault="00171635">
            <w:pPr>
              <w:pStyle w:val="Odstavecseseznamem"/>
              <w:numPr>
                <w:ilvl w:val="0"/>
                <w:numId w:val="65"/>
              </w:numPr>
              <w:ind w:left="1021"/>
            </w:pPr>
            <w:r>
              <w:t>802.1AE</w:t>
            </w:r>
          </w:p>
          <w:p w14:paraId="42F0DAB1" w14:textId="3ECF3B18" w:rsidR="00171635" w:rsidRPr="00E87B35" w:rsidRDefault="00171635">
            <w:pPr>
              <w:pStyle w:val="Odstavecseseznamem"/>
              <w:numPr>
                <w:ilvl w:val="0"/>
                <w:numId w:val="65"/>
              </w:numPr>
              <w:ind w:left="1021"/>
            </w:pPr>
            <w:r>
              <w:t>AES256</w:t>
            </w:r>
          </w:p>
        </w:tc>
      </w:tr>
      <w:tr w:rsidR="00171635" w:rsidRPr="00E87B35" w14:paraId="739A2391" w14:textId="77777777" w:rsidTr="00717619">
        <w:trPr>
          <w:jc w:val="center"/>
        </w:trPr>
        <w:tc>
          <w:tcPr>
            <w:tcW w:w="939" w:type="pct"/>
            <w:shd w:val="clear" w:color="auto" w:fill="FFFF00"/>
          </w:tcPr>
          <w:p w14:paraId="4B815461" w14:textId="6767C385" w:rsidR="00171635" w:rsidRPr="00E5492A" w:rsidRDefault="00E5492A" w:rsidP="00171635">
            <w:pPr>
              <w:rPr>
                <w:b/>
                <w:bCs/>
              </w:rPr>
            </w:pPr>
            <w:r w:rsidRPr="00E5492A">
              <w:rPr>
                <w:b/>
                <w:bCs/>
              </w:rPr>
              <w:lastRenderedPageBreak/>
              <w:t>DCB</w:t>
            </w:r>
          </w:p>
        </w:tc>
        <w:tc>
          <w:tcPr>
            <w:tcW w:w="4061" w:type="pct"/>
            <w:gridSpan w:val="2"/>
            <w:shd w:val="clear" w:color="auto" w:fill="FFFF00"/>
          </w:tcPr>
          <w:p w14:paraId="47562617" w14:textId="43953992" w:rsidR="00E5492A" w:rsidRDefault="00E5492A">
            <w:pPr>
              <w:pStyle w:val="Odstavecseseznamem"/>
              <w:numPr>
                <w:ilvl w:val="0"/>
                <w:numId w:val="72"/>
              </w:numPr>
            </w:pPr>
            <w:proofErr w:type="spellStart"/>
            <w:r>
              <w:t>Loss-less</w:t>
            </w:r>
            <w:proofErr w:type="spellEnd"/>
            <w:r>
              <w:t xml:space="preserve"> Ethernet – 2 fronty</w:t>
            </w:r>
          </w:p>
          <w:p w14:paraId="4F001D31" w14:textId="77777777" w:rsidR="00E5492A" w:rsidRDefault="00E5492A">
            <w:pPr>
              <w:pStyle w:val="Odstavecseseznamem"/>
              <w:numPr>
                <w:ilvl w:val="0"/>
                <w:numId w:val="72"/>
              </w:numPr>
            </w:pPr>
            <w:r>
              <w:t>Priority-</w:t>
            </w:r>
            <w:proofErr w:type="spellStart"/>
            <w:r>
              <w:t>based</w:t>
            </w:r>
            <w:proofErr w:type="spellEnd"/>
            <w:r>
              <w:t xml:space="preserve"> </w:t>
            </w:r>
            <w:proofErr w:type="spellStart"/>
            <w:r>
              <w:t>flow</w:t>
            </w:r>
            <w:proofErr w:type="spellEnd"/>
            <w:r>
              <w:t xml:space="preserve"> </w:t>
            </w:r>
            <w:proofErr w:type="spellStart"/>
            <w:r>
              <w:t>control</w:t>
            </w:r>
            <w:proofErr w:type="spellEnd"/>
            <w:r>
              <w:t xml:space="preserve"> (PFC)—IEEE 802.1Qbb</w:t>
            </w:r>
          </w:p>
          <w:p w14:paraId="526CBCA9" w14:textId="77777777" w:rsidR="00E5492A" w:rsidRDefault="00E5492A">
            <w:pPr>
              <w:pStyle w:val="Odstavecseseznamem"/>
              <w:numPr>
                <w:ilvl w:val="0"/>
                <w:numId w:val="72"/>
              </w:numPr>
            </w:pPr>
            <w:r>
              <w:t xml:space="preserve">Explicit </w:t>
            </w:r>
            <w:proofErr w:type="spellStart"/>
            <w:r>
              <w:t>congestion</w:t>
            </w:r>
            <w:proofErr w:type="spellEnd"/>
            <w:r>
              <w:t xml:space="preserve"> </w:t>
            </w:r>
            <w:proofErr w:type="spellStart"/>
            <w:r>
              <w:t>notification</w:t>
            </w:r>
            <w:proofErr w:type="spellEnd"/>
            <w:r>
              <w:t xml:space="preserve"> (ECN)</w:t>
            </w:r>
          </w:p>
          <w:p w14:paraId="308E93C2" w14:textId="77777777" w:rsidR="00E5492A" w:rsidRDefault="00E5492A">
            <w:pPr>
              <w:pStyle w:val="Odstavecseseznamem"/>
              <w:numPr>
                <w:ilvl w:val="0"/>
                <w:numId w:val="72"/>
              </w:numPr>
            </w:pPr>
            <w:r>
              <w:t xml:space="preserve">Data Center </w:t>
            </w:r>
            <w:proofErr w:type="spellStart"/>
            <w:r>
              <w:t>Bridging</w:t>
            </w:r>
            <w:proofErr w:type="spellEnd"/>
            <w:r>
              <w:t xml:space="preserve"> Exchange </w:t>
            </w:r>
            <w:proofErr w:type="spellStart"/>
            <w:r>
              <w:t>Protocol</w:t>
            </w:r>
            <w:proofErr w:type="spellEnd"/>
            <w:r>
              <w:t xml:space="preserve"> (DCBX)</w:t>
            </w:r>
          </w:p>
          <w:p w14:paraId="3B8EE2A8" w14:textId="68C756AF" w:rsidR="00171635" w:rsidRPr="00E87B35" w:rsidRDefault="00E5492A">
            <w:pPr>
              <w:pStyle w:val="Odstavecseseznamem"/>
              <w:numPr>
                <w:ilvl w:val="0"/>
                <w:numId w:val="72"/>
              </w:numPr>
            </w:pPr>
            <w:r>
              <w:t xml:space="preserve">RDMA </w:t>
            </w:r>
            <w:proofErr w:type="spellStart"/>
            <w:r>
              <w:t>over</w:t>
            </w:r>
            <w:proofErr w:type="spellEnd"/>
            <w:r>
              <w:t xml:space="preserve"> </w:t>
            </w:r>
            <w:proofErr w:type="spellStart"/>
            <w:r>
              <w:t>converged</w:t>
            </w:r>
            <w:proofErr w:type="spellEnd"/>
            <w:r>
              <w:t xml:space="preserve"> Ethernet </w:t>
            </w:r>
            <w:proofErr w:type="spellStart"/>
            <w:r>
              <w:t>version</w:t>
            </w:r>
            <w:proofErr w:type="spellEnd"/>
            <w:r>
              <w:t xml:space="preserve"> 2 (RoCEv2)</w:t>
            </w:r>
          </w:p>
        </w:tc>
      </w:tr>
      <w:tr w:rsidR="00171635" w:rsidRPr="00E87B35" w14:paraId="1AD5C571" w14:textId="77777777" w:rsidTr="00717619">
        <w:trPr>
          <w:jc w:val="center"/>
        </w:trPr>
        <w:tc>
          <w:tcPr>
            <w:tcW w:w="939" w:type="pct"/>
            <w:shd w:val="clear" w:color="auto" w:fill="FFFF00"/>
          </w:tcPr>
          <w:p w14:paraId="07BAEA1C" w14:textId="42E9BE38" w:rsidR="00171635" w:rsidRPr="00E5492A" w:rsidRDefault="00E5492A" w:rsidP="00171635">
            <w:pPr>
              <w:rPr>
                <w:b/>
                <w:bCs/>
              </w:rPr>
            </w:pPr>
            <w:proofErr w:type="spellStart"/>
            <w:r w:rsidRPr="00E5492A">
              <w:rPr>
                <w:b/>
                <w:bCs/>
              </w:rPr>
              <w:t>ACLs</w:t>
            </w:r>
            <w:proofErr w:type="spellEnd"/>
            <w:r w:rsidRPr="00E5492A">
              <w:rPr>
                <w:b/>
                <w:bCs/>
              </w:rPr>
              <w:t xml:space="preserve"> (Access </w:t>
            </w:r>
            <w:proofErr w:type="spellStart"/>
            <w:r w:rsidRPr="00E5492A">
              <w:rPr>
                <w:b/>
                <w:bCs/>
              </w:rPr>
              <w:t>lists</w:t>
            </w:r>
            <w:proofErr w:type="spellEnd"/>
            <w:r w:rsidRPr="00E5492A">
              <w:rPr>
                <w:b/>
                <w:bCs/>
              </w:rPr>
              <w:t>)</w:t>
            </w:r>
          </w:p>
        </w:tc>
        <w:tc>
          <w:tcPr>
            <w:tcW w:w="4061" w:type="pct"/>
            <w:gridSpan w:val="2"/>
            <w:shd w:val="clear" w:color="auto" w:fill="FFFF00"/>
          </w:tcPr>
          <w:p w14:paraId="7FECB800" w14:textId="77777777" w:rsidR="00DD1E52" w:rsidRDefault="00DD1E52">
            <w:pPr>
              <w:pStyle w:val="Odstavecseseznamem"/>
              <w:numPr>
                <w:ilvl w:val="0"/>
                <w:numId w:val="67"/>
              </w:numPr>
            </w:pPr>
            <w:r>
              <w:t>Podporováno v HW</w:t>
            </w:r>
          </w:p>
          <w:p w14:paraId="375BE1F2" w14:textId="77777777" w:rsidR="00DD1E52" w:rsidRDefault="00DD1E52">
            <w:pPr>
              <w:pStyle w:val="Odstavecseseznamem"/>
              <w:numPr>
                <w:ilvl w:val="0"/>
                <w:numId w:val="67"/>
              </w:numPr>
            </w:pPr>
            <w:r>
              <w:t xml:space="preserve">Interface </w:t>
            </w:r>
            <w:proofErr w:type="spellStart"/>
            <w:r>
              <w:t>ACLs</w:t>
            </w:r>
            <w:proofErr w:type="spellEnd"/>
            <w:r>
              <w:t xml:space="preserve"> (</w:t>
            </w:r>
            <w:proofErr w:type="spellStart"/>
            <w:r>
              <w:t>ingress</w:t>
            </w:r>
            <w:proofErr w:type="spellEnd"/>
            <w:r>
              <w:t xml:space="preserve"> / </w:t>
            </w:r>
            <w:proofErr w:type="spellStart"/>
            <w:r>
              <w:t>egress</w:t>
            </w:r>
            <w:proofErr w:type="spellEnd"/>
            <w:r>
              <w:t>)</w:t>
            </w:r>
          </w:p>
          <w:p w14:paraId="5AF7DAC0" w14:textId="77777777" w:rsidR="00DD1E52" w:rsidRDefault="00DD1E52">
            <w:pPr>
              <w:pStyle w:val="Odstavecseseznamem"/>
              <w:numPr>
                <w:ilvl w:val="0"/>
                <w:numId w:val="67"/>
              </w:numPr>
            </w:pPr>
            <w:r>
              <w:t xml:space="preserve">VLAN </w:t>
            </w:r>
            <w:proofErr w:type="spellStart"/>
            <w:r>
              <w:t>ACLs</w:t>
            </w:r>
            <w:proofErr w:type="spellEnd"/>
            <w:r>
              <w:t xml:space="preserve"> (</w:t>
            </w:r>
            <w:proofErr w:type="spellStart"/>
            <w:r>
              <w:t>ingress</w:t>
            </w:r>
            <w:proofErr w:type="spellEnd"/>
            <w:r>
              <w:t xml:space="preserve"> / </w:t>
            </w:r>
            <w:proofErr w:type="spellStart"/>
            <w:r>
              <w:t>egress</w:t>
            </w:r>
            <w:proofErr w:type="spellEnd"/>
            <w:r>
              <w:t>)</w:t>
            </w:r>
          </w:p>
          <w:p w14:paraId="718FEFC8" w14:textId="5BFD2229" w:rsidR="00DD1E52" w:rsidRDefault="00DD1E52">
            <w:pPr>
              <w:pStyle w:val="Odstavecseseznamem"/>
              <w:numPr>
                <w:ilvl w:val="0"/>
                <w:numId w:val="67"/>
              </w:numPr>
            </w:pPr>
            <w:r>
              <w:t xml:space="preserve">ACL </w:t>
            </w:r>
            <w:proofErr w:type="spellStart"/>
            <w:r>
              <w:t>match</w:t>
            </w:r>
            <w:proofErr w:type="spellEnd"/>
            <w:r>
              <w:t xml:space="preserve"> podmínky na L2 až L4</w:t>
            </w:r>
          </w:p>
          <w:p w14:paraId="39EECB69" w14:textId="77777777" w:rsidR="00DD1E52" w:rsidRDefault="00DD1E52">
            <w:pPr>
              <w:pStyle w:val="Odstavecseseznamem"/>
              <w:numPr>
                <w:ilvl w:val="0"/>
                <w:numId w:val="67"/>
              </w:numPr>
            </w:pPr>
            <w:r>
              <w:t xml:space="preserve">ACL </w:t>
            </w:r>
            <w:proofErr w:type="gramStart"/>
            <w:r>
              <w:t xml:space="preserve">akce - </w:t>
            </w:r>
            <w:proofErr w:type="spellStart"/>
            <w:r>
              <w:t>discard</w:t>
            </w:r>
            <w:proofErr w:type="spellEnd"/>
            <w:proofErr w:type="gramEnd"/>
            <w:r>
              <w:t xml:space="preserve"> / </w:t>
            </w:r>
            <w:proofErr w:type="spellStart"/>
            <w:r>
              <w:t>reject</w:t>
            </w:r>
            <w:proofErr w:type="spellEnd"/>
            <w:r>
              <w:t xml:space="preserve"> / </w:t>
            </w:r>
            <w:proofErr w:type="spellStart"/>
            <w:r>
              <w:t>accept</w:t>
            </w:r>
            <w:proofErr w:type="spellEnd"/>
            <w:r>
              <w:t xml:space="preserve"> / login / </w:t>
            </w:r>
            <w:proofErr w:type="spellStart"/>
            <w:r>
              <w:t>count</w:t>
            </w:r>
            <w:proofErr w:type="spellEnd"/>
            <w:r>
              <w:t xml:space="preserve"> / </w:t>
            </w:r>
            <w:proofErr w:type="spellStart"/>
            <w:r>
              <w:t>policer</w:t>
            </w:r>
            <w:proofErr w:type="spellEnd"/>
            <w:r>
              <w:t xml:space="preserve"> / instance </w:t>
            </w:r>
            <w:proofErr w:type="spellStart"/>
            <w:r>
              <w:t>assingment</w:t>
            </w:r>
            <w:proofErr w:type="spellEnd"/>
          </w:p>
          <w:p w14:paraId="28B3F549" w14:textId="18FE4973" w:rsidR="00171635" w:rsidRPr="00E87B35" w:rsidRDefault="00DD1E52">
            <w:pPr>
              <w:pStyle w:val="Odstavecseseznamem"/>
              <w:numPr>
                <w:ilvl w:val="0"/>
                <w:numId w:val="67"/>
              </w:numPr>
            </w:pPr>
            <w:r>
              <w:t xml:space="preserve">ACL pro CPU </w:t>
            </w:r>
            <w:proofErr w:type="spellStart"/>
            <w:r>
              <w:t>protection</w:t>
            </w:r>
            <w:proofErr w:type="spellEnd"/>
          </w:p>
        </w:tc>
      </w:tr>
      <w:tr w:rsidR="00171635" w:rsidRPr="00E87B35" w14:paraId="570DE7A2" w14:textId="77777777" w:rsidTr="00717619">
        <w:trPr>
          <w:jc w:val="center"/>
        </w:trPr>
        <w:tc>
          <w:tcPr>
            <w:tcW w:w="939" w:type="pct"/>
            <w:shd w:val="clear" w:color="auto" w:fill="FFFF00"/>
          </w:tcPr>
          <w:p w14:paraId="2787B1E9" w14:textId="544E187D" w:rsidR="00171635" w:rsidRPr="00E87B35" w:rsidRDefault="00DD1E52" w:rsidP="00DD1E52">
            <w:r w:rsidRPr="00DD1E52">
              <w:rPr>
                <w:b/>
                <w:bCs/>
              </w:rPr>
              <w:t>L3 FUNKCE</w:t>
            </w:r>
          </w:p>
        </w:tc>
        <w:tc>
          <w:tcPr>
            <w:tcW w:w="4061" w:type="pct"/>
            <w:gridSpan w:val="2"/>
            <w:shd w:val="clear" w:color="auto" w:fill="FFFF00"/>
          </w:tcPr>
          <w:p w14:paraId="241AAB80" w14:textId="77777777" w:rsidR="00787732" w:rsidRDefault="00787732">
            <w:pPr>
              <w:pStyle w:val="Odstavecseseznamem"/>
              <w:numPr>
                <w:ilvl w:val="0"/>
                <w:numId w:val="67"/>
              </w:numPr>
            </w:pPr>
            <w:r>
              <w:t>RVI (</w:t>
            </w:r>
            <w:proofErr w:type="spellStart"/>
            <w:r>
              <w:t>Routovaný</w:t>
            </w:r>
            <w:proofErr w:type="spellEnd"/>
            <w:r>
              <w:t xml:space="preserve"> VLAN interface)</w:t>
            </w:r>
          </w:p>
          <w:p w14:paraId="2E321FB3" w14:textId="77777777" w:rsidR="00787732" w:rsidRDefault="00787732">
            <w:pPr>
              <w:pStyle w:val="Odstavecseseznamem"/>
              <w:numPr>
                <w:ilvl w:val="0"/>
                <w:numId w:val="67"/>
              </w:numPr>
            </w:pPr>
            <w:r>
              <w:t xml:space="preserve">L3 </w:t>
            </w:r>
            <w:proofErr w:type="spellStart"/>
            <w:r>
              <w:t>subinterface</w:t>
            </w:r>
            <w:proofErr w:type="spellEnd"/>
            <w:r>
              <w:t xml:space="preserve"> („VLAN </w:t>
            </w:r>
            <w:proofErr w:type="spellStart"/>
            <w:r>
              <w:t>overlaping</w:t>
            </w:r>
            <w:proofErr w:type="spellEnd"/>
            <w:r>
              <w:t xml:space="preserve">“ mezi dvěma L3 </w:t>
            </w:r>
            <w:proofErr w:type="spellStart"/>
            <w:r>
              <w:t>subinterfaces</w:t>
            </w:r>
            <w:proofErr w:type="spellEnd"/>
            <w:r>
              <w:t>)</w:t>
            </w:r>
          </w:p>
          <w:p w14:paraId="53F6D378" w14:textId="268D9976" w:rsidR="00787732" w:rsidRDefault="00787732">
            <w:pPr>
              <w:pStyle w:val="Odstavecseseznamem"/>
              <w:numPr>
                <w:ilvl w:val="0"/>
                <w:numId w:val="67"/>
              </w:numPr>
            </w:pPr>
            <w:r>
              <w:t xml:space="preserve">Podpora IP </w:t>
            </w:r>
            <w:proofErr w:type="gramStart"/>
            <w:r>
              <w:t xml:space="preserve">FIB - </w:t>
            </w:r>
            <w:r w:rsidRPr="00787732">
              <w:t>351k</w:t>
            </w:r>
            <w:proofErr w:type="gramEnd"/>
            <w:r w:rsidRPr="00787732">
              <w:t xml:space="preserve"> záznamů pro IPv4 LPM, 172k záznamů pro IPv6 LPM</w:t>
            </w:r>
          </w:p>
          <w:p w14:paraId="1BC105F2" w14:textId="06BA6D85" w:rsidR="00171635" w:rsidRPr="00E87B35" w:rsidRDefault="00787732">
            <w:pPr>
              <w:pStyle w:val="Odstavecseseznamem"/>
              <w:numPr>
                <w:ilvl w:val="0"/>
                <w:numId w:val="67"/>
              </w:numPr>
            </w:pPr>
            <w:r>
              <w:t xml:space="preserve">Static </w:t>
            </w:r>
            <w:proofErr w:type="spellStart"/>
            <w:r>
              <w:t>routing</w:t>
            </w:r>
            <w:proofErr w:type="spellEnd"/>
            <w:r>
              <w:t xml:space="preserve"> (IPv4/IPv6)</w:t>
            </w:r>
          </w:p>
        </w:tc>
      </w:tr>
      <w:tr w:rsidR="00DD1E52" w:rsidRPr="00E87B35" w14:paraId="0C17C1E5" w14:textId="77777777" w:rsidTr="00717619">
        <w:trPr>
          <w:jc w:val="center"/>
        </w:trPr>
        <w:tc>
          <w:tcPr>
            <w:tcW w:w="939" w:type="pct"/>
            <w:shd w:val="clear" w:color="auto" w:fill="FFFF00"/>
          </w:tcPr>
          <w:p w14:paraId="56448898" w14:textId="53F8DC16" w:rsidR="00DD1E52" w:rsidRPr="00787732" w:rsidRDefault="00787732" w:rsidP="00171635">
            <w:pPr>
              <w:rPr>
                <w:b/>
                <w:bCs/>
              </w:rPr>
            </w:pPr>
            <w:r w:rsidRPr="00787732">
              <w:rPr>
                <w:b/>
                <w:bCs/>
              </w:rPr>
              <w:t>MCAST</w:t>
            </w:r>
          </w:p>
        </w:tc>
        <w:tc>
          <w:tcPr>
            <w:tcW w:w="4061" w:type="pct"/>
            <w:gridSpan w:val="2"/>
            <w:shd w:val="clear" w:color="auto" w:fill="FFFF00"/>
          </w:tcPr>
          <w:p w14:paraId="1A0FF2C9" w14:textId="77777777" w:rsidR="00787732" w:rsidRDefault="00787732">
            <w:pPr>
              <w:pStyle w:val="Odstavecseseznamem"/>
              <w:numPr>
                <w:ilvl w:val="0"/>
                <w:numId w:val="73"/>
              </w:numPr>
            </w:pPr>
            <w:r>
              <w:t>Podporováno v HW</w:t>
            </w:r>
          </w:p>
          <w:p w14:paraId="70E1B84C" w14:textId="77777777" w:rsidR="00787732" w:rsidRDefault="00787732">
            <w:pPr>
              <w:pStyle w:val="Odstavecseseznamem"/>
              <w:numPr>
                <w:ilvl w:val="0"/>
                <w:numId w:val="73"/>
              </w:numPr>
            </w:pPr>
            <w:r>
              <w:t xml:space="preserve">IGMP </w:t>
            </w:r>
            <w:proofErr w:type="spellStart"/>
            <w:r>
              <w:t>snooping</w:t>
            </w:r>
            <w:proofErr w:type="spellEnd"/>
            <w:r>
              <w:t xml:space="preserve"> v1/2/3</w:t>
            </w:r>
          </w:p>
          <w:p w14:paraId="1E39023E" w14:textId="7DDA5677" w:rsidR="00DD1E52" w:rsidRPr="00E87B35" w:rsidRDefault="00787732">
            <w:pPr>
              <w:pStyle w:val="Odstavecseseznamem"/>
              <w:numPr>
                <w:ilvl w:val="0"/>
                <w:numId w:val="73"/>
              </w:numPr>
            </w:pPr>
            <w:r>
              <w:t xml:space="preserve">MLD </w:t>
            </w:r>
            <w:proofErr w:type="spellStart"/>
            <w:r>
              <w:t>snooping</w:t>
            </w:r>
            <w:proofErr w:type="spellEnd"/>
            <w:r>
              <w:t xml:space="preserve"> v1/2</w:t>
            </w:r>
          </w:p>
        </w:tc>
      </w:tr>
      <w:tr w:rsidR="00787732" w:rsidRPr="00E87B35" w14:paraId="1DD72076" w14:textId="77777777" w:rsidTr="00717619">
        <w:trPr>
          <w:jc w:val="center"/>
        </w:trPr>
        <w:tc>
          <w:tcPr>
            <w:tcW w:w="939" w:type="pct"/>
            <w:shd w:val="clear" w:color="auto" w:fill="FFFF00"/>
          </w:tcPr>
          <w:p w14:paraId="6010FF5B" w14:textId="3DA5BE0B" w:rsidR="00787732" w:rsidRPr="00E87B35" w:rsidRDefault="00787732" w:rsidP="00787732">
            <w:r w:rsidRPr="00615351">
              <w:rPr>
                <w:b/>
                <w:bCs/>
              </w:rPr>
              <w:t>COS</w:t>
            </w:r>
          </w:p>
        </w:tc>
        <w:tc>
          <w:tcPr>
            <w:tcW w:w="4061" w:type="pct"/>
            <w:gridSpan w:val="2"/>
            <w:shd w:val="clear" w:color="auto" w:fill="FFFF00"/>
          </w:tcPr>
          <w:p w14:paraId="1A787E58" w14:textId="77777777" w:rsidR="00787732" w:rsidRDefault="00787732">
            <w:pPr>
              <w:pStyle w:val="Odstavecseseznamem"/>
              <w:numPr>
                <w:ilvl w:val="0"/>
                <w:numId w:val="69"/>
              </w:numPr>
            </w:pPr>
            <w:r>
              <w:t>Podpora v HW</w:t>
            </w:r>
          </w:p>
          <w:p w14:paraId="1B93C159" w14:textId="77777777" w:rsidR="00787732" w:rsidRDefault="00787732">
            <w:pPr>
              <w:pStyle w:val="Odstavecseseznamem"/>
              <w:numPr>
                <w:ilvl w:val="0"/>
                <w:numId w:val="69"/>
              </w:numPr>
            </w:pPr>
            <w:r>
              <w:t xml:space="preserve">„Trust“ </w:t>
            </w:r>
            <w:proofErr w:type="spellStart"/>
            <w:r>
              <w:t>traffic</w:t>
            </w:r>
            <w:proofErr w:type="spellEnd"/>
            <w:r>
              <w:t xml:space="preserve"> klasifikace založena na 802.</w:t>
            </w:r>
            <w:proofErr w:type="gramStart"/>
            <w:r>
              <w:t>1p</w:t>
            </w:r>
            <w:proofErr w:type="gramEnd"/>
            <w:r>
              <w:t>, DSCP</w:t>
            </w:r>
          </w:p>
          <w:p w14:paraId="0E6D42D6" w14:textId="77777777" w:rsidR="00787732" w:rsidRDefault="00787732">
            <w:pPr>
              <w:pStyle w:val="Odstavecseseznamem"/>
              <w:numPr>
                <w:ilvl w:val="0"/>
                <w:numId w:val="69"/>
              </w:numPr>
            </w:pPr>
            <w:r>
              <w:t>„</w:t>
            </w:r>
            <w:proofErr w:type="spellStart"/>
            <w:r>
              <w:t>Untrust</w:t>
            </w:r>
            <w:proofErr w:type="spellEnd"/>
            <w:r>
              <w:t xml:space="preserve">“ </w:t>
            </w:r>
            <w:proofErr w:type="spellStart"/>
            <w:r>
              <w:t>traffic</w:t>
            </w:r>
            <w:proofErr w:type="spellEnd"/>
            <w:r>
              <w:t xml:space="preserve"> klasifikace založena na L2-L4 polích hlavičky paketu</w:t>
            </w:r>
          </w:p>
          <w:p w14:paraId="10A9B482" w14:textId="77777777" w:rsidR="00787732" w:rsidRDefault="00787732">
            <w:pPr>
              <w:pStyle w:val="Odstavecseseznamem"/>
              <w:numPr>
                <w:ilvl w:val="0"/>
                <w:numId w:val="69"/>
              </w:numPr>
            </w:pPr>
            <w:r>
              <w:t>8 front na interface</w:t>
            </w:r>
          </w:p>
          <w:p w14:paraId="597E8B82" w14:textId="77777777" w:rsidR="00787732" w:rsidRDefault="00787732">
            <w:pPr>
              <w:pStyle w:val="Odstavecseseznamem"/>
              <w:numPr>
                <w:ilvl w:val="0"/>
                <w:numId w:val="69"/>
              </w:numPr>
            </w:pPr>
            <w:proofErr w:type="spellStart"/>
            <w:r>
              <w:t>Egress</w:t>
            </w:r>
            <w:proofErr w:type="spellEnd"/>
            <w:r>
              <w:t xml:space="preserve"> Port </w:t>
            </w:r>
            <w:proofErr w:type="spellStart"/>
            <w:r>
              <w:t>shaping</w:t>
            </w:r>
            <w:proofErr w:type="spellEnd"/>
            <w:r>
              <w:t xml:space="preserve"> / </w:t>
            </w:r>
            <w:proofErr w:type="spellStart"/>
            <w:r>
              <w:t>Egress</w:t>
            </w:r>
            <w:proofErr w:type="spellEnd"/>
            <w:r>
              <w:t xml:space="preserve"> </w:t>
            </w:r>
            <w:proofErr w:type="spellStart"/>
            <w:r>
              <w:t>Queue</w:t>
            </w:r>
            <w:proofErr w:type="spellEnd"/>
            <w:r>
              <w:t xml:space="preserve"> </w:t>
            </w:r>
            <w:proofErr w:type="spellStart"/>
            <w:r>
              <w:t>shaping</w:t>
            </w:r>
            <w:proofErr w:type="spellEnd"/>
            <w:r>
              <w:t xml:space="preserve"> (sdílení provozu mezi frontami)</w:t>
            </w:r>
          </w:p>
          <w:p w14:paraId="66BAE17A" w14:textId="77777777" w:rsidR="00787732" w:rsidRDefault="00787732">
            <w:pPr>
              <w:pStyle w:val="Odstavecseseznamem"/>
              <w:numPr>
                <w:ilvl w:val="0"/>
                <w:numId w:val="69"/>
              </w:numPr>
            </w:pPr>
            <w:r>
              <w:t xml:space="preserve">Priority DWRR </w:t>
            </w:r>
            <w:proofErr w:type="spellStart"/>
            <w:r>
              <w:t>scheduling</w:t>
            </w:r>
            <w:proofErr w:type="spellEnd"/>
            <w:r>
              <w:t xml:space="preserve"> mechanismus</w:t>
            </w:r>
          </w:p>
          <w:p w14:paraId="2A68EAB3" w14:textId="3684BDD7" w:rsidR="00787732" w:rsidRDefault="00787732">
            <w:pPr>
              <w:pStyle w:val="Odstavecseseznamem"/>
              <w:numPr>
                <w:ilvl w:val="0"/>
                <w:numId w:val="69"/>
              </w:numPr>
            </w:pPr>
            <w:r w:rsidRPr="00E54C9E">
              <w:t>Podpora priority interface Scheduler</w:t>
            </w:r>
          </w:p>
          <w:p w14:paraId="2C2D9AE8" w14:textId="77777777" w:rsidR="00787732" w:rsidRDefault="00787732">
            <w:pPr>
              <w:pStyle w:val="Odstavecseseznamem"/>
              <w:numPr>
                <w:ilvl w:val="0"/>
                <w:numId w:val="69"/>
              </w:numPr>
            </w:pPr>
            <w:proofErr w:type="spellStart"/>
            <w:r w:rsidRPr="00E54C9E">
              <w:lastRenderedPageBreak/>
              <w:t>Strict</w:t>
            </w:r>
            <w:proofErr w:type="spellEnd"/>
            <w:r w:rsidRPr="00E54C9E">
              <w:t xml:space="preserve"> priority implementace (LLQ)</w:t>
            </w:r>
          </w:p>
          <w:p w14:paraId="6C9C92D1" w14:textId="77777777" w:rsidR="00787732" w:rsidRDefault="00787732">
            <w:pPr>
              <w:pStyle w:val="Odstavecseseznamem"/>
              <w:numPr>
                <w:ilvl w:val="0"/>
                <w:numId w:val="69"/>
              </w:numPr>
            </w:pPr>
            <w:r>
              <w:t xml:space="preserve">WRED </w:t>
            </w:r>
            <w:proofErr w:type="spellStart"/>
            <w:r>
              <w:t>congastion</w:t>
            </w:r>
            <w:proofErr w:type="spellEnd"/>
            <w:r>
              <w:t xml:space="preserve"> </w:t>
            </w:r>
            <w:proofErr w:type="spellStart"/>
            <w:r>
              <w:t>mechanism</w:t>
            </w:r>
            <w:proofErr w:type="spellEnd"/>
          </w:p>
          <w:p w14:paraId="4DB94247" w14:textId="77777777" w:rsidR="00787732" w:rsidRDefault="00787732">
            <w:pPr>
              <w:pStyle w:val="Odstavecseseznamem"/>
              <w:numPr>
                <w:ilvl w:val="0"/>
                <w:numId w:val="69"/>
              </w:numPr>
            </w:pPr>
            <w:proofErr w:type="spellStart"/>
            <w:r>
              <w:t>Ingres</w:t>
            </w:r>
            <w:proofErr w:type="spellEnd"/>
            <w:r>
              <w:t xml:space="preserve"> </w:t>
            </w:r>
            <w:proofErr w:type="spellStart"/>
            <w:r>
              <w:t>Policing</w:t>
            </w:r>
            <w:proofErr w:type="spellEnd"/>
            <w:r>
              <w:t xml:space="preserve"> single </w:t>
            </w:r>
            <w:proofErr w:type="spellStart"/>
            <w:r>
              <w:t>rate</w:t>
            </w:r>
            <w:proofErr w:type="spellEnd"/>
            <w:r>
              <w:t xml:space="preserve"> </w:t>
            </w:r>
            <w:proofErr w:type="spellStart"/>
            <w:r>
              <w:t>two</w:t>
            </w:r>
            <w:proofErr w:type="spellEnd"/>
            <w:r>
              <w:t xml:space="preserve"> </w:t>
            </w:r>
            <w:proofErr w:type="spellStart"/>
            <w:r>
              <w:t>colors</w:t>
            </w:r>
            <w:proofErr w:type="spellEnd"/>
            <w:r>
              <w:t xml:space="preserve">, také </w:t>
            </w:r>
            <w:proofErr w:type="spellStart"/>
            <w:r w:rsidRPr="00E54C9E">
              <w:t>Ingress</w:t>
            </w:r>
            <w:proofErr w:type="spellEnd"/>
            <w:r w:rsidRPr="00E54C9E">
              <w:t xml:space="preserve"> </w:t>
            </w:r>
            <w:proofErr w:type="spellStart"/>
            <w:r w:rsidRPr="00E54C9E">
              <w:t>shaping</w:t>
            </w:r>
            <w:proofErr w:type="spellEnd"/>
          </w:p>
          <w:p w14:paraId="072126B8" w14:textId="57307C6D" w:rsidR="00787732" w:rsidRPr="00E87B35" w:rsidRDefault="00787732">
            <w:pPr>
              <w:pStyle w:val="Odstavecseseznamem"/>
              <w:numPr>
                <w:ilvl w:val="0"/>
                <w:numId w:val="69"/>
              </w:numPr>
            </w:pPr>
            <w:proofErr w:type="spellStart"/>
            <w:r>
              <w:t>Rewrite</w:t>
            </w:r>
            <w:proofErr w:type="spellEnd"/>
            <w:r>
              <w:t xml:space="preserve"> </w:t>
            </w:r>
            <w:proofErr w:type="spellStart"/>
            <w:r>
              <w:t>mechanism</w:t>
            </w:r>
            <w:proofErr w:type="spellEnd"/>
            <w:r>
              <w:t xml:space="preserve"> 802.</w:t>
            </w:r>
            <w:proofErr w:type="gramStart"/>
            <w:r>
              <w:t>1p</w:t>
            </w:r>
            <w:proofErr w:type="gramEnd"/>
            <w:r>
              <w:t>, DSCP</w:t>
            </w:r>
          </w:p>
        </w:tc>
      </w:tr>
      <w:tr w:rsidR="00787732" w:rsidRPr="00E87B35" w14:paraId="1BCA5C4B" w14:textId="77777777" w:rsidTr="00717619">
        <w:trPr>
          <w:jc w:val="center"/>
        </w:trPr>
        <w:tc>
          <w:tcPr>
            <w:tcW w:w="939" w:type="pct"/>
            <w:shd w:val="clear" w:color="auto" w:fill="FFFF00"/>
          </w:tcPr>
          <w:p w14:paraId="1A35C301" w14:textId="7A224B3E" w:rsidR="00787732" w:rsidRPr="00E87B35" w:rsidRDefault="00787732" w:rsidP="00787732">
            <w:r w:rsidRPr="00B00374">
              <w:rPr>
                <w:b/>
                <w:bCs/>
              </w:rPr>
              <w:lastRenderedPageBreak/>
              <w:t>MANAGEMENT A TROUBLESHOOTING</w:t>
            </w:r>
          </w:p>
        </w:tc>
        <w:tc>
          <w:tcPr>
            <w:tcW w:w="4061" w:type="pct"/>
            <w:gridSpan w:val="2"/>
            <w:shd w:val="clear" w:color="auto" w:fill="FFFF00"/>
          </w:tcPr>
          <w:p w14:paraId="10AD8E13" w14:textId="77777777" w:rsidR="00787732" w:rsidRDefault="00787732">
            <w:pPr>
              <w:pStyle w:val="Odstavecseseznamem"/>
              <w:numPr>
                <w:ilvl w:val="0"/>
                <w:numId w:val="69"/>
              </w:numPr>
            </w:pPr>
            <w:r w:rsidRPr="009870F1">
              <w:t xml:space="preserve">Společné OS cli napříč kategoriemi </w:t>
            </w:r>
            <w:proofErr w:type="spellStart"/>
            <w:r w:rsidRPr="009870F1">
              <w:t>switchů</w:t>
            </w:r>
            <w:proofErr w:type="spellEnd"/>
            <w:r w:rsidRPr="009870F1">
              <w:t xml:space="preserve">: LEAF / SPINE / BORDER LEAF / EDGE </w:t>
            </w:r>
            <w:proofErr w:type="gramStart"/>
            <w:r w:rsidRPr="009870F1">
              <w:t>switch</w:t>
            </w:r>
            <w:r>
              <w:t xml:space="preserve"> - </w:t>
            </w:r>
            <w:r w:rsidRPr="009870F1">
              <w:t>JUNOS</w:t>
            </w:r>
            <w:proofErr w:type="gramEnd"/>
            <w:r w:rsidRPr="009870F1">
              <w:t xml:space="preserve"> CLI</w:t>
            </w:r>
          </w:p>
          <w:p w14:paraId="6D302ED0" w14:textId="5C6B4E73" w:rsidR="00787732" w:rsidRDefault="00787732">
            <w:pPr>
              <w:pStyle w:val="Odstavecseseznamem"/>
              <w:numPr>
                <w:ilvl w:val="0"/>
                <w:numId w:val="69"/>
              </w:numPr>
            </w:pPr>
            <w:r>
              <w:t xml:space="preserve">Jeden vendor napříč síťovým portfoliem v rámci tohoto </w:t>
            </w:r>
            <w:proofErr w:type="gramStart"/>
            <w:r>
              <w:t>projektu</w:t>
            </w:r>
            <w:proofErr w:type="gramEnd"/>
            <w:r>
              <w:t xml:space="preserve"> a to pro </w:t>
            </w:r>
            <w:proofErr w:type="gramStart"/>
            <w:r>
              <w:t>kategorie - LEAF</w:t>
            </w:r>
            <w:proofErr w:type="gramEnd"/>
            <w:r>
              <w:t xml:space="preserve"> / SPINE / BORDER LEAF / EDGE switch/ </w:t>
            </w:r>
            <w:proofErr w:type="spellStart"/>
            <w:r>
              <w:t>WAN_router</w:t>
            </w:r>
            <w:proofErr w:type="spellEnd"/>
            <w:r>
              <w:t xml:space="preserve"> / </w:t>
            </w:r>
            <w:proofErr w:type="spellStart"/>
            <w:r>
              <w:t>OoB_</w:t>
            </w:r>
            <w:proofErr w:type="gramStart"/>
            <w:r>
              <w:t>MNGT</w:t>
            </w:r>
            <w:proofErr w:type="spellEnd"/>
            <w:r w:rsidR="0020307F">
              <w:t xml:space="preserve"> -</w:t>
            </w:r>
            <w:r>
              <w:t xml:space="preserve"> JUNIPER</w:t>
            </w:r>
            <w:proofErr w:type="gramEnd"/>
            <w:r>
              <w:t xml:space="preserve"> </w:t>
            </w:r>
            <w:proofErr w:type="spellStart"/>
            <w:r>
              <w:t>Networks</w:t>
            </w:r>
            <w:proofErr w:type="spellEnd"/>
            <w:r>
              <w:t xml:space="preserve"> </w:t>
            </w:r>
            <w:r w:rsidR="0020307F">
              <w:t>(</w:t>
            </w:r>
            <w:r>
              <w:t>od tohoto vendora je nabízen také centrální FW</w:t>
            </w:r>
            <w:r w:rsidR="0020307F">
              <w:t>)</w:t>
            </w:r>
          </w:p>
          <w:p w14:paraId="6C80DF71" w14:textId="4258C3FD" w:rsidR="00787732" w:rsidRDefault="00787732">
            <w:pPr>
              <w:pStyle w:val="Odstavecseseznamem"/>
              <w:numPr>
                <w:ilvl w:val="0"/>
                <w:numId w:val="69"/>
              </w:numPr>
            </w:pPr>
            <w:r>
              <w:t>Cli inte</w:t>
            </w:r>
            <w:r w:rsidR="0020307F">
              <w:t>r</w:t>
            </w:r>
            <w:r>
              <w:t xml:space="preserve">face: plná </w:t>
            </w:r>
            <w:proofErr w:type="spellStart"/>
            <w:r>
              <w:t>konfigurovatelnost</w:t>
            </w:r>
            <w:proofErr w:type="spellEnd"/>
            <w:r>
              <w:t xml:space="preserve"> a řešení problémů</w:t>
            </w:r>
          </w:p>
          <w:p w14:paraId="2708D1E3" w14:textId="77777777" w:rsidR="00787732" w:rsidRDefault="00787732">
            <w:pPr>
              <w:pStyle w:val="Odstavecseseznamem"/>
              <w:numPr>
                <w:ilvl w:val="0"/>
                <w:numId w:val="65"/>
              </w:numPr>
              <w:ind w:left="1021"/>
            </w:pPr>
            <w:proofErr w:type="spellStart"/>
            <w:r>
              <w:t>local</w:t>
            </w:r>
            <w:proofErr w:type="spellEnd"/>
          </w:p>
          <w:p w14:paraId="1868B13B" w14:textId="77777777" w:rsidR="00787732" w:rsidRDefault="00787732">
            <w:pPr>
              <w:pStyle w:val="Odstavecseseznamem"/>
              <w:numPr>
                <w:ilvl w:val="0"/>
                <w:numId w:val="65"/>
              </w:numPr>
              <w:spacing w:after="0"/>
              <w:ind w:left="1020" w:hanging="357"/>
            </w:pPr>
            <w:r>
              <w:t>telnet</w:t>
            </w:r>
          </w:p>
          <w:p w14:paraId="0363EE04" w14:textId="77777777" w:rsidR="00787732" w:rsidRDefault="00787732">
            <w:pPr>
              <w:pStyle w:val="Odstavecseseznamem"/>
              <w:numPr>
                <w:ilvl w:val="0"/>
                <w:numId w:val="65"/>
              </w:numPr>
              <w:spacing w:after="0"/>
              <w:ind w:left="1020" w:hanging="357"/>
            </w:pPr>
            <w:proofErr w:type="spellStart"/>
            <w:r>
              <w:t>ssh</w:t>
            </w:r>
            <w:proofErr w:type="spellEnd"/>
          </w:p>
          <w:p w14:paraId="2BAED12B" w14:textId="77777777" w:rsidR="00787732" w:rsidRDefault="00787732">
            <w:pPr>
              <w:pStyle w:val="Odstavecseseznamem"/>
              <w:numPr>
                <w:ilvl w:val="0"/>
                <w:numId w:val="69"/>
              </w:numPr>
            </w:pPr>
            <w:r>
              <w:t xml:space="preserve">User </w:t>
            </w:r>
            <w:proofErr w:type="spellStart"/>
            <w:r>
              <w:t>autentication</w:t>
            </w:r>
            <w:proofErr w:type="spellEnd"/>
          </w:p>
          <w:p w14:paraId="6C9B1D8F" w14:textId="77777777" w:rsidR="00787732" w:rsidRDefault="00787732">
            <w:pPr>
              <w:pStyle w:val="Odstavecseseznamem"/>
              <w:numPr>
                <w:ilvl w:val="0"/>
                <w:numId w:val="65"/>
              </w:numPr>
              <w:ind w:left="1021"/>
            </w:pPr>
            <w:proofErr w:type="spellStart"/>
            <w:r>
              <w:t>local</w:t>
            </w:r>
            <w:proofErr w:type="spellEnd"/>
          </w:p>
          <w:p w14:paraId="15C9E6F8" w14:textId="77777777" w:rsidR="00787732" w:rsidRDefault="00787732">
            <w:pPr>
              <w:pStyle w:val="Odstavecseseznamem"/>
              <w:numPr>
                <w:ilvl w:val="0"/>
                <w:numId w:val="65"/>
              </w:numPr>
              <w:ind w:left="1021"/>
            </w:pPr>
            <w:proofErr w:type="spellStart"/>
            <w:r>
              <w:t>Radius</w:t>
            </w:r>
            <w:proofErr w:type="spellEnd"/>
            <w:r>
              <w:t>, TACAC+</w:t>
            </w:r>
          </w:p>
          <w:p w14:paraId="7DAE80D8" w14:textId="77777777" w:rsidR="00787732" w:rsidRDefault="00787732">
            <w:pPr>
              <w:pStyle w:val="Odstavecseseznamem"/>
              <w:numPr>
                <w:ilvl w:val="0"/>
                <w:numId w:val="65"/>
              </w:numPr>
              <w:ind w:left="1021"/>
            </w:pPr>
            <w:r>
              <w:t xml:space="preserve">RBAC pro všechny typy </w:t>
            </w:r>
            <w:proofErr w:type="spellStart"/>
            <w:r>
              <w:t>authentikace</w:t>
            </w:r>
            <w:proofErr w:type="spellEnd"/>
          </w:p>
          <w:p w14:paraId="2A91ECFC" w14:textId="77777777" w:rsidR="00787732" w:rsidRDefault="00787732">
            <w:pPr>
              <w:pStyle w:val="Odstavecseseznamem"/>
              <w:numPr>
                <w:ilvl w:val="0"/>
                <w:numId w:val="69"/>
              </w:numPr>
            </w:pPr>
            <w:r>
              <w:t xml:space="preserve">Automatická záloha </w:t>
            </w:r>
            <w:proofErr w:type="gramStart"/>
            <w:r>
              <w:t>konfigurace - plně</w:t>
            </w:r>
            <w:proofErr w:type="gramEnd"/>
            <w:r>
              <w:t xml:space="preserve"> podporováno SCP, FTP, TFTP</w:t>
            </w:r>
          </w:p>
          <w:p w14:paraId="3B3D459B" w14:textId="77777777" w:rsidR="00787732" w:rsidRDefault="00787732">
            <w:pPr>
              <w:pStyle w:val="Odstavecseseznamem"/>
              <w:numPr>
                <w:ilvl w:val="0"/>
                <w:numId w:val="69"/>
              </w:numPr>
            </w:pPr>
            <w:r>
              <w:t xml:space="preserve">Konfigurační změny přes </w:t>
            </w:r>
            <w:proofErr w:type="spellStart"/>
            <w:r>
              <w:t>txt</w:t>
            </w:r>
            <w:proofErr w:type="spellEnd"/>
            <w:r>
              <w:t xml:space="preserve"> </w:t>
            </w:r>
            <w:proofErr w:type="spellStart"/>
            <w:r>
              <w:t>file</w:t>
            </w:r>
            <w:proofErr w:type="spellEnd"/>
          </w:p>
          <w:p w14:paraId="38A41EC8" w14:textId="77777777" w:rsidR="00787732" w:rsidRDefault="00787732">
            <w:pPr>
              <w:pStyle w:val="Odstavecseseznamem"/>
              <w:numPr>
                <w:ilvl w:val="0"/>
                <w:numId w:val="69"/>
              </w:numPr>
            </w:pPr>
            <w:proofErr w:type="spellStart"/>
            <w:r>
              <w:t>Konfigurovatelnost</w:t>
            </w:r>
            <w:proofErr w:type="spellEnd"/>
            <w:r>
              <w:t xml:space="preserve"> přes </w:t>
            </w:r>
            <w:proofErr w:type="spellStart"/>
            <w:r>
              <w:t>Netconf</w:t>
            </w:r>
            <w:proofErr w:type="spellEnd"/>
            <w:r>
              <w:t xml:space="preserve"> a </w:t>
            </w:r>
            <w:proofErr w:type="spellStart"/>
            <w:r>
              <w:t>gRPC</w:t>
            </w:r>
            <w:proofErr w:type="spellEnd"/>
            <w:r>
              <w:t xml:space="preserve"> s podporou </w:t>
            </w:r>
            <w:proofErr w:type="spellStart"/>
            <w:r>
              <w:t>Yang</w:t>
            </w:r>
            <w:proofErr w:type="spellEnd"/>
            <w:r>
              <w:t xml:space="preserve"> data modelů</w:t>
            </w:r>
          </w:p>
          <w:p w14:paraId="0B3D9F79" w14:textId="77777777" w:rsidR="00787732" w:rsidRDefault="00787732">
            <w:pPr>
              <w:pStyle w:val="Odstavecseseznamem"/>
              <w:numPr>
                <w:ilvl w:val="0"/>
                <w:numId w:val="69"/>
              </w:numPr>
            </w:pPr>
            <w:r w:rsidRPr="00583D48">
              <w:t xml:space="preserve">Lokální i vzdálený </w:t>
            </w:r>
            <w:proofErr w:type="spellStart"/>
            <w:r w:rsidRPr="00583D48">
              <w:t>syslog</w:t>
            </w:r>
            <w:proofErr w:type="spellEnd"/>
            <w:r w:rsidRPr="00583D48">
              <w:t xml:space="preserve"> server </w:t>
            </w:r>
          </w:p>
          <w:p w14:paraId="561B9D01" w14:textId="77777777" w:rsidR="00787732" w:rsidRDefault="00787732">
            <w:pPr>
              <w:pStyle w:val="Odstavecseseznamem"/>
              <w:numPr>
                <w:ilvl w:val="0"/>
                <w:numId w:val="69"/>
              </w:numPr>
            </w:pPr>
            <w:r>
              <w:t xml:space="preserve">Ping, </w:t>
            </w:r>
            <w:proofErr w:type="spellStart"/>
            <w:r>
              <w:t>traceroute</w:t>
            </w:r>
            <w:proofErr w:type="spellEnd"/>
          </w:p>
          <w:p w14:paraId="7DB8C942" w14:textId="1B8CD268" w:rsidR="00787732" w:rsidRDefault="00787732">
            <w:pPr>
              <w:pStyle w:val="Odstavecseseznamem"/>
              <w:numPr>
                <w:ilvl w:val="0"/>
                <w:numId w:val="69"/>
              </w:numPr>
            </w:pPr>
            <w:proofErr w:type="spellStart"/>
            <w:r w:rsidRPr="00787732">
              <w:t>sFlow</w:t>
            </w:r>
            <w:proofErr w:type="spellEnd"/>
            <w:r w:rsidRPr="00787732">
              <w:t xml:space="preserve">, </w:t>
            </w:r>
            <w:proofErr w:type="spellStart"/>
            <w:r w:rsidRPr="00787732">
              <w:t>Ipfix</w:t>
            </w:r>
            <w:proofErr w:type="spellEnd"/>
          </w:p>
          <w:p w14:paraId="7C63041B" w14:textId="77777777" w:rsidR="00787732" w:rsidRDefault="00787732">
            <w:pPr>
              <w:pStyle w:val="Odstavecseseznamem"/>
              <w:numPr>
                <w:ilvl w:val="0"/>
                <w:numId w:val="69"/>
              </w:numPr>
            </w:pPr>
            <w:proofErr w:type="spellStart"/>
            <w:r>
              <w:t>Traffic</w:t>
            </w:r>
            <w:proofErr w:type="spellEnd"/>
            <w:r>
              <w:t xml:space="preserve"> </w:t>
            </w:r>
            <w:proofErr w:type="spellStart"/>
            <w:r>
              <w:t>mirroring</w:t>
            </w:r>
            <w:proofErr w:type="spellEnd"/>
          </w:p>
          <w:p w14:paraId="7DA16A5A" w14:textId="77777777" w:rsidR="00787732" w:rsidRDefault="00787732">
            <w:pPr>
              <w:pStyle w:val="Odstavecseseznamem"/>
              <w:numPr>
                <w:ilvl w:val="0"/>
                <w:numId w:val="69"/>
              </w:numPr>
            </w:pPr>
            <w:r>
              <w:t>SNMPv2/v3</w:t>
            </w:r>
          </w:p>
          <w:p w14:paraId="347A0A4A" w14:textId="77777777" w:rsidR="00787732" w:rsidRDefault="00787732">
            <w:pPr>
              <w:pStyle w:val="Odstavecseseznamem"/>
              <w:numPr>
                <w:ilvl w:val="0"/>
                <w:numId w:val="69"/>
              </w:numPr>
            </w:pPr>
            <w:r>
              <w:t xml:space="preserve">Telemetry interface přes </w:t>
            </w:r>
            <w:proofErr w:type="spellStart"/>
            <w:r>
              <w:t>Netconf</w:t>
            </w:r>
            <w:proofErr w:type="spellEnd"/>
            <w:r>
              <w:t xml:space="preserve"> a </w:t>
            </w:r>
            <w:proofErr w:type="spellStart"/>
            <w:r>
              <w:t>gRPC</w:t>
            </w:r>
            <w:proofErr w:type="spellEnd"/>
            <w:r>
              <w:t xml:space="preserve"> s podporou </w:t>
            </w:r>
            <w:proofErr w:type="spellStart"/>
            <w:r>
              <w:t>Yang</w:t>
            </w:r>
            <w:proofErr w:type="spellEnd"/>
            <w:r>
              <w:t xml:space="preserve"> data modelů</w:t>
            </w:r>
          </w:p>
          <w:p w14:paraId="48E97BA5" w14:textId="77777777" w:rsidR="00787732" w:rsidRDefault="00787732">
            <w:pPr>
              <w:pStyle w:val="Odstavecseseznamem"/>
              <w:numPr>
                <w:ilvl w:val="0"/>
                <w:numId w:val="69"/>
              </w:numPr>
            </w:pPr>
            <w:r>
              <w:t xml:space="preserve">Podpora </w:t>
            </w:r>
            <w:proofErr w:type="spellStart"/>
            <w:r>
              <w:t>Terraform</w:t>
            </w:r>
            <w:proofErr w:type="spellEnd"/>
            <w:r>
              <w:t xml:space="preserve"> a </w:t>
            </w:r>
            <w:proofErr w:type="spellStart"/>
            <w:r>
              <w:t>Ansible</w:t>
            </w:r>
            <w:proofErr w:type="spellEnd"/>
          </w:p>
          <w:p w14:paraId="1B86C1ED" w14:textId="40393CB6" w:rsidR="00787732" w:rsidRPr="00E87B35" w:rsidRDefault="00787732">
            <w:pPr>
              <w:pStyle w:val="Odstavecseseznamem"/>
              <w:numPr>
                <w:ilvl w:val="0"/>
                <w:numId w:val="69"/>
              </w:numPr>
            </w:pPr>
            <w:r>
              <w:t xml:space="preserve">Lokální i vzdálené spouštění </w:t>
            </w:r>
            <w:proofErr w:type="gramStart"/>
            <w:r>
              <w:t>skriptů - python</w:t>
            </w:r>
            <w:proofErr w:type="gramEnd"/>
            <w:r>
              <w:t xml:space="preserve">, </w:t>
            </w:r>
            <w:proofErr w:type="spellStart"/>
            <w:r>
              <w:t>xslt</w:t>
            </w:r>
            <w:proofErr w:type="spellEnd"/>
            <w:r>
              <w:t xml:space="preserve">, </w:t>
            </w:r>
            <w:proofErr w:type="spellStart"/>
            <w:r>
              <w:t>slax</w:t>
            </w:r>
            <w:proofErr w:type="spellEnd"/>
          </w:p>
        </w:tc>
      </w:tr>
    </w:tbl>
    <w:p w14:paraId="48FBA565" w14:textId="77777777" w:rsidR="009405F9" w:rsidRDefault="009405F9" w:rsidP="00D675C3">
      <w:pPr>
        <w:spacing w:before="240" w:after="120"/>
        <w:jc w:val="both"/>
      </w:pPr>
    </w:p>
    <w:p w14:paraId="3334CCB8" w14:textId="3C81CD63" w:rsidR="009F28CD" w:rsidRDefault="0085537F" w:rsidP="003B2F6A">
      <w:pPr>
        <w:pStyle w:val="Nadpis3"/>
        <w:rPr>
          <w:sz w:val="32"/>
          <w:szCs w:val="32"/>
        </w:rPr>
      </w:pPr>
      <w:bookmarkStart w:id="86" w:name="_Toc177708952"/>
      <w:bookmarkStart w:id="87" w:name="_Toc201050413"/>
      <w:r>
        <w:rPr>
          <w:sz w:val="32"/>
          <w:szCs w:val="32"/>
        </w:rPr>
        <w:t>L2-L</w:t>
      </w:r>
      <w:r w:rsidR="0093563A">
        <w:rPr>
          <w:sz w:val="32"/>
          <w:szCs w:val="32"/>
        </w:rPr>
        <w:t>7</w:t>
      </w:r>
      <w:r>
        <w:rPr>
          <w:sz w:val="32"/>
          <w:szCs w:val="32"/>
        </w:rPr>
        <w:t xml:space="preserve"> security</w:t>
      </w:r>
      <w:bookmarkEnd w:id="86"/>
      <w:bookmarkEnd w:id="87"/>
      <w:r>
        <w:rPr>
          <w:sz w:val="32"/>
          <w:szCs w:val="32"/>
        </w:rPr>
        <w:t xml:space="preserve"> </w:t>
      </w:r>
    </w:p>
    <w:p w14:paraId="5669C0A2" w14:textId="74E21516" w:rsidR="00DB32C8" w:rsidRPr="004D70B3" w:rsidRDefault="0085537F" w:rsidP="0085537F">
      <w:pPr>
        <w:pStyle w:val="Nadpis4"/>
        <w:rPr>
          <w:i w:val="0"/>
          <w:iCs w:val="0"/>
          <w:sz w:val="32"/>
          <w:szCs w:val="32"/>
        </w:rPr>
      </w:pPr>
      <w:bookmarkStart w:id="88" w:name="_Toc177708953"/>
      <w:bookmarkStart w:id="89" w:name="_Toc201050414"/>
      <w:r w:rsidRPr="004D70B3">
        <w:rPr>
          <w:i w:val="0"/>
          <w:iCs w:val="0"/>
          <w:sz w:val="32"/>
          <w:szCs w:val="32"/>
        </w:rPr>
        <w:t>Požadavky na nové řešení</w:t>
      </w:r>
      <w:bookmarkEnd w:id="88"/>
      <w:bookmarkEnd w:id="89"/>
    </w:p>
    <w:p w14:paraId="1AD4BFE7" w14:textId="2FCFB18F" w:rsidR="009A738E" w:rsidRDefault="008311E0" w:rsidP="009A738E">
      <w:pPr>
        <w:spacing w:before="240" w:after="120"/>
        <w:jc w:val="both"/>
      </w:pPr>
      <w:r>
        <w:t>Objednatel</w:t>
      </w:r>
      <w:r w:rsidR="0093563A">
        <w:t xml:space="preserve"> požaduje </w:t>
      </w:r>
      <w:r w:rsidR="009D49F4">
        <w:t xml:space="preserve">řešení </w:t>
      </w:r>
      <w:r w:rsidR="009A738E">
        <w:t xml:space="preserve">vycházející z následujících potřeb: </w:t>
      </w:r>
    </w:p>
    <w:p w14:paraId="42CE7ED0" w14:textId="6ED2BB96" w:rsidR="004D70B3" w:rsidRPr="009A738E" w:rsidRDefault="004D70B3">
      <w:pPr>
        <w:pStyle w:val="Odstavecseseznamem"/>
        <w:numPr>
          <w:ilvl w:val="0"/>
          <w:numId w:val="25"/>
        </w:numPr>
        <w:jc w:val="both"/>
        <w:rPr>
          <w:rFonts w:eastAsia="Times New Roman"/>
        </w:rPr>
      </w:pPr>
      <w:r w:rsidRPr="009A738E">
        <w:rPr>
          <w:rFonts w:eastAsia="Times New Roman"/>
        </w:rPr>
        <w:t>Centralizovaná služba</w:t>
      </w:r>
      <w:r w:rsidR="009A738E">
        <w:rPr>
          <w:rFonts w:eastAsia="Times New Roman"/>
        </w:rPr>
        <w:t>;</w:t>
      </w:r>
    </w:p>
    <w:p w14:paraId="06E3BC58" w14:textId="2C744899" w:rsidR="004D70B3" w:rsidRPr="009A738E" w:rsidRDefault="004D70B3">
      <w:pPr>
        <w:pStyle w:val="Odstavecseseznamem"/>
        <w:numPr>
          <w:ilvl w:val="0"/>
          <w:numId w:val="25"/>
        </w:numPr>
        <w:jc w:val="both"/>
        <w:rPr>
          <w:rFonts w:eastAsia="Times New Roman"/>
        </w:rPr>
      </w:pPr>
      <w:r w:rsidRPr="009A738E">
        <w:rPr>
          <w:rFonts w:eastAsia="Times New Roman"/>
        </w:rPr>
        <w:t>L4 FW</w:t>
      </w:r>
      <w:r w:rsidR="00EA217E">
        <w:rPr>
          <w:rFonts w:eastAsia="Times New Roman"/>
        </w:rPr>
        <w:t xml:space="preserve"> </w:t>
      </w:r>
      <w:r w:rsidRPr="009A738E">
        <w:rPr>
          <w:rFonts w:eastAsia="Times New Roman"/>
        </w:rPr>
        <w:t xml:space="preserve">služby z </w:t>
      </w:r>
      <w:r w:rsidR="009F2326">
        <w:rPr>
          <w:rFonts w:eastAsia="Times New Roman"/>
        </w:rPr>
        <w:t>internetu</w:t>
      </w:r>
      <w:r w:rsidRPr="009A738E">
        <w:rPr>
          <w:rFonts w:eastAsia="Times New Roman"/>
        </w:rPr>
        <w:t>: NAT, terminace IPsec</w:t>
      </w:r>
      <w:r w:rsidR="00EA217E">
        <w:rPr>
          <w:rFonts w:eastAsia="Times New Roman"/>
        </w:rPr>
        <w:t>;</w:t>
      </w:r>
    </w:p>
    <w:p w14:paraId="69BD3A15" w14:textId="6A99B33B" w:rsidR="004D70B3" w:rsidRPr="009A738E" w:rsidRDefault="004D70B3">
      <w:pPr>
        <w:pStyle w:val="Odstavecseseznamem"/>
        <w:numPr>
          <w:ilvl w:val="0"/>
          <w:numId w:val="25"/>
        </w:numPr>
        <w:jc w:val="both"/>
        <w:rPr>
          <w:rFonts w:eastAsia="Times New Roman"/>
        </w:rPr>
      </w:pPr>
      <w:r w:rsidRPr="009A738E">
        <w:rPr>
          <w:rFonts w:eastAsia="Times New Roman"/>
        </w:rPr>
        <w:t>L4 FW služby v rámci DC</w:t>
      </w:r>
      <w:r w:rsidR="008279CC">
        <w:rPr>
          <w:rFonts w:eastAsia="Times New Roman"/>
        </w:rPr>
        <w:t xml:space="preserve">: </w:t>
      </w:r>
      <w:proofErr w:type="spellStart"/>
      <w:r w:rsidRPr="00A14042">
        <w:rPr>
          <w:rFonts w:eastAsia="Times New Roman"/>
        </w:rPr>
        <w:t>statefull</w:t>
      </w:r>
      <w:proofErr w:type="spellEnd"/>
      <w:r w:rsidRPr="00A14042">
        <w:rPr>
          <w:rFonts w:eastAsia="Times New Roman"/>
        </w:rPr>
        <w:t xml:space="preserve"> kontrola </w:t>
      </w:r>
      <w:r w:rsidR="00F333C4" w:rsidRPr="00A14042">
        <w:rPr>
          <w:rFonts w:eastAsia="Times New Roman"/>
        </w:rPr>
        <w:t>relací</w:t>
      </w:r>
      <w:r w:rsidRPr="009A738E">
        <w:rPr>
          <w:rFonts w:eastAsia="Times New Roman"/>
        </w:rPr>
        <w:t xml:space="preserve"> pro aplikace uvnitř DC</w:t>
      </w:r>
      <w:r w:rsidR="00A94C20">
        <w:rPr>
          <w:rFonts w:eastAsia="Times New Roman"/>
        </w:rPr>
        <w:t>;</w:t>
      </w:r>
    </w:p>
    <w:p w14:paraId="1B6A27B9" w14:textId="252D6750" w:rsidR="004D70B3" w:rsidRPr="009A738E" w:rsidRDefault="004D70B3">
      <w:pPr>
        <w:pStyle w:val="Odstavecseseznamem"/>
        <w:numPr>
          <w:ilvl w:val="0"/>
          <w:numId w:val="25"/>
        </w:numPr>
        <w:jc w:val="both"/>
        <w:rPr>
          <w:rFonts w:eastAsia="Times New Roman"/>
        </w:rPr>
      </w:pPr>
      <w:r w:rsidRPr="009A738E">
        <w:rPr>
          <w:rFonts w:eastAsia="Times New Roman"/>
        </w:rPr>
        <w:t>L4-L7</w:t>
      </w:r>
      <w:r w:rsidRPr="00B57217">
        <w:rPr>
          <w:rFonts w:eastAsia="Times New Roman"/>
        </w:rPr>
        <w:t>: LB služby z </w:t>
      </w:r>
      <w:r w:rsidR="009F2326" w:rsidRPr="00B57217">
        <w:rPr>
          <w:rFonts w:eastAsia="Times New Roman"/>
        </w:rPr>
        <w:t>internetu</w:t>
      </w:r>
      <w:r w:rsidRPr="00B57217">
        <w:rPr>
          <w:rFonts w:eastAsia="Times New Roman"/>
        </w:rPr>
        <w:t xml:space="preserve"> (nyní přes CMS): WAF</w:t>
      </w:r>
      <w:r w:rsidRPr="009A738E">
        <w:rPr>
          <w:rFonts w:eastAsia="Times New Roman"/>
        </w:rPr>
        <w:t>, LB služby pro aplikace přístupné přes CMS, SSL VPN</w:t>
      </w:r>
      <w:r w:rsidR="007C4768">
        <w:rPr>
          <w:rFonts w:eastAsia="Times New Roman"/>
        </w:rPr>
        <w:t>;</w:t>
      </w:r>
    </w:p>
    <w:p w14:paraId="5282B3DB" w14:textId="21E55087" w:rsidR="004D70B3" w:rsidRDefault="00CA6E3D" w:rsidP="0028202D">
      <w:pPr>
        <w:spacing w:before="240" w:after="120"/>
        <w:jc w:val="both"/>
      </w:pPr>
      <w:r>
        <w:t>Řešení zajištující bezpečnost musí re</w:t>
      </w:r>
      <w:r w:rsidR="004D70B3">
        <w:t xml:space="preserve">flektovat </w:t>
      </w:r>
      <w:r w:rsidR="00F345DF">
        <w:t>cílové řešení</w:t>
      </w:r>
      <w:r w:rsidR="00AC74DB">
        <w:t xml:space="preserve"> rozprostření ve dvou </w:t>
      </w:r>
      <w:r w:rsidR="00C23649">
        <w:t>geograficky</w:t>
      </w:r>
      <w:r w:rsidR="00AC74DB">
        <w:t xml:space="preserve"> od</w:t>
      </w:r>
      <w:r w:rsidR="00C23649">
        <w:t>d</w:t>
      </w:r>
      <w:r w:rsidR="00AC74DB">
        <w:t>ělených lokalitách (</w:t>
      </w:r>
      <w:r w:rsidR="00C23649">
        <w:t xml:space="preserve">tzv. </w:t>
      </w:r>
      <w:proofErr w:type="spellStart"/>
      <w:r w:rsidR="00C23649">
        <w:t>Metrocluster</w:t>
      </w:r>
      <w:proofErr w:type="spellEnd"/>
      <w:r w:rsidR="00AC74DB">
        <w:t>)</w:t>
      </w:r>
      <w:r w:rsidR="006B44FC">
        <w:t xml:space="preserve"> </w:t>
      </w:r>
      <w:r w:rsidR="007B00D5">
        <w:t xml:space="preserve">s architekturou </w:t>
      </w:r>
      <w:r w:rsidR="0028202D">
        <w:t>zajišťující vysokou dostupnost (</w:t>
      </w:r>
      <w:r w:rsidR="004D70B3">
        <w:t>HA</w:t>
      </w:r>
      <w:r w:rsidR="0028202D">
        <w:t>)</w:t>
      </w:r>
      <w:r w:rsidR="00A71121">
        <w:t xml:space="preserve">. </w:t>
      </w:r>
    </w:p>
    <w:p w14:paraId="7B3AB59E" w14:textId="0E21E033" w:rsidR="004D70B3" w:rsidRPr="00DD3998" w:rsidRDefault="004D70B3">
      <w:pPr>
        <w:pStyle w:val="Odstavecseseznamem"/>
        <w:numPr>
          <w:ilvl w:val="0"/>
          <w:numId w:val="25"/>
        </w:numPr>
        <w:jc w:val="both"/>
        <w:rPr>
          <w:rFonts w:eastAsia="Times New Roman"/>
        </w:rPr>
      </w:pPr>
      <w:r w:rsidRPr="00DD3998">
        <w:rPr>
          <w:rFonts w:eastAsia="Times New Roman"/>
        </w:rPr>
        <w:t>Plné HA na každé</w:t>
      </w:r>
      <w:r w:rsidR="00DD3998" w:rsidRPr="00DD3998">
        <w:rPr>
          <w:rFonts w:eastAsia="Times New Roman"/>
        </w:rPr>
        <w:t xml:space="preserve"> lokaci</w:t>
      </w:r>
    </w:p>
    <w:p w14:paraId="16565F2B" w14:textId="1E73195A" w:rsidR="004D70B3" w:rsidRPr="00770DEF" w:rsidRDefault="004D70B3">
      <w:pPr>
        <w:pStyle w:val="Odstavecseseznamem"/>
        <w:numPr>
          <w:ilvl w:val="1"/>
          <w:numId w:val="25"/>
        </w:numPr>
        <w:jc w:val="both"/>
        <w:rPr>
          <w:rFonts w:eastAsia="Times New Roman"/>
        </w:rPr>
      </w:pPr>
      <w:r w:rsidRPr="00770DEF">
        <w:rPr>
          <w:rFonts w:eastAsia="Times New Roman"/>
        </w:rPr>
        <w:lastRenderedPageBreak/>
        <w:t>FW cluster</w:t>
      </w:r>
      <w:r w:rsidR="00E372B7">
        <w:rPr>
          <w:rFonts w:eastAsia="Times New Roman"/>
        </w:rPr>
        <w:t>;</w:t>
      </w:r>
    </w:p>
    <w:p w14:paraId="0A8DB656" w14:textId="40A058F4" w:rsidR="004D70B3" w:rsidRPr="00770DEF" w:rsidRDefault="004D70B3">
      <w:pPr>
        <w:pStyle w:val="Odstavecseseznamem"/>
        <w:numPr>
          <w:ilvl w:val="1"/>
          <w:numId w:val="25"/>
        </w:numPr>
        <w:jc w:val="both"/>
        <w:rPr>
          <w:rFonts w:eastAsia="Times New Roman"/>
        </w:rPr>
      </w:pPr>
      <w:r w:rsidRPr="00770DEF">
        <w:rPr>
          <w:rFonts w:eastAsia="Times New Roman"/>
        </w:rPr>
        <w:t>LB cluster</w:t>
      </w:r>
      <w:r w:rsidR="00E372B7">
        <w:rPr>
          <w:rFonts w:eastAsia="Times New Roman"/>
        </w:rPr>
        <w:t>;</w:t>
      </w:r>
    </w:p>
    <w:p w14:paraId="7998C02E" w14:textId="4C769B18" w:rsidR="004D70B3" w:rsidRPr="005F3DE4" w:rsidRDefault="005F3DE4" w:rsidP="006E2F86">
      <w:pPr>
        <w:spacing w:after="0"/>
        <w:ind w:left="1077"/>
        <w:jc w:val="both"/>
        <w:rPr>
          <w:rFonts w:eastAsia="Times New Roman"/>
        </w:rPr>
      </w:pPr>
      <w:r>
        <w:rPr>
          <w:rFonts w:eastAsia="Times New Roman"/>
        </w:rPr>
        <w:t xml:space="preserve">Tzv. </w:t>
      </w:r>
      <w:r w:rsidR="004D70B3" w:rsidRPr="005F3DE4">
        <w:rPr>
          <w:rFonts w:eastAsia="Times New Roman"/>
        </w:rPr>
        <w:t>Cluster</w:t>
      </w:r>
      <w:r w:rsidR="00FD2CFB">
        <w:rPr>
          <w:rFonts w:eastAsia="Times New Roman"/>
        </w:rPr>
        <w:t>em se rozumí</w:t>
      </w:r>
      <w:r w:rsidR="004D70B3" w:rsidRPr="005F3DE4">
        <w:rPr>
          <w:rFonts w:eastAsia="Times New Roman"/>
        </w:rPr>
        <w:t>:</w:t>
      </w:r>
    </w:p>
    <w:p w14:paraId="741194BA" w14:textId="7A9861C7" w:rsidR="004D70B3" w:rsidRPr="005927DA" w:rsidRDefault="004D70B3">
      <w:pPr>
        <w:pStyle w:val="Odstavecseseznamem"/>
        <w:numPr>
          <w:ilvl w:val="2"/>
          <w:numId w:val="25"/>
        </w:numPr>
        <w:spacing w:after="120"/>
        <w:ind w:left="2154" w:hanging="357"/>
        <w:jc w:val="both"/>
        <w:rPr>
          <w:rFonts w:eastAsia="Times New Roman"/>
        </w:rPr>
      </w:pPr>
      <w:proofErr w:type="spellStart"/>
      <w:r w:rsidRPr="005927DA">
        <w:rPr>
          <w:rFonts w:eastAsia="Times New Roman"/>
        </w:rPr>
        <w:t>Active</w:t>
      </w:r>
      <w:proofErr w:type="spellEnd"/>
      <w:r w:rsidRPr="005927DA">
        <w:rPr>
          <w:rFonts w:eastAsia="Times New Roman"/>
        </w:rPr>
        <w:t>/</w:t>
      </w:r>
      <w:proofErr w:type="spellStart"/>
      <w:r w:rsidRPr="005927DA">
        <w:rPr>
          <w:rFonts w:eastAsia="Times New Roman"/>
        </w:rPr>
        <w:t>Passive</w:t>
      </w:r>
      <w:proofErr w:type="spellEnd"/>
      <w:r w:rsidRPr="005927DA">
        <w:rPr>
          <w:rFonts w:eastAsia="Times New Roman"/>
        </w:rPr>
        <w:t xml:space="preserve"> implementace</w:t>
      </w:r>
      <w:r w:rsidR="00FD2CFB" w:rsidRPr="005927DA">
        <w:rPr>
          <w:rFonts w:eastAsia="Times New Roman"/>
        </w:rPr>
        <w:t>;</w:t>
      </w:r>
    </w:p>
    <w:p w14:paraId="618392B0" w14:textId="56B84971" w:rsidR="004D70B3" w:rsidRPr="005927DA" w:rsidRDefault="004D70B3">
      <w:pPr>
        <w:pStyle w:val="Odstavecseseznamem"/>
        <w:numPr>
          <w:ilvl w:val="2"/>
          <w:numId w:val="25"/>
        </w:numPr>
        <w:spacing w:after="120"/>
        <w:ind w:left="2154" w:hanging="357"/>
        <w:jc w:val="both"/>
        <w:rPr>
          <w:rFonts w:eastAsia="Times New Roman"/>
        </w:rPr>
      </w:pPr>
      <w:r w:rsidRPr="005927DA">
        <w:rPr>
          <w:rFonts w:eastAsia="Times New Roman"/>
        </w:rPr>
        <w:t xml:space="preserve">plná synchronizace session na </w:t>
      </w:r>
      <w:proofErr w:type="spellStart"/>
      <w:r w:rsidRPr="005927DA">
        <w:rPr>
          <w:rFonts w:eastAsia="Times New Roman"/>
        </w:rPr>
        <w:t>Passive</w:t>
      </w:r>
      <w:proofErr w:type="spellEnd"/>
      <w:r w:rsidRPr="005927DA">
        <w:rPr>
          <w:rFonts w:eastAsia="Times New Roman"/>
        </w:rPr>
        <w:t xml:space="preserve"> node</w:t>
      </w:r>
      <w:r w:rsidR="00FD2CFB" w:rsidRPr="005927DA">
        <w:rPr>
          <w:rFonts w:eastAsia="Times New Roman"/>
        </w:rPr>
        <w:t>;</w:t>
      </w:r>
    </w:p>
    <w:p w14:paraId="0F9F522B" w14:textId="37A64D04" w:rsidR="004D70B3" w:rsidRPr="005927DA" w:rsidRDefault="004D70B3">
      <w:pPr>
        <w:pStyle w:val="Odstavecseseznamem"/>
        <w:numPr>
          <w:ilvl w:val="2"/>
          <w:numId w:val="25"/>
        </w:numPr>
        <w:spacing w:after="120"/>
        <w:ind w:left="2154" w:hanging="357"/>
        <w:jc w:val="both"/>
        <w:rPr>
          <w:rFonts w:eastAsia="Times New Roman"/>
        </w:rPr>
      </w:pPr>
      <w:proofErr w:type="spellStart"/>
      <w:r w:rsidRPr="005927DA">
        <w:rPr>
          <w:rFonts w:eastAsia="Times New Roman"/>
        </w:rPr>
        <w:t>gracefull</w:t>
      </w:r>
      <w:proofErr w:type="spellEnd"/>
      <w:r w:rsidRPr="005927DA">
        <w:rPr>
          <w:rFonts w:eastAsia="Times New Roman"/>
        </w:rPr>
        <w:t xml:space="preserve"> </w:t>
      </w:r>
      <w:proofErr w:type="spellStart"/>
      <w:r w:rsidRPr="005927DA">
        <w:rPr>
          <w:rFonts w:eastAsia="Times New Roman"/>
        </w:rPr>
        <w:t>switchover</w:t>
      </w:r>
      <w:proofErr w:type="spellEnd"/>
      <w:r w:rsidRPr="005927DA">
        <w:rPr>
          <w:rFonts w:eastAsia="Times New Roman"/>
        </w:rPr>
        <w:t xml:space="preserve"> v případě </w:t>
      </w:r>
      <w:proofErr w:type="spellStart"/>
      <w:r w:rsidRPr="005927DA">
        <w:rPr>
          <w:rFonts w:eastAsia="Times New Roman"/>
        </w:rPr>
        <w:t>fail</w:t>
      </w:r>
      <w:proofErr w:type="spellEnd"/>
      <w:r w:rsidRPr="005927DA">
        <w:rPr>
          <w:rFonts w:eastAsia="Times New Roman"/>
        </w:rPr>
        <w:t xml:space="preserve"> na Node i v případě </w:t>
      </w:r>
      <w:proofErr w:type="spellStart"/>
      <w:r w:rsidRPr="005927DA">
        <w:rPr>
          <w:rFonts w:eastAsia="Times New Roman"/>
        </w:rPr>
        <w:t>fail</w:t>
      </w:r>
      <w:proofErr w:type="spellEnd"/>
      <w:r w:rsidRPr="005927DA">
        <w:rPr>
          <w:rFonts w:eastAsia="Times New Roman"/>
        </w:rPr>
        <w:t xml:space="preserve"> na </w:t>
      </w:r>
      <w:proofErr w:type="spellStart"/>
      <w:r w:rsidRPr="005927DA">
        <w:rPr>
          <w:rFonts w:eastAsia="Times New Roman"/>
        </w:rPr>
        <w:t>interfacech</w:t>
      </w:r>
      <w:proofErr w:type="spellEnd"/>
      <w:r w:rsidR="00DE1AEA">
        <w:rPr>
          <w:rFonts w:eastAsia="Times New Roman"/>
        </w:rPr>
        <w:t>;</w:t>
      </w:r>
    </w:p>
    <w:p w14:paraId="201F1129" w14:textId="01E55931" w:rsidR="00843736" w:rsidRPr="005927DA" w:rsidRDefault="004D70B3">
      <w:pPr>
        <w:pStyle w:val="Odstavecseseznamem"/>
        <w:numPr>
          <w:ilvl w:val="2"/>
          <w:numId w:val="25"/>
        </w:numPr>
        <w:spacing w:after="120"/>
        <w:ind w:left="2154" w:hanging="357"/>
        <w:contextualSpacing w:val="0"/>
        <w:jc w:val="both"/>
        <w:rPr>
          <w:rFonts w:eastAsia="Times New Roman"/>
        </w:rPr>
      </w:pPr>
      <w:r w:rsidRPr="005927DA">
        <w:rPr>
          <w:rFonts w:eastAsia="Times New Roman"/>
        </w:rPr>
        <w:t xml:space="preserve">plný </w:t>
      </w:r>
      <w:proofErr w:type="spellStart"/>
      <w:r w:rsidRPr="005927DA">
        <w:rPr>
          <w:rFonts w:eastAsia="Times New Roman"/>
        </w:rPr>
        <w:t>switchower</w:t>
      </w:r>
      <w:proofErr w:type="spellEnd"/>
      <w:r w:rsidRPr="005927DA">
        <w:rPr>
          <w:rFonts w:eastAsia="Times New Roman"/>
        </w:rPr>
        <w:t xml:space="preserve"> = žádný traverz provozu přes Cluster data </w:t>
      </w:r>
      <w:proofErr w:type="spellStart"/>
      <w:r w:rsidRPr="005927DA">
        <w:rPr>
          <w:rFonts w:eastAsia="Times New Roman"/>
        </w:rPr>
        <w:t>propoje</w:t>
      </w:r>
      <w:proofErr w:type="spellEnd"/>
      <w:r w:rsidR="00DE1AEA">
        <w:rPr>
          <w:rFonts w:eastAsia="Times New Roman"/>
        </w:rPr>
        <w:t>;</w:t>
      </w:r>
    </w:p>
    <w:p w14:paraId="6026E39F" w14:textId="54B6AF9F" w:rsidR="00843736" w:rsidRPr="00843736" w:rsidRDefault="00843736">
      <w:pPr>
        <w:pStyle w:val="Odstavecseseznamem"/>
        <w:numPr>
          <w:ilvl w:val="0"/>
          <w:numId w:val="25"/>
        </w:numPr>
        <w:spacing w:before="360" w:after="120"/>
        <w:ind w:left="714" w:hanging="357"/>
        <w:jc w:val="both"/>
        <w:rPr>
          <w:rFonts w:eastAsia="Times New Roman"/>
        </w:rPr>
      </w:pPr>
      <w:r w:rsidRPr="00843736">
        <w:rPr>
          <w:rFonts w:eastAsia="Times New Roman"/>
        </w:rPr>
        <w:t xml:space="preserve">HA </w:t>
      </w:r>
      <w:r w:rsidR="00F766F6" w:rsidRPr="00DD3998">
        <w:rPr>
          <w:rFonts w:eastAsia="Times New Roman"/>
        </w:rPr>
        <w:t>na každé lokaci</w:t>
      </w:r>
    </w:p>
    <w:p w14:paraId="4EF74412" w14:textId="3705A5F6" w:rsidR="00843736" w:rsidRDefault="00843736">
      <w:pPr>
        <w:pStyle w:val="Odstavecseseznamem"/>
        <w:numPr>
          <w:ilvl w:val="1"/>
          <w:numId w:val="25"/>
        </w:numPr>
        <w:spacing w:after="0" w:line="240" w:lineRule="auto"/>
        <w:jc w:val="both"/>
      </w:pPr>
      <w:r>
        <w:t>V</w:t>
      </w:r>
      <w:r w:rsidR="00F766F6">
        <w:t> </w:t>
      </w:r>
      <w:r>
        <w:t>každé</w:t>
      </w:r>
      <w:r w:rsidR="00F766F6">
        <w:t xml:space="preserve"> lokaci</w:t>
      </w:r>
      <w:r w:rsidR="00D064D2">
        <w:t xml:space="preserve"> bude vytvořen</w:t>
      </w:r>
      <w:r>
        <w:t xml:space="preserve"> plnohodnotný cluster FW a LB</w:t>
      </w:r>
      <w:r w:rsidR="00C962A6">
        <w:t>;</w:t>
      </w:r>
    </w:p>
    <w:p w14:paraId="7EFB434C" w14:textId="1E9C8AB0" w:rsidR="00843736" w:rsidRDefault="00875E17">
      <w:pPr>
        <w:pStyle w:val="Odstavecseseznamem"/>
        <w:numPr>
          <w:ilvl w:val="1"/>
          <w:numId w:val="25"/>
        </w:numPr>
        <w:spacing w:after="0" w:line="240" w:lineRule="auto"/>
        <w:jc w:val="both"/>
      </w:pPr>
      <w:proofErr w:type="spellStart"/>
      <w:r>
        <w:t>Bezstavové</w:t>
      </w:r>
      <w:proofErr w:type="spellEnd"/>
      <w:r>
        <w:t xml:space="preserve"> </w:t>
      </w:r>
      <w:r w:rsidR="00624D2D">
        <w:t xml:space="preserve">(tzv. </w:t>
      </w:r>
      <w:proofErr w:type="spellStart"/>
      <w:r w:rsidR="00624D2D">
        <w:t>s</w:t>
      </w:r>
      <w:r w:rsidR="00843736">
        <w:t>tateless</w:t>
      </w:r>
      <w:proofErr w:type="spellEnd"/>
      <w:r w:rsidR="00624D2D">
        <w:t>)</w:t>
      </w:r>
      <w:r w:rsidR="00843736">
        <w:t xml:space="preserve"> přepnutí provozu v případě výpadku celého clusteru v</w:t>
      </w:r>
      <w:r w:rsidR="000B4CA8">
        <w:t> </w:t>
      </w:r>
      <w:r w:rsidR="00843736">
        <w:t>je</w:t>
      </w:r>
      <w:r w:rsidR="002A3DCF">
        <w:t>dné</w:t>
      </w:r>
      <w:r w:rsidR="000B4CA8">
        <w:t xml:space="preserve"> lokaci přes druhou část instalace</w:t>
      </w:r>
      <w:r w:rsidR="00843736">
        <w:t xml:space="preserve"> </w:t>
      </w:r>
      <w:r w:rsidR="000B4CA8">
        <w:t>v druhé lokaci;</w:t>
      </w:r>
    </w:p>
    <w:p w14:paraId="38DB186E" w14:textId="42E76AF7" w:rsidR="00473700" w:rsidRDefault="00473700">
      <w:pPr>
        <w:pStyle w:val="Odstavecseseznamem"/>
        <w:numPr>
          <w:ilvl w:val="1"/>
          <w:numId w:val="25"/>
        </w:numPr>
        <w:spacing w:after="0" w:line="240" w:lineRule="auto"/>
        <w:jc w:val="both"/>
      </w:pPr>
      <w:proofErr w:type="spellStart"/>
      <w:r>
        <w:t>Bezstavové</w:t>
      </w:r>
      <w:proofErr w:type="spellEnd"/>
      <w:r>
        <w:t xml:space="preserve"> (tzv. </w:t>
      </w:r>
      <w:proofErr w:type="spellStart"/>
      <w:r>
        <w:t>stateless</w:t>
      </w:r>
      <w:proofErr w:type="spellEnd"/>
      <w:r>
        <w:t>)</w:t>
      </w:r>
      <w:r w:rsidR="00843736">
        <w:t xml:space="preserve"> přepnutí </w:t>
      </w:r>
      <w:r>
        <w:t xml:space="preserve">provozu </w:t>
      </w:r>
      <w:r w:rsidR="00843736">
        <w:t xml:space="preserve">pomocí </w:t>
      </w:r>
      <w:r>
        <w:t xml:space="preserve">směrování (tzv. </w:t>
      </w:r>
      <w:proofErr w:type="spellStart"/>
      <w:r w:rsidR="00843736">
        <w:t>routingu</w:t>
      </w:r>
      <w:proofErr w:type="spellEnd"/>
      <w:r>
        <w:t>);</w:t>
      </w:r>
    </w:p>
    <w:p w14:paraId="41BAD7D8" w14:textId="66596917" w:rsidR="00843736" w:rsidRDefault="00843736" w:rsidP="00616A8A">
      <w:pPr>
        <w:spacing w:before="240" w:after="240"/>
        <w:jc w:val="both"/>
      </w:pPr>
      <w:r>
        <w:t xml:space="preserve">Výše popsané požadavky </w:t>
      </w:r>
      <w:r w:rsidR="00DD41FC">
        <w:t xml:space="preserve">určují </w:t>
      </w:r>
      <w:r w:rsidR="00620258">
        <w:t xml:space="preserve">jasnou architekturu a </w:t>
      </w:r>
      <w:r>
        <w:t xml:space="preserve">jasné fyzické a funkční požadavky na </w:t>
      </w:r>
      <w:r w:rsidR="00201BA6">
        <w:t xml:space="preserve">nabídnuté </w:t>
      </w:r>
      <w:r w:rsidR="0007097E">
        <w:t>Firewally</w:t>
      </w:r>
      <w:r>
        <w:t xml:space="preserve"> a </w:t>
      </w:r>
      <w:proofErr w:type="spellStart"/>
      <w:r>
        <w:t>L</w:t>
      </w:r>
      <w:r w:rsidR="0007097E">
        <w:t>oad</w:t>
      </w:r>
      <w:proofErr w:type="spellEnd"/>
      <w:r w:rsidR="0007097E">
        <w:t xml:space="preserve"> </w:t>
      </w:r>
      <w:proofErr w:type="spellStart"/>
      <w:r w:rsidR="0007097E">
        <w:t>Balancery</w:t>
      </w:r>
      <w:proofErr w:type="spellEnd"/>
      <w:r w:rsidR="0007097E">
        <w:t>.</w:t>
      </w:r>
    </w:p>
    <w:p w14:paraId="36B1C49D" w14:textId="4B3CA08A" w:rsidR="004D70B3" w:rsidRPr="00616A8A" w:rsidRDefault="00616A8A" w:rsidP="00616A8A">
      <w:pPr>
        <w:pStyle w:val="Nadpis4"/>
        <w:rPr>
          <w:i w:val="0"/>
          <w:iCs w:val="0"/>
          <w:sz w:val="32"/>
          <w:szCs w:val="32"/>
        </w:rPr>
      </w:pPr>
      <w:bookmarkStart w:id="90" w:name="_Toc177708954"/>
      <w:bookmarkStart w:id="91" w:name="_Toc201050415"/>
      <w:r w:rsidRPr="00616A8A">
        <w:rPr>
          <w:i w:val="0"/>
          <w:iCs w:val="0"/>
          <w:sz w:val="32"/>
          <w:szCs w:val="32"/>
        </w:rPr>
        <w:t>F</w:t>
      </w:r>
      <w:r>
        <w:rPr>
          <w:i w:val="0"/>
          <w:iCs w:val="0"/>
          <w:sz w:val="32"/>
          <w:szCs w:val="32"/>
        </w:rPr>
        <w:t>irewall</w:t>
      </w:r>
      <w:bookmarkEnd w:id="90"/>
      <w:bookmarkEnd w:id="91"/>
    </w:p>
    <w:p w14:paraId="5531A475" w14:textId="1910245D" w:rsidR="00616A8A" w:rsidRPr="00C66804" w:rsidRDefault="00616A8A" w:rsidP="00616A8A">
      <w:pPr>
        <w:spacing w:before="240" w:after="120"/>
        <w:jc w:val="both"/>
        <w:rPr>
          <w:color w:val="FF0000"/>
        </w:rPr>
      </w:pPr>
      <w:r>
        <w:t>Jedná se o oddělený/samostatný hardware, který slouží pro síťovou ochranu celého prostředí.</w:t>
      </w:r>
      <w:r w:rsidR="0080604A">
        <w:t xml:space="preserve"> Počet </w:t>
      </w:r>
      <w:r w:rsidR="00890600">
        <w:t>FW v každé z lokací řešení jsou 2ks, tj. celko</w:t>
      </w:r>
      <w:r w:rsidR="003604E2">
        <w:t>vě požadováno dodat 4ks.</w:t>
      </w:r>
      <w:r w:rsidRPr="00DE1AEA">
        <w:rPr>
          <w:color w:val="FF0000"/>
        </w:rPr>
        <w:t xml:space="preserve"> </w:t>
      </w:r>
      <w:r w:rsidRPr="00DE1AEA">
        <w:t>Hardware bude připojen technologii 10</w:t>
      </w:r>
      <w:r w:rsidR="002E00B5" w:rsidRPr="00DE1AEA">
        <w:t>0</w:t>
      </w:r>
      <w:r w:rsidRPr="00DE1AEA">
        <w:t>Gb</w:t>
      </w:r>
      <w:r w:rsidR="002E00B5" w:rsidRPr="00DE1AEA">
        <w:t>/</w:t>
      </w:r>
      <w:r w:rsidRPr="00DE1AEA">
        <w:t>s.</w:t>
      </w:r>
    </w:p>
    <w:p w14:paraId="5A7984C7" w14:textId="4C5EB260" w:rsidR="007D7DDB" w:rsidRPr="00DC13C6" w:rsidRDefault="00616A8A" w:rsidP="00616A8A">
      <w:r w:rsidRPr="00DC13C6">
        <w:t xml:space="preserve">Jedná se o minimálně stavový firewall, rozložen přes obě lokality. Je požadován návrh řešení v módu </w:t>
      </w:r>
      <w:proofErr w:type="spellStart"/>
      <w:r w:rsidRPr="00DC13C6">
        <w:t>active-active</w:t>
      </w:r>
      <w:proofErr w:type="spellEnd"/>
      <w:r w:rsidRPr="00DC13C6">
        <w:t xml:space="preserve">, </w:t>
      </w:r>
      <w:proofErr w:type="spellStart"/>
      <w:r w:rsidRPr="00DC13C6">
        <w:t>interlink</w:t>
      </w:r>
      <w:proofErr w:type="spellEnd"/>
      <w:r w:rsidRPr="00DC13C6">
        <w:t xml:space="preserve"> pro cluster musí být realizován na dvou nezávislých linkách prostřednictvím LAN technologií. </w:t>
      </w:r>
    </w:p>
    <w:p w14:paraId="6C7F0A92" w14:textId="05D9C875" w:rsidR="00616A8A" w:rsidRDefault="00616A8A" w:rsidP="00CB2399">
      <w:pPr>
        <w:spacing w:before="120" w:after="120"/>
        <w:jc w:val="both"/>
      </w:pPr>
      <w:r>
        <w:t xml:space="preserve">Firewall musí být připojen takzvaně </w:t>
      </w:r>
      <w:proofErr w:type="spellStart"/>
      <w:r w:rsidR="00831412">
        <w:t>Dual-Homing</w:t>
      </w:r>
      <w:proofErr w:type="spellEnd"/>
      <w:r w:rsidR="00831412">
        <w:t xml:space="preserve"> </w:t>
      </w:r>
      <w:r>
        <w:t xml:space="preserve">s dostatečnou propustností. Pro firewall v případě výpadku jednoho portu při </w:t>
      </w:r>
      <w:proofErr w:type="spellStart"/>
      <w:r>
        <w:t>D</w:t>
      </w:r>
      <w:r w:rsidR="00B14C0E">
        <w:t>ual</w:t>
      </w:r>
      <w:r>
        <w:t>-</w:t>
      </w:r>
      <w:r w:rsidR="00A86DA8">
        <w:t>H</w:t>
      </w:r>
      <w:r w:rsidR="00B14C0E">
        <w:t>oming</w:t>
      </w:r>
      <w:proofErr w:type="spellEnd"/>
      <w:r>
        <w:t xml:space="preserve"> zapojení není povoleno degradování propustnosti/výkonu.</w:t>
      </w:r>
    </w:p>
    <w:p w14:paraId="60C57CB9" w14:textId="77777777" w:rsidR="00616A8A" w:rsidRPr="008512CD" w:rsidRDefault="00616A8A" w:rsidP="00CB2399">
      <w:pPr>
        <w:spacing w:before="120" w:after="120"/>
        <w:jc w:val="both"/>
        <w:rPr>
          <w:color w:val="FF0000"/>
        </w:rPr>
      </w:pPr>
      <w:r>
        <w:t xml:space="preserve">Firewall musí disponovat VPN technologií, </w:t>
      </w:r>
      <w:r w:rsidRPr="00B14C0E">
        <w:t>součástí bezpečnostního řešení musí být systém pro detekci útoků (IDS/IPS).</w:t>
      </w:r>
    </w:p>
    <w:p w14:paraId="5F3F6180" w14:textId="77777777" w:rsidR="00A1247D" w:rsidRPr="000D6527" w:rsidRDefault="00A1247D" w:rsidP="000D6527">
      <w:pPr>
        <w:jc w:val="both"/>
      </w:pPr>
      <w:r w:rsidRPr="000D6527">
        <w:t>Každý FW je:</w:t>
      </w:r>
    </w:p>
    <w:p w14:paraId="2BE4EE68" w14:textId="19A72A47" w:rsidR="00A1247D" w:rsidRPr="000D6527" w:rsidRDefault="00A1247D">
      <w:pPr>
        <w:pStyle w:val="Odstavecseseznamem"/>
        <w:numPr>
          <w:ilvl w:val="0"/>
          <w:numId w:val="25"/>
        </w:numPr>
        <w:jc w:val="both"/>
      </w:pPr>
      <w:r w:rsidRPr="000D6527">
        <w:rPr>
          <w:rFonts w:eastAsia="Times New Roman"/>
        </w:rPr>
        <w:t xml:space="preserve">Až </w:t>
      </w:r>
      <w:r w:rsidR="00B9185A">
        <w:rPr>
          <w:rFonts w:eastAsia="Times New Roman"/>
        </w:rPr>
        <w:t>2</w:t>
      </w:r>
      <w:r w:rsidRPr="000D6527">
        <w:rPr>
          <w:rFonts w:eastAsia="Times New Roman"/>
        </w:rPr>
        <w:t xml:space="preserve">x 100GE NNI portů (počet reflektuje možné rozšíření DC </w:t>
      </w:r>
      <w:proofErr w:type="spellStart"/>
      <w:r w:rsidRPr="000D6527">
        <w:rPr>
          <w:rFonts w:eastAsia="Times New Roman"/>
        </w:rPr>
        <w:t>fabric</w:t>
      </w:r>
      <w:proofErr w:type="spellEnd"/>
      <w:r w:rsidRPr="000D6527">
        <w:rPr>
          <w:rFonts w:eastAsia="Times New Roman"/>
        </w:rPr>
        <w:t>)</w:t>
      </w:r>
    </w:p>
    <w:p w14:paraId="089AC5EE" w14:textId="4E1C375C" w:rsidR="00A1247D" w:rsidRPr="000D6527" w:rsidRDefault="00A1247D">
      <w:pPr>
        <w:pStyle w:val="Odstavecseseznamem"/>
        <w:numPr>
          <w:ilvl w:val="1"/>
          <w:numId w:val="25"/>
        </w:numPr>
        <w:spacing w:after="0" w:line="240" w:lineRule="auto"/>
        <w:jc w:val="both"/>
      </w:pPr>
      <w:r w:rsidRPr="000D6527">
        <w:t xml:space="preserve">Vybavené 2x 100GBASE-SR4 </w:t>
      </w:r>
      <w:r w:rsidR="005D0513">
        <w:t>SFP</w:t>
      </w:r>
      <w:r w:rsidR="00B71EE0">
        <w:t>28</w:t>
      </w:r>
      <w:r w:rsidR="005D0513">
        <w:t xml:space="preserve"> </w:t>
      </w:r>
      <w:r w:rsidRPr="000D6527">
        <w:t>originálními transceivery</w:t>
      </w:r>
    </w:p>
    <w:p w14:paraId="34A7ED24" w14:textId="52864A5F" w:rsidR="00A1247D" w:rsidRPr="000D6527" w:rsidRDefault="00A1247D">
      <w:pPr>
        <w:pStyle w:val="Odstavecseseznamem"/>
        <w:numPr>
          <w:ilvl w:val="0"/>
          <w:numId w:val="25"/>
        </w:numPr>
        <w:jc w:val="both"/>
        <w:rPr>
          <w:rFonts w:eastAsia="Times New Roman"/>
        </w:rPr>
      </w:pPr>
      <w:r w:rsidRPr="000D6527">
        <w:rPr>
          <w:rFonts w:eastAsia="Times New Roman"/>
        </w:rPr>
        <w:t xml:space="preserve">Plná redundance pasivních komponentů = </w:t>
      </w:r>
      <w:r w:rsidR="00596792" w:rsidRPr="000D6527">
        <w:rPr>
          <w:rFonts w:eastAsia="Times New Roman"/>
        </w:rPr>
        <w:t>Napájení a chlazení</w:t>
      </w:r>
      <w:r w:rsidR="00517C14">
        <w:rPr>
          <w:rFonts w:eastAsia="Times New Roman"/>
        </w:rPr>
        <w:t>;</w:t>
      </w:r>
    </w:p>
    <w:p w14:paraId="294141F7" w14:textId="04E005D7" w:rsidR="00A1247D" w:rsidRPr="000D6527" w:rsidRDefault="00A1247D">
      <w:pPr>
        <w:pStyle w:val="Odstavecseseznamem"/>
        <w:numPr>
          <w:ilvl w:val="0"/>
          <w:numId w:val="25"/>
        </w:numPr>
        <w:jc w:val="both"/>
        <w:rPr>
          <w:rFonts w:eastAsia="Times New Roman"/>
        </w:rPr>
      </w:pPr>
      <w:r w:rsidRPr="000D6527">
        <w:rPr>
          <w:rFonts w:eastAsia="Times New Roman"/>
        </w:rPr>
        <w:t>Podpora L4FW, NAT, IPsec, SSL VPN, L3</w:t>
      </w:r>
      <w:r w:rsidR="00517C14">
        <w:rPr>
          <w:rFonts w:eastAsia="Times New Roman"/>
        </w:rPr>
        <w:t>;</w:t>
      </w:r>
    </w:p>
    <w:p w14:paraId="478C69EF" w14:textId="214CCF17" w:rsidR="00A1247D" w:rsidRPr="000D6527" w:rsidRDefault="00A1247D">
      <w:pPr>
        <w:pStyle w:val="Odstavecseseznamem"/>
        <w:numPr>
          <w:ilvl w:val="0"/>
          <w:numId w:val="25"/>
        </w:numPr>
        <w:jc w:val="both"/>
        <w:rPr>
          <w:rFonts w:eastAsia="Times New Roman"/>
        </w:rPr>
      </w:pPr>
      <w:r w:rsidRPr="000D6527">
        <w:rPr>
          <w:rFonts w:eastAsia="Times New Roman"/>
        </w:rPr>
        <w:t xml:space="preserve">NG-FW, IDP, UMT, URL </w:t>
      </w:r>
      <w:proofErr w:type="spellStart"/>
      <w:r w:rsidRPr="000D6527">
        <w:rPr>
          <w:rFonts w:eastAsia="Times New Roman"/>
        </w:rPr>
        <w:t>filtering</w:t>
      </w:r>
      <w:proofErr w:type="spellEnd"/>
      <w:r w:rsidRPr="000D6527">
        <w:rPr>
          <w:rFonts w:eastAsia="Times New Roman"/>
        </w:rPr>
        <w:t>, vše rozšiřitelné licencí</w:t>
      </w:r>
      <w:r w:rsidR="00517C14">
        <w:rPr>
          <w:rFonts w:eastAsia="Times New Roman"/>
        </w:rPr>
        <w:t>;</w:t>
      </w:r>
    </w:p>
    <w:p w14:paraId="33C65DEA" w14:textId="77777777" w:rsidR="00717619" w:rsidRDefault="00717619" w:rsidP="00433B3A">
      <w:pPr>
        <w:jc w:val="both"/>
        <w:rPr>
          <w:b/>
          <w:bCs/>
        </w:rPr>
      </w:pPr>
    </w:p>
    <w:p w14:paraId="657D76EB" w14:textId="77777777" w:rsidR="00046BB7" w:rsidRDefault="00046BB7" w:rsidP="00433B3A">
      <w:pPr>
        <w:jc w:val="both"/>
        <w:rPr>
          <w:b/>
          <w:bCs/>
        </w:rPr>
      </w:pPr>
    </w:p>
    <w:p w14:paraId="7B45B308" w14:textId="77777777" w:rsidR="00046BB7" w:rsidRDefault="00046BB7" w:rsidP="00433B3A">
      <w:pPr>
        <w:jc w:val="both"/>
        <w:rPr>
          <w:b/>
          <w:bCs/>
        </w:rPr>
      </w:pPr>
    </w:p>
    <w:p w14:paraId="55110856" w14:textId="77777777" w:rsidR="00046BB7" w:rsidRDefault="00046BB7" w:rsidP="00433B3A">
      <w:pPr>
        <w:jc w:val="both"/>
        <w:rPr>
          <w:b/>
          <w:bCs/>
        </w:rPr>
      </w:pPr>
    </w:p>
    <w:tbl>
      <w:tblPr>
        <w:tblW w:w="9072" w:type="dxa"/>
        <w:jc w:val="center"/>
        <w:tblLayout w:type="fixed"/>
        <w:tblCellMar>
          <w:left w:w="70" w:type="dxa"/>
          <w:right w:w="70" w:type="dxa"/>
        </w:tblCellMar>
        <w:tblLook w:val="04A0" w:firstRow="1" w:lastRow="0" w:firstColumn="1" w:lastColumn="0" w:noHBand="0" w:noVBand="1"/>
      </w:tblPr>
      <w:tblGrid>
        <w:gridCol w:w="851"/>
        <w:gridCol w:w="3402"/>
        <w:gridCol w:w="2835"/>
        <w:gridCol w:w="1984"/>
      </w:tblGrid>
      <w:tr w:rsidR="00433B3A" w:rsidRPr="00155416" w14:paraId="7CA0BC32" w14:textId="77777777" w:rsidTr="000D10D7">
        <w:trPr>
          <w:cantSplit/>
          <w:trHeight w:val="375"/>
          <w:jc w:val="center"/>
        </w:trPr>
        <w:tc>
          <w:tcPr>
            <w:tcW w:w="9072" w:type="dxa"/>
            <w:gridSpan w:val="4"/>
            <w:tcBorders>
              <w:top w:val="single" w:sz="8" w:space="0" w:color="auto"/>
              <w:left w:val="single" w:sz="8" w:space="0" w:color="auto"/>
              <w:bottom w:val="single" w:sz="8" w:space="0" w:color="auto"/>
              <w:right w:val="single" w:sz="8" w:space="0" w:color="000000"/>
            </w:tcBorders>
            <w:shd w:val="clear" w:color="000000" w:fill="006600"/>
            <w:vAlign w:val="center"/>
            <w:hideMark/>
          </w:tcPr>
          <w:p w14:paraId="7018A5E2" w14:textId="6797A6CE" w:rsidR="00433B3A" w:rsidRPr="00155416" w:rsidRDefault="00433B3A" w:rsidP="00EA5C98">
            <w:pPr>
              <w:rPr>
                <w:rFonts w:ascii="Verdana" w:eastAsia="Times New Roman" w:hAnsi="Verdana" w:cs="Times New Roman"/>
                <w:b/>
                <w:bCs/>
                <w:color w:val="000000"/>
                <w:sz w:val="28"/>
                <w:szCs w:val="28"/>
                <w:lang w:eastAsia="cs-CZ"/>
              </w:rPr>
            </w:pPr>
            <w:r>
              <w:rPr>
                <w:rFonts w:ascii="Verdana" w:eastAsia="Times New Roman" w:hAnsi="Verdana" w:cs="Times New Roman"/>
                <w:b/>
                <w:bCs/>
                <w:color w:val="000000"/>
                <w:sz w:val="28"/>
                <w:szCs w:val="28"/>
                <w:lang w:eastAsia="cs-CZ"/>
              </w:rPr>
              <w:t>Firewall</w:t>
            </w:r>
          </w:p>
        </w:tc>
      </w:tr>
      <w:tr w:rsidR="00433B3A" w:rsidRPr="00155416" w14:paraId="70ECD346" w14:textId="77777777" w:rsidTr="000D10D7">
        <w:trPr>
          <w:cantSplit/>
          <w:trHeight w:val="415"/>
          <w:jc w:val="center"/>
        </w:trPr>
        <w:tc>
          <w:tcPr>
            <w:tcW w:w="851" w:type="dxa"/>
            <w:tcBorders>
              <w:top w:val="nil"/>
              <w:left w:val="single" w:sz="8" w:space="0" w:color="auto"/>
              <w:bottom w:val="single" w:sz="8" w:space="0" w:color="auto"/>
              <w:right w:val="single" w:sz="8" w:space="0" w:color="auto"/>
            </w:tcBorders>
            <w:shd w:val="clear" w:color="000000" w:fill="006600"/>
            <w:vAlign w:val="center"/>
            <w:hideMark/>
          </w:tcPr>
          <w:p w14:paraId="3D60B5FD" w14:textId="77777777" w:rsidR="00433B3A" w:rsidRPr="00155416" w:rsidRDefault="00433B3A" w:rsidP="00EA5C98">
            <w:pPr>
              <w:jc w:val="both"/>
              <w:rPr>
                <w:rFonts w:ascii="Calibri" w:eastAsia="Times New Roman" w:hAnsi="Calibri" w:cs="Times New Roman"/>
                <w:b/>
                <w:bCs/>
                <w:color w:val="000000"/>
                <w:lang w:eastAsia="cs-CZ"/>
              </w:rPr>
            </w:pPr>
            <w:r w:rsidRPr="00155416">
              <w:rPr>
                <w:rFonts w:ascii="Calibri" w:eastAsia="Times New Roman" w:hAnsi="Calibri" w:cs="Times New Roman"/>
                <w:b/>
                <w:bCs/>
                <w:color w:val="000000"/>
                <w:lang w:eastAsia="cs-CZ"/>
              </w:rPr>
              <w:t>Číslo</w:t>
            </w:r>
          </w:p>
        </w:tc>
        <w:tc>
          <w:tcPr>
            <w:tcW w:w="3402" w:type="dxa"/>
            <w:tcBorders>
              <w:top w:val="nil"/>
              <w:left w:val="nil"/>
              <w:bottom w:val="single" w:sz="8" w:space="0" w:color="auto"/>
              <w:right w:val="single" w:sz="8" w:space="0" w:color="auto"/>
            </w:tcBorders>
            <w:shd w:val="clear" w:color="000000" w:fill="006600"/>
            <w:vAlign w:val="center"/>
            <w:hideMark/>
          </w:tcPr>
          <w:p w14:paraId="42326D12" w14:textId="77777777" w:rsidR="00433B3A" w:rsidRPr="00155416" w:rsidRDefault="00433B3A"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Název komponenty</w:t>
            </w:r>
          </w:p>
        </w:tc>
        <w:tc>
          <w:tcPr>
            <w:tcW w:w="2835" w:type="dxa"/>
            <w:tcBorders>
              <w:top w:val="nil"/>
              <w:left w:val="nil"/>
              <w:bottom w:val="single" w:sz="8" w:space="0" w:color="auto"/>
              <w:right w:val="single" w:sz="8" w:space="0" w:color="auto"/>
            </w:tcBorders>
            <w:shd w:val="clear" w:color="000000" w:fill="006600"/>
            <w:vAlign w:val="center"/>
            <w:hideMark/>
          </w:tcPr>
          <w:p w14:paraId="238F344A" w14:textId="77777777" w:rsidR="00433B3A" w:rsidRPr="00155416" w:rsidRDefault="00433B3A"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 xml:space="preserve">Part </w:t>
            </w:r>
            <w:proofErr w:type="spellStart"/>
            <w:r w:rsidRPr="00155416">
              <w:rPr>
                <w:rFonts w:ascii="Verdana" w:eastAsia="Times New Roman" w:hAnsi="Verdana" w:cs="Times New Roman"/>
                <w:b/>
                <w:bCs/>
                <w:color w:val="000000"/>
                <w:sz w:val="18"/>
                <w:szCs w:val="18"/>
                <w:lang w:eastAsia="cs-CZ"/>
              </w:rPr>
              <w:t>number</w:t>
            </w:r>
            <w:proofErr w:type="spellEnd"/>
          </w:p>
        </w:tc>
        <w:tc>
          <w:tcPr>
            <w:tcW w:w="1984" w:type="dxa"/>
            <w:tcBorders>
              <w:top w:val="nil"/>
              <w:left w:val="nil"/>
              <w:bottom w:val="single" w:sz="8" w:space="0" w:color="auto"/>
              <w:right w:val="single" w:sz="8" w:space="0" w:color="auto"/>
            </w:tcBorders>
            <w:shd w:val="clear" w:color="000000" w:fill="006600"/>
            <w:vAlign w:val="center"/>
            <w:hideMark/>
          </w:tcPr>
          <w:p w14:paraId="47D5D22D" w14:textId="77777777" w:rsidR="00433B3A" w:rsidRPr="00155416" w:rsidRDefault="00433B3A"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Počet kusů</w:t>
            </w:r>
          </w:p>
        </w:tc>
      </w:tr>
      <w:tr w:rsidR="00FB4AB5" w:rsidRPr="00155416" w14:paraId="0732E944" w14:textId="77777777" w:rsidTr="000D10D7">
        <w:trPr>
          <w:cantSplit/>
          <w:trHeight w:val="960"/>
          <w:jc w:val="center"/>
        </w:trPr>
        <w:tc>
          <w:tcPr>
            <w:tcW w:w="851" w:type="dxa"/>
            <w:tcBorders>
              <w:top w:val="nil"/>
              <w:left w:val="single" w:sz="8" w:space="0" w:color="auto"/>
              <w:bottom w:val="single" w:sz="8" w:space="0" w:color="auto"/>
              <w:right w:val="single" w:sz="8" w:space="0" w:color="auto"/>
            </w:tcBorders>
            <w:shd w:val="clear" w:color="000000" w:fill="FFFF00"/>
            <w:vAlign w:val="center"/>
          </w:tcPr>
          <w:p w14:paraId="487216D8" w14:textId="6278F6A3" w:rsidR="00FB4AB5" w:rsidRPr="00155416" w:rsidRDefault="00FB4AB5" w:rsidP="00FB4AB5">
            <w:pPr>
              <w:rPr>
                <w:rFonts w:ascii="Calibri" w:eastAsia="Times New Roman" w:hAnsi="Calibri" w:cs="Times New Roman"/>
                <w:color w:val="000000"/>
                <w:lang w:eastAsia="cs-CZ"/>
              </w:rPr>
            </w:pPr>
            <w:r w:rsidRPr="00254D03">
              <w:lastRenderedPageBreak/>
              <w:t>1</w:t>
            </w:r>
          </w:p>
        </w:tc>
        <w:tc>
          <w:tcPr>
            <w:tcW w:w="3402" w:type="dxa"/>
            <w:tcBorders>
              <w:top w:val="nil"/>
              <w:left w:val="nil"/>
              <w:bottom w:val="single" w:sz="8" w:space="0" w:color="auto"/>
              <w:right w:val="single" w:sz="8" w:space="0" w:color="auto"/>
            </w:tcBorders>
            <w:shd w:val="clear" w:color="000000" w:fill="FFFF00"/>
            <w:vAlign w:val="center"/>
          </w:tcPr>
          <w:p w14:paraId="5BE34465" w14:textId="559AB46A" w:rsidR="00FB4AB5" w:rsidRPr="00155416" w:rsidRDefault="00FB4AB5" w:rsidP="00FB4AB5">
            <w:pPr>
              <w:rPr>
                <w:rFonts w:ascii="Calibri" w:eastAsia="Times New Roman" w:hAnsi="Calibri" w:cs="Times New Roman"/>
                <w:color w:val="000000"/>
                <w:lang w:eastAsia="cs-CZ"/>
              </w:rPr>
            </w:pPr>
            <w:r w:rsidRPr="00254D03">
              <w:t>FIREWALL</w:t>
            </w:r>
          </w:p>
        </w:tc>
        <w:tc>
          <w:tcPr>
            <w:tcW w:w="2835" w:type="dxa"/>
            <w:tcBorders>
              <w:top w:val="nil"/>
              <w:left w:val="nil"/>
              <w:bottom w:val="single" w:sz="8" w:space="0" w:color="auto"/>
              <w:right w:val="single" w:sz="8" w:space="0" w:color="auto"/>
            </w:tcBorders>
            <w:shd w:val="clear" w:color="000000" w:fill="FFFF00"/>
            <w:vAlign w:val="center"/>
          </w:tcPr>
          <w:p w14:paraId="38C3AE0F" w14:textId="3BF2AFA9" w:rsidR="00FB4AB5" w:rsidRPr="00155416" w:rsidRDefault="00852B7C" w:rsidP="00FB4AB5">
            <w:pPr>
              <w:rPr>
                <w:rFonts w:ascii="Calibri" w:eastAsia="Times New Roman" w:hAnsi="Calibri" w:cs="Times New Roman"/>
                <w:color w:val="000000"/>
                <w:lang w:eastAsia="cs-CZ"/>
              </w:rPr>
            </w:pPr>
            <w:r>
              <w:t>XXXXX</w:t>
            </w:r>
          </w:p>
        </w:tc>
        <w:tc>
          <w:tcPr>
            <w:tcW w:w="1984" w:type="dxa"/>
            <w:tcBorders>
              <w:top w:val="nil"/>
              <w:left w:val="nil"/>
              <w:bottom w:val="single" w:sz="8" w:space="0" w:color="auto"/>
              <w:right w:val="single" w:sz="8" w:space="0" w:color="auto"/>
            </w:tcBorders>
            <w:shd w:val="clear" w:color="000000" w:fill="FFFF00"/>
            <w:vAlign w:val="center"/>
          </w:tcPr>
          <w:p w14:paraId="45F94759" w14:textId="71F04673" w:rsidR="00FB4AB5" w:rsidRPr="00155416" w:rsidRDefault="00FB4AB5" w:rsidP="00FB4AB5">
            <w:pPr>
              <w:keepNext/>
              <w:rPr>
                <w:rFonts w:ascii="Calibri" w:eastAsia="Times New Roman" w:hAnsi="Calibri" w:cs="Times New Roman"/>
                <w:color w:val="000000"/>
                <w:lang w:eastAsia="cs-CZ"/>
              </w:rPr>
            </w:pPr>
            <w:r w:rsidRPr="00254D03">
              <w:t>4</w:t>
            </w:r>
          </w:p>
        </w:tc>
      </w:tr>
    </w:tbl>
    <w:p w14:paraId="40113B31" w14:textId="586C3A00" w:rsidR="00433B3A" w:rsidRPr="00433B3A" w:rsidRDefault="005C2512" w:rsidP="005C2512">
      <w:pPr>
        <w:pStyle w:val="Titulek"/>
        <w:jc w:val="center"/>
        <w:rPr>
          <w:b/>
          <w:bCs/>
        </w:rPr>
      </w:pPr>
      <w:r>
        <w:t xml:space="preserve">Tabulka </w:t>
      </w:r>
      <w:fldSimple w:instr=" SEQ Tabulka \* ARABIC ">
        <w:r w:rsidR="008157DB">
          <w:rPr>
            <w:noProof/>
          </w:rPr>
          <w:t>8</w:t>
        </w:r>
      </w:fldSimple>
      <w:r>
        <w:t xml:space="preserve"> - </w:t>
      </w:r>
      <w:r w:rsidRPr="00CD6160">
        <w:t xml:space="preserve">Identifikace komponenty </w:t>
      </w:r>
      <w:r>
        <w:t>FW</w:t>
      </w:r>
    </w:p>
    <w:p w14:paraId="045A63ED" w14:textId="77777777" w:rsidR="006A2A0B" w:rsidRPr="0027537E" w:rsidRDefault="006A2A0B" w:rsidP="006A2A0B">
      <w:pPr>
        <w:spacing w:before="240"/>
        <w:jc w:val="both"/>
      </w:pPr>
      <w:r w:rsidRPr="00076B3C">
        <w:t xml:space="preserve">Zejména musí </w:t>
      </w:r>
      <w:r>
        <w:t>poskytovat</w:t>
      </w:r>
      <w:r w:rsidRPr="00076B3C">
        <w:t xml:space="preserve"> tyto klíčové vlastnosti:</w:t>
      </w:r>
    </w:p>
    <w:tbl>
      <w:tblPr>
        <w:tblW w:w="53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705"/>
        <w:gridCol w:w="3402"/>
        <w:gridCol w:w="1124"/>
        <w:gridCol w:w="2845"/>
      </w:tblGrid>
      <w:tr w:rsidR="006A2A0B" w:rsidRPr="00AD76B0" w14:paraId="2738AB11" w14:textId="77777777" w:rsidTr="000D10D7">
        <w:trPr>
          <w:jc w:val="center"/>
        </w:trPr>
        <w:tc>
          <w:tcPr>
            <w:tcW w:w="5000" w:type="pct"/>
            <w:gridSpan w:val="5"/>
            <w:shd w:val="clear" w:color="auto" w:fill="006600"/>
          </w:tcPr>
          <w:p w14:paraId="1AB830E6" w14:textId="1BAA68F0" w:rsidR="006A2A0B" w:rsidRPr="00AD76B0" w:rsidRDefault="00D8507C" w:rsidP="00EA5C98">
            <w:pPr>
              <w:pStyle w:val="Bezmezer"/>
              <w:rPr>
                <w:rFonts w:cs="Arial"/>
                <w:b/>
                <w:bCs/>
                <w:sz w:val="28"/>
                <w:szCs w:val="28"/>
              </w:rPr>
            </w:pPr>
            <w:r>
              <w:rPr>
                <w:rFonts w:cs="Arial"/>
                <w:b/>
                <w:bCs/>
                <w:sz w:val="28"/>
                <w:szCs w:val="28"/>
              </w:rPr>
              <w:t>Firewall</w:t>
            </w:r>
            <w:r w:rsidR="006A2A0B" w:rsidRPr="00AD76B0">
              <w:rPr>
                <w:rFonts w:cs="Arial"/>
                <w:b/>
                <w:bCs/>
                <w:sz w:val="28"/>
                <w:szCs w:val="28"/>
              </w:rPr>
              <w:t xml:space="preserve"> </w:t>
            </w:r>
            <w:r w:rsidR="006A2A0B">
              <w:rPr>
                <w:rFonts w:cs="Arial"/>
                <w:b/>
                <w:bCs/>
                <w:sz w:val="28"/>
                <w:szCs w:val="28"/>
              </w:rPr>
              <w:t>–</w:t>
            </w:r>
            <w:r w:rsidR="006A2A0B" w:rsidRPr="00AD76B0">
              <w:rPr>
                <w:rFonts w:cs="Arial"/>
                <w:b/>
                <w:bCs/>
                <w:sz w:val="28"/>
                <w:szCs w:val="28"/>
              </w:rPr>
              <w:t xml:space="preserve"> </w:t>
            </w:r>
            <w:r w:rsidR="006A2A0B">
              <w:rPr>
                <w:rFonts w:cs="Arial"/>
                <w:b/>
                <w:bCs/>
                <w:sz w:val="28"/>
                <w:szCs w:val="28"/>
              </w:rPr>
              <w:t xml:space="preserve">min. </w:t>
            </w:r>
            <w:r w:rsidR="006A2A0B" w:rsidRPr="00AD76B0">
              <w:rPr>
                <w:rFonts w:cs="Arial"/>
                <w:b/>
                <w:bCs/>
                <w:sz w:val="28"/>
                <w:szCs w:val="28"/>
              </w:rPr>
              <w:t>4 ks</w:t>
            </w:r>
          </w:p>
        </w:tc>
      </w:tr>
      <w:tr w:rsidR="006A2A0B" w:rsidRPr="00AD76B0" w14:paraId="295E20DD" w14:textId="77777777" w:rsidTr="000D10D7">
        <w:trPr>
          <w:trHeight w:val="405"/>
          <w:jc w:val="center"/>
        </w:trPr>
        <w:tc>
          <w:tcPr>
            <w:tcW w:w="358" w:type="pct"/>
            <w:shd w:val="clear" w:color="auto" w:fill="006600"/>
          </w:tcPr>
          <w:p w14:paraId="440777E7" w14:textId="77777777" w:rsidR="006A2A0B" w:rsidRPr="00AD76B0" w:rsidRDefault="006A2A0B" w:rsidP="00EA5C98">
            <w:pPr>
              <w:pStyle w:val="Bezmezer"/>
              <w:rPr>
                <w:b/>
              </w:rPr>
            </w:pPr>
            <w:r>
              <w:rPr>
                <w:b/>
              </w:rPr>
              <w:t>Číslo</w:t>
            </w:r>
          </w:p>
        </w:tc>
        <w:tc>
          <w:tcPr>
            <w:tcW w:w="872" w:type="pct"/>
            <w:shd w:val="clear" w:color="auto" w:fill="006600"/>
          </w:tcPr>
          <w:p w14:paraId="6D8FB2C1" w14:textId="0F77825F" w:rsidR="006A2A0B" w:rsidRPr="00AD76B0" w:rsidRDefault="006A2A0B" w:rsidP="00EA5C98">
            <w:pPr>
              <w:pStyle w:val="Bezmezer"/>
              <w:rPr>
                <w:b/>
              </w:rPr>
            </w:pPr>
            <w:r w:rsidRPr="00AD76B0">
              <w:rPr>
                <w:b/>
              </w:rPr>
              <w:t>Vlastnost/</w:t>
            </w:r>
            <w:r w:rsidR="00D97245">
              <w:rPr>
                <w:b/>
              </w:rPr>
              <w:t xml:space="preserve"> </w:t>
            </w:r>
            <w:r w:rsidRPr="00AD76B0">
              <w:rPr>
                <w:b/>
              </w:rPr>
              <w:t>komponenta</w:t>
            </w:r>
          </w:p>
        </w:tc>
        <w:tc>
          <w:tcPr>
            <w:tcW w:w="1740" w:type="pct"/>
            <w:shd w:val="clear" w:color="auto" w:fill="006600"/>
          </w:tcPr>
          <w:p w14:paraId="3CC98E26" w14:textId="77777777" w:rsidR="006A2A0B" w:rsidRPr="00AD76B0" w:rsidRDefault="006A2A0B" w:rsidP="00EA5C98">
            <w:pPr>
              <w:pStyle w:val="Bezmezer"/>
              <w:rPr>
                <w:b/>
              </w:rPr>
            </w:pPr>
            <w:r w:rsidRPr="00AD76B0">
              <w:rPr>
                <w:b/>
              </w:rPr>
              <w:t>Požadované parametry</w:t>
            </w:r>
          </w:p>
        </w:tc>
        <w:tc>
          <w:tcPr>
            <w:tcW w:w="575" w:type="pct"/>
            <w:tcBorders>
              <w:bottom w:val="single" w:sz="4" w:space="0" w:color="auto"/>
            </w:tcBorders>
            <w:shd w:val="clear" w:color="auto" w:fill="006600"/>
          </w:tcPr>
          <w:p w14:paraId="1B5F2159" w14:textId="77777777" w:rsidR="006A2A0B" w:rsidRDefault="006A2A0B" w:rsidP="00EA5C98">
            <w:pPr>
              <w:pStyle w:val="Bezmezer"/>
              <w:rPr>
                <w:b/>
              </w:rPr>
            </w:pPr>
            <w:r>
              <w:rPr>
                <w:b/>
              </w:rPr>
              <w:t>Splňuje ANO/NE</w:t>
            </w:r>
          </w:p>
        </w:tc>
        <w:tc>
          <w:tcPr>
            <w:tcW w:w="1455" w:type="pct"/>
            <w:shd w:val="clear" w:color="auto" w:fill="006600"/>
          </w:tcPr>
          <w:p w14:paraId="2B8F0922" w14:textId="77777777" w:rsidR="006A2A0B" w:rsidRPr="00AD76B0" w:rsidRDefault="006A2A0B" w:rsidP="00EA5C98">
            <w:pPr>
              <w:pStyle w:val="Bezmezer"/>
              <w:rPr>
                <w:b/>
              </w:rPr>
            </w:pPr>
            <w:r>
              <w:rPr>
                <w:b/>
              </w:rPr>
              <w:t>Skutečné parametry/Způsob splnění požadavku</w:t>
            </w:r>
          </w:p>
        </w:tc>
      </w:tr>
      <w:tr w:rsidR="006A2A0B" w:rsidRPr="00AD76B0" w14:paraId="352B8E01" w14:textId="77777777" w:rsidTr="000D10D7">
        <w:trPr>
          <w:jc w:val="center"/>
        </w:trPr>
        <w:tc>
          <w:tcPr>
            <w:tcW w:w="358" w:type="pct"/>
          </w:tcPr>
          <w:p w14:paraId="1B1F8B04" w14:textId="77777777" w:rsidR="006A2A0B" w:rsidRPr="00AD76B0" w:rsidRDefault="006A2A0B">
            <w:pPr>
              <w:pStyle w:val="Bezmezer"/>
              <w:numPr>
                <w:ilvl w:val="0"/>
                <w:numId w:val="57"/>
              </w:numPr>
            </w:pPr>
          </w:p>
        </w:tc>
        <w:tc>
          <w:tcPr>
            <w:tcW w:w="872" w:type="pct"/>
            <w:shd w:val="clear" w:color="auto" w:fill="auto"/>
          </w:tcPr>
          <w:p w14:paraId="2424CBEE" w14:textId="77777777" w:rsidR="006A2A0B" w:rsidRPr="00E87B35" w:rsidRDefault="006A2A0B" w:rsidP="00EA5C98">
            <w:r>
              <w:t>K</w:t>
            </w:r>
            <w:r w:rsidRPr="00E87B35">
              <w:t>ompatibilita</w:t>
            </w:r>
          </w:p>
        </w:tc>
        <w:tc>
          <w:tcPr>
            <w:tcW w:w="1740" w:type="pct"/>
            <w:shd w:val="clear" w:color="auto" w:fill="auto"/>
          </w:tcPr>
          <w:p w14:paraId="32B03B22" w14:textId="1A1C3A35" w:rsidR="006A2A0B" w:rsidRPr="00227564" w:rsidRDefault="006A2A0B" w:rsidP="00EF1E21">
            <w:pPr>
              <w:pStyle w:val="Odstavecseseznamem"/>
              <w:numPr>
                <w:ilvl w:val="0"/>
                <w:numId w:val="8"/>
              </w:numPr>
              <w:jc w:val="both"/>
            </w:pPr>
            <w:r w:rsidRPr="00227564">
              <w:t>Zařízení musí být kompatibilní s</w:t>
            </w:r>
            <w:r w:rsidR="00AB56B6" w:rsidRPr="00227564">
              <w:t xml:space="preserve"> všemi</w:t>
            </w:r>
            <w:r w:rsidRPr="00227564">
              <w:t xml:space="preserve"> nabízenými </w:t>
            </w:r>
            <w:r w:rsidR="004C1B8E" w:rsidRPr="00227564">
              <w:t>p</w:t>
            </w:r>
            <w:r w:rsidR="00AB56B6" w:rsidRPr="00227564">
              <w:t>rvky</w:t>
            </w:r>
            <w:r w:rsidRPr="00227564">
              <w:t xml:space="preserve"> a </w:t>
            </w:r>
            <w:r w:rsidR="00FB3079" w:rsidRPr="00227564">
              <w:t xml:space="preserve">zajišťovat všechny potřebné funkcionality v rámci celého </w:t>
            </w:r>
            <w:r w:rsidR="007561D7" w:rsidRPr="00227564">
              <w:t>řešení</w:t>
            </w:r>
          </w:p>
        </w:tc>
        <w:tc>
          <w:tcPr>
            <w:tcW w:w="575" w:type="pct"/>
            <w:shd w:val="clear" w:color="auto" w:fill="FFFF00"/>
          </w:tcPr>
          <w:p w14:paraId="2DD960BE" w14:textId="106F0397" w:rsidR="006A2A0B" w:rsidRPr="00E87B35" w:rsidRDefault="008049EE" w:rsidP="00EA5C98">
            <w:r w:rsidRPr="008049EE">
              <w:t>ANO</w:t>
            </w:r>
          </w:p>
        </w:tc>
        <w:tc>
          <w:tcPr>
            <w:tcW w:w="1455" w:type="pct"/>
            <w:shd w:val="clear" w:color="auto" w:fill="FFFF00"/>
          </w:tcPr>
          <w:p w14:paraId="07612741" w14:textId="107D4F83" w:rsidR="006A2A0B" w:rsidRPr="00E87B35" w:rsidRDefault="008049EE" w:rsidP="00022AB5">
            <w:pPr>
              <w:jc w:val="both"/>
            </w:pPr>
            <w:r w:rsidRPr="008049EE">
              <w:t>Navržené zařízení firewallu je plně kompatibilní se všemi nabízenými prvky a bude zajišťovat všechny potřebné funkcionality v rámci celého řešení</w:t>
            </w:r>
            <w:r w:rsidR="000931A2">
              <w:t>.</w:t>
            </w:r>
          </w:p>
        </w:tc>
      </w:tr>
      <w:tr w:rsidR="008049EE" w:rsidRPr="00AD76B0" w14:paraId="549DD99A" w14:textId="77777777" w:rsidTr="000D10D7">
        <w:trPr>
          <w:jc w:val="center"/>
        </w:trPr>
        <w:tc>
          <w:tcPr>
            <w:tcW w:w="358" w:type="pct"/>
          </w:tcPr>
          <w:p w14:paraId="62F38857" w14:textId="77777777" w:rsidR="008049EE" w:rsidRPr="00AD76B0" w:rsidRDefault="008049EE">
            <w:pPr>
              <w:pStyle w:val="Bezmezer"/>
              <w:numPr>
                <w:ilvl w:val="0"/>
                <w:numId w:val="57"/>
              </w:numPr>
            </w:pPr>
          </w:p>
        </w:tc>
        <w:tc>
          <w:tcPr>
            <w:tcW w:w="872" w:type="pct"/>
            <w:vMerge w:val="restart"/>
            <w:shd w:val="clear" w:color="auto" w:fill="auto"/>
            <w:vAlign w:val="center"/>
          </w:tcPr>
          <w:p w14:paraId="33C2527D" w14:textId="77777777" w:rsidR="008049EE" w:rsidRPr="00E87B35" w:rsidRDefault="008049EE" w:rsidP="008049EE">
            <w:r>
              <w:t>Technické vlastnosti a rozměry</w:t>
            </w:r>
          </w:p>
        </w:tc>
        <w:tc>
          <w:tcPr>
            <w:tcW w:w="1740" w:type="pct"/>
            <w:shd w:val="clear" w:color="auto" w:fill="auto"/>
          </w:tcPr>
          <w:p w14:paraId="40E359EE" w14:textId="77777777" w:rsidR="008049EE" w:rsidRPr="00227564" w:rsidRDefault="008049EE" w:rsidP="008049EE">
            <w:pPr>
              <w:pStyle w:val="Odstavecseseznamem"/>
              <w:numPr>
                <w:ilvl w:val="0"/>
                <w:numId w:val="8"/>
              </w:numPr>
              <w:jc w:val="both"/>
            </w:pPr>
            <w:r w:rsidRPr="00227564">
              <w:t>Kompatibilní s RACK 19”</w:t>
            </w:r>
          </w:p>
        </w:tc>
        <w:tc>
          <w:tcPr>
            <w:tcW w:w="575" w:type="pct"/>
            <w:shd w:val="clear" w:color="auto" w:fill="FFFF00"/>
          </w:tcPr>
          <w:p w14:paraId="6CFDD51A" w14:textId="75D194A0" w:rsidR="008049EE" w:rsidRPr="00E87B35" w:rsidRDefault="008049EE" w:rsidP="008049EE">
            <w:r w:rsidRPr="00F5792C">
              <w:t>ANO</w:t>
            </w:r>
          </w:p>
        </w:tc>
        <w:tc>
          <w:tcPr>
            <w:tcW w:w="1455" w:type="pct"/>
            <w:shd w:val="clear" w:color="auto" w:fill="FFFF00"/>
          </w:tcPr>
          <w:p w14:paraId="58A14319" w14:textId="77777777" w:rsidR="008049EE" w:rsidRDefault="008049EE" w:rsidP="00022AB5">
            <w:pPr>
              <w:jc w:val="both"/>
            </w:pPr>
            <w:r>
              <w:t>Navržené zařízení firewallu je kompatibilní s RACK 19”, rozměry zařízení jsou (š x v x h):</w:t>
            </w:r>
          </w:p>
          <w:p w14:paraId="60E537E3" w14:textId="19963B78" w:rsidR="008049EE" w:rsidRPr="00E87B35" w:rsidRDefault="008049EE" w:rsidP="00022AB5">
            <w:pPr>
              <w:jc w:val="both"/>
            </w:pPr>
            <w:r>
              <w:t>43,89 x 4,42 x 46,23 cm</w:t>
            </w:r>
            <w:r w:rsidR="000931A2">
              <w:t>.</w:t>
            </w:r>
          </w:p>
        </w:tc>
      </w:tr>
      <w:tr w:rsidR="008049EE" w:rsidRPr="00AD76B0" w14:paraId="29A5A1A2" w14:textId="77777777" w:rsidTr="000D10D7">
        <w:trPr>
          <w:jc w:val="center"/>
        </w:trPr>
        <w:tc>
          <w:tcPr>
            <w:tcW w:w="358" w:type="pct"/>
          </w:tcPr>
          <w:p w14:paraId="46B1D67E" w14:textId="77777777" w:rsidR="008049EE" w:rsidRPr="00AD76B0" w:rsidRDefault="008049EE">
            <w:pPr>
              <w:pStyle w:val="Bezmezer"/>
              <w:numPr>
                <w:ilvl w:val="0"/>
                <w:numId w:val="57"/>
              </w:numPr>
            </w:pPr>
          </w:p>
        </w:tc>
        <w:tc>
          <w:tcPr>
            <w:tcW w:w="872" w:type="pct"/>
            <w:vMerge/>
            <w:shd w:val="clear" w:color="auto" w:fill="auto"/>
          </w:tcPr>
          <w:p w14:paraId="2F7E68AE" w14:textId="77777777" w:rsidR="008049EE" w:rsidRDefault="008049EE" w:rsidP="008049EE"/>
        </w:tc>
        <w:tc>
          <w:tcPr>
            <w:tcW w:w="1740" w:type="pct"/>
            <w:shd w:val="clear" w:color="auto" w:fill="auto"/>
          </w:tcPr>
          <w:p w14:paraId="1F82AAF0" w14:textId="20782FBA" w:rsidR="008049EE" w:rsidRPr="001716C1" w:rsidRDefault="008049EE" w:rsidP="008049EE">
            <w:pPr>
              <w:pStyle w:val="Odstavecseseznamem"/>
              <w:numPr>
                <w:ilvl w:val="0"/>
                <w:numId w:val="8"/>
              </w:numPr>
              <w:jc w:val="both"/>
            </w:pPr>
            <w:r w:rsidRPr="001716C1">
              <w:t>Velikost v EIA (jednotek U) pro systémovou skříň 19” nesmí přesáhnout 1U.</w:t>
            </w:r>
          </w:p>
        </w:tc>
        <w:tc>
          <w:tcPr>
            <w:tcW w:w="575" w:type="pct"/>
            <w:tcBorders>
              <w:bottom w:val="single" w:sz="4" w:space="0" w:color="auto"/>
            </w:tcBorders>
            <w:shd w:val="clear" w:color="auto" w:fill="FFFF00"/>
          </w:tcPr>
          <w:p w14:paraId="72E476DA" w14:textId="043FB7E3" w:rsidR="008049EE" w:rsidRPr="00E87B35" w:rsidRDefault="008049EE" w:rsidP="008049EE">
            <w:r w:rsidRPr="00F5792C">
              <w:t>ANO</w:t>
            </w:r>
          </w:p>
        </w:tc>
        <w:tc>
          <w:tcPr>
            <w:tcW w:w="1455" w:type="pct"/>
            <w:shd w:val="clear" w:color="auto" w:fill="FFFF00"/>
          </w:tcPr>
          <w:p w14:paraId="41B075D7" w14:textId="280094D7" w:rsidR="008049EE" w:rsidRPr="00E87B35" w:rsidRDefault="008049EE" w:rsidP="00022AB5">
            <w:pPr>
              <w:jc w:val="both"/>
            </w:pPr>
            <w:r w:rsidRPr="008049EE">
              <w:t>Navržené</w:t>
            </w:r>
            <w:r w:rsidR="00777314">
              <w:t xml:space="preserve"> </w:t>
            </w:r>
            <w:r w:rsidRPr="008049EE">
              <w:t>zařízení firewallu má velikost 1U, rozměry (š x v x h): 43,89 x 4,42 x 46,23 cm</w:t>
            </w:r>
            <w:r w:rsidR="000931A2">
              <w:t>.</w:t>
            </w:r>
          </w:p>
        </w:tc>
      </w:tr>
      <w:tr w:rsidR="008049EE" w:rsidRPr="00AD76B0" w14:paraId="30030006" w14:textId="77777777" w:rsidTr="000D10D7">
        <w:trPr>
          <w:jc w:val="center"/>
        </w:trPr>
        <w:tc>
          <w:tcPr>
            <w:tcW w:w="358" w:type="pct"/>
          </w:tcPr>
          <w:p w14:paraId="5236863D" w14:textId="77777777" w:rsidR="008049EE" w:rsidRPr="00AD76B0" w:rsidRDefault="008049EE">
            <w:pPr>
              <w:pStyle w:val="Bezmezer"/>
              <w:numPr>
                <w:ilvl w:val="0"/>
                <w:numId w:val="57"/>
              </w:numPr>
            </w:pPr>
          </w:p>
        </w:tc>
        <w:tc>
          <w:tcPr>
            <w:tcW w:w="872" w:type="pct"/>
            <w:vMerge/>
            <w:shd w:val="clear" w:color="auto" w:fill="auto"/>
          </w:tcPr>
          <w:p w14:paraId="10C8A974" w14:textId="77777777" w:rsidR="008049EE" w:rsidRDefault="008049EE" w:rsidP="008049EE"/>
        </w:tc>
        <w:tc>
          <w:tcPr>
            <w:tcW w:w="1740" w:type="pct"/>
            <w:shd w:val="clear" w:color="auto" w:fill="auto"/>
          </w:tcPr>
          <w:p w14:paraId="7D199211" w14:textId="406CBE8D" w:rsidR="008049EE" w:rsidRPr="00227564" w:rsidRDefault="008049EE" w:rsidP="008049EE">
            <w:pPr>
              <w:pStyle w:val="Odstavecseseznamem"/>
              <w:numPr>
                <w:ilvl w:val="0"/>
                <w:numId w:val="8"/>
              </w:numPr>
              <w:jc w:val="both"/>
            </w:pPr>
            <w:r w:rsidRPr="006C3DBA">
              <w:t>Dodavatel uvede</w:t>
            </w:r>
            <w:r w:rsidRPr="00227564">
              <w:t xml:space="preserve"> počet a typ napájení (C13/14 nebo C19/C20 a počet).</w:t>
            </w:r>
          </w:p>
        </w:tc>
        <w:tc>
          <w:tcPr>
            <w:tcW w:w="575" w:type="pct"/>
            <w:tcBorders>
              <w:bottom w:val="single" w:sz="4" w:space="0" w:color="auto"/>
              <w:tr2bl w:val="single" w:sz="4" w:space="0" w:color="auto"/>
            </w:tcBorders>
            <w:shd w:val="clear" w:color="auto" w:fill="F2F2F2" w:themeFill="background1" w:themeFillShade="F2"/>
          </w:tcPr>
          <w:p w14:paraId="59058897" w14:textId="77777777" w:rsidR="008049EE" w:rsidRPr="00E87B35" w:rsidRDefault="008049EE" w:rsidP="008049EE"/>
        </w:tc>
        <w:tc>
          <w:tcPr>
            <w:tcW w:w="1455" w:type="pct"/>
            <w:shd w:val="clear" w:color="auto" w:fill="FFFF00"/>
          </w:tcPr>
          <w:p w14:paraId="4455F0C8" w14:textId="6667C767" w:rsidR="008049EE" w:rsidRPr="00E87B35" w:rsidRDefault="008049EE" w:rsidP="00022AB5">
            <w:pPr>
              <w:jc w:val="both"/>
            </w:pPr>
            <w:r w:rsidRPr="0010327D">
              <w:t xml:space="preserve">Navržené zařízení </w:t>
            </w:r>
            <w:proofErr w:type="gramStart"/>
            <w:r w:rsidRPr="0010327D">
              <w:t>firewallu  má</w:t>
            </w:r>
            <w:proofErr w:type="gramEnd"/>
            <w:r w:rsidRPr="0010327D">
              <w:t xml:space="preserve"> typ napájení C13/14, celkem 2ks na 1 zařízení</w:t>
            </w:r>
            <w:r w:rsidR="000931A2">
              <w:t>.</w:t>
            </w:r>
          </w:p>
        </w:tc>
      </w:tr>
      <w:tr w:rsidR="008049EE" w:rsidRPr="00AD76B0" w14:paraId="7073B18C" w14:textId="77777777" w:rsidTr="000D10D7">
        <w:trPr>
          <w:jc w:val="center"/>
        </w:trPr>
        <w:tc>
          <w:tcPr>
            <w:tcW w:w="358" w:type="pct"/>
          </w:tcPr>
          <w:p w14:paraId="7E24B813" w14:textId="77777777" w:rsidR="008049EE" w:rsidRPr="00AD76B0" w:rsidRDefault="008049EE">
            <w:pPr>
              <w:pStyle w:val="Bezmezer"/>
              <w:numPr>
                <w:ilvl w:val="0"/>
                <w:numId w:val="57"/>
              </w:numPr>
            </w:pPr>
          </w:p>
        </w:tc>
        <w:tc>
          <w:tcPr>
            <w:tcW w:w="872" w:type="pct"/>
            <w:vMerge/>
            <w:shd w:val="clear" w:color="auto" w:fill="auto"/>
          </w:tcPr>
          <w:p w14:paraId="61B69F32" w14:textId="77777777" w:rsidR="008049EE" w:rsidRDefault="008049EE" w:rsidP="008049EE"/>
        </w:tc>
        <w:tc>
          <w:tcPr>
            <w:tcW w:w="1740" w:type="pct"/>
            <w:shd w:val="clear" w:color="auto" w:fill="auto"/>
          </w:tcPr>
          <w:p w14:paraId="36062964" w14:textId="65133CF6" w:rsidR="008049EE" w:rsidRPr="00227564" w:rsidRDefault="008049EE" w:rsidP="008049EE">
            <w:pPr>
              <w:pStyle w:val="Odstavecseseznamem"/>
              <w:numPr>
                <w:ilvl w:val="0"/>
                <w:numId w:val="8"/>
              </w:numPr>
              <w:jc w:val="both"/>
            </w:pPr>
            <w:r>
              <w:t>Dodavatel uvede</w:t>
            </w:r>
            <w:r w:rsidRPr="00227564">
              <w:t xml:space="preserve"> hmotnost a typický a maximální elektrický příkon.</w:t>
            </w:r>
          </w:p>
        </w:tc>
        <w:tc>
          <w:tcPr>
            <w:tcW w:w="575" w:type="pct"/>
            <w:tcBorders>
              <w:bottom w:val="single" w:sz="4" w:space="0" w:color="auto"/>
              <w:tr2bl w:val="single" w:sz="4" w:space="0" w:color="auto"/>
            </w:tcBorders>
            <w:shd w:val="clear" w:color="auto" w:fill="F2F2F2" w:themeFill="background1" w:themeFillShade="F2"/>
          </w:tcPr>
          <w:p w14:paraId="256EAE35" w14:textId="77777777" w:rsidR="008049EE" w:rsidRPr="00E87B35" w:rsidRDefault="008049EE" w:rsidP="008049EE"/>
        </w:tc>
        <w:tc>
          <w:tcPr>
            <w:tcW w:w="1455" w:type="pct"/>
            <w:shd w:val="clear" w:color="auto" w:fill="FFFF00"/>
          </w:tcPr>
          <w:p w14:paraId="221DE8AB" w14:textId="0D8331A8" w:rsidR="008049EE" w:rsidRPr="00E87B35" w:rsidRDefault="008049EE" w:rsidP="00022AB5">
            <w:pPr>
              <w:jc w:val="both"/>
            </w:pPr>
            <w:r w:rsidRPr="0010327D">
              <w:t xml:space="preserve">Navržené zařízení </w:t>
            </w:r>
            <w:proofErr w:type="gramStart"/>
            <w:r w:rsidRPr="0010327D">
              <w:t>firewallu  má</w:t>
            </w:r>
            <w:proofErr w:type="gramEnd"/>
            <w:r w:rsidRPr="0010327D">
              <w:t xml:space="preserve"> hmotnost 8.8 kg s průměrným příkonem 186 W a maximálním elektrickým příkonem 229 W</w:t>
            </w:r>
            <w:r w:rsidR="000931A2">
              <w:t>.</w:t>
            </w:r>
          </w:p>
        </w:tc>
      </w:tr>
      <w:tr w:rsidR="008049EE" w:rsidRPr="00AD76B0" w14:paraId="3D674ED0" w14:textId="77777777" w:rsidTr="000D10D7">
        <w:trPr>
          <w:jc w:val="center"/>
        </w:trPr>
        <w:tc>
          <w:tcPr>
            <w:tcW w:w="358" w:type="pct"/>
          </w:tcPr>
          <w:p w14:paraId="216F485D" w14:textId="77777777" w:rsidR="008049EE" w:rsidRPr="00AD76B0" w:rsidRDefault="008049EE">
            <w:pPr>
              <w:pStyle w:val="Bezmezer"/>
              <w:numPr>
                <w:ilvl w:val="0"/>
                <w:numId w:val="57"/>
              </w:numPr>
            </w:pPr>
          </w:p>
        </w:tc>
        <w:tc>
          <w:tcPr>
            <w:tcW w:w="872" w:type="pct"/>
            <w:vMerge/>
            <w:shd w:val="clear" w:color="auto" w:fill="auto"/>
          </w:tcPr>
          <w:p w14:paraId="4537DF0B" w14:textId="77777777" w:rsidR="008049EE" w:rsidRDefault="008049EE" w:rsidP="008049EE"/>
        </w:tc>
        <w:tc>
          <w:tcPr>
            <w:tcW w:w="1740" w:type="pct"/>
            <w:shd w:val="clear" w:color="auto" w:fill="auto"/>
          </w:tcPr>
          <w:p w14:paraId="0B7478E0" w14:textId="308832BB" w:rsidR="008049EE" w:rsidRPr="00227564" w:rsidRDefault="008049EE" w:rsidP="008049EE">
            <w:pPr>
              <w:pStyle w:val="Odstavecseseznamem"/>
              <w:numPr>
                <w:ilvl w:val="0"/>
                <w:numId w:val="8"/>
              </w:numPr>
              <w:jc w:val="both"/>
            </w:pPr>
            <w:r>
              <w:t>Dodavatel uvede</w:t>
            </w:r>
            <w:r w:rsidRPr="00227564">
              <w:t>, jaké jsou požadavky na elektrické jištění.</w:t>
            </w:r>
          </w:p>
        </w:tc>
        <w:tc>
          <w:tcPr>
            <w:tcW w:w="575" w:type="pct"/>
            <w:tcBorders>
              <w:tr2bl w:val="single" w:sz="4" w:space="0" w:color="auto"/>
            </w:tcBorders>
            <w:shd w:val="clear" w:color="auto" w:fill="F2F2F2" w:themeFill="background1" w:themeFillShade="F2"/>
          </w:tcPr>
          <w:p w14:paraId="0E4DCE9E" w14:textId="77777777" w:rsidR="008049EE" w:rsidRPr="00E87B35" w:rsidRDefault="008049EE" w:rsidP="008049EE"/>
        </w:tc>
        <w:tc>
          <w:tcPr>
            <w:tcW w:w="1455" w:type="pct"/>
            <w:shd w:val="clear" w:color="auto" w:fill="FFFF00"/>
          </w:tcPr>
          <w:p w14:paraId="59FC4170" w14:textId="54A308A4" w:rsidR="008049EE" w:rsidRPr="00E87B35" w:rsidRDefault="008049EE" w:rsidP="00022AB5">
            <w:pPr>
              <w:jc w:val="both"/>
            </w:pPr>
            <w:r w:rsidRPr="0010327D">
              <w:t xml:space="preserve">Požadavky navrženého zařízení firewallu jsou dedikovaný jistič na min. </w:t>
            </w:r>
            <w:proofErr w:type="gramStart"/>
            <w:r w:rsidRPr="0010327D">
              <w:t>16A</w:t>
            </w:r>
            <w:proofErr w:type="gramEnd"/>
            <w:r w:rsidRPr="0010327D">
              <w:t xml:space="preserve"> pro každý vstup zapojený na dedikovanou napájecí větev</w:t>
            </w:r>
            <w:r w:rsidR="000931A2">
              <w:t>.</w:t>
            </w:r>
          </w:p>
        </w:tc>
      </w:tr>
      <w:tr w:rsidR="008049EE" w:rsidRPr="00AD76B0" w14:paraId="38320C17" w14:textId="77777777" w:rsidTr="000D10D7">
        <w:trPr>
          <w:jc w:val="center"/>
        </w:trPr>
        <w:tc>
          <w:tcPr>
            <w:tcW w:w="358" w:type="pct"/>
          </w:tcPr>
          <w:p w14:paraId="3F475555" w14:textId="77777777" w:rsidR="008049EE" w:rsidRPr="00AD76B0" w:rsidRDefault="008049EE">
            <w:pPr>
              <w:pStyle w:val="Bezmezer"/>
              <w:numPr>
                <w:ilvl w:val="0"/>
                <w:numId w:val="57"/>
              </w:numPr>
            </w:pPr>
          </w:p>
        </w:tc>
        <w:tc>
          <w:tcPr>
            <w:tcW w:w="872" w:type="pct"/>
            <w:vMerge w:val="restart"/>
            <w:shd w:val="clear" w:color="auto" w:fill="auto"/>
            <w:vAlign w:val="center"/>
          </w:tcPr>
          <w:p w14:paraId="2EA17A91" w14:textId="5A756E89" w:rsidR="008049EE" w:rsidRDefault="008049EE" w:rsidP="008049EE">
            <w:pPr>
              <w:jc w:val="center"/>
            </w:pPr>
            <w:r>
              <w:t>N</w:t>
            </w:r>
            <w:r w:rsidRPr="00E87B35">
              <w:t>apájení</w:t>
            </w:r>
            <w:r>
              <w:t xml:space="preserve"> a chlazení</w:t>
            </w:r>
          </w:p>
        </w:tc>
        <w:tc>
          <w:tcPr>
            <w:tcW w:w="1740" w:type="pct"/>
            <w:shd w:val="clear" w:color="auto" w:fill="auto"/>
          </w:tcPr>
          <w:p w14:paraId="03E7DA9B" w14:textId="52284F29" w:rsidR="008049EE" w:rsidRPr="00817B73" w:rsidRDefault="008049EE" w:rsidP="008049EE">
            <w:pPr>
              <w:pStyle w:val="Odstavecseseznamem"/>
              <w:numPr>
                <w:ilvl w:val="0"/>
                <w:numId w:val="8"/>
              </w:numPr>
              <w:jc w:val="both"/>
            </w:pPr>
            <w:r w:rsidRPr="00817B73">
              <w:t>Zařízení musí mít redundantní napájecí zdroje 250VAC, vyměnitelné za chodu. (</w:t>
            </w:r>
            <w:r>
              <w:t xml:space="preserve">Dodavatel také </w:t>
            </w:r>
            <w:r w:rsidRPr="00817B73">
              <w:t>pop</w:t>
            </w:r>
            <w:r>
              <w:t>íše</w:t>
            </w:r>
            <w:r w:rsidRPr="00817B73">
              <w:t xml:space="preserve"> řešení redundance (N+N, N+1 atd.)</w:t>
            </w:r>
            <w:r>
              <w:t>.</w:t>
            </w:r>
          </w:p>
        </w:tc>
        <w:tc>
          <w:tcPr>
            <w:tcW w:w="575" w:type="pct"/>
            <w:shd w:val="clear" w:color="auto" w:fill="FFFF00"/>
          </w:tcPr>
          <w:p w14:paraId="70BA1C2F" w14:textId="69C078A8" w:rsidR="008049EE" w:rsidRPr="00E87B35" w:rsidRDefault="008049EE" w:rsidP="008049EE">
            <w:r w:rsidRPr="00136859">
              <w:t>ANO</w:t>
            </w:r>
          </w:p>
        </w:tc>
        <w:tc>
          <w:tcPr>
            <w:tcW w:w="1455" w:type="pct"/>
            <w:shd w:val="clear" w:color="auto" w:fill="FFFF00"/>
          </w:tcPr>
          <w:p w14:paraId="2ED839E7" w14:textId="6C919522" w:rsidR="008049EE" w:rsidRPr="00E87B35" w:rsidRDefault="008049EE" w:rsidP="00022AB5">
            <w:pPr>
              <w:jc w:val="both"/>
            </w:pPr>
            <w:r w:rsidRPr="0010327D">
              <w:t>Navržené zařízení firewallu má redundantní napájecí zdroje 250VAC, vyměnitelné za chodu s 1+1 redundancí.</w:t>
            </w:r>
          </w:p>
        </w:tc>
      </w:tr>
      <w:tr w:rsidR="008049EE" w:rsidRPr="00AD76B0" w14:paraId="34710EA6" w14:textId="77777777" w:rsidTr="000D10D7">
        <w:trPr>
          <w:jc w:val="center"/>
        </w:trPr>
        <w:tc>
          <w:tcPr>
            <w:tcW w:w="358" w:type="pct"/>
          </w:tcPr>
          <w:p w14:paraId="1BD0AF63" w14:textId="77777777" w:rsidR="008049EE" w:rsidRPr="00AD76B0" w:rsidRDefault="008049EE">
            <w:pPr>
              <w:pStyle w:val="Bezmezer"/>
              <w:numPr>
                <w:ilvl w:val="0"/>
                <w:numId w:val="57"/>
              </w:numPr>
            </w:pPr>
          </w:p>
        </w:tc>
        <w:tc>
          <w:tcPr>
            <w:tcW w:w="872" w:type="pct"/>
            <w:vMerge/>
            <w:shd w:val="clear" w:color="auto" w:fill="auto"/>
          </w:tcPr>
          <w:p w14:paraId="2FE524E9" w14:textId="77777777" w:rsidR="008049EE" w:rsidRDefault="008049EE" w:rsidP="008049EE"/>
        </w:tc>
        <w:tc>
          <w:tcPr>
            <w:tcW w:w="1740" w:type="pct"/>
            <w:shd w:val="clear" w:color="auto" w:fill="auto"/>
          </w:tcPr>
          <w:p w14:paraId="04C5BE1D" w14:textId="4FD2AEA9" w:rsidR="008049EE" w:rsidRPr="00817B73" w:rsidRDefault="008049EE" w:rsidP="008049EE">
            <w:pPr>
              <w:pStyle w:val="Odstavecseseznamem"/>
              <w:numPr>
                <w:ilvl w:val="0"/>
                <w:numId w:val="8"/>
              </w:numPr>
              <w:jc w:val="both"/>
            </w:pPr>
            <w:r w:rsidRPr="00817B73">
              <w:t>Zařízení musí mít redundantní chladící komponenty, vyměnitelné za chodu. (</w:t>
            </w:r>
            <w:r>
              <w:t xml:space="preserve">Dodavatel také </w:t>
            </w:r>
            <w:r w:rsidRPr="00817B73">
              <w:t>pop</w:t>
            </w:r>
            <w:r>
              <w:t>íše</w:t>
            </w:r>
            <w:r w:rsidRPr="00817B73">
              <w:t xml:space="preserve"> řešení redundance (N+N, N+1 atd.)</w:t>
            </w:r>
            <w:r>
              <w:t>.</w:t>
            </w:r>
          </w:p>
        </w:tc>
        <w:tc>
          <w:tcPr>
            <w:tcW w:w="575" w:type="pct"/>
            <w:shd w:val="clear" w:color="auto" w:fill="FFFF00"/>
          </w:tcPr>
          <w:p w14:paraId="311B0C3E" w14:textId="17E1AF6F" w:rsidR="008049EE" w:rsidRPr="00E87B35" w:rsidRDefault="008049EE" w:rsidP="008049EE">
            <w:r w:rsidRPr="00136859">
              <w:t>ANO</w:t>
            </w:r>
          </w:p>
        </w:tc>
        <w:tc>
          <w:tcPr>
            <w:tcW w:w="1455" w:type="pct"/>
            <w:shd w:val="clear" w:color="auto" w:fill="FFFF00"/>
          </w:tcPr>
          <w:p w14:paraId="75B178B8" w14:textId="281322C7" w:rsidR="008049EE" w:rsidRPr="00E87B35" w:rsidRDefault="008049EE" w:rsidP="00022AB5">
            <w:pPr>
              <w:jc w:val="both"/>
            </w:pPr>
            <w:r w:rsidRPr="0010327D">
              <w:t>Navržené zařízení firewallu má redundantní chladící komponenty s 3+1 redundancí a vyměnitelných za chodu.</w:t>
            </w:r>
          </w:p>
        </w:tc>
      </w:tr>
      <w:tr w:rsidR="008049EE" w:rsidRPr="00AD76B0" w14:paraId="5BEC9F6C" w14:textId="77777777" w:rsidTr="000D10D7">
        <w:trPr>
          <w:jc w:val="center"/>
        </w:trPr>
        <w:tc>
          <w:tcPr>
            <w:tcW w:w="358" w:type="pct"/>
          </w:tcPr>
          <w:p w14:paraId="7218AB3B" w14:textId="77777777" w:rsidR="008049EE" w:rsidRPr="00AD76B0" w:rsidRDefault="008049EE">
            <w:pPr>
              <w:pStyle w:val="Bezmezer"/>
              <w:numPr>
                <w:ilvl w:val="0"/>
                <w:numId w:val="57"/>
              </w:numPr>
            </w:pPr>
          </w:p>
        </w:tc>
        <w:tc>
          <w:tcPr>
            <w:tcW w:w="872" w:type="pct"/>
            <w:vMerge/>
            <w:shd w:val="clear" w:color="auto" w:fill="auto"/>
          </w:tcPr>
          <w:p w14:paraId="376DFA62" w14:textId="77777777" w:rsidR="008049EE" w:rsidRDefault="008049EE" w:rsidP="008049EE"/>
        </w:tc>
        <w:tc>
          <w:tcPr>
            <w:tcW w:w="1740" w:type="pct"/>
            <w:shd w:val="clear" w:color="auto" w:fill="auto"/>
          </w:tcPr>
          <w:p w14:paraId="112B5680" w14:textId="5BB7979A" w:rsidR="008049EE" w:rsidRPr="00817B73" w:rsidRDefault="008049EE" w:rsidP="008049EE">
            <w:pPr>
              <w:pStyle w:val="Odstavecseseznamem"/>
              <w:numPr>
                <w:ilvl w:val="0"/>
                <w:numId w:val="8"/>
              </w:numPr>
              <w:jc w:val="both"/>
            </w:pPr>
            <w:r>
              <w:t xml:space="preserve">Aktivní chlazení </w:t>
            </w:r>
            <w:proofErr w:type="spellStart"/>
            <w:r>
              <w:t>Rear</w:t>
            </w:r>
            <w:proofErr w:type="spellEnd"/>
            <w:r>
              <w:t>-to-Front. (v případě nabídnutí zařízení, které má chlazení Front-to-</w:t>
            </w:r>
            <w:proofErr w:type="spellStart"/>
            <w:r>
              <w:t>Rear</w:t>
            </w:r>
            <w:proofErr w:type="spellEnd"/>
            <w:r>
              <w:t>, je potřeba toto vzít v úvahu při montáži a počítat s delšími kabely pro vyvázání v na Patch panel)</w:t>
            </w:r>
          </w:p>
        </w:tc>
        <w:tc>
          <w:tcPr>
            <w:tcW w:w="575" w:type="pct"/>
            <w:shd w:val="clear" w:color="auto" w:fill="FFFF00"/>
          </w:tcPr>
          <w:p w14:paraId="46A21842" w14:textId="4813E61A" w:rsidR="008049EE" w:rsidRPr="00E87B35" w:rsidRDefault="008049EE" w:rsidP="008049EE">
            <w:r w:rsidRPr="00136859">
              <w:t>ANO</w:t>
            </w:r>
          </w:p>
        </w:tc>
        <w:tc>
          <w:tcPr>
            <w:tcW w:w="1455" w:type="pct"/>
            <w:shd w:val="clear" w:color="auto" w:fill="FFFF00"/>
          </w:tcPr>
          <w:p w14:paraId="538978D0" w14:textId="0129F5A7" w:rsidR="008049EE" w:rsidRPr="00E87B35" w:rsidRDefault="008049EE" w:rsidP="00022AB5">
            <w:pPr>
              <w:jc w:val="both"/>
            </w:pPr>
            <w:r w:rsidRPr="0010327D">
              <w:t>Navržené zařízení firewallu má chlazení provedeno v režimu Front-to-</w:t>
            </w:r>
            <w:proofErr w:type="spellStart"/>
            <w:r w:rsidRPr="0010327D">
              <w:t>Rear</w:t>
            </w:r>
            <w:proofErr w:type="spellEnd"/>
            <w:r w:rsidRPr="0010327D">
              <w:t>, při instalaci zařízení bude dle požadavku objednatele zohledněno a instalováno tak, aby směr proudění vzduchu byl jednotný pro všechny prvky v rámci stojanu.</w:t>
            </w:r>
          </w:p>
        </w:tc>
      </w:tr>
      <w:tr w:rsidR="008049EE" w:rsidRPr="00AD76B0" w14:paraId="2EEF9B41" w14:textId="77777777" w:rsidTr="000D10D7">
        <w:trPr>
          <w:jc w:val="center"/>
        </w:trPr>
        <w:tc>
          <w:tcPr>
            <w:tcW w:w="358" w:type="pct"/>
          </w:tcPr>
          <w:p w14:paraId="73069888" w14:textId="77777777" w:rsidR="008049EE" w:rsidRPr="00AD76B0" w:rsidRDefault="008049EE">
            <w:pPr>
              <w:pStyle w:val="Bezmezer"/>
              <w:numPr>
                <w:ilvl w:val="0"/>
                <w:numId w:val="57"/>
              </w:numPr>
            </w:pPr>
          </w:p>
        </w:tc>
        <w:tc>
          <w:tcPr>
            <w:tcW w:w="872" w:type="pct"/>
            <w:shd w:val="clear" w:color="auto" w:fill="auto"/>
            <w:vAlign w:val="center"/>
          </w:tcPr>
          <w:p w14:paraId="5F1692DD" w14:textId="77777777" w:rsidR="008049EE" w:rsidRPr="00E87B35" w:rsidRDefault="008049EE" w:rsidP="008049EE">
            <w:r w:rsidRPr="006930D1">
              <w:t>Počet portů</w:t>
            </w:r>
          </w:p>
        </w:tc>
        <w:tc>
          <w:tcPr>
            <w:tcW w:w="1740" w:type="pct"/>
            <w:shd w:val="clear" w:color="auto" w:fill="auto"/>
          </w:tcPr>
          <w:p w14:paraId="7DCF27CA" w14:textId="5207D7D6" w:rsidR="008049EE" w:rsidRDefault="008049EE" w:rsidP="008049EE">
            <w:pPr>
              <w:pStyle w:val="Odstavecseseznamem"/>
              <w:numPr>
                <w:ilvl w:val="0"/>
                <w:numId w:val="8"/>
              </w:numPr>
              <w:jc w:val="both"/>
            </w:pPr>
            <w:r w:rsidRPr="004A7B71">
              <w:t xml:space="preserve">Minimálně </w:t>
            </w:r>
            <w:r>
              <w:t>2ks</w:t>
            </w:r>
            <w:r w:rsidRPr="004A7B71">
              <w:t xml:space="preserve"> 100GE QSFP28 portů</w:t>
            </w:r>
            <w:r>
              <w:t xml:space="preserve"> </w:t>
            </w:r>
            <w:r w:rsidRPr="00E87B35">
              <w:t>pro data, standardně osazených</w:t>
            </w:r>
          </w:p>
          <w:p w14:paraId="16D7ECA6" w14:textId="11F01366" w:rsidR="008049EE" w:rsidRPr="0074428D" w:rsidRDefault="008049EE" w:rsidP="008049EE">
            <w:pPr>
              <w:pStyle w:val="Odstavecseseznamem"/>
              <w:numPr>
                <w:ilvl w:val="0"/>
                <w:numId w:val="8"/>
              </w:numPr>
              <w:jc w:val="both"/>
            </w:pPr>
            <w:r w:rsidRPr="0074428D">
              <w:t>Minimálně 2ks 1GE SFP</w:t>
            </w:r>
            <w:r>
              <w:t>+</w:t>
            </w:r>
            <w:r w:rsidRPr="0074428D">
              <w:t xml:space="preserve"> pro komunikaci HA cluster</w:t>
            </w:r>
            <w:r>
              <w:t xml:space="preserve">u, </w:t>
            </w:r>
            <w:r w:rsidRPr="00E87B35">
              <w:t>standardně osazených</w:t>
            </w:r>
          </w:p>
        </w:tc>
        <w:tc>
          <w:tcPr>
            <w:tcW w:w="575" w:type="pct"/>
            <w:shd w:val="clear" w:color="auto" w:fill="FFFF00"/>
          </w:tcPr>
          <w:p w14:paraId="749E6009" w14:textId="3E6F56CD" w:rsidR="008049EE" w:rsidRPr="00E87B35" w:rsidRDefault="008049EE" w:rsidP="008049EE">
            <w:r w:rsidRPr="00136859">
              <w:t>ANO</w:t>
            </w:r>
          </w:p>
        </w:tc>
        <w:tc>
          <w:tcPr>
            <w:tcW w:w="1455" w:type="pct"/>
            <w:shd w:val="clear" w:color="auto" w:fill="FFFF00"/>
          </w:tcPr>
          <w:p w14:paraId="1F848624" w14:textId="77777777" w:rsidR="008049EE" w:rsidRDefault="008049EE" w:rsidP="00022AB5">
            <w:pPr>
              <w:spacing w:after="0"/>
              <w:jc w:val="both"/>
            </w:pPr>
            <w:r>
              <w:t>Navržené zařízení firewallu obsahuje počet portů:</w:t>
            </w:r>
          </w:p>
          <w:p w14:paraId="3A1AD29E" w14:textId="752BCA56" w:rsidR="008049EE" w:rsidRDefault="008049EE">
            <w:pPr>
              <w:pStyle w:val="Odstavecseseznamem"/>
              <w:numPr>
                <w:ilvl w:val="0"/>
                <w:numId w:val="81"/>
              </w:numPr>
              <w:jc w:val="both"/>
            </w:pPr>
            <w:r>
              <w:t xml:space="preserve">2ks 100 </w:t>
            </w:r>
            <w:proofErr w:type="spellStart"/>
            <w:r>
              <w:t>GbE</w:t>
            </w:r>
            <w:proofErr w:type="spellEnd"/>
            <w:r>
              <w:t xml:space="preserve"> QSFP28 pro data, standardně osazených</w:t>
            </w:r>
          </w:p>
          <w:p w14:paraId="320ED270" w14:textId="062BBF29" w:rsidR="008049EE" w:rsidRDefault="008049EE">
            <w:pPr>
              <w:pStyle w:val="Odstavecseseznamem"/>
              <w:numPr>
                <w:ilvl w:val="0"/>
                <w:numId w:val="81"/>
              </w:numPr>
              <w:jc w:val="both"/>
            </w:pPr>
            <w:r>
              <w:t xml:space="preserve">2ks 1GbE SFP+ pro </w:t>
            </w:r>
            <w:proofErr w:type="spellStart"/>
            <w:r>
              <w:t>control</w:t>
            </w:r>
            <w:proofErr w:type="spellEnd"/>
            <w:r>
              <w:t xml:space="preserve"> link, které slouží pro HA cluster, standardně osazených</w:t>
            </w:r>
            <w:r w:rsidR="000931A2">
              <w:t>.</w:t>
            </w:r>
          </w:p>
          <w:p w14:paraId="7DABE0C2" w14:textId="77777777" w:rsidR="008049EE" w:rsidRDefault="008049EE" w:rsidP="00022AB5">
            <w:pPr>
              <w:spacing w:after="0"/>
              <w:jc w:val="both"/>
            </w:pPr>
            <w:r>
              <w:t>Celkový počet portů:</w:t>
            </w:r>
          </w:p>
          <w:p w14:paraId="45DA7D05" w14:textId="08D3B5A8" w:rsidR="008049EE" w:rsidRDefault="008049EE">
            <w:pPr>
              <w:pStyle w:val="Odstavecseseznamem"/>
              <w:numPr>
                <w:ilvl w:val="0"/>
                <w:numId w:val="81"/>
              </w:numPr>
              <w:jc w:val="both"/>
            </w:pPr>
            <w:r>
              <w:t xml:space="preserve">2 x 40 </w:t>
            </w:r>
            <w:proofErr w:type="spellStart"/>
            <w:r>
              <w:t>GbE</w:t>
            </w:r>
            <w:proofErr w:type="spellEnd"/>
            <w:r>
              <w:t xml:space="preserve">/100 </w:t>
            </w:r>
            <w:proofErr w:type="spellStart"/>
            <w:r>
              <w:t>GbE</w:t>
            </w:r>
            <w:proofErr w:type="spellEnd"/>
            <w:r>
              <w:t xml:space="preserve"> QSFP28</w:t>
            </w:r>
          </w:p>
          <w:p w14:paraId="69FAFD1C" w14:textId="63235DE0" w:rsidR="008049EE" w:rsidRDefault="008049EE">
            <w:pPr>
              <w:pStyle w:val="Odstavecseseznamem"/>
              <w:numPr>
                <w:ilvl w:val="0"/>
                <w:numId w:val="81"/>
              </w:numPr>
              <w:jc w:val="both"/>
            </w:pPr>
            <w:r>
              <w:t xml:space="preserve">8 x 1 </w:t>
            </w:r>
            <w:proofErr w:type="spellStart"/>
            <w:r>
              <w:t>GbE</w:t>
            </w:r>
            <w:proofErr w:type="spellEnd"/>
            <w:r>
              <w:t xml:space="preserve">/10 </w:t>
            </w:r>
            <w:proofErr w:type="spellStart"/>
            <w:r>
              <w:t>GbE</w:t>
            </w:r>
            <w:proofErr w:type="spellEnd"/>
            <w:r>
              <w:t xml:space="preserve"> SFP+</w:t>
            </w:r>
          </w:p>
          <w:p w14:paraId="5CCD0246" w14:textId="6C773308" w:rsidR="008049EE" w:rsidRDefault="008049EE">
            <w:pPr>
              <w:pStyle w:val="Odstavecseseznamem"/>
              <w:numPr>
                <w:ilvl w:val="0"/>
                <w:numId w:val="81"/>
              </w:numPr>
              <w:jc w:val="both"/>
            </w:pPr>
            <w:r>
              <w:t xml:space="preserve">4 x 1 </w:t>
            </w:r>
            <w:proofErr w:type="spellStart"/>
            <w:r>
              <w:t>GbE</w:t>
            </w:r>
            <w:proofErr w:type="spellEnd"/>
            <w:r>
              <w:t xml:space="preserve">/10 </w:t>
            </w:r>
            <w:proofErr w:type="spellStart"/>
            <w:r>
              <w:t>GbE</w:t>
            </w:r>
            <w:proofErr w:type="spellEnd"/>
            <w:r>
              <w:t xml:space="preserve">/25 </w:t>
            </w:r>
            <w:proofErr w:type="spellStart"/>
            <w:r>
              <w:t>GbE</w:t>
            </w:r>
            <w:proofErr w:type="spellEnd"/>
            <w:r>
              <w:t xml:space="preserve"> SFP28</w:t>
            </w:r>
          </w:p>
          <w:p w14:paraId="3FDD0EDF" w14:textId="77777777" w:rsidR="008049EE" w:rsidRDefault="008049EE" w:rsidP="00022AB5">
            <w:pPr>
              <w:spacing w:after="0"/>
              <w:jc w:val="both"/>
            </w:pPr>
            <w:r>
              <w:t>Dedikované HA porty clusteru:</w:t>
            </w:r>
          </w:p>
          <w:p w14:paraId="7AD74143" w14:textId="50FA0A31" w:rsidR="008049EE" w:rsidRPr="00E87B35" w:rsidRDefault="008049EE">
            <w:pPr>
              <w:pStyle w:val="Odstavecseseznamem"/>
              <w:numPr>
                <w:ilvl w:val="0"/>
                <w:numId w:val="81"/>
              </w:numPr>
              <w:jc w:val="both"/>
            </w:pPr>
            <w:r>
              <w:t xml:space="preserve">2 x 1 </w:t>
            </w:r>
            <w:proofErr w:type="spellStart"/>
            <w:r>
              <w:t>GbE</w:t>
            </w:r>
            <w:proofErr w:type="spellEnd"/>
            <w:r>
              <w:t xml:space="preserve"> SFP pro </w:t>
            </w:r>
            <w:proofErr w:type="spellStart"/>
            <w:r>
              <w:t>control</w:t>
            </w:r>
            <w:proofErr w:type="spellEnd"/>
            <w:r>
              <w:t xml:space="preserve"> link</w:t>
            </w:r>
            <w:r w:rsidR="000931A2">
              <w:t>.</w:t>
            </w:r>
          </w:p>
        </w:tc>
      </w:tr>
      <w:tr w:rsidR="008049EE" w:rsidRPr="00AD76B0" w14:paraId="349AF735" w14:textId="77777777" w:rsidTr="000D10D7">
        <w:trPr>
          <w:jc w:val="center"/>
        </w:trPr>
        <w:tc>
          <w:tcPr>
            <w:tcW w:w="358" w:type="pct"/>
          </w:tcPr>
          <w:p w14:paraId="4753576A" w14:textId="77777777" w:rsidR="008049EE" w:rsidRPr="00AD76B0" w:rsidRDefault="008049EE">
            <w:pPr>
              <w:pStyle w:val="Bezmezer"/>
              <w:numPr>
                <w:ilvl w:val="0"/>
                <w:numId w:val="57"/>
              </w:numPr>
            </w:pPr>
          </w:p>
        </w:tc>
        <w:tc>
          <w:tcPr>
            <w:tcW w:w="872" w:type="pct"/>
            <w:shd w:val="clear" w:color="auto" w:fill="auto"/>
          </w:tcPr>
          <w:p w14:paraId="634D516D" w14:textId="6055CA14" w:rsidR="008049EE" w:rsidRPr="006930D1" w:rsidRDefault="008049EE" w:rsidP="008049EE">
            <w:r>
              <w:t>Konzolový port</w:t>
            </w:r>
          </w:p>
        </w:tc>
        <w:tc>
          <w:tcPr>
            <w:tcW w:w="1740" w:type="pct"/>
            <w:shd w:val="clear" w:color="auto" w:fill="auto"/>
          </w:tcPr>
          <w:p w14:paraId="2839AD39" w14:textId="063076D4" w:rsidR="008049EE" w:rsidRPr="00A5589E" w:rsidRDefault="008049EE" w:rsidP="008049EE">
            <w:pPr>
              <w:pStyle w:val="Odstavecseseznamem"/>
              <w:numPr>
                <w:ilvl w:val="0"/>
                <w:numId w:val="8"/>
              </w:numPr>
              <w:jc w:val="both"/>
              <w:rPr>
                <w:color w:val="92D050"/>
              </w:rPr>
            </w:pPr>
            <w:r w:rsidRPr="00651A38">
              <w:t>Provedení</w:t>
            </w:r>
            <w:r>
              <w:t xml:space="preserve"> </w:t>
            </w:r>
            <w:r w:rsidRPr="00651A38">
              <w:t>RJ45</w:t>
            </w:r>
            <w:r>
              <w:t xml:space="preserve"> nebo</w:t>
            </w:r>
            <w:r w:rsidRPr="00651A38">
              <w:t xml:space="preserve"> USB</w:t>
            </w:r>
            <w:r>
              <w:t xml:space="preserve"> </w:t>
            </w:r>
            <w:r w:rsidRPr="0065718C">
              <w:t>(pozn. u USB i převodníky USB/RS-232(RJ45)</w:t>
            </w:r>
            <w:r>
              <w:t>)</w:t>
            </w:r>
          </w:p>
        </w:tc>
        <w:tc>
          <w:tcPr>
            <w:tcW w:w="575" w:type="pct"/>
            <w:shd w:val="clear" w:color="auto" w:fill="FFFF00"/>
          </w:tcPr>
          <w:p w14:paraId="47B72964" w14:textId="5061CAC4" w:rsidR="008049EE" w:rsidRPr="00E87B35" w:rsidRDefault="008049EE" w:rsidP="008049EE">
            <w:r w:rsidRPr="00136859">
              <w:t>ANO</w:t>
            </w:r>
          </w:p>
        </w:tc>
        <w:tc>
          <w:tcPr>
            <w:tcW w:w="1455" w:type="pct"/>
            <w:shd w:val="clear" w:color="auto" w:fill="FFFF00"/>
          </w:tcPr>
          <w:p w14:paraId="58BBB852" w14:textId="79695E86" w:rsidR="008049EE" w:rsidRPr="00E87B35" w:rsidRDefault="008049EE" w:rsidP="00022AB5">
            <w:pPr>
              <w:jc w:val="both"/>
            </w:pPr>
            <w:r w:rsidRPr="00C90606">
              <w:t>Navržené zařízení firewallu má konzolový port v provedení RJ45</w:t>
            </w:r>
            <w:r w:rsidR="000931A2">
              <w:t>.</w:t>
            </w:r>
          </w:p>
        </w:tc>
      </w:tr>
      <w:tr w:rsidR="008049EE" w:rsidRPr="00AD76B0" w14:paraId="498A9B24" w14:textId="77777777" w:rsidTr="000D10D7">
        <w:trPr>
          <w:jc w:val="center"/>
        </w:trPr>
        <w:tc>
          <w:tcPr>
            <w:tcW w:w="358" w:type="pct"/>
          </w:tcPr>
          <w:p w14:paraId="717325FD" w14:textId="77777777" w:rsidR="008049EE" w:rsidRPr="00AD76B0" w:rsidRDefault="008049EE">
            <w:pPr>
              <w:pStyle w:val="Bezmezer"/>
              <w:numPr>
                <w:ilvl w:val="0"/>
                <w:numId w:val="57"/>
              </w:numPr>
            </w:pPr>
          </w:p>
        </w:tc>
        <w:tc>
          <w:tcPr>
            <w:tcW w:w="872" w:type="pct"/>
            <w:shd w:val="clear" w:color="auto" w:fill="auto"/>
          </w:tcPr>
          <w:p w14:paraId="6985447B" w14:textId="77777777" w:rsidR="008049EE" w:rsidRPr="00E87B35" w:rsidRDefault="008049EE" w:rsidP="008049EE">
            <w:r w:rsidRPr="00E87B35">
              <w:t>Propojovací kabely</w:t>
            </w:r>
          </w:p>
        </w:tc>
        <w:tc>
          <w:tcPr>
            <w:tcW w:w="1740" w:type="pct"/>
            <w:shd w:val="clear" w:color="auto" w:fill="auto"/>
          </w:tcPr>
          <w:p w14:paraId="38A12057" w14:textId="77777777" w:rsidR="008049EE" w:rsidRPr="00E87B35" w:rsidRDefault="008049EE" w:rsidP="008049EE">
            <w:pPr>
              <w:pStyle w:val="Odstavecseseznamem"/>
              <w:numPr>
                <w:ilvl w:val="0"/>
                <w:numId w:val="8"/>
              </w:numPr>
              <w:jc w:val="both"/>
            </w:pPr>
            <w:r w:rsidRPr="001F1FC2">
              <w:t>Odpovídající počet propojovacích kabelů pro plné zprovoznění systému.</w:t>
            </w:r>
          </w:p>
        </w:tc>
        <w:tc>
          <w:tcPr>
            <w:tcW w:w="575" w:type="pct"/>
            <w:shd w:val="clear" w:color="auto" w:fill="FFFF00"/>
          </w:tcPr>
          <w:p w14:paraId="18627489" w14:textId="52ACA84E" w:rsidR="008049EE" w:rsidRPr="00E87B35" w:rsidRDefault="008049EE" w:rsidP="008049EE">
            <w:r w:rsidRPr="00136859">
              <w:t>ANO</w:t>
            </w:r>
          </w:p>
        </w:tc>
        <w:tc>
          <w:tcPr>
            <w:tcW w:w="1455" w:type="pct"/>
            <w:shd w:val="clear" w:color="auto" w:fill="FFFF00"/>
          </w:tcPr>
          <w:p w14:paraId="141D77D3" w14:textId="0510C64F" w:rsidR="008049EE" w:rsidRPr="00E87B35" w:rsidRDefault="008049EE" w:rsidP="00022AB5">
            <w:pPr>
              <w:jc w:val="both"/>
            </w:pPr>
            <w:r w:rsidRPr="00C90606">
              <w:t>Navržené řešení obsahuje potřebný počet propojovacích kabelů pro plné zprovoznění systému.</w:t>
            </w:r>
          </w:p>
        </w:tc>
      </w:tr>
      <w:tr w:rsidR="008049EE" w:rsidRPr="00AD76B0" w14:paraId="28FEC0DB" w14:textId="77777777" w:rsidTr="000D10D7">
        <w:trPr>
          <w:jc w:val="center"/>
        </w:trPr>
        <w:tc>
          <w:tcPr>
            <w:tcW w:w="358" w:type="pct"/>
          </w:tcPr>
          <w:p w14:paraId="413D0CF8" w14:textId="77777777" w:rsidR="008049EE" w:rsidRPr="00AD76B0" w:rsidRDefault="008049EE">
            <w:pPr>
              <w:pStyle w:val="Bezmezer"/>
              <w:numPr>
                <w:ilvl w:val="0"/>
                <w:numId w:val="57"/>
              </w:numPr>
            </w:pPr>
          </w:p>
        </w:tc>
        <w:tc>
          <w:tcPr>
            <w:tcW w:w="872" w:type="pct"/>
            <w:vMerge w:val="restart"/>
            <w:shd w:val="clear" w:color="auto" w:fill="auto"/>
            <w:vAlign w:val="center"/>
          </w:tcPr>
          <w:p w14:paraId="5E274FE6" w14:textId="70AFE93A" w:rsidR="008049EE" w:rsidRPr="00E87B35" w:rsidRDefault="008049EE" w:rsidP="008049EE">
            <w:r>
              <w:t>Kapacita</w:t>
            </w:r>
          </w:p>
        </w:tc>
        <w:tc>
          <w:tcPr>
            <w:tcW w:w="1740" w:type="pct"/>
            <w:shd w:val="clear" w:color="auto" w:fill="auto"/>
          </w:tcPr>
          <w:p w14:paraId="2531012C" w14:textId="598B5D03" w:rsidR="008049EE" w:rsidRPr="00CC025D" w:rsidRDefault="008049EE" w:rsidP="008049EE">
            <w:pPr>
              <w:pStyle w:val="Odstavecseseznamem"/>
              <w:numPr>
                <w:ilvl w:val="0"/>
                <w:numId w:val="8"/>
              </w:numPr>
              <w:jc w:val="both"/>
              <w:rPr>
                <w:color w:val="92D050"/>
              </w:rPr>
            </w:pPr>
            <w:r w:rsidRPr="001F1FC2">
              <w:t xml:space="preserve">Minimálně </w:t>
            </w:r>
            <w:proofErr w:type="gramStart"/>
            <w:r w:rsidRPr="001F1FC2">
              <w:t>32GB</w:t>
            </w:r>
            <w:proofErr w:type="gramEnd"/>
            <w:r w:rsidRPr="001F1FC2">
              <w:t xml:space="preserve"> SSD pro lokální logy, </w:t>
            </w:r>
            <w:proofErr w:type="spellStart"/>
            <w:r w:rsidRPr="001F1FC2">
              <w:t>debug</w:t>
            </w:r>
            <w:proofErr w:type="spellEnd"/>
            <w:r w:rsidRPr="001F1FC2">
              <w:t xml:space="preserve"> soubory atd.</w:t>
            </w:r>
          </w:p>
        </w:tc>
        <w:tc>
          <w:tcPr>
            <w:tcW w:w="575" w:type="pct"/>
            <w:shd w:val="clear" w:color="auto" w:fill="FFFF00"/>
          </w:tcPr>
          <w:p w14:paraId="6406CDEC" w14:textId="44C18FC7" w:rsidR="008049EE" w:rsidRPr="00E87B35" w:rsidRDefault="008049EE" w:rsidP="008049EE">
            <w:r w:rsidRPr="00136859">
              <w:t>ANO</w:t>
            </w:r>
          </w:p>
        </w:tc>
        <w:tc>
          <w:tcPr>
            <w:tcW w:w="1455" w:type="pct"/>
            <w:shd w:val="clear" w:color="auto" w:fill="FFFF00"/>
          </w:tcPr>
          <w:p w14:paraId="7416C7E0" w14:textId="6E671C21" w:rsidR="008049EE" w:rsidRPr="00E87B35" w:rsidRDefault="008049EE" w:rsidP="00022AB5">
            <w:pPr>
              <w:jc w:val="both"/>
            </w:pPr>
            <w:r w:rsidRPr="00C90606">
              <w:t xml:space="preserve">Navržené zařízení firewallu má 2x120GB SSD disk pro lokální logy, </w:t>
            </w:r>
            <w:proofErr w:type="spellStart"/>
            <w:r w:rsidRPr="00C90606">
              <w:t>debug</w:t>
            </w:r>
            <w:proofErr w:type="spellEnd"/>
            <w:r w:rsidRPr="00C90606">
              <w:t xml:space="preserve"> soubory atd.</w:t>
            </w:r>
            <w:r w:rsidR="000931A2">
              <w:t>.</w:t>
            </w:r>
          </w:p>
        </w:tc>
      </w:tr>
      <w:tr w:rsidR="008049EE" w:rsidRPr="00AD76B0" w14:paraId="4F160C80" w14:textId="77777777" w:rsidTr="000D10D7">
        <w:trPr>
          <w:jc w:val="center"/>
        </w:trPr>
        <w:tc>
          <w:tcPr>
            <w:tcW w:w="358" w:type="pct"/>
          </w:tcPr>
          <w:p w14:paraId="62093C73" w14:textId="77777777" w:rsidR="008049EE" w:rsidRPr="00AD76B0" w:rsidRDefault="008049EE">
            <w:pPr>
              <w:pStyle w:val="Bezmezer"/>
              <w:numPr>
                <w:ilvl w:val="0"/>
                <w:numId w:val="57"/>
              </w:numPr>
            </w:pPr>
          </w:p>
        </w:tc>
        <w:tc>
          <w:tcPr>
            <w:tcW w:w="872" w:type="pct"/>
            <w:vMerge/>
            <w:shd w:val="clear" w:color="auto" w:fill="auto"/>
          </w:tcPr>
          <w:p w14:paraId="1760F82C" w14:textId="77777777" w:rsidR="008049EE" w:rsidRDefault="008049EE" w:rsidP="008049EE"/>
        </w:tc>
        <w:tc>
          <w:tcPr>
            <w:tcW w:w="1740" w:type="pct"/>
            <w:shd w:val="clear" w:color="auto" w:fill="auto"/>
          </w:tcPr>
          <w:p w14:paraId="7E1D7524" w14:textId="14C9F20B" w:rsidR="008049EE" w:rsidRPr="00CC025D" w:rsidRDefault="008049EE" w:rsidP="008049EE">
            <w:pPr>
              <w:pStyle w:val="Odstavecseseznamem"/>
              <w:numPr>
                <w:ilvl w:val="0"/>
                <w:numId w:val="8"/>
              </w:numPr>
              <w:jc w:val="both"/>
              <w:rPr>
                <w:color w:val="92D050"/>
              </w:rPr>
            </w:pPr>
            <w:r w:rsidRPr="00707A57">
              <w:t xml:space="preserve">Podporovány musí být </w:t>
            </w:r>
            <w:proofErr w:type="spellStart"/>
            <w:r w:rsidRPr="00707A57">
              <w:t>enterprise</w:t>
            </w:r>
            <w:proofErr w:type="spellEnd"/>
            <w:r w:rsidRPr="00707A57">
              <w:t xml:space="preserve"> SSD disky, DWPD hodnota nabízených disků/modulů musí být 1 nebo vyšší.</w:t>
            </w:r>
          </w:p>
        </w:tc>
        <w:tc>
          <w:tcPr>
            <w:tcW w:w="575" w:type="pct"/>
            <w:shd w:val="clear" w:color="auto" w:fill="FFFF00"/>
          </w:tcPr>
          <w:p w14:paraId="4B23D905" w14:textId="50B59E28" w:rsidR="008049EE" w:rsidRPr="00E87B35" w:rsidRDefault="008049EE" w:rsidP="008049EE">
            <w:r w:rsidRPr="00136859">
              <w:t>ANO</w:t>
            </w:r>
          </w:p>
        </w:tc>
        <w:tc>
          <w:tcPr>
            <w:tcW w:w="1455" w:type="pct"/>
            <w:shd w:val="clear" w:color="auto" w:fill="FFFF00"/>
          </w:tcPr>
          <w:p w14:paraId="394960DF" w14:textId="36599F46" w:rsidR="008049EE" w:rsidRPr="00E87B35" w:rsidRDefault="008049EE" w:rsidP="000931A2">
            <w:pPr>
              <w:spacing w:after="0"/>
              <w:jc w:val="both"/>
            </w:pPr>
            <w:r>
              <w:t xml:space="preserve">Navržené zařízení firewallu má plnou podporu </w:t>
            </w:r>
            <w:proofErr w:type="spellStart"/>
            <w:r>
              <w:t>enterprise</w:t>
            </w:r>
            <w:proofErr w:type="spellEnd"/>
            <w:r>
              <w:t xml:space="preserve"> SSD disků a DWPD hodnota je 1,3.</w:t>
            </w:r>
          </w:p>
        </w:tc>
      </w:tr>
      <w:tr w:rsidR="008049EE" w:rsidRPr="00AD76B0" w14:paraId="6B143226" w14:textId="77777777" w:rsidTr="000D10D7">
        <w:trPr>
          <w:trHeight w:val="236"/>
          <w:jc w:val="center"/>
        </w:trPr>
        <w:tc>
          <w:tcPr>
            <w:tcW w:w="358" w:type="pct"/>
          </w:tcPr>
          <w:p w14:paraId="656E8479" w14:textId="77777777" w:rsidR="008049EE" w:rsidRPr="00AD76B0" w:rsidRDefault="008049EE">
            <w:pPr>
              <w:pStyle w:val="Bezmezer"/>
              <w:numPr>
                <w:ilvl w:val="0"/>
                <w:numId w:val="57"/>
              </w:numPr>
            </w:pPr>
          </w:p>
        </w:tc>
        <w:tc>
          <w:tcPr>
            <w:tcW w:w="872" w:type="pct"/>
            <w:vMerge w:val="restart"/>
            <w:shd w:val="clear" w:color="auto" w:fill="auto"/>
            <w:vAlign w:val="center"/>
          </w:tcPr>
          <w:p w14:paraId="5BDD1256" w14:textId="3FA94F75" w:rsidR="008049EE" w:rsidRPr="00E87B35" w:rsidRDefault="008049EE" w:rsidP="008049EE">
            <w:r>
              <w:t>Charakteristiky a funkce</w:t>
            </w:r>
          </w:p>
        </w:tc>
        <w:tc>
          <w:tcPr>
            <w:tcW w:w="1740" w:type="pct"/>
            <w:shd w:val="clear" w:color="auto" w:fill="auto"/>
            <w:vAlign w:val="center"/>
          </w:tcPr>
          <w:p w14:paraId="7DCDEE8F" w14:textId="64094DC0" w:rsidR="008049EE" w:rsidRPr="00E87B35" w:rsidRDefault="008049EE" w:rsidP="008049EE">
            <w:pPr>
              <w:pStyle w:val="Odstavecseseznamem"/>
              <w:numPr>
                <w:ilvl w:val="0"/>
                <w:numId w:val="8"/>
              </w:numPr>
              <w:jc w:val="both"/>
            </w:pPr>
            <w:r>
              <w:t xml:space="preserve">Podpora Jumbo </w:t>
            </w:r>
            <w:proofErr w:type="spellStart"/>
            <w:r>
              <w:t>Frames</w:t>
            </w:r>
            <w:proofErr w:type="spellEnd"/>
            <w:r>
              <w:t xml:space="preserve"> min. </w:t>
            </w:r>
            <w:proofErr w:type="gramStart"/>
            <w:r>
              <w:t>9kB</w:t>
            </w:r>
            <w:proofErr w:type="gramEnd"/>
            <w:r>
              <w:t xml:space="preserve"> </w:t>
            </w:r>
          </w:p>
        </w:tc>
        <w:tc>
          <w:tcPr>
            <w:tcW w:w="575" w:type="pct"/>
            <w:shd w:val="clear" w:color="auto" w:fill="FFFF00"/>
          </w:tcPr>
          <w:p w14:paraId="6045D264" w14:textId="62814EB4" w:rsidR="008049EE" w:rsidRPr="00E87B35" w:rsidRDefault="008049EE" w:rsidP="008049EE">
            <w:r w:rsidRPr="00136859">
              <w:t>ANO</w:t>
            </w:r>
          </w:p>
        </w:tc>
        <w:tc>
          <w:tcPr>
            <w:tcW w:w="1455" w:type="pct"/>
            <w:shd w:val="clear" w:color="auto" w:fill="FFFF00"/>
          </w:tcPr>
          <w:p w14:paraId="71A53CA3" w14:textId="76911655" w:rsidR="008049EE" w:rsidRPr="00E87B35" w:rsidRDefault="008049EE" w:rsidP="00022AB5">
            <w:pPr>
              <w:jc w:val="both"/>
            </w:pPr>
            <w:r w:rsidRPr="008049EE">
              <w:t xml:space="preserve">Navržené zařízení firewallu podporuje Jumbo </w:t>
            </w:r>
            <w:proofErr w:type="spellStart"/>
            <w:r w:rsidRPr="008049EE">
              <w:t>Frames</w:t>
            </w:r>
            <w:proofErr w:type="spellEnd"/>
            <w:r w:rsidRPr="008049EE">
              <w:t xml:space="preserve"> v hodnotě </w:t>
            </w:r>
            <w:proofErr w:type="gramStart"/>
            <w:r w:rsidRPr="008049EE">
              <w:t>9kB</w:t>
            </w:r>
            <w:proofErr w:type="gramEnd"/>
            <w:r w:rsidRPr="008049EE">
              <w:t>.</w:t>
            </w:r>
          </w:p>
        </w:tc>
      </w:tr>
      <w:tr w:rsidR="008049EE" w:rsidRPr="00AD76B0" w14:paraId="7D8B0383" w14:textId="77777777" w:rsidTr="000D10D7">
        <w:trPr>
          <w:trHeight w:val="236"/>
          <w:jc w:val="center"/>
        </w:trPr>
        <w:tc>
          <w:tcPr>
            <w:tcW w:w="358" w:type="pct"/>
          </w:tcPr>
          <w:p w14:paraId="473C3460" w14:textId="77777777" w:rsidR="008049EE" w:rsidRPr="00AD76B0" w:rsidRDefault="008049EE">
            <w:pPr>
              <w:pStyle w:val="Bezmezer"/>
              <w:numPr>
                <w:ilvl w:val="0"/>
                <w:numId w:val="57"/>
              </w:numPr>
            </w:pPr>
          </w:p>
        </w:tc>
        <w:tc>
          <w:tcPr>
            <w:tcW w:w="872" w:type="pct"/>
            <w:vMerge/>
            <w:shd w:val="clear" w:color="auto" w:fill="auto"/>
          </w:tcPr>
          <w:p w14:paraId="6BB22E6C" w14:textId="77777777" w:rsidR="008049EE" w:rsidRDefault="008049EE" w:rsidP="008049EE"/>
        </w:tc>
        <w:tc>
          <w:tcPr>
            <w:tcW w:w="1740" w:type="pct"/>
            <w:shd w:val="clear" w:color="auto" w:fill="auto"/>
            <w:vAlign w:val="center"/>
          </w:tcPr>
          <w:p w14:paraId="2DABE67D" w14:textId="53F8A447" w:rsidR="008049EE" w:rsidRPr="001A7315" w:rsidRDefault="008049EE" w:rsidP="008049EE">
            <w:pPr>
              <w:pStyle w:val="Odstavecseseznamem"/>
              <w:numPr>
                <w:ilvl w:val="0"/>
                <w:numId w:val="8"/>
              </w:numPr>
              <w:jc w:val="both"/>
            </w:pPr>
            <w:r>
              <w:t xml:space="preserve">Podpora vytvoření tzv. </w:t>
            </w:r>
            <w:proofErr w:type="spellStart"/>
            <w:r>
              <w:t>subinterface</w:t>
            </w:r>
            <w:proofErr w:type="spellEnd"/>
            <w:r>
              <w:t xml:space="preserve"> s individuální konfigurací parametrů: VLAN-id, </w:t>
            </w:r>
            <w:proofErr w:type="spellStart"/>
            <w:proofErr w:type="gramStart"/>
            <w:r>
              <w:t>encapsulation</w:t>
            </w:r>
            <w:proofErr w:type="spellEnd"/>
            <w:r>
              <w:t>,</w:t>
            </w:r>
            <w:proofErr w:type="gramEnd"/>
            <w:r>
              <w:t xml:space="preserve"> apod. </w:t>
            </w:r>
          </w:p>
        </w:tc>
        <w:tc>
          <w:tcPr>
            <w:tcW w:w="575" w:type="pct"/>
            <w:shd w:val="clear" w:color="auto" w:fill="FFFF00"/>
          </w:tcPr>
          <w:p w14:paraId="36B609A0" w14:textId="15B537FE" w:rsidR="008049EE" w:rsidRPr="00E87B35" w:rsidRDefault="008049EE" w:rsidP="008049EE">
            <w:r w:rsidRPr="00136859">
              <w:t>ANO</w:t>
            </w:r>
          </w:p>
        </w:tc>
        <w:tc>
          <w:tcPr>
            <w:tcW w:w="1455" w:type="pct"/>
            <w:shd w:val="clear" w:color="auto" w:fill="FFFF00"/>
          </w:tcPr>
          <w:p w14:paraId="0E56E989" w14:textId="639CC122" w:rsidR="008049EE" w:rsidRDefault="008049EE" w:rsidP="00022AB5">
            <w:pPr>
              <w:jc w:val="both"/>
            </w:pPr>
            <w:r>
              <w:t xml:space="preserve">Navržené zařízení firewallu podporuje vytvoření </w:t>
            </w:r>
            <w:proofErr w:type="spellStart"/>
            <w:r>
              <w:t>subinterface</w:t>
            </w:r>
            <w:proofErr w:type="spellEnd"/>
            <w:r>
              <w:t xml:space="preserve"> s individuální konfigurací parametrů: VLAN-id, </w:t>
            </w:r>
            <w:proofErr w:type="spellStart"/>
            <w:proofErr w:type="gramStart"/>
            <w:r>
              <w:t>encapsulation</w:t>
            </w:r>
            <w:proofErr w:type="spellEnd"/>
            <w:r>
              <w:t>,</w:t>
            </w:r>
            <w:proofErr w:type="gramEnd"/>
            <w:r>
              <w:t xml:space="preserve"> </w:t>
            </w:r>
            <w:proofErr w:type="gramStart"/>
            <w:r>
              <w:t>apod.</w:t>
            </w:r>
            <w:r w:rsidR="000931A2">
              <w:t>.</w:t>
            </w:r>
            <w:proofErr w:type="gramEnd"/>
            <w:r>
              <w:t xml:space="preserve"> </w:t>
            </w:r>
          </w:p>
          <w:p w14:paraId="009C0C28" w14:textId="2F84D55E" w:rsidR="008049EE" w:rsidRPr="00E87B35" w:rsidRDefault="008049EE" w:rsidP="00022AB5">
            <w:pPr>
              <w:jc w:val="both"/>
            </w:pPr>
            <w:r>
              <w:t xml:space="preserve">U JUNIPER </w:t>
            </w:r>
            <w:proofErr w:type="spellStart"/>
            <w:r>
              <w:t>Networks</w:t>
            </w:r>
            <w:proofErr w:type="spellEnd"/>
            <w:r>
              <w:t xml:space="preserve"> síťových prvků je tento </w:t>
            </w:r>
            <w:proofErr w:type="spellStart"/>
            <w:r>
              <w:t>subintreface</w:t>
            </w:r>
            <w:proofErr w:type="spellEnd"/>
            <w:r>
              <w:t xml:space="preserve"> nazývaný „unit“</w:t>
            </w:r>
            <w:r w:rsidR="000931A2">
              <w:t>.</w:t>
            </w:r>
          </w:p>
        </w:tc>
      </w:tr>
      <w:tr w:rsidR="008049EE" w:rsidRPr="00AD76B0" w14:paraId="1EC808D8" w14:textId="77777777" w:rsidTr="000D10D7">
        <w:trPr>
          <w:trHeight w:val="236"/>
          <w:jc w:val="center"/>
        </w:trPr>
        <w:tc>
          <w:tcPr>
            <w:tcW w:w="358" w:type="pct"/>
          </w:tcPr>
          <w:p w14:paraId="763B7FA4" w14:textId="77777777" w:rsidR="008049EE" w:rsidRPr="00AD76B0" w:rsidRDefault="008049EE">
            <w:pPr>
              <w:pStyle w:val="Bezmezer"/>
              <w:numPr>
                <w:ilvl w:val="0"/>
                <w:numId w:val="57"/>
              </w:numPr>
            </w:pPr>
          </w:p>
        </w:tc>
        <w:tc>
          <w:tcPr>
            <w:tcW w:w="872" w:type="pct"/>
            <w:vMerge/>
            <w:shd w:val="clear" w:color="auto" w:fill="auto"/>
          </w:tcPr>
          <w:p w14:paraId="639C9FED" w14:textId="77777777" w:rsidR="008049EE" w:rsidRDefault="008049EE" w:rsidP="008049EE"/>
        </w:tc>
        <w:tc>
          <w:tcPr>
            <w:tcW w:w="1740" w:type="pct"/>
            <w:shd w:val="clear" w:color="auto" w:fill="auto"/>
          </w:tcPr>
          <w:p w14:paraId="0AB02FED" w14:textId="0B2AAED4" w:rsidR="008049EE" w:rsidRPr="001A7315" w:rsidRDefault="008049EE" w:rsidP="008049EE">
            <w:pPr>
              <w:pStyle w:val="Odstavecseseznamem"/>
              <w:numPr>
                <w:ilvl w:val="0"/>
                <w:numId w:val="8"/>
              </w:numPr>
              <w:jc w:val="both"/>
            </w:pPr>
            <w:r>
              <w:t>R</w:t>
            </w:r>
            <w:r w:rsidRPr="00271B6E">
              <w:t xml:space="preserve">ežim HA v módu </w:t>
            </w:r>
            <w:proofErr w:type="spellStart"/>
            <w:r w:rsidRPr="00271B6E">
              <w:t>active-passive</w:t>
            </w:r>
            <w:proofErr w:type="spellEnd"/>
            <w:r w:rsidRPr="00271B6E">
              <w:t xml:space="preserve"> a </w:t>
            </w:r>
            <w:proofErr w:type="spellStart"/>
            <w:r w:rsidRPr="00271B6E">
              <w:t>active-active</w:t>
            </w:r>
            <w:proofErr w:type="spellEnd"/>
          </w:p>
        </w:tc>
        <w:tc>
          <w:tcPr>
            <w:tcW w:w="575" w:type="pct"/>
            <w:shd w:val="clear" w:color="auto" w:fill="FFFF00"/>
          </w:tcPr>
          <w:p w14:paraId="242B4EFF" w14:textId="6431D4A0" w:rsidR="008049EE" w:rsidRPr="00E87B35" w:rsidRDefault="008049EE" w:rsidP="008049EE">
            <w:r w:rsidRPr="00136859">
              <w:t>ANO</w:t>
            </w:r>
          </w:p>
        </w:tc>
        <w:tc>
          <w:tcPr>
            <w:tcW w:w="1455" w:type="pct"/>
            <w:shd w:val="clear" w:color="auto" w:fill="FFFF00"/>
          </w:tcPr>
          <w:p w14:paraId="4EAF76E2" w14:textId="77777777" w:rsidR="008049EE" w:rsidRDefault="008049EE" w:rsidP="00022AB5">
            <w:pPr>
              <w:jc w:val="both"/>
            </w:pPr>
            <w:r>
              <w:t xml:space="preserve">Navržené zařízení firewallu podporuje režim HA v módu </w:t>
            </w:r>
            <w:proofErr w:type="spellStart"/>
            <w:r>
              <w:t>active-passive</w:t>
            </w:r>
            <w:proofErr w:type="spellEnd"/>
            <w:r>
              <w:t xml:space="preserve"> a </w:t>
            </w:r>
            <w:proofErr w:type="spellStart"/>
            <w:r>
              <w:t>active-active</w:t>
            </w:r>
            <w:proofErr w:type="spellEnd"/>
            <w:r>
              <w:t>.</w:t>
            </w:r>
          </w:p>
          <w:p w14:paraId="2C825372" w14:textId="3DF68661" w:rsidR="008049EE" w:rsidRPr="00E87B35" w:rsidRDefault="008049EE" w:rsidP="00022AB5">
            <w:pPr>
              <w:jc w:val="both"/>
            </w:pPr>
            <w:r>
              <w:t xml:space="preserve">Může být použitá funkce cluster nebo i </w:t>
            </w:r>
            <w:proofErr w:type="spellStart"/>
            <w:r>
              <w:t>Multinode</w:t>
            </w:r>
            <w:proofErr w:type="spellEnd"/>
            <w:r>
              <w:t xml:space="preserve"> HA</w:t>
            </w:r>
            <w:r w:rsidR="000931A2">
              <w:t>.</w:t>
            </w:r>
          </w:p>
        </w:tc>
      </w:tr>
      <w:tr w:rsidR="008049EE" w:rsidRPr="00AD76B0" w14:paraId="057E5314" w14:textId="77777777" w:rsidTr="000D10D7">
        <w:trPr>
          <w:trHeight w:val="236"/>
          <w:jc w:val="center"/>
        </w:trPr>
        <w:tc>
          <w:tcPr>
            <w:tcW w:w="358" w:type="pct"/>
          </w:tcPr>
          <w:p w14:paraId="0B52077A" w14:textId="77777777" w:rsidR="008049EE" w:rsidRPr="00AD76B0" w:rsidRDefault="008049EE">
            <w:pPr>
              <w:pStyle w:val="Bezmezer"/>
              <w:numPr>
                <w:ilvl w:val="0"/>
                <w:numId w:val="57"/>
              </w:numPr>
            </w:pPr>
          </w:p>
        </w:tc>
        <w:tc>
          <w:tcPr>
            <w:tcW w:w="872" w:type="pct"/>
            <w:vMerge/>
            <w:shd w:val="clear" w:color="auto" w:fill="auto"/>
          </w:tcPr>
          <w:p w14:paraId="64F58C0A" w14:textId="77777777" w:rsidR="008049EE" w:rsidRDefault="008049EE" w:rsidP="008049EE"/>
        </w:tc>
        <w:tc>
          <w:tcPr>
            <w:tcW w:w="1740" w:type="pct"/>
            <w:shd w:val="clear" w:color="auto" w:fill="auto"/>
          </w:tcPr>
          <w:p w14:paraId="3B0A48BB" w14:textId="5C1188B2" w:rsidR="008049EE" w:rsidRPr="00271B6E" w:rsidRDefault="008049EE" w:rsidP="008049EE">
            <w:pPr>
              <w:pStyle w:val="Odstavecseseznamem"/>
              <w:numPr>
                <w:ilvl w:val="0"/>
                <w:numId w:val="8"/>
              </w:numPr>
              <w:jc w:val="both"/>
            </w:pPr>
            <w:r w:rsidRPr="00271B6E">
              <w:t>Každý HA uzel musí disponovat informacemi o probíhajícím provozu a jsou synchronizovány tak, aby při výpadku jednoho FW nedošlo ke ztrátě informací NAT a k přerušení aktivních spojení provozu TCP/UDP procházejícího skrze FW</w:t>
            </w:r>
          </w:p>
        </w:tc>
        <w:tc>
          <w:tcPr>
            <w:tcW w:w="575" w:type="pct"/>
            <w:shd w:val="clear" w:color="auto" w:fill="FFFF00"/>
          </w:tcPr>
          <w:p w14:paraId="1494F365" w14:textId="66B6F7A8" w:rsidR="008049EE" w:rsidRPr="00E87B35" w:rsidRDefault="008049EE" w:rsidP="008049EE">
            <w:r w:rsidRPr="00136859">
              <w:t>ANO</w:t>
            </w:r>
          </w:p>
        </w:tc>
        <w:tc>
          <w:tcPr>
            <w:tcW w:w="1455" w:type="pct"/>
            <w:shd w:val="clear" w:color="auto" w:fill="FFFF00"/>
          </w:tcPr>
          <w:p w14:paraId="47C751C4" w14:textId="77777777" w:rsidR="008049EE" w:rsidRDefault="008049EE" w:rsidP="00022AB5">
            <w:pPr>
              <w:jc w:val="both"/>
            </w:pPr>
            <w:r>
              <w:t>V rámci navrženého firewall řešení každý HA uzel disponuje informacemi o probíhajícím provozu a jsou synchronizovány tak, aby při výpadku jednoho FW nedošlo ke ztrátě informací NAT a k přerušení aktivních spojení provozu TCP/UDP procházejícího skrze FW.</w:t>
            </w:r>
          </w:p>
          <w:p w14:paraId="314A2BC8" w14:textId="4498A059" w:rsidR="008049EE" w:rsidRPr="00E87B35" w:rsidRDefault="008049EE" w:rsidP="00022AB5">
            <w:pPr>
              <w:jc w:val="both"/>
            </w:pPr>
            <w:r>
              <w:t xml:space="preserve">Synchronizace </w:t>
            </w:r>
            <w:proofErr w:type="spellStart"/>
            <w:r>
              <w:t>sessions</w:t>
            </w:r>
            <w:proofErr w:type="spellEnd"/>
            <w:r>
              <w:t xml:space="preserve"> je přes HA </w:t>
            </w:r>
            <w:proofErr w:type="spellStart"/>
            <w:r>
              <w:t>fabric</w:t>
            </w:r>
            <w:proofErr w:type="spellEnd"/>
            <w:r>
              <w:t xml:space="preserve"> </w:t>
            </w:r>
            <w:proofErr w:type="spellStart"/>
            <w:r>
              <w:t>propoje</w:t>
            </w:r>
            <w:proofErr w:type="spellEnd"/>
            <w:r>
              <w:t>.</w:t>
            </w:r>
          </w:p>
        </w:tc>
      </w:tr>
      <w:tr w:rsidR="008049EE" w:rsidRPr="00AD76B0" w14:paraId="1F68EE17" w14:textId="77777777" w:rsidTr="000D10D7">
        <w:trPr>
          <w:trHeight w:val="236"/>
          <w:jc w:val="center"/>
        </w:trPr>
        <w:tc>
          <w:tcPr>
            <w:tcW w:w="358" w:type="pct"/>
          </w:tcPr>
          <w:p w14:paraId="71A7C914" w14:textId="77777777" w:rsidR="008049EE" w:rsidRPr="00AD76B0" w:rsidRDefault="008049EE">
            <w:pPr>
              <w:pStyle w:val="Bezmezer"/>
              <w:numPr>
                <w:ilvl w:val="0"/>
                <w:numId w:val="57"/>
              </w:numPr>
            </w:pPr>
          </w:p>
        </w:tc>
        <w:tc>
          <w:tcPr>
            <w:tcW w:w="872" w:type="pct"/>
            <w:vMerge/>
            <w:shd w:val="clear" w:color="auto" w:fill="auto"/>
          </w:tcPr>
          <w:p w14:paraId="4CD9FEA0" w14:textId="77777777" w:rsidR="008049EE" w:rsidRDefault="008049EE" w:rsidP="008049EE"/>
        </w:tc>
        <w:tc>
          <w:tcPr>
            <w:tcW w:w="1740" w:type="pct"/>
            <w:shd w:val="clear" w:color="auto" w:fill="auto"/>
            <w:vAlign w:val="center"/>
          </w:tcPr>
          <w:p w14:paraId="0F0ADCEF" w14:textId="61A0AC85" w:rsidR="008049EE" w:rsidRPr="002B6A0F" w:rsidRDefault="008049EE" w:rsidP="008049EE">
            <w:pPr>
              <w:pStyle w:val="Odstavecseseznamem"/>
              <w:numPr>
                <w:ilvl w:val="0"/>
                <w:numId w:val="8"/>
              </w:numPr>
              <w:jc w:val="both"/>
            </w:pPr>
            <w:proofErr w:type="spellStart"/>
            <w:r w:rsidRPr="00D170D0">
              <w:t>Porpora</w:t>
            </w:r>
            <w:proofErr w:type="spellEnd"/>
            <w:r w:rsidRPr="00D170D0">
              <w:t xml:space="preserve"> SNMP (1v/2v/3v)</w:t>
            </w:r>
            <w:r>
              <w:t>:</w:t>
            </w:r>
          </w:p>
          <w:p w14:paraId="620A0B6D" w14:textId="15510E5C" w:rsidR="008049EE" w:rsidRPr="00271B6E" w:rsidRDefault="008049EE" w:rsidP="008049EE">
            <w:pPr>
              <w:pStyle w:val="Odstavecseseznamem"/>
              <w:numPr>
                <w:ilvl w:val="1"/>
                <w:numId w:val="8"/>
              </w:numPr>
              <w:jc w:val="both"/>
            </w:pPr>
            <w:r w:rsidRPr="00D170D0">
              <w:t xml:space="preserve">HA musí být </w:t>
            </w:r>
            <w:proofErr w:type="spellStart"/>
            <w:r w:rsidRPr="00D170D0">
              <w:t>monitorovatelný</w:t>
            </w:r>
            <w:proofErr w:type="spellEnd"/>
            <w:r w:rsidRPr="00D170D0">
              <w:t xml:space="preserve"> pomocí SNMP </w:t>
            </w:r>
            <w:r w:rsidRPr="00D170D0">
              <w:lastRenderedPageBreak/>
              <w:t xml:space="preserve">dostupném v </w:t>
            </w:r>
            <w:proofErr w:type="spellStart"/>
            <w:r w:rsidRPr="00D170D0">
              <w:t>OoB</w:t>
            </w:r>
            <w:proofErr w:type="spellEnd"/>
            <w:r w:rsidRPr="00D170D0">
              <w:t xml:space="preserve"> </w:t>
            </w:r>
            <w:proofErr w:type="spellStart"/>
            <w:r w:rsidRPr="00D170D0">
              <w:t>mgmt</w:t>
            </w:r>
            <w:proofErr w:type="spellEnd"/>
            <w:r w:rsidRPr="00D170D0">
              <w:t xml:space="preserve"> rozhraní</w:t>
            </w:r>
          </w:p>
        </w:tc>
        <w:tc>
          <w:tcPr>
            <w:tcW w:w="575" w:type="pct"/>
            <w:shd w:val="clear" w:color="auto" w:fill="FFFF00"/>
          </w:tcPr>
          <w:p w14:paraId="3665437E" w14:textId="1447D9B3" w:rsidR="008049EE" w:rsidRPr="00E87B35" w:rsidRDefault="008049EE" w:rsidP="008049EE">
            <w:r w:rsidRPr="00136859">
              <w:lastRenderedPageBreak/>
              <w:t>ANO</w:t>
            </w:r>
          </w:p>
        </w:tc>
        <w:tc>
          <w:tcPr>
            <w:tcW w:w="1455" w:type="pct"/>
            <w:shd w:val="clear" w:color="auto" w:fill="FFFF00"/>
          </w:tcPr>
          <w:p w14:paraId="5BE7C816" w14:textId="77777777" w:rsidR="008049EE" w:rsidRDefault="008049EE" w:rsidP="00022AB5">
            <w:pPr>
              <w:jc w:val="both"/>
            </w:pPr>
            <w:r>
              <w:t>Navržené zařízení firewallu podporuje SNMP (1v/2v/3v):</w:t>
            </w:r>
          </w:p>
          <w:p w14:paraId="65F3D792" w14:textId="05E9E00D" w:rsidR="008049EE" w:rsidRDefault="008049EE">
            <w:pPr>
              <w:pStyle w:val="Odstavecseseznamem"/>
              <w:numPr>
                <w:ilvl w:val="0"/>
                <w:numId w:val="81"/>
              </w:numPr>
              <w:jc w:val="both"/>
            </w:pPr>
            <w:r>
              <w:t xml:space="preserve">HA je </w:t>
            </w:r>
            <w:proofErr w:type="spellStart"/>
            <w:r>
              <w:t>monitorovatelný</w:t>
            </w:r>
            <w:proofErr w:type="spellEnd"/>
            <w:r>
              <w:t xml:space="preserve"> pomocí SNMP </w:t>
            </w:r>
            <w:r>
              <w:lastRenderedPageBreak/>
              <w:t xml:space="preserve">dostupném v </w:t>
            </w:r>
            <w:proofErr w:type="spellStart"/>
            <w:r>
              <w:t>OoB</w:t>
            </w:r>
            <w:proofErr w:type="spellEnd"/>
            <w:r>
              <w:t xml:space="preserve"> </w:t>
            </w:r>
            <w:proofErr w:type="spellStart"/>
            <w:r>
              <w:t>mgmt</w:t>
            </w:r>
            <w:proofErr w:type="spellEnd"/>
            <w:r>
              <w:t xml:space="preserve"> rozhraní</w:t>
            </w:r>
            <w:r w:rsidR="000931A2">
              <w:t>.</w:t>
            </w:r>
          </w:p>
          <w:p w14:paraId="65DB0C04" w14:textId="70A52970" w:rsidR="008049EE" w:rsidRPr="00E87B35" w:rsidRDefault="008049EE" w:rsidP="00022AB5">
            <w:pPr>
              <w:jc w:val="both"/>
            </w:pPr>
            <w:r>
              <w:t xml:space="preserve">Dostupnost bude řešena </w:t>
            </w:r>
            <w:proofErr w:type="spellStart"/>
            <w:r>
              <w:t>MIBs</w:t>
            </w:r>
            <w:proofErr w:type="spellEnd"/>
            <w:r>
              <w:t xml:space="preserve"> pro monitoring chassis cluster status.</w:t>
            </w:r>
          </w:p>
        </w:tc>
      </w:tr>
      <w:tr w:rsidR="008049EE" w:rsidRPr="00AD76B0" w14:paraId="03A79F25" w14:textId="77777777" w:rsidTr="000D10D7">
        <w:trPr>
          <w:trHeight w:val="236"/>
          <w:jc w:val="center"/>
        </w:trPr>
        <w:tc>
          <w:tcPr>
            <w:tcW w:w="358" w:type="pct"/>
          </w:tcPr>
          <w:p w14:paraId="635DE82D" w14:textId="77777777" w:rsidR="008049EE" w:rsidRPr="00AD76B0" w:rsidRDefault="008049EE">
            <w:pPr>
              <w:pStyle w:val="Bezmezer"/>
              <w:numPr>
                <w:ilvl w:val="0"/>
                <w:numId w:val="57"/>
              </w:numPr>
            </w:pPr>
          </w:p>
        </w:tc>
        <w:tc>
          <w:tcPr>
            <w:tcW w:w="872" w:type="pct"/>
            <w:vMerge/>
            <w:shd w:val="clear" w:color="auto" w:fill="auto"/>
          </w:tcPr>
          <w:p w14:paraId="24A0FAA3" w14:textId="77777777" w:rsidR="008049EE" w:rsidRDefault="008049EE" w:rsidP="008049EE"/>
        </w:tc>
        <w:tc>
          <w:tcPr>
            <w:tcW w:w="1740" w:type="pct"/>
            <w:shd w:val="clear" w:color="auto" w:fill="auto"/>
            <w:vAlign w:val="center"/>
          </w:tcPr>
          <w:p w14:paraId="4EBC1575" w14:textId="1B59742B" w:rsidR="008049EE" w:rsidRPr="00271B6E" w:rsidRDefault="008049EE" w:rsidP="008049EE">
            <w:pPr>
              <w:pStyle w:val="Odstavecseseznamem"/>
              <w:numPr>
                <w:ilvl w:val="0"/>
                <w:numId w:val="8"/>
              </w:numPr>
              <w:jc w:val="both"/>
            </w:pPr>
            <w:r w:rsidRPr="00EF1E21">
              <w:t xml:space="preserve">HA řešení musí podporovat pro sestavení HA clusteru rozdílné rozhraní, než jsou požadované </w:t>
            </w:r>
            <w:r>
              <w:t>2</w:t>
            </w:r>
            <w:r w:rsidRPr="00EF1E21">
              <w:t>x100GE, min. 2x1GE</w:t>
            </w:r>
            <w:r>
              <w:t xml:space="preserve"> (jedná se o další dva porty, které jsou nad rámec požadovaných a definovaných v bodu 10.)</w:t>
            </w:r>
          </w:p>
        </w:tc>
        <w:tc>
          <w:tcPr>
            <w:tcW w:w="575" w:type="pct"/>
            <w:shd w:val="clear" w:color="auto" w:fill="FFFF00"/>
          </w:tcPr>
          <w:p w14:paraId="209005F8" w14:textId="2377708F" w:rsidR="008049EE" w:rsidRPr="00E87B35" w:rsidRDefault="008049EE" w:rsidP="008049EE">
            <w:r w:rsidRPr="00136859">
              <w:t>ANO</w:t>
            </w:r>
          </w:p>
        </w:tc>
        <w:tc>
          <w:tcPr>
            <w:tcW w:w="1455" w:type="pct"/>
            <w:shd w:val="clear" w:color="auto" w:fill="FFFF00"/>
          </w:tcPr>
          <w:p w14:paraId="1B6CA7DB" w14:textId="77777777" w:rsidR="008049EE" w:rsidRDefault="008049EE" w:rsidP="00022AB5">
            <w:pPr>
              <w:jc w:val="both"/>
            </w:pPr>
            <w:r>
              <w:t>V rámci navrženého HA řešení je podpora pro sestavení HA clusteru rozdílného rozhraní, než jsou požadované 2x100GE, min. 2x1GE. Bude to řešeno dalšími dvěma porty, které jsou nad rámec požadovaných a definovaných v bodu 10. - 2x10GE.</w:t>
            </w:r>
          </w:p>
          <w:p w14:paraId="5041B41D" w14:textId="186798D6" w:rsidR="008049EE" w:rsidRPr="00E87B35" w:rsidRDefault="008049EE" w:rsidP="00022AB5">
            <w:pPr>
              <w:jc w:val="both"/>
            </w:pPr>
            <w:r>
              <w:t>Bude řešeno v rámci HA jsou na chassis dedikované 2x 1GE SFP</w:t>
            </w:r>
            <w:r w:rsidR="000931A2">
              <w:t>.</w:t>
            </w:r>
          </w:p>
        </w:tc>
      </w:tr>
      <w:tr w:rsidR="008049EE" w:rsidRPr="00AD76B0" w14:paraId="57AB492F" w14:textId="77777777" w:rsidTr="000D10D7">
        <w:trPr>
          <w:trHeight w:val="236"/>
          <w:jc w:val="center"/>
        </w:trPr>
        <w:tc>
          <w:tcPr>
            <w:tcW w:w="358" w:type="pct"/>
          </w:tcPr>
          <w:p w14:paraId="460D9E25" w14:textId="77777777" w:rsidR="008049EE" w:rsidRPr="00AD76B0" w:rsidRDefault="008049EE">
            <w:pPr>
              <w:pStyle w:val="Bezmezer"/>
              <w:numPr>
                <w:ilvl w:val="0"/>
                <w:numId w:val="57"/>
              </w:numPr>
            </w:pPr>
          </w:p>
        </w:tc>
        <w:tc>
          <w:tcPr>
            <w:tcW w:w="872" w:type="pct"/>
            <w:vMerge/>
            <w:shd w:val="clear" w:color="auto" w:fill="auto"/>
          </w:tcPr>
          <w:p w14:paraId="1378D52D" w14:textId="77777777" w:rsidR="008049EE" w:rsidRDefault="008049EE" w:rsidP="008049EE"/>
        </w:tc>
        <w:tc>
          <w:tcPr>
            <w:tcW w:w="1740" w:type="pct"/>
            <w:shd w:val="clear" w:color="auto" w:fill="auto"/>
            <w:vAlign w:val="center"/>
          </w:tcPr>
          <w:p w14:paraId="1D96C9C2" w14:textId="3C412B6F" w:rsidR="008049EE" w:rsidRPr="00271B6E" w:rsidRDefault="008049EE" w:rsidP="008049EE">
            <w:pPr>
              <w:pStyle w:val="Odstavecseseznamem"/>
              <w:numPr>
                <w:ilvl w:val="0"/>
                <w:numId w:val="8"/>
              </w:numPr>
              <w:jc w:val="both"/>
            </w:pPr>
            <w:r w:rsidRPr="00EF1E21">
              <w:t xml:space="preserve">Na HA řešení je možné provést </w:t>
            </w:r>
            <w:proofErr w:type="spellStart"/>
            <w:r w:rsidRPr="00EF1E21">
              <w:t>failover</w:t>
            </w:r>
            <w:proofErr w:type="spellEnd"/>
            <w:r w:rsidRPr="00EF1E21">
              <w:t xml:space="preserve"> na základě nedostupnosti druhého NGFW, up/</w:t>
            </w:r>
            <w:proofErr w:type="spellStart"/>
            <w:r w:rsidRPr="00EF1E21">
              <w:t>down</w:t>
            </w:r>
            <w:proofErr w:type="spellEnd"/>
            <w:r w:rsidRPr="00EF1E21">
              <w:t xml:space="preserve"> stavu interface, nebo nedostupnosti specifikované IP adresy, nebo více IP adres</w:t>
            </w:r>
          </w:p>
        </w:tc>
        <w:tc>
          <w:tcPr>
            <w:tcW w:w="575" w:type="pct"/>
            <w:shd w:val="clear" w:color="auto" w:fill="FFFF00"/>
          </w:tcPr>
          <w:p w14:paraId="3CC6E9F9" w14:textId="3825F132" w:rsidR="008049EE" w:rsidRPr="00E87B35" w:rsidRDefault="008049EE" w:rsidP="008049EE">
            <w:r w:rsidRPr="00136859">
              <w:t>ANO</w:t>
            </w:r>
          </w:p>
        </w:tc>
        <w:tc>
          <w:tcPr>
            <w:tcW w:w="1455" w:type="pct"/>
            <w:shd w:val="clear" w:color="auto" w:fill="FFFF00"/>
          </w:tcPr>
          <w:p w14:paraId="360ACEC6" w14:textId="494D7985" w:rsidR="008049EE" w:rsidRPr="00E87B35" w:rsidRDefault="008049EE" w:rsidP="00022AB5">
            <w:pPr>
              <w:jc w:val="both"/>
            </w:pPr>
            <w:r w:rsidRPr="008049EE">
              <w:t xml:space="preserve">V rámci navrženého HA řešení je možné provést </w:t>
            </w:r>
            <w:proofErr w:type="spellStart"/>
            <w:r w:rsidRPr="008049EE">
              <w:t>failover</w:t>
            </w:r>
            <w:proofErr w:type="spellEnd"/>
            <w:r w:rsidRPr="008049EE">
              <w:t xml:space="preserve"> na základě nedostupnosti druhého NGFW, up/</w:t>
            </w:r>
            <w:proofErr w:type="spellStart"/>
            <w:r w:rsidRPr="008049EE">
              <w:t>down</w:t>
            </w:r>
            <w:proofErr w:type="spellEnd"/>
            <w:r w:rsidRPr="008049EE">
              <w:t xml:space="preserve"> stavu interface. Je možná i konfigurace na základě nedostupnosti specifikované IP adresy, nebo více IP adres.</w:t>
            </w:r>
          </w:p>
        </w:tc>
      </w:tr>
      <w:tr w:rsidR="008049EE" w:rsidRPr="00AD76B0" w14:paraId="2D7F0C7C" w14:textId="77777777" w:rsidTr="000D10D7">
        <w:trPr>
          <w:trHeight w:val="236"/>
          <w:jc w:val="center"/>
        </w:trPr>
        <w:tc>
          <w:tcPr>
            <w:tcW w:w="358" w:type="pct"/>
          </w:tcPr>
          <w:p w14:paraId="67713121" w14:textId="77777777" w:rsidR="008049EE" w:rsidRPr="00AD76B0" w:rsidRDefault="008049EE">
            <w:pPr>
              <w:pStyle w:val="Bezmezer"/>
              <w:numPr>
                <w:ilvl w:val="0"/>
                <w:numId w:val="57"/>
              </w:numPr>
            </w:pPr>
          </w:p>
        </w:tc>
        <w:tc>
          <w:tcPr>
            <w:tcW w:w="872" w:type="pct"/>
            <w:vMerge/>
            <w:shd w:val="clear" w:color="auto" w:fill="auto"/>
          </w:tcPr>
          <w:p w14:paraId="7C76B406" w14:textId="77777777" w:rsidR="008049EE" w:rsidRDefault="008049EE" w:rsidP="008049EE"/>
        </w:tc>
        <w:tc>
          <w:tcPr>
            <w:tcW w:w="1740" w:type="pct"/>
            <w:shd w:val="clear" w:color="auto" w:fill="auto"/>
            <w:vAlign w:val="center"/>
          </w:tcPr>
          <w:p w14:paraId="781EE751" w14:textId="77777777" w:rsidR="008049EE" w:rsidRDefault="008049EE" w:rsidP="008049EE">
            <w:pPr>
              <w:pStyle w:val="Odstavecseseznamem"/>
              <w:numPr>
                <w:ilvl w:val="0"/>
                <w:numId w:val="8"/>
              </w:numPr>
              <w:jc w:val="both"/>
            </w:pPr>
            <w:r>
              <w:t xml:space="preserve">Podpora na úrovni L2: </w:t>
            </w:r>
          </w:p>
          <w:p w14:paraId="075E8E57" w14:textId="77777777" w:rsidR="008049EE" w:rsidRPr="008A399B" w:rsidRDefault="008049EE" w:rsidP="008049EE">
            <w:pPr>
              <w:pStyle w:val="Odstavecseseznamem"/>
              <w:numPr>
                <w:ilvl w:val="1"/>
                <w:numId w:val="8"/>
              </w:numPr>
              <w:jc w:val="both"/>
            </w:pPr>
            <w:r w:rsidRPr="00CE11FB">
              <w:t xml:space="preserve">LAG/LACP </w:t>
            </w:r>
            <w:r>
              <w:t>pro</w:t>
            </w:r>
            <w:r w:rsidRPr="00CE11FB">
              <w:t xml:space="preserve"> jakýkoliv typ interface</w:t>
            </w:r>
          </w:p>
          <w:p w14:paraId="518758A0" w14:textId="77777777" w:rsidR="008049EE" w:rsidRPr="00725E29" w:rsidRDefault="008049EE" w:rsidP="008049EE">
            <w:pPr>
              <w:pStyle w:val="Odstavecseseznamem"/>
              <w:numPr>
                <w:ilvl w:val="1"/>
                <w:numId w:val="8"/>
              </w:numPr>
              <w:jc w:val="both"/>
            </w:pPr>
            <w:r w:rsidRPr="00CE11FB">
              <w:t xml:space="preserve">LAG </w:t>
            </w:r>
            <w:proofErr w:type="spellStart"/>
            <w:r w:rsidRPr="00CE11FB">
              <w:t>group</w:t>
            </w:r>
            <w:proofErr w:type="spellEnd"/>
            <w:r w:rsidRPr="00CE11FB">
              <w:t xml:space="preserve"> = min. 64</w:t>
            </w:r>
          </w:p>
          <w:p w14:paraId="0770E546" w14:textId="77777777" w:rsidR="008049EE" w:rsidRPr="008162F3" w:rsidRDefault="008049EE" w:rsidP="008049EE">
            <w:pPr>
              <w:pStyle w:val="Odstavecseseznamem"/>
              <w:numPr>
                <w:ilvl w:val="1"/>
                <w:numId w:val="8"/>
              </w:numPr>
              <w:jc w:val="both"/>
            </w:pPr>
            <w:r>
              <w:t xml:space="preserve">podpora </w:t>
            </w:r>
            <w:r w:rsidRPr="00CE11FB">
              <w:t xml:space="preserve">VLAN (IEEE 802.1Q) </w:t>
            </w:r>
          </w:p>
          <w:p w14:paraId="6DC7402D" w14:textId="77777777" w:rsidR="008049EE" w:rsidRDefault="008049EE" w:rsidP="008049EE">
            <w:pPr>
              <w:pStyle w:val="Odstavecseseznamem"/>
              <w:numPr>
                <w:ilvl w:val="1"/>
                <w:numId w:val="8"/>
              </w:numPr>
              <w:jc w:val="both"/>
            </w:pPr>
            <w:r w:rsidRPr="00CE11FB">
              <w:t xml:space="preserve">plný </w:t>
            </w:r>
            <w:proofErr w:type="spellStart"/>
            <w:r w:rsidRPr="00CE11FB">
              <w:t>roszah</w:t>
            </w:r>
            <w:proofErr w:type="spellEnd"/>
            <w:r w:rsidRPr="00CE11FB">
              <w:t xml:space="preserve"> VLAN = min. 4k</w:t>
            </w:r>
          </w:p>
          <w:p w14:paraId="70E53FBD" w14:textId="3470FDD9" w:rsidR="008049EE" w:rsidRPr="00271B6E" w:rsidRDefault="008049EE" w:rsidP="008049EE">
            <w:pPr>
              <w:pStyle w:val="Odstavecseseznamem"/>
              <w:numPr>
                <w:ilvl w:val="1"/>
                <w:numId w:val="8"/>
              </w:numPr>
              <w:jc w:val="both"/>
            </w:pPr>
            <w:r w:rsidRPr="009A2512">
              <w:t>LLDP (802.1ab)</w:t>
            </w:r>
          </w:p>
        </w:tc>
        <w:tc>
          <w:tcPr>
            <w:tcW w:w="575" w:type="pct"/>
            <w:shd w:val="clear" w:color="auto" w:fill="FFFF00"/>
          </w:tcPr>
          <w:p w14:paraId="25CB35B7" w14:textId="22A2DD70" w:rsidR="008049EE" w:rsidRPr="00E87B35" w:rsidRDefault="008049EE" w:rsidP="008049EE">
            <w:r w:rsidRPr="00136859">
              <w:t>ANO</w:t>
            </w:r>
          </w:p>
        </w:tc>
        <w:tc>
          <w:tcPr>
            <w:tcW w:w="1455" w:type="pct"/>
            <w:shd w:val="clear" w:color="auto" w:fill="FFFF00"/>
          </w:tcPr>
          <w:p w14:paraId="53D5B8D8" w14:textId="77777777" w:rsidR="008049EE" w:rsidRDefault="008049EE" w:rsidP="00022AB5">
            <w:pPr>
              <w:jc w:val="both"/>
            </w:pPr>
            <w:r>
              <w:t xml:space="preserve">Navržené zařízení firewallu na úrovni L2: </w:t>
            </w:r>
          </w:p>
          <w:p w14:paraId="49211447" w14:textId="2BF85140" w:rsidR="008049EE" w:rsidRDefault="00777314">
            <w:pPr>
              <w:pStyle w:val="Odstavecseseznamem"/>
              <w:numPr>
                <w:ilvl w:val="0"/>
                <w:numId w:val="82"/>
              </w:numPr>
              <w:jc w:val="both"/>
            </w:pPr>
            <w:r>
              <w:t>má</w:t>
            </w:r>
            <w:r w:rsidR="008049EE">
              <w:t xml:space="preserve"> podporu LAG i LACP pro jakýkoliv typ interface </w:t>
            </w:r>
          </w:p>
          <w:p w14:paraId="1513D185" w14:textId="3ADB4AEE" w:rsidR="008049EE" w:rsidRDefault="00777314">
            <w:pPr>
              <w:pStyle w:val="Odstavecseseznamem"/>
              <w:numPr>
                <w:ilvl w:val="0"/>
                <w:numId w:val="82"/>
              </w:numPr>
              <w:jc w:val="both"/>
            </w:pPr>
            <w:r>
              <w:t>má</w:t>
            </w:r>
            <w:r w:rsidR="008049EE">
              <w:t xml:space="preserve"> podporu až 128 LAG </w:t>
            </w:r>
            <w:proofErr w:type="spellStart"/>
            <w:r w:rsidR="008049EE">
              <w:t>group</w:t>
            </w:r>
            <w:proofErr w:type="spellEnd"/>
          </w:p>
          <w:p w14:paraId="34599A1B" w14:textId="3AA03FFE" w:rsidR="008049EE" w:rsidRDefault="00777314">
            <w:pPr>
              <w:pStyle w:val="Odstavecseseznamem"/>
              <w:numPr>
                <w:ilvl w:val="0"/>
                <w:numId w:val="82"/>
              </w:numPr>
              <w:jc w:val="both"/>
            </w:pPr>
            <w:r>
              <w:t>má</w:t>
            </w:r>
            <w:r w:rsidR="008049EE">
              <w:t xml:space="preserve"> podporu VLAN (IEEE 802.1Q) </w:t>
            </w:r>
          </w:p>
          <w:p w14:paraId="6C79DFE3" w14:textId="0C3401B7" w:rsidR="008049EE" w:rsidRDefault="00777314">
            <w:pPr>
              <w:pStyle w:val="Odstavecseseznamem"/>
              <w:numPr>
                <w:ilvl w:val="0"/>
                <w:numId w:val="82"/>
              </w:numPr>
              <w:jc w:val="both"/>
            </w:pPr>
            <w:r>
              <w:t>má</w:t>
            </w:r>
            <w:r w:rsidR="008049EE">
              <w:t xml:space="preserve"> podporu s plným rozsahem VLAN 4,094k</w:t>
            </w:r>
          </w:p>
          <w:p w14:paraId="7FD87149" w14:textId="37564600" w:rsidR="008049EE" w:rsidRPr="00E87B35" w:rsidRDefault="00777314">
            <w:pPr>
              <w:pStyle w:val="Odstavecseseznamem"/>
              <w:numPr>
                <w:ilvl w:val="0"/>
                <w:numId w:val="82"/>
              </w:numPr>
              <w:jc w:val="both"/>
            </w:pPr>
            <w:r>
              <w:t>má</w:t>
            </w:r>
            <w:r w:rsidR="008049EE">
              <w:t xml:space="preserve"> plno</w:t>
            </w:r>
            <w:r>
              <w:t>u</w:t>
            </w:r>
            <w:r w:rsidR="008049EE">
              <w:t xml:space="preserve"> podpor</w:t>
            </w:r>
            <w:r>
              <w:t>u</w:t>
            </w:r>
            <w:r w:rsidR="008049EE">
              <w:t xml:space="preserve"> LLDP protokolu dle IEEE 802.1AB pro výměnu informací o sousedních zařízeních na L2. Lze </w:t>
            </w:r>
            <w:r w:rsidR="008049EE">
              <w:lastRenderedPageBreak/>
              <w:t>konfigurovat lokálně, nebo na úrovni jednotlivých datových rozhraní.</w:t>
            </w:r>
          </w:p>
        </w:tc>
      </w:tr>
      <w:tr w:rsidR="008049EE" w:rsidRPr="00AD76B0" w14:paraId="17177C66" w14:textId="77777777" w:rsidTr="000D10D7">
        <w:trPr>
          <w:trHeight w:val="236"/>
          <w:jc w:val="center"/>
        </w:trPr>
        <w:tc>
          <w:tcPr>
            <w:tcW w:w="358" w:type="pct"/>
          </w:tcPr>
          <w:p w14:paraId="0239E30B" w14:textId="77777777" w:rsidR="008049EE" w:rsidRPr="00AD76B0" w:rsidRDefault="008049EE">
            <w:pPr>
              <w:pStyle w:val="Bezmezer"/>
              <w:numPr>
                <w:ilvl w:val="0"/>
                <w:numId w:val="57"/>
              </w:numPr>
            </w:pPr>
          </w:p>
        </w:tc>
        <w:tc>
          <w:tcPr>
            <w:tcW w:w="872" w:type="pct"/>
            <w:vMerge/>
            <w:shd w:val="clear" w:color="auto" w:fill="auto"/>
          </w:tcPr>
          <w:p w14:paraId="01C7BE6B" w14:textId="77777777" w:rsidR="008049EE" w:rsidRDefault="008049EE" w:rsidP="008049EE"/>
        </w:tc>
        <w:tc>
          <w:tcPr>
            <w:tcW w:w="1740" w:type="pct"/>
            <w:shd w:val="clear" w:color="auto" w:fill="auto"/>
            <w:vAlign w:val="center"/>
          </w:tcPr>
          <w:p w14:paraId="66E0C2CC" w14:textId="65F0532D" w:rsidR="008049EE" w:rsidRDefault="008049EE" w:rsidP="008049EE">
            <w:pPr>
              <w:pStyle w:val="Odstavecseseznamem"/>
              <w:numPr>
                <w:ilvl w:val="0"/>
                <w:numId w:val="8"/>
              </w:numPr>
              <w:jc w:val="both"/>
            </w:pPr>
            <w:r w:rsidRPr="0083050A">
              <w:t>Podpora MBGP (IPv4, IPv6)</w:t>
            </w:r>
          </w:p>
        </w:tc>
        <w:tc>
          <w:tcPr>
            <w:tcW w:w="575" w:type="pct"/>
            <w:shd w:val="clear" w:color="auto" w:fill="FFFF00"/>
          </w:tcPr>
          <w:p w14:paraId="579DF83A" w14:textId="5D15D618" w:rsidR="008049EE" w:rsidRPr="00E87B35" w:rsidRDefault="008049EE" w:rsidP="008049EE">
            <w:r w:rsidRPr="00136859">
              <w:t>ANO</w:t>
            </w:r>
          </w:p>
        </w:tc>
        <w:tc>
          <w:tcPr>
            <w:tcW w:w="1455" w:type="pct"/>
            <w:shd w:val="clear" w:color="auto" w:fill="FFFF00"/>
          </w:tcPr>
          <w:p w14:paraId="62489F63" w14:textId="33648B36" w:rsidR="008049EE" w:rsidRPr="00E87B35" w:rsidRDefault="008049EE" w:rsidP="00022AB5">
            <w:pPr>
              <w:jc w:val="both"/>
            </w:pPr>
            <w:r w:rsidRPr="00F17930">
              <w:t>Navržené zařízení firewallu má plnou podporu MBGP IPv4 a IPv6, tzv. „</w:t>
            </w:r>
            <w:proofErr w:type="spellStart"/>
            <w:r w:rsidRPr="00F17930">
              <w:t>family</w:t>
            </w:r>
            <w:proofErr w:type="spellEnd"/>
            <w:r w:rsidRPr="00F17930">
              <w:t xml:space="preserve"> </w:t>
            </w:r>
            <w:proofErr w:type="spellStart"/>
            <w:r w:rsidRPr="00F17930">
              <w:t>inet</w:t>
            </w:r>
            <w:proofErr w:type="spellEnd"/>
            <w:r w:rsidRPr="00F17930">
              <w:t>“ a „</w:t>
            </w:r>
            <w:proofErr w:type="spellStart"/>
            <w:r w:rsidRPr="00F17930">
              <w:t>family</w:t>
            </w:r>
            <w:proofErr w:type="spellEnd"/>
            <w:r w:rsidRPr="00F17930">
              <w:t xml:space="preserve"> inet6“ lze konfigurovat paralelně</w:t>
            </w:r>
            <w:r w:rsidR="000931A2">
              <w:t>.</w:t>
            </w:r>
          </w:p>
        </w:tc>
      </w:tr>
      <w:tr w:rsidR="008049EE" w:rsidRPr="00AD76B0" w14:paraId="56DF2B0D" w14:textId="77777777" w:rsidTr="000D10D7">
        <w:trPr>
          <w:trHeight w:val="236"/>
          <w:jc w:val="center"/>
        </w:trPr>
        <w:tc>
          <w:tcPr>
            <w:tcW w:w="358" w:type="pct"/>
          </w:tcPr>
          <w:p w14:paraId="7BA72364" w14:textId="77777777" w:rsidR="008049EE" w:rsidRPr="00AD76B0" w:rsidRDefault="008049EE">
            <w:pPr>
              <w:pStyle w:val="Bezmezer"/>
              <w:numPr>
                <w:ilvl w:val="0"/>
                <w:numId w:val="57"/>
              </w:numPr>
            </w:pPr>
          </w:p>
        </w:tc>
        <w:tc>
          <w:tcPr>
            <w:tcW w:w="872" w:type="pct"/>
            <w:vMerge/>
            <w:shd w:val="clear" w:color="auto" w:fill="auto"/>
          </w:tcPr>
          <w:p w14:paraId="5605B434" w14:textId="77777777" w:rsidR="008049EE" w:rsidRDefault="008049EE" w:rsidP="008049EE"/>
        </w:tc>
        <w:tc>
          <w:tcPr>
            <w:tcW w:w="1740" w:type="pct"/>
            <w:shd w:val="clear" w:color="auto" w:fill="auto"/>
            <w:vAlign w:val="center"/>
          </w:tcPr>
          <w:p w14:paraId="33DF18EA" w14:textId="50B3F6CE" w:rsidR="008049EE" w:rsidRDefault="008049EE" w:rsidP="008049EE">
            <w:pPr>
              <w:pStyle w:val="Odstavecseseznamem"/>
              <w:numPr>
                <w:ilvl w:val="0"/>
                <w:numId w:val="8"/>
              </w:numPr>
              <w:jc w:val="both"/>
            </w:pPr>
            <w:r w:rsidRPr="0083050A">
              <w:t>Podpora VRRP (IPv4/6)</w:t>
            </w:r>
          </w:p>
        </w:tc>
        <w:tc>
          <w:tcPr>
            <w:tcW w:w="575" w:type="pct"/>
            <w:shd w:val="clear" w:color="auto" w:fill="FFFF00"/>
          </w:tcPr>
          <w:p w14:paraId="10CBA3AD" w14:textId="29C350B4" w:rsidR="008049EE" w:rsidRPr="00E87B35" w:rsidRDefault="008049EE" w:rsidP="008049EE">
            <w:r w:rsidRPr="00136859">
              <w:t>ANO</w:t>
            </w:r>
          </w:p>
        </w:tc>
        <w:tc>
          <w:tcPr>
            <w:tcW w:w="1455" w:type="pct"/>
            <w:shd w:val="clear" w:color="auto" w:fill="FFFF00"/>
          </w:tcPr>
          <w:p w14:paraId="6F52CF14" w14:textId="051AD546" w:rsidR="008049EE" w:rsidRPr="00E87B35" w:rsidRDefault="008049EE" w:rsidP="00022AB5">
            <w:pPr>
              <w:jc w:val="both"/>
            </w:pPr>
            <w:r w:rsidRPr="00F17930">
              <w:t>Navržené zařízení firewallu má plnou podporu VRRP (IPv4/6)</w:t>
            </w:r>
            <w:r w:rsidR="000931A2">
              <w:t>.</w:t>
            </w:r>
          </w:p>
        </w:tc>
      </w:tr>
      <w:tr w:rsidR="008049EE" w:rsidRPr="00AD76B0" w14:paraId="69A8A4B6" w14:textId="77777777" w:rsidTr="000D10D7">
        <w:trPr>
          <w:trHeight w:val="236"/>
          <w:jc w:val="center"/>
        </w:trPr>
        <w:tc>
          <w:tcPr>
            <w:tcW w:w="358" w:type="pct"/>
          </w:tcPr>
          <w:p w14:paraId="222C2AEF" w14:textId="77777777" w:rsidR="008049EE" w:rsidRPr="00AD76B0" w:rsidRDefault="008049EE">
            <w:pPr>
              <w:pStyle w:val="Bezmezer"/>
              <w:numPr>
                <w:ilvl w:val="0"/>
                <w:numId w:val="57"/>
              </w:numPr>
            </w:pPr>
          </w:p>
        </w:tc>
        <w:tc>
          <w:tcPr>
            <w:tcW w:w="872" w:type="pct"/>
            <w:vMerge/>
            <w:shd w:val="clear" w:color="auto" w:fill="auto"/>
          </w:tcPr>
          <w:p w14:paraId="1377CC39" w14:textId="77777777" w:rsidR="008049EE" w:rsidRDefault="008049EE" w:rsidP="008049EE"/>
        </w:tc>
        <w:tc>
          <w:tcPr>
            <w:tcW w:w="1740" w:type="pct"/>
            <w:shd w:val="clear" w:color="auto" w:fill="auto"/>
            <w:vAlign w:val="center"/>
          </w:tcPr>
          <w:p w14:paraId="75E25F6D" w14:textId="7B96773C" w:rsidR="008049EE" w:rsidRPr="0083050A" w:rsidRDefault="008049EE" w:rsidP="008049EE">
            <w:pPr>
              <w:pStyle w:val="Odstavecseseznamem"/>
              <w:numPr>
                <w:ilvl w:val="0"/>
                <w:numId w:val="8"/>
              </w:numPr>
              <w:jc w:val="both"/>
            </w:pPr>
            <w:r w:rsidRPr="008C3D9E">
              <w:t>Podpora IGMP (v2/v3)</w:t>
            </w:r>
          </w:p>
        </w:tc>
        <w:tc>
          <w:tcPr>
            <w:tcW w:w="575" w:type="pct"/>
            <w:shd w:val="clear" w:color="auto" w:fill="FFFF00"/>
          </w:tcPr>
          <w:p w14:paraId="0873C5B2" w14:textId="44FBD824" w:rsidR="008049EE" w:rsidRPr="00E87B35" w:rsidRDefault="008049EE" w:rsidP="008049EE">
            <w:r w:rsidRPr="00136859">
              <w:t>ANO</w:t>
            </w:r>
          </w:p>
        </w:tc>
        <w:tc>
          <w:tcPr>
            <w:tcW w:w="1455" w:type="pct"/>
            <w:shd w:val="clear" w:color="auto" w:fill="FFFF00"/>
          </w:tcPr>
          <w:p w14:paraId="5C74031F" w14:textId="274006A4" w:rsidR="008049EE" w:rsidRPr="00E87B35" w:rsidRDefault="008049EE" w:rsidP="00022AB5">
            <w:pPr>
              <w:jc w:val="both"/>
            </w:pPr>
            <w:r w:rsidRPr="00F17930">
              <w:t>Navržené zařízení firewallu má plnou podporu IGMP (v2/v3)</w:t>
            </w:r>
            <w:r w:rsidR="000931A2">
              <w:t>.</w:t>
            </w:r>
          </w:p>
        </w:tc>
      </w:tr>
      <w:tr w:rsidR="008049EE" w:rsidRPr="00AD76B0" w14:paraId="27053D36" w14:textId="77777777" w:rsidTr="000D10D7">
        <w:trPr>
          <w:trHeight w:val="236"/>
          <w:jc w:val="center"/>
        </w:trPr>
        <w:tc>
          <w:tcPr>
            <w:tcW w:w="358" w:type="pct"/>
          </w:tcPr>
          <w:p w14:paraId="2B0EB7F6" w14:textId="77777777" w:rsidR="008049EE" w:rsidRPr="00AD76B0" w:rsidRDefault="008049EE">
            <w:pPr>
              <w:pStyle w:val="Bezmezer"/>
              <w:numPr>
                <w:ilvl w:val="0"/>
                <w:numId w:val="57"/>
              </w:numPr>
            </w:pPr>
          </w:p>
        </w:tc>
        <w:tc>
          <w:tcPr>
            <w:tcW w:w="872" w:type="pct"/>
            <w:vMerge/>
            <w:shd w:val="clear" w:color="auto" w:fill="auto"/>
          </w:tcPr>
          <w:p w14:paraId="6EB42923" w14:textId="77777777" w:rsidR="008049EE" w:rsidRDefault="008049EE" w:rsidP="008049EE"/>
        </w:tc>
        <w:tc>
          <w:tcPr>
            <w:tcW w:w="1740" w:type="pct"/>
            <w:shd w:val="clear" w:color="auto" w:fill="auto"/>
            <w:vAlign w:val="center"/>
          </w:tcPr>
          <w:p w14:paraId="109B1C94" w14:textId="5DF27487" w:rsidR="008049EE" w:rsidRPr="008C3D9E" w:rsidRDefault="008049EE" w:rsidP="008049EE">
            <w:pPr>
              <w:pStyle w:val="Odstavecseseznamem"/>
              <w:numPr>
                <w:ilvl w:val="0"/>
                <w:numId w:val="8"/>
              </w:numPr>
              <w:jc w:val="both"/>
            </w:pPr>
            <w:r>
              <w:t>Podpora ECMP (</w:t>
            </w:r>
            <w:proofErr w:type="spellStart"/>
            <w:r w:rsidRPr="002021CD">
              <w:t>Equal-Cost</w:t>
            </w:r>
            <w:proofErr w:type="spellEnd"/>
            <w:r w:rsidRPr="002021CD">
              <w:t xml:space="preserve"> </w:t>
            </w:r>
            <w:proofErr w:type="spellStart"/>
            <w:r w:rsidRPr="002021CD">
              <w:t>Multi-Path</w:t>
            </w:r>
            <w:proofErr w:type="spellEnd"/>
            <w:r>
              <w:t xml:space="preserve">) </w:t>
            </w:r>
            <w:proofErr w:type="spellStart"/>
            <w:r>
              <w:t>Load</w:t>
            </w:r>
            <w:proofErr w:type="spellEnd"/>
            <w:r>
              <w:t xml:space="preserve"> </w:t>
            </w:r>
            <w:proofErr w:type="spellStart"/>
            <w:r>
              <w:t>Balancing</w:t>
            </w:r>
            <w:proofErr w:type="spellEnd"/>
            <w:r>
              <w:t xml:space="preserve"> – min. </w:t>
            </w:r>
            <w:r w:rsidRPr="002021CD">
              <w:t>8 ECMP cest</w:t>
            </w:r>
          </w:p>
        </w:tc>
        <w:tc>
          <w:tcPr>
            <w:tcW w:w="575" w:type="pct"/>
            <w:shd w:val="clear" w:color="auto" w:fill="FFFF00"/>
          </w:tcPr>
          <w:p w14:paraId="29A40CCB" w14:textId="0C9FB340" w:rsidR="008049EE" w:rsidRPr="00E87B35" w:rsidRDefault="008049EE" w:rsidP="008049EE">
            <w:r w:rsidRPr="00136859">
              <w:t>ANO</w:t>
            </w:r>
          </w:p>
        </w:tc>
        <w:tc>
          <w:tcPr>
            <w:tcW w:w="1455" w:type="pct"/>
            <w:shd w:val="clear" w:color="auto" w:fill="FFFF00"/>
          </w:tcPr>
          <w:p w14:paraId="158B95F9" w14:textId="0383BBA6" w:rsidR="008049EE" w:rsidRPr="00E87B35" w:rsidRDefault="00777314" w:rsidP="00022AB5">
            <w:pPr>
              <w:jc w:val="both"/>
            </w:pPr>
            <w:r w:rsidRPr="00777314">
              <w:t xml:space="preserve">Navržené zařízení firewallu má podporu ECMP </w:t>
            </w:r>
            <w:proofErr w:type="spellStart"/>
            <w:r w:rsidRPr="00777314">
              <w:t>Load</w:t>
            </w:r>
            <w:proofErr w:type="spellEnd"/>
            <w:r w:rsidRPr="00777314">
              <w:t xml:space="preserve"> </w:t>
            </w:r>
            <w:proofErr w:type="spellStart"/>
            <w:r w:rsidRPr="00777314">
              <w:t>Balancing</w:t>
            </w:r>
            <w:proofErr w:type="spellEnd"/>
            <w:r w:rsidRPr="00777314">
              <w:t>, maximálně 16 ECMP cest</w:t>
            </w:r>
            <w:r w:rsidR="000931A2">
              <w:t>.</w:t>
            </w:r>
          </w:p>
        </w:tc>
      </w:tr>
      <w:tr w:rsidR="008049EE" w:rsidRPr="00AD76B0" w14:paraId="4F5C5319" w14:textId="77777777" w:rsidTr="000D10D7">
        <w:trPr>
          <w:trHeight w:val="236"/>
          <w:jc w:val="center"/>
        </w:trPr>
        <w:tc>
          <w:tcPr>
            <w:tcW w:w="358" w:type="pct"/>
          </w:tcPr>
          <w:p w14:paraId="4157B9D1" w14:textId="77777777" w:rsidR="008049EE" w:rsidRPr="00AD76B0" w:rsidRDefault="008049EE">
            <w:pPr>
              <w:pStyle w:val="Bezmezer"/>
              <w:numPr>
                <w:ilvl w:val="0"/>
                <w:numId w:val="57"/>
              </w:numPr>
            </w:pPr>
          </w:p>
        </w:tc>
        <w:tc>
          <w:tcPr>
            <w:tcW w:w="872" w:type="pct"/>
            <w:vMerge/>
            <w:shd w:val="clear" w:color="auto" w:fill="auto"/>
          </w:tcPr>
          <w:p w14:paraId="5D805BF8" w14:textId="77777777" w:rsidR="008049EE" w:rsidRDefault="008049EE" w:rsidP="008049EE"/>
        </w:tc>
        <w:tc>
          <w:tcPr>
            <w:tcW w:w="1740" w:type="pct"/>
            <w:shd w:val="clear" w:color="auto" w:fill="auto"/>
            <w:vAlign w:val="center"/>
          </w:tcPr>
          <w:p w14:paraId="20551927" w14:textId="7778902F" w:rsidR="008049EE" w:rsidRPr="008C3D9E" w:rsidRDefault="008049EE" w:rsidP="008049EE">
            <w:pPr>
              <w:pStyle w:val="Odstavecseseznamem"/>
              <w:numPr>
                <w:ilvl w:val="0"/>
                <w:numId w:val="8"/>
              </w:numPr>
              <w:jc w:val="both"/>
            </w:pPr>
            <w:r>
              <w:t xml:space="preserve">Podpora </w:t>
            </w:r>
            <w:r w:rsidRPr="00FA73F2">
              <w:t>PIM (</w:t>
            </w:r>
            <w:proofErr w:type="spellStart"/>
            <w:r w:rsidRPr="00FA73F2">
              <w:t>Protocol</w:t>
            </w:r>
            <w:proofErr w:type="spellEnd"/>
            <w:r w:rsidRPr="00FA73F2">
              <w:t xml:space="preserve"> Independent </w:t>
            </w:r>
            <w:proofErr w:type="spellStart"/>
            <w:r w:rsidRPr="00FA73F2">
              <w:t>Multicast</w:t>
            </w:r>
            <w:proofErr w:type="spellEnd"/>
            <w:r w:rsidRPr="00FA73F2">
              <w:t>) SSM/ASM</w:t>
            </w:r>
          </w:p>
        </w:tc>
        <w:tc>
          <w:tcPr>
            <w:tcW w:w="575" w:type="pct"/>
            <w:shd w:val="clear" w:color="auto" w:fill="FFFF00"/>
          </w:tcPr>
          <w:p w14:paraId="7BB2C1C2" w14:textId="65AC4D61" w:rsidR="008049EE" w:rsidRPr="00E87B35" w:rsidRDefault="008049EE" w:rsidP="008049EE">
            <w:r w:rsidRPr="00136859">
              <w:t>ANO</w:t>
            </w:r>
          </w:p>
        </w:tc>
        <w:tc>
          <w:tcPr>
            <w:tcW w:w="1455" w:type="pct"/>
            <w:shd w:val="clear" w:color="auto" w:fill="FFFF00"/>
          </w:tcPr>
          <w:p w14:paraId="13C03274" w14:textId="088DC800" w:rsidR="008049EE" w:rsidRPr="00E87B35" w:rsidRDefault="00777314" w:rsidP="00022AB5">
            <w:pPr>
              <w:jc w:val="both"/>
            </w:pPr>
            <w:r w:rsidRPr="00777314">
              <w:t>Navržené zařízení firewallu má podporu PIM (</w:t>
            </w:r>
            <w:proofErr w:type="spellStart"/>
            <w:r w:rsidRPr="00777314">
              <w:t>Protocol</w:t>
            </w:r>
            <w:proofErr w:type="spellEnd"/>
            <w:r w:rsidRPr="00777314">
              <w:t xml:space="preserve"> Independent </w:t>
            </w:r>
            <w:proofErr w:type="spellStart"/>
            <w:r w:rsidRPr="00777314">
              <w:t>Multicast</w:t>
            </w:r>
            <w:proofErr w:type="spellEnd"/>
            <w:r w:rsidRPr="00777314">
              <w:t>) SSM/ASM</w:t>
            </w:r>
            <w:r w:rsidR="000931A2">
              <w:t>.</w:t>
            </w:r>
          </w:p>
        </w:tc>
      </w:tr>
      <w:tr w:rsidR="008049EE" w:rsidRPr="00AD76B0" w14:paraId="7466E60C" w14:textId="77777777" w:rsidTr="000D10D7">
        <w:trPr>
          <w:trHeight w:val="236"/>
          <w:jc w:val="center"/>
        </w:trPr>
        <w:tc>
          <w:tcPr>
            <w:tcW w:w="358" w:type="pct"/>
          </w:tcPr>
          <w:p w14:paraId="55170256" w14:textId="77777777" w:rsidR="008049EE" w:rsidRPr="00AD76B0" w:rsidRDefault="008049EE">
            <w:pPr>
              <w:pStyle w:val="Bezmezer"/>
              <w:numPr>
                <w:ilvl w:val="0"/>
                <w:numId w:val="57"/>
              </w:numPr>
            </w:pPr>
          </w:p>
        </w:tc>
        <w:tc>
          <w:tcPr>
            <w:tcW w:w="872" w:type="pct"/>
            <w:vMerge/>
            <w:shd w:val="clear" w:color="auto" w:fill="auto"/>
          </w:tcPr>
          <w:p w14:paraId="6EC177FA" w14:textId="77777777" w:rsidR="008049EE" w:rsidRDefault="008049EE" w:rsidP="008049EE"/>
        </w:tc>
        <w:tc>
          <w:tcPr>
            <w:tcW w:w="1740" w:type="pct"/>
            <w:shd w:val="clear" w:color="auto" w:fill="auto"/>
            <w:vAlign w:val="center"/>
          </w:tcPr>
          <w:p w14:paraId="0F24B0C1" w14:textId="4FC8A907" w:rsidR="008049EE" w:rsidRDefault="008049EE" w:rsidP="008049EE">
            <w:pPr>
              <w:pStyle w:val="Odstavecseseznamem"/>
              <w:numPr>
                <w:ilvl w:val="0"/>
                <w:numId w:val="8"/>
              </w:numPr>
              <w:jc w:val="both"/>
            </w:pPr>
            <w:r w:rsidRPr="004421AE">
              <w:t xml:space="preserve">Podpora </w:t>
            </w:r>
            <w:proofErr w:type="spellStart"/>
            <w:r w:rsidRPr="004421AE">
              <w:t>Policy</w:t>
            </w:r>
            <w:proofErr w:type="spellEnd"/>
            <w:r w:rsidRPr="004421AE">
              <w:t xml:space="preserve">, </w:t>
            </w:r>
            <w:proofErr w:type="spellStart"/>
            <w:r w:rsidRPr="004421AE">
              <w:t>Filter</w:t>
            </w:r>
            <w:proofErr w:type="spellEnd"/>
            <w:r w:rsidRPr="004421AE">
              <w:t xml:space="preserve"> </w:t>
            </w:r>
            <w:proofErr w:type="spellStart"/>
            <w:r w:rsidRPr="004421AE">
              <w:t>based</w:t>
            </w:r>
            <w:proofErr w:type="spellEnd"/>
            <w:r w:rsidRPr="004421AE">
              <w:t xml:space="preserve"> </w:t>
            </w:r>
            <w:proofErr w:type="spellStart"/>
            <w:r w:rsidRPr="004421AE">
              <w:t>routing</w:t>
            </w:r>
            <w:proofErr w:type="spellEnd"/>
            <w:r w:rsidRPr="004421AE">
              <w:t xml:space="preserve"> (směrování založené </w:t>
            </w:r>
            <w:proofErr w:type="gramStart"/>
            <w:r w:rsidRPr="004421AE">
              <w:t>na  L</w:t>
            </w:r>
            <w:proofErr w:type="gramEnd"/>
            <w:r w:rsidRPr="004421AE">
              <w:t>2-L4 zdrojových a cílových hlavičkách</w:t>
            </w:r>
          </w:p>
        </w:tc>
        <w:tc>
          <w:tcPr>
            <w:tcW w:w="575" w:type="pct"/>
            <w:shd w:val="clear" w:color="auto" w:fill="FFFF00"/>
          </w:tcPr>
          <w:p w14:paraId="0D9D8434" w14:textId="1E2165BF" w:rsidR="008049EE" w:rsidRPr="00E87B35" w:rsidRDefault="008049EE" w:rsidP="008049EE">
            <w:r w:rsidRPr="00136859">
              <w:t>ANO</w:t>
            </w:r>
          </w:p>
        </w:tc>
        <w:tc>
          <w:tcPr>
            <w:tcW w:w="1455" w:type="pct"/>
            <w:shd w:val="clear" w:color="auto" w:fill="FFFF00"/>
          </w:tcPr>
          <w:p w14:paraId="6EE5792F" w14:textId="72F17C71" w:rsidR="008049EE" w:rsidRPr="00E87B35" w:rsidRDefault="00777314" w:rsidP="00022AB5">
            <w:pPr>
              <w:jc w:val="both"/>
            </w:pPr>
            <w:r w:rsidRPr="00777314">
              <w:t xml:space="preserve">Navržené zařízení firewallu má podporu </w:t>
            </w:r>
            <w:proofErr w:type="spellStart"/>
            <w:r w:rsidRPr="00777314">
              <w:t>Policy</w:t>
            </w:r>
            <w:proofErr w:type="spellEnd"/>
            <w:r w:rsidRPr="00777314">
              <w:t xml:space="preserve">, </w:t>
            </w:r>
            <w:proofErr w:type="spellStart"/>
            <w:r w:rsidRPr="00777314">
              <w:t>Filter</w:t>
            </w:r>
            <w:proofErr w:type="spellEnd"/>
            <w:r w:rsidRPr="00777314">
              <w:t xml:space="preserve"> </w:t>
            </w:r>
            <w:proofErr w:type="spellStart"/>
            <w:r w:rsidRPr="00777314">
              <w:t>based</w:t>
            </w:r>
            <w:proofErr w:type="spellEnd"/>
            <w:r w:rsidRPr="00777314">
              <w:t xml:space="preserve"> </w:t>
            </w:r>
            <w:proofErr w:type="spellStart"/>
            <w:r w:rsidRPr="00777314">
              <w:t>routing</w:t>
            </w:r>
            <w:proofErr w:type="spellEnd"/>
            <w:r w:rsidRPr="00777314">
              <w:t xml:space="preserve"> (směrování založené </w:t>
            </w:r>
            <w:proofErr w:type="gramStart"/>
            <w:r w:rsidRPr="00777314">
              <w:t>na  L</w:t>
            </w:r>
            <w:proofErr w:type="gramEnd"/>
            <w:r w:rsidRPr="00777314">
              <w:t>2-L4 zdrojových a cílových hlavičkách</w:t>
            </w:r>
            <w:r w:rsidR="000931A2">
              <w:t>.</w:t>
            </w:r>
          </w:p>
        </w:tc>
      </w:tr>
      <w:tr w:rsidR="008049EE" w:rsidRPr="00AD76B0" w14:paraId="33E4C80F" w14:textId="77777777" w:rsidTr="000D10D7">
        <w:trPr>
          <w:trHeight w:val="236"/>
          <w:jc w:val="center"/>
        </w:trPr>
        <w:tc>
          <w:tcPr>
            <w:tcW w:w="358" w:type="pct"/>
          </w:tcPr>
          <w:p w14:paraId="5BA005BA" w14:textId="77777777" w:rsidR="008049EE" w:rsidRPr="00AD76B0" w:rsidRDefault="008049EE">
            <w:pPr>
              <w:pStyle w:val="Bezmezer"/>
              <w:numPr>
                <w:ilvl w:val="0"/>
                <w:numId w:val="57"/>
              </w:numPr>
            </w:pPr>
          </w:p>
        </w:tc>
        <w:tc>
          <w:tcPr>
            <w:tcW w:w="872" w:type="pct"/>
            <w:vMerge/>
            <w:shd w:val="clear" w:color="auto" w:fill="auto"/>
          </w:tcPr>
          <w:p w14:paraId="2508AA68" w14:textId="77777777" w:rsidR="008049EE" w:rsidRDefault="008049EE" w:rsidP="008049EE"/>
        </w:tc>
        <w:tc>
          <w:tcPr>
            <w:tcW w:w="1740" w:type="pct"/>
            <w:shd w:val="clear" w:color="auto" w:fill="auto"/>
            <w:vAlign w:val="center"/>
          </w:tcPr>
          <w:p w14:paraId="587E1898" w14:textId="1DD2E5A2" w:rsidR="008049EE" w:rsidRPr="004421AE" w:rsidRDefault="008049EE" w:rsidP="008049EE">
            <w:pPr>
              <w:pStyle w:val="Odstavecseseznamem"/>
              <w:numPr>
                <w:ilvl w:val="0"/>
                <w:numId w:val="8"/>
              </w:numPr>
              <w:jc w:val="both"/>
            </w:pPr>
            <w:r w:rsidRPr="00F96D95">
              <w:t>Podpora plnohodnotných virtuálních kontextů (virtuálních firewallů) s oddělenou správou – min. 30</w:t>
            </w:r>
          </w:p>
        </w:tc>
        <w:tc>
          <w:tcPr>
            <w:tcW w:w="575" w:type="pct"/>
            <w:shd w:val="clear" w:color="auto" w:fill="FFFF00"/>
          </w:tcPr>
          <w:p w14:paraId="78825DA0" w14:textId="02490C42" w:rsidR="008049EE" w:rsidRPr="00E87B35" w:rsidRDefault="008049EE" w:rsidP="008049EE">
            <w:r w:rsidRPr="00136859">
              <w:t>ANO</w:t>
            </w:r>
          </w:p>
        </w:tc>
        <w:tc>
          <w:tcPr>
            <w:tcW w:w="1455" w:type="pct"/>
            <w:shd w:val="clear" w:color="auto" w:fill="FFFF00"/>
          </w:tcPr>
          <w:p w14:paraId="275B3BC7" w14:textId="68D8A296" w:rsidR="008049EE" w:rsidRDefault="008049EE" w:rsidP="00022AB5">
            <w:pPr>
              <w:jc w:val="both"/>
            </w:pPr>
            <w:r>
              <w:t>Navržené zařízení firewallu má plnou podporu plnohodnotných virtuálních kontextů (virtuálních firewallů) s oddělenou správou – 32</w:t>
            </w:r>
            <w:r w:rsidR="000931A2">
              <w:t>.</w:t>
            </w:r>
          </w:p>
          <w:p w14:paraId="7210FAC3" w14:textId="77777777" w:rsidR="008049EE" w:rsidRDefault="008049EE" w:rsidP="00022AB5">
            <w:pPr>
              <w:jc w:val="both"/>
            </w:pPr>
            <w:r>
              <w:t xml:space="preserve">Je možné použít tři úrovně oddělení. První možností je konfigurace tzv. virtuálních routerů. Další vyšší úrovní je využití tzv. logických systémů, ve kterých je možno plnohodnotně konfigurovat všechny hierarchické úrovně OS včetně </w:t>
            </w:r>
            <w:proofErr w:type="spellStart"/>
            <w:r>
              <w:t>Virtual-routers</w:t>
            </w:r>
            <w:proofErr w:type="spellEnd"/>
            <w:r>
              <w:t xml:space="preserve">. </w:t>
            </w:r>
            <w:r>
              <w:lastRenderedPageBreak/>
              <w:t>Třetí úrovní je konfigurace „</w:t>
            </w:r>
            <w:proofErr w:type="spellStart"/>
            <w:r>
              <w:t>Tenant</w:t>
            </w:r>
            <w:proofErr w:type="spellEnd"/>
            <w:r>
              <w:t xml:space="preserve"> </w:t>
            </w:r>
            <w:proofErr w:type="spellStart"/>
            <w:r>
              <w:t>system</w:t>
            </w:r>
            <w:proofErr w:type="spellEnd"/>
            <w:r>
              <w:t>“.</w:t>
            </w:r>
          </w:p>
          <w:p w14:paraId="3C4EBE3C" w14:textId="1070F0E5" w:rsidR="008049EE" w:rsidRPr="00E87B35" w:rsidRDefault="008049EE" w:rsidP="00022AB5">
            <w:pPr>
              <w:jc w:val="both"/>
            </w:pPr>
            <w:r>
              <w:t xml:space="preserve">Je možné konfigurovat až 32x logický systém a až 500x </w:t>
            </w:r>
            <w:proofErr w:type="spellStart"/>
            <w:r>
              <w:t>Tenant</w:t>
            </w:r>
            <w:proofErr w:type="spellEnd"/>
            <w:r>
              <w:t xml:space="preserve"> </w:t>
            </w:r>
            <w:proofErr w:type="spellStart"/>
            <w:r>
              <w:t>system</w:t>
            </w:r>
            <w:proofErr w:type="spellEnd"/>
            <w:r>
              <w:t>.</w:t>
            </w:r>
          </w:p>
        </w:tc>
      </w:tr>
      <w:tr w:rsidR="008049EE" w:rsidRPr="00AD76B0" w14:paraId="1B86E830" w14:textId="77777777" w:rsidTr="000D10D7">
        <w:trPr>
          <w:trHeight w:val="236"/>
          <w:jc w:val="center"/>
        </w:trPr>
        <w:tc>
          <w:tcPr>
            <w:tcW w:w="358" w:type="pct"/>
          </w:tcPr>
          <w:p w14:paraId="105ED34F" w14:textId="77777777" w:rsidR="008049EE" w:rsidRPr="00AD76B0" w:rsidRDefault="008049EE">
            <w:pPr>
              <w:pStyle w:val="Bezmezer"/>
              <w:numPr>
                <w:ilvl w:val="0"/>
                <w:numId w:val="57"/>
              </w:numPr>
            </w:pPr>
          </w:p>
        </w:tc>
        <w:tc>
          <w:tcPr>
            <w:tcW w:w="872" w:type="pct"/>
            <w:vMerge/>
            <w:shd w:val="clear" w:color="auto" w:fill="auto"/>
          </w:tcPr>
          <w:p w14:paraId="20DD24BD" w14:textId="77777777" w:rsidR="008049EE" w:rsidRDefault="008049EE" w:rsidP="008049EE"/>
        </w:tc>
        <w:tc>
          <w:tcPr>
            <w:tcW w:w="1740" w:type="pct"/>
            <w:shd w:val="clear" w:color="auto" w:fill="auto"/>
            <w:vAlign w:val="center"/>
          </w:tcPr>
          <w:p w14:paraId="5ED7327C" w14:textId="766CD9FB" w:rsidR="008049EE" w:rsidRPr="004421AE" w:rsidRDefault="008049EE" w:rsidP="008049EE">
            <w:pPr>
              <w:pStyle w:val="Odstavecseseznamem"/>
              <w:numPr>
                <w:ilvl w:val="0"/>
                <w:numId w:val="8"/>
              </w:numPr>
            </w:pPr>
            <w:r w:rsidRPr="00343F48">
              <w:t>Podpora BFD (</w:t>
            </w:r>
            <w:proofErr w:type="spellStart"/>
            <w:r w:rsidRPr="00343F48">
              <w:t>Bi-directional</w:t>
            </w:r>
            <w:proofErr w:type="spellEnd"/>
            <w:r w:rsidRPr="00343F48">
              <w:t xml:space="preserve"> </w:t>
            </w:r>
            <w:proofErr w:type="spellStart"/>
            <w:r w:rsidRPr="00343F48">
              <w:t>Forwarding</w:t>
            </w:r>
            <w:proofErr w:type="spellEnd"/>
            <w:r w:rsidRPr="00343F48">
              <w:t xml:space="preserve"> </w:t>
            </w:r>
            <w:proofErr w:type="spellStart"/>
            <w:r w:rsidRPr="00343F48">
              <w:t>Detection</w:t>
            </w:r>
            <w:proofErr w:type="spellEnd"/>
            <w:r w:rsidRPr="00343F48">
              <w:t>) – min. static, OSPF, BGP</w:t>
            </w:r>
          </w:p>
        </w:tc>
        <w:tc>
          <w:tcPr>
            <w:tcW w:w="575" w:type="pct"/>
            <w:shd w:val="clear" w:color="auto" w:fill="FFFF00"/>
          </w:tcPr>
          <w:p w14:paraId="00B8B85C" w14:textId="4767F879" w:rsidR="008049EE" w:rsidRPr="00E87B35" w:rsidRDefault="008049EE" w:rsidP="008049EE">
            <w:r w:rsidRPr="00136859">
              <w:t>ANO</w:t>
            </w:r>
          </w:p>
        </w:tc>
        <w:tc>
          <w:tcPr>
            <w:tcW w:w="1455" w:type="pct"/>
            <w:shd w:val="clear" w:color="auto" w:fill="FFFF00"/>
          </w:tcPr>
          <w:p w14:paraId="498557D2" w14:textId="2EEDBD70" w:rsidR="008049EE" w:rsidRPr="00E87B35" w:rsidRDefault="008049EE" w:rsidP="00022AB5">
            <w:pPr>
              <w:jc w:val="both"/>
            </w:pPr>
            <w:r w:rsidRPr="008049EE">
              <w:t>Navržené zařízení firewallu má plnou podporu všech požadovaných protokolů – static, OSPF i BGP</w:t>
            </w:r>
            <w:r w:rsidR="000931A2">
              <w:t>.</w:t>
            </w:r>
          </w:p>
        </w:tc>
      </w:tr>
      <w:tr w:rsidR="008049EE" w:rsidRPr="00AD76B0" w14:paraId="5AB4ECA7" w14:textId="77777777" w:rsidTr="000D10D7">
        <w:trPr>
          <w:trHeight w:val="236"/>
          <w:jc w:val="center"/>
        </w:trPr>
        <w:tc>
          <w:tcPr>
            <w:tcW w:w="358" w:type="pct"/>
          </w:tcPr>
          <w:p w14:paraId="43B9FC11" w14:textId="77777777" w:rsidR="008049EE" w:rsidRPr="00AD76B0" w:rsidRDefault="008049EE">
            <w:pPr>
              <w:pStyle w:val="Bezmezer"/>
              <w:numPr>
                <w:ilvl w:val="0"/>
                <w:numId w:val="57"/>
              </w:numPr>
            </w:pPr>
          </w:p>
        </w:tc>
        <w:tc>
          <w:tcPr>
            <w:tcW w:w="872" w:type="pct"/>
            <w:vMerge/>
            <w:shd w:val="clear" w:color="auto" w:fill="auto"/>
          </w:tcPr>
          <w:p w14:paraId="5107DE75" w14:textId="77777777" w:rsidR="008049EE" w:rsidRDefault="008049EE" w:rsidP="008049EE"/>
        </w:tc>
        <w:tc>
          <w:tcPr>
            <w:tcW w:w="1740" w:type="pct"/>
            <w:shd w:val="clear" w:color="auto" w:fill="auto"/>
            <w:vAlign w:val="center"/>
          </w:tcPr>
          <w:p w14:paraId="69E7BC46" w14:textId="77777777" w:rsidR="008049EE" w:rsidRDefault="008049EE" w:rsidP="008049EE">
            <w:pPr>
              <w:pStyle w:val="Odstavecseseznamem"/>
              <w:numPr>
                <w:ilvl w:val="0"/>
                <w:numId w:val="8"/>
              </w:numPr>
            </w:pPr>
            <w:r>
              <w:t>Podpora na úrovni L3:</w:t>
            </w:r>
          </w:p>
          <w:p w14:paraId="7A2EC210" w14:textId="77777777" w:rsidR="008049EE" w:rsidRPr="00C705C2" w:rsidRDefault="008049EE" w:rsidP="008049EE">
            <w:pPr>
              <w:pStyle w:val="Odstavecseseznamem"/>
              <w:numPr>
                <w:ilvl w:val="1"/>
                <w:numId w:val="8"/>
              </w:numPr>
            </w:pPr>
            <w:r w:rsidRPr="00987F8D">
              <w:t>RVI (</w:t>
            </w:r>
            <w:proofErr w:type="spellStart"/>
            <w:r w:rsidRPr="00987F8D">
              <w:t>Routovaný</w:t>
            </w:r>
            <w:proofErr w:type="spellEnd"/>
            <w:r w:rsidRPr="00987F8D">
              <w:t xml:space="preserve"> VLAN interface)</w:t>
            </w:r>
          </w:p>
          <w:p w14:paraId="6ED7CA95" w14:textId="54BC1A42" w:rsidR="008049EE" w:rsidRPr="005F376B" w:rsidRDefault="008049EE" w:rsidP="008049EE">
            <w:pPr>
              <w:pStyle w:val="Odstavecseseznamem"/>
              <w:numPr>
                <w:ilvl w:val="1"/>
                <w:numId w:val="8"/>
              </w:numPr>
            </w:pPr>
            <w:r w:rsidRPr="00987F8D">
              <w:t>min. IP FIB = 2</w:t>
            </w:r>
            <w:r>
              <w:t>0</w:t>
            </w:r>
            <w:r w:rsidRPr="00987F8D">
              <w:t>k</w:t>
            </w:r>
          </w:p>
          <w:p w14:paraId="6783B02F" w14:textId="77777777" w:rsidR="008049EE" w:rsidRPr="00D911B0" w:rsidRDefault="008049EE" w:rsidP="008049EE">
            <w:pPr>
              <w:pStyle w:val="Odstavecseseznamem"/>
              <w:numPr>
                <w:ilvl w:val="1"/>
                <w:numId w:val="8"/>
              </w:numPr>
            </w:pPr>
            <w:r w:rsidRPr="00987F8D">
              <w:t xml:space="preserve">Static </w:t>
            </w:r>
            <w:proofErr w:type="spellStart"/>
            <w:r w:rsidRPr="00987F8D">
              <w:t>routing</w:t>
            </w:r>
            <w:proofErr w:type="spellEnd"/>
            <w:r w:rsidRPr="00987F8D">
              <w:t xml:space="preserve"> (IPv4/IPv6)</w:t>
            </w:r>
          </w:p>
          <w:p w14:paraId="036F0269" w14:textId="77777777" w:rsidR="008049EE" w:rsidRDefault="008049EE" w:rsidP="008049EE">
            <w:pPr>
              <w:pStyle w:val="Odstavecseseznamem"/>
              <w:numPr>
                <w:ilvl w:val="1"/>
                <w:numId w:val="8"/>
              </w:numPr>
            </w:pPr>
            <w:r w:rsidRPr="00987F8D">
              <w:t>Podpora</w:t>
            </w:r>
            <w:r>
              <w:t xml:space="preserve"> </w:t>
            </w:r>
            <w:proofErr w:type="spellStart"/>
            <w:r w:rsidRPr="00987F8D">
              <w:t>ospf</w:t>
            </w:r>
            <w:proofErr w:type="spellEnd"/>
            <w:r w:rsidRPr="00987F8D">
              <w:t xml:space="preserve"> / ospfv3</w:t>
            </w:r>
          </w:p>
          <w:p w14:paraId="35EE16E1" w14:textId="72825974" w:rsidR="008049EE" w:rsidRDefault="008049EE" w:rsidP="008049EE">
            <w:pPr>
              <w:pStyle w:val="Odstavecseseznamem"/>
              <w:numPr>
                <w:ilvl w:val="1"/>
                <w:numId w:val="8"/>
              </w:numPr>
            </w:pPr>
            <w:r w:rsidRPr="00987F8D">
              <w:t xml:space="preserve">ECMP </w:t>
            </w:r>
            <w:proofErr w:type="spellStart"/>
            <w:r w:rsidRPr="00987F8D">
              <w:t>balancing</w:t>
            </w:r>
            <w:proofErr w:type="spellEnd"/>
            <w:r w:rsidRPr="00987F8D">
              <w:t xml:space="preserve"> / </w:t>
            </w:r>
            <w:proofErr w:type="spellStart"/>
            <w:r w:rsidRPr="00987F8D">
              <w:t>resilient</w:t>
            </w:r>
            <w:proofErr w:type="spellEnd"/>
            <w:r w:rsidRPr="00987F8D">
              <w:t xml:space="preserve"> </w:t>
            </w:r>
            <w:proofErr w:type="spellStart"/>
            <w:r w:rsidRPr="00987F8D">
              <w:t>hashing</w:t>
            </w:r>
            <w:proofErr w:type="spellEnd"/>
            <w:r w:rsidRPr="00987F8D">
              <w:t xml:space="preserve"> - min. </w:t>
            </w:r>
            <w:r>
              <w:t>8</w:t>
            </w:r>
            <w:r w:rsidRPr="00987F8D">
              <w:t xml:space="preserve"> ECMP cest</w:t>
            </w:r>
          </w:p>
        </w:tc>
        <w:tc>
          <w:tcPr>
            <w:tcW w:w="575" w:type="pct"/>
            <w:shd w:val="clear" w:color="auto" w:fill="FFFF00"/>
          </w:tcPr>
          <w:p w14:paraId="09F0908E" w14:textId="7AB41226" w:rsidR="008049EE" w:rsidRPr="00E87B35" w:rsidRDefault="008049EE" w:rsidP="008049EE">
            <w:r w:rsidRPr="00136859">
              <w:t>ANO</w:t>
            </w:r>
          </w:p>
        </w:tc>
        <w:tc>
          <w:tcPr>
            <w:tcW w:w="1455" w:type="pct"/>
            <w:shd w:val="clear" w:color="auto" w:fill="FFFF00"/>
          </w:tcPr>
          <w:p w14:paraId="32AD0198" w14:textId="77777777" w:rsidR="008049EE" w:rsidRDefault="008049EE" w:rsidP="00022AB5">
            <w:pPr>
              <w:jc w:val="both"/>
            </w:pPr>
            <w:r>
              <w:t xml:space="preserve">Navržené zařízení firewallu na úrovni L3: </w:t>
            </w:r>
          </w:p>
          <w:p w14:paraId="322300E8" w14:textId="3C1E3493" w:rsidR="008049EE" w:rsidRDefault="008049EE">
            <w:pPr>
              <w:pStyle w:val="Odstavecseseznamem"/>
              <w:numPr>
                <w:ilvl w:val="0"/>
                <w:numId w:val="83"/>
              </w:numPr>
              <w:jc w:val="both"/>
            </w:pPr>
            <w:r>
              <w:t>má plnou podporu RVI</w:t>
            </w:r>
          </w:p>
          <w:p w14:paraId="03E69236" w14:textId="10F115D4" w:rsidR="008049EE" w:rsidRDefault="008049EE">
            <w:pPr>
              <w:pStyle w:val="Odstavecseseznamem"/>
              <w:numPr>
                <w:ilvl w:val="0"/>
                <w:numId w:val="83"/>
              </w:numPr>
              <w:jc w:val="both"/>
            </w:pPr>
            <w:r>
              <w:t>má podporu max RIB/FIB = 2000k/1200k</w:t>
            </w:r>
          </w:p>
          <w:p w14:paraId="3F83D17F" w14:textId="26BD61A0" w:rsidR="008049EE" w:rsidRDefault="008049EE">
            <w:pPr>
              <w:pStyle w:val="Odstavecseseznamem"/>
              <w:numPr>
                <w:ilvl w:val="0"/>
                <w:numId w:val="83"/>
              </w:numPr>
              <w:jc w:val="both"/>
            </w:pPr>
            <w:r>
              <w:t>má plnohodnotn</w:t>
            </w:r>
            <w:r w:rsidR="00777314">
              <w:t>ou</w:t>
            </w:r>
            <w:r>
              <w:t xml:space="preserve"> podpor</w:t>
            </w:r>
            <w:r w:rsidR="00777314">
              <w:t>u</w:t>
            </w:r>
            <w:r>
              <w:t xml:space="preserve"> IPv4 a IPv6 pro všechny </w:t>
            </w:r>
            <w:proofErr w:type="spellStart"/>
            <w:r>
              <w:t>routing</w:t>
            </w:r>
            <w:proofErr w:type="spellEnd"/>
            <w:r>
              <w:t xml:space="preserve"> protokoly</w:t>
            </w:r>
          </w:p>
          <w:p w14:paraId="3F08D199" w14:textId="1C9D7A77" w:rsidR="008049EE" w:rsidRDefault="008049EE">
            <w:pPr>
              <w:pStyle w:val="Odstavecseseznamem"/>
              <w:numPr>
                <w:ilvl w:val="0"/>
                <w:numId w:val="83"/>
              </w:numPr>
              <w:jc w:val="both"/>
            </w:pPr>
            <w:r>
              <w:t>má plnou podporu OSPF i OSPFv3</w:t>
            </w:r>
          </w:p>
          <w:p w14:paraId="505DB9F7" w14:textId="600A33DD" w:rsidR="008049EE" w:rsidRDefault="008049EE">
            <w:pPr>
              <w:pStyle w:val="Odstavecseseznamem"/>
              <w:numPr>
                <w:ilvl w:val="0"/>
                <w:numId w:val="83"/>
              </w:numPr>
              <w:jc w:val="both"/>
            </w:pPr>
            <w:r>
              <w:t xml:space="preserve">má plnou podporu ECMP </w:t>
            </w:r>
            <w:proofErr w:type="spellStart"/>
            <w:r>
              <w:t>balancing</w:t>
            </w:r>
            <w:proofErr w:type="spellEnd"/>
            <w:r>
              <w:t xml:space="preserve"> a </w:t>
            </w:r>
            <w:proofErr w:type="spellStart"/>
            <w:r>
              <w:t>resilient</w:t>
            </w:r>
            <w:proofErr w:type="spellEnd"/>
            <w:r>
              <w:t xml:space="preserve"> </w:t>
            </w:r>
            <w:proofErr w:type="spellStart"/>
            <w:r>
              <w:t>hashing</w:t>
            </w:r>
            <w:proofErr w:type="spellEnd"/>
            <w:r>
              <w:t>, až na 16 ECMP cest</w:t>
            </w:r>
          </w:p>
          <w:p w14:paraId="6CE650C1" w14:textId="36B41B56" w:rsidR="008049EE" w:rsidRPr="00E87B35" w:rsidRDefault="008049EE" w:rsidP="00022AB5">
            <w:pPr>
              <w:jc w:val="both"/>
            </w:pPr>
            <w:r>
              <w:t xml:space="preserve">Je možné konfigurovat </w:t>
            </w:r>
            <w:proofErr w:type="spellStart"/>
            <w:r>
              <w:t>subinterface</w:t>
            </w:r>
            <w:proofErr w:type="spellEnd"/>
            <w:r>
              <w:t xml:space="preserve"> (unit) s definovaným VLAN-tag.</w:t>
            </w:r>
          </w:p>
        </w:tc>
      </w:tr>
      <w:tr w:rsidR="008049EE" w:rsidRPr="00AD76B0" w14:paraId="1D1EF8AD" w14:textId="77777777" w:rsidTr="000D10D7">
        <w:trPr>
          <w:trHeight w:val="236"/>
          <w:jc w:val="center"/>
        </w:trPr>
        <w:tc>
          <w:tcPr>
            <w:tcW w:w="358" w:type="pct"/>
          </w:tcPr>
          <w:p w14:paraId="08F2910D" w14:textId="77777777" w:rsidR="008049EE" w:rsidRPr="00AD76B0" w:rsidRDefault="008049EE">
            <w:pPr>
              <w:pStyle w:val="Bezmezer"/>
              <w:numPr>
                <w:ilvl w:val="0"/>
                <w:numId w:val="57"/>
              </w:numPr>
            </w:pPr>
          </w:p>
        </w:tc>
        <w:tc>
          <w:tcPr>
            <w:tcW w:w="872" w:type="pct"/>
            <w:vMerge w:val="restart"/>
            <w:shd w:val="clear" w:color="auto" w:fill="auto"/>
            <w:vAlign w:val="center"/>
          </w:tcPr>
          <w:p w14:paraId="5CB348B5" w14:textId="4EFC208F" w:rsidR="008049EE" w:rsidRDefault="008049EE" w:rsidP="008049EE">
            <w:r>
              <w:t>FW funkce</w:t>
            </w:r>
          </w:p>
        </w:tc>
        <w:tc>
          <w:tcPr>
            <w:tcW w:w="1740" w:type="pct"/>
            <w:shd w:val="clear" w:color="auto" w:fill="auto"/>
            <w:vAlign w:val="center"/>
          </w:tcPr>
          <w:p w14:paraId="64F92F4E" w14:textId="02130823" w:rsidR="008049EE" w:rsidRDefault="008049EE" w:rsidP="008049EE">
            <w:pPr>
              <w:pStyle w:val="Odstavecseseznamem"/>
              <w:numPr>
                <w:ilvl w:val="0"/>
                <w:numId w:val="8"/>
              </w:numPr>
            </w:pPr>
            <w:r w:rsidRPr="00C15777">
              <w:t xml:space="preserve">Statický NAT, </w:t>
            </w:r>
            <w:proofErr w:type="spellStart"/>
            <w:r w:rsidRPr="00C15777">
              <w:t>Destination</w:t>
            </w:r>
            <w:proofErr w:type="spellEnd"/>
            <w:r w:rsidRPr="00C15777">
              <w:t xml:space="preserve"> NAT, Source NAT (za jednu nebo v</w:t>
            </w:r>
            <w:r>
              <w:t>í</w:t>
            </w:r>
            <w:r w:rsidRPr="00C15777">
              <w:t>ce IP adres), obousměrné překlady IPv4 a IPv6. Persistence překladu v rámci NAT poolu na úrovni IP</w:t>
            </w:r>
          </w:p>
        </w:tc>
        <w:tc>
          <w:tcPr>
            <w:tcW w:w="575" w:type="pct"/>
            <w:shd w:val="clear" w:color="auto" w:fill="FFFF00"/>
          </w:tcPr>
          <w:p w14:paraId="46989E39" w14:textId="692924A1" w:rsidR="008049EE" w:rsidRPr="00E87B35" w:rsidRDefault="008049EE" w:rsidP="008049EE">
            <w:r w:rsidRPr="00136859">
              <w:t>ANO</w:t>
            </w:r>
          </w:p>
        </w:tc>
        <w:tc>
          <w:tcPr>
            <w:tcW w:w="1455" w:type="pct"/>
            <w:shd w:val="clear" w:color="auto" w:fill="FFFF00"/>
          </w:tcPr>
          <w:p w14:paraId="22A16AA1" w14:textId="77777777" w:rsidR="008049EE" w:rsidRDefault="008049EE" w:rsidP="00022AB5">
            <w:pPr>
              <w:jc w:val="both"/>
            </w:pPr>
            <w:r>
              <w:t xml:space="preserve">Navržené zařízení firewallu má plnou podporu pro Statický NAT, </w:t>
            </w:r>
            <w:proofErr w:type="spellStart"/>
            <w:r>
              <w:t>Destination</w:t>
            </w:r>
            <w:proofErr w:type="spellEnd"/>
            <w:r>
              <w:t xml:space="preserve"> NAT, Source NAT (za jednu nebo více IP adres), obousměrné překlady IPv4 a IPv6. Persistence překladu v rámci NAT poolu na úrovni IP.</w:t>
            </w:r>
          </w:p>
          <w:p w14:paraId="67FAD735" w14:textId="25846327" w:rsidR="008049EE" w:rsidRPr="00E87B35" w:rsidRDefault="008049EE" w:rsidP="00022AB5">
            <w:pPr>
              <w:jc w:val="both"/>
            </w:pPr>
            <w:r>
              <w:t>Defaultně je IP z IP pool vybrána dynamicky = mění se source host IP. Konfigurací „</w:t>
            </w:r>
            <w:proofErr w:type="spellStart"/>
            <w:r>
              <w:t>persistant</w:t>
            </w:r>
            <w:proofErr w:type="spellEnd"/>
            <w:r>
              <w:t xml:space="preserve"> </w:t>
            </w:r>
            <w:proofErr w:type="spellStart"/>
            <w:r>
              <w:t>option</w:t>
            </w:r>
            <w:proofErr w:type="spellEnd"/>
            <w:r>
              <w:t>“ zůstává stejná „vybraná“ IP pro každý source host.</w:t>
            </w:r>
          </w:p>
        </w:tc>
      </w:tr>
      <w:tr w:rsidR="008049EE" w:rsidRPr="00AD76B0" w14:paraId="7E8A820F" w14:textId="77777777" w:rsidTr="000D10D7">
        <w:trPr>
          <w:trHeight w:val="236"/>
          <w:jc w:val="center"/>
        </w:trPr>
        <w:tc>
          <w:tcPr>
            <w:tcW w:w="358" w:type="pct"/>
          </w:tcPr>
          <w:p w14:paraId="38A7F513" w14:textId="77777777" w:rsidR="008049EE" w:rsidRPr="00AD76B0" w:rsidRDefault="008049EE">
            <w:pPr>
              <w:pStyle w:val="Bezmezer"/>
              <w:numPr>
                <w:ilvl w:val="0"/>
                <w:numId w:val="57"/>
              </w:numPr>
            </w:pPr>
          </w:p>
        </w:tc>
        <w:tc>
          <w:tcPr>
            <w:tcW w:w="872" w:type="pct"/>
            <w:vMerge/>
            <w:shd w:val="clear" w:color="auto" w:fill="auto"/>
          </w:tcPr>
          <w:p w14:paraId="1E71A429" w14:textId="77777777" w:rsidR="008049EE" w:rsidRDefault="008049EE" w:rsidP="008049EE"/>
        </w:tc>
        <w:tc>
          <w:tcPr>
            <w:tcW w:w="1740" w:type="pct"/>
            <w:shd w:val="clear" w:color="auto" w:fill="auto"/>
            <w:vAlign w:val="center"/>
          </w:tcPr>
          <w:p w14:paraId="08B36C99" w14:textId="1ADAA1CB" w:rsidR="008049EE" w:rsidRDefault="008049EE" w:rsidP="008049EE">
            <w:pPr>
              <w:pStyle w:val="Odstavecseseznamem"/>
              <w:numPr>
                <w:ilvl w:val="0"/>
                <w:numId w:val="8"/>
              </w:numPr>
            </w:pPr>
            <w:r>
              <w:t>S</w:t>
            </w:r>
            <w:r w:rsidRPr="00C15777">
              <w:t xml:space="preserve">ouběžně aplikovatelné Source i </w:t>
            </w:r>
            <w:proofErr w:type="spellStart"/>
            <w:r w:rsidRPr="00C15777">
              <w:t>Destination</w:t>
            </w:r>
            <w:proofErr w:type="spellEnd"/>
            <w:r w:rsidRPr="00C15777">
              <w:t xml:space="preserve"> </w:t>
            </w:r>
            <w:proofErr w:type="spellStart"/>
            <w:r w:rsidRPr="00C15777">
              <w:t>nat</w:t>
            </w:r>
            <w:proofErr w:type="spellEnd"/>
            <w:r w:rsidRPr="00C15777">
              <w:t xml:space="preserve"> pravidla na jeden typ provozu</w:t>
            </w:r>
          </w:p>
        </w:tc>
        <w:tc>
          <w:tcPr>
            <w:tcW w:w="575" w:type="pct"/>
            <w:shd w:val="clear" w:color="auto" w:fill="FFFF00"/>
          </w:tcPr>
          <w:p w14:paraId="6659E9CB" w14:textId="6A6F12D2" w:rsidR="008049EE" w:rsidRPr="00E87B35" w:rsidRDefault="008049EE" w:rsidP="008049EE">
            <w:r w:rsidRPr="00136859">
              <w:t>ANO</w:t>
            </w:r>
          </w:p>
        </w:tc>
        <w:tc>
          <w:tcPr>
            <w:tcW w:w="1455" w:type="pct"/>
            <w:shd w:val="clear" w:color="auto" w:fill="FFFF00"/>
          </w:tcPr>
          <w:p w14:paraId="7921F4AB" w14:textId="77777777" w:rsidR="008049EE" w:rsidRDefault="008049EE" w:rsidP="00022AB5">
            <w:pPr>
              <w:jc w:val="both"/>
            </w:pPr>
            <w:r>
              <w:t xml:space="preserve">Navržené zařízení firewallu má plnou podporu pro souběžně aplikovatelné Source i </w:t>
            </w:r>
            <w:proofErr w:type="spellStart"/>
            <w:r>
              <w:t>Destination</w:t>
            </w:r>
            <w:proofErr w:type="spellEnd"/>
            <w:r>
              <w:t xml:space="preserve"> NAT pravidla na jeden typ provozu.</w:t>
            </w:r>
          </w:p>
          <w:p w14:paraId="226B0423" w14:textId="0509B4E6" w:rsidR="008049EE" w:rsidRPr="00E87B35" w:rsidRDefault="008049EE" w:rsidP="00022AB5">
            <w:pPr>
              <w:jc w:val="both"/>
            </w:pPr>
            <w:r>
              <w:t>NAT může být jak statický, tak i dynamický s využitím pool IP adres</w:t>
            </w:r>
            <w:r w:rsidR="000931A2">
              <w:t>.</w:t>
            </w:r>
          </w:p>
        </w:tc>
      </w:tr>
      <w:tr w:rsidR="008049EE" w:rsidRPr="00AD76B0" w14:paraId="28A6F4CB" w14:textId="77777777" w:rsidTr="000D10D7">
        <w:trPr>
          <w:trHeight w:val="236"/>
          <w:jc w:val="center"/>
        </w:trPr>
        <w:tc>
          <w:tcPr>
            <w:tcW w:w="358" w:type="pct"/>
          </w:tcPr>
          <w:p w14:paraId="6B4C882D" w14:textId="77777777" w:rsidR="008049EE" w:rsidRPr="00AD76B0" w:rsidRDefault="008049EE">
            <w:pPr>
              <w:pStyle w:val="Bezmezer"/>
              <w:numPr>
                <w:ilvl w:val="0"/>
                <w:numId w:val="57"/>
              </w:numPr>
            </w:pPr>
          </w:p>
        </w:tc>
        <w:tc>
          <w:tcPr>
            <w:tcW w:w="872" w:type="pct"/>
            <w:vMerge/>
            <w:shd w:val="clear" w:color="auto" w:fill="auto"/>
          </w:tcPr>
          <w:p w14:paraId="72110EB9" w14:textId="77777777" w:rsidR="008049EE" w:rsidRDefault="008049EE" w:rsidP="008049EE"/>
        </w:tc>
        <w:tc>
          <w:tcPr>
            <w:tcW w:w="1740" w:type="pct"/>
            <w:shd w:val="clear" w:color="auto" w:fill="auto"/>
            <w:vAlign w:val="center"/>
          </w:tcPr>
          <w:p w14:paraId="136EB5A3" w14:textId="3663A0E2" w:rsidR="008049EE" w:rsidRDefault="008049EE" w:rsidP="008049EE">
            <w:pPr>
              <w:pStyle w:val="Odstavecseseznamem"/>
              <w:numPr>
                <w:ilvl w:val="0"/>
                <w:numId w:val="8"/>
              </w:numPr>
            </w:pPr>
            <w:r w:rsidRPr="003E4E31">
              <w:t xml:space="preserve">Podpora vyhodnocování NAT pravidel na úrovni Zdrojové zóny a IP adres zdroje a cíle, portů a protokolů pro source a </w:t>
            </w:r>
            <w:proofErr w:type="spellStart"/>
            <w:r w:rsidRPr="003E4E31">
              <w:t>destination</w:t>
            </w:r>
            <w:proofErr w:type="spellEnd"/>
            <w:r w:rsidRPr="003E4E31">
              <w:t xml:space="preserve"> NAT</w:t>
            </w:r>
          </w:p>
        </w:tc>
        <w:tc>
          <w:tcPr>
            <w:tcW w:w="575" w:type="pct"/>
            <w:shd w:val="clear" w:color="auto" w:fill="FFFF00"/>
          </w:tcPr>
          <w:p w14:paraId="193AED62" w14:textId="4231F66E" w:rsidR="008049EE" w:rsidRPr="00E87B35" w:rsidRDefault="008049EE" w:rsidP="008049EE">
            <w:r w:rsidRPr="00136859">
              <w:t>ANO</w:t>
            </w:r>
          </w:p>
        </w:tc>
        <w:tc>
          <w:tcPr>
            <w:tcW w:w="1455" w:type="pct"/>
            <w:shd w:val="clear" w:color="auto" w:fill="FFFF00"/>
          </w:tcPr>
          <w:p w14:paraId="04B180CD" w14:textId="0BFC9A73" w:rsidR="008049EE" w:rsidRPr="00E87B35" w:rsidRDefault="008049EE" w:rsidP="00022AB5">
            <w:pPr>
              <w:jc w:val="both"/>
            </w:pPr>
            <w:r w:rsidRPr="009535DE">
              <w:t xml:space="preserve">Navržené zařízení firewallu má plnou podporu vyhodnocování NAT pravidel na úrovni Zdrojové zóny a IP adres zdroje a cíle, portů a protokolů pro source a </w:t>
            </w:r>
            <w:proofErr w:type="spellStart"/>
            <w:r w:rsidRPr="009535DE">
              <w:t>destination</w:t>
            </w:r>
            <w:proofErr w:type="spellEnd"/>
            <w:r w:rsidRPr="009535DE">
              <w:t xml:space="preserve"> NAT</w:t>
            </w:r>
            <w:r w:rsidR="000931A2">
              <w:t>.</w:t>
            </w:r>
          </w:p>
        </w:tc>
      </w:tr>
      <w:tr w:rsidR="008049EE" w:rsidRPr="00AD76B0" w14:paraId="424E9C3A" w14:textId="77777777" w:rsidTr="000D10D7">
        <w:trPr>
          <w:trHeight w:val="236"/>
          <w:jc w:val="center"/>
        </w:trPr>
        <w:tc>
          <w:tcPr>
            <w:tcW w:w="358" w:type="pct"/>
          </w:tcPr>
          <w:p w14:paraId="3A912D17" w14:textId="77777777" w:rsidR="008049EE" w:rsidRPr="00AD76B0" w:rsidRDefault="008049EE">
            <w:pPr>
              <w:pStyle w:val="Bezmezer"/>
              <w:numPr>
                <w:ilvl w:val="0"/>
                <w:numId w:val="57"/>
              </w:numPr>
            </w:pPr>
          </w:p>
        </w:tc>
        <w:tc>
          <w:tcPr>
            <w:tcW w:w="872" w:type="pct"/>
            <w:vMerge/>
            <w:shd w:val="clear" w:color="auto" w:fill="auto"/>
          </w:tcPr>
          <w:p w14:paraId="6E7BA903" w14:textId="77777777" w:rsidR="008049EE" w:rsidRDefault="008049EE" w:rsidP="008049EE"/>
        </w:tc>
        <w:tc>
          <w:tcPr>
            <w:tcW w:w="1740" w:type="pct"/>
            <w:shd w:val="clear" w:color="auto" w:fill="auto"/>
            <w:vAlign w:val="center"/>
          </w:tcPr>
          <w:p w14:paraId="190FDA3E" w14:textId="26A2EF66" w:rsidR="008049EE" w:rsidRDefault="008049EE" w:rsidP="008049EE">
            <w:pPr>
              <w:pStyle w:val="Odstavecseseznamem"/>
              <w:numPr>
                <w:ilvl w:val="0"/>
                <w:numId w:val="8"/>
              </w:numPr>
            </w:pPr>
            <w:r w:rsidRPr="003E4E31">
              <w:t xml:space="preserve">Možnost tvorby bezpečnostních politik se specifikací source IP, </w:t>
            </w:r>
            <w:proofErr w:type="spellStart"/>
            <w:r w:rsidRPr="003E4E31">
              <w:t>destination</w:t>
            </w:r>
            <w:proofErr w:type="spellEnd"/>
            <w:r w:rsidRPr="003E4E31">
              <w:t xml:space="preserve"> IP, port</w:t>
            </w:r>
          </w:p>
        </w:tc>
        <w:tc>
          <w:tcPr>
            <w:tcW w:w="575" w:type="pct"/>
            <w:shd w:val="clear" w:color="auto" w:fill="FFFF00"/>
          </w:tcPr>
          <w:p w14:paraId="103443A2" w14:textId="11C7A245" w:rsidR="008049EE" w:rsidRPr="00E87B35" w:rsidRDefault="008049EE" w:rsidP="008049EE">
            <w:r w:rsidRPr="00136859">
              <w:t>ANO</w:t>
            </w:r>
          </w:p>
        </w:tc>
        <w:tc>
          <w:tcPr>
            <w:tcW w:w="1455" w:type="pct"/>
            <w:shd w:val="clear" w:color="auto" w:fill="FFFF00"/>
          </w:tcPr>
          <w:p w14:paraId="40135FCA" w14:textId="7CACF0CF" w:rsidR="008049EE" w:rsidRPr="00E87B35" w:rsidRDefault="008049EE" w:rsidP="00022AB5">
            <w:pPr>
              <w:jc w:val="both"/>
            </w:pPr>
            <w:r w:rsidRPr="009535DE">
              <w:t xml:space="preserve">Navržené zařízení firewallu má možnost tvorby bezpečnostních politik se specifikací source IP, </w:t>
            </w:r>
            <w:proofErr w:type="spellStart"/>
            <w:r w:rsidRPr="009535DE">
              <w:t>destination</w:t>
            </w:r>
            <w:proofErr w:type="spellEnd"/>
            <w:r w:rsidRPr="009535DE">
              <w:t xml:space="preserve"> IP, port pomocí tzv. </w:t>
            </w:r>
            <w:proofErr w:type="spellStart"/>
            <w:r w:rsidRPr="009535DE">
              <w:t>security</w:t>
            </w:r>
            <w:proofErr w:type="spellEnd"/>
            <w:r w:rsidRPr="009535DE">
              <w:t xml:space="preserve"> </w:t>
            </w:r>
            <w:proofErr w:type="spellStart"/>
            <w:r w:rsidRPr="009535DE">
              <w:t>policies</w:t>
            </w:r>
            <w:proofErr w:type="spellEnd"/>
            <w:r w:rsidRPr="009535DE">
              <w:t xml:space="preserve"> s definicí </w:t>
            </w:r>
            <w:proofErr w:type="spellStart"/>
            <w:r w:rsidRPr="009535DE">
              <w:t>zones</w:t>
            </w:r>
            <w:proofErr w:type="spellEnd"/>
            <w:r w:rsidRPr="009535DE">
              <w:t xml:space="preserve"> a </w:t>
            </w:r>
            <w:proofErr w:type="spellStart"/>
            <w:r w:rsidRPr="009535DE">
              <w:t>match</w:t>
            </w:r>
            <w:proofErr w:type="spellEnd"/>
            <w:r w:rsidRPr="009535DE">
              <w:t xml:space="preserve"> pravidel</w:t>
            </w:r>
            <w:r w:rsidR="000931A2">
              <w:t>.</w:t>
            </w:r>
          </w:p>
        </w:tc>
      </w:tr>
      <w:tr w:rsidR="008049EE" w:rsidRPr="00AD76B0" w14:paraId="3EBCCCA0" w14:textId="77777777" w:rsidTr="000D10D7">
        <w:trPr>
          <w:trHeight w:val="236"/>
          <w:jc w:val="center"/>
        </w:trPr>
        <w:tc>
          <w:tcPr>
            <w:tcW w:w="358" w:type="pct"/>
          </w:tcPr>
          <w:p w14:paraId="2D56900E" w14:textId="77777777" w:rsidR="008049EE" w:rsidRPr="00AD76B0" w:rsidRDefault="008049EE">
            <w:pPr>
              <w:pStyle w:val="Bezmezer"/>
              <w:numPr>
                <w:ilvl w:val="0"/>
                <w:numId w:val="57"/>
              </w:numPr>
            </w:pPr>
          </w:p>
        </w:tc>
        <w:tc>
          <w:tcPr>
            <w:tcW w:w="872" w:type="pct"/>
            <w:vMerge/>
            <w:shd w:val="clear" w:color="auto" w:fill="auto"/>
          </w:tcPr>
          <w:p w14:paraId="6CE13147" w14:textId="77777777" w:rsidR="008049EE" w:rsidRDefault="008049EE" w:rsidP="008049EE"/>
        </w:tc>
        <w:tc>
          <w:tcPr>
            <w:tcW w:w="1740" w:type="pct"/>
            <w:shd w:val="clear" w:color="auto" w:fill="auto"/>
            <w:vAlign w:val="center"/>
          </w:tcPr>
          <w:p w14:paraId="1C9684F8" w14:textId="77777777" w:rsidR="008049EE" w:rsidRDefault="008049EE" w:rsidP="008049EE">
            <w:pPr>
              <w:pStyle w:val="Odstavecseseznamem"/>
              <w:numPr>
                <w:ilvl w:val="0"/>
                <w:numId w:val="8"/>
              </w:numPr>
            </w:pPr>
            <w:r>
              <w:t>Řešení lze v případě potřeby rozšířit (tj. nyní parametr nepožadován) o parametr:</w:t>
            </w:r>
          </w:p>
          <w:p w14:paraId="162C5E3B" w14:textId="0919C7D8" w:rsidR="008049EE" w:rsidRDefault="008049EE" w:rsidP="008049EE">
            <w:pPr>
              <w:pStyle w:val="Odstavecseseznamem"/>
              <w:ind w:left="360"/>
            </w:pPr>
            <w:r w:rsidRPr="003E4E31">
              <w:t xml:space="preserve">Možnost definice bezpečnostních politik s využitím user/user </w:t>
            </w:r>
            <w:proofErr w:type="spellStart"/>
            <w:r w:rsidRPr="003E4E31">
              <w:t>group</w:t>
            </w:r>
            <w:proofErr w:type="spellEnd"/>
            <w:r w:rsidRPr="003E4E31">
              <w:t>, L7 aplikací</w:t>
            </w:r>
          </w:p>
        </w:tc>
        <w:tc>
          <w:tcPr>
            <w:tcW w:w="575" w:type="pct"/>
            <w:shd w:val="clear" w:color="auto" w:fill="FFFF00"/>
          </w:tcPr>
          <w:p w14:paraId="3F27A8D1" w14:textId="32A8EF68" w:rsidR="008049EE" w:rsidRPr="00E87B35" w:rsidRDefault="008049EE" w:rsidP="008049EE">
            <w:r w:rsidRPr="00136859">
              <w:t>ANO</w:t>
            </w:r>
          </w:p>
        </w:tc>
        <w:tc>
          <w:tcPr>
            <w:tcW w:w="1455" w:type="pct"/>
            <w:shd w:val="clear" w:color="auto" w:fill="FFFF00"/>
          </w:tcPr>
          <w:p w14:paraId="74F3D602" w14:textId="26560F01" w:rsidR="008049EE" w:rsidRDefault="008049EE" w:rsidP="00022AB5">
            <w:pPr>
              <w:jc w:val="both"/>
            </w:pPr>
            <w:r>
              <w:t xml:space="preserve">Navržené řešení lze v případě potřeby </w:t>
            </w:r>
            <w:r w:rsidR="00777314">
              <w:t xml:space="preserve">rozšířit </w:t>
            </w:r>
            <w:r>
              <w:t>o parametr:</w:t>
            </w:r>
          </w:p>
          <w:p w14:paraId="49661019" w14:textId="3113988B" w:rsidR="008049EE" w:rsidRDefault="008049EE" w:rsidP="00022AB5">
            <w:pPr>
              <w:jc w:val="both"/>
            </w:pPr>
            <w:r>
              <w:t xml:space="preserve">Možnost definice bezpečnostních politik s využitím user/user </w:t>
            </w:r>
            <w:proofErr w:type="spellStart"/>
            <w:r>
              <w:t>group</w:t>
            </w:r>
            <w:proofErr w:type="spellEnd"/>
            <w:r>
              <w:t>, L7 aplikací</w:t>
            </w:r>
            <w:r w:rsidR="000931A2">
              <w:t>.</w:t>
            </w:r>
          </w:p>
          <w:p w14:paraId="53916232" w14:textId="77777777" w:rsidR="008049EE" w:rsidRDefault="008049EE" w:rsidP="00022AB5">
            <w:pPr>
              <w:jc w:val="both"/>
            </w:pPr>
            <w:r>
              <w:t>Lze splnit licencí PREMIUM1, (není požadována a není součástí nabídky).</w:t>
            </w:r>
          </w:p>
          <w:p w14:paraId="6F843A48" w14:textId="219AEAD7" w:rsidR="008049EE" w:rsidRPr="00E87B35" w:rsidRDefault="008049EE" w:rsidP="00022AB5">
            <w:pPr>
              <w:jc w:val="both"/>
            </w:pPr>
            <w:r>
              <w:t xml:space="preserve">Pomocí tzv. „User Role Firewall </w:t>
            </w:r>
            <w:proofErr w:type="spellStart"/>
            <w:r>
              <w:t>Security</w:t>
            </w:r>
            <w:proofErr w:type="spellEnd"/>
            <w:r>
              <w:t xml:space="preserve"> </w:t>
            </w:r>
            <w:proofErr w:type="spellStart"/>
            <w:r>
              <w:t>Policies</w:t>
            </w:r>
            <w:proofErr w:type="spellEnd"/>
            <w:r>
              <w:t xml:space="preserve"> = </w:t>
            </w:r>
            <w:proofErr w:type="spellStart"/>
            <w:r>
              <w:t>authentikace</w:t>
            </w:r>
            <w:proofErr w:type="spellEnd"/>
            <w:r>
              <w:t xml:space="preserve"> a vyhodnocení user a vyhodnocení aplikace</w:t>
            </w:r>
            <w:r w:rsidR="000931A2">
              <w:t>.</w:t>
            </w:r>
          </w:p>
        </w:tc>
      </w:tr>
      <w:tr w:rsidR="008049EE" w:rsidRPr="00AD76B0" w14:paraId="7C1E9F3B" w14:textId="77777777" w:rsidTr="000D10D7">
        <w:trPr>
          <w:trHeight w:val="236"/>
          <w:jc w:val="center"/>
        </w:trPr>
        <w:tc>
          <w:tcPr>
            <w:tcW w:w="358" w:type="pct"/>
          </w:tcPr>
          <w:p w14:paraId="0F1534E4" w14:textId="77777777" w:rsidR="008049EE" w:rsidRPr="00AD76B0" w:rsidRDefault="008049EE">
            <w:pPr>
              <w:pStyle w:val="Bezmezer"/>
              <w:numPr>
                <w:ilvl w:val="0"/>
                <w:numId w:val="57"/>
              </w:numPr>
            </w:pPr>
          </w:p>
        </w:tc>
        <w:tc>
          <w:tcPr>
            <w:tcW w:w="872" w:type="pct"/>
            <w:vMerge/>
            <w:shd w:val="clear" w:color="auto" w:fill="auto"/>
          </w:tcPr>
          <w:p w14:paraId="3B9ABA23" w14:textId="77777777" w:rsidR="008049EE" w:rsidRDefault="008049EE" w:rsidP="008049EE"/>
        </w:tc>
        <w:tc>
          <w:tcPr>
            <w:tcW w:w="1740" w:type="pct"/>
            <w:shd w:val="clear" w:color="auto" w:fill="auto"/>
            <w:vAlign w:val="center"/>
          </w:tcPr>
          <w:p w14:paraId="5E865F42" w14:textId="77777777" w:rsidR="008049EE" w:rsidRDefault="008049EE" w:rsidP="008049EE">
            <w:pPr>
              <w:pStyle w:val="Odstavecseseznamem"/>
              <w:numPr>
                <w:ilvl w:val="0"/>
                <w:numId w:val="8"/>
              </w:numPr>
            </w:pPr>
            <w:r>
              <w:t>Řešení lze v případě potřeby rozšířit (tj. nyní parametr nepožadován) o parametr:</w:t>
            </w:r>
          </w:p>
          <w:p w14:paraId="39E3AA1B" w14:textId="3D144D23" w:rsidR="008049EE" w:rsidRDefault="008049EE" w:rsidP="008049EE">
            <w:pPr>
              <w:pStyle w:val="Odstavecseseznamem"/>
              <w:ind w:left="360"/>
            </w:pPr>
            <w:r w:rsidRPr="003E4E31">
              <w:t xml:space="preserve">Možnost konfiguraci ochrany firewallu na síťových rozhraních – podpora IP </w:t>
            </w:r>
            <w:proofErr w:type="spellStart"/>
            <w:r w:rsidRPr="003E4E31">
              <w:t>spoofing</w:t>
            </w:r>
            <w:proofErr w:type="spellEnd"/>
            <w:r w:rsidRPr="003E4E31">
              <w:t xml:space="preserve"> a UDP, ICMP a SYN </w:t>
            </w:r>
            <w:proofErr w:type="spellStart"/>
            <w:r w:rsidRPr="003E4E31">
              <w:t>floods</w:t>
            </w:r>
            <w:proofErr w:type="spellEnd"/>
          </w:p>
        </w:tc>
        <w:tc>
          <w:tcPr>
            <w:tcW w:w="575" w:type="pct"/>
            <w:shd w:val="clear" w:color="auto" w:fill="FFFF00"/>
          </w:tcPr>
          <w:p w14:paraId="6E019C08" w14:textId="15F5476B" w:rsidR="008049EE" w:rsidRPr="00E87B35" w:rsidRDefault="008049EE" w:rsidP="008049EE">
            <w:r w:rsidRPr="00136859">
              <w:t>ANO</w:t>
            </w:r>
          </w:p>
        </w:tc>
        <w:tc>
          <w:tcPr>
            <w:tcW w:w="1455" w:type="pct"/>
            <w:shd w:val="clear" w:color="auto" w:fill="FFFF00"/>
          </w:tcPr>
          <w:p w14:paraId="1E0D8D26" w14:textId="392A8E1D" w:rsidR="004B46DF" w:rsidRDefault="004B46DF" w:rsidP="00022AB5">
            <w:pPr>
              <w:jc w:val="both"/>
            </w:pPr>
            <w:r>
              <w:t>Navržené řešení má plnou podpor</w:t>
            </w:r>
            <w:r w:rsidR="008F40D9">
              <w:t>u</w:t>
            </w:r>
            <w:r>
              <w:t xml:space="preserve"> konfigurace ochrany firewallu na síťových rozhraních – podpora IP </w:t>
            </w:r>
            <w:proofErr w:type="spellStart"/>
            <w:r>
              <w:t>spoofing</w:t>
            </w:r>
            <w:proofErr w:type="spellEnd"/>
            <w:r>
              <w:t xml:space="preserve"> a UDP, ICMP a SYN </w:t>
            </w:r>
            <w:proofErr w:type="spellStart"/>
            <w:r>
              <w:t>floods</w:t>
            </w:r>
            <w:proofErr w:type="spellEnd"/>
            <w:r w:rsidR="000931A2">
              <w:t>.</w:t>
            </w:r>
          </w:p>
          <w:p w14:paraId="4ECBD105" w14:textId="02A597C6" w:rsidR="008049EE" w:rsidRPr="00E87B35" w:rsidRDefault="004B46DF" w:rsidP="00022AB5">
            <w:pPr>
              <w:jc w:val="both"/>
            </w:pPr>
            <w:r>
              <w:lastRenderedPageBreak/>
              <w:t xml:space="preserve">Chráněno konfigurací tzv. „screening </w:t>
            </w:r>
            <w:proofErr w:type="spellStart"/>
            <w:r>
              <w:t>option</w:t>
            </w:r>
            <w:proofErr w:type="spellEnd"/>
            <w:r>
              <w:t>“</w:t>
            </w:r>
            <w:r w:rsidR="000931A2">
              <w:t>.</w:t>
            </w:r>
          </w:p>
        </w:tc>
      </w:tr>
      <w:tr w:rsidR="008049EE" w:rsidRPr="00AD76B0" w14:paraId="387E5FDD" w14:textId="77777777" w:rsidTr="000D10D7">
        <w:trPr>
          <w:trHeight w:val="236"/>
          <w:jc w:val="center"/>
        </w:trPr>
        <w:tc>
          <w:tcPr>
            <w:tcW w:w="358" w:type="pct"/>
          </w:tcPr>
          <w:p w14:paraId="1C940BE7" w14:textId="77777777" w:rsidR="008049EE" w:rsidRPr="00AD76B0" w:rsidRDefault="008049EE">
            <w:pPr>
              <w:pStyle w:val="Bezmezer"/>
              <w:numPr>
                <w:ilvl w:val="0"/>
                <w:numId w:val="57"/>
              </w:numPr>
            </w:pPr>
          </w:p>
        </w:tc>
        <w:tc>
          <w:tcPr>
            <w:tcW w:w="872" w:type="pct"/>
            <w:vMerge/>
            <w:shd w:val="clear" w:color="auto" w:fill="auto"/>
          </w:tcPr>
          <w:p w14:paraId="76994D52" w14:textId="77777777" w:rsidR="008049EE" w:rsidRDefault="008049EE" w:rsidP="008049EE"/>
        </w:tc>
        <w:tc>
          <w:tcPr>
            <w:tcW w:w="1740" w:type="pct"/>
            <w:shd w:val="clear" w:color="auto" w:fill="auto"/>
            <w:vAlign w:val="center"/>
          </w:tcPr>
          <w:p w14:paraId="49817D62" w14:textId="77777777" w:rsidR="008049EE" w:rsidRDefault="008049EE" w:rsidP="008049EE">
            <w:pPr>
              <w:pStyle w:val="Odstavecseseznamem"/>
              <w:numPr>
                <w:ilvl w:val="0"/>
                <w:numId w:val="8"/>
              </w:numPr>
            </w:pPr>
            <w:r>
              <w:t>Řešení lze v případě potřeby rozšířit (tj. nyní parametr nepožadován) o parametr:</w:t>
            </w:r>
          </w:p>
          <w:p w14:paraId="723829AA" w14:textId="4EDFFCE0" w:rsidR="008049EE" w:rsidRDefault="008049EE" w:rsidP="008049EE">
            <w:pPr>
              <w:pStyle w:val="Odstavecseseznamem"/>
              <w:ind w:left="360"/>
            </w:pPr>
            <w:r w:rsidRPr="00D77593">
              <w:t xml:space="preserve">FW obsahuje integrovaný systém IPS systém fungující na principu signatur a anomálií. Databáze IPS signatur musí být </w:t>
            </w:r>
            <w:proofErr w:type="spellStart"/>
            <w:r w:rsidRPr="00D77593">
              <w:t>aktualizovatelná</w:t>
            </w:r>
            <w:proofErr w:type="spellEnd"/>
            <w:r w:rsidRPr="00D77593">
              <w:t xml:space="preserve"> nezávisle na OS. Aplikace IPS profilu musí být granulární, na úrovni bezpečnostního pravidla</w:t>
            </w:r>
          </w:p>
        </w:tc>
        <w:tc>
          <w:tcPr>
            <w:tcW w:w="575" w:type="pct"/>
            <w:shd w:val="clear" w:color="auto" w:fill="FFFF00"/>
          </w:tcPr>
          <w:p w14:paraId="6FA347BB" w14:textId="7DC19727" w:rsidR="008049EE" w:rsidRPr="00E87B35" w:rsidRDefault="008049EE" w:rsidP="008049EE">
            <w:r w:rsidRPr="00136859">
              <w:t>ANO</w:t>
            </w:r>
          </w:p>
        </w:tc>
        <w:tc>
          <w:tcPr>
            <w:tcW w:w="1455" w:type="pct"/>
            <w:shd w:val="clear" w:color="auto" w:fill="FFFF00"/>
          </w:tcPr>
          <w:p w14:paraId="173C8AF0" w14:textId="77777777" w:rsidR="004B46DF" w:rsidRDefault="004B46DF" w:rsidP="00022AB5">
            <w:pPr>
              <w:jc w:val="both"/>
            </w:pPr>
            <w:r>
              <w:t>Řešení lze v případě potřeby rozšířit o parametr:</w:t>
            </w:r>
          </w:p>
          <w:p w14:paraId="08AAC998" w14:textId="444D3FF4" w:rsidR="004B46DF" w:rsidRDefault="004B46DF" w:rsidP="00022AB5">
            <w:pPr>
              <w:jc w:val="both"/>
            </w:pPr>
            <w:r>
              <w:t xml:space="preserve">FW obsahuje integrovaný systém IPS systém fungující na principu signatur a anomálií. Databáze IPS signatur musí být </w:t>
            </w:r>
            <w:proofErr w:type="spellStart"/>
            <w:r>
              <w:t>aktualizovatelná</w:t>
            </w:r>
            <w:proofErr w:type="spellEnd"/>
            <w:r>
              <w:t xml:space="preserve"> nezávisle na OS. Aplikace IPS profilu musí být granulární, na úrovni bezpečnostního pravidla</w:t>
            </w:r>
            <w:r w:rsidR="000931A2">
              <w:t>.</w:t>
            </w:r>
          </w:p>
          <w:p w14:paraId="1897CAD6" w14:textId="10686192" w:rsidR="004B46DF" w:rsidRDefault="004B46DF" w:rsidP="00022AB5">
            <w:pPr>
              <w:jc w:val="both"/>
            </w:pPr>
            <w:r>
              <w:t>Lze splnit licencí PREMIUM1, (není požadována a není součástí nabídky)</w:t>
            </w:r>
            <w:r w:rsidR="008F40D9">
              <w:t>.</w:t>
            </w:r>
          </w:p>
          <w:p w14:paraId="369B4D5C" w14:textId="77777777" w:rsidR="004B46DF" w:rsidRDefault="004B46DF" w:rsidP="00022AB5">
            <w:pPr>
              <w:jc w:val="both"/>
            </w:pPr>
            <w:r>
              <w:t>Výrobce FW se stará o databázi signatur a anomálií. Update na FW může být prováděn manuálně pomocí CLI příkazu a automaticky v konfigurovaném pravidelném intervalu.</w:t>
            </w:r>
          </w:p>
          <w:p w14:paraId="6603BD34" w14:textId="4E32612F" w:rsidR="008049EE" w:rsidRPr="00E87B35" w:rsidRDefault="004B46DF" w:rsidP="00022AB5">
            <w:pPr>
              <w:jc w:val="both"/>
            </w:pPr>
            <w:r>
              <w:t xml:space="preserve">IPD </w:t>
            </w:r>
            <w:proofErr w:type="spellStart"/>
            <w:r>
              <w:t>policy</w:t>
            </w:r>
            <w:proofErr w:type="spellEnd"/>
            <w:r>
              <w:t xml:space="preserve"> lze aplikovat na úrovni </w:t>
            </w:r>
            <w:proofErr w:type="spellStart"/>
            <w:r>
              <w:t>security</w:t>
            </w:r>
            <w:proofErr w:type="spellEnd"/>
            <w:r>
              <w:t xml:space="preserve"> </w:t>
            </w:r>
            <w:proofErr w:type="spellStart"/>
            <w:r>
              <w:t>policy</w:t>
            </w:r>
            <w:proofErr w:type="spellEnd"/>
            <w:r w:rsidR="000931A2">
              <w:t>.</w:t>
            </w:r>
          </w:p>
        </w:tc>
      </w:tr>
      <w:tr w:rsidR="004B46DF" w:rsidRPr="00AD76B0" w14:paraId="7A11DD05" w14:textId="77777777" w:rsidTr="000D10D7">
        <w:trPr>
          <w:trHeight w:val="236"/>
          <w:jc w:val="center"/>
        </w:trPr>
        <w:tc>
          <w:tcPr>
            <w:tcW w:w="358" w:type="pct"/>
          </w:tcPr>
          <w:p w14:paraId="73EFDF7E" w14:textId="77777777" w:rsidR="004B46DF" w:rsidRPr="00AD76B0" w:rsidRDefault="004B46DF">
            <w:pPr>
              <w:pStyle w:val="Bezmezer"/>
              <w:numPr>
                <w:ilvl w:val="0"/>
                <w:numId w:val="57"/>
              </w:numPr>
            </w:pPr>
          </w:p>
        </w:tc>
        <w:tc>
          <w:tcPr>
            <w:tcW w:w="872" w:type="pct"/>
            <w:vMerge/>
            <w:shd w:val="clear" w:color="auto" w:fill="auto"/>
          </w:tcPr>
          <w:p w14:paraId="545DE6D9" w14:textId="77777777" w:rsidR="004B46DF" w:rsidRDefault="004B46DF" w:rsidP="004B46DF"/>
        </w:tc>
        <w:tc>
          <w:tcPr>
            <w:tcW w:w="1740" w:type="pct"/>
            <w:shd w:val="clear" w:color="auto" w:fill="auto"/>
            <w:vAlign w:val="center"/>
          </w:tcPr>
          <w:p w14:paraId="316DF943" w14:textId="51CA572F" w:rsidR="004B46DF" w:rsidRDefault="004B46DF" w:rsidP="004B46DF">
            <w:pPr>
              <w:pStyle w:val="Odstavecseseznamem"/>
              <w:numPr>
                <w:ilvl w:val="0"/>
                <w:numId w:val="8"/>
              </w:numPr>
            </w:pPr>
            <w:r w:rsidRPr="00D77593">
              <w:t xml:space="preserve">Min. </w:t>
            </w:r>
            <w:r>
              <w:t>30</w:t>
            </w:r>
            <w:r w:rsidRPr="00D77593">
              <w:t xml:space="preserve"> 000 bezpečnostních pravidel</w:t>
            </w:r>
          </w:p>
        </w:tc>
        <w:tc>
          <w:tcPr>
            <w:tcW w:w="575" w:type="pct"/>
            <w:shd w:val="clear" w:color="auto" w:fill="FFFF00"/>
          </w:tcPr>
          <w:p w14:paraId="63003E6D" w14:textId="06D0B7B8" w:rsidR="004B46DF" w:rsidRPr="00E87B35" w:rsidRDefault="004B46DF" w:rsidP="004B46DF">
            <w:r w:rsidRPr="00136859">
              <w:t>ANO</w:t>
            </w:r>
          </w:p>
        </w:tc>
        <w:tc>
          <w:tcPr>
            <w:tcW w:w="1455" w:type="pct"/>
            <w:shd w:val="clear" w:color="auto" w:fill="FFFF00"/>
          </w:tcPr>
          <w:p w14:paraId="1B67D98E" w14:textId="499A6FE9" w:rsidR="004B46DF" w:rsidRPr="00E87B35" w:rsidRDefault="004B46DF" w:rsidP="00022AB5">
            <w:pPr>
              <w:jc w:val="both"/>
            </w:pPr>
            <w:r w:rsidRPr="00564821">
              <w:t>Navržené zařízení firewallu splňuje požadavek a to 30 000 bezpečnostních pravidel</w:t>
            </w:r>
            <w:r w:rsidR="002E5111">
              <w:t>.</w:t>
            </w:r>
          </w:p>
        </w:tc>
      </w:tr>
      <w:tr w:rsidR="004B46DF" w:rsidRPr="00AD76B0" w14:paraId="655C11C2" w14:textId="77777777" w:rsidTr="000D10D7">
        <w:trPr>
          <w:trHeight w:val="236"/>
          <w:jc w:val="center"/>
        </w:trPr>
        <w:tc>
          <w:tcPr>
            <w:tcW w:w="358" w:type="pct"/>
          </w:tcPr>
          <w:p w14:paraId="6B25E2EC" w14:textId="77777777" w:rsidR="004B46DF" w:rsidRPr="00AD76B0" w:rsidRDefault="004B46DF">
            <w:pPr>
              <w:pStyle w:val="Bezmezer"/>
              <w:numPr>
                <w:ilvl w:val="0"/>
                <w:numId w:val="57"/>
              </w:numPr>
            </w:pPr>
          </w:p>
        </w:tc>
        <w:tc>
          <w:tcPr>
            <w:tcW w:w="872" w:type="pct"/>
            <w:vMerge/>
            <w:shd w:val="clear" w:color="auto" w:fill="auto"/>
          </w:tcPr>
          <w:p w14:paraId="277F6309" w14:textId="77777777" w:rsidR="004B46DF" w:rsidRDefault="004B46DF" w:rsidP="004B46DF"/>
        </w:tc>
        <w:tc>
          <w:tcPr>
            <w:tcW w:w="1740" w:type="pct"/>
            <w:shd w:val="clear" w:color="auto" w:fill="auto"/>
            <w:vAlign w:val="center"/>
          </w:tcPr>
          <w:p w14:paraId="5D0707F1" w14:textId="5A7F7D70" w:rsidR="004B46DF" w:rsidRDefault="004B46DF" w:rsidP="004B46DF">
            <w:pPr>
              <w:pStyle w:val="Odstavecseseznamem"/>
              <w:numPr>
                <w:ilvl w:val="0"/>
                <w:numId w:val="8"/>
              </w:numPr>
            </w:pPr>
            <w:r w:rsidRPr="00D77593">
              <w:t xml:space="preserve">Min. počet </w:t>
            </w:r>
            <w:proofErr w:type="spellStart"/>
            <w:r w:rsidRPr="00D77593">
              <w:t>vytvořitelných</w:t>
            </w:r>
            <w:proofErr w:type="spellEnd"/>
            <w:r w:rsidRPr="00D77593">
              <w:t xml:space="preserve"> zónových kontextů (párů zón) na NGFW je </w:t>
            </w:r>
            <w:r>
              <w:t>4</w:t>
            </w:r>
            <w:r w:rsidRPr="00D77593">
              <w:t>000</w:t>
            </w:r>
          </w:p>
        </w:tc>
        <w:tc>
          <w:tcPr>
            <w:tcW w:w="575" w:type="pct"/>
            <w:shd w:val="clear" w:color="auto" w:fill="FFFF00"/>
          </w:tcPr>
          <w:p w14:paraId="71C880D0" w14:textId="1024CDC3" w:rsidR="004B46DF" w:rsidRPr="00E87B35" w:rsidRDefault="004B46DF" w:rsidP="004B46DF">
            <w:r w:rsidRPr="00136859">
              <w:t>ANO</w:t>
            </w:r>
          </w:p>
        </w:tc>
        <w:tc>
          <w:tcPr>
            <w:tcW w:w="1455" w:type="pct"/>
            <w:shd w:val="clear" w:color="auto" w:fill="FFFF00"/>
          </w:tcPr>
          <w:p w14:paraId="3402AAB8" w14:textId="2118DC3C" w:rsidR="004B46DF" w:rsidRPr="00E87B35" w:rsidRDefault="004B46DF" w:rsidP="00022AB5">
            <w:pPr>
              <w:jc w:val="both"/>
            </w:pPr>
            <w:r w:rsidRPr="00564821">
              <w:t xml:space="preserve">Navržené zařízení firewallu splňuje požadavek, počet </w:t>
            </w:r>
            <w:proofErr w:type="spellStart"/>
            <w:r w:rsidRPr="00564821">
              <w:t>vytvořitelných</w:t>
            </w:r>
            <w:proofErr w:type="spellEnd"/>
            <w:r w:rsidRPr="00564821">
              <w:t xml:space="preserve"> zónových kontextů (párů zón) na NGFW je 4096</w:t>
            </w:r>
            <w:r w:rsidR="002E5111">
              <w:t>.</w:t>
            </w:r>
          </w:p>
        </w:tc>
      </w:tr>
      <w:tr w:rsidR="004B46DF" w:rsidRPr="00AD76B0" w14:paraId="5A08A8C4" w14:textId="77777777" w:rsidTr="000D10D7">
        <w:trPr>
          <w:trHeight w:val="236"/>
          <w:jc w:val="center"/>
        </w:trPr>
        <w:tc>
          <w:tcPr>
            <w:tcW w:w="358" w:type="pct"/>
          </w:tcPr>
          <w:p w14:paraId="0F028FED" w14:textId="77777777" w:rsidR="004B46DF" w:rsidRPr="00AD76B0" w:rsidRDefault="004B46DF">
            <w:pPr>
              <w:pStyle w:val="Bezmezer"/>
              <w:numPr>
                <w:ilvl w:val="0"/>
                <w:numId w:val="57"/>
              </w:numPr>
            </w:pPr>
          </w:p>
        </w:tc>
        <w:tc>
          <w:tcPr>
            <w:tcW w:w="872" w:type="pct"/>
            <w:vMerge/>
            <w:shd w:val="clear" w:color="auto" w:fill="auto"/>
          </w:tcPr>
          <w:p w14:paraId="705839DB" w14:textId="77777777" w:rsidR="004B46DF" w:rsidRDefault="004B46DF" w:rsidP="004B46DF"/>
        </w:tc>
        <w:tc>
          <w:tcPr>
            <w:tcW w:w="1740" w:type="pct"/>
            <w:shd w:val="clear" w:color="auto" w:fill="auto"/>
            <w:vAlign w:val="center"/>
          </w:tcPr>
          <w:p w14:paraId="0814A283" w14:textId="77777777" w:rsidR="004B46DF" w:rsidRDefault="004B46DF" w:rsidP="004B46DF">
            <w:pPr>
              <w:pStyle w:val="Odstavecseseznamem"/>
              <w:numPr>
                <w:ilvl w:val="0"/>
                <w:numId w:val="8"/>
              </w:numPr>
            </w:pPr>
            <w:r>
              <w:t>Řešení lze v případě potřeby rozšířit (tj. nyní parametr nepožadován) o parametr:</w:t>
            </w:r>
          </w:p>
          <w:p w14:paraId="03B080B2" w14:textId="00080B6B" w:rsidR="004B46DF" w:rsidRDefault="004B46DF" w:rsidP="004B46DF">
            <w:pPr>
              <w:pStyle w:val="Odstavecseseznamem"/>
              <w:ind w:left="360"/>
            </w:pPr>
            <w:r w:rsidRPr="00D77593">
              <w:t>"</w:t>
            </w:r>
            <w:proofErr w:type="spellStart"/>
            <w:r w:rsidRPr="00D77593">
              <w:t>Application</w:t>
            </w:r>
            <w:proofErr w:type="spellEnd"/>
            <w:r w:rsidRPr="00D77593">
              <w:t xml:space="preserve"> </w:t>
            </w:r>
            <w:proofErr w:type="spellStart"/>
            <w:r w:rsidRPr="00D77593">
              <w:t>layer</w:t>
            </w:r>
            <w:proofErr w:type="spellEnd"/>
            <w:r w:rsidRPr="00D77593">
              <w:t xml:space="preserve"> </w:t>
            </w:r>
            <w:proofErr w:type="spellStart"/>
            <w:r w:rsidRPr="00D77593">
              <w:t>Gateway</w:t>
            </w:r>
            <w:proofErr w:type="spellEnd"/>
            <w:r w:rsidRPr="00D77593">
              <w:t>" pro protokoly DNS, IKE, RPC, FTP, SIP</w:t>
            </w:r>
          </w:p>
        </w:tc>
        <w:tc>
          <w:tcPr>
            <w:tcW w:w="575" w:type="pct"/>
            <w:shd w:val="clear" w:color="auto" w:fill="FFFF00"/>
          </w:tcPr>
          <w:p w14:paraId="2545E324" w14:textId="6EF662FE" w:rsidR="004B46DF" w:rsidRPr="00E87B35" w:rsidRDefault="004B46DF" w:rsidP="004B46DF">
            <w:r w:rsidRPr="00136859">
              <w:t>ANO</w:t>
            </w:r>
          </w:p>
        </w:tc>
        <w:tc>
          <w:tcPr>
            <w:tcW w:w="1455" w:type="pct"/>
            <w:shd w:val="clear" w:color="auto" w:fill="FFFF00"/>
          </w:tcPr>
          <w:p w14:paraId="05279195" w14:textId="735F86BA" w:rsidR="004B46DF" w:rsidRPr="00E87B35" w:rsidRDefault="004B46DF" w:rsidP="00022AB5">
            <w:pPr>
              <w:jc w:val="both"/>
            </w:pPr>
            <w:r w:rsidRPr="00564821">
              <w:t>Navržené řešení lze v případě potřeby rozšířit o parametr: "</w:t>
            </w:r>
            <w:proofErr w:type="spellStart"/>
            <w:r w:rsidRPr="00564821">
              <w:t>Application</w:t>
            </w:r>
            <w:proofErr w:type="spellEnd"/>
            <w:r w:rsidRPr="00564821">
              <w:t xml:space="preserve"> </w:t>
            </w:r>
            <w:proofErr w:type="spellStart"/>
            <w:r w:rsidRPr="00564821">
              <w:t>layer</w:t>
            </w:r>
            <w:proofErr w:type="spellEnd"/>
            <w:r w:rsidRPr="00564821">
              <w:t xml:space="preserve"> </w:t>
            </w:r>
            <w:proofErr w:type="spellStart"/>
            <w:r w:rsidRPr="00564821">
              <w:t>Gateway</w:t>
            </w:r>
            <w:proofErr w:type="spellEnd"/>
            <w:r w:rsidRPr="00564821">
              <w:t>" pro protokoly DNS, IKE, RPC, FTP, SIP a všechny uvedené parametry a další typy ALG jsou podporovány.</w:t>
            </w:r>
          </w:p>
        </w:tc>
      </w:tr>
      <w:tr w:rsidR="008049EE" w:rsidRPr="00AD76B0" w14:paraId="57DFD7FD" w14:textId="77777777" w:rsidTr="000D10D7">
        <w:trPr>
          <w:trHeight w:val="236"/>
          <w:jc w:val="center"/>
        </w:trPr>
        <w:tc>
          <w:tcPr>
            <w:tcW w:w="358" w:type="pct"/>
          </w:tcPr>
          <w:p w14:paraId="257C0096" w14:textId="77777777" w:rsidR="008049EE" w:rsidRPr="00AD76B0" w:rsidRDefault="008049EE">
            <w:pPr>
              <w:pStyle w:val="Bezmezer"/>
              <w:numPr>
                <w:ilvl w:val="0"/>
                <w:numId w:val="57"/>
              </w:numPr>
            </w:pPr>
          </w:p>
        </w:tc>
        <w:tc>
          <w:tcPr>
            <w:tcW w:w="872" w:type="pct"/>
            <w:vMerge/>
            <w:shd w:val="clear" w:color="auto" w:fill="auto"/>
          </w:tcPr>
          <w:p w14:paraId="212F3FCE" w14:textId="77777777" w:rsidR="008049EE" w:rsidRDefault="008049EE" w:rsidP="008049EE"/>
        </w:tc>
        <w:tc>
          <w:tcPr>
            <w:tcW w:w="1740" w:type="pct"/>
            <w:shd w:val="clear" w:color="auto" w:fill="auto"/>
            <w:vAlign w:val="center"/>
          </w:tcPr>
          <w:p w14:paraId="2CAF75FD" w14:textId="383F3DBF" w:rsidR="008049EE" w:rsidRDefault="008049EE" w:rsidP="008049EE">
            <w:pPr>
              <w:pStyle w:val="Odstavecseseznamem"/>
              <w:numPr>
                <w:ilvl w:val="0"/>
                <w:numId w:val="8"/>
              </w:numPr>
            </w:pPr>
            <w:r w:rsidRPr="00D77593">
              <w:t>Route-</w:t>
            </w:r>
            <w:proofErr w:type="spellStart"/>
            <w:r w:rsidRPr="00D77593">
              <w:t>based</w:t>
            </w:r>
            <w:proofErr w:type="spellEnd"/>
            <w:r w:rsidRPr="00D77593">
              <w:t xml:space="preserve"> </w:t>
            </w:r>
            <w:proofErr w:type="spellStart"/>
            <w:r w:rsidRPr="00D77593">
              <w:t>site</w:t>
            </w:r>
            <w:proofErr w:type="spellEnd"/>
            <w:r w:rsidRPr="00D77593">
              <w:t>-to-</w:t>
            </w:r>
            <w:proofErr w:type="spellStart"/>
            <w:r w:rsidRPr="00D77593">
              <w:t>site</w:t>
            </w:r>
            <w:proofErr w:type="spellEnd"/>
            <w:r w:rsidRPr="00D77593">
              <w:t xml:space="preserve"> IPsec VPN</w:t>
            </w:r>
          </w:p>
        </w:tc>
        <w:tc>
          <w:tcPr>
            <w:tcW w:w="575" w:type="pct"/>
            <w:shd w:val="clear" w:color="auto" w:fill="FFFF00"/>
          </w:tcPr>
          <w:p w14:paraId="624E2E92" w14:textId="7D408A1A" w:rsidR="008049EE" w:rsidRPr="00E87B35" w:rsidRDefault="008049EE" w:rsidP="008049EE">
            <w:r w:rsidRPr="00136859">
              <w:t>ANO</w:t>
            </w:r>
          </w:p>
        </w:tc>
        <w:tc>
          <w:tcPr>
            <w:tcW w:w="1455" w:type="pct"/>
            <w:shd w:val="clear" w:color="auto" w:fill="FFFF00"/>
          </w:tcPr>
          <w:p w14:paraId="433F289B" w14:textId="0AD4C9D2" w:rsidR="004B46DF" w:rsidRDefault="004B46DF" w:rsidP="00022AB5">
            <w:pPr>
              <w:jc w:val="both"/>
            </w:pPr>
            <w:r>
              <w:t>Navržené řešení má plnou podporu pro Route-</w:t>
            </w:r>
            <w:proofErr w:type="spellStart"/>
            <w:r>
              <w:t>based</w:t>
            </w:r>
            <w:proofErr w:type="spellEnd"/>
            <w:r>
              <w:t xml:space="preserve"> </w:t>
            </w:r>
            <w:proofErr w:type="spellStart"/>
            <w:r>
              <w:t>site</w:t>
            </w:r>
            <w:proofErr w:type="spellEnd"/>
            <w:r>
              <w:t>-to-</w:t>
            </w:r>
            <w:proofErr w:type="spellStart"/>
            <w:r>
              <w:t>site</w:t>
            </w:r>
            <w:proofErr w:type="spellEnd"/>
            <w:r>
              <w:t xml:space="preserve"> IPsec VPN</w:t>
            </w:r>
            <w:r w:rsidR="002E5111">
              <w:t>.</w:t>
            </w:r>
          </w:p>
          <w:p w14:paraId="6C5D71B3" w14:textId="6905916F" w:rsidR="008049EE" w:rsidRPr="00E87B35" w:rsidRDefault="004B46DF" w:rsidP="00022AB5">
            <w:pPr>
              <w:jc w:val="both"/>
            </w:pPr>
            <w:r>
              <w:t>Také „</w:t>
            </w:r>
            <w:proofErr w:type="spellStart"/>
            <w:r>
              <w:t>policy</w:t>
            </w:r>
            <w:proofErr w:type="spellEnd"/>
            <w:r>
              <w:t xml:space="preserve">“ </w:t>
            </w:r>
            <w:proofErr w:type="spellStart"/>
            <w:r>
              <w:t>based</w:t>
            </w:r>
            <w:proofErr w:type="spellEnd"/>
            <w:r>
              <w:t xml:space="preserve"> je podporována.</w:t>
            </w:r>
          </w:p>
        </w:tc>
      </w:tr>
      <w:tr w:rsidR="004B46DF" w:rsidRPr="00AD76B0" w14:paraId="0D6C38F0" w14:textId="77777777" w:rsidTr="000D10D7">
        <w:trPr>
          <w:trHeight w:val="236"/>
          <w:jc w:val="center"/>
        </w:trPr>
        <w:tc>
          <w:tcPr>
            <w:tcW w:w="358" w:type="pct"/>
          </w:tcPr>
          <w:p w14:paraId="7DCF2F3C" w14:textId="77777777" w:rsidR="004B46DF" w:rsidRPr="00AD76B0" w:rsidRDefault="004B46DF">
            <w:pPr>
              <w:pStyle w:val="Bezmezer"/>
              <w:numPr>
                <w:ilvl w:val="0"/>
                <w:numId w:val="57"/>
              </w:numPr>
            </w:pPr>
          </w:p>
        </w:tc>
        <w:tc>
          <w:tcPr>
            <w:tcW w:w="872" w:type="pct"/>
            <w:vMerge/>
            <w:shd w:val="clear" w:color="auto" w:fill="auto"/>
          </w:tcPr>
          <w:p w14:paraId="10540743" w14:textId="77777777" w:rsidR="004B46DF" w:rsidRDefault="004B46DF" w:rsidP="004B46DF"/>
        </w:tc>
        <w:tc>
          <w:tcPr>
            <w:tcW w:w="1740" w:type="pct"/>
            <w:shd w:val="clear" w:color="auto" w:fill="auto"/>
            <w:vAlign w:val="center"/>
          </w:tcPr>
          <w:p w14:paraId="02A74F90" w14:textId="7ABE7FEA" w:rsidR="004B46DF" w:rsidRDefault="004B46DF" w:rsidP="004B46DF">
            <w:pPr>
              <w:pStyle w:val="Odstavecseseznamem"/>
              <w:numPr>
                <w:ilvl w:val="0"/>
                <w:numId w:val="8"/>
              </w:numPr>
            </w:pPr>
            <w:r w:rsidRPr="00D77593">
              <w:t xml:space="preserve">Možnost definovat více </w:t>
            </w:r>
            <w:proofErr w:type="spellStart"/>
            <w:r w:rsidRPr="00D77593">
              <w:t>traffic</w:t>
            </w:r>
            <w:proofErr w:type="spellEnd"/>
            <w:r w:rsidRPr="00D77593">
              <w:t xml:space="preserve"> </w:t>
            </w:r>
            <w:proofErr w:type="spellStart"/>
            <w:r w:rsidRPr="00D77593">
              <w:t>selectorů</w:t>
            </w:r>
            <w:proofErr w:type="spellEnd"/>
            <w:r w:rsidRPr="00D77593">
              <w:t xml:space="preserve"> pro jeden IPsec tunel, včetně více </w:t>
            </w:r>
            <w:proofErr w:type="spellStart"/>
            <w:r w:rsidRPr="00D77593">
              <w:t>traffic-selector</w:t>
            </w:r>
            <w:proofErr w:type="spellEnd"/>
            <w:r w:rsidRPr="00D77593">
              <w:t xml:space="preserve"> pro jedno IPSEC CHILD-SA</w:t>
            </w:r>
          </w:p>
        </w:tc>
        <w:tc>
          <w:tcPr>
            <w:tcW w:w="575" w:type="pct"/>
            <w:shd w:val="clear" w:color="auto" w:fill="FFFF00"/>
          </w:tcPr>
          <w:p w14:paraId="67A3FFF5" w14:textId="2FFF13F0" w:rsidR="004B46DF" w:rsidRPr="00E87B35" w:rsidRDefault="004B46DF" w:rsidP="004B46DF">
            <w:r w:rsidRPr="00136859">
              <w:t>ANO</w:t>
            </w:r>
          </w:p>
        </w:tc>
        <w:tc>
          <w:tcPr>
            <w:tcW w:w="1455" w:type="pct"/>
            <w:shd w:val="clear" w:color="auto" w:fill="FFFF00"/>
          </w:tcPr>
          <w:p w14:paraId="199F4023" w14:textId="37FF1864" w:rsidR="004B46DF" w:rsidRPr="00E87B35" w:rsidRDefault="004B46DF" w:rsidP="00022AB5">
            <w:pPr>
              <w:jc w:val="both"/>
            </w:pPr>
            <w:r w:rsidRPr="009D0DE2">
              <w:t xml:space="preserve">Navržené řešení má možnost definovat více </w:t>
            </w:r>
            <w:proofErr w:type="spellStart"/>
            <w:r w:rsidRPr="009D0DE2">
              <w:t>traffic</w:t>
            </w:r>
            <w:proofErr w:type="spellEnd"/>
            <w:r w:rsidRPr="009D0DE2">
              <w:t xml:space="preserve"> </w:t>
            </w:r>
            <w:proofErr w:type="spellStart"/>
            <w:r w:rsidRPr="009D0DE2">
              <w:t>selectorů</w:t>
            </w:r>
            <w:proofErr w:type="spellEnd"/>
            <w:r w:rsidRPr="009D0DE2">
              <w:t xml:space="preserve"> pro jeden IPsec tunel, včetně více </w:t>
            </w:r>
            <w:proofErr w:type="spellStart"/>
            <w:r w:rsidRPr="009D0DE2">
              <w:t>traffic-selector</w:t>
            </w:r>
            <w:proofErr w:type="spellEnd"/>
            <w:r w:rsidRPr="009D0DE2">
              <w:t xml:space="preserve"> pro jedno IPSEC CHILD-SA</w:t>
            </w:r>
            <w:r w:rsidR="002E5111">
              <w:t>.</w:t>
            </w:r>
          </w:p>
        </w:tc>
      </w:tr>
      <w:tr w:rsidR="004B46DF" w:rsidRPr="00AD76B0" w14:paraId="61AF1087" w14:textId="77777777" w:rsidTr="000D10D7">
        <w:trPr>
          <w:trHeight w:val="236"/>
          <w:jc w:val="center"/>
        </w:trPr>
        <w:tc>
          <w:tcPr>
            <w:tcW w:w="358" w:type="pct"/>
          </w:tcPr>
          <w:p w14:paraId="085F53C3" w14:textId="77777777" w:rsidR="004B46DF" w:rsidRPr="00AD76B0" w:rsidRDefault="004B46DF">
            <w:pPr>
              <w:pStyle w:val="Bezmezer"/>
              <w:numPr>
                <w:ilvl w:val="0"/>
                <w:numId w:val="57"/>
              </w:numPr>
            </w:pPr>
          </w:p>
        </w:tc>
        <w:tc>
          <w:tcPr>
            <w:tcW w:w="872" w:type="pct"/>
            <w:vMerge/>
            <w:shd w:val="clear" w:color="auto" w:fill="auto"/>
          </w:tcPr>
          <w:p w14:paraId="4C1D157D" w14:textId="77777777" w:rsidR="004B46DF" w:rsidRDefault="004B46DF" w:rsidP="004B46DF"/>
        </w:tc>
        <w:tc>
          <w:tcPr>
            <w:tcW w:w="1740" w:type="pct"/>
            <w:shd w:val="clear" w:color="auto" w:fill="auto"/>
            <w:vAlign w:val="center"/>
          </w:tcPr>
          <w:p w14:paraId="12CE385A" w14:textId="67FC29F2" w:rsidR="004B46DF" w:rsidRDefault="004B46DF" w:rsidP="004B46DF">
            <w:pPr>
              <w:pStyle w:val="Odstavecseseznamem"/>
              <w:numPr>
                <w:ilvl w:val="0"/>
                <w:numId w:val="8"/>
              </w:numPr>
            </w:pPr>
            <w:r w:rsidRPr="00D77593">
              <w:t xml:space="preserve">Min. počet IPsec tunelů na FW je </w:t>
            </w:r>
            <w:r>
              <w:t>3</w:t>
            </w:r>
            <w:r w:rsidRPr="00D77593">
              <w:t xml:space="preserve">000 (statický </w:t>
            </w:r>
            <w:proofErr w:type="spellStart"/>
            <w:r w:rsidRPr="00D77593">
              <w:t>endpoint</w:t>
            </w:r>
            <w:proofErr w:type="spellEnd"/>
            <w:r w:rsidRPr="00D77593">
              <w:t>, IPSEC SA je počítaný jako jeden tunel)</w:t>
            </w:r>
          </w:p>
        </w:tc>
        <w:tc>
          <w:tcPr>
            <w:tcW w:w="575" w:type="pct"/>
            <w:shd w:val="clear" w:color="auto" w:fill="FFFF00"/>
          </w:tcPr>
          <w:p w14:paraId="0C54834E" w14:textId="67ACA7D7" w:rsidR="004B46DF" w:rsidRPr="00E87B35" w:rsidRDefault="004B46DF" w:rsidP="004B46DF">
            <w:r w:rsidRPr="00136859">
              <w:t>ANO</w:t>
            </w:r>
          </w:p>
        </w:tc>
        <w:tc>
          <w:tcPr>
            <w:tcW w:w="1455" w:type="pct"/>
            <w:shd w:val="clear" w:color="auto" w:fill="FFFF00"/>
          </w:tcPr>
          <w:p w14:paraId="213DFA11" w14:textId="0D69E47C" w:rsidR="004B46DF" w:rsidRPr="00E87B35" w:rsidRDefault="004B46DF" w:rsidP="00022AB5">
            <w:pPr>
              <w:jc w:val="both"/>
            </w:pPr>
            <w:r w:rsidRPr="009D0DE2">
              <w:t xml:space="preserve">Navržené řešení splňuje počet IPsec tunelů na </w:t>
            </w:r>
            <w:proofErr w:type="gramStart"/>
            <w:r w:rsidRPr="009D0DE2">
              <w:t>FW</w:t>
            </w:r>
            <w:proofErr w:type="gramEnd"/>
            <w:r w:rsidRPr="009D0DE2">
              <w:t xml:space="preserve"> a to v počtu 4000 (statický </w:t>
            </w:r>
            <w:proofErr w:type="spellStart"/>
            <w:r w:rsidRPr="009D0DE2">
              <w:t>endpoint</w:t>
            </w:r>
            <w:proofErr w:type="spellEnd"/>
            <w:r w:rsidRPr="009D0DE2">
              <w:t>, IPSEC SA je počítaný jako jeden tunel)</w:t>
            </w:r>
            <w:r w:rsidR="002E5111">
              <w:t>.</w:t>
            </w:r>
          </w:p>
        </w:tc>
      </w:tr>
      <w:tr w:rsidR="008049EE" w:rsidRPr="00AD76B0" w14:paraId="2DB51D96" w14:textId="77777777" w:rsidTr="000D10D7">
        <w:trPr>
          <w:trHeight w:val="236"/>
          <w:jc w:val="center"/>
        </w:trPr>
        <w:tc>
          <w:tcPr>
            <w:tcW w:w="358" w:type="pct"/>
          </w:tcPr>
          <w:p w14:paraId="30E0329E" w14:textId="77777777" w:rsidR="008049EE" w:rsidRPr="00AD76B0" w:rsidRDefault="008049EE">
            <w:pPr>
              <w:pStyle w:val="Bezmezer"/>
              <w:numPr>
                <w:ilvl w:val="0"/>
                <w:numId w:val="57"/>
              </w:numPr>
            </w:pPr>
          </w:p>
        </w:tc>
        <w:tc>
          <w:tcPr>
            <w:tcW w:w="872" w:type="pct"/>
            <w:vMerge/>
            <w:shd w:val="clear" w:color="auto" w:fill="auto"/>
          </w:tcPr>
          <w:p w14:paraId="24029A50" w14:textId="77777777" w:rsidR="008049EE" w:rsidRDefault="008049EE" w:rsidP="008049EE"/>
        </w:tc>
        <w:tc>
          <w:tcPr>
            <w:tcW w:w="1740" w:type="pct"/>
            <w:shd w:val="clear" w:color="auto" w:fill="auto"/>
            <w:vAlign w:val="center"/>
          </w:tcPr>
          <w:p w14:paraId="554242DB" w14:textId="77777777" w:rsidR="008049EE" w:rsidRDefault="008049EE" w:rsidP="008049EE">
            <w:pPr>
              <w:pStyle w:val="Odstavecseseznamem"/>
              <w:numPr>
                <w:ilvl w:val="0"/>
                <w:numId w:val="8"/>
              </w:numPr>
            </w:pPr>
            <w:r>
              <w:t>Řešení lze v případě potřeby rozšířit (tj. nyní parametr nepožadován) o parametr:</w:t>
            </w:r>
          </w:p>
          <w:p w14:paraId="12E6AA69" w14:textId="78D1B661" w:rsidR="008049EE" w:rsidRDefault="008049EE" w:rsidP="008049EE">
            <w:pPr>
              <w:pStyle w:val="Odstavecseseznamem"/>
              <w:ind w:left="360"/>
            </w:pPr>
            <w:r w:rsidRPr="00D77593">
              <w:t>Podpora prioritizace a frontování provozu na základě zdrojové a cílové IP adresy, portu, uživatelské identity a aplikace, kdy je nadbytečná komunikace je zahozena, nebo frontována</w:t>
            </w:r>
          </w:p>
        </w:tc>
        <w:tc>
          <w:tcPr>
            <w:tcW w:w="575" w:type="pct"/>
            <w:shd w:val="clear" w:color="auto" w:fill="FFFF00"/>
          </w:tcPr>
          <w:p w14:paraId="36242C3A" w14:textId="65AFD226" w:rsidR="008049EE" w:rsidRPr="00E87B35" w:rsidRDefault="008049EE" w:rsidP="008049EE">
            <w:r w:rsidRPr="00136859">
              <w:t>ANO</w:t>
            </w:r>
          </w:p>
        </w:tc>
        <w:tc>
          <w:tcPr>
            <w:tcW w:w="1455" w:type="pct"/>
            <w:shd w:val="clear" w:color="auto" w:fill="FFFF00"/>
          </w:tcPr>
          <w:p w14:paraId="19208AE3" w14:textId="77777777" w:rsidR="004B46DF" w:rsidRDefault="004B46DF" w:rsidP="00022AB5">
            <w:pPr>
              <w:jc w:val="both"/>
            </w:pPr>
            <w:r>
              <w:t>Navržené řešení má plnou podporu pro prioritizace a frontování provozu na základě zdrojové a cílové IP adresy, portu, uživatelské identity a aplikace, kdy je nadbytečná komunikace je zahozena, nebo frontována.</w:t>
            </w:r>
          </w:p>
          <w:p w14:paraId="107CE389" w14:textId="77777777" w:rsidR="004B46DF" w:rsidRDefault="004B46DF" w:rsidP="00022AB5">
            <w:pPr>
              <w:jc w:val="both"/>
            </w:pPr>
            <w:r>
              <w:t>Uvedená funkcionalita je součástí dodávky a bude implementovaná.</w:t>
            </w:r>
          </w:p>
          <w:p w14:paraId="24C17BBF" w14:textId="2231B3AC" w:rsidR="008049EE" w:rsidRPr="00E87B35" w:rsidRDefault="004B46DF" w:rsidP="00022AB5">
            <w:pPr>
              <w:jc w:val="both"/>
            </w:pPr>
            <w:r>
              <w:t xml:space="preserve">Je možné uplatnit </w:t>
            </w:r>
            <w:proofErr w:type="spellStart"/>
            <w:r>
              <w:t>Junos</w:t>
            </w:r>
            <w:proofErr w:type="spellEnd"/>
            <w:r>
              <w:t xml:space="preserve"> společný Cos na základě </w:t>
            </w:r>
            <w:proofErr w:type="spellStart"/>
            <w:r>
              <w:t>trusted</w:t>
            </w:r>
            <w:proofErr w:type="spellEnd"/>
            <w:r>
              <w:t xml:space="preserve"> (</w:t>
            </w:r>
            <w:proofErr w:type="spellStart"/>
            <w:r>
              <w:t>QoS</w:t>
            </w:r>
            <w:proofErr w:type="spellEnd"/>
            <w:r>
              <w:t xml:space="preserve"> </w:t>
            </w:r>
            <w:proofErr w:type="spellStart"/>
            <w:r>
              <w:t>bits</w:t>
            </w:r>
            <w:proofErr w:type="spellEnd"/>
            <w:r>
              <w:t xml:space="preserve"> v hlavičkách paketů) </w:t>
            </w:r>
            <w:proofErr w:type="spellStart"/>
            <w:r>
              <w:t>untrust</w:t>
            </w:r>
            <w:proofErr w:type="spellEnd"/>
            <w:r>
              <w:t xml:space="preserve"> (na základě ACL) klasifikace s následnou konfigurací schedulerů a aplikováním na konkrétní interface. Je možné také aplikovat </w:t>
            </w:r>
            <w:proofErr w:type="spellStart"/>
            <w:r>
              <w:t>AppCos</w:t>
            </w:r>
            <w:proofErr w:type="spellEnd"/>
            <w:r>
              <w:t xml:space="preserve"> s rule-</w:t>
            </w:r>
            <w:proofErr w:type="spellStart"/>
            <w:r>
              <w:t>sets</w:t>
            </w:r>
            <w:proofErr w:type="spellEnd"/>
            <w:r>
              <w:t xml:space="preserve"> na L7 </w:t>
            </w:r>
            <w:proofErr w:type="spellStart"/>
            <w:r>
              <w:t>match</w:t>
            </w:r>
            <w:proofErr w:type="spellEnd"/>
            <w:r>
              <w:t xml:space="preserve"> aplikace s možnou akcí DCSP </w:t>
            </w:r>
            <w:proofErr w:type="spellStart"/>
            <w:r>
              <w:t>přemarkování</w:t>
            </w:r>
            <w:proofErr w:type="spellEnd"/>
            <w:r>
              <w:t xml:space="preserve"> a/nebo přiřazením do </w:t>
            </w:r>
            <w:proofErr w:type="spellStart"/>
            <w:r>
              <w:t>traffic-class</w:t>
            </w:r>
            <w:proofErr w:type="spellEnd"/>
            <w:r>
              <w:t xml:space="preserve"> a/nebo přímou aplikací </w:t>
            </w:r>
            <w:proofErr w:type="spellStart"/>
            <w:r>
              <w:t>rate</w:t>
            </w:r>
            <w:proofErr w:type="spellEnd"/>
            <w:r>
              <w:t xml:space="preserve"> limit. Dále je možné nasadit „společné“ </w:t>
            </w:r>
            <w:proofErr w:type="spellStart"/>
            <w:r>
              <w:t>Junos</w:t>
            </w:r>
            <w:proofErr w:type="spellEnd"/>
            <w:r>
              <w:t xml:space="preserve"> </w:t>
            </w:r>
            <w:proofErr w:type="spellStart"/>
            <w:r>
              <w:t>CoS</w:t>
            </w:r>
            <w:proofErr w:type="spellEnd"/>
            <w:r>
              <w:t xml:space="preserve"> mechanismy na základě </w:t>
            </w:r>
            <w:proofErr w:type="spellStart"/>
            <w:r>
              <w:lastRenderedPageBreak/>
              <w:t>traffic</w:t>
            </w:r>
            <w:proofErr w:type="spellEnd"/>
            <w:r>
              <w:t xml:space="preserve"> </w:t>
            </w:r>
            <w:proofErr w:type="spellStart"/>
            <w:r>
              <w:t>class</w:t>
            </w:r>
            <w:proofErr w:type="spellEnd"/>
            <w:r>
              <w:t xml:space="preserve"> přiřazeného pomocí </w:t>
            </w:r>
            <w:proofErr w:type="spellStart"/>
            <w:r>
              <w:t>AppCoS</w:t>
            </w:r>
            <w:proofErr w:type="spellEnd"/>
            <w:r>
              <w:t xml:space="preserve"> nebo klasifikovat provoz znovu na základě </w:t>
            </w:r>
            <w:proofErr w:type="spellStart"/>
            <w:r>
              <w:t>AppCos</w:t>
            </w:r>
            <w:proofErr w:type="spellEnd"/>
            <w:r>
              <w:t xml:space="preserve"> DSCP markovaného provozu.</w:t>
            </w:r>
          </w:p>
        </w:tc>
      </w:tr>
      <w:tr w:rsidR="008049EE" w:rsidRPr="00AD76B0" w14:paraId="40F7896C" w14:textId="77777777" w:rsidTr="000D10D7">
        <w:trPr>
          <w:trHeight w:val="236"/>
          <w:jc w:val="center"/>
        </w:trPr>
        <w:tc>
          <w:tcPr>
            <w:tcW w:w="358" w:type="pct"/>
          </w:tcPr>
          <w:p w14:paraId="190669D0" w14:textId="77777777" w:rsidR="008049EE" w:rsidRPr="00AD76B0" w:rsidRDefault="008049EE">
            <w:pPr>
              <w:pStyle w:val="Bezmezer"/>
              <w:numPr>
                <w:ilvl w:val="0"/>
                <w:numId w:val="57"/>
              </w:numPr>
            </w:pPr>
          </w:p>
        </w:tc>
        <w:tc>
          <w:tcPr>
            <w:tcW w:w="872" w:type="pct"/>
            <w:vMerge/>
            <w:shd w:val="clear" w:color="auto" w:fill="auto"/>
          </w:tcPr>
          <w:p w14:paraId="26161606" w14:textId="77777777" w:rsidR="008049EE" w:rsidRDefault="008049EE" w:rsidP="008049EE"/>
        </w:tc>
        <w:tc>
          <w:tcPr>
            <w:tcW w:w="1740" w:type="pct"/>
            <w:shd w:val="clear" w:color="auto" w:fill="auto"/>
            <w:vAlign w:val="center"/>
          </w:tcPr>
          <w:p w14:paraId="3857A644" w14:textId="00BD36F1" w:rsidR="008049EE" w:rsidRDefault="008049EE" w:rsidP="008049EE">
            <w:pPr>
              <w:pStyle w:val="Odstavecseseznamem"/>
              <w:numPr>
                <w:ilvl w:val="0"/>
                <w:numId w:val="8"/>
              </w:numPr>
            </w:pPr>
            <w:r w:rsidRPr="00D77593">
              <w:t>Podpora prioritizaci provozu na základě DSCP</w:t>
            </w:r>
          </w:p>
        </w:tc>
        <w:tc>
          <w:tcPr>
            <w:tcW w:w="575" w:type="pct"/>
            <w:shd w:val="clear" w:color="auto" w:fill="FFFF00"/>
          </w:tcPr>
          <w:p w14:paraId="1592607D" w14:textId="251DDCFD" w:rsidR="008049EE" w:rsidRPr="00E87B35" w:rsidRDefault="008049EE" w:rsidP="008049EE">
            <w:r w:rsidRPr="00136859">
              <w:t>ANO</w:t>
            </w:r>
          </w:p>
        </w:tc>
        <w:tc>
          <w:tcPr>
            <w:tcW w:w="1455" w:type="pct"/>
            <w:shd w:val="clear" w:color="auto" w:fill="FFFF00"/>
          </w:tcPr>
          <w:p w14:paraId="47847AB6" w14:textId="77777777" w:rsidR="004B46DF" w:rsidRDefault="004B46DF" w:rsidP="00022AB5">
            <w:pPr>
              <w:jc w:val="both"/>
            </w:pPr>
            <w:r>
              <w:t>Navržené řešení má plnou podporu pro prioritizaci provozu na základě DSCP.</w:t>
            </w:r>
          </w:p>
          <w:p w14:paraId="2B8C5076" w14:textId="40647075" w:rsidR="008049EE" w:rsidRPr="00E87B35" w:rsidRDefault="004B46DF" w:rsidP="00022AB5">
            <w:pPr>
              <w:jc w:val="both"/>
            </w:pPr>
            <w:r>
              <w:t>Po klasifikaci provozu (viz bod 45) je možné nasadit scheduler mechanismy, kde je možné pro jednotlivé schedulery definovat například provozní limit a prioritu.</w:t>
            </w:r>
          </w:p>
        </w:tc>
      </w:tr>
      <w:tr w:rsidR="008049EE" w:rsidRPr="00AD76B0" w14:paraId="3C3FD846" w14:textId="77777777" w:rsidTr="000D10D7">
        <w:trPr>
          <w:trHeight w:val="236"/>
          <w:jc w:val="center"/>
        </w:trPr>
        <w:tc>
          <w:tcPr>
            <w:tcW w:w="358" w:type="pct"/>
          </w:tcPr>
          <w:p w14:paraId="4465F4C0" w14:textId="77777777" w:rsidR="008049EE" w:rsidRPr="00AD76B0" w:rsidRDefault="008049EE">
            <w:pPr>
              <w:pStyle w:val="Bezmezer"/>
              <w:numPr>
                <w:ilvl w:val="0"/>
                <w:numId w:val="57"/>
              </w:numPr>
            </w:pPr>
          </w:p>
        </w:tc>
        <w:tc>
          <w:tcPr>
            <w:tcW w:w="872" w:type="pct"/>
            <w:vMerge/>
            <w:shd w:val="clear" w:color="auto" w:fill="auto"/>
          </w:tcPr>
          <w:p w14:paraId="166B416B" w14:textId="77777777" w:rsidR="008049EE" w:rsidRDefault="008049EE" w:rsidP="008049EE"/>
        </w:tc>
        <w:tc>
          <w:tcPr>
            <w:tcW w:w="1740" w:type="pct"/>
            <w:shd w:val="clear" w:color="auto" w:fill="auto"/>
            <w:vAlign w:val="center"/>
          </w:tcPr>
          <w:p w14:paraId="2BB96D48" w14:textId="4AF24911" w:rsidR="008049EE" w:rsidRDefault="008049EE" w:rsidP="008049EE">
            <w:pPr>
              <w:pStyle w:val="Odstavecseseznamem"/>
              <w:numPr>
                <w:ilvl w:val="0"/>
                <w:numId w:val="8"/>
              </w:numPr>
            </w:pPr>
            <w:r w:rsidRPr="00896ABF">
              <w:t>Podpora prioritizaci provozu na základě identifikované aplikace</w:t>
            </w:r>
          </w:p>
        </w:tc>
        <w:tc>
          <w:tcPr>
            <w:tcW w:w="575" w:type="pct"/>
            <w:shd w:val="clear" w:color="auto" w:fill="FFFF00"/>
          </w:tcPr>
          <w:p w14:paraId="03A21A9B" w14:textId="05B39FF1" w:rsidR="008049EE" w:rsidRPr="00E87B35" w:rsidRDefault="008049EE" w:rsidP="008049EE">
            <w:r w:rsidRPr="00136859">
              <w:t>ANO</w:t>
            </w:r>
          </w:p>
        </w:tc>
        <w:tc>
          <w:tcPr>
            <w:tcW w:w="1455" w:type="pct"/>
            <w:shd w:val="clear" w:color="auto" w:fill="FFFF00"/>
          </w:tcPr>
          <w:p w14:paraId="44F7A264" w14:textId="77777777" w:rsidR="004B46DF" w:rsidRDefault="004B46DF" w:rsidP="00022AB5">
            <w:pPr>
              <w:jc w:val="both"/>
            </w:pPr>
            <w:r>
              <w:t>Navržené řešení má plnou podporu prioritizace provozu na základě identifikované aplikace.</w:t>
            </w:r>
          </w:p>
          <w:p w14:paraId="7CE36FAA" w14:textId="743FA52D" w:rsidR="008049EE" w:rsidRPr="00E87B35" w:rsidRDefault="004B46DF" w:rsidP="00022AB5">
            <w:pPr>
              <w:jc w:val="both"/>
            </w:pPr>
            <w:r>
              <w:t>Popsáno u bodů 45 a 46</w:t>
            </w:r>
            <w:r w:rsidR="002E5111">
              <w:t>.</w:t>
            </w:r>
          </w:p>
        </w:tc>
      </w:tr>
      <w:tr w:rsidR="008049EE" w:rsidRPr="00AD76B0" w14:paraId="7B95AC27" w14:textId="77777777" w:rsidTr="000D10D7">
        <w:trPr>
          <w:trHeight w:val="236"/>
          <w:jc w:val="center"/>
        </w:trPr>
        <w:tc>
          <w:tcPr>
            <w:tcW w:w="358" w:type="pct"/>
          </w:tcPr>
          <w:p w14:paraId="139FE86F" w14:textId="77777777" w:rsidR="008049EE" w:rsidRPr="00AD76B0" w:rsidRDefault="008049EE">
            <w:pPr>
              <w:pStyle w:val="Bezmezer"/>
              <w:numPr>
                <w:ilvl w:val="0"/>
                <w:numId w:val="57"/>
              </w:numPr>
            </w:pPr>
          </w:p>
        </w:tc>
        <w:tc>
          <w:tcPr>
            <w:tcW w:w="872" w:type="pct"/>
            <w:vMerge/>
            <w:shd w:val="clear" w:color="auto" w:fill="auto"/>
          </w:tcPr>
          <w:p w14:paraId="78A4B912" w14:textId="77777777" w:rsidR="008049EE" w:rsidRDefault="008049EE" w:rsidP="008049EE"/>
        </w:tc>
        <w:tc>
          <w:tcPr>
            <w:tcW w:w="1740" w:type="pct"/>
            <w:shd w:val="clear" w:color="auto" w:fill="auto"/>
            <w:vAlign w:val="center"/>
          </w:tcPr>
          <w:p w14:paraId="154EA409" w14:textId="77777777" w:rsidR="008049EE" w:rsidRDefault="008049EE" w:rsidP="008049EE">
            <w:pPr>
              <w:pStyle w:val="Odstavecseseznamem"/>
              <w:numPr>
                <w:ilvl w:val="0"/>
                <w:numId w:val="8"/>
              </w:numPr>
            </w:pPr>
            <w:r>
              <w:t>Řešení lze v případě potřeby rozšířit (tj. nyní parametr nepožadován) o parametr:</w:t>
            </w:r>
          </w:p>
          <w:p w14:paraId="625CE411" w14:textId="4C6F8172" w:rsidR="008049EE" w:rsidRDefault="008049EE" w:rsidP="008049EE">
            <w:pPr>
              <w:pStyle w:val="Odstavecseseznamem"/>
              <w:ind w:left="360"/>
            </w:pPr>
            <w:r w:rsidRPr="00896ABF">
              <w:t xml:space="preserve">Podpora dešifrování příchozího SSL/TLS provozu, za pomoci serverového certifikátu a </w:t>
            </w:r>
            <w:proofErr w:type="spellStart"/>
            <w:r w:rsidRPr="00896ABF">
              <w:t>priv</w:t>
            </w:r>
            <w:proofErr w:type="spellEnd"/>
            <w:r w:rsidRPr="00896ABF">
              <w:t xml:space="preserve"> klíče (reverse </w:t>
            </w:r>
            <w:proofErr w:type="spellStart"/>
            <w:r w:rsidRPr="00896ABF">
              <w:t>proxy</w:t>
            </w:r>
            <w:proofErr w:type="spellEnd"/>
            <w:r w:rsidRPr="00896ABF">
              <w:t>)</w:t>
            </w:r>
          </w:p>
        </w:tc>
        <w:tc>
          <w:tcPr>
            <w:tcW w:w="575" w:type="pct"/>
            <w:shd w:val="clear" w:color="auto" w:fill="FFFF00"/>
          </w:tcPr>
          <w:p w14:paraId="20A65C2F" w14:textId="570BA5B5" w:rsidR="008049EE" w:rsidRPr="00E87B35" w:rsidRDefault="008049EE" w:rsidP="008049EE">
            <w:r w:rsidRPr="00136859">
              <w:t>ANO</w:t>
            </w:r>
          </w:p>
        </w:tc>
        <w:tc>
          <w:tcPr>
            <w:tcW w:w="1455" w:type="pct"/>
            <w:shd w:val="clear" w:color="auto" w:fill="FFFF00"/>
          </w:tcPr>
          <w:p w14:paraId="5E4C612D" w14:textId="77777777" w:rsidR="004B46DF" w:rsidRDefault="004B46DF" w:rsidP="00022AB5">
            <w:pPr>
              <w:jc w:val="both"/>
            </w:pPr>
            <w:r>
              <w:t xml:space="preserve">Navržené řešení má plnou podporu dešifrování příchozího SSL/TLS provozu, za pomoci serverového certifikátu a </w:t>
            </w:r>
            <w:proofErr w:type="spellStart"/>
            <w:r>
              <w:t>priv</w:t>
            </w:r>
            <w:proofErr w:type="spellEnd"/>
            <w:r>
              <w:t xml:space="preserve"> klíče (reverse </w:t>
            </w:r>
            <w:proofErr w:type="spellStart"/>
            <w:r>
              <w:t>proxy</w:t>
            </w:r>
            <w:proofErr w:type="spellEnd"/>
            <w:r>
              <w:t>).</w:t>
            </w:r>
          </w:p>
          <w:p w14:paraId="292B4227" w14:textId="382AC8C2" w:rsidR="008049EE" w:rsidRPr="00E87B35" w:rsidRDefault="004B46DF" w:rsidP="00022AB5">
            <w:pPr>
              <w:jc w:val="both"/>
            </w:pPr>
            <w:r>
              <w:t xml:space="preserve">Konfigurace na úrovni firewall </w:t>
            </w:r>
            <w:proofErr w:type="spellStart"/>
            <w:r>
              <w:t>rules</w:t>
            </w:r>
            <w:proofErr w:type="spellEnd"/>
            <w:r w:rsidR="002E5111">
              <w:t>.</w:t>
            </w:r>
          </w:p>
        </w:tc>
      </w:tr>
      <w:tr w:rsidR="008049EE" w:rsidRPr="00AD76B0" w14:paraId="753D2514" w14:textId="77777777" w:rsidTr="000D10D7">
        <w:trPr>
          <w:trHeight w:val="236"/>
          <w:jc w:val="center"/>
        </w:trPr>
        <w:tc>
          <w:tcPr>
            <w:tcW w:w="358" w:type="pct"/>
          </w:tcPr>
          <w:p w14:paraId="22D8A8D4" w14:textId="77777777" w:rsidR="008049EE" w:rsidRPr="00AD76B0" w:rsidRDefault="008049EE">
            <w:pPr>
              <w:pStyle w:val="Bezmezer"/>
              <w:numPr>
                <w:ilvl w:val="0"/>
                <w:numId w:val="57"/>
              </w:numPr>
            </w:pPr>
          </w:p>
        </w:tc>
        <w:tc>
          <w:tcPr>
            <w:tcW w:w="872" w:type="pct"/>
            <w:vMerge/>
            <w:shd w:val="clear" w:color="auto" w:fill="auto"/>
          </w:tcPr>
          <w:p w14:paraId="6CD186B5" w14:textId="77777777" w:rsidR="008049EE" w:rsidRDefault="008049EE" w:rsidP="008049EE"/>
        </w:tc>
        <w:tc>
          <w:tcPr>
            <w:tcW w:w="1740" w:type="pct"/>
            <w:shd w:val="clear" w:color="auto" w:fill="auto"/>
            <w:vAlign w:val="center"/>
          </w:tcPr>
          <w:p w14:paraId="1DD359F2" w14:textId="77777777" w:rsidR="008049EE" w:rsidRDefault="008049EE" w:rsidP="008049EE">
            <w:pPr>
              <w:pStyle w:val="Odstavecseseznamem"/>
              <w:numPr>
                <w:ilvl w:val="0"/>
                <w:numId w:val="8"/>
              </w:numPr>
            </w:pPr>
            <w:r>
              <w:t>Řešení lze v případě potřeby rozšířit (tj. nyní parametr nepožadován) o parametr:</w:t>
            </w:r>
          </w:p>
          <w:p w14:paraId="3D29C8B6" w14:textId="7D19B5AF" w:rsidR="008049EE" w:rsidRDefault="008049EE" w:rsidP="008049EE">
            <w:pPr>
              <w:pStyle w:val="Odstavecseseznamem"/>
              <w:ind w:left="360"/>
            </w:pPr>
            <w:r w:rsidRPr="00896ABF">
              <w:t xml:space="preserve">Podpora dešifrování odchozího SSL/TLS provozu, za pomoci </w:t>
            </w:r>
            <w:proofErr w:type="spellStart"/>
            <w:r w:rsidRPr="00896ABF">
              <w:t>naimportovaného</w:t>
            </w:r>
            <w:proofErr w:type="spellEnd"/>
            <w:r w:rsidRPr="00896ABF">
              <w:t xml:space="preserve"> </w:t>
            </w:r>
            <w:proofErr w:type="spellStart"/>
            <w:r w:rsidRPr="00896ABF">
              <w:t>priv</w:t>
            </w:r>
            <w:proofErr w:type="spellEnd"/>
            <w:r w:rsidRPr="00896ABF">
              <w:t xml:space="preserve"> klíče interního serveru (forward </w:t>
            </w:r>
            <w:proofErr w:type="spellStart"/>
            <w:r w:rsidRPr="00896ABF">
              <w:t>proxy</w:t>
            </w:r>
            <w:proofErr w:type="spellEnd"/>
            <w:r w:rsidRPr="00896ABF">
              <w:t>)</w:t>
            </w:r>
          </w:p>
        </w:tc>
        <w:tc>
          <w:tcPr>
            <w:tcW w:w="575" w:type="pct"/>
            <w:shd w:val="clear" w:color="auto" w:fill="FFFF00"/>
          </w:tcPr>
          <w:p w14:paraId="0705CACF" w14:textId="74E103B1" w:rsidR="008049EE" w:rsidRPr="00E87B35" w:rsidRDefault="008049EE" w:rsidP="008049EE">
            <w:r w:rsidRPr="00136859">
              <w:t>ANO</w:t>
            </w:r>
          </w:p>
        </w:tc>
        <w:tc>
          <w:tcPr>
            <w:tcW w:w="1455" w:type="pct"/>
            <w:shd w:val="clear" w:color="auto" w:fill="FFFF00"/>
          </w:tcPr>
          <w:p w14:paraId="3B5D4F09" w14:textId="483DB1DE" w:rsidR="004B46DF" w:rsidRDefault="004B46DF" w:rsidP="00022AB5">
            <w:pPr>
              <w:jc w:val="both"/>
            </w:pPr>
            <w:r>
              <w:t xml:space="preserve">Navržené řešení má plnou podporu dešifrování odchozího SSL/TLS provozu, za pomoci </w:t>
            </w:r>
            <w:proofErr w:type="spellStart"/>
            <w:r>
              <w:t>naimportovaného</w:t>
            </w:r>
            <w:proofErr w:type="spellEnd"/>
            <w:r>
              <w:t xml:space="preserve"> </w:t>
            </w:r>
            <w:proofErr w:type="spellStart"/>
            <w:r>
              <w:t>priv</w:t>
            </w:r>
            <w:proofErr w:type="spellEnd"/>
            <w:r>
              <w:t xml:space="preserve"> klíče interního serveru (forward </w:t>
            </w:r>
            <w:proofErr w:type="spellStart"/>
            <w:r>
              <w:t>proxy</w:t>
            </w:r>
            <w:proofErr w:type="spellEnd"/>
            <w:r>
              <w:t>)</w:t>
            </w:r>
            <w:r w:rsidR="002E5111">
              <w:t>.</w:t>
            </w:r>
          </w:p>
          <w:p w14:paraId="04420EC4" w14:textId="111B7266" w:rsidR="008049EE" w:rsidRPr="00E87B35" w:rsidRDefault="004B46DF" w:rsidP="00022AB5">
            <w:pPr>
              <w:jc w:val="both"/>
            </w:pPr>
            <w:r>
              <w:t>Zařízení podporuje forward-</w:t>
            </w:r>
            <w:proofErr w:type="spellStart"/>
            <w:r>
              <w:t>proxy</w:t>
            </w:r>
            <w:proofErr w:type="spellEnd"/>
            <w:r>
              <w:t xml:space="preserve"> a reverse-</w:t>
            </w:r>
            <w:proofErr w:type="spellStart"/>
            <w:r>
              <w:t>proxy</w:t>
            </w:r>
            <w:proofErr w:type="spellEnd"/>
            <w:r w:rsidR="002E5111">
              <w:t>.</w:t>
            </w:r>
          </w:p>
        </w:tc>
      </w:tr>
      <w:tr w:rsidR="008049EE" w:rsidRPr="00AD76B0" w14:paraId="708EF4EC" w14:textId="77777777" w:rsidTr="000D10D7">
        <w:trPr>
          <w:trHeight w:val="236"/>
          <w:jc w:val="center"/>
        </w:trPr>
        <w:tc>
          <w:tcPr>
            <w:tcW w:w="358" w:type="pct"/>
          </w:tcPr>
          <w:p w14:paraId="7A1B4711" w14:textId="77777777" w:rsidR="008049EE" w:rsidRPr="00AD76B0" w:rsidRDefault="008049EE">
            <w:pPr>
              <w:pStyle w:val="Bezmezer"/>
              <w:numPr>
                <w:ilvl w:val="0"/>
                <w:numId w:val="57"/>
              </w:numPr>
            </w:pPr>
          </w:p>
        </w:tc>
        <w:tc>
          <w:tcPr>
            <w:tcW w:w="872" w:type="pct"/>
            <w:vMerge/>
            <w:shd w:val="clear" w:color="auto" w:fill="auto"/>
          </w:tcPr>
          <w:p w14:paraId="0382555C" w14:textId="77777777" w:rsidR="008049EE" w:rsidRDefault="008049EE" w:rsidP="008049EE"/>
        </w:tc>
        <w:tc>
          <w:tcPr>
            <w:tcW w:w="1740" w:type="pct"/>
            <w:shd w:val="clear" w:color="auto" w:fill="auto"/>
            <w:vAlign w:val="center"/>
          </w:tcPr>
          <w:p w14:paraId="2281C396" w14:textId="77777777" w:rsidR="008049EE" w:rsidRDefault="008049EE" w:rsidP="008049EE">
            <w:pPr>
              <w:pStyle w:val="Odstavecseseznamem"/>
              <w:numPr>
                <w:ilvl w:val="0"/>
                <w:numId w:val="8"/>
              </w:numPr>
            </w:pPr>
            <w:r>
              <w:t>Řešení lze v případě potřeby rozšířit (tj. nyní parametr nepožadován) o parametr:</w:t>
            </w:r>
          </w:p>
          <w:p w14:paraId="3A115967" w14:textId="3A537588" w:rsidR="008049EE" w:rsidRDefault="008049EE" w:rsidP="008049EE">
            <w:pPr>
              <w:pStyle w:val="Odstavecseseznamem"/>
              <w:ind w:left="360"/>
            </w:pPr>
            <w:r w:rsidRPr="00896ABF">
              <w:t xml:space="preserve">Dešifrovaný provoz musí být možno definovat na základě všech typických parametrů, jako jsou zdrojová a cílová IP </w:t>
            </w:r>
            <w:r w:rsidRPr="00896ABF">
              <w:lastRenderedPageBreak/>
              <w:t>adresa, port, uživatelská identita</w:t>
            </w:r>
          </w:p>
        </w:tc>
        <w:tc>
          <w:tcPr>
            <w:tcW w:w="575" w:type="pct"/>
            <w:shd w:val="clear" w:color="auto" w:fill="FFFF00"/>
          </w:tcPr>
          <w:p w14:paraId="469F99FC" w14:textId="77578F90" w:rsidR="008049EE" w:rsidRPr="00E87B35" w:rsidRDefault="008049EE" w:rsidP="008049EE">
            <w:r w:rsidRPr="00136859">
              <w:lastRenderedPageBreak/>
              <w:t>ANO</w:t>
            </w:r>
          </w:p>
        </w:tc>
        <w:tc>
          <w:tcPr>
            <w:tcW w:w="1455" w:type="pct"/>
            <w:shd w:val="clear" w:color="auto" w:fill="FFFF00"/>
          </w:tcPr>
          <w:p w14:paraId="617FDF20" w14:textId="7C03CFB2" w:rsidR="004B46DF" w:rsidRDefault="004B46DF" w:rsidP="00022AB5">
            <w:pPr>
              <w:jc w:val="both"/>
            </w:pPr>
            <w:r>
              <w:t xml:space="preserve">Navržené řešení má plnou podporu dešifrování provozu, které může být definováno na základě všech typických parametrů, jako jsou zdrojová </w:t>
            </w:r>
            <w:r>
              <w:lastRenderedPageBreak/>
              <w:t>a cílová IP adresa, port, uživatelská identita</w:t>
            </w:r>
            <w:r w:rsidR="002E5111">
              <w:t>.</w:t>
            </w:r>
          </w:p>
          <w:p w14:paraId="73E34304" w14:textId="28A0FE3A" w:rsidR="008049EE" w:rsidRPr="00E87B35" w:rsidRDefault="004B46DF" w:rsidP="00022AB5">
            <w:pPr>
              <w:jc w:val="both"/>
            </w:pPr>
            <w:r>
              <w:t xml:space="preserve">Konfigurace </w:t>
            </w:r>
            <w:proofErr w:type="spellStart"/>
            <w:r>
              <w:t>rules</w:t>
            </w:r>
            <w:proofErr w:type="spellEnd"/>
            <w:r>
              <w:t xml:space="preserve"> pro </w:t>
            </w:r>
            <w:proofErr w:type="spellStart"/>
            <w:r>
              <w:t>security</w:t>
            </w:r>
            <w:proofErr w:type="spellEnd"/>
            <w:r>
              <w:t xml:space="preserve"> </w:t>
            </w:r>
            <w:proofErr w:type="spellStart"/>
            <w:r>
              <w:t>policies</w:t>
            </w:r>
            <w:proofErr w:type="spellEnd"/>
            <w:r>
              <w:t>, kde je možné definovat požadované parametry jako „</w:t>
            </w:r>
            <w:proofErr w:type="spellStart"/>
            <w:r>
              <w:t>match</w:t>
            </w:r>
            <w:proofErr w:type="spellEnd"/>
            <w:r>
              <w:t>“ podmínky</w:t>
            </w:r>
            <w:r w:rsidR="002E5111">
              <w:t>.</w:t>
            </w:r>
          </w:p>
        </w:tc>
      </w:tr>
      <w:tr w:rsidR="008049EE" w:rsidRPr="00AD76B0" w14:paraId="0ADB1FCE" w14:textId="77777777" w:rsidTr="000D10D7">
        <w:trPr>
          <w:trHeight w:val="236"/>
          <w:jc w:val="center"/>
        </w:trPr>
        <w:tc>
          <w:tcPr>
            <w:tcW w:w="358" w:type="pct"/>
          </w:tcPr>
          <w:p w14:paraId="57D38C6F" w14:textId="77777777" w:rsidR="008049EE" w:rsidRPr="00AD76B0" w:rsidRDefault="008049EE">
            <w:pPr>
              <w:pStyle w:val="Bezmezer"/>
              <w:numPr>
                <w:ilvl w:val="0"/>
                <w:numId w:val="57"/>
              </w:numPr>
            </w:pPr>
          </w:p>
        </w:tc>
        <w:tc>
          <w:tcPr>
            <w:tcW w:w="872" w:type="pct"/>
            <w:vMerge/>
            <w:shd w:val="clear" w:color="auto" w:fill="auto"/>
          </w:tcPr>
          <w:p w14:paraId="69BF6559" w14:textId="77777777" w:rsidR="008049EE" w:rsidRDefault="008049EE" w:rsidP="008049EE"/>
        </w:tc>
        <w:tc>
          <w:tcPr>
            <w:tcW w:w="1740" w:type="pct"/>
            <w:shd w:val="clear" w:color="auto" w:fill="auto"/>
            <w:vAlign w:val="center"/>
          </w:tcPr>
          <w:p w14:paraId="2BD9D3C5" w14:textId="77777777" w:rsidR="008049EE" w:rsidRDefault="008049EE" w:rsidP="008049EE">
            <w:pPr>
              <w:pStyle w:val="Odstavecseseznamem"/>
              <w:numPr>
                <w:ilvl w:val="0"/>
                <w:numId w:val="8"/>
              </w:numPr>
            </w:pPr>
            <w:r>
              <w:t>Řešení lze v případě potřeby rozšířit (tj. nyní parametr nepožadován) o parametr:</w:t>
            </w:r>
          </w:p>
          <w:p w14:paraId="6E9FFE2A" w14:textId="09FB32AE" w:rsidR="008049EE" w:rsidRDefault="008049EE" w:rsidP="008049EE">
            <w:pPr>
              <w:pStyle w:val="Odstavecseseznamem"/>
              <w:ind w:left="360"/>
            </w:pPr>
            <w:r w:rsidRPr="00896ABF">
              <w:t>Podpora dešifrování protokolu TLS verze 1.2 i 1.3</w:t>
            </w:r>
          </w:p>
        </w:tc>
        <w:tc>
          <w:tcPr>
            <w:tcW w:w="575" w:type="pct"/>
            <w:shd w:val="clear" w:color="auto" w:fill="FFFF00"/>
          </w:tcPr>
          <w:p w14:paraId="0AE6949C" w14:textId="752B87A9" w:rsidR="008049EE" w:rsidRPr="00E87B35" w:rsidRDefault="008049EE" w:rsidP="008049EE">
            <w:r w:rsidRPr="00136859">
              <w:t>ANO</w:t>
            </w:r>
          </w:p>
        </w:tc>
        <w:tc>
          <w:tcPr>
            <w:tcW w:w="1455" w:type="pct"/>
            <w:shd w:val="clear" w:color="auto" w:fill="FFFF00"/>
          </w:tcPr>
          <w:p w14:paraId="4ADFE82F" w14:textId="669C7CE3" w:rsidR="008049EE" w:rsidRPr="00E87B35" w:rsidRDefault="004B46DF" w:rsidP="00022AB5">
            <w:pPr>
              <w:jc w:val="both"/>
            </w:pPr>
            <w:r w:rsidRPr="004B46DF">
              <w:t>Navržené řešení má plnou podporu dešifrování protokolu TLS verze 1.2 i 1.3</w:t>
            </w:r>
            <w:r w:rsidR="002E5111">
              <w:t>.</w:t>
            </w:r>
          </w:p>
        </w:tc>
      </w:tr>
      <w:tr w:rsidR="008049EE" w:rsidRPr="00AD76B0" w14:paraId="15646D4E" w14:textId="77777777" w:rsidTr="000D10D7">
        <w:trPr>
          <w:trHeight w:val="236"/>
          <w:jc w:val="center"/>
        </w:trPr>
        <w:tc>
          <w:tcPr>
            <w:tcW w:w="358" w:type="pct"/>
          </w:tcPr>
          <w:p w14:paraId="4A982653" w14:textId="77777777" w:rsidR="008049EE" w:rsidRPr="00AD76B0" w:rsidRDefault="008049EE">
            <w:pPr>
              <w:pStyle w:val="Bezmezer"/>
              <w:numPr>
                <w:ilvl w:val="0"/>
                <w:numId w:val="57"/>
              </w:numPr>
            </w:pPr>
          </w:p>
        </w:tc>
        <w:tc>
          <w:tcPr>
            <w:tcW w:w="872" w:type="pct"/>
            <w:vMerge/>
            <w:shd w:val="clear" w:color="auto" w:fill="auto"/>
          </w:tcPr>
          <w:p w14:paraId="4A03294D" w14:textId="77777777" w:rsidR="008049EE" w:rsidRDefault="008049EE" w:rsidP="008049EE"/>
        </w:tc>
        <w:tc>
          <w:tcPr>
            <w:tcW w:w="1740" w:type="pct"/>
            <w:shd w:val="clear" w:color="auto" w:fill="auto"/>
            <w:vAlign w:val="center"/>
          </w:tcPr>
          <w:p w14:paraId="24AE76C1" w14:textId="77777777" w:rsidR="008049EE" w:rsidRDefault="008049EE" w:rsidP="008049EE">
            <w:pPr>
              <w:pStyle w:val="Odstavecseseznamem"/>
              <w:numPr>
                <w:ilvl w:val="0"/>
                <w:numId w:val="8"/>
              </w:numPr>
            </w:pPr>
            <w:r>
              <w:t>Řešení lze v případě potřeby rozšířit (tj. nyní parametr nepožadován) o parametr:</w:t>
            </w:r>
          </w:p>
          <w:p w14:paraId="76543F11" w14:textId="6CF29C10" w:rsidR="008049EE" w:rsidRDefault="008049EE" w:rsidP="008049EE">
            <w:pPr>
              <w:pStyle w:val="Odstavecseseznamem"/>
              <w:ind w:left="360"/>
            </w:pPr>
            <w:r w:rsidRPr="00DA4D94">
              <w:t xml:space="preserve">FW nebo jiné </w:t>
            </w:r>
            <w:proofErr w:type="spellStart"/>
            <w:r w:rsidRPr="00DA4D94">
              <w:t>dekrypční</w:t>
            </w:r>
            <w:proofErr w:type="spellEnd"/>
            <w:r w:rsidRPr="00DA4D94">
              <w:t xml:space="preserve"> zařízení dešifrování za pomocí ECC (</w:t>
            </w:r>
            <w:proofErr w:type="spellStart"/>
            <w:r w:rsidRPr="00DA4D94">
              <w:t>Elliptical</w:t>
            </w:r>
            <w:proofErr w:type="spellEnd"/>
            <w:r w:rsidRPr="00DA4D94">
              <w:t xml:space="preserve"> </w:t>
            </w:r>
            <w:proofErr w:type="spellStart"/>
            <w:r w:rsidRPr="00DA4D94">
              <w:t>Curve</w:t>
            </w:r>
            <w:proofErr w:type="spellEnd"/>
            <w:r w:rsidRPr="00DA4D94">
              <w:t xml:space="preserve"> </w:t>
            </w:r>
            <w:proofErr w:type="spellStart"/>
            <w:r w:rsidRPr="00DA4D94">
              <w:t>Cryptography</w:t>
            </w:r>
            <w:proofErr w:type="spellEnd"/>
            <w:r w:rsidRPr="00DA4D94">
              <w:t>) a ECDHE pro příchozí i odchozí provoz</w:t>
            </w:r>
          </w:p>
        </w:tc>
        <w:tc>
          <w:tcPr>
            <w:tcW w:w="575" w:type="pct"/>
            <w:shd w:val="clear" w:color="auto" w:fill="FFFF00"/>
          </w:tcPr>
          <w:p w14:paraId="1904760D" w14:textId="22006472" w:rsidR="008049EE" w:rsidRPr="00E87B35" w:rsidRDefault="008049EE" w:rsidP="008049EE">
            <w:r w:rsidRPr="00136859">
              <w:t>ANO</w:t>
            </w:r>
          </w:p>
        </w:tc>
        <w:tc>
          <w:tcPr>
            <w:tcW w:w="1455" w:type="pct"/>
            <w:shd w:val="clear" w:color="auto" w:fill="FFFF00"/>
          </w:tcPr>
          <w:p w14:paraId="0BAC5EF7" w14:textId="77777777" w:rsidR="004B46DF" w:rsidRDefault="004B46DF" w:rsidP="00022AB5">
            <w:pPr>
              <w:jc w:val="both"/>
            </w:pPr>
            <w:r>
              <w:t>Navržené řešení lze v případě potřeby rozšířit o parametr:</w:t>
            </w:r>
          </w:p>
          <w:p w14:paraId="6C601C89" w14:textId="13F9E381" w:rsidR="004B46DF" w:rsidRDefault="004B46DF" w:rsidP="00022AB5">
            <w:pPr>
              <w:jc w:val="both"/>
            </w:pPr>
            <w:r>
              <w:t xml:space="preserve">FW nebo jiné </w:t>
            </w:r>
            <w:proofErr w:type="spellStart"/>
            <w:r>
              <w:t>dekrypční</w:t>
            </w:r>
            <w:proofErr w:type="spellEnd"/>
            <w:r>
              <w:t xml:space="preserve"> zařízení dešifrování za pomocí ECC (</w:t>
            </w:r>
            <w:proofErr w:type="spellStart"/>
            <w:r>
              <w:t>Elliptical</w:t>
            </w:r>
            <w:proofErr w:type="spellEnd"/>
            <w:r>
              <w:t xml:space="preserve"> </w:t>
            </w:r>
            <w:proofErr w:type="spellStart"/>
            <w:r>
              <w:t>Curve</w:t>
            </w:r>
            <w:proofErr w:type="spellEnd"/>
            <w:r>
              <w:t xml:space="preserve"> </w:t>
            </w:r>
            <w:proofErr w:type="spellStart"/>
            <w:r>
              <w:t>Cryptography</w:t>
            </w:r>
            <w:proofErr w:type="spellEnd"/>
            <w:r>
              <w:t>) a ECDHE pro příchozí i odchozí provoz</w:t>
            </w:r>
            <w:r w:rsidR="002E5111">
              <w:t>.</w:t>
            </w:r>
          </w:p>
          <w:p w14:paraId="5B318266" w14:textId="7EE737DB" w:rsidR="008049EE" w:rsidRPr="00E87B35" w:rsidRDefault="004B46DF" w:rsidP="00022AB5">
            <w:pPr>
              <w:jc w:val="both"/>
            </w:pPr>
            <w:r>
              <w:t>Lze splnit licencí PREMIUM1, (není požadována a není součástí nabídky)</w:t>
            </w:r>
            <w:r w:rsidR="008F40D9">
              <w:t>.</w:t>
            </w:r>
          </w:p>
        </w:tc>
      </w:tr>
      <w:tr w:rsidR="008049EE" w:rsidRPr="00AD76B0" w14:paraId="0C2645D6" w14:textId="77777777" w:rsidTr="000D10D7">
        <w:trPr>
          <w:trHeight w:val="236"/>
          <w:jc w:val="center"/>
        </w:trPr>
        <w:tc>
          <w:tcPr>
            <w:tcW w:w="358" w:type="pct"/>
          </w:tcPr>
          <w:p w14:paraId="3B9170F0" w14:textId="77777777" w:rsidR="008049EE" w:rsidRPr="00AD76B0" w:rsidRDefault="008049EE">
            <w:pPr>
              <w:pStyle w:val="Bezmezer"/>
              <w:numPr>
                <w:ilvl w:val="0"/>
                <w:numId w:val="57"/>
              </w:numPr>
            </w:pPr>
          </w:p>
        </w:tc>
        <w:tc>
          <w:tcPr>
            <w:tcW w:w="872" w:type="pct"/>
            <w:vMerge/>
            <w:shd w:val="clear" w:color="auto" w:fill="auto"/>
          </w:tcPr>
          <w:p w14:paraId="55A67D47" w14:textId="77777777" w:rsidR="008049EE" w:rsidRDefault="008049EE" w:rsidP="008049EE"/>
        </w:tc>
        <w:tc>
          <w:tcPr>
            <w:tcW w:w="1740" w:type="pct"/>
            <w:shd w:val="clear" w:color="auto" w:fill="auto"/>
            <w:vAlign w:val="center"/>
          </w:tcPr>
          <w:p w14:paraId="528B0E91" w14:textId="77777777" w:rsidR="008049EE" w:rsidRDefault="008049EE" w:rsidP="008049EE">
            <w:pPr>
              <w:pStyle w:val="Odstavecseseznamem"/>
              <w:numPr>
                <w:ilvl w:val="0"/>
                <w:numId w:val="8"/>
              </w:numPr>
            </w:pPr>
            <w:r>
              <w:t>Řešení lze v případě potřeby rozšířit (tj. nyní parametr nepožadován) o parametr:</w:t>
            </w:r>
          </w:p>
          <w:p w14:paraId="6F2101AE" w14:textId="3259FD7C" w:rsidR="008049EE" w:rsidRDefault="008049EE" w:rsidP="008049EE">
            <w:pPr>
              <w:pStyle w:val="Odstavecseseznamem"/>
              <w:ind w:left="360"/>
            </w:pPr>
            <w:r w:rsidRPr="00DA4D94">
              <w:t>Podpora L7 Aplikačního Firewallu a rozpoznání aplikací nezávisle na TCP/UDP portech (update aplikačních signatur výrobcem)</w:t>
            </w:r>
          </w:p>
        </w:tc>
        <w:tc>
          <w:tcPr>
            <w:tcW w:w="575" w:type="pct"/>
            <w:shd w:val="clear" w:color="auto" w:fill="FFFF00"/>
          </w:tcPr>
          <w:p w14:paraId="604A57D6" w14:textId="041A1B3F" w:rsidR="008049EE" w:rsidRPr="00E87B35" w:rsidRDefault="008049EE" w:rsidP="008049EE">
            <w:r w:rsidRPr="00136859">
              <w:t>ANO</w:t>
            </w:r>
          </w:p>
        </w:tc>
        <w:tc>
          <w:tcPr>
            <w:tcW w:w="1455" w:type="pct"/>
            <w:shd w:val="clear" w:color="auto" w:fill="FFFF00"/>
          </w:tcPr>
          <w:p w14:paraId="4E4AB822" w14:textId="77777777" w:rsidR="004B46DF" w:rsidRDefault="004B46DF" w:rsidP="00022AB5">
            <w:pPr>
              <w:jc w:val="both"/>
            </w:pPr>
            <w:r>
              <w:t>Navržené řešení lze v případě potřeby rozšířit o parametr:</w:t>
            </w:r>
          </w:p>
          <w:p w14:paraId="2386C0FA" w14:textId="639FDDE4" w:rsidR="004B46DF" w:rsidRDefault="004B46DF" w:rsidP="00022AB5">
            <w:pPr>
              <w:jc w:val="both"/>
            </w:pPr>
            <w:r>
              <w:t>Podpora L7 Aplikačního Firewallu a rozpoznání aplikací nezávisle na TCP/UDP portech (update aplikačních signatur výrobcem)</w:t>
            </w:r>
            <w:r w:rsidR="002E5111">
              <w:t>.</w:t>
            </w:r>
          </w:p>
          <w:p w14:paraId="11A999CC" w14:textId="0BE67980" w:rsidR="004B46DF" w:rsidRDefault="004B46DF" w:rsidP="00022AB5">
            <w:pPr>
              <w:jc w:val="both"/>
            </w:pPr>
            <w:r>
              <w:t>Lze splnit licencí PREMIUM1, (není požadována a není součástí nabídky)</w:t>
            </w:r>
            <w:r w:rsidR="008F40D9">
              <w:t>.</w:t>
            </w:r>
          </w:p>
          <w:p w14:paraId="1F188EAD" w14:textId="5E4B7C9F" w:rsidR="008049EE" w:rsidRPr="00E87B35" w:rsidRDefault="004B46DF" w:rsidP="00022AB5">
            <w:pPr>
              <w:jc w:val="both"/>
            </w:pPr>
            <w:r>
              <w:t xml:space="preserve">Je možné nasadit </w:t>
            </w:r>
            <w:proofErr w:type="spellStart"/>
            <w:r>
              <w:t>AppID</w:t>
            </w:r>
            <w:proofErr w:type="spellEnd"/>
            <w:r>
              <w:t xml:space="preserve"> modul pro rozpoznání aplikací na L7. Tento modul je společný pro nasazení IDP nebo </w:t>
            </w:r>
            <w:proofErr w:type="spellStart"/>
            <w:r>
              <w:t>unified</w:t>
            </w:r>
            <w:proofErr w:type="spellEnd"/>
            <w:r>
              <w:t xml:space="preserve"> </w:t>
            </w:r>
            <w:proofErr w:type="spellStart"/>
            <w:r>
              <w:t>AppFW</w:t>
            </w:r>
            <w:proofErr w:type="spellEnd"/>
            <w:r>
              <w:t xml:space="preserve"> </w:t>
            </w:r>
            <w:proofErr w:type="spellStart"/>
            <w:r>
              <w:t>policies</w:t>
            </w:r>
            <w:proofErr w:type="spellEnd"/>
            <w:r w:rsidR="008F40D9">
              <w:t>.</w:t>
            </w:r>
          </w:p>
        </w:tc>
      </w:tr>
      <w:tr w:rsidR="008049EE" w:rsidRPr="00AD76B0" w14:paraId="5A8C2CC7" w14:textId="77777777" w:rsidTr="000D10D7">
        <w:trPr>
          <w:trHeight w:val="236"/>
          <w:jc w:val="center"/>
        </w:trPr>
        <w:tc>
          <w:tcPr>
            <w:tcW w:w="358" w:type="pct"/>
          </w:tcPr>
          <w:p w14:paraId="12C7DC34" w14:textId="77777777" w:rsidR="008049EE" w:rsidRPr="00AD76B0" w:rsidRDefault="008049EE">
            <w:pPr>
              <w:pStyle w:val="Bezmezer"/>
              <w:numPr>
                <w:ilvl w:val="0"/>
                <w:numId w:val="57"/>
              </w:numPr>
            </w:pPr>
          </w:p>
        </w:tc>
        <w:tc>
          <w:tcPr>
            <w:tcW w:w="872" w:type="pct"/>
            <w:vMerge/>
            <w:shd w:val="clear" w:color="auto" w:fill="auto"/>
          </w:tcPr>
          <w:p w14:paraId="1857742F" w14:textId="77777777" w:rsidR="008049EE" w:rsidRDefault="008049EE" w:rsidP="008049EE"/>
        </w:tc>
        <w:tc>
          <w:tcPr>
            <w:tcW w:w="1740" w:type="pct"/>
            <w:shd w:val="clear" w:color="auto" w:fill="auto"/>
            <w:vAlign w:val="center"/>
          </w:tcPr>
          <w:p w14:paraId="35DC14BB" w14:textId="77777777" w:rsidR="008049EE" w:rsidRDefault="008049EE" w:rsidP="008049EE">
            <w:pPr>
              <w:pStyle w:val="Odstavecseseznamem"/>
              <w:numPr>
                <w:ilvl w:val="0"/>
                <w:numId w:val="8"/>
              </w:numPr>
            </w:pPr>
            <w:r>
              <w:t>Řešení lze v případě potřeby rozšířit (tj. nyní parametr nepožadován) o parametr:</w:t>
            </w:r>
          </w:p>
          <w:p w14:paraId="6E10F8E0" w14:textId="415E58A3" w:rsidR="008049EE" w:rsidRDefault="008049EE" w:rsidP="008049EE">
            <w:pPr>
              <w:pStyle w:val="Odstavecseseznamem"/>
              <w:ind w:left="360"/>
            </w:pPr>
            <w:r w:rsidRPr="00DA4D94">
              <w:lastRenderedPageBreak/>
              <w:t>FW obsahuje mimo definovaných jednotlivých aplikací i aplikační kategorie</w:t>
            </w:r>
          </w:p>
        </w:tc>
        <w:tc>
          <w:tcPr>
            <w:tcW w:w="575" w:type="pct"/>
            <w:shd w:val="clear" w:color="auto" w:fill="FFFF00"/>
          </w:tcPr>
          <w:p w14:paraId="1C28A65C" w14:textId="7893EB58" w:rsidR="008049EE" w:rsidRPr="00E87B35" w:rsidRDefault="008049EE" w:rsidP="008049EE">
            <w:r w:rsidRPr="00136859">
              <w:lastRenderedPageBreak/>
              <w:t>ANO</w:t>
            </w:r>
          </w:p>
        </w:tc>
        <w:tc>
          <w:tcPr>
            <w:tcW w:w="1455" w:type="pct"/>
            <w:shd w:val="clear" w:color="auto" w:fill="FFFF00"/>
          </w:tcPr>
          <w:p w14:paraId="40EACE94" w14:textId="77777777" w:rsidR="004B46DF" w:rsidRDefault="004B46DF" w:rsidP="00022AB5">
            <w:pPr>
              <w:jc w:val="both"/>
            </w:pPr>
            <w:r>
              <w:t>Navržené řešení lze v případě potřeby rozšířit o parametr:</w:t>
            </w:r>
          </w:p>
          <w:p w14:paraId="0B03C9AD" w14:textId="470E54CA" w:rsidR="004B46DF" w:rsidRDefault="004B46DF" w:rsidP="00022AB5">
            <w:pPr>
              <w:jc w:val="both"/>
            </w:pPr>
            <w:r>
              <w:lastRenderedPageBreak/>
              <w:t>FW obsahuje mimo definovaných jednotlivých aplikací i aplikační kategorie</w:t>
            </w:r>
            <w:r w:rsidR="002E5111">
              <w:t>.</w:t>
            </w:r>
          </w:p>
          <w:p w14:paraId="1EF3F3A9" w14:textId="7BD4E4E9" w:rsidR="004B46DF" w:rsidRDefault="004B46DF" w:rsidP="00022AB5">
            <w:pPr>
              <w:jc w:val="both"/>
            </w:pPr>
            <w:r>
              <w:t>Lze splnit licencí PREMIUM1, (není požadována a není součástí nabídky)</w:t>
            </w:r>
            <w:r w:rsidR="008F40D9">
              <w:t>.</w:t>
            </w:r>
          </w:p>
          <w:p w14:paraId="5E82C9FF" w14:textId="5AD9A659" w:rsidR="008049EE" w:rsidRPr="00E87B35" w:rsidRDefault="004B46DF" w:rsidP="00022AB5">
            <w:pPr>
              <w:jc w:val="both"/>
            </w:pPr>
            <w:r>
              <w:t>Standar</w:t>
            </w:r>
            <w:r w:rsidR="008F40D9">
              <w:t>dn</w:t>
            </w:r>
            <w:r>
              <w:t xml:space="preserve">í a </w:t>
            </w:r>
            <w:proofErr w:type="spellStart"/>
            <w:r>
              <w:t>custom</w:t>
            </w:r>
            <w:proofErr w:type="spellEnd"/>
            <w:r>
              <w:t xml:space="preserve"> aplikace mohou být použity stejně jako tzv</w:t>
            </w:r>
            <w:r w:rsidR="008F40D9">
              <w:t>.</w:t>
            </w:r>
            <w:r>
              <w:t xml:space="preserve"> </w:t>
            </w:r>
            <w:proofErr w:type="spellStart"/>
            <w:r>
              <w:t>application-sets</w:t>
            </w:r>
            <w:proofErr w:type="spellEnd"/>
            <w:r>
              <w:t xml:space="preserve"> (aplikační kategorie)</w:t>
            </w:r>
            <w:r w:rsidR="008F40D9">
              <w:t>.</w:t>
            </w:r>
          </w:p>
        </w:tc>
      </w:tr>
      <w:tr w:rsidR="008049EE" w:rsidRPr="00AD76B0" w14:paraId="61A3EC7D" w14:textId="77777777" w:rsidTr="000D10D7">
        <w:trPr>
          <w:trHeight w:val="236"/>
          <w:jc w:val="center"/>
        </w:trPr>
        <w:tc>
          <w:tcPr>
            <w:tcW w:w="358" w:type="pct"/>
          </w:tcPr>
          <w:p w14:paraId="49409742" w14:textId="77777777" w:rsidR="008049EE" w:rsidRPr="00AD76B0" w:rsidRDefault="008049EE">
            <w:pPr>
              <w:pStyle w:val="Bezmezer"/>
              <w:numPr>
                <w:ilvl w:val="0"/>
                <w:numId w:val="57"/>
              </w:numPr>
            </w:pPr>
          </w:p>
        </w:tc>
        <w:tc>
          <w:tcPr>
            <w:tcW w:w="872" w:type="pct"/>
            <w:vMerge/>
            <w:shd w:val="clear" w:color="auto" w:fill="auto"/>
          </w:tcPr>
          <w:p w14:paraId="4DF7AE2B" w14:textId="77777777" w:rsidR="008049EE" w:rsidRDefault="008049EE" w:rsidP="008049EE"/>
        </w:tc>
        <w:tc>
          <w:tcPr>
            <w:tcW w:w="1740" w:type="pct"/>
            <w:shd w:val="clear" w:color="auto" w:fill="auto"/>
            <w:vAlign w:val="center"/>
          </w:tcPr>
          <w:p w14:paraId="61DA85CC" w14:textId="77777777" w:rsidR="008049EE" w:rsidRDefault="008049EE" w:rsidP="008049EE">
            <w:pPr>
              <w:pStyle w:val="Odstavecseseznamem"/>
              <w:numPr>
                <w:ilvl w:val="0"/>
                <w:numId w:val="8"/>
              </w:numPr>
            </w:pPr>
            <w:r>
              <w:t>Řešení lze v případě potřeby rozšířit (tj. nyní parametr nepožadován) o parametr:</w:t>
            </w:r>
          </w:p>
          <w:p w14:paraId="31E196BE" w14:textId="5B7B2FD8" w:rsidR="008049EE" w:rsidRDefault="008049EE" w:rsidP="008049EE">
            <w:pPr>
              <w:pStyle w:val="Odstavecseseznamem"/>
              <w:ind w:left="360"/>
            </w:pPr>
            <w:r w:rsidRPr="00DA4D94">
              <w:t>Definovaná aplikace/kategorie je jedním "</w:t>
            </w:r>
            <w:proofErr w:type="spellStart"/>
            <w:r w:rsidRPr="00DA4D94">
              <w:t>match</w:t>
            </w:r>
            <w:proofErr w:type="spellEnd"/>
            <w:r w:rsidRPr="00DA4D94">
              <w:t xml:space="preserve">" kritériem při </w:t>
            </w:r>
            <w:proofErr w:type="spellStart"/>
            <w:r w:rsidRPr="00DA4D94">
              <w:t>policy</w:t>
            </w:r>
            <w:proofErr w:type="spellEnd"/>
            <w:r w:rsidRPr="00DA4D94">
              <w:t xml:space="preserve"> </w:t>
            </w:r>
            <w:proofErr w:type="spellStart"/>
            <w:r w:rsidRPr="00DA4D94">
              <w:t>lookup</w:t>
            </w:r>
            <w:proofErr w:type="spellEnd"/>
            <w:r w:rsidRPr="00DA4D94">
              <w:t xml:space="preserve"> společně se source a </w:t>
            </w:r>
            <w:proofErr w:type="spellStart"/>
            <w:r w:rsidRPr="00DA4D94">
              <w:t>destination</w:t>
            </w:r>
            <w:proofErr w:type="spellEnd"/>
            <w:r w:rsidRPr="00DA4D94">
              <w:t xml:space="preserve"> IP</w:t>
            </w:r>
          </w:p>
        </w:tc>
        <w:tc>
          <w:tcPr>
            <w:tcW w:w="575" w:type="pct"/>
            <w:shd w:val="clear" w:color="auto" w:fill="FFFF00"/>
          </w:tcPr>
          <w:p w14:paraId="3660B8D0" w14:textId="5DB8764B" w:rsidR="008049EE" w:rsidRPr="00E87B35" w:rsidRDefault="008049EE" w:rsidP="008049EE">
            <w:r w:rsidRPr="00136859">
              <w:t>ANO</w:t>
            </w:r>
          </w:p>
        </w:tc>
        <w:tc>
          <w:tcPr>
            <w:tcW w:w="1455" w:type="pct"/>
            <w:shd w:val="clear" w:color="auto" w:fill="FFFF00"/>
          </w:tcPr>
          <w:p w14:paraId="1BB52456" w14:textId="77777777" w:rsidR="004B46DF" w:rsidRDefault="004B46DF" w:rsidP="00022AB5">
            <w:pPr>
              <w:jc w:val="both"/>
            </w:pPr>
            <w:r>
              <w:t>Navržené řešení lze v případě potřeby rozšířit o parametr:</w:t>
            </w:r>
          </w:p>
          <w:p w14:paraId="0F3FC446" w14:textId="58321C7D" w:rsidR="004B46DF" w:rsidRDefault="004B46DF" w:rsidP="00022AB5">
            <w:pPr>
              <w:jc w:val="both"/>
            </w:pPr>
            <w:r>
              <w:t>Definovaná aplikace/kategorie je jedním "</w:t>
            </w:r>
            <w:proofErr w:type="spellStart"/>
            <w:r>
              <w:t>match</w:t>
            </w:r>
            <w:proofErr w:type="spellEnd"/>
            <w:r>
              <w:t xml:space="preserve">" kritériem při </w:t>
            </w:r>
            <w:proofErr w:type="spellStart"/>
            <w:r>
              <w:t>policy</w:t>
            </w:r>
            <w:proofErr w:type="spellEnd"/>
            <w:r>
              <w:t xml:space="preserve"> </w:t>
            </w:r>
            <w:proofErr w:type="spellStart"/>
            <w:r>
              <w:t>lookup</w:t>
            </w:r>
            <w:proofErr w:type="spellEnd"/>
            <w:r>
              <w:t xml:space="preserve"> společně se source a </w:t>
            </w:r>
            <w:proofErr w:type="spellStart"/>
            <w:r>
              <w:t>destination</w:t>
            </w:r>
            <w:proofErr w:type="spellEnd"/>
            <w:r>
              <w:t xml:space="preserve"> IP</w:t>
            </w:r>
            <w:r w:rsidR="002E5111">
              <w:t>.</w:t>
            </w:r>
          </w:p>
          <w:p w14:paraId="2AEE7C0F" w14:textId="64BAF266" w:rsidR="004B46DF" w:rsidRDefault="004B46DF" w:rsidP="00022AB5">
            <w:pPr>
              <w:jc w:val="both"/>
            </w:pPr>
            <w:r>
              <w:t>Lze splnit licencí PREMIUM1, (není požadována a není součástí nabídky)</w:t>
            </w:r>
            <w:r w:rsidR="008F40D9">
              <w:t>.</w:t>
            </w:r>
          </w:p>
          <w:p w14:paraId="379EC979" w14:textId="72F2179B" w:rsidR="008049EE" w:rsidRPr="00E87B35" w:rsidRDefault="004B46DF" w:rsidP="00022AB5">
            <w:pPr>
              <w:jc w:val="both"/>
            </w:pPr>
            <w:r>
              <w:t>Kromě požadovaných „</w:t>
            </w:r>
            <w:proofErr w:type="spellStart"/>
            <w:r>
              <w:t>match</w:t>
            </w:r>
            <w:proofErr w:type="spellEnd"/>
            <w:r>
              <w:t>“ podmínek je možné ještě konfigurovat „</w:t>
            </w:r>
            <w:proofErr w:type="spellStart"/>
            <w:r>
              <w:t>from</w:t>
            </w:r>
            <w:proofErr w:type="spellEnd"/>
            <w:r>
              <w:t xml:space="preserve"> </w:t>
            </w:r>
            <w:proofErr w:type="spellStart"/>
            <w:r>
              <w:t>zone</w:t>
            </w:r>
            <w:proofErr w:type="spellEnd"/>
            <w:r>
              <w:t>“ „to-</w:t>
            </w:r>
            <w:proofErr w:type="spellStart"/>
            <w:r>
              <w:t>zone</w:t>
            </w:r>
            <w:proofErr w:type="spellEnd"/>
            <w:r>
              <w:t>“ a protokol</w:t>
            </w:r>
            <w:r w:rsidR="008F40D9">
              <w:t>.</w:t>
            </w:r>
          </w:p>
        </w:tc>
      </w:tr>
      <w:tr w:rsidR="008049EE" w:rsidRPr="00AD76B0" w14:paraId="6D3B423B" w14:textId="77777777" w:rsidTr="000D10D7">
        <w:trPr>
          <w:trHeight w:val="236"/>
          <w:jc w:val="center"/>
        </w:trPr>
        <w:tc>
          <w:tcPr>
            <w:tcW w:w="358" w:type="pct"/>
          </w:tcPr>
          <w:p w14:paraId="7DA9A1F6" w14:textId="77777777" w:rsidR="008049EE" w:rsidRPr="00AD76B0" w:rsidRDefault="008049EE">
            <w:pPr>
              <w:pStyle w:val="Bezmezer"/>
              <w:numPr>
                <w:ilvl w:val="0"/>
                <w:numId w:val="57"/>
              </w:numPr>
            </w:pPr>
          </w:p>
        </w:tc>
        <w:tc>
          <w:tcPr>
            <w:tcW w:w="872" w:type="pct"/>
            <w:vMerge/>
            <w:shd w:val="clear" w:color="auto" w:fill="auto"/>
          </w:tcPr>
          <w:p w14:paraId="6FB7595E" w14:textId="77777777" w:rsidR="008049EE" w:rsidRDefault="008049EE" w:rsidP="008049EE"/>
        </w:tc>
        <w:tc>
          <w:tcPr>
            <w:tcW w:w="1740" w:type="pct"/>
            <w:shd w:val="clear" w:color="auto" w:fill="auto"/>
            <w:vAlign w:val="center"/>
          </w:tcPr>
          <w:p w14:paraId="6995AFF4" w14:textId="77777777" w:rsidR="008049EE" w:rsidRDefault="008049EE" w:rsidP="008049EE">
            <w:pPr>
              <w:pStyle w:val="Odstavecseseznamem"/>
              <w:numPr>
                <w:ilvl w:val="0"/>
                <w:numId w:val="8"/>
              </w:numPr>
            </w:pPr>
            <w:r>
              <w:t>Řešení lze v případě potřeby rozšířit (tj. nyní parametr nepožadován) o parametr:</w:t>
            </w:r>
          </w:p>
          <w:p w14:paraId="67EC66DA" w14:textId="1FE74803" w:rsidR="008049EE" w:rsidRDefault="008049EE" w:rsidP="008049EE">
            <w:pPr>
              <w:pStyle w:val="Odstavecseseznamem"/>
              <w:ind w:left="360"/>
            </w:pPr>
            <w:r w:rsidRPr="00DA4D94">
              <w:t>Identifikace L7 aplikace musí probíhat přímo v FW</w:t>
            </w:r>
          </w:p>
        </w:tc>
        <w:tc>
          <w:tcPr>
            <w:tcW w:w="575" w:type="pct"/>
            <w:shd w:val="clear" w:color="auto" w:fill="FFFF00"/>
          </w:tcPr>
          <w:p w14:paraId="7332B533" w14:textId="089F07AC" w:rsidR="008049EE" w:rsidRPr="00E87B35" w:rsidRDefault="008049EE" w:rsidP="008049EE">
            <w:r w:rsidRPr="00136859">
              <w:t>ANO</w:t>
            </w:r>
          </w:p>
        </w:tc>
        <w:tc>
          <w:tcPr>
            <w:tcW w:w="1455" w:type="pct"/>
            <w:shd w:val="clear" w:color="auto" w:fill="FFFF00"/>
          </w:tcPr>
          <w:p w14:paraId="7CAA3D17" w14:textId="77777777" w:rsidR="004B46DF" w:rsidRDefault="004B46DF" w:rsidP="00022AB5">
            <w:pPr>
              <w:jc w:val="both"/>
            </w:pPr>
            <w:r>
              <w:t>Navržené řešení lze v případě potřeby rozšířit o parametr:</w:t>
            </w:r>
          </w:p>
          <w:p w14:paraId="29F6A048" w14:textId="10F8BEB3" w:rsidR="004B46DF" w:rsidRDefault="004B46DF" w:rsidP="00022AB5">
            <w:pPr>
              <w:jc w:val="both"/>
            </w:pPr>
            <w:r>
              <w:t>Identifikace L7 aplikace musí probíhat přímo v</w:t>
            </w:r>
            <w:r w:rsidR="002E5111">
              <w:t> </w:t>
            </w:r>
            <w:r>
              <w:t>FW</w:t>
            </w:r>
            <w:r w:rsidR="002E5111">
              <w:t>.</w:t>
            </w:r>
          </w:p>
          <w:p w14:paraId="57581201" w14:textId="5FB7C660" w:rsidR="004B46DF" w:rsidRDefault="004B46DF" w:rsidP="00022AB5">
            <w:pPr>
              <w:jc w:val="both"/>
            </w:pPr>
            <w:r>
              <w:t>Lze splnit licencí PREMIUM1, (není požadována a není součástí nabídky)</w:t>
            </w:r>
            <w:r w:rsidR="008F40D9">
              <w:t>.</w:t>
            </w:r>
          </w:p>
          <w:p w14:paraId="7B5E56F7" w14:textId="28423D00" w:rsidR="008049EE" w:rsidRPr="00E87B35" w:rsidRDefault="004B46DF" w:rsidP="00022AB5">
            <w:pPr>
              <w:jc w:val="both"/>
            </w:pPr>
            <w:r>
              <w:t xml:space="preserve">Podpora v rámci </w:t>
            </w:r>
            <w:proofErr w:type="spellStart"/>
            <w:r>
              <w:t>AppID</w:t>
            </w:r>
            <w:proofErr w:type="spellEnd"/>
            <w:r>
              <w:t xml:space="preserve"> modulu</w:t>
            </w:r>
            <w:r w:rsidR="008F40D9">
              <w:t>.</w:t>
            </w:r>
          </w:p>
        </w:tc>
      </w:tr>
      <w:tr w:rsidR="008049EE" w:rsidRPr="00AD76B0" w14:paraId="25CE8B87" w14:textId="77777777" w:rsidTr="000D10D7">
        <w:trPr>
          <w:trHeight w:val="236"/>
          <w:jc w:val="center"/>
        </w:trPr>
        <w:tc>
          <w:tcPr>
            <w:tcW w:w="358" w:type="pct"/>
          </w:tcPr>
          <w:p w14:paraId="0ED24EFB" w14:textId="77777777" w:rsidR="008049EE" w:rsidRPr="00AD76B0" w:rsidRDefault="008049EE">
            <w:pPr>
              <w:pStyle w:val="Bezmezer"/>
              <w:numPr>
                <w:ilvl w:val="0"/>
                <w:numId w:val="57"/>
              </w:numPr>
            </w:pPr>
          </w:p>
        </w:tc>
        <w:tc>
          <w:tcPr>
            <w:tcW w:w="872" w:type="pct"/>
            <w:vMerge/>
            <w:shd w:val="clear" w:color="auto" w:fill="auto"/>
          </w:tcPr>
          <w:p w14:paraId="352CBCC4" w14:textId="77777777" w:rsidR="008049EE" w:rsidRDefault="008049EE" w:rsidP="008049EE"/>
        </w:tc>
        <w:tc>
          <w:tcPr>
            <w:tcW w:w="1740" w:type="pct"/>
            <w:shd w:val="clear" w:color="auto" w:fill="auto"/>
            <w:vAlign w:val="center"/>
          </w:tcPr>
          <w:p w14:paraId="7F947E49" w14:textId="77777777" w:rsidR="008049EE" w:rsidRDefault="008049EE" w:rsidP="008049EE">
            <w:pPr>
              <w:pStyle w:val="Odstavecseseznamem"/>
              <w:numPr>
                <w:ilvl w:val="0"/>
                <w:numId w:val="8"/>
              </w:numPr>
            </w:pPr>
            <w:r>
              <w:t>Řešení lze v případě potřeby rozšířit (tj. nyní parametr nepožadován) o parametr:</w:t>
            </w:r>
          </w:p>
          <w:p w14:paraId="10526CEB" w14:textId="06C26D11" w:rsidR="008049EE" w:rsidRDefault="008049EE" w:rsidP="008049EE">
            <w:pPr>
              <w:pStyle w:val="Odstavecseseznamem"/>
              <w:ind w:left="360"/>
            </w:pPr>
            <w:r w:rsidRPr="00DA4D94">
              <w:t xml:space="preserve">FW musí umět pracovat s neznámými </w:t>
            </w:r>
            <w:proofErr w:type="gramStart"/>
            <w:r w:rsidRPr="00DA4D94">
              <w:t>aplikacemi - upozornit</w:t>
            </w:r>
            <w:proofErr w:type="gramEnd"/>
            <w:r w:rsidRPr="00DA4D94">
              <w:t xml:space="preserve"> na ně a mít možnost je zakázat</w:t>
            </w:r>
          </w:p>
        </w:tc>
        <w:tc>
          <w:tcPr>
            <w:tcW w:w="575" w:type="pct"/>
            <w:shd w:val="clear" w:color="auto" w:fill="FFFF00"/>
          </w:tcPr>
          <w:p w14:paraId="45293250" w14:textId="57F5FE97" w:rsidR="008049EE" w:rsidRPr="00E87B35" w:rsidRDefault="008049EE" w:rsidP="008049EE">
            <w:r w:rsidRPr="00136859">
              <w:t>ANO</w:t>
            </w:r>
          </w:p>
        </w:tc>
        <w:tc>
          <w:tcPr>
            <w:tcW w:w="1455" w:type="pct"/>
            <w:shd w:val="clear" w:color="auto" w:fill="FFFF00"/>
          </w:tcPr>
          <w:p w14:paraId="393472BB" w14:textId="77777777" w:rsidR="004B46DF" w:rsidRDefault="004B46DF" w:rsidP="00022AB5">
            <w:pPr>
              <w:jc w:val="both"/>
            </w:pPr>
            <w:r>
              <w:t>Navržené řešení lze v případě potřeby rozšířit o parametr:</w:t>
            </w:r>
          </w:p>
          <w:p w14:paraId="2C2231F2" w14:textId="44DFBA52" w:rsidR="004B46DF" w:rsidRDefault="004B46DF" w:rsidP="00022AB5">
            <w:pPr>
              <w:jc w:val="both"/>
            </w:pPr>
            <w:r>
              <w:t xml:space="preserve">FW musí umět pracovat s neznámými </w:t>
            </w:r>
            <w:proofErr w:type="gramStart"/>
            <w:r>
              <w:t>aplikacemi - upozornit</w:t>
            </w:r>
            <w:proofErr w:type="gramEnd"/>
            <w:r>
              <w:t xml:space="preserve"> na ně a mít možnost je zakázat</w:t>
            </w:r>
            <w:r w:rsidR="002E5111">
              <w:t>.</w:t>
            </w:r>
          </w:p>
          <w:p w14:paraId="3A7A1E1B" w14:textId="459317B0" w:rsidR="004B46DF" w:rsidRDefault="004B46DF" w:rsidP="00022AB5">
            <w:pPr>
              <w:jc w:val="both"/>
            </w:pPr>
            <w:r>
              <w:lastRenderedPageBreak/>
              <w:t>Lze splnit licencí PREMIUM1, (není požadována a není součástí nabídky)</w:t>
            </w:r>
            <w:r w:rsidR="008F40D9">
              <w:t>.</w:t>
            </w:r>
          </w:p>
          <w:p w14:paraId="587BF0B7" w14:textId="552FC32A" w:rsidR="008049EE" w:rsidRPr="00E87B35" w:rsidRDefault="004B46DF" w:rsidP="00022AB5">
            <w:pPr>
              <w:jc w:val="both"/>
            </w:pPr>
            <w:r>
              <w:t>Může být definována akce pro tzv. „</w:t>
            </w:r>
            <w:proofErr w:type="spellStart"/>
            <w:r>
              <w:t>unknown-applications</w:t>
            </w:r>
            <w:proofErr w:type="spellEnd"/>
            <w:r>
              <w:t>“</w:t>
            </w:r>
            <w:r w:rsidR="002E5111">
              <w:t>.</w:t>
            </w:r>
          </w:p>
        </w:tc>
      </w:tr>
      <w:tr w:rsidR="008049EE" w:rsidRPr="00AD76B0" w14:paraId="7D238734" w14:textId="77777777" w:rsidTr="000D10D7">
        <w:trPr>
          <w:trHeight w:val="236"/>
          <w:jc w:val="center"/>
        </w:trPr>
        <w:tc>
          <w:tcPr>
            <w:tcW w:w="358" w:type="pct"/>
          </w:tcPr>
          <w:p w14:paraId="46702375" w14:textId="77777777" w:rsidR="008049EE" w:rsidRPr="00AD76B0" w:rsidRDefault="008049EE">
            <w:pPr>
              <w:pStyle w:val="Bezmezer"/>
              <w:numPr>
                <w:ilvl w:val="0"/>
                <w:numId w:val="57"/>
              </w:numPr>
            </w:pPr>
          </w:p>
        </w:tc>
        <w:tc>
          <w:tcPr>
            <w:tcW w:w="872" w:type="pct"/>
            <w:vMerge/>
            <w:shd w:val="clear" w:color="auto" w:fill="auto"/>
          </w:tcPr>
          <w:p w14:paraId="570D093B" w14:textId="77777777" w:rsidR="008049EE" w:rsidRDefault="008049EE" w:rsidP="008049EE"/>
        </w:tc>
        <w:tc>
          <w:tcPr>
            <w:tcW w:w="1740" w:type="pct"/>
            <w:shd w:val="clear" w:color="auto" w:fill="auto"/>
            <w:vAlign w:val="center"/>
          </w:tcPr>
          <w:p w14:paraId="35449AC9" w14:textId="77777777" w:rsidR="008049EE" w:rsidRDefault="008049EE" w:rsidP="008049EE">
            <w:pPr>
              <w:pStyle w:val="Odstavecseseznamem"/>
              <w:numPr>
                <w:ilvl w:val="0"/>
                <w:numId w:val="8"/>
              </w:numPr>
            </w:pPr>
            <w:r>
              <w:t>Řešení lze v případě potřeby rozšířit (tj. nyní parametr nepožadován) o parametr:</w:t>
            </w:r>
          </w:p>
          <w:p w14:paraId="2A281273" w14:textId="6BDECDB6" w:rsidR="008049EE" w:rsidRDefault="008049EE" w:rsidP="008049EE">
            <w:pPr>
              <w:pStyle w:val="Odstavecseseznamem"/>
              <w:ind w:left="360"/>
            </w:pPr>
            <w:r w:rsidRPr="00DA4D94">
              <w:t xml:space="preserve">FW musí umožňovat tvorbu plnohodnotných, uživatelsky definovaných aplikací bez nutnosti využití externího nástroje nebo zásahu výrobce/dodavatele. Tyto </w:t>
            </w:r>
            <w:proofErr w:type="spellStart"/>
            <w:r w:rsidRPr="00DA4D94">
              <w:t>uživatesky</w:t>
            </w:r>
            <w:proofErr w:type="spellEnd"/>
            <w:r w:rsidRPr="00DA4D94">
              <w:t xml:space="preserve"> definované aplikace nejsou omezeny na specifický protokol (např. HTTP, HTTPS)</w:t>
            </w:r>
          </w:p>
        </w:tc>
        <w:tc>
          <w:tcPr>
            <w:tcW w:w="575" w:type="pct"/>
            <w:shd w:val="clear" w:color="auto" w:fill="FFFF00"/>
          </w:tcPr>
          <w:p w14:paraId="5E587C79" w14:textId="1334CE09" w:rsidR="008049EE" w:rsidRPr="00E87B35" w:rsidRDefault="008049EE" w:rsidP="008049EE">
            <w:r w:rsidRPr="00136859">
              <w:t>ANO</w:t>
            </w:r>
          </w:p>
        </w:tc>
        <w:tc>
          <w:tcPr>
            <w:tcW w:w="1455" w:type="pct"/>
            <w:shd w:val="clear" w:color="auto" w:fill="FFFF00"/>
          </w:tcPr>
          <w:p w14:paraId="048FFEAC" w14:textId="77777777" w:rsidR="004B46DF" w:rsidRDefault="004B46DF" w:rsidP="00022AB5">
            <w:pPr>
              <w:jc w:val="both"/>
            </w:pPr>
            <w:r>
              <w:t>Navržené řešení lze v případě potřeby rozšířit o parametr:</w:t>
            </w:r>
          </w:p>
          <w:p w14:paraId="2329B061" w14:textId="618F86E5" w:rsidR="004B46DF" w:rsidRDefault="004B46DF" w:rsidP="00022AB5">
            <w:pPr>
              <w:jc w:val="both"/>
            </w:pPr>
            <w:r>
              <w:t xml:space="preserve">FW musí umožňovat tvorbu plnohodnotných, uživatelsky definovaných aplikací bez nutnosti využití externího nástroje nebo zásahu výrobce/dodavatele. Tyto </w:t>
            </w:r>
            <w:proofErr w:type="spellStart"/>
            <w:r>
              <w:t>uživatesky</w:t>
            </w:r>
            <w:proofErr w:type="spellEnd"/>
            <w:r>
              <w:t xml:space="preserve"> definované aplikace nejsou omezeny na specifický protokol (např. HTTP, HTTPS)</w:t>
            </w:r>
            <w:r w:rsidR="002E5111">
              <w:t>.</w:t>
            </w:r>
          </w:p>
          <w:p w14:paraId="31A8D9C4" w14:textId="504DCDD6" w:rsidR="004B46DF" w:rsidRDefault="004B46DF" w:rsidP="00022AB5">
            <w:pPr>
              <w:jc w:val="both"/>
            </w:pPr>
            <w:r>
              <w:t>Lze splnit licencí PREMIUM1, (není požadována a není součástí nabídky)</w:t>
            </w:r>
            <w:r w:rsidR="008F40D9">
              <w:t>.</w:t>
            </w:r>
          </w:p>
          <w:p w14:paraId="03AC1EBA" w14:textId="48B703C8" w:rsidR="008049EE" w:rsidRPr="00E87B35" w:rsidRDefault="004B46DF" w:rsidP="00022AB5">
            <w:pPr>
              <w:jc w:val="both"/>
            </w:pPr>
            <w:r>
              <w:t xml:space="preserve">Je možné definovat tzv. </w:t>
            </w:r>
            <w:proofErr w:type="spellStart"/>
            <w:r>
              <w:t>custom</w:t>
            </w:r>
            <w:proofErr w:type="spellEnd"/>
            <w:r>
              <w:t xml:space="preserve"> </w:t>
            </w:r>
            <w:proofErr w:type="spellStart"/>
            <w:r>
              <w:t>applications</w:t>
            </w:r>
            <w:proofErr w:type="spellEnd"/>
            <w:r>
              <w:t>“.</w:t>
            </w:r>
          </w:p>
        </w:tc>
      </w:tr>
      <w:tr w:rsidR="008049EE" w:rsidRPr="00AD76B0" w14:paraId="7134FBFD" w14:textId="77777777" w:rsidTr="000D10D7">
        <w:trPr>
          <w:trHeight w:val="236"/>
          <w:jc w:val="center"/>
        </w:trPr>
        <w:tc>
          <w:tcPr>
            <w:tcW w:w="358" w:type="pct"/>
          </w:tcPr>
          <w:p w14:paraId="11E4F542" w14:textId="77777777" w:rsidR="008049EE" w:rsidRPr="00AD76B0" w:rsidRDefault="008049EE">
            <w:pPr>
              <w:pStyle w:val="Bezmezer"/>
              <w:numPr>
                <w:ilvl w:val="0"/>
                <w:numId w:val="57"/>
              </w:numPr>
            </w:pPr>
          </w:p>
        </w:tc>
        <w:tc>
          <w:tcPr>
            <w:tcW w:w="872" w:type="pct"/>
            <w:vMerge/>
            <w:shd w:val="clear" w:color="auto" w:fill="auto"/>
          </w:tcPr>
          <w:p w14:paraId="17A1A0B2" w14:textId="77777777" w:rsidR="008049EE" w:rsidRDefault="008049EE" w:rsidP="008049EE"/>
        </w:tc>
        <w:tc>
          <w:tcPr>
            <w:tcW w:w="1740" w:type="pct"/>
            <w:shd w:val="clear" w:color="auto" w:fill="auto"/>
            <w:vAlign w:val="center"/>
          </w:tcPr>
          <w:p w14:paraId="319CD551" w14:textId="77777777" w:rsidR="008049EE" w:rsidRDefault="008049EE" w:rsidP="008049EE">
            <w:pPr>
              <w:pStyle w:val="Odstavecseseznamem"/>
              <w:numPr>
                <w:ilvl w:val="0"/>
                <w:numId w:val="8"/>
              </w:numPr>
            </w:pPr>
            <w:r>
              <w:t>Řešení lze v případě potřeby rozšířit (tj. nyní parametr nepožadován) o parametr:</w:t>
            </w:r>
          </w:p>
          <w:p w14:paraId="2E9E9D97" w14:textId="5D86A338" w:rsidR="008049EE" w:rsidRDefault="008049EE" w:rsidP="008049EE">
            <w:pPr>
              <w:pStyle w:val="Odstavecseseznamem"/>
              <w:ind w:left="360"/>
            </w:pPr>
            <w:r w:rsidRPr="00DA4D94">
              <w:t>FW umožňuje získávat Dynamické seznamy známých škodlivých IP adres přímo od výrobce, ze zdrojů třetích stran a také definovat vlastní server s dynamickými listy a jeho update interval</w:t>
            </w:r>
          </w:p>
        </w:tc>
        <w:tc>
          <w:tcPr>
            <w:tcW w:w="575" w:type="pct"/>
            <w:shd w:val="clear" w:color="auto" w:fill="FFFF00"/>
          </w:tcPr>
          <w:p w14:paraId="161063EE" w14:textId="6BD0E750" w:rsidR="008049EE" w:rsidRPr="00E87B35" w:rsidRDefault="008049EE" w:rsidP="008049EE">
            <w:r w:rsidRPr="00136859">
              <w:t>ANO</w:t>
            </w:r>
          </w:p>
        </w:tc>
        <w:tc>
          <w:tcPr>
            <w:tcW w:w="1455" w:type="pct"/>
            <w:shd w:val="clear" w:color="auto" w:fill="FFFF00"/>
          </w:tcPr>
          <w:p w14:paraId="69309C12" w14:textId="77777777" w:rsidR="004B46DF" w:rsidRDefault="004B46DF" w:rsidP="00022AB5">
            <w:pPr>
              <w:jc w:val="both"/>
            </w:pPr>
            <w:r>
              <w:t>Navržené řešení lze v případě potřeby rozšířit o parametr:</w:t>
            </w:r>
          </w:p>
          <w:p w14:paraId="08E05E5F" w14:textId="590D7CA7" w:rsidR="004B46DF" w:rsidRDefault="004B46DF" w:rsidP="00022AB5">
            <w:pPr>
              <w:jc w:val="both"/>
            </w:pPr>
            <w:r>
              <w:t>FW umožňuje získávat Dynamické seznamy známých škodlivých IP adres přímo od výrobce, ze zdrojů třetích stran a také definovat vlastní server s dynamickými listy a jeho update interval</w:t>
            </w:r>
            <w:r w:rsidR="002E5111">
              <w:t>.</w:t>
            </w:r>
          </w:p>
          <w:p w14:paraId="3253249A" w14:textId="35AE02A4" w:rsidR="004B46DF" w:rsidRDefault="004B46DF" w:rsidP="00022AB5">
            <w:pPr>
              <w:jc w:val="both"/>
            </w:pPr>
            <w:r>
              <w:t>Lze splnit licencí PREMIUM1, (není požadována a není součástí nabídky)</w:t>
            </w:r>
            <w:r w:rsidR="008F40D9">
              <w:t>.</w:t>
            </w:r>
          </w:p>
          <w:p w14:paraId="0DD64C2C" w14:textId="0B3BE4F9" w:rsidR="008049EE" w:rsidRPr="00E87B35" w:rsidRDefault="004B46DF" w:rsidP="00022AB5">
            <w:pPr>
              <w:jc w:val="both"/>
            </w:pPr>
            <w:r>
              <w:t xml:space="preserve">Záznamy škodlivých IP adres od výrobce Firewall jsou součástí databáze </w:t>
            </w:r>
            <w:proofErr w:type="spellStart"/>
            <w:r>
              <w:t>SecIntel</w:t>
            </w:r>
            <w:proofErr w:type="spellEnd"/>
            <w:r>
              <w:t>, která je na Firewall aktualizovaná z ATP cloud.</w:t>
            </w:r>
          </w:p>
        </w:tc>
      </w:tr>
      <w:tr w:rsidR="008049EE" w:rsidRPr="00AD76B0" w14:paraId="4EBC158D" w14:textId="77777777" w:rsidTr="000D10D7">
        <w:trPr>
          <w:trHeight w:val="236"/>
          <w:jc w:val="center"/>
        </w:trPr>
        <w:tc>
          <w:tcPr>
            <w:tcW w:w="358" w:type="pct"/>
          </w:tcPr>
          <w:p w14:paraId="6C673437" w14:textId="77777777" w:rsidR="008049EE" w:rsidRPr="00AD76B0" w:rsidRDefault="008049EE">
            <w:pPr>
              <w:pStyle w:val="Bezmezer"/>
              <w:numPr>
                <w:ilvl w:val="0"/>
                <w:numId w:val="57"/>
              </w:numPr>
            </w:pPr>
          </w:p>
        </w:tc>
        <w:tc>
          <w:tcPr>
            <w:tcW w:w="872" w:type="pct"/>
            <w:vMerge/>
            <w:shd w:val="clear" w:color="auto" w:fill="auto"/>
          </w:tcPr>
          <w:p w14:paraId="4E4B08DB" w14:textId="77777777" w:rsidR="008049EE" w:rsidRDefault="008049EE" w:rsidP="008049EE"/>
        </w:tc>
        <w:tc>
          <w:tcPr>
            <w:tcW w:w="1740" w:type="pct"/>
            <w:shd w:val="clear" w:color="auto" w:fill="auto"/>
            <w:vAlign w:val="center"/>
          </w:tcPr>
          <w:p w14:paraId="50295822" w14:textId="77777777" w:rsidR="008049EE" w:rsidRDefault="008049EE" w:rsidP="008049EE">
            <w:pPr>
              <w:pStyle w:val="Odstavecseseznamem"/>
              <w:numPr>
                <w:ilvl w:val="0"/>
                <w:numId w:val="8"/>
              </w:numPr>
            </w:pPr>
            <w:r>
              <w:t>Řešení lze v případě potřeby rozšířit (tj. nyní parametr nepožadován) o parametr:</w:t>
            </w:r>
          </w:p>
          <w:p w14:paraId="2F9FA289" w14:textId="11308EF6" w:rsidR="008049EE" w:rsidRDefault="008049EE" w:rsidP="008049EE">
            <w:pPr>
              <w:pStyle w:val="Odstavecseseznamem"/>
              <w:ind w:left="360"/>
            </w:pPr>
            <w:r w:rsidRPr="00DA4D94">
              <w:t xml:space="preserve">FW podporuje možnost odesílání souborů k dynamické analýze do </w:t>
            </w:r>
            <w:proofErr w:type="spellStart"/>
            <w:r w:rsidRPr="00DA4D94">
              <w:t>sandbox</w:t>
            </w:r>
            <w:proofErr w:type="spellEnd"/>
            <w:r w:rsidRPr="00DA4D94">
              <w:t xml:space="preserve"> prostředí jako ochranu předa škodlivým kódem</w:t>
            </w:r>
          </w:p>
        </w:tc>
        <w:tc>
          <w:tcPr>
            <w:tcW w:w="575" w:type="pct"/>
            <w:shd w:val="clear" w:color="auto" w:fill="FFFF00"/>
          </w:tcPr>
          <w:p w14:paraId="1A2B279B" w14:textId="4846E32B" w:rsidR="008049EE" w:rsidRPr="00E87B35" w:rsidRDefault="008049EE" w:rsidP="008049EE">
            <w:r w:rsidRPr="00136859">
              <w:t>ANO</w:t>
            </w:r>
          </w:p>
        </w:tc>
        <w:tc>
          <w:tcPr>
            <w:tcW w:w="1455" w:type="pct"/>
            <w:shd w:val="clear" w:color="auto" w:fill="FFFF00"/>
          </w:tcPr>
          <w:p w14:paraId="34B7C214" w14:textId="77777777" w:rsidR="004B46DF" w:rsidRDefault="004B46DF" w:rsidP="00022AB5">
            <w:pPr>
              <w:jc w:val="both"/>
            </w:pPr>
            <w:r>
              <w:t>Navržené řešení lze v případě potřeby rozšířit o parametr:</w:t>
            </w:r>
          </w:p>
          <w:p w14:paraId="089D5941" w14:textId="3B9395DA" w:rsidR="004B46DF" w:rsidRDefault="004B46DF" w:rsidP="00022AB5">
            <w:pPr>
              <w:jc w:val="both"/>
            </w:pPr>
            <w:r>
              <w:t xml:space="preserve">FW podporuje možnost odesílání souborů k dynamické analýze do </w:t>
            </w:r>
            <w:proofErr w:type="spellStart"/>
            <w:r>
              <w:t>sandbox</w:t>
            </w:r>
            <w:proofErr w:type="spellEnd"/>
            <w:r>
              <w:t xml:space="preserve"> prostředí jako ochranu předa škodlivým kódem</w:t>
            </w:r>
            <w:r w:rsidR="002E5111">
              <w:t>.</w:t>
            </w:r>
          </w:p>
          <w:p w14:paraId="1A68A71C" w14:textId="149C6297" w:rsidR="004B46DF" w:rsidRDefault="004B46DF" w:rsidP="00022AB5">
            <w:pPr>
              <w:jc w:val="both"/>
            </w:pPr>
            <w:r>
              <w:t>Lze splnit licencí PREMIUM1, (není požadována a není součástí nabídky)</w:t>
            </w:r>
            <w:r w:rsidR="008F40D9">
              <w:t>.</w:t>
            </w:r>
          </w:p>
          <w:p w14:paraId="049B23E1" w14:textId="0D9A0100" w:rsidR="008049EE" w:rsidRPr="00E87B35" w:rsidRDefault="004B46DF" w:rsidP="00022AB5">
            <w:pPr>
              <w:jc w:val="both"/>
            </w:pPr>
            <w:r>
              <w:t>Je součástí celého konceptu ATP ochrany.</w:t>
            </w:r>
          </w:p>
        </w:tc>
      </w:tr>
      <w:tr w:rsidR="008049EE" w:rsidRPr="00AD76B0" w14:paraId="3F0C47CA" w14:textId="77777777" w:rsidTr="000D10D7">
        <w:trPr>
          <w:trHeight w:val="236"/>
          <w:jc w:val="center"/>
        </w:trPr>
        <w:tc>
          <w:tcPr>
            <w:tcW w:w="358" w:type="pct"/>
          </w:tcPr>
          <w:p w14:paraId="4A56B15D" w14:textId="77777777" w:rsidR="008049EE" w:rsidRPr="00AD76B0" w:rsidRDefault="008049EE">
            <w:pPr>
              <w:pStyle w:val="Bezmezer"/>
              <w:numPr>
                <w:ilvl w:val="0"/>
                <w:numId w:val="57"/>
              </w:numPr>
            </w:pPr>
          </w:p>
        </w:tc>
        <w:tc>
          <w:tcPr>
            <w:tcW w:w="872" w:type="pct"/>
            <w:vMerge/>
            <w:shd w:val="clear" w:color="auto" w:fill="auto"/>
          </w:tcPr>
          <w:p w14:paraId="7ADF09BC" w14:textId="77777777" w:rsidR="008049EE" w:rsidRDefault="008049EE" w:rsidP="008049EE"/>
        </w:tc>
        <w:tc>
          <w:tcPr>
            <w:tcW w:w="1740" w:type="pct"/>
            <w:shd w:val="clear" w:color="auto" w:fill="auto"/>
            <w:vAlign w:val="center"/>
          </w:tcPr>
          <w:p w14:paraId="1B17C7BB" w14:textId="77777777" w:rsidR="008049EE" w:rsidRDefault="008049EE" w:rsidP="008049EE">
            <w:pPr>
              <w:pStyle w:val="Odstavecseseznamem"/>
              <w:numPr>
                <w:ilvl w:val="0"/>
                <w:numId w:val="8"/>
              </w:numPr>
            </w:pPr>
            <w:r>
              <w:t>Řešení lze v případě potřeby rozšířit (tj. nyní parametr nepožadován) o parametr:</w:t>
            </w:r>
          </w:p>
          <w:p w14:paraId="5985600A" w14:textId="7B7C7AD1" w:rsidR="008049EE" w:rsidRDefault="008049EE" w:rsidP="008049EE">
            <w:pPr>
              <w:pStyle w:val="Odstavecseseznamem"/>
              <w:ind w:left="360"/>
            </w:pPr>
            <w:proofErr w:type="spellStart"/>
            <w:r w:rsidRPr="00DA4D94">
              <w:t>Sandbox</w:t>
            </w:r>
            <w:proofErr w:type="spellEnd"/>
            <w:r w:rsidRPr="00DA4D94">
              <w:t xml:space="preserve"> poskytován stejným výrobcem jako FW</w:t>
            </w:r>
          </w:p>
        </w:tc>
        <w:tc>
          <w:tcPr>
            <w:tcW w:w="575" w:type="pct"/>
            <w:shd w:val="clear" w:color="auto" w:fill="FFFF00"/>
          </w:tcPr>
          <w:p w14:paraId="6CC24B74" w14:textId="6285D33E" w:rsidR="008049EE" w:rsidRPr="00E87B35" w:rsidRDefault="008049EE" w:rsidP="008049EE">
            <w:r w:rsidRPr="00136859">
              <w:t>ANO</w:t>
            </w:r>
          </w:p>
        </w:tc>
        <w:tc>
          <w:tcPr>
            <w:tcW w:w="1455" w:type="pct"/>
            <w:shd w:val="clear" w:color="auto" w:fill="FFFF00"/>
          </w:tcPr>
          <w:p w14:paraId="7FB83F79" w14:textId="77777777" w:rsidR="004B46DF" w:rsidRDefault="004B46DF" w:rsidP="00022AB5">
            <w:pPr>
              <w:jc w:val="both"/>
            </w:pPr>
            <w:r>
              <w:t>Navržené řešení lze v případě potřeby rozšířit o parametr:</w:t>
            </w:r>
          </w:p>
          <w:p w14:paraId="5A67FC04" w14:textId="3DA95D7D" w:rsidR="004B46DF" w:rsidRDefault="004B46DF" w:rsidP="00022AB5">
            <w:pPr>
              <w:jc w:val="both"/>
            </w:pPr>
            <w:proofErr w:type="spellStart"/>
            <w:r>
              <w:t>Sandbox</w:t>
            </w:r>
            <w:proofErr w:type="spellEnd"/>
            <w:r>
              <w:t xml:space="preserve"> poskytován stejným výrobcem jako FW</w:t>
            </w:r>
            <w:r w:rsidR="002E5111">
              <w:t>.</w:t>
            </w:r>
          </w:p>
          <w:p w14:paraId="365B4847" w14:textId="05B36C29" w:rsidR="004B46DF" w:rsidRDefault="004B46DF" w:rsidP="00022AB5">
            <w:pPr>
              <w:jc w:val="both"/>
            </w:pPr>
            <w:r>
              <w:t>Lze splnit licencí PREMIUM1, (není požadována a není součástí nabídky)</w:t>
            </w:r>
            <w:r w:rsidR="008F40D9">
              <w:t>.</w:t>
            </w:r>
          </w:p>
          <w:p w14:paraId="74D58996" w14:textId="4F491EC9" w:rsidR="008049EE" w:rsidRPr="00E87B35" w:rsidRDefault="004B46DF" w:rsidP="00022AB5">
            <w:pPr>
              <w:jc w:val="both"/>
            </w:pPr>
            <w:proofErr w:type="spellStart"/>
            <w:r>
              <w:t>Sandbox</w:t>
            </w:r>
            <w:proofErr w:type="spellEnd"/>
            <w:r>
              <w:t xml:space="preserve"> může být jako cloud </w:t>
            </w:r>
            <w:proofErr w:type="spellStart"/>
            <w:r>
              <w:t>service</w:t>
            </w:r>
            <w:proofErr w:type="spellEnd"/>
            <w:r>
              <w:t xml:space="preserve"> (</w:t>
            </w:r>
            <w:proofErr w:type="spellStart"/>
            <w:r>
              <w:t>multitenant</w:t>
            </w:r>
            <w:proofErr w:type="spellEnd"/>
            <w:r>
              <w:t xml:space="preserve"> prostředí) </w:t>
            </w:r>
            <w:proofErr w:type="gramStart"/>
            <w:r>
              <w:t>a nebo</w:t>
            </w:r>
            <w:proofErr w:type="gramEnd"/>
            <w:r>
              <w:t xml:space="preserve"> může být implementovaný </w:t>
            </w:r>
            <w:proofErr w:type="spellStart"/>
            <w:r>
              <w:t>onsite</w:t>
            </w:r>
            <w:proofErr w:type="spellEnd"/>
            <w:r>
              <w:t xml:space="preserve"> pomocí </w:t>
            </w:r>
            <w:proofErr w:type="spellStart"/>
            <w:r>
              <w:t>virtual</w:t>
            </w:r>
            <w:proofErr w:type="spellEnd"/>
            <w:r>
              <w:t xml:space="preserve"> </w:t>
            </w:r>
            <w:proofErr w:type="spellStart"/>
            <w:r>
              <w:t>appliance</w:t>
            </w:r>
            <w:proofErr w:type="spellEnd"/>
            <w:r w:rsidR="008F40D9">
              <w:t>.</w:t>
            </w:r>
          </w:p>
        </w:tc>
      </w:tr>
      <w:tr w:rsidR="008049EE" w:rsidRPr="00AD76B0" w14:paraId="1538A680" w14:textId="77777777" w:rsidTr="000D10D7">
        <w:trPr>
          <w:trHeight w:val="236"/>
          <w:jc w:val="center"/>
        </w:trPr>
        <w:tc>
          <w:tcPr>
            <w:tcW w:w="358" w:type="pct"/>
          </w:tcPr>
          <w:p w14:paraId="511FF723" w14:textId="77777777" w:rsidR="008049EE" w:rsidRPr="00AD76B0" w:rsidRDefault="008049EE">
            <w:pPr>
              <w:pStyle w:val="Bezmezer"/>
              <w:numPr>
                <w:ilvl w:val="0"/>
                <w:numId w:val="57"/>
              </w:numPr>
            </w:pPr>
          </w:p>
        </w:tc>
        <w:tc>
          <w:tcPr>
            <w:tcW w:w="872" w:type="pct"/>
            <w:vMerge/>
            <w:shd w:val="clear" w:color="auto" w:fill="auto"/>
          </w:tcPr>
          <w:p w14:paraId="5258E4C9" w14:textId="77777777" w:rsidR="008049EE" w:rsidRDefault="008049EE" w:rsidP="008049EE"/>
        </w:tc>
        <w:tc>
          <w:tcPr>
            <w:tcW w:w="1740" w:type="pct"/>
            <w:shd w:val="clear" w:color="auto" w:fill="auto"/>
            <w:vAlign w:val="center"/>
          </w:tcPr>
          <w:p w14:paraId="4381289D" w14:textId="77777777" w:rsidR="008049EE" w:rsidRDefault="008049EE" w:rsidP="008049EE">
            <w:pPr>
              <w:pStyle w:val="Odstavecseseznamem"/>
              <w:numPr>
                <w:ilvl w:val="0"/>
                <w:numId w:val="8"/>
              </w:numPr>
            </w:pPr>
            <w:r>
              <w:t>Řešení lze v případě potřeby rozšířit (tj. nyní parametr nepožadován) o parametr:</w:t>
            </w:r>
          </w:p>
          <w:p w14:paraId="374DE284" w14:textId="6FC090C0" w:rsidR="008049EE" w:rsidRDefault="008049EE" w:rsidP="008049EE">
            <w:pPr>
              <w:pStyle w:val="Odstavecseseznamem"/>
              <w:ind w:left="360"/>
            </w:pPr>
            <w:r w:rsidRPr="00DA4D94">
              <w:t>Statická i dynamická analýza souborů a dokumentů na přítomnost kybernetických hrozeb ve virtuálním prostředí</w:t>
            </w:r>
          </w:p>
        </w:tc>
        <w:tc>
          <w:tcPr>
            <w:tcW w:w="575" w:type="pct"/>
            <w:shd w:val="clear" w:color="auto" w:fill="FFFF00"/>
          </w:tcPr>
          <w:p w14:paraId="41F7A038" w14:textId="4305DD92" w:rsidR="008049EE" w:rsidRPr="00E87B35" w:rsidRDefault="008049EE" w:rsidP="008049EE">
            <w:r w:rsidRPr="00136859">
              <w:t>ANO</w:t>
            </w:r>
          </w:p>
        </w:tc>
        <w:tc>
          <w:tcPr>
            <w:tcW w:w="1455" w:type="pct"/>
            <w:shd w:val="clear" w:color="auto" w:fill="FFFF00"/>
          </w:tcPr>
          <w:p w14:paraId="5FF22AE3" w14:textId="77777777" w:rsidR="004B46DF" w:rsidRDefault="004B46DF" w:rsidP="00022AB5">
            <w:pPr>
              <w:jc w:val="both"/>
            </w:pPr>
            <w:r>
              <w:t>Navržené řešení lze v případě potřeby rozšířit o parametr:</w:t>
            </w:r>
          </w:p>
          <w:p w14:paraId="68642BD7" w14:textId="0EE2847E" w:rsidR="004B46DF" w:rsidRDefault="004B46DF" w:rsidP="00022AB5">
            <w:pPr>
              <w:jc w:val="both"/>
            </w:pPr>
            <w:r>
              <w:t>Statická i dynamická analýza souborů a dokumentů na přítomnost kybernetických hrozeb ve virtuálním prostředí</w:t>
            </w:r>
            <w:r w:rsidR="002E5111">
              <w:t>.</w:t>
            </w:r>
          </w:p>
          <w:p w14:paraId="2ED93348" w14:textId="76217285" w:rsidR="004B46DF" w:rsidRDefault="004B46DF" w:rsidP="00022AB5">
            <w:pPr>
              <w:jc w:val="both"/>
            </w:pPr>
            <w:r>
              <w:t>Lze splnit licencí PREMIUM1, (není požadována a není součástí nabídky)</w:t>
            </w:r>
            <w:r w:rsidR="008F40D9">
              <w:t>.</w:t>
            </w:r>
          </w:p>
          <w:p w14:paraId="53CA5C02" w14:textId="7C335D3D" w:rsidR="008049EE" w:rsidRPr="00E87B35" w:rsidRDefault="004B46DF" w:rsidP="00022AB5">
            <w:pPr>
              <w:jc w:val="both"/>
            </w:pPr>
            <w:proofErr w:type="spellStart"/>
            <w:r>
              <w:t>Sandbox</w:t>
            </w:r>
            <w:proofErr w:type="spellEnd"/>
            <w:r>
              <w:t xml:space="preserve"> může být jako cloud </w:t>
            </w:r>
            <w:proofErr w:type="spellStart"/>
            <w:r>
              <w:t>service</w:t>
            </w:r>
            <w:proofErr w:type="spellEnd"/>
            <w:r>
              <w:t xml:space="preserve"> (</w:t>
            </w:r>
            <w:proofErr w:type="spellStart"/>
            <w:r>
              <w:t>multitenant</w:t>
            </w:r>
            <w:proofErr w:type="spellEnd"/>
            <w:r>
              <w:t xml:space="preserve"> prostředí) </w:t>
            </w:r>
            <w:proofErr w:type="gramStart"/>
            <w:r>
              <w:t>a nebo</w:t>
            </w:r>
            <w:proofErr w:type="gramEnd"/>
            <w:r>
              <w:t xml:space="preserve"> může být implementovaný </w:t>
            </w:r>
            <w:proofErr w:type="spellStart"/>
            <w:r>
              <w:t>onsite</w:t>
            </w:r>
            <w:proofErr w:type="spellEnd"/>
            <w:r>
              <w:t xml:space="preserve"> pomocí </w:t>
            </w:r>
            <w:proofErr w:type="spellStart"/>
            <w:r>
              <w:t>virtual</w:t>
            </w:r>
            <w:proofErr w:type="spellEnd"/>
            <w:r>
              <w:t xml:space="preserve"> </w:t>
            </w:r>
            <w:proofErr w:type="spellStart"/>
            <w:r>
              <w:t>appliance</w:t>
            </w:r>
            <w:proofErr w:type="spellEnd"/>
            <w:r w:rsidR="008F40D9">
              <w:t>.</w:t>
            </w:r>
          </w:p>
        </w:tc>
      </w:tr>
      <w:tr w:rsidR="008049EE" w:rsidRPr="00AD76B0" w14:paraId="36DA8B99" w14:textId="77777777" w:rsidTr="000D10D7">
        <w:trPr>
          <w:trHeight w:val="236"/>
          <w:jc w:val="center"/>
        </w:trPr>
        <w:tc>
          <w:tcPr>
            <w:tcW w:w="358" w:type="pct"/>
          </w:tcPr>
          <w:p w14:paraId="28DB8989" w14:textId="77777777" w:rsidR="008049EE" w:rsidRPr="00AD76B0" w:rsidRDefault="008049EE">
            <w:pPr>
              <w:pStyle w:val="Bezmezer"/>
              <w:numPr>
                <w:ilvl w:val="0"/>
                <w:numId w:val="57"/>
              </w:numPr>
            </w:pPr>
          </w:p>
        </w:tc>
        <w:tc>
          <w:tcPr>
            <w:tcW w:w="872" w:type="pct"/>
            <w:vMerge/>
            <w:shd w:val="clear" w:color="auto" w:fill="auto"/>
          </w:tcPr>
          <w:p w14:paraId="09382171" w14:textId="77777777" w:rsidR="008049EE" w:rsidRDefault="008049EE" w:rsidP="008049EE"/>
        </w:tc>
        <w:tc>
          <w:tcPr>
            <w:tcW w:w="1740" w:type="pct"/>
            <w:shd w:val="clear" w:color="auto" w:fill="auto"/>
            <w:vAlign w:val="center"/>
          </w:tcPr>
          <w:p w14:paraId="419C9489" w14:textId="77777777" w:rsidR="008049EE" w:rsidRDefault="008049EE" w:rsidP="008049EE">
            <w:pPr>
              <w:pStyle w:val="Odstavecseseznamem"/>
              <w:numPr>
                <w:ilvl w:val="0"/>
                <w:numId w:val="8"/>
              </w:numPr>
            </w:pPr>
            <w:r>
              <w:t>Řešení lze v případě potřeby rozšířit (tj. nyní parametr nepožadován) o parametr:</w:t>
            </w:r>
          </w:p>
          <w:p w14:paraId="4967A944" w14:textId="3FF50345" w:rsidR="008049EE" w:rsidRDefault="008049EE" w:rsidP="008049EE">
            <w:pPr>
              <w:pStyle w:val="Odstavecseseznamem"/>
              <w:ind w:left="360"/>
            </w:pPr>
            <w:r w:rsidRPr="00DA4D94">
              <w:t>Monitorování chování spuštěného souboru a zaměření na pokusy o změny v systému soborů, systémových registrů, procesů a navázání síťových spojení s vyhotovením reportu</w:t>
            </w:r>
          </w:p>
        </w:tc>
        <w:tc>
          <w:tcPr>
            <w:tcW w:w="575" w:type="pct"/>
            <w:shd w:val="clear" w:color="auto" w:fill="FFFF00"/>
          </w:tcPr>
          <w:p w14:paraId="28D57EE7" w14:textId="53120108" w:rsidR="008049EE" w:rsidRPr="00E87B35" w:rsidRDefault="008049EE" w:rsidP="008049EE">
            <w:r w:rsidRPr="00136859">
              <w:t>ANO</w:t>
            </w:r>
          </w:p>
        </w:tc>
        <w:tc>
          <w:tcPr>
            <w:tcW w:w="1455" w:type="pct"/>
            <w:shd w:val="clear" w:color="auto" w:fill="FFFF00"/>
          </w:tcPr>
          <w:p w14:paraId="61B46767" w14:textId="77777777" w:rsidR="004B46DF" w:rsidRDefault="004B46DF" w:rsidP="00022AB5">
            <w:pPr>
              <w:jc w:val="both"/>
            </w:pPr>
            <w:r>
              <w:t>Navržené řešení lze v případě potřeby rozšířit o parametr:</w:t>
            </w:r>
          </w:p>
          <w:p w14:paraId="60EFC68A" w14:textId="718F9E7A" w:rsidR="004B46DF" w:rsidRDefault="004B46DF" w:rsidP="00022AB5">
            <w:pPr>
              <w:jc w:val="both"/>
            </w:pPr>
            <w:r>
              <w:t>Monitorování chování spuštěného souboru a zaměření na pokusy o změny v systému soborů, systémových registrů, procesů a navázání síťových spojení s vyhotovením reportu</w:t>
            </w:r>
            <w:r w:rsidR="002E5111">
              <w:t>.</w:t>
            </w:r>
          </w:p>
          <w:p w14:paraId="4C78BC04" w14:textId="2ADA3582" w:rsidR="004B46DF" w:rsidRDefault="004B46DF" w:rsidP="00022AB5">
            <w:pPr>
              <w:jc w:val="both"/>
            </w:pPr>
            <w:r>
              <w:t>Lze splnit licencí PREMIUM1, (není požadována a není součástí nabídky)</w:t>
            </w:r>
            <w:r w:rsidR="008F40D9">
              <w:t>.</w:t>
            </w:r>
          </w:p>
          <w:p w14:paraId="21723EA9" w14:textId="278541FA" w:rsidR="008049EE" w:rsidRPr="00E87B35" w:rsidRDefault="004B46DF" w:rsidP="00022AB5">
            <w:pPr>
              <w:jc w:val="both"/>
            </w:pPr>
            <w:r>
              <w:t xml:space="preserve">V rámci </w:t>
            </w:r>
            <w:proofErr w:type="spellStart"/>
            <w:r>
              <w:t>sandboxu</w:t>
            </w:r>
            <w:proofErr w:type="spellEnd"/>
            <w:r w:rsidR="002E5111">
              <w:t>.</w:t>
            </w:r>
          </w:p>
        </w:tc>
      </w:tr>
      <w:tr w:rsidR="008049EE" w:rsidRPr="00AD76B0" w14:paraId="49EA7083" w14:textId="77777777" w:rsidTr="000D10D7">
        <w:trPr>
          <w:trHeight w:val="236"/>
          <w:jc w:val="center"/>
        </w:trPr>
        <w:tc>
          <w:tcPr>
            <w:tcW w:w="358" w:type="pct"/>
          </w:tcPr>
          <w:p w14:paraId="156FED1D" w14:textId="77777777" w:rsidR="008049EE" w:rsidRPr="00AD76B0" w:rsidRDefault="008049EE">
            <w:pPr>
              <w:pStyle w:val="Bezmezer"/>
              <w:numPr>
                <w:ilvl w:val="0"/>
                <w:numId w:val="57"/>
              </w:numPr>
            </w:pPr>
          </w:p>
        </w:tc>
        <w:tc>
          <w:tcPr>
            <w:tcW w:w="872" w:type="pct"/>
            <w:vMerge/>
            <w:shd w:val="clear" w:color="auto" w:fill="auto"/>
          </w:tcPr>
          <w:p w14:paraId="01E82743" w14:textId="77777777" w:rsidR="008049EE" w:rsidRDefault="008049EE" w:rsidP="008049EE"/>
        </w:tc>
        <w:tc>
          <w:tcPr>
            <w:tcW w:w="1740" w:type="pct"/>
            <w:shd w:val="clear" w:color="auto" w:fill="auto"/>
            <w:vAlign w:val="center"/>
          </w:tcPr>
          <w:p w14:paraId="50236CB5" w14:textId="77777777" w:rsidR="008049EE" w:rsidRDefault="008049EE" w:rsidP="008049EE">
            <w:pPr>
              <w:pStyle w:val="Odstavecseseznamem"/>
              <w:numPr>
                <w:ilvl w:val="0"/>
                <w:numId w:val="8"/>
              </w:numPr>
            </w:pPr>
            <w:r>
              <w:t>Řešení lze v případě potřeby rozšířit (tj. nyní parametr nepožadován) o parametr:</w:t>
            </w:r>
          </w:p>
          <w:p w14:paraId="4236F1E2" w14:textId="358B4A01" w:rsidR="008049EE" w:rsidRDefault="008049EE" w:rsidP="008049EE">
            <w:pPr>
              <w:pStyle w:val="Odstavecseseznamem"/>
              <w:ind w:left="360"/>
            </w:pPr>
            <w:r w:rsidRPr="00DA4D94">
              <w:t>Emulace a detekce na úrovni OS</w:t>
            </w:r>
          </w:p>
        </w:tc>
        <w:tc>
          <w:tcPr>
            <w:tcW w:w="575" w:type="pct"/>
            <w:shd w:val="clear" w:color="auto" w:fill="FFFF00"/>
          </w:tcPr>
          <w:p w14:paraId="50EA3BF3" w14:textId="74BE6552" w:rsidR="008049EE" w:rsidRPr="00E87B35" w:rsidRDefault="008049EE" w:rsidP="008049EE">
            <w:r w:rsidRPr="00136859">
              <w:t>ANO</w:t>
            </w:r>
          </w:p>
        </w:tc>
        <w:tc>
          <w:tcPr>
            <w:tcW w:w="1455" w:type="pct"/>
            <w:shd w:val="clear" w:color="auto" w:fill="FFFF00"/>
          </w:tcPr>
          <w:p w14:paraId="6996B006" w14:textId="77777777" w:rsidR="004B46DF" w:rsidRDefault="004B46DF" w:rsidP="00022AB5">
            <w:pPr>
              <w:jc w:val="both"/>
            </w:pPr>
            <w:r>
              <w:t>Navržené řešení lze v případě potřeby rozšířit o parametr:</w:t>
            </w:r>
          </w:p>
          <w:p w14:paraId="54EBC7FF" w14:textId="61330FE9" w:rsidR="004B46DF" w:rsidRDefault="004B46DF" w:rsidP="00022AB5">
            <w:pPr>
              <w:jc w:val="both"/>
            </w:pPr>
            <w:r>
              <w:t>Emulace a detekce na úrovni OS</w:t>
            </w:r>
            <w:r w:rsidR="002E5111">
              <w:t>.</w:t>
            </w:r>
          </w:p>
          <w:p w14:paraId="4894CED0" w14:textId="020F7AE2" w:rsidR="004B46DF" w:rsidRDefault="004B46DF" w:rsidP="00022AB5">
            <w:pPr>
              <w:jc w:val="both"/>
            </w:pPr>
            <w:r>
              <w:t>Lze splnit licencí PREMIUM1, (není požadována a není součástí nabídky)</w:t>
            </w:r>
            <w:r w:rsidR="008F40D9">
              <w:t>.</w:t>
            </w:r>
          </w:p>
          <w:p w14:paraId="450AC9BF" w14:textId="26E9E873" w:rsidR="008049EE" w:rsidRPr="00E87B35" w:rsidRDefault="004B46DF" w:rsidP="00022AB5">
            <w:pPr>
              <w:jc w:val="both"/>
            </w:pPr>
            <w:proofErr w:type="spellStart"/>
            <w:r>
              <w:t>Sandbox</w:t>
            </w:r>
            <w:proofErr w:type="spellEnd"/>
            <w:r>
              <w:t xml:space="preserve"> s nainstalovanými OS</w:t>
            </w:r>
            <w:r w:rsidR="008F40D9">
              <w:t>.</w:t>
            </w:r>
          </w:p>
        </w:tc>
      </w:tr>
      <w:tr w:rsidR="008049EE" w:rsidRPr="00AD76B0" w14:paraId="342ED90B" w14:textId="77777777" w:rsidTr="000D10D7">
        <w:trPr>
          <w:trHeight w:val="236"/>
          <w:jc w:val="center"/>
        </w:trPr>
        <w:tc>
          <w:tcPr>
            <w:tcW w:w="358" w:type="pct"/>
          </w:tcPr>
          <w:p w14:paraId="06C3A0CA" w14:textId="77777777" w:rsidR="008049EE" w:rsidRPr="00AD76B0" w:rsidRDefault="008049EE">
            <w:pPr>
              <w:pStyle w:val="Bezmezer"/>
              <w:numPr>
                <w:ilvl w:val="0"/>
                <w:numId w:val="57"/>
              </w:numPr>
            </w:pPr>
          </w:p>
        </w:tc>
        <w:tc>
          <w:tcPr>
            <w:tcW w:w="872" w:type="pct"/>
            <w:vMerge/>
            <w:shd w:val="clear" w:color="auto" w:fill="auto"/>
          </w:tcPr>
          <w:p w14:paraId="19FC0E12" w14:textId="77777777" w:rsidR="008049EE" w:rsidRDefault="008049EE" w:rsidP="008049EE"/>
        </w:tc>
        <w:tc>
          <w:tcPr>
            <w:tcW w:w="1740" w:type="pct"/>
            <w:shd w:val="clear" w:color="auto" w:fill="auto"/>
            <w:vAlign w:val="center"/>
          </w:tcPr>
          <w:p w14:paraId="6622123C" w14:textId="77777777" w:rsidR="008049EE" w:rsidRDefault="008049EE" w:rsidP="008049EE">
            <w:pPr>
              <w:pStyle w:val="Odstavecseseznamem"/>
              <w:numPr>
                <w:ilvl w:val="0"/>
                <w:numId w:val="8"/>
              </w:numPr>
            </w:pPr>
            <w:r>
              <w:t>Řešení lze v případě potřeby rozšířit (tj. nyní parametr nepožadován) o parametr:</w:t>
            </w:r>
          </w:p>
          <w:p w14:paraId="75B49437" w14:textId="3BA2DD55" w:rsidR="008049EE" w:rsidRDefault="008049EE" w:rsidP="008049EE">
            <w:pPr>
              <w:pStyle w:val="Odstavecseseznamem"/>
              <w:ind w:left="360"/>
            </w:pPr>
            <w:proofErr w:type="spellStart"/>
            <w:r w:rsidRPr="00DA4D94">
              <w:t>Sandbox</w:t>
            </w:r>
            <w:proofErr w:type="spellEnd"/>
            <w:r w:rsidRPr="00DA4D94">
              <w:t xml:space="preserve"> analýza umí identifikovat známý i </w:t>
            </w:r>
            <w:proofErr w:type="spellStart"/>
            <w:r w:rsidRPr="00DA4D94">
              <w:t>zero-day</w:t>
            </w:r>
            <w:proofErr w:type="spellEnd"/>
            <w:r w:rsidRPr="00DA4D94">
              <w:t xml:space="preserve"> malware skrytý v souborech</w:t>
            </w:r>
          </w:p>
        </w:tc>
        <w:tc>
          <w:tcPr>
            <w:tcW w:w="575" w:type="pct"/>
            <w:shd w:val="clear" w:color="auto" w:fill="FFFF00"/>
          </w:tcPr>
          <w:p w14:paraId="2BA6ED5B" w14:textId="4741FDB0" w:rsidR="008049EE" w:rsidRPr="00E87B35" w:rsidRDefault="008049EE" w:rsidP="008049EE">
            <w:r w:rsidRPr="00136859">
              <w:t>ANO</w:t>
            </w:r>
          </w:p>
        </w:tc>
        <w:tc>
          <w:tcPr>
            <w:tcW w:w="1455" w:type="pct"/>
            <w:shd w:val="clear" w:color="auto" w:fill="FFFF00"/>
          </w:tcPr>
          <w:p w14:paraId="78D9ADAD" w14:textId="77777777" w:rsidR="004B46DF" w:rsidRDefault="004B46DF" w:rsidP="00022AB5">
            <w:pPr>
              <w:jc w:val="both"/>
            </w:pPr>
            <w:r>
              <w:t>Navržené řešení lze v případě potřeby rozšířit o parametr:</w:t>
            </w:r>
          </w:p>
          <w:p w14:paraId="51E8B078" w14:textId="31B891D3" w:rsidR="004B46DF" w:rsidRDefault="004B46DF" w:rsidP="00022AB5">
            <w:pPr>
              <w:jc w:val="both"/>
            </w:pPr>
            <w:proofErr w:type="spellStart"/>
            <w:r>
              <w:t>Sandbox</w:t>
            </w:r>
            <w:proofErr w:type="spellEnd"/>
            <w:r>
              <w:t xml:space="preserve"> analýza umí identifikovat známý i </w:t>
            </w:r>
            <w:proofErr w:type="spellStart"/>
            <w:r>
              <w:t>zero-day</w:t>
            </w:r>
            <w:proofErr w:type="spellEnd"/>
            <w:r>
              <w:t xml:space="preserve"> malware skrytý v</w:t>
            </w:r>
            <w:r w:rsidR="002E5111">
              <w:t> </w:t>
            </w:r>
            <w:r>
              <w:t>souborech</w:t>
            </w:r>
            <w:r w:rsidR="002E5111">
              <w:t>.</w:t>
            </w:r>
          </w:p>
          <w:p w14:paraId="754E6570" w14:textId="086380BB" w:rsidR="004B46DF" w:rsidRDefault="004B46DF" w:rsidP="00022AB5">
            <w:pPr>
              <w:jc w:val="both"/>
            </w:pPr>
            <w:r>
              <w:t>Lze splnit licencí PREMIUM1, (není požadována a není součástí nabídky)</w:t>
            </w:r>
            <w:r w:rsidR="008F40D9">
              <w:t>.</w:t>
            </w:r>
          </w:p>
          <w:p w14:paraId="3DEC7AC6" w14:textId="0FA6B929" w:rsidR="008049EE" w:rsidRPr="00E87B35" w:rsidRDefault="004B46DF" w:rsidP="00022AB5">
            <w:pPr>
              <w:jc w:val="both"/>
            </w:pPr>
            <w:r>
              <w:t xml:space="preserve">Známý malware je </w:t>
            </w:r>
            <w:proofErr w:type="spellStart"/>
            <w:r>
              <w:t>mitigovaný</w:t>
            </w:r>
            <w:proofErr w:type="spellEnd"/>
            <w:r>
              <w:t xml:space="preserve"> již na úrovni Firewallu pomocí </w:t>
            </w:r>
            <w:proofErr w:type="spellStart"/>
            <w:r>
              <w:t>SecIntel</w:t>
            </w:r>
            <w:proofErr w:type="spellEnd"/>
            <w:r>
              <w:t xml:space="preserve"> </w:t>
            </w:r>
            <w:proofErr w:type="spellStart"/>
            <w:r>
              <w:t>feed</w:t>
            </w:r>
            <w:proofErr w:type="spellEnd"/>
            <w:r>
              <w:t xml:space="preserve"> a </w:t>
            </w:r>
            <w:proofErr w:type="spellStart"/>
            <w:r>
              <w:t>zero-day</w:t>
            </w:r>
            <w:proofErr w:type="spellEnd"/>
            <w:r>
              <w:t xml:space="preserve"> je podrobený identifikaci v</w:t>
            </w:r>
            <w:r w:rsidR="008F40D9">
              <w:t> </w:t>
            </w:r>
            <w:proofErr w:type="spellStart"/>
            <w:r>
              <w:t>sandbox</w:t>
            </w:r>
            <w:proofErr w:type="spellEnd"/>
            <w:r w:rsidR="008F40D9">
              <w:t>.</w:t>
            </w:r>
          </w:p>
        </w:tc>
      </w:tr>
      <w:tr w:rsidR="008049EE" w:rsidRPr="00AD76B0" w14:paraId="5282101E" w14:textId="77777777" w:rsidTr="000D10D7">
        <w:trPr>
          <w:trHeight w:val="236"/>
          <w:jc w:val="center"/>
        </w:trPr>
        <w:tc>
          <w:tcPr>
            <w:tcW w:w="358" w:type="pct"/>
          </w:tcPr>
          <w:p w14:paraId="2EDC89D7" w14:textId="77777777" w:rsidR="008049EE" w:rsidRPr="00AD76B0" w:rsidRDefault="008049EE">
            <w:pPr>
              <w:pStyle w:val="Bezmezer"/>
              <w:numPr>
                <w:ilvl w:val="0"/>
                <w:numId w:val="57"/>
              </w:numPr>
            </w:pPr>
          </w:p>
        </w:tc>
        <w:tc>
          <w:tcPr>
            <w:tcW w:w="872" w:type="pct"/>
            <w:vMerge/>
            <w:shd w:val="clear" w:color="auto" w:fill="auto"/>
          </w:tcPr>
          <w:p w14:paraId="5DA0D419" w14:textId="77777777" w:rsidR="008049EE" w:rsidRDefault="008049EE" w:rsidP="008049EE"/>
        </w:tc>
        <w:tc>
          <w:tcPr>
            <w:tcW w:w="1740" w:type="pct"/>
            <w:shd w:val="clear" w:color="auto" w:fill="auto"/>
            <w:vAlign w:val="center"/>
          </w:tcPr>
          <w:p w14:paraId="05C75488" w14:textId="77777777" w:rsidR="008049EE" w:rsidRDefault="008049EE" w:rsidP="008049EE">
            <w:pPr>
              <w:pStyle w:val="Odstavecseseznamem"/>
              <w:numPr>
                <w:ilvl w:val="0"/>
                <w:numId w:val="8"/>
              </w:numPr>
            </w:pPr>
            <w:r>
              <w:t>Řešení lze v případě potřeby rozšířit (tj. nyní parametr nepožadován) o parametr:</w:t>
            </w:r>
          </w:p>
          <w:p w14:paraId="7DF5987F" w14:textId="7211DEF7" w:rsidR="008049EE" w:rsidRDefault="008049EE" w:rsidP="008049EE">
            <w:pPr>
              <w:pStyle w:val="Odstavecseseznamem"/>
              <w:ind w:left="360"/>
            </w:pPr>
            <w:r w:rsidRPr="00DA4D94">
              <w:lastRenderedPageBreak/>
              <w:t xml:space="preserve">Logování </w:t>
            </w:r>
            <w:proofErr w:type="spellStart"/>
            <w:r w:rsidRPr="00DA4D94">
              <w:t>sandboxových</w:t>
            </w:r>
            <w:proofErr w:type="spellEnd"/>
            <w:r w:rsidRPr="00DA4D94">
              <w:t xml:space="preserve"> analýz, zaznamenané provedené operace a jejich výsledek</w:t>
            </w:r>
          </w:p>
        </w:tc>
        <w:tc>
          <w:tcPr>
            <w:tcW w:w="575" w:type="pct"/>
            <w:shd w:val="clear" w:color="auto" w:fill="FFFF00"/>
          </w:tcPr>
          <w:p w14:paraId="51E84309" w14:textId="49AE2F5D" w:rsidR="008049EE" w:rsidRPr="00E87B35" w:rsidRDefault="008049EE" w:rsidP="008049EE">
            <w:r w:rsidRPr="00136859">
              <w:lastRenderedPageBreak/>
              <w:t>ANO</w:t>
            </w:r>
          </w:p>
        </w:tc>
        <w:tc>
          <w:tcPr>
            <w:tcW w:w="1455" w:type="pct"/>
            <w:shd w:val="clear" w:color="auto" w:fill="FFFF00"/>
          </w:tcPr>
          <w:p w14:paraId="16505B0F" w14:textId="77777777" w:rsidR="004B46DF" w:rsidRDefault="004B46DF" w:rsidP="00022AB5">
            <w:pPr>
              <w:jc w:val="both"/>
            </w:pPr>
            <w:r>
              <w:t>Navržené řešení lze v případě potřeby rozšířit o parametr:</w:t>
            </w:r>
          </w:p>
          <w:p w14:paraId="685A2A08" w14:textId="323D59DE" w:rsidR="004B46DF" w:rsidRDefault="004B46DF" w:rsidP="00022AB5">
            <w:pPr>
              <w:jc w:val="both"/>
            </w:pPr>
            <w:r>
              <w:t xml:space="preserve">Logování </w:t>
            </w:r>
            <w:proofErr w:type="spellStart"/>
            <w:r>
              <w:t>sandboxových</w:t>
            </w:r>
            <w:proofErr w:type="spellEnd"/>
            <w:r>
              <w:t xml:space="preserve"> analýz, zaznamenané </w:t>
            </w:r>
            <w:r>
              <w:lastRenderedPageBreak/>
              <w:t>provedené operace a jejich výsledek</w:t>
            </w:r>
            <w:r w:rsidR="002E5111">
              <w:t>.</w:t>
            </w:r>
          </w:p>
          <w:p w14:paraId="566096B2" w14:textId="503CC8FD" w:rsidR="008049EE" w:rsidRPr="00E87B35" w:rsidRDefault="004B46DF" w:rsidP="00022AB5">
            <w:pPr>
              <w:jc w:val="both"/>
            </w:pPr>
            <w:r>
              <w:t>Lze splnit licencí PREMIUM1, (není požadována a není součástí nabídky)</w:t>
            </w:r>
            <w:r w:rsidR="008F40D9">
              <w:t>.</w:t>
            </w:r>
          </w:p>
        </w:tc>
      </w:tr>
      <w:tr w:rsidR="008049EE" w:rsidRPr="00AD76B0" w14:paraId="06AADC61" w14:textId="77777777" w:rsidTr="000D10D7">
        <w:trPr>
          <w:trHeight w:val="236"/>
          <w:jc w:val="center"/>
        </w:trPr>
        <w:tc>
          <w:tcPr>
            <w:tcW w:w="358" w:type="pct"/>
          </w:tcPr>
          <w:p w14:paraId="71E29D43" w14:textId="77777777" w:rsidR="008049EE" w:rsidRPr="00AD76B0" w:rsidRDefault="008049EE">
            <w:pPr>
              <w:pStyle w:val="Bezmezer"/>
              <w:numPr>
                <w:ilvl w:val="0"/>
                <w:numId w:val="57"/>
              </w:numPr>
            </w:pPr>
          </w:p>
        </w:tc>
        <w:tc>
          <w:tcPr>
            <w:tcW w:w="872" w:type="pct"/>
            <w:vMerge/>
            <w:shd w:val="clear" w:color="auto" w:fill="auto"/>
          </w:tcPr>
          <w:p w14:paraId="1DB7F785" w14:textId="77777777" w:rsidR="008049EE" w:rsidRDefault="008049EE" w:rsidP="008049EE"/>
        </w:tc>
        <w:tc>
          <w:tcPr>
            <w:tcW w:w="1740" w:type="pct"/>
            <w:shd w:val="clear" w:color="auto" w:fill="auto"/>
            <w:vAlign w:val="center"/>
          </w:tcPr>
          <w:p w14:paraId="40D02B1F" w14:textId="77777777" w:rsidR="008049EE" w:rsidRDefault="008049EE" w:rsidP="008049EE">
            <w:pPr>
              <w:pStyle w:val="Odstavecseseznamem"/>
              <w:numPr>
                <w:ilvl w:val="0"/>
                <w:numId w:val="8"/>
              </w:numPr>
            </w:pPr>
            <w:r>
              <w:t>Řešení lze v případě potřeby rozšířit (tj. nyní parametr nepožadován) o parametr:</w:t>
            </w:r>
          </w:p>
          <w:p w14:paraId="359F7D9D" w14:textId="32A3A8CF" w:rsidR="008049EE" w:rsidRDefault="008049EE" w:rsidP="008049EE">
            <w:pPr>
              <w:pStyle w:val="Odstavecseseznamem"/>
              <w:ind w:left="360"/>
            </w:pPr>
            <w:r w:rsidRPr="00DA4D94">
              <w:t xml:space="preserve">Možnost manuálního zaslání souborů pro analýzu do </w:t>
            </w:r>
            <w:proofErr w:type="spellStart"/>
            <w:r w:rsidRPr="00DA4D94">
              <w:t>sandbox</w:t>
            </w:r>
            <w:proofErr w:type="spellEnd"/>
            <w:r w:rsidRPr="00DA4D94">
              <w:t xml:space="preserve"> prostředí</w:t>
            </w:r>
          </w:p>
        </w:tc>
        <w:tc>
          <w:tcPr>
            <w:tcW w:w="575" w:type="pct"/>
            <w:shd w:val="clear" w:color="auto" w:fill="FFFF00"/>
          </w:tcPr>
          <w:p w14:paraId="42A2B0C6" w14:textId="3A5BE83D" w:rsidR="008049EE" w:rsidRPr="00E87B35" w:rsidRDefault="008049EE" w:rsidP="008049EE">
            <w:r w:rsidRPr="00136859">
              <w:t>ANO</w:t>
            </w:r>
          </w:p>
        </w:tc>
        <w:tc>
          <w:tcPr>
            <w:tcW w:w="1455" w:type="pct"/>
            <w:shd w:val="clear" w:color="auto" w:fill="FFFF00"/>
          </w:tcPr>
          <w:p w14:paraId="0A064A44" w14:textId="77777777" w:rsidR="004B46DF" w:rsidRDefault="004B46DF" w:rsidP="00022AB5">
            <w:pPr>
              <w:jc w:val="both"/>
            </w:pPr>
            <w:r>
              <w:t>Navržené řešení lze v případě potřeby rozšířit o parametr:</w:t>
            </w:r>
          </w:p>
          <w:p w14:paraId="117E2802" w14:textId="477E3F75" w:rsidR="004B46DF" w:rsidRDefault="004B46DF" w:rsidP="00022AB5">
            <w:pPr>
              <w:jc w:val="both"/>
            </w:pPr>
            <w:r>
              <w:t xml:space="preserve">Možnost manuálního zaslání souborů pro analýzu do </w:t>
            </w:r>
            <w:proofErr w:type="spellStart"/>
            <w:r>
              <w:t>sandbox</w:t>
            </w:r>
            <w:proofErr w:type="spellEnd"/>
            <w:r>
              <w:t xml:space="preserve"> prostředí</w:t>
            </w:r>
            <w:r w:rsidR="002E5111">
              <w:t>.</w:t>
            </w:r>
          </w:p>
          <w:p w14:paraId="7664735E" w14:textId="46F77531" w:rsidR="008049EE" w:rsidRPr="00E87B35" w:rsidRDefault="004B46DF" w:rsidP="00022AB5">
            <w:pPr>
              <w:jc w:val="both"/>
            </w:pPr>
            <w:r>
              <w:t>Lze splnit licencí PREMIUM1, (není požadována a není součástí nabídky)</w:t>
            </w:r>
            <w:r w:rsidR="008F40D9">
              <w:t>.</w:t>
            </w:r>
          </w:p>
        </w:tc>
      </w:tr>
      <w:tr w:rsidR="008049EE" w:rsidRPr="00AD76B0" w14:paraId="143D98DB" w14:textId="77777777" w:rsidTr="000D10D7">
        <w:trPr>
          <w:trHeight w:val="236"/>
          <w:jc w:val="center"/>
        </w:trPr>
        <w:tc>
          <w:tcPr>
            <w:tcW w:w="358" w:type="pct"/>
          </w:tcPr>
          <w:p w14:paraId="7DA3837B" w14:textId="77777777" w:rsidR="008049EE" w:rsidRPr="00AD76B0" w:rsidRDefault="008049EE">
            <w:pPr>
              <w:pStyle w:val="Bezmezer"/>
              <w:numPr>
                <w:ilvl w:val="0"/>
                <w:numId w:val="57"/>
              </w:numPr>
            </w:pPr>
          </w:p>
        </w:tc>
        <w:tc>
          <w:tcPr>
            <w:tcW w:w="872" w:type="pct"/>
            <w:vMerge w:val="restart"/>
            <w:shd w:val="clear" w:color="auto" w:fill="auto"/>
            <w:vAlign w:val="center"/>
          </w:tcPr>
          <w:p w14:paraId="04F7F7CE" w14:textId="62779BCB" w:rsidR="008049EE" w:rsidRDefault="008049EE" w:rsidP="008049EE">
            <w:r>
              <w:t>Logování</w:t>
            </w:r>
          </w:p>
        </w:tc>
        <w:tc>
          <w:tcPr>
            <w:tcW w:w="1740" w:type="pct"/>
            <w:shd w:val="clear" w:color="auto" w:fill="auto"/>
            <w:vAlign w:val="center"/>
          </w:tcPr>
          <w:p w14:paraId="37EA3F87" w14:textId="0BBAED98" w:rsidR="008049EE" w:rsidRDefault="008049EE" w:rsidP="008049EE">
            <w:pPr>
              <w:pStyle w:val="Odstavecseseznamem"/>
              <w:numPr>
                <w:ilvl w:val="0"/>
                <w:numId w:val="8"/>
              </w:numPr>
            </w:pPr>
            <w:r>
              <w:t>Možnost vyexportovat/poslat logy</w:t>
            </w:r>
          </w:p>
        </w:tc>
        <w:tc>
          <w:tcPr>
            <w:tcW w:w="575" w:type="pct"/>
            <w:shd w:val="clear" w:color="auto" w:fill="FFFF00"/>
          </w:tcPr>
          <w:p w14:paraId="3093DF88" w14:textId="72E943C0" w:rsidR="008049EE" w:rsidRPr="00E87B35" w:rsidRDefault="008049EE" w:rsidP="008049EE">
            <w:r w:rsidRPr="00136859">
              <w:t>ANO</w:t>
            </w:r>
          </w:p>
        </w:tc>
        <w:tc>
          <w:tcPr>
            <w:tcW w:w="1455" w:type="pct"/>
            <w:shd w:val="clear" w:color="auto" w:fill="FFFF00"/>
          </w:tcPr>
          <w:p w14:paraId="23EB99BB" w14:textId="1E57A621" w:rsidR="004B46DF" w:rsidRDefault="004B46DF" w:rsidP="00022AB5">
            <w:pPr>
              <w:jc w:val="both"/>
            </w:pPr>
            <w:r>
              <w:t>Navržené řešení má možnost vyexportovat/poslat logy</w:t>
            </w:r>
            <w:r w:rsidR="008F40D9">
              <w:t>.</w:t>
            </w:r>
          </w:p>
          <w:p w14:paraId="33F334CE" w14:textId="238D04D9" w:rsidR="008049EE" w:rsidRPr="00E87B35" w:rsidRDefault="004B46DF" w:rsidP="00022AB5">
            <w:pPr>
              <w:jc w:val="both"/>
            </w:pPr>
            <w:r>
              <w:t xml:space="preserve">Definice </w:t>
            </w:r>
            <w:proofErr w:type="spellStart"/>
            <w:r>
              <w:t>syslog</w:t>
            </w:r>
            <w:proofErr w:type="spellEnd"/>
            <w:r>
              <w:t xml:space="preserve"> serveru</w:t>
            </w:r>
            <w:r w:rsidR="008F40D9">
              <w:t>.</w:t>
            </w:r>
          </w:p>
        </w:tc>
      </w:tr>
      <w:tr w:rsidR="008049EE" w:rsidRPr="00AD76B0" w14:paraId="32109EBE" w14:textId="77777777" w:rsidTr="000D10D7">
        <w:trPr>
          <w:trHeight w:val="236"/>
          <w:jc w:val="center"/>
        </w:trPr>
        <w:tc>
          <w:tcPr>
            <w:tcW w:w="358" w:type="pct"/>
          </w:tcPr>
          <w:p w14:paraId="51CBC161" w14:textId="77777777" w:rsidR="008049EE" w:rsidRPr="00AD76B0" w:rsidRDefault="008049EE">
            <w:pPr>
              <w:pStyle w:val="Bezmezer"/>
              <w:numPr>
                <w:ilvl w:val="0"/>
                <w:numId w:val="57"/>
              </w:numPr>
            </w:pPr>
          </w:p>
        </w:tc>
        <w:tc>
          <w:tcPr>
            <w:tcW w:w="872" w:type="pct"/>
            <w:vMerge/>
            <w:shd w:val="clear" w:color="auto" w:fill="auto"/>
          </w:tcPr>
          <w:p w14:paraId="10C691B0" w14:textId="77777777" w:rsidR="008049EE" w:rsidRDefault="008049EE" w:rsidP="008049EE"/>
        </w:tc>
        <w:tc>
          <w:tcPr>
            <w:tcW w:w="1740" w:type="pct"/>
            <w:shd w:val="clear" w:color="auto" w:fill="auto"/>
            <w:vAlign w:val="center"/>
          </w:tcPr>
          <w:p w14:paraId="2CCFD28C" w14:textId="39FDB6D8" w:rsidR="008049EE" w:rsidRDefault="008049EE" w:rsidP="008049EE">
            <w:pPr>
              <w:pStyle w:val="Odstavecseseznamem"/>
              <w:numPr>
                <w:ilvl w:val="0"/>
                <w:numId w:val="8"/>
              </w:numPr>
            </w:pPr>
            <w:r w:rsidRPr="00042788">
              <w:t xml:space="preserve">Posílání logů o provozu na min. 4 cílové </w:t>
            </w:r>
            <w:proofErr w:type="spellStart"/>
            <w:r w:rsidRPr="00042788">
              <w:t>syslog</w:t>
            </w:r>
            <w:proofErr w:type="spellEnd"/>
            <w:r w:rsidRPr="00042788">
              <w:t xml:space="preserve"> servery</w:t>
            </w:r>
          </w:p>
        </w:tc>
        <w:tc>
          <w:tcPr>
            <w:tcW w:w="575" w:type="pct"/>
            <w:shd w:val="clear" w:color="auto" w:fill="FFFF00"/>
          </w:tcPr>
          <w:p w14:paraId="3BCD14E2" w14:textId="79D9038C" w:rsidR="008049EE" w:rsidRPr="00E87B35" w:rsidRDefault="008049EE" w:rsidP="008049EE">
            <w:r w:rsidRPr="00136859">
              <w:t>ANO</w:t>
            </w:r>
          </w:p>
        </w:tc>
        <w:tc>
          <w:tcPr>
            <w:tcW w:w="1455" w:type="pct"/>
            <w:shd w:val="clear" w:color="auto" w:fill="FFFF00"/>
          </w:tcPr>
          <w:p w14:paraId="45A6FBA4" w14:textId="55BD4812" w:rsidR="008049EE" w:rsidRPr="00E87B35" w:rsidRDefault="004B46DF" w:rsidP="00022AB5">
            <w:pPr>
              <w:jc w:val="both"/>
            </w:pPr>
            <w:r w:rsidRPr="004B46DF">
              <w:t xml:space="preserve">Navržené řešení má plnou podporu k posílání logů o provozu na 8 cílových </w:t>
            </w:r>
            <w:proofErr w:type="spellStart"/>
            <w:r w:rsidRPr="004B46DF">
              <w:t>syslog</w:t>
            </w:r>
            <w:proofErr w:type="spellEnd"/>
            <w:r w:rsidRPr="004B46DF">
              <w:t xml:space="preserve"> serverů.</w:t>
            </w:r>
          </w:p>
        </w:tc>
      </w:tr>
      <w:tr w:rsidR="008049EE" w:rsidRPr="00AD76B0" w14:paraId="48CB0135" w14:textId="77777777" w:rsidTr="000D10D7">
        <w:trPr>
          <w:trHeight w:val="236"/>
          <w:jc w:val="center"/>
        </w:trPr>
        <w:tc>
          <w:tcPr>
            <w:tcW w:w="358" w:type="pct"/>
          </w:tcPr>
          <w:p w14:paraId="2A6E0335" w14:textId="77777777" w:rsidR="008049EE" w:rsidRPr="00AD76B0" w:rsidRDefault="008049EE">
            <w:pPr>
              <w:pStyle w:val="Bezmezer"/>
              <w:numPr>
                <w:ilvl w:val="0"/>
                <w:numId w:val="57"/>
              </w:numPr>
            </w:pPr>
          </w:p>
        </w:tc>
        <w:tc>
          <w:tcPr>
            <w:tcW w:w="872" w:type="pct"/>
            <w:vMerge/>
            <w:shd w:val="clear" w:color="auto" w:fill="auto"/>
          </w:tcPr>
          <w:p w14:paraId="597DD069" w14:textId="77777777" w:rsidR="008049EE" w:rsidRDefault="008049EE" w:rsidP="008049EE"/>
        </w:tc>
        <w:tc>
          <w:tcPr>
            <w:tcW w:w="1740" w:type="pct"/>
            <w:shd w:val="clear" w:color="auto" w:fill="auto"/>
            <w:vAlign w:val="center"/>
          </w:tcPr>
          <w:p w14:paraId="4AB122E9" w14:textId="394485D2" w:rsidR="008049EE" w:rsidRDefault="008049EE" w:rsidP="008049EE">
            <w:pPr>
              <w:pStyle w:val="Odstavecseseznamem"/>
              <w:numPr>
                <w:ilvl w:val="0"/>
                <w:numId w:val="8"/>
              </w:numPr>
            </w:pPr>
            <w:r>
              <w:t>Ukládání logů na interní SSD</w:t>
            </w:r>
          </w:p>
        </w:tc>
        <w:tc>
          <w:tcPr>
            <w:tcW w:w="575" w:type="pct"/>
            <w:shd w:val="clear" w:color="auto" w:fill="FFFF00"/>
          </w:tcPr>
          <w:p w14:paraId="08952B86" w14:textId="156A1A28" w:rsidR="008049EE" w:rsidRPr="00E87B35" w:rsidRDefault="008049EE" w:rsidP="008049EE">
            <w:r w:rsidRPr="00136859">
              <w:t>ANO</w:t>
            </w:r>
          </w:p>
        </w:tc>
        <w:tc>
          <w:tcPr>
            <w:tcW w:w="1455" w:type="pct"/>
            <w:shd w:val="clear" w:color="auto" w:fill="FFFF00"/>
          </w:tcPr>
          <w:p w14:paraId="14AEEDE9" w14:textId="77777777" w:rsidR="004B46DF" w:rsidRDefault="004B46DF" w:rsidP="00022AB5">
            <w:pPr>
              <w:jc w:val="both"/>
            </w:pPr>
            <w:r>
              <w:t>Navržené řešení má plnou podporu ukládání logů na interní SSD.</w:t>
            </w:r>
          </w:p>
          <w:p w14:paraId="5DB37637" w14:textId="3CDD3837" w:rsidR="008049EE" w:rsidRPr="00E87B35" w:rsidRDefault="004B46DF" w:rsidP="00022AB5">
            <w:pPr>
              <w:jc w:val="both"/>
            </w:pPr>
            <w:r>
              <w:t>Logování na lokální úložiště je jednou z variant ukládání logů</w:t>
            </w:r>
            <w:r w:rsidR="002E5111">
              <w:t>.</w:t>
            </w:r>
          </w:p>
        </w:tc>
      </w:tr>
      <w:tr w:rsidR="008049EE" w:rsidRPr="00AD76B0" w14:paraId="6BF362E6" w14:textId="77777777" w:rsidTr="000D10D7">
        <w:trPr>
          <w:trHeight w:val="236"/>
          <w:jc w:val="center"/>
        </w:trPr>
        <w:tc>
          <w:tcPr>
            <w:tcW w:w="358" w:type="pct"/>
          </w:tcPr>
          <w:p w14:paraId="6E506D3A" w14:textId="77777777" w:rsidR="008049EE" w:rsidRPr="00AD76B0" w:rsidRDefault="008049EE">
            <w:pPr>
              <w:pStyle w:val="Bezmezer"/>
              <w:numPr>
                <w:ilvl w:val="0"/>
                <w:numId w:val="57"/>
              </w:numPr>
            </w:pPr>
          </w:p>
        </w:tc>
        <w:tc>
          <w:tcPr>
            <w:tcW w:w="872" w:type="pct"/>
            <w:vMerge/>
            <w:shd w:val="clear" w:color="auto" w:fill="auto"/>
          </w:tcPr>
          <w:p w14:paraId="1E7B3B37" w14:textId="77777777" w:rsidR="008049EE" w:rsidRDefault="008049EE" w:rsidP="008049EE"/>
        </w:tc>
        <w:tc>
          <w:tcPr>
            <w:tcW w:w="1740" w:type="pct"/>
            <w:shd w:val="clear" w:color="auto" w:fill="auto"/>
            <w:vAlign w:val="center"/>
          </w:tcPr>
          <w:p w14:paraId="789B6B3E" w14:textId="5A7C351F" w:rsidR="008049EE" w:rsidRDefault="008049EE" w:rsidP="008049EE">
            <w:pPr>
              <w:pStyle w:val="Odstavecseseznamem"/>
              <w:numPr>
                <w:ilvl w:val="0"/>
                <w:numId w:val="8"/>
              </w:numPr>
            </w:pPr>
            <w:r w:rsidRPr="00042788">
              <w:t>Umožňovat výběr přeposílaných logů na úrovni bezpečnostního pravidla</w:t>
            </w:r>
          </w:p>
        </w:tc>
        <w:tc>
          <w:tcPr>
            <w:tcW w:w="575" w:type="pct"/>
            <w:shd w:val="clear" w:color="auto" w:fill="FFFF00"/>
          </w:tcPr>
          <w:p w14:paraId="7D6E278D" w14:textId="227A3398" w:rsidR="008049EE" w:rsidRPr="00E87B35" w:rsidRDefault="008049EE" w:rsidP="008049EE">
            <w:r w:rsidRPr="00136859">
              <w:t>ANO</w:t>
            </w:r>
          </w:p>
        </w:tc>
        <w:tc>
          <w:tcPr>
            <w:tcW w:w="1455" w:type="pct"/>
            <w:shd w:val="clear" w:color="auto" w:fill="FFFF00"/>
          </w:tcPr>
          <w:p w14:paraId="71877F4C" w14:textId="77777777" w:rsidR="004B46DF" w:rsidRDefault="004B46DF" w:rsidP="00022AB5">
            <w:pPr>
              <w:jc w:val="both"/>
            </w:pPr>
            <w:r>
              <w:t>Navržené řešení umožňuje výběr přeposílaných logů na úrovni bezpečnostního pravidla.</w:t>
            </w:r>
          </w:p>
          <w:p w14:paraId="05F03A25" w14:textId="37956779" w:rsidR="008049EE" w:rsidRPr="00E87B35" w:rsidRDefault="004B46DF" w:rsidP="00022AB5">
            <w:pPr>
              <w:jc w:val="both"/>
            </w:pPr>
            <w:r>
              <w:t xml:space="preserve">Log může být akcí </w:t>
            </w:r>
            <w:proofErr w:type="spellStart"/>
            <w:r>
              <w:t>security</w:t>
            </w:r>
            <w:proofErr w:type="spellEnd"/>
            <w:r>
              <w:t xml:space="preserve"> </w:t>
            </w:r>
            <w:proofErr w:type="spellStart"/>
            <w:r>
              <w:t>policy</w:t>
            </w:r>
            <w:proofErr w:type="spellEnd"/>
            <w:r w:rsidR="002E5111">
              <w:t>.</w:t>
            </w:r>
          </w:p>
        </w:tc>
      </w:tr>
      <w:tr w:rsidR="008049EE" w:rsidRPr="00AD76B0" w14:paraId="0086E91C" w14:textId="77777777" w:rsidTr="000D10D7">
        <w:trPr>
          <w:trHeight w:val="236"/>
          <w:jc w:val="center"/>
        </w:trPr>
        <w:tc>
          <w:tcPr>
            <w:tcW w:w="358" w:type="pct"/>
          </w:tcPr>
          <w:p w14:paraId="7D71766B" w14:textId="77777777" w:rsidR="008049EE" w:rsidRPr="00AD76B0" w:rsidRDefault="008049EE">
            <w:pPr>
              <w:pStyle w:val="Bezmezer"/>
              <w:numPr>
                <w:ilvl w:val="0"/>
                <w:numId w:val="57"/>
              </w:numPr>
            </w:pPr>
          </w:p>
        </w:tc>
        <w:tc>
          <w:tcPr>
            <w:tcW w:w="872" w:type="pct"/>
            <w:vMerge/>
            <w:shd w:val="clear" w:color="auto" w:fill="auto"/>
          </w:tcPr>
          <w:p w14:paraId="04D8E282" w14:textId="77777777" w:rsidR="008049EE" w:rsidRDefault="008049EE" w:rsidP="008049EE"/>
        </w:tc>
        <w:tc>
          <w:tcPr>
            <w:tcW w:w="1740" w:type="pct"/>
            <w:shd w:val="clear" w:color="auto" w:fill="auto"/>
            <w:vAlign w:val="center"/>
          </w:tcPr>
          <w:p w14:paraId="0F763D9E" w14:textId="35FB2A88" w:rsidR="008049EE" w:rsidRDefault="008049EE" w:rsidP="008049EE">
            <w:pPr>
              <w:pStyle w:val="Odstavecseseznamem"/>
              <w:numPr>
                <w:ilvl w:val="0"/>
                <w:numId w:val="8"/>
              </w:numPr>
            </w:pPr>
            <w:r w:rsidRPr="00042788">
              <w:t>Umožnit tv</w:t>
            </w:r>
            <w:r>
              <w:t>o</w:t>
            </w:r>
            <w:r w:rsidRPr="00042788">
              <w:t>rbu "</w:t>
            </w:r>
            <w:proofErr w:type="spellStart"/>
            <w:r w:rsidRPr="00042788">
              <w:t>Traffic</w:t>
            </w:r>
            <w:proofErr w:type="spellEnd"/>
            <w:r w:rsidRPr="00042788">
              <w:t xml:space="preserve"> </w:t>
            </w:r>
            <w:proofErr w:type="spellStart"/>
            <w:r w:rsidRPr="00042788">
              <w:t>mirroring</w:t>
            </w:r>
            <w:proofErr w:type="spellEnd"/>
            <w:r w:rsidRPr="00042788">
              <w:t>" pravidel a přeposílání provozu k externímu analytickému zařízení</w:t>
            </w:r>
          </w:p>
        </w:tc>
        <w:tc>
          <w:tcPr>
            <w:tcW w:w="575" w:type="pct"/>
            <w:shd w:val="clear" w:color="auto" w:fill="FFFF00"/>
          </w:tcPr>
          <w:p w14:paraId="46268634" w14:textId="451A1780" w:rsidR="008049EE" w:rsidRPr="00E87B35" w:rsidRDefault="008049EE" w:rsidP="008049EE">
            <w:r w:rsidRPr="00136859">
              <w:t>ANO</w:t>
            </w:r>
          </w:p>
        </w:tc>
        <w:tc>
          <w:tcPr>
            <w:tcW w:w="1455" w:type="pct"/>
            <w:shd w:val="clear" w:color="auto" w:fill="FFFF00"/>
          </w:tcPr>
          <w:p w14:paraId="3942EA30" w14:textId="1E3630DA" w:rsidR="004B46DF" w:rsidRDefault="004B46DF" w:rsidP="00022AB5">
            <w:pPr>
              <w:jc w:val="both"/>
            </w:pPr>
            <w:r>
              <w:t xml:space="preserve">Navržené řešení </w:t>
            </w:r>
            <w:proofErr w:type="gramStart"/>
            <w:r>
              <w:t>umožňuje  tvorbu</w:t>
            </w:r>
            <w:proofErr w:type="gramEnd"/>
            <w:r>
              <w:t xml:space="preserve"> "</w:t>
            </w:r>
            <w:proofErr w:type="spellStart"/>
            <w:r>
              <w:t>Traffic</w:t>
            </w:r>
            <w:proofErr w:type="spellEnd"/>
            <w:r>
              <w:t xml:space="preserve"> </w:t>
            </w:r>
            <w:proofErr w:type="spellStart"/>
            <w:r>
              <w:t>mirroring</w:t>
            </w:r>
            <w:proofErr w:type="spellEnd"/>
            <w:r>
              <w:t>" pravidel a přeposílání provozu k externímu analytickému zařízení</w:t>
            </w:r>
            <w:r w:rsidR="002E5111">
              <w:t>.</w:t>
            </w:r>
          </w:p>
          <w:p w14:paraId="4EF74E62" w14:textId="36E6067D" w:rsidR="008049EE" w:rsidRPr="00E87B35" w:rsidRDefault="004B46DF" w:rsidP="00022AB5">
            <w:pPr>
              <w:jc w:val="both"/>
            </w:pPr>
            <w:proofErr w:type="spellStart"/>
            <w:r>
              <w:t>Mirroring</w:t>
            </w:r>
            <w:proofErr w:type="spellEnd"/>
            <w:r>
              <w:t xml:space="preserve"> na základě ACL</w:t>
            </w:r>
            <w:r w:rsidR="002E5111">
              <w:t>.</w:t>
            </w:r>
          </w:p>
        </w:tc>
      </w:tr>
      <w:tr w:rsidR="004B46DF" w:rsidRPr="00AD76B0" w14:paraId="142ABF28" w14:textId="77777777" w:rsidTr="000D10D7">
        <w:trPr>
          <w:trHeight w:val="364"/>
          <w:jc w:val="center"/>
        </w:trPr>
        <w:tc>
          <w:tcPr>
            <w:tcW w:w="358" w:type="pct"/>
            <w:vMerge w:val="restart"/>
          </w:tcPr>
          <w:p w14:paraId="00D4BC3E" w14:textId="77777777" w:rsidR="004B46DF" w:rsidRPr="00AD76B0" w:rsidRDefault="004B46DF">
            <w:pPr>
              <w:pStyle w:val="Bezmezer"/>
              <w:numPr>
                <w:ilvl w:val="0"/>
                <w:numId w:val="57"/>
              </w:numPr>
            </w:pPr>
          </w:p>
        </w:tc>
        <w:tc>
          <w:tcPr>
            <w:tcW w:w="872" w:type="pct"/>
            <w:vMerge w:val="restart"/>
            <w:shd w:val="clear" w:color="auto" w:fill="auto"/>
          </w:tcPr>
          <w:p w14:paraId="7C46414E" w14:textId="77777777" w:rsidR="004B46DF" w:rsidRPr="00E87B35" w:rsidRDefault="004B46DF" w:rsidP="004B46DF">
            <w:r>
              <w:t>Záruka</w:t>
            </w:r>
          </w:p>
        </w:tc>
        <w:tc>
          <w:tcPr>
            <w:tcW w:w="1740" w:type="pct"/>
            <w:shd w:val="clear" w:color="auto" w:fill="auto"/>
          </w:tcPr>
          <w:p w14:paraId="2E83022A" w14:textId="4260A60E" w:rsidR="004B46DF" w:rsidRPr="00E42BA6" w:rsidRDefault="004B46DF" w:rsidP="004B46DF">
            <w:pPr>
              <w:pStyle w:val="Odstavecseseznamem"/>
              <w:numPr>
                <w:ilvl w:val="0"/>
                <w:numId w:val="8"/>
              </w:numPr>
              <w:rPr>
                <w:rFonts w:ascii="Calibri" w:hAnsi="Calibri" w:cs="Calibri"/>
              </w:rPr>
            </w:pPr>
            <w:r w:rsidRPr="00D25F17">
              <w:rPr>
                <w:rFonts w:ascii="Calibri" w:hAnsi="Calibri" w:cs="Calibri"/>
              </w:rPr>
              <w:t>Podpora řešení a aktualizace po dobu 6 let</w:t>
            </w:r>
            <w:r>
              <w:rPr>
                <w:rFonts w:ascii="Calibri" w:hAnsi="Calibri" w:cs="Calibri"/>
              </w:rPr>
              <w:t xml:space="preserve">, </w:t>
            </w:r>
            <w:r w:rsidRPr="00723324">
              <w:rPr>
                <w:rFonts w:ascii="Calibri" w:hAnsi="Calibri" w:cs="Calibri"/>
              </w:rPr>
              <w:t xml:space="preserve">24x7, oprava do </w:t>
            </w:r>
            <w:proofErr w:type="gramStart"/>
            <w:r w:rsidRPr="00723324">
              <w:rPr>
                <w:rFonts w:ascii="Calibri" w:hAnsi="Calibri" w:cs="Calibri"/>
              </w:rPr>
              <w:t>24h</w:t>
            </w:r>
            <w:proofErr w:type="gramEnd"/>
          </w:p>
        </w:tc>
        <w:tc>
          <w:tcPr>
            <w:tcW w:w="575" w:type="pct"/>
            <w:shd w:val="clear" w:color="auto" w:fill="FFFF00"/>
          </w:tcPr>
          <w:p w14:paraId="72F6D50E" w14:textId="150455B4" w:rsidR="004B46DF" w:rsidRPr="00E87B35" w:rsidRDefault="004B46DF" w:rsidP="004B46DF">
            <w:pPr>
              <w:keepNext/>
            </w:pPr>
            <w:r w:rsidRPr="00136859">
              <w:t>ANO</w:t>
            </w:r>
          </w:p>
        </w:tc>
        <w:tc>
          <w:tcPr>
            <w:tcW w:w="1455" w:type="pct"/>
            <w:shd w:val="clear" w:color="auto" w:fill="FFFF00"/>
          </w:tcPr>
          <w:p w14:paraId="02586516" w14:textId="5F9AD68F" w:rsidR="004B46DF" w:rsidRPr="00E87B35" w:rsidRDefault="004B46DF" w:rsidP="00022AB5">
            <w:pPr>
              <w:keepNext/>
              <w:jc w:val="both"/>
            </w:pPr>
            <w:r w:rsidRPr="004D7B72">
              <w:t xml:space="preserve">Navržené řešení má podporu řešení a aktualizace po dobu 6 let, 24x7, oprava do </w:t>
            </w:r>
            <w:proofErr w:type="gramStart"/>
            <w:r w:rsidRPr="004D7B72">
              <w:t>24h</w:t>
            </w:r>
            <w:proofErr w:type="gramEnd"/>
            <w:r w:rsidR="002E5111">
              <w:t>.</w:t>
            </w:r>
          </w:p>
        </w:tc>
      </w:tr>
      <w:tr w:rsidR="004B46DF" w:rsidRPr="00AD76B0" w14:paraId="197666DD" w14:textId="77777777" w:rsidTr="000D10D7">
        <w:trPr>
          <w:trHeight w:val="176"/>
          <w:jc w:val="center"/>
        </w:trPr>
        <w:tc>
          <w:tcPr>
            <w:tcW w:w="358" w:type="pct"/>
            <w:vMerge/>
          </w:tcPr>
          <w:p w14:paraId="0EEDA18A" w14:textId="77777777" w:rsidR="004B46DF" w:rsidRPr="00AD76B0" w:rsidRDefault="004B46DF">
            <w:pPr>
              <w:pStyle w:val="Bezmezer"/>
              <w:numPr>
                <w:ilvl w:val="0"/>
                <w:numId w:val="57"/>
              </w:numPr>
            </w:pPr>
          </w:p>
        </w:tc>
        <w:tc>
          <w:tcPr>
            <w:tcW w:w="872" w:type="pct"/>
            <w:vMerge/>
            <w:shd w:val="clear" w:color="auto" w:fill="auto"/>
          </w:tcPr>
          <w:p w14:paraId="4D5AE74D" w14:textId="77777777" w:rsidR="004B46DF" w:rsidRDefault="004B46DF" w:rsidP="004B46DF"/>
        </w:tc>
        <w:tc>
          <w:tcPr>
            <w:tcW w:w="1740" w:type="pct"/>
            <w:shd w:val="clear" w:color="auto" w:fill="auto"/>
          </w:tcPr>
          <w:p w14:paraId="33684958" w14:textId="0ECFEEF8" w:rsidR="004B46DF" w:rsidRPr="00E42BA6" w:rsidRDefault="004B46DF" w:rsidP="004B46DF">
            <w:pPr>
              <w:pStyle w:val="Odstavecseseznamem"/>
              <w:numPr>
                <w:ilvl w:val="0"/>
                <w:numId w:val="8"/>
              </w:numPr>
              <w:rPr>
                <w:rFonts w:ascii="Calibri" w:hAnsi="Calibri" w:cs="Calibri"/>
              </w:rPr>
            </w:pPr>
            <w:r w:rsidRPr="00723324">
              <w:rPr>
                <w:rFonts w:ascii="Calibri" w:hAnsi="Calibri" w:cs="Calibri"/>
              </w:rPr>
              <w:t>Komunikace výhradně v českém jazyce</w:t>
            </w:r>
          </w:p>
        </w:tc>
        <w:tc>
          <w:tcPr>
            <w:tcW w:w="575" w:type="pct"/>
            <w:shd w:val="clear" w:color="auto" w:fill="FFFF00"/>
          </w:tcPr>
          <w:p w14:paraId="42D27CAD" w14:textId="6258A9D0" w:rsidR="004B46DF" w:rsidRPr="00E87B35" w:rsidRDefault="004B46DF" w:rsidP="004B46DF">
            <w:pPr>
              <w:keepNext/>
            </w:pPr>
            <w:r w:rsidRPr="00136859">
              <w:t>ANO</w:t>
            </w:r>
          </w:p>
        </w:tc>
        <w:tc>
          <w:tcPr>
            <w:tcW w:w="1455" w:type="pct"/>
            <w:shd w:val="clear" w:color="auto" w:fill="FFFF00"/>
          </w:tcPr>
          <w:p w14:paraId="2005CC2C" w14:textId="6AA41379" w:rsidR="004B46DF" w:rsidRPr="00E87B35" w:rsidRDefault="004B46DF" w:rsidP="00022AB5">
            <w:pPr>
              <w:keepNext/>
              <w:jc w:val="both"/>
            </w:pPr>
            <w:r w:rsidRPr="004B46DF">
              <w:t>Komunikace s podporou je výhradně v českém jazyce.</w:t>
            </w:r>
          </w:p>
        </w:tc>
      </w:tr>
      <w:tr w:rsidR="004B46DF" w:rsidRPr="00AD76B0" w14:paraId="7F8BEBD3" w14:textId="77777777" w:rsidTr="000D10D7">
        <w:trPr>
          <w:trHeight w:val="130"/>
          <w:jc w:val="center"/>
        </w:trPr>
        <w:tc>
          <w:tcPr>
            <w:tcW w:w="358" w:type="pct"/>
            <w:vMerge/>
          </w:tcPr>
          <w:p w14:paraId="3A6A5432" w14:textId="77777777" w:rsidR="004B46DF" w:rsidRPr="00AD76B0" w:rsidRDefault="004B46DF">
            <w:pPr>
              <w:pStyle w:val="Bezmezer"/>
              <w:numPr>
                <w:ilvl w:val="0"/>
                <w:numId w:val="57"/>
              </w:numPr>
            </w:pPr>
          </w:p>
        </w:tc>
        <w:tc>
          <w:tcPr>
            <w:tcW w:w="872" w:type="pct"/>
            <w:vMerge/>
            <w:shd w:val="clear" w:color="auto" w:fill="auto"/>
          </w:tcPr>
          <w:p w14:paraId="1C2CC6F3" w14:textId="77777777" w:rsidR="004B46DF" w:rsidRDefault="004B46DF" w:rsidP="004B46DF"/>
        </w:tc>
        <w:tc>
          <w:tcPr>
            <w:tcW w:w="1740" w:type="pct"/>
            <w:shd w:val="clear" w:color="auto" w:fill="auto"/>
          </w:tcPr>
          <w:p w14:paraId="7CD9285F" w14:textId="77777777" w:rsidR="004B46DF" w:rsidRPr="00723324" w:rsidRDefault="004B46DF" w:rsidP="004B46DF">
            <w:pPr>
              <w:pStyle w:val="Odstavecseseznamem"/>
              <w:numPr>
                <w:ilvl w:val="0"/>
                <w:numId w:val="8"/>
              </w:numPr>
              <w:rPr>
                <w:rFonts w:ascii="Calibri" w:hAnsi="Calibri" w:cs="Calibri"/>
              </w:rPr>
            </w:pPr>
            <w:r w:rsidRPr="00723324">
              <w:rPr>
                <w:rFonts w:ascii="Calibri" w:hAnsi="Calibri" w:cs="Calibri"/>
              </w:rPr>
              <w:t>Záruku garantuje přímo výrobce zařízení</w:t>
            </w:r>
          </w:p>
        </w:tc>
        <w:tc>
          <w:tcPr>
            <w:tcW w:w="575" w:type="pct"/>
            <w:shd w:val="clear" w:color="auto" w:fill="FFFF00"/>
          </w:tcPr>
          <w:p w14:paraId="31EECB62" w14:textId="7E777F14" w:rsidR="004B46DF" w:rsidRPr="00E87B35" w:rsidRDefault="004B46DF" w:rsidP="004B46DF">
            <w:pPr>
              <w:keepNext/>
            </w:pPr>
            <w:r w:rsidRPr="00136859">
              <w:t>ANO</w:t>
            </w:r>
          </w:p>
        </w:tc>
        <w:tc>
          <w:tcPr>
            <w:tcW w:w="1455" w:type="pct"/>
            <w:shd w:val="clear" w:color="auto" w:fill="FFFF00"/>
          </w:tcPr>
          <w:p w14:paraId="30FD46A5" w14:textId="0856FD7F" w:rsidR="004B46DF" w:rsidRPr="00E87B35" w:rsidRDefault="004B46DF" w:rsidP="00022AB5">
            <w:pPr>
              <w:keepNext/>
              <w:jc w:val="both"/>
            </w:pPr>
            <w:r w:rsidRPr="004D7B72">
              <w:t>Navržené řešení obsahuje garanci záruky přímo výrobcem navržených zařízení.</w:t>
            </w:r>
          </w:p>
        </w:tc>
      </w:tr>
    </w:tbl>
    <w:p w14:paraId="2B8BFC5F" w14:textId="079A3B27" w:rsidR="00D034BB" w:rsidRPr="009842E1" w:rsidRDefault="00D8507C" w:rsidP="009842E1">
      <w:pPr>
        <w:pStyle w:val="Titulek"/>
        <w:jc w:val="center"/>
      </w:pPr>
      <w:r>
        <w:t xml:space="preserve">Tabulka </w:t>
      </w:r>
      <w:fldSimple w:instr=" SEQ Tabulka \* ARABIC ">
        <w:r w:rsidR="008157DB">
          <w:rPr>
            <w:noProof/>
          </w:rPr>
          <w:t>9</w:t>
        </w:r>
      </w:fldSimple>
      <w:r>
        <w:t xml:space="preserve"> - </w:t>
      </w:r>
      <w:r w:rsidRPr="00ED3DD2">
        <w:t>Technické parametry pro FW</w:t>
      </w:r>
    </w:p>
    <w:p w14:paraId="2474601C" w14:textId="1F624803" w:rsidR="00DD5A82" w:rsidRDefault="00DD5A82" w:rsidP="003B2F6A">
      <w:pPr>
        <w:pStyle w:val="Nadpis3"/>
        <w:rPr>
          <w:sz w:val="32"/>
          <w:szCs w:val="32"/>
        </w:rPr>
      </w:pPr>
      <w:bookmarkStart w:id="92" w:name="_Toc177708955"/>
      <w:bookmarkStart w:id="93" w:name="_Toc201050416"/>
      <w:proofErr w:type="spellStart"/>
      <w:r w:rsidRPr="003B2F6A">
        <w:rPr>
          <w:sz w:val="32"/>
          <w:szCs w:val="32"/>
        </w:rPr>
        <w:t>Load</w:t>
      </w:r>
      <w:proofErr w:type="spellEnd"/>
      <w:r w:rsidRPr="003B2F6A">
        <w:rPr>
          <w:sz w:val="32"/>
          <w:szCs w:val="32"/>
        </w:rPr>
        <w:t xml:space="preserve"> </w:t>
      </w:r>
      <w:proofErr w:type="spellStart"/>
      <w:r w:rsidRPr="003B2F6A">
        <w:rPr>
          <w:sz w:val="32"/>
          <w:szCs w:val="32"/>
        </w:rPr>
        <w:t>balancer</w:t>
      </w:r>
      <w:bookmarkEnd w:id="92"/>
      <w:bookmarkEnd w:id="93"/>
      <w:proofErr w:type="spellEnd"/>
    </w:p>
    <w:p w14:paraId="3A0FACCD" w14:textId="5777E2EC" w:rsidR="00787D0D" w:rsidRPr="00DA4F09" w:rsidRDefault="00787D0D" w:rsidP="006A4717">
      <w:pPr>
        <w:spacing w:before="240" w:after="240"/>
        <w:jc w:val="both"/>
      </w:pPr>
      <w:r w:rsidRPr="00B762EB">
        <w:t xml:space="preserve">Jedná se o oddělený/samostatný redundantní hardware, </w:t>
      </w:r>
      <w:r>
        <w:t xml:space="preserve">ve funkci </w:t>
      </w:r>
      <w:proofErr w:type="spellStart"/>
      <w:r>
        <w:t>Load-B</w:t>
      </w:r>
      <w:r w:rsidRPr="00B762EB">
        <w:t>alancer</w:t>
      </w:r>
      <w:proofErr w:type="spellEnd"/>
      <w:r w:rsidRPr="00B762EB">
        <w:t xml:space="preserve"> (rozklad zátěže) s podporou autentizace uživatelů, SSL akcelerátoru a </w:t>
      </w:r>
      <w:r>
        <w:t>webového aplikačního firewallu.</w:t>
      </w:r>
      <w:r w:rsidR="003604E2">
        <w:t xml:space="preserve"> Počet FW v každé z lokací řešení jsou 2ks, tj. celkově požadováno dodat 4ks.</w:t>
      </w:r>
      <w:r>
        <w:t xml:space="preserve"> </w:t>
      </w:r>
      <w:r w:rsidR="002A2F07" w:rsidRPr="00DA4F09">
        <w:t>Hardware bude připojen technologii 100Gb</w:t>
      </w:r>
      <w:r w:rsidR="00013091">
        <w:t>/</w:t>
      </w:r>
      <w:r w:rsidR="002A2F07" w:rsidRPr="00DA4F09">
        <w:t>s.</w:t>
      </w:r>
    </w:p>
    <w:p w14:paraId="06650AA5" w14:textId="240CBEA3" w:rsidR="00787D0D" w:rsidRPr="006A4717" w:rsidRDefault="00787D0D" w:rsidP="003604E2">
      <w:pPr>
        <w:spacing w:before="120" w:after="120"/>
        <w:jc w:val="both"/>
      </w:pPr>
      <w:r w:rsidRPr="00B762EB">
        <w:t>Webový Aplikační Firewall (WAF) pracující na aplikační úrovni ISO OSI modelu bude poskytovat ochranu webových aplikací před kybernetickými útoky využitím pozitivní i negativní bezpečnostní logiky v bezpečnostních politikách</w:t>
      </w:r>
      <w:r w:rsidR="00842A62">
        <w:t>,</w:t>
      </w:r>
      <w:r w:rsidRPr="00B762EB">
        <w:t xml:space="preserve"> tj. explicitní povolení legitimního provozu (pozitivní logika) a zakázáním provozu, který je </w:t>
      </w:r>
      <w:r>
        <w:t>označený jako</w:t>
      </w:r>
      <w:r w:rsidRPr="00B762EB">
        <w:t xml:space="preserve"> kybernetický útok. K těmto základním bezpečnostním politikám předpokládáme implementaci dalších dodatečných bezpečnostních vlastností, jako je ochrana před </w:t>
      </w:r>
      <w:proofErr w:type="spellStart"/>
      <w:r w:rsidRPr="00B762EB">
        <w:t>Brute</w:t>
      </w:r>
      <w:proofErr w:type="spellEnd"/>
      <w:r w:rsidRPr="00B762EB">
        <w:t xml:space="preserve"> </w:t>
      </w:r>
      <w:proofErr w:type="spellStart"/>
      <w:r w:rsidRPr="00B762EB">
        <w:t>Force</w:t>
      </w:r>
      <w:proofErr w:type="spellEnd"/>
      <w:r w:rsidRPr="00B762EB">
        <w:t xml:space="preserve"> útoky, detekce škodlivých robotů</w:t>
      </w:r>
      <w:r>
        <w:t>,</w:t>
      </w:r>
      <w:r w:rsidRPr="00B762EB">
        <w:t xml:space="preserve"> ochranu před </w:t>
      </w:r>
      <w:r>
        <w:t>odcizením</w:t>
      </w:r>
      <w:r w:rsidRPr="00B762EB">
        <w:t xml:space="preserve"> uživatelských relací. Webový aplikační firewall také bude poskytovat ochranu proti aplikačním </w:t>
      </w:r>
      <w:proofErr w:type="spellStart"/>
      <w:r w:rsidRPr="00B762EB">
        <w:t>DoS</w:t>
      </w:r>
      <w:proofErr w:type="spellEnd"/>
      <w:r w:rsidRPr="00B762EB">
        <w:t xml:space="preserve"> útokům zaměřený</w:t>
      </w:r>
      <w:r>
        <w:t>m</w:t>
      </w:r>
      <w:r w:rsidRPr="00B762EB">
        <w:t xml:space="preserve"> na webové aplikace.</w:t>
      </w:r>
    </w:p>
    <w:p w14:paraId="6D560B12" w14:textId="77777777" w:rsidR="00787D0D" w:rsidRPr="00F26C7D" w:rsidRDefault="00787D0D" w:rsidP="003604E2">
      <w:pPr>
        <w:spacing w:before="120" w:after="120"/>
        <w:jc w:val="both"/>
      </w:pPr>
      <w:r w:rsidRPr="00F26C7D">
        <w:t>Webový aplikační firewall tedy přinese komplexní zabezpečení webových aplikací, především pak:</w:t>
      </w:r>
    </w:p>
    <w:p w14:paraId="18F3950C" w14:textId="4A9BC38A" w:rsidR="00787D0D" w:rsidRPr="003604E2" w:rsidRDefault="00787D0D">
      <w:pPr>
        <w:pStyle w:val="Odstavecseseznamem"/>
        <w:numPr>
          <w:ilvl w:val="0"/>
          <w:numId w:val="25"/>
        </w:numPr>
        <w:spacing w:before="120" w:after="0"/>
        <w:ind w:left="714" w:hanging="357"/>
        <w:contextualSpacing w:val="0"/>
        <w:jc w:val="both"/>
        <w:rPr>
          <w:rFonts w:eastAsia="Times New Roman"/>
        </w:rPr>
      </w:pPr>
      <w:r w:rsidRPr="003604E2">
        <w:rPr>
          <w:rFonts w:eastAsia="Times New Roman"/>
        </w:rPr>
        <w:t xml:space="preserve">Ochrana proti aplikačním </w:t>
      </w:r>
      <w:proofErr w:type="spellStart"/>
      <w:r w:rsidRPr="003604E2">
        <w:rPr>
          <w:rFonts w:eastAsia="Times New Roman"/>
        </w:rPr>
        <w:t>DoS</w:t>
      </w:r>
      <w:proofErr w:type="spellEnd"/>
      <w:r w:rsidRPr="003604E2">
        <w:rPr>
          <w:rFonts w:eastAsia="Times New Roman"/>
        </w:rPr>
        <w:t xml:space="preserve"> útokům (</w:t>
      </w:r>
      <w:proofErr w:type="spellStart"/>
      <w:r w:rsidRPr="003604E2">
        <w:rPr>
          <w:rFonts w:eastAsia="Times New Roman"/>
        </w:rPr>
        <w:t>SlowLoris</w:t>
      </w:r>
      <w:proofErr w:type="spellEnd"/>
      <w:r w:rsidRPr="003604E2">
        <w:rPr>
          <w:rFonts w:eastAsia="Times New Roman"/>
        </w:rPr>
        <w:t xml:space="preserve">, R.U.D.Y, </w:t>
      </w:r>
      <w:proofErr w:type="spellStart"/>
      <w:r w:rsidRPr="003604E2">
        <w:rPr>
          <w:rFonts w:eastAsia="Times New Roman"/>
        </w:rPr>
        <w:t>ApacheKiller</w:t>
      </w:r>
      <w:proofErr w:type="spellEnd"/>
      <w:r w:rsidRPr="003604E2">
        <w:rPr>
          <w:rFonts w:eastAsia="Times New Roman"/>
        </w:rPr>
        <w:t>, SSL útoky apod.)</w:t>
      </w:r>
      <w:r w:rsidR="00CC1E26">
        <w:rPr>
          <w:rFonts w:eastAsia="Times New Roman"/>
        </w:rPr>
        <w:t>;</w:t>
      </w:r>
      <w:r w:rsidRPr="003604E2">
        <w:rPr>
          <w:rFonts w:eastAsia="Times New Roman"/>
        </w:rPr>
        <w:t xml:space="preserve"> </w:t>
      </w:r>
    </w:p>
    <w:p w14:paraId="53A9A93A" w14:textId="7F00FB65" w:rsidR="00787D0D" w:rsidRPr="003604E2" w:rsidRDefault="00787D0D">
      <w:pPr>
        <w:pStyle w:val="Odstavecseseznamem"/>
        <w:numPr>
          <w:ilvl w:val="0"/>
          <w:numId w:val="25"/>
        </w:numPr>
        <w:spacing w:after="0"/>
        <w:ind w:left="714" w:hanging="357"/>
        <w:contextualSpacing w:val="0"/>
        <w:jc w:val="both"/>
        <w:rPr>
          <w:rFonts w:eastAsia="Times New Roman"/>
        </w:rPr>
      </w:pPr>
      <w:r w:rsidRPr="003604E2">
        <w:rPr>
          <w:rFonts w:eastAsia="Times New Roman"/>
        </w:rPr>
        <w:t>Ochrana proti "</w:t>
      </w:r>
      <w:proofErr w:type="spellStart"/>
      <w:r w:rsidRPr="003604E2">
        <w:rPr>
          <w:rFonts w:eastAsia="Times New Roman"/>
        </w:rPr>
        <w:t>forcefull</w:t>
      </w:r>
      <w:proofErr w:type="spellEnd"/>
      <w:r w:rsidRPr="003604E2">
        <w:rPr>
          <w:rFonts w:eastAsia="Times New Roman"/>
        </w:rPr>
        <w:t xml:space="preserve"> </w:t>
      </w:r>
      <w:proofErr w:type="spellStart"/>
      <w:r w:rsidRPr="003604E2">
        <w:rPr>
          <w:rFonts w:eastAsia="Times New Roman"/>
        </w:rPr>
        <w:t>browsing</w:t>
      </w:r>
      <w:proofErr w:type="spellEnd"/>
      <w:r w:rsidRPr="003604E2">
        <w:rPr>
          <w:rFonts w:eastAsia="Times New Roman"/>
        </w:rPr>
        <w:t>", XSS, SQL-INJ, CSRF, manipulace s cookies, ochrana parametrů, URL apod.</w:t>
      </w:r>
      <w:r w:rsidR="00CC1E26">
        <w:rPr>
          <w:rFonts w:eastAsia="Times New Roman"/>
        </w:rPr>
        <w:t>;</w:t>
      </w:r>
    </w:p>
    <w:p w14:paraId="2ECDF4EE" w14:textId="1230D726" w:rsidR="00787D0D" w:rsidRPr="003604E2" w:rsidRDefault="00787D0D">
      <w:pPr>
        <w:pStyle w:val="Odstavecseseznamem"/>
        <w:numPr>
          <w:ilvl w:val="0"/>
          <w:numId w:val="25"/>
        </w:numPr>
        <w:spacing w:after="0"/>
        <w:ind w:left="714" w:hanging="357"/>
        <w:contextualSpacing w:val="0"/>
        <w:jc w:val="both"/>
        <w:rPr>
          <w:rFonts w:eastAsia="Times New Roman"/>
        </w:rPr>
      </w:pPr>
      <w:r w:rsidRPr="003604E2">
        <w:rPr>
          <w:rFonts w:eastAsia="Times New Roman"/>
        </w:rPr>
        <w:t>Session Management – ochrana proti únosům relací</w:t>
      </w:r>
      <w:r w:rsidR="00A02DD0">
        <w:rPr>
          <w:rFonts w:eastAsia="Times New Roman"/>
        </w:rPr>
        <w:t>;</w:t>
      </w:r>
    </w:p>
    <w:p w14:paraId="2E3A26A7" w14:textId="6D36CC0C" w:rsidR="00787D0D" w:rsidRPr="003604E2" w:rsidRDefault="00787D0D">
      <w:pPr>
        <w:pStyle w:val="Odstavecseseznamem"/>
        <w:numPr>
          <w:ilvl w:val="0"/>
          <w:numId w:val="25"/>
        </w:numPr>
        <w:spacing w:after="120"/>
        <w:ind w:left="714" w:hanging="357"/>
        <w:contextualSpacing w:val="0"/>
        <w:jc w:val="both"/>
        <w:rPr>
          <w:rFonts w:eastAsia="Times New Roman"/>
        </w:rPr>
      </w:pPr>
      <w:proofErr w:type="spellStart"/>
      <w:r w:rsidRPr="003604E2">
        <w:rPr>
          <w:rFonts w:eastAsia="Times New Roman"/>
        </w:rPr>
        <w:t>Brute</w:t>
      </w:r>
      <w:proofErr w:type="spellEnd"/>
      <w:r w:rsidRPr="003604E2">
        <w:rPr>
          <w:rFonts w:eastAsia="Times New Roman"/>
        </w:rPr>
        <w:t xml:space="preserve"> </w:t>
      </w:r>
      <w:proofErr w:type="spellStart"/>
      <w:r w:rsidRPr="003604E2">
        <w:rPr>
          <w:rFonts w:eastAsia="Times New Roman"/>
        </w:rPr>
        <w:t>Force</w:t>
      </w:r>
      <w:proofErr w:type="spellEnd"/>
      <w:r w:rsidRPr="003604E2">
        <w:rPr>
          <w:rFonts w:eastAsia="Times New Roman"/>
        </w:rPr>
        <w:t xml:space="preserve"> Ochrana – ochrana před prolomení hrubou silou</w:t>
      </w:r>
      <w:r w:rsidR="00A02DD0">
        <w:rPr>
          <w:rFonts w:eastAsia="Times New Roman"/>
        </w:rPr>
        <w:t>;</w:t>
      </w:r>
    </w:p>
    <w:p w14:paraId="07E9A67E" w14:textId="77777777" w:rsidR="00787D0D" w:rsidRDefault="00787D0D" w:rsidP="002B7CDA">
      <w:pPr>
        <w:spacing w:before="120" w:after="120"/>
        <w:jc w:val="both"/>
      </w:pPr>
      <w:r>
        <w:t>Součástí řešení bude také technologie/platforma pro řízení aplikačního provozu, odpovědná zejména za:</w:t>
      </w:r>
    </w:p>
    <w:p w14:paraId="29A4F0BD" w14:textId="2B45F806" w:rsidR="00787D0D" w:rsidRPr="00B762EB" w:rsidRDefault="00787D0D">
      <w:pPr>
        <w:pStyle w:val="Odstavecseseznamem"/>
        <w:numPr>
          <w:ilvl w:val="0"/>
          <w:numId w:val="48"/>
        </w:numPr>
        <w:spacing w:before="120" w:after="120" w:line="276" w:lineRule="auto"/>
        <w:jc w:val="both"/>
      </w:pPr>
      <w:r w:rsidRPr="00B762EB">
        <w:t>Monitoring dostupnosti služeb</w:t>
      </w:r>
      <w:r w:rsidR="002B7CDA">
        <w:t>;</w:t>
      </w:r>
    </w:p>
    <w:p w14:paraId="37B448A5" w14:textId="2174C1EF" w:rsidR="00787D0D" w:rsidRPr="00B762EB" w:rsidRDefault="00787D0D">
      <w:pPr>
        <w:pStyle w:val="Odstavecseseznamem"/>
        <w:numPr>
          <w:ilvl w:val="0"/>
          <w:numId w:val="48"/>
        </w:numPr>
        <w:spacing w:before="120" w:after="120" w:line="276" w:lineRule="auto"/>
        <w:jc w:val="both"/>
      </w:pPr>
      <w:r w:rsidRPr="00B762EB">
        <w:t>Rozklad zátěže provozu aplikací</w:t>
      </w:r>
      <w:r w:rsidR="002B7CDA">
        <w:t>;</w:t>
      </w:r>
    </w:p>
    <w:p w14:paraId="1A53AE72" w14:textId="27252560" w:rsidR="00787D0D" w:rsidRPr="007D227D" w:rsidRDefault="00787D0D">
      <w:pPr>
        <w:pStyle w:val="Odstavecseseznamem"/>
        <w:numPr>
          <w:ilvl w:val="0"/>
          <w:numId w:val="48"/>
        </w:numPr>
        <w:spacing w:before="120" w:after="120" w:line="276" w:lineRule="auto"/>
        <w:jc w:val="both"/>
      </w:pPr>
      <w:r w:rsidRPr="007D227D">
        <w:t xml:space="preserve">SSL terminace vč. podpory šifer </w:t>
      </w:r>
      <w:proofErr w:type="spellStart"/>
      <w:r w:rsidRPr="007D227D">
        <w:t>Camellia</w:t>
      </w:r>
      <w:proofErr w:type="spellEnd"/>
      <w:r w:rsidR="002B7CDA" w:rsidRPr="007D227D">
        <w:t>;</w:t>
      </w:r>
    </w:p>
    <w:p w14:paraId="1758105A" w14:textId="42563851" w:rsidR="00787D0D" w:rsidRPr="00B762EB" w:rsidRDefault="00787D0D">
      <w:pPr>
        <w:pStyle w:val="Odstavecseseznamem"/>
        <w:numPr>
          <w:ilvl w:val="0"/>
          <w:numId w:val="48"/>
        </w:numPr>
        <w:spacing w:before="120" w:after="120" w:line="276" w:lineRule="auto"/>
        <w:jc w:val="both"/>
      </w:pPr>
      <w:r w:rsidRPr="00B762EB">
        <w:t>HTTP/2 brána</w:t>
      </w:r>
      <w:r w:rsidR="002B7CDA">
        <w:t>;</w:t>
      </w:r>
    </w:p>
    <w:p w14:paraId="2878045E" w14:textId="2D80C65A" w:rsidR="00787D0D" w:rsidRPr="00B762EB" w:rsidRDefault="00787D0D">
      <w:pPr>
        <w:pStyle w:val="Odstavecseseznamem"/>
        <w:numPr>
          <w:ilvl w:val="0"/>
          <w:numId w:val="48"/>
        </w:numPr>
        <w:spacing w:before="120" w:after="120" w:line="276" w:lineRule="auto"/>
        <w:jc w:val="both"/>
      </w:pPr>
      <w:r w:rsidRPr="00B762EB">
        <w:t xml:space="preserve">Funkce reverzní </w:t>
      </w:r>
      <w:proofErr w:type="spellStart"/>
      <w:r w:rsidRPr="00B762EB">
        <w:t>proxy</w:t>
      </w:r>
      <w:proofErr w:type="spellEnd"/>
      <w:r w:rsidR="002B7CDA">
        <w:t>;</w:t>
      </w:r>
    </w:p>
    <w:p w14:paraId="1F4C626B" w14:textId="5FA3DCC4" w:rsidR="00787D0D" w:rsidRDefault="00787D0D">
      <w:pPr>
        <w:pStyle w:val="Odstavecseseznamem"/>
        <w:numPr>
          <w:ilvl w:val="0"/>
          <w:numId w:val="48"/>
        </w:numPr>
        <w:spacing w:before="120" w:after="120" w:line="276" w:lineRule="auto"/>
        <w:jc w:val="both"/>
      </w:pPr>
      <w:r w:rsidRPr="00B762EB">
        <w:t xml:space="preserve">Realizace optimalizačních funkcí pro akceleraci provozu (komprese, </w:t>
      </w:r>
      <w:proofErr w:type="spellStart"/>
      <w:r w:rsidRPr="00B762EB">
        <w:t>caching</w:t>
      </w:r>
      <w:proofErr w:type="spellEnd"/>
      <w:r w:rsidRPr="00B762EB">
        <w:t xml:space="preserve">, optimalizace TCP </w:t>
      </w:r>
      <w:proofErr w:type="spellStart"/>
      <w:r w:rsidRPr="00B762EB">
        <w:t>stacku</w:t>
      </w:r>
      <w:proofErr w:type="spellEnd"/>
      <w:r w:rsidRPr="00B762EB">
        <w:t>)</w:t>
      </w:r>
      <w:r w:rsidR="002B7CDA">
        <w:t>;</w:t>
      </w:r>
    </w:p>
    <w:p w14:paraId="1DE0F021" w14:textId="232F5BC4" w:rsidR="00871009" w:rsidRPr="00871009" w:rsidRDefault="00871009">
      <w:pPr>
        <w:pStyle w:val="Odstavecseseznamem"/>
        <w:numPr>
          <w:ilvl w:val="0"/>
          <w:numId w:val="48"/>
        </w:numPr>
        <w:spacing w:before="120" w:after="120" w:line="276" w:lineRule="auto"/>
        <w:jc w:val="both"/>
        <w:rPr>
          <w:rFonts w:cs="Calibri"/>
        </w:rPr>
      </w:pPr>
      <w:r>
        <w:rPr>
          <w:rFonts w:cs="Calibri"/>
        </w:rPr>
        <w:t xml:space="preserve">Ochranu perimetru proti L3/4 </w:t>
      </w:r>
      <w:proofErr w:type="spellStart"/>
      <w:r>
        <w:rPr>
          <w:rFonts w:cs="Calibri"/>
        </w:rPr>
        <w:t>DDoS</w:t>
      </w:r>
      <w:proofErr w:type="spellEnd"/>
      <w:r>
        <w:rPr>
          <w:rFonts w:cs="Calibri"/>
        </w:rPr>
        <w:t xml:space="preserve"> útokům;</w:t>
      </w:r>
    </w:p>
    <w:p w14:paraId="5068554C" w14:textId="77777777" w:rsidR="00787D0D" w:rsidRPr="00B762EB" w:rsidRDefault="00787D0D">
      <w:pPr>
        <w:pStyle w:val="Odstavecseseznamem"/>
        <w:numPr>
          <w:ilvl w:val="0"/>
          <w:numId w:val="48"/>
        </w:numPr>
        <w:spacing w:before="120" w:after="120" w:line="276" w:lineRule="auto"/>
        <w:jc w:val="both"/>
      </w:pPr>
      <w:r w:rsidRPr="00B762EB">
        <w:t>Řízení přístupu uživatelů k aplikacím – autentizační brána</w:t>
      </w:r>
      <w:r>
        <w:t>.</w:t>
      </w:r>
    </w:p>
    <w:p w14:paraId="4D9D27D0" w14:textId="77777777" w:rsidR="00787D0D" w:rsidRPr="00B762EB" w:rsidRDefault="00787D0D" w:rsidP="004C10BF">
      <w:pPr>
        <w:spacing w:before="120" w:after="120"/>
        <w:jc w:val="both"/>
      </w:pPr>
      <w:r w:rsidRPr="00B762EB">
        <w:lastRenderedPageBreak/>
        <w:t xml:space="preserve">Řešení </w:t>
      </w:r>
      <w:r>
        <w:t>musí</w:t>
      </w:r>
      <w:r w:rsidRPr="00B762EB">
        <w:t xml:space="preserve"> </w:t>
      </w:r>
      <w:r>
        <w:t>umožňovat</w:t>
      </w:r>
      <w:r w:rsidRPr="00B762EB">
        <w:t xml:space="preserve"> vytvoření specifické operace s procházejícím provozem např. vkládání/odebírání HTML kódu, operace manipulace s daty, manipulace s HTTP záhlavím, URI apod. </w:t>
      </w:r>
    </w:p>
    <w:p w14:paraId="210D4349" w14:textId="77777777" w:rsidR="00787D0D" w:rsidRPr="00B762EB" w:rsidRDefault="00787D0D" w:rsidP="004C10BF">
      <w:pPr>
        <w:spacing w:before="120" w:after="120"/>
        <w:jc w:val="both"/>
      </w:pPr>
      <w:r w:rsidRPr="00B762EB">
        <w:t xml:space="preserve">Řešení </w:t>
      </w:r>
      <w:r>
        <w:t>musí</w:t>
      </w:r>
      <w:r w:rsidRPr="00B762EB">
        <w:t xml:space="preserve"> </w:t>
      </w:r>
      <w:r>
        <w:t>umožňovat</w:t>
      </w:r>
      <w:r w:rsidRPr="00B762EB">
        <w:t xml:space="preserve"> </w:t>
      </w:r>
      <w:r>
        <w:t>p</w:t>
      </w:r>
      <w:r w:rsidRPr="00B762EB">
        <w:t>ožadovanou autentizaci klientů webové aplikace pomocí certifikátů s validací prostřednictvím CRL.</w:t>
      </w:r>
    </w:p>
    <w:p w14:paraId="414398B6" w14:textId="77777777" w:rsidR="00787D0D" w:rsidRPr="00B762EB" w:rsidRDefault="00787D0D" w:rsidP="00912755">
      <w:pPr>
        <w:spacing w:before="120" w:after="120"/>
        <w:jc w:val="both"/>
      </w:pPr>
      <w:r w:rsidRPr="00B762EB">
        <w:t>Navrhnuté řešení musí podporovat proaktivní monitoring klientských požadavků a jejich porovnávání se známými formami útoků a administrátorovi systému navrhovat jejich možnou eliminaci pomocí pravidel Aplikačního firewallu.</w:t>
      </w:r>
    </w:p>
    <w:p w14:paraId="3C32D688" w14:textId="77777777" w:rsidR="00C476FD" w:rsidRPr="00A34536" w:rsidRDefault="00C476FD" w:rsidP="00A34536">
      <w:pPr>
        <w:spacing w:before="120" w:after="120"/>
        <w:jc w:val="both"/>
      </w:pPr>
      <w:r w:rsidRPr="00A34536">
        <w:t>Každý LB je:</w:t>
      </w:r>
    </w:p>
    <w:p w14:paraId="52320DEB" w14:textId="4FE21735" w:rsidR="00A34536" w:rsidRPr="00A34536" w:rsidRDefault="00C476FD">
      <w:pPr>
        <w:pStyle w:val="Odstavecseseznamem"/>
        <w:numPr>
          <w:ilvl w:val="0"/>
          <w:numId w:val="48"/>
        </w:numPr>
        <w:spacing w:before="120" w:after="120" w:line="276" w:lineRule="auto"/>
        <w:jc w:val="both"/>
      </w:pPr>
      <w:r w:rsidRPr="00A34536">
        <w:t xml:space="preserve">Až </w:t>
      </w:r>
      <w:r w:rsidR="002A24DD">
        <w:t>2x</w:t>
      </w:r>
      <w:r w:rsidRPr="00A34536">
        <w:t xml:space="preserve"> 100GE NNI portů (počet reflektuje možné rozšíření DC </w:t>
      </w:r>
      <w:proofErr w:type="spellStart"/>
      <w:r w:rsidRPr="00A34536">
        <w:t>fabric</w:t>
      </w:r>
      <w:proofErr w:type="spellEnd"/>
      <w:r w:rsidRPr="00A34536">
        <w:t>)</w:t>
      </w:r>
      <w:r w:rsidR="008B4054" w:rsidRPr="00A34536">
        <w:t xml:space="preserve"> </w:t>
      </w:r>
    </w:p>
    <w:p w14:paraId="68745298" w14:textId="56671F8F" w:rsidR="00C476FD" w:rsidRPr="00A34536" w:rsidRDefault="008B4054">
      <w:pPr>
        <w:pStyle w:val="Odstavecseseznamem"/>
        <w:numPr>
          <w:ilvl w:val="1"/>
          <w:numId w:val="48"/>
        </w:numPr>
        <w:spacing w:before="120" w:after="120" w:line="276" w:lineRule="auto"/>
        <w:jc w:val="both"/>
      </w:pPr>
      <w:r w:rsidRPr="00A34536">
        <w:t>v</w:t>
      </w:r>
      <w:r w:rsidR="00C476FD" w:rsidRPr="00A34536">
        <w:t xml:space="preserve">ybavené </w:t>
      </w:r>
      <w:r w:rsidR="00064D6B">
        <w:t>2</w:t>
      </w:r>
      <w:r w:rsidR="00064D6B" w:rsidRPr="00A34536">
        <w:t>x</w:t>
      </w:r>
      <w:r w:rsidR="00C476FD" w:rsidRPr="00A34536">
        <w:t xml:space="preserve"> 100GBASE-SR4 </w:t>
      </w:r>
      <w:r w:rsidR="007B40DB">
        <w:t>SFP</w:t>
      </w:r>
      <w:r w:rsidR="005D0513">
        <w:t>28</w:t>
      </w:r>
      <w:r w:rsidR="007B40DB">
        <w:t xml:space="preserve"> </w:t>
      </w:r>
      <w:r w:rsidR="00C476FD" w:rsidRPr="00A34536">
        <w:t>originálními transceivery</w:t>
      </w:r>
      <w:r w:rsidR="00A34536">
        <w:t>;</w:t>
      </w:r>
    </w:p>
    <w:p w14:paraId="5DF2B5D8" w14:textId="5120E6D2" w:rsidR="00C476FD" w:rsidRPr="00A34536" w:rsidRDefault="00C476FD">
      <w:pPr>
        <w:pStyle w:val="Odstavecseseznamem"/>
        <w:numPr>
          <w:ilvl w:val="0"/>
          <w:numId w:val="48"/>
        </w:numPr>
        <w:spacing w:before="120" w:after="120" w:line="276" w:lineRule="auto"/>
        <w:jc w:val="both"/>
      </w:pPr>
      <w:r w:rsidRPr="00A34536">
        <w:t>Podpora WAF, LB, L3</w:t>
      </w:r>
      <w:r w:rsidR="00A34536">
        <w:t>;</w:t>
      </w:r>
    </w:p>
    <w:p w14:paraId="33A954B3" w14:textId="77777777" w:rsidR="00897F08" w:rsidRDefault="00897F08" w:rsidP="00897F08">
      <w:pPr>
        <w:jc w:val="both"/>
        <w:rPr>
          <w:b/>
          <w:bCs/>
        </w:rPr>
      </w:pPr>
    </w:p>
    <w:tbl>
      <w:tblPr>
        <w:tblW w:w="9072" w:type="dxa"/>
        <w:tblInd w:w="-10" w:type="dxa"/>
        <w:tblLayout w:type="fixed"/>
        <w:tblCellMar>
          <w:left w:w="70" w:type="dxa"/>
          <w:right w:w="70" w:type="dxa"/>
        </w:tblCellMar>
        <w:tblLook w:val="04A0" w:firstRow="1" w:lastRow="0" w:firstColumn="1" w:lastColumn="0" w:noHBand="0" w:noVBand="1"/>
      </w:tblPr>
      <w:tblGrid>
        <w:gridCol w:w="851"/>
        <w:gridCol w:w="3402"/>
        <w:gridCol w:w="2835"/>
        <w:gridCol w:w="1984"/>
      </w:tblGrid>
      <w:tr w:rsidR="00897F08" w:rsidRPr="00155416" w14:paraId="1B334508" w14:textId="77777777" w:rsidTr="00EA5C98">
        <w:trPr>
          <w:cantSplit/>
          <w:trHeight w:val="375"/>
        </w:trPr>
        <w:tc>
          <w:tcPr>
            <w:tcW w:w="9072" w:type="dxa"/>
            <w:gridSpan w:val="4"/>
            <w:tcBorders>
              <w:top w:val="single" w:sz="8" w:space="0" w:color="auto"/>
              <w:left w:val="single" w:sz="8" w:space="0" w:color="auto"/>
              <w:bottom w:val="single" w:sz="8" w:space="0" w:color="auto"/>
              <w:right w:val="single" w:sz="8" w:space="0" w:color="000000"/>
            </w:tcBorders>
            <w:shd w:val="clear" w:color="000000" w:fill="006600"/>
            <w:vAlign w:val="center"/>
            <w:hideMark/>
          </w:tcPr>
          <w:p w14:paraId="0223319F" w14:textId="07D1BFFF" w:rsidR="00897F08" w:rsidRPr="00155416" w:rsidRDefault="00897F08" w:rsidP="00EA5C98">
            <w:pPr>
              <w:rPr>
                <w:rFonts w:ascii="Verdana" w:eastAsia="Times New Roman" w:hAnsi="Verdana" w:cs="Times New Roman"/>
                <w:b/>
                <w:bCs/>
                <w:color w:val="000000"/>
                <w:sz w:val="28"/>
                <w:szCs w:val="28"/>
                <w:lang w:eastAsia="cs-CZ"/>
              </w:rPr>
            </w:pPr>
            <w:proofErr w:type="spellStart"/>
            <w:r>
              <w:rPr>
                <w:rFonts w:ascii="Verdana" w:eastAsia="Times New Roman" w:hAnsi="Verdana" w:cs="Times New Roman"/>
                <w:b/>
                <w:bCs/>
                <w:color w:val="000000"/>
                <w:sz w:val="28"/>
                <w:szCs w:val="28"/>
                <w:lang w:eastAsia="cs-CZ"/>
              </w:rPr>
              <w:t>Load</w:t>
            </w:r>
            <w:proofErr w:type="spellEnd"/>
            <w:r>
              <w:rPr>
                <w:rFonts w:ascii="Verdana" w:eastAsia="Times New Roman" w:hAnsi="Verdana" w:cs="Times New Roman"/>
                <w:b/>
                <w:bCs/>
                <w:color w:val="000000"/>
                <w:sz w:val="28"/>
                <w:szCs w:val="28"/>
                <w:lang w:eastAsia="cs-CZ"/>
              </w:rPr>
              <w:t xml:space="preserve"> </w:t>
            </w:r>
            <w:proofErr w:type="spellStart"/>
            <w:r>
              <w:rPr>
                <w:rFonts w:ascii="Verdana" w:eastAsia="Times New Roman" w:hAnsi="Verdana" w:cs="Times New Roman"/>
                <w:b/>
                <w:bCs/>
                <w:color w:val="000000"/>
                <w:sz w:val="28"/>
                <w:szCs w:val="28"/>
                <w:lang w:eastAsia="cs-CZ"/>
              </w:rPr>
              <w:t>Balancer</w:t>
            </w:r>
            <w:proofErr w:type="spellEnd"/>
          </w:p>
        </w:tc>
      </w:tr>
      <w:tr w:rsidR="00897F08" w:rsidRPr="00155416" w14:paraId="07A0DDB9" w14:textId="77777777" w:rsidTr="00EA5C98">
        <w:trPr>
          <w:cantSplit/>
          <w:trHeight w:val="415"/>
        </w:trPr>
        <w:tc>
          <w:tcPr>
            <w:tcW w:w="851" w:type="dxa"/>
            <w:tcBorders>
              <w:top w:val="nil"/>
              <w:left w:val="single" w:sz="8" w:space="0" w:color="auto"/>
              <w:bottom w:val="single" w:sz="8" w:space="0" w:color="auto"/>
              <w:right w:val="single" w:sz="8" w:space="0" w:color="auto"/>
            </w:tcBorders>
            <w:shd w:val="clear" w:color="000000" w:fill="006600"/>
            <w:vAlign w:val="center"/>
            <w:hideMark/>
          </w:tcPr>
          <w:p w14:paraId="18EBF417" w14:textId="77777777" w:rsidR="00897F08" w:rsidRPr="00155416" w:rsidRDefault="00897F08" w:rsidP="00EA5C98">
            <w:pPr>
              <w:jc w:val="both"/>
              <w:rPr>
                <w:rFonts w:ascii="Calibri" w:eastAsia="Times New Roman" w:hAnsi="Calibri" w:cs="Times New Roman"/>
                <w:b/>
                <w:bCs/>
                <w:color w:val="000000"/>
                <w:lang w:eastAsia="cs-CZ"/>
              </w:rPr>
            </w:pPr>
            <w:r w:rsidRPr="00155416">
              <w:rPr>
                <w:rFonts w:ascii="Calibri" w:eastAsia="Times New Roman" w:hAnsi="Calibri" w:cs="Times New Roman"/>
                <w:b/>
                <w:bCs/>
                <w:color w:val="000000"/>
                <w:lang w:eastAsia="cs-CZ"/>
              </w:rPr>
              <w:t>Číslo</w:t>
            </w:r>
          </w:p>
        </w:tc>
        <w:tc>
          <w:tcPr>
            <w:tcW w:w="3402" w:type="dxa"/>
            <w:tcBorders>
              <w:top w:val="nil"/>
              <w:left w:val="nil"/>
              <w:bottom w:val="single" w:sz="8" w:space="0" w:color="auto"/>
              <w:right w:val="single" w:sz="8" w:space="0" w:color="auto"/>
            </w:tcBorders>
            <w:shd w:val="clear" w:color="000000" w:fill="006600"/>
            <w:vAlign w:val="center"/>
            <w:hideMark/>
          </w:tcPr>
          <w:p w14:paraId="2EFFD8F8" w14:textId="77777777" w:rsidR="00897F08" w:rsidRPr="00155416" w:rsidRDefault="00897F08"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Název komponenty</w:t>
            </w:r>
          </w:p>
        </w:tc>
        <w:tc>
          <w:tcPr>
            <w:tcW w:w="2835" w:type="dxa"/>
            <w:tcBorders>
              <w:top w:val="nil"/>
              <w:left w:val="nil"/>
              <w:bottom w:val="single" w:sz="8" w:space="0" w:color="auto"/>
              <w:right w:val="single" w:sz="8" w:space="0" w:color="auto"/>
            </w:tcBorders>
            <w:shd w:val="clear" w:color="000000" w:fill="006600"/>
            <w:vAlign w:val="center"/>
            <w:hideMark/>
          </w:tcPr>
          <w:p w14:paraId="283367EE" w14:textId="77777777" w:rsidR="00897F08" w:rsidRPr="00155416" w:rsidRDefault="00897F08"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 xml:space="preserve">Part </w:t>
            </w:r>
            <w:proofErr w:type="spellStart"/>
            <w:r w:rsidRPr="00155416">
              <w:rPr>
                <w:rFonts w:ascii="Verdana" w:eastAsia="Times New Roman" w:hAnsi="Verdana" w:cs="Times New Roman"/>
                <w:b/>
                <w:bCs/>
                <w:color w:val="000000"/>
                <w:sz w:val="18"/>
                <w:szCs w:val="18"/>
                <w:lang w:eastAsia="cs-CZ"/>
              </w:rPr>
              <w:t>number</w:t>
            </w:r>
            <w:proofErr w:type="spellEnd"/>
          </w:p>
        </w:tc>
        <w:tc>
          <w:tcPr>
            <w:tcW w:w="1984" w:type="dxa"/>
            <w:tcBorders>
              <w:top w:val="nil"/>
              <w:left w:val="nil"/>
              <w:bottom w:val="single" w:sz="8" w:space="0" w:color="auto"/>
              <w:right w:val="single" w:sz="8" w:space="0" w:color="auto"/>
            </w:tcBorders>
            <w:shd w:val="clear" w:color="000000" w:fill="006600"/>
            <w:vAlign w:val="center"/>
            <w:hideMark/>
          </w:tcPr>
          <w:p w14:paraId="5726D406" w14:textId="77777777" w:rsidR="00897F08" w:rsidRPr="00155416" w:rsidRDefault="00897F08"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Počet kusů</w:t>
            </w:r>
          </w:p>
        </w:tc>
      </w:tr>
      <w:tr w:rsidR="00557CBC" w:rsidRPr="00155416" w14:paraId="7E8EBE8A" w14:textId="77777777" w:rsidTr="00557CBC">
        <w:trPr>
          <w:cantSplit/>
          <w:trHeight w:val="960"/>
        </w:trPr>
        <w:tc>
          <w:tcPr>
            <w:tcW w:w="851" w:type="dxa"/>
            <w:tcBorders>
              <w:top w:val="nil"/>
              <w:left w:val="single" w:sz="8" w:space="0" w:color="auto"/>
              <w:bottom w:val="single" w:sz="8" w:space="0" w:color="auto"/>
              <w:right w:val="single" w:sz="8" w:space="0" w:color="auto"/>
            </w:tcBorders>
            <w:shd w:val="clear" w:color="000000" w:fill="FFFF00"/>
            <w:vAlign w:val="center"/>
          </w:tcPr>
          <w:p w14:paraId="4166B921" w14:textId="31E463D8" w:rsidR="00557CBC" w:rsidRPr="00155416" w:rsidRDefault="00557CBC" w:rsidP="00557CBC">
            <w:pPr>
              <w:rPr>
                <w:rFonts w:ascii="Calibri" w:eastAsia="Times New Roman" w:hAnsi="Calibri" w:cs="Times New Roman"/>
                <w:color w:val="000000"/>
                <w:lang w:eastAsia="cs-CZ"/>
              </w:rPr>
            </w:pPr>
            <w:r w:rsidRPr="009B1D7F">
              <w:t>1</w:t>
            </w:r>
          </w:p>
        </w:tc>
        <w:tc>
          <w:tcPr>
            <w:tcW w:w="3402" w:type="dxa"/>
            <w:tcBorders>
              <w:top w:val="nil"/>
              <w:left w:val="nil"/>
              <w:bottom w:val="single" w:sz="8" w:space="0" w:color="auto"/>
              <w:right w:val="single" w:sz="8" w:space="0" w:color="auto"/>
            </w:tcBorders>
            <w:shd w:val="clear" w:color="000000" w:fill="FFFF00"/>
            <w:vAlign w:val="center"/>
          </w:tcPr>
          <w:p w14:paraId="1CD9064D" w14:textId="21D720C6" w:rsidR="00557CBC" w:rsidRPr="00155416" w:rsidRDefault="00557CBC" w:rsidP="00557CBC">
            <w:pPr>
              <w:rPr>
                <w:rFonts w:ascii="Calibri" w:eastAsia="Times New Roman" w:hAnsi="Calibri" w:cs="Times New Roman"/>
                <w:color w:val="000000"/>
                <w:lang w:eastAsia="cs-CZ"/>
              </w:rPr>
            </w:pPr>
            <w:proofErr w:type="spellStart"/>
            <w:r w:rsidRPr="009B1D7F">
              <w:t>Load</w:t>
            </w:r>
            <w:proofErr w:type="spellEnd"/>
            <w:r w:rsidRPr="009B1D7F">
              <w:t xml:space="preserve"> </w:t>
            </w:r>
            <w:proofErr w:type="spellStart"/>
            <w:r w:rsidRPr="009B1D7F">
              <w:t>Balancer</w:t>
            </w:r>
            <w:proofErr w:type="spellEnd"/>
            <w:r w:rsidRPr="009B1D7F">
              <w:t xml:space="preserve"> F5</w:t>
            </w:r>
          </w:p>
        </w:tc>
        <w:tc>
          <w:tcPr>
            <w:tcW w:w="2835" w:type="dxa"/>
            <w:tcBorders>
              <w:top w:val="nil"/>
              <w:left w:val="nil"/>
              <w:bottom w:val="single" w:sz="8" w:space="0" w:color="auto"/>
              <w:right w:val="single" w:sz="8" w:space="0" w:color="auto"/>
            </w:tcBorders>
            <w:shd w:val="clear" w:color="000000" w:fill="FFFF00"/>
            <w:vAlign w:val="center"/>
          </w:tcPr>
          <w:p w14:paraId="4CD36D3F" w14:textId="6FEAB4C5" w:rsidR="00557CBC" w:rsidRPr="00155416" w:rsidRDefault="00852B7C" w:rsidP="00557CBC">
            <w:pPr>
              <w:rPr>
                <w:rFonts w:ascii="Calibri" w:eastAsia="Times New Roman" w:hAnsi="Calibri" w:cs="Times New Roman"/>
                <w:color w:val="000000"/>
                <w:lang w:eastAsia="cs-CZ"/>
              </w:rPr>
            </w:pPr>
            <w:r>
              <w:t>XXXXX</w:t>
            </w:r>
          </w:p>
        </w:tc>
        <w:tc>
          <w:tcPr>
            <w:tcW w:w="1984" w:type="dxa"/>
            <w:tcBorders>
              <w:top w:val="nil"/>
              <w:left w:val="nil"/>
              <w:bottom w:val="single" w:sz="8" w:space="0" w:color="auto"/>
              <w:right w:val="single" w:sz="8" w:space="0" w:color="auto"/>
            </w:tcBorders>
            <w:shd w:val="clear" w:color="000000" w:fill="FFFF00"/>
            <w:vAlign w:val="center"/>
          </w:tcPr>
          <w:p w14:paraId="6612E958" w14:textId="0B4AC61E" w:rsidR="00557CBC" w:rsidRPr="00155416" w:rsidRDefault="00557CBC" w:rsidP="00557CBC">
            <w:pPr>
              <w:keepNext/>
              <w:rPr>
                <w:rFonts w:ascii="Calibri" w:eastAsia="Times New Roman" w:hAnsi="Calibri" w:cs="Times New Roman"/>
                <w:color w:val="000000"/>
                <w:lang w:eastAsia="cs-CZ"/>
              </w:rPr>
            </w:pPr>
            <w:r w:rsidRPr="009B1D7F">
              <w:t>4</w:t>
            </w:r>
          </w:p>
        </w:tc>
      </w:tr>
    </w:tbl>
    <w:p w14:paraId="4530B1B6" w14:textId="77FC2387" w:rsidR="00897F08" w:rsidRPr="00433B3A" w:rsidRDefault="00897F08" w:rsidP="00897F08">
      <w:pPr>
        <w:pStyle w:val="Titulek"/>
        <w:jc w:val="center"/>
        <w:rPr>
          <w:b/>
          <w:bCs/>
        </w:rPr>
      </w:pPr>
      <w:r>
        <w:t xml:space="preserve">Tabulka </w:t>
      </w:r>
      <w:fldSimple w:instr=" SEQ Tabulka \* ARABIC ">
        <w:r w:rsidR="008157DB">
          <w:rPr>
            <w:noProof/>
          </w:rPr>
          <w:t>10</w:t>
        </w:r>
      </w:fldSimple>
      <w:r>
        <w:t xml:space="preserve"> - </w:t>
      </w:r>
      <w:r w:rsidRPr="00CD6160">
        <w:t xml:space="preserve">Identifikace komponenty </w:t>
      </w:r>
      <w:r>
        <w:t>LB</w:t>
      </w:r>
    </w:p>
    <w:p w14:paraId="781E7D70" w14:textId="77777777" w:rsidR="00897F08" w:rsidRPr="0027537E" w:rsidRDefault="00897F08" w:rsidP="00897F08">
      <w:pPr>
        <w:spacing w:before="240"/>
        <w:jc w:val="both"/>
      </w:pPr>
      <w:r w:rsidRPr="00076B3C">
        <w:t xml:space="preserve">Zejména musí </w:t>
      </w:r>
      <w:r>
        <w:t>poskytovat</w:t>
      </w:r>
      <w:r w:rsidRPr="00076B3C">
        <w:t xml:space="preserve"> tyto klíčové vlastnosti:</w:t>
      </w:r>
    </w:p>
    <w:tbl>
      <w:tblPr>
        <w:tblW w:w="53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564"/>
        <w:gridCol w:w="3654"/>
        <w:gridCol w:w="1062"/>
        <w:gridCol w:w="2796"/>
      </w:tblGrid>
      <w:tr w:rsidR="00897F08" w:rsidRPr="00AD76B0" w14:paraId="7476FA54" w14:textId="77777777" w:rsidTr="00717619">
        <w:trPr>
          <w:jc w:val="center"/>
        </w:trPr>
        <w:tc>
          <w:tcPr>
            <w:tcW w:w="5000" w:type="pct"/>
            <w:gridSpan w:val="5"/>
            <w:shd w:val="clear" w:color="auto" w:fill="006600"/>
          </w:tcPr>
          <w:p w14:paraId="44BF2839" w14:textId="4F07DFA6" w:rsidR="00897F08" w:rsidRPr="00AD76B0" w:rsidRDefault="00CD4A25" w:rsidP="00EA5C98">
            <w:pPr>
              <w:pStyle w:val="Bezmezer"/>
              <w:rPr>
                <w:rFonts w:cs="Arial"/>
                <w:b/>
                <w:bCs/>
                <w:sz w:val="28"/>
                <w:szCs w:val="28"/>
              </w:rPr>
            </w:pPr>
            <w:proofErr w:type="spellStart"/>
            <w:r>
              <w:rPr>
                <w:b/>
                <w:bCs/>
                <w:color w:val="000000"/>
                <w:sz w:val="28"/>
                <w:szCs w:val="28"/>
              </w:rPr>
              <w:t>Load</w:t>
            </w:r>
            <w:proofErr w:type="spellEnd"/>
            <w:r>
              <w:rPr>
                <w:b/>
                <w:bCs/>
                <w:color w:val="000000"/>
                <w:sz w:val="28"/>
                <w:szCs w:val="28"/>
              </w:rPr>
              <w:t xml:space="preserve"> </w:t>
            </w:r>
            <w:proofErr w:type="spellStart"/>
            <w:r>
              <w:rPr>
                <w:b/>
                <w:bCs/>
                <w:color w:val="000000"/>
                <w:sz w:val="28"/>
                <w:szCs w:val="28"/>
              </w:rPr>
              <w:t>Balancer</w:t>
            </w:r>
            <w:proofErr w:type="spellEnd"/>
            <w:r w:rsidR="00897F08" w:rsidRPr="00AD76B0">
              <w:rPr>
                <w:rFonts w:cs="Arial"/>
                <w:b/>
                <w:bCs/>
                <w:sz w:val="28"/>
                <w:szCs w:val="28"/>
              </w:rPr>
              <w:t xml:space="preserve"> </w:t>
            </w:r>
            <w:r w:rsidR="00897F08">
              <w:rPr>
                <w:rFonts w:cs="Arial"/>
                <w:b/>
                <w:bCs/>
                <w:sz w:val="28"/>
                <w:szCs w:val="28"/>
              </w:rPr>
              <w:t>–</w:t>
            </w:r>
            <w:r w:rsidR="00897F08" w:rsidRPr="00AD76B0">
              <w:rPr>
                <w:rFonts w:cs="Arial"/>
                <w:b/>
                <w:bCs/>
                <w:sz w:val="28"/>
                <w:szCs w:val="28"/>
              </w:rPr>
              <w:t xml:space="preserve"> </w:t>
            </w:r>
            <w:r w:rsidR="00897F08">
              <w:rPr>
                <w:rFonts w:cs="Arial"/>
                <w:b/>
                <w:bCs/>
                <w:sz w:val="28"/>
                <w:szCs w:val="28"/>
              </w:rPr>
              <w:t xml:space="preserve">min. </w:t>
            </w:r>
            <w:r w:rsidR="00897F08" w:rsidRPr="00AD76B0">
              <w:rPr>
                <w:rFonts w:cs="Arial"/>
                <w:b/>
                <w:bCs/>
                <w:sz w:val="28"/>
                <w:szCs w:val="28"/>
              </w:rPr>
              <w:t>4 ks</w:t>
            </w:r>
          </w:p>
        </w:tc>
      </w:tr>
      <w:tr w:rsidR="00117E45" w:rsidRPr="00AD76B0" w14:paraId="248C8CF3" w14:textId="77777777" w:rsidTr="00717619">
        <w:trPr>
          <w:trHeight w:val="405"/>
          <w:jc w:val="center"/>
        </w:trPr>
        <w:tc>
          <w:tcPr>
            <w:tcW w:w="358" w:type="pct"/>
            <w:shd w:val="clear" w:color="auto" w:fill="006600"/>
          </w:tcPr>
          <w:p w14:paraId="136E70BD" w14:textId="77777777" w:rsidR="00897F08" w:rsidRPr="00AD76B0" w:rsidRDefault="00897F08" w:rsidP="00EA5C98">
            <w:pPr>
              <w:pStyle w:val="Bezmezer"/>
              <w:rPr>
                <w:b/>
              </w:rPr>
            </w:pPr>
            <w:r>
              <w:rPr>
                <w:b/>
              </w:rPr>
              <w:t>Číslo</w:t>
            </w:r>
          </w:p>
        </w:tc>
        <w:tc>
          <w:tcPr>
            <w:tcW w:w="800" w:type="pct"/>
            <w:shd w:val="clear" w:color="auto" w:fill="006600"/>
          </w:tcPr>
          <w:p w14:paraId="0D92BB4D" w14:textId="77777777" w:rsidR="00117E45" w:rsidRDefault="00897F08" w:rsidP="00EA5C98">
            <w:pPr>
              <w:pStyle w:val="Bezmezer"/>
              <w:rPr>
                <w:b/>
              </w:rPr>
            </w:pPr>
            <w:r w:rsidRPr="00AD76B0">
              <w:rPr>
                <w:b/>
              </w:rPr>
              <w:t>Vlastnost/</w:t>
            </w:r>
          </w:p>
          <w:p w14:paraId="0EE7BED5" w14:textId="61E0F137" w:rsidR="00897F08" w:rsidRPr="00AD76B0" w:rsidRDefault="00897F08" w:rsidP="00EA5C98">
            <w:pPr>
              <w:pStyle w:val="Bezmezer"/>
              <w:rPr>
                <w:b/>
              </w:rPr>
            </w:pPr>
            <w:r w:rsidRPr="00AD76B0">
              <w:rPr>
                <w:b/>
              </w:rPr>
              <w:t>komponenta</w:t>
            </w:r>
          </w:p>
        </w:tc>
        <w:tc>
          <w:tcPr>
            <w:tcW w:w="1869" w:type="pct"/>
            <w:shd w:val="clear" w:color="auto" w:fill="006600"/>
          </w:tcPr>
          <w:p w14:paraId="6B909F62" w14:textId="77777777" w:rsidR="00897F08" w:rsidRPr="00AD76B0" w:rsidRDefault="00897F08" w:rsidP="00EA5C98">
            <w:pPr>
              <w:pStyle w:val="Bezmezer"/>
              <w:rPr>
                <w:b/>
              </w:rPr>
            </w:pPr>
            <w:r w:rsidRPr="00AD76B0">
              <w:rPr>
                <w:b/>
              </w:rPr>
              <w:t>Požadované parametry</w:t>
            </w:r>
          </w:p>
        </w:tc>
        <w:tc>
          <w:tcPr>
            <w:tcW w:w="543" w:type="pct"/>
            <w:tcBorders>
              <w:bottom w:val="single" w:sz="4" w:space="0" w:color="auto"/>
            </w:tcBorders>
            <w:shd w:val="clear" w:color="auto" w:fill="006600"/>
          </w:tcPr>
          <w:p w14:paraId="263F60AC" w14:textId="77777777" w:rsidR="00897F08" w:rsidRDefault="00897F08" w:rsidP="00EA5C98">
            <w:pPr>
              <w:pStyle w:val="Bezmezer"/>
              <w:rPr>
                <w:b/>
              </w:rPr>
            </w:pPr>
            <w:r>
              <w:rPr>
                <w:b/>
              </w:rPr>
              <w:t>Splňuje ANO/NE</w:t>
            </w:r>
          </w:p>
        </w:tc>
        <w:tc>
          <w:tcPr>
            <w:tcW w:w="1430" w:type="pct"/>
            <w:shd w:val="clear" w:color="auto" w:fill="006600"/>
          </w:tcPr>
          <w:p w14:paraId="686C79E1" w14:textId="77777777" w:rsidR="00897F08" w:rsidRPr="00AD76B0" w:rsidRDefault="00897F08" w:rsidP="00EA5C98">
            <w:pPr>
              <w:pStyle w:val="Bezmezer"/>
              <w:rPr>
                <w:b/>
              </w:rPr>
            </w:pPr>
            <w:r>
              <w:rPr>
                <w:b/>
              </w:rPr>
              <w:t>Skutečné parametry/Způsob splnění požadavku</w:t>
            </w:r>
          </w:p>
        </w:tc>
      </w:tr>
      <w:tr w:rsidR="00557CBC" w:rsidRPr="00AD76B0" w14:paraId="23AC39D4" w14:textId="77777777" w:rsidTr="00717619">
        <w:trPr>
          <w:jc w:val="center"/>
        </w:trPr>
        <w:tc>
          <w:tcPr>
            <w:tcW w:w="358" w:type="pct"/>
          </w:tcPr>
          <w:p w14:paraId="3F080272" w14:textId="77777777" w:rsidR="00557CBC" w:rsidRPr="00AD76B0" w:rsidRDefault="00557CBC">
            <w:pPr>
              <w:pStyle w:val="Bezmezer"/>
              <w:numPr>
                <w:ilvl w:val="0"/>
                <w:numId w:val="49"/>
              </w:numPr>
            </w:pPr>
          </w:p>
        </w:tc>
        <w:tc>
          <w:tcPr>
            <w:tcW w:w="800" w:type="pct"/>
            <w:shd w:val="clear" w:color="auto" w:fill="auto"/>
          </w:tcPr>
          <w:p w14:paraId="3152A3C9" w14:textId="77777777" w:rsidR="00557CBC" w:rsidRPr="00E87B35" w:rsidRDefault="00557CBC" w:rsidP="00557CBC">
            <w:r>
              <w:t>K</w:t>
            </w:r>
            <w:r w:rsidRPr="00E87B35">
              <w:t>ompatibilita</w:t>
            </w:r>
          </w:p>
        </w:tc>
        <w:tc>
          <w:tcPr>
            <w:tcW w:w="1869" w:type="pct"/>
            <w:shd w:val="clear" w:color="auto" w:fill="auto"/>
          </w:tcPr>
          <w:p w14:paraId="4A621DBA" w14:textId="77777777" w:rsidR="00557CBC" w:rsidRPr="00CD48C7" w:rsidRDefault="00557CBC" w:rsidP="00557CBC">
            <w:pPr>
              <w:pStyle w:val="Odstavecseseznamem"/>
              <w:numPr>
                <w:ilvl w:val="0"/>
                <w:numId w:val="8"/>
              </w:numPr>
            </w:pPr>
            <w:r w:rsidRPr="00CD48C7">
              <w:t>Zařízení musí být kompatibilní s všemi nabízenými prvky a zajišťovat všechny potřebné funkcionality v rámci celého řešení</w:t>
            </w:r>
          </w:p>
        </w:tc>
        <w:tc>
          <w:tcPr>
            <w:tcW w:w="543" w:type="pct"/>
            <w:shd w:val="clear" w:color="auto" w:fill="FFFF00"/>
          </w:tcPr>
          <w:p w14:paraId="311B3BE4" w14:textId="1EBFF06C" w:rsidR="00557CBC" w:rsidRPr="00E87B35" w:rsidRDefault="00557CBC" w:rsidP="00557CBC">
            <w:r w:rsidRPr="00CE535A">
              <w:t>ANO</w:t>
            </w:r>
          </w:p>
        </w:tc>
        <w:tc>
          <w:tcPr>
            <w:tcW w:w="1430" w:type="pct"/>
            <w:shd w:val="clear" w:color="auto" w:fill="FFFF00"/>
          </w:tcPr>
          <w:p w14:paraId="7B9086DF" w14:textId="77777777" w:rsidR="00557CBC" w:rsidRDefault="00557CBC" w:rsidP="000F3613">
            <w:pPr>
              <w:jc w:val="both"/>
            </w:pPr>
            <w:r>
              <w:t xml:space="preserve">Navržená zařízení </w:t>
            </w:r>
            <w:proofErr w:type="spellStart"/>
            <w:r>
              <w:t>load</w:t>
            </w:r>
            <w:proofErr w:type="spellEnd"/>
            <w:r>
              <w:t xml:space="preserve"> </w:t>
            </w:r>
            <w:proofErr w:type="spellStart"/>
            <w:r>
              <w:t>balanceru</w:t>
            </w:r>
            <w:proofErr w:type="spellEnd"/>
            <w:r>
              <w:t xml:space="preserve"> jsou plně kompatibilní se všemi nabízenými prvky a budou zajišťovat všechny potřebné funkcionality v rámci celého řešení.</w:t>
            </w:r>
          </w:p>
          <w:p w14:paraId="72931D7B" w14:textId="77777777" w:rsidR="00557CBC" w:rsidRDefault="00557CBC" w:rsidP="000F3613">
            <w:pPr>
              <w:jc w:val="both"/>
            </w:pPr>
            <w:r>
              <w:t>Navržené řešení obsahuje všechny moduly F5.</w:t>
            </w:r>
          </w:p>
          <w:p w14:paraId="7CD57310" w14:textId="10DEFD49" w:rsidR="00557CBC" w:rsidRPr="00E87B35" w:rsidRDefault="00557CBC" w:rsidP="000F3613">
            <w:pPr>
              <w:jc w:val="both"/>
            </w:pPr>
            <w:r>
              <w:t xml:space="preserve">LTM, GTM, </w:t>
            </w:r>
            <w:proofErr w:type="spellStart"/>
            <w:r>
              <w:t>aWAF</w:t>
            </w:r>
            <w:proofErr w:type="spellEnd"/>
            <w:r>
              <w:t>, APM, AFM, DNS</w:t>
            </w:r>
          </w:p>
        </w:tc>
      </w:tr>
      <w:tr w:rsidR="00557CBC" w:rsidRPr="00AD76B0" w14:paraId="66F38DEF" w14:textId="77777777" w:rsidTr="00717619">
        <w:trPr>
          <w:jc w:val="center"/>
        </w:trPr>
        <w:tc>
          <w:tcPr>
            <w:tcW w:w="358" w:type="pct"/>
          </w:tcPr>
          <w:p w14:paraId="21334E2A" w14:textId="77777777" w:rsidR="00557CBC" w:rsidRPr="00AD76B0" w:rsidRDefault="00557CBC">
            <w:pPr>
              <w:pStyle w:val="Bezmezer"/>
              <w:numPr>
                <w:ilvl w:val="0"/>
                <w:numId w:val="49"/>
              </w:numPr>
            </w:pPr>
          </w:p>
        </w:tc>
        <w:tc>
          <w:tcPr>
            <w:tcW w:w="800" w:type="pct"/>
            <w:vMerge w:val="restart"/>
            <w:shd w:val="clear" w:color="auto" w:fill="auto"/>
            <w:vAlign w:val="center"/>
          </w:tcPr>
          <w:p w14:paraId="484A540F" w14:textId="77777777" w:rsidR="00557CBC" w:rsidRPr="00E87B35" w:rsidRDefault="00557CBC" w:rsidP="00557CBC">
            <w:r>
              <w:t>Technické vlastnosti a rozměry</w:t>
            </w:r>
          </w:p>
        </w:tc>
        <w:tc>
          <w:tcPr>
            <w:tcW w:w="1869" w:type="pct"/>
            <w:shd w:val="clear" w:color="auto" w:fill="auto"/>
          </w:tcPr>
          <w:p w14:paraId="6687A321" w14:textId="77777777" w:rsidR="00557CBC" w:rsidRPr="00CD48C7" w:rsidRDefault="00557CBC" w:rsidP="00557CBC">
            <w:pPr>
              <w:pStyle w:val="Odstavecseseznamem"/>
              <w:numPr>
                <w:ilvl w:val="0"/>
                <w:numId w:val="8"/>
              </w:numPr>
            </w:pPr>
            <w:r w:rsidRPr="00CD48C7">
              <w:t>Kompatibilní s RACK 19”</w:t>
            </w:r>
          </w:p>
        </w:tc>
        <w:tc>
          <w:tcPr>
            <w:tcW w:w="543" w:type="pct"/>
            <w:shd w:val="clear" w:color="auto" w:fill="FFFF00"/>
          </w:tcPr>
          <w:p w14:paraId="7C8A2777" w14:textId="44772EBC" w:rsidR="00557CBC" w:rsidRPr="00E87B35" w:rsidRDefault="00557CBC" w:rsidP="00557CBC">
            <w:r w:rsidRPr="00CE535A">
              <w:t>ANO</w:t>
            </w:r>
          </w:p>
        </w:tc>
        <w:tc>
          <w:tcPr>
            <w:tcW w:w="1430" w:type="pct"/>
            <w:shd w:val="clear" w:color="auto" w:fill="FFFF00"/>
          </w:tcPr>
          <w:p w14:paraId="5B18F172" w14:textId="762D22BD" w:rsidR="00557CBC" w:rsidRPr="00E87B35" w:rsidRDefault="00557CBC" w:rsidP="000F3613">
            <w:pPr>
              <w:jc w:val="both"/>
            </w:pPr>
            <w:r w:rsidRPr="00580C41">
              <w:t xml:space="preserve">Navržené zařízení </w:t>
            </w:r>
            <w:proofErr w:type="spellStart"/>
            <w:r w:rsidRPr="00580C41">
              <w:t>load</w:t>
            </w:r>
            <w:proofErr w:type="spellEnd"/>
            <w:r w:rsidRPr="00580C41">
              <w:t xml:space="preserve"> </w:t>
            </w:r>
            <w:proofErr w:type="spellStart"/>
            <w:r w:rsidRPr="00580C41">
              <w:t>balanceru</w:t>
            </w:r>
            <w:proofErr w:type="spellEnd"/>
            <w:r w:rsidRPr="00580C41">
              <w:t xml:space="preserve"> jsou kompatibilní s RACK 19”.</w:t>
            </w:r>
          </w:p>
        </w:tc>
      </w:tr>
      <w:tr w:rsidR="00557CBC" w:rsidRPr="00AD76B0" w14:paraId="5F751F0B" w14:textId="77777777" w:rsidTr="00717619">
        <w:trPr>
          <w:jc w:val="center"/>
        </w:trPr>
        <w:tc>
          <w:tcPr>
            <w:tcW w:w="358" w:type="pct"/>
          </w:tcPr>
          <w:p w14:paraId="2898FCC4" w14:textId="77777777" w:rsidR="00557CBC" w:rsidRPr="00AD76B0" w:rsidRDefault="00557CBC">
            <w:pPr>
              <w:pStyle w:val="Bezmezer"/>
              <w:numPr>
                <w:ilvl w:val="0"/>
                <w:numId w:val="49"/>
              </w:numPr>
            </w:pPr>
          </w:p>
        </w:tc>
        <w:tc>
          <w:tcPr>
            <w:tcW w:w="800" w:type="pct"/>
            <w:vMerge/>
            <w:shd w:val="clear" w:color="auto" w:fill="auto"/>
          </w:tcPr>
          <w:p w14:paraId="1025B71C" w14:textId="77777777" w:rsidR="00557CBC" w:rsidRDefault="00557CBC" w:rsidP="00557CBC"/>
        </w:tc>
        <w:tc>
          <w:tcPr>
            <w:tcW w:w="1869" w:type="pct"/>
            <w:shd w:val="clear" w:color="auto" w:fill="auto"/>
          </w:tcPr>
          <w:p w14:paraId="11EE60BA" w14:textId="77777777" w:rsidR="00557CBC" w:rsidRPr="00CD48C7" w:rsidRDefault="00557CBC" w:rsidP="00557CBC">
            <w:pPr>
              <w:pStyle w:val="Odstavecseseznamem"/>
              <w:numPr>
                <w:ilvl w:val="0"/>
                <w:numId w:val="8"/>
              </w:numPr>
            </w:pPr>
            <w:r w:rsidRPr="00CD48C7">
              <w:t>Velikost v EIA (jednotek U) pro systémovou skříň 19” nesmí přesáhnout 1U.</w:t>
            </w:r>
          </w:p>
        </w:tc>
        <w:tc>
          <w:tcPr>
            <w:tcW w:w="543" w:type="pct"/>
            <w:tcBorders>
              <w:bottom w:val="single" w:sz="4" w:space="0" w:color="auto"/>
            </w:tcBorders>
            <w:shd w:val="clear" w:color="auto" w:fill="FFFF00"/>
          </w:tcPr>
          <w:p w14:paraId="010171DA" w14:textId="2B48B16C" w:rsidR="00557CBC" w:rsidRPr="00E87B35" w:rsidRDefault="00557CBC" w:rsidP="00557CBC">
            <w:r w:rsidRPr="00CE535A">
              <w:t>ANO</w:t>
            </w:r>
          </w:p>
        </w:tc>
        <w:tc>
          <w:tcPr>
            <w:tcW w:w="1430" w:type="pct"/>
            <w:shd w:val="clear" w:color="auto" w:fill="FFFF00"/>
          </w:tcPr>
          <w:p w14:paraId="2F79671A" w14:textId="56576700" w:rsidR="00557CBC" w:rsidRPr="00E87B35" w:rsidRDefault="00557CBC" w:rsidP="000F3613">
            <w:pPr>
              <w:jc w:val="both"/>
            </w:pPr>
            <w:r w:rsidRPr="00580C41">
              <w:t xml:space="preserve">Navržené zařízení </w:t>
            </w:r>
            <w:proofErr w:type="spellStart"/>
            <w:r w:rsidRPr="00580C41">
              <w:t>load</w:t>
            </w:r>
            <w:proofErr w:type="spellEnd"/>
            <w:r w:rsidRPr="00580C41">
              <w:t xml:space="preserve"> </w:t>
            </w:r>
            <w:proofErr w:type="spellStart"/>
            <w:r w:rsidRPr="00580C41">
              <w:t>balanceru</w:t>
            </w:r>
            <w:proofErr w:type="spellEnd"/>
            <w:r w:rsidRPr="00580C41">
              <w:t xml:space="preserve"> má rozměry 1U, rozměry (v x š x h): 4,37 x 44,20 x 77,72 cm</w:t>
            </w:r>
            <w:r w:rsidR="002E5111">
              <w:t>.</w:t>
            </w:r>
          </w:p>
        </w:tc>
      </w:tr>
      <w:tr w:rsidR="00557CBC" w:rsidRPr="00AD76B0" w14:paraId="1C6494AA" w14:textId="77777777" w:rsidTr="00717619">
        <w:trPr>
          <w:jc w:val="center"/>
        </w:trPr>
        <w:tc>
          <w:tcPr>
            <w:tcW w:w="358" w:type="pct"/>
          </w:tcPr>
          <w:p w14:paraId="2B34E318" w14:textId="77777777" w:rsidR="00557CBC" w:rsidRPr="00AD76B0" w:rsidRDefault="00557CBC">
            <w:pPr>
              <w:pStyle w:val="Bezmezer"/>
              <w:numPr>
                <w:ilvl w:val="0"/>
                <w:numId w:val="49"/>
              </w:numPr>
            </w:pPr>
          </w:p>
        </w:tc>
        <w:tc>
          <w:tcPr>
            <w:tcW w:w="800" w:type="pct"/>
            <w:vMerge/>
            <w:shd w:val="clear" w:color="auto" w:fill="auto"/>
          </w:tcPr>
          <w:p w14:paraId="26F8D5B4" w14:textId="77777777" w:rsidR="00557CBC" w:rsidRDefault="00557CBC" w:rsidP="00557CBC"/>
        </w:tc>
        <w:tc>
          <w:tcPr>
            <w:tcW w:w="1869" w:type="pct"/>
            <w:shd w:val="clear" w:color="auto" w:fill="auto"/>
          </w:tcPr>
          <w:p w14:paraId="332B26E5" w14:textId="2BA86CCA" w:rsidR="00557CBC" w:rsidRPr="00CD48C7" w:rsidRDefault="00557CBC" w:rsidP="00557CBC">
            <w:pPr>
              <w:pStyle w:val="Odstavecseseznamem"/>
              <w:numPr>
                <w:ilvl w:val="0"/>
                <w:numId w:val="8"/>
              </w:numPr>
            </w:pPr>
            <w:r>
              <w:t>Dodavatel uvede</w:t>
            </w:r>
            <w:r w:rsidRPr="00CD48C7">
              <w:t xml:space="preserve"> počet a typ napájení (C13/14 nebo C19/C20 a počet).</w:t>
            </w:r>
          </w:p>
        </w:tc>
        <w:tc>
          <w:tcPr>
            <w:tcW w:w="543" w:type="pct"/>
            <w:tcBorders>
              <w:tr2bl w:val="single" w:sz="4" w:space="0" w:color="auto"/>
            </w:tcBorders>
            <w:shd w:val="clear" w:color="auto" w:fill="F2F2F2" w:themeFill="background1" w:themeFillShade="F2"/>
          </w:tcPr>
          <w:p w14:paraId="197FE421" w14:textId="77777777" w:rsidR="00557CBC" w:rsidRPr="00E87B35" w:rsidRDefault="00557CBC" w:rsidP="00557CBC"/>
        </w:tc>
        <w:tc>
          <w:tcPr>
            <w:tcW w:w="1430" w:type="pct"/>
            <w:shd w:val="clear" w:color="auto" w:fill="FFFF00"/>
          </w:tcPr>
          <w:p w14:paraId="5A5F7DA9" w14:textId="41488BB0" w:rsidR="00557CBC" w:rsidRPr="00E87B35" w:rsidRDefault="00557CBC" w:rsidP="000F3613">
            <w:pPr>
              <w:jc w:val="both"/>
            </w:pPr>
            <w:r w:rsidRPr="00580C41">
              <w:t xml:space="preserve">Navržené zařízení </w:t>
            </w:r>
            <w:proofErr w:type="spellStart"/>
            <w:r w:rsidRPr="00580C41">
              <w:t>load</w:t>
            </w:r>
            <w:proofErr w:type="spellEnd"/>
            <w:r w:rsidRPr="00580C41">
              <w:t xml:space="preserve"> </w:t>
            </w:r>
            <w:proofErr w:type="spellStart"/>
            <w:r w:rsidRPr="00580C41">
              <w:t>balanceru</w:t>
            </w:r>
            <w:proofErr w:type="spellEnd"/>
            <w:r w:rsidRPr="00580C41">
              <w:t xml:space="preserve"> má typ napájení C13/14, celkem 2ks na 1 zařízení</w:t>
            </w:r>
            <w:r w:rsidR="002E5111">
              <w:t>.</w:t>
            </w:r>
          </w:p>
        </w:tc>
      </w:tr>
      <w:tr w:rsidR="00117E45" w:rsidRPr="00AD76B0" w14:paraId="702EB0DC" w14:textId="77777777" w:rsidTr="00717619">
        <w:trPr>
          <w:jc w:val="center"/>
        </w:trPr>
        <w:tc>
          <w:tcPr>
            <w:tcW w:w="358" w:type="pct"/>
          </w:tcPr>
          <w:p w14:paraId="59A7F02F" w14:textId="77777777" w:rsidR="00897F08" w:rsidRPr="00AD76B0" w:rsidRDefault="00897F08">
            <w:pPr>
              <w:pStyle w:val="Bezmezer"/>
              <w:numPr>
                <w:ilvl w:val="0"/>
                <w:numId w:val="49"/>
              </w:numPr>
            </w:pPr>
          </w:p>
        </w:tc>
        <w:tc>
          <w:tcPr>
            <w:tcW w:w="800" w:type="pct"/>
            <w:vMerge/>
            <w:shd w:val="clear" w:color="auto" w:fill="auto"/>
          </w:tcPr>
          <w:p w14:paraId="1AB61E48" w14:textId="77777777" w:rsidR="00897F08" w:rsidRDefault="00897F08" w:rsidP="00EA5C98"/>
        </w:tc>
        <w:tc>
          <w:tcPr>
            <w:tcW w:w="1869" w:type="pct"/>
            <w:shd w:val="clear" w:color="auto" w:fill="auto"/>
          </w:tcPr>
          <w:p w14:paraId="57B47683" w14:textId="2FDAAAC4" w:rsidR="00897F08" w:rsidRPr="00CD48C7" w:rsidRDefault="006C3DBA" w:rsidP="00EA5C98">
            <w:pPr>
              <w:pStyle w:val="Odstavecseseznamem"/>
              <w:numPr>
                <w:ilvl w:val="0"/>
                <w:numId w:val="8"/>
              </w:numPr>
            </w:pPr>
            <w:r>
              <w:t>Dodavatel uvede</w:t>
            </w:r>
            <w:r w:rsidR="00897F08" w:rsidRPr="00CD48C7">
              <w:t xml:space="preserve"> hmotnost a typický a maximální elektrický příkon.</w:t>
            </w:r>
          </w:p>
        </w:tc>
        <w:tc>
          <w:tcPr>
            <w:tcW w:w="543" w:type="pct"/>
            <w:tcBorders>
              <w:bottom w:val="single" w:sz="4" w:space="0" w:color="auto"/>
              <w:tr2bl w:val="single" w:sz="4" w:space="0" w:color="auto"/>
            </w:tcBorders>
            <w:shd w:val="clear" w:color="auto" w:fill="F2F2F2" w:themeFill="background1" w:themeFillShade="F2"/>
          </w:tcPr>
          <w:p w14:paraId="41336EEF" w14:textId="77777777" w:rsidR="00897F08" w:rsidRPr="00E87B35" w:rsidRDefault="00897F08" w:rsidP="00EA5C98"/>
        </w:tc>
        <w:tc>
          <w:tcPr>
            <w:tcW w:w="1430" w:type="pct"/>
            <w:shd w:val="clear" w:color="auto" w:fill="FFFF00"/>
          </w:tcPr>
          <w:p w14:paraId="4ABCC40B" w14:textId="1AA5A2F0" w:rsidR="00557CBC" w:rsidRDefault="00557CBC" w:rsidP="000F3613">
            <w:pPr>
              <w:jc w:val="both"/>
            </w:pPr>
            <w:r>
              <w:t xml:space="preserve">Navržené zařízení </w:t>
            </w:r>
            <w:proofErr w:type="spellStart"/>
            <w:r>
              <w:t>load</w:t>
            </w:r>
            <w:proofErr w:type="spellEnd"/>
            <w:r>
              <w:t xml:space="preserve"> </w:t>
            </w:r>
            <w:proofErr w:type="spellStart"/>
            <w:r>
              <w:t>balanceru</w:t>
            </w:r>
            <w:proofErr w:type="spellEnd"/>
            <w:r>
              <w:t xml:space="preserve"> má hmotnost 16,33 kg se dvěma zdroji</w:t>
            </w:r>
            <w:r w:rsidR="002E5111">
              <w:t>.</w:t>
            </w:r>
          </w:p>
          <w:p w14:paraId="6D339D84" w14:textId="46B9C704" w:rsidR="00897F08" w:rsidRPr="00E87B35" w:rsidRDefault="00557CBC" w:rsidP="000F3613">
            <w:pPr>
              <w:jc w:val="both"/>
            </w:pPr>
            <w:r>
              <w:t>Typický elektrický příkon 425 W a maximální elektrický příkon 650 W na zdroj.</w:t>
            </w:r>
          </w:p>
        </w:tc>
      </w:tr>
      <w:tr w:rsidR="00557CBC" w:rsidRPr="00AD76B0" w14:paraId="02CF49F4" w14:textId="77777777" w:rsidTr="00717619">
        <w:trPr>
          <w:jc w:val="center"/>
        </w:trPr>
        <w:tc>
          <w:tcPr>
            <w:tcW w:w="358" w:type="pct"/>
          </w:tcPr>
          <w:p w14:paraId="4A43D4F1" w14:textId="77777777" w:rsidR="00557CBC" w:rsidRPr="00AD76B0" w:rsidRDefault="00557CBC">
            <w:pPr>
              <w:pStyle w:val="Bezmezer"/>
              <w:numPr>
                <w:ilvl w:val="0"/>
                <w:numId w:val="49"/>
              </w:numPr>
            </w:pPr>
          </w:p>
        </w:tc>
        <w:tc>
          <w:tcPr>
            <w:tcW w:w="800" w:type="pct"/>
            <w:vMerge/>
            <w:shd w:val="clear" w:color="auto" w:fill="auto"/>
          </w:tcPr>
          <w:p w14:paraId="274D067B" w14:textId="77777777" w:rsidR="00557CBC" w:rsidRDefault="00557CBC" w:rsidP="00557CBC"/>
        </w:tc>
        <w:tc>
          <w:tcPr>
            <w:tcW w:w="1869" w:type="pct"/>
            <w:shd w:val="clear" w:color="auto" w:fill="auto"/>
          </w:tcPr>
          <w:p w14:paraId="50FE69DC" w14:textId="0C67B386" w:rsidR="00557CBC" w:rsidRPr="00CD48C7" w:rsidRDefault="00557CBC" w:rsidP="00557CBC">
            <w:pPr>
              <w:pStyle w:val="Odstavecseseznamem"/>
              <w:numPr>
                <w:ilvl w:val="0"/>
                <w:numId w:val="8"/>
              </w:numPr>
            </w:pPr>
            <w:r>
              <w:t>Dodavatel uvede</w:t>
            </w:r>
            <w:r w:rsidRPr="00CD48C7">
              <w:t>, jaké jsou požadavky na elektrické jištění.</w:t>
            </w:r>
          </w:p>
        </w:tc>
        <w:tc>
          <w:tcPr>
            <w:tcW w:w="543" w:type="pct"/>
            <w:tcBorders>
              <w:tr2bl w:val="single" w:sz="4" w:space="0" w:color="auto"/>
            </w:tcBorders>
            <w:shd w:val="clear" w:color="auto" w:fill="F2F2F2" w:themeFill="background1" w:themeFillShade="F2"/>
          </w:tcPr>
          <w:p w14:paraId="4B2FFA35" w14:textId="77777777" w:rsidR="00557CBC" w:rsidRPr="00E87B35" w:rsidRDefault="00557CBC" w:rsidP="00557CBC"/>
        </w:tc>
        <w:tc>
          <w:tcPr>
            <w:tcW w:w="1430" w:type="pct"/>
            <w:shd w:val="clear" w:color="auto" w:fill="FFFF00"/>
          </w:tcPr>
          <w:p w14:paraId="0A9EA291" w14:textId="68FEB68C" w:rsidR="00557CBC" w:rsidRPr="00E87B35" w:rsidRDefault="00557CBC" w:rsidP="000F3613">
            <w:pPr>
              <w:jc w:val="both"/>
            </w:pPr>
            <w:r w:rsidRPr="00880850">
              <w:t xml:space="preserve">Pro navržené zařízení </w:t>
            </w:r>
            <w:proofErr w:type="spellStart"/>
            <w:r w:rsidRPr="00880850">
              <w:t>load</w:t>
            </w:r>
            <w:proofErr w:type="spellEnd"/>
            <w:r w:rsidRPr="00880850">
              <w:t xml:space="preserve"> </w:t>
            </w:r>
            <w:proofErr w:type="spellStart"/>
            <w:r w:rsidRPr="00880850">
              <w:t>balanceru</w:t>
            </w:r>
            <w:proofErr w:type="spellEnd"/>
            <w:r w:rsidRPr="00880850">
              <w:t xml:space="preserve"> jsou požadavky k maximálnímu příkonu na zdroje použití 16A jističe na každý napájecí přívod.</w:t>
            </w:r>
          </w:p>
        </w:tc>
      </w:tr>
      <w:tr w:rsidR="00557CBC" w:rsidRPr="00AD76B0" w14:paraId="6D24A218" w14:textId="77777777" w:rsidTr="00717619">
        <w:trPr>
          <w:jc w:val="center"/>
        </w:trPr>
        <w:tc>
          <w:tcPr>
            <w:tcW w:w="358" w:type="pct"/>
          </w:tcPr>
          <w:p w14:paraId="6554CEBC" w14:textId="77777777" w:rsidR="00557CBC" w:rsidRPr="00AD76B0" w:rsidRDefault="00557CBC">
            <w:pPr>
              <w:pStyle w:val="Bezmezer"/>
              <w:numPr>
                <w:ilvl w:val="0"/>
                <w:numId w:val="49"/>
              </w:numPr>
            </w:pPr>
          </w:p>
        </w:tc>
        <w:tc>
          <w:tcPr>
            <w:tcW w:w="800" w:type="pct"/>
            <w:vMerge w:val="restart"/>
            <w:shd w:val="clear" w:color="auto" w:fill="auto"/>
            <w:vAlign w:val="center"/>
          </w:tcPr>
          <w:p w14:paraId="018BEBE1" w14:textId="77777777" w:rsidR="00557CBC" w:rsidRDefault="00557CBC" w:rsidP="00557CBC">
            <w:r>
              <w:t>N</w:t>
            </w:r>
            <w:r w:rsidRPr="00E87B35">
              <w:t>apájení</w:t>
            </w:r>
            <w:r>
              <w:t xml:space="preserve"> a chlazení</w:t>
            </w:r>
          </w:p>
        </w:tc>
        <w:tc>
          <w:tcPr>
            <w:tcW w:w="1869" w:type="pct"/>
            <w:shd w:val="clear" w:color="auto" w:fill="auto"/>
          </w:tcPr>
          <w:p w14:paraId="6FE4B83B" w14:textId="43C4381E" w:rsidR="00557CBC" w:rsidRPr="00CD48C7" w:rsidRDefault="00557CBC" w:rsidP="00557CBC">
            <w:pPr>
              <w:pStyle w:val="Odstavecseseznamem"/>
              <w:numPr>
                <w:ilvl w:val="0"/>
                <w:numId w:val="8"/>
              </w:numPr>
            </w:pPr>
            <w:r w:rsidRPr="00CD48C7">
              <w:t>Zařízení musí mít redundantní napájecí zdroje 250VAC, vyměnitelné za chodu. (</w:t>
            </w:r>
            <w:r>
              <w:t xml:space="preserve">Dodavatel také </w:t>
            </w:r>
            <w:r w:rsidRPr="00817B73">
              <w:t>pop</w:t>
            </w:r>
            <w:r>
              <w:t>íše</w:t>
            </w:r>
            <w:r w:rsidRPr="00CD48C7">
              <w:t xml:space="preserve"> řešení redundance (N+N, N+1 atd.).</w:t>
            </w:r>
          </w:p>
        </w:tc>
        <w:tc>
          <w:tcPr>
            <w:tcW w:w="543" w:type="pct"/>
            <w:shd w:val="clear" w:color="auto" w:fill="FFFF00"/>
          </w:tcPr>
          <w:p w14:paraId="347C90B1" w14:textId="42D09BA5" w:rsidR="00557CBC" w:rsidRPr="00E87B35" w:rsidRDefault="00557CBC" w:rsidP="00557CBC">
            <w:r w:rsidRPr="006E2B88">
              <w:t>ANO</w:t>
            </w:r>
          </w:p>
        </w:tc>
        <w:tc>
          <w:tcPr>
            <w:tcW w:w="1430" w:type="pct"/>
            <w:shd w:val="clear" w:color="auto" w:fill="FFFF00"/>
          </w:tcPr>
          <w:p w14:paraId="29C7B2D7" w14:textId="2B07E9FA" w:rsidR="00557CBC" w:rsidRPr="00E87B35" w:rsidRDefault="00557CBC" w:rsidP="000F3613">
            <w:pPr>
              <w:jc w:val="both"/>
            </w:pPr>
            <w:r w:rsidRPr="00880850">
              <w:t xml:space="preserve">Navržené zařízení </w:t>
            </w:r>
            <w:proofErr w:type="spellStart"/>
            <w:r w:rsidRPr="00880850">
              <w:t>load</w:t>
            </w:r>
            <w:proofErr w:type="spellEnd"/>
            <w:r w:rsidRPr="00880850">
              <w:t xml:space="preserve"> </w:t>
            </w:r>
            <w:proofErr w:type="spellStart"/>
            <w:r w:rsidRPr="00880850">
              <w:t>balanceru</w:t>
            </w:r>
            <w:proofErr w:type="spellEnd"/>
            <w:r w:rsidRPr="00880850">
              <w:t xml:space="preserve"> má redundantní napájecí zdroje 250VAC, vyměnitelné za chodu s 1+1 redundancí</w:t>
            </w:r>
            <w:r w:rsidR="002E5111">
              <w:t>.</w:t>
            </w:r>
          </w:p>
        </w:tc>
      </w:tr>
      <w:tr w:rsidR="00557CBC" w:rsidRPr="00AD76B0" w14:paraId="0B3CC89F" w14:textId="77777777" w:rsidTr="00717619">
        <w:trPr>
          <w:jc w:val="center"/>
        </w:trPr>
        <w:tc>
          <w:tcPr>
            <w:tcW w:w="358" w:type="pct"/>
          </w:tcPr>
          <w:p w14:paraId="6D7FE895" w14:textId="77777777" w:rsidR="00557CBC" w:rsidRPr="00AD76B0" w:rsidRDefault="00557CBC">
            <w:pPr>
              <w:pStyle w:val="Bezmezer"/>
              <w:numPr>
                <w:ilvl w:val="0"/>
                <w:numId w:val="49"/>
              </w:numPr>
            </w:pPr>
          </w:p>
        </w:tc>
        <w:tc>
          <w:tcPr>
            <w:tcW w:w="800" w:type="pct"/>
            <w:vMerge/>
            <w:shd w:val="clear" w:color="auto" w:fill="auto"/>
          </w:tcPr>
          <w:p w14:paraId="5F0A87B9" w14:textId="77777777" w:rsidR="00557CBC" w:rsidRDefault="00557CBC" w:rsidP="00557CBC"/>
        </w:tc>
        <w:tc>
          <w:tcPr>
            <w:tcW w:w="1869" w:type="pct"/>
            <w:shd w:val="clear" w:color="auto" w:fill="auto"/>
          </w:tcPr>
          <w:p w14:paraId="3205BE1E" w14:textId="5BEC443C" w:rsidR="00557CBC" w:rsidRPr="00CD48C7" w:rsidRDefault="00557CBC" w:rsidP="00557CBC">
            <w:pPr>
              <w:pStyle w:val="Odstavecseseznamem"/>
              <w:numPr>
                <w:ilvl w:val="0"/>
                <w:numId w:val="8"/>
              </w:numPr>
            </w:pPr>
            <w:r w:rsidRPr="00CD48C7">
              <w:t xml:space="preserve">Aktivní chlazení </w:t>
            </w:r>
            <w:proofErr w:type="spellStart"/>
            <w:r w:rsidRPr="00CD48C7">
              <w:t>Rear</w:t>
            </w:r>
            <w:proofErr w:type="spellEnd"/>
            <w:r>
              <w:t>-to-</w:t>
            </w:r>
            <w:r w:rsidRPr="00CD48C7">
              <w:t>Front.</w:t>
            </w:r>
            <w:r>
              <w:t xml:space="preserve"> (v případě nabídnutí zařízení, které má chlazení Front-to-</w:t>
            </w:r>
            <w:proofErr w:type="spellStart"/>
            <w:r>
              <w:t>Rear</w:t>
            </w:r>
            <w:proofErr w:type="spellEnd"/>
            <w:r>
              <w:t>, je potřeba toto vzít v úvahu při montáži a počítat s delšími kabely pro vyvázání v na Patch panel)</w:t>
            </w:r>
          </w:p>
        </w:tc>
        <w:tc>
          <w:tcPr>
            <w:tcW w:w="543" w:type="pct"/>
            <w:shd w:val="clear" w:color="auto" w:fill="FFFF00"/>
          </w:tcPr>
          <w:p w14:paraId="215B4CAF" w14:textId="57EFEACC" w:rsidR="00557CBC" w:rsidRPr="00E87B35" w:rsidRDefault="00557CBC" w:rsidP="00557CBC">
            <w:r w:rsidRPr="006E2B88">
              <w:t>ANO</w:t>
            </w:r>
          </w:p>
        </w:tc>
        <w:tc>
          <w:tcPr>
            <w:tcW w:w="1430" w:type="pct"/>
            <w:shd w:val="clear" w:color="auto" w:fill="FFFF00"/>
          </w:tcPr>
          <w:p w14:paraId="46998980" w14:textId="46A59C43" w:rsidR="00557CBC" w:rsidRPr="00E87B35" w:rsidRDefault="00557CBC" w:rsidP="000F3613">
            <w:pPr>
              <w:jc w:val="both"/>
            </w:pPr>
            <w:r w:rsidRPr="00880850">
              <w:t xml:space="preserve">Navržené zařízení </w:t>
            </w:r>
            <w:proofErr w:type="spellStart"/>
            <w:r w:rsidRPr="00880850">
              <w:t>load</w:t>
            </w:r>
            <w:proofErr w:type="spellEnd"/>
            <w:r w:rsidRPr="00880850">
              <w:t xml:space="preserve"> </w:t>
            </w:r>
            <w:proofErr w:type="spellStart"/>
            <w:r w:rsidRPr="00880850">
              <w:t>balanceru</w:t>
            </w:r>
            <w:proofErr w:type="spellEnd"/>
            <w:r w:rsidRPr="00880850">
              <w:t xml:space="preserve"> má chlazení provedeno v režimu Front-to-</w:t>
            </w:r>
            <w:proofErr w:type="spellStart"/>
            <w:r w:rsidRPr="00880850">
              <w:t>Rear</w:t>
            </w:r>
            <w:proofErr w:type="spellEnd"/>
            <w:r w:rsidRPr="00880850">
              <w:t>, při instalaci zařízení bude dle požadavku objednatele zohledněno a instalováno tak, aby směr proudění vzduchu byl jednotný pro všechny prvky v rámci systémové skříně.</w:t>
            </w:r>
          </w:p>
        </w:tc>
      </w:tr>
      <w:tr w:rsidR="00557CBC" w:rsidRPr="00AD76B0" w14:paraId="6BA3C2EF" w14:textId="77777777" w:rsidTr="00717619">
        <w:trPr>
          <w:jc w:val="center"/>
        </w:trPr>
        <w:tc>
          <w:tcPr>
            <w:tcW w:w="358" w:type="pct"/>
          </w:tcPr>
          <w:p w14:paraId="35E93C6D" w14:textId="77777777" w:rsidR="00557CBC" w:rsidRPr="00AD76B0" w:rsidRDefault="00557CBC">
            <w:pPr>
              <w:pStyle w:val="Bezmezer"/>
              <w:numPr>
                <w:ilvl w:val="0"/>
                <w:numId w:val="49"/>
              </w:numPr>
            </w:pPr>
          </w:p>
        </w:tc>
        <w:tc>
          <w:tcPr>
            <w:tcW w:w="800" w:type="pct"/>
            <w:shd w:val="clear" w:color="auto" w:fill="auto"/>
            <w:vAlign w:val="center"/>
          </w:tcPr>
          <w:p w14:paraId="4FBFF212" w14:textId="77777777" w:rsidR="00557CBC" w:rsidRPr="00E87B35" w:rsidRDefault="00557CBC" w:rsidP="00557CBC">
            <w:r w:rsidRPr="006930D1">
              <w:t>Počet portů</w:t>
            </w:r>
          </w:p>
        </w:tc>
        <w:tc>
          <w:tcPr>
            <w:tcW w:w="1869" w:type="pct"/>
            <w:shd w:val="clear" w:color="auto" w:fill="auto"/>
          </w:tcPr>
          <w:p w14:paraId="11B67987" w14:textId="4D3298B9" w:rsidR="00557CBC" w:rsidRPr="00CD48C7" w:rsidRDefault="00557CBC" w:rsidP="00557CBC">
            <w:pPr>
              <w:pStyle w:val="Odstavecseseznamem"/>
              <w:numPr>
                <w:ilvl w:val="0"/>
                <w:numId w:val="8"/>
              </w:numPr>
            </w:pPr>
            <w:r w:rsidRPr="00CD48C7">
              <w:t xml:space="preserve">Minimálně </w:t>
            </w:r>
            <w:r>
              <w:t>2</w:t>
            </w:r>
            <w:r w:rsidRPr="00CD48C7">
              <w:t>ks 100GE-SR4 QSFP28 portů pro data, standardně osazených</w:t>
            </w:r>
          </w:p>
          <w:p w14:paraId="39EBC2E0" w14:textId="611BE4FE" w:rsidR="00557CBC" w:rsidRPr="00CD48C7" w:rsidRDefault="00557CBC" w:rsidP="00557CBC">
            <w:pPr>
              <w:pStyle w:val="Odstavecseseznamem"/>
              <w:numPr>
                <w:ilvl w:val="0"/>
                <w:numId w:val="8"/>
              </w:numPr>
            </w:pPr>
            <w:r w:rsidRPr="00CD48C7">
              <w:t>Minimálně 2ks 25GE SR4 SFP28 portů pro komunikaci HA clusteru, standardně osazených</w:t>
            </w:r>
          </w:p>
        </w:tc>
        <w:tc>
          <w:tcPr>
            <w:tcW w:w="543" w:type="pct"/>
            <w:shd w:val="clear" w:color="auto" w:fill="FFFF00"/>
          </w:tcPr>
          <w:p w14:paraId="249FEE35" w14:textId="2A0F767E" w:rsidR="00557CBC" w:rsidRPr="00E87B35" w:rsidRDefault="00557CBC" w:rsidP="00557CBC">
            <w:r w:rsidRPr="006E2B88">
              <w:t>ANO</w:t>
            </w:r>
          </w:p>
        </w:tc>
        <w:tc>
          <w:tcPr>
            <w:tcW w:w="1430" w:type="pct"/>
            <w:shd w:val="clear" w:color="auto" w:fill="FFFF00"/>
          </w:tcPr>
          <w:p w14:paraId="0EA72729" w14:textId="77777777" w:rsidR="0007148C" w:rsidRDefault="0007148C" w:rsidP="000F3613">
            <w:pPr>
              <w:jc w:val="both"/>
            </w:pPr>
            <w:r>
              <w:t xml:space="preserve">Navržené zařízení </w:t>
            </w:r>
            <w:proofErr w:type="spellStart"/>
            <w:r>
              <w:t>load</w:t>
            </w:r>
            <w:proofErr w:type="spellEnd"/>
            <w:r>
              <w:t xml:space="preserve"> </w:t>
            </w:r>
            <w:proofErr w:type="spellStart"/>
            <w:r>
              <w:t>balanceru</w:t>
            </w:r>
            <w:proofErr w:type="spellEnd"/>
            <w:r>
              <w:t xml:space="preserve"> má počet portů:</w:t>
            </w:r>
          </w:p>
          <w:p w14:paraId="3D9603F8" w14:textId="408D4516" w:rsidR="0007148C" w:rsidRDefault="0007148C">
            <w:pPr>
              <w:pStyle w:val="Odstavecseseznamem"/>
              <w:numPr>
                <w:ilvl w:val="0"/>
                <w:numId w:val="84"/>
              </w:numPr>
              <w:jc w:val="both"/>
            </w:pPr>
            <w:r>
              <w:t>2ks 100GE-SR4 QSFP28 portů pro data, standardně osazených</w:t>
            </w:r>
          </w:p>
          <w:p w14:paraId="26823123" w14:textId="414DC9B4" w:rsidR="00557CBC" w:rsidRPr="00E87B35" w:rsidRDefault="0007148C">
            <w:pPr>
              <w:pStyle w:val="Odstavecseseznamem"/>
              <w:numPr>
                <w:ilvl w:val="0"/>
                <w:numId w:val="84"/>
              </w:numPr>
              <w:jc w:val="both"/>
            </w:pPr>
            <w:r>
              <w:t xml:space="preserve">- 8ks 25GE SR4 SFP28 portů pro komunikaci HA </w:t>
            </w:r>
            <w:r>
              <w:lastRenderedPageBreak/>
              <w:t>clusteru, standardně osazených</w:t>
            </w:r>
            <w:r w:rsidR="002E5111">
              <w:t>.</w:t>
            </w:r>
          </w:p>
        </w:tc>
      </w:tr>
      <w:tr w:rsidR="0007148C" w:rsidRPr="00AD76B0" w14:paraId="3AEC97FA" w14:textId="77777777" w:rsidTr="00717619">
        <w:trPr>
          <w:jc w:val="center"/>
        </w:trPr>
        <w:tc>
          <w:tcPr>
            <w:tcW w:w="358" w:type="pct"/>
          </w:tcPr>
          <w:p w14:paraId="50EEC194" w14:textId="77777777" w:rsidR="0007148C" w:rsidRPr="00AD76B0" w:rsidRDefault="0007148C">
            <w:pPr>
              <w:pStyle w:val="Bezmezer"/>
              <w:numPr>
                <w:ilvl w:val="0"/>
                <w:numId w:val="49"/>
              </w:numPr>
            </w:pPr>
          </w:p>
        </w:tc>
        <w:tc>
          <w:tcPr>
            <w:tcW w:w="800" w:type="pct"/>
            <w:shd w:val="clear" w:color="auto" w:fill="auto"/>
          </w:tcPr>
          <w:p w14:paraId="72853C21" w14:textId="77777777" w:rsidR="0007148C" w:rsidRPr="006930D1" w:rsidRDefault="0007148C" w:rsidP="0007148C">
            <w:r>
              <w:t>Konzolový port</w:t>
            </w:r>
          </w:p>
        </w:tc>
        <w:tc>
          <w:tcPr>
            <w:tcW w:w="1869" w:type="pct"/>
            <w:shd w:val="clear" w:color="auto" w:fill="auto"/>
          </w:tcPr>
          <w:p w14:paraId="7C60B75E" w14:textId="2908229B" w:rsidR="0007148C" w:rsidRPr="00CD48C7" w:rsidRDefault="0007148C" w:rsidP="0007148C">
            <w:pPr>
              <w:pStyle w:val="Odstavecseseznamem"/>
              <w:numPr>
                <w:ilvl w:val="0"/>
                <w:numId w:val="8"/>
              </w:numPr>
            </w:pPr>
            <w:r w:rsidRPr="00CD48C7">
              <w:t>Provedení RJ45 nebo USB (pozn. u USB i převodníky USB/RS-232(RJ45))</w:t>
            </w:r>
          </w:p>
        </w:tc>
        <w:tc>
          <w:tcPr>
            <w:tcW w:w="543" w:type="pct"/>
            <w:shd w:val="clear" w:color="auto" w:fill="FFFF00"/>
          </w:tcPr>
          <w:p w14:paraId="25679B3E" w14:textId="2E418635" w:rsidR="0007148C" w:rsidRPr="00E87B35" w:rsidRDefault="0007148C" w:rsidP="0007148C">
            <w:r w:rsidRPr="006E2B88">
              <w:t>ANO</w:t>
            </w:r>
          </w:p>
        </w:tc>
        <w:tc>
          <w:tcPr>
            <w:tcW w:w="1430" w:type="pct"/>
            <w:shd w:val="clear" w:color="auto" w:fill="FFFF00"/>
          </w:tcPr>
          <w:p w14:paraId="12BB6A60" w14:textId="2BE402AC" w:rsidR="0007148C" w:rsidRPr="00E87B35" w:rsidRDefault="0007148C" w:rsidP="000F3613">
            <w:pPr>
              <w:jc w:val="both"/>
            </w:pPr>
            <w:r w:rsidRPr="00F53533">
              <w:t xml:space="preserve">Navržené zařízení </w:t>
            </w:r>
            <w:proofErr w:type="spellStart"/>
            <w:r w:rsidRPr="00F53533">
              <w:t>load</w:t>
            </w:r>
            <w:proofErr w:type="spellEnd"/>
            <w:r w:rsidRPr="00F53533">
              <w:t xml:space="preserve"> </w:t>
            </w:r>
            <w:proofErr w:type="spellStart"/>
            <w:r w:rsidRPr="00F53533">
              <w:t>balanceru</w:t>
            </w:r>
            <w:proofErr w:type="spellEnd"/>
            <w:r w:rsidRPr="00F53533">
              <w:t xml:space="preserve"> má RJ45 provedení</w:t>
            </w:r>
            <w:r w:rsidR="008F40D9">
              <w:t xml:space="preserve"> konzolového portu.</w:t>
            </w:r>
          </w:p>
        </w:tc>
      </w:tr>
      <w:tr w:rsidR="0007148C" w:rsidRPr="00AD76B0" w14:paraId="20114857" w14:textId="77777777" w:rsidTr="00717619">
        <w:trPr>
          <w:jc w:val="center"/>
        </w:trPr>
        <w:tc>
          <w:tcPr>
            <w:tcW w:w="358" w:type="pct"/>
          </w:tcPr>
          <w:p w14:paraId="218F2704" w14:textId="77777777" w:rsidR="0007148C" w:rsidRPr="00AD76B0" w:rsidRDefault="0007148C">
            <w:pPr>
              <w:pStyle w:val="Bezmezer"/>
              <w:numPr>
                <w:ilvl w:val="0"/>
                <w:numId w:val="49"/>
              </w:numPr>
            </w:pPr>
          </w:p>
        </w:tc>
        <w:tc>
          <w:tcPr>
            <w:tcW w:w="800" w:type="pct"/>
            <w:shd w:val="clear" w:color="auto" w:fill="auto"/>
          </w:tcPr>
          <w:p w14:paraId="0BD88C17" w14:textId="6C88B302" w:rsidR="0007148C" w:rsidRPr="00E87B35" w:rsidRDefault="0007148C" w:rsidP="0007148C">
            <w:r>
              <w:t>Management</w:t>
            </w:r>
          </w:p>
        </w:tc>
        <w:tc>
          <w:tcPr>
            <w:tcW w:w="1869" w:type="pct"/>
            <w:shd w:val="clear" w:color="auto" w:fill="auto"/>
          </w:tcPr>
          <w:p w14:paraId="54404E79" w14:textId="77777777" w:rsidR="0007148C" w:rsidRPr="00CD48C7" w:rsidRDefault="0007148C" w:rsidP="0007148C">
            <w:pPr>
              <w:pStyle w:val="Odstavecseseznamem"/>
              <w:numPr>
                <w:ilvl w:val="0"/>
                <w:numId w:val="8"/>
              </w:numPr>
            </w:pPr>
            <w:r w:rsidRPr="00CD48C7">
              <w:t xml:space="preserve">Rozhraní RJ45 pro </w:t>
            </w:r>
            <w:proofErr w:type="spellStart"/>
            <w:r w:rsidRPr="00CD48C7">
              <w:t>mgmt</w:t>
            </w:r>
            <w:proofErr w:type="spellEnd"/>
            <w:r w:rsidRPr="00CD48C7">
              <w:t xml:space="preserve"> </w:t>
            </w:r>
            <w:proofErr w:type="spellStart"/>
            <w:r w:rsidRPr="00CD48C7">
              <w:t>OoB</w:t>
            </w:r>
            <w:proofErr w:type="spellEnd"/>
            <w:r w:rsidRPr="00CD48C7">
              <w:t xml:space="preserve"> switche</w:t>
            </w:r>
          </w:p>
          <w:p w14:paraId="0D82F459" w14:textId="420F6CC5" w:rsidR="0007148C" w:rsidRPr="00CD48C7" w:rsidRDefault="0007148C" w:rsidP="0007148C">
            <w:pPr>
              <w:pStyle w:val="Odstavecseseznamem"/>
              <w:numPr>
                <w:ilvl w:val="0"/>
                <w:numId w:val="8"/>
              </w:numPr>
            </w:pPr>
            <w:r w:rsidRPr="00CD48C7">
              <w:t xml:space="preserve">MGMT přístup pomocí: sériový port, GUI, příkazový řádek, </w:t>
            </w:r>
            <w:proofErr w:type="spellStart"/>
            <w:r w:rsidRPr="00CD48C7">
              <w:t>iLO</w:t>
            </w:r>
            <w:proofErr w:type="spellEnd"/>
          </w:p>
        </w:tc>
        <w:tc>
          <w:tcPr>
            <w:tcW w:w="543" w:type="pct"/>
            <w:shd w:val="clear" w:color="auto" w:fill="FFFF00"/>
          </w:tcPr>
          <w:p w14:paraId="73E4B154" w14:textId="22C66F34" w:rsidR="0007148C" w:rsidRPr="00E87B35" w:rsidRDefault="0007148C" w:rsidP="0007148C">
            <w:r w:rsidRPr="006E2B88">
              <w:t>ANO</w:t>
            </w:r>
          </w:p>
        </w:tc>
        <w:tc>
          <w:tcPr>
            <w:tcW w:w="1430" w:type="pct"/>
            <w:shd w:val="clear" w:color="auto" w:fill="FFFF00"/>
          </w:tcPr>
          <w:p w14:paraId="2773C9CB" w14:textId="216B63C0" w:rsidR="0007148C" w:rsidRPr="00E87B35" w:rsidRDefault="0007148C" w:rsidP="000F3613">
            <w:pPr>
              <w:jc w:val="both"/>
            </w:pPr>
            <w:r w:rsidRPr="00F53533">
              <w:t xml:space="preserve">Navržené zařízení </w:t>
            </w:r>
            <w:proofErr w:type="spellStart"/>
            <w:r w:rsidRPr="00F53533">
              <w:t>load</w:t>
            </w:r>
            <w:proofErr w:type="spellEnd"/>
            <w:r w:rsidRPr="00F53533">
              <w:t xml:space="preserve"> </w:t>
            </w:r>
            <w:proofErr w:type="spellStart"/>
            <w:r w:rsidRPr="00F53533">
              <w:t>balanceru</w:t>
            </w:r>
            <w:proofErr w:type="spellEnd"/>
            <w:r w:rsidRPr="00F53533">
              <w:t xml:space="preserve"> má rozhraní RJ45 pro management Out-</w:t>
            </w:r>
            <w:proofErr w:type="spellStart"/>
            <w:r w:rsidRPr="00F53533">
              <w:t>of</w:t>
            </w:r>
            <w:proofErr w:type="spellEnd"/>
            <w:r w:rsidRPr="00F53533">
              <w:t xml:space="preserve">-Band switche a management přístup pomocí sériového portu, GUI, příkazového řádku, </w:t>
            </w:r>
            <w:proofErr w:type="spellStart"/>
            <w:r w:rsidRPr="00F53533">
              <w:t>iLO</w:t>
            </w:r>
            <w:proofErr w:type="spellEnd"/>
            <w:r w:rsidRPr="00F53533">
              <w:t xml:space="preserve"> pro vzdálenou správu</w:t>
            </w:r>
            <w:r w:rsidR="002E5111">
              <w:t>.</w:t>
            </w:r>
          </w:p>
        </w:tc>
      </w:tr>
      <w:tr w:rsidR="0007148C" w:rsidRPr="00AD76B0" w14:paraId="1229800B" w14:textId="77777777" w:rsidTr="00717619">
        <w:trPr>
          <w:jc w:val="center"/>
        </w:trPr>
        <w:tc>
          <w:tcPr>
            <w:tcW w:w="358" w:type="pct"/>
          </w:tcPr>
          <w:p w14:paraId="5210F20B" w14:textId="77777777" w:rsidR="0007148C" w:rsidRPr="00AD76B0" w:rsidRDefault="0007148C">
            <w:pPr>
              <w:pStyle w:val="Bezmezer"/>
              <w:numPr>
                <w:ilvl w:val="0"/>
                <w:numId w:val="49"/>
              </w:numPr>
            </w:pPr>
          </w:p>
        </w:tc>
        <w:tc>
          <w:tcPr>
            <w:tcW w:w="800" w:type="pct"/>
            <w:shd w:val="clear" w:color="auto" w:fill="auto"/>
          </w:tcPr>
          <w:p w14:paraId="6F2271ED" w14:textId="77777777" w:rsidR="0007148C" w:rsidRPr="00E87B35" w:rsidRDefault="0007148C" w:rsidP="0007148C">
            <w:r w:rsidRPr="00E87B35">
              <w:t>Propojovací kabely</w:t>
            </w:r>
          </w:p>
        </w:tc>
        <w:tc>
          <w:tcPr>
            <w:tcW w:w="1869" w:type="pct"/>
            <w:shd w:val="clear" w:color="auto" w:fill="auto"/>
          </w:tcPr>
          <w:p w14:paraId="17797A73" w14:textId="6F5F860F" w:rsidR="0007148C" w:rsidRPr="00CD48C7" w:rsidRDefault="0007148C" w:rsidP="0007148C">
            <w:pPr>
              <w:pStyle w:val="Odstavecseseznamem"/>
              <w:numPr>
                <w:ilvl w:val="0"/>
                <w:numId w:val="8"/>
              </w:numPr>
            </w:pPr>
            <w:r w:rsidRPr="00CD48C7">
              <w:t>Odpovídající počet propojovacích kabelů pro plné zprovoznění systému</w:t>
            </w:r>
          </w:p>
        </w:tc>
        <w:tc>
          <w:tcPr>
            <w:tcW w:w="543" w:type="pct"/>
            <w:shd w:val="clear" w:color="auto" w:fill="FFFF00"/>
          </w:tcPr>
          <w:p w14:paraId="2A5B503E" w14:textId="31A4F076" w:rsidR="0007148C" w:rsidRPr="00E87B35" w:rsidRDefault="0007148C" w:rsidP="0007148C">
            <w:r w:rsidRPr="006E2B88">
              <w:t>ANO</w:t>
            </w:r>
          </w:p>
        </w:tc>
        <w:tc>
          <w:tcPr>
            <w:tcW w:w="1430" w:type="pct"/>
            <w:shd w:val="clear" w:color="auto" w:fill="FFFF00"/>
          </w:tcPr>
          <w:p w14:paraId="0C22126C" w14:textId="5BA26D5B" w:rsidR="0007148C" w:rsidRPr="00E87B35" w:rsidRDefault="0007148C" w:rsidP="000F3613">
            <w:pPr>
              <w:jc w:val="both"/>
            </w:pPr>
            <w:r w:rsidRPr="00F53533">
              <w:t>Navržené řešení obsahuje potřebný počet propojovacích kabelů pro plné zprovoznění systému.</w:t>
            </w:r>
          </w:p>
        </w:tc>
      </w:tr>
      <w:tr w:rsidR="0007148C" w:rsidRPr="00AD76B0" w14:paraId="043718A8" w14:textId="77777777" w:rsidTr="00717619">
        <w:trPr>
          <w:jc w:val="center"/>
        </w:trPr>
        <w:tc>
          <w:tcPr>
            <w:tcW w:w="358" w:type="pct"/>
          </w:tcPr>
          <w:p w14:paraId="5D21F26C" w14:textId="77777777" w:rsidR="0007148C" w:rsidRPr="00AD76B0" w:rsidRDefault="0007148C">
            <w:pPr>
              <w:pStyle w:val="Bezmezer"/>
              <w:numPr>
                <w:ilvl w:val="0"/>
                <w:numId w:val="49"/>
              </w:numPr>
            </w:pPr>
          </w:p>
        </w:tc>
        <w:tc>
          <w:tcPr>
            <w:tcW w:w="800" w:type="pct"/>
            <w:vMerge w:val="restart"/>
            <w:shd w:val="clear" w:color="auto" w:fill="auto"/>
            <w:vAlign w:val="center"/>
          </w:tcPr>
          <w:p w14:paraId="7A5DFD8F" w14:textId="77777777" w:rsidR="0007148C" w:rsidRPr="00E87B35" w:rsidRDefault="0007148C" w:rsidP="0007148C">
            <w:r>
              <w:t>Kapacita</w:t>
            </w:r>
          </w:p>
        </w:tc>
        <w:tc>
          <w:tcPr>
            <w:tcW w:w="1869" w:type="pct"/>
            <w:shd w:val="clear" w:color="auto" w:fill="auto"/>
          </w:tcPr>
          <w:p w14:paraId="02D55F79" w14:textId="3B4208FC" w:rsidR="0007148C" w:rsidRPr="00CD48C7" w:rsidRDefault="0007148C" w:rsidP="0007148C">
            <w:pPr>
              <w:pStyle w:val="Odstavecseseznamem"/>
              <w:numPr>
                <w:ilvl w:val="0"/>
                <w:numId w:val="8"/>
              </w:numPr>
            </w:pPr>
            <w:r w:rsidRPr="00CD48C7">
              <w:t xml:space="preserve">Minimálně 1TB SSD pro lokální logy, </w:t>
            </w:r>
            <w:proofErr w:type="spellStart"/>
            <w:r w:rsidRPr="00CD48C7">
              <w:t>debug</w:t>
            </w:r>
            <w:proofErr w:type="spellEnd"/>
            <w:r w:rsidRPr="00CD48C7">
              <w:t xml:space="preserve"> soubory atd.</w:t>
            </w:r>
          </w:p>
        </w:tc>
        <w:tc>
          <w:tcPr>
            <w:tcW w:w="543" w:type="pct"/>
            <w:shd w:val="clear" w:color="auto" w:fill="FFFF00"/>
          </w:tcPr>
          <w:p w14:paraId="4EBC56A2" w14:textId="1FA9BF27" w:rsidR="0007148C" w:rsidRPr="00E87B35" w:rsidRDefault="0007148C" w:rsidP="0007148C">
            <w:r w:rsidRPr="006E2B88">
              <w:t>ANO</w:t>
            </w:r>
          </w:p>
        </w:tc>
        <w:tc>
          <w:tcPr>
            <w:tcW w:w="1430" w:type="pct"/>
            <w:shd w:val="clear" w:color="auto" w:fill="FFFF00"/>
          </w:tcPr>
          <w:p w14:paraId="2A546F1B" w14:textId="46AF9045" w:rsidR="0007148C" w:rsidRPr="00E87B35" w:rsidRDefault="0007148C" w:rsidP="000F3613">
            <w:pPr>
              <w:jc w:val="both"/>
            </w:pPr>
            <w:r w:rsidRPr="00F53533">
              <w:t xml:space="preserve">Navržené zařízení </w:t>
            </w:r>
            <w:proofErr w:type="spellStart"/>
            <w:r w:rsidRPr="00F53533">
              <w:t>load</w:t>
            </w:r>
            <w:proofErr w:type="spellEnd"/>
            <w:r w:rsidRPr="00F53533">
              <w:t xml:space="preserve"> </w:t>
            </w:r>
            <w:proofErr w:type="spellStart"/>
            <w:r w:rsidRPr="00F53533">
              <w:t>balanceru</w:t>
            </w:r>
            <w:proofErr w:type="spellEnd"/>
            <w:r w:rsidRPr="00F53533">
              <w:t xml:space="preserve"> má 1TB M.2 SSD pro lokální logy, </w:t>
            </w:r>
            <w:proofErr w:type="spellStart"/>
            <w:r w:rsidRPr="00F53533">
              <w:t>debug</w:t>
            </w:r>
            <w:proofErr w:type="spellEnd"/>
            <w:r w:rsidRPr="00F53533">
              <w:t xml:space="preserve"> soubory atd.</w:t>
            </w:r>
            <w:r w:rsidR="001F71AA">
              <w:t>.</w:t>
            </w:r>
          </w:p>
        </w:tc>
      </w:tr>
      <w:tr w:rsidR="00557CBC" w:rsidRPr="00AD76B0" w14:paraId="4C265865" w14:textId="77777777" w:rsidTr="00717619">
        <w:trPr>
          <w:jc w:val="center"/>
        </w:trPr>
        <w:tc>
          <w:tcPr>
            <w:tcW w:w="358" w:type="pct"/>
          </w:tcPr>
          <w:p w14:paraId="50B9A133" w14:textId="77777777" w:rsidR="00557CBC" w:rsidRPr="00AD76B0" w:rsidRDefault="00557CBC">
            <w:pPr>
              <w:pStyle w:val="Bezmezer"/>
              <w:numPr>
                <w:ilvl w:val="0"/>
                <w:numId w:val="49"/>
              </w:numPr>
            </w:pPr>
          </w:p>
        </w:tc>
        <w:tc>
          <w:tcPr>
            <w:tcW w:w="800" w:type="pct"/>
            <w:vMerge/>
            <w:shd w:val="clear" w:color="auto" w:fill="auto"/>
          </w:tcPr>
          <w:p w14:paraId="7C69F5E5" w14:textId="77777777" w:rsidR="00557CBC" w:rsidRDefault="00557CBC" w:rsidP="00557CBC"/>
        </w:tc>
        <w:tc>
          <w:tcPr>
            <w:tcW w:w="1869" w:type="pct"/>
            <w:shd w:val="clear" w:color="auto" w:fill="auto"/>
          </w:tcPr>
          <w:p w14:paraId="080B4044" w14:textId="5DC818FA" w:rsidR="00557CBC" w:rsidRPr="00CD48C7" w:rsidRDefault="00557CBC" w:rsidP="00557CBC">
            <w:pPr>
              <w:pStyle w:val="Odstavecseseznamem"/>
              <w:numPr>
                <w:ilvl w:val="0"/>
                <w:numId w:val="8"/>
              </w:numPr>
            </w:pPr>
            <w:r w:rsidRPr="00CD48C7">
              <w:t xml:space="preserve">Podporovány musí být </w:t>
            </w:r>
            <w:proofErr w:type="spellStart"/>
            <w:r w:rsidRPr="00CD48C7">
              <w:t>enterprise</w:t>
            </w:r>
            <w:proofErr w:type="spellEnd"/>
            <w:r w:rsidRPr="00CD48C7">
              <w:t xml:space="preserve"> SSD disky, DWPD hodnota nabízených disků/modulů musí být 1 nebo vyšší</w:t>
            </w:r>
          </w:p>
        </w:tc>
        <w:tc>
          <w:tcPr>
            <w:tcW w:w="543" w:type="pct"/>
            <w:shd w:val="clear" w:color="auto" w:fill="FFFF00"/>
          </w:tcPr>
          <w:p w14:paraId="32AD1DBC" w14:textId="4E16FE4E" w:rsidR="00557CBC" w:rsidRPr="00E87B35" w:rsidRDefault="00557CBC" w:rsidP="00557CBC">
            <w:r w:rsidRPr="006E2B88">
              <w:t>ANO</w:t>
            </w:r>
          </w:p>
        </w:tc>
        <w:tc>
          <w:tcPr>
            <w:tcW w:w="1430" w:type="pct"/>
            <w:shd w:val="clear" w:color="auto" w:fill="FFFF00"/>
          </w:tcPr>
          <w:p w14:paraId="2099A1B7" w14:textId="77777777" w:rsidR="0007148C" w:rsidRDefault="0007148C" w:rsidP="000F3613">
            <w:pPr>
              <w:jc w:val="both"/>
            </w:pPr>
            <w:r>
              <w:t xml:space="preserve">Navržené zařízení </w:t>
            </w:r>
            <w:proofErr w:type="spellStart"/>
            <w:r>
              <w:t>load</w:t>
            </w:r>
            <w:proofErr w:type="spellEnd"/>
            <w:r>
              <w:t xml:space="preserve"> </w:t>
            </w:r>
            <w:proofErr w:type="spellStart"/>
            <w:r>
              <w:t>balanceru</w:t>
            </w:r>
            <w:proofErr w:type="spellEnd"/>
            <w:r>
              <w:t xml:space="preserve"> má podporu </w:t>
            </w:r>
            <w:proofErr w:type="spellStart"/>
            <w:r>
              <w:t>enterprise</w:t>
            </w:r>
            <w:proofErr w:type="spellEnd"/>
            <w:r>
              <w:t xml:space="preserve"> SSD disků. DWPD hodnota je vyšší než 1.</w:t>
            </w:r>
          </w:p>
          <w:p w14:paraId="365A9581" w14:textId="40DD9CA8" w:rsidR="00557CBC" w:rsidRPr="00E87B35" w:rsidRDefault="0007148C" w:rsidP="000F3613">
            <w:pPr>
              <w:jc w:val="both"/>
            </w:pPr>
            <w:r>
              <w:t xml:space="preserve">Zařízení obsahuje 1TB U.2 </w:t>
            </w:r>
            <w:proofErr w:type="spellStart"/>
            <w:r>
              <w:t>Enterprise-class</w:t>
            </w:r>
            <w:proofErr w:type="spellEnd"/>
            <w:r>
              <w:t xml:space="preserve"> SSD (RAID1 </w:t>
            </w:r>
            <w:proofErr w:type="spellStart"/>
            <w:r>
              <w:t>Mirrored</w:t>
            </w:r>
            <w:proofErr w:type="spellEnd"/>
            <w:r>
              <w:t>).</w:t>
            </w:r>
          </w:p>
        </w:tc>
      </w:tr>
      <w:tr w:rsidR="00557CBC" w:rsidRPr="00AD76B0" w14:paraId="5D8A72F1" w14:textId="77777777" w:rsidTr="00717619">
        <w:trPr>
          <w:trHeight w:val="236"/>
          <w:jc w:val="center"/>
        </w:trPr>
        <w:tc>
          <w:tcPr>
            <w:tcW w:w="358" w:type="pct"/>
          </w:tcPr>
          <w:p w14:paraId="7619EF0F" w14:textId="77777777" w:rsidR="00557CBC" w:rsidRPr="00AD76B0" w:rsidRDefault="00557CBC">
            <w:pPr>
              <w:pStyle w:val="Bezmezer"/>
              <w:numPr>
                <w:ilvl w:val="0"/>
                <w:numId w:val="49"/>
              </w:numPr>
            </w:pPr>
          </w:p>
        </w:tc>
        <w:tc>
          <w:tcPr>
            <w:tcW w:w="800" w:type="pct"/>
            <w:vMerge w:val="restart"/>
            <w:shd w:val="clear" w:color="auto" w:fill="auto"/>
            <w:vAlign w:val="center"/>
          </w:tcPr>
          <w:p w14:paraId="5BF50084" w14:textId="3DF30CD6" w:rsidR="00557CBC" w:rsidRPr="00E87B35" w:rsidRDefault="00557CBC" w:rsidP="00557CBC">
            <w:r>
              <w:t>Výkon</w:t>
            </w:r>
          </w:p>
        </w:tc>
        <w:tc>
          <w:tcPr>
            <w:tcW w:w="1869" w:type="pct"/>
            <w:shd w:val="clear" w:color="auto" w:fill="auto"/>
          </w:tcPr>
          <w:p w14:paraId="6121C1B6" w14:textId="60D99723" w:rsidR="00557CBC" w:rsidRPr="00CD48C7" w:rsidRDefault="00557CBC" w:rsidP="00557CBC">
            <w:pPr>
              <w:pStyle w:val="Odstavecseseznamem"/>
              <w:numPr>
                <w:ilvl w:val="0"/>
                <w:numId w:val="8"/>
              </w:numPr>
            </w:pPr>
            <w:r w:rsidRPr="00CD48C7">
              <w:t xml:space="preserve">Datová propustnost zařízení min. </w:t>
            </w:r>
            <w:r>
              <w:t>95</w:t>
            </w:r>
            <w:r w:rsidRPr="00CD48C7">
              <w:t xml:space="preserve"> </w:t>
            </w:r>
            <w:proofErr w:type="spellStart"/>
            <w:r w:rsidRPr="00CD48C7">
              <w:t>Gb</w:t>
            </w:r>
            <w:proofErr w:type="spellEnd"/>
            <w:r w:rsidRPr="00CD48C7">
              <w:t xml:space="preserve">/s na L4 a min. </w:t>
            </w:r>
            <w:r>
              <w:t>95</w:t>
            </w:r>
            <w:r w:rsidRPr="00CD48C7">
              <w:t xml:space="preserve"> </w:t>
            </w:r>
            <w:proofErr w:type="spellStart"/>
            <w:r w:rsidRPr="00CD48C7">
              <w:t>Gb</w:t>
            </w:r>
            <w:proofErr w:type="spellEnd"/>
            <w:r w:rsidRPr="00CD48C7">
              <w:t>/s na L7</w:t>
            </w:r>
          </w:p>
        </w:tc>
        <w:tc>
          <w:tcPr>
            <w:tcW w:w="543" w:type="pct"/>
            <w:shd w:val="clear" w:color="auto" w:fill="FFFF00"/>
          </w:tcPr>
          <w:p w14:paraId="67114353" w14:textId="6326C695" w:rsidR="00557CBC" w:rsidRPr="00E87B35" w:rsidRDefault="00557CBC" w:rsidP="00557CBC">
            <w:r w:rsidRPr="006E2B88">
              <w:t>ANO</w:t>
            </w:r>
          </w:p>
        </w:tc>
        <w:tc>
          <w:tcPr>
            <w:tcW w:w="1430" w:type="pct"/>
            <w:shd w:val="clear" w:color="auto" w:fill="FFFF00"/>
          </w:tcPr>
          <w:p w14:paraId="407C9711" w14:textId="77777777" w:rsidR="0007148C" w:rsidRDefault="0007148C" w:rsidP="000F3613">
            <w:pPr>
              <w:jc w:val="both"/>
            </w:pPr>
            <w:r>
              <w:t xml:space="preserve">Navržené zařízení </w:t>
            </w:r>
            <w:proofErr w:type="spellStart"/>
            <w:r>
              <w:t>load</w:t>
            </w:r>
            <w:proofErr w:type="spellEnd"/>
            <w:r>
              <w:t xml:space="preserve"> </w:t>
            </w:r>
            <w:proofErr w:type="spellStart"/>
            <w:r>
              <w:t>balanceru</w:t>
            </w:r>
            <w:proofErr w:type="spellEnd"/>
            <w:r>
              <w:t xml:space="preserve"> má datovou propustnost zařízení</w:t>
            </w:r>
          </w:p>
          <w:p w14:paraId="06BC33D5" w14:textId="3511DADB" w:rsidR="0007148C" w:rsidRDefault="0007148C">
            <w:pPr>
              <w:pStyle w:val="Odstavecseseznamem"/>
              <w:numPr>
                <w:ilvl w:val="0"/>
                <w:numId w:val="86"/>
              </w:numPr>
              <w:jc w:val="both"/>
            </w:pPr>
            <w:r>
              <w:t>na L4: 95Gb/s</w:t>
            </w:r>
          </w:p>
          <w:p w14:paraId="1C50A9B0" w14:textId="020FEA7A" w:rsidR="00557CBC" w:rsidRPr="00E87B35" w:rsidRDefault="0007148C">
            <w:pPr>
              <w:pStyle w:val="Odstavecseseznamem"/>
              <w:numPr>
                <w:ilvl w:val="0"/>
                <w:numId w:val="86"/>
              </w:numPr>
              <w:jc w:val="both"/>
            </w:pPr>
            <w:r>
              <w:t>na L7: 95Gb/s</w:t>
            </w:r>
            <w:r w:rsidR="001F71AA">
              <w:t>.</w:t>
            </w:r>
          </w:p>
        </w:tc>
      </w:tr>
      <w:tr w:rsidR="00557CBC" w:rsidRPr="00AD76B0" w14:paraId="180F4D55" w14:textId="77777777" w:rsidTr="00717619">
        <w:trPr>
          <w:trHeight w:val="236"/>
          <w:jc w:val="center"/>
        </w:trPr>
        <w:tc>
          <w:tcPr>
            <w:tcW w:w="358" w:type="pct"/>
          </w:tcPr>
          <w:p w14:paraId="44D11AF0" w14:textId="77777777" w:rsidR="00557CBC" w:rsidRPr="00AD76B0" w:rsidRDefault="00557CBC">
            <w:pPr>
              <w:pStyle w:val="Bezmezer"/>
              <w:numPr>
                <w:ilvl w:val="0"/>
                <w:numId w:val="49"/>
              </w:numPr>
            </w:pPr>
          </w:p>
        </w:tc>
        <w:tc>
          <w:tcPr>
            <w:tcW w:w="800" w:type="pct"/>
            <w:vMerge/>
            <w:shd w:val="clear" w:color="auto" w:fill="auto"/>
          </w:tcPr>
          <w:p w14:paraId="25033158" w14:textId="77777777" w:rsidR="00557CBC" w:rsidRDefault="00557CBC" w:rsidP="00557CBC"/>
        </w:tc>
        <w:tc>
          <w:tcPr>
            <w:tcW w:w="1869" w:type="pct"/>
            <w:shd w:val="clear" w:color="auto" w:fill="auto"/>
          </w:tcPr>
          <w:p w14:paraId="0688D3BD" w14:textId="7B8B5E3E" w:rsidR="00557CBC" w:rsidRPr="00CD48C7" w:rsidRDefault="00557CBC" w:rsidP="00557CBC">
            <w:pPr>
              <w:pStyle w:val="Odstavecseseznamem"/>
              <w:numPr>
                <w:ilvl w:val="0"/>
                <w:numId w:val="8"/>
              </w:numPr>
            </w:pPr>
            <w:r w:rsidRPr="00CD48C7">
              <w:t xml:space="preserve">Minimální propustnost HTTP požadavků </w:t>
            </w:r>
            <w:r>
              <w:t>18</w:t>
            </w:r>
            <w:r w:rsidRPr="00CD48C7">
              <w:t xml:space="preserve"> mil./s</w:t>
            </w:r>
          </w:p>
        </w:tc>
        <w:tc>
          <w:tcPr>
            <w:tcW w:w="543" w:type="pct"/>
            <w:shd w:val="clear" w:color="auto" w:fill="FFFF00"/>
          </w:tcPr>
          <w:p w14:paraId="4A2FBA2C" w14:textId="619D3092" w:rsidR="00557CBC" w:rsidRPr="00E87B35" w:rsidRDefault="00557CBC" w:rsidP="00557CBC">
            <w:r w:rsidRPr="006E2B88">
              <w:t>ANO</w:t>
            </w:r>
          </w:p>
        </w:tc>
        <w:tc>
          <w:tcPr>
            <w:tcW w:w="1430" w:type="pct"/>
            <w:shd w:val="clear" w:color="auto" w:fill="FFFF00"/>
          </w:tcPr>
          <w:p w14:paraId="240612E3" w14:textId="729F726E" w:rsidR="00557CBC" w:rsidRPr="00E87B35" w:rsidRDefault="0007148C" w:rsidP="000F3613">
            <w:pPr>
              <w:jc w:val="both"/>
            </w:pPr>
            <w:r w:rsidRPr="0007148C">
              <w:t xml:space="preserve">Navržené zařízení </w:t>
            </w:r>
            <w:proofErr w:type="spellStart"/>
            <w:r w:rsidRPr="0007148C">
              <w:t>load</w:t>
            </w:r>
            <w:proofErr w:type="spellEnd"/>
            <w:r w:rsidRPr="0007148C">
              <w:t xml:space="preserve"> </w:t>
            </w:r>
            <w:proofErr w:type="spellStart"/>
            <w:r w:rsidRPr="0007148C">
              <w:t>balanceru</w:t>
            </w:r>
            <w:proofErr w:type="spellEnd"/>
            <w:r w:rsidRPr="0007148C">
              <w:t xml:space="preserve"> má propustnost HTTP požadavků 18 mil./s</w:t>
            </w:r>
          </w:p>
        </w:tc>
      </w:tr>
      <w:tr w:rsidR="0007148C" w:rsidRPr="00AD76B0" w14:paraId="2A958D6A" w14:textId="77777777" w:rsidTr="00717619">
        <w:trPr>
          <w:trHeight w:val="236"/>
          <w:jc w:val="center"/>
        </w:trPr>
        <w:tc>
          <w:tcPr>
            <w:tcW w:w="358" w:type="pct"/>
          </w:tcPr>
          <w:p w14:paraId="4D6B6042" w14:textId="77777777" w:rsidR="0007148C" w:rsidRPr="00AD76B0" w:rsidRDefault="0007148C">
            <w:pPr>
              <w:pStyle w:val="Bezmezer"/>
              <w:numPr>
                <w:ilvl w:val="0"/>
                <w:numId w:val="49"/>
              </w:numPr>
            </w:pPr>
          </w:p>
        </w:tc>
        <w:tc>
          <w:tcPr>
            <w:tcW w:w="800" w:type="pct"/>
            <w:vMerge/>
            <w:shd w:val="clear" w:color="auto" w:fill="auto"/>
          </w:tcPr>
          <w:p w14:paraId="2B58A17D" w14:textId="77777777" w:rsidR="0007148C" w:rsidRDefault="0007148C" w:rsidP="0007148C"/>
        </w:tc>
        <w:tc>
          <w:tcPr>
            <w:tcW w:w="1869" w:type="pct"/>
            <w:shd w:val="clear" w:color="auto" w:fill="auto"/>
            <w:vAlign w:val="center"/>
          </w:tcPr>
          <w:p w14:paraId="02380644" w14:textId="2CAB669D" w:rsidR="0007148C" w:rsidRPr="00CD48C7" w:rsidRDefault="0007148C" w:rsidP="0007148C">
            <w:pPr>
              <w:pStyle w:val="Odstavecseseznamem"/>
              <w:numPr>
                <w:ilvl w:val="0"/>
                <w:numId w:val="8"/>
              </w:numPr>
            </w:pPr>
            <w:r w:rsidRPr="00CD48C7">
              <w:t xml:space="preserve">Počet souběžných L4 spojení min. </w:t>
            </w:r>
            <w:r>
              <w:t>100</w:t>
            </w:r>
            <w:r w:rsidRPr="00CD48C7">
              <w:t xml:space="preserve"> mil.</w:t>
            </w:r>
          </w:p>
        </w:tc>
        <w:tc>
          <w:tcPr>
            <w:tcW w:w="543" w:type="pct"/>
            <w:shd w:val="clear" w:color="auto" w:fill="FFFF00"/>
          </w:tcPr>
          <w:p w14:paraId="3A55079D" w14:textId="665D4733" w:rsidR="0007148C" w:rsidRPr="00E87B35" w:rsidRDefault="0007148C" w:rsidP="0007148C">
            <w:r w:rsidRPr="006E2B88">
              <w:t>ANO</w:t>
            </w:r>
          </w:p>
        </w:tc>
        <w:tc>
          <w:tcPr>
            <w:tcW w:w="1430" w:type="pct"/>
            <w:shd w:val="clear" w:color="auto" w:fill="FFFF00"/>
          </w:tcPr>
          <w:p w14:paraId="6B11F29E" w14:textId="42D7BB94" w:rsidR="0007148C" w:rsidRPr="00E87B35" w:rsidRDefault="0007148C" w:rsidP="000F3613">
            <w:pPr>
              <w:jc w:val="both"/>
            </w:pPr>
            <w:r w:rsidRPr="00B43D7E">
              <w:t xml:space="preserve">Navržené zařízení </w:t>
            </w:r>
            <w:proofErr w:type="spellStart"/>
            <w:r w:rsidRPr="00B43D7E">
              <w:t>load</w:t>
            </w:r>
            <w:proofErr w:type="spellEnd"/>
            <w:r w:rsidRPr="00B43D7E">
              <w:t xml:space="preserve"> </w:t>
            </w:r>
            <w:proofErr w:type="spellStart"/>
            <w:r w:rsidRPr="00B43D7E">
              <w:t>balanceru</w:t>
            </w:r>
            <w:proofErr w:type="spellEnd"/>
            <w:r w:rsidRPr="00B43D7E">
              <w:t xml:space="preserve"> má počet souběžných L4 spojení 100 mil</w:t>
            </w:r>
            <w:r w:rsidR="001F71AA">
              <w:t>..</w:t>
            </w:r>
          </w:p>
        </w:tc>
      </w:tr>
      <w:tr w:rsidR="0007148C" w:rsidRPr="00AD76B0" w14:paraId="6442BB29" w14:textId="77777777" w:rsidTr="00717619">
        <w:trPr>
          <w:trHeight w:val="791"/>
          <w:jc w:val="center"/>
        </w:trPr>
        <w:tc>
          <w:tcPr>
            <w:tcW w:w="358" w:type="pct"/>
          </w:tcPr>
          <w:p w14:paraId="7A745DB5" w14:textId="77777777" w:rsidR="0007148C" w:rsidRPr="00AD76B0" w:rsidRDefault="0007148C">
            <w:pPr>
              <w:pStyle w:val="Bezmezer"/>
              <w:numPr>
                <w:ilvl w:val="0"/>
                <w:numId w:val="49"/>
              </w:numPr>
            </w:pPr>
          </w:p>
        </w:tc>
        <w:tc>
          <w:tcPr>
            <w:tcW w:w="800" w:type="pct"/>
            <w:vMerge/>
            <w:shd w:val="clear" w:color="auto" w:fill="auto"/>
          </w:tcPr>
          <w:p w14:paraId="5D3BE5F5" w14:textId="77777777" w:rsidR="0007148C" w:rsidRDefault="0007148C" w:rsidP="0007148C"/>
        </w:tc>
        <w:tc>
          <w:tcPr>
            <w:tcW w:w="1869" w:type="pct"/>
            <w:shd w:val="clear" w:color="auto" w:fill="auto"/>
            <w:vAlign w:val="center"/>
          </w:tcPr>
          <w:p w14:paraId="5DF1D5EC" w14:textId="468C52B3" w:rsidR="0007148C" w:rsidRPr="00CD48C7" w:rsidRDefault="0007148C" w:rsidP="0007148C">
            <w:pPr>
              <w:pStyle w:val="Odstavecseseznamem"/>
              <w:numPr>
                <w:ilvl w:val="0"/>
                <w:numId w:val="8"/>
              </w:numPr>
            </w:pPr>
            <w:proofErr w:type="spellStart"/>
            <w:r w:rsidRPr="00CD48C7">
              <w:t>Offload</w:t>
            </w:r>
            <w:proofErr w:type="spellEnd"/>
            <w:r w:rsidRPr="00CD48C7">
              <w:t xml:space="preserve"> – HW komprese – propustnost min. </w:t>
            </w:r>
            <w:r>
              <w:t>50</w:t>
            </w:r>
            <w:r w:rsidRPr="00CD48C7">
              <w:t xml:space="preserve"> </w:t>
            </w:r>
            <w:proofErr w:type="spellStart"/>
            <w:r w:rsidRPr="00CD48C7">
              <w:t>Gbps</w:t>
            </w:r>
            <w:proofErr w:type="spellEnd"/>
          </w:p>
        </w:tc>
        <w:tc>
          <w:tcPr>
            <w:tcW w:w="543" w:type="pct"/>
            <w:shd w:val="clear" w:color="auto" w:fill="FFFF00"/>
          </w:tcPr>
          <w:p w14:paraId="21A8AA7C" w14:textId="23815A87" w:rsidR="0007148C" w:rsidRPr="00E87B35" w:rsidRDefault="0007148C" w:rsidP="0007148C">
            <w:r w:rsidRPr="006E2B88">
              <w:t>ANO</w:t>
            </w:r>
          </w:p>
        </w:tc>
        <w:tc>
          <w:tcPr>
            <w:tcW w:w="1430" w:type="pct"/>
            <w:shd w:val="clear" w:color="auto" w:fill="FFFF00"/>
          </w:tcPr>
          <w:p w14:paraId="5EA1122A" w14:textId="030EE414" w:rsidR="0007148C" w:rsidRPr="00E87B35" w:rsidRDefault="0007148C" w:rsidP="000F3613">
            <w:pPr>
              <w:jc w:val="both"/>
            </w:pPr>
            <w:r w:rsidRPr="00B43D7E">
              <w:t xml:space="preserve">Navržené zařízení </w:t>
            </w:r>
            <w:proofErr w:type="spellStart"/>
            <w:r w:rsidRPr="00B43D7E">
              <w:t>load</w:t>
            </w:r>
            <w:proofErr w:type="spellEnd"/>
            <w:r w:rsidRPr="00B43D7E">
              <w:t xml:space="preserve"> </w:t>
            </w:r>
            <w:proofErr w:type="spellStart"/>
            <w:r w:rsidRPr="00B43D7E">
              <w:t>balanceru</w:t>
            </w:r>
            <w:proofErr w:type="spellEnd"/>
            <w:r w:rsidRPr="00B43D7E">
              <w:t xml:space="preserve"> má </w:t>
            </w:r>
            <w:proofErr w:type="spellStart"/>
            <w:r w:rsidRPr="00B43D7E">
              <w:t>Offload</w:t>
            </w:r>
            <w:proofErr w:type="spellEnd"/>
            <w:r w:rsidRPr="00B43D7E">
              <w:t xml:space="preserve"> – HW komprese – propustnost 50 </w:t>
            </w:r>
            <w:proofErr w:type="spellStart"/>
            <w:r w:rsidRPr="00B43D7E">
              <w:t>Gbps</w:t>
            </w:r>
            <w:proofErr w:type="spellEnd"/>
            <w:r w:rsidR="001F71AA">
              <w:t>.</w:t>
            </w:r>
          </w:p>
        </w:tc>
      </w:tr>
      <w:tr w:rsidR="0007148C" w:rsidRPr="00AD76B0" w14:paraId="0A165A8C" w14:textId="77777777" w:rsidTr="00717619">
        <w:trPr>
          <w:trHeight w:val="236"/>
          <w:jc w:val="center"/>
        </w:trPr>
        <w:tc>
          <w:tcPr>
            <w:tcW w:w="358" w:type="pct"/>
          </w:tcPr>
          <w:p w14:paraId="394E2286" w14:textId="77777777" w:rsidR="0007148C" w:rsidRPr="00AD76B0" w:rsidRDefault="0007148C">
            <w:pPr>
              <w:pStyle w:val="Bezmezer"/>
              <w:numPr>
                <w:ilvl w:val="0"/>
                <w:numId w:val="49"/>
              </w:numPr>
            </w:pPr>
          </w:p>
        </w:tc>
        <w:tc>
          <w:tcPr>
            <w:tcW w:w="800" w:type="pct"/>
            <w:vMerge/>
            <w:shd w:val="clear" w:color="auto" w:fill="auto"/>
          </w:tcPr>
          <w:p w14:paraId="058F3411" w14:textId="77777777" w:rsidR="0007148C" w:rsidRDefault="0007148C" w:rsidP="0007148C"/>
        </w:tc>
        <w:tc>
          <w:tcPr>
            <w:tcW w:w="1869" w:type="pct"/>
            <w:shd w:val="clear" w:color="auto" w:fill="auto"/>
            <w:vAlign w:val="center"/>
          </w:tcPr>
          <w:p w14:paraId="61CD2B4B" w14:textId="66B268EF" w:rsidR="0007148C" w:rsidRPr="00CD48C7" w:rsidRDefault="0007148C" w:rsidP="0007148C">
            <w:pPr>
              <w:pStyle w:val="Odstavecseseznamem"/>
              <w:numPr>
                <w:ilvl w:val="0"/>
                <w:numId w:val="8"/>
              </w:numPr>
            </w:pPr>
            <w:r w:rsidRPr="00CD48C7">
              <w:t>SSL akcelerace v HW</w:t>
            </w:r>
          </w:p>
        </w:tc>
        <w:tc>
          <w:tcPr>
            <w:tcW w:w="543" w:type="pct"/>
            <w:shd w:val="clear" w:color="auto" w:fill="FFFF00"/>
          </w:tcPr>
          <w:p w14:paraId="1702C227" w14:textId="347AAF35" w:rsidR="0007148C" w:rsidRPr="00E87B35" w:rsidRDefault="0007148C" w:rsidP="0007148C">
            <w:r w:rsidRPr="006E2B88">
              <w:t>ANO</w:t>
            </w:r>
          </w:p>
        </w:tc>
        <w:tc>
          <w:tcPr>
            <w:tcW w:w="1430" w:type="pct"/>
            <w:shd w:val="clear" w:color="auto" w:fill="FFFF00"/>
          </w:tcPr>
          <w:p w14:paraId="5FDF06D7" w14:textId="214BEFBA" w:rsidR="0007148C" w:rsidRPr="00E87B35" w:rsidRDefault="0007148C" w:rsidP="000F3613">
            <w:pPr>
              <w:jc w:val="both"/>
            </w:pPr>
            <w:r w:rsidRPr="00B43D7E">
              <w:t xml:space="preserve">Navržené zařízení </w:t>
            </w:r>
            <w:proofErr w:type="spellStart"/>
            <w:r w:rsidRPr="00B43D7E">
              <w:t>load</w:t>
            </w:r>
            <w:proofErr w:type="spellEnd"/>
            <w:r w:rsidRPr="00B43D7E">
              <w:t xml:space="preserve"> </w:t>
            </w:r>
            <w:proofErr w:type="spellStart"/>
            <w:r w:rsidRPr="00B43D7E">
              <w:t>balanceru</w:t>
            </w:r>
            <w:proofErr w:type="spellEnd"/>
            <w:r w:rsidRPr="00B43D7E">
              <w:t xml:space="preserve"> obsahuje SSL akceleraci v HW</w:t>
            </w:r>
            <w:r w:rsidR="001F71AA">
              <w:t>.</w:t>
            </w:r>
          </w:p>
        </w:tc>
      </w:tr>
      <w:tr w:rsidR="0007148C" w:rsidRPr="00AD76B0" w14:paraId="70AF5E12" w14:textId="77777777" w:rsidTr="00717619">
        <w:trPr>
          <w:trHeight w:val="236"/>
          <w:jc w:val="center"/>
        </w:trPr>
        <w:tc>
          <w:tcPr>
            <w:tcW w:w="358" w:type="pct"/>
          </w:tcPr>
          <w:p w14:paraId="1405B58D" w14:textId="77777777" w:rsidR="0007148C" w:rsidRPr="00AD76B0" w:rsidRDefault="0007148C">
            <w:pPr>
              <w:pStyle w:val="Bezmezer"/>
              <w:numPr>
                <w:ilvl w:val="0"/>
                <w:numId w:val="49"/>
              </w:numPr>
            </w:pPr>
          </w:p>
        </w:tc>
        <w:tc>
          <w:tcPr>
            <w:tcW w:w="800" w:type="pct"/>
            <w:vMerge/>
            <w:shd w:val="clear" w:color="auto" w:fill="auto"/>
          </w:tcPr>
          <w:p w14:paraId="3A128BCF" w14:textId="77777777" w:rsidR="0007148C" w:rsidRDefault="0007148C" w:rsidP="0007148C"/>
        </w:tc>
        <w:tc>
          <w:tcPr>
            <w:tcW w:w="1869" w:type="pct"/>
            <w:shd w:val="clear" w:color="auto" w:fill="auto"/>
            <w:vAlign w:val="center"/>
          </w:tcPr>
          <w:p w14:paraId="748A56C4" w14:textId="104D89AD" w:rsidR="0007148C" w:rsidRPr="00CD48C7" w:rsidRDefault="0007148C" w:rsidP="0007148C">
            <w:pPr>
              <w:pStyle w:val="Odstavecseseznamem"/>
              <w:numPr>
                <w:ilvl w:val="0"/>
                <w:numId w:val="8"/>
              </w:numPr>
            </w:pPr>
            <w:r w:rsidRPr="00CD48C7">
              <w:t xml:space="preserve">Počet SSL transakcí za sekundu min. </w:t>
            </w:r>
            <w:r>
              <w:t>100</w:t>
            </w:r>
            <w:r w:rsidRPr="00CD48C7">
              <w:t xml:space="preserve"> 000 (při použití 2K klíče)</w:t>
            </w:r>
          </w:p>
        </w:tc>
        <w:tc>
          <w:tcPr>
            <w:tcW w:w="543" w:type="pct"/>
            <w:shd w:val="clear" w:color="auto" w:fill="FFFF00"/>
          </w:tcPr>
          <w:p w14:paraId="7A2FA3D9" w14:textId="61A046A3" w:rsidR="0007148C" w:rsidRPr="00E87B35" w:rsidRDefault="0007148C" w:rsidP="0007148C">
            <w:r w:rsidRPr="006E2B88">
              <w:t>ANO</w:t>
            </w:r>
          </w:p>
        </w:tc>
        <w:tc>
          <w:tcPr>
            <w:tcW w:w="1430" w:type="pct"/>
            <w:shd w:val="clear" w:color="auto" w:fill="FFFF00"/>
          </w:tcPr>
          <w:p w14:paraId="10ADA569" w14:textId="08EFF12E" w:rsidR="0007148C" w:rsidRPr="00E87B35" w:rsidRDefault="0007148C" w:rsidP="000F3613">
            <w:pPr>
              <w:jc w:val="both"/>
            </w:pPr>
            <w:r w:rsidRPr="00B43D7E">
              <w:t xml:space="preserve">Navržené zařízení </w:t>
            </w:r>
            <w:proofErr w:type="spellStart"/>
            <w:r w:rsidRPr="00B43D7E">
              <w:t>load</w:t>
            </w:r>
            <w:proofErr w:type="spellEnd"/>
            <w:r w:rsidRPr="00B43D7E">
              <w:t xml:space="preserve"> </w:t>
            </w:r>
            <w:proofErr w:type="spellStart"/>
            <w:r w:rsidRPr="00B43D7E">
              <w:t>balanceru</w:t>
            </w:r>
            <w:proofErr w:type="spellEnd"/>
            <w:r w:rsidRPr="00B43D7E">
              <w:t xml:space="preserve"> má počet SSL transakcí za sekundu 100 000 (při použití 2K klíče)</w:t>
            </w:r>
            <w:r w:rsidR="001F71AA">
              <w:t>.</w:t>
            </w:r>
          </w:p>
        </w:tc>
      </w:tr>
      <w:tr w:rsidR="0007148C" w:rsidRPr="00AD76B0" w14:paraId="43BF0419" w14:textId="77777777" w:rsidTr="00717619">
        <w:trPr>
          <w:trHeight w:val="236"/>
          <w:jc w:val="center"/>
        </w:trPr>
        <w:tc>
          <w:tcPr>
            <w:tcW w:w="358" w:type="pct"/>
          </w:tcPr>
          <w:p w14:paraId="268F6CBA" w14:textId="77777777" w:rsidR="0007148C" w:rsidRPr="00AD76B0" w:rsidRDefault="0007148C">
            <w:pPr>
              <w:pStyle w:val="Bezmezer"/>
              <w:numPr>
                <w:ilvl w:val="0"/>
                <w:numId w:val="49"/>
              </w:numPr>
            </w:pPr>
          </w:p>
        </w:tc>
        <w:tc>
          <w:tcPr>
            <w:tcW w:w="800" w:type="pct"/>
            <w:vMerge/>
            <w:shd w:val="clear" w:color="auto" w:fill="auto"/>
          </w:tcPr>
          <w:p w14:paraId="674AE6B9" w14:textId="77777777" w:rsidR="0007148C" w:rsidRDefault="0007148C" w:rsidP="0007148C"/>
        </w:tc>
        <w:tc>
          <w:tcPr>
            <w:tcW w:w="1869" w:type="pct"/>
            <w:shd w:val="clear" w:color="auto" w:fill="auto"/>
            <w:vAlign w:val="center"/>
          </w:tcPr>
          <w:p w14:paraId="3F82282A" w14:textId="09A773DD" w:rsidR="0007148C" w:rsidRPr="00CD48C7" w:rsidRDefault="0007148C" w:rsidP="0007148C">
            <w:pPr>
              <w:pStyle w:val="Odstavecseseznamem"/>
              <w:numPr>
                <w:ilvl w:val="0"/>
                <w:numId w:val="8"/>
              </w:numPr>
            </w:pPr>
            <w:r w:rsidRPr="00CD48C7">
              <w:t xml:space="preserve">Počet SSL transakcí za sekundu min. </w:t>
            </w:r>
            <w:r>
              <w:t>70</w:t>
            </w:r>
            <w:r w:rsidRPr="00CD48C7">
              <w:t xml:space="preserve"> 000 (při použití ECDSA P-256 klíče)</w:t>
            </w:r>
          </w:p>
        </w:tc>
        <w:tc>
          <w:tcPr>
            <w:tcW w:w="543" w:type="pct"/>
            <w:shd w:val="clear" w:color="auto" w:fill="FFFF00"/>
          </w:tcPr>
          <w:p w14:paraId="7F4BAEBE" w14:textId="5CC2D8DE" w:rsidR="0007148C" w:rsidRPr="00E87B35" w:rsidRDefault="0007148C" w:rsidP="0007148C">
            <w:r w:rsidRPr="006E2B88">
              <w:t>ANO</w:t>
            </w:r>
          </w:p>
        </w:tc>
        <w:tc>
          <w:tcPr>
            <w:tcW w:w="1430" w:type="pct"/>
            <w:shd w:val="clear" w:color="auto" w:fill="FFFF00"/>
          </w:tcPr>
          <w:p w14:paraId="157BA6E9" w14:textId="58566D0F" w:rsidR="0007148C" w:rsidRPr="00E87B35" w:rsidRDefault="0007148C" w:rsidP="000F3613">
            <w:pPr>
              <w:jc w:val="both"/>
            </w:pPr>
            <w:r w:rsidRPr="00B43D7E">
              <w:t xml:space="preserve">Navržené zařízení </w:t>
            </w:r>
            <w:proofErr w:type="spellStart"/>
            <w:r w:rsidRPr="00B43D7E">
              <w:t>load</w:t>
            </w:r>
            <w:proofErr w:type="spellEnd"/>
            <w:r w:rsidRPr="00B43D7E">
              <w:t xml:space="preserve"> </w:t>
            </w:r>
            <w:proofErr w:type="spellStart"/>
            <w:r w:rsidRPr="00B43D7E">
              <w:t>balanceru</w:t>
            </w:r>
            <w:proofErr w:type="spellEnd"/>
            <w:r w:rsidRPr="00B43D7E">
              <w:t xml:space="preserve"> má počet SSL transakcí za sekundu 70 000 (při použití ECDSA P-256 klíče)</w:t>
            </w:r>
            <w:r w:rsidR="001F71AA">
              <w:t>.</w:t>
            </w:r>
          </w:p>
        </w:tc>
      </w:tr>
      <w:tr w:rsidR="0007148C" w:rsidRPr="00AD76B0" w14:paraId="65FA7C40" w14:textId="77777777" w:rsidTr="00717619">
        <w:trPr>
          <w:trHeight w:val="236"/>
          <w:jc w:val="center"/>
        </w:trPr>
        <w:tc>
          <w:tcPr>
            <w:tcW w:w="358" w:type="pct"/>
          </w:tcPr>
          <w:p w14:paraId="12C92D8E" w14:textId="77777777" w:rsidR="0007148C" w:rsidRPr="00AD76B0" w:rsidRDefault="0007148C">
            <w:pPr>
              <w:pStyle w:val="Bezmezer"/>
              <w:numPr>
                <w:ilvl w:val="0"/>
                <w:numId w:val="49"/>
              </w:numPr>
            </w:pPr>
          </w:p>
        </w:tc>
        <w:tc>
          <w:tcPr>
            <w:tcW w:w="800" w:type="pct"/>
            <w:vMerge/>
            <w:shd w:val="clear" w:color="auto" w:fill="auto"/>
          </w:tcPr>
          <w:p w14:paraId="4AE55389" w14:textId="77777777" w:rsidR="0007148C" w:rsidRDefault="0007148C" w:rsidP="0007148C"/>
        </w:tc>
        <w:tc>
          <w:tcPr>
            <w:tcW w:w="1869" w:type="pct"/>
            <w:shd w:val="clear" w:color="auto" w:fill="auto"/>
            <w:vAlign w:val="center"/>
          </w:tcPr>
          <w:p w14:paraId="5AC29C63" w14:textId="781499BB" w:rsidR="0007148C" w:rsidRPr="00CD48C7" w:rsidRDefault="0007148C" w:rsidP="0007148C">
            <w:pPr>
              <w:pStyle w:val="Odstavecseseznamem"/>
              <w:numPr>
                <w:ilvl w:val="0"/>
                <w:numId w:val="8"/>
              </w:numPr>
            </w:pPr>
            <w:r w:rsidRPr="00CD48C7">
              <w:t>Celkový šifrovací výkon</w:t>
            </w:r>
            <w:r>
              <w:t xml:space="preserve"> min.</w:t>
            </w:r>
            <w:r w:rsidRPr="00CD48C7">
              <w:t xml:space="preserve"> </w:t>
            </w:r>
            <w:r>
              <w:t>50</w:t>
            </w:r>
            <w:r w:rsidRPr="00CD48C7">
              <w:t xml:space="preserve"> </w:t>
            </w:r>
            <w:proofErr w:type="spellStart"/>
            <w:r w:rsidRPr="00CD48C7">
              <w:t>Gb</w:t>
            </w:r>
            <w:proofErr w:type="spellEnd"/>
            <w:r w:rsidRPr="00CD48C7">
              <w:t>/s</w:t>
            </w:r>
          </w:p>
        </w:tc>
        <w:tc>
          <w:tcPr>
            <w:tcW w:w="543" w:type="pct"/>
            <w:shd w:val="clear" w:color="auto" w:fill="FFFF00"/>
          </w:tcPr>
          <w:p w14:paraId="76F67833" w14:textId="3A06ADF1" w:rsidR="0007148C" w:rsidRPr="00E87B35" w:rsidRDefault="0007148C" w:rsidP="0007148C">
            <w:r w:rsidRPr="006E2B88">
              <w:t>ANO</w:t>
            </w:r>
          </w:p>
        </w:tc>
        <w:tc>
          <w:tcPr>
            <w:tcW w:w="1430" w:type="pct"/>
            <w:shd w:val="clear" w:color="auto" w:fill="FFFF00"/>
          </w:tcPr>
          <w:p w14:paraId="686E2E7E" w14:textId="0EA44B46" w:rsidR="0007148C" w:rsidRPr="00E87B35" w:rsidRDefault="0007148C" w:rsidP="000F3613">
            <w:pPr>
              <w:jc w:val="both"/>
            </w:pPr>
            <w:r w:rsidRPr="00B43D7E">
              <w:t xml:space="preserve">Navržené zařízení </w:t>
            </w:r>
            <w:proofErr w:type="spellStart"/>
            <w:r w:rsidRPr="00B43D7E">
              <w:t>load</w:t>
            </w:r>
            <w:proofErr w:type="spellEnd"/>
            <w:r w:rsidRPr="00B43D7E">
              <w:t xml:space="preserve"> </w:t>
            </w:r>
            <w:proofErr w:type="spellStart"/>
            <w:r w:rsidRPr="00B43D7E">
              <w:t>balanceru</w:t>
            </w:r>
            <w:proofErr w:type="spellEnd"/>
            <w:r w:rsidRPr="00B43D7E">
              <w:t xml:space="preserve"> má celkový šifrovací výkon 50 </w:t>
            </w:r>
            <w:proofErr w:type="spellStart"/>
            <w:r w:rsidRPr="00B43D7E">
              <w:t>Gb</w:t>
            </w:r>
            <w:proofErr w:type="spellEnd"/>
            <w:r w:rsidRPr="00B43D7E">
              <w:t>/s</w:t>
            </w:r>
            <w:r w:rsidR="001F71AA">
              <w:t>.</w:t>
            </w:r>
          </w:p>
        </w:tc>
      </w:tr>
      <w:tr w:rsidR="0007148C" w:rsidRPr="00AD76B0" w14:paraId="65A0CDD2" w14:textId="77777777" w:rsidTr="00717619">
        <w:trPr>
          <w:trHeight w:val="236"/>
          <w:jc w:val="center"/>
        </w:trPr>
        <w:tc>
          <w:tcPr>
            <w:tcW w:w="358" w:type="pct"/>
          </w:tcPr>
          <w:p w14:paraId="6B9C64ED" w14:textId="77777777" w:rsidR="0007148C" w:rsidRPr="00AD76B0" w:rsidRDefault="0007148C">
            <w:pPr>
              <w:pStyle w:val="Bezmezer"/>
              <w:numPr>
                <w:ilvl w:val="0"/>
                <w:numId w:val="49"/>
              </w:numPr>
            </w:pPr>
          </w:p>
        </w:tc>
        <w:tc>
          <w:tcPr>
            <w:tcW w:w="800" w:type="pct"/>
            <w:vMerge/>
            <w:shd w:val="clear" w:color="auto" w:fill="auto"/>
          </w:tcPr>
          <w:p w14:paraId="69D8D021" w14:textId="77777777" w:rsidR="0007148C" w:rsidRDefault="0007148C" w:rsidP="0007148C"/>
        </w:tc>
        <w:tc>
          <w:tcPr>
            <w:tcW w:w="1869" w:type="pct"/>
            <w:shd w:val="clear" w:color="auto" w:fill="auto"/>
          </w:tcPr>
          <w:p w14:paraId="3DB581E4" w14:textId="1FE732D4" w:rsidR="0007148C" w:rsidRPr="00CD48C7" w:rsidRDefault="0007148C" w:rsidP="0007148C">
            <w:pPr>
              <w:pStyle w:val="Odstavecseseznamem"/>
              <w:numPr>
                <w:ilvl w:val="0"/>
                <w:numId w:val="8"/>
              </w:numPr>
            </w:pPr>
            <w:r w:rsidRPr="00CD48C7">
              <w:t>Virtualizace HW zdrojů</w:t>
            </w:r>
          </w:p>
        </w:tc>
        <w:tc>
          <w:tcPr>
            <w:tcW w:w="543" w:type="pct"/>
            <w:shd w:val="clear" w:color="auto" w:fill="FFFF00"/>
          </w:tcPr>
          <w:p w14:paraId="7744E3FD" w14:textId="2D4BC29B" w:rsidR="0007148C" w:rsidRPr="00E87B35" w:rsidRDefault="0007148C" w:rsidP="0007148C">
            <w:r w:rsidRPr="006E2B88">
              <w:t>ANO</w:t>
            </w:r>
          </w:p>
        </w:tc>
        <w:tc>
          <w:tcPr>
            <w:tcW w:w="1430" w:type="pct"/>
            <w:shd w:val="clear" w:color="auto" w:fill="FFFF00"/>
          </w:tcPr>
          <w:p w14:paraId="28EB4AC9" w14:textId="7BB36515" w:rsidR="0007148C" w:rsidRPr="00E87B35" w:rsidRDefault="0007148C" w:rsidP="000F3613">
            <w:pPr>
              <w:jc w:val="both"/>
            </w:pPr>
            <w:r w:rsidRPr="00B43D7E">
              <w:t xml:space="preserve">Navržené zařízení </w:t>
            </w:r>
            <w:proofErr w:type="spellStart"/>
            <w:r w:rsidRPr="00B43D7E">
              <w:t>load</w:t>
            </w:r>
            <w:proofErr w:type="spellEnd"/>
            <w:r w:rsidRPr="00B43D7E">
              <w:t xml:space="preserve"> </w:t>
            </w:r>
            <w:proofErr w:type="spellStart"/>
            <w:r w:rsidRPr="00B43D7E">
              <w:t>balanceru</w:t>
            </w:r>
            <w:proofErr w:type="spellEnd"/>
            <w:r w:rsidRPr="00B43D7E">
              <w:t xml:space="preserve"> má pln</w:t>
            </w:r>
            <w:r w:rsidR="008F40D9">
              <w:t>ou</w:t>
            </w:r>
            <w:r w:rsidRPr="00B43D7E">
              <w:t xml:space="preserve"> podporu virtualizace HW zdrojů a to pomocí tzv. </w:t>
            </w:r>
            <w:proofErr w:type="spellStart"/>
            <w:r w:rsidRPr="00B43D7E">
              <w:t>tenantů</w:t>
            </w:r>
            <w:proofErr w:type="spellEnd"/>
            <w:r w:rsidR="001F71AA">
              <w:t>.</w:t>
            </w:r>
          </w:p>
        </w:tc>
      </w:tr>
      <w:tr w:rsidR="00557CBC" w:rsidRPr="00AD76B0" w14:paraId="61AAF028" w14:textId="77777777" w:rsidTr="00717619">
        <w:trPr>
          <w:trHeight w:val="236"/>
          <w:jc w:val="center"/>
        </w:trPr>
        <w:tc>
          <w:tcPr>
            <w:tcW w:w="358" w:type="pct"/>
          </w:tcPr>
          <w:p w14:paraId="225207C0" w14:textId="77777777" w:rsidR="00557CBC" w:rsidRPr="00AD76B0" w:rsidRDefault="00557CBC">
            <w:pPr>
              <w:pStyle w:val="Bezmezer"/>
              <w:numPr>
                <w:ilvl w:val="0"/>
                <w:numId w:val="49"/>
              </w:numPr>
            </w:pPr>
          </w:p>
        </w:tc>
        <w:tc>
          <w:tcPr>
            <w:tcW w:w="800" w:type="pct"/>
            <w:vMerge/>
            <w:shd w:val="clear" w:color="auto" w:fill="auto"/>
          </w:tcPr>
          <w:p w14:paraId="40001276" w14:textId="77777777" w:rsidR="00557CBC" w:rsidRDefault="00557CBC" w:rsidP="00557CBC"/>
        </w:tc>
        <w:tc>
          <w:tcPr>
            <w:tcW w:w="1869" w:type="pct"/>
            <w:shd w:val="clear" w:color="auto" w:fill="auto"/>
          </w:tcPr>
          <w:p w14:paraId="51C3DD7D" w14:textId="691CA885" w:rsidR="00557CBC" w:rsidRPr="00CD48C7" w:rsidRDefault="00557CBC" w:rsidP="00557CBC">
            <w:pPr>
              <w:pStyle w:val="Odstavecseseznamem"/>
              <w:numPr>
                <w:ilvl w:val="0"/>
                <w:numId w:val="8"/>
              </w:numPr>
            </w:pPr>
            <w:r w:rsidRPr="00CD48C7">
              <w:t>HW podpora funkcí:</w:t>
            </w:r>
          </w:p>
          <w:p w14:paraId="6214F507" w14:textId="0B79DF5F" w:rsidR="00557CBC" w:rsidRPr="00CD48C7" w:rsidRDefault="00557CBC" w:rsidP="00557CBC">
            <w:pPr>
              <w:pStyle w:val="Odstavecseseznamem"/>
              <w:numPr>
                <w:ilvl w:val="1"/>
                <w:numId w:val="8"/>
              </w:numPr>
            </w:pPr>
            <w:r w:rsidRPr="00CD48C7">
              <w:t xml:space="preserve">SYN </w:t>
            </w:r>
            <w:proofErr w:type="spellStart"/>
            <w:r w:rsidRPr="00CD48C7">
              <w:t>Cookie</w:t>
            </w:r>
            <w:proofErr w:type="spellEnd"/>
            <w:r w:rsidRPr="00CD48C7">
              <w:t xml:space="preserve"> ochrana pro každou virtualizovanou službu;</w:t>
            </w:r>
          </w:p>
          <w:p w14:paraId="5908E79B" w14:textId="0333DCB8" w:rsidR="00557CBC" w:rsidRPr="00CD48C7" w:rsidRDefault="00557CBC" w:rsidP="00557CBC">
            <w:pPr>
              <w:pStyle w:val="Odstavecseseznamem"/>
              <w:numPr>
                <w:ilvl w:val="1"/>
                <w:numId w:val="8"/>
              </w:numPr>
            </w:pPr>
            <w:r w:rsidRPr="00CD48C7">
              <w:t xml:space="preserve">Základní </w:t>
            </w:r>
            <w:proofErr w:type="spellStart"/>
            <w:r w:rsidRPr="00CD48C7">
              <w:t>DoS</w:t>
            </w:r>
            <w:proofErr w:type="spellEnd"/>
            <w:r w:rsidRPr="00CD48C7">
              <w:t xml:space="preserve"> vektory s možností nastavení každou virtualizovanou službu;</w:t>
            </w:r>
          </w:p>
          <w:p w14:paraId="5DD11E2B" w14:textId="77A73790" w:rsidR="00557CBC" w:rsidRPr="00CD48C7" w:rsidRDefault="00557CBC" w:rsidP="00557CBC">
            <w:pPr>
              <w:pStyle w:val="Odstavecseseznamem"/>
              <w:numPr>
                <w:ilvl w:val="1"/>
                <w:numId w:val="8"/>
              </w:numPr>
            </w:pPr>
            <w:r w:rsidRPr="00CD48C7">
              <w:t xml:space="preserve">SIP a DNS </w:t>
            </w:r>
            <w:proofErr w:type="spellStart"/>
            <w:r w:rsidRPr="00CD48C7">
              <w:t>DoS</w:t>
            </w:r>
            <w:proofErr w:type="spellEnd"/>
            <w:r w:rsidRPr="00CD48C7">
              <w:t xml:space="preserve"> vektory;</w:t>
            </w:r>
          </w:p>
        </w:tc>
        <w:tc>
          <w:tcPr>
            <w:tcW w:w="543" w:type="pct"/>
            <w:shd w:val="clear" w:color="auto" w:fill="FFFF00"/>
          </w:tcPr>
          <w:p w14:paraId="3A7F47A4" w14:textId="4E7575CC" w:rsidR="00557CBC" w:rsidRPr="00E87B35" w:rsidRDefault="00557CBC" w:rsidP="00557CBC">
            <w:r w:rsidRPr="006E2B88">
              <w:t>ANO</w:t>
            </w:r>
          </w:p>
        </w:tc>
        <w:tc>
          <w:tcPr>
            <w:tcW w:w="1430" w:type="pct"/>
            <w:shd w:val="clear" w:color="auto" w:fill="FFFF00"/>
          </w:tcPr>
          <w:p w14:paraId="2F897604" w14:textId="77777777" w:rsidR="0007148C" w:rsidRDefault="0007148C" w:rsidP="000F3613">
            <w:pPr>
              <w:jc w:val="both"/>
            </w:pPr>
            <w:r>
              <w:t xml:space="preserve">Navržené zařízení </w:t>
            </w:r>
            <w:proofErr w:type="spellStart"/>
            <w:r>
              <w:t>load</w:t>
            </w:r>
            <w:proofErr w:type="spellEnd"/>
            <w:r>
              <w:t xml:space="preserve"> </w:t>
            </w:r>
            <w:proofErr w:type="spellStart"/>
            <w:r>
              <w:t>balanceru</w:t>
            </w:r>
            <w:proofErr w:type="spellEnd"/>
            <w:r>
              <w:t xml:space="preserve"> má HW podporu funkcí:</w:t>
            </w:r>
          </w:p>
          <w:p w14:paraId="47813EDC" w14:textId="3A577B47" w:rsidR="0007148C" w:rsidRDefault="0007148C">
            <w:pPr>
              <w:pStyle w:val="Odstavecseseznamem"/>
              <w:numPr>
                <w:ilvl w:val="0"/>
                <w:numId w:val="85"/>
              </w:numPr>
              <w:jc w:val="both"/>
            </w:pPr>
            <w:r>
              <w:t xml:space="preserve">SYN </w:t>
            </w:r>
            <w:proofErr w:type="spellStart"/>
            <w:r>
              <w:t>Cookie</w:t>
            </w:r>
            <w:proofErr w:type="spellEnd"/>
            <w:r>
              <w:t xml:space="preserve"> ochrana pro každou virtualizovanou službu;</w:t>
            </w:r>
          </w:p>
          <w:p w14:paraId="44555BBB" w14:textId="08FC996B" w:rsidR="0007148C" w:rsidRDefault="0007148C">
            <w:pPr>
              <w:pStyle w:val="Odstavecseseznamem"/>
              <w:numPr>
                <w:ilvl w:val="0"/>
                <w:numId w:val="85"/>
              </w:numPr>
              <w:jc w:val="both"/>
            </w:pPr>
            <w:r>
              <w:t xml:space="preserve">Základní </w:t>
            </w:r>
            <w:proofErr w:type="spellStart"/>
            <w:r>
              <w:t>DoS</w:t>
            </w:r>
            <w:proofErr w:type="spellEnd"/>
            <w:r>
              <w:t xml:space="preserve"> vektory s možností nastavení každou virtualizovanou službu;</w:t>
            </w:r>
          </w:p>
          <w:p w14:paraId="3FEC2742" w14:textId="1226C475" w:rsidR="00557CBC" w:rsidRPr="00E87B35" w:rsidRDefault="0007148C">
            <w:pPr>
              <w:pStyle w:val="Odstavecseseznamem"/>
              <w:numPr>
                <w:ilvl w:val="0"/>
                <w:numId w:val="85"/>
              </w:numPr>
              <w:jc w:val="both"/>
            </w:pPr>
            <w:r>
              <w:t xml:space="preserve">SIP a DNS </w:t>
            </w:r>
            <w:proofErr w:type="spellStart"/>
            <w:r>
              <w:t>DoS</w:t>
            </w:r>
            <w:proofErr w:type="spellEnd"/>
            <w:r>
              <w:t xml:space="preserve"> vektory;</w:t>
            </w:r>
          </w:p>
        </w:tc>
      </w:tr>
      <w:tr w:rsidR="0007148C" w:rsidRPr="00AD76B0" w14:paraId="45FCF9BF" w14:textId="77777777" w:rsidTr="00717619">
        <w:trPr>
          <w:trHeight w:val="236"/>
          <w:jc w:val="center"/>
        </w:trPr>
        <w:tc>
          <w:tcPr>
            <w:tcW w:w="358" w:type="pct"/>
          </w:tcPr>
          <w:p w14:paraId="7FE8ED5C" w14:textId="77777777" w:rsidR="0007148C" w:rsidRPr="00AD76B0" w:rsidRDefault="0007148C">
            <w:pPr>
              <w:pStyle w:val="Bezmezer"/>
              <w:numPr>
                <w:ilvl w:val="0"/>
                <w:numId w:val="49"/>
              </w:numPr>
            </w:pPr>
          </w:p>
        </w:tc>
        <w:tc>
          <w:tcPr>
            <w:tcW w:w="800" w:type="pct"/>
            <w:vMerge w:val="restart"/>
            <w:shd w:val="clear" w:color="auto" w:fill="auto"/>
            <w:vAlign w:val="center"/>
          </w:tcPr>
          <w:p w14:paraId="25E6D776" w14:textId="71B64E28" w:rsidR="0007148C" w:rsidRDefault="0007148C" w:rsidP="0007148C">
            <w:r w:rsidRPr="00607CAD">
              <w:t>Charakteristiky a funkce</w:t>
            </w:r>
          </w:p>
        </w:tc>
        <w:tc>
          <w:tcPr>
            <w:tcW w:w="1869" w:type="pct"/>
            <w:shd w:val="clear" w:color="auto" w:fill="auto"/>
            <w:vAlign w:val="center"/>
          </w:tcPr>
          <w:p w14:paraId="23E49938" w14:textId="20915BBC" w:rsidR="0007148C" w:rsidRPr="00CD48C7" w:rsidRDefault="0007148C" w:rsidP="0007148C">
            <w:pPr>
              <w:pStyle w:val="Odstavecseseznamem"/>
              <w:numPr>
                <w:ilvl w:val="0"/>
                <w:numId w:val="8"/>
              </w:numPr>
            </w:pPr>
            <w:r w:rsidRPr="00CD48C7">
              <w:t>Podpora IPv4</w:t>
            </w:r>
          </w:p>
        </w:tc>
        <w:tc>
          <w:tcPr>
            <w:tcW w:w="543" w:type="pct"/>
            <w:shd w:val="clear" w:color="auto" w:fill="FFFF00"/>
          </w:tcPr>
          <w:p w14:paraId="13D6BA89" w14:textId="0B34E383" w:rsidR="0007148C" w:rsidRPr="00E87B35" w:rsidRDefault="0007148C" w:rsidP="0007148C">
            <w:r w:rsidRPr="006E2B88">
              <w:t>ANO</w:t>
            </w:r>
          </w:p>
        </w:tc>
        <w:tc>
          <w:tcPr>
            <w:tcW w:w="1430" w:type="pct"/>
            <w:shd w:val="clear" w:color="auto" w:fill="FFFF00"/>
          </w:tcPr>
          <w:p w14:paraId="2FBECE4C" w14:textId="60ABDD1A" w:rsidR="0007148C" w:rsidRPr="00E87B35" w:rsidRDefault="0007148C" w:rsidP="000F3613">
            <w:pPr>
              <w:jc w:val="both"/>
            </w:pPr>
            <w:r w:rsidRPr="001E3002">
              <w:t xml:space="preserve">Navržené zařízení </w:t>
            </w:r>
            <w:proofErr w:type="spellStart"/>
            <w:r w:rsidRPr="001E3002">
              <w:t>load</w:t>
            </w:r>
            <w:proofErr w:type="spellEnd"/>
            <w:r w:rsidRPr="001E3002">
              <w:t xml:space="preserve"> </w:t>
            </w:r>
            <w:proofErr w:type="spellStart"/>
            <w:r w:rsidRPr="001E3002">
              <w:t>balanceru</w:t>
            </w:r>
            <w:proofErr w:type="spellEnd"/>
            <w:r w:rsidRPr="001E3002">
              <w:t xml:space="preserve"> má podporu IPv4</w:t>
            </w:r>
            <w:r w:rsidR="001F71AA">
              <w:t>.</w:t>
            </w:r>
          </w:p>
        </w:tc>
      </w:tr>
      <w:tr w:rsidR="0007148C" w:rsidRPr="00AD76B0" w14:paraId="159E6905" w14:textId="77777777" w:rsidTr="00717619">
        <w:trPr>
          <w:trHeight w:val="236"/>
          <w:jc w:val="center"/>
        </w:trPr>
        <w:tc>
          <w:tcPr>
            <w:tcW w:w="358" w:type="pct"/>
          </w:tcPr>
          <w:p w14:paraId="51A74B16" w14:textId="77777777" w:rsidR="0007148C" w:rsidRPr="00AD76B0" w:rsidRDefault="0007148C">
            <w:pPr>
              <w:pStyle w:val="Bezmezer"/>
              <w:numPr>
                <w:ilvl w:val="0"/>
                <w:numId w:val="49"/>
              </w:numPr>
            </w:pPr>
          </w:p>
        </w:tc>
        <w:tc>
          <w:tcPr>
            <w:tcW w:w="800" w:type="pct"/>
            <w:vMerge/>
            <w:shd w:val="clear" w:color="auto" w:fill="auto"/>
          </w:tcPr>
          <w:p w14:paraId="19F87A0A" w14:textId="77777777" w:rsidR="0007148C" w:rsidRPr="00607CAD" w:rsidRDefault="0007148C" w:rsidP="0007148C"/>
        </w:tc>
        <w:tc>
          <w:tcPr>
            <w:tcW w:w="1869" w:type="pct"/>
            <w:shd w:val="clear" w:color="auto" w:fill="auto"/>
            <w:vAlign w:val="center"/>
          </w:tcPr>
          <w:p w14:paraId="6C6E8C73" w14:textId="037906AE" w:rsidR="0007148C" w:rsidRPr="00CD48C7" w:rsidRDefault="0007148C" w:rsidP="0007148C">
            <w:pPr>
              <w:pStyle w:val="Odstavecseseznamem"/>
              <w:numPr>
                <w:ilvl w:val="0"/>
                <w:numId w:val="8"/>
              </w:numPr>
            </w:pPr>
            <w:r w:rsidRPr="00CD48C7">
              <w:t xml:space="preserve">Plná podpora IPv6, IPv4/IPv6 </w:t>
            </w:r>
            <w:proofErr w:type="spellStart"/>
            <w:r w:rsidRPr="00CD48C7">
              <w:t>gateway</w:t>
            </w:r>
            <w:proofErr w:type="spellEnd"/>
          </w:p>
        </w:tc>
        <w:tc>
          <w:tcPr>
            <w:tcW w:w="543" w:type="pct"/>
            <w:shd w:val="clear" w:color="auto" w:fill="FFFF00"/>
          </w:tcPr>
          <w:p w14:paraId="680F082B" w14:textId="0708C83F" w:rsidR="0007148C" w:rsidRPr="00E87B35" w:rsidRDefault="0007148C" w:rsidP="0007148C">
            <w:r w:rsidRPr="006E2B88">
              <w:t>ANO</w:t>
            </w:r>
          </w:p>
        </w:tc>
        <w:tc>
          <w:tcPr>
            <w:tcW w:w="1430" w:type="pct"/>
            <w:shd w:val="clear" w:color="auto" w:fill="FFFF00"/>
          </w:tcPr>
          <w:p w14:paraId="23B94525" w14:textId="1425A289" w:rsidR="0007148C" w:rsidRPr="00E87B35" w:rsidRDefault="0007148C" w:rsidP="000F3613">
            <w:pPr>
              <w:jc w:val="both"/>
            </w:pPr>
            <w:r w:rsidRPr="001E3002">
              <w:t xml:space="preserve">Navržené zařízení </w:t>
            </w:r>
            <w:proofErr w:type="spellStart"/>
            <w:r w:rsidRPr="001E3002">
              <w:t>load</w:t>
            </w:r>
            <w:proofErr w:type="spellEnd"/>
            <w:r w:rsidRPr="001E3002">
              <w:t xml:space="preserve"> </w:t>
            </w:r>
            <w:proofErr w:type="spellStart"/>
            <w:r w:rsidRPr="001E3002">
              <w:t>balanceru</w:t>
            </w:r>
            <w:proofErr w:type="spellEnd"/>
            <w:r w:rsidRPr="001E3002">
              <w:t xml:space="preserve"> má plnou podporu IPv6, IPv4/IPv6 </w:t>
            </w:r>
            <w:proofErr w:type="spellStart"/>
            <w:r w:rsidRPr="001E3002">
              <w:t>gateway</w:t>
            </w:r>
            <w:proofErr w:type="spellEnd"/>
            <w:r w:rsidR="001F71AA">
              <w:t>.</w:t>
            </w:r>
          </w:p>
        </w:tc>
      </w:tr>
      <w:tr w:rsidR="0007148C" w:rsidRPr="00AD76B0" w14:paraId="2D25973D" w14:textId="77777777" w:rsidTr="00717619">
        <w:trPr>
          <w:trHeight w:val="236"/>
          <w:jc w:val="center"/>
        </w:trPr>
        <w:tc>
          <w:tcPr>
            <w:tcW w:w="358" w:type="pct"/>
          </w:tcPr>
          <w:p w14:paraId="568D9949" w14:textId="77777777" w:rsidR="0007148C" w:rsidRPr="00AD76B0" w:rsidRDefault="0007148C">
            <w:pPr>
              <w:pStyle w:val="Bezmezer"/>
              <w:numPr>
                <w:ilvl w:val="0"/>
                <w:numId w:val="49"/>
              </w:numPr>
            </w:pPr>
          </w:p>
        </w:tc>
        <w:tc>
          <w:tcPr>
            <w:tcW w:w="800" w:type="pct"/>
            <w:vMerge/>
            <w:shd w:val="clear" w:color="auto" w:fill="auto"/>
          </w:tcPr>
          <w:p w14:paraId="113E6E46" w14:textId="77777777" w:rsidR="0007148C" w:rsidRPr="00607CAD" w:rsidRDefault="0007148C" w:rsidP="0007148C"/>
        </w:tc>
        <w:tc>
          <w:tcPr>
            <w:tcW w:w="1869" w:type="pct"/>
            <w:shd w:val="clear" w:color="auto" w:fill="auto"/>
            <w:vAlign w:val="center"/>
          </w:tcPr>
          <w:p w14:paraId="2319245C" w14:textId="5501EA58" w:rsidR="0007148C" w:rsidRPr="00CD48C7" w:rsidRDefault="0007148C" w:rsidP="0007148C">
            <w:pPr>
              <w:pStyle w:val="Odstavecseseznamem"/>
              <w:numPr>
                <w:ilvl w:val="0"/>
                <w:numId w:val="8"/>
              </w:numPr>
            </w:pPr>
            <w:r w:rsidRPr="00CD48C7">
              <w:t xml:space="preserve">Podpora </w:t>
            </w:r>
            <w:proofErr w:type="spellStart"/>
            <w:r w:rsidRPr="00CD48C7">
              <w:t>Spanning</w:t>
            </w:r>
            <w:proofErr w:type="spellEnd"/>
            <w:r w:rsidRPr="00CD48C7">
              <w:t xml:space="preserve"> </w:t>
            </w:r>
            <w:proofErr w:type="spellStart"/>
            <w:r w:rsidRPr="00CD48C7">
              <w:t>Tree</w:t>
            </w:r>
            <w:proofErr w:type="spellEnd"/>
            <w:r w:rsidRPr="00CD48C7">
              <w:t xml:space="preserve"> Protokolu (STP)</w:t>
            </w:r>
          </w:p>
        </w:tc>
        <w:tc>
          <w:tcPr>
            <w:tcW w:w="543" w:type="pct"/>
            <w:shd w:val="clear" w:color="auto" w:fill="FFFF00"/>
          </w:tcPr>
          <w:p w14:paraId="1694A85A" w14:textId="76F6E071" w:rsidR="0007148C" w:rsidRPr="00E87B35" w:rsidRDefault="0007148C" w:rsidP="0007148C">
            <w:r w:rsidRPr="006E2B88">
              <w:t>ANO</w:t>
            </w:r>
          </w:p>
        </w:tc>
        <w:tc>
          <w:tcPr>
            <w:tcW w:w="1430" w:type="pct"/>
            <w:shd w:val="clear" w:color="auto" w:fill="FFFF00"/>
          </w:tcPr>
          <w:p w14:paraId="600B50BF" w14:textId="43B9E940" w:rsidR="0007148C" w:rsidRPr="00E87B35" w:rsidRDefault="0007148C" w:rsidP="000F3613">
            <w:pPr>
              <w:jc w:val="both"/>
            </w:pPr>
            <w:r w:rsidRPr="001E3002">
              <w:t xml:space="preserve">Podpora </w:t>
            </w:r>
            <w:proofErr w:type="spellStart"/>
            <w:r w:rsidRPr="001E3002">
              <w:t>Spanning</w:t>
            </w:r>
            <w:proofErr w:type="spellEnd"/>
            <w:r w:rsidRPr="001E3002">
              <w:t xml:space="preserve"> </w:t>
            </w:r>
            <w:proofErr w:type="spellStart"/>
            <w:r w:rsidRPr="001E3002">
              <w:t>Tree</w:t>
            </w:r>
            <w:proofErr w:type="spellEnd"/>
            <w:r w:rsidRPr="001E3002">
              <w:t xml:space="preserve"> Protokolu (STP)</w:t>
            </w:r>
            <w:r w:rsidR="001F71AA">
              <w:t>.</w:t>
            </w:r>
          </w:p>
        </w:tc>
      </w:tr>
      <w:tr w:rsidR="0007148C" w:rsidRPr="00AD76B0" w14:paraId="55FCCD57" w14:textId="77777777" w:rsidTr="00717619">
        <w:trPr>
          <w:trHeight w:val="236"/>
          <w:jc w:val="center"/>
        </w:trPr>
        <w:tc>
          <w:tcPr>
            <w:tcW w:w="358" w:type="pct"/>
          </w:tcPr>
          <w:p w14:paraId="7F46EBCA" w14:textId="77777777" w:rsidR="0007148C" w:rsidRPr="00AD76B0" w:rsidRDefault="0007148C">
            <w:pPr>
              <w:pStyle w:val="Bezmezer"/>
              <w:numPr>
                <w:ilvl w:val="0"/>
                <w:numId w:val="49"/>
              </w:numPr>
            </w:pPr>
          </w:p>
        </w:tc>
        <w:tc>
          <w:tcPr>
            <w:tcW w:w="800" w:type="pct"/>
            <w:vMerge/>
            <w:shd w:val="clear" w:color="auto" w:fill="auto"/>
          </w:tcPr>
          <w:p w14:paraId="5ED0A5C8" w14:textId="77777777" w:rsidR="0007148C" w:rsidRPr="00607CAD" w:rsidRDefault="0007148C" w:rsidP="0007148C"/>
        </w:tc>
        <w:tc>
          <w:tcPr>
            <w:tcW w:w="1869" w:type="pct"/>
            <w:shd w:val="clear" w:color="auto" w:fill="auto"/>
            <w:vAlign w:val="center"/>
          </w:tcPr>
          <w:p w14:paraId="0574DE2C" w14:textId="16C2BEFF" w:rsidR="0007148C" w:rsidRPr="00CD48C7" w:rsidRDefault="0007148C" w:rsidP="0007148C">
            <w:pPr>
              <w:pStyle w:val="Odstavecseseznamem"/>
              <w:numPr>
                <w:ilvl w:val="0"/>
                <w:numId w:val="8"/>
              </w:numPr>
            </w:pPr>
            <w:r w:rsidRPr="00CD48C7">
              <w:t>Podpora SNMP (v1/v2c/v3)</w:t>
            </w:r>
          </w:p>
        </w:tc>
        <w:tc>
          <w:tcPr>
            <w:tcW w:w="543" w:type="pct"/>
            <w:shd w:val="clear" w:color="auto" w:fill="FFFF00"/>
          </w:tcPr>
          <w:p w14:paraId="6F7C02C4" w14:textId="780D3ACB" w:rsidR="0007148C" w:rsidRPr="00E87B35" w:rsidRDefault="0007148C" w:rsidP="0007148C">
            <w:r w:rsidRPr="006E2B88">
              <w:t>ANO</w:t>
            </w:r>
          </w:p>
        </w:tc>
        <w:tc>
          <w:tcPr>
            <w:tcW w:w="1430" w:type="pct"/>
            <w:shd w:val="clear" w:color="auto" w:fill="FFFF00"/>
          </w:tcPr>
          <w:p w14:paraId="03830FAB" w14:textId="3077FB58" w:rsidR="0007148C" w:rsidRPr="00E87B35" w:rsidRDefault="0007148C" w:rsidP="000F3613">
            <w:pPr>
              <w:jc w:val="both"/>
            </w:pPr>
            <w:r w:rsidRPr="001E3002">
              <w:t xml:space="preserve">Navržené zařízení </w:t>
            </w:r>
            <w:proofErr w:type="spellStart"/>
            <w:r w:rsidRPr="001E3002">
              <w:t>load</w:t>
            </w:r>
            <w:proofErr w:type="spellEnd"/>
            <w:r w:rsidRPr="001E3002">
              <w:t xml:space="preserve"> </w:t>
            </w:r>
            <w:proofErr w:type="spellStart"/>
            <w:r w:rsidRPr="001E3002">
              <w:t>balanceru</w:t>
            </w:r>
            <w:proofErr w:type="spellEnd"/>
            <w:r w:rsidRPr="001E3002">
              <w:t xml:space="preserve"> má plnou podporu SNMP (v1/v2c/v3)</w:t>
            </w:r>
            <w:r w:rsidR="001F71AA">
              <w:t>.</w:t>
            </w:r>
          </w:p>
        </w:tc>
      </w:tr>
      <w:tr w:rsidR="0007148C" w:rsidRPr="00AD76B0" w14:paraId="33A34A9A" w14:textId="77777777" w:rsidTr="00717619">
        <w:trPr>
          <w:trHeight w:val="236"/>
          <w:jc w:val="center"/>
        </w:trPr>
        <w:tc>
          <w:tcPr>
            <w:tcW w:w="358" w:type="pct"/>
          </w:tcPr>
          <w:p w14:paraId="427639F0" w14:textId="77777777" w:rsidR="0007148C" w:rsidRPr="00AD76B0" w:rsidRDefault="0007148C">
            <w:pPr>
              <w:pStyle w:val="Bezmezer"/>
              <w:numPr>
                <w:ilvl w:val="0"/>
                <w:numId w:val="49"/>
              </w:numPr>
            </w:pPr>
          </w:p>
        </w:tc>
        <w:tc>
          <w:tcPr>
            <w:tcW w:w="800" w:type="pct"/>
            <w:vMerge/>
            <w:shd w:val="clear" w:color="auto" w:fill="auto"/>
          </w:tcPr>
          <w:p w14:paraId="4C9989EC" w14:textId="77777777" w:rsidR="0007148C" w:rsidRPr="00607CAD" w:rsidRDefault="0007148C" w:rsidP="0007148C"/>
        </w:tc>
        <w:tc>
          <w:tcPr>
            <w:tcW w:w="1869" w:type="pct"/>
            <w:shd w:val="clear" w:color="auto" w:fill="auto"/>
            <w:vAlign w:val="center"/>
          </w:tcPr>
          <w:p w14:paraId="394D057E" w14:textId="135E8627" w:rsidR="0007148C" w:rsidRPr="00CD48C7" w:rsidRDefault="0007148C" w:rsidP="0007148C">
            <w:pPr>
              <w:pStyle w:val="Odstavecseseznamem"/>
              <w:numPr>
                <w:ilvl w:val="0"/>
                <w:numId w:val="8"/>
              </w:numPr>
            </w:pPr>
            <w:r w:rsidRPr="00CD48C7">
              <w:t xml:space="preserve">Podpora </w:t>
            </w:r>
            <w:proofErr w:type="spellStart"/>
            <w:r w:rsidRPr="00CD48C7">
              <w:t>Active-Active</w:t>
            </w:r>
            <w:proofErr w:type="spellEnd"/>
            <w:r w:rsidRPr="00CD48C7">
              <w:t xml:space="preserve"> a </w:t>
            </w:r>
            <w:proofErr w:type="spellStart"/>
            <w:r w:rsidRPr="00CD48C7">
              <w:t>Active-Pasive</w:t>
            </w:r>
            <w:proofErr w:type="spellEnd"/>
            <w:r w:rsidRPr="00CD48C7">
              <w:t xml:space="preserve"> módu</w:t>
            </w:r>
          </w:p>
        </w:tc>
        <w:tc>
          <w:tcPr>
            <w:tcW w:w="543" w:type="pct"/>
            <w:shd w:val="clear" w:color="auto" w:fill="FFFF00"/>
          </w:tcPr>
          <w:p w14:paraId="5AD875AF" w14:textId="2E9585BE" w:rsidR="0007148C" w:rsidRPr="00E87B35" w:rsidRDefault="0007148C" w:rsidP="0007148C">
            <w:r w:rsidRPr="006E2B88">
              <w:t>ANO</w:t>
            </w:r>
          </w:p>
        </w:tc>
        <w:tc>
          <w:tcPr>
            <w:tcW w:w="1430" w:type="pct"/>
            <w:shd w:val="clear" w:color="auto" w:fill="FFFF00"/>
          </w:tcPr>
          <w:p w14:paraId="3D279C48" w14:textId="62FE696E" w:rsidR="0007148C" w:rsidRPr="00E87B35" w:rsidRDefault="0007148C" w:rsidP="000F3613">
            <w:pPr>
              <w:jc w:val="both"/>
            </w:pPr>
            <w:r w:rsidRPr="001E3002">
              <w:t xml:space="preserve">Navržené zařízení </w:t>
            </w:r>
            <w:proofErr w:type="spellStart"/>
            <w:r w:rsidRPr="001E3002">
              <w:t>load</w:t>
            </w:r>
            <w:proofErr w:type="spellEnd"/>
            <w:r w:rsidRPr="001E3002">
              <w:t xml:space="preserve"> </w:t>
            </w:r>
            <w:proofErr w:type="spellStart"/>
            <w:r w:rsidRPr="001E3002">
              <w:t>balanceru</w:t>
            </w:r>
            <w:proofErr w:type="spellEnd"/>
            <w:r w:rsidRPr="001E3002">
              <w:t xml:space="preserve"> má plnou podporu </w:t>
            </w:r>
            <w:proofErr w:type="spellStart"/>
            <w:r w:rsidRPr="001E3002">
              <w:t>Active-Active</w:t>
            </w:r>
            <w:proofErr w:type="spellEnd"/>
            <w:r w:rsidRPr="001E3002">
              <w:t xml:space="preserve"> a </w:t>
            </w:r>
            <w:proofErr w:type="spellStart"/>
            <w:r w:rsidRPr="001E3002">
              <w:t>Active-Pasive</w:t>
            </w:r>
            <w:proofErr w:type="spellEnd"/>
            <w:r w:rsidRPr="001E3002">
              <w:t xml:space="preserve"> módu</w:t>
            </w:r>
            <w:r w:rsidR="001F71AA">
              <w:t>.</w:t>
            </w:r>
          </w:p>
        </w:tc>
      </w:tr>
      <w:tr w:rsidR="0007148C" w:rsidRPr="00AD76B0" w14:paraId="1D48821D" w14:textId="77777777" w:rsidTr="00717619">
        <w:trPr>
          <w:trHeight w:val="236"/>
          <w:jc w:val="center"/>
        </w:trPr>
        <w:tc>
          <w:tcPr>
            <w:tcW w:w="358" w:type="pct"/>
          </w:tcPr>
          <w:p w14:paraId="3AB3DE2A" w14:textId="77777777" w:rsidR="0007148C" w:rsidRPr="00AD76B0" w:rsidRDefault="0007148C">
            <w:pPr>
              <w:pStyle w:val="Bezmezer"/>
              <w:numPr>
                <w:ilvl w:val="0"/>
                <w:numId w:val="49"/>
              </w:numPr>
            </w:pPr>
          </w:p>
        </w:tc>
        <w:tc>
          <w:tcPr>
            <w:tcW w:w="800" w:type="pct"/>
            <w:vMerge/>
            <w:shd w:val="clear" w:color="auto" w:fill="auto"/>
          </w:tcPr>
          <w:p w14:paraId="215EC4CE" w14:textId="77777777" w:rsidR="0007148C" w:rsidRPr="008E6C6F" w:rsidRDefault="0007148C" w:rsidP="0007148C">
            <w:pPr>
              <w:ind w:left="360"/>
              <w:rPr>
                <w:rFonts w:ascii="Verdana" w:eastAsia="Times New Roman" w:hAnsi="Verdana" w:cs="Times New Roman"/>
                <w:kern w:val="0"/>
                <w:sz w:val="18"/>
                <w:szCs w:val="18"/>
                <w:lang w:eastAsia="cs-CZ"/>
                <w14:ligatures w14:val="none"/>
              </w:rPr>
            </w:pPr>
          </w:p>
        </w:tc>
        <w:tc>
          <w:tcPr>
            <w:tcW w:w="1869" w:type="pct"/>
            <w:shd w:val="clear" w:color="auto" w:fill="auto"/>
            <w:vAlign w:val="center"/>
          </w:tcPr>
          <w:p w14:paraId="4BB0DA9E" w14:textId="2C4D470F" w:rsidR="0007148C" w:rsidRPr="00CD48C7" w:rsidRDefault="0007148C" w:rsidP="0007148C">
            <w:pPr>
              <w:pStyle w:val="Odstavecseseznamem"/>
              <w:numPr>
                <w:ilvl w:val="0"/>
                <w:numId w:val="8"/>
              </w:numPr>
            </w:pPr>
            <w:r w:rsidRPr="00CD48C7">
              <w:t>Možnost vytvoření HA clusteru mezi Virtuální a Hardware platformou</w:t>
            </w:r>
          </w:p>
        </w:tc>
        <w:tc>
          <w:tcPr>
            <w:tcW w:w="543" w:type="pct"/>
            <w:shd w:val="clear" w:color="auto" w:fill="FFFF00"/>
          </w:tcPr>
          <w:p w14:paraId="5ABFB9B0" w14:textId="39389793" w:rsidR="0007148C" w:rsidRPr="008E6C6F" w:rsidRDefault="0007148C" w:rsidP="0007148C">
            <w:pPr>
              <w:rPr>
                <w:rFonts w:ascii="Verdana" w:eastAsia="Times New Roman" w:hAnsi="Verdana" w:cs="Times New Roman"/>
                <w:kern w:val="0"/>
                <w:sz w:val="18"/>
                <w:szCs w:val="18"/>
                <w:lang w:eastAsia="cs-CZ"/>
                <w14:ligatures w14:val="none"/>
              </w:rPr>
            </w:pPr>
            <w:r w:rsidRPr="006E2B88">
              <w:t>ANO</w:t>
            </w:r>
          </w:p>
        </w:tc>
        <w:tc>
          <w:tcPr>
            <w:tcW w:w="1430" w:type="pct"/>
            <w:shd w:val="clear" w:color="auto" w:fill="FFFF00"/>
          </w:tcPr>
          <w:p w14:paraId="08436A0F" w14:textId="5FF5A517" w:rsidR="0007148C" w:rsidRPr="008E6C6F" w:rsidRDefault="0007148C" w:rsidP="000F3613">
            <w:pPr>
              <w:jc w:val="both"/>
              <w:rPr>
                <w:rFonts w:ascii="Verdana" w:eastAsia="Times New Roman" w:hAnsi="Verdana" w:cs="Times New Roman"/>
                <w:kern w:val="0"/>
                <w:sz w:val="18"/>
                <w:szCs w:val="18"/>
                <w:lang w:eastAsia="cs-CZ"/>
                <w14:ligatures w14:val="none"/>
              </w:rPr>
            </w:pPr>
            <w:r w:rsidRPr="001E3002">
              <w:t xml:space="preserve">Navržené zařízení </w:t>
            </w:r>
            <w:proofErr w:type="spellStart"/>
            <w:r w:rsidRPr="001E3002">
              <w:t>load</w:t>
            </w:r>
            <w:proofErr w:type="spellEnd"/>
            <w:r w:rsidRPr="001E3002">
              <w:t xml:space="preserve"> </w:t>
            </w:r>
            <w:proofErr w:type="spellStart"/>
            <w:r w:rsidRPr="001E3002">
              <w:t>balanceru</w:t>
            </w:r>
            <w:proofErr w:type="spellEnd"/>
            <w:r w:rsidRPr="001E3002">
              <w:t xml:space="preserve"> má možnost vytvoření HA clusteru mezi Virtuální a Hardware platformou</w:t>
            </w:r>
            <w:r w:rsidR="001F71AA">
              <w:t>.</w:t>
            </w:r>
          </w:p>
        </w:tc>
      </w:tr>
      <w:tr w:rsidR="0007148C" w:rsidRPr="00AD76B0" w14:paraId="77113AAE" w14:textId="77777777" w:rsidTr="00717619">
        <w:trPr>
          <w:trHeight w:val="236"/>
          <w:jc w:val="center"/>
        </w:trPr>
        <w:tc>
          <w:tcPr>
            <w:tcW w:w="358" w:type="pct"/>
          </w:tcPr>
          <w:p w14:paraId="37BBC02E" w14:textId="77777777" w:rsidR="0007148C" w:rsidRPr="00AD76B0" w:rsidRDefault="0007148C">
            <w:pPr>
              <w:pStyle w:val="Bezmezer"/>
              <w:numPr>
                <w:ilvl w:val="0"/>
                <w:numId w:val="49"/>
              </w:numPr>
            </w:pPr>
          </w:p>
        </w:tc>
        <w:tc>
          <w:tcPr>
            <w:tcW w:w="800" w:type="pct"/>
            <w:vMerge/>
            <w:shd w:val="clear" w:color="auto" w:fill="auto"/>
          </w:tcPr>
          <w:p w14:paraId="38C87E8D" w14:textId="77777777" w:rsidR="0007148C" w:rsidRPr="00607CAD" w:rsidRDefault="0007148C" w:rsidP="0007148C"/>
        </w:tc>
        <w:tc>
          <w:tcPr>
            <w:tcW w:w="1869" w:type="pct"/>
            <w:shd w:val="clear" w:color="auto" w:fill="auto"/>
            <w:vAlign w:val="center"/>
          </w:tcPr>
          <w:p w14:paraId="7EABB8E4" w14:textId="2BABC977" w:rsidR="0007148C" w:rsidRPr="00CD48C7" w:rsidRDefault="0007148C" w:rsidP="0007148C">
            <w:pPr>
              <w:pStyle w:val="Odstavecseseznamem"/>
              <w:numPr>
                <w:ilvl w:val="0"/>
                <w:numId w:val="8"/>
              </w:numPr>
            </w:pPr>
            <w:r w:rsidRPr="00CD48C7">
              <w:t>Full-Proxy architektura (plné oddělení klientského a serverového spojení)</w:t>
            </w:r>
          </w:p>
        </w:tc>
        <w:tc>
          <w:tcPr>
            <w:tcW w:w="543" w:type="pct"/>
            <w:shd w:val="clear" w:color="auto" w:fill="FFFF00"/>
          </w:tcPr>
          <w:p w14:paraId="1CE10295" w14:textId="4B1BBC2B" w:rsidR="0007148C" w:rsidRPr="00E87B35" w:rsidRDefault="0007148C" w:rsidP="0007148C">
            <w:r w:rsidRPr="006E2B88">
              <w:t>ANO</w:t>
            </w:r>
          </w:p>
        </w:tc>
        <w:tc>
          <w:tcPr>
            <w:tcW w:w="1430" w:type="pct"/>
            <w:shd w:val="clear" w:color="auto" w:fill="FFFF00"/>
          </w:tcPr>
          <w:p w14:paraId="7F2CDC6D" w14:textId="489A6175" w:rsidR="0007148C" w:rsidRPr="00E87B35" w:rsidRDefault="0007148C" w:rsidP="000F3613">
            <w:pPr>
              <w:jc w:val="both"/>
            </w:pPr>
            <w:r w:rsidRPr="001E3002">
              <w:t xml:space="preserve">Navržené zařízení </w:t>
            </w:r>
            <w:proofErr w:type="spellStart"/>
            <w:r w:rsidRPr="001E3002">
              <w:t>load</w:t>
            </w:r>
            <w:proofErr w:type="spellEnd"/>
            <w:r w:rsidRPr="001E3002">
              <w:t xml:space="preserve"> </w:t>
            </w:r>
            <w:proofErr w:type="spellStart"/>
            <w:r w:rsidRPr="001E3002">
              <w:t>balanceru</w:t>
            </w:r>
            <w:proofErr w:type="spellEnd"/>
            <w:r w:rsidRPr="001E3002">
              <w:t xml:space="preserve"> má plnou podporu Full-Proxy architektury (plné oddělení klientského a serverového spojení)</w:t>
            </w:r>
            <w:r w:rsidR="001F71AA">
              <w:t>.</w:t>
            </w:r>
          </w:p>
        </w:tc>
      </w:tr>
      <w:tr w:rsidR="0007148C" w:rsidRPr="00AD76B0" w14:paraId="7DDE372F" w14:textId="77777777" w:rsidTr="00717619">
        <w:trPr>
          <w:trHeight w:val="236"/>
          <w:jc w:val="center"/>
        </w:trPr>
        <w:tc>
          <w:tcPr>
            <w:tcW w:w="358" w:type="pct"/>
          </w:tcPr>
          <w:p w14:paraId="4943CA4E" w14:textId="77777777" w:rsidR="0007148C" w:rsidRPr="00AD76B0" w:rsidRDefault="0007148C">
            <w:pPr>
              <w:pStyle w:val="Bezmezer"/>
              <w:numPr>
                <w:ilvl w:val="0"/>
                <w:numId w:val="49"/>
              </w:numPr>
            </w:pPr>
          </w:p>
        </w:tc>
        <w:tc>
          <w:tcPr>
            <w:tcW w:w="800" w:type="pct"/>
            <w:vMerge/>
            <w:shd w:val="clear" w:color="auto" w:fill="auto"/>
          </w:tcPr>
          <w:p w14:paraId="48B4FBC3" w14:textId="77777777" w:rsidR="0007148C" w:rsidRPr="00607CAD" w:rsidRDefault="0007148C" w:rsidP="0007148C"/>
        </w:tc>
        <w:tc>
          <w:tcPr>
            <w:tcW w:w="1869" w:type="pct"/>
            <w:shd w:val="clear" w:color="auto" w:fill="auto"/>
            <w:vAlign w:val="center"/>
          </w:tcPr>
          <w:p w14:paraId="622B311E" w14:textId="785CAADA" w:rsidR="0007148C" w:rsidRPr="00CD48C7" w:rsidRDefault="0007148C" w:rsidP="0007148C">
            <w:pPr>
              <w:pStyle w:val="Odstavecseseznamem"/>
              <w:numPr>
                <w:ilvl w:val="0"/>
                <w:numId w:val="8"/>
              </w:numPr>
            </w:pPr>
            <w:r w:rsidRPr="00CD48C7">
              <w:t>Podpora externích šifrovacích karet pro SSL (HSM)</w:t>
            </w:r>
          </w:p>
        </w:tc>
        <w:tc>
          <w:tcPr>
            <w:tcW w:w="543" w:type="pct"/>
            <w:shd w:val="clear" w:color="auto" w:fill="FFFF00"/>
          </w:tcPr>
          <w:p w14:paraId="2E083E77" w14:textId="020E8854" w:rsidR="0007148C" w:rsidRPr="00E87B35" w:rsidRDefault="0007148C" w:rsidP="0007148C">
            <w:r w:rsidRPr="006E2B88">
              <w:t>ANO</w:t>
            </w:r>
          </w:p>
        </w:tc>
        <w:tc>
          <w:tcPr>
            <w:tcW w:w="1430" w:type="pct"/>
            <w:shd w:val="clear" w:color="auto" w:fill="FFFF00"/>
          </w:tcPr>
          <w:p w14:paraId="0D512AA8" w14:textId="42C13B30" w:rsidR="0007148C" w:rsidRPr="00E87B35" w:rsidRDefault="0007148C" w:rsidP="000F3613">
            <w:pPr>
              <w:jc w:val="both"/>
            </w:pPr>
            <w:r w:rsidRPr="001E3002">
              <w:t xml:space="preserve">Navržené zařízení </w:t>
            </w:r>
            <w:proofErr w:type="spellStart"/>
            <w:r w:rsidRPr="001E3002">
              <w:t>load</w:t>
            </w:r>
            <w:proofErr w:type="spellEnd"/>
            <w:r w:rsidRPr="001E3002">
              <w:t xml:space="preserve"> </w:t>
            </w:r>
            <w:proofErr w:type="spellStart"/>
            <w:r w:rsidRPr="001E3002">
              <w:t>balanceru</w:t>
            </w:r>
            <w:proofErr w:type="spellEnd"/>
            <w:r w:rsidRPr="001E3002">
              <w:t xml:space="preserve"> má plnou podporu externích šifrovacích karet pro SSL (HSM)</w:t>
            </w:r>
            <w:r w:rsidR="001F71AA">
              <w:t>.</w:t>
            </w:r>
          </w:p>
        </w:tc>
      </w:tr>
      <w:tr w:rsidR="0007148C" w:rsidRPr="00AD76B0" w14:paraId="7402FEA2" w14:textId="77777777" w:rsidTr="00717619">
        <w:trPr>
          <w:trHeight w:val="236"/>
          <w:jc w:val="center"/>
        </w:trPr>
        <w:tc>
          <w:tcPr>
            <w:tcW w:w="358" w:type="pct"/>
          </w:tcPr>
          <w:p w14:paraId="1CD7D055" w14:textId="77777777" w:rsidR="0007148C" w:rsidRPr="00AD76B0" w:rsidRDefault="0007148C">
            <w:pPr>
              <w:pStyle w:val="Bezmezer"/>
              <w:numPr>
                <w:ilvl w:val="0"/>
                <w:numId w:val="49"/>
              </w:numPr>
            </w:pPr>
          </w:p>
        </w:tc>
        <w:tc>
          <w:tcPr>
            <w:tcW w:w="800" w:type="pct"/>
            <w:vMerge/>
            <w:shd w:val="clear" w:color="auto" w:fill="auto"/>
          </w:tcPr>
          <w:p w14:paraId="1E601DBB" w14:textId="77777777" w:rsidR="0007148C" w:rsidRPr="00607CAD" w:rsidRDefault="0007148C" w:rsidP="0007148C"/>
        </w:tc>
        <w:tc>
          <w:tcPr>
            <w:tcW w:w="1869" w:type="pct"/>
            <w:shd w:val="clear" w:color="auto" w:fill="auto"/>
            <w:vAlign w:val="center"/>
          </w:tcPr>
          <w:p w14:paraId="68614208" w14:textId="1613581F" w:rsidR="0007148C" w:rsidRPr="00CD48C7" w:rsidRDefault="0007148C" w:rsidP="0007148C">
            <w:pPr>
              <w:pStyle w:val="Odstavecseseznamem"/>
              <w:numPr>
                <w:ilvl w:val="0"/>
                <w:numId w:val="8"/>
              </w:numPr>
            </w:pPr>
            <w:r w:rsidRPr="00CD48C7">
              <w:t>Podpora ověření certifikátů vydaných podřízenou CA (</w:t>
            </w:r>
            <w:proofErr w:type="spellStart"/>
            <w:r w:rsidRPr="00CD48C7">
              <w:t>intermediate</w:t>
            </w:r>
            <w:proofErr w:type="spellEnd"/>
            <w:r w:rsidRPr="00CD48C7">
              <w:t xml:space="preserve"> CA)</w:t>
            </w:r>
          </w:p>
        </w:tc>
        <w:tc>
          <w:tcPr>
            <w:tcW w:w="543" w:type="pct"/>
            <w:shd w:val="clear" w:color="auto" w:fill="FFFF00"/>
          </w:tcPr>
          <w:p w14:paraId="762F2876" w14:textId="0290B5AB" w:rsidR="0007148C" w:rsidRPr="00E87B35" w:rsidRDefault="0007148C" w:rsidP="0007148C">
            <w:r w:rsidRPr="006E2B88">
              <w:t>ANO</w:t>
            </w:r>
          </w:p>
        </w:tc>
        <w:tc>
          <w:tcPr>
            <w:tcW w:w="1430" w:type="pct"/>
            <w:shd w:val="clear" w:color="auto" w:fill="FFFF00"/>
          </w:tcPr>
          <w:p w14:paraId="0A3024DE" w14:textId="5DEA750B" w:rsidR="0007148C" w:rsidRPr="00E87B35" w:rsidRDefault="0007148C" w:rsidP="000F3613">
            <w:pPr>
              <w:jc w:val="both"/>
            </w:pPr>
            <w:r w:rsidRPr="007E2468">
              <w:t xml:space="preserve">Navržené zařízení </w:t>
            </w:r>
            <w:proofErr w:type="spellStart"/>
            <w:r w:rsidRPr="007E2468">
              <w:t>load</w:t>
            </w:r>
            <w:proofErr w:type="spellEnd"/>
            <w:r w:rsidRPr="007E2468">
              <w:t xml:space="preserve"> </w:t>
            </w:r>
            <w:proofErr w:type="spellStart"/>
            <w:r w:rsidRPr="007E2468">
              <w:t>balanceru</w:t>
            </w:r>
            <w:proofErr w:type="spellEnd"/>
            <w:r w:rsidRPr="007E2468">
              <w:t xml:space="preserve"> má plnou podporu ověření certifikátů vydaných podřízenou CA (</w:t>
            </w:r>
            <w:proofErr w:type="spellStart"/>
            <w:r w:rsidRPr="007E2468">
              <w:t>intermediate</w:t>
            </w:r>
            <w:proofErr w:type="spellEnd"/>
            <w:r w:rsidRPr="007E2468">
              <w:t xml:space="preserve"> CA)</w:t>
            </w:r>
            <w:r w:rsidR="001F71AA">
              <w:t>.</w:t>
            </w:r>
          </w:p>
        </w:tc>
      </w:tr>
      <w:tr w:rsidR="0007148C" w:rsidRPr="00AD76B0" w14:paraId="5B5C8518" w14:textId="77777777" w:rsidTr="00717619">
        <w:trPr>
          <w:trHeight w:val="236"/>
          <w:jc w:val="center"/>
        </w:trPr>
        <w:tc>
          <w:tcPr>
            <w:tcW w:w="358" w:type="pct"/>
          </w:tcPr>
          <w:p w14:paraId="62C6D6E2" w14:textId="77777777" w:rsidR="0007148C" w:rsidRPr="00AD76B0" w:rsidRDefault="0007148C">
            <w:pPr>
              <w:pStyle w:val="Bezmezer"/>
              <w:numPr>
                <w:ilvl w:val="0"/>
                <w:numId w:val="49"/>
              </w:numPr>
            </w:pPr>
          </w:p>
        </w:tc>
        <w:tc>
          <w:tcPr>
            <w:tcW w:w="800" w:type="pct"/>
            <w:vMerge/>
            <w:shd w:val="clear" w:color="auto" w:fill="auto"/>
          </w:tcPr>
          <w:p w14:paraId="012E76B2" w14:textId="77777777" w:rsidR="0007148C" w:rsidRPr="00607CAD" w:rsidRDefault="0007148C" w:rsidP="0007148C"/>
        </w:tc>
        <w:tc>
          <w:tcPr>
            <w:tcW w:w="1869" w:type="pct"/>
            <w:shd w:val="clear" w:color="auto" w:fill="auto"/>
            <w:vAlign w:val="center"/>
          </w:tcPr>
          <w:p w14:paraId="6E8C2EED" w14:textId="7F285887" w:rsidR="0007148C" w:rsidRPr="00CD48C7" w:rsidRDefault="0007148C" w:rsidP="0007148C">
            <w:pPr>
              <w:pStyle w:val="Odstavecseseznamem"/>
              <w:numPr>
                <w:ilvl w:val="0"/>
                <w:numId w:val="8"/>
              </w:numPr>
            </w:pPr>
            <w:r w:rsidRPr="00CD48C7">
              <w:t>Možnost přidat vlastní funkce pomocí skriptování</w:t>
            </w:r>
          </w:p>
        </w:tc>
        <w:tc>
          <w:tcPr>
            <w:tcW w:w="543" w:type="pct"/>
            <w:shd w:val="clear" w:color="auto" w:fill="FFFF00"/>
          </w:tcPr>
          <w:p w14:paraId="12F13702" w14:textId="0496089D" w:rsidR="0007148C" w:rsidRPr="00E87B35" w:rsidRDefault="0007148C" w:rsidP="0007148C">
            <w:r w:rsidRPr="006E2B88">
              <w:t>ANO</w:t>
            </w:r>
          </w:p>
        </w:tc>
        <w:tc>
          <w:tcPr>
            <w:tcW w:w="1430" w:type="pct"/>
            <w:shd w:val="clear" w:color="auto" w:fill="FFFF00"/>
          </w:tcPr>
          <w:p w14:paraId="4AD7FEF3" w14:textId="067715DC" w:rsidR="0007148C" w:rsidRPr="00E87B35" w:rsidRDefault="0007148C" w:rsidP="000F3613">
            <w:pPr>
              <w:jc w:val="both"/>
            </w:pPr>
            <w:r w:rsidRPr="007E2468">
              <w:t xml:space="preserve">Navržené zařízení </w:t>
            </w:r>
            <w:proofErr w:type="spellStart"/>
            <w:r w:rsidRPr="007E2468">
              <w:t>load</w:t>
            </w:r>
            <w:proofErr w:type="spellEnd"/>
            <w:r w:rsidRPr="007E2468">
              <w:t xml:space="preserve"> </w:t>
            </w:r>
            <w:proofErr w:type="spellStart"/>
            <w:r w:rsidRPr="007E2468">
              <w:t>balanceru</w:t>
            </w:r>
            <w:proofErr w:type="spellEnd"/>
            <w:r w:rsidRPr="007E2468">
              <w:t xml:space="preserve"> má možnost přidat vlastní funkce pomocí skriptování</w:t>
            </w:r>
            <w:r w:rsidR="001F71AA">
              <w:t>.</w:t>
            </w:r>
          </w:p>
        </w:tc>
      </w:tr>
      <w:tr w:rsidR="0007148C" w:rsidRPr="00AD76B0" w14:paraId="0390A448" w14:textId="77777777" w:rsidTr="00717619">
        <w:trPr>
          <w:trHeight w:val="236"/>
          <w:jc w:val="center"/>
        </w:trPr>
        <w:tc>
          <w:tcPr>
            <w:tcW w:w="358" w:type="pct"/>
          </w:tcPr>
          <w:p w14:paraId="79DE8AD4" w14:textId="77777777" w:rsidR="0007148C" w:rsidRPr="00AD76B0" w:rsidRDefault="0007148C">
            <w:pPr>
              <w:pStyle w:val="Bezmezer"/>
              <w:numPr>
                <w:ilvl w:val="0"/>
                <w:numId w:val="49"/>
              </w:numPr>
            </w:pPr>
          </w:p>
        </w:tc>
        <w:tc>
          <w:tcPr>
            <w:tcW w:w="800" w:type="pct"/>
            <w:vMerge/>
            <w:shd w:val="clear" w:color="auto" w:fill="auto"/>
          </w:tcPr>
          <w:p w14:paraId="6980D05D" w14:textId="77777777" w:rsidR="0007148C" w:rsidRPr="00607CAD" w:rsidRDefault="0007148C" w:rsidP="0007148C"/>
        </w:tc>
        <w:tc>
          <w:tcPr>
            <w:tcW w:w="1869" w:type="pct"/>
            <w:shd w:val="clear" w:color="auto" w:fill="auto"/>
            <w:vAlign w:val="center"/>
          </w:tcPr>
          <w:p w14:paraId="0DC6689D" w14:textId="49D926E2" w:rsidR="0007148C" w:rsidRPr="00CD48C7" w:rsidRDefault="0007148C" w:rsidP="0007148C">
            <w:pPr>
              <w:pStyle w:val="Odstavecseseznamem"/>
              <w:numPr>
                <w:ilvl w:val="0"/>
                <w:numId w:val="8"/>
              </w:numPr>
            </w:pPr>
            <w:r w:rsidRPr="00CD48C7">
              <w:t>Podpora HTTP/2</w:t>
            </w:r>
          </w:p>
        </w:tc>
        <w:tc>
          <w:tcPr>
            <w:tcW w:w="543" w:type="pct"/>
            <w:shd w:val="clear" w:color="auto" w:fill="FFFF00"/>
          </w:tcPr>
          <w:p w14:paraId="0FA806EF" w14:textId="0AD52EF3" w:rsidR="0007148C" w:rsidRPr="00E87B35" w:rsidRDefault="0007148C" w:rsidP="0007148C">
            <w:r w:rsidRPr="006E2B88">
              <w:t>ANO</w:t>
            </w:r>
          </w:p>
        </w:tc>
        <w:tc>
          <w:tcPr>
            <w:tcW w:w="1430" w:type="pct"/>
            <w:shd w:val="clear" w:color="auto" w:fill="FFFF00"/>
          </w:tcPr>
          <w:p w14:paraId="3C1EC5A2" w14:textId="0976D22A" w:rsidR="0007148C" w:rsidRPr="00E87B35" w:rsidRDefault="0007148C" w:rsidP="000F3613">
            <w:pPr>
              <w:jc w:val="both"/>
            </w:pPr>
            <w:r w:rsidRPr="007E2468">
              <w:t xml:space="preserve">Navržené zařízení </w:t>
            </w:r>
            <w:proofErr w:type="spellStart"/>
            <w:r w:rsidRPr="007E2468">
              <w:t>load</w:t>
            </w:r>
            <w:proofErr w:type="spellEnd"/>
            <w:r w:rsidRPr="007E2468">
              <w:t xml:space="preserve"> </w:t>
            </w:r>
            <w:proofErr w:type="spellStart"/>
            <w:r w:rsidRPr="007E2468">
              <w:t>balanceru</w:t>
            </w:r>
            <w:proofErr w:type="spellEnd"/>
            <w:r w:rsidRPr="007E2468">
              <w:t xml:space="preserve"> má plnou podporu HTTP/2</w:t>
            </w:r>
            <w:r w:rsidR="001F71AA">
              <w:t>.</w:t>
            </w:r>
          </w:p>
        </w:tc>
      </w:tr>
      <w:tr w:rsidR="0007148C" w:rsidRPr="00AD76B0" w14:paraId="12C0FDF8" w14:textId="77777777" w:rsidTr="00717619">
        <w:trPr>
          <w:trHeight w:val="236"/>
          <w:jc w:val="center"/>
        </w:trPr>
        <w:tc>
          <w:tcPr>
            <w:tcW w:w="358" w:type="pct"/>
          </w:tcPr>
          <w:p w14:paraId="57D18F6F" w14:textId="77777777" w:rsidR="0007148C" w:rsidRPr="00AD76B0" w:rsidRDefault="0007148C">
            <w:pPr>
              <w:pStyle w:val="Bezmezer"/>
              <w:numPr>
                <w:ilvl w:val="0"/>
                <w:numId w:val="49"/>
              </w:numPr>
            </w:pPr>
          </w:p>
        </w:tc>
        <w:tc>
          <w:tcPr>
            <w:tcW w:w="800" w:type="pct"/>
            <w:vMerge/>
            <w:shd w:val="clear" w:color="auto" w:fill="auto"/>
          </w:tcPr>
          <w:p w14:paraId="1D786C52" w14:textId="77777777" w:rsidR="0007148C" w:rsidRPr="00607CAD" w:rsidRDefault="0007148C" w:rsidP="0007148C"/>
        </w:tc>
        <w:tc>
          <w:tcPr>
            <w:tcW w:w="1869" w:type="pct"/>
            <w:shd w:val="clear" w:color="auto" w:fill="auto"/>
            <w:vAlign w:val="center"/>
          </w:tcPr>
          <w:p w14:paraId="2FE034D8" w14:textId="2AB57F0C" w:rsidR="0007148C" w:rsidRPr="00CD48C7" w:rsidRDefault="0007148C" w:rsidP="0007148C">
            <w:pPr>
              <w:pStyle w:val="Odstavecseseznamem"/>
              <w:numPr>
                <w:ilvl w:val="0"/>
                <w:numId w:val="8"/>
              </w:numPr>
            </w:pPr>
            <w:r w:rsidRPr="00CD48C7">
              <w:t xml:space="preserve">Podpora </w:t>
            </w:r>
            <w:proofErr w:type="spellStart"/>
            <w:r w:rsidRPr="00CD48C7">
              <w:t>IPSec</w:t>
            </w:r>
            <w:proofErr w:type="spellEnd"/>
            <w:r w:rsidRPr="00CD48C7">
              <w:t xml:space="preserve"> IKEv2</w:t>
            </w:r>
          </w:p>
        </w:tc>
        <w:tc>
          <w:tcPr>
            <w:tcW w:w="543" w:type="pct"/>
            <w:shd w:val="clear" w:color="auto" w:fill="FFFF00"/>
          </w:tcPr>
          <w:p w14:paraId="47581F01" w14:textId="2F76C9CE" w:rsidR="0007148C" w:rsidRPr="00E87B35" w:rsidRDefault="0007148C" w:rsidP="0007148C">
            <w:r w:rsidRPr="006E2B88">
              <w:t>ANO</w:t>
            </w:r>
          </w:p>
        </w:tc>
        <w:tc>
          <w:tcPr>
            <w:tcW w:w="1430" w:type="pct"/>
            <w:shd w:val="clear" w:color="auto" w:fill="FFFF00"/>
          </w:tcPr>
          <w:p w14:paraId="1AAA4FB8" w14:textId="1A2071ED" w:rsidR="0007148C" w:rsidRPr="00E87B35" w:rsidRDefault="0007148C" w:rsidP="000F3613">
            <w:pPr>
              <w:jc w:val="both"/>
            </w:pPr>
            <w:r w:rsidRPr="007E2468">
              <w:t xml:space="preserve">Navržené zařízení </w:t>
            </w:r>
            <w:proofErr w:type="spellStart"/>
            <w:r w:rsidRPr="007E2468">
              <w:t>load</w:t>
            </w:r>
            <w:proofErr w:type="spellEnd"/>
            <w:r w:rsidRPr="007E2468">
              <w:t xml:space="preserve"> </w:t>
            </w:r>
            <w:proofErr w:type="spellStart"/>
            <w:r w:rsidRPr="007E2468">
              <w:t>balanceru</w:t>
            </w:r>
            <w:proofErr w:type="spellEnd"/>
            <w:r w:rsidRPr="007E2468">
              <w:t xml:space="preserve"> má plnou podporu </w:t>
            </w:r>
            <w:proofErr w:type="spellStart"/>
            <w:r w:rsidRPr="007E2468">
              <w:t>IPSec</w:t>
            </w:r>
            <w:proofErr w:type="spellEnd"/>
            <w:r w:rsidRPr="007E2468">
              <w:t xml:space="preserve"> IKEv2</w:t>
            </w:r>
            <w:r w:rsidR="001F71AA">
              <w:t>.</w:t>
            </w:r>
          </w:p>
        </w:tc>
      </w:tr>
      <w:tr w:rsidR="0007148C" w:rsidRPr="00AD76B0" w14:paraId="2CB73769" w14:textId="77777777" w:rsidTr="00717619">
        <w:trPr>
          <w:trHeight w:val="236"/>
          <w:jc w:val="center"/>
        </w:trPr>
        <w:tc>
          <w:tcPr>
            <w:tcW w:w="358" w:type="pct"/>
          </w:tcPr>
          <w:p w14:paraId="6025C8E5" w14:textId="77777777" w:rsidR="0007148C" w:rsidRPr="00AD76B0" w:rsidRDefault="0007148C">
            <w:pPr>
              <w:pStyle w:val="Bezmezer"/>
              <w:numPr>
                <w:ilvl w:val="0"/>
                <w:numId w:val="49"/>
              </w:numPr>
            </w:pPr>
          </w:p>
        </w:tc>
        <w:tc>
          <w:tcPr>
            <w:tcW w:w="800" w:type="pct"/>
            <w:vMerge/>
            <w:shd w:val="clear" w:color="auto" w:fill="auto"/>
          </w:tcPr>
          <w:p w14:paraId="2498F187" w14:textId="77777777" w:rsidR="0007148C" w:rsidRPr="00607CAD" w:rsidRDefault="0007148C" w:rsidP="0007148C"/>
        </w:tc>
        <w:tc>
          <w:tcPr>
            <w:tcW w:w="1869" w:type="pct"/>
            <w:shd w:val="clear" w:color="auto" w:fill="auto"/>
            <w:vAlign w:val="center"/>
          </w:tcPr>
          <w:p w14:paraId="1A7696F2" w14:textId="0FD7CC20" w:rsidR="0007148C" w:rsidRPr="00CD48C7" w:rsidRDefault="0007148C" w:rsidP="0007148C">
            <w:pPr>
              <w:pStyle w:val="Odstavecseseznamem"/>
              <w:numPr>
                <w:ilvl w:val="0"/>
                <w:numId w:val="8"/>
              </w:numPr>
            </w:pPr>
            <w:r w:rsidRPr="00CD48C7">
              <w:t>Podpora konfigurace a správu zařízení přes REST API</w:t>
            </w:r>
          </w:p>
        </w:tc>
        <w:tc>
          <w:tcPr>
            <w:tcW w:w="543" w:type="pct"/>
            <w:shd w:val="clear" w:color="auto" w:fill="FFFF00"/>
          </w:tcPr>
          <w:p w14:paraId="52897FA7" w14:textId="7B289FF6" w:rsidR="0007148C" w:rsidRPr="00E87B35" w:rsidRDefault="0007148C" w:rsidP="0007148C">
            <w:r w:rsidRPr="006E2B88">
              <w:t>ANO</w:t>
            </w:r>
          </w:p>
        </w:tc>
        <w:tc>
          <w:tcPr>
            <w:tcW w:w="1430" w:type="pct"/>
            <w:shd w:val="clear" w:color="auto" w:fill="FFFF00"/>
          </w:tcPr>
          <w:p w14:paraId="7FF31D47" w14:textId="5161E6DE" w:rsidR="0007148C" w:rsidRPr="00E87B35" w:rsidRDefault="0007148C" w:rsidP="000F3613">
            <w:pPr>
              <w:jc w:val="both"/>
            </w:pPr>
            <w:r w:rsidRPr="007E2468">
              <w:t xml:space="preserve">Navržené zařízení </w:t>
            </w:r>
            <w:proofErr w:type="spellStart"/>
            <w:r w:rsidRPr="007E2468">
              <w:t>load</w:t>
            </w:r>
            <w:proofErr w:type="spellEnd"/>
            <w:r w:rsidRPr="007E2468">
              <w:t xml:space="preserve"> </w:t>
            </w:r>
            <w:proofErr w:type="spellStart"/>
            <w:r w:rsidRPr="007E2468">
              <w:t>balanceru</w:t>
            </w:r>
            <w:proofErr w:type="spellEnd"/>
            <w:r w:rsidRPr="007E2468">
              <w:t xml:space="preserve"> má plnou podporu </w:t>
            </w:r>
            <w:r w:rsidRPr="007E2468">
              <w:lastRenderedPageBreak/>
              <w:t>konfigurace a správ</w:t>
            </w:r>
            <w:r w:rsidR="008F40D9">
              <w:t>y</w:t>
            </w:r>
            <w:r w:rsidRPr="007E2468">
              <w:t xml:space="preserve"> zařízení přes REST API</w:t>
            </w:r>
            <w:r w:rsidR="001F71AA">
              <w:t>.</w:t>
            </w:r>
          </w:p>
        </w:tc>
      </w:tr>
      <w:tr w:rsidR="00557CBC" w:rsidRPr="00AD76B0" w14:paraId="7B02816F" w14:textId="77777777" w:rsidTr="00717619">
        <w:trPr>
          <w:trHeight w:val="236"/>
          <w:jc w:val="center"/>
        </w:trPr>
        <w:tc>
          <w:tcPr>
            <w:tcW w:w="358" w:type="pct"/>
          </w:tcPr>
          <w:p w14:paraId="0D69FD08" w14:textId="77777777" w:rsidR="00557CBC" w:rsidRPr="00AD76B0" w:rsidRDefault="00557CBC">
            <w:pPr>
              <w:pStyle w:val="Bezmezer"/>
              <w:numPr>
                <w:ilvl w:val="0"/>
                <w:numId w:val="49"/>
              </w:numPr>
            </w:pPr>
          </w:p>
        </w:tc>
        <w:tc>
          <w:tcPr>
            <w:tcW w:w="800" w:type="pct"/>
            <w:vMerge/>
            <w:shd w:val="clear" w:color="auto" w:fill="auto"/>
          </w:tcPr>
          <w:p w14:paraId="361CCBDC" w14:textId="77777777" w:rsidR="00557CBC" w:rsidRPr="00607CAD" w:rsidRDefault="00557CBC" w:rsidP="00557CBC"/>
        </w:tc>
        <w:tc>
          <w:tcPr>
            <w:tcW w:w="1869" w:type="pct"/>
            <w:shd w:val="clear" w:color="auto" w:fill="auto"/>
            <w:vAlign w:val="center"/>
          </w:tcPr>
          <w:p w14:paraId="64BE9627" w14:textId="282E95A5" w:rsidR="00557CBC" w:rsidRPr="00CD48C7" w:rsidRDefault="00557CBC" w:rsidP="00557CBC">
            <w:pPr>
              <w:pStyle w:val="Odstavecseseznamem"/>
              <w:numPr>
                <w:ilvl w:val="0"/>
                <w:numId w:val="8"/>
              </w:numPr>
            </w:pPr>
            <w:r w:rsidRPr="00CD48C7">
              <w:t>Možnost aktivace min. následující funkcí na jedné HW platformě:</w:t>
            </w:r>
          </w:p>
          <w:p w14:paraId="7E934EA6" w14:textId="009D70EE" w:rsidR="00557CBC" w:rsidRPr="00CD48C7" w:rsidRDefault="00557CBC" w:rsidP="00557CBC">
            <w:pPr>
              <w:pStyle w:val="Odstavecseseznamem"/>
              <w:numPr>
                <w:ilvl w:val="1"/>
                <w:numId w:val="8"/>
              </w:numPr>
            </w:pPr>
            <w:r w:rsidRPr="00CD48C7">
              <w:t xml:space="preserve">L4-7 </w:t>
            </w:r>
            <w:proofErr w:type="spellStart"/>
            <w:r w:rsidRPr="00CD48C7">
              <w:t>loadbalancing</w:t>
            </w:r>
            <w:proofErr w:type="spellEnd"/>
            <w:r w:rsidRPr="00CD48C7">
              <w:t>;</w:t>
            </w:r>
          </w:p>
          <w:p w14:paraId="743D3980" w14:textId="33020FF6" w:rsidR="00557CBC" w:rsidRPr="00CD48C7" w:rsidRDefault="00557CBC" w:rsidP="00557CBC">
            <w:pPr>
              <w:pStyle w:val="Odstavecseseznamem"/>
              <w:numPr>
                <w:ilvl w:val="1"/>
                <w:numId w:val="8"/>
              </w:numPr>
            </w:pPr>
            <w:r w:rsidRPr="00CD48C7">
              <w:t xml:space="preserve">ICSA certifikovaný </w:t>
            </w:r>
            <w:proofErr w:type="gramStart"/>
            <w:r w:rsidRPr="00CD48C7">
              <w:t>Web</w:t>
            </w:r>
            <w:proofErr w:type="gramEnd"/>
            <w:r w:rsidRPr="00CD48C7">
              <w:t xml:space="preserve"> aplikační firewall;</w:t>
            </w:r>
          </w:p>
          <w:p w14:paraId="6BD3E5CC" w14:textId="712B1E5E" w:rsidR="00557CBC" w:rsidRPr="00CD48C7" w:rsidRDefault="00557CBC" w:rsidP="00557CBC">
            <w:pPr>
              <w:pStyle w:val="Odstavecseseznamem"/>
              <w:numPr>
                <w:ilvl w:val="1"/>
                <w:numId w:val="8"/>
              </w:numPr>
            </w:pPr>
            <w:r w:rsidRPr="00CD48C7">
              <w:t>ICSA certifikovaný síťový firewall;</w:t>
            </w:r>
          </w:p>
          <w:p w14:paraId="3B23BE84" w14:textId="1E38E4DD" w:rsidR="00557CBC" w:rsidRPr="00CD48C7" w:rsidRDefault="00557CBC" w:rsidP="00557CBC">
            <w:pPr>
              <w:pStyle w:val="Odstavecseseznamem"/>
              <w:numPr>
                <w:ilvl w:val="1"/>
                <w:numId w:val="8"/>
              </w:numPr>
            </w:pPr>
            <w:r w:rsidRPr="00CD48C7">
              <w:t>Autorizace a autentizace aplikací, SSL VPN;</w:t>
            </w:r>
          </w:p>
          <w:p w14:paraId="09C59A5B" w14:textId="07B0B2F4" w:rsidR="00557CBC" w:rsidRPr="00CD48C7" w:rsidRDefault="00557CBC" w:rsidP="00557CBC">
            <w:pPr>
              <w:pStyle w:val="Odstavecseseznamem"/>
              <w:numPr>
                <w:ilvl w:val="1"/>
                <w:numId w:val="8"/>
              </w:numPr>
            </w:pPr>
            <w:r w:rsidRPr="00CD48C7">
              <w:t>DNS služby a DNS firewall;</w:t>
            </w:r>
          </w:p>
        </w:tc>
        <w:tc>
          <w:tcPr>
            <w:tcW w:w="543" w:type="pct"/>
            <w:shd w:val="clear" w:color="auto" w:fill="FFFF00"/>
          </w:tcPr>
          <w:p w14:paraId="7CBF49F4" w14:textId="608DAACC" w:rsidR="00557CBC" w:rsidRPr="00E87B35" w:rsidRDefault="00557CBC" w:rsidP="00557CBC">
            <w:r w:rsidRPr="006E2B88">
              <w:t>ANO</w:t>
            </w:r>
          </w:p>
        </w:tc>
        <w:tc>
          <w:tcPr>
            <w:tcW w:w="1430" w:type="pct"/>
            <w:shd w:val="clear" w:color="auto" w:fill="FFFF00"/>
          </w:tcPr>
          <w:p w14:paraId="332BE488" w14:textId="77777777" w:rsidR="0007148C" w:rsidRDefault="0007148C" w:rsidP="000F3613">
            <w:pPr>
              <w:jc w:val="both"/>
            </w:pPr>
            <w:r>
              <w:t xml:space="preserve">Navržené zařízení </w:t>
            </w:r>
            <w:proofErr w:type="spellStart"/>
            <w:r>
              <w:t>load</w:t>
            </w:r>
            <w:proofErr w:type="spellEnd"/>
            <w:r>
              <w:t xml:space="preserve"> </w:t>
            </w:r>
            <w:proofErr w:type="spellStart"/>
            <w:r>
              <w:t>balanceru</w:t>
            </w:r>
            <w:proofErr w:type="spellEnd"/>
            <w:r>
              <w:t xml:space="preserve"> má možnost aktivace následující funkcí na jedné HW platformě:</w:t>
            </w:r>
          </w:p>
          <w:p w14:paraId="35EAF15A" w14:textId="1051C452" w:rsidR="0007148C" w:rsidRDefault="0007148C">
            <w:pPr>
              <w:pStyle w:val="Odstavecseseznamem"/>
              <w:numPr>
                <w:ilvl w:val="0"/>
                <w:numId w:val="87"/>
              </w:numPr>
              <w:jc w:val="both"/>
            </w:pPr>
            <w:r>
              <w:t xml:space="preserve">L4-7 </w:t>
            </w:r>
            <w:proofErr w:type="spellStart"/>
            <w:r>
              <w:t>loadbalancing</w:t>
            </w:r>
            <w:proofErr w:type="spellEnd"/>
            <w:r>
              <w:t>;</w:t>
            </w:r>
          </w:p>
          <w:p w14:paraId="1139C92A" w14:textId="2E0D4F86" w:rsidR="0007148C" w:rsidRDefault="0007148C">
            <w:pPr>
              <w:pStyle w:val="Odstavecseseznamem"/>
              <w:numPr>
                <w:ilvl w:val="0"/>
                <w:numId w:val="87"/>
              </w:numPr>
              <w:jc w:val="both"/>
            </w:pPr>
            <w:r>
              <w:t xml:space="preserve">ICSA certifikovaný </w:t>
            </w:r>
            <w:proofErr w:type="gramStart"/>
            <w:r>
              <w:t>Web</w:t>
            </w:r>
            <w:proofErr w:type="gramEnd"/>
            <w:r>
              <w:t xml:space="preserve"> aplikační firewall;</w:t>
            </w:r>
          </w:p>
          <w:p w14:paraId="70E6FDF6" w14:textId="274C2002" w:rsidR="0007148C" w:rsidRDefault="0007148C">
            <w:pPr>
              <w:pStyle w:val="Odstavecseseznamem"/>
              <w:numPr>
                <w:ilvl w:val="0"/>
                <w:numId w:val="87"/>
              </w:numPr>
              <w:jc w:val="both"/>
            </w:pPr>
            <w:r>
              <w:t>ICSA certifikovaný síťový firewall;</w:t>
            </w:r>
          </w:p>
          <w:p w14:paraId="68A9BEED" w14:textId="5AA6FBF1" w:rsidR="0007148C" w:rsidRDefault="0007148C">
            <w:pPr>
              <w:pStyle w:val="Odstavecseseznamem"/>
              <w:numPr>
                <w:ilvl w:val="0"/>
                <w:numId w:val="87"/>
              </w:numPr>
              <w:jc w:val="both"/>
            </w:pPr>
            <w:r>
              <w:t>Autorizace a autentizace aplikací, SSL VPN;</w:t>
            </w:r>
          </w:p>
          <w:p w14:paraId="530E6DFA" w14:textId="75E7EB0E" w:rsidR="0007148C" w:rsidRDefault="0007148C">
            <w:pPr>
              <w:pStyle w:val="Odstavecseseznamem"/>
              <w:numPr>
                <w:ilvl w:val="0"/>
                <w:numId w:val="87"/>
              </w:numPr>
              <w:jc w:val="both"/>
            </w:pPr>
            <w:r>
              <w:t>DNS služby a DNS firewall;</w:t>
            </w:r>
          </w:p>
          <w:p w14:paraId="51851EFC" w14:textId="6B9DEE87" w:rsidR="00557CBC" w:rsidRPr="00E87B35" w:rsidRDefault="0007148C" w:rsidP="000F3613">
            <w:pPr>
              <w:jc w:val="both"/>
            </w:pPr>
            <w:r>
              <w:t xml:space="preserve">a to díky modulům LTM, </w:t>
            </w:r>
            <w:proofErr w:type="spellStart"/>
            <w:r>
              <w:t>aWAF</w:t>
            </w:r>
            <w:proofErr w:type="spellEnd"/>
            <w:r>
              <w:t>, AFM, APM a DNS.</w:t>
            </w:r>
          </w:p>
        </w:tc>
      </w:tr>
      <w:tr w:rsidR="00557CBC" w:rsidRPr="00AD76B0" w14:paraId="6A697372" w14:textId="77777777" w:rsidTr="00717619">
        <w:trPr>
          <w:trHeight w:val="236"/>
          <w:jc w:val="center"/>
        </w:trPr>
        <w:tc>
          <w:tcPr>
            <w:tcW w:w="358" w:type="pct"/>
          </w:tcPr>
          <w:p w14:paraId="348073FF" w14:textId="77777777" w:rsidR="00557CBC" w:rsidRPr="00AD76B0" w:rsidRDefault="00557CBC">
            <w:pPr>
              <w:pStyle w:val="Bezmezer"/>
              <w:numPr>
                <w:ilvl w:val="0"/>
                <w:numId w:val="49"/>
              </w:numPr>
            </w:pPr>
          </w:p>
        </w:tc>
        <w:tc>
          <w:tcPr>
            <w:tcW w:w="800" w:type="pct"/>
            <w:vMerge/>
            <w:shd w:val="clear" w:color="auto" w:fill="auto"/>
          </w:tcPr>
          <w:p w14:paraId="3EEECF62" w14:textId="77777777" w:rsidR="00557CBC" w:rsidRDefault="00557CBC" w:rsidP="00557CBC"/>
        </w:tc>
        <w:tc>
          <w:tcPr>
            <w:tcW w:w="1869" w:type="pct"/>
            <w:shd w:val="clear" w:color="auto" w:fill="auto"/>
            <w:vAlign w:val="center"/>
          </w:tcPr>
          <w:p w14:paraId="6A96C2F5" w14:textId="63335D8E" w:rsidR="00557CBC" w:rsidRPr="00CD48C7" w:rsidRDefault="00557CBC" w:rsidP="00557CBC">
            <w:pPr>
              <w:pStyle w:val="Odstavecseseznamem"/>
              <w:numPr>
                <w:ilvl w:val="0"/>
                <w:numId w:val="8"/>
              </w:numPr>
            </w:pPr>
            <w:r w:rsidRPr="00CD48C7">
              <w:t>Možnost používat knihovny JavaScript třetích stran k úpravě a správě provozu</w:t>
            </w:r>
          </w:p>
        </w:tc>
        <w:tc>
          <w:tcPr>
            <w:tcW w:w="543" w:type="pct"/>
            <w:shd w:val="clear" w:color="auto" w:fill="FFFF00"/>
          </w:tcPr>
          <w:p w14:paraId="34C22179" w14:textId="35DE3119" w:rsidR="00557CBC" w:rsidRPr="00E87B35" w:rsidRDefault="00557CBC" w:rsidP="00557CBC">
            <w:r w:rsidRPr="006E2B88">
              <w:t>ANO</w:t>
            </w:r>
          </w:p>
        </w:tc>
        <w:tc>
          <w:tcPr>
            <w:tcW w:w="1430" w:type="pct"/>
            <w:shd w:val="clear" w:color="auto" w:fill="FFFF00"/>
          </w:tcPr>
          <w:p w14:paraId="596FDB36" w14:textId="77777777" w:rsidR="0007148C" w:rsidRDefault="0007148C" w:rsidP="000F3613">
            <w:pPr>
              <w:jc w:val="both"/>
            </w:pPr>
            <w:r>
              <w:t xml:space="preserve">Navržené zařízení </w:t>
            </w:r>
            <w:proofErr w:type="spellStart"/>
            <w:r>
              <w:t>load</w:t>
            </w:r>
            <w:proofErr w:type="spellEnd"/>
            <w:r>
              <w:t xml:space="preserve"> </w:t>
            </w:r>
            <w:proofErr w:type="spellStart"/>
            <w:r>
              <w:t>balanceru</w:t>
            </w:r>
            <w:proofErr w:type="spellEnd"/>
            <w:r>
              <w:t xml:space="preserve"> má možnost používat knihovny JavaScript třetích stran k úpravě a správě provozu.</w:t>
            </w:r>
          </w:p>
          <w:p w14:paraId="168AEB16" w14:textId="7C1B05C3" w:rsidR="00557CBC" w:rsidRPr="00E87B35" w:rsidRDefault="0007148C" w:rsidP="000F3613">
            <w:pPr>
              <w:jc w:val="both"/>
            </w:pPr>
            <w:r>
              <w:t xml:space="preserve">Plná podpora pro možnost využití </w:t>
            </w:r>
            <w:proofErr w:type="spellStart"/>
            <w:r>
              <w:t>JAVAScriptů</w:t>
            </w:r>
            <w:proofErr w:type="spellEnd"/>
            <w:r>
              <w:t xml:space="preserve"> třetích stran díky využití node.js</w:t>
            </w:r>
            <w:r w:rsidR="001F71AA">
              <w:t>.</w:t>
            </w:r>
          </w:p>
        </w:tc>
      </w:tr>
      <w:tr w:rsidR="00557CBC" w:rsidRPr="00AD76B0" w14:paraId="206C9504" w14:textId="77777777" w:rsidTr="00717619">
        <w:trPr>
          <w:trHeight w:val="236"/>
          <w:jc w:val="center"/>
        </w:trPr>
        <w:tc>
          <w:tcPr>
            <w:tcW w:w="358" w:type="pct"/>
          </w:tcPr>
          <w:p w14:paraId="763A39C2" w14:textId="77777777" w:rsidR="00557CBC" w:rsidRPr="00AD76B0" w:rsidRDefault="00557CBC">
            <w:pPr>
              <w:pStyle w:val="Bezmezer"/>
              <w:numPr>
                <w:ilvl w:val="0"/>
                <w:numId w:val="49"/>
              </w:numPr>
            </w:pPr>
          </w:p>
        </w:tc>
        <w:tc>
          <w:tcPr>
            <w:tcW w:w="800" w:type="pct"/>
            <w:vMerge w:val="restart"/>
            <w:shd w:val="clear" w:color="auto" w:fill="auto"/>
            <w:vAlign w:val="center"/>
          </w:tcPr>
          <w:p w14:paraId="32C6BA7E" w14:textId="37A4BBD1" w:rsidR="00557CBC" w:rsidRDefault="00557CBC" w:rsidP="00557CBC">
            <w:r>
              <w:t>Vlastnosti a funkce WAF</w:t>
            </w:r>
          </w:p>
        </w:tc>
        <w:tc>
          <w:tcPr>
            <w:tcW w:w="1869" w:type="pct"/>
            <w:shd w:val="clear" w:color="auto" w:fill="auto"/>
            <w:vAlign w:val="center"/>
          </w:tcPr>
          <w:p w14:paraId="0CED46B9" w14:textId="0C0AF6EC" w:rsidR="00557CBC" w:rsidRPr="00CD48C7" w:rsidRDefault="00557CBC" w:rsidP="00557CBC">
            <w:pPr>
              <w:pStyle w:val="Odstavecseseznamem"/>
              <w:numPr>
                <w:ilvl w:val="0"/>
                <w:numId w:val="8"/>
              </w:numPr>
            </w:pPr>
            <w:r w:rsidRPr="00CD48C7">
              <w:t>Integrace s nástrojem na detekci zranitelností webových aplikací</w:t>
            </w:r>
          </w:p>
        </w:tc>
        <w:tc>
          <w:tcPr>
            <w:tcW w:w="543" w:type="pct"/>
            <w:shd w:val="clear" w:color="auto" w:fill="FFFF00"/>
          </w:tcPr>
          <w:p w14:paraId="05BEDD9C" w14:textId="280E4F85" w:rsidR="00557CBC" w:rsidRPr="00E87B35" w:rsidRDefault="00557CBC" w:rsidP="00557CBC">
            <w:r w:rsidRPr="006E2B88">
              <w:t>ANO</w:t>
            </w:r>
          </w:p>
        </w:tc>
        <w:tc>
          <w:tcPr>
            <w:tcW w:w="1430" w:type="pct"/>
            <w:shd w:val="clear" w:color="auto" w:fill="FFFF00"/>
          </w:tcPr>
          <w:p w14:paraId="202969CA" w14:textId="77777777" w:rsidR="0007148C" w:rsidRDefault="0007148C" w:rsidP="000F3613">
            <w:pPr>
              <w:jc w:val="both"/>
            </w:pPr>
            <w:r>
              <w:t xml:space="preserve">Navržené zařízení </w:t>
            </w:r>
            <w:proofErr w:type="spellStart"/>
            <w:r>
              <w:t>load</w:t>
            </w:r>
            <w:proofErr w:type="spellEnd"/>
            <w:r>
              <w:t xml:space="preserve"> </w:t>
            </w:r>
            <w:proofErr w:type="spellStart"/>
            <w:r>
              <w:t>balanceru</w:t>
            </w:r>
            <w:proofErr w:type="spellEnd"/>
            <w:r>
              <w:t xml:space="preserve"> má integraci s nástrojem na detekci zranitelností webových aplikací.</w:t>
            </w:r>
          </w:p>
          <w:p w14:paraId="6FCC30BD" w14:textId="77777777" w:rsidR="0007148C" w:rsidRDefault="0007148C" w:rsidP="000F3613">
            <w:pPr>
              <w:jc w:val="both"/>
            </w:pPr>
            <w:r>
              <w:t xml:space="preserve">Plná podpora je pomocí modulu </w:t>
            </w:r>
            <w:proofErr w:type="spellStart"/>
            <w:r>
              <w:t>aWAF</w:t>
            </w:r>
            <w:proofErr w:type="spellEnd"/>
            <w:r>
              <w:t xml:space="preserve"> s možností integrace například s následujícími nástroji:</w:t>
            </w:r>
          </w:p>
          <w:p w14:paraId="0776B202" w14:textId="43CC6BEF" w:rsidR="0007148C" w:rsidRDefault="0007148C">
            <w:pPr>
              <w:pStyle w:val="Odstavecseseznamem"/>
              <w:numPr>
                <w:ilvl w:val="0"/>
                <w:numId w:val="87"/>
              </w:numPr>
              <w:jc w:val="both"/>
            </w:pPr>
            <w:proofErr w:type="spellStart"/>
            <w:r>
              <w:t>Cenzic</w:t>
            </w:r>
            <w:proofErr w:type="spellEnd"/>
            <w:r>
              <w:t xml:space="preserve"> </w:t>
            </w:r>
            <w:proofErr w:type="spellStart"/>
            <w:r>
              <w:t>Hailstorm</w:t>
            </w:r>
            <w:proofErr w:type="spellEnd"/>
          </w:p>
          <w:p w14:paraId="6F97A734" w14:textId="2DCBF03F" w:rsidR="0007148C" w:rsidRDefault="0007148C">
            <w:pPr>
              <w:pStyle w:val="Odstavecseseznamem"/>
              <w:numPr>
                <w:ilvl w:val="0"/>
                <w:numId w:val="87"/>
              </w:numPr>
              <w:jc w:val="both"/>
            </w:pPr>
            <w:proofErr w:type="spellStart"/>
            <w:r>
              <w:t>WhiteHat</w:t>
            </w:r>
            <w:proofErr w:type="spellEnd"/>
            <w:r>
              <w:t xml:space="preserve"> Sentinel</w:t>
            </w:r>
          </w:p>
          <w:p w14:paraId="27F663BD" w14:textId="532EAA0A" w:rsidR="0007148C" w:rsidRDefault="0007148C">
            <w:pPr>
              <w:pStyle w:val="Odstavecseseznamem"/>
              <w:numPr>
                <w:ilvl w:val="0"/>
                <w:numId w:val="87"/>
              </w:numPr>
              <w:jc w:val="both"/>
            </w:pPr>
            <w:r>
              <w:t xml:space="preserve">IBM </w:t>
            </w:r>
            <w:proofErr w:type="spellStart"/>
            <w:r>
              <w:t>Rational</w:t>
            </w:r>
            <w:proofErr w:type="spellEnd"/>
            <w:r>
              <w:t xml:space="preserve"> </w:t>
            </w:r>
            <w:proofErr w:type="spellStart"/>
            <w:r>
              <w:t>AppScan</w:t>
            </w:r>
            <w:proofErr w:type="spellEnd"/>
          </w:p>
          <w:p w14:paraId="06485835" w14:textId="7436FFBB" w:rsidR="00557CBC" w:rsidRPr="00E87B35" w:rsidRDefault="0007148C">
            <w:pPr>
              <w:pStyle w:val="Odstavecseseznamem"/>
              <w:numPr>
                <w:ilvl w:val="0"/>
                <w:numId w:val="87"/>
              </w:numPr>
              <w:jc w:val="both"/>
            </w:pPr>
            <w:proofErr w:type="spellStart"/>
            <w:r>
              <w:t>QualysGuard</w:t>
            </w:r>
            <w:proofErr w:type="spellEnd"/>
            <w:r>
              <w:t xml:space="preserve"> Web </w:t>
            </w:r>
            <w:proofErr w:type="spellStart"/>
            <w:r>
              <w:t>Application</w:t>
            </w:r>
            <w:proofErr w:type="spellEnd"/>
            <w:r>
              <w:t xml:space="preserve"> </w:t>
            </w:r>
            <w:proofErr w:type="spellStart"/>
            <w:r>
              <w:t>Scanning</w:t>
            </w:r>
            <w:proofErr w:type="spellEnd"/>
          </w:p>
        </w:tc>
      </w:tr>
      <w:tr w:rsidR="00557CBC" w:rsidRPr="00AD76B0" w14:paraId="43E4BFB3" w14:textId="77777777" w:rsidTr="00717619">
        <w:trPr>
          <w:trHeight w:val="236"/>
          <w:jc w:val="center"/>
        </w:trPr>
        <w:tc>
          <w:tcPr>
            <w:tcW w:w="358" w:type="pct"/>
          </w:tcPr>
          <w:p w14:paraId="2CEB5049" w14:textId="77777777" w:rsidR="00557CBC" w:rsidRPr="00AD76B0" w:rsidRDefault="00557CBC">
            <w:pPr>
              <w:pStyle w:val="Bezmezer"/>
              <w:numPr>
                <w:ilvl w:val="0"/>
                <w:numId w:val="49"/>
              </w:numPr>
            </w:pPr>
          </w:p>
        </w:tc>
        <w:tc>
          <w:tcPr>
            <w:tcW w:w="800" w:type="pct"/>
            <w:vMerge/>
            <w:shd w:val="clear" w:color="auto" w:fill="auto"/>
          </w:tcPr>
          <w:p w14:paraId="5A73CC1F" w14:textId="77777777" w:rsidR="00557CBC" w:rsidRDefault="00557CBC" w:rsidP="00557CBC"/>
        </w:tc>
        <w:tc>
          <w:tcPr>
            <w:tcW w:w="1869" w:type="pct"/>
            <w:shd w:val="clear" w:color="auto" w:fill="auto"/>
            <w:vAlign w:val="center"/>
          </w:tcPr>
          <w:p w14:paraId="276AA5AB" w14:textId="1BAF84A4" w:rsidR="00557CBC" w:rsidRPr="00CD48C7" w:rsidRDefault="00557CBC" w:rsidP="00557CBC">
            <w:pPr>
              <w:pStyle w:val="Odstavecseseznamem"/>
              <w:numPr>
                <w:ilvl w:val="0"/>
                <w:numId w:val="8"/>
              </w:numPr>
            </w:pPr>
            <w:r w:rsidRPr="00CD48C7">
              <w:t>Detekce a blokování širokého spektra útoků na aplikační vrstvě, minimálně podle OWASP top10</w:t>
            </w:r>
          </w:p>
        </w:tc>
        <w:tc>
          <w:tcPr>
            <w:tcW w:w="543" w:type="pct"/>
            <w:shd w:val="clear" w:color="auto" w:fill="FFFF00"/>
          </w:tcPr>
          <w:p w14:paraId="416253E2" w14:textId="480D6713" w:rsidR="00557CBC" w:rsidRPr="00E87B35" w:rsidRDefault="00557CBC" w:rsidP="00557CBC">
            <w:r w:rsidRPr="006E2B88">
              <w:t>ANO</w:t>
            </w:r>
          </w:p>
        </w:tc>
        <w:tc>
          <w:tcPr>
            <w:tcW w:w="1430" w:type="pct"/>
            <w:shd w:val="clear" w:color="auto" w:fill="FFFF00"/>
          </w:tcPr>
          <w:p w14:paraId="7438D8DE" w14:textId="56525F81" w:rsidR="00557CBC" w:rsidRPr="00E87B35" w:rsidRDefault="0007148C" w:rsidP="000F3613">
            <w:pPr>
              <w:jc w:val="both"/>
            </w:pPr>
            <w:r w:rsidRPr="0007148C">
              <w:t xml:space="preserve">Navržené zařízení </w:t>
            </w:r>
            <w:proofErr w:type="spellStart"/>
            <w:r w:rsidRPr="0007148C">
              <w:t>load</w:t>
            </w:r>
            <w:proofErr w:type="spellEnd"/>
            <w:r w:rsidRPr="0007148C">
              <w:t xml:space="preserve"> </w:t>
            </w:r>
            <w:proofErr w:type="spellStart"/>
            <w:r w:rsidRPr="0007148C">
              <w:t>balanceru</w:t>
            </w:r>
            <w:proofErr w:type="spellEnd"/>
            <w:r w:rsidRPr="0007148C">
              <w:t xml:space="preserve"> má plnou podporu detekce a blokování širokého spektra útoků na aplikační vrstvě podle OWASP top10 a </w:t>
            </w:r>
            <w:proofErr w:type="gramStart"/>
            <w:r w:rsidRPr="0007148C">
              <w:t>to  pomocí</w:t>
            </w:r>
            <w:proofErr w:type="gramEnd"/>
            <w:r w:rsidRPr="0007148C">
              <w:t xml:space="preserve"> modulu </w:t>
            </w:r>
            <w:proofErr w:type="spellStart"/>
            <w:r w:rsidRPr="0007148C">
              <w:t>aWAF</w:t>
            </w:r>
            <w:proofErr w:type="spellEnd"/>
            <w:r w:rsidRPr="0007148C">
              <w:t xml:space="preserve"> s možností kontroly souladu s OWASP Top10.</w:t>
            </w:r>
          </w:p>
        </w:tc>
      </w:tr>
      <w:tr w:rsidR="00557CBC" w:rsidRPr="00AD76B0" w14:paraId="55D215A0" w14:textId="77777777" w:rsidTr="00717619">
        <w:trPr>
          <w:trHeight w:val="236"/>
          <w:jc w:val="center"/>
        </w:trPr>
        <w:tc>
          <w:tcPr>
            <w:tcW w:w="358" w:type="pct"/>
          </w:tcPr>
          <w:p w14:paraId="55EB1882" w14:textId="77777777" w:rsidR="00557CBC" w:rsidRPr="00AD76B0" w:rsidRDefault="00557CBC">
            <w:pPr>
              <w:pStyle w:val="Bezmezer"/>
              <w:numPr>
                <w:ilvl w:val="0"/>
                <w:numId w:val="49"/>
              </w:numPr>
            </w:pPr>
          </w:p>
        </w:tc>
        <w:tc>
          <w:tcPr>
            <w:tcW w:w="800" w:type="pct"/>
            <w:vMerge/>
            <w:shd w:val="clear" w:color="auto" w:fill="auto"/>
          </w:tcPr>
          <w:p w14:paraId="37180C78" w14:textId="77777777" w:rsidR="00557CBC" w:rsidRDefault="00557CBC" w:rsidP="00557CBC"/>
        </w:tc>
        <w:tc>
          <w:tcPr>
            <w:tcW w:w="1869" w:type="pct"/>
            <w:shd w:val="clear" w:color="auto" w:fill="auto"/>
            <w:vAlign w:val="center"/>
          </w:tcPr>
          <w:p w14:paraId="30A317E2" w14:textId="058B7DB6" w:rsidR="00557CBC" w:rsidRPr="00CD48C7" w:rsidRDefault="00557CBC" w:rsidP="00557CBC">
            <w:pPr>
              <w:pStyle w:val="Odstavecseseznamem"/>
              <w:numPr>
                <w:ilvl w:val="0"/>
                <w:numId w:val="8"/>
              </w:numPr>
            </w:pPr>
            <w:r w:rsidRPr="00CD48C7">
              <w:t>Možnost doprogramovat si filtrovac</w:t>
            </w:r>
            <w:r>
              <w:t>í</w:t>
            </w:r>
            <w:r w:rsidRPr="00CD48C7">
              <w:t xml:space="preserve"> pravidla pro aplikace</w:t>
            </w:r>
          </w:p>
        </w:tc>
        <w:tc>
          <w:tcPr>
            <w:tcW w:w="543" w:type="pct"/>
            <w:shd w:val="clear" w:color="auto" w:fill="FFFF00"/>
          </w:tcPr>
          <w:p w14:paraId="7BD80D18" w14:textId="453821DD" w:rsidR="00557CBC" w:rsidRPr="00E87B35" w:rsidRDefault="00557CBC" w:rsidP="00557CBC">
            <w:r w:rsidRPr="006E2B88">
              <w:t>ANO</w:t>
            </w:r>
          </w:p>
        </w:tc>
        <w:tc>
          <w:tcPr>
            <w:tcW w:w="1430" w:type="pct"/>
            <w:shd w:val="clear" w:color="auto" w:fill="FFFF00"/>
          </w:tcPr>
          <w:p w14:paraId="2D216A60" w14:textId="77777777" w:rsidR="0007148C" w:rsidRDefault="0007148C" w:rsidP="000F3613">
            <w:pPr>
              <w:jc w:val="both"/>
            </w:pPr>
            <w:r>
              <w:t xml:space="preserve">Navržené zařízení </w:t>
            </w:r>
            <w:proofErr w:type="spellStart"/>
            <w:r>
              <w:t>load</w:t>
            </w:r>
            <w:proofErr w:type="spellEnd"/>
            <w:r>
              <w:t xml:space="preserve"> </w:t>
            </w:r>
            <w:proofErr w:type="spellStart"/>
            <w:r>
              <w:t>balanceru</w:t>
            </w:r>
            <w:proofErr w:type="spellEnd"/>
            <w:r>
              <w:t xml:space="preserve"> má možnost doprogramovat si filtrovací pravidla pro aplikace.</w:t>
            </w:r>
          </w:p>
          <w:p w14:paraId="2A7B4350" w14:textId="5EE631E6" w:rsidR="00557CBC" w:rsidRPr="00E87B35" w:rsidRDefault="0007148C" w:rsidP="000F3613">
            <w:pPr>
              <w:jc w:val="both"/>
            </w:pPr>
            <w:r>
              <w:t xml:space="preserve">Plná podpora je pomocí modulu </w:t>
            </w:r>
            <w:proofErr w:type="spellStart"/>
            <w:r>
              <w:t>aWAF</w:t>
            </w:r>
            <w:proofErr w:type="spellEnd"/>
            <w:r>
              <w:t xml:space="preserve"> s pomocí například </w:t>
            </w:r>
            <w:proofErr w:type="spellStart"/>
            <w:r>
              <w:t>iRules</w:t>
            </w:r>
            <w:proofErr w:type="spellEnd"/>
            <w:r w:rsidR="001F71AA">
              <w:t>.</w:t>
            </w:r>
          </w:p>
        </w:tc>
      </w:tr>
      <w:tr w:rsidR="00557CBC" w:rsidRPr="00AD76B0" w14:paraId="1ACAB4BC" w14:textId="77777777" w:rsidTr="00717619">
        <w:trPr>
          <w:trHeight w:val="236"/>
          <w:jc w:val="center"/>
        </w:trPr>
        <w:tc>
          <w:tcPr>
            <w:tcW w:w="358" w:type="pct"/>
          </w:tcPr>
          <w:p w14:paraId="40D9C576" w14:textId="77777777" w:rsidR="00557CBC" w:rsidRPr="00AD76B0" w:rsidRDefault="00557CBC">
            <w:pPr>
              <w:pStyle w:val="Bezmezer"/>
              <w:numPr>
                <w:ilvl w:val="0"/>
                <w:numId w:val="49"/>
              </w:numPr>
            </w:pPr>
          </w:p>
        </w:tc>
        <w:tc>
          <w:tcPr>
            <w:tcW w:w="800" w:type="pct"/>
            <w:vMerge/>
            <w:shd w:val="clear" w:color="auto" w:fill="auto"/>
          </w:tcPr>
          <w:p w14:paraId="7D79137C" w14:textId="77777777" w:rsidR="00557CBC" w:rsidRDefault="00557CBC" w:rsidP="00557CBC"/>
        </w:tc>
        <w:tc>
          <w:tcPr>
            <w:tcW w:w="1869" w:type="pct"/>
            <w:shd w:val="clear" w:color="auto" w:fill="auto"/>
            <w:vAlign w:val="center"/>
          </w:tcPr>
          <w:p w14:paraId="28ED7129" w14:textId="51A20900" w:rsidR="00557CBC" w:rsidRPr="00CD48C7" w:rsidRDefault="00557CBC" w:rsidP="00557CBC">
            <w:pPr>
              <w:pStyle w:val="Odstavecseseznamem"/>
              <w:numPr>
                <w:ilvl w:val="0"/>
                <w:numId w:val="8"/>
              </w:numPr>
            </w:pPr>
            <w:r w:rsidRPr="00CD48C7">
              <w:t>Automatická korelace zranitelností do jednoho bezpečnostního incidentu</w:t>
            </w:r>
          </w:p>
        </w:tc>
        <w:tc>
          <w:tcPr>
            <w:tcW w:w="543" w:type="pct"/>
            <w:shd w:val="clear" w:color="auto" w:fill="FFFF00"/>
          </w:tcPr>
          <w:p w14:paraId="381B0823" w14:textId="1577EC96" w:rsidR="00557CBC" w:rsidRPr="00E87B35" w:rsidRDefault="00557CBC" w:rsidP="00557CBC">
            <w:r w:rsidRPr="006E2B88">
              <w:t>ANO</w:t>
            </w:r>
          </w:p>
        </w:tc>
        <w:tc>
          <w:tcPr>
            <w:tcW w:w="1430" w:type="pct"/>
            <w:shd w:val="clear" w:color="auto" w:fill="FFFF00"/>
          </w:tcPr>
          <w:p w14:paraId="0014032E" w14:textId="4CE1EB42" w:rsidR="00557CBC" w:rsidRPr="00E87B35" w:rsidRDefault="0007148C" w:rsidP="000F3613">
            <w:pPr>
              <w:jc w:val="both"/>
            </w:pPr>
            <w:r w:rsidRPr="0007148C">
              <w:t xml:space="preserve">Navržené zařízení </w:t>
            </w:r>
            <w:proofErr w:type="spellStart"/>
            <w:r w:rsidRPr="0007148C">
              <w:t>load</w:t>
            </w:r>
            <w:proofErr w:type="spellEnd"/>
            <w:r w:rsidRPr="0007148C">
              <w:t xml:space="preserve"> </w:t>
            </w:r>
            <w:proofErr w:type="spellStart"/>
            <w:r w:rsidRPr="0007148C">
              <w:t>balanceru</w:t>
            </w:r>
            <w:proofErr w:type="spellEnd"/>
            <w:r w:rsidRPr="0007148C">
              <w:t xml:space="preserve"> má automatickou korelaci zranitelností do jednoho bezpečnostního </w:t>
            </w:r>
            <w:proofErr w:type="gramStart"/>
            <w:r w:rsidRPr="0007148C">
              <w:t>incidentu</w:t>
            </w:r>
            <w:proofErr w:type="gramEnd"/>
            <w:r w:rsidRPr="0007148C">
              <w:t xml:space="preserve"> a to pomocí modulu </w:t>
            </w:r>
            <w:proofErr w:type="spellStart"/>
            <w:r w:rsidRPr="0007148C">
              <w:t>aWAF</w:t>
            </w:r>
            <w:proofErr w:type="spellEnd"/>
            <w:r w:rsidRPr="0007148C">
              <w:t>.</w:t>
            </w:r>
          </w:p>
        </w:tc>
      </w:tr>
      <w:tr w:rsidR="0007148C" w:rsidRPr="00AD76B0" w14:paraId="26246174" w14:textId="77777777" w:rsidTr="00717619">
        <w:trPr>
          <w:trHeight w:val="236"/>
          <w:jc w:val="center"/>
        </w:trPr>
        <w:tc>
          <w:tcPr>
            <w:tcW w:w="358" w:type="pct"/>
          </w:tcPr>
          <w:p w14:paraId="438D4920" w14:textId="77777777" w:rsidR="0007148C" w:rsidRPr="00AD76B0" w:rsidRDefault="0007148C">
            <w:pPr>
              <w:pStyle w:val="Bezmezer"/>
              <w:numPr>
                <w:ilvl w:val="0"/>
                <w:numId w:val="49"/>
              </w:numPr>
            </w:pPr>
          </w:p>
        </w:tc>
        <w:tc>
          <w:tcPr>
            <w:tcW w:w="800" w:type="pct"/>
            <w:vMerge/>
            <w:shd w:val="clear" w:color="auto" w:fill="auto"/>
          </w:tcPr>
          <w:p w14:paraId="1E3B3422" w14:textId="77777777" w:rsidR="0007148C" w:rsidRDefault="0007148C" w:rsidP="0007148C"/>
        </w:tc>
        <w:tc>
          <w:tcPr>
            <w:tcW w:w="1869" w:type="pct"/>
            <w:shd w:val="clear" w:color="auto" w:fill="auto"/>
            <w:vAlign w:val="center"/>
          </w:tcPr>
          <w:p w14:paraId="604BB838" w14:textId="504031A5" w:rsidR="0007148C" w:rsidRPr="00CD48C7" w:rsidRDefault="0007148C" w:rsidP="0007148C">
            <w:pPr>
              <w:pStyle w:val="Odstavecseseznamem"/>
              <w:numPr>
                <w:ilvl w:val="0"/>
                <w:numId w:val="8"/>
              </w:numPr>
            </w:pPr>
            <w:r w:rsidRPr="00CD48C7">
              <w:t>Ochrana AJAX a JSON aplikací</w:t>
            </w:r>
          </w:p>
        </w:tc>
        <w:tc>
          <w:tcPr>
            <w:tcW w:w="543" w:type="pct"/>
            <w:shd w:val="clear" w:color="auto" w:fill="FFFF00"/>
          </w:tcPr>
          <w:p w14:paraId="53E71B34" w14:textId="34BBED0A" w:rsidR="0007148C" w:rsidRPr="00E87B35" w:rsidRDefault="0007148C" w:rsidP="0007148C">
            <w:r w:rsidRPr="006E2B88">
              <w:t>ANO</w:t>
            </w:r>
          </w:p>
        </w:tc>
        <w:tc>
          <w:tcPr>
            <w:tcW w:w="1430" w:type="pct"/>
            <w:shd w:val="clear" w:color="auto" w:fill="FFFF00"/>
          </w:tcPr>
          <w:p w14:paraId="640B7214" w14:textId="786979F1"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ochrana AJAX a JSON </w:t>
            </w:r>
            <w:proofErr w:type="gramStart"/>
            <w:r w:rsidRPr="005C098B">
              <w:t>aplikací</w:t>
            </w:r>
            <w:proofErr w:type="gramEnd"/>
            <w:r w:rsidRPr="005C098B">
              <w:t xml:space="preserve"> a to pomocí modulu </w:t>
            </w:r>
            <w:proofErr w:type="spellStart"/>
            <w:r w:rsidRPr="005C098B">
              <w:t>aWAF</w:t>
            </w:r>
            <w:proofErr w:type="spellEnd"/>
            <w:r w:rsidRPr="005C098B">
              <w:t>.</w:t>
            </w:r>
          </w:p>
        </w:tc>
      </w:tr>
      <w:tr w:rsidR="0007148C" w:rsidRPr="00AD76B0" w14:paraId="3925715C" w14:textId="77777777" w:rsidTr="00717619">
        <w:trPr>
          <w:trHeight w:val="236"/>
          <w:jc w:val="center"/>
        </w:trPr>
        <w:tc>
          <w:tcPr>
            <w:tcW w:w="358" w:type="pct"/>
          </w:tcPr>
          <w:p w14:paraId="40678B40" w14:textId="77777777" w:rsidR="0007148C" w:rsidRPr="00AD76B0" w:rsidRDefault="0007148C">
            <w:pPr>
              <w:pStyle w:val="Bezmezer"/>
              <w:numPr>
                <w:ilvl w:val="0"/>
                <w:numId w:val="49"/>
              </w:numPr>
            </w:pPr>
          </w:p>
        </w:tc>
        <w:tc>
          <w:tcPr>
            <w:tcW w:w="800" w:type="pct"/>
            <w:vMerge/>
            <w:shd w:val="clear" w:color="auto" w:fill="auto"/>
          </w:tcPr>
          <w:p w14:paraId="5F55DD35" w14:textId="77777777" w:rsidR="0007148C" w:rsidRDefault="0007148C" w:rsidP="0007148C"/>
        </w:tc>
        <w:tc>
          <w:tcPr>
            <w:tcW w:w="1869" w:type="pct"/>
            <w:shd w:val="clear" w:color="auto" w:fill="auto"/>
            <w:vAlign w:val="center"/>
          </w:tcPr>
          <w:p w14:paraId="7C14149D" w14:textId="49BD6F51" w:rsidR="0007148C" w:rsidRPr="00CD48C7" w:rsidRDefault="0007148C" w:rsidP="0007148C">
            <w:pPr>
              <w:pStyle w:val="Odstavecseseznamem"/>
              <w:numPr>
                <w:ilvl w:val="0"/>
                <w:numId w:val="8"/>
              </w:numPr>
            </w:pPr>
            <w:r w:rsidRPr="00CD48C7">
              <w:t xml:space="preserve">Ochrana proti L7 </w:t>
            </w:r>
            <w:proofErr w:type="spellStart"/>
            <w:r w:rsidRPr="00CD48C7">
              <w:t>DDoS</w:t>
            </w:r>
            <w:proofErr w:type="spellEnd"/>
            <w:r w:rsidRPr="00CD48C7">
              <w:t xml:space="preserve"> útokům, web </w:t>
            </w:r>
            <w:proofErr w:type="spellStart"/>
            <w:r w:rsidRPr="00CD48C7">
              <w:t>scrapingu</w:t>
            </w:r>
            <w:proofErr w:type="spellEnd"/>
            <w:r w:rsidRPr="00CD48C7">
              <w:t xml:space="preserve"> a útokům pomocí hrubé síly (</w:t>
            </w:r>
            <w:proofErr w:type="spellStart"/>
            <w:r w:rsidRPr="00CD48C7">
              <w:t>brute</w:t>
            </w:r>
            <w:proofErr w:type="spellEnd"/>
            <w:r w:rsidRPr="00CD48C7">
              <w:t xml:space="preserve"> </w:t>
            </w:r>
            <w:proofErr w:type="spellStart"/>
            <w:r w:rsidRPr="00CD48C7">
              <w:t>force</w:t>
            </w:r>
            <w:proofErr w:type="spellEnd"/>
            <w:r w:rsidRPr="00CD48C7">
              <w:t>)</w:t>
            </w:r>
          </w:p>
        </w:tc>
        <w:tc>
          <w:tcPr>
            <w:tcW w:w="543" w:type="pct"/>
            <w:shd w:val="clear" w:color="auto" w:fill="FFFF00"/>
          </w:tcPr>
          <w:p w14:paraId="2967CD7D" w14:textId="28817B77" w:rsidR="0007148C" w:rsidRPr="00E87B35" w:rsidRDefault="0007148C" w:rsidP="0007148C">
            <w:r w:rsidRPr="006E2B88">
              <w:t>ANO</w:t>
            </w:r>
          </w:p>
        </w:tc>
        <w:tc>
          <w:tcPr>
            <w:tcW w:w="1430" w:type="pct"/>
            <w:shd w:val="clear" w:color="auto" w:fill="FFFF00"/>
          </w:tcPr>
          <w:p w14:paraId="0E42F108" w14:textId="0178032C"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ochranu proti L7 </w:t>
            </w:r>
            <w:proofErr w:type="spellStart"/>
            <w:r w:rsidRPr="005C098B">
              <w:t>DDoS</w:t>
            </w:r>
            <w:proofErr w:type="spellEnd"/>
            <w:r w:rsidRPr="005C098B">
              <w:t xml:space="preserve"> útokům, web </w:t>
            </w:r>
            <w:proofErr w:type="spellStart"/>
            <w:r w:rsidRPr="005C098B">
              <w:t>scrapingu</w:t>
            </w:r>
            <w:proofErr w:type="spellEnd"/>
            <w:r w:rsidRPr="005C098B">
              <w:t xml:space="preserve"> a útokům pomocí hrubé síly (</w:t>
            </w:r>
            <w:proofErr w:type="spellStart"/>
            <w:r w:rsidRPr="005C098B">
              <w:t>brute</w:t>
            </w:r>
            <w:proofErr w:type="spellEnd"/>
            <w:r w:rsidRPr="005C098B">
              <w:t xml:space="preserve"> </w:t>
            </w:r>
            <w:proofErr w:type="spellStart"/>
            <w:r w:rsidRPr="005C098B">
              <w:t>force</w:t>
            </w:r>
            <w:proofErr w:type="spellEnd"/>
            <w:r w:rsidRPr="005C098B">
              <w:t xml:space="preserve">) a to pomocí modulu </w:t>
            </w:r>
            <w:proofErr w:type="spellStart"/>
            <w:r w:rsidRPr="005C098B">
              <w:t>aWAF</w:t>
            </w:r>
            <w:proofErr w:type="spellEnd"/>
            <w:r w:rsidRPr="005C098B">
              <w:t>.</w:t>
            </w:r>
          </w:p>
        </w:tc>
      </w:tr>
      <w:tr w:rsidR="0007148C" w:rsidRPr="00AD76B0" w14:paraId="2F9160B0" w14:textId="77777777" w:rsidTr="00717619">
        <w:trPr>
          <w:trHeight w:val="236"/>
          <w:jc w:val="center"/>
        </w:trPr>
        <w:tc>
          <w:tcPr>
            <w:tcW w:w="358" w:type="pct"/>
          </w:tcPr>
          <w:p w14:paraId="2001E1D5" w14:textId="77777777" w:rsidR="0007148C" w:rsidRPr="00AD76B0" w:rsidRDefault="0007148C">
            <w:pPr>
              <w:pStyle w:val="Bezmezer"/>
              <w:numPr>
                <w:ilvl w:val="0"/>
                <w:numId w:val="49"/>
              </w:numPr>
            </w:pPr>
          </w:p>
        </w:tc>
        <w:tc>
          <w:tcPr>
            <w:tcW w:w="800" w:type="pct"/>
            <w:vMerge/>
            <w:shd w:val="clear" w:color="auto" w:fill="auto"/>
          </w:tcPr>
          <w:p w14:paraId="0341666C" w14:textId="77777777" w:rsidR="0007148C" w:rsidRDefault="0007148C" w:rsidP="0007148C"/>
        </w:tc>
        <w:tc>
          <w:tcPr>
            <w:tcW w:w="1869" w:type="pct"/>
            <w:shd w:val="clear" w:color="auto" w:fill="auto"/>
            <w:vAlign w:val="center"/>
          </w:tcPr>
          <w:p w14:paraId="7F02FFFE" w14:textId="0364513E" w:rsidR="0007148C" w:rsidRPr="00CD48C7" w:rsidRDefault="0007148C" w:rsidP="0007148C">
            <w:pPr>
              <w:pStyle w:val="Odstavecseseznamem"/>
              <w:numPr>
                <w:ilvl w:val="0"/>
                <w:numId w:val="8"/>
              </w:numPr>
            </w:pPr>
            <w:r w:rsidRPr="00CD48C7">
              <w:t xml:space="preserve">Podpora </w:t>
            </w:r>
            <w:proofErr w:type="spellStart"/>
            <w:r w:rsidRPr="00CD48C7">
              <w:t>Captcha</w:t>
            </w:r>
            <w:proofErr w:type="spellEnd"/>
            <w:r w:rsidRPr="00CD48C7">
              <w:t xml:space="preserve"> metody</w:t>
            </w:r>
          </w:p>
        </w:tc>
        <w:tc>
          <w:tcPr>
            <w:tcW w:w="543" w:type="pct"/>
            <w:shd w:val="clear" w:color="auto" w:fill="FFFF00"/>
          </w:tcPr>
          <w:p w14:paraId="3123AD69" w14:textId="0A6A4E1D" w:rsidR="0007148C" w:rsidRPr="00E87B35" w:rsidRDefault="0007148C" w:rsidP="0007148C">
            <w:r w:rsidRPr="006E2B88">
              <w:t>ANO</w:t>
            </w:r>
          </w:p>
        </w:tc>
        <w:tc>
          <w:tcPr>
            <w:tcW w:w="1430" w:type="pct"/>
            <w:shd w:val="clear" w:color="auto" w:fill="FFFF00"/>
          </w:tcPr>
          <w:p w14:paraId="40C0628C" w14:textId="7D8EEC7F"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w:t>
            </w:r>
            <w:proofErr w:type="gramStart"/>
            <w:r w:rsidRPr="005C098B">
              <w:t>plnou  podpor</w:t>
            </w:r>
            <w:r w:rsidR="008F40D9">
              <w:t>u</w:t>
            </w:r>
            <w:proofErr w:type="gramEnd"/>
            <w:r w:rsidRPr="005C098B">
              <w:t xml:space="preserve"> </w:t>
            </w:r>
            <w:proofErr w:type="spellStart"/>
            <w:r w:rsidRPr="005C098B">
              <w:t>Captcha</w:t>
            </w:r>
            <w:proofErr w:type="spellEnd"/>
            <w:r w:rsidRPr="005C098B">
              <w:t xml:space="preserve"> </w:t>
            </w:r>
            <w:proofErr w:type="gramStart"/>
            <w:r w:rsidRPr="005C098B">
              <w:t>metody</w:t>
            </w:r>
            <w:proofErr w:type="gramEnd"/>
            <w:r w:rsidR="008F40D9">
              <w:t xml:space="preserve"> </w:t>
            </w:r>
            <w:r w:rsidRPr="005C098B">
              <w:t xml:space="preserve">a to pomocí modulu </w:t>
            </w:r>
            <w:proofErr w:type="spellStart"/>
            <w:r w:rsidRPr="005C098B">
              <w:t>aWAF</w:t>
            </w:r>
            <w:proofErr w:type="spellEnd"/>
            <w:r w:rsidRPr="005C098B">
              <w:t>.</w:t>
            </w:r>
          </w:p>
        </w:tc>
      </w:tr>
      <w:tr w:rsidR="0007148C" w:rsidRPr="00AD76B0" w14:paraId="5E31F6E5" w14:textId="77777777" w:rsidTr="00717619">
        <w:trPr>
          <w:trHeight w:val="236"/>
          <w:jc w:val="center"/>
        </w:trPr>
        <w:tc>
          <w:tcPr>
            <w:tcW w:w="358" w:type="pct"/>
          </w:tcPr>
          <w:p w14:paraId="6102F51E" w14:textId="77777777" w:rsidR="0007148C" w:rsidRPr="00AD76B0" w:rsidRDefault="0007148C">
            <w:pPr>
              <w:pStyle w:val="Bezmezer"/>
              <w:numPr>
                <w:ilvl w:val="0"/>
                <w:numId w:val="49"/>
              </w:numPr>
            </w:pPr>
          </w:p>
        </w:tc>
        <w:tc>
          <w:tcPr>
            <w:tcW w:w="800" w:type="pct"/>
            <w:vMerge/>
            <w:shd w:val="clear" w:color="auto" w:fill="auto"/>
          </w:tcPr>
          <w:p w14:paraId="49827D24" w14:textId="77777777" w:rsidR="0007148C" w:rsidRDefault="0007148C" w:rsidP="0007148C"/>
        </w:tc>
        <w:tc>
          <w:tcPr>
            <w:tcW w:w="1869" w:type="pct"/>
            <w:shd w:val="clear" w:color="auto" w:fill="auto"/>
            <w:vAlign w:val="center"/>
          </w:tcPr>
          <w:p w14:paraId="2E07AC31" w14:textId="3A8D70B2" w:rsidR="0007148C" w:rsidRPr="00CD48C7" w:rsidRDefault="0007148C" w:rsidP="0007148C">
            <w:pPr>
              <w:pStyle w:val="Odstavecseseznamem"/>
              <w:numPr>
                <w:ilvl w:val="0"/>
                <w:numId w:val="8"/>
              </w:numPr>
            </w:pPr>
            <w:r w:rsidRPr="00CD48C7">
              <w:t>Automatické odlišení skutečných uživatelů od robotů</w:t>
            </w:r>
          </w:p>
        </w:tc>
        <w:tc>
          <w:tcPr>
            <w:tcW w:w="543" w:type="pct"/>
            <w:shd w:val="clear" w:color="auto" w:fill="FFFF00"/>
          </w:tcPr>
          <w:p w14:paraId="77658CAB" w14:textId="2B4365C2" w:rsidR="0007148C" w:rsidRPr="00E87B35" w:rsidRDefault="0007148C" w:rsidP="0007148C">
            <w:r w:rsidRPr="006E2B88">
              <w:t>ANO</w:t>
            </w:r>
          </w:p>
        </w:tc>
        <w:tc>
          <w:tcPr>
            <w:tcW w:w="1430" w:type="pct"/>
            <w:shd w:val="clear" w:color="auto" w:fill="FFFF00"/>
          </w:tcPr>
          <w:p w14:paraId="0DD27728" w14:textId="4CBF9A06"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w:t>
            </w:r>
            <w:proofErr w:type="gramStart"/>
            <w:r w:rsidRPr="005C098B">
              <w:t>plnou  podporu</w:t>
            </w:r>
            <w:proofErr w:type="gramEnd"/>
            <w:r w:rsidRPr="005C098B">
              <w:t xml:space="preserve"> automatického odlišení skutečných uživatelů od robotů, a to pomocí modulu </w:t>
            </w:r>
            <w:proofErr w:type="spellStart"/>
            <w:r w:rsidRPr="005C098B">
              <w:t>aWAF</w:t>
            </w:r>
            <w:proofErr w:type="spellEnd"/>
            <w:r w:rsidRPr="005C098B">
              <w:t xml:space="preserve"> s funkcionalitou Bot Defense.</w:t>
            </w:r>
          </w:p>
        </w:tc>
      </w:tr>
      <w:tr w:rsidR="0007148C" w:rsidRPr="00AD76B0" w14:paraId="557C7A7A" w14:textId="77777777" w:rsidTr="00717619">
        <w:trPr>
          <w:trHeight w:val="236"/>
          <w:jc w:val="center"/>
        </w:trPr>
        <w:tc>
          <w:tcPr>
            <w:tcW w:w="358" w:type="pct"/>
          </w:tcPr>
          <w:p w14:paraId="27E3C6EF" w14:textId="77777777" w:rsidR="0007148C" w:rsidRPr="00AD76B0" w:rsidRDefault="0007148C">
            <w:pPr>
              <w:pStyle w:val="Bezmezer"/>
              <w:numPr>
                <w:ilvl w:val="0"/>
                <w:numId w:val="49"/>
              </w:numPr>
            </w:pPr>
          </w:p>
        </w:tc>
        <w:tc>
          <w:tcPr>
            <w:tcW w:w="800" w:type="pct"/>
            <w:vMerge/>
            <w:shd w:val="clear" w:color="auto" w:fill="auto"/>
          </w:tcPr>
          <w:p w14:paraId="685378F7" w14:textId="77777777" w:rsidR="0007148C" w:rsidRDefault="0007148C" w:rsidP="0007148C"/>
        </w:tc>
        <w:tc>
          <w:tcPr>
            <w:tcW w:w="1869" w:type="pct"/>
            <w:shd w:val="clear" w:color="auto" w:fill="auto"/>
            <w:vAlign w:val="center"/>
          </w:tcPr>
          <w:p w14:paraId="65549A22" w14:textId="5F2926D7" w:rsidR="0007148C" w:rsidRPr="00CD48C7" w:rsidRDefault="0007148C" w:rsidP="0007148C">
            <w:pPr>
              <w:pStyle w:val="Odstavecseseznamem"/>
              <w:numPr>
                <w:ilvl w:val="0"/>
                <w:numId w:val="8"/>
              </w:numPr>
            </w:pPr>
            <w:r w:rsidRPr="00CD48C7">
              <w:t>Integrovaný XML firewall</w:t>
            </w:r>
          </w:p>
        </w:tc>
        <w:tc>
          <w:tcPr>
            <w:tcW w:w="543" w:type="pct"/>
            <w:shd w:val="clear" w:color="auto" w:fill="FFFF00"/>
          </w:tcPr>
          <w:p w14:paraId="79A9F499" w14:textId="53A3984B" w:rsidR="0007148C" w:rsidRPr="00E87B35" w:rsidRDefault="0007148C" w:rsidP="0007148C">
            <w:r w:rsidRPr="006E2B88">
              <w:t>ANO</w:t>
            </w:r>
          </w:p>
        </w:tc>
        <w:tc>
          <w:tcPr>
            <w:tcW w:w="1430" w:type="pct"/>
            <w:shd w:val="clear" w:color="auto" w:fill="FFFF00"/>
          </w:tcPr>
          <w:p w14:paraId="08198127" w14:textId="357767DF"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w:t>
            </w:r>
            <w:proofErr w:type="gramStart"/>
            <w:r w:rsidRPr="005C098B">
              <w:t>plnou  podporu</w:t>
            </w:r>
            <w:proofErr w:type="gramEnd"/>
            <w:r w:rsidRPr="005C098B">
              <w:t xml:space="preserve"> integrovaného XML </w:t>
            </w:r>
            <w:proofErr w:type="gramStart"/>
            <w:r w:rsidRPr="005C098B">
              <w:t>firewallu</w:t>
            </w:r>
            <w:proofErr w:type="gramEnd"/>
            <w:r w:rsidRPr="005C098B">
              <w:t xml:space="preserve"> a to pomocí modulu </w:t>
            </w:r>
            <w:proofErr w:type="spellStart"/>
            <w:r w:rsidRPr="005C098B">
              <w:t>aWAF</w:t>
            </w:r>
            <w:proofErr w:type="spellEnd"/>
            <w:r w:rsidR="00C17650">
              <w:t>.</w:t>
            </w:r>
          </w:p>
        </w:tc>
      </w:tr>
      <w:tr w:rsidR="0007148C" w:rsidRPr="00AD76B0" w14:paraId="2A21A9D4" w14:textId="77777777" w:rsidTr="00717619">
        <w:trPr>
          <w:trHeight w:val="236"/>
          <w:jc w:val="center"/>
        </w:trPr>
        <w:tc>
          <w:tcPr>
            <w:tcW w:w="358" w:type="pct"/>
          </w:tcPr>
          <w:p w14:paraId="098A1CBA" w14:textId="77777777" w:rsidR="0007148C" w:rsidRPr="00AD76B0" w:rsidRDefault="0007148C">
            <w:pPr>
              <w:pStyle w:val="Bezmezer"/>
              <w:numPr>
                <w:ilvl w:val="0"/>
                <w:numId w:val="49"/>
              </w:numPr>
            </w:pPr>
          </w:p>
        </w:tc>
        <w:tc>
          <w:tcPr>
            <w:tcW w:w="800" w:type="pct"/>
            <w:vMerge/>
            <w:shd w:val="clear" w:color="auto" w:fill="auto"/>
          </w:tcPr>
          <w:p w14:paraId="127CC126" w14:textId="77777777" w:rsidR="0007148C" w:rsidRDefault="0007148C" w:rsidP="0007148C"/>
        </w:tc>
        <w:tc>
          <w:tcPr>
            <w:tcW w:w="1869" w:type="pct"/>
            <w:shd w:val="clear" w:color="auto" w:fill="auto"/>
            <w:vAlign w:val="center"/>
          </w:tcPr>
          <w:p w14:paraId="570A7D69" w14:textId="0A19956C" w:rsidR="0007148C" w:rsidRPr="00CD48C7" w:rsidRDefault="0007148C" w:rsidP="0007148C">
            <w:pPr>
              <w:pStyle w:val="Odstavecseseznamem"/>
              <w:numPr>
                <w:ilvl w:val="0"/>
                <w:numId w:val="8"/>
              </w:numPr>
            </w:pPr>
            <w:r w:rsidRPr="00CD48C7">
              <w:t>Podpora maskování/odstranění citlivých informací – čísla kreditních karet, rodné číslo, číslo pojištění apod.</w:t>
            </w:r>
          </w:p>
        </w:tc>
        <w:tc>
          <w:tcPr>
            <w:tcW w:w="543" w:type="pct"/>
            <w:shd w:val="clear" w:color="auto" w:fill="FFFF00"/>
          </w:tcPr>
          <w:p w14:paraId="4879FE3C" w14:textId="461666C3" w:rsidR="0007148C" w:rsidRPr="00E87B35" w:rsidRDefault="0007148C" w:rsidP="0007148C">
            <w:r w:rsidRPr="006E2B88">
              <w:t>ANO</w:t>
            </w:r>
          </w:p>
        </w:tc>
        <w:tc>
          <w:tcPr>
            <w:tcW w:w="1430" w:type="pct"/>
            <w:shd w:val="clear" w:color="auto" w:fill="FFFF00"/>
          </w:tcPr>
          <w:p w14:paraId="0B1B1C84" w14:textId="69866673"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maskování/odstranění citlivých informací – čísla kreditních karet, rodné číslo, číslo pojištění apod. a to pomocí modulu </w:t>
            </w:r>
            <w:proofErr w:type="spellStart"/>
            <w:r w:rsidRPr="005C098B">
              <w:t>aWAF</w:t>
            </w:r>
            <w:proofErr w:type="spellEnd"/>
            <w:r w:rsidR="00C17650">
              <w:t>.</w:t>
            </w:r>
          </w:p>
        </w:tc>
      </w:tr>
      <w:tr w:rsidR="0007148C" w:rsidRPr="00AD76B0" w14:paraId="08CE0687" w14:textId="77777777" w:rsidTr="00717619">
        <w:trPr>
          <w:trHeight w:val="236"/>
          <w:jc w:val="center"/>
        </w:trPr>
        <w:tc>
          <w:tcPr>
            <w:tcW w:w="358" w:type="pct"/>
          </w:tcPr>
          <w:p w14:paraId="076E4A28" w14:textId="77777777" w:rsidR="0007148C" w:rsidRPr="00AD76B0" w:rsidRDefault="0007148C">
            <w:pPr>
              <w:pStyle w:val="Bezmezer"/>
              <w:numPr>
                <w:ilvl w:val="0"/>
                <w:numId w:val="49"/>
              </w:numPr>
            </w:pPr>
          </w:p>
        </w:tc>
        <w:tc>
          <w:tcPr>
            <w:tcW w:w="800" w:type="pct"/>
            <w:vMerge/>
            <w:shd w:val="clear" w:color="auto" w:fill="auto"/>
          </w:tcPr>
          <w:p w14:paraId="2D1F919C" w14:textId="77777777" w:rsidR="0007148C" w:rsidRDefault="0007148C" w:rsidP="0007148C"/>
        </w:tc>
        <w:tc>
          <w:tcPr>
            <w:tcW w:w="1869" w:type="pct"/>
            <w:shd w:val="clear" w:color="auto" w:fill="auto"/>
            <w:vAlign w:val="center"/>
          </w:tcPr>
          <w:p w14:paraId="2F21E68A" w14:textId="52353250" w:rsidR="0007148C" w:rsidRPr="00CD48C7" w:rsidRDefault="0007148C" w:rsidP="0007148C">
            <w:pPr>
              <w:pStyle w:val="Odstavecseseznamem"/>
              <w:numPr>
                <w:ilvl w:val="0"/>
                <w:numId w:val="8"/>
              </w:numPr>
            </w:pPr>
            <w:r w:rsidRPr="00CD48C7">
              <w:t>Automatické nahrávání a aplikování nových signatur</w:t>
            </w:r>
          </w:p>
        </w:tc>
        <w:tc>
          <w:tcPr>
            <w:tcW w:w="543" w:type="pct"/>
            <w:shd w:val="clear" w:color="auto" w:fill="FFFF00"/>
          </w:tcPr>
          <w:p w14:paraId="4295FFF1" w14:textId="647127CC" w:rsidR="0007148C" w:rsidRPr="00E87B35" w:rsidRDefault="0007148C" w:rsidP="0007148C">
            <w:r w:rsidRPr="006E2B88">
              <w:t>ANO</w:t>
            </w:r>
          </w:p>
        </w:tc>
        <w:tc>
          <w:tcPr>
            <w:tcW w:w="1430" w:type="pct"/>
            <w:shd w:val="clear" w:color="auto" w:fill="FFFF00"/>
          </w:tcPr>
          <w:p w14:paraId="0F88A927" w14:textId="709BD3A3"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automatického nahrávání a aplikování nových </w:t>
            </w:r>
            <w:proofErr w:type="gramStart"/>
            <w:r w:rsidRPr="005C098B">
              <w:t>signatur</w:t>
            </w:r>
            <w:proofErr w:type="gramEnd"/>
            <w:r w:rsidRPr="005C098B">
              <w:t xml:space="preserve"> a to pomocí modulu </w:t>
            </w:r>
            <w:proofErr w:type="spellStart"/>
            <w:r w:rsidRPr="005C098B">
              <w:t>aWAF</w:t>
            </w:r>
            <w:proofErr w:type="spellEnd"/>
            <w:r w:rsidR="00C17650">
              <w:t>.</w:t>
            </w:r>
          </w:p>
        </w:tc>
      </w:tr>
      <w:tr w:rsidR="0007148C" w:rsidRPr="00AD76B0" w14:paraId="6088FF2A" w14:textId="77777777" w:rsidTr="00717619">
        <w:trPr>
          <w:trHeight w:val="236"/>
          <w:jc w:val="center"/>
        </w:trPr>
        <w:tc>
          <w:tcPr>
            <w:tcW w:w="358" w:type="pct"/>
          </w:tcPr>
          <w:p w14:paraId="1A2DC790" w14:textId="77777777" w:rsidR="0007148C" w:rsidRPr="00AD76B0" w:rsidRDefault="0007148C">
            <w:pPr>
              <w:pStyle w:val="Bezmezer"/>
              <w:numPr>
                <w:ilvl w:val="0"/>
                <w:numId w:val="49"/>
              </w:numPr>
            </w:pPr>
          </w:p>
        </w:tc>
        <w:tc>
          <w:tcPr>
            <w:tcW w:w="800" w:type="pct"/>
            <w:vMerge/>
            <w:shd w:val="clear" w:color="auto" w:fill="auto"/>
          </w:tcPr>
          <w:p w14:paraId="694DAB10" w14:textId="77777777" w:rsidR="0007148C" w:rsidRDefault="0007148C" w:rsidP="0007148C"/>
        </w:tc>
        <w:tc>
          <w:tcPr>
            <w:tcW w:w="1869" w:type="pct"/>
            <w:shd w:val="clear" w:color="auto" w:fill="auto"/>
            <w:vAlign w:val="center"/>
          </w:tcPr>
          <w:p w14:paraId="63A87727" w14:textId="5DD7F91C" w:rsidR="0007148C" w:rsidRPr="00CD48C7" w:rsidRDefault="0007148C" w:rsidP="0007148C">
            <w:pPr>
              <w:pStyle w:val="Odstavecseseznamem"/>
              <w:numPr>
                <w:ilvl w:val="0"/>
                <w:numId w:val="8"/>
              </w:numPr>
            </w:pPr>
            <w:r w:rsidRPr="00CD48C7">
              <w:t>Podpora pozitivního a negativního bezpečnostního modelu</w:t>
            </w:r>
          </w:p>
        </w:tc>
        <w:tc>
          <w:tcPr>
            <w:tcW w:w="543" w:type="pct"/>
            <w:shd w:val="clear" w:color="auto" w:fill="FFFF00"/>
          </w:tcPr>
          <w:p w14:paraId="50EFF40D" w14:textId="64109898" w:rsidR="0007148C" w:rsidRPr="00E87B35" w:rsidRDefault="0007148C" w:rsidP="0007148C">
            <w:r w:rsidRPr="006E2B88">
              <w:t>ANO</w:t>
            </w:r>
          </w:p>
        </w:tc>
        <w:tc>
          <w:tcPr>
            <w:tcW w:w="1430" w:type="pct"/>
            <w:shd w:val="clear" w:color="auto" w:fill="FFFF00"/>
          </w:tcPr>
          <w:p w14:paraId="20726B3E" w14:textId="251DF14A"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pozitivního a negativního bezpečnostního </w:t>
            </w:r>
            <w:proofErr w:type="gramStart"/>
            <w:r w:rsidRPr="005C098B">
              <w:t>modelu</w:t>
            </w:r>
            <w:proofErr w:type="gramEnd"/>
            <w:r w:rsidRPr="005C098B">
              <w:t xml:space="preserve"> a to pomocí modulu </w:t>
            </w:r>
            <w:proofErr w:type="spellStart"/>
            <w:r w:rsidRPr="005C098B">
              <w:t>aWAF</w:t>
            </w:r>
            <w:proofErr w:type="spellEnd"/>
            <w:r w:rsidR="00C17650">
              <w:t>.</w:t>
            </w:r>
          </w:p>
        </w:tc>
      </w:tr>
      <w:tr w:rsidR="0007148C" w:rsidRPr="00AD76B0" w14:paraId="654075F1" w14:textId="77777777" w:rsidTr="00717619">
        <w:trPr>
          <w:trHeight w:val="236"/>
          <w:jc w:val="center"/>
        </w:trPr>
        <w:tc>
          <w:tcPr>
            <w:tcW w:w="358" w:type="pct"/>
          </w:tcPr>
          <w:p w14:paraId="7CB151F6" w14:textId="77777777" w:rsidR="0007148C" w:rsidRPr="00AD76B0" w:rsidRDefault="0007148C">
            <w:pPr>
              <w:pStyle w:val="Bezmezer"/>
              <w:numPr>
                <w:ilvl w:val="0"/>
                <w:numId w:val="49"/>
              </w:numPr>
            </w:pPr>
          </w:p>
        </w:tc>
        <w:tc>
          <w:tcPr>
            <w:tcW w:w="800" w:type="pct"/>
            <w:vMerge/>
            <w:shd w:val="clear" w:color="auto" w:fill="auto"/>
          </w:tcPr>
          <w:p w14:paraId="39A236A4" w14:textId="77777777" w:rsidR="0007148C" w:rsidRDefault="0007148C" w:rsidP="0007148C"/>
        </w:tc>
        <w:tc>
          <w:tcPr>
            <w:tcW w:w="1869" w:type="pct"/>
            <w:shd w:val="clear" w:color="auto" w:fill="auto"/>
            <w:vAlign w:val="center"/>
          </w:tcPr>
          <w:p w14:paraId="1F16F730" w14:textId="344206C1" w:rsidR="0007148C" w:rsidRPr="00CD48C7" w:rsidRDefault="0007148C" w:rsidP="0007148C">
            <w:pPr>
              <w:pStyle w:val="Odstavecseseznamem"/>
              <w:numPr>
                <w:ilvl w:val="0"/>
                <w:numId w:val="8"/>
              </w:numPr>
            </w:pPr>
            <w:r w:rsidRPr="00CD48C7">
              <w:t xml:space="preserve">Blokování útočníků na základě </w:t>
            </w:r>
            <w:proofErr w:type="spellStart"/>
            <w:r w:rsidRPr="00CD48C7">
              <w:t>geolokace</w:t>
            </w:r>
            <w:proofErr w:type="spellEnd"/>
            <w:r w:rsidRPr="00CD48C7">
              <w:t xml:space="preserve"> až na úroveň regionu</w:t>
            </w:r>
          </w:p>
        </w:tc>
        <w:tc>
          <w:tcPr>
            <w:tcW w:w="543" w:type="pct"/>
            <w:shd w:val="clear" w:color="auto" w:fill="FFFF00"/>
          </w:tcPr>
          <w:p w14:paraId="4F15BC76" w14:textId="6BBAF71A" w:rsidR="0007148C" w:rsidRPr="00E87B35" w:rsidRDefault="0007148C" w:rsidP="0007148C">
            <w:r w:rsidRPr="006E2B88">
              <w:t>ANO</w:t>
            </w:r>
          </w:p>
        </w:tc>
        <w:tc>
          <w:tcPr>
            <w:tcW w:w="1430" w:type="pct"/>
            <w:shd w:val="clear" w:color="auto" w:fill="FFFF00"/>
          </w:tcPr>
          <w:p w14:paraId="0FEBD469" w14:textId="670AD85C"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blokování útočníků na základě </w:t>
            </w:r>
            <w:proofErr w:type="spellStart"/>
            <w:r w:rsidRPr="005C098B">
              <w:t>geolokace</w:t>
            </w:r>
            <w:proofErr w:type="spellEnd"/>
            <w:r w:rsidRPr="005C098B">
              <w:t xml:space="preserve"> až na úroveň </w:t>
            </w:r>
            <w:proofErr w:type="gramStart"/>
            <w:r w:rsidRPr="005C098B">
              <w:t>regionu</w:t>
            </w:r>
            <w:proofErr w:type="gramEnd"/>
            <w:r w:rsidRPr="005C098B">
              <w:t xml:space="preserve"> a to pomocí modulu LTM</w:t>
            </w:r>
            <w:r w:rsidR="00C17650">
              <w:t>.</w:t>
            </w:r>
          </w:p>
        </w:tc>
      </w:tr>
      <w:tr w:rsidR="0007148C" w:rsidRPr="00AD76B0" w14:paraId="75F86BB3" w14:textId="77777777" w:rsidTr="00717619">
        <w:trPr>
          <w:trHeight w:val="236"/>
          <w:jc w:val="center"/>
        </w:trPr>
        <w:tc>
          <w:tcPr>
            <w:tcW w:w="358" w:type="pct"/>
          </w:tcPr>
          <w:p w14:paraId="09576250" w14:textId="77777777" w:rsidR="0007148C" w:rsidRPr="00AD76B0" w:rsidRDefault="0007148C">
            <w:pPr>
              <w:pStyle w:val="Bezmezer"/>
              <w:numPr>
                <w:ilvl w:val="0"/>
                <w:numId w:val="49"/>
              </w:numPr>
            </w:pPr>
          </w:p>
        </w:tc>
        <w:tc>
          <w:tcPr>
            <w:tcW w:w="800" w:type="pct"/>
            <w:vMerge/>
            <w:shd w:val="clear" w:color="auto" w:fill="auto"/>
          </w:tcPr>
          <w:p w14:paraId="78635C85" w14:textId="77777777" w:rsidR="0007148C" w:rsidRDefault="0007148C" w:rsidP="0007148C"/>
        </w:tc>
        <w:tc>
          <w:tcPr>
            <w:tcW w:w="1869" w:type="pct"/>
            <w:shd w:val="clear" w:color="auto" w:fill="auto"/>
            <w:vAlign w:val="center"/>
          </w:tcPr>
          <w:p w14:paraId="16E142C5" w14:textId="069BC02E" w:rsidR="0007148C" w:rsidRPr="00CD48C7" w:rsidRDefault="0007148C" w:rsidP="0007148C">
            <w:pPr>
              <w:pStyle w:val="Odstavecseseznamem"/>
              <w:numPr>
                <w:ilvl w:val="0"/>
                <w:numId w:val="8"/>
              </w:numPr>
            </w:pPr>
            <w:r w:rsidRPr="00CD48C7">
              <w:t>Podpora ICAP pro antivirovou kontrolu – pro HTTP, SOAP a SMTP</w:t>
            </w:r>
          </w:p>
        </w:tc>
        <w:tc>
          <w:tcPr>
            <w:tcW w:w="543" w:type="pct"/>
            <w:shd w:val="clear" w:color="auto" w:fill="FFFF00"/>
          </w:tcPr>
          <w:p w14:paraId="5ACB3B22" w14:textId="7EA69242" w:rsidR="0007148C" w:rsidRPr="00E87B35" w:rsidRDefault="0007148C" w:rsidP="0007148C">
            <w:r w:rsidRPr="006E2B88">
              <w:t>ANO</w:t>
            </w:r>
          </w:p>
        </w:tc>
        <w:tc>
          <w:tcPr>
            <w:tcW w:w="1430" w:type="pct"/>
            <w:shd w:val="clear" w:color="auto" w:fill="FFFF00"/>
          </w:tcPr>
          <w:p w14:paraId="41A870B3" w14:textId="69209AC4"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ICAP pro antivirovou kontrolu – pro HTTP, SOAP a </w:t>
            </w:r>
            <w:proofErr w:type="gramStart"/>
            <w:r w:rsidRPr="005C098B">
              <w:t>SMTP</w:t>
            </w:r>
            <w:proofErr w:type="gramEnd"/>
            <w:r w:rsidRPr="005C098B">
              <w:t xml:space="preserve"> a to pomocí modulu </w:t>
            </w:r>
            <w:proofErr w:type="spellStart"/>
            <w:r w:rsidRPr="005C098B">
              <w:t>aWAF</w:t>
            </w:r>
            <w:proofErr w:type="spellEnd"/>
            <w:r w:rsidR="00C17650">
              <w:t>.</w:t>
            </w:r>
          </w:p>
        </w:tc>
      </w:tr>
      <w:tr w:rsidR="0007148C" w:rsidRPr="00AD76B0" w14:paraId="3277239B" w14:textId="77777777" w:rsidTr="00717619">
        <w:trPr>
          <w:trHeight w:val="236"/>
          <w:jc w:val="center"/>
        </w:trPr>
        <w:tc>
          <w:tcPr>
            <w:tcW w:w="358" w:type="pct"/>
          </w:tcPr>
          <w:p w14:paraId="6BEC0A75" w14:textId="77777777" w:rsidR="0007148C" w:rsidRPr="00AD76B0" w:rsidRDefault="0007148C">
            <w:pPr>
              <w:pStyle w:val="Bezmezer"/>
              <w:numPr>
                <w:ilvl w:val="0"/>
                <w:numId w:val="49"/>
              </w:numPr>
            </w:pPr>
          </w:p>
        </w:tc>
        <w:tc>
          <w:tcPr>
            <w:tcW w:w="800" w:type="pct"/>
            <w:vMerge/>
            <w:shd w:val="clear" w:color="auto" w:fill="auto"/>
          </w:tcPr>
          <w:p w14:paraId="595A284F" w14:textId="77777777" w:rsidR="0007148C" w:rsidRDefault="0007148C" w:rsidP="0007148C"/>
        </w:tc>
        <w:tc>
          <w:tcPr>
            <w:tcW w:w="1869" w:type="pct"/>
            <w:shd w:val="clear" w:color="auto" w:fill="auto"/>
            <w:vAlign w:val="center"/>
          </w:tcPr>
          <w:p w14:paraId="72C937A3" w14:textId="202867C6" w:rsidR="0007148C" w:rsidRPr="00CD48C7" w:rsidRDefault="0007148C" w:rsidP="0007148C">
            <w:pPr>
              <w:pStyle w:val="Odstavecseseznamem"/>
              <w:numPr>
                <w:ilvl w:val="0"/>
                <w:numId w:val="8"/>
              </w:numPr>
            </w:pPr>
            <w:r w:rsidRPr="00CD48C7">
              <w:t>Ochrana SMTP a FTP na aplikační úrovni</w:t>
            </w:r>
          </w:p>
        </w:tc>
        <w:tc>
          <w:tcPr>
            <w:tcW w:w="543" w:type="pct"/>
            <w:shd w:val="clear" w:color="auto" w:fill="FFFF00"/>
          </w:tcPr>
          <w:p w14:paraId="2C68595C" w14:textId="5745EAE2" w:rsidR="0007148C" w:rsidRPr="00E87B35" w:rsidRDefault="0007148C" w:rsidP="0007148C">
            <w:r w:rsidRPr="006E2B88">
              <w:t>ANO</w:t>
            </w:r>
          </w:p>
        </w:tc>
        <w:tc>
          <w:tcPr>
            <w:tcW w:w="1430" w:type="pct"/>
            <w:shd w:val="clear" w:color="auto" w:fill="FFFF00"/>
          </w:tcPr>
          <w:p w14:paraId="3A38DCB0" w14:textId="5602DB95"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ochrany SMTP a FTP na aplikační </w:t>
            </w:r>
            <w:proofErr w:type="gramStart"/>
            <w:r w:rsidRPr="005C098B">
              <w:t>úrovni</w:t>
            </w:r>
            <w:proofErr w:type="gramEnd"/>
            <w:r w:rsidRPr="005C098B">
              <w:t xml:space="preserve"> a to pomocí modulu </w:t>
            </w:r>
            <w:proofErr w:type="spellStart"/>
            <w:r w:rsidRPr="005C098B">
              <w:t>aWAF</w:t>
            </w:r>
            <w:proofErr w:type="spellEnd"/>
            <w:r w:rsidR="00C17650">
              <w:t>.</w:t>
            </w:r>
          </w:p>
        </w:tc>
      </w:tr>
      <w:tr w:rsidR="0007148C" w:rsidRPr="00AD76B0" w14:paraId="42707C8F" w14:textId="77777777" w:rsidTr="00717619">
        <w:trPr>
          <w:trHeight w:val="236"/>
          <w:jc w:val="center"/>
        </w:trPr>
        <w:tc>
          <w:tcPr>
            <w:tcW w:w="358" w:type="pct"/>
          </w:tcPr>
          <w:p w14:paraId="7BACD73F" w14:textId="77777777" w:rsidR="0007148C" w:rsidRPr="00AD76B0" w:rsidRDefault="0007148C">
            <w:pPr>
              <w:pStyle w:val="Bezmezer"/>
              <w:numPr>
                <w:ilvl w:val="0"/>
                <w:numId w:val="49"/>
              </w:numPr>
            </w:pPr>
          </w:p>
        </w:tc>
        <w:tc>
          <w:tcPr>
            <w:tcW w:w="800" w:type="pct"/>
            <w:vMerge/>
            <w:shd w:val="clear" w:color="auto" w:fill="auto"/>
          </w:tcPr>
          <w:p w14:paraId="30CA8978" w14:textId="77777777" w:rsidR="0007148C" w:rsidRDefault="0007148C" w:rsidP="0007148C"/>
        </w:tc>
        <w:tc>
          <w:tcPr>
            <w:tcW w:w="1869" w:type="pct"/>
            <w:shd w:val="clear" w:color="auto" w:fill="auto"/>
            <w:vAlign w:val="center"/>
          </w:tcPr>
          <w:p w14:paraId="6508848D" w14:textId="4921E036" w:rsidR="0007148C" w:rsidRPr="00CD48C7" w:rsidRDefault="0007148C" w:rsidP="0007148C">
            <w:pPr>
              <w:pStyle w:val="Odstavecseseznamem"/>
              <w:numPr>
                <w:ilvl w:val="0"/>
                <w:numId w:val="8"/>
              </w:numPr>
            </w:pPr>
            <w:r w:rsidRPr="00CD48C7">
              <w:t>Podpora SSL (šifrování a dešifrování)</w:t>
            </w:r>
          </w:p>
        </w:tc>
        <w:tc>
          <w:tcPr>
            <w:tcW w:w="543" w:type="pct"/>
            <w:shd w:val="clear" w:color="auto" w:fill="FFFF00"/>
          </w:tcPr>
          <w:p w14:paraId="12D20BC3" w14:textId="3050B226" w:rsidR="0007148C" w:rsidRPr="00E87B35" w:rsidRDefault="0007148C" w:rsidP="0007148C">
            <w:r w:rsidRPr="006E2B88">
              <w:t>ANO</w:t>
            </w:r>
          </w:p>
        </w:tc>
        <w:tc>
          <w:tcPr>
            <w:tcW w:w="1430" w:type="pct"/>
            <w:shd w:val="clear" w:color="auto" w:fill="FFFF00"/>
          </w:tcPr>
          <w:p w14:paraId="1F19F8F4" w14:textId="0CA6362B"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SSL – šifrování i dešifrování.</w:t>
            </w:r>
          </w:p>
        </w:tc>
      </w:tr>
      <w:tr w:rsidR="0007148C" w:rsidRPr="00AD76B0" w14:paraId="7F20C97A" w14:textId="77777777" w:rsidTr="00717619">
        <w:trPr>
          <w:trHeight w:val="236"/>
          <w:jc w:val="center"/>
        </w:trPr>
        <w:tc>
          <w:tcPr>
            <w:tcW w:w="358" w:type="pct"/>
          </w:tcPr>
          <w:p w14:paraId="746D4398" w14:textId="77777777" w:rsidR="0007148C" w:rsidRPr="00AD76B0" w:rsidRDefault="0007148C">
            <w:pPr>
              <w:pStyle w:val="Bezmezer"/>
              <w:numPr>
                <w:ilvl w:val="0"/>
                <w:numId w:val="49"/>
              </w:numPr>
            </w:pPr>
          </w:p>
        </w:tc>
        <w:tc>
          <w:tcPr>
            <w:tcW w:w="800" w:type="pct"/>
            <w:vMerge/>
            <w:shd w:val="clear" w:color="auto" w:fill="auto"/>
          </w:tcPr>
          <w:p w14:paraId="1EC71B80" w14:textId="77777777" w:rsidR="0007148C" w:rsidRDefault="0007148C" w:rsidP="0007148C"/>
        </w:tc>
        <w:tc>
          <w:tcPr>
            <w:tcW w:w="1869" w:type="pct"/>
            <w:shd w:val="clear" w:color="auto" w:fill="auto"/>
            <w:vAlign w:val="center"/>
          </w:tcPr>
          <w:p w14:paraId="5776CBF3" w14:textId="33A343D2" w:rsidR="0007148C" w:rsidRPr="00CD48C7" w:rsidRDefault="0007148C" w:rsidP="0007148C">
            <w:pPr>
              <w:pStyle w:val="Odstavecseseznamem"/>
              <w:numPr>
                <w:ilvl w:val="0"/>
                <w:numId w:val="8"/>
              </w:numPr>
            </w:pPr>
            <w:r w:rsidRPr="00CD48C7">
              <w:t>Podpora různých typů reportů – PCI, geolokační reporty</w:t>
            </w:r>
          </w:p>
        </w:tc>
        <w:tc>
          <w:tcPr>
            <w:tcW w:w="543" w:type="pct"/>
            <w:shd w:val="clear" w:color="auto" w:fill="FFFF00"/>
          </w:tcPr>
          <w:p w14:paraId="037B09F0" w14:textId="22CF31AD" w:rsidR="0007148C" w:rsidRPr="00E87B35" w:rsidRDefault="0007148C" w:rsidP="0007148C">
            <w:r w:rsidRPr="006E2B88">
              <w:t>ANO</w:t>
            </w:r>
          </w:p>
        </w:tc>
        <w:tc>
          <w:tcPr>
            <w:tcW w:w="1430" w:type="pct"/>
            <w:shd w:val="clear" w:color="auto" w:fill="FFFF00"/>
          </w:tcPr>
          <w:p w14:paraId="2238FBCE" w14:textId="4B5F5D21"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w:t>
            </w:r>
            <w:r w:rsidRPr="005C098B">
              <w:lastRenderedPageBreak/>
              <w:t>různých typů reportů – PCI, geolokační reporty</w:t>
            </w:r>
            <w:r w:rsidR="00C17650">
              <w:t>.</w:t>
            </w:r>
          </w:p>
        </w:tc>
      </w:tr>
      <w:tr w:rsidR="0007148C" w:rsidRPr="00AD76B0" w14:paraId="31D986C7" w14:textId="77777777" w:rsidTr="00717619">
        <w:trPr>
          <w:trHeight w:val="236"/>
          <w:jc w:val="center"/>
        </w:trPr>
        <w:tc>
          <w:tcPr>
            <w:tcW w:w="358" w:type="pct"/>
          </w:tcPr>
          <w:p w14:paraId="12C0B5B7" w14:textId="77777777" w:rsidR="0007148C" w:rsidRPr="00AD76B0" w:rsidRDefault="0007148C">
            <w:pPr>
              <w:pStyle w:val="Bezmezer"/>
              <w:numPr>
                <w:ilvl w:val="0"/>
                <w:numId w:val="49"/>
              </w:numPr>
            </w:pPr>
          </w:p>
        </w:tc>
        <w:tc>
          <w:tcPr>
            <w:tcW w:w="800" w:type="pct"/>
            <w:vMerge/>
            <w:shd w:val="clear" w:color="auto" w:fill="auto"/>
          </w:tcPr>
          <w:p w14:paraId="0607E7EE" w14:textId="77777777" w:rsidR="0007148C" w:rsidRDefault="0007148C" w:rsidP="0007148C"/>
        </w:tc>
        <w:tc>
          <w:tcPr>
            <w:tcW w:w="1869" w:type="pct"/>
            <w:shd w:val="clear" w:color="auto" w:fill="auto"/>
            <w:vAlign w:val="center"/>
          </w:tcPr>
          <w:p w14:paraId="78593CA5" w14:textId="196D9EB7" w:rsidR="0007148C" w:rsidRPr="00CD48C7" w:rsidRDefault="0007148C" w:rsidP="0007148C">
            <w:pPr>
              <w:pStyle w:val="Odstavecseseznamem"/>
              <w:numPr>
                <w:ilvl w:val="0"/>
                <w:numId w:val="8"/>
              </w:numPr>
            </w:pPr>
            <w:r w:rsidRPr="00CD48C7">
              <w:t xml:space="preserve">Podpora standardů PCI DSS, HIPAA, </w:t>
            </w:r>
            <w:proofErr w:type="spellStart"/>
            <w:r w:rsidRPr="00CD48C7">
              <w:t>Basel</w:t>
            </w:r>
            <w:proofErr w:type="spellEnd"/>
            <w:r w:rsidRPr="00CD48C7">
              <w:t xml:space="preserve"> II a SOX</w:t>
            </w:r>
          </w:p>
        </w:tc>
        <w:tc>
          <w:tcPr>
            <w:tcW w:w="543" w:type="pct"/>
            <w:shd w:val="clear" w:color="auto" w:fill="FFFF00"/>
          </w:tcPr>
          <w:p w14:paraId="12788612" w14:textId="01B17379" w:rsidR="0007148C" w:rsidRPr="00E87B35" w:rsidRDefault="0007148C" w:rsidP="0007148C">
            <w:r w:rsidRPr="006E2B88">
              <w:t>ANO</w:t>
            </w:r>
          </w:p>
        </w:tc>
        <w:tc>
          <w:tcPr>
            <w:tcW w:w="1430" w:type="pct"/>
            <w:shd w:val="clear" w:color="auto" w:fill="FFFF00"/>
          </w:tcPr>
          <w:p w14:paraId="34BC2B65" w14:textId="4705A08C"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standardů PCI DSS, HIPAA, </w:t>
            </w:r>
            <w:proofErr w:type="spellStart"/>
            <w:r w:rsidRPr="005C098B">
              <w:t>Basel</w:t>
            </w:r>
            <w:proofErr w:type="spellEnd"/>
            <w:r w:rsidRPr="005C098B">
              <w:t xml:space="preserve"> II a </w:t>
            </w:r>
            <w:proofErr w:type="gramStart"/>
            <w:r w:rsidRPr="005C098B">
              <w:t>SOX</w:t>
            </w:r>
            <w:proofErr w:type="gramEnd"/>
            <w:r w:rsidRPr="005C098B">
              <w:t xml:space="preserve"> a to pomocí modulu </w:t>
            </w:r>
            <w:proofErr w:type="spellStart"/>
            <w:r w:rsidRPr="005C098B">
              <w:t>aWAF</w:t>
            </w:r>
            <w:proofErr w:type="spellEnd"/>
            <w:r w:rsidR="00C17650">
              <w:t>.</w:t>
            </w:r>
          </w:p>
        </w:tc>
      </w:tr>
      <w:tr w:rsidR="0007148C" w:rsidRPr="00AD76B0" w14:paraId="476DE673" w14:textId="77777777" w:rsidTr="00717619">
        <w:trPr>
          <w:trHeight w:val="236"/>
          <w:jc w:val="center"/>
        </w:trPr>
        <w:tc>
          <w:tcPr>
            <w:tcW w:w="358" w:type="pct"/>
          </w:tcPr>
          <w:p w14:paraId="0C3D62BC" w14:textId="77777777" w:rsidR="0007148C" w:rsidRPr="00AD76B0" w:rsidRDefault="0007148C">
            <w:pPr>
              <w:pStyle w:val="Bezmezer"/>
              <w:numPr>
                <w:ilvl w:val="0"/>
                <w:numId w:val="49"/>
              </w:numPr>
            </w:pPr>
          </w:p>
        </w:tc>
        <w:tc>
          <w:tcPr>
            <w:tcW w:w="800" w:type="pct"/>
            <w:vMerge/>
            <w:shd w:val="clear" w:color="auto" w:fill="auto"/>
          </w:tcPr>
          <w:p w14:paraId="2A018E4E" w14:textId="77777777" w:rsidR="0007148C" w:rsidRDefault="0007148C" w:rsidP="0007148C"/>
        </w:tc>
        <w:tc>
          <w:tcPr>
            <w:tcW w:w="1869" w:type="pct"/>
            <w:shd w:val="clear" w:color="auto" w:fill="auto"/>
            <w:vAlign w:val="center"/>
          </w:tcPr>
          <w:p w14:paraId="18BD0F2B" w14:textId="5169B16F" w:rsidR="0007148C" w:rsidRPr="00CD48C7" w:rsidRDefault="0007148C" w:rsidP="0007148C">
            <w:pPr>
              <w:pStyle w:val="Odstavecseseznamem"/>
              <w:numPr>
                <w:ilvl w:val="0"/>
                <w:numId w:val="8"/>
              </w:numPr>
            </w:pPr>
            <w:r w:rsidRPr="00CD48C7">
              <w:t xml:space="preserve">Integrované bezpečnostní politiky pro Microsoft Outlook Web Access, Oracle </w:t>
            </w:r>
            <w:proofErr w:type="spellStart"/>
            <w:r w:rsidRPr="00CD48C7">
              <w:t>Applications</w:t>
            </w:r>
            <w:proofErr w:type="spellEnd"/>
            <w:r w:rsidRPr="00CD48C7">
              <w:t xml:space="preserve"> a Microsoft SharePoint</w:t>
            </w:r>
          </w:p>
        </w:tc>
        <w:tc>
          <w:tcPr>
            <w:tcW w:w="543" w:type="pct"/>
            <w:shd w:val="clear" w:color="auto" w:fill="FFFF00"/>
          </w:tcPr>
          <w:p w14:paraId="27FBAD61" w14:textId="0FA79039" w:rsidR="0007148C" w:rsidRPr="00E87B35" w:rsidRDefault="0007148C" w:rsidP="0007148C">
            <w:r w:rsidRPr="006E2B88">
              <w:t>ANO</w:t>
            </w:r>
          </w:p>
        </w:tc>
        <w:tc>
          <w:tcPr>
            <w:tcW w:w="1430" w:type="pct"/>
            <w:shd w:val="clear" w:color="auto" w:fill="FFFF00"/>
          </w:tcPr>
          <w:p w14:paraId="7D372406" w14:textId="0EB10594"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integrované bezpečnostní politiky pro Microsoft Outlook Web Access, Oracle </w:t>
            </w:r>
            <w:proofErr w:type="spellStart"/>
            <w:r w:rsidRPr="005C098B">
              <w:t>Applications</w:t>
            </w:r>
            <w:proofErr w:type="spellEnd"/>
            <w:r w:rsidRPr="005C098B">
              <w:t xml:space="preserve"> a Microsoft </w:t>
            </w:r>
            <w:proofErr w:type="gramStart"/>
            <w:r w:rsidRPr="005C098B">
              <w:t>SharePoint</w:t>
            </w:r>
            <w:proofErr w:type="gramEnd"/>
            <w:r w:rsidRPr="005C098B">
              <w:t xml:space="preserve"> a to pomocí modulu </w:t>
            </w:r>
            <w:proofErr w:type="spellStart"/>
            <w:r w:rsidRPr="005C098B">
              <w:t>aWAF</w:t>
            </w:r>
            <w:proofErr w:type="spellEnd"/>
            <w:r w:rsidRPr="005C098B">
              <w:t xml:space="preserve"> nabízející </w:t>
            </w:r>
            <w:proofErr w:type="spellStart"/>
            <w:r w:rsidRPr="005C098B">
              <w:t>templaty</w:t>
            </w:r>
            <w:proofErr w:type="spellEnd"/>
            <w:r w:rsidRPr="005C098B">
              <w:t xml:space="preserve"> pro nejčastěji používané aplikace včetně zmíněných</w:t>
            </w:r>
            <w:r w:rsidR="00C17650">
              <w:t>.</w:t>
            </w:r>
          </w:p>
        </w:tc>
      </w:tr>
      <w:tr w:rsidR="0007148C" w:rsidRPr="00AD76B0" w14:paraId="2C53833F" w14:textId="77777777" w:rsidTr="00717619">
        <w:trPr>
          <w:trHeight w:val="236"/>
          <w:jc w:val="center"/>
        </w:trPr>
        <w:tc>
          <w:tcPr>
            <w:tcW w:w="358" w:type="pct"/>
          </w:tcPr>
          <w:p w14:paraId="472382AE" w14:textId="77777777" w:rsidR="0007148C" w:rsidRPr="00AD76B0" w:rsidRDefault="0007148C">
            <w:pPr>
              <w:pStyle w:val="Bezmezer"/>
              <w:numPr>
                <w:ilvl w:val="0"/>
                <w:numId w:val="49"/>
              </w:numPr>
            </w:pPr>
          </w:p>
        </w:tc>
        <w:tc>
          <w:tcPr>
            <w:tcW w:w="800" w:type="pct"/>
            <w:vMerge/>
            <w:shd w:val="clear" w:color="auto" w:fill="auto"/>
          </w:tcPr>
          <w:p w14:paraId="38591E82" w14:textId="77777777" w:rsidR="0007148C" w:rsidRDefault="0007148C" w:rsidP="0007148C"/>
        </w:tc>
        <w:tc>
          <w:tcPr>
            <w:tcW w:w="1869" w:type="pct"/>
            <w:shd w:val="clear" w:color="auto" w:fill="auto"/>
            <w:vAlign w:val="center"/>
          </w:tcPr>
          <w:p w14:paraId="4DF43E23" w14:textId="2648A196" w:rsidR="0007148C" w:rsidRPr="00CD48C7" w:rsidRDefault="0007148C" w:rsidP="0007148C">
            <w:pPr>
              <w:pStyle w:val="Odstavecseseznamem"/>
              <w:numPr>
                <w:ilvl w:val="0"/>
                <w:numId w:val="8"/>
              </w:numPr>
            </w:pPr>
            <w:r w:rsidRPr="00CD48C7">
              <w:t xml:space="preserve">Podpora pro analýzu HTTP provozu (Top URL, Top klienti, nejpoužívanější HTTP metody, návštěvnost stránek podle </w:t>
            </w:r>
            <w:proofErr w:type="spellStart"/>
            <w:r w:rsidRPr="00CD48C7">
              <w:t>geogr</w:t>
            </w:r>
            <w:proofErr w:type="spellEnd"/>
            <w:r w:rsidRPr="00CD48C7">
              <w:t>. regionu)</w:t>
            </w:r>
          </w:p>
        </w:tc>
        <w:tc>
          <w:tcPr>
            <w:tcW w:w="543" w:type="pct"/>
            <w:shd w:val="clear" w:color="auto" w:fill="FFFF00"/>
          </w:tcPr>
          <w:p w14:paraId="2E00A78C" w14:textId="2A549515" w:rsidR="0007148C" w:rsidRPr="00E87B35" w:rsidRDefault="0007148C" w:rsidP="0007148C">
            <w:r w:rsidRPr="006E2B88">
              <w:t>ANO</w:t>
            </w:r>
          </w:p>
        </w:tc>
        <w:tc>
          <w:tcPr>
            <w:tcW w:w="1430" w:type="pct"/>
            <w:shd w:val="clear" w:color="auto" w:fill="FFFF00"/>
          </w:tcPr>
          <w:p w14:paraId="6A286FBD" w14:textId="0A01D364"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pro analýzu HTTP provozu (Top URL, Top klienti, nejpoužívanější HTTP metody, návštěvnost stránek podle </w:t>
            </w:r>
            <w:proofErr w:type="spellStart"/>
            <w:r w:rsidRPr="005C098B">
              <w:t>geogr</w:t>
            </w:r>
            <w:proofErr w:type="spellEnd"/>
            <w:r w:rsidRPr="005C098B">
              <w:t>. regionu)</w:t>
            </w:r>
            <w:r w:rsidR="00C17650">
              <w:t>.</w:t>
            </w:r>
          </w:p>
        </w:tc>
      </w:tr>
      <w:tr w:rsidR="0007148C" w:rsidRPr="00AD76B0" w14:paraId="481B0CF3" w14:textId="77777777" w:rsidTr="00717619">
        <w:trPr>
          <w:trHeight w:val="236"/>
          <w:jc w:val="center"/>
        </w:trPr>
        <w:tc>
          <w:tcPr>
            <w:tcW w:w="358" w:type="pct"/>
          </w:tcPr>
          <w:p w14:paraId="74BE846F" w14:textId="77777777" w:rsidR="0007148C" w:rsidRPr="00AD76B0" w:rsidRDefault="0007148C">
            <w:pPr>
              <w:pStyle w:val="Bezmezer"/>
              <w:numPr>
                <w:ilvl w:val="0"/>
                <w:numId w:val="49"/>
              </w:numPr>
            </w:pPr>
          </w:p>
        </w:tc>
        <w:tc>
          <w:tcPr>
            <w:tcW w:w="800" w:type="pct"/>
            <w:vMerge/>
            <w:shd w:val="clear" w:color="auto" w:fill="auto"/>
          </w:tcPr>
          <w:p w14:paraId="4BEB957A" w14:textId="77777777" w:rsidR="0007148C" w:rsidRDefault="0007148C" w:rsidP="0007148C"/>
        </w:tc>
        <w:tc>
          <w:tcPr>
            <w:tcW w:w="1869" w:type="pct"/>
            <w:shd w:val="clear" w:color="auto" w:fill="auto"/>
            <w:vAlign w:val="center"/>
          </w:tcPr>
          <w:p w14:paraId="27D24C9A" w14:textId="555FB564" w:rsidR="0007148C" w:rsidRPr="00CD48C7" w:rsidRDefault="0007148C" w:rsidP="0007148C">
            <w:pPr>
              <w:pStyle w:val="Odstavecseseznamem"/>
              <w:numPr>
                <w:ilvl w:val="0"/>
                <w:numId w:val="8"/>
              </w:numPr>
            </w:pPr>
            <w:r w:rsidRPr="00CD48C7">
              <w:t>Podpora aplikačního firewallu ve virtuálních kontextech</w:t>
            </w:r>
          </w:p>
        </w:tc>
        <w:tc>
          <w:tcPr>
            <w:tcW w:w="543" w:type="pct"/>
            <w:shd w:val="clear" w:color="auto" w:fill="FFFF00"/>
          </w:tcPr>
          <w:p w14:paraId="49D17D45" w14:textId="09E7FDDB" w:rsidR="0007148C" w:rsidRPr="00E87B35" w:rsidRDefault="0007148C" w:rsidP="0007148C">
            <w:r w:rsidRPr="006E2B88">
              <w:t>ANO</w:t>
            </w:r>
          </w:p>
        </w:tc>
        <w:tc>
          <w:tcPr>
            <w:tcW w:w="1430" w:type="pct"/>
            <w:shd w:val="clear" w:color="auto" w:fill="FFFF00"/>
          </w:tcPr>
          <w:p w14:paraId="04BFAB4B" w14:textId="1B8C98F5"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aplikačního firewallu ve virtuálních kontextech</w:t>
            </w:r>
            <w:r w:rsidR="00C17650">
              <w:t>.</w:t>
            </w:r>
          </w:p>
        </w:tc>
      </w:tr>
      <w:tr w:rsidR="0007148C" w:rsidRPr="00AD76B0" w14:paraId="0226E650" w14:textId="77777777" w:rsidTr="00717619">
        <w:trPr>
          <w:trHeight w:val="236"/>
          <w:jc w:val="center"/>
        </w:trPr>
        <w:tc>
          <w:tcPr>
            <w:tcW w:w="358" w:type="pct"/>
          </w:tcPr>
          <w:p w14:paraId="1FABEE91" w14:textId="77777777" w:rsidR="0007148C" w:rsidRPr="00AD76B0" w:rsidRDefault="0007148C">
            <w:pPr>
              <w:pStyle w:val="Bezmezer"/>
              <w:numPr>
                <w:ilvl w:val="0"/>
                <w:numId w:val="49"/>
              </w:numPr>
            </w:pPr>
          </w:p>
        </w:tc>
        <w:tc>
          <w:tcPr>
            <w:tcW w:w="800" w:type="pct"/>
            <w:vMerge/>
            <w:shd w:val="clear" w:color="auto" w:fill="auto"/>
          </w:tcPr>
          <w:p w14:paraId="21EBE893" w14:textId="77777777" w:rsidR="0007148C" w:rsidRDefault="0007148C" w:rsidP="0007148C"/>
        </w:tc>
        <w:tc>
          <w:tcPr>
            <w:tcW w:w="1869" w:type="pct"/>
            <w:shd w:val="clear" w:color="auto" w:fill="auto"/>
            <w:vAlign w:val="center"/>
          </w:tcPr>
          <w:p w14:paraId="72461635" w14:textId="53BE94EB" w:rsidR="0007148C" w:rsidRPr="00CD48C7" w:rsidRDefault="0007148C" w:rsidP="0007148C">
            <w:pPr>
              <w:pStyle w:val="Odstavecseseznamem"/>
              <w:numPr>
                <w:ilvl w:val="0"/>
                <w:numId w:val="8"/>
              </w:numPr>
            </w:pPr>
            <w:r w:rsidRPr="00CD48C7">
              <w:t>Podpora aplikačního firewallu v cloudu</w:t>
            </w:r>
          </w:p>
        </w:tc>
        <w:tc>
          <w:tcPr>
            <w:tcW w:w="543" w:type="pct"/>
            <w:shd w:val="clear" w:color="auto" w:fill="FFFF00"/>
          </w:tcPr>
          <w:p w14:paraId="05CEE20C" w14:textId="24026904" w:rsidR="0007148C" w:rsidRPr="00E87B35" w:rsidRDefault="0007148C" w:rsidP="0007148C">
            <w:r w:rsidRPr="006E2B88">
              <w:t>ANO</w:t>
            </w:r>
          </w:p>
        </w:tc>
        <w:tc>
          <w:tcPr>
            <w:tcW w:w="1430" w:type="pct"/>
            <w:shd w:val="clear" w:color="auto" w:fill="FFFF00"/>
          </w:tcPr>
          <w:p w14:paraId="6CC2A453" w14:textId="7F214DEA"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aplikačního firewallu v cloudu, </w:t>
            </w:r>
            <w:proofErr w:type="spellStart"/>
            <w:r w:rsidRPr="005C098B">
              <w:t>integrovace</w:t>
            </w:r>
            <w:proofErr w:type="spellEnd"/>
            <w:r w:rsidRPr="005C098B">
              <w:t xml:space="preserve"> řešení s F5 </w:t>
            </w:r>
            <w:proofErr w:type="spellStart"/>
            <w:r w:rsidRPr="005C098B">
              <w:t>Distributed</w:t>
            </w:r>
            <w:proofErr w:type="spellEnd"/>
            <w:r w:rsidRPr="005C098B">
              <w:t xml:space="preserve"> Cloud WAAP řešením</w:t>
            </w:r>
            <w:r w:rsidR="00C17650">
              <w:t>.</w:t>
            </w:r>
          </w:p>
        </w:tc>
      </w:tr>
      <w:tr w:rsidR="0007148C" w:rsidRPr="00AD76B0" w14:paraId="743E1DF0" w14:textId="77777777" w:rsidTr="00717619">
        <w:trPr>
          <w:trHeight w:val="236"/>
          <w:jc w:val="center"/>
        </w:trPr>
        <w:tc>
          <w:tcPr>
            <w:tcW w:w="358" w:type="pct"/>
          </w:tcPr>
          <w:p w14:paraId="6F09B76C" w14:textId="77777777" w:rsidR="0007148C" w:rsidRPr="00AD76B0" w:rsidRDefault="0007148C">
            <w:pPr>
              <w:pStyle w:val="Bezmezer"/>
              <w:numPr>
                <w:ilvl w:val="0"/>
                <w:numId w:val="49"/>
              </w:numPr>
            </w:pPr>
          </w:p>
        </w:tc>
        <w:tc>
          <w:tcPr>
            <w:tcW w:w="800" w:type="pct"/>
            <w:vMerge/>
            <w:shd w:val="clear" w:color="auto" w:fill="auto"/>
          </w:tcPr>
          <w:p w14:paraId="62CE9ED2" w14:textId="77777777" w:rsidR="0007148C" w:rsidRDefault="0007148C" w:rsidP="0007148C"/>
        </w:tc>
        <w:tc>
          <w:tcPr>
            <w:tcW w:w="1869" w:type="pct"/>
            <w:shd w:val="clear" w:color="auto" w:fill="auto"/>
            <w:vAlign w:val="center"/>
          </w:tcPr>
          <w:p w14:paraId="2BAFD068" w14:textId="5163E22C" w:rsidR="0007148C" w:rsidRPr="00CD48C7" w:rsidRDefault="0007148C" w:rsidP="0007148C">
            <w:pPr>
              <w:pStyle w:val="Odstavecseseznamem"/>
              <w:numPr>
                <w:ilvl w:val="0"/>
                <w:numId w:val="8"/>
              </w:numPr>
            </w:pPr>
            <w:r w:rsidRPr="00CD48C7">
              <w:t>Rozšířená podpora CSHUI – detekce aktivity klávesnice a myši, detekce změn URL od klienta za krátkou dobu</w:t>
            </w:r>
          </w:p>
        </w:tc>
        <w:tc>
          <w:tcPr>
            <w:tcW w:w="543" w:type="pct"/>
            <w:shd w:val="clear" w:color="auto" w:fill="FFFF00"/>
          </w:tcPr>
          <w:p w14:paraId="12DAF1C3" w14:textId="0B83899C" w:rsidR="0007148C" w:rsidRPr="00E87B35" w:rsidRDefault="0007148C" w:rsidP="0007148C">
            <w:r w:rsidRPr="006E2B88">
              <w:t>ANO</w:t>
            </w:r>
          </w:p>
        </w:tc>
        <w:tc>
          <w:tcPr>
            <w:tcW w:w="1430" w:type="pct"/>
            <w:shd w:val="clear" w:color="auto" w:fill="FFFF00"/>
          </w:tcPr>
          <w:p w14:paraId="7479805B" w14:textId="20CBF186"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rozšířenou podporu CSHUI – detekce aktivity klávesnice a myši, detekce změn URL od klienta za krátkou </w:t>
            </w:r>
            <w:proofErr w:type="gramStart"/>
            <w:r w:rsidRPr="005C098B">
              <w:t>dobu</w:t>
            </w:r>
            <w:proofErr w:type="gramEnd"/>
            <w:r w:rsidRPr="005C098B">
              <w:t xml:space="preserve"> a to pomocí modulu </w:t>
            </w:r>
            <w:proofErr w:type="spellStart"/>
            <w:r w:rsidRPr="005C098B">
              <w:t>aWAF</w:t>
            </w:r>
            <w:proofErr w:type="spellEnd"/>
            <w:r w:rsidR="00C17650">
              <w:t>.</w:t>
            </w:r>
          </w:p>
        </w:tc>
      </w:tr>
      <w:tr w:rsidR="0007148C" w:rsidRPr="00AD76B0" w14:paraId="4AF2967D" w14:textId="77777777" w:rsidTr="00717619">
        <w:trPr>
          <w:trHeight w:val="236"/>
          <w:jc w:val="center"/>
        </w:trPr>
        <w:tc>
          <w:tcPr>
            <w:tcW w:w="358" w:type="pct"/>
          </w:tcPr>
          <w:p w14:paraId="3794FD6B" w14:textId="77777777" w:rsidR="0007148C" w:rsidRPr="00AD76B0" w:rsidRDefault="0007148C">
            <w:pPr>
              <w:pStyle w:val="Bezmezer"/>
              <w:numPr>
                <w:ilvl w:val="0"/>
                <w:numId w:val="49"/>
              </w:numPr>
            </w:pPr>
          </w:p>
        </w:tc>
        <w:tc>
          <w:tcPr>
            <w:tcW w:w="800" w:type="pct"/>
            <w:vMerge/>
            <w:shd w:val="clear" w:color="auto" w:fill="auto"/>
          </w:tcPr>
          <w:p w14:paraId="69CABCB9" w14:textId="77777777" w:rsidR="0007148C" w:rsidRDefault="0007148C" w:rsidP="0007148C"/>
        </w:tc>
        <w:tc>
          <w:tcPr>
            <w:tcW w:w="1869" w:type="pct"/>
            <w:shd w:val="clear" w:color="auto" w:fill="auto"/>
            <w:vAlign w:val="center"/>
          </w:tcPr>
          <w:p w14:paraId="21B6F0A8" w14:textId="7FE893E9" w:rsidR="0007148C" w:rsidRPr="00CD48C7" w:rsidRDefault="0007148C" w:rsidP="0007148C">
            <w:pPr>
              <w:pStyle w:val="Odstavecseseznamem"/>
              <w:numPr>
                <w:ilvl w:val="0"/>
                <w:numId w:val="8"/>
              </w:numPr>
            </w:pPr>
            <w:r w:rsidRPr="00CD48C7">
              <w:t xml:space="preserve">Ochrana proti Session </w:t>
            </w:r>
            <w:proofErr w:type="spellStart"/>
            <w:r w:rsidRPr="00CD48C7">
              <w:t>Highjacking</w:t>
            </w:r>
            <w:proofErr w:type="spellEnd"/>
            <w:r w:rsidRPr="00CD48C7">
              <w:t xml:space="preserve"> pomocí Browser </w:t>
            </w:r>
            <w:proofErr w:type="spellStart"/>
            <w:r w:rsidRPr="00CD48C7">
              <w:t>Fingerprintingu</w:t>
            </w:r>
            <w:proofErr w:type="spellEnd"/>
          </w:p>
        </w:tc>
        <w:tc>
          <w:tcPr>
            <w:tcW w:w="543" w:type="pct"/>
            <w:shd w:val="clear" w:color="auto" w:fill="FFFF00"/>
          </w:tcPr>
          <w:p w14:paraId="023B22A5" w14:textId="5042E044" w:rsidR="0007148C" w:rsidRPr="00E87B35" w:rsidRDefault="0007148C" w:rsidP="0007148C">
            <w:r w:rsidRPr="006E2B88">
              <w:t>ANO</w:t>
            </w:r>
          </w:p>
        </w:tc>
        <w:tc>
          <w:tcPr>
            <w:tcW w:w="1430" w:type="pct"/>
            <w:shd w:val="clear" w:color="auto" w:fill="FFFF00"/>
          </w:tcPr>
          <w:p w14:paraId="31ACBD9A" w14:textId="276B677B"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ochranu proti Session </w:t>
            </w:r>
            <w:proofErr w:type="spellStart"/>
            <w:r w:rsidRPr="005C098B">
              <w:t>Highjacking</w:t>
            </w:r>
            <w:proofErr w:type="spellEnd"/>
            <w:r w:rsidRPr="005C098B">
              <w:t xml:space="preserve"> pomocí </w:t>
            </w:r>
            <w:r w:rsidRPr="005C098B">
              <w:lastRenderedPageBreak/>
              <w:t xml:space="preserve">Browser </w:t>
            </w:r>
            <w:proofErr w:type="spellStart"/>
            <w:proofErr w:type="gramStart"/>
            <w:r w:rsidRPr="005C098B">
              <w:t>Fingerprintingu</w:t>
            </w:r>
            <w:proofErr w:type="spellEnd"/>
            <w:proofErr w:type="gramEnd"/>
            <w:r w:rsidRPr="005C098B">
              <w:t xml:space="preserve"> a to pomocí modulu </w:t>
            </w:r>
            <w:proofErr w:type="spellStart"/>
            <w:r w:rsidRPr="005C098B">
              <w:t>aWAF</w:t>
            </w:r>
            <w:proofErr w:type="spellEnd"/>
            <w:r w:rsidR="00C17650">
              <w:t>.</w:t>
            </w:r>
          </w:p>
        </w:tc>
      </w:tr>
      <w:tr w:rsidR="0007148C" w:rsidRPr="00AD76B0" w14:paraId="038B7EBC" w14:textId="77777777" w:rsidTr="00717619">
        <w:trPr>
          <w:trHeight w:val="236"/>
          <w:jc w:val="center"/>
        </w:trPr>
        <w:tc>
          <w:tcPr>
            <w:tcW w:w="358" w:type="pct"/>
          </w:tcPr>
          <w:p w14:paraId="56D771A0" w14:textId="77777777" w:rsidR="0007148C" w:rsidRPr="00AD76B0" w:rsidRDefault="0007148C">
            <w:pPr>
              <w:pStyle w:val="Bezmezer"/>
              <w:numPr>
                <w:ilvl w:val="0"/>
                <w:numId w:val="49"/>
              </w:numPr>
            </w:pPr>
          </w:p>
        </w:tc>
        <w:tc>
          <w:tcPr>
            <w:tcW w:w="800" w:type="pct"/>
            <w:vMerge/>
            <w:shd w:val="clear" w:color="auto" w:fill="auto"/>
          </w:tcPr>
          <w:p w14:paraId="222EF07A" w14:textId="77777777" w:rsidR="0007148C" w:rsidRDefault="0007148C" w:rsidP="0007148C"/>
        </w:tc>
        <w:tc>
          <w:tcPr>
            <w:tcW w:w="1869" w:type="pct"/>
            <w:shd w:val="clear" w:color="auto" w:fill="auto"/>
            <w:vAlign w:val="center"/>
          </w:tcPr>
          <w:p w14:paraId="7DCC3AA1" w14:textId="187F615C" w:rsidR="0007148C" w:rsidRPr="00CD48C7" w:rsidRDefault="0007148C" w:rsidP="0007148C">
            <w:pPr>
              <w:pStyle w:val="Odstavecseseznamem"/>
              <w:numPr>
                <w:ilvl w:val="0"/>
                <w:numId w:val="8"/>
              </w:numPr>
            </w:pPr>
            <w:r w:rsidRPr="00CD48C7">
              <w:t xml:space="preserve">Detekce a ochrana před </w:t>
            </w:r>
            <w:proofErr w:type="spellStart"/>
            <w:r w:rsidRPr="00CD48C7">
              <w:t>DoS</w:t>
            </w:r>
            <w:proofErr w:type="spellEnd"/>
            <w:r w:rsidRPr="00CD48C7">
              <w:t xml:space="preserve"> útoky na specifické URL, které mohou zatížit </w:t>
            </w:r>
            <w:proofErr w:type="spellStart"/>
            <w:r w:rsidRPr="00CD48C7">
              <w:t>back</w:t>
            </w:r>
            <w:proofErr w:type="spellEnd"/>
            <w:r w:rsidRPr="00CD48C7">
              <w:t>-end systémy (např. vyhledávácí URL apod.)</w:t>
            </w:r>
          </w:p>
        </w:tc>
        <w:tc>
          <w:tcPr>
            <w:tcW w:w="543" w:type="pct"/>
            <w:shd w:val="clear" w:color="auto" w:fill="FFFF00"/>
          </w:tcPr>
          <w:p w14:paraId="1EF2292D" w14:textId="30A26C31" w:rsidR="0007148C" w:rsidRPr="00E87B35" w:rsidRDefault="0007148C" w:rsidP="0007148C">
            <w:r w:rsidRPr="006E2B88">
              <w:t>ANO</w:t>
            </w:r>
          </w:p>
        </w:tc>
        <w:tc>
          <w:tcPr>
            <w:tcW w:w="1430" w:type="pct"/>
            <w:shd w:val="clear" w:color="auto" w:fill="FFFF00"/>
          </w:tcPr>
          <w:p w14:paraId="4B227266" w14:textId="7095B169"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detekci a ochrana před </w:t>
            </w:r>
            <w:proofErr w:type="spellStart"/>
            <w:r w:rsidRPr="005C098B">
              <w:t>DoS</w:t>
            </w:r>
            <w:proofErr w:type="spellEnd"/>
            <w:r w:rsidRPr="005C098B">
              <w:t xml:space="preserve"> útoky na specifické URL, které mohou zatížit </w:t>
            </w:r>
            <w:proofErr w:type="spellStart"/>
            <w:r w:rsidRPr="005C098B">
              <w:t>back</w:t>
            </w:r>
            <w:proofErr w:type="spellEnd"/>
            <w:r w:rsidRPr="005C098B">
              <w:t xml:space="preserve">-end systémy (např. vyhledávácí URL apod.) a to pomocí modulu </w:t>
            </w:r>
            <w:proofErr w:type="spellStart"/>
            <w:r w:rsidRPr="005C098B">
              <w:t>aWAF</w:t>
            </w:r>
            <w:proofErr w:type="spellEnd"/>
            <w:r w:rsidRPr="005C098B">
              <w:t xml:space="preserve"> s L7 </w:t>
            </w:r>
            <w:proofErr w:type="spellStart"/>
            <w:r w:rsidRPr="005C098B">
              <w:t>DoS</w:t>
            </w:r>
            <w:proofErr w:type="spellEnd"/>
            <w:r w:rsidRPr="005C098B">
              <w:t xml:space="preserve"> ochranou</w:t>
            </w:r>
            <w:r w:rsidR="00C17650">
              <w:t>.</w:t>
            </w:r>
          </w:p>
        </w:tc>
      </w:tr>
      <w:tr w:rsidR="0007148C" w:rsidRPr="00AD76B0" w14:paraId="57FB5A22" w14:textId="77777777" w:rsidTr="00717619">
        <w:trPr>
          <w:trHeight w:val="236"/>
          <w:jc w:val="center"/>
        </w:trPr>
        <w:tc>
          <w:tcPr>
            <w:tcW w:w="358" w:type="pct"/>
          </w:tcPr>
          <w:p w14:paraId="765D5C87" w14:textId="77777777" w:rsidR="0007148C" w:rsidRPr="00AD76B0" w:rsidRDefault="0007148C">
            <w:pPr>
              <w:pStyle w:val="Bezmezer"/>
              <w:numPr>
                <w:ilvl w:val="0"/>
                <w:numId w:val="49"/>
              </w:numPr>
            </w:pPr>
          </w:p>
        </w:tc>
        <w:tc>
          <w:tcPr>
            <w:tcW w:w="800" w:type="pct"/>
            <w:vMerge/>
            <w:shd w:val="clear" w:color="auto" w:fill="auto"/>
          </w:tcPr>
          <w:p w14:paraId="76B38E54" w14:textId="77777777" w:rsidR="0007148C" w:rsidRDefault="0007148C" w:rsidP="0007148C"/>
        </w:tc>
        <w:tc>
          <w:tcPr>
            <w:tcW w:w="1869" w:type="pct"/>
            <w:shd w:val="clear" w:color="auto" w:fill="auto"/>
            <w:vAlign w:val="center"/>
          </w:tcPr>
          <w:p w14:paraId="616828AC" w14:textId="69C6C8E2" w:rsidR="0007148C" w:rsidRPr="00CD48C7" w:rsidRDefault="0007148C" w:rsidP="0007148C">
            <w:pPr>
              <w:pStyle w:val="Odstavecseseznamem"/>
              <w:numPr>
                <w:ilvl w:val="0"/>
                <w:numId w:val="8"/>
              </w:numPr>
            </w:pPr>
            <w:r w:rsidRPr="00CD48C7">
              <w:t>Vynucení přístupu uživatele k chráněné aplikaci přes přihlašovací stránku aplikace</w:t>
            </w:r>
          </w:p>
        </w:tc>
        <w:tc>
          <w:tcPr>
            <w:tcW w:w="543" w:type="pct"/>
            <w:shd w:val="clear" w:color="auto" w:fill="FFFF00"/>
          </w:tcPr>
          <w:p w14:paraId="73ED2792" w14:textId="621D6552" w:rsidR="0007148C" w:rsidRPr="00E87B35" w:rsidRDefault="0007148C" w:rsidP="0007148C">
            <w:r w:rsidRPr="006E2B88">
              <w:t>ANO</w:t>
            </w:r>
          </w:p>
        </w:tc>
        <w:tc>
          <w:tcPr>
            <w:tcW w:w="1430" w:type="pct"/>
            <w:shd w:val="clear" w:color="auto" w:fill="FFFF00"/>
          </w:tcPr>
          <w:p w14:paraId="6C140B1D" w14:textId="1C9C690B"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vynucení přístupu uživatele k chráněné aplikaci přes přihlašovací stránku </w:t>
            </w:r>
            <w:proofErr w:type="gramStart"/>
            <w:r w:rsidRPr="005C098B">
              <w:t>aplikace</w:t>
            </w:r>
            <w:proofErr w:type="gramEnd"/>
            <w:r w:rsidRPr="005C098B">
              <w:t xml:space="preserve"> a to pomocí modulu </w:t>
            </w:r>
            <w:proofErr w:type="spellStart"/>
            <w:r w:rsidRPr="005C098B">
              <w:t>aWAF</w:t>
            </w:r>
            <w:proofErr w:type="spellEnd"/>
            <w:r w:rsidRPr="005C098B">
              <w:t xml:space="preserve"> funkce Login </w:t>
            </w:r>
            <w:proofErr w:type="spellStart"/>
            <w:r w:rsidRPr="005C098B">
              <w:t>Enforcement</w:t>
            </w:r>
            <w:proofErr w:type="spellEnd"/>
            <w:r w:rsidR="00C17650">
              <w:t>.</w:t>
            </w:r>
          </w:p>
        </w:tc>
      </w:tr>
      <w:tr w:rsidR="0007148C" w:rsidRPr="00AD76B0" w14:paraId="26EC60F1" w14:textId="77777777" w:rsidTr="00717619">
        <w:trPr>
          <w:trHeight w:val="236"/>
          <w:jc w:val="center"/>
        </w:trPr>
        <w:tc>
          <w:tcPr>
            <w:tcW w:w="358" w:type="pct"/>
          </w:tcPr>
          <w:p w14:paraId="1A2A0C4D" w14:textId="77777777" w:rsidR="0007148C" w:rsidRPr="00AD76B0" w:rsidRDefault="0007148C">
            <w:pPr>
              <w:pStyle w:val="Bezmezer"/>
              <w:numPr>
                <w:ilvl w:val="0"/>
                <w:numId w:val="49"/>
              </w:numPr>
            </w:pPr>
          </w:p>
        </w:tc>
        <w:tc>
          <w:tcPr>
            <w:tcW w:w="800" w:type="pct"/>
            <w:vMerge/>
            <w:shd w:val="clear" w:color="auto" w:fill="auto"/>
          </w:tcPr>
          <w:p w14:paraId="5A269E64" w14:textId="77777777" w:rsidR="0007148C" w:rsidRDefault="0007148C" w:rsidP="0007148C"/>
        </w:tc>
        <w:tc>
          <w:tcPr>
            <w:tcW w:w="1869" w:type="pct"/>
            <w:shd w:val="clear" w:color="auto" w:fill="auto"/>
            <w:vAlign w:val="center"/>
          </w:tcPr>
          <w:p w14:paraId="169759EB" w14:textId="0A15645D" w:rsidR="0007148C" w:rsidRPr="00CD48C7" w:rsidRDefault="0007148C" w:rsidP="0007148C">
            <w:pPr>
              <w:pStyle w:val="Odstavecseseznamem"/>
              <w:numPr>
                <w:ilvl w:val="0"/>
                <w:numId w:val="8"/>
              </w:numPr>
            </w:pPr>
            <w:r w:rsidRPr="00CD48C7">
              <w:t>Podpora nastavení bezpečnostních politik podle IP adresy, doménového jména a URI</w:t>
            </w:r>
          </w:p>
        </w:tc>
        <w:tc>
          <w:tcPr>
            <w:tcW w:w="543" w:type="pct"/>
            <w:shd w:val="clear" w:color="auto" w:fill="FFFF00"/>
          </w:tcPr>
          <w:p w14:paraId="47613BF3" w14:textId="1CC4EC9C" w:rsidR="0007148C" w:rsidRPr="00E87B35" w:rsidRDefault="0007148C" w:rsidP="0007148C">
            <w:r w:rsidRPr="006E2B88">
              <w:t>ANO</w:t>
            </w:r>
          </w:p>
        </w:tc>
        <w:tc>
          <w:tcPr>
            <w:tcW w:w="1430" w:type="pct"/>
            <w:shd w:val="clear" w:color="auto" w:fill="FFFF00"/>
          </w:tcPr>
          <w:p w14:paraId="7845C03A" w14:textId="7A74C1F6"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nastavení bezpečnostních politik podle IP adresy, doménového jména a URI.</w:t>
            </w:r>
          </w:p>
        </w:tc>
      </w:tr>
      <w:tr w:rsidR="0007148C" w:rsidRPr="00AD76B0" w14:paraId="43812996" w14:textId="77777777" w:rsidTr="00717619">
        <w:trPr>
          <w:trHeight w:val="236"/>
          <w:jc w:val="center"/>
        </w:trPr>
        <w:tc>
          <w:tcPr>
            <w:tcW w:w="358" w:type="pct"/>
          </w:tcPr>
          <w:p w14:paraId="218DAA16" w14:textId="77777777" w:rsidR="0007148C" w:rsidRPr="00AD76B0" w:rsidRDefault="0007148C">
            <w:pPr>
              <w:pStyle w:val="Bezmezer"/>
              <w:numPr>
                <w:ilvl w:val="0"/>
                <w:numId w:val="49"/>
              </w:numPr>
            </w:pPr>
          </w:p>
        </w:tc>
        <w:tc>
          <w:tcPr>
            <w:tcW w:w="800" w:type="pct"/>
            <w:vMerge/>
            <w:shd w:val="clear" w:color="auto" w:fill="auto"/>
          </w:tcPr>
          <w:p w14:paraId="52C2DA32" w14:textId="77777777" w:rsidR="0007148C" w:rsidRDefault="0007148C" w:rsidP="0007148C"/>
        </w:tc>
        <w:tc>
          <w:tcPr>
            <w:tcW w:w="1869" w:type="pct"/>
            <w:shd w:val="clear" w:color="auto" w:fill="auto"/>
            <w:vAlign w:val="center"/>
          </w:tcPr>
          <w:p w14:paraId="18397F97" w14:textId="71B80A97" w:rsidR="0007148C" w:rsidRPr="00CD48C7" w:rsidRDefault="0007148C" w:rsidP="0007148C">
            <w:pPr>
              <w:pStyle w:val="Odstavecseseznamem"/>
              <w:numPr>
                <w:ilvl w:val="0"/>
                <w:numId w:val="8"/>
              </w:numPr>
            </w:pPr>
            <w:r w:rsidRPr="00CD48C7">
              <w:t xml:space="preserve">Podpora a filtrování </w:t>
            </w:r>
            <w:proofErr w:type="spellStart"/>
            <w:r w:rsidRPr="00CD48C7">
              <w:t>WebSocket</w:t>
            </w:r>
            <w:proofErr w:type="spellEnd"/>
            <w:r w:rsidRPr="00CD48C7">
              <w:t xml:space="preserve"> provozu</w:t>
            </w:r>
          </w:p>
        </w:tc>
        <w:tc>
          <w:tcPr>
            <w:tcW w:w="543" w:type="pct"/>
            <w:shd w:val="clear" w:color="auto" w:fill="FFFF00"/>
          </w:tcPr>
          <w:p w14:paraId="70E08C02" w14:textId="49B5CCC7" w:rsidR="0007148C" w:rsidRPr="00E87B35" w:rsidRDefault="0007148C" w:rsidP="0007148C">
            <w:r w:rsidRPr="006E2B88">
              <w:t>ANO</w:t>
            </w:r>
          </w:p>
        </w:tc>
        <w:tc>
          <w:tcPr>
            <w:tcW w:w="1430" w:type="pct"/>
            <w:shd w:val="clear" w:color="auto" w:fill="FFFF00"/>
          </w:tcPr>
          <w:p w14:paraId="716825DB" w14:textId="4DE75BC4"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filtrování </w:t>
            </w:r>
            <w:proofErr w:type="spellStart"/>
            <w:r w:rsidRPr="005C098B">
              <w:t>WebSocket</w:t>
            </w:r>
            <w:proofErr w:type="spellEnd"/>
            <w:r w:rsidRPr="005C098B">
              <w:t xml:space="preserve"> </w:t>
            </w:r>
            <w:proofErr w:type="gramStart"/>
            <w:r w:rsidRPr="005C098B">
              <w:t>provozu</w:t>
            </w:r>
            <w:proofErr w:type="gramEnd"/>
            <w:r w:rsidRPr="005C098B">
              <w:t xml:space="preserve"> a to pomocí modulu </w:t>
            </w:r>
            <w:proofErr w:type="spellStart"/>
            <w:r w:rsidRPr="005C098B">
              <w:t>aWAF</w:t>
            </w:r>
            <w:proofErr w:type="spellEnd"/>
            <w:r w:rsidR="00C17650">
              <w:t>.</w:t>
            </w:r>
          </w:p>
        </w:tc>
      </w:tr>
      <w:tr w:rsidR="0007148C" w:rsidRPr="00AD76B0" w14:paraId="2573330C" w14:textId="77777777" w:rsidTr="00717619">
        <w:trPr>
          <w:trHeight w:val="236"/>
          <w:jc w:val="center"/>
        </w:trPr>
        <w:tc>
          <w:tcPr>
            <w:tcW w:w="358" w:type="pct"/>
          </w:tcPr>
          <w:p w14:paraId="46B4ABD0" w14:textId="77777777" w:rsidR="0007148C" w:rsidRPr="00AD76B0" w:rsidRDefault="0007148C">
            <w:pPr>
              <w:pStyle w:val="Bezmezer"/>
              <w:numPr>
                <w:ilvl w:val="0"/>
                <w:numId w:val="49"/>
              </w:numPr>
            </w:pPr>
          </w:p>
        </w:tc>
        <w:tc>
          <w:tcPr>
            <w:tcW w:w="800" w:type="pct"/>
            <w:vMerge/>
            <w:shd w:val="clear" w:color="auto" w:fill="auto"/>
          </w:tcPr>
          <w:p w14:paraId="1C301C63" w14:textId="77777777" w:rsidR="0007148C" w:rsidRDefault="0007148C" w:rsidP="0007148C"/>
        </w:tc>
        <w:tc>
          <w:tcPr>
            <w:tcW w:w="1869" w:type="pct"/>
            <w:shd w:val="clear" w:color="auto" w:fill="auto"/>
            <w:vAlign w:val="center"/>
          </w:tcPr>
          <w:p w14:paraId="7CBDC2ED" w14:textId="3C7B35A5" w:rsidR="0007148C" w:rsidRPr="00CD48C7" w:rsidRDefault="0007148C" w:rsidP="0007148C">
            <w:pPr>
              <w:pStyle w:val="Odstavecseseznamem"/>
              <w:numPr>
                <w:ilvl w:val="0"/>
                <w:numId w:val="8"/>
              </w:numPr>
            </w:pPr>
            <w:proofErr w:type="spellStart"/>
            <w:r w:rsidRPr="00CD48C7">
              <w:t>Blacklistování</w:t>
            </w:r>
            <w:proofErr w:type="spellEnd"/>
            <w:r w:rsidRPr="00CD48C7">
              <w:t xml:space="preserve"> IP adres, které opakovaně snaží překonat bezpečnostní opatření v politice</w:t>
            </w:r>
          </w:p>
        </w:tc>
        <w:tc>
          <w:tcPr>
            <w:tcW w:w="543" w:type="pct"/>
            <w:shd w:val="clear" w:color="auto" w:fill="FFFF00"/>
          </w:tcPr>
          <w:p w14:paraId="16EBEA72" w14:textId="5E7DB94B" w:rsidR="0007148C" w:rsidRPr="00E87B35" w:rsidRDefault="0007148C" w:rsidP="0007148C">
            <w:r w:rsidRPr="006E2B88">
              <w:t>ANO</w:t>
            </w:r>
          </w:p>
        </w:tc>
        <w:tc>
          <w:tcPr>
            <w:tcW w:w="1430" w:type="pct"/>
            <w:shd w:val="clear" w:color="auto" w:fill="FFFF00"/>
          </w:tcPr>
          <w:p w14:paraId="738DE410" w14:textId="73653C4B"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w:t>
            </w:r>
            <w:proofErr w:type="spellStart"/>
            <w:r w:rsidRPr="005C098B">
              <w:t>Blacklistování</w:t>
            </w:r>
            <w:proofErr w:type="spellEnd"/>
            <w:r w:rsidRPr="005C098B">
              <w:t xml:space="preserve"> IP adres, které opakovaně snaží překonat bezpečnostní opatření v </w:t>
            </w:r>
            <w:proofErr w:type="gramStart"/>
            <w:r w:rsidRPr="005C098B">
              <w:t>politice</w:t>
            </w:r>
            <w:proofErr w:type="gramEnd"/>
            <w:r w:rsidRPr="005C098B">
              <w:t xml:space="preserve"> a to pomocí modulu </w:t>
            </w:r>
            <w:proofErr w:type="spellStart"/>
            <w:r w:rsidRPr="005C098B">
              <w:t>aWAF</w:t>
            </w:r>
            <w:proofErr w:type="spellEnd"/>
            <w:r w:rsidR="00C17650">
              <w:t>.</w:t>
            </w:r>
          </w:p>
        </w:tc>
      </w:tr>
      <w:tr w:rsidR="0007148C" w:rsidRPr="00AD76B0" w14:paraId="525C658A" w14:textId="77777777" w:rsidTr="00717619">
        <w:trPr>
          <w:trHeight w:val="236"/>
          <w:jc w:val="center"/>
        </w:trPr>
        <w:tc>
          <w:tcPr>
            <w:tcW w:w="358" w:type="pct"/>
          </w:tcPr>
          <w:p w14:paraId="51D1FDD6" w14:textId="77777777" w:rsidR="0007148C" w:rsidRPr="00AD76B0" w:rsidRDefault="0007148C">
            <w:pPr>
              <w:pStyle w:val="Bezmezer"/>
              <w:numPr>
                <w:ilvl w:val="0"/>
                <w:numId w:val="49"/>
              </w:numPr>
            </w:pPr>
          </w:p>
        </w:tc>
        <w:tc>
          <w:tcPr>
            <w:tcW w:w="800" w:type="pct"/>
            <w:vMerge/>
            <w:shd w:val="clear" w:color="auto" w:fill="auto"/>
          </w:tcPr>
          <w:p w14:paraId="0003E9B7" w14:textId="77777777" w:rsidR="0007148C" w:rsidRDefault="0007148C" w:rsidP="0007148C"/>
        </w:tc>
        <w:tc>
          <w:tcPr>
            <w:tcW w:w="1869" w:type="pct"/>
            <w:shd w:val="clear" w:color="auto" w:fill="auto"/>
            <w:vAlign w:val="center"/>
          </w:tcPr>
          <w:p w14:paraId="3129C555" w14:textId="4C5A5FB8" w:rsidR="0007148C" w:rsidRPr="00CD48C7" w:rsidRDefault="0007148C" w:rsidP="0007148C">
            <w:pPr>
              <w:pStyle w:val="Odstavecseseznamem"/>
              <w:numPr>
                <w:ilvl w:val="0"/>
                <w:numId w:val="8"/>
              </w:numPr>
            </w:pPr>
            <w:r w:rsidRPr="00CD48C7">
              <w:t xml:space="preserve">Ochrana proti </w:t>
            </w:r>
            <w:proofErr w:type="spellStart"/>
            <w:r w:rsidRPr="00CD48C7">
              <w:t>Credential</w:t>
            </w:r>
            <w:proofErr w:type="spellEnd"/>
            <w:r w:rsidRPr="00CD48C7">
              <w:t xml:space="preserve"> </w:t>
            </w:r>
            <w:proofErr w:type="spellStart"/>
            <w:r w:rsidRPr="00CD48C7">
              <w:t>Stuffing</w:t>
            </w:r>
            <w:proofErr w:type="spellEnd"/>
            <w:r w:rsidRPr="00CD48C7">
              <w:t xml:space="preserve"> útokům</w:t>
            </w:r>
          </w:p>
        </w:tc>
        <w:tc>
          <w:tcPr>
            <w:tcW w:w="543" w:type="pct"/>
            <w:shd w:val="clear" w:color="auto" w:fill="FFFF00"/>
          </w:tcPr>
          <w:p w14:paraId="2A841C08" w14:textId="183A6BA2" w:rsidR="0007148C" w:rsidRPr="00E87B35" w:rsidRDefault="0007148C" w:rsidP="0007148C">
            <w:r w:rsidRPr="006E2B88">
              <w:t>ANO</w:t>
            </w:r>
          </w:p>
        </w:tc>
        <w:tc>
          <w:tcPr>
            <w:tcW w:w="1430" w:type="pct"/>
            <w:shd w:val="clear" w:color="auto" w:fill="FFFF00"/>
          </w:tcPr>
          <w:p w14:paraId="29343184" w14:textId="6B8C3375"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ochrany proti </w:t>
            </w:r>
            <w:proofErr w:type="spellStart"/>
            <w:r w:rsidRPr="005C098B">
              <w:t>Credential</w:t>
            </w:r>
            <w:proofErr w:type="spellEnd"/>
            <w:r w:rsidRPr="005C098B">
              <w:t xml:space="preserve"> </w:t>
            </w:r>
            <w:proofErr w:type="spellStart"/>
            <w:r w:rsidRPr="005C098B">
              <w:t>Stuffing</w:t>
            </w:r>
            <w:proofErr w:type="spellEnd"/>
            <w:r w:rsidRPr="005C098B">
              <w:t xml:space="preserve"> </w:t>
            </w:r>
            <w:proofErr w:type="gramStart"/>
            <w:r w:rsidRPr="005C098B">
              <w:t>útokům</w:t>
            </w:r>
            <w:proofErr w:type="gramEnd"/>
            <w:r w:rsidRPr="005C098B">
              <w:t xml:space="preserve"> a to pomocí modulu </w:t>
            </w:r>
            <w:proofErr w:type="spellStart"/>
            <w:r w:rsidRPr="005C098B">
              <w:t>aWAF</w:t>
            </w:r>
            <w:proofErr w:type="spellEnd"/>
            <w:r w:rsidR="00C17650">
              <w:t>.</w:t>
            </w:r>
          </w:p>
        </w:tc>
      </w:tr>
      <w:tr w:rsidR="0007148C" w:rsidRPr="00AD76B0" w14:paraId="1CC30D64" w14:textId="77777777" w:rsidTr="00717619">
        <w:trPr>
          <w:trHeight w:val="236"/>
          <w:jc w:val="center"/>
        </w:trPr>
        <w:tc>
          <w:tcPr>
            <w:tcW w:w="358" w:type="pct"/>
          </w:tcPr>
          <w:p w14:paraId="39F269E3" w14:textId="77777777" w:rsidR="0007148C" w:rsidRPr="00AD76B0" w:rsidRDefault="0007148C">
            <w:pPr>
              <w:pStyle w:val="Bezmezer"/>
              <w:numPr>
                <w:ilvl w:val="0"/>
                <w:numId w:val="49"/>
              </w:numPr>
            </w:pPr>
          </w:p>
        </w:tc>
        <w:tc>
          <w:tcPr>
            <w:tcW w:w="800" w:type="pct"/>
            <w:vMerge/>
            <w:shd w:val="clear" w:color="auto" w:fill="auto"/>
          </w:tcPr>
          <w:p w14:paraId="23D4F6B8" w14:textId="77777777" w:rsidR="0007148C" w:rsidRDefault="0007148C" w:rsidP="0007148C"/>
        </w:tc>
        <w:tc>
          <w:tcPr>
            <w:tcW w:w="1869" w:type="pct"/>
            <w:shd w:val="clear" w:color="auto" w:fill="auto"/>
            <w:vAlign w:val="center"/>
          </w:tcPr>
          <w:p w14:paraId="3C09AEBC" w14:textId="0666DA15" w:rsidR="0007148C" w:rsidRPr="00CD48C7" w:rsidRDefault="0007148C" w:rsidP="0007148C">
            <w:pPr>
              <w:pStyle w:val="Odstavecseseznamem"/>
              <w:numPr>
                <w:ilvl w:val="0"/>
                <w:numId w:val="8"/>
              </w:numPr>
            </w:pPr>
            <w:r w:rsidRPr="00CD48C7">
              <w:t xml:space="preserve">Rozpoznání zdrojů </w:t>
            </w:r>
            <w:proofErr w:type="spellStart"/>
            <w:r w:rsidRPr="00CD48C7">
              <w:t>Phishingu</w:t>
            </w:r>
            <w:proofErr w:type="spellEnd"/>
            <w:r w:rsidRPr="00CD48C7">
              <w:t xml:space="preserve">, Anonymních Proxy a spojení na </w:t>
            </w:r>
            <w:proofErr w:type="spellStart"/>
            <w:r w:rsidRPr="00CD48C7">
              <w:t>Command</w:t>
            </w:r>
            <w:proofErr w:type="spellEnd"/>
            <w:r w:rsidRPr="00CD48C7">
              <w:t xml:space="preserve"> and </w:t>
            </w:r>
            <w:proofErr w:type="spellStart"/>
            <w:r w:rsidRPr="00CD48C7">
              <w:t>Control</w:t>
            </w:r>
            <w:proofErr w:type="spellEnd"/>
            <w:r w:rsidRPr="00CD48C7">
              <w:t xml:space="preserve"> centra </w:t>
            </w:r>
            <w:proofErr w:type="spellStart"/>
            <w:r w:rsidRPr="00CD48C7">
              <w:t>Botnetů</w:t>
            </w:r>
            <w:proofErr w:type="spellEnd"/>
          </w:p>
        </w:tc>
        <w:tc>
          <w:tcPr>
            <w:tcW w:w="543" w:type="pct"/>
            <w:shd w:val="clear" w:color="auto" w:fill="FFFF00"/>
          </w:tcPr>
          <w:p w14:paraId="5A813D7C" w14:textId="143FE339" w:rsidR="0007148C" w:rsidRPr="00E87B35" w:rsidRDefault="0007148C" w:rsidP="0007148C">
            <w:r w:rsidRPr="006E2B88">
              <w:t>ANO</w:t>
            </w:r>
          </w:p>
        </w:tc>
        <w:tc>
          <w:tcPr>
            <w:tcW w:w="1430" w:type="pct"/>
            <w:shd w:val="clear" w:color="auto" w:fill="FFFF00"/>
          </w:tcPr>
          <w:p w14:paraId="2B209A0F" w14:textId="15A363C6"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ochrany rozpoznání zdrojů </w:t>
            </w:r>
            <w:proofErr w:type="spellStart"/>
            <w:r w:rsidRPr="005C098B">
              <w:t>Phishingu</w:t>
            </w:r>
            <w:proofErr w:type="spellEnd"/>
            <w:r w:rsidRPr="005C098B">
              <w:t xml:space="preserve">, Anonymních Proxy a spojení na </w:t>
            </w:r>
            <w:proofErr w:type="spellStart"/>
            <w:r w:rsidRPr="005C098B">
              <w:t>Command</w:t>
            </w:r>
            <w:proofErr w:type="spellEnd"/>
            <w:r w:rsidRPr="005C098B">
              <w:t xml:space="preserve"> </w:t>
            </w:r>
            <w:r w:rsidRPr="005C098B">
              <w:lastRenderedPageBreak/>
              <w:t xml:space="preserve">and </w:t>
            </w:r>
            <w:proofErr w:type="spellStart"/>
            <w:r w:rsidRPr="005C098B">
              <w:t>Control</w:t>
            </w:r>
            <w:proofErr w:type="spellEnd"/>
            <w:r w:rsidRPr="005C098B">
              <w:t xml:space="preserve"> centra </w:t>
            </w:r>
            <w:proofErr w:type="spellStart"/>
            <w:r w:rsidRPr="005C098B">
              <w:t>Botnetů</w:t>
            </w:r>
            <w:proofErr w:type="spellEnd"/>
            <w:r w:rsidRPr="005C098B">
              <w:t>. Plná podpora IP Inteligence.</w:t>
            </w:r>
          </w:p>
        </w:tc>
      </w:tr>
      <w:tr w:rsidR="0007148C" w:rsidRPr="00AD76B0" w14:paraId="591C479C" w14:textId="77777777" w:rsidTr="00717619">
        <w:trPr>
          <w:trHeight w:val="236"/>
          <w:jc w:val="center"/>
        </w:trPr>
        <w:tc>
          <w:tcPr>
            <w:tcW w:w="358" w:type="pct"/>
          </w:tcPr>
          <w:p w14:paraId="27CBFBB5" w14:textId="77777777" w:rsidR="0007148C" w:rsidRPr="00AD76B0" w:rsidRDefault="0007148C">
            <w:pPr>
              <w:pStyle w:val="Bezmezer"/>
              <w:numPr>
                <w:ilvl w:val="0"/>
                <w:numId w:val="49"/>
              </w:numPr>
            </w:pPr>
          </w:p>
        </w:tc>
        <w:tc>
          <w:tcPr>
            <w:tcW w:w="800" w:type="pct"/>
            <w:vMerge/>
            <w:shd w:val="clear" w:color="auto" w:fill="auto"/>
          </w:tcPr>
          <w:p w14:paraId="57841E67" w14:textId="77777777" w:rsidR="0007148C" w:rsidRDefault="0007148C" w:rsidP="0007148C"/>
        </w:tc>
        <w:tc>
          <w:tcPr>
            <w:tcW w:w="1869" w:type="pct"/>
            <w:shd w:val="clear" w:color="auto" w:fill="auto"/>
            <w:vAlign w:val="center"/>
          </w:tcPr>
          <w:p w14:paraId="028F327C" w14:textId="05F6A6A8" w:rsidR="0007148C" w:rsidRPr="00CD48C7" w:rsidRDefault="0007148C" w:rsidP="0007148C">
            <w:pPr>
              <w:pStyle w:val="Odstavecseseznamem"/>
              <w:numPr>
                <w:ilvl w:val="0"/>
                <w:numId w:val="8"/>
              </w:numPr>
            </w:pPr>
            <w:r w:rsidRPr="00CD48C7">
              <w:t xml:space="preserve">Ochrana dat a přihlašovacích údajů proti Man in </w:t>
            </w:r>
            <w:proofErr w:type="spellStart"/>
            <w:r w:rsidRPr="00CD48C7">
              <w:t>the</w:t>
            </w:r>
            <w:proofErr w:type="spellEnd"/>
            <w:r w:rsidRPr="00CD48C7">
              <w:t xml:space="preserve"> Browser útokům</w:t>
            </w:r>
          </w:p>
        </w:tc>
        <w:tc>
          <w:tcPr>
            <w:tcW w:w="543" w:type="pct"/>
            <w:shd w:val="clear" w:color="auto" w:fill="FFFF00"/>
          </w:tcPr>
          <w:p w14:paraId="4A906316" w14:textId="71FCAC1D" w:rsidR="0007148C" w:rsidRPr="00E87B35" w:rsidRDefault="0007148C" w:rsidP="0007148C">
            <w:r w:rsidRPr="006E2B88">
              <w:t>ANO</w:t>
            </w:r>
          </w:p>
        </w:tc>
        <w:tc>
          <w:tcPr>
            <w:tcW w:w="1430" w:type="pct"/>
            <w:shd w:val="clear" w:color="auto" w:fill="FFFF00"/>
          </w:tcPr>
          <w:p w14:paraId="20362AFF" w14:textId="4A155731"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ochrany dat a přihlašovacích údajů proti Man in </w:t>
            </w:r>
            <w:proofErr w:type="spellStart"/>
            <w:r w:rsidRPr="005C098B">
              <w:t>the</w:t>
            </w:r>
            <w:proofErr w:type="spellEnd"/>
            <w:r w:rsidRPr="005C098B">
              <w:t xml:space="preserve"> Browser </w:t>
            </w:r>
            <w:proofErr w:type="gramStart"/>
            <w:r w:rsidRPr="005C098B">
              <w:t>útokům</w:t>
            </w:r>
            <w:proofErr w:type="gramEnd"/>
            <w:r w:rsidRPr="005C098B">
              <w:t xml:space="preserve"> a to pomocí modulu </w:t>
            </w:r>
            <w:proofErr w:type="spellStart"/>
            <w:r w:rsidRPr="005C098B">
              <w:t>aWAF</w:t>
            </w:r>
            <w:proofErr w:type="spellEnd"/>
            <w:r w:rsidR="00C17650">
              <w:t>.</w:t>
            </w:r>
          </w:p>
        </w:tc>
      </w:tr>
      <w:tr w:rsidR="0007148C" w:rsidRPr="00AD76B0" w14:paraId="0B465111" w14:textId="77777777" w:rsidTr="00717619">
        <w:trPr>
          <w:trHeight w:val="236"/>
          <w:jc w:val="center"/>
        </w:trPr>
        <w:tc>
          <w:tcPr>
            <w:tcW w:w="358" w:type="pct"/>
          </w:tcPr>
          <w:p w14:paraId="76351594" w14:textId="77777777" w:rsidR="0007148C" w:rsidRPr="00AD76B0" w:rsidRDefault="0007148C">
            <w:pPr>
              <w:pStyle w:val="Bezmezer"/>
              <w:numPr>
                <w:ilvl w:val="0"/>
                <w:numId w:val="49"/>
              </w:numPr>
            </w:pPr>
          </w:p>
        </w:tc>
        <w:tc>
          <w:tcPr>
            <w:tcW w:w="800" w:type="pct"/>
            <w:vMerge/>
            <w:shd w:val="clear" w:color="auto" w:fill="auto"/>
          </w:tcPr>
          <w:p w14:paraId="6D89B650" w14:textId="77777777" w:rsidR="0007148C" w:rsidRDefault="0007148C" w:rsidP="0007148C"/>
        </w:tc>
        <w:tc>
          <w:tcPr>
            <w:tcW w:w="1869" w:type="pct"/>
            <w:shd w:val="clear" w:color="auto" w:fill="auto"/>
            <w:vAlign w:val="center"/>
          </w:tcPr>
          <w:p w14:paraId="57241C76" w14:textId="377C0B42" w:rsidR="0007148C" w:rsidRPr="00CD48C7" w:rsidRDefault="0007148C" w:rsidP="0007148C">
            <w:pPr>
              <w:pStyle w:val="Odstavecseseznamem"/>
              <w:numPr>
                <w:ilvl w:val="0"/>
                <w:numId w:val="8"/>
              </w:numPr>
            </w:pPr>
            <w:r w:rsidRPr="00CD48C7">
              <w:t xml:space="preserve">Ochrana pro </w:t>
            </w:r>
            <w:proofErr w:type="spellStart"/>
            <w:r w:rsidRPr="00CD48C7">
              <w:t>DoS</w:t>
            </w:r>
            <w:proofErr w:type="spellEnd"/>
            <w:r w:rsidRPr="00CD48C7">
              <w:t>/</w:t>
            </w:r>
            <w:proofErr w:type="spellStart"/>
            <w:r w:rsidRPr="00CD48C7">
              <w:t>DDoS</w:t>
            </w:r>
            <w:proofErr w:type="spellEnd"/>
            <w:r w:rsidRPr="00CD48C7">
              <w:t xml:space="preserve"> útokům na aplikační úrovni pomocí průběžné analýzy stresu aplikace, analýzy povahy aplikačního provozu tzv. behaviorální analýzy a vylaďování ochrany aplikace za pomocí uplatňování dynamických signatur</w:t>
            </w:r>
          </w:p>
        </w:tc>
        <w:tc>
          <w:tcPr>
            <w:tcW w:w="543" w:type="pct"/>
            <w:shd w:val="clear" w:color="auto" w:fill="FFFF00"/>
          </w:tcPr>
          <w:p w14:paraId="1F64CF62" w14:textId="0563CD66" w:rsidR="0007148C" w:rsidRPr="00E87B35" w:rsidRDefault="0007148C" w:rsidP="0007148C">
            <w:r w:rsidRPr="006E2B88">
              <w:t>ANO</w:t>
            </w:r>
          </w:p>
        </w:tc>
        <w:tc>
          <w:tcPr>
            <w:tcW w:w="1430" w:type="pct"/>
            <w:shd w:val="clear" w:color="auto" w:fill="FFFF00"/>
          </w:tcPr>
          <w:p w14:paraId="7974A762" w14:textId="4049C530"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ochrany pro </w:t>
            </w:r>
            <w:proofErr w:type="spellStart"/>
            <w:r w:rsidRPr="005C098B">
              <w:t>DoS</w:t>
            </w:r>
            <w:proofErr w:type="spellEnd"/>
            <w:r w:rsidRPr="005C098B">
              <w:t>/</w:t>
            </w:r>
            <w:proofErr w:type="spellStart"/>
            <w:r w:rsidRPr="005C098B">
              <w:t>DDoS</w:t>
            </w:r>
            <w:proofErr w:type="spellEnd"/>
            <w:r w:rsidRPr="005C098B">
              <w:t xml:space="preserve"> útokům na aplikační úrovni pomocí průběžné analýzy stresu aplikace, analýzy povahy aplikačního provozu tzv. behaviorální analýzy a vylaďování ochrany aplikace za pomocí uplatňování dynamických </w:t>
            </w:r>
            <w:proofErr w:type="gramStart"/>
            <w:r w:rsidRPr="005C098B">
              <w:t>signatur</w:t>
            </w:r>
            <w:proofErr w:type="gramEnd"/>
            <w:r w:rsidRPr="005C098B">
              <w:t xml:space="preserve"> a to pomocí modulu </w:t>
            </w:r>
            <w:proofErr w:type="spellStart"/>
            <w:proofErr w:type="gramStart"/>
            <w:r w:rsidRPr="005C098B">
              <w:t>aWAF</w:t>
            </w:r>
            <w:proofErr w:type="spellEnd"/>
            <w:r w:rsidRPr="005C098B">
              <w:t xml:space="preserve">  L</w:t>
            </w:r>
            <w:proofErr w:type="gramEnd"/>
            <w:r w:rsidRPr="005C098B">
              <w:t xml:space="preserve">7 </w:t>
            </w:r>
            <w:proofErr w:type="spellStart"/>
            <w:r w:rsidRPr="005C098B">
              <w:t>DoS</w:t>
            </w:r>
            <w:proofErr w:type="spellEnd"/>
            <w:r w:rsidRPr="005C098B">
              <w:t xml:space="preserve"> ochrany</w:t>
            </w:r>
            <w:r w:rsidR="00C17650">
              <w:t>.</w:t>
            </w:r>
          </w:p>
        </w:tc>
      </w:tr>
      <w:tr w:rsidR="0007148C" w:rsidRPr="00AD76B0" w14:paraId="0097236A" w14:textId="77777777" w:rsidTr="00717619">
        <w:trPr>
          <w:trHeight w:val="236"/>
          <w:jc w:val="center"/>
        </w:trPr>
        <w:tc>
          <w:tcPr>
            <w:tcW w:w="358" w:type="pct"/>
          </w:tcPr>
          <w:p w14:paraId="78A1193B" w14:textId="77777777" w:rsidR="0007148C" w:rsidRPr="00AD76B0" w:rsidRDefault="0007148C">
            <w:pPr>
              <w:pStyle w:val="Bezmezer"/>
              <w:numPr>
                <w:ilvl w:val="0"/>
                <w:numId w:val="49"/>
              </w:numPr>
            </w:pPr>
          </w:p>
        </w:tc>
        <w:tc>
          <w:tcPr>
            <w:tcW w:w="800" w:type="pct"/>
            <w:vMerge/>
            <w:shd w:val="clear" w:color="auto" w:fill="auto"/>
          </w:tcPr>
          <w:p w14:paraId="5751E810" w14:textId="77777777" w:rsidR="0007148C" w:rsidRDefault="0007148C" w:rsidP="0007148C"/>
        </w:tc>
        <w:tc>
          <w:tcPr>
            <w:tcW w:w="1869" w:type="pct"/>
            <w:shd w:val="clear" w:color="auto" w:fill="auto"/>
            <w:vAlign w:val="center"/>
          </w:tcPr>
          <w:p w14:paraId="7C40A2EC" w14:textId="49E27223" w:rsidR="0007148C" w:rsidRPr="00CD48C7" w:rsidRDefault="0007148C" w:rsidP="0007148C">
            <w:pPr>
              <w:pStyle w:val="Odstavecseseznamem"/>
              <w:numPr>
                <w:ilvl w:val="0"/>
                <w:numId w:val="8"/>
              </w:numPr>
            </w:pPr>
            <w:r w:rsidRPr="00CD48C7">
              <w:t xml:space="preserve">Podpora importu souboru </w:t>
            </w:r>
            <w:proofErr w:type="spellStart"/>
            <w:r w:rsidRPr="00CD48C7">
              <w:t>Swagger</w:t>
            </w:r>
            <w:proofErr w:type="spellEnd"/>
            <w:r w:rsidRPr="00CD48C7">
              <w:t xml:space="preserve"> pro definici </w:t>
            </w:r>
            <w:proofErr w:type="spellStart"/>
            <w:r w:rsidRPr="00CD48C7">
              <w:t>security</w:t>
            </w:r>
            <w:proofErr w:type="spellEnd"/>
            <w:r w:rsidRPr="00CD48C7">
              <w:t xml:space="preserve"> politiky pro ochranu API</w:t>
            </w:r>
          </w:p>
        </w:tc>
        <w:tc>
          <w:tcPr>
            <w:tcW w:w="543" w:type="pct"/>
            <w:shd w:val="clear" w:color="auto" w:fill="FFFF00"/>
          </w:tcPr>
          <w:p w14:paraId="56B73444" w14:textId="60CB7514" w:rsidR="0007148C" w:rsidRPr="00E87B35" w:rsidRDefault="0007148C" w:rsidP="0007148C">
            <w:r w:rsidRPr="006E2B88">
              <w:t>ANO</w:t>
            </w:r>
          </w:p>
        </w:tc>
        <w:tc>
          <w:tcPr>
            <w:tcW w:w="1430" w:type="pct"/>
            <w:shd w:val="clear" w:color="auto" w:fill="FFFF00"/>
          </w:tcPr>
          <w:p w14:paraId="4D5CEA58" w14:textId="3038D61C"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importu souboru </w:t>
            </w:r>
            <w:proofErr w:type="spellStart"/>
            <w:r w:rsidRPr="005C098B">
              <w:t>Swagger</w:t>
            </w:r>
            <w:proofErr w:type="spellEnd"/>
            <w:r w:rsidRPr="005C098B">
              <w:t xml:space="preserve"> pro definici </w:t>
            </w:r>
            <w:proofErr w:type="spellStart"/>
            <w:r w:rsidRPr="005C098B">
              <w:t>security</w:t>
            </w:r>
            <w:proofErr w:type="spellEnd"/>
            <w:r w:rsidRPr="005C098B">
              <w:t xml:space="preserve"> politiky pro ochranu </w:t>
            </w:r>
            <w:proofErr w:type="gramStart"/>
            <w:r w:rsidRPr="005C098B">
              <w:t>API</w:t>
            </w:r>
            <w:proofErr w:type="gramEnd"/>
            <w:r w:rsidRPr="005C098B">
              <w:t xml:space="preserve"> a to pomocí modulu </w:t>
            </w:r>
            <w:proofErr w:type="spellStart"/>
            <w:r w:rsidRPr="005C098B">
              <w:t>aWAF</w:t>
            </w:r>
            <w:proofErr w:type="spellEnd"/>
            <w:r w:rsidR="00C17650">
              <w:t>.</w:t>
            </w:r>
          </w:p>
        </w:tc>
      </w:tr>
      <w:tr w:rsidR="0007148C" w:rsidRPr="00AD76B0" w14:paraId="2E9A4D98" w14:textId="77777777" w:rsidTr="00717619">
        <w:trPr>
          <w:trHeight w:val="236"/>
          <w:jc w:val="center"/>
        </w:trPr>
        <w:tc>
          <w:tcPr>
            <w:tcW w:w="358" w:type="pct"/>
          </w:tcPr>
          <w:p w14:paraId="617A96D0" w14:textId="77777777" w:rsidR="0007148C" w:rsidRPr="00AD76B0" w:rsidRDefault="0007148C">
            <w:pPr>
              <w:pStyle w:val="Bezmezer"/>
              <w:numPr>
                <w:ilvl w:val="0"/>
                <w:numId w:val="49"/>
              </w:numPr>
            </w:pPr>
          </w:p>
        </w:tc>
        <w:tc>
          <w:tcPr>
            <w:tcW w:w="800" w:type="pct"/>
            <w:vMerge/>
            <w:shd w:val="clear" w:color="auto" w:fill="auto"/>
          </w:tcPr>
          <w:p w14:paraId="36F89D2D" w14:textId="77777777" w:rsidR="0007148C" w:rsidRDefault="0007148C" w:rsidP="0007148C"/>
        </w:tc>
        <w:tc>
          <w:tcPr>
            <w:tcW w:w="1869" w:type="pct"/>
            <w:shd w:val="clear" w:color="auto" w:fill="auto"/>
            <w:vAlign w:val="center"/>
          </w:tcPr>
          <w:p w14:paraId="7AB2AB99" w14:textId="1238F12C" w:rsidR="0007148C" w:rsidRPr="00CD48C7" w:rsidRDefault="0007148C" w:rsidP="0007148C">
            <w:pPr>
              <w:pStyle w:val="Odstavecseseznamem"/>
              <w:numPr>
                <w:ilvl w:val="0"/>
                <w:numId w:val="8"/>
              </w:numPr>
            </w:pPr>
            <w:r w:rsidRPr="00CD48C7">
              <w:t xml:space="preserve">Podpora využití CI/CD </w:t>
            </w:r>
            <w:proofErr w:type="spellStart"/>
            <w:r w:rsidRPr="00CD48C7">
              <w:t>pipeline</w:t>
            </w:r>
            <w:proofErr w:type="spellEnd"/>
            <w:r w:rsidRPr="00CD48C7">
              <w:t xml:space="preserve"> pro nasazování </w:t>
            </w:r>
            <w:proofErr w:type="spellStart"/>
            <w:r w:rsidRPr="00CD48C7">
              <w:t>security</w:t>
            </w:r>
            <w:proofErr w:type="spellEnd"/>
            <w:r w:rsidRPr="00CD48C7">
              <w:t xml:space="preserve"> politik WAF na webových aplikacích</w:t>
            </w:r>
          </w:p>
        </w:tc>
        <w:tc>
          <w:tcPr>
            <w:tcW w:w="543" w:type="pct"/>
            <w:shd w:val="clear" w:color="auto" w:fill="FFFF00"/>
          </w:tcPr>
          <w:p w14:paraId="336E0E22" w14:textId="785774DA" w:rsidR="0007148C" w:rsidRPr="00E87B35" w:rsidRDefault="0007148C" w:rsidP="0007148C">
            <w:r w:rsidRPr="006E2B88">
              <w:t>ANO</w:t>
            </w:r>
          </w:p>
        </w:tc>
        <w:tc>
          <w:tcPr>
            <w:tcW w:w="1430" w:type="pct"/>
            <w:shd w:val="clear" w:color="auto" w:fill="FFFF00"/>
          </w:tcPr>
          <w:p w14:paraId="20210A71" w14:textId="24D59469"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využití CI/CD </w:t>
            </w:r>
            <w:proofErr w:type="spellStart"/>
            <w:r w:rsidRPr="005C098B">
              <w:t>pipeline</w:t>
            </w:r>
            <w:proofErr w:type="spellEnd"/>
            <w:r w:rsidRPr="005C098B">
              <w:t xml:space="preserve"> pro nasazování </w:t>
            </w:r>
            <w:proofErr w:type="spellStart"/>
            <w:r w:rsidRPr="005C098B">
              <w:t>security</w:t>
            </w:r>
            <w:proofErr w:type="spellEnd"/>
            <w:r w:rsidRPr="005C098B">
              <w:t xml:space="preserve"> politik WAF na webových </w:t>
            </w:r>
            <w:proofErr w:type="gramStart"/>
            <w:r w:rsidRPr="005C098B">
              <w:t>aplikacích</w:t>
            </w:r>
            <w:proofErr w:type="gramEnd"/>
            <w:r w:rsidRPr="005C098B">
              <w:t xml:space="preserve"> a to pomocí modulu </w:t>
            </w:r>
            <w:proofErr w:type="spellStart"/>
            <w:r w:rsidRPr="005C098B">
              <w:t>aWAF</w:t>
            </w:r>
            <w:proofErr w:type="spellEnd"/>
            <w:r w:rsidR="00C17650">
              <w:t>.</w:t>
            </w:r>
          </w:p>
        </w:tc>
      </w:tr>
      <w:tr w:rsidR="0007148C" w:rsidRPr="00AD76B0" w14:paraId="6F554903" w14:textId="77777777" w:rsidTr="00717619">
        <w:trPr>
          <w:trHeight w:val="236"/>
          <w:jc w:val="center"/>
        </w:trPr>
        <w:tc>
          <w:tcPr>
            <w:tcW w:w="358" w:type="pct"/>
          </w:tcPr>
          <w:p w14:paraId="45919D6B" w14:textId="77777777" w:rsidR="0007148C" w:rsidRPr="00AD76B0" w:rsidRDefault="0007148C">
            <w:pPr>
              <w:pStyle w:val="Bezmezer"/>
              <w:numPr>
                <w:ilvl w:val="0"/>
                <w:numId w:val="49"/>
              </w:numPr>
            </w:pPr>
          </w:p>
        </w:tc>
        <w:tc>
          <w:tcPr>
            <w:tcW w:w="800" w:type="pct"/>
            <w:vMerge w:val="restart"/>
            <w:shd w:val="clear" w:color="auto" w:fill="auto"/>
            <w:vAlign w:val="center"/>
          </w:tcPr>
          <w:p w14:paraId="7E50F29A" w14:textId="67390033" w:rsidR="0007148C" w:rsidRDefault="0007148C" w:rsidP="0007148C">
            <w:r>
              <w:t>Vlastnosti řízení provozu</w:t>
            </w:r>
          </w:p>
        </w:tc>
        <w:tc>
          <w:tcPr>
            <w:tcW w:w="1869" w:type="pct"/>
            <w:shd w:val="clear" w:color="auto" w:fill="auto"/>
            <w:vAlign w:val="center"/>
          </w:tcPr>
          <w:p w14:paraId="0277EAE5" w14:textId="07FD6972" w:rsidR="0007148C" w:rsidRPr="00CD48C7" w:rsidRDefault="0007148C" w:rsidP="0007148C">
            <w:pPr>
              <w:pStyle w:val="Odstavecseseznamem"/>
              <w:numPr>
                <w:ilvl w:val="0"/>
                <w:numId w:val="8"/>
              </w:numPr>
            </w:pPr>
            <w:r w:rsidRPr="00CD48C7">
              <w:t>Možnost připojení k monitorovacím nástrojům třetích stran prostřednictvím otevřeného API</w:t>
            </w:r>
          </w:p>
        </w:tc>
        <w:tc>
          <w:tcPr>
            <w:tcW w:w="543" w:type="pct"/>
            <w:shd w:val="clear" w:color="auto" w:fill="FFFF00"/>
          </w:tcPr>
          <w:p w14:paraId="4D7B0ADD" w14:textId="4E2AC150" w:rsidR="0007148C" w:rsidRPr="00E87B35" w:rsidRDefault="0007148C" w:rsidP="0007148C">
            <w:r w:rsidRPr="006E2B88">
              <w:t>ANO</w:t>
            </w:r>
          </w:p>
        </w:tc>
        <w:tc>
          <w:tcPr>
            <w:tcW w:w="1430" w:type="pct"/>
            <w:shd w:val="clear" w:color="auto" w:fill="FFFF00"/>
          </w:tcPr>
          <w:p w14:paraId="045C988F" w14:textId="61533C62"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možnost připojení k monitorovacím nástrojům třetích stran prostřednictvím otevřeného API</w:t>
            </w:r>
            <w:r w:rsidR="00C17650">
              <w:t>.</w:t>
            </w:r>
          </w:p>
        </w:tc>
      </w:tr>
      <w:tr w:rsidR="0007148C" w:rsidRPr="00AD76B0" w14:paraId="3423B2F6" w14:textId="77777777" w:rsidTr="00717619">
        <w:trPr>
          <w:trHeight w:val="236"/>
          <w:jc w:val="center"/>
        </w:trPr>
        <w:tc>
          <w:tcPr>
            <w:tcW w:w="358" w:type="pct"/>
          </w:tcPr>
          <w:p w14:paraId="397461DD" w14:textId="77777777" w:rsidR="0007148C" w:rsidRPr="00AD76B0" w:rsidRDefault="0007148C">
            <w:pPr>
              <w:pStyle w:val="Bezmezer"/>
              <w:numPr>
                <w:ilvl w:val="0"/>
                <w:numId w:val="49"/>
              </w:numPr>
            </w:pPr>
          </w:p>
        </w:tc>
        <w:tc>
          <w:tcPr>
            <w:tcW w:w="800" w:type="pct"/>
            <w:vMerge/>
            <w:shd w:val="clear" w:color="auto" w:fill="auto"/>
          </w:tcPr>
          <w:p w14:paraId="40DB3FEA" w14:textId="77777777" w:rsidR="0007148C" w:rsidRDefault="0007148C" w:rsidP="0007148C"/>
        </w:tc>
        <w:tc>
          <w:tcPr>
            <w:tcW w:w="1869" w:type="pct"/>
            <w:shd w:val="clear" w:color="auto" w:fill="auto"/>
            <w:vAlign w:val="center"/>
          </w:tcPr>
          <w:p w14:paraId="362FCBAD" w14:textId="1FC2F3D0" w:rsidR="0007148C" w:rsidRPr="00CD48C7" w:rsidRDefault="0007148C" w:rsidP="0007148C">
            <w:pPr>
              <w:pStyle w:val="Odstavecseseznamem"/>
              <w:numPr>
                <w:ilvl w:val="0"/>
                <w:numId w:val="8"/>
              </w:numPr>
            </w:pPr>
            <w:r w:rsidRPr="00CD48C7">
              <w:t>Podpora REST API</w:t>
            </w:r>
          </w:p>
        </w:tc>
        <w:tc>
          <w:tcPr>
            <w:tcW w:w="543" w:type="pct"/>
            <w:shd w:val="clear" w:color="auto" w:fill="FFFF00"/>
          </w:tcPr>
          <w:p w14:paraId="62A57341" w14:textId="5946E61D" w:rsidR="0007148C" w:rsidRPr="00E87B35" w:rsidRDefault="0007148C" w:rsidP="0007148C">
            <w:r w:rsidRPr="006E2B88">
              <w:t>ANO</w:t>
            </w:r>
          </w:p>
        </w:tc>
        <w:tc>
          <w:tcPr>
            <w:tcW w:w="1430" w:type="pct"/>
            <w:shd w:val="clear" w:color="auto" w:fill="FFFF00"/>
          </w:tcPr>
          <w:p w14:paraId="0043626D" w14:textId="178A9EF9"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REST API.</w:t>
            </w:r>
          </w:p>
        </w:tc>
      </w:tr>
      <w:tr w:rsidR="0007148C" w:rsidRPr="00AD76B0" w14:paraId="0F8094F5" w14:textId="77777777" w:rsidTr="00717619">
        <w:trPr>
          <w:trHeight w:val="236"/>
          <w:jc w:val="center"/>
        </w:trPr>
        <w:tc>
          <w:tcPr>
            <w:tcW w:w="358" w:type="pct"/>
          </w:tcPr>
          <w:p w14:paraId="1C418EEE" w14:textId="77777777" w:rsidR="0007148C" w:rsidRPr="00AD76B0" w:rsidRDefault="0007148C">
            <w:pPr>
              <w:pStyle w:val="Bezmezer"/>
              <w:numPr>
                <w:ilvl w:val="0"/>
                <w:numId w:val="49"/>
              </w:numPr>
            </w:pPr>
          </w:p>
        </w:tc>
        <w:tc>
          <w:tcPr>
            <w:tcW w:w="800" w:type="pct"/>
            <w:vMerge/>
            <w:shd w:val="clear" w:color="auto" w:fill="auto"/>
          </w:tcPr>
          <w:p w14:paraId="1A1508EB" w14:textId="77777777" w:rsidR="0007148C" w:rsidRDefault="0007148C" w:rsidP="0007148C"/>
        </w:tc>
        <w:tc>
          <w:tcPr>
            <w:tcW w:w="1869" w:type="pct"/>
            <w:shd w:val="clear" w:color="auto" w:fill="auto"/>
            <w:vAlign w:val="center"/>
          </w:tcPr>
          <w:p w14:paraId="3403EBA6" w14:textId="15102B49" w:rsidR="0007148C" w:rsidRPr="00CD48C7" w:rsidRDefault="0007148C" w:rsidP="0007148C">
            <w:pPr>
              <w:pStyle w:val="Odstavecseseznamem"/>
              <w:numPr>
                <w:ilvl w:val="0"/>
                <w:numId w:val="8"/>
              </w:numPr>
            </w:pPr>
            <w:r w:rsidRPr="00CD48C7">
              <w:t>Autentizace klientů přes LDAP/</w:t>
            </w:r>
            <w:proofErr w:type="spellStart"/>
            <w:r w:rsidRPr="00CD48C7">
              <w:t>Radius</w:t>
            </w:r>
            <w:proofErr w:type="spellEnd"/>
          </w:p>
        </w:tc>
        <w:tc>
          <w:tcPr>
            <w:tcW w:w="543" w:type="pct"/>
            <w:shd w:val="clear" w:color="auto" w:fill="FFFF00"/>
          </w:tcPr>
          <w:p w14:paraId="157415B3" w14:textId="0FF6CE64" w:rsidR="0007148C" w:rsidRPr="00E87B35" w:rsidRDefault="0007148C" w:rsidP="0007148C">
            <w:r w:rsidRPr="006E2B88">
              <w:t>ANO</w:t>
            </w:r>
          </w:p>
        </w:tc>
        <w:tc>
          <w:tcPr>
            <w:tcW w:w="1430" w:type="pct"/>
            <w:shd w:val="clear" w:color="auto" w:fill="FFFF00"/>
          </w:tcPr>
          <w:p w14:paraId="21713810" w14:textId="51A1E47D"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Autentizace klientů přes LDAP/</w:t>
            </w:r>
            <w:proofErr w:type="spellStart"/>
            <w:r w:rsidRPr="005C098B">
              <w:t>Radius</w:t>
            </w:r>
            <w:proofErr w:type="spellEnd"/>
            <w:r w:rsidR="00C17650">
              <w:t>.</w:t>
            </w:r>
          </w:p>
        </w:tc>
      </w:tr>
      <w:tr w:rsidR="0007148C" w:rsidRPr="00AD76B0" w14:paraId="013E6637" w14:textId="77777777" w:rsidTr="00717619">
        <w:trPr>
          <w:trHeight w:val="236"/>
          <w:jc w:val="center"/>
        </w:trPr>
        <w:tc>
          <w:tcPr>
            <w:tcW w:w="358" w:type="pct"/>
          </w:tcPr>
          <w:p w14:paraId="7E86C170" w14:textId="77777777" w:rsidR="0007148C" w:rsidRPr="00AD76B0" w:rsidRDefault="0007148C">
            <w:pPr>
              <w:pStyle w:val="Bezmezer"/>
              <w:numPr>
                <w:ilvl w:val="0"/>
                <w:numId w:val="49"/>
              </w:numPr>
            </w:pPr>
          </w:p>
        </w:tc>
        <w:tc>
          <w:tcPr>
            <w:tcW w:w="800" w:type="pct"/>
            <w:vMerge/>
            <w:shd w:val="clear" w:color="auto" w:fill="auto"/>
          </w:tcPr>
          <w:p w14:paraId="12B7E19F" w14:textId="77777777" w:rsidR="0007148C" w:rsidRDefault="0007148C" w:rsidP="0007148C"/>
        </w:tc>
        <w:tc>
          <w:tcPr>
            <w:tcW w:w="1869" w:type="pct"/>
            <w:shd w:val="clear" w:color="auto" w:fill="auto"/>
            <w:vAlign w:val="center"/>
          </w:tcPr>
          <w:p w14:paraId="33575506" w14:textId="28595641" w:rsidR="0007148C" w:rsidRPr="00CD48C7" w:rsidRDefault="0007148C" w:rsidP="0007148C">
            <w:pPr>
              <w:pStyle w:val="Odstavecseseznamem"/>
              <w:numPr>
                <w:ilvl w:val="0"/>
                <w:numId w:val="8"/>
              </w:numPr>
            </w:pPr>
            <w:r w:rsidRPr="00CD48C7">
              <w:t>Povolení/zakázání ICMP a ARP pro VIP</w:t>
            </w:r>
          </w:p>
        </w:tc>
        <w:tc>
          <w:tcPr>
            <w:tcW w:w="543" w:type="pct"/>
            <w:shd w:val="clear" w:color="auto" w:fill="FFFF00"/>
          </w:tcPr>
          <w:p w14:paraId="38658CDD" w14:textId="0A587C5E" w:rsidR="0007148C" w:rsidRPr="00E87B35" w:rsidRDefault="0007148C" w:rsidP="0007148C">
            <w:r w:rsidRPr="006E2B88">
              <w:t>ANO</w:t>
            </w:r>
          </w:p>
        </w:tc>
        <w:tc>
          <w:tcPr>
            <w:tcW w:w="1430" w:type="pct"/>
            <w:shd w:val="clear" w:color="auto" w:fill="FFFF00"/>
          </w:tcPr>
          <w:p w14:paraId="2AD9D147" w14:textId="62A279B7"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povolení/zakázání ICMP a ARP pro </w:t>
            </w:r>
            <w:proofErr w:type="gramStart"/>
            <w:r w:rsidRPr="005C098B">
              <w:t>VIP</w:t>
            </w:r>
            <w:proofErr w:type="gramEnd"/>
            <w:r w:rsidRPr="005C098B">
              <w:t xml:space="preserve"> a to pomocí modulu LTM</w:t>
            </w:r>
            <w:r w:rsidR="00C17650">
              <w:t>.</w:t>
            </w:r>
          </w:p>
        </w:tc>
      </w:tr>
      <w:tr w:rsidR="0007148C" w:rsidRPr="00AD76B0" w14:paraId="68B3C0D6" w14:textId="77777777" w:rsidTr="00717619">
        <w:trPr>
          <w:trHeight w:val="236"/>
          <w:jc w:val="center"/>
        </w:trPr>
        <w:tc>
          <w:tcPr>
            <w:tcW w:w="358" w:type="pct"/>
          </w:tcPr>
          <w:p w14:paraId="19CCF5A6" w14:textId="77777777" w:rsidR="0007148C" w:rsidRPr="00AD76B0" w:rsidRDefault="0007148C">
            <w:pPr>
              <w:pStyle w:val="Bezmezer"/>
              <w:numPr>
                <w:ilvl w:val="0"/>
                <w:numId w:val="49"/>
              </w:numPr>
            </w:pPr>
          </w:p>
        </w:tc>
        <w:tc>
          <w:tcPr>
            <w:tcW w:w="800" w:type="pct"/>
            <w:vMerge/>
            <w:shd w:val="clear" w:color="auto" w:fill="auto"/>
          </w:tcPr>
          <w:p w14:paraId="66F8A497" w14:textId="77777777" w:rsidR="0007148C" w:rsidRDefault="0007148C" w:rsidP="0007148C"/>
        </w:tc>
        <w:tc>
          <w:tcPr>
            <w:tcW w:w="1869" w:type="pct"/>
            <w:shd w:val="clear" w:color="auto" w:fill="auto"/>
            <w:vAlign w:val="center"/>
          </w:tcPr>
          <w:p w14:paraId="6BCF130A" w14:textId="374B5CC6" w:rsidR="0007148C" w:rsidRPr="00CD48C7" w:rsidRDefault="0007148C" w:rsidP="0007148C">
            <w:pPr>
              <w:pStyle w:val="Odstavecseseznamem"/>
              <w:numPr>
                <w:ilvl w:val="0"/>
                <w:numId w:val="8"/>
              </w:numPr>
            </w:pPr>
            <w:r w:rsidRPr="00CD48C7">
              <w:t xml:space="preserve">Podpora vysokorychlostního granulárního logování / logování per aplikace / bez omezení výkonnosti zařízení </w:t>
            </w:r>
          </w:p>
        </w:tc>
        <w:tc>
          <w:tcPr>
            <w:tcW w:w="543" w:type="pct"/>
            <w:shd w:val="clear" w:color="auto" w:fill="FFFF00"/>
          </w:tcPr>
          <w:p w14:paraId="021A4CD7" w14:textId="7FA7D1CD" w:rsidR="0007148C" w:rsidRPr="00E87B35" w:rsidRDefault="0007148C" w:rsidP="0007148C">
            <w:r w:rsidRPr="006E2B88">
              <w:t>ANO</w:t>
            </w:r>
          </w:p>
        </w:tc>
        <w:tc>
          <w:tcPr>
            <w:tcW w:w="1430" w:type="pct"/>
            <w:shd w:val="clear" w:color="auto" w:fill="FFFF00"/>
          </w:tcPr>
          <w:p w14:paraId="46027E4A" w14:textId="772A80D7"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vysokorychlostního granulárního logování / logování per aplikace / bez omezení výkonnosti </w:t>
            </w:r>
            <w:proofErr w:type="gramStart"/>
            <w:r w:rsidRPr="005C098B">
              <w:t>zařízení</w:t>
            </w:r>
            <w:proofErr w:type="gramEnd"/>
            <w:r w:rsidRPr="005C098B">
              <w:t xml:space="preserve"> a to pomocí modulu LTM</w:t>
            </w:r>
            <w:r w:rsidR="00C17650">
              <w:t>.</w:t>
            </w:r>
          </w:p>
        </w:tc>
      </w:tr>
      <w:tr w:rsidR="0007148C" w:rsidRPr="00AD76B0" w14:paraId="7F933D98" w14:textId="77777777" w:rsidTr="00717619">
        <w:trPr>
          <w:trHeight w:val="236"/>
          <w:jc w:val="center"/>
        </w:trPr>
        <w:tc>
          <w:tcPr>
            <w:tcW w:w="358" w:type="pct"/>
          </w:tcPr>
          <w:p w14:paraId="0E0D3427" w14:textId="77777777" w:rsidR="0007148C" w:rsidRPr="00AD76B0" w:rsidRDefault="0007148C">
            <w:pPr>
              <w:pStyle w:val="Bezmezer"/>
              <w:numPr>
                <w:ilvl w:val="0"/>
                <w:numId w:val="49"/>
              </w:numPr>
            </w:pPr>
          </w:p>
        </w:tc>
        <w:tc>
          <w:tcPr>
            <w:tcW w:w="800" w:type="pct"/>
            <w:vMerge/>
            <w:shd w:val="clear" w:color="auto" w:fill="auto"/>
          </w:tcPr>
          <w:p w14:paraId="2B967B42" w14:textId="77777777" w:rsidR="0007148C" w:rsidRDefault="0007148C" w:rsidP="0007148C"/>
        </w:tc>
        <w:tc>
          <w:tcPr>
            <w:tcW w:w="1869" w:type="pct"/>
            <w:shd w:val="clear" w:color="auto" w:fill="auto"/>
            <w:vAlign w:val="center"/>
          </w:tcPr>
          <w:p w14:paraId="47036A91" w14:textId="053BB9B3" w:rsidR="0007148C" w:rsidRPr="00CD48C7" w:rsidRDefault="0007148C" w:rsidP="0007148C">
            <w:pPr>
              <w:pStyle w:val="Odstavecseseznamem"/>
              <w:numPr>
                <w:ilvl w:val="0"/>
                <w:numId w:val="8"/>
              </w:numPr>
            </w:pPr>
            <w:r w:rsidRPr="00DD2A01">
              <w:t>Podpora různých metod rozvažování zátěže</w:t>
            </w:r>
          </w:p>
        </w:tc>
        <w:tc>
          <w:tcPr>
            <w:tcW w:w="543" w:type="pct"/>
            <w:shd w:val="clear" w:color="auto" w:fill="FFFF00"/>
          </w:tcPr>
          <w:p w14:paraId="691C237A" w14:textId="64289364" w:rsidR="0007148C" w:rsidRPr="00E87B35" w:rsidRDefault="0007148C" w:rsidP="0007148C">
            <w:r w:rsidRPr="006E2B88">
              <w:t>ANO</w:t>
            </w:r>
          </w:p>
        </w:tc>
        <w:tc>
          <w:tcPr>
            <w:tcW w:w="1430" w:type="pct"/>
            <w:shd w:val="clear" w:color="auto" w:fill="FFFF00"/>
          </w:tcPr>
          <w:p w14:paraId="7789E140" w14:textId="7C10B244"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různých metod rozvažování </w:t>
            </w:r>
            <w:proofErr w:type="gramStart"/>
            <w:r w:rsidRPr="005C098B">
              <w:t>zátěže</w:t>
            </w:r>
            <w:proofErr w:type="gramEnd"/>
            <w:r w:rsidRPr="005C098B">
              <w:t xml:space="preserve"> a to pomocí modulu LTM, podporuje až 19 metod rozvažování zátěže</w:t>
            </w:r>
            <w:r w:rsidR="00C17650">
              <w:t>.</w:t>
            </w:r>
          </w:p>
        </w:tc>
      </w:tr>
      <w:tr w:rsidR="0007148C" w:rsidRPr="00AD76B0" w14:paraId="0F1668DD" w14:textId="77777777" w:rsidTr="00717619">
        <w:trPr>
          <w:trHeight w:val="236"/>
          <w:jc w:val="center"/>
        </w:trPr>
        <w:tc>
          <w:tcPr>
            <w:tcW w:w="358" w:type="pct"/>
          </w:tcPr>
          <w:p w14:paraId="1212333B" w14:textId="77777777" w:rsidR="0007148C" w:rsidRPr="00AD76B0" w:rsidRDefault="0007148C">
            <w:pPr>
              <w:pStyle w:val="Bezmezer"/>
              <w:numPr>
                <w:ilvl w:val="0"/>
                <w:numId w:val="49"/>
              </w:numPr>
            </w:pPr>
          </w:p>
        </w:tc>
        <w:tc>
          <w:tcPr>
            <w:tcW w:w="800" w:type="pct"/>
            <w:vMerge/>
            <w:shd w:val="clear" w:color="auto" w:fill="auto"/>
          </w:tcPr>
          <w:p w14:paraId="5F442564" w14:textId="77777777" w:rsidR="0007148C" w:rsidRDefault="0007148C" w:rsidP="0007148C"/>
        </w:tc>
        <w:tc>
          <w:tcPr>
            <w:tcW w:w="1869" w:type="pct"/>
            <w:shd w:val="clear" w:color="auto" w:fill="auto"/>
            <w:vAlign w:val="center"/>
          </w:tcPr>
          <w:p w14:paraId="545B47B1" w14:textId="7B213C59" w:rsidR="0007148C" w:rsidRPr="00CD48C7" w:rsidRDefault="0007148C" w:rsidP="0007148C">
            <w:pPr>
              <w:pStyle w:val="Odstavecseseznamem"/>
              <w:numPr>
                <w:ilvl w:val="0"/>
                <w:numId w:val="8"/>
              </w:numPr>
            </w:pPr>
            <w:r w:rsidRPr="00CD48C7">
              <w:t>Podpora filtrace paketů</w:t>
            </w:r>
          </w:p>
        </w:tc>
        <w:tc>
          <w:tcPr>
            <w:tcW w:w="543" w:type="pct"/>
            <w:shd w:val="clear" w:color="auto" w:fill="FFFF00"/>
          </w:tcPr>
          <w:p w14:paraId="4CDA2D63" w14:textId="03AB4F27" w:rsidR="0007148C" w:rsidRPr="00E87B35" w:rsidRDefault="0007148C" w:rsidP="0007148C">
            <w:r w:rsidRPr="006E2B88">
              <w:t>ANO</w:t>
            </w:r>
          </w:p>
        </w:tc>
        <w:tc>
          <w:tcPr>
            <w:tcW w:w="1430" w:type="pct"/>
            <w:shd w:val="clear" w:color="auto" w:fill="FFFF00"/>
          </w:tcPr>
          <w:p w14:paraId="690C11DE" w14:textId="567E3162"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filtrace paketů.</w:t>
            </w:r>
          </w:p>
        </w:tc>
      </w:tr>
      <w:tr w:rsidR="0007148C" w:rsidRPr="00AD76B0" w14:paraId="0B96A6D0" w14:textId="77777777" w:rsidTr="00717619">
        <w:trPr>
          <w:trHeight w:val="236"/>
          <w:jc w:val="center"/>
        </w:trPr>
        <w:tc>
          <w:tcPr>
            <w:tcW w:w="358" w:type="pct"/>
          </w:tcPr>
          <w:p w14:paraId="5A20595F" w14:textId="77777777" w:rsidR="0007148C" w:rsidRPr="00AD76B0" w:rsidRDefault="0007148C">
            <w:pPr>
              <w:pStyle w:val="Bezmezer"/>
              <w:numPr>
                <w:ilvl w:val="0"/>
                <w:numId w:val="49"/>
              </w:numPr>
            </w:pPr>
          </w:p>
        </w:tc>
        <w:tc>
          <w:tcPr>
            <w:tcW w:w="800" w:type="pct"/>
            <w:vMerge/>
            <w:shd w:val="clear" w:color="auto" w:fill="auto"/>
          </w:tcPr>
          <w:p w14:paraId="261164FC" w14:textId="77777777" w:rsidR="0007148C" w:rsidRDefault="0007148C" w:rsidP="0007148C"/>
        </w:tc>
        <w:tc>
          <w:tcPr>
            <w:tcW w:w="1869" w:type="pct"/>
            <w:shd w:val="clear" w:color="auto" w:fill="auto"/>
            <w:vAlign w:val="center"/>
          </w:tcPr>
          <w:p w14:paraId="045BD85D" w14:textId="45150CE1" w:rsidR="0007148C" w:rsidRPr="00CD48C7" w:rsidRDefault="0007148C" w:rsidP="0007148C">
            <w:pPr>
              <w:pStyle w:val="Odstavecseseznamem"/>
              <w:numPr>
                <w:ilvl w:val="0"/>
                <w:numId w:val="8"/>
              </w:numPr>
            </w:pPr>
            <w:r w:rsidRPr="00CD48C7">
              <w:t xml:space="preserve">Podpora </w:t>
            </w:r>
            <w:proofErr w:type="spellStart"/>
            <w:r w:rsidRPr="00CD48C7">
              <w:t>ToS</w:t>
            </w:r>
            <w:proofErr w:type="spellEnd"/>
            <w:r w:rsidRPr="00CD48C7">
              <w:t xml:space="preserve">, </w:t>
            </w:r>
            <w:proofErr w:type="spellStart"/>
            <w:r w:rsidRPr="00CD48C7">
              <w:t>QoS</w:t>
            </w:r>
            <w:proofErr w:type="spellEnd"/>
            <w:r w:rsidRPr="00CD48C7">
              <w:t xml:space="preserve"> (</w:t>
            </w:r>
            <w:proofErr w:type="spellStart"/>
            <w:r w:rsidRPr="00CD48C7">
              <w:t>marking</w:t>
            </w:r>
            <w:proofErr w:type="spellEnd"/>
            <w:r w:rsidRPr="00CD48C7">
              <w:t>/</w:t>
            </w:r>
            <w:proofErr w:type="spellStart"/>
            <w:r w:rsidRPr="00CD48C7">
              <w:t>preservation</w:t>
            </w:r>
            <w:proofErr w:type="spellEnd"/>
            <w:r w:rsidRPr="00CD48C7">
              <w:t>/</w:t>
            </w:r>
            <w:proofErr w:type="spellStart"/>
            <w:r w:rsidRPr="00CD48C7">
              <w:t>mimic</w:t>
            </w:r>
            <w:proofErr w:type="spellEnd"/>
            <w:r w:rsidRPr="00CD48C7">
              <w:t>)</w:t>
            </w:r>
          </w:p>
        </w:tc>
        <w:tc>
          <w:tcPr>
            <w:tcW w:w="543" w:type="pct"/>
            <w:shd w:val="clear" w:color="auto" w:fill="FFFF00"/>
          </w:tcPr>
          <w:p w14:paraId="52881FD5" w14:textId="5E084D41" w:rsidR="0007148C" w:rsidRPr="00E87B35" w:rsidRDefault="0007148C" w:rsidP="0007148C">
            <w:r w:rsidRPr="006E2B88">
              <w:t>ANO</w:t>
            </w:r>
          </w:p>
        </w:tc>
        <w:tc>
          <w:tcPr>
            <w:tcW w:w="1430" w:type="pct"/>
            <w:shd w:val="clear" w:color="auto" w:fill="FFFF00"/>
          </w:tcPr>
          <w:p w14:paraId="4B3A031F" w14:textId="2746632E"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w:t>
            </w:r>
            <w:proofErr w:type="spellStart"/>
            <w:r w:rsidRPr="005C098B">
              <w:t>ToS</w:t>
            </w:r>
            <w:proofErr w:type="spellEnd"/>
            <w:r w:rsidRPr="005C098B">
              <w:t xml:space="preserve">, </w:t>
            </w:r>
            <w:proofErr w:type="spellStart"/>
            <w:r w:rsidRPr="005C098B">
              <w:t>QoS</w:t>
            </w:r>
            <w:proofErr w:type="spellEnd"/>
            <w:r w:rsidRPr="005C098B">
              <w:t xml:space="preserve"> (</w:t>
            </w:r>
            <w:proofErr w:type="spellStart"/>
            <w:r w:rsidRPr="005C098B">
              <w:t>marking</w:t>
            </w:r>
            <w:proofErr w:type="spellEnd"/>
            <w:r w:rsidRPr="005C098B">
              <w:t>/</w:t>
            </w:r>
            <w:proofErr w:type="spellStart"/>
            <w:r w:rsidRPr="005C098B">
              <w:t>preservation</w:t>
            </w:r>
            <w:proofErr w:type="spellEnd"/>
            <w:r w:rsidRPr="005C098B">
              <w:t>/</w:t>
            </w:r>
            <w:proofErr w:type="spellStart"/>
            <w:r w:rsidRPr="005C098B">
              <w:t>mimic</w:t>
            </w:r>
            <w:proofErr w:type="spellEnd"/>
            <w:r w:rsidRPr="005C098B">
              <w:t>)</w:t>
            </w:r>
            <w:r w:rsidR="00C17650">
              <w:t>.</w:t>
            </w:r>
          </w:p>
        </w:tc>
      </w:tr>
      <w:tr w:rsidR="0007148C" w:rsidRPr="00AD76B0" w14:paraId="11AEAA45" w14:textId="77777777" w:rsidTr="00717619">
        <w:trPr>
          <w:trHeight w:val="236"/>
          <w:jc w:val="center"/>
        </w:trPr>
        <w:tc>
          <w:tcPr>
            <w:tcW w:w="358" w:type="pct"/>
          </w:tcPr>
          <w:p w14:paraId="33F84EED" w14:textId="77777777" w:rsidR="0007148C" w:rsidRPr="00AD76B0" w:rsidRDefault="0007148C">
            <w:pPr>
              <w:pStyle w:val="Bezmezer"/>
              <w:numPr>
                <w:ilvl w:val="0"/>
                <w:numId w:val="49"/>
              </w:numPr>
            </w:pPr>
          </w:p>
        </w:tc>
        <w:tc>
          <w:tcPr>
            <w:tcW w:w="800" w:type="pct"/>
            <w:vMerge/>
            <w:shd w:val="clear" w:color="auto" w:fill="auto"/>
          </w:tcPr>
          <w:p w14:paraId="57F8BA01" w14:textId="77777777" w:rsidR="0007148C" w:rsidRDefault="0007148C" w:rsidP="0007148C"/>
        </w:tc>
        <w:tc>
          <w:tcPr>
            <w:tcW w:w="1869" w:type="pct"/>
            <w:shd w:val="clear" w:color="auto" w:fill="auto"/>
            <w:vAlign w:val="center"/>
          </w:tcPr>
          <w:p w14:paraId="7C04A561" w14:textId="21AB04C8" w:rsidR="0007148C" w:rsidRPr="00CD48C7" w:rsidRDefault="0007148C" w:rsidP="0007148C">
            <w:pPr>
              <w:pStyle w:val="Odstavecseseznamem"/>
              <w:numPr>
                <w:ilvl w:val="0"/>
                <w:numId w:val="8"/>
              </w:numPr>
            </w:pPr>
            <w:r w:rsidRPr="00CD48C7">
              <w:t>Podpora rozvažování zátěže založené na poměrech (ratio) s CARP perzistencí</w:t>
            </w:r>
          </w:p>
        </w:tc>
        <w:tc>
          <w:tcPr>
            <w:tcW w:w="543" w:type="pct"/>
            <w:shd w:val="clear" w:color="auto" w:fill="FFFF00"/>
          </w:tcPr>
          <w:p w14:paraId="59498574" w14:textId="7F889864" w:rsidR="0007148C" w:rsidRPr="00E87B35" w:rsidRDefault="0007148C" w:rsidP="0007148C">
            <w:r w:rsidRPr="006E2B88">
              <w:t>ANO</w:t>
            </w:r>
          </w:p>
        </w:tc>
        <w:tc>
          <w:tcPr>
            <w:tcW w:w="1430" w:type="pct"/>
            <w:shd w:val="clear" w:color="auto" w:fill="FFFF00"/>
          </w:tcPr>
          <w:p w14:paraId="74919FDC" w14:textId="2B066C73"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rozvažování zátěže založené na poměrech (ratio) s CARP </w:t>
            </w:r>
            <w:proofErr w:type="gramStart"/>
            <w:r w:rsidRPr="005C098B">
              <w:t>perzistencí</w:t>
            </w:r>
            <w:proofErr w:type="gramEnd"/>
            <w:r w:rsidRPr="005C098B">
              <w:t xml:space="preserve"> a to pomocí modulu LTM</w:t>
            </w:r>
            <w:r w:rsidR="00C17650">
              <w:t>.</w:t>
            </w:r>
          </w:p>
        </w:tc>
      </w:tr>
      <w:tr w:rsidR="0007148C" w:rsidRPr="00AD76B0" w14:paraId="06FB3299" w14:textId="77777777" w:rsidTr="00717619">
        <w:trPr>
          <w:trHeight w:val="236"/>
          <w:jc w:val="center"/>
        </w:trPr>
        <w:tc>
          <w:tcPr>
            <w:tcW w:w="358" w:type="pct"/>
          </w:tcPr>
          <w:p w14:paraId="048EB218" w14:textId="77777777" w:rsidR="0007148C" w:rsidRPr="00AD76B0" w:rsidRDefault="0007148C">
            <w:pPr>
              <w:pStyle w:val="Bezmezer"/>
              <w:numPr>
                <w:ilvl w:val="0"/>
                <w:numId w:val="49"/>
              </w:numPr>
            </w:pPr>
          </w:p>
        </w:tc>
        <w:tc>
          <w:tcPr>
            <w:tcW w:w="800" w:type="pct"/>
            <w:vMerge/>
            <w:shd w:val="clear" w:color="auto" w:fill="auto"/>
          </w:tcPr>
          <w:p w14:paraId="7152EC4D" w14:textId="77777777" w:rsidR="0007148C" w:rsidRDefault="0007148C" w:rsidP="0007148C"/>
        </w:tc>
        <w:tc>
          <w:tcPr>
            <w:tcW w:w="1869" w:type="pct"/>
            <w:shd w:val="clear" w:color="auto" w:fill="auto"/>
            <w:vAlign w:val="center"/>
          </w:tcPr>
          <w:p w14:paraId="15403EE9" w14:textId="38E33975" w:rsidR="0007148C" w:rsidRPr="00CD48C7" w:rsidRDefault="0007148C" w:rsidP="0007148C">
            <w:pPr>
              <w:pStyle w:val="Odstavecseseznamem"/>
              <w:numPr>
                <w:ilvl w:val="0"/>
                <w:numId w:val="8"/>
              </w:numPr>
            </w:pPr>
            <w:r w:rsidRPr="00CD48C7">
              <w:t>Podpora SSL certifikátů podepsaných SHA-2 algoritmem</w:t>
            </w:r>
          </w:p>
        </w:tc>
        <w:tc>
          <w:tcPr>
            <w:tcW w:w="543" w:type="pct"/>
            <w:shd w:val="clear" w:color="auto" w:fill="FFFF00"/>
          </w:tcPr>
          <w:p w14:paraId="5CBA2AB6" w14:textId="364B361B" w:rsidR="0007148C" w:rsidRPr="00E87B35" w:rsidRDefault="0007148C" w:rsidP="0007148C">
            <w:r w:rsidRPr="006E2B88">
              <w:t>ANO</w:t>
            </w:r>
          </w:p>
        </w:tc>
        <w:tc>
          <w:tcPr>
            <w:tcW w:w="1430" w:type="pct"/>
            <w:shd w:val="clear" w:color="auto" w:fill="FFFF00"/>
          </w:tcPr>
          <w:p w14:paraId="6D057F8D" w14:textId="4425B406"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SSL certifikátů podepsaných SHA-2 </w:t>
            </w:r>
            <w:proofErr w:type="gramStart"/>
            <w:r w:rsidRPr="005C098B">
              <w:t>algoritmem</w:t>
            </w:r>
            <w:proofErr w:type="gramEnd"/>
            <w:r w:rsidRPr="005C098B">
              <w:t xml:space="preserve"> a to pomocí modulu LTM</w:t>
            </w:r>
            <w:r w:rsidR="00C17650">
              <w:t>.</w:t>
            </w:r>
          </w:p>
        </w:tc>
      </w:tr>
      <w:tr w:rsidR="0007148C" w:rsidRPr="00AD76B0" w14:paraId="1132D8E6" w14:textId="77777777" w:rsidTr="00717619">
        <w:trPr>
          <w:trHeight w:val="236"/>
          <w:jc w:val="center"/>
        </w:trPr>
        <w:tc>
          <w:tcPr>
            <w:tcW w:w="358" w:type="pct"/>
          </w:tcPr>
          <w:p w14:paraId="0C35F2B4" w14:textId="77777777" w:rsidR="0007148C" w:rsidRPr="00AD76B0" w:rsidRDefault="0007148C">
            <w:pPr>
              <w:pStyle w:val="Bezmezer"/>
              <w:numPr>
                <w:ilvl w:val="0"/>
                <w:numId w:val="49"/>
              </w:numPr>
            </w:pPr>
          </w:p>
        </w:tc>
        <w:tc>
          <w:tcPr>
            <w:tcW w:w="800" w:type="pct"/>
            <w:vMerge/>
            <w:shd w:val="clear" w:color="auto" w:fill="auto"/>
          </w:tcPr>
          <w:p w14:paraId="0CACA57B" w14:textId="77777777" w:rsidR="0007148C" w:rsidRDefault="0007148C" w:rsidP="0007148C"/>
        </w:tc>
        <w:tc>
          <w:tcPr>
            <w:tcW w:w="1869" w:type="pct"/>
            <w:shd w:val="clear" w:color="auto" w:fill="auto"/>
            <w:vAlign w:val="center"/>
          </w:tcPr>
          <w:p w14:paraId="56551B1A" w14:textId="00201E51" w:rsidR="0007148C" w:rsidRPr="00CD48C7" w:rsidRDefault="0007148C" w:rsidP="0007148C">
            <w:pPr>
              <w:pStyle w:val="Odstavecseseznamem"/>
              <w:numPr>
                <w:ilvl w:val="0"/>
                <w:numId w:val="8"/>
              </w:numPr>
            </w:pPr>
            <w:r w:rsidRPr="00CD48C7">
              <w:t>Podpora práce s 4096-bit klíči</w:t>
            </w:r>
          </w:p>
        </w:tc>
        <w:tc>
          <w:tcPr>
            <w:tcW w:w="543" w:type="pct"/>
            <w:shd w:val="clear" w:color="auto" w:fill="FFFF00"/>
          </w:tcPr>
          <w:p w14:paraId="19FD8FDC" w14:textId="7E67745C" w:rsidR="0007148C" w:rsidRPr="00E87B35" w:rsidRDefault="0007148C" w:rsidP="0007148C">
            <w:r w:rsidRPr="006E2B88">
              <w:t>ANO</w:t>
            </w:r>
          </w:p>
        </w:tc>
        <w:tc>
          <w:tcPr>
            <w:tcW w:w="1430" w:type="pct"/>
            <w:shd w:val="clear" w:color="auto" w:fill="FFFF00"/>
          </w:tcPr>
          <w:p w14:paraId="2F84B57A" w14:textId="745018B7"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práce </w:t>
            </w:r>
            <w:r w:rsidRPr="005C098B">
              <w:lastRenderedPageBreak/>
              <w:t xml:space="preserve">s 4096-bit </w:t>
            </w:r>
            <w:proofErr w:type="gramStart"/>
            <w:r w:rsidRPr="005C098B">
              <w:t>klíči</w:t>
            </w:r>
            <w:proofErr w:type="gramEnd"/>
            <w:r w:rsidRPr="005C098B">
              <w:t xml:space="preserve"> a to pomocí modulu LTM</w:t>
            </w:r>
            <w:r w:rsidR="00C17650">
              <w:t>.</w:t>
            </w:r>
          </w:p>
        </w:tc>
      </w:tr>
      <w:tr w:rsidR="0007148C" w:rsidRPr="00AD76B0" w14:paraId="1B59E465" w14:textId="77777777" w:rsidTr="00717619">
        <w:trPr>
          <w:trHeight w:val="236"/>
          <w:jc w:val="center"/>
        </w:trPr>
        <w:tc>
          <w:tcPr>
            <w:tcW w:w="358" w:type="pct"/>
          </w:tcPr>
          <w:p w14:paraId="6B2B79AB" w14:textId="77777777" w:rsidR="0007148C" w:rsidRPr="00AD76B0" w:rsidRDefault="0007148C">
            <w:pPr>
              <w:pStyle w:val="Bezmezer"/>
              <w:numPr>
                <w:ilvl w:val="0"/>
                <w:numId w:val="49"/>
              </w:numPr>
            </w:pPr>
          </w:p>
        </w:tc>
        <w:tc>
          <w:tcPr>
            <w:tcW w:w="800" w:type="pct"/>
            <w:vMerge/>
            <w:shd w:val="clear" w:color="auto" w:fill="auto"/>
          </w:tcPr>
          <w:p w14:paraId="7DE78DFA" w14:textId="77777777" w:rsidR="0007148C" w:rsidRDefault="0007148C" w:rsidP="0007148C"/>
        </w:tc>
        <w:tc>
          <w:tcPr>
            <w:tcW w:w="1869" w:type="pct"/>
            <w:shd w:val="clear" w:color="auto" w:fill="auto"/>
            <w:vAlign w:val="center"/>
          </w:tcPr>
          <w:p w14:paraId="373EAF93" w14:textId="6B37B09C" w:rsidR="0007148C" w:rsidRPr="00CD48C7" w:rsidRDefault="0007148C" w:rsidP="0007148C">
            <w:pPr>
              <w:pStyle w:val="Odstavecseseznamem"/>
              <w:numPr>
                <w:ilvl w:val="0"/>
                <w:numId w:val="8"/>
              </w:numPr>
            </w:pPr>
            <w:r w:rsidRPr="00CD48C7">
              <w:t>Současná podpora ECC a RSA certifikátu</w:t>
            </w:r>
          </w:p>
        </w:tc>
        <w:tc>
          <w:tcPr>
            <w:tcW w:w="543" w:type="pct"/>
            <w:shd w:val="clear" w:color="auto" w:fill="FFFF00"/>
          </w:tcPr>
          <w:p w14:paraId="7AE268B3" w14:textId="61E7E35B" w:rsidR="0007148C" w:rsidRPr="00E87B35" w:rsidRDefault="0007148C" w:rsidP="0007148C">
            <w:r w:rsidRPr="006E2B88">
              <w:t>ANO</w:t>
            </w:r>
          </w:p>
        </w:tc>
        <w:tc>
          <w:tcPr>
            <w:tcW w:w="1430" w:type="pct"/>
            <w:shd w:val="clear" w:color="auto" w:fill="FFFF00"/>
          </w:tcPr>
          <w:p w14:paraId="5AD7941C" w14:textId="6D4282EE"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současnou podporu ECC a RSA </w:t>
            </w:r>
            <w:proofErr w:type="gramStart"/>
            <w:r w:rsidRPr="005C098B">
              <w:t>certifikátu</w:t>
            </w:r>
            <w:proofErr w:type="gramEnd"/>
            <w:r w:rsidRPr="005C098B">
              <w:t xml:space="preserve"> a to pomocí modulu LTM</w:t>
            </w:r>
            <w:r w:rsidR="00C17650">
              <w:t>.</w:t>
            </w:r>
          </w:p>
        </w:tc>
      </w:tr>
      <w:tr w:rsidR="0007148C" w:rsidRPr="00AD76B0" w14:paraId="42627BE2" w14:textId="77777777" w:rsidTr="00717619">
        <w:trPr>
          <w:trHeight w:val="236"/>
          <w:jc w:val="center"/>
        </w:trPr>
        <w:tc>
          <w:tcPr>
            <w:tcW w:w="358" w:type="pct"/>
          </w:tcPr>
          <w:p w14:paraId="11B8BEEB" w14:textId="77777777" w:rsidR="0007148C" w:rsidRPr="00AD76B0" w:rsidRDefault="0007148C">
            <w:pPr>
              <w:pStyle w:val="Bezmezer"/>
              <w:numPr>
                <w:ilvl w:val="0"/>
                <w:numId w:val="49"/>
              </w:numPr>
            </w:pPr>
          </w:p>
        </w:tc>
        <w:tc>
          <w:tcPr>
            <w:tcW w:w="800" w:type="pct"/>
            <w:vMerge/>
            <w:shd w:val="clear" w:color="auto" w:fill="auto"/>
          </w:tcPr>
          <w:p w14:paraId="7780ED9F" w14:textId="77777777" w:rsidR="0007148C" w:rsidRDefault="0007148C" w:rsidP="0007148C"/>
        </w:tc>
        <w:tc>
          <w:tcPr>
            <w:tcW w:w="1869" w:type="pct"/>
            <w:shd w:val="clear" w:color="auto" w:fill="auto"/>
            <w:vAlign w:val="center"/>
          </w:tcPr>
          <w:p w14:paraId="2828EC11" w14:textId="527F50CD" w:rsidR="0007148C" w:rsidRPr="00CD48C7" w:rsidRDefault="0007148C" w:rsidP="0007148C">
            <w:pPr>
              <w:pStyle w:val="Odstavecseseznamem"/>
              <w:numPr>
                <w:ilvl w:val="0"/>
                <w:numId w:val="8"/>
              </w:numPr>
            </w:pPr>
            <w:r w:rsidRPr="00CD48C7">
              <w:t xml:space="preserve">Podpora </w:t>
            </w:r>
            <w:proofErr w:type="spellStart"/>
            <w:r w:rsidRPr="00CD48C7">
              <w:t>Camellia</w:t>
            </w:r>
            <w:proofErr w:type="spellEnd"/>
            <w:r w:rsidRPr="00CD48C7">
              <w:t xml:space="preserve"> šifer SSL</w:t>
            </w:r>
          </w:p>
        </w:tc>
        <w:tc>
          <w:tcPr>
            <w:tcW w:w="543" w:type="pct"/>
            <w:shd w:val="clear" w:color="auto" w:fill="FFFF00"/>
          </w:tcPr>
          <w:p w14:paraId="44F51307" w14:textId="180A16AB" w:rsidR="0007148C" w:rsidRPr="00E87B35" w:rsidRDefault="0007148C" w:rsidP="0007148C">
            <w:r w:rsidRPr="006E2B88">
              <w:t>ANO</w:t>
            </w:r>
          </w:p>
        </w:tc>
        <w:tc>
          <w:tcPr>
            <w:tcW w:w="1430" w:type="pct"/>
            <w:shd w:val="clear" w:color="auto" w:fill="FFFF00"/>
          </w:tcPr>
          <w:p w14:paraId="08E7DEFE" w14:textId="1C5AFCB9"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w:t>
            </w:r>
            <w:proofErr w:type="spellStart"/>
            <w:r w:rsidRPr="005C098B">
              <w:t>Camellia</w:t>
            </w:r>
            <w:proofErr w:type="spellEnd"/>
            <w:r w:rsidRPr="005C098B">
              <w:t xml:space="preserve"> šifer SSL a </w:t>
            </w:r>
            <w:proofErr w:type="gramStart"/>
            <w:r w:rsidRPr="005C098B">
              <w:t>to  pomocí</w:t>
            </w:r>
            <w:proofErr w:type="gramEnd"/>
            <w:r w:rsidRPr="005C098B">
              <w:t xml:space="preserve"> modulu LTM</w:t>
            </w:r>
            <w:r w:rsidR="00C17650">
              <w:t>.</w:t>
            </w:r>
          </w:p>
        </w:tc>
      </w:tr>
      <w:tr w:rsidR="0007148C" w:rsidRPr="00AD76B0" w14:paraId="7583216A" w14:textId="77777777" w:rsidTr="00717619">
        <w:trPr>
          <w:trHeight w:val="236"/>
          <w:jc w:val="center"/>
        </w:trPr>
        <w:tc>
          <w:tcPr>
            <w:tcW w:w="358" w:type="pct"/>
          </w:tcPr>
          <w:p w14:paraId="45CDA50B" w14:textId="77777777" w:rsidR="0007148C" w:rsidRPr="00AD76B0" w:rsidRDefault="0007148C">
            <w:pPr>
              <w:pStyle w:val="Bezmezer"/>
              <w:numPr>
                <w:ilvl w:val="0"/>
                <w:numId w:val="49"/>
              </w:numPr>
            </w:pPr>
          </w:p>
        </w:tc>
        <w:tc>
          <w:tcPr>
            <w:tcW w:w="800" w:type="pct"/>
            <w:vMerge/>
            <w:shd w:val="clear" w:color="auto" w:fill="auto"/>
          </w:tcPr>
          <w:p w14:paraId="7D416478" w14:textId="77777777" w:rsidR="0007148C" w:rsidRDefault="0007148C" w:rsidP="0007148C"/>
        </w:tc>
        <w:tc>
          <w:tcPr>
            <w:tcW w:w="1869" w:type="pct"/>
            <w:shd w:val="clear" w:color="auto" w:fill="auto"/>
            <w:vAlign w:val="center"/>
          </w:tcPr>
          <w:p w14:paraId="50B848C1" w14:textId="54D50CFD" w:rsidR="0007148C" w:rsidRPr="00CD48C7" w:rsidRDefault="0007148C" w:rsidP="0007148C">
            <w:pPr>
              <w:pStyle w:val="Odstavecseseznamem"/>
              <w:numPr>
                <w:ilvl w:val="0"/>
                <w:numId w:val="8"/>
              </w:numPr>
            </w:pPr>
            <w:r w:rsidRPr="00CD48C7">
              <w:t>Podpora pro TLS (v1.1/v1.2/v1.3)</w:t>
            </w:r>
          </w:p>
        </w:tc>
        <w:tc>
          <w:tcPr>
            <w:tcW w:w="543" w:type="pct"/>
            <w:shd w:val="clear" w:color="auto" w:fill="FFFF00"/>
          </w:tcPr>
          <w:p w14:paraId="48CBE303" w14:textId="56145438" w:rsidR="0007148C" w:rsidRPr="00E87B35" w:rsidRDefault="0007148C" w:rsidP="0007148C">
            <w:r w:rsidRPr="006E2B88">
              <w:t>ANO</w:t>
            </w:r>
          </w:p>
        </w:tc>
        <w:tc>
          <w:tcPr>
            <w:tcW w:w="1430" w:type="pct"/>
            <w:shd w:val="clear" w:color="auto" w:fill="FFFF00"/>
          </w:tcPr>
          <w:p w14:paraId="50D0CE31" w14:textId="5B564414"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pro TLS (v1.1/v1.2/v1.3) a to pomocí LTM modulu</w:t>
            </w:r>
            <w:r w:rsidR="00C17650">
              <w:t>.</w:t>
            </w:r>
          </w:p>
        </w:tc>
      </w:tr>
      <w:tr w:rsidR="0007148C" w:rsidRPr="00AD76B0" w14:paraId="71654601" w14:textId="77777777" w:rsidTr="00717619">
        <w:trPr>
          <w:trHeight w:val="236"/>
          <w:jc w:val="center"/>
        </w:trPr>
        <w:tc>
          <w:tcPr>
            <w:tcW w:w="358" w:type="pct"/>
          </w:tcPr>
          <w:p w14:paraId="7927D126" w14:textId="77777777" w:rsidR="0007148C" w:rsidRPr="00AD76B0" w:rsidRDefault="0007148C">
            <w:pPr>
              <w:pStyle w:val="Bezmezer"/>
              <w:numPr>
                <w:ilvl w:val="0"/>
                <w:numId w:val="49"/>
              </w:numPr>
            </w:pPr>
          </w:p>
        </w:tc>
        <w:tc>
          <w:tcPr>
            <w:tcW w:w="800" w:type="pct"/>
            <w:vMerge/>
            <w:shd w:val="clear" w:color="auto" w:fill="auto"/>
          </w:tcPr>
          <w:p w14:paraId="078FA59B" w14:textId="77777777" w:rsidR="0007148C" w:rsidRDefault="0007148C" w:rsidP="0007148C"/>
        </w:tc>
        <w:tc>
          <w:tcPr>
            <w:tcW w:w="1869" w:type="pct"/>
            <w:shd w:val="clear" w:color="auto" w:fill="auto"/>
            <w:vAlign w:val="center"/>
          </w:tcPr>
          <w:p w14:paraId="2CD0D618" w14:textId="6581EA07" w:rsidR="0007148C" w:rsidRPr="00CD48C7" w:rsidRDefault="0007148C" w:rsidP="0007148C">
            <w:pPr>
              <w:pStyle w:val="Odstavecseseznamem"/>
              <w:numPr>
                <w:ilvl w:val="0"/>
                <w:numId w:val="8"/>
              </w:numPr>
            </w:pPr>
            <w:r w:rsidRPr="00CD48C7">
              <w:t>Podpora ECC a DH šifer v HW</w:t>
            </w:r>
          </w:p>
        </w:tc>
        <w:tc>
          <w:tcPr>
            <w:tcW w:w="543" w:type="pct"/>
            <w:shd w:val="clear" w:color="auto" w:fill="FFFF00"/>
          </w:tcPr>
          <w:p w14:paraId="62B225B1" w14:textId="64EFC7BA" w:rsidR="0007148C" w:rsidRPr="00E87B35" w:rsidRDefault="0007148C" w:rsidP="0007148C">
            <w:r w:rsidRPr="006E2B88">
              <w:t>ANO</w:t>
            </w:r>
          </w:p>
        </w:tc>
        <w:tc>
          <w:tcPr>
            <w:tcW w:w="1430" w:type="pct"/>
            <w:shd w:val="clear" w:color="auto" w:fill="FFFF00"/>
          </w:tcPr>
          <w:p w14:paraId="675CE25F" w14:textId="5D0505FB"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ECC a DH šifer v HW</w:t>
            </w:r>
            <w:r w:rsidR="00C17650">
              <w:t>.</w:t>
            </w:r>
          </w:p>
        </w:tc>
      </w:tr>
      <w:tr w:rsidR="0007148C" w:rsidRPr="00AD76B0" w14:paraId="53136222" w14:textId="77777777" w:rsidTr="00717619">
        <w:trPr>
          <w:trHeight w:val="236"/>
          <w:jc w:val="center"/>
        </w:trPr>
        <w:tc>
          <w:tcPr>
            <w:tcW w:w="358" w:type="pct"/>
          </w:tcPr>
          <w:p w14:paraId="2512652D" w14:textId="77777777" w:rsidR="0007148C" w:rsidRPr="00AD76B0" w:rsidRDefault="0007148C">
            <w:pPr>
              <w:pStyle w:val="Bezmezer"/>
              <w:numPr>
                <w:ilvl w:val="0"/>
                <w:numId w:val="49"/>
              </w:numPr>
            </w:pPr>
          </w:p>
        </w:tc>
        <w:tc>
          <w:tcPr>
            <w:tcW w:w="800" w:type="pct"/>
            <w:vMerge/>
            <w:shd w:val="clear" w:color="auto" w:fill="auto"/>
          </w:tcPr>
          <w:p w14:paraId="4DC0399A" w14:textId="77777777" w:rsidR="0007148C" w:rsidRDefault="0007148C" w:rsidP="0007148C"/>
        </w:tc>
        <w:tc>
          <w:tcPr>
            <w:tcW w:w="1869" w:type="pct"/>
            <w:shd w:val="clear" w:color="auto" w:fill="auto"/>
            <w:vAlign w:val="center"/>
          </w:tcPr>
          <w:p w14:paraId="626EA302" w14:textId="43FBEAC8" w:rsidR="0007148C" w:rsidRPr="00CD48C7" w:rsidRDefault="0007148C" w:rsidP="0007148C">
            <w:pPr>
              <w:pStyle w:val="Odstavecseseznamem"/>
              <w:numPr>
                <w:ilvl w:val="0"/>
                <w:numId w:val="8"/>
              </w:numPr>
            </w:pPr>
            <w:r w:rsidRPr="00CD48C7">
              <w:t xml:space="preserve">Podpora SSL Forward </w:t>
            </w:r>
            <w:proofErr w:type="spellStart"/>
            <w:r w:rsidRPr="00CD48C7">
              <w:t>proxy</w:t>
            </w:r>
            <w:proofErr w:type="spellEnd"/>
          </w:p>
        </w:tc>
        <w:tc>
          <w:tcPr>
            <w:tcW w:w="543" w:type="pct"/>
            <w:shd w:val="clear" w:color="auto" w:fill="FFFF00"/>
          </w:tcPr>
          <w:p w14:paraId="49706A4E" w14:textId="5DCE0D2D" w:rsidR="0007148C" w:rsidRPr="00E87B35" w:rsidRDefault="0007148C" w:rsidP="0007148C">
            <w:r w:rsidRPr="006E2B88">
              <w:t>ANO</w:t>
            </w:r>
          </w:p>
        </w:tc>
        <w:tc>
          <w:tcPr>
            <w:tcW w:w="1430" w:type="pct"/>
            <w:shd w:val="clear" w:color="auto" w:fill="FFFF00"/>
          </w:tcPr>
          <w:p w14:paraId="78AAFF5C" w14:textId="6FB5D9CF"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SSL Forward </w:t>
            </w:r>
            <w:proofErr w:type="spellStart"/>
            <w:r w:rsidRPr="005C098B">
              <w:t>proxy</w:t>
            </w:r>
            <w:proofErr w:type="spellEnd"/>
            <w:r w:rsidR="00C17650">
              <w:t>.</w:t>
            </w:r>
          </w:p>
        </w:tc>
      </w:tr>
      <w:tr w:rsidR="0007148C" w:rsidRPr="00AD76B0" w14:paraId="760EE62C" w14:textId="77777777" w:rsidTr="00717619">
        <w:trPr>
          <w:trHeight w:val="236"/>
          <w:jc w:val="center"/>
        </w:trPr>
        <w:tc>
          <w:tcPr>
            <w:tcW w:w="358" w:type="pct"/>
          </w:tcPr>
          <w:p w14:paraId="069182E4" w14:textId="77777777" w:rsidR="0007148C" w:rsidRPr="00AD76B0" w:rsidRDefault="0007148C">
            <w:pPr>
              <w:pStyle w:val="Bezmezer"/>
              <w:numPr>
                <w:ilvl w:val="0"/>
                <w:numId w:val="49"/>
              </w:numPr>
            </w:pPr>
          </w:p>
        </w:tc>
        <w:tc>
          <w:tcPr>
            <w:tcW w:w="800" w:type="pct"/>
            <w:vMerge/>
            <w:shd w:val="clear" w:color="auto" w:fill="auto"/>
          </w:tcPr>
          <w:p w14:paraId="17571D54" w14:textId="77777777" w:rsidR="0007148C" w:rsidRDefault="0007148C" w:rsidP="0007148C"/>
        </w:tc>
        <w:tc>
          <w:tcPr>
            <w:tcW w:w="1869" w:type="pct"/>
            <w:shd w:val="clear" w:color="auto" w:fill="auto"/>
            <w:vAlign w:val="center"/>
          </w:tcPr>
          <w:p w14:paraId="040CD159" w14:textId="77737AA8" w:rsidR="0007148C" w:rsidRPr="00CD48C7" w:rsidRDefault="0007148C" w:rsidP="0007148C">
            <w:pPr>
              <w:pStyle w:val="Odstavecseseznamem"/>
              <w:numPr>
                <w:ilvl w:val="0"/>
                <w:numId w:val="8"/>
              </w:numPr>
            </w:pPr>
            <w:r w:rsidRPr="00CD48C7">
              <w:t>Stavové filtrované paketů (ACL)</w:t>
            </w:r>
          </w:p>
        </w:tc>
        <w:tc>
          <w:tcPr>
            <w:tcW w:w="543" w:type="pct"/>
            <w:shd w:val="clear" w:color="auto" w:fill="FFFF00"/>
          </w:tcPr>
          <w:p w14:paraId="7AC7EECA" w14:textId="44DC52AF" w:rsidR="0007148C" w:rsidRPr="00E87B35" w:rsidRDefault="0007148C" w:rsidP="0007148C">
            <w:r w:rsidRPr="006E2B88">
              <w:t>ANO</w:t>
            </w:r>
          </w:p>
        </w:tc>
        <w:tc>
          <w:tcPr>
            <w:tcW w:w="1430" w:type="pct"/>
            <w:shd w:val="clear" w:color="auto" w:fill="FFFF00"/>
          </w:tcPr>
          <w:p w14:paraId="6320A2B5" w14:textId="3B47C5B6"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stavové filtrované paketů (ACL) a to pomocí modulu LTM</w:t>
            </w:r>
            <w:r w:rsidR="00C17650">
              <w:t>.</w:t>
            </w:r>
          </w:p>
        </w:tc>
      </w:tr>
      <w:tr w:rsidR="0007148C" w:rsidRPr="00AD76B0" w14:paraId="01C823E5" w14:textId="77777777" w:rsidTr="00717619">
        <w:trPr>
          <w:trHeight w:val="236"/>
          <w:jc w:val="center"/>
        </w:trPr>
        <w:tc>
          <w:tcPr>
            <w:tcW w:w="358" w:type="pct"/>
          </w:tcPr>
          <w:p w14:paraId="1687E702" w14:textId="77777777" w:rsidR="0007148C" w:rsidRPr="00AD76B0" w:rsidRDefault="0007148C">
            <w:pPr>
              <w:pStyle w:val="Bezmezer"/>
              <w:numPr>
                <w:ilvl w:val="0"/>
                <w:numId w:val="49"/>
              </w:numPr>
            </w:pPr>
          </w:p>
        </w:tc>
        <w:tc>
          <w:tcPr>
            <w:tcW w:w="800" w:type="pct"/>
            <w:vMerge/>
            <w:shd w:val="clear" w:color="auto" w:fill="auto"/>
          </w:tcPr>
          <w:p w14:paraId="76B5E581" w14:textId="77777777" w:rsidR="0007148C" w:rsidRDefault="0007148C" w:rsidP="0007148C"/>
        </w:tc>
        <w:tc>
          <w:tcPr>
            <w:tcW w:w="1869" w:type="pct"/>
            <w:shd w:val="clear" w:color="auto" w:fill="auto"/>
            <w:vAlign w:val="center"/>
          </w:tcPr>
          <w:p w14:paraId="3B328564" w14:textId="243582E8" w:rsidR="0007148C" w:rsidRPr="00CD48C7" w:rsidRDefault="0007148C" w:rsidP="0007148C">
            <w:pPr>
              <w:pStyle w:val="Odstavecseseznamem"/>
              <w:numPr>
                <w:ilvl w:val="0"/>
                <w:numId w:val="8"/>
              </w:numPr>
            </w:pPr>
            <w:r w:rsidRPr="00CD48C7">
              <w:t>Podpora vlastních skriptů pro monitorování zdraví a dostupnosti služeb</w:t>
            </w:r>
          </w:p>
        </w:tc>
        <w:tc>
          <w:tcPr>
            <w:tcW w:w="543" w:type="pct"/>
            <w:shd w:val="clear" w:color="auto" w:fill="FFFF00"/>
          </w:tcPr>
          <w:p w14:paraId="1C342D2A" w14:textId="535CED86" w:rsidR="0007148C" w:rsidRPr="00E87B35" w:rsidRDefault="0007148C" w:rsidP="0007148C">
            <w:r w:rsidRPr="006E2B88">
              <w:t>ANO</w:t>
            </w:r>
          </w:p>
        </w:tc>
        <w:tc>
          <w:tcPr>
            <w:tcW w:w="1430" w:type="pct"/>
            <w:shd w:val="clear" w:color="auto" w:fill="FFFF00"/>
          </w:tcPr>
          <w:p w14:paraId="18B563F3" w14:textId="3E4648FB"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vlastních skriptů pro monitorování zdraví a dostupnosti </w:t>
            </w:r>
            <w:proofErr w:type="gramStart"/>
            <w:r w:rsidRPr="005C098B">
              <w:t>služeb</w:t>
            </w:r>
            <w:proofErr w:type="gramEnd"/>
            <w:r w:rsidRPr="005C098B">
              <w:t xml:space="preserve"> a to pomocí modulu LTM, tzv. Externí monitory</w:t>
            </w:r>
            <w:r w:rsidR="00C17650">
              <w:t>.</w:t>
            </w:r>
          </w:p>
        </w:tc>
      </w:tr>
      <w:tr w:rsidR="0007148C" w:rsidRPr="00AD76B0" w14:paraId="079CE0C9" w14:textId="77777777" w:rsidTr="00717619">
        <w:trPr>
          <w:trHeight w:val="236"/>
          <w:jc w:val="center"/>
        </w:trPr>
        <w:tc>
          <w:tcPr>
            <w:tcW w:w="358" w:type="pct"/>
          </w:tcPr>
          <w:p w14:paraId="2B22F0D3" w14:textId="77777777" w:rsidR="0007148C" w:rsidRPr="00AD76B0" w:rsidRDefault="0007148C">
            <w:pPr>
              <w:pStyle w:val="Bezmezer"/>
              <w:numPr>
                <w:ilvl w:val="0"/>
                <w:numId w:val="49"/>
              </w:numPr>
            </w:pPr>
          </w:p>
        </w:tc>
        <w:tc>
          <w:tcPr>
            <w:tcW w:w="800" w:type="pct"/>
            <w:vMerge/>
            <w:shd w:val="clear" w:color="auto" w:fill="auto"/>
          </w:tcPr>
          <w:p w14:paraId="767DA2DE" w14:textId="77777777" w:rsidR="0007148C" w:rsidRDefault="0007148C" w:rsidP="0007148C"/>
        </w:tc>
        <w:tc>
          <w:tcPr>
            <w:tcW w:w="1869" w:type="pct"/>
            <w:shd w:val="clear" w:color="auto" w:fill="auto"/>
            <w:vAlign w:val="center"/>
          </w:tcPr>
          <w:p w14:paraId="4CDE2525" w14:textId="33EBCC22" w:rsidR="0007148C" w:rsidRPr="00CD48C7" w:rsidRDefault="0007148C" w:rsidP="0007148C">
            <w:pPr>
              <w:pStyle w:val="Odstavecseseznamem"/>
              <w:numPr>
                <w:ilvl w:val="0"/>
                <w:numId w:val="8"/>
              </w:numPr>
            </w:pPr>
            <w:r w:rsidRPr="00CD48C7">
              <w:t>Podpora monitorování služeb na základě výkonu konkrétních hostů</w:t>
            </w:r>
          </w:p>
        </w:tc>
        <w:tc>
          <w:tcPr>
            <w:tcW w:w="543" w:type="pct"/>
            <w:shd w:val="clear" w:color="auto" w:fill="FFFF00"/>
          </w:tcPr>
          <w:p w14:paraId="0143D815" w14:textId="2F110160" w:rsidR="0007148C" w:rsidRPr="00E87B35" w:rsidRDefault="0007148C" w:rsidP="0007148C">
            <w:r w:rsidRPr="006E2B88">
              <w:t>ANO</w:t>
            </w:r>
          </w:p>
        </w:tc>
        <w:tc>
          <w:tcPr>
            <w:tcW w:w="1430" w:type="pct"/>
            <w:shd w:val="clear" w:color="auto" w:fill="FFFF00"/>
          </w:tcPr>
          <w:p w14:paraId="22C556BA" w14:textId="2E814CB3"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monitorování služeb na základě výkonu konkrétních </w:t>
            </w:r>
            <w:proofErr w:type="gramStart"/>
            <w:r w:rsidRPr="005C098B">
              <w:t>hostů</w:t>
            </w:r>
            <w:proofErr w:type="gramEnd"/>
            <w:r w:rsidRPr="005C098B">
              <w:t xml:space="preserve"> a to pomocí modulu LTM</w:t>
            </w:r>
            <w:r w:rsidR="00C17650">
              <w:t>.</w:t>
            </w:r>
          </w:p>
        </w:tc>
      </w:tr>
      <w:tr w:rsidR="0007148C" w:rsidRPr="00AD76B0" w14:paraId="5B736AB1" w14:textId="77777777" w:rsidTr="00717619">
        <w:trPr>
          <w:trHeight w:val="236"/>
          <w:jc w:val="center"/>
        </w:trPr>
        <w:tc>
          <w:tcPr>
            <w:tcW w:w="358" w:type="pct"/>
          </w:tcPr>
          <w:p w14:paraId="286CBC0C" w14:textId="77777777" w:rsidR="0007148C" w:rsidRPr="00AD76B0" w:rsidRDefault="0007148C">
            <w:pPr>
              <w:pStyle w:val="Bezmezer"/>
              <w:numPr>
                <w:ilvl w:val="0"/>
                <w:numId w:val="49"/>
              </w:numPr>
            </w:pPr>
          </w:p>
        </w:tc>
        <w:tc>
          <w:tcPr>
            <w:tcW w:w="800" w:type="pct"/>
            <w:vMerge/>
            <w:shd w:val="clear" w:color="auto" w:fill="auto"/>
          </w:tcPr>
          <w:p w14:paraId="6E76F0D9" w14:textId="77777777" w:rsidR="0007148C" w:rsidRDefault="0007148C" w:rsidP="0007148C"/>
        </w:tc>
        <w:tc>
          <w:tcPr>
            <w:tcW w:w="1869" w:type="pct"/>
            <w:shd w:val="clear" w:color="auto" w:fill="auto"/>
            <w:vAlign w:val="center"/>
          </w:tcPr>
          <w:p w14:paraId="6402A286" w14:textId="7803039F" w:rsidR="0007148C" w:rsidRPr="00CD48C7" w:rsidRDefault="0007148C" w:rsidP="0007148C">
            <w:pPr>
              <w:pStyle w:val="Odstavecseseznamem"/>
              <w:numPr>
                <w:ilvl w:val="0"/>
                <w:numId w:val="8"/>
              </w:numPr>
            </w:pPr>
            <w:r w:rsidRPr="00CD48C7">
              <w:t>TCP optimalizace síťových toků</w:t>
            </w:r>
          </w:p>
        </w:tc>
        <w:tc>
          <w:tcPr>
            <w:tcW w:w="543" w:type="pct"/>
            <w:shd w:val="clear" w:color="auto" w:fill="FFFF00"/>
          </w:tcPr>
          <w:p w14:paraId="5421EBE2" w14:textId="3A6E9598" w:rsidR="0007148C" w:rsidRPr="00E87B35" w:rsidRDefault="0007148C" w:rsidP="0007148C">
            <w:r w:rsidRPr="006E2B88">
              <w:t>ANO</w:t>
            </w:r>
          </w:p>
        </w:tc>
        <w:tc>
          <w:tcPr>
            <w:tcW w:w="1430" w:type="pct"/>
            <w:shd w:val="clear" w:color="auto" w:fill="FFFF00"/>
          </w:tcPr>
          <w:p w14:paraId="34632AF3" w14:textId="2F0F906E"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TCP </w:t>
            </w:r>
            <w:r w:rsidRPr="005C098B">
              <w:lastRenderedPageBreak/>
              <w:t xml:space="preserve">optimalizace síťových </w:t>
            </w:r>
            <w:proofErr w:type="gramStart"/>
            <w:r w:rsidRPr="005C098B">
              <w:t>toků</w:t>
            </w:r>
            <w:proofErr w:type="gramEnd"/>
            <w:r w:rsidRPr="005C098B">
              <w:t xml:space="preserve"> a to pomocí modulu LTM</w:t>
            </w:r>
            <w:r w:rsidR="00C17650">
              <w:t>.</w:t>
            </w:r>
          </w:p>
        </w:tc>
      </w:tr>
      <w:tr w:rsidR="0007148C" w:rsidRPr="00AD76B0" w14:paraId="05B9F058" w14:textId="77777777" w:rsidTr="00717619">
        <w:trPr>
          <w:trHeight w:val="236"/>
          <w:jc w:val="center"/>
        </w:trPr>
        <w:tc>
          <w:tcPr>
            <w:tcW w:w="358" w:type="pct"/>
          </w:tcPr>
          <w:p w14:paraId="69992C7C" w14:textId="77777777" w:rsidR="0007148C" w:rsidRPr="00AD76B0" w:rsidRDefault="0007148C">
            <w:pPr>
              <w:pStyle w:val="Bezmezer"/>
              <w:numPr>
                <w:ilvl w:val="0"/>
                <w:numId w:val="49"/>
              </w:numPr>
            </w:pPr>
          </w:p>
        </w:tc>
        <w:tc>
          <w:tcPr>
            <w:tcW w:w="800" w:type="pct"/>
            <w:vMerge/>
            <w:shd w:val="clear" w:color="auto" w:fill="auto"/>
          </w:tcPr>
          <w:p w14:paraId="344C78F9" w14:textId="77777777" w:rsidR="0007148C" w:rsidRDefault="0007148C" w:rsidP="0007148C"/>
        </w:tc>
        <w:tc>
          <w:tcPr>
            <w:tcW w:w="1869" w:type="pct"/>
            <w:shd w:val="clear" w:color="auto" w:fill="auto"/>
            <w:vAlign w:val="center"/>
          </w:tcPr>
          <w:p w14:paraId="74C9BFD2" w14:textId="26AEF1B6" w:rsidR="0007148C" w:rsidRPr="00CD48C7" w:rsidRDefault="0007148C" w:rsidP="0007148C">
            <w:pPr>
              <w:pStyle w:val="Odstavecseseznamem"/>
              <w:numPr>
                <w:ilvl w:val="0"/>
                <w:numId w:val="8"/>
              </w:numPr>
            </w:pPr>
            <w:r w:rsidRPr="00CD48C7">
              <w:t xml:space="preserve">Komprese a </w:t>
            </w:r>
            <w:proofErr w:type="spellStart"/>
            <w:r w:rsidRPr="00CD48C7">
              <w:t>cachování</w:t>
            </w:r>
            <w:proofErr w:type="spellEnd"/>
            <w:r w:rsidRPr="00CD48C7">
              <w:t xml:space="preserve"> specifických služeb</w:t>
            </w:r>
          </w:p>
        </w:tc>
        <w:tc>
          <w:tcPr>
            <w:tcW w:w="543" w:type="pct"/>
            <w:shd w:val="clear" w:color="auto" w:fill="FFFF00"/>
          </w:tcPr>
          <w:p w14:paraId="7AD0D38C" w14:textId="3F6DBA44" w:rsidR="0007148C" w:rsidRPr="00E87B35" w:rsidRDefault="0007148C" w:rsidP="0007148C">
            <w:r w:rsidRPr="006E2B88">
              <w:t>ANO</w:t>
            </w:r>
          </w:p>
        </w:tc>
        <w:tc>
          <w:tcPr>
            <w:tcW w:w="1430" w:type="pct"/>
            <w:shd w:val="clear" w:color="auto" w:fill="FFFF00"/>
          </w:tcPr>
          <w:p w14:paraId="3850903B" w14:textId="25A37BBD"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komprese a </w:t>
            </w:r>
            <w:proofErr w:type="spellStart"/>
            <w:r w:rsidRPr="005C098B">
              <w:t>cachování</w:t>
            </w:r>
            <w:proofErr w:type="spellEnd"/>
            <w:r w:rsidRPr="005C098B">
              <w:t xml:space="preserve"> specifických </w:t>
            </w:r>
            <w:proofErr w:type="gramStart"/>
            <w:r w:rsidRPr="005C098B">
              <w:t>služeb</w:t>
            </w:r>
            <w:proofErr w:type="gramEnd"/>
            <w:r w:rsidRPr="005C098B">
              <w:t xml:space="preserve"> a to pomocí modulu LTM</w:t>
            </w:r>
            <w:r w:rsidR="00C17650">
              <w:t>.</w:t>
            </w:r>
          </w:p>
        </w:tc>
      </w:tr>
      <w:tr w:rsidR="0007148C" w:rsidRPr="00AD76B0" w14:paraId="30E286AC" w14:textId="77777777" w:rsidTr="00717619">
        <w:trPr>
          <w:trHeight w:val="236"/>
          <w:jc w:val="center"/>
        </w:trPr>
        <w:tc>
          <w:tcPr>
            <w:tcW w:w="358" w:type="pct"/>
          </w:tcPr>
          <w:p w14:paraId="3BCF8561" w14:textId="77777777" w:rsidR="0007148C" w:rsidRPr="00AD76B0" w:rsidRDefault="0007148C">
            <w:pPr>
              <w:pStyle w:val="Bezmezer"/>
              <w:numPr>
                <w:ilvl w:val="0"/>
                <w:numId w:val="49"/>
              </w:numPr>
            </w:pPr>
          </w:p>
        </w:tc>
        <w:tc>
          <w:tcPr>
            <w:tcW w:w="800" w:type="pct"/>
            <w:vMerge/>
            <w:shd w:val="clear" w:color="auto" w:fill="auto"/>
          </w:tcPr>
          <w:p w14:paraId="233CA11F" w14:textId="77777777" w:rsidR="0007148C" w:rsidRDefault="0007148C" w:rsidP="0007148C"/>
        </w:tc>
        <w:tc>
          <w:tcPr>
            <w:tcW w:w="1869" w:type="pct"/>
            <w:shd w:val="clear" w:color="auto" w:fill="auto"/>
            <w:vAlign w:val="center"/>
          </w:tcPr>
          <w:p w14:paraId="67FDF5A8" w14:textId="207B8BD7" w:rsidR="0007148C" w:rsidRPr="00CD48C7" w:rsidRDefault="0007148C" w:rsidP="0007148C">
            <w:pPr>
              <w:pStyle w:val="Odstavecseseznamem"/>
              <w:numPr>
                <w:ilvl w:val="0"/>
                <w:numId w:val="8"/>
              </w:numPr>
            </w:pPr>
            <w:r w:rsidRPr="00CD48C7">
              <w:t>Podpora zrcadlení SSL relací a SSL spojení v HA clusteru</w:t>
            </w:r>
          </w:p>
        </w:tc>
        <w:tc>
          <w:tcPr>
            <w:tcW w:w="543" w:type="pct"/>
            <w:shd w:val="clear" w:color="auto" w:fill="FFFF00"/>
          </w:tcPr>
          <w:p w14:paraId="14C60E3E" w14:textId="6F8F9892" w:rsidR="0007148C" w:rsidRPr="00E87B35" w:rsidRDefault="0007148C" w:rsidP="0007148C">
            <w:r w:rsidRPr="006E2B88">
              <w:t>ANO</w:t>
            </w:r>
          </w:p>
        </w:tc>
        <w:tc>
          <w:tcPr>
            <w:tcW w:w="1430" w:type="pct"/>
            <w:shd w:val="clear" w:color="auto" w:fill="FFFF00"/>
          </w:tcPr>
          <w:p w14:paraId="0D1D1CB2" w14:textId="15AEE26F"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zrcadlení SSL relací a SSL spojení v HA clusteru</w:t>
            </w:r>
            <w:r w:rsidR="00C17650">
              <w:t>.</w:t>
            </w:r>
          </w:p>
        </w:tc>
      </w:tr>
      <w:tr w:rsidR="0007148C" w:rsidRPr="00AD76B0" w14:paraId="35CD4DDA" w14:textId="77777777" w:rsidTr="00717619">
        <w:trPr>
          <w:trHeight w:val="236"/>
          <w:jc w:val="center"/>
        </w:trPr>
        <w:tc>
          <w:tcPr>
            <w:tcW w:w="358" w:type="pct"/>
          </w:tcPr>
          <w:p w14:paraId="6166DD04" w14:textId="77777777" w:rsidR="0007148C" w:rsidRPr="00AD76B0" w:rsidRDefault="0007148C">
            <w:pPr>
              <w:pStyle w:val="Bezmezer"/>
              <w:numPr>
                <w:ilvl w:val="0"/>
                <w:numId w:val="49"/>
              </w:numPr>
            </w:pPr>
          </w:p>
        </w:tc>
        <w:tc>
          <w:tcPr>
            <w:tcW w:w="800" w:type="pct"/>
            <w:vMerge/>
            <w:shd w:val="clear" w:color="auto" w:fill="auto"/>
          </w:tcPr>
          <w:p w14:paraId="4239C6A2" w14:textId="77777777" w:rsidR="0007148C" w:rsidRDefault="0007148C" w:rsidP="0007148C"/>
        </w:tc>
        <w:tc>
          <w:tcPr>
            <w:tcW w:w="1869" w:type="pct"/>
            <w:shd w:val="clear" w:color="auto" w:fill="auto"/>
            <w:vAlign w:val="center"/>
          </w:tcPr>
          <w:p w14:paraId="3D860912" w14:textId="3EB07DD7" w:rsidR="0007148C" w:rsidRPr="00CD48C7" w:rsidRDefault="0007148C" w:rsidP="0007148C">
            <w:pPr>
              <w:pStyle w:val="Odstavecseseznamem"/>
              <w:numPr>
                <w:ilvl w:val="0"/>
                <w:numId w:val="8"/>
              </w:numPr>
            </w:pPr>
            <w:r w:rsidRPr="00CD48C7">
              <w:t xml:space="preserve">Podpora optimalizace dynamické velikosti TLS bloků (TLS </w:t>
            </w:r>
            <w:proofErr w:type="spellStart"/>
            <w:r w:rsidRPr="00CD48C7">
              <w:t>record</w:t>
            </w:r>
            <w:proofErr w:type="spellEnd"/>
            <w:r w:rsidRPr="00CD48C7">
              <w:t xml:space="preserve"> </w:t>
            </w:r>
            <w:proofErr w:type="spellStart"/>
            <w:r w:rsidRPr="00CD48C7">
              <w:t>size</w:t>
            </w:r>
            <w:proofErr w:type="spellEnd"/>
            <w:r w:rsidRPr="00CD48C7">
              <w:t>)</w:t>
            </w:r>
          </w:p>
        </w:tc>
        <w:tc>
          <w:tcPr>
            <w:tcW w:w="543" w:type="pct"/>
            <w:shd w:val="clear" w:color="auto" w:fill="FFFF00"/>
          </w:tcPr>
          <w:p w14:paraId="5A16D7AC" w14:textId="72DCF905" w:rsidR="0007148C" w:rsidRPr="00E87B35" w:rsidRDefault="0007148C" w:rsidP="0007148C">
            <w:r w:rsidRPr="006E2B88">
              <w:t>ANO</w:t>
            </w:r>
          </w:p>
        </w:tc>
        <w:tc>
          <w:tcPr>
            <w:tcW w:w="1430" w:type="pct"/>
            <w:shd w:val="clear" w:color="auto" w:fill="FFFF00"/>
          </w:tcPr>
          <w:p w14:paraId="395CBD0C" w14:textId="61F8AA8B" w:rsidR="0007148C" w:rsidRPr="00E87B35" w:rsidRDefault="0007148C" w:rsidP="000F3613">
            <w:pPr>
              <w:jc w:val="both"/>
            </w:pPr>
            <w:r w:rsidRPr="005C098B">
              <w:t xml:space="preserve">Navržené zařízení </w:t>
            </w:r>
            <w:proofErr w:type="spellStart"/>
            <w:r w:rsidRPr="005C098B">
              <w:t>load</w:t>
            </w:r>
            <w:proofErr w:type="spellEnd"/>
            <w:r w:rsidRPr="005C098B">
              <w:t xml:space="preserve"> </w:t>
            </w:r>
            <w:proofErr w:type="spellStart"/>
            <w:r w:rsidRPr="005C098B">
              <w:t>balanceru</w:t>
            </w:r>
            <w:proofErr w:type="spellEnd"/>
            <w:r w:rsidRPr="005C098B">
              <w:t xml:space="preserve"> má podporu optimalizace dynamické velikosti TLS bloků (TLS </w:t>
            </w:r>
            <w:proofErr w:type="spellStart"/>
            <w:r w:rsidRPr="005C098B">
              <w:t>record</w:t>
            </w:r>
            <w:proofErr w:type="spellEnd"/>
            <w:r w:rsidRPr="005C098B">
              <w:t xml:space="preserve"> </w:t>
            </w:r>
            <w:proofErr w:type="spellStart"/>
            <w:r w:rsidRPr="005C098B">
              <w:t>size</w:t>
            </w:r>
            <w:proofErr w:type="spellEnd"/>
            <w:r w:rsidRPr="005C098B">
              <w:t>)</w:t>
            </w:r>
            <w:r w:rsidR="00C17650">
              <w:t>.</w:t>
            </w:r>
          </w:p>
        </w:tc>
      </w:tr>
      <w:tr w:rsidR="00557CBC" w:rsidRPr="00AD76B0" w14:paraId="5E526667" w14:textId="77777777" w:rsidTr="00717619">
        <w:trPr>
          <w:trHeight w:val="236"/>
          <w:jc w:val="center"/>
        </w:trPr>
        <w:tc>
          <w:tcPr>
            <w:tcW w:w="358" w:type="pct"/>
          </w:tcPr>
          <w:p w14:paraId="18B738CE" w14:textId="77777777" w:rsidR="00557CBC" w:rsidRPr="00AD76B0" w:rsidRDefault="00557CBC">
            <w:pPr>
              <w:pStyle w:val="Bezmezer"/>
              <w:numPr>
                <w:ilvl w:val="0"/>
                <w:numId w:val="49"/>
              </w:numPr>
            </w:pPr>
          </w:p>
        </w:tc>
        <w:tc>
          <w:tcPr>
            <w:tcW w:w="800" w:type="pct"/>
            <w:vMerge w:val="restart"/>
            <w:shd w:val="clear" w:color="auto" w:fill="auto"/>
            <w:vAlign w:val="center"/>
          </w:tcPr>
          <w:p w14:paraId="480AE70D" w14:textId="633917C5" w:rsidR="00557CBC" w:rsidRDefault="00557CBC" w:rsidP="00557CBC">
            <w:r>
              <w:t>Řízení přístupu k aplikacím</w:t>
            </w:r>
          </w:p>
        </w:tc>
        <w:tc>
          <w:tcPr>
            <w:tcW w:w="1869" w:type="pct"/>
            <w:shd w:val="clear" w:color="auto" w:fill="auto"/>
            <w:vAlign w:val="center"/>
          </w:tcPr>
          <w:p w14:paraId="27BC6C01" w14:textId="77777777" w:rsidR="00557CBC" w:rsidRPr="00CD48C7" w:rsidRDefault="00557CBC" w:rsidP="00557CBC">
            <w:pPr>
              <w:pStyle w:val="Odstavecseseznamem"/>
              <w:numPr>
                <w:ilvl w:val="0"/>
                <w:numId w:val="8"/>
              </w:numPr>
            </w:pPr>
            <w:r w:rsidRPr="00CD48C7">
              <w:t>Podpora autentizace:</w:t>
            </w:r>
          </w:p>
          <w:p w14:paraId="02881A90" w14:textId="77777777" w:rsidR="00557CBC" w:rsidRPr="00CD48C7" w:rsidRDefault="00557CBC" w:rsidP="00557CBC">
            <w:pPr>
              <w:pStyle w:val="Odstavecseseznamem"/>
              <w:numPr>
                <w:ilvl w:val="1"/>
                <w:numId w:val="8"/>
              </w:numPr>
            </w:pPr>
            <w:r w:rsidRPr="00CD48C7">
              <w:t>HTTTP basic</w:t>
            </w:r>
          </w:p>
          <w:p w14:paraId="3A6FC2A1" w14:textId="77777777" w:rsidR="00557CBC" w:rsidRPr="00CD48C7" w:rsidRDefault="00557CBC" w:rsidP="00557CBC">
            <w:pPr>
              <w:pStyle w:val="Odstavecseseznamem"/>
              <w:numPr>
                <w:ilvl w:val="1"/>
                <w:numId w:val="8"/>
              </w:numPr>
            </w:pPr>
            <w:r w:rsidRPr="00CD48C7">
              <w:t xml:space="preserve">HTML </w:t>
            </w:r>
            <w:proofErr w:type="spellStart"/>
            <w:r w:rsidRPr="00CD48C7">
              <w:t>form</w:t>
            </w:r>
            <w:proofErr w:type="spellEnd"/>
          </w:p>
          <w:p w14:paraId="6C8A7CCB" w14:textId="77777777" w:rsidR="00557CBC" w:rsidRPr="00CD48C7" w:rsidRDefault="00557CBC" w:rsidP="00557CBC">
            <w:pPr>
              <w:pStyle w:val="Odstavecseseznamem"/>
              <w:numPr>
                <w:ilvl w:val="1"/>
                <w:numId w:val="8"/>
              </w:numPr>
            </w:pPr>
            <w:proofErr w:type="spellStart"/>
            <w:r w:rsidRPr="00CD48C7">
              <w:t>Certificate</w:t>
            </w:r>
            <w:proofErr w:type="spellEnd"/>
          </w:p>
          <w:p w14:paraId="17E27494" w14:textId="77777777" w:rsidR="00557CBC" w:rsidRPr="00CD48C7" w:rsidRDefault="00557CBC" w:rsidP="00557CBC">
            <w:pPr>
              <w:pStyle w:val="Odstavecseseznamem"/>
              <w:numPr>
                <w:ilvl w:val="1"/>
                <w:numId w:val="8"/>
              </w:numPr>
            </w:pPr>
            <w:r w:rsidRPr="00CD48C7">
              <w:t>OCSP</w:t>
            </w:r>
          </w:p>
          <w:p w14:paraId="659F1CEB" w14:textId="77777777" w:rsidR="00557CBC" w:rsidRPr="00CD48C7" w:rsidRDefault="00557CBC" w:rsidP="00557CBC">
            <w:pPr>
              <w:pStyle w:val="Odstavecseseznamem"/>
              <w:numPr>
                <w:ilvl w:val="1"/>
                <w:numId w:val="8"/>
              </w:numPr>
            </w:pPr>
            <w:r w:rsidRPr="00CD48C7">
              <w:t>CRLDP</w:t>
            </w:r>
          </w:p>
          <w:p w14:paraId="24254455" w14:textId="77777777" w:rsidR="00557CBC" w:rsidRPr="00CD48C7" w:rsidRDefault="00557CBC" w:rsidP="00557CBC">
            <w:pPr>
              <w:pStyle w:val="Odstavecseseznamem"/>
              <w:numPr>
                <w:ilvl w:val="1"/>
                <w:numId w:val="8"/>
              </w:numPr>
            </w:pPr>
            <w:proofErr w:type="spellStart"/>
            <w:r w:rsidRPr="00CD48C7">
              <w:t>Radius</w:t>
            </w:r>
            <w:proofErr w:type="spellEnd"/>
          </w:p>
          <w:p w14:paraId="44BB2601" w14:textId="77777777" w:rsidR="00557CBC" w:rsidRPr="00CD48C7" w:rsidRDefault="00557CBC" w:rsidP="00557CBC">
            <w:pPr>
              <w:pStyle w:val="Odstavecseseznamem"/>
              <w:numPr>
                <w:ilvl w:val="1"/>
                <w:numId w:val="8"/>
              </w:numPr>
            </w:pPr>
            <w:r w:rsidRPr="00CD48C7">
              <w:t>LDAP</w:t>
            </w:r>
          </w:p>
          <w:p w14:paraId="5AADC5E2" w14:textId="77777777" w:rsidR="00557CBC" w:rsidRPr="00CD48C7" w:rsidRDefault="00557CBC" w:rsidP="00557CBC">
            <w:pPr>
              <w:pStyle w:val="Odstavecseseznamem"/>
              <w:numPr>
                <w:ilvl w:val="1"/>
                <w:numId w:val="8"/>
              </w:numPr>
            </w:pPr>
            <w:proofErr w:type="spellStart"/>
            <w:r w:rsidRPr="00CD48C7">
              <w:t>Active</w:t>
            </w:r>
            <w:proofErr w:type="spellEnd"/>
            <w:r w:rsidRPr="00CD48C7">
              <w:t xml:space="preserve"> </w:t>
            </w:r>
            <w:proofErr w:type="spellStart"/>
            <w:r w:rsidRPr="00CD48C7">
              <w:t>Directory</w:t>
            </w:r>
            <w:proofErr w:type="spellEnd"/>
          </w:p>
          <w:p w14:paraId="578D60EB" w14:textId="77777777" w:rsidR="00557CBC" w:rsidRPr="00CD48C7" w:rsidRDefault="00557CBC" w:rsidP="00557CBC">
            <w:pPr>
              <w:pStyle w:val="Odstavecseseznamem"/>
              <w:numPr>
                <w:ilvl w:val="1"/>
                <w:numId w:val="8"/>
              </w:numPr>
            </w:pPr>
            <w:r w:rsidRPr="00CD48C7">
              <w:t>NTLM v1/v2</w:t>
            </w:r>
          </w:p>
          <w:p w14:paraId="65CBEDD6" w14:textId="77777777" w:rsidR="00557CBC" w:rsidRPr="00CD48C7" w:rsidRDefault="00557CBC" w:rsidP="00557CBC">
            <w:pPr>
              <w:pStyle w:val="Odstavecseseznamem"/>
              <w:numPr>
                <w:ilvl w:val="1"/>
                <w:numId w:val="8"/>
              </w:numPr>
            </w:pPr>
            <w:r w:rsidRPr="00CD48C7">
              <w:t>Kerberos</w:t>
            </w:r>
          </w:p>
          <w:p w14:paraId="5B701C1B" w14:textId="77777777" w:rsidR="00557CBC" w:rsidRPr="00CD48C7" w:rsidRDefault="00557CBC" w:rsidP="00557CBC">
            <w:pPr>
              <w:pStyle w:val="Odstavecseseznamem"/>
              <w:numPr>
                <w:ilvl w:val="1"/>
                <w:numId w:val="8"/>
              </w:numPr>
            </w:pPr>
            <w:r w:rsidRPr="00CD48C7">
              <w:t>SAML</w:t>
            </w:r>
          </w:p>
          <w:p w14:paraId="76F33130" w14:textId="77777777" w:rsidR="00557CBC" w:rsidRPr="00CD48C7" w:rsidRDefault="00557CBC" w:rsidP="00557CBC">
            <w:pPr>
              <w:pStyle w:val="Odstavecseseznamem"/>
              <w:numPr>
                <w:ilvl w:val="1"/>
                <w:numId w:val="8"/>
              </w:numPr>
            </w:pPr>
            <w:proofErr w:type="spellStart"/>
            <w:r w:rsidRPr="00CD48C7">
              <w:t>SerurID</w:t>
            </w:r>
            <w:proofErr w:type="spellEnd"/>
          </w:p>
          <w:p w14:paraId="6AB30887" w14:textId="77777777" w:rsidR="00557CBC" w:rsidRPr="00CD48C7" w:rsidRDefault="00557CBC" w:rsidP="00557CBC">
            <w:pPr>
              <w:pStyle w:val="Odstavecseseznamem"/>
              <w:numPr>
                <w:ilvl w:val="1"/>
                <w:numId w:val="8"/>
              </w:numPr>
            </w:pPr>
            <w:r w:rsidRPr="00CD48C7">
              <w:t>OAM</w:t>
            </w:r>
          </w:p>
          <w:p w14:paraId="715B1A40" w14:textId="77777777" w:rsidR="00557CBC" w:rsidRPr="00CD48C7" w:rsidRDefault="00557CBC" w:rsidP="00557CBC">
            <w:pPr>
              <w:pStyle w:val="Odstavecseseznamem"/>
              <w:numPr>
                <w:ilvl w:val="1"/>
                <w:numId w:val="8"/>
              </w:numPr>
            </w:pPr>
            <w:proofErr w:type="spellStart"/>
            <w:r w:rsidRPr="00CD48C7">
              <w:t>Tacacs</w:t>
            </w:r>
            <w:proofErr w:type="spellEnd"/>
            <w:r w:rsidRPr="00CD48C7">
              <w:t>+</w:t>
            </w:r>
          </w:p>
          <w:p w14:paraId="654EC65C" w14:textId="4F0B0914" w:rsidR="00557CBC" w:rsidRPr="00CD48C7" w:rsidRDefault="00557CBC" w:rsidP="00557CBC">
            <w:pPr>
              <w:pStyle w:val="Odstavecseseznamem"/>
              <w:numPr>
                <w:ilvl w:val="1"/>
                <w:numId w:val="8"/>
              </w:numPr>
            </w:pPr>
            <w:proofErr w:type="spellStart"/>
            <w:r w:rsidRPr="00CD48C7">
              <w:t>Local</w:t>
            </w:r>
            <w:proofErr w:type="spellEnd"/>
            <w:r w:rsidRPr="00CD48C7">
              <w:t xml:space="preserve"> DB</w:t>
            </w:r>
          </w:p>
        </w:tc>
        <w:tc>
          <w:tcPr>
            <w:tcW w:w="543" w:type="pct"/>
            <w:shd w:val="clear" w:color="auto" w:fill="FFFF00"/>
          </w:tcPr>
          <w:p w14:paraId="1A1C977C" w14:textId="224A28E2" w:rsidR="00557CBC" w:rsidRPr="00E87B35" w:rsidRDefault="00557CBC" w:rsidP="00557CBC">
            <w:r w:rsidRPr="006E2B88">
              <w:t>ANO</w:t>
            </w:r>
          </w:p>
        </w:tc>
        <w:tc>
          <w:tcPr>
            <w:tcW w:w="1430" w:type="pct"/>
            <w:shd w:val="clear" w:color="auto" w:fill="FFFF00"/>
          </w:tcPr>
          <w:p w14:paraId="14AD0C1C" w14:textId="77777777" w:rsidR="0007148C" w:rsidRDefault="0007148C" w:rsidP="000F3613">
            <w:pPr>
              <w:spacing w:after="0"/>
              <w:jc w:val="both"/>
            </w:pPr>
            <w:r>
              <w:t xml:space="preserve">Navržené zařízení </w:t>
            </w:r>
            <w:proofErr w:type="spellStart"/>
            <w:r>
              <w:t>load</w:t>
            </w:r>
            <w:proofErr w:type="spellEnd"/>
            <w:r>
              <w:t xml:space="preserve"> </w:t>
            </w:r>
            <w:proofErr w:type="spellStart"/>
            <w:r>
              <w:t>balanceru</w:t>
            </w:r>
            <w:proofErr w:type="spellEnd"/>
            <w:r>
              <w:t xml:space="preserve"> má podporu autentizace:</w:t>
            </w:r>
          </w:p>
          <w:p w14:paraId="4DB64A44" w14:textId="07801989" w:rsidR="0007148C" w:rsidRDefault="0007148C">
            <w:pPr>
              <w:pStyle w:val="Odstavecseseznamem"/>
              <w:numPr>
                <w:ilvl w:val="0"/>
                <w:numId w:val="88"/>
              </w:numPr>
              <w:jc w:val="both"/>
            </w:pPr>
            <w:r>
              <w:t>HTTTP basic</w:t>
            </w:r>
          </w:p>
          <w:p w14:paraId="654BE01A" w14:textId="2EC21107" w:rsidR="0007148C" w:rsidRDefault="0007148C">
            <w:pPr>
              <w:pStyle w:val="Odstavecseseznamem"/>
              <w:numPr>
                <w:ilvl w:val="0"/>
                <w:numId w:val="88"/>
              </w:numPr>
              <w:jc w:val="both"/>
            </w:pPr>
            <w:r>
              <w:t xml:space="preserve">HTML </w:t>
            </w:r>
            <w:proofErr w:type="spellStart"/>
            <w:r>
              <w:t>form</w:t>
            </w:r>
            <w:proofErr w:type="spellEnd"/>
          </w:p>
          <w:p w14:paraId="2AE137A3" w14:textId="24883DF8" w:rsidR="0007148C" w:rsidRDefault="0007148C">
            <w:pPr>
              <w:pStyle w:val="Odstavecseseznamem"/>
              <w:numPr>
                <w:ilvl w:val="0"/>
                <w:numId w:val="88"/>
              </w:numPr>
              <w:jc w:val="both"/>
            </w:pPr>
            <w:proofErr w:type="spellStart"/>
            <w:r>
              <w:t>Certificate</w:t>
            </w:r>
            <w:proofErr w:type="spellEnd"/>
          </w:p>
          <w:p w14:paraId="1D203B2A" w14:textId="3D9AB812" w:rsidR="0007148C" w:rsidRDefault="0007148C">
            <w:pPr>
              <w:pStyle w:val="Odstavecseseznamem"/>
              <w:numPr>
                <w:ilvl w:val="0"/>
                <w:numId w:val="88"/>
              </w:numPr>
              <w:jc w:val="both"/>
            </w:pPr>
            <w:r>
              <w:t>OCSP</w:t>
            </w:r>
          </w:p>
          <w:p w14:paraId="788A70A7" w14:textId="6BA22077" w:rsidR="0007148C" w:rsidRDefault="0007148C">
            <w:pPr>
              <w:pStyle w:val="Odstavecseseznamem"/>
              <w:numPr>
                <w:ilvl w:val="0"/>
                <w:numId w:val="88"/>
              </w:numPr>
              <w:jc w:val="both"/>
            </w:pPr>
            <w:r>
              <w:t>CRLDP</w:t>
            </w:r>
          </w:p>
          <w:p w14:paraId="7210B1EC" w14:textId="22CCD8E6" w:rsidR="0007148C" w:rsidRDefault="0007148C">
            <w:pPr>
              <w:pStyle w:val="Odstavecseseznamem"/>
              <w:numPr>
                <w:ilvl w:val="0"/>
                <w:numId w:val="88"/>
              </w:numPr>
              <w:jc w:val="both"/>
            </w:pPr>
            <w:proofErr w:type="spellStart"/>
            <w:r>
              <w:t>Radius</w:t>
            </w:r>
            <w:proofErr w:type="spellEnd"/>
          </w:p>
          <w:p w14:paraId="0586A34C" w14:textId="1F847A6A" w:rsidR="0007148C" w:rsidRDefault="0007148C">
            <w:pPr>
              <w:pStyle w:val="Odstavecseseznamem"/>
              <w:numPr>
                <w:ilvl w:val="0"/>
                <w:numId w:val="88"/>
              </w:numPr>
              <w:jc w:val="both"/>
            </w:pPr>
            <w:r>
              <w:t>LDAP</w:t>
            </w:r>
          </w:p>
          <w:p w14:paraId="19335821" w14:textId="212FE8C1" w:rsidR="0007148C" w:rsidRDefault="0007148C">
            <w:pPr>
              <w:pStyle w:val="Odstavecseseznamem"/>
              <w:numPr>
                <w:ilvl w:val="0"/>
                <w:numId w:val="88"/>
              </w:numPr>
              <w:jc w:val="both"/>
            </w:pPr>
            <w:proofErr w:type="spellStart"/>
            <w:r>
              <w:t>Active</w:t>
            </w:r>
            <w:proofErr w:type="spellEnd"/>
            <w:r>
              <w:t xml:space="preserve"> </w:t>
            </w:r>
            <w:proofErr w:type="spellStart"/>
            <w:r>
              <w:t>Directory</w:t>
            </w:r>
            <w:proofErr w:type="spellEnd"/>
          </w:p>
          <w:p w14:paraId="61C8A255" w14:textId="1E8E5424" w:rsidR="0007148C" w:rsidRDefault="0007148C">
            <w:pPr>
              <w:pStyle w:val="Odstavecseseznamem"/>
              <w:numPr>
                <w:ilvl w:val="0"/>
                <w:numId w:val="88"/>
              </w:numPr>
              <w:jc w:val="both"/>
            </w:pPr>
            <w:r>
              <w:t>NTLM v1/v2</w:t>
            </w:r>
          </w:p>
          <w:p w14:paraId="6908877E" w14:textId="2881F933" w:rsidR="0007148C" w:rsidRDefault="0007148C">
            <w:pPr>
              <w:pStyle w:val="Odstavecseseznamem"/>
              <w:numPr>
                <w:ilvl w:val="0"/>
                <w:numId w:val="88"/>
              </w:numPr>
              <w:jc w:val="both"/>
            </w:pPr>
            <w:r>
              <w:t>Kerberos</w:t>
            </w:r>
          </w:p>
          <w:p w14:paraId="0742ED34" w14:textId="5A134420" w:rsidR="0007148C" w:rsidRDefault="0007148C">
            <w:pPr>
              <w:pStyle w:val="Odstavecseseznamem"/>
              <w:numPr>
                <w:ilvl w:val="0"/>
                <w:numId w:val="88"/>
              </w:numPr>
              <w:jc w:val="both"/>
            </w:pPr>
            <w:r>
              <w:t>SAML</w:t>
            </w:r>
          </w:p>
          <w:p w14:paraId="2D92A41B" w14:textId="31B622ED" w:rsidR="0007148C" w:rsidRDefault="0007148C">
            <w:pPr>
              <w:pStyle w:val="Odstavecseseznamem"/>
              <w:numPr>
                <w:ilvl w:val="0"/>
                <w:numId w:val="88"/>
              </w:numPr>
              <w:jc w:val="both"/>
            </w:pPr>
            <w:proofErr w:type="spellStart"/>
            <w:r>
              <w:t>SerurID</w:t>
            </w:r>
            <w:proofErr w:type="spellEnd"/>
          </w:p>
          <w:p w14:paraId="6DAE6CD5" w14:textId="6BF076F5" w:rsidR="0007148C" w:rsidRDefault="0007148C">
            <w:pPr>
              <w:pStyle w:val="Odstavecseseznamem"/>
              <w:numPr>
                <w:ilvl w:val="0"/>
                <w:numId w:val="88"/>
              </w:numPr>
              <w:jc w:val="both"/>
            </w:pPr>
            <w:r>
              <w:t>OAM</w:t>
            </w:r>
          </w:p>
          <w:p w14:paraId="57921D17" w14:textId="14AC6F60" w:rsidR="0007148C" w:rsidRDefault="0007148C">
            <w:pPr>
              <w:pStyle w:val="Odstavecseseznamem"/>
              <w:numPr>
                <w:ilvl w:val="0"/>
                <w:numId w:val="88"/>
              </w:numPr>
              <w:jc w:val="both"/>
            </w:pPr>
            <w:proofErr w:type="spellStart"/>
            <w:r>
              <w:t>Tacacs</w:t>
            </w:r>
            <w:proofErr w:type="spellEnd"/>
            <w:r>
              <w:t>+</w:t>
            </w:r>
          </w:p>
          <w:p w14:paraId="1B72E2FC" w14:textId="2EBB012C" w:rsidR="0007148C" w:rsidRDefault="0007148C">
            <w:pPr>
              <w:pStyle w:val="Odstavecseseznamem"/>
              <w:numPr>
                <w:ilvl w:val="0"/>
                <w:numId w:val="88"/>
              </w:numPr>
              <w:jc w:val="both"/>
            </w:pPr>
            <w:proofErr w:type="spellStart"/>
            <w:r>
              <w:t>Local</w:t>
            </w:r>
            <w:proofErr w:type="spellEnd"/>
            <w:r>
              <w:t xml:space="preserve"> DB</w:t>
            </w:r>
          </w:p>
          <w:p w14:paraId="55EC1E47" w14:textId="1553BB83" w:rsidR="00557CBC" w:rsidRPr="00E87B35" w:rsidRDefault="0007148C" w:rsidP="000F3613">
            <w:pPr>
              <w:jc w:val="both"/>
            </w:pPr>
            <w:r>
              <w:t>Plná podpora je pomocí modulu APM pro všechny požadované metody autentizace</w:t>
            </w:r>
            <w:r w:rsidR="00C17650">
              <w:t>.</w:t>
            </w:r>
          </w:p>
        </w:tc>
      </w:tr>
      <w:tr w:rsidR="00557CBC" w:rsidRPr="00AD76B0" w14:paraId="0CD5BBC6" w14:textId="77777777" w:rsidTr="00717619">
        <w:trPr>
          <w:trHeight w:val="236"/>
          <w:jc w:val="center"/>
        </w:trPr>
        <w:tc>
          <w:tcPr>
            <w:tcW w:w="358" w:type="pct"/>
          </w:tcPr>
          <w:p w14:paraId="540C182E" w14:textId="77777777" w:rsidR="00557CBC" w:rsidRPr="00AD76B0" w:rsidRDefault="00557CBC">
            <w:pPr>
              <w:pStyle w:val="Bezmezer"/>
              <w:numPr>
                <w:ilvl w:val="0"/>
                <w:numId w:val="49"/>
              </w:numPr>
            </w:pPr>
          </w:p>
        </w:tc>
        <w:tc>
          <w:tcPr>
            <w:tcW w:w="800" w:type="pct"/>
            <w:vMerge/>
            <w:shd w:val="clear" w:color="auto" w:fill="auto"/>
          </w:tcPr>
          <w:p w14:paraId="6F088708" w14:textId="77777777" w:rsidR="00557CBC" w:rsidRDefault="00557CBC" w:rsidP="00557CBC"/>
        </w:tc>
        <w:tc>
          <w:tcPr>
            <w:tcW w:w="1869" w:type="pct"/>
            <w:shd w:val="clear" w:color="auto" w:fill="auto"/>
            <w:vAlign w:val="center"/>
          </w:tcPr>
          <w:p w14:paraId="35313472" w14:textId="7568199B" w:rsidR="00557CBC" w:rsidRPr="00CD48C7" w:rsidRDefault="00557CBC" w:rsidP="00557CBC">
            <w:pPr>
              <w:pStyle w:val="Odstavecseseznamem"/>
              <w:numPr>
                <w:ilvl w:val="0"/>
                <w:numId w:val="8"/>
              </w:numPr>
            </w:pPr>
            <w:r w:rsidRPr="00CD48C7">
              <w:t>Import uživatelských identit IF-MAP</w:t>
            </w:r>
            <w:r w:rsidRPr="00CD48C7">
              <w:rPr>
                <w:rFonts w:cs="Calibri"/>
                <w:noProof/>
              </w:rPr>
              <w:t xml:space="preserve"> </w:t>
            </w:r>
          </w:p>
        </w:tc>
        <w:tc>
          <w:tcPr>
            <w:tcW w:w="543" w:type="pct"/>
            <w:shd w:val="clear" w:color="auto" w:fill="FFFF00"/>
          </w:tcPr>
          <w:p w14:paraId="3BB5BAAD" w14:textId="120F2784" w:rsidR="00557CBC" w:rsidRPr="00E87B35" w:rsidRDefault="00557CBC" w:rsidP="00557CBC">
            <w:r w:rsidRPr="006E2B88">
              <w:t>ANO</w:t>
            </w:r>
          </w:p>
        </w:tc>
        <w:tc>
          <w:tcPr>
            <w:tcW w:w="1430" w:type="pct"/>
            <w:shd w:val="clear" w:color="auto" w:fill="FFFF00"/>
          </w:tcPr>
          <w:p w14:paraId="45C760B4" w14:textId="5F05BF27" w:rsidR="00557CBC" w:rsidRPr="00E87B35" w:rsidRDefault="0007148C" w:rsidP="000F3613">
            <w:pPr>
              <w:jc w:val="both"/>
            </w:pPr>
            <w:r w:rsidRPr="0007148C">
              <w:t xml:space="preserve">Navržené zařízení </w:t>
            </w:r>
            <w:proofErr w:type="spellStart"/>
            <w:r w:rsidRPr="0007148C">
              <w:t>load</w:t>
            </w:r>
            <w:proofErr w:type="spellEnd"/>
            <w:r w:rsidRPr="0007148C">
              <w:t xml:space="preserve"> </w:t>
            </w:r>
            <w:proofErr w:type="spellStart"/>
            <w:r w:rsidRPr="0007148C">
              <w:t>balanceru</w:t>
            </w:r>
            <w:proofErr w:type="spellEnd"/>
            <w:r w:rsidRPr="0007148C">
              <w:t xml:space="preserve"> má podporu importu uživatelských identit IF-</w:t>
            </w:r>
            <w:proofErr w:type="gramStart"/>
            <w:r w:rsidRPr="0007148C">
              <w:t>MAP</w:t>
            </w:r>
            <w:proofErr w:type="gramEnd"/>
            <w:r w:rsidRPr="0007148C">
              <w:t xml:space="preserve"> a to pomocí modulu APM</w:t>
            </w:r>
            <w:r w:rsidR="00C17650">
              <w:t>.</w:t>
            </w:r>
          </w:p>
        </w:tc>
      </w:tr>
      <w:tr w:rsidR="00557CBC" w:rsidRPr="00AD76B0" w14:paraId="7FB2AD2F" w14:textId="77777777" w:rsidTr="00717619">
        <w:trPr>
          <w:trHeight w:val="236"/>
          <w:jc w:val="center"/>
        </w:trPr>
        <w:tc>
          <w:tcPr>
            <w:tcW w:w="358" w:type="pct"/>
          </w:tcPr>
          <w:p w14:paraId="090C0841" w14:textId="77777777" w:rsidR="00557CBC" w:rsidRPr="00AD76B0" w:rsidRDefault="00557CBC">
            <w:pPr>
              <w:pStyle w:val="Bezmezer"/>
              <w:numPr>
                <w:ilvl w:val="0"/>
                <w:numId w:val="49"/>
              </w:numPr>
            </w:pPr>
          </w:p>
        </w:tc>
        <w:tc>
          <w:tcPr>
            <w:tcW w:w="800" w:type="pct"/>
            <w:vMerge/>
            <w:shd w:val="clear" w:color="auto" w:fill="auto"/>
          </w:tcPr>
          <w:p w14:paraId="2DA55CB0" w14:textId="77777777" w:rsidR="00557CBC" w:rsidRDefault="00557CBC" w:rsidP="00557CBC"/>
        </w:tc>
        <w:tc>
          <w:tcPr>
            <w:tcW w:w="1869" w:type="pct"/>
            <w:shd w:val="clear" w:color="auto" w:fill="auto"/>
            <w:vAlign w:val="center"/>
          </w:tcPr>
          <w:p w14:paraId="288DF434" w14:textId="77777777" w:rsidR="00557CBC" w:rsidRPr="00CD48C7" w:rsidRDefault="00557CBC" w:rsidP="00557CBC">
            <w:pPr>
              <w:pStyle w:val="Odstavecseseznamem"/>
              <w:numPr>
                <w:ilvl w:val="0"/>
                <w:numId w:val="8"/>
              </w:numPr>
            </w:pPr>
            <w:r w:rsidRPr="00CD48C7">
              <w:t>SAML:</w:t>
            </w:r>
          </w:p>
          <w:p w14:paraId="68DE456E" w14:textId="77777777" w:rsidR="00557CBC" w:rsidRPr="00CD48C7" w:rsidRDefault="00557CBC" w:rsidP="00557CBC">
            <w:pPr>
              <w:pStyle w:val="Odstavecseseznamem"/>
              <w:numPr>
                <w:ilvl w:val="1"/>
                <w:numId w:val="8"/>
              </w:numPr>
            </w:pPr>
            <w:r w:rsidRPr="00CD48C7">
              <w:t>SP role</w:t>
            </w:r>
          </w:p>
          <w:p w14:paraId="3BE192D2" w14:textId="321A854C" w:rsidR="00557CBC" w:rsidRPr="00CD48C7" w:rsidRDefault="00557CBC" w:rsidP="00557CBC">
            <w:pPr>
              <w:pStyle w:val="Odstavecseseznamem"/>
              <w:numPr>
                <w:ilvl w:val="1"/>
                <w:numId w:val="8"/>
              </w:numPr>
              <w:rPr>
                <w:rFonts w:cs="Calibri"/>
                <w:noProof/>
              </w:rPr>
            </w:pPr>
            <w:proofErr w:type="spellStart"/>
            <w:r w:rsidRPr="00CD48C7">
              <w:t>IdP</w:t>
            </w:r>
            <w:proofErr w:type="spellEnd"/>
            <w:r w:rsidRPr="00CD48C7">
              <w:t xml:space="preserve"> role</w:t>
            </w:r>
          </w:p>
        </w:tc>
        <w:tc>
          <w:tcPr>
            <w:tcW w:w="543" w:type="pct"/>
            <w:shd w:val="clear" w:color="auto" w:fill="FFFF00"/>
          </w:tcPr>
          <w:p w14:paraId="57CA55AF" w14:textId="6A6BBC61" w:rsidR="00557CBC" w:rsidRPr="00E87B35" w:rsidRDefault="00557CBC" w:rsidP="00557CBC">
            <w:r w:rsidRPr="006E2B88">
              <w:t>ANO</w:t>
            </w:r>
          </w:p>
        </w:tc>
        <w:tc>
          <w:tcPr>
            <w:tcW w:w="1430" w:type="pct"/>
            <w:shd w:val="clear" w:color="auto" w:fill="FFFF00"/>
          </w:tcPr>
          <w:p w14:paraId="3631C4C0" w14:textId="77777777" w:rsidR="0007148C" w:rsidRDefault="0007148C" w:rsidP="000F3613">
            <w:pPr>
              <w:jc w:val="both"/>
            </w:pPr>
            <w:r>
              <w:t xml:space="preserve">Navržené zařízení </w:t>
            </w:r>
            <w:proofErr w:type="spellStart"/>
            <w:r>
              <w:t>load</w:t>
            </w:r>
            <w:proofErr w:type="spellEnd"/>
            <w:r>
              <w:t xml:space="preserve"> </w:t>
            </w:r>
            <w:proofErr w:type="spellStart"/>
            <w:r>
              <w:t>balanceru</w:t>
            </w:r>
            <w:proofErr w:type="spellEnd"/>
            <w:r>
              <w:t xml:space="preserve"> má podporu SAML:</w:t>
            </w:r>
          </w:p>
          <w:p w14:paraId="2E55C79A" w14:textId="56526A11" w:rsidR="0007148C" w:rsidRDefault="0007148C">
            <w:pPr>
              <w:pStyle w:val="Odstavecseseznamem"/>
              <w:numPr>
                <w:ilvl w:val="0"/>
                <w:numId w:val="89"/>
              </w:numPr>
              <w:jc w:val="both"/>
            </w:pPr>
            <w:r>
              <w:t>SP role</w:t>
            </w:r>
          </w:p>
          <w:p w14:paraId="2BD72E39" w14:textId="43784F58" w:rsidR="0007148C" w:rsidRDefault="0007148C">
            <w:pPr>
              <w:pStyle w:val="Odstavecseseznamem"/>
              <w:numPr>
                <w:ilvl w:val="0"/>
                <w:numId w:val="89"/>
              </w:numPr>
              <w:jc w:val="both"/>
            </w:pPr>
            <w:proofErr w:type="spellStart"/>
            <w:r>
              <w:t>IdP</w:t>
            </w:r>
            <w:proofErr w:type="spellEnd"/>
            <w:r>
              <w:t xml:space="preserve"> role</w:t>
            </w:r>
          </w:p>
          <w:p w14:paraId="0845FAC9" w14:textId="7914FAEC" w:rsidR="00557CBC" w:rsidRPr="00E87B35" w:rsidRDefault="0007148C" w:rsidP="000F3613">
            <w:pPr>
              <w:jc w:val="both"/>
            </w:pPr>
            <w:r>
              <w:t>Plná podpora je pomocí modulu APM.</w:t>
            </w:r>
          </w:p>
        </w:tc>
      </w:tr>
      <w:tr w:rsidR="0007148C" w:rsidRPr="00AD76B0" w14:paraId="6D15B67B" w14:textId="77777777" w:rsidTr="00717619">
        <w:trPr>
          <w:trHeight w:val="236"/>
          <w:jc w:val="center"/>
        </w:trPr>
        <w:tc>
          <w:tcPr>
            <w:tcW w:w="358" w:type="pct"/>
          </w:tcPr>
          <w:p w14:paraId="131EAA55" w14:textId="77777777" w:rsidR="0007148C" w:rsidRPr="00AD76B0" w:rsidRDefault="0007148C">
            <w:pPr>
              <w:pStyle w:val="Bezmezer"/>
              <w:numPr>
                <w:ilvl w:val="0"/>
                <w:numId w:val="49"/>
              </w:numPr>
            </w:pPr>
          </w:p>
        </w:tc>
        <w:tc>
          <w:tcPr>
            <w:tcW w:w="800" w:type="pct"/>
            <w:vMerge/>
            <w:shd w:val="clear" w:color="auto" w:fill="auto"/>
          </w:tcPr>
          <w:p w14:paraId="1A792DC9" w14:textId="77777777" w:rsidR="0007148C" w:rsidRDefault="0007148C" w:rsidP="0007148C"/>
        </w:tc>
        <w:tc>
          <w:tcPr>
            <w:tcW w:w="1869" w:type="pct"/>
            <w:shd w:val="clear" w:color="auto" w:fill="auto"/>
            <w:vAlign w:val="center"/>
          </w:tcPr>
          <w:p w14:paraId="35DE469F" w14:textId="3E788382" w:rsidR="0007148C" w:rsidRPr="00CD48C7" w:rsidRDefault="0007148C" w:rsidP="0007148C">
            <w:pPr>
              <w:pStyle w:val="Odstavecseseznamem"/>
              <w:numPr>
                <w:ilvl w:val="0"/>
                <w:numId w:val="8"/>
              </w:numPr>
            </w:pPr>
            <w:r w:rsidRPr="00CD48C7">
              <w:t xml:space="preserve">Modifikace SAML atributů </w:t>
            </w:r>
          </w:p>
        </w:tc>
        <w:tc>
          <w:tcPr>
            <w:tcW w:w="543" w:type="pct"/>
            <w:shd w:val="clear" w:color="auto" w:fill="FFFF00"/>
          </w:tcPr>
          <w:p w14:paraId="2B4809FF" w14:textId="4226D5BE" w:rsidR="0007148C" w:rsidRPr="00E87B35" w:rsidRDefault="0007148C" w:rsidP="0007148C">
            <w:r w:rsidRPr="006E2B88">
              <w:t>ANO</w:t>
            </w:r>
          </w:p>
        </w:tc>
        <w:tc>
          <w:tcPr>
            <w:tcW w:w="1430" w:type="pct"/>
            <w:shd w:val="clear" w:color="auto" w:fill="FFFF00"/>
          </w:tcPr>
          <w:p w14:paraId="05B43303" w14:textId="0C487D83" w:rsidR="0007148C" w:rsidRPr="00E87B35" w:rsidRDefault="0007148C" w:rsidP="000F3613">
            <w:pPr>
              <w:jc w:val="both"/>
            </w:pPr>
            <w:r w:rsidRPr="003074AD">
              <w:t xml:space="preserve">Navržené zařízení </w:t>
            </w:r>
            <w:proofErr w:type="spellStart"/>
            <w:r w:rsidRPr="003074AD">
              <w:t>load</w:t>
            </w:r>
            <w:proofErr w:type="spellEnd"/>
            <w:r w:rsidRPr="003074AD">
              <w:t xml:space="preserve"> </w:t>
            </w:r>
            <w:proofErr w:type="spellStart"/>
            <w:r w:rsidRPr="003074AD">
              <w:t>balanceru</w:t>
            </w:r>
            <w:proofErr w:type="spellEnd"/>
            <w:r w:rsidRPr="003074AD">
              <w:t xml:space="preserve"> má podporu modifikace SAML atributů. Plná podpora je pomocí modulu APM</w:t>
            </w:r>
            <w:r w:rsidR="00C17650">
              <w:t>.</w:t>
            </w:r>
          </w:p>
        </w:tc>
      </w:tr>
      <w:tr w:rsidR="0007148C" w:rsidRPr="00AD76B0" w14:paraId="1835EAEB" w14:textId="77777777" w:rsidTr="00717619">
        <w:trPr>
          <w:trHeight w:val="236"/>
          <w:jc w:val="center"/>
        </w:trPr>
        <w:tc>
          <w:tcPr>
            <w:tcW w:w="358" w:type="pct"/>
          </w:tcPr>
          <w:p w14:paraId="2FFA77E5" w14:textId="77777777" w:rsidR="0007148C" w:rsidRPr="00AD76B0" w:rsidRDefault="0007148C">
            <w:pPr>
              <w:pStyle w:val="Bezmezer"/>
              <w:numPr>
                <w:ilvl w:val="0"/>
                <w:numId w:val="49"/>
              </w:numPr>
            </w:pPr>
          </w:p>
        </w:tc>
        <w:tc>
          <w:tcPr>
            <w:tcW w:w="800" w:type="pct"/>
            <w:vMerge/>
            <w:shd w:val="clear" w:color="auto" w:fill="auto"/>
          </w:tcPr>
          <w:p w14:paraId="36D658C5" w14:textId="77777777" w:rsidR="0007148C" w:rsidRDefault="0007148C" w:rsidP="0007148C"/>
        </w:tc>
        <w:tc>
          <w:tcPr>
            <w:tcW w:w="1869" w:type="pct"/>
            <w:shd w:val="clear" w:color="auto" w:fill="auto"/>
            <w:vAlign w:val="center"/>
          </w:tcPr>
          <w:p w14:paraId="58184978" w14:textId="3059F655" w:rsidR="0007148C" w:rsidRPr="00CD48C7" w:rsidRDefault="0007148C" w:rsidP="0007148C">
            <w:pPr>
              <w:pStyle w:val="Odstavecseseznamem"/>
              <w:numPr>
                <w:ilvl w:val="0"/>
                <w:numId w:val="8"/>
              </w:numPr>
            </w:pPr>
            <w:r w:rsidRPr="00CD48C7">
              <w:t>Podpora SAML 2.0</w:t>
            </w:r>
          </w:p>
        </w:tc>
        <w:tc>
          <w:tcPr>
            <w:tcW w:w="543" w:type="pct"/>
            <w:shd w:val="clear" w:color="auto" w:fill="FFFF00"/>
          </w:tcPr>
          <w:p w14:paraId="36C75A82" w14:textId="66E2A134" w:rsidR="0007148C" w:rsidRPr="00E87B35" w:rsidRDefault="0007148C" w:rsidP="0007148C">
            <w:r w:rsidRPr="006E2B88">
              <w:t>ANO</w:t>
            </w:r>
          </w:p>
        </w:tc>
        <w:tc>
          <w:tcPr>
            <w:tcW w:w="1430" w:type="pct"/>
            <w:shd w:val="clear" w:color="auto" w:fill="FFFF00"/>
          </w:tcPr>
          <w:p w14:paraId="18E805DF" w14:textId="4B1803E8" w:rsidR="0007148C" w:rsidRPr="00E87B35" w:rsidRDefault="0007148C" w:rsidP="000F3613">
            <w:pPr>
              <w:jc w:val="both"/>
            </w:pPr>
            <w:r w:rsidRPr="003074AD">
              <w:t xml:space="preserve">Navržené zařízení </w:t>
            </w:r>
            <w:proofErr w:type="spellStart"/>
            <w:r w:rsidRPr="003074AD">
              <w:t>load</w:t>
            </w:r>
            <w:proofErr w:type="spellEnd"/>
            <w:r w:rsidRPr="003074AD">
              <w:t xml:space="preserve"> </w:t>
            </w:r>
            <w:proofErr w:type="spellStart"/>
            <w:r w:rsidRPr="003074AD">
              <w:t>balanceru</w:t>
            </w:r>
            <w:proofErr w:type="spellEnd"/>
            <w:r w:rsidRPr="003074AD">
              <w:t xml:space="preserve"> má podporu SAML 2.0. Plná podpora je pomocí modulu APM.</w:t>
            </w:r>
          </w:p>
        </w:tc>
      </w:tr>
      <w:tr w:rsidR="00557CBC" w:rsidRPr="00AD76B0" w14:paraId="3BDB5C25" w14:textId="77777777" w:rsidTr="00717619">
        <w:trPr>
          <w:trHeight w:val="236"/>
          <w:jc w:val="center"/>
        </w:trPr>
        <w:tc>
          <w:tcPr>
            <w:tcW w:w="358" w:type="pct"/>
          </w:tcPr>
          <w:p w14:paraId="581803AA" w14:textId="77777777" w:rsidR="00557CBC" w:rsidRPr="00AD76B0" w:rsidRDefault="00557CBC">
            <w:pPr>
              <w:pStyle w:val="Bezmezer"/>
              <w:numPr>
                <w:ilvl w:val="0"/>
                <w:numId w:val="49"/>
              </w:numPr>
            </w:pPr>
          </w:p>
        </w:tc>
        <w:tc>
          <w:tcPr>
            <w:tcW w:w="800" w:type="pct"/>
            <w:vMerge/>
            <w:shd w:val="clear" w:color="auto" w:fill="auto"/>
          </w:tcPr>
          <w:p w14:paraId="2C51881F" w14:textId="77777777" w:rsidR="00557CBC" w:rsidRDefault="00557CBC" w:rsidP="00557CBC"/>
        </w:tc>
        <w:tc>
          <w:tcPr>
            <w:tcW w:w="1869" w:type="pct"/>
            <w:shd w:val="clear" w:color="auto" w:fill="auto"/>
            <w:vAlign w:val="center"/>
          </w:tcPr>
          <w:p w14:paraId="7003EC63" w14:textId="77777777" w:rsidR="00557CBC" w:rsidRPr="00CD48C7" w:rsidRDefault="00557CBC" w:rsidP="00557CBC">
            <w:pPr>
              <w:pStyle w:val="Odstavecseseznamem"/>
              <w:numPr>
                <w:ilvl w:val="0"/>
                <w:numId w:val="8"/>
              </w:numPr>
            </w:pPr>
            <w:r w:rsidRPr="00CD48C7">
              <w:t>Podpora pro vytvoření Single Sign-On (SSO):</w:t>
            </w:r>
          </w:p>
          <w:p w14:paraId="619074B8" w14:textId="77777777" w:rsidR="00557CBC" w:rsidRPr="00CD48C7" w:rsidRDefault="00557CBC" w:rsidP="00557CBC">
            <w:pPr>
              <w:pStyle w:val="Odstavecseseznamem"/>
              <w:numPr>
                <w:ilvl w:val="1"/>
                <w:numId w:val="8"/>
              </w:numPr>
            </w:pPr>
            <w:r w:rsidRPr="00CD48C7">
              <w:t>HTTP basic</w:t>
            </w:r>
          </w:p>
          <w:p w14:paraId="7DDAA044" w14:textId="77777777" w:rsidR="00557CBC" w:rsidRPr="00CD48C7" w:rsidRDefault="00557CBC" w:rsidP="00557CBC">
            <w:pPr>
              <w:pStyle w:val="Odstavecseseznamem"/>
              <w:numPr>
                <w:ilvl w:val="1"/>
                <w:numId w:val="8"/>
              </w:numPr>
            </w:pPr>
            <w:r w:rsidRPr="00CD48C7">
              <w:t xml:space="preserve">HTML </w:t>
            </w:r>
            <w:proofErr w:type="spellStart"/>
            <w:r w:rsidRPr="00CD48C7">
              <w:t>form</w:t>
            </w:r>
            <w:proofErr w:type="spellEnd"/>
          </w:p>
          <w:p w14:paraId="47434059" w14:textId="77777777" w:rsidR="00557CBC" w:rsidRPr="00CD48C7" w:rsidRDefault="00557CBC" w:rsidP="00557CBC">
            <w:pPr>
              <w:pStyle w:val="Odstavecseseznamem"/>
              <w:numPr>
                <w:ilvl w:val="1"/>
                <w:numId w:val="8"/>
              </w:numPr>
            </w:pPr>
            <w:r w:rsidRPr="00CD48C7">
              <w:t>NTLM v1/v2</w:t>
            </w:r>
          </w:p>
          <w:p w14:paraId="7A0862AE" w14:textId="77777777" w:rsidR="00557CBC" w:rsidRPr="00CD48C7" w:rsidRDefault="00557CBC" w:rsidP="00557CBC">
            <w:pPr>
              <w:pStyle w:val="Odstavecseseznamem"/>
              <w:numPr>
                <w:ilvl w:val="1"/>
                <w:numId w:val="8"/>
              </w:numPr>
            </w:pPr>
            <w:r w:rsidRPr="00CD48C7">
              <w:t>Kerberos</w:t>
            </w:r>
          </w:p>
          <w:p w14:paraId="4EDFCE4D" w14:textId="2EBEB0F0" w:rsidR="00557CBC" w:rsidRPr="00CD48C7" w:rsidRDefault="00557CBC" w:rsidP="00557CBC">
            <w:pPr>
              <w:pStyle w:val="Odstavecseseznamem"/>
              <w:numPr>
                <w:ilvl w:val="1"/>
                <w:numId w:val="8"/>
              </w:numPr>
            </w:pPr>
            <w:r w:rsidRPr="00CD48C7">
              <w:t>SAML</w:t>
            </w:r>
          </w:p>
        </w:tc>
        <w:tc>
          <w:tcPr>
            <w:tcW w:w="543" w:type="pct"/>
            <w:shd w:val="clear" w:color="auto" w:fill="FFFF00"/>
          </w:tcPr>
          <w:p w14:paraId="7AFA2CEC" w14:textId="1F4F3729" w:rsidR="00557CBC" w:rsidRPr="00E87B35" w:rsidRDefault="00557CBC" w:rsidP="00557CBC">
            <w:r w:rsidRPr="006E2B88">
              <w:t>ANO</w:t>
            </w:r>
          </w:p>
        </w:tc>
        <w:tc>
          <w:tcPr>
            <w:tcW w:w="1430" w:type="pct"/>
            <w:shd w:val="clear" w:color="auto" w:fill="FFFF00"/>
          </w:tcPr>
          <w:p w14:paraId="573B93FE" w14:textId="77777777" w:rsidR="0007148C" w:rsidRDefault="0007148C" w:rsidP="000F3613">
            <w:pPr>
              <w:spacing w:after="0"/>
              <w:jc w:val="both"/>
            </w:pPr>
            <w:r>
              <w:t xml:space="preserve">Navržené zařízení </w:t>
            </w:r>
            <w:proofErr w:type="spellStart"/>
            <w:r>
              <w:t>load</w:t>
            </w:r>
            <w:proofErr w:type="spellEnd"/>
            <w:r>
              <w:t xml:space="preserve"> </w:t>
            </w:r>
            <w:proofErr w:type="spellStart"/>
            <w:r>
              <w:t>balanceru</w:t>
            </w:r>
            <w:proofErr w:type="spellEnd"/>
            <w:r>
              <w:t xml:space="preserve"> má podporu pro vytvoření Single Sign-On (SSO):</w:t>
            </w:r>
          </w:p>
          <w:p w14:paraId="23A95F93" w14:textId="1A7974D8" w:rsidR="0007148C" w:rsidRDefault="0007148C">
            <w:pPr>
              <w:pStyle w:val="Odstavecseseznamem"/>
              <w:numPr>
                <w:ilvl w:val="0"/>
                <w:numId w:val="90"/>
              </w:numPr>
              <w:jc w:val="both"/>
            </w:pPr>
            <w:r>
              <w:t>HTTP basic</w:t>
            </w:r>
          </w:p>
          <w:p w14:paraId="33C45E40" w14:textId="2FF0798C" w:rsidR="0007148C" w:rsidRDefault="0007148C">
            <w:pPr>
              <w:pStyle w:val="Odstavecseseznamem"/>
              <w:numPr>
                <w:ilvl w:val="0"/>
                <w:numId w:val="90"/>
              </w:numPr>
              <w:jc w:val="both"/>
            </w:pPr>
            <w:r>
              <w:t xml:space="preserve">HTML </w:t>
            </w:r>
            <w:proofErr w:type="spellStart"/>
            <w:r>
              <w:t>form</w:t>
            </w:r>
            <w:proofErr w:type="spellEnd"/>
          </w:p>
          <w:p w14:paraId="0F607A8B" w14:textId="37353DC4" w:rsidR="0007148C" w:rsidRDefault="0007148C">
            <w:pPr>
              <w:pStyle w:val="Odstavecseseznamem"/>
              <w:numPr>
                <w:ilvl w:val="0"/>
                <w:numId w:val="90"/>
              </w:numPr>
              <w:jc w:val="both"/>
            </w:pPr>
            <w:r>
              <w:t>NTLM v1/v2</w:t>
            </w:r>
          </w:p>
          <w:p w14:paraId="0349F04E" w14:textId="2395E5F1" w:rsidR="0007148C" w:rsidRDefault="0007148C">
            <w:pPr>
              <w:pStyle w:val="Odstavecseseznamem"/>
              <w:numPr>
                <w:ilvl w:val="0"/>
                <w:numId w:val="90"/>
              </w:numPr>
              <w:jc w:val="both"/>
            </w:pPr>
            <w:r>
              <w:t>Kerberos</w:t>
            </w:r>
          </w:p>
          <w:p w14:paraId="46949097" w14:textId="1DEF3512" w:rsidR="0007148C" w:rsidRDefault="0007148C">
            <w:pPr>
              <w:pStyle w:val="Odstavecseseznamem"/>
              <w:numPr>
                <w:ilvl w:val="0"/>
                <w:numId w:val="90"/>
              </w:numPr>
              <w:jc w:val="both"/>
            </w:pPr>
            <w:r>
              <w:t>SAML</w:t>
            </w:r>
          </w:p>
          <w:p w14:paraId="6A9A487A" w14:textId="160B3A6C" w:rsidR="00557CBC" w:rsidRPr="00E87B35" w:rsidRDefault="0007148C" w:rsidP="000F3613">
            <w:pPr>
              <w:jc w:val="both"/>
            </w:pPr>
            <w:r>
              <w:t>Plná podpora je pomocí modulu APM pro všechny požadované protokoly</w:t>
            </w:r>
            <w:r w:rsidR="00C17650">
              <w:t>.</w:t>
            </w:r>
          </w:p>
        </w:tc>
      </w:tr>
      <w:tr w:rsidR="0007148C" w:rsidRPr="00AD76B0" w14:paraId="186DA55E" w14:textId="77777777" w:rsidTr="00717619">
        <w:trPr>
          <w:trHeight w:val="236"/>
          <w:jc w:val="center"/>
        </w:trPr>
        <w:tc>
          <w:tcPr>
            <w:tcW w:w="358" w:type="pct"/>
          </w:tcPr>
          <w:p w14:paraId="72EFE053" w14:textId="77777777" w:rsidR="0007148C" w:rsidRPr="00AD76B0" w:rsidRDefault="0007148C">
            <w:pPr>
              <w:pStyle w:val="Bezmezer"/>
              <w:numPr>
                <w:ilvl w:val="0"/>
                <w:numId w:val="49"/>
              </w:numPr>
            </w:pPr>
          </w:p>
        </w:tc>
        <w:tc>
          <w:tcPr>
            <w:tcW w:w="800" w:type="pct"/>
            <w:vMerge/>
            <w:shd w:val="clear" w:color="auto" w:fill="auto"/>
          </w:tcPr>
          <w:p w14:paraId="777DB800" w14:textId="77777777" w:rsidR="0007148C" w:rsidRDefault="0007148C" w:rsidP="0007148C"/>
        </w:tc>
        <w:tc>
          <w:tcPr>
            <w:tcW w:w="1869" w:type="pct"/>
            <w:shd w:val="clear" w:color="auto" w:fill="auto"/>
            <w:vAlign w:val="center"/>
          </w:tcPr>
          <w:p w14:paraId="2D08CEEA" w14:textId="1A813BB1" w:rsidR="0007148C" w:rsidRPr="00CD48C7" w:rsidRDefault="0007148C" w:rsidP="0007148C">
            <w:pPr>
              <w:pStyle w:val="Odstavecseseznamem"/>
              <w:numPr>
                <w:ilvl w:val="0"/>
                <w:numId w:val="8"/>
              </w:numPr>
            </w:pPr>
            <w:r w:rsidRPr="00CD48C7">
              <w:t xml:space="preserve">Uchování přihlašovacích údajů v paměti a jejich přeposlání k ověření (User identity </w:t>
            </w:r>
            <w:proofErr w:type="spellStart"/>
            <w:r w:rsidRPr="00CD48C7">
              <w:t>credential</w:t>
            </w:r>
            <w:proofErr w:type="spellEnd"/>
            <w:r w:rsidRPr="00CD48C7">
              <w:t xml:space="preserve"> </w:t>
            </w:r>
            <w:proofErr w:type="spellStart"/>
            <w:r w:rsidRPr="00CD48C7">
              <w:t>caching</w:t>
            </w:r>
            <w:proofErr w:type="spellEnd"/>
            <w:r w:rsidRPr="00CD48C7">
              <w:t xml:space="preserve">, SSO </w:t>
            </w:r>
            <w:proofErr w:type="spellStart"/>
            <w:r w:rsidRPr="00CD48C7">
              <w:t>proxy</w:t>
            </w:r>
            <w:proofErr w:type="spellEnd"/>
            <w:r w:rsidRPr="00CD48C7">
              <w:t>)</w:t>
            </w:r>
          </w:p>
        </w:tc>
        <w:tc>
          <w:tcPr>
            <w:tcW w:w="543" w:type="pct"/>
            <w:shd w:val="clear" w:color="auto" w:fill="FFFF00"/>
          </w:tcPr>
          <w:p w14:paraId="45F6A4AC" w14:textId="3D03EF9E" w:rsidR="0007148C" w:rsidRPr="00E87B35" w:rsidRDefault="0007148C" w:rsidP="0007148C">
            <w:r w:rsidRPr="006E2B88">
              <w:t>ANO</w:t>
            </w:r>
          </w:p>
        </w:tc>
        <w:tc>
          <w:tcPr>
            <w:tcW w:w="1430" w:type="pct"/>
            <w:shd w:val="clear" w:color="auto" w:fill="FFFF00"/>
          </w:tcPr>
          <w:p w14:paraId="22184722" w14:textId="35C4E153" w:rsidR="0007148C" w:rsidRPr="00E87B35" w:rsidRDefault="0007148C" w:rsidP="000F3613">
            <w:pPr>
              <w:jc w:val="both"/>
            </w:pPr>
            <w:r w:rsidRPr="008C2F8A">
              <w:t xml:space="preserve">Navržené zařízení </w:t>
            </w:r>
            <w:proofErr w:type="spellStart"/>
            <w:r w:rsidRPr="008C2F8A">
              <w:t>load</w:t>
            </w:r>
            <w:proofErr w:type="spellEnd"/>
            <w:r w:rsidRPr="008C2F8A">
              <w:t xml:space="preserve"> </w:t>
            </w:r>
            <w:proofErr w:type="spellStart"/>
            <w:r w:rsidRPr="008C2F8A">
              <w:t>balanceru</w:t>
            </w:r>
            <w:proofErr w:type="spellEnd"/>
            <w:r w:rsidRPr="008C2F8A">
              <w:t xml:space="preserve"> má podporu uchování přihlašovacích údajů v paměti a jejich přeposlání k ověření (User identity </w:t>
            </w:r>
            <w:proofErr w:type="spellStart"/>
            <w:r w:rsidRPr="008C2F8A">
              <w:t>credential</w:t>
            </w:r>
            <w:proofErr w:type="spellEnd"/>
            <w:r w:rsidRPr="008C2F8A">
              <w:t xml:space="preserve"> </w:t>
            </w:r>
            <w:proofErr w:type="spellStart"/>
            <w:r w:rsidRPr="008C2F8A">
              <w:t>caching</w:t>
            </w:r>
            <w:proofErr w:type="spellEnd"/>
            <w:r w:rsidRPr="008C2F8A">
              <w:t xml:space="preserve">, SSO </w:t>
            </w:r>
            <w:proofErr w:type="spellStart"/>
            <w:r w:rsidRPr="008C2F8A">
              <w:t>proxy</w:t>
            </w:r>
            <w:proofErr w:type="spellEnd"/>
            <w:r w:rsidRPr="008C2F8A">
              <w:t>) a to pomocí modulu APM.</w:t>
            </w:r>
          </w:p>
        </w:tc>
      </w:tr>
      <w:tr w:rsidR="0007148C" w:rsidRPr="00AD76B0" w14:paraId="6709A9A1" w14:textId="77777777" w:rsidTr="00717619">
        <w:trPr>
          <w:trHeight w:val="236"/>
          <w:jc w:val="center"/>
        </w:trPr>
        <w:tc>
          <w:tcPr>
            <w:tcW w:w="358" w:type="pct"/>
          </w:tcPr>
          <w:p w14:paraId="437351DD" w14:textId="77777777" w:rsidR="0007148C" w:rsidRPr="00AD76B0" w:rsidRDefault="0007148C">
            <w:pPr>
              <w:pStyle w:val="Bezmezer"/>
              <w:numPr>
                <w:ilvl w:val="0"/>
                <w:numId w:val="49"/>
              </w:numPr>
            </w:pPr>
          </w:p>
        </w:tc>
        <w:tc>
          <w:tcPr>
            <w:tcW w:w="800" w:type="pct"/>
            <w:vMerge/>
            <w:shd w:val="clear" w:color="auto" w:fill="auto"/>
          </w:tcPr>
          <w:p w14:paraId="3A186786" w14:textId="77777777" w:rsidR="0007148C" w:rsidRDefault="0007148C" w:rsidP="0007148C"/>
        </w:tc>
        <w:tc>
          <w:tcPr>
            <w:tcW w:w="1869" w:type="pct"/>
            <w:shd w:val="clear" w:color="auto" w:fill="auto"/>
            <w:vAlign w:val="center"/>
          </w:tcPr>
          <w:p w14:paraId="55484A28" w14:textId="6ADBC21A" w:rsidR="0007148C" w:rsidRPr="00CD48C7" w:rsidRDefault="0007148C" w:rsidP="0007148C">
            <w:pPr>
              <w:pStyle w:val="Odstavecseseznamem"/>
              <w:numPr>
                <w:ilvl w:val="0"/>
                <w:numId w:val="8"/>
              </w:numPr>
            </w:pPr>
            <w:r w:rsidRPr="00CD48C7">
              <w:t>Podpora federace (SSO napříč různými doménami, např. on-</w:t>
            </w:r>
            <w:proofErr w:type="spellStart"/>
            <w:r w:rsidRPr="00CD48C7">
              <w:t>prem</w:t>
            </w:r>
            <w:proofErr w:type="spellEnd"/>
            <w:r w:rsidRPr="00CD48C7">
              <w:t xml:space="preserve"> a </w:t>
            </w:r>
            <w:proofErr w:type="spellStart"/>
            <w:r w:rsidRPr="00CD48C7">
              <w:t>SaaS</w:t>
            </w:r>
            <w:proofErr w:type="spellEnd"/>
            <w:r w:rsidRPr="00CD48C7">
              <w:t>)</w:t>
            </w:r>
          </w:p>
        </w:tc>
        <w:tc>
          <w:tcPr>
            <w:tcW w:w="543" w:type="pct"/>
            <w:shd w:val="clear" w:color="auto" w:fill="FFFF00"/>
          </w:tcPr>
          <w:p w14:paraId="5151CF80" w14:textId="5B0C646D" w:rsidR="0007148C" w:rsidRPr="00E87B35" w:rsidRDefault="0007148C" w:rsidP="0007148C">
            <w:r w:rsidRPr="006E2B88">
              <w:t>ANO</w:t>
            </w:r>
          </w:p>
        </w:tc>
        <w:tc>
          <w:tcPr>
            <w:tcW w:w="1430" w:type="pct"/>
            <w:shd w:val="clear" w:color="auto" w:fill="FFFF00"/>
          </w:tcPr>
          <w:p w14:paraId="4A923BB7" w14:textId="5D04FFDF" w:rsidR="0007148C" w:rsidRPr="00E87B35" w:rsidRDefault="0007148C" w:rsidP="000F3613">
            <w:pPr>
              <w:jc w:val="both"/>
            </w:pPr>
            <w:r w:rsidRPr="008C2F8A">
              <w:t xml:space="preserve">Navržené zařízení </w:t>
            </w:r>
            <w:proofErr w:type="spellStart"/>
            <w:r w:rsidRPr="008C2F8A">
              <w:t>load</w:t>
            </w:r>
            <w:proofErr w:type="spellEnd"/>
            <w:r w:rsidRPr="008C2F8A">
              <w:t xml:space="preserve"> </w:t>
            </w:r>
            <w:proofErr w:type="spellStart"/>
            <w:r w:rsidRPr="008C2F8A">
              <w:t>balanceru</w:t>
            </w:r>
            <w:proofErr w:type="spellEnd"/>
            <w:r w:rsidRPr="008C2F8A">
              <w:t xml:space="preserve"> má podporu federace (SSO napříč různými doménami, např. on-</w:t>
            </w:r>
            <w:proofErr w:type="spellStart"/>
            <w:r w:rsidRPr="008C2F8A">
              <w:t>prem</w:t>
            </w:r>
            <w:proofErr w:type="spellEnd"/>
            <w:r w:rsidRPr="008C2F8A">
              <w:t xml:space="preserve"> a </w:t>
            </w:r>
            <w:proofErr w:type="spellStart"/>
            <w:r w:rsidRPr="008C2F8A">
              <w:t>SaaS</w:t>
            </w:r>
            <w:proofErr w:type="spellEnd"/>
            <w:r w:rsidRPr="008C2F8A">
              <w:t>) a to pomocí modulu APM.</w:t>
            </w:r>
          </w:p>
        </w:tc>
      </w:tr>
      <w:tr w:rsidR="0007148C" w:rsidRPr="00AD76B0" w14:paraId="65689EF0" w14:textId="77777777" w:rsidTr="00717619">
        <w:trPr>
          <w:trHeight w:val="236"/>
          <w:jc w:val="center"/>
        </w:trPr>
        <w:tc>
          <w:tcPr>
            <w:tcW w:w="358" w:type="pct"/>
          </w:tcPr>
          <w:p w14:paraId="2CCDF4E5" w14:textId="77777777" w:rsidR="0007148C" w:rsidRPr="00AD76B0" w:rsidRDefault="0007148C">
            <w:pPr>
              <w:pStyle w:val="Bezmezer"/>
              <w:numPr>
                <w:ilvl w:val="0"/>
                <w:numId w:val="49"/>
              </w:numPr>
            </w:pPr>
          </w:p>
        </w:tc>
        <w:tc>
          <w:tcPr>
            <w:tcW w:w="800" w:type="pct"/>
            <w:vMerge/>
            <w:shd w:val="clear" w:color="auto" w:fill="auto"/>
          </w:tcPr>
          <w:p w14:paraId="7438B04F" w14:textId="77777777" w:rsidR="0007148C" w:rsidRDefault="0007148C" w:rsidP="0007148C"/>
        </w:tc>
        <w:tc>
          <w:tcPr>
            <w:tcW w:w="1869" w:type="pct"/>
            <w:shd w:val="clear" w:color="auto" w:fill="auto"/>
            <w:vAlign w:val="center"/>
          </w:tcPr>
          <w:p w14:paraId="3DD0AC9A" w14:textId="0BB24042" w:rsidR="0007148C" w:rsidRPr="00CD48C7" w:rsidRDefault="0007148C" w:rsidP="0007148C">
            <w:pPr>
              <w:pStyle w:val="Odstavecseseznamem"/>
              <w:numPr>
                <w:ilvl w:val="0"/>
                <w:numId w:val="8"/>
              </w:numPr>
            </w:pPr>
            <w:r w:rsidRPr="00CD48C7">
              <w:t xml:space="preserve">Podpora Kerberos </w:t>
            </w:r>
            <w:proofErr w:type="spellStart"/>
            <w:r w:rsidRPr="00CD48C7">
              <w:t>ticketing</w:t>
            </w:r>
            <w:proofErr w:type="spellEnd"/>
          </w:p>
        </w:tc>
        <w:tc>
          <w:tcPr>
            <w:tcW w:w="543" w:type="pct"/>
            <w:shd w:val="clear" w:color="auto" w:fill="FFFF00"/>
          </w:tcPr>
          <w:p w14:paraId="097A6AFD" w14:textId="0575963F" w:rsidR="0007148C" w:rsidRPr="00E87B35" w:rsidRDefault="0007148C" w:rsidP="0007148C">
            <w:r w:rsidRPr="006E2B88">
              <w:t>ANO</w:t>
            </w:r>
          </w:p>
        </w:tc>
        <w:tc>
          <w:tcPr>
            <w:tcW w:w="1430" w:type="pct"/>
            <w:shd w:val="clear" w:color="auto" w:fill="FFFF00"/>
          </w:tcPr>
          <w:p w14:paraId="3867139F" w14:textId="23D8FC3C" w:rsidR="0007148C" w:rsidRPr="00E87B35" w:rsidRDefault="0007148C" w:rsidP="000F3613">
            <w:pPr>
              <w:jc w:val="both"/>
            </w:pPr>
            <w:r w:rsidRPr="008C2F8A">
              <w:t xml:space="preserve">Navržené zařízení </w:t>
            </w:r>
            <w:proofErr w:type="spellStart"/>
            <w:r w:rsidRPr="008C2F8A">
              <w:t>load</w:t>
            </w:r>
            <w:proofErr w:type="spellEnd"/>
            <w:r w:rsidRPr="008C2F8A">
              <w:t xml:space="preserve"> </w:t>
            </w:r>
            <w:proofErr w:type="spellStart"/>
            <w:r w:rsidRPr="008C2F8A">
              <w:t>balanceru</w:t>
            </w:r>
            <w:proofErr w:type="spellEnd"/>
            <w:r w:rsidRPr="008C2F8A">
              <w:t xml:space="preserve"> má podporu Kerberos </w:t>
            </w:r>
            <w:proofErr w:type="spellStart"/>
            <w:proofErr w:type="gramStart"/>
            <w:r w:rsidRPr="008C2F8A">
              <w:t>ticketing</w:t>
            </w:r>
            <w:proofErr w:type="spellEnd"/>
            <w:proofErr w:type="gramEnd"/>
            <w:r w:rsidRPr="008C2F8A">
              <w:t xml:space="preserve"> a to pomocí modulu APM.</w:t>
            </w:r>
          </w:p>
        </w:tc>
      </w:tr>
      <w:tr w:rsidR="0007148C" w:rsidRPr="00AD76B0" w14:paraId="2C099BC9" w14:textId="77777777" w:rsidTr="00717619">
        <w:trPr>
          <w:trHeight w:val="236"/>
          <w:jc w:val="center"/>
        </w:trPr>
        <w:tc>
          <w:tcPr>
            <w:tcW w:w="358" w:type="pct"/>
          </w:tcPr>
          <w:p w14:paraId="7560278D" w14:textId="77777777" w:rsidR="0007148C" w:rsidRPr="00AD76B0" w:rsidRDefault="0007148C">
            <w:pPr>
              <w:pStyle w:val="Bezmezer"/>
              <w:numPr>
                <w:ilvl w:val="0"/>
                <w:numId w:val="49"/>
              </w:numPr>
            </w:pPr>
          </w:p>
        </w:tc>
        <w:tc>
          <w:tcPr>
            <w:tcW w:w="800" w:type="pct"/>
            <w:vMerge/>
            <w:shd w:val="clear" w:color="auto" w:fill="auto"/>
          </w:tcPr>
          <w:p w14:paraId="04DA38DF" w14:textId="77777777" w:rsidR="0007148C" w:rsidRDefault="0007148C" w:rsidP="0007148C"/>
        </w:tc>
        <w:tc>
          <w:tcPr>
            <w:tcW w:w="1869" w:type="pct"/>
            <w:shd w:val="clear" w:color="auto" w:fill="auto"/>
            <w:vAlign w:val="center"/>
          </w:tcPr>
          <w:p w14:paraId="42C4852C" w14:textId="5057CB2A" w:rsidR="0007148C" w:rsidRPr="00CD48C7" w:rsidRDefault="0007148C" w:rsidP="0007148C">
            <w:pPr>
              <w:pStyle w:val="Odstavecseseznamem"/>
              <w:numPr>
                <w:ilvl w:val="0"/>
                <w:numId w:val="8"/>
              </w:numPr>
            </w:pPr>
            <w:proofErr w:type="spellStart"/>
            <w:r w:rsidRPr="00CD48C7">
              <w:t>PCoIP</w:t>
            </w:r>
            <w:proofErr w:type="spellEnd"/>
            <w:r w:rsidRPr="00CD48C7">
              <w:t xml:space="preserve"> </w:t>
            </w:r>
            <w:proofErr w:type="spellStart"/>
            <w:r w:rsidRPr="00CD48C7">
              <w:t>proxy</w:t>
            </w:r>
            <w:proofErr w:type="spellEnd"/>
          </w:p>
        </w:tc>
        <w:tc>
          <w:tcPr>
            <w:tcW w:w="543" w:type="pct"/>
            <w:shd w:val="clear" w:color="auto" w:fill="FFFF00"/>
          </w:tcPr>
          <w:p w14:paraId="0835D1BD" w14:textId="0B11B0E7" w:rsidR="0007148C" w:rsidRPr="00E87B35" w:rsidRDefault="0007148C" w:rsidP="0007148C">
            <w:r w:rsidRPr="006E2B88">
              <w:t>ANO</w:t>
            </w:r>
          </w:p>
        </w:tc>
        <w:tc>
          <w:tcPr>
            <w:tcW w:w="1430" w:type="pct"/>
            <w:shd w:val="clear" w:color="auto" w:fill="FFFF00"/>
          </w:tcPr>
          <w:p w14:paraId="13BBF097" w14:textId="51C99A87" w:rsidR="0007148C" w:rsidRPr="00E87B35" w:rsidRDefault="0007148C" w:rsidP="000F3613">
            <w:pPr>
              <w:jc w:val="both"/>
            </w:pPr>
            <w:r w:rsidRPr="008C2F8A">
              <w:t xml:space="preserve">Navržené zařízení </w:t>
            </w:r>
            <w:proofErr w:type="spellStart"/>
            <w:r w:rsidRPr="008C2F8A">
              <w:t>load</w:t>
            </w:r>
            <w:proofErr w:type="spellEnd"/>
            <w:r w:rsidRPr="008C2F8A">
              <w:t xml:space="preserve"> </w:t>
            </w:r>
            <w:proofErr w:type="spellStart"/>
            <w:r w:rsidRPr="008C2F8A">
              <w:t>balanceru</w:t>
            </w:r>
            <w:proofErr w:type="spellEnd"/>
            <w:r w:rsidRPr="008C2F8A">
              <w:t xml:space="preserve"> má podporu </w:t>
            </w:r>
            <w:proofErr w:type="spellStart"/>
            <w:r w:rsidRPr="008C2F8A">
              <w:t>PCoIP</w:t>
            </w:r>
            <w:proofErr w:type="spellEnd"/>
            <w:r w:rsidRPr="008C2F8A">
              <w:t xml:space="preserve"> </w:t>
            </w:r>
            <w:proofErr w:type="spellStart"/>
            <w:proofErr w:type="gramStart"/>
            <w:r w:rsidRPr="008C2F8A">
              <w:t>proxy</w:t>
            </w:r>
            <w:proofErr w:type="spellEnd"/>
            <w:proofErr w:type="gramEnd"/>
            <w:r w:rsidRPr="008C2F8A">
              <w:t xml:space="preserve"> a to pomocí modulu APM</w:t>
            </w:r>
            <w:r w:rsidR="00C17650">
              <w:t>.</w:t>
            </w:r>
          </w:p>
        </w:tc>
      </w:tr>
      <w:tr w:rsidR="0007148C" w:rsidRPr="00AD76B0" w14:paraId="003D5B3C" w14:textId="77777777" w:rsidTr="00717619">
        <w:trPr>
          <w:trHeight w:val="236"/>
          <w:jc w:val="center"/>
        </w:trPr>
        <w:tc>
          <w:tcPr>
            <w:tcW w:w="358" w:type="pct"/>
          </w:tcPr>
          <w:p w14:paraId="45DC72EB" w14:textId="77777777" w:rsidR="0007148C" w:rsidRPr="00AD76B0" w:rsidRDefault="0007148C">
            <w:pPr>
              <w:pStyle w:val="Bezmezer"/>
              <w:numPr>
                <w:ilvl w:val="0"/>
                <w:numId w:val="49"/>
              </w:numPr>
            </w:pPr>
          </w:p>
        </w:tc>
        <w:tc>
          <w:tcPr>
            <w:tcW w:w="800" w:type="pct"/>
            <w:vMerge/>
            <w:shd w:val="clear" w:color="auto" w:fill="auto"/>
          </w:tcPr>
          <w:p w14:paraId="35318540" w14:textId="77777777" w:rsidR="0007148C" w:rsidRDefault="0007148C" w:rsidP="0007148C"/>
        </w:tc>
        <w:tc>
          <w:tcPr>
            <w:tcW w:w="1869" w:type="pct"/>
            <w:shd w:val="clear" w:color="auto" w:fill="auto"/>
            <w:vAlign w:val="center"/>
          </w:tcPr>
          <w:p w14:paraId="47D1C6F6" w14:textId="5319E405" w:rsidR="0007148C" w:rsidRPr="00CD48C7" w:rsidRDefault="0007148C" w:rsidP="0007148C">
            <w:pPr>
              <w:pStyle w:val="Odstavecseseznamem"/>
              <w:numPr>
                <w:ilvl w:val="0"/>
                <w:numId w:val="8"/>
              </w:numPr>
            </w:pPr>
            <w:r w:rsidRPr="00CD48C7">
              <w:t xml:space="preserve">RDP </w:t>
            </w:r>
            <w:proofErr w:type="spellStart"/>
            <w:r w:rsidRPr="00CD48C7">
              <w:t>proxy</w:t>
            </w:r>
            <w:proofErr w:type="spellEnd"/>
          </w:p>
        </w:tc>
        <w:tc>
          <w:tcPr>
            <w:tcW w:w="543" w:type="pct"/>
            <w:shd w:val="clear" w:color="auto" w:fill="FFFF00"/>
          </w:tcPr>
          <w:p w14:paraId="55CA959F" w14:textId="40BC425E" w:rsidR="0007148C" w:rsidRPr="00E87B35" w:rsidRDefault="0007148C" w:rsidP="0007148C">
            <w:r w:rsidRPr="006E2B88">
              <w:t>ANO</w:t>
            </w:r>
          </w:p>
        </w:tc>
        <w:tc>
          <w:tcPr>
            <w:tcW w:w="1430" w:type="pct"/>
            <w:shd w:val="clear" w:color="auto" w:fill="FFFF00"/>
          </w:tcPr>
          <w:p w14:paraId="57DACED3" w14:textId="56DE0A60" w:rsidR="0007148C" w:rsidRPr="00E87B35" w:rsidRDefault="0007148C" w:rsidP="000F3613">
            <w:pPr>
              <w:jc w:val="both"/>
            </w:pPr>
            <w:r w:rsidRPr="008C2F8A">
              <w:t xml:space="preserve">Navržené zařízení </w:t>
            </w:r>
            <w:proofErr w:type="spellStart"/>
            <w:r w:rsidRPr="008C2F8A">
              <w:t>load</w:t>
            </w:r>
            <w:proofErr w:type="spellEnd"/>
            <w:r w:rsidRPr="008C2F8A">
              <w:t xml:space="preserve"> </w:t>
            </w:r>
            <w:proofErr w:type="spellStart"/>
            <w:r w:rsidRPr="008C2F8A">
              <w:t>balanceru</w:t>
            </w:r>
            <w:proofErr w:type="spellEnd"/>
            <w:r w:rsidRPr="008C2F8A">
              <w:t xml:space="preserve"> má podporu RDP </w:t>
            </w:r>
            <w:proofErr w:type="spellStart"/>
            <w:proofErr w:type="gramStart"/>
            <w:r w:rsidRPr="008C2F8A">
              <w:t>proxy</w:t>
            </w:r>
            <w:proofErr w:type="spellEnd"/>
            <w:proofErr w:type="gramEnd"/>
            <w:r w:rsidRPr="008C2F8A">
              <w:t xml:space="preserve"> a to pomocí modulu APM</w:t>
            </w:r>
            <w:r w:rsidR="00C17650">
              <w:t>.</w:t>
            </w:r>
          </w:p>
        </w:tc>
      </w:tr>
      <w:tr w:rsidR="00557CBC" w:rsidRPr="00AD76B0" w14:paraId="2DF9E7AB" w14:textId="77777777" w:rsidTr="00717619">
        <w:trPr>
          <w:trHeight w:val="236"/>
          <w:jc w:val="center"/>
        </w:trPr>
        <w:tc>
          <w:tcPr>
            <w:tcW w:w="358" w:type="pct"/>
          </w:tcPr>
          <w:p w14:paraId="543B4AB0" w14:textId="77777777" w:rsidR="00557CBC" w:rsidRPr="00AD76B0" w:rsidRDefault="00557CBC">
            <w:pPr>
              <w:pStyle w:val="Bezmezer"/>
              <w:numPr>
                <w:ilvl w:val="0"/>
                <w:numId w:val="49"/>
              </w:numPr>
            </w:pPr>
          </w:p>
        </w:tc>
        <w:tc>
          <w:tcPr>
            <w:tcW w:w="800" w:type="pct"/>
            <w:vMerge/>
            <w:shd w:val="clear" w:color="auto" w:fill="auto"/>
          </w:tcPr>
          <w:p w14:paraId="01AD28D1" w14:textId="77777777" w:rsidR="00557CBC" w:rsidRDefault="00557CBC" w:rsidP="00557CBC"/>
        </w:tc>
        <w:tc>
          <w:tcPr>
            <w:tcW w:w="1869" w:type="pct"/>
            <w:shd w:val="clear" w:color="auto" w:fill="auto"/>
            <w:vAlign w:val="center"/>
          </w:tcPr>
          <w:p w14:paraId="166330CA" w14:textId="77777777" w:rsidR="00557CBC" w:rsidRPr="00CD48C7" w:rsidRDefault="00557CBC" w:rsidP="00557CBC">
            <w:pPr>
              <w:pStyle w:val="Odstavecseseznamem"/>
              <w:numPr>
                <w:ilvl w:val="0"/>
                <w:numId w:val="8"/>
              </w:numPr>
            </w:pPr>
            <w:proofErr w:type="spellStart"/>
            <w:r w:rsidRPr="00CD48C7">
              <w:t>Patching</w:t>
            </w:r>
            <w:proofErr w:type="spellEnd"/>
            <w:r w:rsidRPr="00CD48C7">
              <w:t xml:space="preserve"> (maskování) webových portálů:</w:t>
            </w:r>
          </w:p>
          <w:p w14:paraId="76536E66" w14:textId="77777777" w:rsidR="00557CBC" w:rsidRPr="00CD48C7" w:rsidRDefault="00557CBC" w:rsidP="00557CBC">
            <w:pPr>
              <w:pStyle w:val="Odstavecseseznamem"/>
              <w:numPr>
                <w:ilvl w:val="1"/>
                <w:numId w:val="8"/>
              </w:numPr>
            </w:pPr>
            <w:r w:rsidRPr="00CD48C7">
              <w:t>HTML</w:t>
            </w:r>
          </w:p>
          <w:p w14:paraId="79BF4805" w14:textId="77777777" w:rsidR="00557CBC" w:rsidRPr="00CD48C7" w:rsidRDefault="00557CBC" w:rsidP="00557CBC">
            <w:pPr>
              <w:pStyle w:val="Odstavecseseznamem"/>
              <w:numPr>
                <w:ilvl w:val="1"/>
                <w:numId w:val="8"/>
              </w:numPr>
            </w:pPr>
            <w:r w:rsidRPr="00CD48C7">
              <w:t>JavaScript</w:t>
            </w:r>
          </w:p>
          <w:p w14:paraId="3A3AE985" w14:textId="77777777" w:rsidR="00557CBC" w:rsidRPr="00CD48C7" w:rsidRDefault="00557CBC" w:rsidP="00557CBC">
            <w:pPr>
              <w:pStyle w:val="Odstavecseseznamem"/>
              <w:numPr>
                <w:ilvl w:val="1"/>
                <w:numId w:val="8"/>
              </w:numPr>
            </w:pPr>
            <w:r w:rsidRPr="00CD48C7">
              <w:t>CSS</w:t>
            </w:r>
          </w:p>
          <w:p w14:paraId="6B039C76" w14:textId="011D56FB" w:rsidR="00557CBC" w:rsidRPr="00CD48C7" w:rsidRDefault="00557CBC" w:rsidP="00557CBC">
            <w:pPr>
              <w:pStyle w:val="Odstavecseseznamem"/>
              <w:numPr>
                <w:ilvl w:val="1"/>
                <w:numId w:val="8"/>
              </w:numPr>
            </w:pPr>
            <w:r w:rsidRPr="00CD48C7">
              <w:t>Java</w:t>
            </w:r>
          </w:p>
        </w:tc>
        <w:tc>
          <w:tcPr>
            <w:tcW w:w="543" w:type="pct"/>
            <w:shd w:val="clear" w:color="auto" w:fill="FFFF00"/>
          </w:tcPr>
          <w:p w14:paraId="0496401A" w14:textId="114AEFAF" w:rsidR="00557CBC" w:rsidRPr="00E87B35" w:rsidRDefault="00557CBC" w:rsidP="00557CBC">
            <w:r w:rsidRPr="006E2B88">
              <w:t>ANO</w:t>
            </w:r>
          </w:p>
        </w:tc>
        <w:tc>
          <w:tcPr>
            <w:tcW w:w="1430" w:type="pct"/>
            <w:shd w:val="clear" w:color="auto" w:fill="FFFF00"/>
          </w:tcPr>
          <w:p w14:paraId="338FA00B" w14:textId="77777777" w:rsidR="0007148C" w:rsidRDefault="0007148C" w:rsidP="000F3613">
            <w:pPr>
              <w:jc w:val="both"/>
            </w:pPr>
            <w:r>
              <w:t xml:space="preserve">Navržené zařízení </w:t>
            </w:r>
            <w:proofErr w:type="spellStart"/>
            <w:r>
              <w:t>load</w:t>
            </w:r>
            <w:proofErr w:type="spellEnd"/>
            <w:r>
              <w:t xml:space="preserve"> </w:t>
            </w:r>
            <w:proofErr w:type="spellStart"/>
            <w:r>
              <w:t>balanceru</w:t>
            </w:r>
            <w:proofErr w:type="spellEnd"/>
            <w:r>
              <w:t xml:space="preserve"> má podporu </w:t>
            </w:r>
            <w:proofErr w:type="spellStart"/>
            <w:r>
              <w:t>Patching</w:t>
            </w:r>
            <w:proofErr w:type="spellEnd"/>
            <w:r>
              <w:t xml:space="preserve"> (maskování) webových portálů:</w:t>
            </w:r>
          </w:p>
          <w:p w14:paraId="27FB8829" w14:textId="3B22EB56" w:rsidR="0007148C" w:rsidRDefault="0007148C">
            <w:pPr>
              <w:pStyle w:val="Odstavecseseznamem"/>
              <w:numPr>
                <w:ilvl w:val="0"/>
                <w:numId w:val="91"/>
              </w:numPr>
              <w:jc w:val="both"/>
            </w:pPr>
            <w:r>
              <w:t>HTML</w:t>
            </w:r>
          </w:p>
          <w:p w14:paraId="77A34F47" w14:textId="5DA2EA11" w:rsidR="0007148C" w:rsidRDefault="0007148C">
            <w:pPr>
              <w:pStyle w:val="Odstavecseseznamem"/>
              <w:numPr>
                <w:ilvl w:val="0"/>
                <w:numId w:val="91"/>
              </w:numPr>
              <w:jc w:val="both"/>
            </w:pPr>
            <w:r>
              <w:t>JavaScript</w:t>
            </w:r>
          </w:p>
          <w:p w14:paraId="4F255472" w14:textId="5F7D3970" w:rsidR="0007148C" w:rsidRDefault="0007148C">
            <w:pPr>
              <w:pStyle w:val="Odstavecseseznamem"/>
              <w:numPr>
                <w:ilvl w:val="0"/>
                <w:numId w:val="91"/>
              </w:numPr>
              <w:jc w:val="both"/>
            </w:pPr>
            <w:r>
              <w:t>CSS</w:t>
            </w:r>
          </w:p>
          <w:p w14:paraId="66258AC7" w14:textId="02C9FBBB" w:rsidR="0007148C" w:rsidRDefault="0007148C">
            <w:pPr>
              <w:pStyle w:val="Odstavecseseznamem"/>
              <w:numPr>
                <w:ilvl w:val="0"/>
                <w:numId w:val="91"/>
              </w:numPr>
              <w:jc w:val="both"/>
            </w:pPr>
            <w:r>
              <w:t>Java</w:t>
            </w:r>
          </w:p>
          <w:p w14:paraId="1325D8C6" w14:textId="552FC956" w:rsidR="00557CBC" w:rsidRPr="00E87B35" w:rsidRDefault="0007148C" w:rsidP="000F3613">
            <w:pPr>
              <w:jc w:val="both"/>
            </w:pPr>
            <w:r>
              <w:t>Plná podpora je pomocí modulu APM pro všechny zmíněné technologie</w:t>
            </w:r>
            <w:r w:rsidR="00C17650">
              <w:t>.</w:t>
            </w:r>
          </w:p>
        </w:tc>
      </w:tr>
      <w:tr w:rsidR="0007148C" w:rsidRPr="00AD76B0" w14:paraId="20545D43" w14:textId="77777777" w:rsidTr="00717619">
        <w:trPr>
          <w:trHeight w:val="236"/>
          <w:jc w:val="center"/>
        </w:trPr>
        <w:tc>
          <w:tcPr>
            <w:tcW w:w="358" w:type="pct"/>
          </w:tcPr>
          <w:p w14:paraId="29B1C49F" w14:textId="77777777" w:rsidR="0007148C" w:rsidRPr="00AD76B0" w:rsidRDefault="0007148C">
            <w:pPr>
              <w:pStyle w:val="Bezmezer"/>
              <w:numPr>
                <w:ilvl w:val="0"/>
                <w:numId w:val="49"/>
              </w:numPr>
            </w:pPr>
          </w:p>
        </w:tc>
        <w:tc>
          <w:tcPr>
            <w:tcW w:w="800" w:type="pct"/>
            <w:vMerge/>
            <w:shd w:val="clear" w:color="auto" w:fill="auto"/>
          </w:tcPr>
          <w:p w14:paraId="23D0BE3D" w14:textId="77777777" w:rsidR="0007148C" w:rsidRDefault="0007148C" w:rsidP="0007148C"/>
        </w:tc>
        <w:tc>
          <w:tcPr>
            <w:tcW w:w="1869" w:type="pct"/>
            <w:shd w:val="clear" w:color="auto" w:fill="auto"/>
            <w:vAlign w:val="center"/>
          </w:tcPr>
          <w:p w14:paraId="1A1EDFA9" w14:textId="40182A86" w:rsidR="0007148C" w:rsidRPr="00CD48C7" w:rsidRDefault="0007148C" w:rsidP="0007148C">
            <w:pPr>
              <w:pStyle w:val="Odstavecseseznamem"/>
              <w:numPr>
                <w:ilvl w:val="0"/>
                <w:numId w:val="8"/>
              </w:numPr>
            </w:pPr>
            <w:r w:rsidRPr="00CD48C7">
              <w:t>Podpora L7 ACL</w:t>
            </w:r>
          </w:p>
        </w:tc>
        <w:tc>
          <w:tcPr>
            <w:tcW w:w="543" w:type="pct"/>
            <w:shd w:val="clear" w:color="auto" w:fill="FFFF00"/>
          </w:tcPr>
          <w:p w14:paraId="2D772465" w14:textId="02D9D6C2" w:rsidR="0007148C" w:rsidRPr="00E87B35" w:rsidRDefault="0007148C" w:rsidP="0007148C">
            <w:r w:rsidRPr="006E2B88">
              <w:t>ANO</w:t>
            </w:r>
          </w:p>
        </w:tc>
        <w:tc>
          <w:tcPr>
            <w:tcW w:w="1430" w:type="pct"/>
            <w:shd w:val="clear" w:color="auto" w:fill="FFFF00"/>
          </w:tcPr>
          <w:p w14:paraId="4EBC13E7" w14:textId="7DCBD3DC" w:rsidR="0007148C" w:rsidRPr="00E87B35" w:rsidRDefault="0007148C" w:rsidP="000F3613">
            <w:pPr>
              <w:jc w:val="both"/>
            </w:pPr>
            <w:r w:rsidRPr="00D656CD">
              <w:t xml:space="preserve">Navržené zařízení </w:t>
            </w:r>
            <w:proofErr w:type="spellStart"/>
            <w:r w:rsidRPr="00D656CD">
              <w:t>load</w:t>
            </w:r>
            <w:proofErr w:type="spellEnd"/>
            <w:r w:rsidRPr="00D656CD">
              <w:t xml:space="preserve"> </w:t>
            </w:r>
            <w:proofErr w:type="spellStart"/>
            <w:r w:rsidRPr="00D656CD">
              <w:t>balanceru</w:t>
            </w:r>
            <w:proofErr w:type="spellEnd"/>
            <w:r w:rsidRPr="00D656CD">
              <w:t xml:space="preserve"> má podporu L7 </w:t>
            </w:r>
            <w:proofErr w:type="gramStart"/>
            <w:r w:rsidRPr="00D656CD">
              <w:t>ACL</w:t>
            </w:r>
            <w:proofErr w:type="gramEnd"/>
            <w:r w:rsidRPr="00D656CD">
              <w:t xml:space="preserve"> a to pomocí modulu APM</w:t>
            </w:r>
            <w:r w:rsidR="00C17650">
              <w:t>.</w:t>
            </w:r>
          </w:p>
        </w:tc>
      </w:tr>
      <w:tr w:rsidR="0007148C" w:rsidRPr="00AD76B0" w14:paraId="58777997" w14:textId="77777777" w:rsidTr="00717619">
        <w:trPr>
          <w:trHeight w:val="236"/>
          <w:jc w:val="center"/>
        </w:trPr>
        <w:tc>
          <w:tcPr>
            <w:tcW w:w="358" w:type="pct"/>
          </w:tcPr>
          <w:p w14:paraId="235D3B1C" w14:textId="77777777" w:rsidR="0007148C" w:rsidRPr="00AD76B0" w:rsidRDefault="0007148C">
            <w:pPr>
              <w:pStyle w:val="Bezmezer"/>
              <w:numPr>
                <w:ilvl w:val="0"/>
                <w:numId w:val="49"/>
              </w:numPr>
            </w:pPr>
          </w:p>
        </w:tc>
        <w:tc>
          <w:tcPr>
            <w:tcW w:w="800" w:type="pct"/>
            <w:vMerge/>
            <w:shd w:val="clear" w:color="auto" w:fill="auto"/>
          </w:tcPr>
          <w:p w14:paraId="4AB158C5" w14:textId="77777777" w:rsidR="0007148C" w:rsidRDefault="0007148C" w:rsidP="0007148C"/>
        </w:tc>
        <w:tc>
          <w:tcPr>
            <w:tcW w:w="1869" w:type="pct"/>
            <w:shd w:val="clear" w:color="auto" w:fill="auto"/>
            <w:vAlign w:val="center"/>
          </w:tcPr>
          <w:p w14:paraId="10A74EDE" w14:textId="473F8906" w:rsidR="0007148C" w:rsidRPr="00CD48C7" w:rsidRDefault="0007148C" w:rsidP="0007148C">
            <w:pPr>
              <w:pStyle w:val="Odstavecseseznamem"/>
              <w:numPr>
                <w:ilvl w:val="0"/>
                <w:numId w:val="8"/>
              </w:numPr>
            </w:pPr>
            <w:r w:rsidRPr="00CD48C7">
              <w:t>Podpora zabezpečení vzdálené pracovní plochy vzdáleného uživatele</w:t>
            </w:r>
          </w:p>
        </w:tc>
        <w:tc>
          <w:tcPr>
            <w:tcW w:w="543" w:type="pct"/>
            <w:shd w:val="clear" w:color="auto" w:fill="FFFF00"/>
          </w:tcPr>
          <w:p w14:paraId="7D895131" w14:textId="7A107D35" w:rsidR="0007148C" w:rsidRPr="00E87B35" w:rsidRDefault="0007148C" w:rsidP="0007148C">
            <w:r w:rsidRPr="006E2B88">
              <w:t>ANO</w:t>
            </w:r>
          </w:p>
        </w:tc>
        <w:tc>
          <w:tcPr>
            <w:tcW w:w="1430" w:type="pct"/>
            <w:shd w:val="clear" w:color="auto" w:fill="FFFF00"/>
          </w:tcPr>
          <w:p w14:paraId="17FCCDFF" w14:textId="6F2C729F" w:rsidR="0007148C" w:rsidRPr="00E87B35" w:rsidRDefault="0007148C" w:rsidP="000F3613">
            <w:pPr>
              <w:jc w:val="both"/>
            </w:pPr>
            <w:r w:rsidRPr="00D656CD">
              <w:t xml:space="preserve">Navržené zařízení </w:t>
            </w:r>
            <w:proofErr w:type="spellStart"/>
            <w:r w:rsidRPr="00D656CD">
              <w:t>load</w:t>
            </w:r>
            <w:proofErr w:type="spellEnd"/>
            <w:r w:rsidRPr="00D656CD">
              <w:t xml:space="preserve"> </w:t>
            </w:r>
            <w:proofErr w:type="spellStart"/>
            <w:r w:rsidRPr="00D656CD">
              <w:t>balanceru</w:t>
            </w:r>
            <w:proofErr w:type="spellEnd"/>
            <w:r w:rsidRPr="00D656CD">
              <w:t xml:space="preserve"> má podporu zabezpečení vzdálené pracovní plochy vzdáleného </w:t>
            </w:r>
            <w:proofErr w:type="gramStart"/>
            <w:r w:rsidRPr="00D656CD">
              <w:t>uživatele</w:t>
            </w:r>
            <w:proofErr w:type="gramEnd"/>
            <w:r w:rsidRPr="00D656CD">
              <w:t xml:space="preserve"> a to pomocí modulu APM</w:t>
            </w:r>
            <w:r w:rsidR="00C17650">
              <w:t>.</w:t>
            </w:r>
          </w:p>
        </w:tc>
      </w:tr>
      <w:tr w:rsidR="0007148C" w:rsidRPr="00AD76B0" w14:paraId="3335F1F7" w14:textId="77777777" w:rsidTr="00717619">
        <w:trPr>
          <w:trHeight w:val="236"/>
          <w:jc w:val="center"/>
        </w:trPr>
        <w:tc>
          <w:tcPr>
            <w:tcW w:w="358" w:type="pct"/>
          </w:tcPr>
          <w:p w14:paraId="4E432338" w14:textId="77777777" w:rsidR="0007148C" w:rsidRPr="00AD76B0" w:rsidRDefault="0007148C">
            <w:pPr>
              <w:pStyle w:val="Bezmezer"/>
              <w:numPr>
                <w:ilvl w:val="0"/>
                <w:numId w:val="49"/>
              </w:numPr>
            </w:pPr>
          </w:p>
        </w:tc>
        <w:tc>
          <w:tcPr>
            <w:tcW w:w="800" w:type="pct"/>
            <w:vMerge/>
            <w:shd w:val="clear" w:color="auto" w:fill="auto"/>
          </w:tcPr>
          <w:p w14:paraId="00AAEE38" w14:textId="77777777" w:rsidR="0007148C" w:rsidRDefault="0007148C" w:rsidP="0007148C"/>
        </w:tc>
        <w:tc>
          <w:tcPr>
            <w:tcW w:w="1869" w:type="pct"/>
            <w:shd w:val="clear" w:color="auto" w:fill="auto"/>
            <w:vAlign w:val="center"/>
          </w:tcPr>
          <w:p w14:paraId="388189C6" w14:textId="6B7878CE" w:rsidR="0007148C" w:rsidRPr="00CD48C7" w:rsidRDefault="0007148C" w:rsidP="0007148C">
            <w:pPr>
              <w:pStyle w:val="Odstavecseseznamem"/>
              <w:numPr>
                <w:ilvl w:val="0"/>
                <w:numId w:val="8"/>
              </w:numPr>
            </w:pPr>
            <w:r w:rsidRPr="00CD48C7">
              <w:t>Síťová SSL VPN DTLS</w:t>
            </w:r>
          </w:p>
        </w:tc>
        <w:tc>
          <w:tcPr>
            <w:tcW w:w="543" w:type="pct"/>
            <w:shd w:val="clear" w:color="auto" w:fill="FFFF00"/>
          </w:tcPr>
          <w:p w14:paraId="5C8F49F2" w14:textId="65A044F4" w:rsidR="0007148C" w:rsidRPr="00E87B35" w:rsidRDefault="0007148C" w:rsidP="0007148C">
            <w:r w:rsidRPr="006E2B88">
              <w:t>ANO</w:t>
            </w:r>
          </w:p>
        </w:tc>
        <w:tc>
          <w:tcPr>
            <w:tcW w:w="1430" w:type="pct"/>
            <w:shd w:val="clear" w:color="auto" w:fill="FFFF00"/>
          </w:tcPr>
          <w:p w14:paraId="0014A621" w14:textId="3BDEF0CC" w:rsidR="0007148C" w:rsidRPr="00E87B35" w:rsidRDefault="0007148C" w:rsidP="000F3613">
            <w:pPr>
              <w:jc w:val="both"/>
            </w:pPr>
            <w:r w:rsidRPr="00D656CD">
              <w:t xml:space="preserve">Navržené zařízení </w:t>
            </w:r>
            <w:proofErr w:type="spellStart"/>
            <w:r w:rsidRPr="00D656CD">
              <w:t>load</w:t>
            </w:r>
            <w:proofErr w:type="spellEnd"/>
            <w:r w:rsidRPr="00D656CD">
              <w:t xml:space="preserve"> </w:t>
            </w:r>
            <w:proofErr w:type="spellStart"/>
            <w:r w:rsidRPr="00D656CD">
              <w:t>balanceru</w:t>
            </w:r>
            <w:proofErr w:type="spellEnd"/>
            <w:r w:rsidRPr="00D656CD">
              <w:t xml:space="preserve"> má podporu SSL VPN </w:t>
            </w:r>
            <w:proofErr w:type="gramStart"/>
            <w:r w:rsidRPr="00D656CD">
              <w:t>DTLS</w:t>
            </w:r>
            <w:proofErr w:type="gramEnd"/>
            <w:r w:rsidRPr="00D656CD">
              <w:t xml:space="preserve"> a to pomocí modulu APM</w:t>
            </w:r>
            <w:r w:rsidR="00C17650">
              <w:t>.</w:t>
            </w:r>
          </w:p>
        </w:tc>
      </w:tr>
      <w:tr w:rsidR="0007148C" w:rsidRPr="00AD76B0" w14:paraId="385F2BDB" w14:textId="77777777" w:rsidTr="00717619">
        <w:trPr>
          <w:trHeight w:val="236"/>
          <w:jc w:val="center"/>
        </w:trPr>
        <w:tc>
          <w:tcPr>
            <w:tcW w:w="358" w:type="pct"/>
          </w:tcPr>
          <w:p w14:paraId="33C38371" w14:textId="77777777" w:rsidR="0007148C" w:rsidRPr="00AD76B0" w:rsidRDefault="0007148C">
            <w:pPr>
              <w:pStyle w:val="Bezmezer"/>
              <w:numPr>
                <w:ilvl w:val="0"/>
                <w:numId w:val="49"/>
              </w:numPr>
            </w:pPr>
          </w:p>
        </w:tc>
        <w:tc>
          <w:tcPr>
            <w:tcW w:w="800" w:type="pct"/>
            <w:vMerge/>
            <w:shd w:val="clear" w:color="auto" w:fill="auto"/>
          </w:tcPr>
          <w:p w14:paraId="6E96632F" w14:textId="77777777" w:rsidR="0007148C" w:rsidRDefault="0007148C" w:rsidP="0007148C"/>
        </w:tc>
        <w:tc>
          <w:tcPr>
            <w:tcW w:w="1869" w:type="pct"/>
            <w:shd w:val="clear" w:color="auto" w:fill="auto"/>
            <w:vAlign w:val="center"/>
          </w:tcPr>
          <w:p w14:paraId="1A67F9D0" w14:textId="07BF5792" w:rsidR="0007148C" w:rsidRPr="00CD48C7" w:rsidRDefault="0007148C" w:rsidP="0007148C">
            <w:pPr>
              <w:pStyle w:val="Odstavecseseznamem"/>
              <w:numPr>
                <w:ilvl w:val="0"/>
                <w:numId w:val="8"/>
              </w:numPr>
            </w:pPr>
            <w:r w:rsidRPr="00CD48C7">
              <w:t>Podpora minimálně 500 souběžných SSL VPN spojení</w:t>
            </w:r>
          </w:p>
        </w:tc>
        <w:tc>
          <w:tcPr>
            <w:tcW w:w="543" w:type="pct"/>
            <w:shd w:val="clear" w:color="auto" w:fill="FFFF00"/>
          </w:tcPr>
          <w:p w14:paraId="21E75E3B" w14:textId="5082285F" w:rsidR="0007148C" w:rsidRPr="00E87B35" w:rsidRDefault="0007148C" w:rsidP="0007148C">
            <w:r w:rsidRPr="006E2B88">
              <w:t>ANO</w:t>
            </w:r>
          </w:p>
        </w:tc>
        <w:tc>
          <w:tcPr>
            <w:tcW w:w="1430" w:type="pct"/>
            <w:shd w:val="clear" w:color="auto" w:fill="FFFF00"/>
          </w:tcPr>
          <w:p w14:paraId="4416C3B7" w14:textId="0237E85A" w:rsidR="0007148C" w:rsidRPr="00E87B35" w:rsidRDefault="0007148C" w:rsidP="000F3613">
            <w:pPr>
              <w:jc w:val="both"/>
            </w:pPr>
            <w:r w:rsidRPr="00D656CD">
              <w:t xml:space="preserve">Navržené zařízení </w:t>
            </w:r>
            <w:proofErr w:type="spellStart"/>
            <w:r w:rsidRPr="00D656CD">
              <w:t>load</w:t>
            </w:r>
            <w:proofErr w:type="spellEnd"/>
            <w:r w:rsidRPr="00D656CD">
              <w:t xml:space="preserve"> </w:t>
            </w:r>
            <w:proofErr w:type="spellStart"/>
            <w:r w:rsidRPr="00D656CD">
              <w:t>balanceru</w:t>
            </w:r>
            <w:proofErr w:type="spellEnd"/>
            <w:r w:rsidRPr="00D656CD">
              <w:t xml:space="preserve"> má podporu 500 souběžných SSL VPN spojení. </w:t>
            </w:r>
          </w:p>
        </w:tc>
      </w:tr>
      <w:tr w:rsidR="0007148C" w:rsidRPr="00AD76B0" w14:paraId="30AEE7A4" w14:textId="77777777" w:rsidTr="00717619">
        <w:trPr>
          <w:trHeight w:val="236"/>
          <w:jc w:val="center"/>
        </w:trPr>
        <w:tc>
          <w:tcPr>
            <w:tcW w:w="358" w:type="pct"/>
          </w:tcPr>
          <w:p w14:paraId="75ACA56E" w14:textId="77777777" w:rsidR="0007148C" w:rsidRPr="00AD76B0" w:rsidRDefault="0007148C">
            <w:pPr>
              <w:pStyle w:val="Bezmezer"/>
              <w:numPr>
                <w:ilvl w:val="0"/>
                <w:numId w:val="49"/>
              </w:numPr>
            </w:pPr>
          </w:p>
        </w:tc>
        <w:tc>
          <w:tcPr>
            <w:tcW w:w="800" w:type="pct"/>
            <w:vMerge/>
            <w:shd w:val="clear" w:color="auto" w:fill="auto"/>
          </w:tcPr>
          <w:p w14:paraId="7B535DCD" w14:textId="77777777" w:rsidR="0007148C" w:rsidRDefault="0007148C" w:rsidP="0007148C"/>
        </w:tc>
        <w:tc>
          <w:tcPr>
            <w:tcW w:w="1869" w:type="pct"/>
            <w:shd w:val="clear" w:color="auto" w:fill="auto"/>
            <w:vAlign w:val="center"/>
          </w:tcPr>
          <w:p w14:paraId="48427097" w14:textId="6AC9C825" w:rsidR="0007148C" w:rsidRPr="00CD48C7" w:rsidRDefault="0007148C" w:rsidP="0007148C">
            <w:pPr>
              <w:pStyle w:val="Odstavecseseznamem"/>
              <w:numPr>
                <w:ilvl w:val="0"/>
                <w:numId w:val="8"/>
              </w:numPr>
            </w:pPr>
            <w:r w:rsidRPr="00CD48C7">
              <w:t xml:space="preserve">Podpora vzdáleného přístupu k aplikacím bez nutnosti použití tlustého klienta </w:t>
            </w:r>
          </w:p>
        </w:tc>
        <w:tc>
          <w:tcPr>
            <w:tcW w:w="543" w:type="pct"/>
            <w:shd w:val="clear" w:color="auto" w:fill="FFFF00"/>
          </w:tcPr>
          <w:p w14:paraId="37E63915" w14:textId="2C539549" w:rsidR="0007148C" w:rsidRPr="00E87B35" w:rsidRDefault="0007148C" w:rsidP="0007148C">
            <w:r w:rsidRPr="006E2B88">
              <w:t>ANO</w:t>
            </w:r>
          </w:p>
        </w:tc>
        <w:tc>
          <w:tcPr>
            <w:tcW w:w="1430" w:type="pct"/>
            <w:shd w:val="clear" w:color="auto" w:fill="FFFF00"/>
          </w:tcPr>
          <w:p w14:paraId="1628A782" w14:textId="39EA1957" w:rsidR="0007148C" w:rsidRPr="00E87B35" w:rsidRDefault="0007148C" w:rsidP="000F3613">
            <w:pPr>
              <w:jc w:val="both"/>
            </w:pPr>
            <w:r w:rsidRPr="00D656CD">
              <w:t xml:space="preserve">Navržené zařízení </w:t>
            </w:r>
            <w:proofErr w:type="spellStart"/>
            <w:r w:rsidRPr="00D656CD">
              <w:t>load</w:t>
            </w:r>
            <w:proofErr w:type="spellEnd"/>
            <w:r w:rsidRPr="00D656CD">
              <w:t xml:space="preserve"> </w:t>
            </w:r>
            <w:proofErr w:type="spellStart"/>
            <w:r w:rsidRPr="00D656CD">
              <w:t>balanceru</w:t>
            </w:r>
            <w:proofErr w:type="spellEnd"/>
            <w:r w:rsidRPr="00D656CD">
              <w:t xml:space="preserve"> má podporu vzdáleného přístupu k aplikacím bez nutnosti použití tlustého </w:t>
            </w:r>
            <w:proofErr w:type="gramStart"/>
            <w:r w:rsidRPr="00D656CD">
              <w:t>klienta</w:t>
            </w:r>
            <w:proofErr w:type="gramEnd"/>
            <w:r w:rsidRPr="00D656CD">
              <w:t xml:space="preserve"> a to pomocí modulu APM</w:t>
            </w:r>
            <w:r w:rsidR="00C17650">
              <w:t>.</w:t>
            </w:r>
          </w:p>
        </w:tc>
      </w:tr>
      <w:tr w:rsidR="00557CBC" w:rsidRPr="00AD76B0" w14:paraId="622AD9BC" w14:textId="77777777" w:rsidTr="00717619">
        <w:trPr>
          <w:trHeight w:val="236"/>
          <w:jc w:val="center"/>
        </w:trPr>
        <w:tc>
          <w:tcPr>
            <w:tcW w:w="358" w:type="pct"/>
          </w:tcPr>
          <w:p w14:paraId="4A5F8625" w14:textId="77777777" w:rsidR="00557CBC" w:rsidRPr="00AD76B0" w:rsidRDefault="00557CBC">
            <w:pPr>
              <w:pStyle w:val="Bezmezer"/>
              <w:numPr>
                <w:ilvl w:val="0"/>
                <w:numId w:val="49"/>
              </w:numPr>
            </w:pPr>
          </w:p>
        </w:tc>
        <w:tc>
          <w:tcPr>
            <w:tcW w:w="800" w:type="pct"/>
            <w:vMerge/>
            <w:shd w:val="clear" w:color="auto" w:fill="auto"/>
          </w:tcPr>
          <w:p w14:paraId="4DAA1B00" w14:textId="77777777" w:rsidR="00557CBC" w:rsidRDefault="00557CBC" w:rsidP="00557CBC"/>
        </w:tc>
        <w:tc>
          <w:tcPr>
            <w:tcW w:w="1869" w:type="pct"/>
            <w:shd w:val="clear" w:color="auto" w:fill="auto"/>
            <w:vAlign w:val="center"/>
          </w:tcPr>
          <w:p w14:paraId="5A102628" w14:textId="77777777" w:rsidR="00557CBC" w:rsidRPr="00CD48C7" w:rsidRDefault="00557CBC" w:rsidP="00557CBC">
            <w:pPr>
              <w:pStyle w:val="Odstavecseseznamem"/>
              <w:numPr>
                <w:ilvl w:val="0"/>
                <w:numId w:val="8"/>
              </w:numPr>
            </w:pPr>
            <w:r w:rsidRPr="00CD48C7">
              <w:t>Podpora OS:</w:t>
            </w:r>
          </w:p>
          <w:p w14:paraId="3894A9F8" w14:textId="77777777" w:rsidR="00557CBC" w:rsidRPr="00CD48C7" w:rsidRDefault="00557CBC" w:rsidP="00557CBC">
            <w:pPr>
              <w:pStyle w:val="Odstavecseseznamem"/>
              <w:numPr>
                <w:ilvl w:val="1"/>
                <w:numId w:val="8"/>
              </w:numPr>
            </w:pPr>
            <w:r w:rsidRPr="00CD48C7">
              <w:t>Windows</w:t>
            </w:r>
          </w:p>
          <w:p w14:paraId="3A4955FA" w14:textId="77777777" w:rsidR="00557CBC" w:rsidRPr="00CD48C7" w:rsidRDefault="00557CBC" w:rsidP="00557CBC">
            <w:pPr>
              <w:pStyle w:val="Odstavecseseznamem"/>
              <w:numPr>
                <w:ilvl w:val="1"/>
                <w:numId w:val="8"/>
              </w:numPr>
            </w:pPr>
            <w:r w:rsidRPr="00CD48C7">
              <w:t>MAC</w:t>
            </w:r>
          </w:p>
          <w:p w14:paraId="2A742B38" w14:textId="77777777" w:rsidR="00557CBC" w:rsidRPr="00CD48C7" w:rsidRDefault="00557CBC" w:rsidP="00557CBC">
            <w:pPr>
              <w:pStyle w:val="Odstavecseseznamem"/>
              <w:numPr>
                <w:ilvl w:val="1"/>
                <w:numId w:val="8"/>
              </w:numPr>
            </w:pPr>
            <w:r w:rsidRPr="00CD48C7">
              <w:t>Linux</w:t>
            </w:r>
          </w:p>
          <w:p w14:paraId="45AABD30" w14:textId="77777777" w:rsidR="00557CBC" w:rsidRPr="00CD48C7" w:rsidRDefault="00557CBC" w:rsidP="00557CBC">
            <w:pPr>
              <w:pStyle w:val="Odstavecseseznamem"/>
              <w:numPr>
                <w:ilvl w:val="1"/>
                <w:numId w:val="8"/>
              </w:numPr>
            </w:pPr>
            <w:r w:rsidRPr="00CD48C7">
              <w:t>iOS</w:t>
            </w:r>
          </w:p>
          <w:p w14:paraId="11DAAC83" w14:textId="4228BCF8" w:rsidR="00557CBC" w:rsidRPr="00CD48C7" w:rsidRDefault="00557CBC" w:rsidP="00557CBC">
            <w:pPr>
              <w:pStyle w:val="Odstavecseseznamem"/>
              <w:numPr>
                <w:ilvl w:val="1"/>
                <w:numId w:val="8"/>
              </w:numPr>
            </w:pPr>
            <w:r w:rsidRPr="00CD48C7">
              <w:t>Android</w:t>
            </w:r>
          </w:p>
        </w:tc>
        <w:tc>
          <w:tcPr>
            <w:tcW w:w="543" w:type="pct"/>
            <w:shd w:val="clear" w:color="auto" w:fill="FFFF00"/>
          </w:tcPr>
          <w:p w14:paraId="0D18EB72" w14:textId="1D92E405" w:rsidR="00557CBC" w:rsidRPr="00E87B35" w:rsidRDefault="00557CBC" w:rsidP="00557CBC">
            <w:r w:rsidRPr="006E2B88">
              <w:t>ANO</w:t>
            </w:r>
          </w:p>
        </w:tc>
        <w:tc>
          <w:tcPr>
            <w:tcW w:w="1430" w:type="pct"/>
            <w:shd w:val="clear" w:color="auto" w:fill="FFFF00"/>
          </w:tcPr>
          <w:p w14:paraId="118FC459" w14:textId="77777777" w:rsidR="0007148C" w:rsidRDefault="0007148C" w:rsidP="000F3613">
            <w:pPr>
              <w:jc w:val="both"/>
            </w:pPr>
            <w:r>
              <w:t xml:space="preserve">Navržené zařízení </w:t>
            </w:r>
            <w:proofErr w:type="spellStart"/>
            <w:r>
              <w:t>load</w:t>
            </w:r>
            <w:proofErr w:type="spellEnd"/>
            <w:r>
              <w:t xml:space="preserve"> </w:t>
            </w:r>
            <w:proofErr w:type="spellStart"/>
            <w:r>
              <w:t>balanceru</w:t>
            </w:r>
            <w:proofErr w:type="spellEnd"/>
            <w:r>
              <w:t xml:space="preserve"> má podporu OS:</w:t>
            </w:r>
          </w:p>
          <w:p w14:paraId="536C3DF5" w14:textId="09A92DBF" w:rsidR="0007148C" w:rsidRDefault="0007148C">
            <w:pPr>
              <w:pStyle w:val="Odstavecseseznamem"/>
              <w:numPr>
                <w:ilvl w:val="0"/>
                <w:numId w:val="92"/>
              </w:numPr>
              <w:jc w:val="both"/>
            </w:pPr>
            <w:r>
              <w:t>Windows</w:t>
            </w:r>
          </w:p>
          <w:p w14:paraId="7A91BF9C" w14:textId="3B252374" w:rsidR="0007148C" w:rsidRDefault="0007148C">
            <w:pPr>
              <w:pStyle w:val="Odstavecseseznamem"/>
              <w:numPr>
                <w:ilvl w:val="0"/>
                <w:numId w:val="92"/>
              </w:numPr>
              <w:jc w:val="both"/>
            </w:pPr>
            <w:r>
              <w:t>MAC</w:t>
            </w:r>
          </w:p>
          <w:p w14:paraId="4470BB2F" w14:textId="4C313764" w:rsidR="0007148C" w:rsidRDefault="0007148C">
            <w:pPr>
              <w:pStyle w:val="Odstavecseseznamem"/>
              <w:numPr>
                <w:ilvl w:val="0"/>
                <w:numId w:val="92"/>
              </w:numPr>
              <w:jc w:val="both"/>
            </w:pPr>
            <w:r>
              <w:t>Linux</w:t>
            </w:r>
          </w:p>
          <w:p w14:paraId="33C9C920" w14:textId="00B6ACB5" w:rsidR="0007148C" w:rsidRDefault="0007148C">
            <w:pPr>
              <w:pStyle w:val="Odstavecseseznamem"/>
              <w:numPr>
                <w:ilvl w:val="0"/>
                <w:numId w:val="92"/>
              </w:numPr>
              <w:jc w:val="both"/>
            </w:pPr>
            <w:r>
              <w:t>iOS</w:t>
            </w:r>
          </w:p>
          <w:p w14:paraId="100D1D54" w14:textId="3146CA81" w:rsidR="00557CBC" w:rsidRPr="00E87B35" w:rsidRDefault="0007148C">
            <w:pPr>
              <w:pStyle w:val="Odstavecseseznamem"/>
              <w:numPr>
                <w:ilvl w:val="0"/>
                <w:numId w:val="92"/>
              </w:numPr>
              <w:jc w:val="both"/>
            </w:pPr>
            <w:r>
              <w:t>Android</w:t>
            </w:r>
            <w:r w:rsidR="00C17650">
              <w:t>.</w:t>
            </w:r>
          </w:p>
        </w:tc>
      </w:tr>
      <w:tr w:rsidR="0007148C" w:rsidRPr="00AD76B0" w14:paraId="3EA5629E" w14:textId="77777777" w:rsidTr="00717619">
        <w:trPr>
          <w:trHeight w:val="236"/>
          <w:jc w:val="center"/>
        </w:trPr>
        <w:tc>
          <w:tcPr>
            <w:tcW w:w="358" w:type="pct"/>
          </w:tcPr>
          <w:p w14:paraId="58B190F3" w14:textId="77777777" w:rsidR="0007148C" w:rsidRPr="00AD76B0" w:rsidRDefault="0007148C">
            <w:pPr>
              <w:pStyle w:val="Bezmezer"/>
              <w:numPr>
                <w:ilvl w:val="0"/>
                <w:numId w:val="49"/>
              </w:numPr>
            </w:pPr>
          </w:p>
        </w:tc>
        <w:tc>
          <w:tcPr>
            <w:tcW w:w="800" w:type="pct"/>
            <w:vMerge/>
            <w:shd w:val="clear" w:color="auto" w:fill="auto"/>
          </w:tcPr>
          <w:p w14:paraId="2F12A953" w14:textId="77777777" w:rsidR="0007148C" w:rsidRDefault="0007148C" w:rsidP="0007148C"/>
        </w:tc>
        <w:tc>
          <w:tcPr>
            <w:tcW w:w="1869" w:type="pct"/>
            <w:shd w:val="clear" w:color="auto" w:fill="auto"/>
            <w:vAlign w:val="center"/>
          </w:tcPr>
          <w:p w14:paraId="79F68FF8" w14:textId="2FE64A77" w:rsidR="0007148C" w:rsidRPr="00CD48C7" w:rsidRDefault="0007148C" w:rsidP="0007148C">
            <w:pPr>
              <w:pStyle w:val="Odstavecseseznamem"/>
              <w:numPr>
                <w:ilvl w:val="0"/>
                <w:numId w:val="8"/>
              </w:numPr>
            </w:pPr>
            <w:r w:rsidRPr="00CD48C7">
              <w:t xml:space="preserve">Nativní podpora MDM </w:t>
            </w:r>
          </w:p>
        </w:tc>
        <w:tc>
          <w:tcPr>
            <w:tcW w:w="543" w:type="pct"/>
            <w:shd w:val="clear" w:color="auto" w:fill="FFFF00"/>
          </w:tcPr>
          <w:p w14:paraId="02FE0D7E" w14:textId="274246C5" w:rsidR="0007148C" w:rsidRPr="00E87B35" w:rsidRDefault="0007148C" w:rsidP="0007148C">
            <w:r w:rsidRPr="006E2B88">
              <w:t>ANO</w:t>
            </w:r>
          </w:p>
        </w:tc>
        <w:tc>
          <w:tcPr>
            <w:tcW w:w="1430" w:type="pct"/>
            <w:shd w:val="clear" w:color="auto" w:fill="FFFF00"/>
          </w:tcPr>
          <w:p w14:paraId="67583991" w14:textId="75FA2A98" w:rsidR="0007148C" w:rsidRPr="00E87B35" w:rsidRDefault="0007148C" w:rsidP="000F3613">
            <w:pPr>
              <w:jc w:val="both"/>
            </w:pPr>
            <w:r w:rsidRPr="00F5284E">
              <w:t xml:space="preserve">Navržené zařízení </w:t>
            </w:r>
            <w:proofErr w:type="spellStart"/>
            <w:r w:rsidRPr="00F5284E">
              <w:t>load</w:t>
            </w:r>
            <w:proofErr w:type="spellEnd"/>
            <w:r w:rsidRPr="00F5284E">
              <w:t xml:space="preserve"> </w:t>
            </w:r>
            <w:proofErr w:type="spellStart"/>
            <w:r w:rsidRPr="00F5284E">
              <w:t>balanceru</w:t>
            </w:r>
            <w:proofErr w:type="spellEnd"/>
            <w:r w:rsidRPr="00F5284E">
              <w:t xml:space="preserve"> má podporu </w:t>
            </w:r>
            <w:proofErr w:type="gramStart"/>
            <w:r w:rsidRPr="00F5284E">
              <w:t>MDM</w:t>
            </w:r>
            <w:proofErr w:type="gramEnd"/>
            <w:r w:rsidRPr="00F5284E">
              <w:t xml:space="preserve"> a to pomocí modulu APM</w:t>
            </w:r>
            <w:r w:rsidR="00C17650">
              <w:t>.</w:t>
            </w:r>
          </w:p>
        </w:tc>
      </w:tr>
      <w:tr w:rsidR="0007148C" w:rsidRPr="00AD76B0" w14:paraId="7ED8A4D3" w14:textId="77777777" w:rsidTr="00717619">
        <w:trPr>
          <w:trHeight w:val="236"/>
          <w:jc w:val="center"/>
        </w:trPr>
        <w:tc>
          <w:tcPr>
            <w:tcW w:w="358" w:type="pct"/>
          </w:tcPr>
          <w:p w14:paraId="29C07C25" w14:textId="77777777" w:rsidR="0007148C" w:rsidRPr="00AD76B0" w:rsidRDefault="0007148C">
            <w:pPr>
              <w:pStyle w:val="Bezmezer"/>
              <w:numPr>
                <w:ilvl w:val="0"/>
                <w:numId w:val="49"/>
              </w:numPr>
            </w:pPr>
          </w:p>
        </w:tc>
        <w:tc>
          <w:tcPr>
            <w:tcW w:w="800" w:type="pct"/>
            <w:vMerge/>
            <w:shd w:val="clear" w:color="auto" w:fill="auto"/>
          </w:tcPr>
          <w:p w14:paraId="58675A34" w14:textId="77777777" w:rsidR="0007148C" w:rsidRDefault="0007148C" w:rsidP="0007148C"/>
        </w:tc>
        <w:tc>
          <w:tcPr>
            <w:tcW w:w="1869" w:type="pct"/>
            <w:shd w:val="clear" w:color="auto" w:fill="auto"/>
            <w:vAlign w:val="center"/>
          </w:tcPr>
          <w:p w14:paraId="0FFC50AA" w14:textId="4F53D2E7" w:rsidR="0007148C" w:rsidRPr="00CD48C7" w:rsidRDefault="0007148C" w:rsidP="0007148C">
            <w:pPr>
              <w:pStyle w:val="Odstavecseseznamem"/>
              <w:numPr>
                <w:ilvl w:val="0"/>
                <w:numId w:val="8"/>
              </w:numPr>
            </w:pPr>
            <w:r w:rsidRPr="00CD48C7">
              <w:t>Kontrola minimálně nastavení zabezpečení koncových bodů (klientů), validace politik, detekce AV a verze, certifikátů</w:t>
            </w:r>
          </w:p>
        </w:tc>
        <w:tc>
          <w:tcPr>
            <w:tcW w:w="543" w:type="pct"/>
            <w:shd w:val="clear" w:color="auto" w:fill="FFFF00"/>
          </w:tcPr>
          <w:p w14:paraId="5DAF4014" w14:textId="34A1BAD3" w:rsidR="0007148C" w:rsidRPr="00E87B35" w:rsidRDefault="0007148C" w:rsidP="0007148C">
            <w:r w:rsidRPr="006E2B88">
              <w:t>ANO</w:t>
            </w:r>
          </w:p>
        </w:tc>
        <w:tc>
          <w:tcPr>
            <w:tcW w:w="1430" w:type="pct"/>
            <w:shd w:val="clear" w:color="auto" w:fill="FFFF00"/>
          </w:tcPr>
          <w:p w14:paraId="273A338E" w14:textId="7C585468" w:rsidR="0007148C" w:rsidRPr="00E87B35" w:rsidRDefault="0007148C" w:rsidP="000F3613">
            <w:pPr>
              <w:jc w:val="both"/>
            </w:pPr>
            <w:r w:rsidRPr="00F5284E">
              <w:t xml:space="preserve">Navržené zařízení </w:t>
            </w:r>
            <w:proofErr w:type="spellStart"/>
            <w:r w:rsidRPr="00F5284E">
              <w:t>load</w:t>
            </w:r>
            <w:proofErr w:type="spellEnd"/>
            <w:r w:rsidRPr="00F5284E">
              <w:t xml:space="preserve"> </w:t>
            </w:r>
            <w:proofErr w:type="spellStart"/>
            <w:r w:rsidRPr="00F5284E">
              <w:t>balanceru</w:t>
            </w:r>
            <w:proofErr w:type="spellEnd"/>
            <w:r w:rsidRPr="00F5284E">
              <w:t xml:space="preserve"> má podporu kontrol nastavení zabezpečení koncových bodů (klientů), validace politik, detekce AV a verze, </w:t>
            </w:r>
            <w:proofErr w:type="gramStart"/>
            <w:r w:rsidRPr="00F5284E">
              <w:t>certifikátů</w:t>
            </w:r>
            <w:proofErr w:type="gramEnd"/>
            <w:r w:rsidRPr="00F5284E">
              <w:t xml:space="preserve"> a to pomocí modulu APM</w:t>
            </w:r>
            <w:r w:rsidR="00C17650">
              <w:t>.</w:t>
            </w:r>
          </w:p>
        </w:tc>
      </w:tr>
      <w:tr w:rsidR="0007148C" w:rsidRPr="00AD76B0" w14:paraId="42AB4DEB" w14:textId="77777777" w:rsidTr="00717619">
        <w:trPr>
          <w:trHeight w:val="236"/>
          <w:jc w:val="center"/>
        </w:trPr>
        <w:tc>
          <w:tcPr>
            <w:tcW w:w="358" w:type="pct"/>
          </w:tcPr>
          <w:p w14:paraId="2517C1B9" w14:textId="77777777" w:rsidR="0007148C" w:rsidRPr="00AD76B0" w:rsidRDefault="0007148C">
            <w:pPr>
              <w:pStyle w:val="Bezmezer"/>
              <w:numPr>
                <w:ilvl w:val="0"/>
                <w:numId w:val="49"/>
              </w:numPr>
            </w:pPr>
          </w:p>
        </w:tc>
        <w:tc>
          <w:tcPr>
            <w:tcW w:w="800" w:type="pct"/>
            <w:vMerge/>
            <w:shd w:val="clear" w:color="auto" w:fill="auto"/>
          </w:tcPr>
          <w:p w14:paraId="1B6FA93B" w14:textId="77777777" w:rsidR="0007148C" w:rsidRDefault="0007148C" w:rsidP="0007148C"/>
        </w:tc>
        <w:tc>
          <w:tcPr>
            <w:tcW w:w="1869" w:type="pct"/>
            <w:shd w:val="clear" w:color="auto" w:fill="auto"/>
            <w:vAlign w:val="bottom"/>
          </w:tcPr>
          <w:p w14:paraId="25BBF9CD" w14:textId="6B5DD910" w:rsidR="0007148C" w:rsidRPr="00CD48C7" w:rsidRDefault="0007148C" w:rsidP="0007148C">
            <w:pPr>
              <w:pStyle w:val="Odstavecseseznamem"/>
              <w:numPr>
                <w:ilvl w:val="0"/>
                <w:numId w:val="8"/>
              </w:numPr>
            </w:pPr>
            <w:r w:rsidRPr="00CD48C7">
              <w:t xml:space="preserve">Filtrování URL </w:t>
            </w:r>
          </w:p>
        </w:tc>
        <w:tc>
          <w:tcPr>
            <w:tcW w:w="543" w:type="pct"/>
            <w:shd w:val="clear" w:color="auto" w:fill="FFFF00"/>
          </w:tcPr>
          <w:p w14:paraId="376AFE3F" w14:textId="3B890087" w:rsidR="0007148C" w:rsidRPr="00E87B35" w:rsidRDefault="0007148C" w:rsidP="0007148C">
            <w:r w:rsidRPr="006E2B88">
              <w:t>ANO</w:t>
            </w:r>
          </w:p>
        </w:tc>
        <w:tc>
          <w:tcPr>
            <w:tcW w:w="1430" w:type="pct"/>
            <w:shd w:val="clear" w:color="auto" w:fill="FFFF00"/>
          </w:tcPr>
          <w:p w14:paraId="1EA88963" w14:textId="70DC8550" w:rsidR="0007148C" w:rsidRPr="00E87B35" w:rsidRDefault="0007148C" w:rsidP="000F3613">
            <w:pPr>
              <w:jc w:val="both"/>
            </w:pPr>
            <w:r w:rsidRPr="00F5284E">
              <w:t xml:space="preserve">Navržené zařízení </w:t>
            </w:r>
            <w:proofErr w:type="spellStart"/>
            <w:r w:rsidRPr="00F5284E">
              <w:t>load</w:t>
            </w:r>
            <w:proofErr w:type="spellEnd"/>
            <w:r w:rsidRPr="00F5284E">
              <w:t xml:space="preserve"> </w:t>
            </w:r>
            <w:proofErr w:type="spellStart"/>
            <w:r w:rsidRPr="00F5284E">
              <w:t>balanceru</w:t>
            </w:r>
            <w:proofErr w:type="spellEnd"/>
            <w:r w:rsidRPr="00F5284E">
              <w:t xml:space="preserve"> má podporu filtrování </w:t>
            </w:r>
            <w:proofErr w:type="gramStart"/>
            <w:r w:rsidRPr="00F5284E">
              <w:t>URL</w:t>
            </w:r>
            <w:proofErr w:type="gramEnd"/>
            <w:r w:rsidRPr="00F5284E">
              <w:t xml:space="preserve"> a to pomocí modulu APM</w:t>
            </w:r>
            <w:r w:rsidR="00C17650">
              <w:t>.</w:t>
            </w:r>
          </w:p>
        </w:tc>
      </w:tr>
      <w:tr w:rsidR="0007148C" w:rsidRPr="00AD76B0" w14:paraId="2906491B" w14:textId="77777777" w:rsidTr="00717619">
        <w:trPr>
          <w:trHeight w:val="236"/>
          <w:jc w:val="center"/>
        </w:trPr>
        <w:tc>
          <w:tcPr>
            <w:tcW w:w="358" w:type="pct"/>
          </w:tcPr>
          <w:p w14:paraId="52F1D678" w14:textId="77777777" w:rsidR="0007148C" w:rsidRPr="00AD76B0" w:rsidRDefault="0007148C">
            <w:pPr>
              <w:pStyle w:val="Bezmezer"/>
              <w:numPr>
                <w:ilvl w:val="0"/>
                <w:numId w:val="49"/>
              </w:numPr>
            </w:pPr>
          </w:p>
        </w:tc>
        <w:tc>
          <w:tcPr>
            <w:tcW w:w="800" w:type="pct"/>
            <w:vMerge/>
            <w:shd w:val="clear" w:color="auto" w:fill="auto"/>
          </w:tcPr>
          <w:p w14:paraId="22BD92FC" w14:textId="77777777" w:rsidR="0007148C" w:rsidRDefault="0007148C" w:rsidP="0007148C"/>
        </w:tc>
        <w:tc>
          <w:tcPr>
            <w:tcW w:w="1869" w:type="pct"/>
            <w:shd w:val="clear" w:color="auto" w:fill="auto"/>
            <w:vAlign w:val="bottom"/>
          </w:tcPr>
          <w:p w14:paraId="5DBC9BC5" w14:textId="0A5D1A46" w:rsidR="0007148C" w:rsidRPr="00CD48C7" w:rsidRDefault="0007148C" w:rsidP="0007148C">
            <w:pPr>
              <w:pStyle w:val="Odstavecseseznamem"/>
              <w:numPr>
                <w:ilvl w:val="0"/>
                <w:numId w:val="8"/>
              </w:numPr>
            </w:pPr>
            <w:r w:rsidRPr="00CD48C7">
              <w:t>URL kategorizační databáze</w:t>
            </w:r>
          </w:p>
        </w:tc>
        <w:tc>
          <w:tcPr>
            <w:tcW w:w="543" w:type="pct"/>
            <w:shd w:val="clear" w:color="auto" w:fill="FFFF00"/>
          </w:tcPr>
          <w:p w14:paraId="27B0C6AF" w14:textId="11E606A6" w:rsidR="0007148C" w:rsidRPr="00E87B35" w:rsidRDefault="0007148C" w:rsidP="0007148C">
            <w:r w:rsidRPr="006E2B88">
              <w:t>ANO</w:t>
            </w:r>
          </w:p>
        </w:tc>
        <w:tc>
          <w:tcPr>
            <w:tcW w:w="1430" w:type="pct"/>
            <w:shd w:val="clear" w:color="auto" w:fill="FFFF00"/>
          </w:tcPr>
          <w:p w14:paraId="43C2F38D" w14:textId="5CFB6065" w:rsidR="0007148C" w:rsidRPr="00E87B35" w:rsidRDefault="0007148C" w:rsidP="000F3613">
            <w:pPr>
              <w:jc w:val="both"/>
            </w:pPr>
            <w:r w:rsidRPr="00F5284E">
              <w:t xml:space="preserve">Navržené zařízení </w:t>
            </w:r>
            <w:proofErr w:type="spellStart"/>
            <w:r w:rsidRPr="00F5284E">
              <w:t>load</w:t>
            </w:r>
            <w:proofErr w:type="spellEnd"/>
            <w:r w:rsidRPr="00F5284E">
              <w:t xml:space="preserve"> </w:t>
            </w:r>
            <w:proofErr w:type="spellStart"/>
            <w:r w:rsidRPr="00F5284E">
              <w:t>balanceru</w:t>
            </w:r>
            <w:proofErr w:type="spellEnd"/>
            <w:r w:rsidRPr="00F5284E">
              <w:t xml:space="preserve"> má podporu URL kategorizační </w:t>
            </w:r>
            <w:proofErr w:type="gramStart"/>
            <w:r w:rsidRPr="00F5284E">
              <w:t>databáze</w:t>
            </w:r>
            <w:proofErr w:type="gramEnd"/>
            <w:r w:rsidRPr="00F5284E">
              <w:t xml:space="preserve"> a to pomocí modulu APM</w:t>
            </w:r>
            <w:r w:rsidR="00C17650">
              <w:t>.</w:t>
            </w:r>
          </w:p>
        </w:tc>
      </w:tr>
      <w:tr w:rsidR="0007148C" w:rsidRPr="00AD76B0" w14:paraId="4DE6C4A6" w14:textId="77777777" w:rsidTr="00717619">
        <w:trPr>
          <w:trHeight w:val="236"/>
          <w:jc w:val="center"/>
        </w:trPr>
        <w:tc>
          <w:tcPr>
            <w:tcW w:w="358" w:type="pct"/>
          </w:tcPr>
          <w:p w14:paraId="030C8469" w14:textId="77777777" w:rsidR="0007148C" w:rsidRPr="00AD76B0" w:rsidRDefault="0007148C">
            <w:pPr>
              <w:pStyle w:val="Bezmezer"/>
              <w:numPr>
                <w:ilvl w:val="0"/>
                <w:numId w:val="49"/>
              </w:numPr>
            </w:pPr>
          </w:p>
        </w:tc>
        <w:tc>
          <w:tcPr>
            <w:tcW w:w="800" w:type="pct"/>
            <w:vMerge/>
            <w:shd w:val="clear" w:color="auto" w:fill="auto"/>
          </w:tcPr>
          <w:p w14:paraId="12404F3E" w14:textId="77777777" w:rsidR="0007148C" w:rsidRDefault="0007148C" w:rsidP="0007148C"/>
        </w:tc>
        <w:tc>
          <w:tcPr>
            <w:tcW w:w="1869" w:type="pct"/>
            <w:shd w:val="clear" w:color="auto" w:fill="auto"/>
            <w:vAlign w:val="bottom"/>
          </w:tcPr>
          <w:p w14:paraId="482CBF9D" w14:textId="51B8F88D" w:rsidR="0007148C" w:rsidRPr="00CD48C7" w:rsidRDefault="0007148C" w:rsidP="0007148C">
            <w:pPr>
              <w:pStyle w:val="Odstavecseseznamem"/>
              <w:numPr>
                <w:ilvl w:val="0"/>
                <w:numId w:val="8"/>
              </w:numPr>
            </w:pPr>
            <w:r w:rsidRPr="00CD48C7">
              <w:t>Podpora pro vytváření flexibilní a granulární přístupové polit</w:t>
            </w:r>
            <w:r>
              <w:t>i</w:t>
            </w:r>
            <w:r w:rsidRPr="00CD48C7">
              <w:t>ky</w:t>
            </w:r>
          </w:p>
        </w:tc>
        <w:tc>
          <w:tcPr>
            <w:tcW w:w="543" w:type="pct"/>
            <w:shd w:val="clear" w:color="auto" w:fill="FFFF00"/>
          </w:tcPr>
          <w:p w14:paraId="77BFBC74" w14:textId="4099CC58" w:rsidR="0007148C" w:rsidRPr="00E87B35" w:rsidRDefault="0007148C" w:rsidP="0007148C">
            <w:r w:rsidRPr="006E2B88">
              <w:t>ANO</w:t>
            </w:r>
          </w:p>
        </w:tc>
        <w:tc>
          <w:tcPr>
            <w:tcW w:w="1430" w:type="pct"/>
            <w:shd w:val="clear" w:color="auto" w:fill="FFFF00"/>
          </w:tcPr>
          <w:p w14:paraId="11ADA6DA" w14:textId="2EAFC6F8" w:rsidR="0007148C" w:rsidRPr="00E87B35" w:rsidRDefault="0007148C" w:rsidP="000F3613">
            <w:pPr>
              <w:jc w:val="both"/>
            </w:pPr>
            <w:r w:rsidRPr="00F5284E">
              <w:t xml:space="preserve">Navržené zařízení </w:t>
            </w:r>
            <w:proofErr w:type="spellStart"/>
            <w:r w:rsidRPr="00F5284E">
              <w:t>load</w:t>
            </w:r>
            <w:proofErr w:type="spellEnd"/>
            <w:r w:rsidRPr="00F5284E">
              <w:t xml:space="preserve"> </w:t>
            </w:r>
            <w:proofErr w:type="spellStart"/>
            <w:r w:rsidRPr="00F5284E">
              <w:t>balanceru</w:t>
            </w:r>
            <w:proofErr w:type="spellEnd"/>
            <w:r w:rsidRPr="00F5284E">
              <w:t xml:space="preserve"> má podporu vytváření flexibilní a granulární přístupové </w:t>
            </w:r>
            <w:proofErr w:type="gramStart"/>
            <w:r w:rsidRPr="00F5284E">
              <w:t>politiky</w:t>
            </w:r>
            <w:proofErr w:type="gramEnd"/>
            <w:r w:rsidRPr="00F5284E">
              <w:t xml:space="preserve"> a to pomocí modulu APM</w:t>
            </w:r>
            <w:r w:rsidR="00C17650">
              <w:t>.</w:t>
            </w:r>
          </w:p>
        </w:tc>
      </w:tr>
      <w:tr w:rsidR="0007148C" w:rsidRPr="00AD76B0" w14:paraId="09EC558C" w14:textId="77777777" w:rsidTr="00717619">
        <w:trPr>
          <w:trHeight w:val="236"/>
          <w:jc w:val="center"/>
        </w:trPr>
        <w:tc>
          <w:tcPr>
            <w:tcW w:w="358" w:type="pct"/>
          </w:tcPr>
          <w:p w14:paraId="0AF68502" w14:textId="77777777" w:rsidR="0007148C" w:rsidRPr="00AD76B0" w:rsidRDefault="0007148C">
            <w:pPr>
              <w:pStyle w:val="Bezmezer"/>
              <w:numPr>
                <w:ilvl w:val="0"/>
                <w:numId w:val="49"/>
              </w:numPr>
            </w:pPr>
          </w:p>
        </w:tc>
        <w:tc>
          <w:tcPr>
            <w:tcW w:w="800" w:type="pct"/>
            <w:vMerge/>
            <w:shd w:val="clear" w:color="auto" w:fill="auto"/>
          </w:tcPr>
          <w:p w14:paraId="2E595420" w14:textId="77777777" w:rsidR="0007148C" w:rsidRDefault="0007148C" w:rsidP="0007148C"/>
        </w:tc>
        <w:tc>
          <w:tcPr>
            <w:tcW w:w="1869" w:type="pct"/>
            <w:shd w:val="clear" w:color="auto" w:fill="auto"/>
            <w:vAlign w:val="bottom"/>
          </w:tcPr>
          <w:p w14:paraId="33FD2485" w14:textId="2B68D48A" w:rsidR="0007148C" w:rsidRPr="00CD48C7" w:rsidRDefault="0007148C" w:rsidP="0007148C">
            <w:pPr>
              <w:pStyle w:val="Odstavecseseznamem"/>
              <w:numPr>
                <w:ilvl w:val="0"/>
                <w:numId w:val="8"/>
              </w:numPr>
            </w:pPr>
            <w:r w:rsidRPr="00CD48C7">
              <w:t>GUI pro vizuální nastavení přístupových bezpečnostních politik a logiky autentizace</w:t>
            </w:r>
          </w:p>
        </w:tc>
        <w:tc>
          <w:tcPr>
            <w:tcW w:w="543" w:type="pct"/>
            <w:shd w:val="clear" w:color="auto" w:fill="FFFF00"/>
          </w:tcPr>
          <w:p w14:paraId="116ED471" w14:textId="67413517" w:rsidR="0007148C" w:rsidRPr="00E87B35" w:rsidRDefault="0007148C" w:rsidP="0007148C">
            <w:r w:rsidRPr="006E2B88">
              <w:t>ANO</w:t>
            </w:r>
          </w:p>
        </w:tc>
        <w:tc>
          <w:tcPr>
            <w:tcW w:w="1430" w:type="pct"/>
            <w:shd w:val="clear" w:color="auto" w:fill="FFFF00"/>
          </w:tcPr>
          <w:p w14:paraId="63D8A986" w14:textId="03C81CC2" w:rsidR="0007148C" w:rsidRPr="00E87B35" w:rsidRDefault="0007148C" w:rsidP="000F3613">
            <w:pPr>
              <w:jc w:val="both"/>
            </w:pPr>
            <w:r w:rsidRPr="00F5284E">
              <w:t xml:space="preserve">Navržené zařízení </w:t>
            </w:r>
            <w:proofErr w:type="spellStart"/>
            <w:r w:rsidRPr="00F5284E">
              <w:t>load</w:t>
            </w:r>
            <w:proofErr w:type="spellEnd"/>
            <w:r w:rsidRPr="00F5284E">
              <w:t xml:space="preserve"> </w:t>
            </w:r>
            <w:proofErr w:type="spellStart"/>
            <w:r w:rsidRPr="00F5284E">
              <w:t>balanceru</w:t>
            </w:r>
            <w:proofErr w:type="spellEnd"/>
            <w:r w:rsidRPr="00F5284E">
              <w:t xml:space="preserve"> má podporu GUI pro vizuální nastavení přístupových bezpečnostních politik a </w:t>
            </w:r>
            <w:r w:rsidRPr="00F5284E">
              <w:lastRenderedPageBreak/>
              <w:t xml:space="preserve">logiky </w:t>
            </w:r>
            <w:proofErr w:type="gramStart"/>
            <w:r w:rsidRPr="00F5284E">
              <w:t>autentizace</w:t>
            </w:r>
            <w:proofErr w:type="gramEnd"/>
            <w:r w:rsidRPr="00F5284E">
              <w:t xml:space="preserve"> a to pomocí modulu APM</w:t>
            </w:r>
            <w:r w:rsidR="00C17650">
              <w:t>.</w:t>
            </w:r>
          </w:p>
        </w:tc>
      </w:tr>
      <w:tr w:rsidR="0007148C" w:rsidRPr="00AD76B0" w14:paraId="6F247891" w14:textId="77777777" w:rsidTr="00717619">
        <w:trPr>
          <w:trHeight w:val="236"/>
          <w:jc w:val="center"/>
        </w:trPr>
        <w:tc>
          <w:tcPr>
            <w:tcW w:w="358" w:type="pct"/>
          </w:tcPr>
          <w:p w14:paraId="61583042" w14:textId="77777777" w:rsidR="0007148C" w:rsidRPr="00AD76B0" w:rsidRDefault="0007148C">
            <w:pPr>
              <w:pStyle w:val="Bezmezer"/>
              <w:numPr>
                <w:ilvl w:val="0"/>
                <w:numId w:val="49"/>
              </w:numPr>
            </w:pPr>
          </w:p>
        </w:tc>
        <w:tc>
          <w:tcPr>
            <w:tcW w:w="800" w:type="pct"/>
            <w:vMerge w:val="restart"/>
            <w:shd w:val="clear" w:color="auto" w:fill="auto"/>
            <w:vAlign w:val="center"/>
          </w:tcPr>
          <w:p w14:paraId="0F4038D5" w14:textId="09E08B21" w:rsidR="0007148C" w:rsidRDefault="0007148C" w:rsidP="0007148C">
            <w:r>
              <w:t>DNS</w:t>
            </w:r>
          </w:p>
        </w:tc>
        <w:tc>
          <w:tcPr>
            <w:tcW w:w="1869" w:type="pct"/>
            <w:shd w:val="clear" w:color="auto" w:fill="auto"/>
            <w:vAlign w:val="bottom"/>
          </w:tcPr>
          <w:p w14:paraId="2DD10997" w14:textId="781BCD0D" w:rsidR="0007148C" w:rsidRPr="00CD48C7" w:rsidRDefault="0007148C" w:rsidP="0007148C">
            <w:pPr>
              <w:pStyle w:val="Odstavecseseznamem"/>
              <w:numPr>
                <w:ilvl w:val="0"/>
                <w:numId w:val="8"/>
              </w:numPr>
            </w:pPr>
            <w:r w:rsidRPr="00CD48C7">
              <w:t xml:space="preserve">Podpora pro inspekci a filtrování DNS dotazů, ochrana před DNS </w:t>
            </w:r>
            <w:proofErr w:type="spellStart"/>
            <w:r w:rsidRPr="00CD48C7">
              <w:t>DoS</w:t>
            </w:r>
            <w:proofErr w:type="spellEnd"/>
            <w:r w:rsidRPr="00CD48C7">
              <w:t xml:space="preserve"> útoky</w:t>
            </w:r>
          </w:p>
        </w:tc>
        <w:tc>
          <w:tcPr>
            <w:tcW w:w="543" w:type="pct"/>
            <w:shd w:val="clear" w:color="auto" w:fill="FFFF00"/>
          </w:tcPr>
          <w:p w14:paraId="4769A0E6" w14:textId="4B9EAD7D" w:rsidR="0007148C" w:rsidRPr="00E87B35" w:rsidRDefault="0007148C" w:rsidP="0007148C">
            <w:r w:rsidRPr="006E2B88">
              <w:t>ANO</w:t>
            </w:r>
          </w:p>
        </w:tc>
        <w:tc>
          <w:tcPr>
            <w:tcW w:w="1430" w:type="pct"/>
            <w:shd w:val="clear" w:color="auto" w:fill="FFFF00"/>
          </w:tcPr>
          <w:p w14:paraId="3A4E767D" w14:textId="4B16A4F3" w:rsidR="0007148C" w:rsidRPr="00E87B35" w:rsidRDefault="0007148C" w:rsidP="000F3613">
            <w:pPr>
              <w:jc w:val="both"/>
            </w:pPr>
            <w:r w:rsidRPr="00F5284E">
              <w:t xml:space="preserve">Navržené zařízení </w:t>
            </w:r>
            <w:proofErr w:type="spellStart"/>
            <w:r w:rsidRPr="00F5284E">
              <w:t>load</w:t>
            </w:r>
            <w:proofErr w:type="spellEnd"/>
            <w:r w:rsidRPr="00F5284E">
              <w:t xml:space="preserve"> </w:t>
            </w:r>
            <w:proofErr w:type="spellStart"/>
            <w:r w:rsidRPr="00F5284E">
              <w:t>balanceru</w:t>
            </w:r>
            <w:proofErr w:type="spellEnd"/>
            <w:r w:rsidRPr="00F5284E">
              <w:t xml:space="preserve"> má podporu pro inspekci a filtrování DNS dotazů, ochrana před DNS </w:t>
            </w:r>
            <w:proofErr w:type="spellStart"/>
            <w:r w:rsidRPr="00F5284E">
              <w:t>DoS</w:t>
            </w:r>
            <w:proofErr w:type="spellEnd"/>
            <w:r w:rsidRPr="00F5284E">
              <w:t xml:space="preserve"> </w:t>
            </w:r>
            <w:proofErr w:type="gramStart"/>
            <w:r w:rsidRPr="00F5284E">
              <w:t>útoky</w:t>
            </w:r>
            <w:proofErr w:type="gramEnd"/>
            <w:r w:rsidRPr="00F5284E">
              <w:t xml:space="preserve"> a to pomocí DNS modulu</w:t>
            </w:r>
            <w:r w:rsidR="00C17650">
              <w:t>.</w:t>
            </w:r>
          </w:p>
        </w:tc>
      </w:tr>
      <w:tr w:rsidR="0007148C" w:rsidRPr="00AD76B0" w14:paraId="644EC41F" w14:textId="77777777" w:rsidTr="00717619">
        <w:trPr>
          <w:trHeight w:val="236"/>
          <w:jc w:val="center"/>
        </w:trPr>
        <w:tc>
          <w:tcPr>
            <w:tcW w:w="358" w:type="pct"/>
          </w:tcPr>
          <w:p w14:paraId="13F15A92" w14:textId="77777777" w:rsidR="0007148C" w:rsidRPr="00AD76B0" w:rsidRDefault="0007148C">
            <w:pPr>
              <w:pStyle w:val="Bezmezer"/>
              <w:numPr>
                <w:ilvl w:val="0"/>
                <w:numId w:val="49"/>
              </w:numPr>
            </w:pPr>
          </w:p>
        </w:tc>
        <w:tc>
          <w:tcPr>
            <w:tcW w:w="800" w:type="pct"/>
            <w:vMerge/>
            <w:shd w:val="clear" w:color="auto" w:fill="auto"/>
          </w:tcPr>
          <w:p w14:paraId="2D2C5102" w14:textId="77777777" w:rsidR="0007148C" w:rsidRDefault="0007148C" w:rsidP="0007148C"/>
        </w:tc>
        <w:tc>
          <w:tcPr>
            <w:tcW w:w="1869" w:type="pct"/>
            <w:shd w:val="clear" w:color="auto" w:fill="auto"/>
            <w:vAlign w:val="bottom"/>
          </w:tcPr>
          <w:p w14:paraId="182C7586" w14:textId="5D9672BE" w:rsidR="0007148C" w:rsidRPr="00CD48C7" w:rsidRDefault="0007148C" w:rsidP="0007148C">
            <w:pPr>
              <w:pStyle w:val="Odstavecseseznamem"/>
              <w:numPr>
                <w:ilvl w:val="0"/>
                <w:numId w:val="8"/>
              </w:numPr>
            </w:pPr>
            <w:r w:rsidRPr="00CD48C7">
              <w:t xml:space="preserve">Kontrola a validace DNS protokolu (normalizace) </w:t>
            </w:r>
          </w:p>
        </w:tc>
        <w:tc>
          <w:tcPr>
            <w:tcW w:w="543" w:type="pct"/>
            <w:shd w:val="clear" w:color="auto" w:fill="FFFF00"/>
          </w:tcPr>
          <w:p w14:paraId="7CA54734" w14:textId="21727119" w:rsidR="0007148C" w:rsidRPr="00E87B35" w:rsidRDefault="0007148C" w:rsidP="0007148C">
            <w:r w:rsidRPr="006E2B88">
              <w:t>ANO</w:t>
            </w:r>
          </w:p>
        </w:tc>
        <w:tc>
          <w:tcPr>
            <w:tcW w:w="1430" w:type="pct"/>
            <w:shd w:val="clear" w:color="auto" w:fill="FFFF00"/>
          </w:tcPr>
          <w:p w14:paraId="6BA99890" w14:textId="6A4C9E5C" w:rsidR="0007148C" w:rsidRPr="00E87B35" w:rsidRDefault="0007148C" w:rsidP="000F3613">
            <w:pPr>
              <w:jc w:val="both"/>
            </w:pPr>
            <w:r w:rsidRPr="00F5284E">
              <w:t xml:space="preserve">Navržené zařízení </w:t>
            </w:r>
            <w:proofErr w:type="spellStart"/>
            <w:r w:rsidRPr="00F5284E">
              <w:t>load</w:t>
            </w:r>
            <w:proofErr w:type="spellEnd"/>
            <w:r w:rsidRPr="00F5284E">
              <w:t xml:space="preserve"> </w:t>
            </w:r>
            <w:proofErr w:type="spellStart"/>
            <w:r w:rsidRPr="00F5284E">
              <w:t>balanceru</w:t>
            </w:r>
            <w:proofErr w:type="spellEnd"/>
            <w:r w:rsidRPr="00F5284E">
              <w:t xml:space="preserve"> má podporu pro kontrolu a validace DNS protokolu (normalizace) a to pomocí DNS modulu</w:t>
            </w:r>
            <w:r w:rsidR="00C17650">
              <w:t>.</w:t>
            </w:r>
          </w:p>
        </w:tc>
      </w:tr>
      <w:tr w:rsidR="0007148C" w:rsidRPr="00AD76B0" w14:paraId="39DE370B" w14:textId="77777777" w:rsidTr="00717619">
        <w:trPr>
          <w:trHeight w:val="236"/>
          <w:jc w:val="center"/>
        </w:trPr>
        <w:tc>
          <w:tcPr>
            <w:tcW w:w="358" w:type="pct"/>
          </w:tcPr>
          <w:p w14:paraId="6E8ECAB3" w14:textId="77777777" w:rsidR="0007148C" w:rsidRPr="00AD76B0" w:rsidRDefault="0007148C">
            <w:pPr>
              <w:pStyle w:val="Bezmezer"/>
              <w:numPr>
                <w:ilvl w:val="0"/>
                <w:numId w:val="49"/>
              </w:numPr>
            </w:pPr>
          </w:p>
        </w:tc>
        <w:tc>
          <w:tcPr>
            <w:tcW w:w="800" w:type="pct"/>
            <w:vMerge/>
            <w:shd w:val="clear" w:color="auto" w:fill="auto"/>
          </w:tcPr>
          <w:p w14:paraId="7703239E" w14:textId="77777777" w:rsidR="0007148C" w:rsidRDefault="0007148C" w:rsidP="0007148C"/>
        </w:tc>
        <w:tc>
          <w:tcPr>
            <w:tcW w:w="1869" w:type="pct"/>
            <w:shd w:val="clear" w:color="auto" w:fill="auto"/>
            <w:vAlign w:val="bottom"/>
          </w:tcPr>
          <w:p w14:paraId="4E7A687F" w14:textId="6FBCC926" w:rsidR="0007148C" w:rsidRPr="00CD48C7" w:rsidRDefault="0007148C" w:rsidP="0007148C">
            <w:pPr>
              <w:pStyle w:val="Odstavecseseznamem"/>
              <w:numPr>
                <w:ilvl w:val="0"/>
                <w:numId w:val="8"/>
              </w:numPr>
            </w:pPr>
            <w:r w:rsidRPr="00CD48C7">
              <w:t>Podpora filtrování typů DNS dotazů</w:t>
            </w:r>
          </w:p>
        </w:tc>
        <w:tc>
          <w:tcPr>
            <w:tcW w:w="543" w:type="pct"/>
            <w:shd w:val="clear" w:color="auto" w:fill="FFFF00"/>
          </w:tcPr>
          <w:p w14:paraId="4907B2F8" w14:textId="3E699A02" w:rsidR="0007148C" w:rsidRPr="00E87B35" w:rsidRDefault="0007148C" w:rsidP="0007148C">
            <w:r w:rsidRPr="006E2B88">
              <w:t>ANO</w:t>
            </w:r>
          </w:p>
        </w:tc>
        <w:tc>
          <w:tcPr>
            <w:tcW w:w="1430" w:type="pct"/>
            <w:shd w:val="clear" w:color="auto" w:fill="FFFF00"/>
          </w:tcPr>
          <w:p w14:paraId="47699DF9" w14:textId="3F402632" w:rsidR="0007148C" w:rsidRPr="00E87B35" w:rsidRDefault="0007148C" w:rsidP="000F3613">
            <w:pPr>
              <w:jc w:val="both"/>
            </w:pPr>
            <w:r w:rsidRPr="00F5284E">
              <w:t xml:space="preserve">Navržené zařízení </w:t>
            </w:r>
            <w:proofErr w:type="spellStart"/>
            <w:r w:rsidRPr="00F5284E">
              <w:t>load</w:t>
            </w:r>
            <w:proofErr w:type="spellEnd"/>
            <w:r w:rsidRPr="00F5284E">
              <w:t xml:space="preserve"> </w:t>
            </w:r>
            <w:proofErr w:type="spellStart"/>
            <w:r w:rsidRPr="00F5284E">
              <w:t>balanceru</w:t>
            </w:r>
            <w:proofErr w:type="spellEnd"/>
            <w:r w:rsidRPr="00F5284E">
              <w:t xml:space="preserve"> má podporu filtrování typů DNS </w:t>
            </w:r>
            <w:proofErr w:type="gramStart"/>
            <w:r w:rsidRPr="00F5284E">
              <w:t>dotazů</w:t>
            </w:r>
            <w:proofErr w:type="gramEnd"/>
            <w:r w:rsidRPr="00F5284E">
              <w:t xml:space="preserve"> a to pomocí DNS modulu</w:t>
            </w:r>
            <w:r w:rsidR="00C17650">
              <w:t>.</w:t>
            </w:r>
          </w:p>
        </w:tc>
      </w:tr>
      <w:tr w:rsidR="0007148C" w:rsidRPr="00AD76B0" w14:paraId="3DF32918" w14:textId="77777777" w:rsidTr="00717619">
        <w:trPr>
          <w:trHeight w:val="236"/>
          <w:jc w:val="center"/>
        </w:trPr>
        <w:tc>
          <w:tcPr>
            <w:tcW w:w="358" w:type="pct"/>
          </w:tcPr>
          <w:p w14:paraId="1F23740F" w14:textId="77777777" w:rsidR="0007148C" w:rsidRPr="00AD76B0" w:rsidRDefault="0007148C">
            <w:pPr>
              <w:pStyle w:val="Bezmezer"/>
              <w:numPr>
                <w:ilvl w:val="0"/>
                <w:numId w:val="49"/>
              </w:numPr>
            </w:pPr>
          </w:p>
        </w:tc>
        <w:tc>
          <w:tcPr>
            <w:tcW w:w="800" w:type="pct"/>
            <w:vMerge/>
            <w:shd w:val="clear" w:color="auto" w:fill="auto"/>
          </w:tcPr>
          <w:p w14:paraId="2E282623" w14:textId="77777777" w:rsidR="0007148C" w:rsidRDefault="0007148C" w:rsidP="0007148C"/>
        </w:tc>
        <w:tc>
          <w:tcPr>
            <w:tcW w:w="1869" w:type="pct"/>
            <w:shd w:val="clear" w:color="auto" w:fill="auto"/>
            <w:vAlign w:val="bottom"/>
          </w:tcPr>
          <w:p w14:paraId="554BD984" w14:textId="387DA6C0" w:rsidR="0007148C" w:rsidRPr="00CD48C7" w:rsidRDefault="0007148C" w:rsidP="0007148C">
            <w:pPr>
              <w:pStyle w:val="Odstavecseseznamem"/>
              <w:numPr>
                <w:ilvl w:val="0"/>
                <w:numId w:val="8"/>
              </w:numPr>
            </w:pPr>
            <w:proofErr w:type="spellStart"/>
            <w:r w:rsidRPr="00CD48C7">
              <w:t>Load</w:t>
            </w:r>
            <w:proofErr w:type="spellEnd"/>
            <w:r w:rsidRPr="00CD48C7">
              <w:t xml:space="preserve"> </w:t>
            </w:r>
            <w:proofErr w:type="spellStart"/>
            <w:r w:rsidRPr="00CD48C7">
              <w:t>balancing</w:t>
            </w:r>
            <w:proofErr w:type="spellEnd"/>
            <w:r w:rsidRPr="00CD48C7">
              <w:t xml:space="preserve"> DNS provozu</w:t>
            </w:r>
          </w:p>
        </w:tc>
        <w:tc>
          <w:tcPr>
            <w:tcW w:w="543" w:type="pct"/>
            <w:shd w:val="clear" w:color="auto" w:fill="FFFF00"/>
          </w:tcPr>
          <w:p w14:paraId="59E47DC2" w14:textId="744614F7" w:rsidR="0007148C" w:rsidRPr="00E87B35" w:rsidRDefault="0007148C" w:rsidP="0007148C">
            <w:r w:rsidRPr="006E2B88">
              <w:t>ANO</w:t>
            </w:r>
          </w:p>
        </w:tc>
        <w:tc>
          <w:tcPr>
            <w:tcW w:w="1430" w:type="pct"/>
            <w:shd w:val="clear" w:color="auto" w:fill="FFFF00"/>
          </w:tcPr>
          <w:p w14:paraId="2DB96F64" w14:textId="24DDEE5D" w:rsidR="0007148C" w:rsidRPr="00E87B35" w:rsidRDefault="0007148C" w:rsidP="000F3613">
            <w:pPr>
              <w:jc w:val="both"/>
            </w:pPr>
            <w:r w:rsidRPr="00F5284E">
              <w:t xml:space="preserve">Navržené zařízení </w:t>
            </w:r>
            <w:proofErr w:type="spellStart"/>
            <w:r w:rsidRPr="00F5284E">
              <w:t>load</w:t>
            </w:r>
            <w:proofErr w:type="spellEnd"/>
            <w:r w:rsidRPr="00F5284E">
              <w:t xml:space="preserve"> </w:t>
            </w:r>
            <w:proofErr w:type="spellStart"/>
            <w:r w:rsidRPr="00F5284E">
              <w:t>balanceru</w:t>
            </w:r>
            <w:proofErr w:type="spellEnd"/>
            <w:r w:rsidRPr="00F5284E">
              <w:t xml:space="preserve"> má podporu </w:t>
            </w:r>
            <w:proofErr w:type="spellStart"/>
            <w:r w:rsidRPr="00F5284E">
              <w:t>Load</w:t>
            </w:r>
            <w:proofErr w:type="spellEnd"/>
            <w:r w:rsidRPr="00F5284E">
              <w:t xml:space="preserve"> </w:t>
            </w:r>
            <w:proofErr w:type="spellStart"/>
            <w:r w:rsidRPr="00F5284E">
              <w:t>balancing</w:t>
            </w:r>
            <w:proofErr w:type="spellEnd"/>
            <w:r w:rsidRPr="00F5284E">
              <w:t xml:space="preserve"> DNS </w:t>
            </w:r>
            <w:proofErr w:type="gramStart"/>
            <w:r w:rsidRPr="00F5284E">
              <w:t>provozu</w:t>
            </w:r>
            <w:proofErr w:type="gramEnd"/>
            <w:r w:rsidRPr="00F5284E">
              <w:t xml:space="preserve"> a to pomocí DNS modulu</w:t>
            </w:r>
            <w:r w:rsidR="00C17650">
              <w:t>.</w:t>
            </w:r>
          </w:p>
        </w:tc>
      </w:tr>
      <w:tr w:rsidR="0007148C" w:rsidRPr="00AD76B0" w14:paraId="643CD145" w14:textId="77777777" w:rsidTr="00717619">
        <w:trPr>
          <w:trHeight w:val="236"/>
          <w:jc w:val="center"/>
        </w:trPr>
        <w:tc>
          <w:tcPr>
            <w:tcW w:w="358" w:type="pct"/>
          </w:tcPr>
          <w:p w14:paraId="5ECE490D" w14:textId="77777777" w:rsidR="0007148C" w:rsidRPr="00AD76B0" w:rsidRDefault="0007148C">
            <w:pPr>
              <w:pStyle w:val="Bezmezer"/>
              <w:numPr>
                <w:ilvl w:val="0"/>
                <w:numId w:val="49"/>
              </w:numPr>
            </w:pPr>
          </w:p>
        </w:tc>
        <w:tc>
          <w:tcPr>
            <w:tcW w:w="800" w:type="pct"/>
            <w:vMerge/>
            <w:shd w:val="clear" w:color="auto" w:fill="auto"/>
          </w:tcPr>
          <w:p w14:paraId="2AD552FD" w14:textId="77777777" w:rsidR="0007148C" w:rsidRDefault="0007148C" w:rsidP="0007148C"/>
        </w:tc>
        <w:tc>
          <w:tcPr>
            <w:tcW w:w="1869" w:type="pct"/>
            <w:shd w:val="clear" w:color="auto" w:fill="auto"/>
            <w:vAlign w:val="bottom"/>
          </w:tcPr>
          <w:p w14:paraId="54DD7087" w14:textId="720E988C" w:rsidR="0007148C" w:rsidRPr="00CD48C7" w:rsidRDefault="0007148C" w:rsidP="0007148C">
            <w:pPr>
              <w:pStyle w:val="Odstavecseseznamem"/>
              <w:numPr>
                <w:ilvl w:val="0"/>
                <w:numId w:val="8"/>
              </w:numPr>
            </w:pPr>
            <w:r w:rsidRPr="00CD48C7">
              <w:t xml:space="preserve">Podpora podpisování pomocí DNSSEC </w:t>
            </w:r>
          </w:p>
        </w:tc>
        <w:tc>
          <w:tcPr>
            <w:tcW w:w="543" w:type="pct"/>
            <w:shd w:val="clear" w:color="auto" w:fill="FFFF00"/>
          </w:tcPr>
          <w:p w14:paraId="4E32C2DC" w14:textId="3F9F4A8E" w:rsidR="0007148C" w:rsidRPr="00E87B35" w:rsidRDefault="0007148C" w:rsidP="0007148C">
            <w:r w:rsidRPr="006E2B88">
              <w:t>ANO</w:t>
            </w:r>
          </w:p>
        </w:tc>
        <w:tc>
          <w:tcPr>
            <w:tcW w:w="1430" w:type="pct"/>
            <w:shd w:val="clear" w:color="auto" w:fill="FFFF00"/>
          </w:tcPr>
          <w:p w14:paraId="0C6A4745" w14:textId="58A7AB8B" w:rsidR="0007148C" w:rsidRPr="00E87B35" w:rsidRDefault="0007148C" w:rsidP="000F3613">
            <w:pPr>
              <w:jc w:val="both"/>
            </w:pPr>
            <w:r w:rsidRPr="00F5284E">
              <w:t xml:space="preserve">Navržené zařízení </w:t>
            </w:r>
            <w:proofErr w:type="spellStart"/>
            <w:r w:rsidRPr="00F5284E">
              <w:t>load</w:t>
            </w:r>
            <w:proofErr w:type="spellEnd"/>
            <w:r w:rsidRPr="00F5284E">
              <w:t xml:space="preserve"> </w:t>
            </w:r>
            <w:proofErr w:type="spellStart"/>
            <w:r w:rsidRPr="00F5284E">
              <w:t>balanceru</w:t>
            </w:r>
            <w:proofErr w:type="spellEnd"/>
            <w:r w:rsidRPr="00F5284E">
              <w:t xml:space="preserve"> má podporu podpisování pomocí </w:t>
            </w:r>
            <w:proofErr w:type="gramStart"/>
            <w:r w:rsidRPr="00F5284E">
              <w:t>DNSSEC  a</w:t>
            </w:r>
            <w:proofErr w:type="gramEnd"/>
            <w:r w:rsidRPr="00F5284E">
              <w:t xml:space="preserve"> to pomocí DNS modulu</w:t>
            </w:r>
            <w:r w:rsidR="00C17650">
              <w:t>.</w:t>
            </w:r>
          </w:p>
        </w:tc>
      </w:tr>
      <w:tr w:rsidR="0007148C" w:rsidRPr="00AD76B0" w14:paraId="23658E8A" w14:textId="77777777" w:rsidTr="00717619">
        <w:trPr>
          <w:trHeight w:val="236"/>
          <w:jc w:val="center"/>
        </w:trPr>
        <w:tc>
          <w:tcPr>
            <w:tcW w:w="358" w:type="pct"/>
          </w:tcPr>
          <w:p w14:paraId="5F8DF92E" w14:textId="77777777" w:rsidR="0007148C" w:rsidRPr="00AD76B0" w:rsidRDefault="0007148C">
            <w:pPr>
              <w:pStyle w:val="Bezmezer"/>
              <w:numPr>
                <w:ilvl w:val="0"/>
                <w:numId w:val="49"/>
              </w:numPr>
            </w:pPr>
          </w:p>
        </w:tc>
        <w:tc>
          <w:tcPr>
            <w:tcW w:w="800" w:type="pct"/>
            <w:vMerge/>
            <w:shd w:val="clear" w:color="auto" w:fill="auto"/>
          </w:tcPr>
          <w:p w14:paraId="649D386B" w14:textId="77777777" w:rsidR="0007148C" w:rsidRDefault="0007148C" w:rsidP="0007148C"/>
        </w:tc>
        <w:tc>
          <w:tcPr>
            <w:tcW w:w="1869" w:type="pct"/>
            <w:shd w:val="clear" w:color="auto" w:fill="auto"/>
            <w:vAlign w:val="bottom"/>
          </w:tcPr>
          <w:p w14:paraId="7E8A517C" w14:textId="34FF176A" w:rsidR="0007148C" w:rsidRPr="00CD48C7" w:rsidRDefault="0007148C" w:rsidP="0007148C">
            <w:pPr>
              <w:pStyle w:val="Odstavecseseznamem"/>
              <w:numPr>
                <w:ilvl w:val="0"/>
                <w:numId w:val="8"/>
              </w:numPr>
            </w:pPr>
            <w:r w:rsidRPr="00CD48C7">
              <w:t xml:space="preserve">Centralizované řízení a správa klíčů pro DNSSEC </w:t>
            </w:r>
          </w:p>
        </w:tc>
        <w:tc>
          <w:tcPr>
            <w:tcW w:w="543" w:type="pct"/>
            <w:shd w:val="clear" w:color="auto" w:fill="FFFF00"/>
          </w:tcPr>
          <w:p w14:paraId="1B65027A" w14:textId="5CFC091E" w:rsidR="0007148C" w:rsidRPr="00E87B35" w:rsidRDefault="0007148C" w:rsidP="0007148C">
            <w:r w:rsidRPr="006E2B88">
              <w:t>ANO</w:t>
            </w:r>
          </w:p>
        </w:tc>
        <w:tc>
          <w:tcPr>
            <w:tcW w:w="1430" w:type="pct"/>
            <w:shd w:val="clear" w:color="auto" w:fill="FFFF00"/>
          </w:tcPr>
          <w:p w14:paraId="0D1CC2B0" w14:textId="723D99D1" w:rsidR="0007148C" w:rsidRPr="00E87B35" w:rsidRDefault="0007148C" w:rsidP="000F3613">
            <w:pPr>
              <w:jc w:val="both"/>
            </w:pPr>
            <w:r w:rsidRPr="00F5284E">
              <w:t xml:space="preserve">Navržené zařízení </w:t>
            </w:r>
            <w:proofErr w:type="spellStart"/>
            <w:r w:rsidRPr="00F5284E">
              <w:t>load</w:t>
            </w:r>
            <w:proofErr w:type="spellEnd"/>
            <w:r w:rsidRPr="00F5284E">
              <w:t xml:space="preserve"> </w:t>
            </w:r>
            <w:proofErr w:type="spellStart"/>
            <w:r w:rsidRPr="00F5284E">
              <w:t>balanceru</w:t>
            </w:r>
            <w:proofErr w:type="spellEnd"/>
            <w:r w:rsidRPr="00F5284E">
              <w:t xml:space="preserve"> má podporu centralizované řízení a správa klíčů pro </w:t>
            </w:r>
            <w:proofErr w:type="gramStart"/>
            <w:r w:rsidRPr="00F5284E">
              <w:t>DNSSEC</w:t>
            </w:r>
            <w:proofErr w:type="gramEnd"/>
            <w:r w:rsidRPr="00F5284E">
              <w:t xml:space="preserve"> a to pomocí DNS modulu</w:t>
            </w:r>
            <w:r w:rsidR="00C17650">
              <w:t>.</w:t>
            </w:r>
          </w:p>
        </w:tc>
      </w:tr>
      <w:tr w:rsidR="0007148C" w:rsidRPr="00AD76B0" w14:paraId="4E80056E" w14:textId="77777777" w:rsidTr="00717619">
        <w:trPr>
          <w:trHeight w:val="236"/>
          <w:jc w:val="center"/>
        </w:trPr>
        <w:tc>
          <w:tcPr>
            <w:tcW w:w="358" w:type="pct"/>
          </w:tcPr>
          <w:p w14:paraId="49ED39EA" w14:textId="77777777" w:rsidR="0007148C" w:rsidRPr="00AD76B0" w:rsidRDefault="0007148C">
            <w:pPr>
              <w:pStyle w:val="Bezmezer"/>
              <w:numPr>
                <w:ilvl w:val="0"/>
                <w:numId w:val="49"/>
              </w:numPr>
            </w:pPr>
          </w:p>
        </w:tc>
        <w:tc>
          <w:tcPr>
            <w:tcW w:w="800" w:type="pct"/>
            <w:vMerge/>
            <w:shd w:val="clear" w:color="auto" w:fill="auto"/>
          </w:tcPr>
          <w:p w14:paraId="2CD39EF3" w14:textId="77777777" w:rsidR="0007148C" w:rsidRDefault="0007148C" w:rsidP="0007148C"/>
        </w:tc>
        <w:tc>
          <w:tcPr>
            <w:tcW w:w="1869" w:type="pct"/>
            <w:shd w:val="clear" w:color="auto" w:fill="auto"/>
            <w:vAlign w:val="bottom"/>
          </w:tcPr>
          <w:p w14:paraId="4D859B0E" w14:textId="39320E5B" w:rsidR="0007148C" w:rsidRPr="00CD48C7" w:rsidRDefault="0007148C" w:rsidP="0007148C">
            <w:pPr>
              <w:pStyle w:val="Odstavecseseznamem"/>
              <w:numPr>
                <w:ilvl w:val="0"/>
                <w:numId w:val="8"/>
              </w:numPr>
            </w:pPr>
            <w:r w:rsidRPr="00CD48C7">
              <w:t xml:space="preserve">Podpora domén nejvyššího řádu pro DNSSEC </w:t>
            </w:r>
          </w:p>
        </w:tc>
        <w:tc>
          <w:tcPr>
            <w:tcW w:w="543" w:type="pct"/>
            <w:shd w:val="clear" w:color="auto" w:fill="FFFF00"/>
          </w:tcPr>
          <w:p w14:paraId="199A4C91" w14:textId="4BF6B471" w:rsidR="0007148C" w:rsidRPr="00E87B35" w:rsidRDefault="0007148C" w:rsidP="0007148C">
            <w:r w:rsidRPr="006E2B88">
              <w:t>ANO</w:t>
            </w:r>
          </w:p>
        </w:tc>
        <w:tc>
          <w:tcPr>
            <w:tcW w:w="1430" w:type="pct"/>
            <w:shd w:val="clear" w:color="auto" w:fill="FFFF00"/>
          </w:tcPr>
          <w:p w14:paraId="4F782068" w14:textId="0D8068A6" w:rsidR="0007148C" w:rsidRPr="00E87B35" w:rsidRDefault="0007148C" w:rsidP="000F3613">
            <w:pPr>
              <w:jc w:val="both"/>
            </w:pPr>
            <w:r w:rsidRPr="00F5284E">
              <w:t xml:space="preserve">Navržené zařízení </w:t>
            </w:r>
            <w:proofErr w:type="spellStart"/>
            <w:r w:rsidRPr="00F5284E">
              <w:t>load</w:t>
            </w:r>
            <w:proofErr w:type="spellEnd"/>
            <w:r w:rsidRPr="00F5284E">
              <w:t xml:space="preserve"> </w:t>
            </w:r>
            <w:proofErr w:type="spellStart"/>
            <w:r w:rsidRPr="00F5284E">
              <w:t>balanceru</w:t>
            </w:r>
            <w:proofErr w:type="spellEnd"/>
            <w:r w:rsidRPr="00F5284E">
              <w:t xml:space="preserve"> má podporu domén nejvyššího řádu pro </w:t>
            </w:r>
            <w:proofErr w:type="gramStart"/>
            <w:r w:rsidRPr="00F5284E">
              <w:t>DNSSEC</w:t>
            </w:r>
            <w:proofErr w:type="gramEnd"/>
            <w:r w:rsidRPr="00F5284E">
              <w:t xml:space="preserve"> a to pomocí DNS modulu</w:t>
            </w:r>
            <w:r w:rsidR="00C17650">
              <w:t>.</w:t>
            </w:r>
          </w:p>
        </w:tc>
      </w:tr>
      <w:tr w:rsidR="0007148C" w:rsidRPr="00AD76B0" w14:paraId="34197F57" w14:textId="77777777" w:rsidTr="00717619">
        <w:trPr>
          <w:trHeight w:val="236"/>
          <w:jc w:val="center"/>
        </w:trPr>
        <w:tc>
          <w:tcPr>
            <w:tcW w:w="358" w:type="pct"/>
          </w:tcPr>
          <w:p w14:paraId="519D89A3" w14:textId="77777777" w:rsidR="0007148C" w:rsidRPr="00AD76B0" w:rsidRDefault="0007148C">
            <w:pPr>
              <w:pStyle w:val="Bezmezer"/>
              <w:numPr>
                <w:ilvl w:val="0"/>
                <w:numId w:val="49"/>
              </w:numPr>
            </w:pPr>
          </w:p>
        </w:tc>
        <w:tc>
          <w:tcPr>
            <w:tcW w:w="800" w:type="pct"/>
            <w:vMerge/>
            <w:shd w:val="clear" w:color="auto" w:fill="auto"/>
          </w:tcPr>
          <w:p w14:paraId="23B612CD" w14:textId="77777777" w:rsidR="0007148C" w:rsidRDefault="0007148C" w:rsidP="0007148C"/>
        </w:tc>
        <w:tc>
          <w:tcPr>
            <w:tcW w:w="1869" w:type="pct"/>
            <w:shd w:val="clear" w:color="auto" w:fill="auto"/>
            <w:vAlign w:val="bottom"/>
          </w:tcPr>
          <w:p w14:paraId="1AFBFB1F" w14:textId="505D9286" w:rsidR="0007148C" w:rsidRPr="00CD48C7" w:rsidRDefault="0007148C" w:rsidP="0007148C">
            <w:pPr>
              <w:pStyle w:val="Odstavecseseznamem"/>
              <w:numPr>
                <w:ilvl w:val="0"/>
                <w:numId w:val="8"/>
              </w:numPr>
            </w:pPr>
            <w:r w:rsidRPr="00CD48C7">
              <w:t xml:space="preserve">Validace DNSSEC </w:t>
            </w:r>
          </w:p>
        </w:tc>
        <w:tc>
          <w:tcPr>
            <w:tcW w:w="543" w:type="pct"/>
            <w:shd w:val="clear" w:color="auto" w:fill="FFFF00"/>
          </w:tcPr>
          <w:p w14:paraId="4FDD9406" w14:textId="52752625" w:rsidR="0007148C" w:rsidRPr="00E87B35" w:rsidRDefault="0007148C" w:rsidP="0007148C">
            <w:r w:rsidRPr="006E2B88">
              <w:t>ANO</w:t>
            </w:r>
          </w:p>
        </w:tc>
        <w:tc>
          <w:tcPr>
            <w:tcW w:w="1430" w:type="pct"/>
            <w:shd w:val="clear" w:color="auto" w:fill="FFFF00"/>
          </w:tcPr>
          <w:p w14:paraId="02849A20" w14:textId="64E18DC1" w:rsidR="0007148C" w:rsidRPr="00E87B35" w:rsidRDefault="0007148C" w:rsidP="000F3613">
            <w:pPr>
              <w:jc w:val="both"/>
            </w:pPr>
            <w:r w:rsidRPr="00F5284E">
              <w:t xml:space="preserve">Navržené zařízení </w:t>
            </w:r>
            <w:proofErr w:type="spellStart"/>
            <w:r w:rsidRPr="00F5284E">
              <w:t>load</w:t>
            </w:r>
            <w:proofErr w:type="spellEnd"/>
            <w:r w:rsidRPr="00F5284E">
              <w:t xml:space="preserve"> </w:t>
            </w:r>
            <w:proofErr w:type="spellStart"/>
            <w:r w:rsidRPr="00F5284E">
              <w:t>balanceru</w:t>
            </w:r>
            <w:proofErr w:type="spellEnd"/>
            <w:r w:rsidRPr="00F5284E">
              <w:t xml:space="preserve"> má podporu validace </w:t>
            </w:r>
            <w:proofErr w:type="gramStart"/>
            <w:r w:rsidRPr="00F5284E">
              <w:t>DNSSEC</w:t>
            </w:r>
            <w:proofErr w:type="gramEnd"/>
            <w:r w:rsidRPr="00F5284E">
              <w:t xml:space="preserve"> a to pomocí DNS modulu</w:t>
            </w:r>
            <w:r w:rsidR="00C17650">
              <w:t>.</w:t>
            </w:r>
          </w:p>
        </w:tc>
      </w:tr>
      <w:tr w:rsidR="0007148C" w:rsidRPr="00AD76B0" w14:paraId="41DBD501" w14:textId="77777777" w:rsidTr="00717619">
        <w:trPr>
          <w:trHeight w:val="236"/>
          <w:jc w:val="center"/>
        </w:trPr>
        <w:tc>
          <w:tcPr>
            <w:tcW w:w="358" w:type="pct"/>
          </w:tcPr>
          <w:p w14:paraId="13575C0B" w14:textId="77777777" w:rsidR="0007148C" w:rsidRPr="00AD76B0" w:rsidRDefault="0007148C">
            <w:pPr>
              <w:pStyle w:val="Bezmezer"/>
              <w:numPr>
                <w:ilvl w:val="0"/>
                <w:numId w:val="49"/>
              </w:numPr>
            </w:pPr>
          </w:p>
        </w:tc>
        <w:tc>
          <w:tcPr>
            <w:tcW w:w="800" w:type="pct"/>
            <w:vMerge/>
            <w:shd w:val="clear" w:color="auto" w:fill="auto"/>
          </w:tcPr>
          <w:p w14:paraId="1972D97B" w14:textId="77777777" w:rsidR="0007148C" w:rsidRDefault="0007148C" w:rsidP="0007148C"/>
        </w:tc>
        <w:tc>
          <w:tcPr>
            <w:tcW w:w="1869" w:type="pct"/>
            <w:shd w:val="clear" w:color="auto" w:fill="auto"/>
            <w:vAlign w:val="bottom"/>
          </w:tcPr>
          <w:p w14:paraId="660E0219" w14:textId="30CAF3E0" w:rsidR="0007148C" w:rsidRPr="00CD48C7" w:rsidRDefault="0007148C" w:rsidP="0007148C">
            <w:pPr>
              <w:pStyle w:val="Odstavecseseznamem"/>
              <w:numPr>
                <w:ilvl w:val="0"/>
                <w:numId w:val="8"/>
              </w:numPr>
            </w:pPr>
            <w:proofErr w:type="spellStart"/>
            <w:r w:rsidRPr="00CD48C7">
              <w:t>Mitigace</w:t>
            </w:r>
            <w:proofErr w:type="spellEnd"/>
            <w:r w:rsidRPr="00CD48C7">
              <w:t xml:space="preserve"> DNS </w:t>
            </w:r>
            <w:proofErr w:type="spellStart"/>
            <w:r w:rsidRPr="00CD48C7">
              <w:t>DDoS</w:t>
            </w:r>
            <w:proofErr w:type="spellEnd"/>
            <w:r w:rsidRPr="00CD48C7">
              <w:t xml:space="preserve"> </w:t>
            </w:r>
          </w:p>
        </w:tc>
        <w:tc>
          <w:tcPr>
            <w:tcW w:w="543" w:type="pct"/>
            <w:shd w:val="clear" w:color="auto" w:fill="FFFF00"/>
          </w:tcPr>
          <w:p w14:paraId="42735EAF" w14:textId="73454423" w:rsidR="0007148C" w:rsidRPr="00E87B35" w:rsidRDefault="0007148C" w:rsidP="0007148C">
            <w:r w:rsidRPr="006E2B88">
              <w:t>ANO</w:t>
            </w:r>
          </w:p>
        </w:tc>
        <w:tc>
          <w:tcPr>
            <w:tcW w:w="1430" w:type="pct"/>
            <w:shd w:val="clear" w:color="auto" w:fill="FFFF00"/>
          </w:tcPr>
          <w:p w14:paraId="5F04451A" w14:textId="543F7AE5" w:rsidR="0007148C" w:rsidRPr="00E87B35" w:rsidRDefault="0007148C" w:rsidP="000F3613">
            <w:pPr>
              <w:jc w:val="both"/>
            </w:pPr>
            <w:r w:rsidRPr="00F5284E">
              <w:t xml:space="preserve">Navržené zařízení </w:t>
            </w:r>
            <w:proofErr w:type="spellStart"/>
            <w:r w:rsidRPr="00F5284E">
              <w:t>load</w:t>
            </w:r>
            <w:proofErr w:type="spellEnd"/>
            <w:r w:rsidRPr="00F5284E">
              <w:t xml:space="preserve"> </w:t>
            </w:r>
            <w:proofErr w:type="spellStart"/>
            <w:r w:rsidRPr="00F5284E">
              <w:t>balanceru</w:t>
            </w:r>
            <w:proofErr w:type="spellEnd"/>
            <w:r w:rsidRPr="00F5284E">
              <w:t xml:space="preserve"> má podporu </w:t>
            </w:r>
            <w:proofErr w:type="spellStart"/>
            <w:r w:rsidRPr="00F5284E">
              <w:lastRenderedPageBreak/>
              <w:t>mitigace</w:t>
            </w:r>
            <w:proofErr w:type="spellEnd"/>
            <w:r w:rsidRPr="00F5284E">
              <w:t xml:space="preserve"> DNS </w:t>
            </w:r>
            <w:proofErr w:type="spellStart"/>
            <w:proofErr w:type="gramStart"/>
            <w:r w:rsidRPr="00F5284E">
              <w:t>DDoS</w:t>
            </w:r>
            <w:proofErr w:type="spellEnd"/>
            <w:proofErr w:type="gramEnd"/>
            <w:r w:rsidRPr="00F5284E">
              <w:t xml:space="preserve"> a to pomocí DNS modulu</w:t>
            </w:r>
            <w:r w:rsidR="00C17650">
              <w:t>.</w:t>
            </w:r>
          </w:p>
        </w:tc>
      </w:tr>
      <w:tr w:rsidR="0007148C" w:rsidRPr="00AD76B0" w14:paraId="183FA58A" w14:textId="77777777" w:rsidTr="00717619">
        <w:trPr>
          <w:trHeight w:val="236"/>
          <w:jc w:val="center"/>
        </w:trPr>
        <w:tc>
          <w:tcPr>
            <w:tcW w:w="358" w:type="pct"/>
          </w:tcPr>
          <w:p w14:paraId="02A783B9" w14:textId="77777777" w:rsidR="0007148C" w:rsidRPr="00AD76B0" w:rsidRDefault="0007148C">
            <w:pPr>
              <w:pStyle w:val="Bezmezer"/>
              <w:numPr>
                <w:ilvl w:val="0"/>
                <w:numId w:val="49"/>
              </w:numPr>
            </w:pPr>
          </w:p>
        </w:tc>
        <w:tc>
          <w:tcPr>
            <w:tcW w:w="800" w:type="pct"/>
            <w:vMerge/>
            <w:shd w:val="clear" w:color="auto" w:fill="auto"/>
          </w:tcPr>
          <w:p w14:paraId="6F74F3CC" w14:textId="77777777" w:rsidR="0007148C" w:rsidRDefault="0007148C" w:rsidP="0007148C"/>
        </w:tc>
        <w:tc>
          <w:tcPr>
            <w:tcW w:w="1869" w:type="pct"/>
            <w:shd w:val="clear" w:color="auto" w:fill="auto"/>
            <w:vAlign w:val="bottom"/>
          </w:tcPr>
          <w:p w14:paraId="74B9BDAA" w14:textId="58DB21D9" w:rsidR="0007148C" w:rsidRPr="00CD48C7" w:rsidRDefault="0007148C" w:rsidP="0007148C">
            <w:pPr>
              <w:pStyle w:val="Odstavecseseznamem"/>
              <w:numPr>
                <w:ilvl w:val="0"/>
                <w:numId w:val="8"/>
              </w:numPr>
            </w:pPr>
            <w:r w:rsidRPr="00CD48C7">
              <w:t xml:space="preserve">Potlačení přístupu k DNS doménám se špatnou reputací (domény obsahující viry, malware, </w:t>
            </w:r>
            <w:proofErr w:type="spellStart"/>
            <w:r w:rsidRPr="00CD48C7">
              <w:t>phishing</w:t>
            </w:r>
            <w:proofErr w:type="spellEnd"/>
            <w:r w:rsidRPr="00CD48C7">
              <w:t xml:space="preserve"> apod.) </w:t>
            </w:r>
          </w:p>
        </w:tc>
        <w:tc>
          <w:tcPr>
            <w:tcW w:w="543" w:type="pct"/>
            <w:shd w:val="clear" w:color="auto" w:fill="FFFF00"/>
          </w:tcPr>
          <w:p w14:paraId="14AE0A89" w14:textId="4353E5BB" w:rsidR="0007148C" w:rsidRPr="00E87B35" w:rsidRDefault="0007148C" w:rsidP="0007148C">
            <w:r w:rsidRPr="006E2B88">
              <w:t>ANO</w:t>
            </w:r>
          </w:p>
        </w:tc>
        <w:tc>
          <w:tcPr>
            <w:tcW w:w="1430" w:type="pct"/>
            <w:shd w:val="clear" w:color="auto" w:fill="FFFF00"/>
          </w:tcPr>
          <w:p w14:paraId="73D6F345" w14:textId="6E1EA7EC" w:rsidR="0007148C" w:rsidRPr="00E87B35" w:rsidRDefault="0007148C" w:rsidP="000F3613">
            <w:pPr>
              <w:jc w:val="both"/>
            </w:pPr>
            <w:r w:rsidRPr="00F5284E">
              <w:t xml:space="preserve">Navržené zařízení </w:t>
            </w:r>
            <w:proofErr w:type="spellStart"/>
            <w:r w:rsidRPr="00F5284E">
              <w:t>load</w:t>
            </w:r>
            <w:proofErr w:type="spellEnd"/>
            <w:r w:rsidRPr="00F5284E">
              <w:t xml:space="preserve"> </w:t>
            </w:r>
            <w:proofErr w:type="spellStart"/>
            <w:r w:rsidRPr="00F5284E">
              <w:t>balanceru</w:t>
            </w:r>
            <w:proofErr w:type="spellEnd"/>
            <w:r w:rsidRPr="00F5284E">
              <w:t xml:space="preserve"> má podporu potlačení přístupu k DNS doménám se špatnou reputací (domény obsahující viry, malware, </w:t>
            </w:r>
            <w:proofErr w:type="spellStart"/>
            <w:r w:rsidRPr="00F5284E">
              <w:t>phishing</w:t>
            </w:r>
            <w:proofErr w:type="spellEnd"/>
            <w:r w:rsidRPr="00F5284E">
              <w:t xml:space="preserve"> apod.) a to pomocí DNS modulu</w:t>
            </w:r>
            <w:r w:rsidR="00C17650">
              <w:t>.</w:t>
            </w:r>
          </w:p>
        </w:tc>
      </w:tr>
      <w:tr w:rsidR="0007148C" w:rsidRPr="00AD76B0" w14:paraId="2C05A6DB" w14:textId="77777777" w:rsidTr="00717619">
        <w:trPr>
          <w:trHeight w:val="236"/>
          <w:jc w:val="center"/>
        </w:trPr>
        <w:tc>
          <w:tcPr>
            <w:tcW w:w="358" w:type="pct"/>
          </w:tcPr>
          <w:p w14:paraId="3F11890E" w14:textId="77777777" w:rsidR="0007148C" w:rsidRPr="00AD76B0" w:rsidRDefault="0007148C">
            <w:pPr>
              <w:pStyle w:val="Bezmezer"/>
              <w:numPr>
                <w:ilvl w:val="0"/>
                <w:numId w:val="49"/>
              </w:numPr>
            </w:pPr>
          </w:p>
        </w:tc>
        <w:tc>
          <w:tcPr>
            <w:tcW w:w="800" w:type="pct"/>
            <w:vMerge/>
            <w:shd w:val="clear" w:color="auto" w:fill="auto"/>
          </w:tcPr>
          <w:p w14:paraId="1EC3ABDB" w14:textId="77777777" w:rsidR="0007148C" w:rsidRDefault="0007148C" w:rsidP="0007148C"/>
        </w:tc>
        <w:tc>
          <w:tcPr>
            <w:tcW w:w="1869" w:type="pct"/>
            <w:shd w:val="clear" w:color="auto" w:fill="auto"/>
            <w:vAlign w:val="bottom"/>
          </w:tcPr>
          <w:p w14:paraId="53A4A994" w14:textId="6327A554" w:rsidR="0007148C" w:rsidRPr="00CD48C7" w:rsidRDefault="0007148C" w:rsidP="0007148C">
            <w:pPr>
              <w:pStyle w:val="Odstavecseseznamem"/>
              <w:numPr>
                <w:ilvl w:val="0"/>
                <w:numId w:val="8"/>
              </w:numPr>
            </w:pPr>
            <w:r w:rsidRPr="00CD48C7">
              <w:t>Zabezpečený DNS data-plane před kybernetickými útoky</w:t>
            </w:r>
          </w:p>
        </w:tc>
        <w:tc>
          <w:tcPr>
            <w:tcW w:w="543" w:type="pct"/>
            <w:shd w:val="clear" w:color="auto" w:fill="FFFF00"/>
          </w:tcPr>
          <w:p w14:paraId="6F0A755E" w14:textId="04A109E2" w:rsidR="0007148C" w:rsidRPr="00E87B35" w:rsidRDefault="0007148C" w:rsidP="0007148C">
            <w:r w:rsidRPr="006E2B88">
              <w:t>ANO</w:t>
            </w:r>
          </w:p>
        </w:tc>
        <w:tc>
          <w:tcPr>
            <w:tcW w:w="1430" w:type="pct"/>
            <w:shd w:val="clear" w:color="auto" w:fill="FFFF00"/>
          </w:tcPr>
          <w:p w14:paraId="7F4598D9" w14:textId="116A25A6" w:rsidR="0007148C" w:rsidRPr="00E87B35" w:rsidRDefault="0007148C" w:rsidP="000F3613">
            <w:pPr>
              <w:jc w:val="both"/>
            </w:pPr>
            <w:r w:rsidRPr="00F5284E">
              <w:t xml:space="preserve">Navržené zařízení </w:t>
            </w:r>
            <w:proofErr w:type="spellStart"/>
            <w:r w:rsidRPr="00F5284E">
              <w:t>load</w:t>
            </w:r>
            <w:proofErr w:type="spellEnd"/>
            <w:r w:rsidRPr="00F5284E">
              <w:t xml:space="preserve"> </w:t>
            </w:r>
            <w:proofErr w:type="spellStart"/>
            <w:r w:rsidRPr="00F5284E">
              <w:t>balanceru</w:t>
            </w:r>
            <w:proofErr w:type="spellEnd"/>
            <w:r w:rsidRPr="00F5284E">
              <w:t xml:space="preserve"> má podporu zabezpečený DNS data-plane před kybernetickými </w:t>
            </w:r>
            <w:proofErr w:type="gramStart"/>
            <w:r w:rsidRPr="00F5284E">
              <w:t>útoky</w:t>
            </w:r>
            <w:proofErr w:type="gramEnd"/>
            <w:r w:rsidRPr="00F5284E">
              <w:t xml:space="preserve"> a to pomocí DNS modulu</w:t>
            </w:r>
            <w:r w:rsidR="00C17650">
              <w:t>.</w:t>
            </w:r>
          </w:p>
        </w:tc>
      </w:tr>
      <w:tr w:rsidR="0007148C" w:rsidRPr="00AD76B0" w14:paraId="63D1438C" w14:textId="77777777" w:rsidTr="00717619">
        <w:trPr>
          <w:trHeight w:val="236"/>
          <w:jc w:val="center"/>
        </w:trPr>
        <w:tc>
          <w:tcPr>
            <w:tcW w:w="358" w:type="pct"/>
          </w:tcPr>
          <w:p w14:paraId="4C74FB24" w14:textId="77777777" w:rsidR="0007148C" w:rsidRPr="00AD76B0" w:rsidRDefault="0007148C">
            <w:pPr>
              <w:pStyle w:val="Bezmezer"/>
              <w:numPr>
                <w:ilvl w:val="0"/>
                <w:numId w:val="49"/>
              </w:numPr>
            </w:pPr>
          </w:p>
        </w:tc>
        <w:tc>
          <w:tcPr>
            <w:tcW w:w="800" w:type="pct"/>
            <w:vMerge w:val="restart"/>
            <w:shd w:val="clear" w:color="auto" w:fill="auto"/>
            <w:vAlign w:val="center"/>
          </w:tcPr>
          <w:p w14:paraId="3ED37436" w14:textId="4F1AC603" w:rsidR="0007148C" w:rsidRDefault="0007148C" w:rsidP="0007148C">
            <w:r>
              <w:t>Síťový Firewall</w:t>
            </w:r>
          </w:p>
        </w:tc>
        <w:tc>
          <w:tcPr>
            <w:tcW w:w="1869" w:type="pct"/>
            <w:shd w:val="clear" w:color="auto" w:fill="auto"/>
            <w:vAlign w:val="bottom"/>
          </w:tcPr>
          <w:p w14:paraId="511E172E" w14:textId="6FDC214A" w:rsidR="0007148C" w:rsidRPr="00CD48C7" w:rsidRDefault="0007148C" w:rsidP="0007148C">
            <w:pPr>
              <w:pStyle w:val="Odstavecseseznamem"/>
              <w:numPr>
                <w:ilvl w:val="0"/>
                <w:numId w:val="8"/>
              </w:numPr>
            </w:pPr>
            <w:r w:rsidRPr="00CD48C7">
              <w:t>Inspekce SSL relací</w:t>
            </w:r>
          </w:p>
        </w:tc>
        <w:tc>
          <w:tcPr>
            <w:tcW w:w="543" w:type="pct"/>
            <w:shd w:val="clear" w:color="auto" w:fill="FFFF00"/>
          </w:tcPr>
          <w:p w14:paraId="0A6C1834" w14:textId="3104D980" w:rsidR="0007148C" w:rsidRPr="00E87B35" w:rsidRDefault="0007148C" w:rsidP="0007148C">
            <w:r w:rsidRPr="006E2B88">
              <w:t>ANO</w:t>
            </w:r>
          </w:p>
        </w:tc>
        <w:tc>
          <w:tcPr>
            <w:tcW w:w="1430" w:type="pct"/>
            <w:shd w:val="clear" w:color="auto" w:fill="FFFF00"/>
          </w:tcPr>
          <w:p w14:paraId="6FE94A38" w14:textId="4F66AF0A" w:rsidR="0007148C" w:rsidRPr="00E87B35" w:rsidRDefault="0007148C" w:rsidP="000F3613">
            <w:pPr>
              <w:jc w:val="both"/>
            </w:pPr>
            <w:r w:rsidRPr="00F5284E">
              <w:t xml:space="preserve">Navržené zařízení </w:t>
            </w:r>
            <w:proofErr w:type="spellStart"/>
            <w:r w:rsidRPr="00F5284E">
              <w:t>load</w:t>
            </w:r>
            <w:proofErr w:type="spellEnd"/>
            <w:r w:rsidRPr="00F5284E">
              <w:t xml:space="preserve"> </w:t>
            </w:r>
            <w:proofErr w:type="spellStart"/>
            <w:r w:rsidRPr="00F5284E">
              <w:t>balanceru</w:t>
            </w:r>
            <w:proofErr w:type="spellEnd"/>
            <w:r w:rsidRPr="00F5284E">
              <w:t xml:space="preserve"> má podporu inspekce SSL </w:t>
            </w:r>
            <w:proofErr w:type="gramStart"/>
            <w:r w:rsidRPr="00F5284E">
              <w:t>relací</w:t>
            </w:r>
            <w:proofErr w:type="gramEnd"/>
            <w:r w:rsidRPr="00F5284E">
              <w:t xml:space="preserve"> a to pomocí modulu AFM</w:t>
            </w:r>
            <w:r w:rsidR="00C17650">
              <w:t>.</w:t>
            </w:r>
          </w:p>
        </w:tc>
      </w:tr>
      <w:tr w:rsidR="0007148C" w:rsidRPr="00AD76B0" w14:paraId="53A49B8B" w14:textId="77777777" w:rsidTr="00717619">
        <w:trPr>
          <w:trHeight w:val="236"/>
          <w:jc w:val="center"/>
        </w:trPr>
        <w:tc>
          <w:tcPr>
            <w:tcW w:w="358" w:type="pct"/>
          </w:tcPr>
          <w:p w14:paraId="7C4C0107" w14:textId="77777777" w:rsidR="0007148C" w:rsidRPr="00AD76B0" w:rsidRDefault="0007148C">
            <w:pPr>
              <w:pStyle w:val="Bezmezer"/>
              <w:numPr>
                <w:ilvl w:val="0"/>
                <w:numId w:val="49"/>
              </w:numPr>
            </w:pPr>
          </w:p>
        </w:tc>
        <w:tc>
          <w:tcPr>
            <w:tcW w:w="800" w:type="pct"/>
            <w:vMerge/>
            <w:shd w:val="clear" w:color="auto" w:fill="auto"/>
          </w:tcPr>
          <w:p w14:paraId="0AD0512C" w14:textId="77777777" w:rsidR="0007148C" w:rsidRDefault="0007148C" w:rsidP="0007148C"/>
        </w:tc>
        <w:tc>
          <w:tcPr>
            <w:tcW w:w="1869" w:type="pct"/>
            <w:shd w:val="clear" w:color="auto" w:fill="auto"/>
            <w:vAlign w:val="bottom"/>
          </w:tcPr>
          <w:p w14:paraId="74C6C08D" w14:textId="6AF5FFED" w:rsidR="0007148C" w:rsidRPr="00CD48C7" w:rsidRDefault="0007148C" w:rsidP="0007148C">
            <w:pPr>
              <w:pStyle w:val="Odstavecseseznamem"/>
              <w:numPr>
                <w:ilvl w:val="0"/>
                <w:numId w:val="8"/>
              </w:numPr>
            </w:pPr>
            <w:r w:rsidRPr="00CD48C7">
              <w:t xml:space="preserve">Detekce a ochrana před síťovými </w:t>
            </w:r>
            <w:proofErr w:type="spellStart"/>
            <w:r w:rsidRPr="00CD48C7">
              <w:t>DDoS</w:t>
            </w:r>
            <w:proofErr w:type="spellEnd"/>
            <w:r w:rsidRPr="00CD48C7">
              <w:t xml:space="preserve"> útoky</w:t>
            </w:r>
          </w:p>
        </w:tc>
        <w:tc>
          <w:tcPr>
            <w:tcW w:w="543" w:type="pct"/>
            <w:shd w:val="clear" w:color="auto" w:fill="FFFF00"/>
          </w:tcPr>
          <w:p w14:paraId="07D5CA93" w14:textId="2218D865" w:rsidR="0007148C" w:rsidRPr="00E87B35" w:rsidRDefault="0007148C" w:rsidP="0007148C">
            <w:r w:rsidRPr="006E2B88">
              <w:t>ANO</w:t>
            </w:r>
          </w:p>
        </w:tc>
        <w:tc>
          <w:tcPr>
            <w:tcW w:w="1430" w:type="pct"/>
            <w:shd w:val="clear" w:color="auto" w:fill="FFFF00"/>
          </w:tcPr>
          <w:p w14:paraId="2FC92BDD" w14:textId="0650D0A8" w:rsidR="0007148C" w:rsidRPr="00E87B35" w:rsidRDefault="0007148C" w:rsidP="000F3613">
            <w:pPr>
              <w:jc w:val="both"/>
            </w:pPr>
            <w:r w:rsidRPr="00F5284E">
              <w:t xml:space="preserve">Navržené zařízení </w:t>
            </w:r>
            <w:proofErr w:type="spellStart"/>
            <w:r w:rsidRPr="00F5284E">
              <w:t>load</w:t>
            </w:r>
            <w:proofErr w:type="spellEnd"/>
            <w:r w:rsidRPr="00F5284E">
              <w:t xml:space="preserve"> </w:t>
            </w:r>
            <w:proofErr w:type="spellStart"/>
            <w:r w:rsidRPr="00F5284E">
              <w:t>balanceru</w:t>
            </w:r>
            <w:proofErr w:type="spellEnd"/>
            <w:r w:rsidRPr="00F5284E">
              <w:t xml:space="preserve"> má podporu detekce a ochrana před síťovými </w:t>
            </w:r>
            <w:proofErr w:type="spellStart"/>
            <w:r w:rsidRPr="00F5284E">
              <w:t>DDoS</w:t>
            </w:r>
            <w:proofErr w:type="spellEnd"/>
            <w:r w:rsidRPr="00F5284E">
              <w:t xml:space="preserve"> </w:t>
            </w:r>
            <w:proofErr w:type="gramStart"/>
            <w:r w:rsidRPr="00F5284E">
              <w:t>útoky</w:t>
            </w:r>
            <w:proofErr w:type="gramEnd"/>
            <w:r w:rsidRPr="00F5284E">
              <w:t xml:space="preserve"> a to pomocí modulu AFM</w:t>
            </w:r>
            <w:r w:rsidR="00C17650">
              <w:t>.</w:t>
            </w:r>
          </w:p>
        </w:tc>
      </w:tr>
      <w:tr w:rsidR="0007148C" w:rsidRPr="00AD76B0" w14:paraId="30F022BC" w14:textId="77777777" w:rsidTr="00717619">
        <w:trPr>
          <w:trHeight w:val="236"/>
          <w:jc w:val="center"/>
        </w:trPr>
        <w:tc>
          <w:tcPr>
            <w:tcW w:w="358" w:type="pct"/>
          </w:tcPr>
          <w:p w14:paraId="7318137B" w14:textId="77777777" w:rsidR="0007148C" w:rsidRPr="00AD76B0" w:rsidRDefault="0007148C">
            <w:pPr>
              <w:pStyle w:val="Bezmezer"/>
              <w:numPr>
                <w:ilvl w:val="0"/>
                <w:numId w:val="49"/>
              </w:numPr>
            </w:pPr>
          </w:p>
        </w:tc>
        <w:tc>
          <w:tcPr>
            <w:tcW w:w="800" w:type="pct"/>
            <w:vMerge/>
            <w:shd w:val="clear" w:color="auto" w:fill="auto"/>
          </w:tcPr>
          <w:p w14:paraId="7DB04D7E" w14:textId="77777777" w:rsidR="0007148C" w:rsidRDefault="0007148C" w:rsidP="0007148C"/>
        </w:tc>
        <w:tc>
          <w:tcPr>
            <w:tcW w:w="1869" w:type="pct"/>
            <w:shd w:val="clear" w:color="auto" w:fill="auto"/>
            <w:vAlign w:val="bottom"/>
          </w:tcPr>
          <w:p w14:paraId="6F99C5B2" w14:textId="7A682499" w:rsidR="0007148C" w:rsidRPr="00CD48C7" w:rsidRDefault="0007148C" w:rsidP="0007148C">
            <w:pPr>
              <w:pStyle w:val="Odstavecseseznamem"/>
              <w:numPr>
                <w:ilvl w:val="0"/>
                <w:numId w:val="8"/>
              </w:numPr>
            </w:pPr>
            <w:r w:rsidRPr="00CD48C7">
              <w:t>Detekce protokolových anomálií</w:t>
            </w:r>
          </w:p>
        </w:tc>
        <w:tc>
          <w:tcPr>
            <w:tcW w:w="543" w:type="pct"/>
            <w:shd w:val="clear" w:color="auto" w:fill="FFFF00"/>
          </w:tcPr>
          <w:p w14:paraId="79421F4B" w14:textId="2E326CD0" w:rsidR="0007148C" w:rsidRPr="00E87B35" w:rsidRDefault="0007148C" w:rsidP="0007148C">
            <w:r w:rsidRPr="006E2B88">
              <w:t>ANO</w:t>
            </w:r>
          </w:p>
        </w:tc>
        <w:tc>
          <w:tcPr>
            <w:tcW w:w="1430" w:type="pct"/>
            <w:shd w:val="clear" w:color="auto" w:fill="FFFF00"/>
          </w:tcPr>
          <w:p w14:paraId="78B77428" w14:textId="21F0A62E" w:rsidR="0007148C" w:rsidRPr="00E87B35" w:rsidRDefault="0007148C" w:rsidP="000F3613">
            <w:pPr>
              <w:jc w:val="both"/>
            </w:pPr>
            <w:r w:rsidRPr="00F5284E">
              <w:t xml:space="preserve">Navržené zařízení </w:t>
            </w:r>
            <w:proofErr w:type="spellStart"/>
            <w:r w:rsidRPr="00F5284E">
              <w:t>load</w:t>
            </w:r>
            <w:proofErr w:type="spellEnd"/>
            <w:r w:rsidRPr="00F5284E">
              <w:t xml:space="preserve"> </w:t>
            </w:r>
            <w:proofErr w:type="spellStart"/>
            <w:r w:rsidRPr="00F5284E">
              <w:t>balanceru</w:t>
            </w:r>
            <w:proofErr w:type="spellEnd"/>
            <w:r w:rsidRPr="00F5284E">
              <w:t xml:space="preserve"> má podporu detekce protokolových </w:t>
            </w:r>
            <w:proofErr w:type="gramStart"/>
            <w:r w:rsidRPr="00F5284E">
              <w:t>anomálií</w:t>
            </w:r>
            <w:proofErr w:type="gramEnd"/>
            <w:r w:rsidRPr="00F5284E">
              <w:t xml:space="preserve"> a to pomocí modulu AFM</w:t>
            </w:r>
            <w:r w:rsidR="00C17650">
              <w:t>.</w:t>
            </w:r>
          </w:p>
        </w:tc>
      </w:tr>
      <w:tr w:rsidR="0007148C" w:rsidRPr="00AD76B0" w14:paraId="31847B2B" w14:textId="77777777" w:rsidTr="00717619">
        <w:trPr>
          <w:trHeight w:val="236"/>
          <w:jc w:val="center"/>
        </w:trPr>
        <w:tc>
          <w:tcPr>
            <w:tcW w:w="358" w:type="pct"/>
          </w:tcPr>
          <w:p w14:paraId="55BEF5C3" w14:textId="77777777" w:rsidR="0007148C" w:rsidRPr="00AD76B0" w:rsidRDefault="0007148C">
            <w:pPr>
              <w:pStyle w:val="Bezmezer"/>
              <w:numPr>
                <w:ilvl w:val="0"/>
                <w:numId w:val="49"/>
              </w:numPr>
            </w:pPr>
          </w:p>
        </w:tc>
        <w:tc>
          <w:tcPr>
            <w:tcW w:w="800" w:type="pct"/>
            <w:vMerge/>
            <w:shd w:val="clear" w:color="auto" w:fill="auto"/>
          </w:tcPr>
          <w:p w14:paraId="19E72776" w14:textId="77777777" w:rsidR="0007148C" w:rsidRDefault="0007148C" w:rsidP="0007148C"/>
        </w:tc>
        <w:tc>
          <w:tcPr>
            <w:tcW w:w="1869" w:type="pct"/>
            <w:shd w:val="clear" w:color="auto" w:fill="auto"/>
            <w:vAlign w:val="bottom"/>
          </w:tcPr>
          <w:p w14:paraId="53E1A9BD" w14:textId="08510B61" w:rsidR="0007148C" w:rsidRPr="00CD48C7" w:rsidRDefault="0007148C" w:rsidP="0007148C">
            <w:pPr>
              <w:pStyle w:val="Odstavecseseznamem"/>
              <w:numPr>
                <w:ilvl w:val="0"/>
                <w:numId w:val="8"/>
              </w:numPr>
            </w:pPr>
            <w:r w:rsidRPr="00CD48C7">
              <w:t xml:space="preserve">Podpora síťových, SIP, DNS a HTTP </w:t>
            </w:r>
            <w:proofErr w:type="spellStart"/>
            <w:r w:rsidRPr="00CD48C7">
              <w:t>DoS</w:t>
            </w:r>
            <w:proofErr w:type="spellEnd"/>
            <w:r w:rsidRPr="00CD48C7">
              <w:t xml:space="preserve"> vektorů  </w:t>
            </w:r>
          </w:p>
        </w:tc>
        <w:tc>
          <w:tcPr>
            <w:tcW w:w="543" w:type="pct"/>
            <w:shd w:val="clear" w:color="auto" w:fill="FFFF00"/>
          </w:tcPr>
          <w:p w14:paraId="1339A9A1" w14:textId="5F854466" w:rsidR="0007148C" w:rsidRPr="00E87B35" w:rsidRDefault="0007148C" w:rsidP="0007148C">
            <w:r w:rsidRPr="006E2B88">
              <w:t>ANO</w:t>
            </w:r>
          </w:p>
        </w:tc>
        <w:tc>
          <w:tcPr>
            <w:tcW w:w="1430" w:type="pct"/>
            <w:shd w:val="clear" w:color="auto" w:fill="FFFF00"/>
          </w:tcPr>
          <w:p w14:paraId="262D4388" w14:textId="3C2851EA" w:rsidR="0007148C" w:rsidRPr="00E87B35" w:rsidRDefault="0007148C" w:rsidP="000F3613">
            <w:pPr>
              <w:jc w:val="both"/>
            </w:pPr>
            <w:r w:rsidRPr="00F5284E">
              <w:t xml:space="preserve">Navržené zařízení </w:t>
            </w:r>
            <w:proofErr w:type="spellStart"/>
            <w:r w:rsidRPr="00F5284E">
              <w:t>load</w:t>
            </w:r>
            <w:proofErr w:type="spellEnd"/>
            <w:r w:rsidRPr="00F5284E">
              <w:t xml:space="preserve"> </w:t>
            </w:r>
            <w:proofErr w:type="spellStart"/>
            <w:r w:rsidRPr="00F5284E">
              <w:t>balanceru</w:t>
            </w:r>
            <w:proofErr w:type="spellEnd"/>
            <w:r w:rsidRPr="00F5284E">
              <w:t xml:space="preserve"> má podporu síťových, SIP, DNS a HTTP </w:t>
            </w:r>
            <w:proofErr w:type="spellStart"/>
            <w:r w:rsidRPr="00F5284E">
              <w:t>DoS</w:t>
            </w:r>
            <w:proofErr w:type="spellEnd"/>
            <w:r w:rsidRPr="00F5284E">
              <w:t xml:space="preserve"> </w:t>
            </w:r>
            <w:proofErr w:type="gramStart"/>
            <w:r w:rsidRPr="00F5284E">
              <w:t>vektorů</w:t>
            </w:r>
            <w:proofErr w:type="gramEnd"/>
            <w:r w:rsidRPr="00F5284E">
              <w:t xml:space="preserve"> a to pomocí modulu AFM</w:t>
            </w:r>
            <w:r w:rsidR="00C17650">
              <w:t>.</w:t>
            </w:r>
          </w:p>
        </w:tc>
      </w:tr>
      <w:tr w:rsidR="0007148C" w:rsidRPr="00AD76B0" w14:paraId="18864567" w14:textId="77777777" w:rsidTr="00717619">
        <w:trPr>
          <w:trHeight w:val="236"/>
          <w:jc w:val="center"/>
        </w:trPr>
        <w:tc>
          <w:tcPr>
            <w:tcW w:w="358" w:type="pct"/>
          </w:tcPr>
          <w:p w14:paraId="33916F83" w14:textId="77777777" w:rsidR="0007148C" w:rsidRPr="00AD76B0" w:rsidRDefault="0007148C">
            <w:pPr>
              <w:pStyle w:val="Bezmezer"/>
              <w:numPr>
                <w:ilvl w:val="0"/>
                <w:numId w:val="49"/>
              </w:numPr>
            </w:pPr>
          </w:p>
        </w:tc>
        <w:tc>
          <w:tcPr>
            <w:tcW w:w="800" w:type="pct"/>
            <w:vMerge/>
            <w:shd w:val="clear" w:color="auto" w:fill="auto"/>
          </w:tcPr>
          <w:p w14:paraId="6D6FCAFB" w14:textId="77777777" w:rsidR="0007148C" w:rsidRDefault="0007148C" w:rsidP="0007148C"/>
        </w:tc>
        <w:tc>
          <w:tcPr>
            <w:tcW w:w="1869" w:type="pct"/>
            <w:shd w:val="clear" w:color="auto" w:fill="auto"/>
            <w:vAlign w:val="bottom"/>
          </w:tcPr>
          <w:p w14:paraId="74CAE994" w14:textId="282E3D37" w:rsidR="0007148C" w:rsidRPr="00CD48C7" w:rsidRDefault="0007148C" w:rsidP="0007148C">
            <w:pPr>
              <w:pStyle w:val="Odstavecseseznamem"/>
              <w:numPr>
                <w:ilvl w:val="0"/>
                <w:numId w:val="8"/>
              </w:numPr>
            </w:pPr>
            <w:r w:rsidRPr="00CD48C7">
              <w:t xml:space="preserve">Hardwarová podpora </w:t>
            </w:r>
            <w:proofErr w:type="spellStart"/>
            <w:r w:rsidRPr="00CD48C7">
              <w:t>DoS</w:t>
            </w:r>
            <w:proofErr w:type="spellEnd"/>
            <w:r w:rsidRPr="00CD48C7">
              <w:t xml:space="preserve"> vektorů</w:t>
            </w:r>
          </w:p>
        </w:tc>
        <w:tc>
          <w:tcPr>
            <w:tcW w:w="543" w:type="pct"/>
            <w:shd w:val="clear" w:color="auto" w:fill="FFFF00"/>
          </w:tcPr>
          <w:p w14:paraId="276FD046" w14:textId="169DD8EB" w:rsidR="0007148C" w:rsidRPr="00E87B35" w:rsidRDefault="0007148C" w:rsidP="0007148C">
            <w:r w:rsidRPr="006E2B88">
              <w:t>ANO</w:t>
            </w:r>
          </w:p>
        </w:tc>
        <w:tc>
          <w:tcPr>
            <w:tcW w:w="1430" w:type="pct"/>
            <w:shd w:val="clear" w:color="auto" w:fill="FFFF00"/>
          </w:tcPr>
          <w:p w14:paraId="0795CA80" w14:textId="3DE35868" w:rsidR="0007148C" w:rsidRPr="00E87B35" w:rsidRDefault="0007148C" w:rsidP="000F3613">
            <w:pPr>
              <w:jc w:val="both"/>
            </w:pPr>
            <w:r w:rsidRPr="00F5284E">
              <w:t xml:space="preserve">Navržené zařízení </w:t>
            </w:r>
            <w:proofErr w:type="spellStart"/>
            <w:r w:rsidRPr="00F5284E">
              <w:t>load</w:t>
            </w:r>
            <w:proofErr w:type="spellEnd"/>
            <w:r w:rsidRPr="00F5284E">
              <w:t xml:space="preserve"> </w:t>
            </w:r>
            <w:proofErr w:type="spellStart"/>
            <w:r w:rsidRPr="00F5284E">
              <w:t>balanceru</w:t>
            </w:r>
            <w:proofErr w:type="spellEnd"/>
            <w:r w:rsidRPr="00F5284E">
              <w:t xml:space="preserve"> má hardwarovou podpor</w:t>
            </w:r>
            <w:r w:rsidR="008F40D9">
              <w:t>u</w:t>
            </w:r>
            <w:r w:rsidRPr="00F5284E">
              <w:t xml:space="preserve"> </w:t>
            </w:r>
            <w:proofErr w:type="spellStart"/>
            <w:r w:rsidRPr="00F5284E">
              <w:t>DoS</w:t>
            </w:r>
            <w:proofErr w:type="spellEnd"/>
            <w:r w:rsidRPr="00F5284E">
              <w:t xml:space="preserve"> </w:t>
            </w:r>
            <w:proofErr w:type="gramStart"/>
            <w:r w:rsidRPr="00F5284E">
              <w:t>vektorů</w:t>
            </w:r>
            <w:proofErr w:type="gramEnd"/>
            <w:r w:rsidRPr="00F5284E">
              <w:t xml:space="preserve"> a to pomocí modulu AFM</w:t>
            </w:r>
            <w:r w:rsidR="00C304F8">
              <w:t>.</w:t>
            </w:r>
          </w:p>
        </w:tc>
      </w:tr>
      <w:tr w:rsidR="0007148C" w:rsidRPr="00AD76B0" w14:paraId="1275E8CA" w14:textId="77777777" w:rsidTr="00717619">
        <w:trPr>
          <w:trHeight w:val="236"/>
          <w:jc w:val="center"/>
        </w:trPr>
        <w:tc>
          <w:tcPr>
            <w:tcW w:w="358" w:type="pct"/>
          </w:tcPr>
          <w:p w14:paraId="6893838E" w14:textId="77777777" w:rsidR="0007148C" w:rsidRPr="00AD76B0" w:rsidRDefault="0007148C">
            <w:pPr>
              <w:pStyle w:val="Bezmezer"/>
              <w:numPr>
                <w:ilvl w:val="0"/>
                <w:numId w:val="49"/>
              </w:numPr>
            </w:pPr>
          </w:p>
        </w:tc>
        <w:tc>
          <w:tcPr>
            <w:tcW w:w="800" w:type="pct"/>
            <w:vMerge/>
            <w:shd w:val="clear" w:color="auto" w:fill="auto"/>
          </w:tcPr>
          <w:p w14:paraId="7E2AD33F" w14:textId="77777777" w:rsidR="0007148C" w:rsidRDefault="0007148C" w:rsidP="0007148C"/>
        </w:tc>
        <w:tc>
          <w:tcPr>
            <w:tcW w:w="1869" w:type="pct"/>
            <w:shd w:val="clear" w:color="auto" w:fill="auto"/>
            <w:vAlign w:val="bottom"/>
          </w:tcPr>
          <w:p w14:paraId="4BF710F8" w14:textId="10EF2A92" w:rsidR="0007148C" w:rsidRPr="00CD48C7" w:rsidRDefault="0007148C" w:rsidP="0007148C">
            <w:pPr>
              <w:pStyle w:val="Odstavecseseznamem"/>
              <w:numPr>
                <w:ilvl w:val="0"/>
                <w:numId w:val="8"/>
              </w:numPr>
            </w:pPr>
            <w:r w:rsidRPr="00CD48C7">
              <w:t>Podpora tvorby bezpečnostních pravidel s filtrováním IP adres se špatnou pověstí nebo přistupujících z konkrétních geografických regionů</w:t>
            </w:r>
          </w:p>
        </w:tc>
        <w:tc>
          <w:tcPr>
            <w:tcW w:w="543" w:type="pct"/>
            <w:shd w:val="clear" w:color="auto" w:fill="FFFF00"/>
          </w:tcPr>
          <w:p w14:paraId="6052E850" w14:textId="40977D5F" w:rsidR="0007148C" w:rsidRPr="00E87B35" w:rsidRDefault="0007148C" w:rsidP="0007148C">
            <w:r w:rsidRPr="006E2B88">
              <w:t>ANO</w:t>
            </w:r>
          </w:p>
        </w:tc>
        <w:tc>
          <w:tcPr>
            <w:tcW w:w="1430" w:type="pct"/>
            <w:shd w:val="clear" w:color="auto" w:fill="FFFF00"/>
          </w:tcPr>
          <w:p w14:paraId="67A72651" w14:textId="080882AD" w:rsidR="0007148C" w:rsidRPr="00E87B35" w:rsidRDefault="0007148C" w:rsidP="000F3613">
            <w:pPr>
              <w:jc w:val="both"/>
            </w:pPr>
            <w:r w:rsidRPr="00F5284E">
              <w:t xml:space="preserve">Navržené zařízení </w:t>
            </w:r>
            <w:proofErr w:type="spellStart"/>
            <w:r w:rsidRPr="00F5284E">
              <w:t>load</w:t>
            </w:r>
            <w:proofErr w:type="spellEnd"/>
            <w:r w:rsidRPr="00F5284E">
              <w:t xml:space="preserve"> </w:t>
            </w:r>
            <w:proofErr w:type="spellStart"/>
            <w:r w:rsidRPr="00F5284E">
              <w:t>balanceru</w:t>
            </w:r>
            <w:proofErr w:type="spellEnd"/>
            <w:r w:rsidRPr="00F5284E">
              <w:t xml:space="preserve"> má podporu tvorby bezpečnostních pravidel s filtrováním IP adres se špatnou pověstí </w:t>
            </w:r>
            <w:r w:rsidRPr="00F5284E">
              <w:lastRenderedPageBreak/>
              <w:t xml:space="preserve">nebo přistupujících z konkrétních geografických </w:t>
            </w:r>
            <w:proofErr w:type="gramStart"/>
            <w:r w:rsidRPr="00F5284E">
              <w:t>regionů</w:t>
            </w:r>
            <w:proofErr w:type="gramEnd"/>
            <w:r w:rsidRPr="00F5284E">
              <w:t xml:space="preserve"> a to pomocí modulu AFM</w:t>
            </w:r>
            <w:r w:rsidR="00C304F8">
              <w:t>.</w:t>
            </w:r>
          </w:p>
        </w:tc>
      </w:tr>
      <w:tr w:rsidR="0007148C" w:rsidRPr="00AD76B0" w14:paraId="7922407F" w14:textId="77777777" w:rsidTr="00717619">
        <w:trPr>
          <w:trHeight w:val="236"/>
          <w:jc w:val="center"/>
        </w:trPr>
        <w:tc>
          <w:tcPr>
            <w:tcW w:w="358" w:type="pct"/>
          </w:tcPr>
          <w:p w14:paraId="2D4C1243" w14:textId="77777777" w:rsidR="0007148C" w:rsidRPr="00AD76B0" w:rsidRDefault="0007148C">
            <w:pPr>
              <w:pStyle w:val="Bezmezer"/>
              <w:numPr>
                <w:ilvl w:val="0"/>
                <w:numId w:val="49"/>
              </w:numPr>
            </w:pPr>
          </w:p>
        </w:tc>
        <w:tc>
          <w:tcPr>
            <w:tcW w:w="800" w:type="pct"/>
            <w:vMerge/>
            <w:shd w:val="clear" w:color="auto" w:fill="auto"/>
          </w:tcPr>
          <w:p w14:paraId="5A65547A" w14:textId="77777777" w:rsidR="0007148C" w:rsidRDefault="0007148C" w:rsidP="0007148C"/>
        </w:tc>
        <w:tc>
          <w:tcPr>
            <w:tcW w:w="1869" w:type="pct"/>
            <w:shd w:val="clear" w:color="auto" w:fill="auto"/>
            <w:vAlign w:val="bottom"/>
          </w:tcPr>
          <w:p w14:paraId="7C66C43D" w14:textId="4240D05F" w:rsidR="0007148C" w:rsidRPr="00CD48C7" w:rsidRDefault="0007148C" w:rsidP="0007148C">
            <w:pPr>
              <w:pStyle w:val="Odstavecseseznamem"/>
              <w:numPr>
                <w:ilvl w:val="0"/>
                <w:numId w:val="8"/>
              </w:numPr>
            </w:pPr>
            <w:r w:rsidRPr="00CD48C7">
              <w:t xml:space="preserve">Podpora pro dynamických </w:t>
            </w:r>
            <w:proofErr w:type="spellStart"/>
            <w:r w:rsidRPr="00CD48C7">
              <w:t>blacklistování</w:t>
            </w:r>
            <w:proofErr w:type="spellEnd"/>
            <w:r w:rsidRPr="00CD48C7">
              <w:t xml:space="preserve"> IP adres a jejich reporting</w:t>
            </w:r>
          </w:p>
        </w:tc>
        <w:tc>
          <w:tcPr>
            <w:tcW w:w="543" w:type="pct"/>
            <w:shd w:val="clear" w:color="auto" w:fill="FFFF00"/>
          </w:tcPr>
          <w:p w14:paraId="0D8360AF" w14:textId="0EB182BA" w:rsidR="0007148C" w:rsidRPr="00E87B35" w:rsidRDefault="0007148C" w:rsidP="0007148C">
            <w:r w:rsidRPr="006E2B88">
              <w:t>ANO</w:t>
            </w:r>
          </w:p>
        </w:tc>
        <w:tc>
          <w:tcPr>
            <w:tcW w:w="1430" w:type="pct"/>
            <w:shd w:val="clear" w:color="auto" w:fill="FFFF00"/>
          </w:tcPr>
          <w:p w14:paraId="0420CB41" w14:textId="5DD302C8" w:rsidR="0007148C" w:rsidRPr="00E87B35" w:rsidRDefault="0007148C" w:rsidP="000F3613">
            <w:pPr>
              <w:jc w:val="both"/>
            </w:pPr>
            <w:r w:rsidRPr="00F5284E">
              <w:t xml:space="preserve">Navržené zařízení </w:t>
            </w:r>
            <w:proofErr w:type="spellStart"/>
            <w:r w:rsidRPr="00F5284E">
              <w:t>load</w:t>
            </w:r>
            <w:proofErr w:type="spellEnd"/>
            <w:r w:rsidRPr="00F5284E">
              <w:t xml:space="preserve"> </w:t>
            </w:r>
            <w:proofErr w:type="spellStart"/>
            <w:r w:rsidRPr="00F5284E">
              <w:t>balanceru</w:t>
            </w:r>
            <w:proofErr w:type="spellEnd"/>
            <w:r w:rsidRPr="00F5284E">
              <w:t xml:space="preserve"> má podporu pro dynamických </w:t>
            </w:r>
            <w:proofErr w:type="spellStart"/>
            <w:r w:rsidRPr="00F5284E">
              <w:t>blacklistování</w:t>
            </w:r>
            <w:proofErr w:type="spellEnd"/>
            <w:r w:rsidRPr="00F5284E">
              <w:t xml:space="preserve"> IP adres a jejich </w:t>
            </w:r>
            <w:proofErr w:type="gramStart"/>
            <w:r w:rsidRPr="00F5284E">
              <w:t>reporting</w:t>
            </w:r>
            <w:proofErr w:type="gramEnd"/>
            <w:r w:rsidRPr="00F5284E">
              <w:t xml:space="preserve"> a to pomocí modulu AFM</w:t>
            </w:r>
            <w:r w:rsidR="00C304F8">
              <w:t>.</w:t>
            </w:r>
          </w:p>
        </w:tc>
      </w:tr>
      <w:tr w:rsidR="0007148C" w:rsidRPr="00AD76B0" w14:paraId="45F41219" w14:textId="77777777" w:rsidTr="00717619">
        <w:trPr>
          <w:trHeight w:val="236"/>
          <w:jc w:val="center"/>
        </w:trPr>
        <w:tc>
          <w:tcPr>
            <w:tcW w:w="358" w:type="pct"/>
          </w:tcPr>
          <w:p w14:paraId="74C4C748" w14:textId="77777777" w:rsidR="0007148C" w:rsidRPr="00AD76B0" w:rsidRDefault="0007148C">
            <w:pPr>
              <w:pStyle w:val="Bezmezer"/>
              <w:numPr>
                <w:ilvl w:val="0"/>
                <w:numId w:val="49"/>
              </w:numPr>
            </w:pPr>
          </w:p>
        </w:tc>
        <w:tc>
          <w:tcPr>
            <w:tcW w:w="800" w:type="pct"/>
            <w:vMerge/>
            <w:shd w:val="clear" w:color="auto" w:fill="auto"/>
          </w:tcPr>
          <w:p w14:paraId="3C1E027A" w14:textId="77777777" w:rsidR="0007148C" w:rsidRDefault="0007148C" w:rsidP="0007148C"/>
        </w:tc>
        <w:tc>
          <w:tcPr>
            <w:tcW w:w="1869" w:type="pct"/>
            <w:shd w:val="clear" w:color="auto" w:fill="auto"/>
            <w:vAlign w:val="bottom"/>
          </w:tcPr>
          <w:p w14:paraId="6651DCC2" w14:textId="1E1E6CFA" w:rsidR="0007148C" w:rsidRPr="00CD48C7" w:rsidRDefault="0007148C" w:rsidP="0007148C">
            <w:pPr>
              <w:pStyle w:val="Odstavecseseznamem"/>
              <w:numPr>
                <w:ilvl w:val="0"/>
                <w:numId w:val="8"/>
              </w:numPr>
            </w:pPr>
            <w:r w:rsidRPr="00CD48C7">
              <w:t>Podpora RTBH (</w:t>
            </w:r>
            <w:proofErr w:type="spellStart"/>
            <w:r w:rsidRPr="00CD48C7">
              <w:t>Remote</w:t>
            </w:r>
            <w:proofErr w:type="spellEnd"/>
            <w:r w:rsidRPr="00CD48C7">
              <w:t xml:space="preserve"> </w:t>
            </w:r>
            <w:proofErr w:type="spellStart"/>
            <w:r w:rsidRPr="00CD48C7">
              <w:t>Trigger</w:t>
            </w:r>
            <w:proofErr w:type="spellEnd"/>
            <w:r w:rsidRPr="00CD48C7">
              <w:t xml:space="preserve"> Black Hole </w:t>
            </w:r>
            <w:proofErr w:type="spellStart"/>
            <w:r w:rsidRPr="00CD48C7">
              <w:t>Filtering</w:t>
            </w:r>
            <w:proofErr w:type="spellEnd"/>
            <w:r w:rsidRPr="00CD48C7">
              <w:t>)</w:t>
            </w:r>
          </w:p>
        </w:tc>
        <w:tc>
          <w:tcPr>
            <w:tcW w:w="543" w:type="pct"/>
            <w:shd w:val="clear" w:color="auto" w:fill="FFFF00"/>
          </w:tcPr>
          <w:p w14:paraId="6D8EE188" w14:textId="4AF0CB8C" w:rsidR="0007148C" w:rsidRPr="00E87B35" w:rsidRDefault="0007148C" w:rsidP="0007148C">
            <w:r w:rsidRPr="006E2B88">
              <w:t>ANO</w:t>
            </w:r>
          </w:p>
        </w:tc>
        <w:tc>
          <w:tcPr>
            <w:tcW w:w="1430" w:type="pct"/>
            <w:shd w:val="clear" w:color="auto" w:fill="FFFF00"/>
          </w:tcPr>
          <w:p w14:paraId="1D6EFD31" w14:textId="7D0C3AB2" w:rsidR="0007148C" w:rsidRPr="00E87B35" w:rsidRDefault="0007148C" w:rsidP="000F3613">
            <w:pPr>
              <w:jc w:val="both"/>
            </w:pPr>
            <w:r w:rsidRPr="00F5284E">
              <w:t xml:space="preserve">Navržené zařízení </w:t>
            </w:r>
            <w:proofErr w:type="spellStart"/>
            <w:r w:rsidRPr="00F5284E">
              <w:t>load</w:t>
            </w:r>
            <w:proofErr w:type="spellEnd"/>
            <w:r w:rsidRPr="00F5284E">
              <w:t xml:space="preserve"> </w:t>
            </w:r>
            <w:proofErr w:type="spellStart"/>
            <w:r w:rsidRPr="00F5284E">
              <w:t>balanceru</w:t>
            </w:r>
            <w:proofErr w:type="spellEnd"/>
            <w:r w:rsidRPr="00F5284E">
              <w:t xml:space="preserve"> má podporu RTBH (</w:t>
            </w:r>
            <w:proofErr w:type="spellStart"/>
            <w:r w:rsidRPr="00F5284E">
              <w:t>Remote</w:t>
            </w:r>
            <w:proofErr w:type="spellEnd"/>
            <w:r w:rsidRPr="00F5284E">
              <w:t xml:space="preserve"> </w:t>
            </w:r>
            <w:proofErr w:type="spellStart"/>
            <w:r w:rsidRPr="00F5284E">
              <w:t>Trigger</w:t>
            </w:r>
            <w:proofErr w:type="spellEnd"/>
            <w:r w:rsidRPr="00F5284E">
              <w:t xml:space="preserve"> Black Hole </w:t>
            </w:r>
            <w:proofErr w:type="spellStart"/>
            <w:r w:rsidRPr="00F5284E">
              <w:t>Filtering</w:t>
            </w:r>
            <w:proofErr w:type="spellEnd"/>
            <w:r w:rsidRPr="00F5284E">
              <w:t>) a to pomocí modulu AFM</w:t>
            </w:r>
            <w:r w:rsidR="00C304F8">
              <w:t>.</w:t>
            </w:r>
          </w:p>
        </w:tc>
      </w:tr>
      <w:tr w:rsidR="0007148C" w:rsidRPr="00AD76B0" w14:paraId="1183D489" w14:textId="77777777" w:rsidTr="00717619">
        <w:trPr>
          <w:trHeight w:val="236"/>
          <w:jc w:val="center"/>
        </w:trPr>
        <w:tc>
          <w:tcPr>
            <w:tcW w:w="358" w:type="pct"/>
          </w:tcPr>
          <w:p w14:paraId="0D0407FD" w14:textId="77777777" w:rsidR="0007148C" w:rsidRPr="00AD76B0" w:rsidRDefault="0007148C">
            <w:pPr>
              <w:pStyle w:val="Bezmezer"/>
              <w:numPr>
                <w:ilvl w:val="0"/>
                <w:numId w:val="49"/>
              </w:numPr>
            </w:pPr>
          </w:p>
        </w:tc>
        <w:tc>
          <w:tcPr>
            <w:tcW w:w="800" w:type="pct"/>
            <w:vMerge/>
            <w:shd w:val="clear" w:color="auto" w:fill="auto"/>
          </w:tcPr>
          <w:p w14:paraId="6EB33126" w14:textId="77777777" w:rsidR="0007148C" w:rsidRDefault="0007148C" w:rsidP="0007148C"/>
        </w:tc>
        <w:tc>
          <w:tcPr>
            <w:tcW w:w="1869" w:type="pct"/>
            <w:shd w:val="clear" w:color="auto" w:fill="auto"/>
            <w:vAlign w:val="bottom"/>
          </w:tcPr>
          <w:p w14:paraId="6B718081" w14:textId="1047701D" w:rsidR="0007148C" w:rsidRPr="00CD48C7" w:rsidRDefault="0007148C" w:rsidP="0007148C">
            <w:pPr>
              <w:pStyle w:val="Odstavecseseznamem"/>
              <w:numPr>
                <w:ilvl w:val="0"/>
                <w:numId w:val="8"/>
              </w:numPr>
            </w:pPr>
            <w:r w:rsidRPr="00CD48C7">
              <w:t>Podpora pro ochranu SSH Proxy serverů</w:t>
            </w:r>
          </w:p>
        </w:tc>
        <w:tc>
          <w:tcPr>
            <w:tcW w:w="543" w:type="pct"/>
            <w:shd w:val="clear" w:color="auto" w:fill="FFFF00"/>
          </w:tcPr>
          <w:p w14:paraId="7C5BBEE2" w14:textId="12BD999F" w:rsidR="0007148C" w:rsidRPr="00E87B35" w:rsidRDefault="0007148C" w:rsidP="0007148C">
            <w:r w:rsidRPr="006E2B88">
              <w:t>ANO</w:t>
            </w:r>
          </w:p>
        </w:tc>
        <w:tc>
          <w:tcPr>
            <w:tcW w:w="1430" w:type="pct"/>
            <w:shd w:val="clear" w:color="auto" w:fill="FFFF00"/>
          </w:tcPr>
          <w:p w14:paraId="66B6E533" w14:textId="796253C5" w:rsidR="0007148C" w:rsidRPr="00E87B35" w:rsidRDefault="0007148C" w:rsidP="000F3613">
            <w:pPr>
              <w:jc w:val="both"/>
            </w:pPr>
            <w:r w:rsidRPr="00F5284E">
              <w:t xml:space="preserve">Navržené zařízení </w:t>
            </w:r>
            <w:proofErr w:type="spellStart"/>
            <w:r w:rsidRPr="00F5284E">
              <w:t>load</w:t>
            </w:r>
            <w:proofErr w:type="spellEnd"/>
            <w:r w:rsidRPr="00F5284E">
              <w:t xml:space="preserve"> </w:t>
            </w:r>
            <w:proofErr w:type="spellStart"/>
            <w:r w:rsidRPr="00F5284E">
              <w:t>balanceru</w:t>
            </w:r>
            <w:proofErr w:type="spellEnd"/>
            <w:r w:rsidRPr="00F5284E">
              <w:t xml:space="preserve"> má podporu pro ochranu SSH Proxy </w:t>
            </w:r>
            <w:proofErr w:type="gramStart"/>
            <w:r w:rsidRPr="00F5284E">
              <w:t>serverů</w:t>
            </w:r>
            <w:proofErr w:type="gramEnd"/>
            <w:r w:rsidRPr="00F5284E">
              <w:t xml:space="preserve"> a to pomocí modulu AFM</w:t>
            </w:r>
            <w:r w:rsidR="00C304F8">
              <w:t>.</w:t>
            </w:r>
          </w:p>
        </w:tc>
      </w:tr>
      <w:tr w:rsidR="0007148C" w:rsidRPr="00AD76B0" w14:paraId="118F3CBD" w14:textId="77777777" w:rsidTr="00717619">
        <w:trPr>
          <w:trHeight w:val="236"/>
          <w:jc w:val="center"/>
        </w:trPr>
        <w:tc>
          <w:tcPr>
            <w:tcW w:w="358" w:type="pct"/>
          </w:tcPr>
          <w:p w14:paraId="6AD2246F" w14:textId="77777777" w:rsidR="0007148C" w:rsidRPr="00AD76B0" w:rsidRDefault="0007148C">
            <w:pPr>
              <w:pStyle w:val="Bezmezer"/>
              <w:numPr>
                <w:ilvl w:val="0"/>
                <w:numId w:val="49"/>
              </w:numPr>
            </w:pPr>
          </w:p>
        </w:tc>
        <w:tc>
          <w:tcPr>
            <w:tcW w:w="800" w:type="pct"/>
            <w:vMerge/>
            <w:shd w:val="clear" w:color="auto" w:fill="auto"/>
          </w:tcPr>
          <w:p w14:paraId="1ACC9809" w14:textId="77777777" w:rsidR="0007148C" w:rsidRDefault="0007148C" w:rsidP="0007148C"/>
        </w:tc>
        <w:tc>
          <w:tcPr>
            <w:tcW w:w="1869" w:type="pct"/>
            <w:shd w:val="clear" w:color="auto" w:fill="auto"/>
            <w:vAlign w:val="bottom"/>
          </w:tcPr>
          <w:p w14:paraId="35F13F5A" w14:textId="1FA4D258" w:rsidR="0007148C" w:rsidRPr="00CD48C7" w:rsidRDefault="0007148C" w:rsidP="0007148C">
            <w:pPr>
              <w:pStyle w:val="Odstavecseseznamem"/>
              <w:numPr>
                <w:ilvl w:val="0"/>
                <w:numId w:val="8"/>
              </w:numPr>
            </w:pPr>
            <w:r w:rsidRPr="00CD48C7">
              <w:t>Detekce a ochrana proti zneužití nebo využití jiných TCP portů než běžných</w:t>
            </w:r>
          </w:p>
        </w:tc>
        <w:tc>
          <w:tcPr>
            <w:tcW w:w="543" w:type="pct"/>
            <w:shd w:val="clear" w:color="auto" w:fill="FFFF00"/>
          </w:tcPr>
          <w:p w14:paraId="03182E60" w14:textId="0EBB217C" w:rsidR="0007148C" w:rsidRPr="00E87B35" w:rsidRDefault="0007148C" w:rsidP="0007148C">
            <w:r w:rsidRPr="006E2B88">
              <w:t>ANO</w:t>
            </w:r>
          </w:p>
        </w:tc>
        <w:tc>
          <w:tcPr>
            <w:tcW w:w="1430" w:type="pct"/>
            <w:shd w:val="clear" w:color="auto" w:fill="FFFF00"/>
          </w:tcPr>
          <w:p w14:paraId="51B7C1B6" w14:textId="3F54E300" w:rsidR="0007148C" w:rsidRPr="00E87B35" w:rsidRDefault="0007148C" w:rsidP="000F3613">
            <w:pPr>
              <w:jc w:val="both"/>
            </w:pPr>
            <w:r w:rsidRPr="00F5284E">
              <w:t xml:space="preserve">Navržené zařízení </w:t>
            </w:r>
            <w:proofErr w:type="spellStart"/>
            <w:r w:rsidRPr="00F5284E">
              <w:t>load</w:t>
            </w:r>
            <w:proofErr w:type="spellEnd"/>
            <w:r w:rsidRPr="00F5284E">
              <w:t xml:space="preserve"> </w:t>
            </w:r>
            <w:proofErr w:type="spellStart"/>
            <w:r w:rsidRPr="00F5284E">
              <w:t>balanceru</w:t>
            </w:r>
            <w:proofErr w:type="spellEnd"/>
            <w:r w:rsidRPr="00F5284E">
              <w:t xml:space="preserve"> má podporu detekce a ochran</w:t>
            </w:r>
            <w:r w:rsidR="008F40D9">
              <w:t>y</w:t>
            </w:r>
            <w:r w:rsidRPr="00F5284E">
              <w:t xml:space="preserve"> proti zneužití nebo využití jiných TCP portů než </w:t>
            </w:r>
            <w:proofErr w:type="gramStart"/>
            <w:r w:rsidRPr="00F5284E">
              <w:t>běžných</w:t>
            </w:r>
            <w:proofErr w:type="gramEnd"/>
            <w:r w:rsidRPr="00F5284E">
              <w:t xml:space="preserve"> a to pomocí modulu AFM</w:t>
            </w:r>
            <w:r w:rsidR="00C304F8">
              <w:t>.</w:t>
            </w:r>
          </w:p>
        </w:tc>
      </w:tr>
      <w:tr w:rsidR="0007148C" w:rsidRPr="00AD76B0" w14:paraId="0AA0050E" w14:textId="77777777" w:rsidTr="00717619">
        <w:trPr>
          <w:trHeight w:val="236"/>
          <w:jc w:val="center"/>
        </w:trPr>
        <w:tc>
          <w:tcPr>
            <w:tcW w:w="358" w:type="pct"/>
          </w:tcPr>
          <w:p w14:paraId="6B58BD6E" w14:textId="77777777" w:rsidR="0007148C" w:rsidRPr="00AD76B0" w:rsidRDefault="0007148C">
            <w:pPr>
              <w:pStyle w:val="Bezmezer"/>
              <w:numPr>
                <w:ilvl w:val="0"/>
                <w:numId w:val="49"/>
              </w:numPr>
            </w:pPr>
          </w:p>
        </w:tc>
        <w:tc>
          <w:tcPr>
            <w:tcW w:w="800" w:type="pct"/>
            <w:vMerge/>
            <w:shd w:val="clear" w:color="auto" w:fill="auto"/>
          </w:tcPr>
          <w:p w14:paraId="46680CD9" w14:textId="77777777" w:rsidR="0007148C" w:rsidRDefault="0007148C" w:rsidP="0007148C"/>
        </w:tc>
        <w:tc>
          <w:tcPr>
            <w:tcW w:w="1869" w:type="pct"/>
            <w:shd w:val="clear" w:color="auto" w:fill="auto"/>
            <w:vAlign w:val="bottom"/>
          </w:tcPr>
          <w:p w14:paraId="20C1C803" w14:textId="1BA2FD6E" w:rsidR="0007148C" w:rsidRPr="00CD48C7" w:rsidRDefault="0007148C" w:rsidP="0007148C">
            <w:pPr>
              <w:pStyle w:val="Odstavecseseznamem"/>
              <w:numPr>
                <w:ilvl w:val="0"/>
                <w:numId w:val="8"/>
              </w:numPr>
            </w:pPr>
            <w:r w:rsidRPr="00CD48C7">
              <w:t>Napojení na globální databázi škodlivých IP adres s automatickým obnovováním a možnost jejich blokování</w:t>
            </w:r>
          </w:p>
        </w:tc>
        <w:tc>
          <w:tcPr>
            <w:tcW w:w="543" w:type="pct"/>
            <w:shd w:val="clear" w:color="auto" w:fill="FFFF00"/>
          </w:tcPr>
          <w:p w14:paraId="4522D323" w14:textId="3C0058C8" w:rsidR="0007148C" w:rsidRPr="00E87B35" w:rsidRDefault="0007148C" w:rsidP="0007148C">
            <w:r w:rsidRPr="006E2B88">
              <w:t>ANO</w:t>
            </w:r>
          </w:p>
        </w:tc>
        <w:tc>
          <w:tcPr>
            <w:tcW w:w="1430" w:type="pct"/>
            <w:shd w:val="clear" w:color="auto" w:fill="FFFF00"/>
          </w:tcPr>
          <w:p w14:paraId="640ABA75" w14:textId="354BF8E4" w:rsidR="0007148C" w:rsidRPr="00E87B35" w:rsidRDefault="0007148C" w:rsidP="000F3613">
            <w:pPr>
              <w:jc w:val="both"/>
            </w:pPr>
            <w:r w:rsidRPr="00F5284E">
              <w:t xml:space="preserve">Navržené zařízení </w:t>
            </w:r>
            <w:proofErr w:type="spellStart"/>
            <w:r w:rsidRPr="00F5284E">
              <w:t>load</w:t>
            </w:r>
            <w:proofErr w:type="spellEnd"/>
            <w:r w:rsidRPr="00F5284E">
              <w:t xml:space="preserve"> </w:t>
            </w:r>
            <w:proofErr w:type="spellStart"/>
            <w:r w:rsidRPr="00F5284E">
              <w:t>balanceru</w:t>
            </w:r>
            <w:proofErr w:type="spellEnd"/>
            <w:r w:rsidRPr="00F5284E">
              <w:t xml:space="preserve"> má podporu napojení na globální databázi škodlivých IP adres s automatickým obnovováním a možnost jejich </w:t>
            </w:r>
            <w:proofErr w:type="gramStart"/>
            <w:r w:rsidRPr="00F5284E">
              <w:t>blokování</w:t>
            </w:r>
            <w:proofErr w:type="gramEnd"/>
            <w:r w:rsidRPr="00F5284E">
              <w:t xml:space="preserve"> a to pomocí licence IP Inteligence, která je součástí řešení</w:t>
            </w:r>
            <w:r w:rsidR="00C304F8">
              <w:t>.</w:t>
            </w:r>
          </w:p>
        </w:tc>
      </w:tr>
      <w:tr w:rsidR="0007148C" w:rsidRPr="00AD76B0" w14:paraId="6229B783" w14:textId="77777777" w:rsidTr="00717619">
        <w:trPr>
          <w:trHeight w:val="691"/>
          <w:jc w:val="center"/>
        </w:trPr>
        <w:tc>
          <w:tcPr>
            <w:tcW w:w="358" w:type="pct"/>
            <w:vMerge w:val="restart"/>
          </w:tcPr>
          <w:p w14:paraId="2368759F" w14:textId="77777777" w:rsidR="0007148C" w:rsidRPr="00AD76B0" w:rsidRDefault="0007148C">
            <w:pPr>
              <w:pStyle w:val="Bezmezer"/>
              <w:numPr>
                <w:ilvl w:val="0"/>
                <w:numId w:val="49"/>
              </w:numPr>
            </w:pPr>
          </w:p>
        </w:tc>
        <w:tc>
          <w:tcPr>
            <w:tcW w:w="800" w:type="pct"/>
            <w:vMerge w:val="restart"/>
            <w:shd w:val="clear" w:color="auto" w:fill="auto"/>
          </w:tcPr>
          <w:p w14:paraId="79752814" w14:textId="77777777" w:rsidR="0007148C" w:rsidRPr="00E87B35" w:rsidRDefault="0007148C" w:rsidP="0007148C">
            <w:r>
              <w:t>Záruka</w:t>
            </w:r>
          </w:p>
        </w:tc>
        <w:tc>
          <w:tcPr>
            <w:tcW w:w="1869" w:type="pct"/>
            <w:shd w:val="clear" w:color="auto" w:fill="auto"/>
          </w:tcPr>
          <w:p w14:paraId="43E112D7" w14:textId="7630FE7D" w:rsidR="0007148C" w:rsidRPr="00CD48C7" w:rsidRDefault="0007148C" w:rsidP="0007148C">
            <w:pPr>
              <w:pStyle w:val="Odstavecseseznamem"/>
              <w:numPr>
                <w:ilvl w:val="0"/>
                <w:numId w:val="8"/>
              </w:numPr>
            </w:pPr>
            <w:r w:rsidRPr="00CD48C7">
              <w:t xml:space="preserve">Podpora řešení a aktualizace po dobu 6 let, 24x7, oprava do </w:t>
            </w:r>
            <w:proofErr w:type="gramStart"/>
            <w:r w:rsidRPr="00CD48C7">
              <w:t>24h</w:t>
            </w:r>
            <w:proofErr w:type="gramEnd"/>
          </w:p>
        </w:tc>
        <w:tc>
          <w:tcPr>
            <w:tcW w:w="543" w:type="pct"/>
            <w:shd w:val="clear" w:color="auto" w:fill="FFFF00"/>
          </w:tcPr>
          <w:p w14:paraId="2C9C8937" w14:textId="745AB61D" w:rsidR="0007148C" w:rsidRPr="00E87B35" w:rsidRDefault="0007148C" w:rsidP="0007148C">
            <w:pPr>
              <w:keepNext/>
            </w:pPr>
            <w:r w:rsidRPr="006E2B88">
              <w:t>ANO</w:t>
            </w:r>
          </w:p>
        </w:tc>
        <w:tc>
          <w:tcPr>
            <w:tcW w:w="1430" w:type="pct"/>
            <w:shd w:val="clear" w:color="auto" w:fill="FFFF00"/>
          </w:tcPr>
          <w:p w14:paraId="0C48DBED" w14:textId="77C9FDBE" w:rsidR="0007148C" w:rsidRPr="00E87B35" w:rsidRDefault="0007148C" w:rsidP="000F3613">
            <w:pPr>
              <w:keepNext/>
              <w:jc w:val="both"/>
            </w:pPr>
            <w:r w:rsidRPr="00F5284E">
              <w:t xml:space="preserve">Navržené řešení obsahuje záruku s podporou řešení a aktualizace po dobu 6 let, 24x7, oprava do </w:t>
            </w:r>
            <w:proofErr w:type="gramStart"/>
            <w:r w:rsidRPr="00F5284E">
              <w:t>24h</w:t>
            </w:r>
            <w:proofErr w:type="gramEnd"/>
            <w:r w:rsidR="00C304F8">
              <w:t>.</w:t>
            </w:r>
          </w:p>
        </w:tc>
      </w:tr>
      <w:tr w:rsidR="0007148C" w:rsidRPr="00AD76B0" w14:paraId="7C96F738" w14:textId="77777777" w:rsidTr="00717619">
        <w:trPr>
          <w:trHeight w:val="56"/>
          <w:jc w:val="center"/>
        </w:trPr>
        <w:tc>
          <w:tcPr>
            <w:tcW w:w="358" w:type="pct"/>
            <w:vMerge/>
          </w:tcPr>
          <w:p w14:paraId="17DA37CD" w14:textId="77777777" w:rsidR="0007148C" w:rsidRPr="00AD76B0" w:rsidRDefault="0007148C">
            <w:pPr>
              <w:pStyle w:val="Bezmezer"/>
              <w:numPr>
                <w:ilvl w:val="0"/>
                <w:numId w:val="49"/>
              </w:numPr>
            </w:pPr>
          </w:p>
        </w:tc>
        <w:tc>
          <w:tcPr>
            <w:tcW w:w="800" w:type="pct"/>
            <w:vMerge/>
            <w:shd w:val="clear" w:color="auto" w:fill="auto"/>
          </w:tcPr>
          <w:p w14:paraId="299B5EF8" w14:textId="77777777" w:rsidR="0007148C" w:rsidRDefault="0007148C" w:rsidP="0007148C"/>
        </w:tc>
        <w:tc>
          <w:tcPr>
            <w:tcW w:w="1869" w:type="pct"/>
            <w:shd w:val="clear" w:color="auto" w:fill="auto"/>
          </w:tcPr>
          <w:p w14:paraId="489727B9" w14:textId="2A8300FF" w:rsidR="0007148C" w:rsidRPr="00CD48C7" w:rsidRDefault="0007148C" w:rsidP="0007148C">
            <w:pPr>
              <w:pStyle w:val="Odstavecseseznamem"/>
              <w:numPr>
                <w:ilvl w:val="0"/>
                <w:numId w:val="8"/>
              </w:numPr>
            </w:pPr>
            <w:r w:rsidRPr="00CD48C7">
              <w:t>Komunikace výhradně v českém jazyce</w:t>
            </w:r>
          </w:p>
        </w:tc>
        <w:tc>
          <w:tcPr>
            <w:tcW w:w="543" w:type="pct"/>
            <w:shd w:val="clear" w:color="auto" w:fill="FFFF00"/>
          </w:tcPr>
          <w:p w14:paraId="69DBBB4F" w14:textId="57095EFC" w:rsidR="0007148C" w:rsidRPr="00E87B35" w:rsidRDefault="0007148C" w:rsidP="0007148C">
            <w:pPr>
              <w:keepNext/>
            </w:pPr>
            <w:r w:rsidRPr="006E2B88">
              <w:t>ANO</w:t>
            </w:r>
          </w:p>
        </w:tc>
        <w:tc>
          <w:tcPr>
            <w:tcW w:w="1430" w:type="pct"/>
            <w:shd w:val="clear" w:color="auto" w:fill="FFFF00"/>
          </w:tcPr>
          <w:p w14:paraId="2DADB8CA" w14:textId="3B316F54" w:rsidR="0007148C" w:rsidRPr="00E87B35" w:rsidRDefault="0007148C" w:rsidP="000F3613">
            <w:pPr>
              <w:keepNext/>
              <w:jc w:val="both"/>
            </w:pPr>
            <w:r w:rsidRPr="00F5284E">
              <w:t>Navržené řešení obsahuje záruku s komunikací výhradně v českém jazyce</w:t>
            </w:r>
            <w:r w:rsidR="00C304F8">
              <w:t>.</w:t>
            </w:r>
          </w:p>
        </w:tc>
      </w:tr>
      <w:tr w:rsidR="0007148C" w:rsidRPr="00AD76B0" w14:paraId="633F5260" w14:textId="77777777" w:rsidTr="00717619">
        <w:trPr>
          <w:trHeight w:val="56"/>
          <w:jc w:val="center"/>
        </w:trPr>
        <w:tc>
          <w:tcPr>
            <w:tcW w:w="358" w:type="pct"/>
            <w:vMerge/>
          </w:tcPr>
          <w:p w14:paraId="33394A9C" w14:textId="77777777" w:rsidR="0007148C" w:rsidRPr="00AD76B0" w:rsidRDefault="0007148C">
            <w:pPr>
              <w:pStyle w:val="Bezmezer"/>
              <w:numPr>
                <w:ilvl w:val="0"/>
                <w:numId w:val="49"/>
              </w:numPr>
            </w:pPr>
          </w:p>
        </w:tc>
        <w:tc>
          <w:tcPr>
            <w:tcW w:w="800" w:type="pct"/>
            <w:vMerge/>
            <w:shd w:val="clear" w:color="auto" w:fill="auto"/>
          </w:tcPr>
          <w:p w14:paraId="37F014F2" w14:textId="77777777" w:rsidR="0007148C" w:rsidRDefault="0007148C" w:rsidP="0007148C"/>
        </w:tc>
        <w:tc>
          <w:tcPr>
            <w:tcW w:w="1869" w:type="pct"/>
            <w:shd w:val="clear" w:color="auto" w:fill="auto"/>
          </w:tcPr>
          <w:p w14:paraId="10604C54" w14:textId="77777777" w:rsidR="0007148C" w:rsidRPr="00CD48C7" w:rsidRDefault="0007148C" w:rsidP="0007148C">
            <w:pPr>
              <w:pStyle w:val="Odstavecseseznamem"/>
              <w:numPr>
                <w:ilvl w:val="0"/>
                <w:numId w:val="8"/>
              </w:numPr>
            </w:pPr>
            <w:r w:rsidRPr="00CD48C7">
              <w:t>Záruku garantuje přímo výrobce zařízení</w:t>
            </w:r>
          </w:p>
        </w:tc>
        <w:tc>
          <w:tcPr>
            <w:tcW w:w="543" w:type="pct"/>
            <w:shd w:val="clear" w:color="auto" w:fill="FFFF00"/>
          </w:tcPr>
          <w:p w14:paraId="595CDFC5" w14:textId="1D8DCB7B" w:rsidR="0007148C" w:rsidRPr="00E87B35" w:rsidRDefault="0007148C" w:rsidP="0007148C">
            <w:pPr>
              <w:keepNext/>
            </w:pPr>
            <w:r w:rsidRPr="006E2B88">
              <w:t>ANO</w:t>
            </w:r>
          </w:p>
        </w:tc>
        <w:tc>
          <w:tcPr>
            <w:tcW w:w="1430" w:type="pct"/>
            <w:shd w:val="clear" w:color="auto" w:fill="FFFF00"/>
          </w:tcPr>
          <w:p w14:paraId="5B017DAE" w14:textId="6928338A" w:rsidR="0007148C" w:rsidRPr="00E87B35" w:rsidRDefault="0007148C" w:rsidP="000F3613">
            <w:pPr>
              <w:keepNext/>
              <w:jc w:val="both"/>
            </w:pPr>
            <w:r w:rsidRPr="00F5284E">
              <w:t xml:space="preserve">Navržené řešení obsahuje záruku, kterou garantuje </w:t>
            </w:r>
            <w:r w:rsidRPr="00F5284E">
              <w:lastRenderedPageBreak/>
              <w:t>přímo výrobce dodávaných zařízení</w:t>
            </w:r>
            <w:r w:rsidR="00C304F8">
              <w:t>.</w:t>
            </w:r>
          </w:p>
        </w:tc>
      </w:tr>
    </w:tbl>
    <w:p w14:paraId="75720111" w14:textId="0AF38ECD" w:rsidR="00897F08" w:rsidRPr="00D8507C" w:rsidRDefault="00897F08" w:rsidP="00897F08">
      <w:pPr>
        <w:pStyle w:val="Titulek"/>
        <w:jc w:val="center"/>
      </w:pPr>
      <w:r>
        <w:lastRenderedPageBreak/>
        <w:t xml:space="preserve">Tabulka </w:t>
      </w:r>
      <w:fldSimple w:instr=" SEQ Tabulka \* ARABIC ">
        <w:r w:rsidR="008157DB">
          <w:rPr>
            <w:noProof/>
          </w:rPr>
          <w:t>11</w:t>
        </w:r>
      </w:fldSimple>
      <w:r>
        <w:t xml:space="preserve"> - </w:t>
      </w:r>
      <w:r w:rsidRPr="00ED3DD2">
        <w:t xml:space="preserve">Technické parametry pro </w:t>
      </w:r>
      <w:r w:rsidR="00D10EC5">
        <w:t>LB</w:t>
      </w:r>
    </w:p>
    <w:p w14:paraId="1FA2A393" w14:textId="6A9039AC" w:rsidR="00912755" w:rsidRPr="00CE0290" w:rsidRDefault="00CC22D0" w:rsidP="00CE0290">
      <w:pPr>
        <w:pStyle w:val="Nadpis3"/>
        <w:rPr>
          <w:sz w:val="32"/>
          <w:szCs w:val="32"/>
        </w:rPr>
      </w:pPr>
      <w:bookmarkStart w:id="94" w:name="_Toc177708956"/>
      <w:bookmarkStart w:id="95" w:name="_Toc201050417"/>
      <w:r w:rsidRPr="00CE0290">
        <w:rPr>
          <w:sz w:val="32"/>
          <w:szCs w:val="32"/>
        </w:rPr>
        <w:t xml:space="preserve">Management </w:t>
      </w:r>
      <w:r w:rsidR="00E4553E" w:rsidRPr="00CE0290">
        <w:rPr>
          <w:sz w:val="32"/>
          <w:szCs w:val="32"/>
        </w:rPr>
        <w:t>LAN</w:t>
      </w:r>
      <w:bookmarkEnd w:id="94"/>
      <w:bookmarkEnd w:id="95"/>
    </w:p>
    <w:p w14:paraId="37DE4309" w14:textId="77777777" w:rsidR="00EE2877" w:rsidRDefault="00EE2877" w:rsidP="00EE2877">
      <w:pPr>
        <w:spacing w:before="240"/>
        <w:jc w:val="both"/>
      </w:pPr>
      <w:r>
        <w:t>Management celého řešení se dělí na následující části:</w:t>
      </w:r>
    </w:p>
    <w:p w14:paraId="7D8CEBB2" w14:textId="635305E5" w:rsidR="00EE2877" w:rsidRPr="00EE2877" w:rsidRDefault="00EE2877">
      <w:pPr>
        <w:pStyle w:val="Odstavecseseznamem"/>
        <w:numPr>
          <w:ilvl w:val="0"/>
          <w:numId w:val="25"/>
        </w:numPr>
        <w:jc w:val="both"/>
        <w:rPr>
          <w:rFonts w:eastAsia="Times New Roman"/>
        </w:rPr>
      </w:pPr>
      <w:r w:rsidRPr="00EE2877">
        <w:rPr>
          <w:rFonts w:eastAsia="Times New Roman"/>
        </w:rPr>
        <w:t xml:space="preserve">Management DC </w:t>
      </w:r>
      <w:proofErr w:type="spellStart"/>
      <w:r w:rsidR="007604D8">
        <w:rPr>
          <w:rFonts w:eastAsia="Times New Roman"/>
        </w:rPr>
        <w:t>F</w:t>
      </w:r>
      <w:r w:rsidRPr="00EE2877">
        <w:rPr>
          <w:rFonts w:eastAsia="Times New Roman"/>
        </w:rPr>
        <w:t>abric</w:t>
      </w:r>
      <w:proofErr w:type="spellEnd"/>
      <w:r>
        <w:rPr>
          <w:rFonts w:eastAsia="Times New Roman"/>
        </w:rPr>
        <w:t>;</w:t>
      </w:r>
    </w:p>
    <w:p w14:paraId="223B0E31" w14:textId="080463D5" w:rsidR="00EE2877" w:rsidRPr="00EE2877" w:rsidRDefault="00EE2877">
      <w:pPr>
        <w:pStyle w:val="Odstavecseseznamem"/>
        <w:numPr>
          <w:ilvl w:val="0"/>
          <w:numId w:val="25"/>
        </w:numPr>
        <w:jc w:val="both"/>
        <w:rPr>
          <w:rFonts w:eastAsia="Times New Roman"/>
        </w:rPr>
      </w:pPr>
      <w:r w:rsidRPr="00EE2877">
        <w:rPr>
          <w:rFonts w:eastAsia="Times New Roman"/>
        </w:rPr>
        <w:t xml:space="preserve">Management přistup na </w:t>
      </w:r>
      <w:r w:rsidR="00B16495">
        <w:rPr>
          <w:rFonts w:eastAsia="Times New Roman"/>
        </w:rPr>
        <w:t>síťové</w:t>
      </w:r>
      <w:r w:rsidRPr="00EE2877">
        <w:rPr>
          <w:rFonts w:eastAsia="Times New Roman"/>
        </w:rPr>
        <w:t xml:space="preserve"> </w:t>
      </w:r>
      <w:r w:rsidR="00B16495">
        <w:rPr>
          <w:rFonts w:eastAsia="Times New Roman"/>
        </w:rPr>
        <w:t>e</w:t>
      </w:r>
      <w:r w:rsidRPr="00EE2877">
        <w:rPr>
          <w:rFonts w:eastAsia="Times New Roman"/>
        </w:rPr>
        <w:t>lementy</w:t>
      </w:r>
      <w:r>
        <w:rPr>
          <w:rFonts w:eastAsia="Times New Roman"/>
        </w:rPr>
        <w:t>;</w:t>
      </w:r>
    </w:p>
    <w:p w14:paraId="346B2E6C" w14:textId="00C56A4D" w:rsidR="00EE351E" w:rsidRPr="004C4E52" w:rsidRDefault="007604D8" w:rsidP="004C4E52">
      <w:pPr>
        <w:pStyle w:val="Nadpis4"/>
        <w:rPr>
          <w:i w:val="0"/>
          <w:iCs w:val="0"/>
          <w:sz w:val="32"/>
          <w:szCs w:val="32"/>
        </w:rPr>
      </w:pPr>
      <w:bookmarkStart w:id="96" w:name="_Toc177708957"/>
      <w:bookmarkStart w:id="97" w:name="_Toc201050418"/>
      <w:r w:rsidRPr="004C4E52">
        <w:rPr>
          <w:i w:val="0"/>
          <w:iCs w:val="0"/>
          <w:sz w:val="32"/>
          <w:szCs w:val="32"/>
        </w:rPr>
        <w:t xml:space="preserve">Management DC </w:t>
      </w:r>
      <w:proofErr w:type="spellStart"/>
      <w:r w:rsidRPr="004C4E52">
        <w:rPr>
          <w:i w:val="0"/>
          <w:iCs w:val="0"/>
          <w:sz w:val="32"/>
          <w:szCs w:val="32"/>
        </w:rPr>
        <w:t>Fabric</w:t>
      </w:r>
      <w:bookmarkEnd w:id="96"/>
      <w:bookmarkEnd w:id="97"/>
      <w:proofErr w:type="spellEnd"/>
    </w:p>
    <w:p w14:paraId="0C233716" w14:textId="5BA92295" w:rsidR="00555E90" w:rsidRDefault="008311E0" w:rsidP="00922AEB">
      <w:pPr>
        <w:spacing w:before="240"/>
        <w:jc w:val="both"/>
      </w:pPr>
      <w:r>
        <w:t>Objednatel</w:t>
      </w:r>
      <w:r w:rsidR="00080548">
        <w:t xml:space="preserve"> požaduje</w:t>
      </w:r>
      <w:r w:rsidR="00555E90">
        <w:t xml:space="preserve"> </w:t>
      </w:r>
      <w:r w:rsidR="00CC6FAC">
        <w:t>vytvoření</w:t>
      </w:r>
      <w:r w:rsidR="00555E90">
        <w:t xml:space="preserve"> DC </w:t>
      </w:r>
      <w:proofErr w:type="spellStart"/>
      <w:r w:rsidR="00CC6FAC">
        <w:t>F</w:t>
      </w:r>
      <w:r w:rsidR="00555E90">
        <w:t>abric</w:t>
      </w:r>
      <w:proofErr w:type="spellEnd"/>
      <w:r w:rsidR="00555E90">
        <w:t xml:space="preserve"> založené</w:t>
      </w:r>
      <w:r w:rsidR="005231C6">
        <w:t>ho</w:t>
      </w:r>
      <w:r w:rsidR="00555E90">
        <w:t xml:space="preserve"> na EVPN</w:t>
      </w:r>
      <w:r w:rsidR="00CC6FAC">
        <w:t>-</w:t>
      </w:r>
      <w:r w:rsidR="00555E90">
        <w:t xml:space="preserve">VXLAN konceptu </w:t>
      </w:r>
      <w:r w:rsidR="004320E8">
        <w:t xml:space="preserve">včetně </w:t>
      </w:r>
      <w:r w:rsidR="00AB30CE">
        <w:t xml:space="preserve">systému pro jeho profesionální management. </w:t>
      </w:r>
      <w:r w:rsidR="00555E90">
        <w:t xml:space="preserve">Tento management systém musí </w:t>
      </w:r>
      <w:r w:rsidR="00E95455">
        <w:t xml:space="preserve">poskytovat </w:t>
      </w:r>
      <w:r w:rsidR="00060B40">
        <w:t xml:space="preserve">všechny potřebné funkce </w:t>
      </w:r>
      <w:r w:rsidR="00224343">
        <w:t xml:space="preserve">k řízení </w:t>
      </w:r>
      <w:r w:rsidR="004A4729">
        <w:t xml:space="preserve">v prostředí </w:t>
      </w:r>
      <w:r w:rsidR="00E95455">
        <w:t>grafické</w:t>
      </w:r>
      <w:r w:rsidR="004A4729">
        <w:t>ho</w:t>
      </w:r>
      <w:r w:rsidR="00E95455">
        <w:t xml:space="preserve"> </w:t>
      </w:r>
      <w:r w:rsidR="00D94DCD">
        <w:t>uživatelské</w:t>
      </w:r>
      <w:r w:rsidR="004A4729">
        <w:t>ho</w:t>
      </w:r>
      <w:r w:rsidR="00D94DCD">
        <w:t xml:space="preserve"> rozhraní</w:t>
      </w:r>
      <w:r w:rsidR="00AB55BF">
        <w:t xml:space="preserve"> (</w:t>
      </w:r>
      <w:r w:rsidR="002A6700">
        <w:t>GUI</w:t>
      </w:r>
      <w:r w:rsidR="00AB55BF">
        <w:t>)</w:t>
      </w:r>
      <w:r w:rsidR="0066342B">
        <w:t xml:space="preserve"> a</w:t>
      </w:r>
      <w:r w:rsidR="00705736">
        <w:t xml:space="preserve"> musí</w:t>
      </w:r>
      <w:r w:rsidR="0066342B">
        <w:t xml:space="preserve"> podpor</w:t>
      </w:r>
      <w:r w:rsidR="00286903">
        <w:t xml:space="preserve">ovat celý životní cyklus DC </w:t>
      </w:r>
      <w:proofErr w:type="spellStart"/>
      <w:r w:rsidR="00286903">
        <w:t>Fabric</w:t>
      </w:r>
      <w:r w:rsidR="00705736">
        <w:t>u</w:t>
      </w:r>
      <w:proofErr w:type="spellEnd"/>
      <w:r w:rsidR="00555E90">
        <w:t xml:space="preserve">. Tedy podporovat </w:t>
      </w:r>
      <w:r w:rsidR="00AB55BF">
        <w:t xml:space="preserve">fáze: </w:t>
      </w:r>
      <w:r w:rsidR="00DE78B0">
        <w:t xml:space="preserve">Návrh, </w:t>
      </w:r>
      <w:r w:rsidR="008F47BE">
        <w:t xml:space="preserve">Plánování, Nasazení, </w:t>
      </w:r>
      <w:proofErr w:type="spellStart"/>
      <w:r w:rsidR="0091742D">
        <w:t>Pro</w:t>
      </w:r>
      <w:r w:rsidR="00AB55BF">
        <w:t>visioning</w:t>
      </w:r>
      <w:proofErr w:type="spellEnd"/>
      <w:r w:rsidR="00AB55BF">
        <w:t xml:space="preserve"> a Provoz.</w:t>
      </w:r>
    </w:p>
    <w:p w14:paraId="3E04EE8E" w14:textId="77777777" w:rsidR="00555E90" w:rsidRPr="009B45B5" w:rsidRDefault="00555E90" w:rsidP="00AB55BF">
      <w:pPr>
        <w:spacing w:before="240"/>
        <w:jc w:val="both"/>
      </w:pPr>
      <w:r w:rsidRPr="009B45B5">
        <w:t>Musí tedy podporovat:</w:t>
      </w:r>
    </w:p>
    <w:p w14:paraId="5E4093D4" w14:textId="0A8DB331" w:rsidR="00555E90" w:rsidRPr="009B45B5" w:rsidRDefault="00555E90">
      <w:pPr>
        <w:pStyle w:val="Odstavecseseznamem"/>
        <w:numPr>
          <w:ilvl w:val="0"/>
          <w:numId w:val="25"/>
        </w:numPr>
        <w:jc w:val="both"/>
        <w:rPr>
          <w:rFonts w:eastAsia="Times New Roman"/>
        </w:rPr>
      </w:pPr>
      <w:r w:rsidRPr="009B45B5">
        <w:rPr>
          <w:rFonts w:eastAsia="Times New Roman"/>
        </w:rPr>
        <w:t xml:space="preserve">Instalaci ve virtuálním prostředí – </w:t>
      </w:r>
      <w:proofErr w:type="spellStart"/>
      <w:r w:rsidRPr="009B45B5">
        <w:rPr>
          <w:rFonts w:eastAsia="Times New Roman"/>
        </w:rPr>
        <w:t>VMware</w:t>
      </w:r>
      <w:proofErr w:type="spellEnd"/>
      <w:r w:rsidRPr="009B45B5">
        <w:rPr>
          <w:rFonts w:eastAsia="Times New Roman"/>
        </w:rPr>
        <w:t>, KVM</w:t>
      </w:r>
      <w:r w:rsidR="00AB55BF" w:rsidRPr="009B45B5">
        <w:rPr>
          <w:rFonts w:eastAsia="Times New Roman"/>
        </w:rPr>
        <w:t>;</w:t>
      </w:r>
    </w:p>
    <w:p w14:paraId="6E74087A" w14:textId="42A82645" w:rsidR="00555E90" w:rsidRPr="009B45B5" w:rsidRDefault="00555E90">
      <w:pPr>
        <w:pStyle w:val="Odstavecseseznamem"/>
        <w:numPr>
          <w:ilvl w:val="0"/>
          <w:numId w:val="25"/>
        </w:numPr>
        <w:jc w:val="both"/>
        <w:rPr>
          <w:rFonts w:eastAsia="Times New Roman"/>
        </w:rPr>
      </w:pPr>
      <w:r w:rsidRPr="009B45B5">
        <w:rPr>
          <w:rFonts w:eastAsia="Times New Roman"/>
        </w:rPr>
        <w:t>GUI rozhraní pro přístup uživatele přes standartní web prohlížeče včetně šifrovaní</w:t>
      </w:r>
      <w:r w:rsidR="002A6700" w:rsidRPr="009B45B5">
        <w:rPr>
          <w:rFonts w:eastAsia="Times New Roman"/>
        </w:rPr>
        <w:t>;</w:t>
      </w:r>
    </w:p>
    <w:p w14:paraId="74760FB3" w14:textId="6D2656E0" w:rsidR="00555E90" w:rsidRPr="009B45B5" w:rsidRDefault="00555E90">
      <w:pPr>
        <w:pStyle w:val="Odstavecseseznamem"/>
        <w:numPr>
          <w:ilvl w:val="0"/>
          <w:numId w:val="25"/>
        </w:numPr>
        <w:jc w:val="both"/>
        <w:rPr>
          <w:rFonts w:eastAsia="Times New Roman"/>
        </w:rPr>
      </w:pPr>
      <w:r w:rsidRPr="009B45B5">
        <w:rPr>
          <w:rFonts w:eastAsia="Times New Roman"/>
        </w:rPr>
        <w:t xml:space="preserve">Lokální a </w:t>
      </w:r>
      <w:r w:rsidR="002A6700" w:rsidRPr="009B45B5">
        <w:rPr>
          <w:rFonts w:eastAsia="Times New Roman"/>
        </w:rPr>
        <w:t>vzdálená</w:t>
      </w:r>
      <w:r w:rsidRPr="009B45B5">
        <w:rPr>
          <w:rFonts w:eastAsia="Times New Roman"/>
        </w:rPr>
        <w:t xml:space="preserve"> (</w:t>
      </w:r>
      <w:proofErr w:type="spellStart"/>
      <w:r w:rsidRPr="009B45B5">
        <w:rPr>
          <w:rFonts w:eastAsia="Times New Roman"/>
        </w:rPr>
        <w:t>Radius</w:t>
      </w:r>
      <w:proofErr w:type="spellEnd"/>
      <w:r w:rsidRPr="009B45B5">
        <w:rPr>
          <w:rFonts w:eastAsia="Times New Roman"/>
        </w:rPr>
        <w:t xml:space="preserve">) </w:t>
      </w:r>
      <w:proofErr w:type="spellStart"/>
      <w:r w:rsidRPr="009B45B5">
        <w:rPr>
          <w:rFonts w:eastAsia="Times New Roman"/>
        </w:rPr>
        <w:t>authentikace</w:t>
      </w:r>
      <w:proofErr w:type="spellEnd"/>
      <w:r w:rsidRPr="009B45B5">
        <w:rPr>
          <w:rFonts w:eastAsia="Times New Roman"/>
        </w:rPr>
        <w:t xml:space="preserve"> uživatele</w:t>
      </w:r>
      <w:r w:rsidR="002A6700" w:rsidRPr="009B45B5">
        <w:rPr>
          <w:rFonts w:eastAsia="Times New Roman"/>
        </w:rPr>
        <w:t>;</w:t>
      </w:r>
    </w:p>
    <w:p w14:paraId="70454F12" w14:textId="72DFB7AC" w:rsidR="00555E90" w:rsidRPr="009B45B5" w:rsidRDefault="00555E90">
      <w:pPr>
        <w:pStyle w:val="Odstavecseseznamem"/>
        <w:numPr>
          <w:ilvl w:val="0"/>
          <w:numId w:val="25"/>
        </w:numPr>
        <w:jc w:val="both"/>
        <w:rPr>
          <w:rFonts w:eastAsia="Times New Roman"/>
        </w:rPr>
      </w:pPr>
      <w:r w:rsidRPr="009B45B5">
        <w:rPr>
          <w:rFonts w:eastAsia="Times New Roman"/>
        </w:rPr>
        <w:t>Možnost definovat role uživatelů dle oprávnění (RBAC model)</w:t>
      </w:r>
      <w:r w:rsidR="002A6700" w:rsidRPr="009B45B5">
        <w:rPr>
          <w:rFonts w:eastAsia="Times New Roman"/>
        </w:rPr>
        <w:t>;</w:t>
      </w:r>
    </w:p>
    <w:p w14:paraId="2DF747EC" w14:textId="6F5ED255" w:rsidR="00555E90" w:rsidRPr="009B45B5" w:rsidRDefault="00555E90">
      <w:pPr>
        <w:pStyle w:val="Odstavecseseznamem"/>
        <w:numPr>
          <w:ilvl w:val="0"/>
          <w:numId w:val="25"/>
        </w:numPr>
        <w:jc w:val="both"/>
        <w:rPr>
          <w:rFonts w:eastAsia="Times New Roman"/>
        </w:rPr>
      </w:pPr>
      <w:r w:rsidRPr="009B45B5">
        <w:rPr>
          <w:rFonts w:eastAsia="Times New Roman"/>
        </w:rPr>
        <w:t xml:space="preserve">Interaktivní rozhraní pro </w:t>
      </w:r>
      <w:r w:rsidR="00EA0976" w:rsidRPr="009B45B5">
        <w:rPr>
          <w:rFonts w:eastAsia="Times New Roman"/>
        </w:rPr>
        <w:t>fázi Návrh/Plánování;</w:t>
      </w:r>
    </w:p>
    <w:p w14:paraId="5D8D802A" w14:textId="187AB7E8" w:rsidR="00D86D5E" w:rsidRPr="009B45B5" w:rsidRDefault="00555E90">
      <w:pPr>
        <w:pStyle w:val="Odstavecseseznamem"/>
        <w:numPr>
          <w:ilvl w:val="1"/>
          <w:numId w:val="25"/>
        </w:numPr>
        <w:jc w:val="both"/>
        <w:rPr>
          <w:rFonts w:eastAsia="Times New Roman"/>
        </w:rPr>
      </w:pPr>
      <w:r w:rsidRPr="009B45B5">
        <w:rPr>
          <w:rFonts w:eastAsia="Times New Roman"/>
        </w:rPr>
        <w:t xml:space="preserve">ECMP </w:t>
      </w:r>
      <w:proofErr w:type="spellStart"/>
      <w:r w:rsidRPr="009B45B5">
        <w:rPr>
          <w:rFonts w:eastAsia="Times New Roman"/>
        </w:rPr>
        <w:t>underlay</w:t>
      </w:r>
      <w:proofErr w:type="spellEnd"/>
      <w:r w:rsidR="00D86D5E" w:rsidRPr="009B45B5">
        <w:rPr>
          <w:rFonts w:eastAsia="Times New Roman"/>
        </w:rPr>
        <w:t>;</w:t>
      </w:r>
    </w:p>
    <w:p w14:paraId="028EEF3F" w14:textId="3FA2A47F" w:rsidR="00555E90" w:rsidRPr="009B45B5" w:rsidRDefault="00555E90">
      <w:pPr>
        <w:pStyle w:val="Odstavecseseznamem"/>
        <w:numPr>
          <w:ilvl w:val="1"/>
          <w:numId w:val="25"/>
        </w:numPr>
        <w:jc w:val="both"/>
        <w:rPr>
          <w:rFonts w:eastAsia="Times New Roman"/>
        </w:rPr>
      </w:pPr>
      <w:r w:rsidRPr="009B45B5">
        <w:rPr>
          <w:rFonts w:eastAsia="Times New Roman"/>
        </w:rPr>
        <w:t xml:space="preserve">BGP EVPN </w:t>
      </w:r>
      <w:proofErr w:type="spellStart"/>
      <w:r w:rsidRPr="009B45B5">
        <w:rPr>
          <w:rFonts w:eastAsia="Times New Roman"/>
        </w:rPr>
        <w:t>overlay</w:t>
      </w:r>
      <w:proofErr w:type="spellEnd"/>
    </w:p>
    <w:p w14:paraId="407CF471" w14:textId="3C7F1E88" w:rsidR="00555E90" w:rsidRPr="009B45B5" w:rsidRDefault="00555E90">
      <w:pPr>
        <w:pStyle w:val="Odstavecseseznamem"/>
        <w:numPr>
          <w:ilvl w:val="0"/>
          <w:numId w:val="25"/>
        </w:numPr>
        <w:jc w:val="both"/>
        <w:rPr>
          <w:rFonts w:eastAsia="Times New Roman"/>
        </w:rPr>
      </w:pPr>
      <w:r w:rsidRPr="009B45B5">
        <w:rPr>
          <w:rFonts w:eastAsia="Times New Roman"/>
        </w:rPr>
        <w:t xml:space="preserve">Interaktivní rozhraní pro </w:t>
      </w:r>
      <w:r w:rsidR="00D30C86" w:rsidRPr="009B45B5">
        <w:rPr>
          <w:rFonts w:eastAsia="Times New Roman"/>
        </w:rPr>
        <w:t xml:space="preserve">fázi </w:t>
      </w:r>
      <w:proofErr w:type="spellStart"/>
      <w:r w:rsidRPr="009B45B5">
        <w:rPr>
          <w:rFonts w:eastAsia="Times New Roman"/>
        </w:rPr>
        <w:t>Deploy</w:t>
      </w:r>
      <w:proofErr w:type="spellEnd"/>
      <w:r w:rsidRPr="009B45B5">
        <w:rPr>
          <w:rFonts w:eastAsia="Times New Roman"/>
        </w:rPr>
        <w:t>/</w:t>
      </w:r>
      <w:proofErr w:type="spellStart"/>
      <w:r w:rsidRPr="009B45B5">
        <w:rPr>
          <w:rFonts w:eastAsia="Times New Roman"/>
        </w:rPr>
        <w:t>Provision</w:t>
      </w:r>
      <w:proofErr w:type="spellEnd"/>
      <w:r w:rsidR="00D30C86" w:rsidRPr="009B45B5">
        <w:rPr>
          <w:rFonts w:eastAsia="Times New Roman"/>
        </w:rPr>
        <w:t>;</w:t>
      </w:r>
    </w:p>
    <w:p w14:paraId="14BA6182" w14:textId="2B980F19" w:rsidR="00555E90" w:rsidRPr="009B45B5" w:rsidRDefault="00555E90">
      <w:pPr>
        <w:pStyle w:val="Odstavecseseznamem"/>
        <w:numPr>
          <w:ilvl w:val="1"/>
          <w:numId w:val="25"/>
        </w:numPr>
        <w:jc w:val="both"/>
        <w:rPr>
          <w:rFonts w:eastAsia="Times New Roman"/>
        </w:rPr>
      </w:pPr>
      <w:proofErr w:type="spellStart"/>
      <w:r w:rsidRPr="009B45B5">
        <w:rPr>
          <w:rFonts w:eastAsia="Times New Roman"/>
        </w:rPr>
        <w:t>Provision</w:t>
      </w:r>
      <w:r w:rsidR="00D30C86" w:rsidRPr="009B45B5">
        <w:rPr>
          <w:rFonts w:eastAsia="Times New Roman"/>
        </w:rPr>
        <w:t>in</w:t>
      </w:r>
      <w:r w:rsidRPr="009B45B5">
        <w:rPr>
          <w:rFonts w:eastAsia="Times New Roman"/>
        </w:rPr>
        <w:t>g</w:t>
      </w:r>
      <w:proofErr w:type="spellEnd"/>
      <w:r w:rsidRPr="009B45B5">
        <w:rPr>
          <w:rFonts w:eastAsia="Times New Roman"/>
        </w:rPr>
        <w:t xml:space="preserve"> L2/L3 služeb na EVPN</w:t>
      </w:r>
      <w:r w:rsidR="00D86D5E" w:rsidRPr="009B45B5">
        <w:rPr>
          <w:rFonts w:eastAsia="Times New Roman"/>
        </w:rPr>
        <w:t>-</w:t>
      </w:r>
      <w:r w:rsidRPr="009B45B5">
        <w:rPr>
          <w:rFonts w:eastAsia="Times New Roman"/>
        </w:rPr>
        <w:t>VXLAN</w:t>
      </w:r>
      <w:r w:rsidR="00D30C86" w:rsidRPr="009B45B5">
        <w:rPr>
          <w:rFonts w:eastAsia="Times New Roman"/>
        </w:rPr>
        <w:t>;</w:t>
      </w:r>
    </w:p>
    <w:p w14:paraId="4D3B6329" w14:textId="798642E3" w:rsidR="00555E90" w:rsidRPr="009B45B5" w:rsidRDefault="00555E90">
      <w:pPr>
        <w:pStyle w:val="Odstavecseseznamem"/>
        <w:numPr>
          <w:ilvl w:val="0"/>
          <w:numId w:val="25"/>
        </w:numPr>
        <w:jc w:val="both"/>
        <w:rPr>
          <w:rFonts w:eastAsia="Times New Roman"/>
        </w:rPr>
      </w:pPr>
      <w:r w:rsidRPr="009B45B5">
        <w:rPr>
          <w:rFonts w:eastAsia="Times New Roman"/>
        </w:rPr>
        <w:t xml:space="preserve">Rozhraní pro </w:t>
      </w:r>
      <w:r w:rsidR="00D30C86" w:rsidRPr="009B45B5">
        <w:rPr>
          <w:rFonts w:eastAsia="Times New Roman"/>
        </w:rPr>
        <w:t>fázi Provozu;</w:t>
      </w:r>
    </w:p>
    <w:p w14:paraId="7A57F8CD" w14:textId="18F51DE7" w:rsidR="00555E90" w:rsidRPr="009B45B5" w:rsidRDefault="00555E90">
      <w:pPr>
        <w:pStyle w:val="Odstavecseseznamem"/>
        <w:numPr>
          <w:ilvl w:val="1"/>
          <w:numId w:val="25"/>
        </w:numPr>
        <w:jc w:val="both"/>
        <w:rPr>
          <w:rFonts w:eastAsia="Times New Roman"/>
        </w:rPr>
      </w:pPr>
      <w:r w:rsidRPr="009B45B5">
        <w:rPr>
          <w:rFonts w:eastAsia="Times New Roman"/>
        </w:rPr>
        <w:t xml:space="preserve">Rozšíření, změny a monitoring </w:t>
      </w:r>
      <w:r w:rsidR="00585BCA" w:rsidRPr="009B45B5">
        <w:rPr>
          <w:rFonts w:eastAsia="Times New Roman"/>
        </w:rPr>
        <w:t>všech síťových</w:t>
      </w:r>
      <w:r w:rsidRPr="009B45B5">
        <w:rPr>
          <w:rFonts w:eastAsia="Times New Roman"/>
        </w:rPr>
        <w:t xml:space="preserve"> elementů a sítě</w:t>
      </w:r>
      <w:r w:rsidR="00585BCA" w:rsidRPr="009B45B5">
        <w:rPr>
          <w:rFonts w:eastAsia="Times New Roman"/>
        </w:rPr>
        <w:t>;</w:t>
      </w:r>
    </w:p>
    <w:p w14:paraId="1BF0D9AB" w14:textId="2F5A1C6F" w:rsidR="00555E90" w:rsidRPr="00585BCA" w:rsidRDefault="00555E90">
      <w:pPr>
        <w:pStyle w:val="Odstavecseseznamem"/>
        <w:numPr>
          <w:ilvl w:val="0"/>
          <w:numId w:val="25"/>
        </w:numPr>
        <w:jc w:val="both"/>
        <w:rPr>
          <w:rFonts w:eastAsia="Times New Roman"/>
        </w:rPr>
      </w:pPr>
      <w:r w:rsidRPr="00585BCA">
        <w:rPr>
          <w:rFonts w:eastAsia="Times New Roman"/>
        </w:rPr>
        <w:t xml:space="preserve">Možnost automatizovaného zálohování a upgrade </w:t>
      </w:r>
      <w:r w:rsidR="00585BCA">
        <w:rPr>
          <w:rFonts w:eastAsia="Times New Roman"/>
        </w:rPr>
        <w:t>síťových</w:t>
      </w:r>
      <w:r w:rsidRPr="00585BCA">
        <w:rPr>
          <w:rFonts w:eastAsia="Times New Roman"/>
        </w:rPr>
        <w:t xml:space="preserve"> elementu a dalších </w:t>
      </w:r>
      <w:r w:rsidR="00585BCA">
        <w:rPr>
          <w:rFonts w:eastAsia="Times New Roman"/>
        </w:rPr>
        <w:t>provozních</w:t>
      </w:r>
      <w:r w:rsidRPr="00585BCA">
        <w:rPr>
          <w:rFonts w:eastAsia="Times New Roman"/>
        </w:rPr>
        <w:t xml:space="preserve"> aktivit</w:t>
      </w:r>
      <w:r w:rsidR="0053069F">
        <w:rPr>
          <w:rFonts w:eastAsia="Times New Roman"/>
        </w:rPr>
        <w:t>;</w:t>
      </w:r>
    </w:p>
    <w:p w14:paraId="016A970C" w14:textId="0F00A304" w:rsidR="0086548E" w:rsidRDefault="00555E90">
      <w:pPr>
        <w:pStyle w:val="Odstavecseseznamem"/>
        <w:numPr>
          <w:ilvl w:val="0"/>
          <w:numId w:val="25"/>
        </w:numPr>
        <w:spacing w:after="240"/>
        <w:ind w:left="714" w:hanging="357"/>
        <w:contextualSpacing w:val="0"/>
        <w:jc w:val="both"/>
        <w:rPr>
          <w:rFonts w:eastAsia="Times New Roman"/>
        </w:rPr>
      </w:pPr>
      <w:r w:rsidRPr="00585BCA">
        <w:rPr>
          <w:rFonts w:eastAsia="Times New Roman"/>
        </w:rPr>
        <w:t xml:space="preserve">Podpora management API pro </w:t>
      </w:r>
      <w:r w:rsidR="00655E94">
        <w:rPr>
          <w:rFonts w:eastAsia="Times New Roman"/>
        </w:rPr>
        <w:t xml:space="preserve">hromadné nasazování </w:t>
      </w:r>
      <w:r w:rsidR="001A4AD3">
        <w:rPr>
          <w:rFonts w:eastAsia="Times New Roman"/>
        </w:rPr>
        <w:t>a řízení služeb (</w:t>
      </w:r>
      <w:proofErr w:type="spellStart"/>
      <w:r w:rsidR="001A4AD3">
        <w:rPr>
          <w:rFonts w:eastAsia="Times New Roman"/>
        </w:rPr>
        <w:t>M</w:t>
      </w:r>
      <w:r w:rsidRPr="00585BCA">
        <w:rPr>
          <w:rFonts w:eastAsia="Times New Roman"/>
        </w:rPr>
        <w:t>ass</w:t>
      </w:r>
      <w:r w:rsidR="001A4AD3">
        <w:rPr>
          <w:rFonts w:eastAsia="Times New Roman"/>
        </w:rPr>
        <w:t>-</w:t>
      </w:r>
      <w:r w:rsidRPr="00585BCA">
        <w:rPr>
          <w:rFonts w:eastAsia="Times New Roman"/>
        </w:rPr>
        <w:t>provisioning</w:t>
      </w:r>
      <w:proofErr w:type="spellEnd"/>
      <w:r w:rsidR="001A4AD3">
        <w:rPr>
          <w:rFonts w:eastAsia="Times New Roman"/>
        </w:rPr>
        <w:t>);</w:t>
      </w:r>
    </w:p>
    <w:p w14:paraId="349D4C2C" w14:textId="77777777" w:rsidR="000D10D7" w:rsidRPr="004B111E" w:rsidRDefault="000D10D7" w:rsidP="000D10D7">
      <w:pPr>
        <w:pStyle w:val="Odstavecseseznamem"/>
        <w:spacing w:after="240"/>
        <w:ind w:left="714"/>
        <w:contextualSpacing w:val="0"/>
        <w:jc w:val="both"/>
        <w:rPr>
          <w:rFonts w:eastAsia="Times New Roman"/>
        </w:rPr>
      </w:pPr>
    </w:p>
    <w:tbl>
      <w:tblPr>
        <w:tblW w:w="9072" w:type="dxa"/>
        <w:tblInd w:w="-10" w:type="dxa"/>
        <w:tblLayout w:type="fixed"/>
        <w:tblCellMar>
          <w:left w:w="70" w:type="dxa"/>
          <w:right w:w="70" w:type="dxa"/>
        </w:tblCellMar>
        <w:tblLook w:val="04A0" w:firstRow="1" w:lastRow="0" w:firstColumn="1" w:lastColumn="0" w:noHBand="0" w:noVBand="1"/>
      </w:tblPr>
      <w:tblGrid>
        <w:gridCol w:w="851"/>
        <w:gridCol w:w="3402"/>
        <w:gridCol w:w="2835"/>
        <w:gridCol w:w="1984"/>
      </w:tblGrid>
      <w:tr w:rsidR="00574286" w:rsidRPr="00155416" w14:paraId="16867143" w14:textId="77777777" w:rsidTr="00EA5C98">
        <w:trPr>
          <w:cantSplit/>
          <w:trHeight w:val="375"/>
        </w:trPr>
        <w:tc>
          <w:tcPr>
            <w:tcW w:w="9072" w:type="dxa"/>
            <w:gridSpan w:val="4"/>
            <w:tcBorders>
              <w:top w:val="single" w:sz="8" w:space="0" w:color="auto"/>
              <w:left w:val="single" w:sz="8" w:space="0" w:color="auto"/>
              <w:bottom w:val="single" w:sz="8" w:space="0" w:color="auto"/>
              <w:right w:val="single" w:sz="8" w:space="0" w:color="000000"/>
            </w:tcBorders>
            <w:shd w:val="clear" w:color="000000" w:fill="006600"/>
            <w:vAlign w:val="center"/>
            <w:hideMark/>
          </w:tcPr>
          <w:p w14:paraId="6EA3A1E3" w14:textId="7E614021" w:rsidR="00574286" w:rsidRPr="00155416" w:rsidRDefault="00DC5AB5" w:rsidP="00EA5C98">
            <w:pPr>
              <w:rPr>
                <w:rFonts w:ascii="Verdana" w:eastAsia="Times New Roman" w:hAnsi="Verdana" w:cs="Times New Roman"/>
                <w:b/>
                <w:bCs/>
                <w:color w:val="000000"/>
                <w:sz w:val="28"/>
                <w:szCs w:val="28"/>
                <w:lang w:eastAsia="cs-CZ"/>
              </w:rPr>
            </w:pPr>
            <w:r>
              <w:rPr>
                <w:rFonts w:ascii="Verdana" w:eastAsia="Times New Roman" w:hAnsi="Verdana" w:cs="Times New Roman"/>
                <w:b/>
                <w:bCs/>
                <w:color w:val="000000"/>
                <w:sz w:val="28"/>
                <w:szCs w:val="28"/>
                <w:lang w:eastAsia="cs-CZ"/>
              </w:rPr>
              <w:t xml:space="preserve">SW pro </w:t>
            </w:r>
            <w:r w:rsidR="005B4726">
              <w:rPr>
                <w:rFonts w:ascii="Verdana" w:eastAsia="Times New Roman" w:hAnsi="Verdana" w:cs="Times New Roman"/>
                <w:b/>
                <w:bCs/>
                <w:color w:val="000000"/>
                <w:sz w:val="28"/>
                <w:szCs w:val="28"/>
                <w:lang w:eastAsia="cs-CZ"/>
              </w:rPr>
              <w:t xml:space="preserve">MGMT DC </w:t>
            </w:r>
            <w:proofErr w:type="spellStart"/>
            <w:r w:rsidR="005B4726">
              <w:rPr>
                <w:rFonts w:ascii="Verdana" w:eastAsia="Times New Roman" w:hAnsi="Verdana" w:cs="Times New Roman"/>
                <w:b/>
                <w:bCs/>
                <w:color w:val="000000"/>
                <w:sz w:val="28"/>
                <w:szCs w:val="28"/>
                <w:lang w:eastAsia="cs-CZ"/>
              </w:rPr>
              <w:t>Fabric</w:t>
            </w:r>
            <w:proofErr w:type="spellEnd"/>
          </w:p>
        </w:tc>
      </w:tr>
      <w:tr w:rsidR="00574286" w:rsidRPr="00155416" w14:paraId="1CDA57CE" w14:textId="77777777" w:rsidTr="00EA5C98">
        <w:trPr>
          <w:cantSplit/>
          <w:trHeight w:val="415"/>
        </w:trPr>
        <w:tc>
          <w:tcPr>
            <w:tcW w:w="851" w:type="dxa"/>
            <w:tcBorders>
              <w:top w:val="nil"/>
              <w:left w:val="single" w:sz="8" w:space="0" w:color="auto"/>
              <w:bottom w:val="single" w:sz="8" w:space="0" w:color="auto"/>
              <w:right w:val="single" w:sz="8" w:space="0" w:color="auto"/>
            </w:tcBorders>
            <w:shd w:val="clear" w:color="000000" w:fill="006600"/>
            <w:vAlign w:val="center"/>
            <w:hideMark/>
          </w:tcPr>
          <w:p w14:paraId="3EB3CB1E" w14:textId="77777777" w:rsidR="00574286" w:rsidRPr="00155416" w:rsidRDefault="00574286" w:rsidP="00EA5C98">
            <w:pPr>
              <w:jc w:val="both"/>
              <w:rPr>
                <w:rFonts w:ascii="Calibri" w:eastAsia="Times New Roman" w:hAnsi="Calibri" w:cs="Times New Roman"/>
                <w:b/>
                <w:bCs/>
                <w:color w:val="000000"/>
                <w:lang w:eastAsia="cs-CZ"/>
              </w:rPr>
            </w:pPr>
            <w:r w:rsidRPr="00155416">
              <w:rPr>
                <w:rFonts w:ascii="Calibri" w:eastAsia="Times New Roman" w:hAnsi="Calibri" w:cs="Times New Roman"/>
                <w:b/>
                <w:bCs/>
                <w:color w:val="000000"/>
                <w:lang w:eastAsia="cs-CZ"/>
              </w:rPr>
              <w:t>Číslo</w:t>
            </w:r>
          </w:p>
        </w:tc>
        <w:tc>
          <w:tcPr>
            <w:tcW w:w="3402" w:type="dxa"/>
            <w:tcBorders>
              <w:top w:val="nil"/>
              <w:left w:val="nil"/>
              <w:bottom w:val="single" w:sz="8" w:space="0" w:color="auto"/>
              <w:right w:val="single" w:sz="8" w:space="0" w:color="auto"/>
            </w:tcBorders>
            <w:shd w:val="clear" w:color="000000" w:fill="006600"/>
            <w:vAlign w:val="center"/>
            <w:hideMark/>
          </w:tcPr>
          <w:p w14:paraId="12840515" w14:textId="77777777" w:rsidR="00574286" w:rsidRPr="00155416" w:rsidRDefault="00574286"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Název komponenty</w:t>
            </w:r>
          </w:p>
        </w:tc>
        <w:tc>
          <w:tcPr>
            <w:tcW w:w="2835" w:type="dxa"/>
            <w:tcBorders>
              <w:top w:val="nil"/>
              <w:left w:val="nil"/>
              <w:bottom w:val="single" w:sz="8" w:space="0" w:color="auto"/>
              <w:right w:val="single" w:sz="8" w:space="0" w:color="auto"/>
            </w:tcBorders>
            <w:shd w:val="clear" w:color="000000" w:fill="006600"/>
            <w:vAlign w:val="center"/>
            <w:hideMark/>
          </w:tcPr>
          <w:p w14:paraId="6DC3BF88" w14:textId="77777777" w:rsidR="00574286" w:rsidRPr="00155416" w:rsidRDefault="00574286"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 xml:space="preserve">Part </w:t>
            </w:r>
            <w:proofErr w:type="spellStart"/>
            <w:r w:rsidRPr="00155416">
              <w:rPr>
                <w:rFonts w:ascii="Verdana" w:eastAsia="Times New Roman" w:hAnsi="Verdana" w:cs="Times New Roman"/>
                <w:b/>
                <w:bCs/>
                <w:color w:val="000000"/>
                <w:sz w:val="18"/>
                <w:szCs w:val="18"/>
                <w:lang w:eastAsia="cs-CZ"/>
              </w:rPr>
              <w:t>number</w:t>
            </w:r>
            <w:proofErr w:type="spellEnd"/>
          </w:p>
        </w:tc>
        <w:tc>
          <w:tcPr>
            <w:tcW w:w="1984" w:type="dxa"/>
            <w:tcBorders>
              <w:top w:val="nil"/>
              <w:left w:val="nil"/>
              <w:bottom w:val="single" w:sz="8" w:space="0" w:color="auto"/>
              <w:right w:val="single" w:sz="8" w:space="0" w:color="auto"/>
            </w:tcBorders>
            <w:shd w:val="clear" w:color="000000" w:fill="006600"/>
            <w:vAlign w:val="center"/>
            <w:hideMark/>
          </w:tcPr>
          <w:p w14:paraId="0997BA7F" w14:textId="77777777" w:rsidR="00574286" w:rsidRPr="00155416" w:rsidRDefault="00574286"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Počet kusů</w:t>
            </w:r>
          </w:p>
        </w:tc>
      </w:tr>
      <w:tr w:rsidR="00976325" w:rsidRPr="00155416" w14:paraId="66C51084" w14:textId="77777777" w:rsidTr="00976325">
        <w:trPr>
          <w:cantSplit/>
          <w:trHeight w:val="960"/>
        </w:trPr>
        <w:tc>
          <w:tcPr>
            <w:tcW w:w="851" w:type="dxa"/>
            <w:tcBorders>
              <w:top w:val="nil"/>
              <w:left w:val="single" w:sz="8" w:space="0" w:color="auto"/>
              <w:bottom w:val="single" w:sz="8" w:space="0" w:color="auto"/>
              <w:right w:val="single" w:sz="8" w:space="0" w:color="auto"/>
            </w:tcBorders>
            <w:shd w:val="clear" w:color="000000" w:fill="FFFF00"/>
            <w:vAlign w:val="center"/>
          </w:tcPr>
          <w:p w14:paraId="7F67401D" w14:textId="76CDA09E" w:rsidR="00976325" w:rsidRPr="00155416" w:rsidRDefault="00976325" w:rsidP="00976325">
            <w:pPr>
              <w:rPr>
                <w:rFonts w:ascii="Calibri" w:eastAsia="Times New Roman" w:hAnsi="Calibri" w:cs="Times New Roman"/>
                <w:color w:val="000000"/>
                <w:lang w:eastAsia="cs-CZ"/>
              </w:rPr>
            </w:pPr>
            <w:r w:rsidRPr="00BA2E59">
              <w:t>1</w:t>
            </w:r>
          </w:p>
        </w:tc>
        <w:tc>
          <w:tcPr>
            <w:tcW w:w="3402" w:type="dxa"/>
            <w:tcBorders>
              <w:top w:val="nil"/>
              <w:left w:val="nil"/>
              <w:bottom w:val="single" w:sz="8" w:space="0" w:color="auto"/>
              <w:right w:val="single" w:sz="8" w:space="0" w:color="auto"/>
            </w:tcBorders>
            <w:shd w:val="clear" w:color="000000" w:fill="FFFF00"/>
            <w:vAlign w:val="center"/>
          </w:tcPr>
          <w:p w14:paraId="3713A746" w14:textId="4997C4E9" w:rsidR="00976325" w:rsidRPr="00155416" w:rsidRDefault="00976325" w:rsidP="00976325">
            <w:pPr>
              <w:rPr>
                <w:rFonts w:ascii="Calibri" w:eastAsia="Times New Roman" w:hAnsi="Calibri" w:cs="Times New Roman"/>
                <w:color w:val="000000"/>
                <w:lang w:eastAsia="cs-CZ"/>
              </w:rPr>
            </w:pPr>
            <w:r w:rsidRPr="00BA2E59">
              <w:t>APSTRA ADVANCED LICENSE</w:t>
            </w:r>
          </w:p>
        </w:tc>
        <w:tc>
          <w:tcPr>
            <w:tcW w:w="2835" w:type="dxa"/>
            <w:tcBorders>
              <w:top w:val="nil"/>
              <w:left w:val="nil"/>
              <w:bottom w:val="single" w:sz="8" w:space="0" w:color="auto"/>
              <w:right w:val="single" w:sz="8" w:space="0" w:color="auto"/>
            </w:tcBorders>
            <w:shd w:val="clear" w:color="000000" w:fill="FFFF00"/>
            <w:vAlign w:val="center"/>
          </w:tcPr>
          <w:p w14:paraId="08050352" w14:textId="38080476" w:rsidR="00976325" w:rsidRPr="00155416" w:rsidRDefault="00852B7C" w:rsidP="00976325">
            <w:pPr>
              <w:rPr>
                <w:rFonts w:ascii="Calibri" w:eastAsia="Times New Roman" w:hAnsi="Calibri" w:cs="Times New Roman"/>
                <w:color w:val="000000"/>
                <w:lang w:eastAsia="cs-CZ"/>
              </w:rPr>
            </w:pPr>
            <w:r>
              <w:t>XXXXX</w:t>
            </w:r>
          </w:p>
        </w:tc>
        <w:tc>
          <w:tcPr>
            <w:tcW w:w="1984" w:type="dxa"/>
            <w:tcBorders>
              <w:top w:val="nil"/>
              <w:left w:val="nil"/>
              <w:bottom w:val="single" w:sz="8" w:space="0" w:color="auto"/>
              <w:right w:val="single" w:sz="8" w:space="0" w:color="auto"/>
            </w:tcBorders>
            <w:shd w:val="clear" w:color="000000" w:fill="FFFF00"/>
            <w:vAlign w:val="center"/>
          </w:tcPr>
          <w:p w14:paraId="435D20EE" w14:textId="20D09158" w:rsidR="00976325" w:rsidRPr="00155416" w:rsidRDefault="00976325" w:rsidP="00976325">
            <w:pPr>
              <w:keepNext/>
              <w:rPr>
                <w:rFonts w:ascii="Calibri" w:eastAsia="Times New Roman" w:hAnsi="Calibri" w:cs="Times New Roman"/>
                <w:color w:val="000000"/>
                <w:lang w:eastAsia="cs-CZ"/>
              </w:rPr>
            </w:pPr>
            <w:r w:rsidRPr="00BA2E59">
              <w:t>20</w:t>
            </w:r>
          </w:p>
        </w:tc>
      </w:tr>
    </w:tbl>
    <w:p w14:paraId="311791CA" w14:textId="2138E232" w:rsidR="00574286" w:rsidRPr="00433B3A" w:rsidRDefault="00574286" w:rsidP="00574286">
      <w:pPr>
        <w:pStyle w:val="Titulek"/>
        <w:jc w:val="center"/>
        <w:rPr>
          <w:b/>
          <w:bCs/>
        </w:rPr>
      </w:pPr>
      <w:r>
        <w:t xml:space="preserve">Tabulka </w:t>
      </w:r>
      <w:fldSimple w:instr=" SEQ Tabulka \* ARABIC ">
        <w:r w:rsidR="008157DB">
          <w:rPr>
            <w:noProof/>
          </w:rPr>
          <w:t>12</w:t>
        </w:r>
      </w:fldSimple>
      <w:r>
        <w:t xml:space="preserve"> - </w:t>
      </w:r>
      <w:r w:rsidRPr="00CD6160">
        <w:t>Identifikace komponenty</w:t>
      </w:r>
      <w:r w:rsidR="004154A5">
        <w:t xml:space="preserve"> MGMT DC </w:t>
      </w:r>
      <w:proofErr w:type="spellStart"/>
      <w:r w:rsidR="004154A5">
        <w:t>Fabric</w:t>
      </w:r>
      <w:proofErr w:type="spellEnd"/>
    </w:p>
    <w:p w14:paraId="3D7A6727" w14:textId="6713DEC4" w:rsidR="009C1060" w:rsidRDefault="00574286" w:rsidP="006D0952">
      <w:pPr>
        <w:spacing w:before="240"/>
        <w:jc w:val="both"/>
      </w:pPr>
      <w:r w:rsidRPr="00076B3C">
        <w:t xml:space="preserve">Zejména musí </w:t>
      </w:r>
      <w:r>
        <w:t>poskytovat</w:t>
      </w:r>
      <w:r w:rsidRPr="00076B3C">
        <w:t xml:space="preserve"> tyto klíčové vlastnosti:</w:t>
      </w:r>
    </w:p>
    <w:p w14:paraId="11AE608E" w14:textId="77777777" w:rsidR="00717619" w:rsidRDefault="00717619" w:rsidP="006D0952">
      <w:pPr>
        <w:spacing w:before="240"/>
        <w:jc w:val="both"/>
      </w:pPr>
    </w:p>
    <w:tbl>
      <w:tblPr>
        <w:tblW w:w="53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564"/>
        <w:gridCol w:w="3654"/>
        <w:gridCol w:w="1062"/>
        <w:gridCol w:w="2796"/>
      </w:tblGrid>
      <w:tr w:rsidR="00574286" w:rsidRPr="00AD76B0" w14:paraId="6B23D325" w14:textId="77777777" w:rsidTr="00EA5C98">
        <w:trPr>
          <w:cantSplit/>
          <w:jc w:val="center"/>
        </w:trPr>
        <w:tc>
          <w:tcPr>
            <w:tcW w:w="5000" w:type="pct"/>
            <w:gridSpan w:val="5"/>
            <w:shd w:val="clear" w:color="auto" w:fill="006600"/>
          </w:tcPr>
          <w:p w14:paraId="7D276392" w14:textId="701DFEE0" w:rsidR="00574286" w:rsidRPr="00AD76B0" w:rsidRDefault="00DC5AB5" w:rsidP="00EA5C98">
            <w:pPr>
              <w:pStyle w:val="Bezmezer"/>
              <w:rPr>
                <w:rFonts w:cs="Arial"/>
                <w:b/>
                <w:bCs/>
                <w:sz w:val="28"/>
                <w:szCs w:val="28"/>
              </w:rPr>
            </w:pPr>
            <w:r>
              <w:rPr>
                <w:b/>
                <w:bCs/>
                <w:color w:val="000000"/>
                <w:sz w:val="28"/>
                <w:szCs w:val="28"/>
              </w:rPr>
              <w:lastRenderedPageBreak/>
              <w:t xml:space="preserve">SW pro </w:t>
            </w:r>
            <w:r w:rsidR="004154A5">
              <w:rPr>
                <w:b/>
                <w:bCs/>
                <w:color w:val="000000"/>
                <w:sz w:val="28"/>
                <w:szCs w:val="28"/>
              </w:rPr>
              <w:t xml:space="preserve">MGMT DC </w:t>
            </w:r>
            <w:proofErr w:type="spellStart"/>
            <w:r w:rsidR="004154A5">
              <w:rPr>
                <w:b/>
                <w:bCs/>
                <w:color w:val="000000"/>
                <w:sz w:val="28"/>
                <w:szCs w:val="28"/>
              </w:rPr>
              <w:t>Fabric</w:t>
            </w:r>
            <w:proofErr w:type="spellEnd"/>
          </w:p>
        </w:tc>
      </w:tr>
      <w:tr w:rsidR="00574286" w:rsidRPr="00AD76B0" w14:paraId="13ED20C9" w14:textId="77777777" w:rsidTr="00EA5C98">
        <w:trPr>
          <w:cantSplit/>
          <w:trHeight w:val="405"/>
          <w:jc w:val="center"/>
        </w:trPr>
        <w:tc>
          <w:tcPr>
            <w:tcW w:w="358" w:type="pct"/>
            <w:shd w:val="clear" w:color="auto" w:fill="006600"/>
          </w:tcPr>
          <w:p w14:paraId="58681D10" w14:textId="77777777" w:rsidR="00574286" w:rsidRPr="00AD76B0" w:rsidRDefault="00574286" w:rsidP="00EA5C98">
            <w:pPr>
              <w:pStyle w:val="Bezmezer"/>
              <w:rPr>
                <w:b/>
              </w:rPr>
            </w:pPr>
            <w:r>
              <w:rPr>
                <w:b/>
              </w:rPr>
              <w:t>Číslo</w:t>
            </w:r>
          </w:p>
        </w:tc>
        <w:tc>
          <w:tcPr>
            <w:tcW w:w="800" w:type="pct"/>
            <w:shd w:val="clear" w:color="auto" w:fill="006600"/>
          </w:tcPr>
          <w:p w14:paraId="2D2FDAEF" w14:textId="77777777" w:rsidR="00574286" w:rsidRDefault="00574286" w:rsidP="00EA5C98">
            <w:pPr>
              <w:pStyle w:val="Bezmezer"/>
              <w:rPr>
                <w:b/>
              </w:rPr>
            </w:pPr>
            <w:r w:rsidRPr="00AD76B0">
              <w:rPr>
                <w:b/>
              </w:rPr>
              <w:t>Vlastnost/</w:t>
            </w:r>
          </w:p>
          <w:p w14:paraId="1FEEE0C9" w14:textId="77777777" w:rsidR="00574286" w:rsidRPr="00AD76B0" w:rsidRDefault="00574286" w:rsidP="00EA5C98">
            <w:pPr>
              <w:pStyle w:val="Bezmezer"/>
              <w:rPr>
                <w:b/>
              </w:rPr>
            </w:pPr>
            <w:r w:rsidRPr="00AD76B0">
              <w:rPr>
                <w:b/>
              </w:rPr>
              <w:t>komponenta</w:t>
            </w:r>
          </w:p>
        </w:tc>
        <w:tc>
          <w:tcPr>
            <w:tcW w:w="1869" w:type="pct"/>
            <w:shd w:val="clear" w:color="auto" w:fill="006600"/>
          </w:tcPr>
          <w:p w14:paraId="2A325052" w14:textId="77777777" w:rsidR="00574286" w:rsidRPr="00AD76B0" w:rsidRDefault="00574286" w:rsidP="00EA5C98">
            <w:pPr>
              <w:pStyle w:val="Bezmezer"/>
              <w:rPr>
                <w:b/>
              </w:rPr>
            </w:pPr>
            <w:r w:rsidRPr="00AD76B0">
              <w:rPr>
                <w:b/>
              </w:rPr>
              <w:t>Požadované parametry</w:t>
            </w:r>
          </w:p>
        </w:tc>
        <w:tc>
          <w:tcPr>
            <w:tcW w:w="543" w:type="pct"/>
            <w:tcBorders>
              <w:bottom w:val="single" w:sz="4" w:space="0" w:color="auto"/>
            </w:tcBorders>
            <w:shd w:val="clear" w:color="auto" w:fill="006600"/>
          </w:tcPr>
          <w:p w14:paraId="67401056" w14:textId="77777777" w:rsidR="00574286" w:rsidRDefault="00574286" w:rsidP="00EA5C98">
            <w:pPr>
              <w:pStyle w:val="Bezmezer"/>
              <w:rPr>
                <w:b/>
              </w:rPr>
            </w:pPr>
            <w:r>
              <w:rPr>
                <w:b/>
              </w:rPr>
              <w:t>Splňuje ANO/NE</w:t>
            </w:r>
          </w:p>
        </w:tc>
        <w:tc>
          <w:tcPr>
            <w:tcW w:w="1430" w:type="pct"/>
            <w:shd w:val="clear" w:color="auto" w:fill="006600"/>
          </w:tcPr>
          <w:p w14:paraId="1FBF9613" w14:textId="77777777" w:rsidR="00574286" w:rsidRPr="00AD76B0" w:rsidRDefault="00574286" w:rsidP="00EA5C98">
            <w:pPr>
              <w:pStyle w:val="Bezmezer"/>
              <w:rPr>
                <w:b/>
              </w:rPr>
            </w:pPr>
            <w:r>
              <w:rPr>
                <w:b/>
              </w:rPr>
              <w:t>Skutečné parametry/Způsob splnění požadavku</w:t>
            </w:r>
          </w:p>
        </w:tc>
      </w:tr>
      <w:tr w:rsidR="00976325" w:rsidRPr="00AD76B0" w14:paraId="164FB3CB" w14:textId="77777777" w:rsidTr="00EA5C98">
        <w:trPr>
          <w:cantSplit/>
          <w:jc w:val="center"/>
        </w:trPr>
        <w:tc>
          <w:tcPr>
            <w:tcW w:w="358" w:type="pct"/>
          </w:tcPr>
          <w:p w14:paraId="0B0F763F" w14:textId="77777777" w:rsidR="00976325" w:rsidRPr="00AD76B0" w:rsidRDefault="00976325">
            <w:pPr>
              <w:pStyle w:val="Bezmezer"/>
              <w:numPr>
                <w:ilvl w:val="0"/>
                <w:numId w:val="50"/>
              </w:numPr>
            </w:pPr>
          </w:p>
        </w:tc>
        <w:tc>
          <w:tcPr>
            <w:tcW w:w="800" w:type="pct"/>
            <w:shd w:val="clear" w:color="auto" w:fill="auto"/>
          </w:tcPr>
          <w:p w14:paraId="6B37FD57" w14:textId="77777777" w:rsidR="00976325" w:rsidRPr="00E87B35" w:rsidRDefault="00976325" w:rsidP="00976325">
            <w:r>
              <w:t>K</w:t>
            </w:r>
            <w:r w:rsidRPr="00E87B35">
              <w:t>ompatibilita</w:t>
            </w:r>
          </w:p>
        </w:tc>
        <w:tc>
          <w:tcPr>
            <w:tcW w:w="1869" w:type="pct"/>
            <w:shd w:val="clear" w:color="auto" w:fill="auto"/>
          </w:tcPr>
          <w:p w14:paraId="5DFEE41F" w14:textId="23A3D0C9" w:rsidR="00976325" w:rsidRPr="00227564" w:rsidRDefault="00976325" w:rsidP="00976325">
            <w:pPr>
              <w:pStyle w:val="Odstavecseseznamem"/>
              <w:numPr>
                <w:ilvl w:val="0"/>
                <w:numId w:val="8"/>
              </w:numPr>
            </w:pPr>
            <w:r w:rsidRPr="007C0E1F">
              <w:t>Nástroj musí být kompatibilní s nabídnutými síťovými elementy</w:t>
            </w:r>
          </w:p>
        </w:tc>
        <w:tc>
          <w:tcPr>
            <w:tcW w:w="543" w:type="pct"/>
            <w:shd w:val="clear" w:color="auto" w:fill="FFFF00"/>
          </w:tcPr>
          <w:p w14:paraId="16825A4C" w14:textId="735E5F0F" w:rsidR="00976325" w:rsidRPr="00E87B35" w:rsidRDefault="00976325" w:rsidP="00976325">
            <w:r w:rsidRPr="00A368A3">
              <w:t>ANO</w:t>
            </w:r>
          </w:p>
        </w:tc>
        <w:tc>
          <w:tcPr>
            <w:tcW w:w="1430" w:type="pct"/>
            <w:shd w:val="clear" w:color="auto" w:fill="FFFF00"/>
          </w:tcPr>
          <w:p w14:paraId="21CED1B4" w14:textId="5735C4EC" w:rsidR="00976325" w:rsidRPr="00E87B35" w:rsidRDefault="00976325" w:rsidP="000F3613">
            <w:pPr>
              <w:jc w:val="both"/>
            </w:pPr>
            <w:r w:rsidRPr="00976325">
              <w:t>Nabízený MNGT nástroj je plně kompatibilní se sí</w:t>
            </w:r>
            <w:r w:rsidR="008F40D9">
              <w:t>ť</w:t>
            </w:r>
            <w:r w:rsidRPr="00976325">
              <w:t xml:space="preserve">ovými elementy DC </w:t>
            </w:r>
            <w:proofErr w:type="spellStart"/>
            <w:r w:rsidRPr="00976325">
              <w:t>Fabric</w:t>
            </w:r>
            <w:proofErr w:type="spellEnd"/>
            <w:r w:rsidRPr="00976325">
              <w:t xml:space="preserve"> a DCI konektivity.</w:t>
            </w:r>
          </w:p>
        </w:tc>
      </w:tr>
      <w:tr w:rsidR="00976325" w:rsidRPr="00AD76B0" w14:paraId="26FC4DC8" w14:textId="77777777" w:rsidTr="00842114">
        <w:trPr>
          <w:cantSplit/>
          <w:jc w:val="center"/>
        </w:trPr>
        <w:tc>
          <w:tcPr>
            <w:tcW w:w="358" w:type="pct"/>
          </w:tcPr>
          <w:p w14:paraId="39929C86" w14:textId="77777777" w:rsidR="00976325" w:rsidRPr="00AD76B0" w:rsidRDefault="00976325">
            <w:pPr>
              <w:pStyle w:val="Bezmezer"/>
              <w:numPr>
                <w:ilvl w:val="0"/>
                <w:numId w:val="50"/>
              </w:numPr>
            </w:pPr>
          </w:p>
        </w:tc>
        <w:tc>
          <w:tcPr>
            <w:tcW w:w="800" w:type="pct"/>
            <w:vMerge w:val="restart"/>
            <w:shd w:val="clear" w:color="auto" w:fill="auto"/>
            <w:vAlign w:val="center"/>
          </w:tcPr>
          <w:p w14:paraId="488B9DAA" w14:textId="50AA584E" w:rsidR="00976325" w:rsidRDefault="00976325" w:rsidP="00976325">
            <w:r>
              <w:t>Vlastnosti a funkcionality</w:t>
            </w:r>
          </w:p>
        </w:tc>
        <w:tc>
          <w:tcPr>
            <w:tcW w:w="1869" w:type="pct"/>
            <w:shd w:val="clear" w:color="auto" w:fill="auto"/>
          </w:tcPr>
          <w:p w14:paraId="2F2C6C8F" w14:textId="2D264A67" w:rsidR="00976325" w:rsidRPr="007C0E1F" w:rsidRDefault="00976325" w:rsidP="00976325">
            <w:pPr>
              <w:pStyle w:val="Odstavecseseznamem"/>
              <w:numPr>
                <w:ilvl w:val="0"/>
                <w:numId w:val="8"/>
              </w:numPr>
            </w:pPr>
            <w:proofErr w:type="spellStart"/>
            <w:r w:rsidRPr="007C0E1F">
              <w:t>Intent-based</w:t>
            </w:r>
            <w:proofErr w:type="spellEnd"/>
            <w:r w:rsidRPr="007C0E1F">
              <w:t xml:space="preserve"> networking – inteligentní konfigurace a orchestrace sítě</w:t>
            </w:r>
          </w:p>
        </w:tc>
        <w:tc>
          <w:tcPr>
            <w:tcW w:w="543" w:type="pct"/>
            <w:shd w:val="clear" w:color="auto" w:fill="FFFF00"/>
          </w:tcPr>
          <w:p w14:paraId="564D6FB5" w14:textId="0671AE20" w:rsidR="00976325" w:rsidRPr="00E87B35" w:rsidRDefault="00976325" w:rsidP="00976325">
            <w:r w:rsidRPr="00A368A3">
              <w:t>ANO</w:t>
            </w:r>
          </w:p>
        </w:tc>
        <w:tc>
          <w:tcPr>
            <w:tcW w:w="1430" w:type="pct"/>
            <w:shd w:val="clear" w:color="auto" w:fill="FFFF00"/>
          </w:tcPr>
          <w:p w14:paraId="6F154588" w14:textId="4774F1C7" w:rsidR="00976325" w:rsidRDefault="00976325" w:rsidP="000F3613">
            <w:pPr>
              <w:jc w:val="both"/>
            </w:pPr>
            <w:r>
              <w:t xml:space="preserve">Plná podpora </w:t>
            </w:r>
            <w:proofErr w:type="spellStart"/>
            <w:r>
              <w:t>Intent-based</w:t>
            </w:r>
            <w:proofErr w:type="spellEnd"/>
            <w:r>
              <w:t xml:space="preserve"> networkingu – inteligentní konfigurace a orchestrace sítě</w:t>
            </w:r>
            <w:r w:rsidR="00C304F8">
              <w:t>.</w:t>
            </w:r>
          </w:p>
          <w:p w14:paraId="73C350B6" w14:textId="1E1976CF" w:rsidR="00976325" w:rsidRPr="00E87B35" w:rsidRDefault="00976325" w:rsidP="000F3613">
            <w:pPr>
              <w:jc w:val="both"/>
            </w:pPr>
            <w:r>
              <w:t>Pro výstavbu a konfigurace sítě není potřeba znát specifické parametry síťových prvků, postačí znát záměr, který APSTRA MNGT systém zpracuje do konkrétního návrhu na konkrétním výrobci.</w:t>
            </w:r>
          </w:p>
        </w:tc>
      </w:tr>
      <w:tr w:rsidR="00976325" w:rsidRPr="00AD76B0" w14:paraId="03558F93" w14:textId="77777777" w:rsidTr="00EA5C98">
        <w:trPr>
          <w:cantSplit/>
          <w:jc w:val="center"/>
        </w:trPr>
        <w:tc>
          <w:tcPr>
            <w:tcW w:w="358" w:type="pct"/>
          </w:tcPr>
          <w:p w14:paraId="32191941" w14:textId="77777777" w:rsidR="00976325" w:rsidRPr="00AD76B0" w:rsidRDefault="00976325">
            <w:pPr>
              <w:pStyle w:val="Bezmezer"/>
              <w:numPr>
                <w:ilvl w:val="0"/>
                <w:numId w:val="50"/>
              </w:numPr>
            </w:pPr>
          </w:p>
        </w:tc>
        <w:tc>
          <w:tcPr>
            <w:tcW w:w="800" w:type="pct"/>
            <w:vMerge/>
            <w:shd w:val="clear" w:color="auto" w:fill="auto"/>
          </w:tcPr>
          <w:p w14:paraId="07EA9933" w14:textId="77777777" w:rsidR="00976325" w:rsidRDefault="00976325" w:rsidP="00976325"/>
        </w:tc>
        <w:tc>
          <w:tcPr>
            <w:tcW w:w="1869" w:type="pct"/>
            <w:shd w:val="clear" w:color="auto" w:fill="auto"/>
          </w:tcPr>
          <w:p w14:paraId="4E03F10C" w14:textId="18162AE7" w:rsidR="00976325" w:rsidRPr="007C0E1F" w:rsidRDefault="00976325" w:rsidP="00976325">
            <w:pPr>
              <w:pStyle w:val="Odstavecseseznamem"/>
              <w:numPr>
                <w:ilvl w:val="0"/>
                <w:numId w:val="8"/>
              </w:numPr>
            </w:pPr>
            <w:r>
              <w:t>Inteligentní řízení životního cyklu nabízených síťových elementů</w:t>
            </w:r>
          </w:p>
        </w:tc>
        <w:tc>
          <w:tcPr>
            <w:tcW w:w="543" w:type="pct"/>
            <w:shd w:val="clear" w:color="auto" w:fill="FFFF00"/>
          </w:tcPr>
          <w:p w14:paraId="08434A0E" w14:textId="5231B5D9" w:rsidR="00976325" w:rsidRPr="00E87B35" w:rsidRDefault="00976325" w:rsidP="00976325">
            <w:r w:rsidRPr="00A368A3">
              <w:t>ANO</w:t>
            </w:r>
          </w:p>
        </w:tc>
        <w:tc>
          <w:tcPr>
            <w:tcW w:w="1430" w:type="pct"/>
            <w:shd w:val="clear" w:color="auto" w:fill="FFFF00"/>
          </w:tcPr>
          <w:p w14:paraId="01811D7F" w14:textId="77777777" w:rsidR="00976325" w:rsidRDefault="00976325" w:rsidP="000F3613">
            <w:pPr>
              <w:jc w:val="both"/>
            </w:pPr>
            <w:r>
              <w:t>Plná podpora životního cyklu.</w:t>
            </w:r>
          </w:p>
          <w:p w14:paraId="51554B5B" w14:textId="77777777" w:rsidR="00976325" w:rsidRDefault="00976325" w:rsidP="000F3613">
            <w:pPr>
              <w:jc w:val="both"/>
            </w:pPr>
            <w:r>
              <w:t>Jsou dostupné všechny části „</w:t>
            </w:r>
            <w:proofErr w:type="spellStart"/>
            <w:r>
              <w:t>lifecycle</w:t>
            </w:r>
            <w:proofErr w:type="spellEnd"/>
            <w:r>
              <w:t>“:</w:t>
            </w:r>
          </w:p>
          <w:p w14:paraId="187CB5C2" w14:textId="65F0E4C5" w:rsidR="00976325" w:rsidRPr="00E87B35" w:rsidRDefault="00976325" w:rsidP="000F3613">
            <w:pPr>
              <w:jc w:val="both"/>
            </w:pPr>
            <w:r>
              <w:t xml:space="preserve">Design, </w:t>
            </w:r>
            <w:proofErr w:type="spellStart"/>
            <w:r>
              <w:t>Plan</w:t>
            </w:r>
            <w:proofErr w:type="spellEnd"/>
            <w:r>
              <w:t xml:space="preserve">, </w:t>
            </w:r>
            <w:proofErr w:type="spellStart"/>
            <w:r>
              <w:t>Deploy</w:t>
            </w:r>
            <w:proofErr w:type="spellEnd"/>
            <w:r>
              <w:t xml:space="preserve">, </w:t>
            </w:r>
            <w:proofErr w:type="spellStart"/>
            <w:r>
              <w:t>Operate</w:t>
            </w:r>
            <w:proofErr w:type="spellEnd"/>
            <w:r w:rsidR="00C304F8">
              <w:t>.</w:t>
            </w:r>
          </w:p>
        </w:tc>
      </w:tr>
      <w:tr w:rsidR="00976325" w:rsidRPr="00AD76B0" w14:paraId="3F85FCAC" w14:textId="77777777" w:rsidTr="00EA5C98">
        <w:trPr>
          <w:cantSplit/>
          <w:jc w:val="center"/>
        </w:trPr>
        <w:tc>
          <w:tcPr>
            <w:tcW w:w="358" w:type="pct"/>
          </w:tcPr>
          <w:p w14:paraId="15451264" w14:textId="77777777" w:rsidR="00976325" w:rsidRPr="00AD76B0" w:rsidRDefault="00976325">
            <w:pPr>
              <w:pStyle w:val="Bezmezer"/>
              <w:numPr>
                <w:ilvl w:val="0"/>
                <w:numId w:val="50"/>
              </w:numPr>
            </w:pPr>
          </w:p>
        </w:tc>
        <w:tc>
          <w:tcPr>
            <w:tcW w:w="800" w:type="pct"/>
            <w:vMerge/>
            <w:shd w:val="clear" w:color="auto" w:fill="auto"/>
          </w:tcPr>
          <w:p w14:paraId="15DF4113" w14:textId="77777777" w:rsidR="00976325" w:rsidRDefault="00976325" w:rsidP="00976325"/>
        </w:tc>
        <w:tc>
          <w:tcPr>
            <w:tcW w:w="1869" w:type="pct"/>
            <w:shd w:val="clear" w:color="auto" w:fill="auto"/>
            <w:vAlign w:val="center"/>
          </w:tcPr>
          <w:p w14:paraId="30D038F7" w14:textId="1864BAE2" w:rsidR="00976325" w:rsidRDefault="00976325" w:rsidP="00976325">
            <w:pPr>
              <w:pStyle w:val="Odstavecseseznamem"/>
              <w:numPr>
                <w:ilvl w:val="0"/>
                <w:numId w:val="8"/>
              </w:numPr>
            </w:pPr>
            <w:r>
              <w:t xml:space="preserve">Správa skrze GUI </w:t>
            </w:r>
            <w:r w:rsidRPr="00043112">
              <w:t>dostupn</w:t>
            </w:r>
            <w:r>
              <w:t>ý</w:t>
            </w:r>
            <w:r w:rsidRPr="00043112">
              <w:t xml:space="preserve"> přes standartní webové prohlížeče</w:t>
            </w:r>
          </w:p>
        </w:tc>
        <w:tc>
          <w:tcPr>
            <w:tcW w:w="543" w:type="pct"/>
            <w:shd w:val="clear" w:color="auto" w:fill="FFFF00"/>
          </w:tcPr>
          <w:p w14:paraId="3F262503" w14:textId="581A36D3" w:rsidR="00976325" w:rsidRPr="00E87B35" w:rsidRDefault="00976325" w:rsidP="00976325">
            <w:r w:rsidRPr="00A368A3">
              <w:t>ANO</w:t>
            </w:r>
          </w:p>
        </w:tc>
        <w:tc>
          <w:tcPr>
            <w:tcW w:w="1430" w:type="pct"/>
            <w:shd w:val="clear" w:color="auto" w:fill="FFFF00"/>
          </w:tcPr>
          <w:p w14:paraId="1848C18E" w14:textId="10BF195B" w:rsidR="00976325" w:rsidRDefault="00976325" w:rsidP="000F3613">
            <w:pPr>
              <w:jc w:val="both"/>
            </w:pPr>
            <w:r>
              <w:t>Plná podpora</w:t>
            </w:r>
            <w:r w:rsidR="00C304F8">
              <w:t>.</w:t>
            </w:r>
          </w:p>
          <w:p w14:paraId="3566B04B" w14:textId="49B3B4B2" w:rsidR="00976325" w:rsidRPr="00E87B35" w:rsidRDefault="00976325" w:rsidP="000F3613">
            <w:pPr>
              <w:jc w:val="both"/>
            </w:pPr>
            <w:r>
              <w:t>Standardní web prohlížeče jsou podporovány pro správu skrze GUI</w:t>
            </w:r>
            <w:r w:rsidR="00C304F8">
              <w:t>.</w:t>
            </w:r>
          </w:p>
        </w:tc>
      </w:tr>
      <w:tr w:rsidR="00976325" w:rsidRPr="00AD76B0" w14:paraId="321DD08D" w14:textId="77777777" w:rsidTr="00EA5C98">
        <w:trPr>
          <w:cantSplit/>
          <w:jc w:val="center"/>
        </w:trPr>
        <w:tc>
          <w:tcPr>
            <w:tcW w:w="358" w:type="pct"/>
          </w:tcPr>
          <w:p w14:paraId="390A615C" w14:textId="77777777" w:rsidR="00976325" w:rsidRPr="00AD76B0" w:rsidRDefault="00976325">
            <w:pPr>
              <w:pStyle w:val="Bezmezer"/>
              <w:numPr>
                <w:ilvl w:val="0"/>
                <w:numId w:val="50"/>
              </w:numPr>
            </w:pPr>
          </w:p>
        </w:tc>
        <w:tc>
          <w:tcPr>
            <w:tcW w:w="800" w:type="pct"/>
            <w:vMerge/>
            <w:shd w:val="clear" w:color="auto" w:fill="auto"/>
          </w:tcPr>
          <w:p w14:paraId="5E45E62E" w14:textId="77777777" w:rsidR="00976325" w:rsidRDefault="00976325" w:rsidP="00976325"/>
        </w:tc>
        <w:tc>
          <w:tcPr>
            <w:tcW w:w="1869" w:type="pct"/>
            <w:shd w:val="clear" w:color="auto" w:fill="auto"/>
            <w:vAlign w:val="center"/>
          </w:tcPr>
          <w:p w14:paraId="3A9C51CC" w14:textId="09D9B5A4" w:rsidR="00976325" w:rsidRDefault="00976325" w:rsidP="00976325">
            <w:pPr>
              <w:pStyle w:val="Odstavecseseznamem"/>
              <w:numPr>
                <w:ilvl w:val="0"/>
                <w:numId w:val="8"/>
              </w:numPr>
            </w:pPr>
            <w:r w:rsidRPr="00043112">
              <w:t xml:space="preserve">GUI </w:t>
            </w:r>
            <w:r>
              <w:t xml:space="preserve">musí </w:t>
            </w:r>
            <w:r w:rsidRPr="00043112">
              <w:t>podpor</w:t>
            </w:r>
            <w:r>
              <w:t>ovat</w:t>
            </w:r>
            <w:r w:rsidRPr="00043112">
              <w:t xml:space="preserve"> šifrovaný přístup</w:t>
            </w:r>
            <w:r>
              <w:t xml:space="preserve"> - min. </w:t>
            </w:r>
            <w:r w:rsidRPr="00043112">
              <w:t xml:space="preserve">TLS 1.2 </w:t>
            </w:r>
            <w:r>
              <w:t>a TLS 1.3</w:t>
            </w:r>
          </w:p>
        </w:tc>
        <w:tc>
          <w:tcPr>
            <w:tcW w:w="543" w:type="pct"/>
            <w:shd w:val="clear" w:color="auto" w:fill="FFFF00"/>
          </w:tcPr>
          <w:p w14:paraId="19FAC5D8" w14:textId="00B61333" w:rsidR="00976325" w:rsidRPr="00E87B35" w:rsidRDefault="00976325" w:rsidP="00976325">
            <w:r w:rsidRPr="00A368A3">
              <w:t>ANO</w:t>
            </w:r>
          </w:p>
        </w:tc>
        <w:tc>
          <w:tcPr>
            <w:tcW w:w="1430" w:type="pct"/>
            <w:shd w:val="clear" w:color="auto" w:fill="FFFF00"/>
          </w:tcPr>
          <w:p w14:paraId="1152DA3A" w14:textId="2CAD967A" w:rsidR="00976325" w:rsidRDefault="00976325" w:rsidP="000F3613">
            <w:pPr>
              <w:jc w:val="both"/>
            </w:pPr>
            <w:r>
              <w:t>Plná podpora</w:t>
            </w:r>
            <w:r w:rsidR="00C304F8">
              <w:t>.</w:t>
            </w:r>
            <w:r>
              <w:t xml:space="preserve"> </w:t>
            </w:r>
          </w:p>
          <w:p w14:paraId="4484B4ED" w14:textId="57623F77" w:rsidR="00976325" w:rsidRPr="00E87B35" w:rsidRDefault="00976325" w:rsidP="000F3613">
            <w:pPr>
              <w:jc w:val="both"/>
            </w:pPr>
            <w:proofErr w:type="spellStart"/>
            <w:r>
              <w:t>Apstra</w:t>
            </w:r>
            <w:proofErr w:type="spellEnd"/>
            <w:r>
              <w:t xml:space="preserve"> GUI a API používá HTTPS on </w:t>
            </w:r>
            <w:proofErr w:type="spellStart"/>
            <w:r>
              <w:t>Nginx</w:t>
            </w:r>
            <w:proofErr w:type="spellEnd"/>
            <w:r>
              <w:t>. SSL protokoly TLS 1.0 / 1.1 / 1.2 /1.3 jsou podporovány</w:t>
            </w:r>
            <w:r w:rsidR="00C304F8">
              <w:t>.</w:t>
            </w:r>
          </w:p>
        </w:tc>
      </w:tr>
      <w:tr w:rsidR="00976325" w:rsidRPr="00AD76B0" w14:paraId="27A90956" w14:textId="77777777" w:rsidTr="00EA5C98">
        <w:trPr>
          <w:cantSplit/>
          <w:jc w:val="center"/>
        </w:trPr>
        <w:tc>
          <w:tcPr>
            <w:tcW w:w="358" w:type="pct"/>
          </w:tcPr>
          <w:p w14:paraId="6F48DC1D" w14:textId="77777777" w:rsidR="00976325" w:rsidRPr="00AD76B0" w:rsidRDefault="00976325">
            <w:pPr>
              <w:pStyle w:val="Bezmezer"/>
              <w:numPr>
                <w:ilvl w:val="0"/>
                <w:numId w:val="50"/>
              </w:numPr>
            </w:pPr>
          </w:p>
        </w:tc>
        <w:tc>
          <w:tcPr>
            <w:tcW w:w="800" w:type="pct"/>
            <w:vMerge/>
            <w:shd w:val="clear" w:color="auto" w:fill="auto"/>
          </w:tcPr>
          <w:p w14:paraId="59313287" w14:textId="77777777" w:rsidR="00976325" w:rsidRDefault="00976325" w:rsidP="00976325"/>
        </w:tc>
        <w:tc>
          <w:tcPr>
            <w:tcW w:w="1869" w:type="pct"/>
            <w:shd w:val="clear" w:color="auto" w:fill="auto"/>
            <w:vAlign w:val="center"/>
          </w:tcPr>
          <w:p w14:paraId="4F6C57C2" w14:textId="28A7567E" w:rsidR="00976325" w:rsidRPr="00845F40" w:rsidRDefault="00976325" w:rsidP="00976325">
            <w:pPr>
              <w:pStyle w:val="Odstavecseseznamem"/>
              <w:numPr>
                <w:ilvl w:val="0"/>
                <w:numId w:val="8"/>
              </w:numPr>
              <w:jc w:val="both"/>
              <w:rPr>
                <w:rFonts w:eastAsia="Times New Roman"/>
              </w:rPr>
            </w:pPr>
            <w:r w:rsidRPr="00C2052C">
              <w:rPr>
                <w:rFonts w:eastAsia="Times New Roman"/>
              </w:rPr>
              <w:t xml:space="preserve">Možnost definovat role </w:t>
            </w:r>
            <w:r>
              <w:rPr>
                <w:rFonts w:eastAsia="Times New Roman"/>
              </w:rPr>
              <w:t>admin/</w:t>
            </w:r>
            <w:r w:rsidRPr="00C2052C">
              <w:rPr>
                <w:rFonts w:eastAsia="Times New Roman"/>
              </w:rPr>
              <w:t>uživatel dle oprávnění (RBAC model);</w:t>
            </w:r>
          </w:p>
        </w:tc>
        <w:tc>
          <w:tcPr>
            <w:tcW w:w="543" w:type="pct"/>
            <w:shd w:val="clear" w:color="auto" w:fill="FFFF00"/>
          </w:tcPr>
          <w:p w14:paraId="0A6F8AD7" w14:textId="640B3722" w:rsidR="00976325" w:rsidRPr="00E87B35" w:rsidRDefault="00976325" w:rsidP="00976325">
            <w:r w:rsidRPr="00A368A3">
              <w:t>ANO</w:t>
            </w:r>
          </w:p>
        </w:tc>
        <w:tc>
          <w:tcPr>
            <w:tcW w:w="1430" w:type="pct"/>
            <w:shd w:val="clear" w:color="auto" w:fill="FFFF00"/>
          </w:tcPr>
          <w:p w14:paraId="39E9C333" w14:textId="77777777" w:rsidR="00976325" w:rsidRDefault="00976325" w:rsidP="000F3613">
            <w:pPr>
              <w:jc w:val="both"/>
            </w:pPr>
            <w:r>
              <w:t>Plná podpora možnosti definovat role admin/uživatel dle oprávnění (RBAC model).</w:t>
            </w:r>
          </w:p>
          <w:p w14:paraId="05B674DA" w14:textId="77777777" w:rsidR="00976325" w:rsidRDefault="00976325" w:rsidP="000F3613">
            <w:pPr>
              <w:jc w:val="both"/>
            </w:pPr>
            <w:r>
              <w:t xml:space="preserve">Je možné vytvořit uživatele a přiřadit předefinované role. </w:t>
            </w:r>
          </w:p>
          <w:p w14:paraId="742E1A04" w14:textId="43AD81D9" w:rsidR="00976325" w:rsidRPr="00E87B35" w:rsidRDefault="00976325" w:rsidP="000F3613">
            <w:pPr>
              <w:jc w:val="both"/>
            </w:pPr>
            <w:r>
              <w:t>Je možné definovat vlastní role s přístupy do konkrétního „</w:t>
            </w:r>
            <w:proofErr w:type="spellStart"/>
            <w:r>
              <w:t>blueprint</w:t>
            </w:r>
            <w:proofErr w:type="spellEnd"/>
            <w:r>
              <w:t>“ nebo všech „</w:t>
            </w:r>
            <w:proofErr w:type="spellStart"/>
            <w:r>
              <w:t>blueprint</w:t>
            </w:r>
            <w:proofErr w:type="spellEnd"/>
            <w:r>
              <w:t>“ a povolením přístupu do definovaných částí APSTRA CUI.</w:t>
            </w:r>
          </w:p>
        </w:tc>
      </w:tr>
      <w:tr w:rsidR="00976325" w:rsidRPr="00AD76B0" w14:paraId="0382BA42" w14:textId="77777777" w:rsidTr="00EA5C98">
        <w:trPr>
          <w:cantSplit/>
          <w:jc w:val="center"/>
        </w:trPr>
        <w:tc>
          <w:tcPr>
            <w:tcW w:w="358" w:type="pct"/>
          </w:tcPr>
          <w:p w14:paraId="24BB62C3" w14:textId="77777777" w:rsidR="00976325" w:rsidRPr="00AD76B0" w:rsidRDefault="00976325">
            <w:pPr>
              <w:pStyle w:val="Bezmezer"/>
              <w:numPr>
                <w:ilvl w:val="0"/>
                <w:numId w:val="50"/>
              </w:numPr>
            </w:pPr>
          </w:p>
        </w:tc>
        <w:tc>
          <w:tcPr>
            <w:tcW w:w="800" w:type="pct"/>
            <w:vMerge/>
            <w:shd w:val="clear" w:color="auto" w:fill="auto"/>
          </w:tcPr>
          <w:p w14:paraId="43C89B85" w14:textId="77777777" w:rsidR="00976325" w:rsidRDefault="00976325" w:rsidP="00976325"/>
        </w:tc>
        <w:tc>
          <w:tcPr>
            <w:tcW w:w="1869" w:type="pct"/>
            <w:shd w:val="clear" w:color="auto" w:fill="auto"/>
            <w:vAlign w:val="center"/>
          </w:tcPr>
          <w:p w14:paraId="02031E81" w14:textId="3256C453" w:rsidR="00976325" w:rsidRPr="004E3A92" w:rsidRDefault="00976325" w:rsidP="00976325">
            <w:pPr>
              <w:pStyle w:val="Odstavecseseznamem"/>
              <w:numPr>
                <w:ilvl w:val="0"/>
                <w:numId w:val="8"/>
              </w:numPr>
              <w:jc w:val="both"/>
              <w:rPr>
                <w:rFonts w:eastAsia="Times New Roman"/>
              </w:rPr>
            </w:pPr>
            <w:r w:rsidRPr="00C2052C">
              <w:rPr>
                <w:rFonts w:eastAsia="Times New Roman"/>
              </w:rPr>
              <w:t xml:space="preserve">Lokální a vzdálená </w:t>
            </w:r>
            <w:r>
              <w:rPr>
                <w:rFonts w:eastAsia="Times New Roman"/>
              </w:rPr>
              <w:t>(</w:t>
            </w:r>
            <w:r w:rsidRPr="008C5D3A">
              <w:rPr>
                <w:rFonts w:eastAsia="Times New Roman"/>
              </w:rPr>
              <w:t>RADIUS nebo TACACS+ server</w:t>
            </w:r>
            <w:r>
              <w:rPr>
                <w:rFonts w:eastAsia="Times New Roman"/>
              </w:rPr>
              <w:t xml:space="preserve">) </w:t>
            </w:r>
            <w:proofErr w:type="spellStart"/>
            <w:r w:rsidRPr="00C2052C">
              <w:rPr>
                <w:rFonts w:eastAsia="Times New Roman"/>
              </w:rPr>
              <w:t>authentikace</w:t>
            </w:r>
            <w:proofErr w:type="spellEnd"/>
            <w:r w:rsidRPr="00C2052C">
              <w:rPr>
                <w:rFonts w:eastAsia="Times New Roman"/>
              </w:rPr>
              <w:t xml:space="preserve"> uživatele</w:t>
            </w:r>
          </w:p>
        </w:tc>
        <w:tc>
          <w:tcPr>
            <w:tcW w:w="543" w:type="pct"/>
            <w:shd w:val="clear" w:color="auto" w:fill="FFFF00"/>
          </w:tcPr>
          <w:p w14:paraId="4CB5DE87" w14:textId="1D4F089E" w:rsidR="00976325" w:rsidRPr="00E87B35" w:rsidRDefault="00976325" w:rsidP="00976325">
            <w:r w:rsidRPr="00A368A3">
              <w:t>ANO</w:t>
            </w:r>
          </w:p>
        </w:tc>
        <w:tc>
          <w:tcPr>
            <w:tcW w:w="1430" w:type="pct"/>
            <w:shd w:val="clear" w:color="auto" w:fill="FFFF00"/>
          </w:tcPr>
          <w:p w14:paraId="7826CC90" w14:textId="0B459BA0" w:rsidR="00976325" w:rsidRPr="00E87B35" w:rsidRDefault="00976325" w:rsidP="000F3613">
            <w:pPr>
              <w:jc w:val="both"/>
            </w:pPr>
            <w:r w:rsidRPr="000D1AC5">
              <w:t xml:space="preserve">Plná podpora lokální </w:t>
            </w:r>
            <w:proofErr w:type="spellStart"/>
            <w:r w:rsidRPr="000D1AC5">
              <w:t>authentikace</w:t>
            </w:r>
            <w:proofErr w:type="spellEnd"/>
            <w:r w:rsidRPr="000D1AC5">
              <w:t xml:space="preserve"> i LDAP / TACACS+ / RADIUS</w:t>
            </w:r>
            <w:r w:rsidR="00C304F8">
              <w:t>.</w:t>
            </w:r>
          </w:p>
        </w:tc>
      </w:tr>
      <w:tr w:rsidR="00976325" w:rsidRPr="00AD76B0" w14:paraId="05543201" w14:textId="77777777" w:rsidTr="00EA5C98">
        <w:trPr>
          <w:cantSplit/>
          <w:jc w:val="center"/>
        </w:trPr>
        <w:tc>
          <w:tcPr>
            <w:tcW w:w="358" w:type="pct"/>
          </w:tcPr>
          <w:p w14:paraId="6B9266DC" w14:textId="77777777" w:rsidR="00976325" w:rsidRPr="00AD76B0" w:rsidRDefault="00976325">
            <w:pPr>
              <w:pStyle w:val="Bezmezer"/>
              <w:numPr>
                <w:ilvl w:val="0"/>
                <w:numId w:val="50"/>
              </w:numPr>
            </w:pPr>
          </w:p>
        </w:tc>
        <w:tc>
          <w:tcPr>
            <w:tcW w:w="800" w:type="pct"/>
            <w:vMerge/>
            <w:shd w:val="clear" w:color="auto" w:fill="auto"/>
          </w:tcPr>
          <w:p w14:paraId="6A810992" w14:textId="77777777" w:rsidR="00976325" w:rsidRDefault="00976325" w:rsidP="00976325"/>
        </w:tc>
        <w:tc>
          <w:tcPr>
            <w:tcW w:w="1869" w:type="pct"/>
            <w:shd w:val="clear" w:color="auto" w:fill="auto"/>
            <w:vAlign w:val="center"/>
          </w:tcPr>
          <w:p w14:paraId="7359056C" w14:textId="46FA3F09" w:rsidR="00976325" w:rsidRPr="00043112" w:rsidRDefault="00976325" w:rsidP="00976325">
            <w:pPr>
              <w:pStyle w:val="Odstavecseseznamem"/>
              <w:numPr>
                <w:ilvl w:val="0"/>
                <w:numId w:val="8"/>
              </w:numPr>
            </w:pPr>
            <w:r>
              <w:t>Podpora a dostupnost REST API</w:t>
            </w:r>
          </w:p>
        </w:tc>
        <w:tc>
          <w:tcPr>
            <w:tcW w:w="543" w:type="pct"/>
            <w:shd w:val="clear" w:color="auto" w:fill="FFFF00"/>
          </w:tcPr>
          <w:p w14:paraId="3931E2D7" w14:textId="7C0A5E9A" w:rsidR="00976325" w:rsidRPr="00E87B35" w:rsidRDefault="00976325" w:rsidP="00976325">
            <w:r w:rsidRPr="00A368A3">
              <w:t>ANO</w:t>
            </w:r>
          </w:p>
        </w:tc>
        <w:tc>
          <w:tcPr>
            <w:tcW w:w="1430" w:type="pct"/>
            <w:shd w:val="clear" w:color="auto" w:fill="FFFF00"/>
          </w:tcPr>
          <w:p w14:paraId="49D82D71" w14:textId="57F32823" w:rsidR="00976325" w:rsidRPr="00E87B35" w:rsidRDefault="00976325" w:rsidP="000F3613">
            <w:pPr>
              <w:jc w:val="both"/>
            </w:pPr>
            <w:r w:rsidRPr="000D1AC5">
              <w:t>Rest API Explorer plně podporován</w:t>
            </w:r>
            <w:r w:rsidR="00C304F8">
              <w:t>.</w:t>
            </w:r>
          </w:p>
        </w:tc>
      </w:tr>
      <w:tr w:rsidR="00976325" w:rsidRPr="00AD76B0" w14:paraId="341DEA67" w14:textId="77777777" w:rsidTr="001D4DBA">
        <w:trPr>
          <w:cantSplit/>
          <w:jc w:val="center"/>
        </w:trPr>
        <w:tc>
          <w:tcPr>
            <w:tcW w:w="358" w:type="pct"/>
          </w:tcPr>
          <w:p w14:paraId="1FE99FFF" w14:textId="77777777" w:rsidR="00976325" w:rsidRPr="00AD76B0" w:rsidRDefault="00976325">
            <w:pPr>
              <w:pStyle w:val="Bezmezer"/>
              <w:numPr>
                <w:ilvl w:val="0"/>
                <w:numId w:val="50"/>
              </w:numPr>
            </w:pPr>
          </w:p>
        </w:tc>
        <w:tc>
          <w:tcPr>
            <w:tcW w:w="800" w:type="pct"/>
            <w:vMerge/>
            <w:shd w:val="clear" w:color="auto" w:fill="auto"/>
          </w:tcPr>
          <w:p w14:paraId="60ABCBFB" w14:textId="77777777" w:rsidR="00976325" w:rsidRDefault="00976325" w:rsidP="00976325"/>
        </w:tc>
        <w:tc>
          <w:tcPr>
            <w:tcW w:w="1869" w:type="pct"/>
            <w:shd w:val="clear" w:color="auto" w:fill="auto"/>
            <w:vAlign w:val="center"/>
          </w:tcPr>
          <w:p w14:paraId="4ABA94E2" w14:textId="77777777" w:rsidR="00976325" w:rsidRDefault="00976325" w:rsidP="00976325">
            <w:pPr>
              <w:pStyle w:val="Odstavecseseznamem"/>
              <w:numPr>
                <w:ilvl w:val="0"/>
                <w:numId w:val="8"/>
              </w:numPr>
            </w:pPr>
            <w:r>
              <w:t>Instalace jako VM</w:t>
            </w:r>
          </w:p>
          <w:p w14:paraId="767C6C96" w14:textId="2FF5DA9F" w:rsidR="00976325" w:rsidRDefault="00976325" w:rsidP="00976325">
            <w:pPr>
              <w:pStyle w:val="Odstavecseseznamem"/>
              <w:numPr>
                <w:ilvl w:val="1"/>
                <w:numId w:val="8"/>
              </w:numPr>
            </w:pPr>
            <w:r>
              <w:t xml:space="preserve">Podpora min. </w:t>
            </w:r>
            <w:proofErr w:type="spellStart"/>
            <w:r w:rsidRPr="00943387">
              <w:t>VMware</w:t>
            </w:r>
            <w:proofErr w:type="spellEnd"/>
            <w:r w:rsidRPr="00943387">
              <w:t>, Linux KVM Hypervisor</w:t>
            </w:r>
          </w:p>
          <w:p w14:paraId="39BD4DED" w14:textId="05E67E00" w:rsidR="00976325" w:rsidRPr="0034306C" w:rsidRDefault="00976325" w:rsidP="00976325">
            <w:pPr>
              <w:pStyle w:val="Odstavecseseznamem"/>
              <w:numPr>
                <w:ilvl w:val="1"/>
                <w:numId w:val="8"/>
              </w:numPr>
            </w:pPr>
            <w:r w:rsidRPr="0034306C">
              <w:t>Podpora integrace s NSX-T</w:t>
            </w:r>
          </w:p>
        </w:tc>
        <w:tc>
          <w:tcPr>
            <w:tcW w:w="543" w:type="pct"/>
            <w:tcBorders>
              <w:bottom w:val="single" w:sz="4" w:space="0" w:color="auto"/>
            </w:tcBorders>
            <w:shd w:val="clear" w:color="auto" w:fill="FFFF00"/>
          </w:tcPr>
          <w:p w14:paraId="2E634C99" w14:textId="34DC258B" w:rsidR="00976325" w:rsidRPr="00E87B35" w:rsidRDefault="00976325" w:rsidP="00976325">
            <w:r w:rsidRPr="00A368A3">
              <w:t>ANO</w:t>
            </w:r>
          </w:p>
        </w:tc>
        <w:tc>
          <w:tcPr>
            <w:tcW w:w="1430" w:type="pct"/>
            <w:shd w:val="clear" w:color="auto" w:fill="FFFF00"/>
          </w:tcPr>
          <w:p w14:paraId="7F7D9E94" w14:textId="2E640E3B" w:rsidR="00976325" w:rsidRDefault="00976325" w:rsidP="000F3613">
            <w:pPr>
              <w:jc w:val="both"/>
            </w:pPr>
            <w:r>
              <w:t xml:space="preserve">Plná podpora instalace na </w:t>
            </w:r>
            <w:proofErr w:type="spellStart"/>
            <w:r>
              <w:t>VMware</w:t>
            </w:r>
            <w:proofErr w:type="spellEnd"/>
            <w:r>
              <w:t xml:space="preserve">, Linux KVM Hypervisor, Hyper-V, </w:t>
            </w:r>
            <w:proofErr w:type="spellStart"/>
            <w:r>
              <w:t>VirtualBox</w:t>
            </w:r>
            <w:proofErr w:type="spellEnd"/>
            <w:r w:rsidR="00C304F8">
              <w:t>.</w:t>
            </w:r>
          </w:p>
          <w:p w14:paraId="327E58B5" w14:textId="19AEA56B" w:rsidR="00976325" w:rsidRPr="00E87B35" w:rsidRDefault="00976325" w:rsidP="000F3613">
            <w:pPr>
              <w:jc w:val="both"/>
            </w:pPr>
            <w:r>
              <w:t xml:space="preserve">Integrace s </w:t>
            </w:r>
            <w:proofErr w:type="spellStart"/>
            <w:r>
              <w:t>Vcentre</w:t>
            </w:r>
            <w:proofErr w:type="spellEnd"/>
            <w:r>
              <w:t xml:space="preserve"> a NSX-T je podporována</w:t>
            </w:r>
            <w:r w:rsidR="00C304F8">
              <w:t>.</w:t>
            </w:r>
          </w:p>
        </w:tc>
      </w:tr>
      <w:tr w:rsidR="00842114" w:rsidRPr="00AD76B0" w14:paraId="7B003090" w14:textId="77777777" w:rsidTr="001D4DBA">
        <w:trPr>
          <w:cantSplit/>
          <w:jc w:val="center"/>
        </w:trPr>
        <w:tc>
          <w:tcPr>
            <w:tcW w:w="358" w:type="pct"/>
          </w:tcPr>
          <w:p w14:paraId="1687618B" w14:textId="77777777" w:rsidR="00842114" w:rsidRPr="00AD76B0" w:rsidRDefault="00842114">
            <w:pPr>
              <w:pStyle w:val="Bezmezer"/>
              <w:numPr>
                <w:ilvl w:val="0"/>
                <w:numId w:val="50"/>
              </w:numPr>
            </w:pPr>
          </w:p>
        </w:tc>
        <w:tc>
          <w:tcPr>
            <w:tcW w:w="800" w:type="pct"/>
            <w:vMerge/>
            <w:shd w:val="clear" w:color="auto" w:fill="auto"/>
          </w:tcPr>
          <w:p w14:paraId="62B5C57F" w14:textId="77777777" w:rsidR="00842114" w:rsidRDefault="00842114" w:rsidP="00043112"/>
        </w:tc>
        <w:tc>
          <w:tcPr>
            <w:tcW w:w="1869" w:type="pct"/>
            <w:shd w:val="clear" w:color="auto" w:fill="auto"/>
            <w:vAlign w:val="center"/>
          </w:tcPr>
          <w:p w14:paraId="72667539" w14:textId="0350B28B" w:rsidR="00842114" w:rsidRDefault="003B22D3" w:rsidP="00293461">
            <w:pPr>
              <w:pStyle w:val="Odstavecseseznamem"/>
              <w:numPr>
                <w:ilvl w:val="0"/>
                <w:numId w:val="8"/>
              </w:numPr>
            </w:pPr>
            <w:r>
              <w:t xml:space="preserve">Dodavatel </w:t>
            </w:r>
            <w:r w:rsidRPr="00817B73">
              <w:t>pop</w:t>
            </w:r>
            <w:r>
              <w:t>íše</w:t>
            </w:r>
            <w:r w:rsidR="00842114">
              <w:t xml:space="preserve"> všechny požadavky na potřebné systémové zdroje pro požadovanou architekturu (</w:t>
            </w:r>
            <w:proofErr w:type="spellStart"/>
            <w:r w:rsidR="00842114">
              <w:t>Metrocluster</w:t>
            </w:r>
            <w:proofErr w:type="spellEnd"/>
            <w:r w:rsidR="00842114">
              <w:t>)</w:t>
            </w:r>
            <w:r w:rsidR="00842114" w:rsidRPr="003E4B35">
              <w:t xml:space="preserve"> </w:t>
            </w:r>
            <w:r w:rsidR="00842114">
              <w:t>a management všech síťových elementů – min.</w:t>
            </w:r>
            <w:r w:rsidR="00842114" w:rsidRPr="003E4B35">
              <w:t xml:space="preserve"> požadavky pro VM</w:t>
            </w:r>
            <w:r w:rsidR="00842114">
              <w:t>, jejich</w:t>
            </w:r>
            <w:r w:rsidR="00842114" w:rsidRPr="003E4B35">
              <w:t xml:space="preserve"> počet pro plnou správu a monitoring DC </w:t>
            </w:r>
            <w:proofErr w:type="spellStart"/>
            <w:r w:rsidR="00842114">
              <w:t>F</w:t>
            </w:r>
            <w:r w:rsidR="00842114" w:rsidRPr="003E4B35">
              <w:t>abric</w:t>
            </w:r>
            <w:proofErr w:type="spellEnd"/>
          </w:p>
        </w:tc>
        <w:tc>
          <w:tcPr>
            <w:tcW w:w="543" w:type="pct"/>
            <w:tcBorders>
              <w:tr2bl w:val="single" w:sz="4" w:space="0" w:color="auto"/>
            </w:tcBorders>
            <w:shd w:val="clear" w:color="auto" w:fill="F2F2F2" w:themeFill="background1" w:themeFillShade="F2"/>
          </w:tcPr>
          <w:p w14:paraId="5FABEE9C" w14:textId="77777777" w:rsidR="00842114" w:rsidRPr="00E87B35" w:rsidRDefault="00842114" w:rsidP="00043112"/>
        </w:tc>
        <w:tc>
          <w:tcPr>
            <w:tcW w:w="1430" w:type="pct"/>
            <w:shd w:val="clear" w:color="auto" w:fill="FFFF00"/>
          </w:tcPr>
          <w:p w14:paraId="67A396C7" w14:textId="77777777" w:rsidR="00976325" w:rsidRDefault="00976325" w:rsidP="000F3613">
            <w:pPr>
              <w:jc w:val="both"/>
            </w:pPr>
            <w:r>
              <w:t xml:space="preserve">Obecně platí, že jeden VM je schopný obsloužit až 25 </w:t>
            </w:r>
            <w:proofErr w:type="spellStart"/>
            <w:r>
              <w:t>offbox</w:t>
            </w:r>
            <w:proofErr w:type="spellEnd"/>
            <w:r>
              <w:t xml:space="preserve"> agentů. V tomto případě celkový počet </w:t>
            </w:r>
            <w:proofErr w:type="spellStart"/>
            <w:r>
              <w:t>switchů</w:t>
            </w:r>
            <w:proofErr w:type="spellEnd"/>
            <w:r>
              <w:t xml:space="preserve"> nepřesahuje toto číslo.</w:t>
            </w:r>
          </w:p>
          <w:p w14:paraId="09DC3201" w14:textId="77777777" w:rsidR="00976325" w:rsidRDefault="00976325" w:rsidP="000F3613">
            <w:pPr>
              <w:jc w:val="both"/>
            </w:pPr>
            <w:r>
              <w:t>Doporučené zdroje pro VM:</w:t>
            </w:r>
          </w:p>
          <w:p w14:paraId="5F76FE71" w14:textId="77777777" w:rsidR="00976325" w:rsidRDefault="00976325" w:rsidP="000F3613">
            <w:pPr>
              <w:jc w:val="both"/>
            </w:pPr>
            <w:proofErr w:type="spellStart"/>
            <w:r>
              <w:t>Memory</w:t>
            </w:r>
            <w:proofErr w:type="spellEnd"/>
            <w:r>
              <w:t xml:space="preserve"> </w:t>
            </w:r>
            <w:r>
              <w:tab/>
              <w:t>64 GB RAM + 500 MB pro každého klienta</w:t>
            </w:r>
          </w:p>
          <w:p w14:paraId="730C2A16" w14:textId="77777777" w:rsidR="00976325" w:rsidRDefault="00976325" w:rsidP="000F3613">
            <w:pPr>
              <w:jc w:val="both"/>
            </w:pPr>
            <w:r>
              <w:t xml:space="preserve">CPU </w:t>
            </w:r>
            <w:r>
              <w:tab/>
              <w:t xml:space="preserve">8 </w:t>
            </w:r>
            <w:proofErr w:type="spellStart"/>
            <w:r>
              <w:t>vCPU</w:t>
            </w:r>
            <w:proofErr w:type="spellEnd"/>
          </w:p>
          <w:p w14:paraId="34B7838E" w14:textId="77777777" w:rsidR="00976325" w:rsidRDefault="00976325" w:rsidP="000F3613">
            <w:pPr>
              <w:jc w:val="both"/>
            </w:pPr>
            <w:r>
              <w:t xml:space="preserve">Disk </w:t>
            </w:r>
            <w:r>
              <w:tab/>
              <w:t>160 GB</w:t>
            </w:r>
          </w:p>
          <w:p w14:paraId="61EDCDE2" w14:textId="7F3EB846" w:rsidR="00842114" w:rsidRPr="00E87B35" w:rsidRDefault="00976325" w:rsidP="000F3613">
            <w:pPr>
              <w:jc w:val="both"/>
            </w:pPr>
            <w:r>
              <w:t>Síťový adapter s nakonfigurovaným DHCP</w:t>
            </w:r>
          </w:p>
        </w:tc>
      </w:tr>
      <w:tr w:rsidR="00976325" w:rsidRPr="00AD76B0" w14:paraId="7FF8F0E5" w14:textId="77777777" w:rsidTr="00EA5C98">
        <w:trPr>
          <w:cantSplit/>
          <w:jc w:val="center"/>
        </w:trPr>
        <w:tc>
          <w:tcPr>
            <w:tcW w:w="358" w:type="pct"/>
          </w:tcPr>
          <w:p w14:paraId="257F0870" w14:textId="77777777" w:rsidR="00976325" w:rsidRPr="00AD76B0" w:rsidRDefault="00976325">
            <w:pPr>
              <w:pStyle w:val="Bezmezer"/>
              <w:numPr>
                <w:ilvl w:val="0"/>
                <w:numId w:val="50"/>
              </w:numPr>
            </w:pPr>
          </w:p>
        </w:tc>
        <w:tc>
          <w:tcPr>
            <w:tcW w:w="800" w:type="pct"/>
            <w:vMerge/>
            <w:shd w:val="clear" w:color="auto" w:fill="auto"/>
          </w:tcPr>
          <w:p w14:paraId="1573897B" w14:textId="77777777" w:rsidR="00976325" w:rsidRDefault="00976325" w:rsidP="00976325"/>
        </w:tc>
        <w:tc>
          <w:tcPr>
            <w:tcW w:w="1869" w:type="pct"/>
            <w:shd w:val="clear" w:color="auto" w:fill="auto"/>
            <w:vAlign w:val="center"/>
          </w:tcPr>
          <w:p w14:paraId="0C6DF087" w14:textId="2E4C3E8D" w:rsidR="00976325" w:rsidRDefault="00976325" w:rsidP="00976325">
            <w:pPr>
              <w:pStyle w:val="Odstavecseseznamem"/>
              <w:numPr>
                <w:ilvl w:val="0"/>
                <w:numId w:val="8"/>
              </w:numPr>
            </w:pPr>
            <w:r w:rsidRPr="00064C77">
              <w:t>Podpor</w:t>
            </w:r>
            <w:r>
              <w:t>a</w:t>
            </w:r>
            <w:r w:rsidRPr="00064C77">
              <w:t xml:space="preserve"> „Design </w:t>
            </w:r>
            <w:proofErr w:type="spellStart"/>
            <w:r w:rsidRPr="00064C77">
              <w:t>Tepmplates</w:t>
            </w:r>
            <w:proofErr w:type="spellEnd"/>
            <w:r w:rsidRPr="00064C77">
              <w:t>“</w:t>
            </w:r>
            <w:r>
              <w:t xml:space="preserve"> - m</w:t>
            </w:r>
            <w:r w:rsidRPr="00064C77">
              <w:t xml:space="preserve">in. </w:t>
            </w:r>
            <w:proofErr w:type="gramStart"/>
            <w:r w:rsidRPr="00064C77">
              <w:t>3</w:t>
            </w:r>
            <w:r>
              <w:t>-</w:t>
            </w:r>
            <w:r w:rsidRPr="00064C77">
              <w:t>stage</w:t>
            </w:r>
            <w:proofErr w:type="gramEnd"/>
            <w:r w:rsidRPr="00064C77">
              <w:t xml:space="preserve"> </w:t>
            </w:r>
            <w:proofErr w:type="spellStart"/>
            <w:r w:rsidRPr="00064C77">
              <w:t>clos</w:t>
            </w:r>
            <w:proofErr w:type="spellEnd"/>
            <w:r w:rsidRPr="00064C77">
              <w:t>/</w:t>
            </w:r>
            <w:proofErr w:type="gramStart"/>
            <w:r w:rsidRPr="00064C77">
              <w:t>5</w:t>
            </w:r>
            <w:r>
              <w:t>-</w:t>
            </w:r>
            <w:r w:rsidRPr="00064C77">
              <w:t>stage</w:t>
            </w:r>
            <w:proofErr w:type="gramEnd"/>
            <w:r w:rsidRPr="00064C77">
              <w:t xml:space="preserve"> </w:t>
            </w:r>
            <w:proofErr w:type="spellStart"/>
            <w:r w:rsidRPr="00064C77">
              <w:t>clos</w:t>
            </w:r>
            <w:proofErr w:type="spellEnd"/>
            <w:r w:rsidRPr="00064C77">
              <w:t>/</w:t>
            </w:r>
            <w:proofErr w:type="spellStart"/>
            <w:r w:rsidRPr="00064C77">
              <w:t>MultiPoP</w:t>
            </w:r>
            <w:proofErr w:type="spellEnd"/>
            <w:r w:rsidRPr="00064C77">
              <w:t>/</w:t>
            </w:r>
            <w:proofErr w:type="spellStart"/>
            <w:r w:rsidRPr="00064C77">
              <w:t>MultiPoD</w:t>
            </w:r>
            <w:proofErr w:type="spellEnd"/>
          </w:p>
        </w:tc>
        <w:tc>
          <w:tcPr>
            <w:tcW w:w="543" w:type="pct"/>
            <w:shd w:val="clear" w:color="auto" w:fill="FFFF00"/>
          </w:tcPr>
          <w:p w14:paraId="70B13166" w14:textId="52EF7D80" w:rsidR="00976325" w:rsidRPr="00E87B35" w:rsidRDefault="00976325" w:rsidP="00976325">
            <w:r w:rsidRPr="00C95015">
              <w:t>ANO</w:t>
            </w:r>
          </w:p>
        </w:tc>
        <w:tc>
          <w:tcPr>
            <w:tcW w:w="1430" w:type="pct"/>
            <w:shd w:val="clear" w:color="auto" w:fill="FFFF00"/>
          </w:tcPr>
          <w:p w14:paraId="57DA2384" w14:textId="1FC023D2" w:rsidR="00976325" w:rsidRDefault="00976325" w:rsidP="000F3613">
            <w:pPr>
              <w:jc w:val="both"/>
            </w:pPr>
            <w:r>
              <w:t xml:space="preserve">Plná podpora </w:t>
            </w:r>
            <w:r w:rsidRPr="00976325">
              <w:t xml:space="preserve">„Design </w:t>
            </w:r>
            <w:proofErr w:type="spellStart"/>
            <w:r w:rsidRPr="00976325">
              <w:t>Tepmplates</w:t>
            </w:r>
            <w:proofErr w:type="spellEnd"/>
            <w:r w:rsidRPr="00976325">
              <w:t xml:space="preserve">“ - min. </w:t>
            </w:r>
            <w:proofErr w:type="gramStart"/>
            <w:r w:rsidRPr="00976325">
              <w:t>3-stage</w:t>
            </w:r>
            <w:proofErr w:type="gramEnd"/>
            <w:r w:rsidRPr="00976325">
              <w:t xml:space="preserve"> </w:t>
            </w:r>
            <w:proofErr w:type="spellStart"/>
            <w:r w:rsidRPr="00976325">
              <w:t>clos</w:t>
            </w:r>
            <w:proofErr w:type="spellEnd"/>
            <w:r w:rsidRPr="00976325">
              <w:t>/</w:t>
            </w:r>
            <w:proofErr w:type="gramStart"/>
            <w:r w:rsidRPr="00976325">
              <w:t>5-stage</w:t>
            </w:r>
            <w:proofErr w:type="gramEnd"/>
            <w:r w:rsidRPr="00976325">
              <w:t xml:space="preserve"> </w:t>
            </w:r>
            <w:proofErr w:type="spellStart"/>
            <w:r w:rsidRPr="00976325">
              <w:t>clos</w:t>
            </w:r>
            <w:proofErr w:type="spellEnd"/>
            <w:r w:rsidRPr="00976325">
              <w:t>/</w:t>
            </w:r>
            <w:proofErr w:type="spellStart"/>
            <w:r w:rsidRPr="00976325">
              <w:t>MultiPoP</w:t>
            </w:r>
            <w:proofErr w:type="spellEnd"/>
            <w:r w:rsidRPr="00976325">
              <w:t>/</w:t>
            </w:r>
            <w:proofErr w:type="spellStart"/>
            <w:r w:rsidRPr="00976325">
              <w:t>MultiPoD</w:t>
            </w:r>
            <w:proofErr w:type="spellEnd"/>
            <w:r w:rsidR="00C304F8">
              <w:t>.</w:t>
            </w:r>
          </w:p>
          <w:p w14:paraId="58C10566" w14:textId="5646CB91" w:rsidR="00976325" w:rsidRPr="00E87B35" w:rsidRDefault="00976325" w:rsidP="000F3613">
            <w:pPr>
              <w:jc w:val="both"/>
            </w:pPr>
            <w:r>
              <w:t xml:space="preserve">Kromě uvedených plně podporovaných </w:t>
            </w:r>
            <w:proofErr w:type="spellStart"/>
            <w:r>
              <w:t>Templates</w:t>
            </w:r>
            <w:proofErr w:type="spellEnd"/>
            <w:r>
              <w:t xml:space="preserve"> je možné ještě využít tzv. </w:t>
            </w:r>
            <w:proofErr w:type="spellStart"/>
            <w:r>
              <w:t>Freeform</w:t>
            </w:r>
            <w:proofErr w:type="spellEnd"/>
            <w:r>
              <w:t xml:space="preserve"> </w:t>
            </w:r>
            <w:proofErr w:type="spellStart"/>
            <w:r>
              <w:t>blueprint</w:t>
            </w:r>
            <w:proofErr w:type="spellEnd"/>
            <w:r w:rsidR="00C304F8">
              <w:t>.</w:t>
            </w:r>
          </w:p>
        </w:tc>
      </w:tr>
      <w:tr w:rsidR="00976325" w:rsidRPr="00AD76B0" w14:paraId="4D298573" w14:textId="77777777" w:rsidTr="00EA5C98">
        <w:trPr>
          <w:cantSplit/>
          <w:jc w:val="center"/>
        </w:trPr>
        <w:tc>
          <w:tcPr>
            <w:tcW w:w="358" w:type="pct"/>
          </w:tcPr>
          <w:p w14:paraId="7BFC8C30" w14:textId="77777777" w:rsidR="00976325" w:rsidRPr="00AD76B0" w:rsidRDefault="00976325">
            <w:pPr>
              <w:pStyle w:val="Bezmezer"/>
              <w:numPr>
                <w:ilvl w:val="0"/>
                <w:numId w:val="50"/>
              </w:numPr>
            </w:pPr>
          </w:p>
        </w:tc>
        <w:tc>
          <w:tcPr>
            <w:tcW w:w="800" w:type="pct"/>
            <w:vMerge/>
            <w:shd w:val="clear" w:color="auto" w:fill="auto"/>
          </w:tcPr>
          <w:p w14:paraId="229B1822" w14:textId="77777777" w:rsidR="00976325" w:rsidRDefault="00976325" w:rsidP="00976325"/>
        </w:tc>
        <w:tc>
          <w:tcPr>
            <w:tcW w:w="1869" w:type="pct"/>
            <w:shd w:val="clear" w:color="auto" w:fill="auto"/>
            <w:vAlign w:val="center"/>
          </w:tcPr>
          <w:p w14:paraId="4946FECB" w14:textId="09362FE5" w:rsidR="00976325" w:rsidRPr="002C40CC" w:rsidRDefault="00976325" w:rsidP="00976325">
            <w:pPr>
              <w:pStyle w:val="Odstavecseseznamem"/>
              <w:numPr>
                <w:ilvl w:val="0"/>
                <w:numId w:val="8"/>
              </w:numPr>
            </w:pPr>
            <w:r w:rsidRPr="002C40CC">
              <w:t xml:space="preserve">Podpora </w:t>
            </w:r>
            <w:proofErr w:type="spellStart"/>
            <w:r w:rsidRPr="002C40CC">
              <w:t>Overlay</w:t>
            </w:r>
            <w:proofErr w:type="spellEnd"/>
            <w:r>
              <w:t>:</w:t>
            </w:r>
          </w:p>
          <w:p w14:paraId="43A983C1" w14:textId="77777777" w:rsidR="00976325" w:rsidRPr="002C40CC" w:rsidRDefault="00976325" w:rsidP="00976325">
            <w:pPr>
              <w:pStyle w:val="Odstavecseseznamem"/>
              <w:numPr>
                <w:ilvl w:val="1"/>
                <w:numId w:val="8"/>
              </w:numPr>
            </w:pPr>
            <w:r w:rsidRPr="002C40CC">
              <w:t>Podpora static VXLAN</w:t>
            </w:r>
          </w:p>
          <w:p w14:paraId="593068B7" w14:textId="74D0F6E8" w:rsidR="00976325" w:rsidRPr="002C40CC" w:rsidRDefault="00976325" w:rsidP="00976325">
            <w:pPr>
              <w:pStyle w:val="Odstavecseseznamem"/>
              <w:numPr>
                <w:ilvl w:val="1"/>
                <w:numId w:val="8"/>
              </w:numPr>
            </w:pPr>
            <w:r w:rsidRPr="002C40CC">
              <w:t>Podpora MP-BGP EVPN-VXLAN</w:t>
            </w:r>
          </w:p>
          <w:p w14:paraId="312E1A02" w14:textId="7A878F40" w:rsidR="00976325" w:rsidRPr="002C40CC" w:rsidRDefault="00976325" w:rsidP="00976325">
            <w:pPr>
              <w:pStyle w:val="Odstavecseseznamem"/>
              <w:numPr>
                <w:ilvl w:val="1"/>
                <w:numId w:val="8"/>
              </w:numPr>
            </w:pPr>
            <w:r w:rsidRPr="002C40CC">
              <w:t>Podpora symetric</w:t>
            </w:r>
            <w:r>
              <w:t>kého</w:t>
            </w:r>
            <w:r w:rsidRPr="002C40CC">
              <w:t xml:space="preserve"> (</w:t>
            </w:r>
            <w:proofErr w:type="spellStart"/>
            <w:r w:rsidRPr="002C40CC">
              <w:t>Edge</w:t>
            </w:r>
            <w:proofErr w:type="spellEnd"/>
            <w:r w:rsidRPr="002C40CC">
              <w:t xml:space="preserve">) </w:t>
            </w:r>
            <w:proofErr w:type="spellStart"/>
            <w:r w:rsidRPr="002C40CC">
              <w:t>routing</w:t>
            </w:r>
            <w:r>
              <w:t>u</w:t>
            </w:r>
            <w:proofErr w:type="spellEnd"/>
            <w:r w:rsidRPr="002C40CC">
              <w:t xml:space="preserve"> = L3/L2 VTEP na </w:t>
            </w:r>
            <w:proofErr w:type="spellStart"/>
            <w:r>
              <w:t>E</w:t>
            </w:r>
            <w:r w:rsidRPr="002C40CC">
              <w:t>dge</w:t>
            </w:r>
            <w:proofErr w:type="spellEnd"/>
            <w:r w:rsidRPr="002C40CC">
              <w:t xml:space="preserve"> switch</w:t>
            </w:r>
          </w:p>
          <w:p w14:paraId="32F98C38" w14:textId="75799910" w:rsidR="00976325" w:rsidRPr="002C40CC" w:rsidRDefault="00976325" w:rsidP="00976325">
            <w:pPr>
              <w:pStyle w:val="Odstavecseseznamem"/>
              <w:numPr>
                <w:ilvl w:val="1"/>
                <w:numId w:val="8"/>
              </w:numPr>
              <w:rPr>
                <w:rFonts w:cstheme="minorHAnsi"/>
                <w:noProof/>
                <w:color w:val="000000"/>
                <w:sz w:val="16"/>
                <w:szCs w:val="16"/>
              </w:rPr>
            </w:pPr>
            <w:r w:rsidRPr="002C40CC">
              <w:t>Podpora asymetric</w:t>
            </w:r>
            <w:r>
              <w:t>kého</w:t>
            </w:r>
            <w:r w:rsidRPr="002C40CC">
              <w:t xml:space="preserve"> (</w:t>
            </w:r>
            <w:proofErr w:type="spellStart"/>
            <w:r w:rsidRPr="002C40CC">
              <w:t>Centralize</w:t>
            </w:r>
            <w:proofErr w:type="spellEnd"/>
            <w:r w:rsidRPr="002C40CC">
              <w:t xml:space="preserve">) </w:t>
            </w:r>
            <w:proofErr w:type="spellStart"/>
            <w:r w:rsidRPr="002C40CC">
              <w:t>routing</w:t>
            </w:r>
            <w:r>
              <w:t>u</w:t>
            </w:r>
            <w:proofErr w:type="spellEnd"/>
            <w:r w:rsidRPr="002C40CC">
              <w:t xml:space="preserve"> = L2/L3 VTEP na SPINE </w:t>
            </w:r>
            <w:r>
              <w:t>switchi</w:t>
            </w:r>
          </w:p>
        </w:tc>
        <w:tc>
          <w:tcPr>
            <w:tcW w:w="543" w:type="pct"/>
            <w:shd w:val="clear" w:color="auto" w:fill="FFFF00"/>
          </w:tcPr>
          <w:p w14:paraId="2A851F34" w14:textId="48AE8605" w:rsidR="00976325" w:rsidRPr="00E87B35" w:rsidRDefault="00976325" w:rsidP="00976325">
            <w:r w:rsidRPr="00C95015">
              <w:t>ANO</w:t>
            </w:r>
          </w:p>
        </w:tc>
        <w:tc>
          <w:tcPr>
            <w:tcW w:w="1430" w:type="pct"/>
            <w:shd w:val="clear" w:color="auto" w:fill="FFFF00"/>
          </w:tcPr>
          <w:p w14:paraId="0745CDE1" w14:textId="6B03341A" w:rsidR="00976325" w:rsidRDefault="00976325" w:rsidP="000F3613">
            <w:pPr>
              <w:jc w:val="both"/>
            </w:pPr>
            <w:r>
              <w:t xml:space="preserve">Plná podpora </w:t>
            </w:r>
            <w:proofErr w:type="spellStart"/>
            <w:r>
              <w:t>Overlay</w:t>
            </w:r>
            <w:proofErr w:type="spellEnd"/>
            <w:r>
              <w:t>:</w:t>
            </w:r>
          </w:p>
          <w:p w14:paraId="1BF7DDB3" w14:textId="462855C5" w:rsidR="00976325" w:rsidRDefault="00976325">
            <w:pPr>
              <w:pStyle w:val="Odstavecseseznamem"/>
              <w:numPr>
                <w:ilvl w:val="0"/>
                <w:numId w:val="74"/>
              </w:numPr>
              <w:jc w:val="both"/>
            </w:pPr>
            <w:r>
              <w:t>static VXLAN</w:t>
            </w:r>
          </w:p>
          <w:p w14:paraId="0F00CEE8" w14:textId="146F3AB7" w:rsidR="00976325" w:rsidRDefault="00976325">
            <w:pPr>
              <w:pStyle w:val="Odstavecseseznamem"/>
              <w:numPr>
                <w:ilvl w:val="0"/>
                <w:numId w:val="74"/>
              </w:numPr>
              <w:jc w:val="both"/>
            </w:pPr>
            <w:r>
              <w:t>MP-BGP EVPN-VXLAN</w:t>
            </w:r>
          </w:p>
          <w:p w14:paraId="2D0E5A92" w14:textId="0A2C3149" w:rsidR="00976325" w:rsidRDefault="00976325">
            <w:pPr>
              <w:pStyle w:val="Odstavecseseznamem"/>
              <w:numPr>
                <w:ilvl w:val="0"/>
                <w:numId w:val="74"/>
              </w:numPr>
              <w:jc w:val="both"/>
            </w:pPr>
            <w:r>
              <w:t>symetrického (</w:t>
            </w:r>
            <w:proofErr w:type="spellStart"/>
            <w:r>
              <w:t>Edge</w:t>
            </w:r>
            <w:proofErr w:type="spellEnd"/>
            <w:r>
              <w:t xml:space="preserve">) </w:t>
            </w:r>
            <w:proofErr w:type="spellStart"/>
            <w:r>
              <w:t>routingu</w:t>
            </w:r>
            <w:proofErr w:type="spellEnd"/>
            <w:r>
              <w:t xml:space="preserve"> = L3/L2 VTEP na </w:t>
            </w:r>
            <w:proofErr w:type="spellStart"/>
            <w:r>
              <w:t>Edge</w:t>
            </w:r>
            <w:proofErr w:type="spellEnd"/>
            <w:r>
              <w:t xml:space="preserve"> switch</w:t>
            </w:r>
          </w:p>
          <w:p w14:paraId="500AE615" w14:textId="0E38B544" w:rsidR="00976325" w:rsidRPr="00E87B35" w:rsidRDefault="00976325">
            <w:pPr>
              <w:pStyle w:val="Odstavecseseznamem"/>
              <w:numPr>
                <w:ilvl w:val="0"/>
                <w:numId w:val="74"/>
              </w:numPr>
              <w:jc w:val="both"/>
            </w:pPr>
            <w:r>
              <w:t>asymetrického (</w:t>
            </w:r>
            <w:proofErr w:type="spellStart"/>
            <w:r>
              <w:t>Centralize</w:t>
            </w:r>
            <w:proofErr w:type="spellEnd"/>
            <w:r>
              <w:t xml:space="preserve">) </w:t>
            </w:r>
            <w:proofErr w:type="spellStart"/>
            <w:r>
              <w:t>routingu</w:t>
            </w:r>
            <w:proofErr w:type="spellEnd"/>
            <w:r>
              <w:t xml:space="preserve"> = L2/L3 VTEP na SPINE switchi</w:t>
            </w:r>
            <w:r w:rsidR="00C304F8">
              <w:t>.</w:t>
            </w:r>
          </w:p>
        </w:tc>
      </w:tr>
      <w:tr w:rsidR="00976325" w:rsidRPr="00AD76B0" w14:paraId="3F65E7DC" w14:textId="77777777" w:rsidTr="00EA5C98">
        <w:trPr>
          <w:cantSplit/>
          <w:jc w:val="center"/>
        </w:trPr>
        <w:tc>
          <w:tcPr>
            <w:tcW w:w="358" w:type="pct"/>
          </w:tcPr>
          <w:p w14:paraId="54BC78C6" w14:textId="77777777" w:rsidR="00976325" w:rsidRPr="00AD76B0" w:rsidRDefault="00976325">
            <w:pPr>
              <w:pStyle w:val="Bezmezer"/>
              <w:numPr>
                <w:ilvl w:val="0"/>
                <w:numId w:val="50"/>
              </w:numPr>
            </w:pPr>
          </w:p>
        </w:tc>
        <w:tc>
          <w:tcPr>
            <w:tcW w:w="800" w:type="pct"/>
            <w:vMerge/>
            <w:shd w:val="clear" w:color="auto" w:fill="auto"/>
          </w:tcPr>
          <w:p w14:paraId="5D7218F9" w14:textId="77777777" w:rsidR="00976325" w:rsidRDefault="00976325" w:rsidP="00976325"/>
        </w:tc>
        <w:tc>
          <w:tcPr>
            <w:tcW w:w="1869" w:type="pct"/>
            <w:shd w:val="clear" w:color="auto" w:fill="auto"/>
            <w:vAlign w:val="center"/>
          </w:tcPr>
          <w:p w14:paraId="1FD901BC" w14:textId="5DA83047" w:rsidR="00976325" w:rsidRPr="00BF36E0" w:rsidRDefault="00976325" w:rsidP="00976325">
            <w:pPr>
              <w:pStyle w:val="Odstavecseseznamem"/>
              <w:numPr>
                <w:ilvl w:val="0"/>
                <w:numId w:val="8"/>
              </w:numPr>
            </w:pPr>
            <w:r w:rsidRPr="00BF36E0">
              <w:t xml:space="preserve">Podpora </w:t>
            </w:r>
            <w:proofErr w:type="spellStart"/>
            <w:r w:rsidRPr="00BF36E0">
              <w:t>Multi</w:t>
            </w:r>
            <w:r>
              <w:t>-Tenantnosti</w:t>
            </w:r>
            <w:proofErr w:type="spellEnd"/>
          </w:p>
          <w:p w14:paraId="7D34E883" w14:textId="6D0565C4" w:rsidR="00976325" w:rsidRDefault="00976325" w:rsidP="00976325">
            <w:pPr>
              <w:pStyle w:val="Odstavecseseznamem"/>
              <w:numPr>
                <w:ilvl w:val="1"/>
                <w:numId w:val="8"/>
              </w:numPr>
            </w:pPr>
            <w:r w:rsidRPr="00BF36E0">
              <w:t>Podpora VRF – oddělen</w:t>
            </w:r>
            <w:r>
              <w:t>í tabulek pro</w:t>
            </w:r>
            <w:r w:rsidRPr="00BF36E0">
              <w:t xml:space="preserve"> </w:t>
            </w:r>
            <w:proofErr w:type="spellStart"/>
            <w:r w:rsidRPr="00BF36E0">
              <w:t>rou</w:t>
            </w:r>
            <w:r>
              <w:t>ting</w:t>
            </w:r>
            <w:proofErr w:type="spellEnd"/>
            <w:r>
              <w:t xml:space="preserve"> </w:t>
            </w:r>
            <w:r w:rsidRPr="00BF36E0">
              <w:t xml:space="preserve">a </w:t>
            </w:r>
            <w:proofErr w:type="spellStart"/>
            <w:r w:rsidRPr="00BF36E0">
              <w:t>forwardin</w:t>
            </w:r>
            <w:r>
              <w:t>g</w:t>
            </w:r>
            <w:proofErr w:type="spellEnd"/>
          </w:p>
        </w:tc>
        <w:tc>
          <w:tcPr>
            <w:tcW w:w="543" w:type="pct"/>
            <w:shd w:val="clear" w:color="auto" w:fill="FFFF00"/>
          </w:tcPr>
          <w:p w14:paraId="71C8E48B" w14:textId="6A584495" w:rsidR="00976325" w:rsidRPr="00E87B35" w:rsidRDefault="00976325" w:rsidP="00976325">
            <w:r w:rsidRPr="00C95015">
              <w:t>ANO</w:t>
            </w:r>
          </w:p>
        </w:tc>
        <w:tc>
          <w:tcPr>
            <w:tcW w:w="1430" w:type="pct"/>
            <w:shd w:val="clear" w:color="auto" w:fill="FFFF00"/>
          </w:tcPr>
          <w:p w14:paraId="4AD7148E" w14:textId="63FADD73" w:rsidR="00976325" w:rsidRDefault="00976325" w:rsidP="000F3613">
            <w:pPr>
              <w:jc w:val="both"/>
            </w:pPr>
            <w:r>
              <w:t xml:space="preserve">Plná podpora </w:t>
            </w:r>
            <w:proofErr w:type="spellStart"/>
            <w:r>
              <w:t>Multi-Tenantnosti</w:t>
            </w:r>
            <w:proofErr w:type="spellEnd"/>
          </w:p>
          <w:p w14:paraId="0E1E6BA5" w14:textId="77777777" w:rsidR="00976325" w:rsidRDefault="00976325">
            <w:pPr>
              <w:pStyle w:val="Odstavecseseznamem"/>
              <w:numPr>
                <w:ilvl w:val="0"/>
                <w:numId w:val="75"/>
              </w:numPr>
              <w:jc w:val="both"/>
            </w:pPr>
            <w:r>
              <w:t xml:space="preserve">Podpora VRF – oddělení tabulek pro </w:t>
            </w:r>
            <w:proofErr w:type="spellStart"/>
            <w:r>
              <w:t>routing</w:t>
            </w:r>
            <w:proofErr w:type="spellEnd"/>
            <w:r>
              <w:t xml:space="preserve"> a </w:t>
            </w:r>
            <w:proofErr w:type="spellStart"/>
            <w:r>
              <w:t>forwarding</w:t>
            </w:r>
            <w:proofErr w:type="spellEnd"/>
          </w:p>
          <w:p w14:paraId="42F4AB8C" w14:textId="1CBF6FCE" w:rsidR="00976325" w:rsidRPr="00E87B35" w:rsidRDefault="00976325" w:rsidP="000F3613">
            <w:pPr>
              <w:jc w:val="both"/>
            </w:pPr>
            <w:r>
              <w:t xml:space="preserve">V APSTRA SW tzv. </w:t>
            </w:r>
            <w:proofErr w:type="spellStart"/>
            <w:r>
              <w:t>Routing</w:t>
            </w:r>
            <w:proofErr w:type="spellEnd"/>
            <w:r>
              <w:t xml:space="preserve"> </w:t>
            </w:r>
            <w:proofErr w:type="spellStart"/>
            <w:r>
              <w:t>Zones</w:t>
            </w:r>
            <w:proofErr w:type="spellEnd"/>
            <w:r>
              <w:t>.</w:t>
            </w:r>
          </w:p>
        </w:tc>
      </w:tr>
      <w:tr w:rsidR="00976325" w:rsidRPr="00AD76B0" w14:paraId="02D414C0" w14:textId="77777777" w:rsidTr="00EA5C98">
        <w:trPr>
          <w:cantSplit/>
          <w:jc w:val="center"/>
        </w:trPr>
        <w:tc>
          <w:tcPr>
            <w:tcW w:w="358" w:type="pct"/>
          </w:tcPr>
          <w:p w14:paraId="3507DDEE" w14:textId="77777777" w:rsidR="00976325" w:rsidRPr="00AD76B0" w:rsidRDefault="00976325">
            <w:pPr>
              <w:pStyle w:val="Bezmezer"/>
              <w:numPr>
                <w:ilvl w:val="0"/>
                <w:numId w:val="50"/>
              </w:numPr>
            </w:pPr>
          </w:p>
        </w:tc>
        <w:tc>
          <w:tcPr>
            <w:tcW w:w="800" w:type="pct"/>
            <w:vMerge/>
            <w:shd w:val="clear" w:color="auto" w:fill="auto"/>
          </w:tcPr>
          <w:p w14:paraId="09D9C97B" w14:textId="77777777" w:rsidR="00976325" w:rsidRDefault="00976325" w:rsidP="00976325"/>
        </w:tc>
        <w:tc>
          <w:tcPr>
            <w:tcW w:w="1869" w:type="pct"/>
            <w:shd w:val="clear" w:color="auto" w:fill="auto"/>
            <w:vAlign w:val="center"/>
          </w:tcPr>
          <w:p w14:paraId="4C40554E" w14:textId="77777777" w:rsidR="00976325" w:rsidRPr="00D40D2A" w:rsidRDefault="00976325" w:rsidP="00976325">
            <w:pPr>
              <w:pStyle w:val="Odstavecseseznamem"/>
              <w:numPr>
                <w:ilvl w:val="0"/>
                <w:numId w:val="8"/>
              </w:numPr>
            </w:pPr>
            <w:r w:rsidRPr="00D40D2A">
              <w:t>Podpora definice zdrojů (Pool)</w:t>
            </w:r>
          </w:p>
          <w:p w14:paraId="03133B3F" w14:textId="529DAD65" w:rsidR="00976325" w:rsidRDefault="00976325" w:rsidP="00976325">
            <w:pPr>
              <w:pStyle w:val="Odstavecseseznamem"/>
              <w:numPr>
                <w:ilvl w:val="1"/>
                <w:numId w:val="8"/>
              </w:numPr>
            </w:pPr>
            <w:r w:rsidRPr="00D40D2A">
              <w:t>Min</w:t>
            </w:r>
            <w:r>
              <w:t xml:space="preserve">. </w:t>
            </w:r>
            <w:r w:rsidRPr="00D40D2A">
              <w:t xml:space="preserve">definice zdrojů </w:t>
            </w:r>
            <w:proofErr w:type="spellStart"/>
            <w:r w:rsidRPr="00D40D2A">
              <w:t>pollů</w:t>
            </w:r>
            <w:proofErr w:type="spellEnd"/>
            <w:r w:rsidRPr="00D40D2A">
              <w:t xml:space="preserve"> pro IP, IPv6, AS </w:t>
            </w:r>
            <w:proofErr w:type="spellStart"/>
            <w:r w:rsidRPr="00D40D2A">
              <w:t>numbers</w:t>
            </w:r>
            <w:proofErr w:type="spellEnd"/>
            <w:r w:rsidRPr="00D40D2A">
              <w:t xml:space="preserve"> a VNI</w:t>
            </w:r>
          </w:p>
        </w:tc>
        <w:tc>
          <w:tcPr>
            <w:tcW w:w="543" w:type="pct"/>
            <w:shd w:val="clear" w:color="auto" w:fill="FFFF00"/>
          </w:tcPr>
          <w:p w14:paraId="13D47EE9" w14:textId="574BEF01" w:rsidR="00976325" w:rsidRPr="00E87B35" w:rsidRDefault="00976325" w:rsidP="00976325">
            <w:r w:rsidRPr="00C95015">
              <w:t>ANO</w:t>
            </w:r>
          </w:p>
        </w:tc>
        <w:tc>
          <w:tcPr>
            <w:tcW w:w="1430" w:type="pct"/>
            <w:shd w:val="clear" w:color="auto" w:fill="FFFF00"/>
          </w:tcPr>
          <w:p w14:paraId="0E96A1A7" w14:textId="56F6FDC6" w:rsidR="00976325" w:rsidRDefault="00976325" w:rsidP="000F3613">
            <w:pPr>
              <w:jc w:val="both"/>
            </w:pPr>
            <w:r>
              <w:t>Plná p</w:t>
            </w:r>
            <w:r w:rsidRPr="00D40D2A">
              <w:t>odpora definice zdrojů (Pool)</w:t>
            </w:r>
            <w:r>
              <w:t xml:space="preserve"> v rozsahu </w:t>
            </w:r>
            <w:r w:rsidRPr="00D40D2A">
              <w:t xml:space="preserve">definice zdrojů </w:t>
            </w:r>
            <w:proofErr w:type="spellStart"/>
            <w:r w:rsidRPr="00D40D2A">
              <w:t>pollů</w:t>
            </w:r>
            <w:proofErr w:type="spellEnd"/>
            <w:r w:rsidRPr="00D40D2A">
              <w:t xml:space="preserve"> pro IP, IPv6, AS </w:t>
            </w:r>
            <w:proofErr w:type="spellStart"/>
            <w:r w:rsidRPr="00D40D2A">
              <w:t>numbers</w:t>
            </w:r>
            <w:proofErr w:type="spellEnd"/>
            <w:r w:rsidRPr="00D40D2A">
              <w:t xml:space="preserve"> a VNI</w:t>
            </w:r>
            <w:r w:rsidR="00C304F8">
              <w:t>.</w:t>
            </w:r>
          </w:p>
          <w:p w14:paraId="5A156BC4" w14:textId="67315FE7" w:rsidR="00976325" w:rsidRPr="00E87B35" w:rsidRDefault="00976325" w:rsidP="000F3613">
            <w:pPr>
              <w:jc w:val="both"/>
            </w:pPr>
            <w:r w:rsidRPr="00976325">
              <w:t xml:space="preserve">APSTRA SW má defaultně definované pooly zdrojů, ale je možné definovat a následně použít vlastní </w:t>
            </w:r>
            <w:proofErr w:type="gramStart"/>
            <w:r w:rsidRPr="00976325">
              <w:t>zdroje</w:t>
            </w:r>
            <w:proofErr w:type="gramEnd"/>
            <w:r w:rsidRPr="00976325">
              <w:t xml:space="preserve"> a to pro všechny požadované proměnné</w:t>
            </w:r>
            <w:r w:rsidR="00C304F8">
              <w:t>.</w:t>
            </w:r>
          </w:p>
        </w:tc>
      </w:tr>
      <w:tr w:rsidR="00976325" w:rsidRPr="00AD76B0" w14:paraId="2623F37A" w14:textId="77777777" w:rsidTr="00EA5C98">
        <w:trPr>
          <w:cantSplit/>
          <w:jc w:val="center"/>
        </w:trPr>
        <w:tc>
          <w:tcPr>
            <w:tcW w:w="358" w:type="pct"/>
          </w:tcPr>
          <w:p w14:paraId="2352081D" w14:textId="77777777" w:rsidR="00976325" w:rsidRPr="00AD76B0" w:rsidRDefault="00976325">
            <w:pPr>
              <w:pStyle w:val="Bezmezer"/>
              <w:numPr>
                <w:ilvl w:val="0"/>
                <w:numId w:val="50"/>
              </w:numPr>
            </w:pPr>
          </w:p>
        </w:tc>
        <w:tc>
          <w:tcPr>
            <w:tcW w:w="800" w:type="pct"/>
            <w:vMerge/>
            <w:shd w:val="clear" w:color="auto" w:fill="auto"/>
          </w:tcPr>
          <w:p w14:paraId="1D0DFC68" w14:textId="77777777" w:rsidR="00976325" w:rsidRDefault="00976325" w:rsidP="00976325"/>
        </w:tc>
        <w:tc>
          <w:tcPr>
            <w:tcW w:w="1869" w:type="pct"/>
            <w:shd w:val="clear" w:color="auto" w:fill="auto"/>
            <w:vAlign w:val="center"/>
          </w:tcPr>
          <w:p w14:paraId="3EB35FCD" w14:textId="724262D0" w:rsidR="00976325" w:rsidRPr="00140A21" w:rsidRDefault="00976325" w:rsidP="00976325">
            <w:pPr>
              <w:pStyle w:val="Odstavecseseznamem"/>
              <w:numPr>
                <w:ilvl w:val="0"/>
                <w:numId w:val="8"/>
              </w:numPr>
            </w:pPr>
            <w:r w:rsidRPr="00140A21">
              <w:t xml:space="preserve">Podpora RACK type </w:t>
            </w:r>
            <w:proofErr w:type="spellStart"/>
            <w:r w:rsidRPr="00140A21">
              <w:t>Templates</w:t>
            </w:r>
            <w:proofErr w:type="spellEnd"/>
          </w:p>
          <w:p w14:paraId="3C98DA47" w14:textId="026F165D" w:rsidR="00976325" w:rsidRDefault="00976325" w:rsidP="00976325">
            <w:pPr>
              <w:pStyle w:val="Odstavecseseznamem"/>
              <w:numPr>
                <w:ilvl w:val="1"/>
                <w:numId w:val="8"/>
              </w:numPr>
            </w:pPr>
            <w:r w:rsidRPr="00140A21">
              <w:t xml:space="preserve">Single </w:t>
            </w:r>
            <w:proofErr w:type="spellStart"/>
            <w:r w:rsidRPr="00140A21">
              <w:t>homing</w:t>
            </w:r>
            <w:proofErr w:type="spellEnd"/>
            <w:r w:rsidRPr="00140A21">
              <w:t xml:space="preserve">, </w:t>
            </w:r>
            <w:proofErr w:type="spellStart"/>
            <w:r w:rsidRPr="00140A21">
              <w:t>dual-homing</w:t>
            </w:r>
            <w:proofErr w:type="spellEnd"/>
            <w:r w:rsidRPr="00140A21">
              <w:t>: MC-LAG/ESI-LAG</w:t>
            </w:r>
          </w:p>
        </w:tc>
        <w:tc>
          <w:tcPr>
            <w:tcW w:w="543" w:type="pct"/>
            <w:shd w:val="clear" w:color="auto" w:fill="FFFF00"/>
          </w:tcPr>
          <w:p w14:paraId="4EFAADFC" w14:textId="171CE244" w:rsidR="00976325" w:rsidRPr="00E87B35" w:rsidRDefault="00976325" w:rsidP="00976325">
            <w:r w:rsidRPr="00C95015">
              <w:t>ANO</w:t>
            </w:r>
          </w:p>
        </w:tc>
        <w:tc>
          <w:tcPr>
            <w:tcW w:w="1430" w:type="pct"/>
            <w:shd w:val="clear" w:color="auto" w:fill="FFFF00"/>
          </w:tcPr>
          <w:p w14:paraId="49F4594F" w14:textId="77777777" w:rsidR="00976325" w:rsidRDefault="00976325" w:rsidP="000F3613">
            <w:pPr>
              <w:jc w:val="both"/>
            </w:pPr>
            <w:r>
              <w:t xml:space="preserve">Plná podpora RACK type </w:t>
            </w:r>
            <w:proofErr w:type="spellStart"/>
            <w:r>
              <w:t>Templates</w:t>
            </w:r>
            <w:proofErr w:type="spellEnd"/>
            <w:r>
              <w:t xml:space="preserve"> v </w:t>
            </w:r>
            <w:proofErr w:type="gramStart"/>
            <w:r>
              <w:t>rozsahu - Single</w:t>
            </w:r>
            <w:proofErr w:type="gramEnd"/>
            <w:r>
              <w:t xml:space="preserve"> </w:t>
            </w:r>
            <w:proofErr w:type="spellStart"/>
            <w:r>
              <w:t>homing</w:t>
            </w:r>
            <w:proofErr w:type="spellEnd"/>
            <w:r>
              <w:t xml:space="preserve">, </w:t>
            </w:r>
            <w:proofErr w:type="spellStart"/>
            <w:r>
              <w:t>dual-homing</w:t>
            </w:r>
            <w:proofErr w:type="spellEnd"/>
            <w:r>
              <w:t>: MC-LAG/ESI-LAG.</w:t>
            </w:r>
          </w:p>
          <w:p w14:paraId="654C3EEB" w14:textId="77777777" w:rsidR="00976325" w:rsidRDefault="00976325" w:rsidP="000F3613">
            <w:pPr>
              <w:jc w:val="both"/>
            </w:pPr>
            <w:r>
              <w:t xml:space="preserve">APSTRA management systém má předefinované </w:t>
            </w:r>
            <w:proofErr w:type="spellStart"/>
            <w:r>
              <w:t>Rack</w:t>
            </w:r>
            <w:proofErr w:type="spellEnd"/>
            <w:r>
              <w:t xml:space="preserve"> typy.</w:t>
            </w:r>
          </w:p>
          <w:p w14:paraId="01F16E5F" w14:textId="0486E268" w:rsidR="00976325" w:rsidRPr="00E87B35" w:rsidRDefault="00976325" w:rsidP="000F3613">
            <w:pPr>
              <w:jc w:val="both"/>
            </w:pPr>
            <w:r>
              <w:t xml:space="preserve">Je možné vytvořit vlastní </w:t>
            </w:r>
            <w:proofErr w:type="spellStart"/>
            <w:r>
              <w:t>Rack</w:t>
            </w:r>
            <w:proofErr w:type="spellEnd"/>
            <w:r>
              <w:t xml:space="preserve"> type</w:t>
            </w:r>
            <w:r w:rsidR="00C304F8">
              <w:t>.</w:t>
            </w:r>
          </w:p>
        </w:tc>
      </w:tr>
      <w:tr w:rsidR="00976325" w:rsidRPr="00AD76B0" w14:paraId="2E292B91" w14:textId="77777777" w:rsidTr="00EA5C98">
        <w:trPr>
          <w:cantSplit/>
          <w:jc w:val="center"/>
        </w:trPr>
        <w:tc>
          <w:tcPr>
            <w:tcW w:w="358" w:type="pct"/>
          </w:tcPr>
          <w:p w14:paraId="76D99AAF" w14:textId="77777777" w:rsidR="00976325" w:rsidRPr="00AD76B0" w:rsidRDefault="00976325">
            <w:pPr>
              <w:pStyle w:val="Bezmezer"/>
              <w:numPr>
                <w:ilvl w:val="0"/>
                <w:numId w:val="50"/>
              </w:numPr>
            </w:pPr>
          </w:p>
        </w:tc>
        <w:tc>
          <w:tcPr>
            <w:tcW w:w="800" w:type="pct"/>
            <w:vMerge/>
            <w:shd w:val="clear" w:color="auto" w:fill="auto"/>
          </w:tcPr>
          <w:p w14:paraId="15101CCB" w14:textId="77777777" w:rsidR="00976325" w:rsidRDefault="00976325" w:rsidP="00976325"/>
        </w:tc>
        <w:tc>
          <w:tcPr>
            <w:tcW w:w="1869" w:type="pct"/>
            <w:shd w:val="clear" w:color="auto" w:fill="auto"/>
            <w:vAlign w:val="center"/>
          </w:tcPr>
          <w:p w14:paraId="0D1C84B5" w14:textId="38634AF0" w:rsidR="00976325" w:rsidRDefault="00976325" w:rsidP="00976325">
            <w:pPr>
              <w:pStyle w:val="Odstavecseseznamem"/>
              <w:numPr>
                <w:ilvl w:val="0"/>
                <w:numId w:val="8"/>
              </w:numPr>
            </w:pPr>
            <w:r w:rsidRPr="00FF38C8">
              <w:t>Podpora tzv.</w:t>
            </w:r>
            <w:r>
              <w:t xml:space="preserve"> </w:t>
            </w:r>
            <w:r w:rsidRPr="00FF38C8">
              <w:t xml:space="preserve">“logických </w:t>
            </w:r>
            <w:proofErr w:type="spellStart"/>
            <w:r w:rsidRPr="00FF38C8">
              <w:t>devices</w:t>
            </w:r>
            <w:proofErr w:type="spellEnd"/>
            <w:r w:rsidRPr="00FF38C8">
              <w:t>“</w:t>
            </w:r>
          </w:p>
          <w:p w14:paraId="10F7448D" w14:textId="159D377A" w:rsidR="00976325" w:rsidRPr="00FF38C8" w:rsidRDefault="00976325" w:rsidP="00976325">
            <w:pPr>
              <w:pStyle w:val="Odstavecseseznamem"/>
              <w:numPr>
                <w:ilvl w:val="1"/>
                <w:numId w:val="8"/>
              </w:numPr>
            </w:pPr>
            <w:r w:rsidRPr="00FF38C8">
              <w:t xml:space="preserve">Možnost obecné definice </w:t>
            </w:r>
            <w:proofErr w:type="spellStart"/>
            <w:r w:rsidRPr="00FF38C8">
              <w:t>switchů</w:t>
            </w:r>
            <w:proofErr w:type="spellEnd"/>
            <w:r w:rsidRPr="00FF38C8">
              <w:t xml:space="preserve"> DC </w:t>
            </w:r>
            <w:proofErr w:type="spellStart"/>
            <w:r w:rsidRPr="00FF38C8">
              <w:t>fabric</w:t>
            </w:r>
            <w:proofErr w:type="spellEnd"/>
            <w:r w:rsidRPr="00FF38C8">
              <w:t xml:space="preserve"> nez</w:t>
            </w:r>
            <w:r>
              <w:t>á</w:t>
            </w:r>
            <w:r w:rsidRPr="00FF38C8">
              <w:t>visle na výrobci</w:t>
            </w:r>
          </w:p>
          <w:p w14:paraId="790D9548" w14:textId="77777777" w:rsidR="00976325" w:rsidRPr="00FF38C8" w:rsidRDefault="00976325" w:rsidP="00976325">
            <w:pPr>
              <w:pStyle w:val="Odstavecseseznamem"/>
              <w:numPr>
                <w:ilvl w:val="1"/>
                <w:numId w:val="8"/>
              </w:numPr>
            </w:pPr>
            <w:r w:rsidRPr="00FF38C8">
              <w:t>Možnost definice typů interface / přiřazení interface</w:t>
            </w:r>
          </w:p>
          <w:p w14:paraId="262D5CE8" w14:textId="5A362015" w:rsidR="00976325" w:rsidRDefault="00976325" w:rsidP="00976325">
            <w:pPr>
              <w:pStyle w:val="Odstavecseseznamem"/>
              <w:numPr>
                <w:ilvl w:val="1"/>
                <w:numId w:val="8"/>
              </w:numPr>
            </w:pPr>
            <w:r w:rsidRPr="00FF38C8">
              <w:t>Možnost výběru a přiřazení konkrétního HW konkrétního výrobce</w:t>
            </w:r>
          </w:p>
        </w:tc>
        <w:tc>
          <w:tcPr>
            <w:tcW w:w="543" w:type="pct"/>
            <w:shd w:val="clear" w:color="auto" w:fill="FFFF00"/>
          </w:tcPr>
          <w:p w14:paraId="3551FCDC" w14:textId="4A210991" w:rsidR="00976325" w:rsidRPr="00E87B35" w:rsidRDefault="00976325" w:rsidP="00976325">
            <w:r w:rsidRPr="00C95015">
              <w:t>ANO</w:t>
            </w:r>
          </w:p>
        </w:tc>
        <w:tc>
          <w:tcPr>
            <w:tcW w:w="1430" w:type="pct"/>
            <w:shd w:val="clear" w:color="auto" w:fill="FFFF00"/>
          </w:tcPr>
          <w:p w14:paraId="2FA6F4E4" w14:textId="42B6486B" w:rsidR="00976325" w:rsidRDefault="00976325" w:rsidP="000F3613">
            <w:pPr>
              <w:jc w:val="both"/>
            </w:pPr>
            <w:r>
              <w:t>Plná p</w:t>
            </w:r>
            <w:r w:rsidRPr="00FF38C8">
              <w:t>odpora tzv.</w:t>
            </w:r>
            <w:r>
              <w:t xml:space="preserve"> </w:t>
            </w:r>
            <w:r w:rsidRPr="00FF38C8">
              <w:t xml:space="preserve">“logických </w:t>
            </w:r>
            <w:proofErr w:type="spellStart"/>
            <w:r w:rsidRPr="00FF38C8">
              <w:t>devices</w:t>
            </w:r>
            <w:proofErr w:type="spellEnd"/>
            <w:r w:rsidRPr="00FF38C8">
              <w:t>“</w:t>
            </w:r>
            <w:r>
              <w:t xml:space="preserve"> </w:t>
            </w:r>
            <w:proofErr w:type="spellStart"/>
            <w:r>
              <w:t>vrozsahu</w:t>
            </w:r>
            <w:proofErr w:type="spellEnd"/>
          </w:p>
          <w:p w14:paraId="330DAA2B" w14:textId="77777777" w:rsidR="00976325" w:rsidRPr="00FF38C8" w:rsidRDefault="00976325">
            <w:pPr>
              <w:pStyle w:val="Odstavecseseznamem"/>
              <w:numPr>
                <w:ilvl w:val="0"/>
                <w:numId w:val="75"/>
              </w:numPr>
              <w:jc w:val="both"/>
            </w:pPr>
            <w:r w:rsidRPr="00FF38C8">
              <w:t xml:space="preserve">Možnost obecné definice </w:t>
            </w:r>
            <w:proofErr w:type="spellStart"/>
            <w:r w:rsidRPr="00FF38C8">
              <w:t>switchů</w:t>
            </w:r>
            <w:proofErr w:type="spellEnd"/>
            <w:r w:rsidRPr="00FF38C8">
              <w:t xml:space="preserve"> DC </w:t>
            </w:r>
            <w:proofErr w:type="spellStart"/>
            <w:r w:rsidRPr="00FF38C8">
              <w:t>fabric</w:t>
            </w:r>
            <w:proofErr w:type="spellEnd"/>
            <w:r w:rsidRPr="00FF38C8">
              <w:t xml:space="preserve"> nez</w:t>
            </w:r>
            <w:r>
              <w:t>á</w:t>
            </w:r>
            <w:r w:rsidRPr="00FF38C8">
              <w:t>visle na výrobci</w:t>
            </w:r>
          </w:p>
          <w:p w14:paraId="2E45F735" w14:textId="77777777" w:rsidR="00976325" w:rsidRPr="00FF38C8" w:rsidRDefault="00976325">
            <w:pPr>
              <w:pStyle w:val="Odstavecseseznamem"/>
              <w:numPr>
                <w:ilvl w:val="0"/>
                <w:numId w:val="75"/>
              </w:numPr>
              <w:jc w:val="both"/>
            </w:pPr>
            <w:r w:rsidRPr="00FF38C8">
              <w:t>Možnost definice typů interface / přiřazení interface</w:t>
            </w:r>
          </w:p>
          <w:p w14:paraId="45BA905E" w14:textId="77777777" w:rsidR="00976325" w:rsidRDefault="00976325">
            <w:pPr>
              <w:pStyle w:val="Odstavecseseznamem"/>
              <w:numPr>
                <w:ilvl w:val="0"/>
                <w:numId w:val="75"/>
              </w:numPr>
              <w:jc w:val="both"/>
            </w:pPr>
            <w:r w:rsidRPr="00FF38C8">
              <w:t>Možnost výběru a přiřazení konkrétního HW konkrétního výrobce</w:t>
            </w:r>
          </w:p>
          <w:p w14:paraId="255E4FD4" w14:textId="167F38BD" w:rsidR="00976325" w:rsidRPr="00E87B35" w:rsidRDefault="00976325" w:rsidP="000F3613">
            <w:pPr>
              <w:jc w:val="both"/>
            </w:pPr>
            <w:r w:rsidRPr="00976325">
              <w:t>Toto je nativní chování APSTRA management systému, který „</w:t>
            </w:r>
            <w:proofErr w:type="spellStart"/>
            <w:r w:rsidRPr="00976325">
              <w:t>intend</w:t>
            </w:r>
            <w:proofErr w:type="spellEnd"/>
            <w:r w:rsidRPr="00976325">
              <w:t xml:space="preserve">“ </w:t>
            </w:r>
            <w:proofErr w:type="spellStart"/>
            <w:r w:rsidRPr="00976325">
              <w:t>based</w:t>
            </w:r>
            <w:proofErr w:type="spellEnd"/>
            <w:r w:rsidRPr="00976325">
              <w:t>. Návrh DC tedy může být vendor nezávislý = není nutná znalost HW jednotlivých vendorů, postačí mít pouze „záměr/cíl“</w:t>
            </w:r>
            <w:r w:rsidR="00C304F8">
              <w:t>.</w:t>
            </w:r>
          </w:p>
        </w:tc>
      </w:tr>
      <w:tr w:rsidR="00976325" w:rsidRPr="00AD76B0" w14:paraId="1762ED9A" w14:textId="77777777" w:rsidTr="00EA5C98">
        <w:trPr>
          <w:cantSplit/>
          <w:jc w:val="center"/>
        </w:trPr>
        <w:tc>
          <w:tcPr>
            <w:tcW w:w="358" w:type="pct"/>
          </w:tcPr>
          <w:p w14:paraId="25CB2E0B" w14:textId="77777777" w:rsidR="00976325" w:rsidRPr="00AD76B0" w:rsidRDefault="00976325">
            <w:pPr>
              <w:pStyle w:val="Bezmezer"/>
              <w:numPr>
                <w:ilvl w:val="0"/>
                <w:numId w:val="50"/>
              </w:numPr>
            </w:pPr>
          </w:p>
        </w:tc>
        <w:tc>
          <w:tcPr>
            <w:tcW w:w="800" w:type="pct"/>
            <w:vMerge/>
            <w:shd w:val="clear" w:color="auto" w:fill="auto"/>
          </w:tcPr>
          <w:p w14:paraId="7EB2196F" w14:textId="77777777" w:rsidR="00976325" w:rsidRDefault="00976325" w:rsidP="00976325"/>
        </w:tc>
        <w:tc>
          <w:tcPr>
            <w:tcW w:w="1869" w:type="pct"/>
            <w:shd w:val="clear" w:color="auto" w:fill="auto"/>
            <w:vAlign w:val="center"/>
          </w:tcPr>
          <w:p w14:paraId="1186B56F" w14:textId="5ABF2250" w:rsidR="00976325" w:rsidRDefault="00976325" w:rsidP="00976325">
            <w:pPr>
              <w:pStyle w:val="Odstavecseseznamem"/>
              <w:numPr>
                <w:ilvl w:val="0"/>
                <w:numId w:val="8"/>
              </w:numPr>
            </w:pPr>
            <w:r w:rsidRPr="00D03ED0">
              <w:t xml:space="preserve">Podpora vytvoření celkového DC </w:t>
            </w:r>
            <w:r>
              <w:t>schématu t</w:t>
            </w:r>
            <w:r w:rsidRPr="00D03ED0">
              <w:t>zv. blue</w:t>
            </w:r>
            <w:r>
              <w:t>-</w:t>
            </w:r>
            <w:proofErr w:type="spellStart"/>
            <w:r w:rsidRPr="00D03ED0">
              <w:t>print</w:t>
            </w:r>
            <w:proofErr w:type="spellEnd"/>
          </w:p>
        </w:tc>
        <w:tc>
          <w:tcPr>
            <w:tcW w:w="543" w:type="pct"/>
            <w:shd w:val="clear" w:color="auto" w:fill="FFFF00"/>
          </w:tcPr>
          <w:p w14:paraId="77EB0B68" w14:textId="7078E8B9" w:rsidR="00976325" w:rsidRPr="00E87B35" w:rsidRDefault="00976325" w:rsidP="00976325">
            <w:r w:rsidRPr="00C95015">
              <w:t>ANO</w:t>
            </w:r>
          </w:p>
        </w:tc>
        <w:tc>
          <w:tcPr>
            <w:tcW w:w="1430" w:type="pct"/>
            <w:shd w:val="clear" w:color="auto" w:fill="FFFF00"/>
          </w:tcPr>
          <w:p w14:paraId="7F68414F" w14:textId="77777777" w:rsidR="00976325" w:rsidRDefault="00976325" w:rsidP="000F3613">
            <w:pPr>
              <w:jc w:val="both"/>
            </w:pPr>
            <w:r>
              <w:t>Plná p</w:t>
            </w:r>
            <w:r w:rsidRPr="00976325">
              <w:t>odpora vytvoření celkového DC schématu tzv. blue-</w:t>
            </w:r>
            <w:proofErr w:type="spellStart"/>
            <w:r w:rsidRPr="00976325">
              <w:t>print</w:t>
            </w:r>
            <w:proofErr w:type="spellEnd"/>
            <w:r>
              <w:t>.</w:t>
            </w:r>
          </w:p>
          <w:p w14:paraId="0F219BCE" w14:textId="6524A9BF" w:rsidR="00976325" w:rsidRPr="00E87B35" w:rsidRDefault="00976325" w:rsidP="000F3613">
            <w:pPr>
              <w:jc w:val="both"/>
            </w:pPr>
            <w:r w:rsidRPr="00976325">
              <w:t xml:space="preserve">Řešení využívá </w:t>
            </w:r>
            <w:proofErr w:type="spellStart"/>
            <w:r w:rsidRPr="00976325">
              <w:t>advanced</w:t>
            </w:r>
            <w:proofErr w:type="spellEnd"/>
            <w:r w:rsidRPr="00976325">
              <w:t xml:space="preserve"> licenci, která umožňuje až 3x </w:t>
            </w:r>
            <w:proofErr w:type="spellStart"/>
            <w:r w:rsidRPr="00976325">
              <w:t>blueprint</w:t>
            </w:r>
            <w:proofErr w:type="spellEnd"/>
            <w:r w:rsidR="00C304F8">
              <w:t>.</w:t>
            </w:r>
          </w:p>
        </w:tc>
      </w:tr>
      <w:tr w:rsidR="00976325" w:rsidRPr="00AD76B0" w14:paraId="0E990099" w14:textId="77777777" w:rsidTr="00EA5C98">
        <w:trPr>
          <w:cantSplit/>
          <w:jc w:val="center"/>
        </w:trPr>
        <w:tc>
          <w:tcPr>
            <w:tcW w:w="358" w:type="pct"/>
          </w:tcPr>
          <w:p w14:paraId="5EFEC767" w14:textId="77777777" w:rsidR="00976325" w:rsidRPr="00AD76B0" w:rsidRDefault="00976325">
            <w:pPr>
              <w:pStyle w:val="Bezmezer"/>
              <w:numPr>
                <w:ilvl w:val="0"/>
                <w:numId w:val="50"/>
              </w:numPr>
            </w:pPr>
          </w:p>
        </w:tc>
        <w:tc>
          <w:tcPr>
            <w:tcW w:w="800" w:type="pct"/>
            <w:vMerge/>
            <w:shd w:val="clear" w:color="auto" w:fill="auto"/>
          </w:tcPr>
          <w:p w14:paraId="6F34AC02" w14:textId="77777777" w:rsidR="00976325" w:rsidRDefault="00976325" w:rsidP="00976325"/>
        </w:tc>
        <w:tc>
          <w:tcPr>
            <w:tcW w:w="1869" w:type="pct"/>
            <w:shd w:val="clear" w:color="auto" w:fill="auto"/>
            <w:vAlign w:val="center"/>
          </w:tcPr>
          <w:p w14:paraId="1DC20F8E" w14:textId="0FA85B2E" w:rsidR="00976325" w:rsidRPr="00D06C4D" w:rsidRDefault="00976325" w:rsidP="00976325">
            <w:pPr>
              <w:pStyle w:val="Odstavecseseznamem"/>
              <w:numPr>
                <w:ilvl w:val="0"/>
                <w:numId w:val="8"/>
              </w:numPr>
            </w:pPr>
            <w:r w:rsidRPr="00D06C4D">
              <w:t>Podpora tzv. „</w:t>
            </w:r>
            <w:proofErr w:type="spellStart"/>
            <w:r w:rsidRPr="00D06C4D">
              <w:t>Devices</w:t>
            </w:r>
            <w:proofErr w:type="spellEnd"/>
            <w:r w:rsidRPr="00D06C4D">
              <w:t xml:space="preserve"> </w:t>
            </w:r>
            <w:proofErr w:type="spellStart"/>
            <w:r w:rsidRPr="00D06C4D">
              <w:t>onboarding</w:t>
            </w:r>
            <w:proofErr w:type="spellEnd"/>
            <w:r w:rsidRPr="00D06C4D">
              <w:t>“</w:t>
            </w:r>
          </w:p>
          <w:p w14:paraId="52B7B0A7" w14:textId="6B1AB988" w:rsidR="00976325" w:rsidRDefault="00976325" w:rsidP="00976325">
            <w:pPr>
              <w:pStyle w:val="Odstavecseseznamem"/>
              <w:numPr>
                <w:ilvl w:val="1"/>
                <w:numId w:val="8"/>
              </w:numPr>
            </w:pPr>
            <w:proofErr w:type="spellStart"/>
            <w:r w:rsidRPr="00D06C4D">
              <w:t>Manualně</w:t>
            </w:r>
            <w:proofErr w:type="spellEnd"/>
            <w:r w:rsidRPr="00D06C4D">
              <w:t xml:space="preserve"> a ZTP (</w:t>
            </w:r>
            <w:proofErr w:type="spellStart"/>
            <w:r>
              <w:t>Zero</w:t>
            </w:r>
            <w:proofErr w:type="spellEnd"/>
            <w:r>
              <w:t xml:space="preserve"> </w:t>
            </w:r>
            <w:proofErr w:type="spellStart"/>
            <w:r>
              <w:t>Touch</w:t>
            </w:r>
            <w:proofErr w:type="spellEnd"/>
            <w:r>
              <w:t xml:space="preserve"> </w:t>
            </w:r>
            <w:proofErr w:type="spellStart"/>
            <w:r>
              <w:t>Provisioning</w:t>
            </w:r>
            <w:proofErr w:type="spellEnd"/>
            <w:r w:rsidRPr="00D06C4D">
              <w:t>)</w:t>
            </w:r>
          </w:p>
        </w:tc>
        <w:tc>
          <w:tcPr>
            <w:tcW w:w="543" w:type="pct"/>
            <w:shd w:val="clear" w:color="auto" w:fill="FFFF00"/>
          </w:tcPr>
          <w:p w14:paraId="6C00CE1B" w14:textId="6984F45F" w:rsidR="00976325" w:rsidRPr="00E87B35" w:rsidRDefault="00976325" w:rsidP="00976325">
            <w:r w:rsidRPr="00C95015">
              <w:t>ANO</w:t>
            </w:r>
          </w:p>
        </w:tc>
        <w:tc>
          <w:tcPr>
            <w:tcW w:w="1430" w:type="pct"/>
            <w:shd w:val="clear" w:color="auto" w:fill="FFFF00"/>
          </w:tcPr>
          <w:p w14:paraId="75EFE109" w14:textId="10C40238" w:rsidR="00976325" w:rsidRPr="00E87B35" w:rsidRDefault="00976325" w:rsidP="000F3613">
            <w:pPr>
              <w:jc w:val="both"/>
            </w:pPr>
            <w:r>
              <w:t>Plná p</w:t>
            </w:r>
            <w:r w:rsidRPr="00D06C4D">
              <w:t>odpora tzv. „</w:t>
            </w:r>
            <w:proofErr w:type="spellStart"/>
            <w:r w:rsidRPr="00D06C4D">
              <w:t>Devices</w:t>
            </w:r>
            <w:proofErr w:type="spellEnd"/>
            <w:r w:rsidRPr="00D06C4D">
              <w:t xml:space="preserve"> </w:t>
            </w:r>
            <w:proofErr w:type="spellStart"/>
            <w:r w:rsidRPr="00D06C4D">
              <w:t>onboarding</w:t>
            </w:r>
            <w:proofErr w:type="spellEnd"/>
            <w:r w:rsidRPr="00D06C4D">
              <w:t>“</w:t>
            </w:r>
            <w:r>
              <w:t xml:space="preserve"> v rozsahu </w:t>
            </w:r>
            <w:proofErr w:type="spellStart"/>
            <w:r w:rsidRPr="00D06C4D">
              <w:t>Manualně</w:t>
            </w:r>
            <w:proofErr w:type="spellEnd"/>
            <w:r w:rsidRPr="00D06C4D">
              <w:t xml:space="preserve"> a ZTP (</w:t>
            </w:r>
            <w:proofErr w:type="spellStart"/>
            <w:r>
              <w:t>Zero</w:t>
            </w:r>
            <w:proofErr w:type="spellEnd"/>
            <w:r>
              <w:t xml:space="preserve"> </w:t>
            </w:r>
            <w:proofErr w:type="spellStart"/>
            <w:r>
              <w:t>Touch</w:t>
            </w:r>
            <w:proofErr w:type="spellEnd"/>
            <w:r>
              <w:t xml:space="preserve"> </w:t>
            </w:r>
            <w:proofErr w:type="spellStart"/>
            <w:r>
              <w:t>Provisioning</w:t>
            </w:r>
            <w:proofErr w:type="spellEnd"/>
            <w:r w:rsidRPr="00D06C4D">
              <w:t>)</w:t>
            </w:r>
            <w:r w:rsidR="00C304F8">
              <w:t>.</w:t>
            </w:r>
          </w:p>
        </w:tc>
      </w:tr>
      <w:tr w:rsidR="00976325" w:rsidRPr="00AD76B0" w14:paraId="2629C109" w14:textId="77777777" w:rsidTr="00EA5C98">
        <w:trPr>
          <w:cantSplit/>
          <w:jc w:val="center"/>
        </w:trPr>
        <w:tc>
          <w:tcPr>
            <w:tcW w:w="358" w:type="pct"/>
          </w:tcPr>
          <w:p w14:paraId="24E56B81" w14:textId="77777777" w:rsidR="00976325" w:rsidRPr="00AD76B0" w:rsidRDefault="00976325">
            <w:pPr>
              <w:pStyle w:val="Bezmezer"/>
              <w:numPr>
                <w:ilvl w:val="0"/>
                <w:numId w:val="50"/>
              </w:numPr>
            </w:pPr>
          </w:p>
        </w:tc>
        <w:tc>
          <w:tcPr>
            <w:tcW w:w="800" w:type="pct"/>
            <w:vMerge/>
            <w:shd w:val="clear" w:color="auto" w:fill="auto"/>
          </w:tcPr>
          <w:p w14:paraId="1059FAE6" w14:textId="77777777" w:rsidR="00976325" w:rsidRDefault="00976325" w:rsidP="00976325"/>
        </w:tc>
        <w:tc>
          <w:tcPr>
            <w:tcW w:w="1869" w:type="pct"/>
            <w:shd w:val="clear" w:color="auto" w:fill="auto"/>
            <w:vAlign w:val="center"/>
          </w:tcPr>
          <w:p w14:paraId="6D3E4ED3" w14:textId="0203139A" w:rsidR="00976325" w:rsidRDefault="00976325" w:rsidP="00976325">
            <w:pPr>
              <w:pStyle w:val="Odstavecseseznamem"/>
              <w:numPr>
                <w:ilvl w:val="0"/>
                <w:numId w:val="8"/>
              </w:numPr>
            </w:pPr>
            <w:r w:rsidRPr="00D06C4D">
              <w:t>Manuálně a ZTP (</w:t>
            </w:r>
            <w:proofErr w:type="spellStart"/>
            <w:r>
              <w:t>Zero</w:t>
            </w:r>
            <w:proofErr w:type="spellEnd"/>
            <w:r>
              <w:t xml:space="preserve"> </w:t>
            </w:r>
            <w:proofErr w:type="spellStart"/>
            <w:r>
              <w:t>Touch</w:t>
            </w:r>
            <w:proofErr w:type="spellEnd"/>
            <w:r>
              <w:t xml:space="preserve"> </w:t>
            </w:r>
            <w:proofErr w:type="spellStart"/>
            <w:r>
              <w:t>Provisioning</w:t>
            </w:r>
            <w:proofErr w:type="spellEnd"/>
            <w:r w:rsidRPr="00D06C4D">
              <w:t>)</w:t>
            </w:r>
          </w:p>
          <w:p w14:paraId="3062554C" w14:textId="1CEA8D60" w:rsidR="00976325" w:rsidRPr="00D017D5" w:rsidRDefault="00976325" w:rsidP="00976325">
            <w:pPr>
              <w:pStyle w:val="Odstavecseseznamem"/>
              <w:numPr>
                <w:ilvl w:val="1"/>
                <w:numId w:val="8"/>
              </w:numPr>
            </w:pPr>
            <w:r w:rsidRPr="00D017D5">
              <w:t>DHCP</w:t>
            </w:r>
          </w:p>
          <w:p w14:paraId="476F177B" w14:textId="77777777" w:rsidR="00976325" w:rsidRPr="00D017D5" w:rsidRDefault="00976325" w:rsidP="00976325">
            <w:pPr>
              <w:pStyle w:val="Odstavecseseznamem"/>
              <w:numPr>
                <w:ilvl w:val="1"/>
                <w:numId w:val="8"/>
              </w:numPr>
            </w:pPr>
            <w:proofErr w:type="spellStart"/>
            <w:r w:rsidRPr="00D017D5">
              <w:t>Device</w:t>
            </w:r>
            <w:proofErr w:type="spellEnd"/>
            <w:r w:rsidRPr="00D017D5">
              <w:t xml:space="preserve"> </w:t>
            </w:r>
            <w:proofErr w:type="spellStart"/>
            <w:r w:rsidRPr="00D017D5">
              <w:t>discovetry</w:t>
            </w:r>
            <w:proofErr w:type="spellEnd"/>
          </w:p>
          <w:p w14:paraId="0BE49F7B" w14:textId="77777777" w:rsidR="00976325" w:rsidRPr="00D017D5" w:rsidRDefault="00976325" w:rsidP="00976325">
            <w:pPr>
              <w:pStyle w:val="Odstavecseseznamem"/>
              <w:numPr>
                <w:ilvl w:val="1"/>
                <w:numId w:val="8"/>
              </w:numPr>
            </w:pPr>
            <w:r w:rsidRPr="00D017D5">
              <w:t xml:space="preserve">Admin </w:t>
            </w:r>
            <w:proofErr w:type="spellStart"/>
            <w:r w:rsidRPr="00D017D5">
              <w:t>root</w:t>
            </w:r>
            <w:proofErr w:type="spellEnd"/>
            <w:r w:rsidRPr="00D017D5">
              <w:t xml:space="preserve"> </w:t>
            </w:r>
            <w:proofErr w:type="spellStart"/>
            <w:r w:rsidRPr="00D017D5">
              <w:t>password</w:t>
            </w:r>
            <w:proofErr w:type="spellEnd"/>
          </w:p>
          <w:p w14:paraId="5CC6E455" w14:textId="77777777" w:rsidR="00976325" w:rsidRPr="00D017D5" w:rsidRDefault="00976325" w:rsidP="00976325">
            <w:pPr>
              <w:pStyle w:val="Odstavecseseznamem"/>
              <w:numPr>
                <w:ilvl w:val="1"/>
                <w:numId w:val="8"/>
              </w:numPr>
            </w:pPr>
            <w:r w:rsidRPr="00D017D5">
              <w:t>Upgrade OS</w:t>
            </w:r>
          </w:p>
          <w:p w14:paraId="66FB0485" w14:textId="5B914DCF" w:rsidR="00976325" w:rsidRDefault="00976325" w:rsidP="00976325">
            <w:pPr>
              <w:pStyle w:val="Odstavecseseznamem"/>
              <w:numPr>
                <w:ilvl w:val="1"/>
                <w:numId w:val="8"/>
              </w:numPr>
            </w:pPr>
            <w:proofErr w:type="spellStart"/>
            <w:r w:rsidRPr="00D017D5">
              <w:t>Device</w:t>
            </w:r>
            <w:proofErr w:type="spellEnd"/>
            <w:r w:rsidRPr="00D017D5">
              <w:t xml:space="preserve"> </w:t>
            </w:r>
            <w:proofErr w:type="spellStart"/>
            <w:r w:rsidRPr="00D017D5">
              <w:t>Connectivity</w:t>
            </w:r>
            <w:proofErr w:type="spellEnd"/>
            <w:r>
              <w:rPr>
                <w:rFonts w:cstheme="minorHAnsi"/>
                <w:noProof/>
                <w:sz w:val="16"/>
                <w:szCs w:val="16"/>
              </w:rPr>
              <w:t xml:space="preserve"> </w:t>
            </w:r>
          </w:p>
        </w:tc>
        <w:tc>
          <w:tcPr>
            <w:tcW w:w="543" w:type="pct"/>
            <w:shd w:val="clear" w:color="auto" w:fill="FFFF00"/>
          </w:tcPr>
          <w:p w14:paraId="46E960A5" w14:textId="2C9FC165" w:rsidR="00976325" w:rsidRPr="00E87B35" w:rsidRDefault="00976325" w:rsidP="00976325">
            <w:r w:rsidRPr="00C95015">
              <w:t>ANO</w:t>
            </w:r>
          </w:p>
        </w:tc>
        <w:tc>
          <w:tcPr>
            <w:tcW w:w="1430" w:type="pct"/>
            <w:shd w:val="clear" w:color="auto" w:fill="FFFF00"/>
          </w:tcPr>
          <w:p w14:paraId="022D7D3A" w14:textId="2A48F2AD" w:rsidR="00976325" w:rsidRPr="00E87B35" w:rsidRDefault="0084004F" w:rsidP="000F3613">
            <w:pPr>
              <w:jc w:val="both"/>
            </w:pPr>
            <w:r w:rsidRPr="0084004F">
              <w:t>Požadavky na manuálně a ZTP (</w:t>
            </w:r>
            <w:proofErr w:type="spellStart"/>
            <w:r w:rsidRPr="0084004F">
              <w:t>Zero</w:t>
            </w:r>
            <w:proofErr w:type="spellEnd"/>
            <w:r w:rsidRPr="0084004F">
              <w:t xml:space="preserve"> </w:t>
            </w:r>
            <w:proofErr w:type="spellStart"/>
            <w:r w:rsidRPr="0084004F">
              <w:t>Touch</w:t>
            </w:r>
            <w:proofErr w:type="spellEnd"/>
            <w:r w:rsidRPr="0084004F">
              <w:t xml:space="preserve"> </w:t>
            </w:r>
            <w:proofErr w:type="spellStart"/>
            <w:r w:rsidRPr="0084004F">
              <w:t>Provisoning</w:t>
            </w:r>
            <w:proofErr w:type="spellEnd"/>
            <w:r w:rsidRPr="0084004F">
              <w:t xml:space="preserve">) pro oblasti DHCP, </w:t>
            </w:r>
            <w:proofErr w:type="spellStart"/>
            <w:r w:rsidRPr="0084004F">
              <w:t>Device</w:t>
            </w:r>
            <w:proofErr w:type="spellEnd"/>
            <w:r w:rsidRPr="0084004F">
              <w:t xml:space="preserve"> </w:t>
            </w:r>
            <w:proofErr w:type="spellStart"/>
            <w:r w:rsidRPr="0084004F">
              <w:t>discovetry</w:t>
            </w:r>
            <w:proofErr w:type="spellEnd"/>
            <w:r w:rsidRPr="0084004F">
              <w:t xml:space="preserve">, Admin </w:t>
            </w:r>
            <w:proofErr w:type="spellStart"/>
            <w:r w:rsidRPr="0084004F">
              <w:t>root</w:t>
            </w:r>
            <w:proofErr w:type="spellEnd"/>
            <w:r w:rsidRPr="0084004F">
              <w:t xml:space="preserve"> </w:t>
            </w:r>
            <w:proofErr w:type="spellStart"/>
            <w:r w:rsidRPr="0084004F">
              <w:t>password</w:t>
            </w:r>
            <w:proofErr w:type="spellEnd"/>
            <w:r w:rsidRPr="0084004F">
              <w:t xml:space="preserve">, Upgrade OS, </w:t>
            </w:r>
            <w:proofErr w:type="spellStart"/>
            <w:r w:rsidRPr="0084004F">
              <w:t>Device</w:t>
            </w:r>
            <w:proofErr w:type="spellEnd"/>
            <w:r w:rsidRPr="0084004F">
              <w:t xml:space="preserve"> </w:t>
            </w:r>
            <w:proofErr w:type="spellStart"/>
            <w:r w:rsidRPr="0084004F">
              <w:t>Connectivity</w:t>
            </w:r>
            <w:proofErr w:type="spellEnd"/>
            <w:r w:rsidRPr="0084004F">
              <w:t>“ jsou plně podporovány</w:t>
            </w:r>
            <w:r w:rsidR="00C304F8">
              <w:t>.</w:t>
            </w:r>
          </w:p>
        </w:tc>
      </w:tr>
      <w:tr w:rsidR="00976325" w:rsidRPr="00AD76B0" w14:paraId="1978A44C" w14:textId="77777777" w:rsidTr="00EA5C98">
        <w:trPr>
          <w:cantSplit/>
          <w:jc w:val="center"/>
        </w:trPr>
        <w:tc>
          <w:tcPr>
            <w:tcW w:w="358" w:type="pct"/>
          </w:tcPr>
          <w:p w14:paraId="1FE3EFD4" w14:textId="77777777" w:rsidR="00976325" w:rsidRPr="00AD76B0" w:rsidRDefault="00976325">
            <w:pPr>
              <w:pStyle w:val="Bezmezer"/>
              <w:numPr>
                <w:ilvl w:val="0"/>
                <w:numId w:val="50"/>
              </w:numPr>
            </w:pPr>
          </w:p>
        </w:tc>
        <w:tc>
          <w:tcPr>
            <w:tcW w:w="800" w:type="pct"/>
            <w:vMerge/>
            <w:shd w:val="clear" w:color="auto" w:fill="auto"/>
          </w:tcPr>
          <w:p w14:paraId="06746C8A" w14:textId="77777777" w:rsidR="00976325" w:rsidRDefault="00976325" w:rsidP="00976325"/>
        </w:tc>
        <w:tc>
          <w:tcPr>
            <w:tcW w:w="1869" w:type="pct"/>
            <w:shd w:val="clear" w:color="auto" w:fill="auto"/>
            <w:vAlign w:val="center"/>
          </w:tcPr>
          <w:p w14:paraId="3B74996A" w14:textId="230A2DDE" w:rsidR="00976325" w:rsidRDefault="00976325" w:rsidP="00976325">
            <w:pPr>
              <w:pStyle w:val="Odstavecseseznamem"/>
              <w:numPr>
                <w:ilvl w:val="0"/>
                <w:numId w:val="8"/>
              </w:numPr>
            </w:pPr>
            <w:r w:rsidRPr="00A762EC">
              <w:t xml:space="preserve">Podpora </w:t>
            </w:r>
            <w:proofErr w:type="spellStart"/>
            <w:r w:rsidRPr="00A762EC">
              <w:t>Fabric</w:t>
            </w:r>
            <w:proofErr w:type="spellEnd"/>
            <w:r w:rsidRPr="00A762EC">
              <w:t xml:space="preserve"> </w:t>
            </w:r>
            <w:proofErr w:type="spellStart"/>
            <w:r w:rsidRPr="00A762EC">
              <w:t>Expansion</w:t>
            </w:r>
            <w:proofErr w:type="spellEnd"/>
            <w:r w:rsidRPr="00A762EC">
              <w:t xml:space="preserve"> – </w:t>
            </w:r>
            <w:proofErr w:type="spellStart"/>
            <w:r w:rsidRPr="00A762EC">
              <w:t>Links</w:t>
            </w:r>
            <w:proofErr w:type="spellEnd"/>
            <w:r w:rsidRPr="00A762EC">
              <w:t xml:space="preserve">, </w:t>
            </w:r>
            <w:proofErr w:type="spellStart"/>
            <w:r w:rsidRPr="00A762EC">
              <w:t>Leaves</w:t>
            </w:r>
            <w:proofErr w:type="spellEnd"/>
            <w:r w:rsidRPr="00A762EC">
              <w:t xml:space="preserve">, </w:t>
            </w:r>
            <w:proofErr w:type="spellStart"/>
            <w:r w:rsidRPr="00A762EC">
              <w:t>Racks</w:t>
            </w:r>
            <w:proofErr w:type="spellEnd"/>
          </w:p>
        </w:tc>
        <w:tc>
          <w:tcPr>
            <w:tcW w:w="543" w:type="pct"/>
            <w:shd w:val="clear" w:color="auto" w:fill="FFFF00"/>
          </w:tcPr>
          <w:p w14:paraId="032E4297" w14:textId="07CB1437" w:rsidR="00976325" w:rsidRPr="00E87B35" w:rsidRDefault="00976325" w:rsidP="00976325">
            <w:r w:rsidRPr="00C95015">
              <w:t>ANO</w:t>
            </w:r>
          </w:p>
        </w:tc>
        <w:tc>
          <w:tcPr>
            <w:tcW w:w="1430" w:type="pct"/>
            <w:shd w:val="clear" w:color="auto" w:fill="FFFF00"/>
          </w:tcPr>
          <w:p w14:paraId="2BB875DC" w14:textId="77777777" w:rsidR="00976325" w:rsidRDefault="0084004F" w:rsidP="000F3613">
            <w:pPr>
              <w:jc w:val="both"/>
            </w:pPr>
            <w:r>
              <w:t>Plná p</w:t>
            </w:r>
            <w:r w:rsidRPr="00A762EC">
              <w:t xml:space="preserve">odpora </w:t>
            </w:r>
            <w:proofErr w:type="spellStart"/>
            <w:r w:rsidRPr="00A762EC">
              <w:t>Fabric</w:t>
            </w:r>
            <w:proofErr w:type="spellEnd"/>
            <w:r w:rsidRPr="00A762EC">
              <w:t xml:space="preserve"> </w:t>
            </w:r>
            <w:proofErr w:type="spellStart"/>
            <w:r w:rsidRPr="00A762EC">
              <w:t>Expansion</w:t>
            </w:r>
            <w:proofErr w:type="spellEnd"/>
            <w:r w:rsidRPr="00A762EC">
              <w:t xml:space="preserve"> – </w:t>
            </w:r>
            <w:proofErr w:type="spellStart"/>
            <w:r w:rsidRPr="00A762EC">
              <w:t>Links</w:t>
            </w:r>
            <w:proofErr w:type="spellEnd"/>
            <w:r w:rsidRPr="00A762EC">
              <w:t xml:space="preserve">, </w:t>
            </w:r>
            <w:proofErr w:type="spellStart"/>
            <w:r w:rsidRPr="00A762EC">
              <w:t>Leaves</w:t>
            </w:r>
            <w:proofErr w:type="spellEnd"/>
            <w:r w:rsidRPr="00A762EC">
              <w:t xml:space="preserve">, </w:t>
            </w:r>
            <w:proofErr w:type="spellStart"/>
            <w:r w:rsidRPr="00A762EC">
              <w:t>Racks</w:t>
            </w:r>
            <w:proofErr w:type="spellEnd"/>
            <w:r>
              <w:t>.</w:t>
            </w:r>
          </w:p>
          <w:p w14:paraId="20BD4E7C" w14:textId="6A5D0051" w:rsidR="0084004F" w:rsidRPr="00E87B35" w:rsidRDefault="0084004F" w:rsidP="000F3613">
            <w:pPr>
              <w:jc w:val="both"/>
            </w:pPr>
            <w:r w:rsidRPr="0084004F">
              <w:t xml:space="preserve">Prováděno konkrétním </w:t>
            </w:r>
            <w:proofErr w:type="spellStart"/>
            <w:r w:rsidRPr="0084004F">
              <w:t>blueprintem</w:t>
            </w:r>
            <w:proofErr w:type="spellEnd"/>
            <w:r w:rsidR="00C304F8">
              <w:t>.</w:t>
            </w:r>
          </w:p>
        </w:tc>
      </w:tr>
      <w:tr w:rsidR="00976325" w:rsidRPr="00AD76B0" w14:paraId="5D65DEA5" w14:textId="77777777" w:rsidTr="00EA5C98">
        <w:trPr>
          <w:cantSplit/>
          <w:jc w:val="center"/>
        </w:trPr>
        <w:tc>
          <w:tcPr>
            <w:tcW w:w="358" w:type="pct"/>
          </w:tcPr>
          <w:p w14:paraId="05903BBE" w14:textId="77777777" w:rsidR="00976325" w:rsidRPr="00AD76B0" w:rsidRDefault="00976325">
            <w:pPr>
              <w:pStyle w:val="Bezmezer"/>
              <w:numPr>
                <w:ilvl w:val="0"/>
                <w:numId w:val="50"/>
              </w:numPr>
            </w:pPr>
          </w:p>
        </w:tc>
        <w:tc>
          <w:tcPr>
            <w:tcW w:w="800" w:type="pct"/>
            <w:vMerge/>
            <w:shd w:val="clear" w:color="auto" w:fill="auto"/>
          </w:tcPr>
          <w:p w14:paraId="0950944F" w14:textId="77777777" w:rsidR="00976325" w:rsidRDefault="00976325" w:rsidP="00976325"/>
        </w:tc>
        <w:tc>
          <w:tcPr>
            <w:tcW w:w="1869" w:type="pct"/>
            <w:shd w:val="clear" w:color="auto" w:fill="auto"/>
            <w:vAlign w:val="center"/>
          </w:tcPr>
          <w:p w14:paraId="73565B96" w14:textId="588E5AF0" w:rsidR="00976325" w:rsidRDefault="00976325" w:rsidP="00976325">
            <w:pPr>
              <w:pStyle w:val="Odstavecseseznamem"/>
              <w:numPr>
                <w:ilvl w:val="0"/>
                <w:numId w:val="8"/>
              </w:numPr>
            </w:pPr>
            <w:r w:rsidRPr="00A762EC">
              <w:t xml:space="preserve">Podpora </w:t>
            </w:r>
            <w:proofErr w:type="spellStart"/>
            <w:r w:rsidRPr="00A762EC">
              <w:t>Adding</w:t>
            </w:r>
            <w:proofErr w:type="spellEnd"/>
            <w:r w:rsidRPr="00A762EC">
              <w:t xml:space="preserve"> New </w:t>
            </w:r>
            <w:proofErr w:type="spellStart"/>
            <w:r w:rsidRPr="00A762EC">
              <w:t>Servers</w:t>
            </w:r>
            <w:proofErr w:type="spellEnd"/>
            <w:r w:rsidRPr="00A762EC">
              <w:t xml:space="preserve"> – Single/</w:t>
            </w:r>
            <w:proofErr w:type="spellStart"/>
            <w:r w:rsidRPr="00A762EC">
              <w:t>Dual</w:t>
            </w:r>
            <w:proofErr w:type="spellEnd"/>
            <w:r w:rsidRPr="00A762EC">
              <w:t xml:space="preserve"> </w:t>
            </w:r>
            <w:proofErr w:type="spellStart"/>
            <w:r w:rsidRPr="00A762EC">
              <w:t>homed</w:t>
            </w:r>
            <w:proofErr w:type="spellEnd"/>
          </w:p>
        </w:tc>
        <w:tc>
          <w:tcPr>
            <w:tcW w:w="543" w:type="pct"/>
            <w:shd w:val="clear" w:color="auto" w:fill="FFFF00"/>
          </w:tcPr>
          <w:p w14:paraId="53046EDF" w14:textId="14D33143" w:rsidR="00976325" w:rsidRPr="00E87B35" w:rsidRDefault="00976325" w:rsidP="00976325">
            <w:r w:rsidRPr="00C95015">
              <w:t>ANO</w:t>
            </w:r>
          </w:p>
        </w:tc>
        <w:tc>
          <w:tcPr>
            <w:tcW w:w="1430" w:type="pct"/>
            <w:shd w:val="clear" w:color="auto" w:fill="FFFF00"/>
          </w:tcPr>
          <w:p w14:paraId="43210E6B" w14:textId="0D11CE57" w:rsidR="00976325" w:rsidRDefault="0084004F" w:rsidP="000F3613">
            <w:pPr>
              <w:jc w:val="both"/>
            </w:pPr>
            <w:r>
              <w:t>Plná p</w:t>
            </w:r>
            <w:r w:rsidRPr="0084004F">
              <w:t xml:space="preserve">odpora </w:t>
            </w:r>
            <w:proofErr w:type="spellStart"/>
            <w:r w:rsidRPr="0084004F">
              <w:t>Adding</w:t>
            </w:r>
            <w:proofErr w:type="spellEnd"/>
            <w:r w:rsidRPr="0084004F">
              <w:t xml:space="preserve"> New </w:t>
            </w:r>
            <w:proofErr w:type="spellStart"/>
            <w:r w:rsidRPr="0084004F">
              <w:t>Servers</w:t>
            </w:r>
            <w:proofErr w:type="spellEnd"/>
            <w:r w:rsidRPr="0084004F">
              <w:t xml:space="preserve"> – Single/</w:t>
            </w:r>
            <w:proofErr w:type="spellStart"/>
            <w:r w:rsidRPr="0084004F">
              <w:t>Dual</w:t>
            </w:r>
            <w:proofErr w:type="spellEnd"/>
            <w:r w:rsidRPr="0084004F">
              <w:t xml:space="preserve"> </w:t>
            </w:r>
            <w:proofErr w:type="spellStart"/>
            <w:r w:rsidRPr="0084004F">
              <w:t>homed</w:t>
            </w:r>
            <w:proofErr w:type="spellEnd"/>
            <w:r w:rsidR="00C304F8">
              <w:t>.</w:t>
            </w:r>
          </w:p>
          <w:p w14:paraId="6C1E31B5" w14:textId="6DEFE6F1" w:rsidR="0084004F" w:rsidRPr="00E87B35" w:rsidRDefault="0084004F" w:rsidP="000F3613">
            <w:pPr>
              <w:jc w:val="both"/>
            </w:pPr>
            <w:r w:rsidRPr="0084004F">
              <w:t xml:space="preserve">Prováděno konkrétním </w:t>
            </w:r>
            <w:proofErr w:type="spellStart"/>
            <w:r w:rsidRPr="0084004F">
              <w:t>blueprintem</w:t>
            </w:r>
            <w:proofErr w:type="spellEnd"/>
            <w:r w:rsidR="00C304F8">
              <w:t>.</w:t>
            </w:r>
          </w:p>
        </w:tc>
      </w:tr>
      <w:tr w:rsidR="00976325" w:rsidRPr="00AD76B0" w14:paraId="418AA3D0" w14:textId="77777777" w:rsidTr="00EA5C98">
        <w:trPr>
          <w:cantSplit/>
          <w:jc w:val="center"/>
        </w:trPr>
        <w:tc>
          <w:tcPr>
            <w:tcW w:w="358" w:type="pct"/>
          </w:tcPr>
          <w:p w14:paraId="1E1BDEAD" w14:textId="77777777" w:rsidR="00976325" w:rsidRPr="00AD76B0" w:rsidRDefault="00976325">
            <w:pPr>
              <w:pStyle w:val="Bezmezer"/>
              <w:numPr>
                <w:ilvl w:val="0"/>
                <w:numId w:val="50"/>
              </w:numPr>
            </w:pPr>
          </w:p>
        </w:tc>
        <w:tc>
          <w:tcPr>
            <w:tcW w:w="800" w:type="pct"/>
            <w:vMerge/>
            <w:shd w:val="clear" w:color="auto" w:fill="auto"/>
          </w:tcPr>
          <w:p w14:paraId="2E3A4B45" w14:textId="77777777" w:rsidR="00976325" w:rsidRDefault="00976325" w:rsidP="00976325"/>
        </w:tc>
        <w:tc>
          <w:tcPr>
            <w:tcW w:w="1869" w:type="pct"/>
            <w:shd w:val="clear" w:color="auto" w:fill="auto"/>
            <w:vAlign w:val="center"/>
          </w:tcPr>
          <w:p w14:paraId="0D66674B" w14:textId="6843995A" w:rsidR="00976325" w:rsidRDefault="00976325" w:rsidP="00976325">
            <w:pPr>
              <w:pStyle w:val="Odstavecseseznamem"/>
              <w:numPr>
                <w:ilvl w:val="0"/>
                <w:numId w:val="8"/>
              </w:numPr>
            </w:pPr>
            <w:r w:rsidRPr="00A762EC">
              <w:t>Podpora změny typu a speed UNI linek</w:t>
            </w:r>
          </w:p>
        </w:tc>
        <w:tc>
          <w:tcPr>
            <w:tcW w:w="543" w:type="pct"/>
            <w:shd w:val="clear" w:color="auto" w:fill="FFFF00"/>
          </w:tcPr>
          <w:p w14:paraId="2C9557D4" w14:textId="0515A26C" w:rsidR="00976325" w:rsidRPr="00E87B35" w:rsidRDefault="00976325" w:rsidP="00976325">
            <w:r w:rsidRPr="00C95015">
              <w:t>ANO</w:t>
            </w:r>
          </w:p>
        </w:tc>
        <w:tc>
          <w:tcPr>
            <w:tcW w:w="1430" w:type="pct"/>
            <w:shd w:val="clear" w:color="auto" w:fill="FFFF00"/>
          </w:tcPr>
          <w:p w14:paraId="390F6D24" w14:textId="65761AE7" w:rsidR="00976325" w:rsidRDefault="0084004F" w:rsidP="000F3613">
            <w:pPr>
              <w:jc w:val="both"/>
            </w:pPr>
            <w:r>
              <w:t>Plná p</w:t>
            </w:r>
            <w:r w:rsidRPr="0084004F">
              <w:t>odpora změny typu a speed UNI linek</w:t>
            </w:r>
            <w:r w:rsidR="00C304F8">
              <w:t>.</w:t>
            </w:r>
          </w:p>
          <w:p w14:paraId="7857209A" w14:textId="3CCB281B" w:rsidR="0084004F" w:rsidRPr="00E87B35" w:rsidRDefault="0084004F" w:rsidP="000F3613">
            <w:pPr>
              <w:jc w:val="both"/>
            </w:pPr>
            <w:r w:rsidRPr="0084004F">
              <w:t xml:space="preserve">Prováděno konkrétním </w:t>
            </w:r>
            <w:proofErr w:type="spellStart"/>
            <w:r w:rsidRPr="0084004F">
              <w:t>blueprintem</w:t>
            </w:r>
            <w:proofErr w:type="spellEnd"/>
            <w:r w:rsidR="00C304F8">
              <w:t>.</w:t>
            </w:r>
          </w:p>
        </w:tc>
      </w:tr>
      <w:tr w:rsidR="0084004F" w:rsidRPr="00AD76B0" w14:paraId="6D711B6B" w14:textId="77777777" w:rsidTr="00EA5C98">
        <w:trPr>
          <w:cantSplit/>
          <w:jc w:val="center"/>
        </w:trPr>
        <w:tc>
          <w:tcPr>
            <w:tcW w:w="358" w:type="pct"/>
          </w:tcPr>
          <w:p w14:paraId="0B7C8B3C" w14:textId="77777777" w:rsidR="0084004F" w:rsidRPr="00AD76B0" w:rsidRDefault="0084004F">
            <w:pPr>
              <w:pStyle w:val="Bezmezer"/>
              <w:numPr>
                <w:ilvl w:val="0"/>
                <w:numId w:val="50"/>
              </w:numPr>
            </w:pPr>
          </w:p>
        </w:tc>
        <w:tc>
          <w:tcPr>
            <w:tcW w:w="800" w:type="pct"/>
            <w:vMerge/>
            <w:shd w:val="clear" w:color="auto" w:fill="auto"/>
          </w:tcPr>
          <w:p w14:paraId="43F63D63" w14:textId="77777777" w:rsidR="0084004F" w:rsidRDefault="0084004F" w:rsidP="0084004F"/>
        </w:tc>
        <w:tc>
          <w:tcPr>
            <w:tcW w:w="1869" w:type="pct"/>
            <w:shd w:val="clear" w:color="auto" w:fill="auto"/>
            <w:vAlign w:val="center"/>
          </w:tcPr>
          <w:p w14:paraId="589DC878" w14:textId="3484B75E" w:rsidR="0084004F" w:rsidRDefault="0084004F" w:rsidP="0084004F">
            <w:pPr>
              <w:pStyle w:val="Odstavecseseznamem"/>
              <w:numPr>
                <w:ilvl w:val="0"/>
                <w:numId w:val="8"/>
              </w:numPr>
            </w:pPr>
            <w:r w:rsidRPr="00A762EC">
              <w:t xml:space="preserve">Podpora </w:t>
            </w:r>
            <w:proofErr w:type="spellStart"/>
            <w:r w:rsidRPr="00A762EC">
              <w:t>provisioning</w:t>
            </w:r>
            <w:proofErr w:type="spellEnd"/>
            <w:r w:rsidRPr="00A762EC">
              <w:t xml:space="preserve"> a management L2/L3 virtu</w:t>
            </w:r>
            <w:r>
              <w:t xml:space="preserve">álních sítí </w:t>
            </w:r>
          </w:p>
        </w:tc>
        <w:tc>
          <w:tcPr>
            <w:tcW w:w="543" w:type="pct"/>
            <w:shd w:val="clear" w:color="auto" w:fill="FFFF00"/>
          </w:tcPr>
          <w:p w14:paraId="382084B4" w14:textId="2A04BCDD" w:rsidR="0084004F" w:rsidRPr="00E87B35" w:rsidRDefault="0084004F" w:rsidP="0084004F">
            <w:r w:rsidRPr="00C95015">
              <w:t>ANO</w:t>
            </w:r>
          </w:p>
        </w:tc>
        <w:tc>
          <w:tcPr>
            <w:tcW w:w="1430" w:type="pct"/>
            <w:shd w:val="clear" w:color="auto" w:fill="FFFF00"/>
          </w:tcPr>
          <w:p w14:paraId="528FB073" w14:textId="6A2FCBC3" w:rsidR="0084004F" w:rsidRPr="00E87B35" w:rsidRDefault="0084004F" w:rsidP="000F3613">
            <w:pPr>
              <w:jc w:val="both"/>
            </w:pPr>
            <w:r w:rsidRPr="00106A9A">
              <w:t xml:space="preserve">Plná podpora </w:t>
            </w:r>
            <w:proofErr w:type="spellStart"/>
            <w:r w:rsidRPr="00106A9A">
              <w:t>provisioning</w:t>
            </w:r>
            <w:proofErr w:type="spellEnd"/>
            <w:r w:rsidRPr="00106A9A">
              <w:t xml:space="preserve"> a management L2/L3 virtuálních sítí</w:t>
            </w:r>
            <w:r w:rsidR="00C304F8">
              <w:t>.</w:t>
            </w:r>
          </w:p>
        </w:tc>
      </w:tr>
      <w:tr w:rsidR="0084004F" w:rsidRPr="00AD76B0" w14:paraId="55F4C462" w14:textId="77777777" w:rsidTr="00EA5C98">
        <w:trPr>
          <w:cantSplit/>
          <w:jc w:val="center"/>
        </w:trPr>
        <w:tc>
          <w:tcPr>
            <w:tcW w:w="358" w:type="pct"/>
          </w:tcPr>
          <w:p w14:paraId="107282B7" w14:textId="77777777" w:rsidR="0084004F" w:rsidRPr="00AD76B0" w:rsidRDefault="0084004F">
            <w:pPr>
              <w:pStyle w:val="Bezmezer"/>
              <w:numPr>
                <w:ilvl w:val="0"/>
                <w:numId w:val="50"/>
              </w:numPr>
            </w:pPr>
          </w:p>
        </w:tc>
        <w:tc>
          <w:tcPr>
            <w:tcW w:w="800" w:type="pct"/>
            <w:vMerge/>
            <w:shd w:val="clear" w:color="auto" w:fill="auto"/>
          </w:tcPr>
          <w:p w14:paraId="140D57DC" w14:textId="77777777" w:rsidR="0084004F" w:rsidRDefault="0084004F" w:rsidP="0084004F"/>
        </w:tc>
        <w:tc>
          <w:tcPr>
            <w:tcW w:w="1869" w:type="pct"/>
            <w:shd w:val="clear" w:color="auto" w:fill="auto"/>
            <w:vAlign w:val="center"/>
          </w:tcPr>
          <w:p w14:paraId="5EF0614C" w14:textId="34689B51" w:rsidR="0084004F" w:rsidRDefault="0084004F" w:rsidP="0084004F">
            <w:pPr>
              <w:pStyle w:val="Odstavecseseznamem"/>
              <w:numPr>
                <w:ilvl w:val="0"/>
                <w:numId w:val="8"/>
              </w:numPr>
            </w:pPr>
            <w:r w:rsidRPr="00A762EC">
              <w:t xml:space="preserve">Podpora DC </w:t>
            </w:r>
            <w:proofErr w:type="spellStart"/>
            <w:r>
              <w:t>F</w:t>
            </w:r>
            <w:r w:rsidRPr="00A762EC">
              <w:t>abric</w:t>
            </w:r>
            <w:proofErr w:type="spellEnd"/>
            <w:r w:rsidRPr="00A762EC">
              <w:t xml:space="preserve"> </w:t>
            </w:r>
            <w:proofErr w:type="spellStart"/>
            <w:r w:rsidRPr="00A762EC">
              <w:t>rollback</w:t>
            </w:r>
            <w:proofErr w:type="spellEnd"/>
          </w:p>
        </w:tc>
        <w:tc>
          <w:tcPr>
            <w:tcW w:w="543" w:type="pct"/>
            <w:shd w:val="clear" w:color="auto" w:fill="FFFF00"/>
          </w:tcPr>
          <w:p w14:paraId="46D17A4C" w14:textId="12CE2389" w:rsidR="0084004F" w:rsidRPr="00E87B35" w:rsidRDefault="0084004F" w:rsidP="0084004F">
            <w:r w:rsidRPr="00C95015">
              <w:t>ANO</w:t>
            </w:r>
          </w:p>
        </w:tc>
        <w:tc>
          <w:tcPr>
            <w:tcW w:w="1430" w:type="pct"/>
            <w:shd w:val="clear" w:color="auto" w:fill="FFFF00"/>
          </w:tcPr>
          <w:p w14:paraId="6D4D9FB5" w14:textId="156AD470" w:rsidR="0084004F" w:rsidRPr="00E87B35" w:rsidRDefault="0084004F" w:rsidP="000F3613">
            <w:pPr>
              <w:jc w:val="both"/>
            </w:pPr>
            <w:r w:rsidRPr="00106A9A">
              <w:t xml:space="preserve">Plná podpora DC </w:t>
            </w:r>
            <w:proofErr w:type="spellStart"/>
            <w:r w:rsidRPr="00106A9A">
              <w:t>Fabric</w:t>
            </w:r>
            <w:proofErr w:type="spellEnd"/>
            <w:r w:rsidRPr="00106A9A">
              <w:t xml:space="preserve"> </w:t>
            </w:r>
            <w:proofErr w:type="spellStart"/>
            <w:r w:rsidRPr="00106A9A">
              <w:t>rollback</w:t>
            </w:r>
            <w:proofErr w:type="spellEnd"/>
            <w:r w:rsidR="00C304F8">
              <w:t>.</w:t>
            </w:r>
          </w:p>
        </w:tc>
      </w:tr>
      <w:tr w:rsidR="00976325" w:rsidRPr="00AD76B0" w14:paraId="267B87E8" w14:textId="77777777" w:rsidTr="00EA5C98">
        <w:trPr>
          <w:cantSplit/>
          <w:jc w:val="center"/>
        </w:trPr>
        <w:tc>
          <w:tcPr>
            <w:tcW w:w="358" w:type="pct"/>
          </w:tcPr>
          <w:p w14:paraId="56493741" w14:textId="77777777" w:rsidR="00976325" w:rsidRPr="00AD76B0" w:rsidRDefault="00976325">
            <w:pPr>
              <w:pStyle w:val="Bezmezer"/>
              <w:numPr>
                <w:ilvl w:val="0"/>
                <w:numId w:val="50"/>
              </w:numPr>
            </w:pPr>
          </w:p>
        </w:tc>
        <w:tc>
          <w:tcPr>
            <w:tcW w:w="800" w:type="pct"/>
            <w:vMerge/>
            <w:shd w:val="clear" w:color="auto" w:fill="auto"/>
          </w:tcPr>
          <w:p w14:paraId="51D99D51" w14:textId="77777777" w:rsidR="00976325" w:rsidRDefault="00976325" w:rsidP="00976325"/>
        </w:tc>
        <w:tc>
          <w:tcPr>
            <w:tcW w:w="1869" w:type="pct"/>
            <w:shd w:val="clear" w:color="auto" w:fill="auto"/>
            <w:vAlign w:val="center"/>
          </w:tcPr>
          <w:p w14:paraId="24750B10" w14:textId="74F4A072" w:rsidR="00976325" w:rsidRDefault="00976325" w:rsidP="00976325">
            <w:pPr>
              <w:pStyle w:val="Odstavecseseznamem"/>
              <w:numPr>
                <w:ilvl w:val="0"/>
                <w:numId w:val="8"/>
              </w:numPr>
            </w:pPr>
            <w:proofErr w:type="spellStart"/>
            <w:r w:rsidRPr="00A762EC">
              <w:t>Device</w:t>
            </w:r>
            <w:proofErr w:type="spellEnd"/>
            <w:r w:rsidRPr="00A762EC">
              <w:t xml:space="preserve"> </w:t>
            </w:r>
            <w:proofErr w:type="spellStart"/>
            <w:r w:rsidRPr="00A762EC">
              <w:t>maintanance</w:t>
            </w:r>
            <w:proofErr w:type="spellEnd"/>
            <w:r w:rsidRPr="00A762EC">
              <w:t xml:space="preserve">, upgrade </w:t>
            </w:r>
          </w:p>
        </w:tc>
        <w:tc>
          <w:tcPr>
            <w:tcW w:w="543" w:type="pct"/>
            <w:shd w:val="clear" w:color="auto" w:fill="FFFF00"/>
          </w:tcPr>
          <w:p w14:paraId="39362819" w14:textId="0935E98F" w:rsidR="00976325" w:rsidRPr="00E87B35" w:rsidRDefault="00976325" w:rsidP="00976325">
            <w:r w:rsidRPr="00C95015">
              <w:t>ANO</w:t>
            </w:r>
          </w:p>
        </w:tc>
        <w:tc>
          <w:tcPr>
            <w:tcW w:w="1430" w:type="pct"/>
            <w:shd w:val="clear" w:color="auto" w:fill="FFFF00"/>
          </w:tcPr>
          <w:p w14:paraId="2B19A773" w14:textId="77777777" w:rsidR="00976325" w:rsidRDefault="0084004F" w:rsidP="000F3613">
            <w:pPr>
              <w:jc w:val="both"/>
            </w:pPr>
            <w:r>
              <w:t xml:space="preserve">Plná podpora </w:t>
            </w:r>
            <w:proofErr w:type="spellStart"/>
            <w:r w:rsidRPr="0084004F">
              <w:t>Device</w:t>
            </w:r>
            <w:proofErr w:type="spellEnd"/>
            <w:r w:rsidRPr="0084004F">
              <w:t xml:space="preserve"> </w:t>
            </w:r>
            <w:proofErr w:type="spellStart"/>
            <w:r w:rsidRPr="0084004F">
              <w:t>maintanance</w:t>
            </w:r>
            <w:proofErr w:type="spellEnd"/>
            <w:r w:rsidRPr="0084004F">
              <w:t>, upgrade</w:t>
            </w:r>
            <w:r>
              <w:t>.</w:t>
            </w:r>
          </w:p>
          <w:p w14:paraId="6DAD2544" w14:textId="08D636CF" w:rsidR="0084004F" w:rsidRPr="00E87B35" w:rsidRDefault="0084004F" w:rsidP="000F3613">
            <w:pPr>
              <w:jc w:val="both"/>
            </w:pPr>
            <w:r w:rsidRPr="0084004F">
              <w:t xml:space="preserve">APSTRA management </w:t>
            </w:r>
            <w:proofErr w:type="spellStart"/>
            <w:r w:rsidRPr="0084004F">
              <w:t>system</w:t>
            </w:r>
            <w:proofErr w:type="spellEnd"/>
            <w:r w:rsidRPr="0084004F">
              <w:t xml:space="preserve"> a provádí upgrade síťových prvků spravovaných APSTRA management systémem</w:t>
            </w:r>
            <w:r w:rsidR="00C304F8">
              <w:t>.</w:t>
            </w:r>
          </w:p>
        </w:tc>
      </w:tr>
      <w:tr w:rsidR="00976325" w:rsidRPr="00AD76B0" w14:paraId="2BA90A73" w14:textId="77777777" w:rsidTr="00EA5C98">
        <w:trPr>
          <w:cantSplit/>
          <w:jc w:val="center"/>
        </w:trPr>
        <w:tc>
          <w:tcPr>
            <w:tcW w:w="358" w:type="pct"/>
          </w:tcPr>
          <w:p w14:paraId="72BA38FD" w14:textId="77777777" w:rsidR="00976325" w:rsidRPr="00AD76B0" w:rsidRDefault="00976325">
            <w:pPr>
              <w:pStyle w:val="Bezmezer"/>
              <w:numPr>
                <w:ilvl w:val="0"/>
                <w:numId w:val="50"/>
              </w:numPr>
            </w:pPr>
          </w:p>
        </w:tc>
        <w:tc>
          <w:tcPr>
            <w:tcW w:w="800" w:type="pct"/>
            <w:vMerge/>
            <w:shd w:val="clear" w:color="auto" w:fill="auto"/>
          </w:tcPr>
          <w:p w14:paraId="6D2938F8" w14:textId="77777777" w:rsidR="00976325" w:rsidRDefault="00976325" w:rsidP="00976325"/>
        </w:tc>
        <w:tc>
          <w:tcPr>
            <w:tcW w:w="1869" w:type="pct"/>
            <w:shd w:val="clear" w:color="auto" w:fill="auto"/>
            <w:vAlign w:val="center"/>
          </w:tcPr>
          <w:p w14:paraId="617B740F" w14:textId="6010A483" w:rsidR="00976325" w:rsidRDefault="00976325" w:rsidP="00976325">
            <w:pPr>
              <w:pStyle w:val="Odstavecseseznamem"/>
              <w:numPr>
                <w:ilvl w:val="0"/>
                <w:numId w:val="8"/>
              </w:numPr>
            </w:pPr>
            <w:proofErr w:type="spellStart"/>
            <w:r w:rsidRPr="00A762EC">
              <w:t>Conectivity</w:t>
            </w:r>
            <w:proofErr w:type="spellEnd"/>
            <w:r w:rsidRPr="00A762EC">
              <w:t xml:space="preserve"> </w:t>
            </w:r>
            <w:proofErr w:type="spellStart"/>
            <w:r w:rsidRPr="00A762EC">
              <w:t>templates</w:t>
            </w:r>
            <w:proofErr w:type="spellEnd"/>
            <w:r w:rsidRPr="00A762EC">
              <w:t xml:space="preserve"> – </w:t>
            </w:r>
            <w:proofErr w:type="spellStart"/>
            <w:r>
              <w:t>M</w:t>
            </w:r>
            <w:r w:rsidRPr="00A762EC">
              <w:t>ass</w:t>
            </w:r>
            <w:r>
              <w:t>-</w:t>
            </w:r>
            <w:r w:rsidRPr="00A762EC">
              <w:t>provisioning</w:t>
            </w:r>
            <w:proofErr w:type="spellEnd"/>
          </w:p>
        </w:tc>
        <w:tc>
          <w:tcPr>
            <w:tcW w:w="543" w:type="pct"/>
            <w:shd w:val="clear" w:color="auto" w:fill="FFFF00"/>
          </w:tcPr>
          <w:p w14:paraId="582047ED" w14:textId="744DBB8F" w:rsidR="00976325" w:rsidRPr="00E87B35" w:rsidRDefault="00976325" w:rsidP="00976325">
            <w:r w:rsidRPr="00C95015">
              <w:t>ANO</w:t>
            </w:r>
          </w:p>
        </w:tc>
        <w:tc>
          <w:tcPr>
            <w:tcW w:w="1430" w:type="pct"/>
            <w:shd w:val="clear" w:color="auto" w:fill="FFFF00"/>
          </w:tcPr>
          <w:p w14:paraId="69743F30" w14:textId="792658B1" w:rsidR="00976325" w:rsidRPr="00E87B35" w:rsidRDefault="0084004F" w:rsidP="000F3613">
            <w:pPr>
              <w:jc w:val="both"/>
            </w:pPr>
            <w:r w:rsidRPr="0084004F">
              <w:t xml:space="preserve">Plná podpora </w:t>
            </w:r>
            <w:proofErr w:type="spellStart"/>
            <w:r w:rsidRPr="0084004F">
              <w:t>Conectivity</w:t>
            </w:r>
            <w:proofErr w:type="spellEnd"/>
            <w:r w:rsidRPr="0084004F">
              <w:t xml:space="preserve"> </w:t>
            </w:r>
            <w:proofErr w:type="spellStart"/>
            <w:r w:rsidRPr="0084004F">
              <w:t>templates</w:t>
            </w:r>
            <w:proofErr w:type="spellEnd"/>
            <w:r w:rsidRPr="0084004F">
              <w:t xml:space="preserve"> – </w:t>
            </w:r>
            <w:proofErr w:type="spellStart"/>
            <w:r w:rsidRPr="0084004F">
              <w:t>Mass-provisioning</w:t>
            </w:r>
            <w:proofErr w:type="spellEnd"/>
            <w:r w:rsidR="00C304F8">
              <w:t>.</w:t>
            </w:r>
          </w:p>
        </w:tc>
      </w:tr>
      <w:tr w:rsidR="00976325" w:rsidRPr="00AD76B0" w14:paraId="526659C9" w14:textId="77777777" w:rsidTr="00E42BA6">
        <w:trPr>
          <w:cantSplit/>
          <w:trHeight w:val="2522"/>
          <w:jc w:val="center"/>
        </w:trPr>
        <w:tc>
          <w:tcPr>
            <w:tcW w:w="358" w:type="pct"/>
          </w:tcPr>
          <w:p w14:paraId="41BFF456" w14:textId="77777777" w:rsidR="00976325" w:rsidRPr="00AD76B0" w:rsidRDefault="00976325">
            <w:pPr>
              <w:pStyle w:val="Bezmezer"/>
              <w:numPr>
                <w:ilvl w:val="0"/>
                <w:numId w:val="50"/>
              </w:numPr>
            </w:pPr>
          </w:p>
        </w:tc>
        <w:tc>
          <w:tcPr>
            <w:tcW w:w="800" w:type="pct"/>
            <w:vMerge/>
            <w:shd w:val="clear" w:color="auto" w:fill="auto"/>
          </w:tcPr>
          <w:p w14:paraId="7C0D6832" w14:textId="77777777" w:rsidR="00976325" w:rsidRDefault="00976325" w:rsidP="00976325"/>
        </w:tc>
        <w:tc>
          <w:tcPr>
            <w:tcW w:w="1869" w:type="pct"/>
            <w:shd w:val="clear" w:color="auto" w:fill="auto"/>
            <w:vAlign w:val="center"/>
          </w:tcPr>
          <w:p w14:paraId="71FA9233" w14:textId="5BFD3238" w:rsidR="00976325" w:rsidRDefault="00976325" w:rsidP="00976325">
            <w:pPr>
              <w:pStyle w:val="Odstavecseseznamem"/>
              <w:numPr>
                <w:ilvl w:val="0"/>
                <w:numId w:val="8"/>
              </w:numPr>
            </w:pPr>
            <w:r>
              <w:t xml:space="preserve">Dostupnost </w:t>
            </w:r>
            <w:proofErr w:type="spellStart"/>
            <w:r>
              <w:t>Dashbordu</w:t>
            </w:r>
            <w:proofErr w:type="spellEnd"/>
            <w:r>
              <w:t xml:space="preserve"> v GUI s náhledem stavů min.:</w:t>
            </w:r>
          </w:p>
          <w:p w14:paraId="6F9EB3A2" w14:textId="638559EB" w:rsidR="00976325" w:rsidRPr="00C841C8" w:rsidRDefault="00976325" w:rsidP="00976325">
            <w:pPr>
              <w:pStyle w:val="Odstavecseseznamem"/>
              <w:numPr>
                <w:ilvl w:val="1"/>
                <w:numId w:val="8"/>
              </w:numPr>
            </w:pPr>
            <w:proofErr w:type="spellStart"/>
            <w:r w:rsidRPr="00AC1DA8">
              <w:t>Fabric</w:t>
            </w:r>
            <w:proofErr w:type="spellEnd"/>
            <w:r w:rsidRPr="00AC1DA8">
              <w:t>/</w:t>
            </w:r>
            <w:proofErr w:type="spellStart"/>
            <w:r w:rsidRPr="00AC1DA8">
              <w:t>Rack</w:t>
            </w:r>
            <w:proofErr w:type="spellEnd"/>
            <w:r w:rsidRPr="00AC1DA8">
              <w:t>/Link</w:t>
            </w:r>
            <w:r>
              <w:t>y</w:t>
            </w:r>
          </w:p>
          <w:p w14:paraId="71379795" w14:textId="1BE61E95" w:rsidR="00976325" w:rsidRPr="007E614F" w:rsidRDefault="00976325" w:rsidP="00976325">
            <w:pPr>
              <w:pStyle w:val="Odstavecseseznamem"/>
              <w:numPr>
                <w:ilvl w:val="1"/>
                <w:numId w:val="8"/>
              </w:numPr>
            </w:pPr>
            <w:r w:rsidRPr="00AC1DA8">
              <w:t>Topolog</w:t>
            </w:r>
            <w:r>
              <w:t>ie</w:t>
            </w:r>
            <w:r w:rsidRPr="00AC1DA8">
              <w:t>/</w:t>
            </w:r>
            <w:proofErr w:type="spellStart"/>
            <w:r w:rsidRPr="00AC1DA8">
              <w:t>Heatmap</w:t>
            </w:r>
            <w:r>
              <w:t>y</w:t>
            </w:r>
            <w:proofErr w:type="spellEnd"/>
          </w:p>
          <w:p w14:paraId="054C0A43" w14:textId="76639F66" w:rsidR="00976325" w:rsidRDefault="00976325" w:rsidP="00976325">
            <w:pPr>
              <w:pStyle w:val="Odstavecseseznamem"/>
              <w:numPr>
                <w:ilvl w:val="1"/>
                <w:numId w:val="8"/>
              </w:numPr>
            </w:pPr>
            <w:r>
              <w:t xml:space="preserve">Stav služeb </w:t>
            </w:r>
            <w:r w:rsidRPr="00AC1DA8">
              <w:t xml:space="preserve">L2/L3 </w:t>
            </w:r>
          </w:p>
          <w:p w14:paraId="4C5085E4" w14:textId="52695D0C" w:rsidR="00976325" w:rsidRPr="007E614F" w:rsidRDefault="00976325" w:rsidP="00976325">
            <w:pPr>
              <w:pStyle w:val="Odstavecseseznamem"/>
              <w:numPr>
                <w:ilvl w:val="1"/>
                <w:numId w:val="8"/>
              </w:numPr>
            </w:pPr>
            <w:r>
              <w:t xml:space="preserve">Status sítě/síťových elementů </w:t>
            </w:r>
          </w:p>
          <w:p w14:paraId="0D857115" w14:textId="0BB3C35B" w:rsidR="00976325" w:rsidRPr="00AC1DA8" w:rsidRDefault="00976325" w:rsidP="00976325">
            <w:pPr>
              <w:pStyle w:val="Odstavecseseznamem"/>
              <w:numPr>
                <w:ilvl w:val="1"/>
                <w:numId w:val="8"/>
              </w:numPr>
            </w:pPr>
            <w:r>
              <w:t xml:space="preserve">Detekce anomálií </w:t>
            </w:r>
          </w:p>
          <w:p w14:paraId="29634804" w14:textId="5F1EE3F1" w:rsidR="00976325" w:rsidRDefault="00976325" w:rsidP="00976325">
            <w:pPr>
              <w:pStyle w:val="Odstavecseseznamem"/>
              <w:numPr>
                <w:ilvl w:val="1"/>
                <w:numId w:val="8"/>
              </w:numPr>
            </w:pPr>
            <w:proofErr w:type="spellStart"/>
            <w:r w:rsidRPr="00AC1DA8">
              <w:t>Intent</w:t>
            </w:r>
            <w:proofErr w:type="spellEnd"/>
            <w:r w:rsidRPr="00AC1DA8">
              <w:t xml:space="preserve"> </w:t>
            </w:r>
            <w:proofErr w:type="spellStart"/>
            <w:r w:rsidRPr="00AC1DA8">
              <w:t>Based</w:t>
            </w:r>
            <w:proofErr w:type="spellEnd"/>
            <w:r w:rsidRPr="00AC1DA8">
              <w:t xml:space="preserve"> </w:t>
            </w:r>
            <w:proofErr w:type="spellStart"/>
            <w:r w:rsidRPr="00AC1DA8">
              <w:t>Analytics</w:t>
            </w:r>
            <w:proofErr w:type="spellEnd"/>
            <w:r w:rsidRPr="00AC1DA8">
              <w:t xml:space="preserve"> (IBA)</w:t>
            </w:r>
          </w:p>
        </w:tc>
        <w:tc>
          <w:tcPr>
            <w:tcW w:w="543" w:type="pct"/>
            <w:shd w:val="clear" w:color="auto" w:fill="FFFF00"/>
          </w:tcPr>
          <w:p w14:paraId="60CE930C" w14:textId="65214805" w:rsidR="00976325" w:rsidRPr="00E87B35" w:rsidRDefault="00976325" w:rsidP="00976325">
            <w:r w:rsidRPr="00C95015">
              <w:t>ANO</w:t>
            </w:r>
          </w:p>
        </w:tc>
        <w:tc>
          <w:tcPr>
            <w:tcW w:w="1430" w:type="pct"/>
            <w:shd w:val="clear" w:color="auto" w:fill="FFFF00"/>
          </w:tcPr>
          <w:p w14:paraId="03E31BE6" w14:textId="78570BF5" w:rsidR="0084004F" w:rsidRDefault="0084004F" w:rsidP="000F3613">
            <w:pPr>
              <w:jc w:val="both"/>
            </w:pPr>
            <w:r>
              <w:t>Pl</w:t>
            </w:r>
            <w:r w:rsidR="008F40D9">
              <w:t>n</w:t>
            </w:r>
            <w:r>
              <w:t>á podp</w:t>
            </w:r>
            <w:r w:rsidR="008F40D9">
              <w:t>o</w:t>
            </w:r>
            <w:r>
              <w:t xml:space="preserve">ra dostupnosti </w:t>
            </w:r>
            <w:proofErr w:type="spellStart"/>
            <w:r>
              <w:t>Dashbordu</w:t>
            </w:r>
            <w:proofErr w:type="spellEnd"/>
            <w:r>
              <w:t xml:space="preserve"> v GUI s náhledem stavů:</w:t>
            </w:r>
          </w:p>
          <w:p w14:paraId="3AB20053" w14:textId="77777777" w:rsidR="0084004F" w:rsidRPr="00C841C8" w:rsidRDefault="0084004F">
            <w:pPr>
              <w:pStyle w:val="Odstavecseseznamem"/>
              <w:numPr>
                <w:ilvl w:val="0"/>
                <w:numId w:val="76"/>
              </w:numPr>
              <w:jc w:val="both"/>
            </w:pPr>
            <w:proofErr w:type="spellStart"/>
            <w:r w:rsidRPr="00AC1DA8">
              <w:t>Fabric</w:t>
            </w:r>
            <w:proofErr w:type="spellEnd"/>
            <w:r w:rsidRPr="00AC1DA8">
              <w:t>/</w:t>
            </w:r>
            <w:proofErr w:type="spellStart"/>
            <w:r w:rsidRPr="00AC1DA8">
              <w:t>Rack</w:t>
            </w:r>
            <w:proofErr w:type="spellEnd"/>
            <w:r w:rsidRPr="00AC1DA8">
              <w:t>/Link</w:t>
            </w:r>
            <w:r>
              <w:t>y</w:t>
            </w:r>
          </w:p>
          <w:p w14:paraId="59C34BB7" w14:textId="77777777" w:rsidR="0084004F" w:rsidRPr="007E614F" w:rsidRDefault="0084004F">
            <w:pPr>
              <w:pStyle w:val="Odstavecseseznamem"/>
              <w:numPr>
                <w:ilvl w:val="0"/>
                <w:numId w:val="76"/>
              </w:numPr>
              <w:jc w:val="both"/>
            </w:pPr>
            <w:r w:rsidRPr="00AC1DA8">
              <w:t>Topolog</w:t>
            </w:r>
            <w:r>
              <w:t>ie</w:t>
            </w:r>
            <w:r w:rsidRPr="00AC1DA8">
              <w:t>/</w:t>
            </w:r>
            <w:proofErr w:type="spellStart"/>
            <w:r w:rsidRPr="00AC1DA8">
              <w:t>Heatmap</w:t>
            </w:r>
            <w:r>
              <w:t>y</w:t>
            </w:r>
            <w:proofErr w:type="spellEnd"/>
          </w:p>
          <w:p w14:paraId="343C83F9" w14:textId="77777777" w:rsidR="0084004F" w:rsidRDefault="0084004F">
            <w:pPr>
              <w:pStyle w:val="Odstavecseseznamem"/>
              <w:numPr>
                <w:ilvl w:val="0"/>
                <w:numId w:val="76"/>
              </w:numPr>
              <w:jc w:val="both"/>
            </w:pPr>
            <w:r>
              <w:t xml:space="preserve">Stav služeb </w:t>
            </w:r>
            <w:r w:rsidRPr="00AC1DA8">
              <w:t xml:space="preserve">L2/L3 </w:t>
            </w:r>
          </w:p>
          <w:p w14:paraId="109FAECB" w14:textId="77777777" w:rsidR="0084004F" w:rsidRPr="007E614F" w:rsidRDefault="0084004F">
            <w:pPr>
              <w:pStyle w:val="Odstavecseseznamem"/>
              <w:numPr>
                <w:ilvl w:val="0"/>
                <w:numId w:val="76"/>
              </w:numPr>
              <w:jc w:val="both"/>
            </w:pPr>
            <w:r>
              <w:t xml:space="preserve">Status sítě/síťových elementů </w:t>
            </w:r>
          </w:p>
          <w:p w14:paraId="59015239" w14:textId="77777777" w:rsidR="0084004F" w:rsidRPr="00AC1DA8" w:rsidRDefault="0084004F">
            <w:pPr>
              <w:pStyle w:val="Odstavecseseznamem"/>
              <w:numPr>
                <w:ilvl w:val="0"/>
                <w:numId w:val="76"/>
              </w:numPr>
              <w:jc w:val="both"/>
            </w:pPr>
            <w:r>
              <w:t xml:space="preserve">Detekce anomálií </w:t>
            </w:r>
          </w:p>
          <w:p w14:paraId="6FEC2C24" w14:textId="2586879C" w:rsidR="00976325" w:rsidRPr="00E87B35" w:rsidRDefault="0084004F">
            <w:pPr>
              <w:pStyle w:val="Odstavecseseznamem"/>
              <w:keepNext/>
              <w:numPr>
                <w:ilvl w:val="0"/>
                <w:numId w:val="76"/>
              </w:numPr>
              <w:jc w:val="both"/>
            </w:pPr>
            <w:proofErr w:type="spellStart"/>
            <w:r w:rsidRPr="00AC1DA8">
              <w:t>Intent</w:t>
            </w:r>
            <w:proofErr w:type="spellEnd"/>
            <w:r w:rsidRPr="00AC1DA8">
              <w:t xml:space="preserve"> </w:t>
            </w:r>
            <w:proofErr w:type="spellStart"/>
            <w:r w:rsidRPr="00AC1DA8">
              <w:t>Based</w:t>
            </w:r>
            <w:proofErr w:type="spellEnd"/>
            <w:r w:rsidRPr="00AC1DA8">
              <w:t xml:space="preserve"> </w:t>
            </w:r>
            <w:proofErr w:type="spellStart"/>
            <w:r w:rsidRPr="00AC1DA8">
              <w:t>Analytics</w:t>
            </w:r>
            <w:proofErr w:type="spellEnd"/>
            <w:r w:rsidRPr="00AC1DA8">
              <w:t xml:space="preserve"> (IBA)</w:t>
            </w:r>
            <w:r w:rsidR="00C304F8">
              <w:t>.</w:t>
            </w:r>
          </w:p>
        </w:tc>
      </w:tr>
      <w:tr w:rsidR="0084004F" w:rsidRPr="00AD76B0" w14:paraId="31C8254A" w14:textId="77777777" w:rsidTr="00E42BA6">
        <w:trPr>
          <w:cantSplit/>
          <w:trHeight w:val="286"/>
          <w:jc w:val="center"/>
        </w:trPr>
        <w:tc>
          <w:tcPr>
            <w:tcW w:w="358" w:type="pct"/>
            <w:vMerge w:val="restart"/>
          </w:tcPr>
          <w:p w14:paraId="54B106D8" w14:textId="77777777" w:rsidR="0084004F" w:rsidRPr="00AD76B0" w:rsidRDefault="0084004F">
            <w:pPr>
              <w:pStyle w:val="Bezmezer"/>
              <w:numPr>
                <w:ilvl w:val="0"/>
                <w:numId w:val="50"/>
              </w:numPr>
            </w:pPr>
          </w:p>
        </w:tc>
        <w:tc>
          <w:tcPr>
            <w:tcW w:w="800" w:type="pct"/>
            <w:vMerge w:val="restart"/>
            <w:shd w:val="clear" w:color="auto" w:fill="auto"/>
          </w:tcPr>
          <w:p w14:paraId="2660796B" w14:textId="1787BE5A" w:rsidR="0084004F" w:rsidRDefault="0084004F" w:rsidP="0084004F">
            <w:r>
              <w:t>Záruka</w:t>
            </w:r>
          </w:p>
        </w:tc>
        <w:tc>
          <w:tcPr>
            <w:tcW w:w="1869" w:type="pct"/>
            <w:shd w:val="clear" w:color="auto" w:fill="auto"/>
          </w:tcPr>
          <w:p w14:paraId="5E1EB564" w14:textId="4F4C78F9" w:rsidR="0084004F" w:rsidRPr="00E42BA6" w:rsidRDefault="0084004F" w:rsidP="0084004F">
            <w:pPr>
              <w:pStyle w:val="Odstavecseseznamem"/>
              <w:numPr>
                <w:ilvl w:val="0"/>
                <w:numId w:val="5"/>
              </w:numPr>
              <w:rPr>
                <w:rFonts w:ascii="Calibri" w:hAnsi="Calibri" w:cs="Calibri"/>
              </w:rPr>
            </w:pPr>
            <w:r w:rsidRPr="00D25F17">
              <w:rPr>
                <w:rFonts w:ascii="Calibri" w:hAnsi="Calibri" w:cs="Calibri"/>
              </w:rPr>
              <w:t>Podpora řešení a aktualizace po dobu 6 let</w:t>
            </w:r>
          </w:p>
        </w:tc>
        <w:tc>
          <w:tcPr>
            <w:tcW w:w="543" w:type="pct"/>
            <w:shd w:val="clear" w:color="auto" w:fill="FFFF00"/>
          </w:tcPr>
          <w:p w14:paraId="5B21AE05" w14:textId="48D4D762" w:rsidR="0084004F" w:rsidRPr="00E87B35" w:rsidRDefault="0084004F" w:rsidP="0084004F">
            <w:r w:rsidRPr="00C95015">
              <w:t>ANO</w:t>
            </w:r>
          </w:p>
        </w:tc>
        <w:tc>
          <w:tcPr>
            <w:tcW w:w="1430" w:type="pct"/>
            <w:shd w:val="clear" w:color="auto" w:fill="FFFF00"/>
          </w:tcPr>
          <w:p w14:paraId="361DD6D9" w14:textId="2CBE259F" w:rsidR="0084004F" w:rsidRPr="00E87B35" w:rsidRDefault="0084004F" w:rsidP="000F3613">
            <w:pPr>
              <w:keepNext/>
              <w:jc w:val="both"/>
            </w:pPr>
            <w:r>
              <w:t>Nabízený SW má p</w:t>
            </w:r>
            <w:r w:rsidRPr="00636885">
              <w:t>odpor</w:t>
            </w:r>
            <w:r>
              <w:t>u</w:t>
            </w:r>
            <w:r w:rsidRPr="00636885">
              <w:t xml:space="preserve"> řešení a aktualizace po dobu 6 let</w:t>
            </w:r>
            <w:r w:rsidR="00C304F8">
              <w:t>.</w:t>
            </w:r>
          </w:p>
        </w:tc>
      </w:tr>
      <w:tr w:rsidR="0084004F" w:rsidRPr="00AD76B0" w14:paraId="00C92A2B" w14:textId="77777777" w:rsidTr="00E42BA6">
        <w:trPr>
          <w:cantSplit/>
          <w:trHeight w:val="56"/>
          <w:jc w:val="center"/>
        </w:trPr>
        <w:tc>
          <w:tcPr>
            <w:tcW w:w="358" w:type="pct"/>
            <w:vMerge/>
          </w:tcPr>
          <w:p w14:paraId="5C30E7A0" w14:textId="77777777" w:rsidR="0084004F" w:rsidRPr="00AD76B0" w:rsidRDefault="0084004F">
            <w:pPr>
              <w:pStyle w:val="Bezmezer"/>
              <w:numPr>
                <w:ilvl w:val="0"/>
                <w:numId w:val="50"/>
              </w:numPr>
            </w:pPr>
          </w:p>
        </w:tc>
        <w:tc>
          <w:tcPr>
            <w:tcW w:w="800" w:type="pct"/>
            <w:vMerge/>
            <w:shd w:val="clear" w:color="auto" w:fill="auto"/>
          </w:tcPr>
          <w:p w14:paraId="5B32C914" w14:textId="77777777" w:rsidR="0084004F" w:rsidRDefault="0084004F" w:rsidP="0084004F"/>
        </w:tc>
        <w:tc>
          <w:tcPr>
            <w:tcW w:w="1869" w:type="pct"/>
            <w:shd w:val="clear" w:color="auto" w:fill="auto"/>
          </w:tcPr>
          <w:p w14:paraId="4658E9F1" w14:textId="065116B3" w:rsidR="0084004F" w:rsidRPr="00E42BA6" w:rsidRDefault="0084004F" w:rsidP="0084004F">
            <w:pPr>
              <w:pStyle w:val="Odstavecseseznamem"/>
              <w:numPr>
                <w:ilvl w:val="0"/>
                <w:numId w:val="5"/>
              </w:numPr>
              <w:rPr>
                <w:rFonts w:ascii="Calibri" w:hAnsi="Calibri" w:cs="Calibri"/>
              </w:rPr>
            </w:pPr>
            <w:r w:rsidRPr="00D25F17">
              <w:rPr>
                <w:rFonts w:ascii="Calibri" w:hAnsi="Calibri" w:cs="Calibri"/>
              </w:rPr>
              <w:t>Komunikace výhradně v českém jazyce</w:t>
            </w:r>
          </w:p>
        </w:tc>
        <w:tc>
          <w:tcPr>
            <w:tcW w:w="543" w:type="pct"/>
            <w:shd w:val="clear" w:color="auto" w:fill="FFFF00"/>
          </w:tcPr>
          <w:p w14:paraId="5C13AF0C" w14:textId="2857B633" w:rsidR="0084004F" w:rsidRPr="00E87B35" w:rsidRDefault="0084004F" w:rsidP="0084004F">
            <w:r w:rsidRPr="00C95015">
              <w:t>ANO</w:t>
            </w:r>
          </w:p>
        </w:tc>
        <w:tc>
          <w:tcPr>
            <w:tcW w:w="1430" w:type="pct"/>
            <w:shd w:val="clear" w:color="auto" w:fill="FFFF00"/>
          </w:tcPr>
          <w:p w14:paraId="7A2F39CB" w14:textId="5E7B8B5F" w:rsidR="0084004F" w:rsidRPr="00E87B35" w:rsidRDefault="0084004F" w:rsidP="000F3613">
            <w:pPr>
              <w:keepNext/>
              <w:jc w:val="both"/>
            </w:pPr>
            <w:r w:rsidRPr="00636885">
              <w:t>Technický tým dodavatele má nativně mluvící techniky v českém jazyce</w:t>
            </w:r>
            <w:r w:rsidR="00C304F8">
              <w:t>.</w:t>
            </w:r>
          </w:p>
        </w:tc>
      </w:tr>
      <w:tr w:rsidR="0084004F" w:rsidRPr="00AD76B0" w14:paraId="4A6CE444" w14:textId="77777777" w:rsidTr="00E42BA6">
        <w:trPr>
          <w:cantSplit/>
          <w:trHeight w:val="127"/>
          <w:jc w:val="center"/>
        </w:trPr>
        <w:tc>
          <w:tcPr>
            <w:tcW w:w="358" w:type="pct"/>
            <w:vMerge/>
          </w:tcPr>
          <w:p w14:paraId="68010784" w14:textId="77777777" w:rsidR="0084004F" w:rsidRPr="00AD76B0" w:rsidRDefault="0084004F">
            <w:pPr>
              <w:pStyle w:val="Bezmezer"/>
              <w:numPr>
                <w:ilvl w:val="0"/>
                <w:numId w:val="50"/>
              </w:numPr>
            </w:pPr>
          </w:p>
        </w:tc>
        <w:tc>
          <w:tcPr>
            <w:tcW w:w="800" w:type="pct"/>
            <w:vMerge/>
            <w:shd w:val="clear" w:color="auto" w:fill="auto"/>
          </w:tcPr>
          <w:p w14:paraId="0A8A40E0" w14:textId="77777777" w:rsidR="0084004F" w:rsidRDefault="0084004F" w:rsidP="0084004F"/>
        </w:tc>
        <w:tc>
          <w:tcPr>
            <w:tcW w:w="1869" w:type="pct"/>
            <w:shd w:val="clear" w:color="auto" w:fill="auto"/>
          </w:tcPr>
          <w:p w14:paraId="74E796C1" w14:textId="77777777" w:rsidR="0084004F" w:rsidRPr="00D25F17" w:rsidRDefault="0084004F" w:rsidP="0084004F">
            <w:pPr>
              <w:pStyle w:val="Odstavecseseznamem"/>
              <w:numPr>
                <w:ilvl w:val="0"/>
                <w:numId w:val="8"/>
              </w:numPr>
              <w:rPr>
                <w:rFonts w:ascii="Calibri" w:hAnsi="Calibri" w:cs="Calibri"/>
              </w:rPr>
            </w:pPr>
            <w:r w:rsidRPr="00D25F17">
              <w:rPr>
                <w:rFonts w:ascii="Calibri" w:hAnsi="Calibri" w:cs="Calibri"/>
              </w:rPr>
              <w:t>Záruku garantuje přímo výrobce zařízení</w:t>
            </w:r>
          </w:p>
        </w:tc>
        <w:tc>
          <w:tcPr>
            <w:tcW w:w="543" w:type="pct"/>
            <w:shd w:val="clear" w:color="auto" w:fill="FFFF00"/>
          </w:tcPr>
          <w:p w14:paraId="738F71F5" w14:textId="47F59612" w:rsidR="0084004F" w:rsidRPr="00E87B35" w:rsidRDefault="0084004F" w:rsidP="0084004F">
            <w:r w:rsidRPr="00C95015">
              <w:t>ANO</w:t>
            </w:r>
          </w:p>
        </w:tc>
        <w:tc>
          <w:tcPr>
            <w:tcW w:w="1430" w:type="pct"/>
            <w:shd w:val="clear" w:color="auto" w:fill="FFFF00"/>
          </w:tcPr>
          <w:p w14:paraId="6113A9FB" w14:textId="3E80B332" w:rsidR="0084004F" w:rsidRPr="00E87B35" w:rsidRDefault="000F3613" w:rsidP="000F3613">
            <w:pPr>
              <w:keepNext/>
              <w:jc w:val="both"/>
            </w:pPr>
            <w:r w:rsidRPr="000F3613">
              <w:t>Navržené řešení obsahuje záruku, kterou garantuje přímo výrobce</w:t>
            </w:r>
            <w:r>
              <w:t>.</w:t>
            </w:r>
          </w:p>
        </w:tc>
      </w:tr>
    </w:tbl>
    <w:p w14:paraId="6CB086DF" w14:textId="7FEE2C91" w:rsidR="00CE0290" w:rsidRDefault="006D0952" w:rsidP="00B16495">
      <w:pPr>
        <w:pStyle w:val="Titulek"/>
        <w:jc w:val="center"/>
      </w:pPr>
      <w:r>
        <w:t xml:space="preserve">Tabulka </w:t>
      </w:r>
      <w:fldSimple w:instr=" SEQ Tabulka \* ARABIC ">
        <w:r w:rsidR="008157DB">
          <w:rPr>
            <w:noProof/>
          </w:rPr>
          <w:t>13</w:t>
        </w:r>
      </w:fldSimple>
      <w:r>
        <w:t xml:space="preserve"> - </w:t>
      </w:r>
      <w:r w:rsidRPr="00557DBD">
        <w:t xml:space="preserve">Technické parametry SW pro MGMT DC </w:t>
      </w:r>
      <w:proofErr w:type="spellStart"/>
      <w:r w:rsidRPr="00557DBD">
        <w:t>Fabric</w:t>
      </w:r>
      <w:proofErr w:type="spellEnd"/>
    </w:p>
    <w:p w14:paraId="70B380C7" w14:textId="48A6F697" w:rsidR="00B16495" w:rsidRDefault="00B16495" w:rsidP="00B16495">
      <w:pPr>
        <w:pStyle w:val="Nadpis4"/>
        <w:rPr>
          <w:i w:val="0"/>
          <w:iCs w:val="0"/>
          <w:sz w:val="32"/>
          <w:szCs w:val="32"/>
        </w:rPr>
      </w:pPr>
      <w:bookmarkStart w:id="98" w:name="_Toc177708958"/>
      <w:bookmarkStart w:id="99" w:name="_Toc201050419"/>
      <w:r w:rsidRPr="00B16495">
        <w:rPr>
          <w:i w:val="0"/>
          <w:iCs w:val="0"/>
          <w:sz w:val="32"/>
          <w:szCs w:val="32"/>
        </w:rPr>
        <w:t>M</w:t>
      </w:r>
      <w:r>
        <w:rPr>
          <w:i w:val="0"/>
          <w:iCs w:val="0"/>
          <w:sz w:val="32"/>
          <w:szCs w:val="32"/>
        </w:rPr>
        <w:t>anagement</w:t>
      </w:r>
      <w:r w:rsidRPr="00B16495">
        <w:rPr>
          <w:i w:val="0"/>
          <w:iCs w:val="0"/>
          <w:sz w:val="32"/>
          <w:szCs w:val="32"/>
        </w:rPr>
        <w:t xml:space="preserve"> přístup na síťové elementy</w:t>
      </w:r>
      <w:bookmarkEnd w:id="98"/>
      <w:bookmarkEnd w:id="99"/>
    </w:p>
    <w:p w14:paraId="56B14AD0" w14:textId="093EF071" w:rsidR="00B16495" w:rsidRDefault="00B16495" w:rsidP="00A25244">
      <w:pPr>
        <w:spacing w:before="240"/>
        <w:jc w:val="both"/>
      </w:pPr>
      <w:r>
        <w:t>Pro management přístup</w:t>
      </w:r>
      <w:r w:rsidR="005A1FDE">
        <w:t>u</w:t>
      </w:r>
      <w:r>
        <w:t xml:space="preserve"> na</w:t>
      </w:r>
      <w:r w:rsidR="00B35875">
        <w:t xml:space="preserve"> jednotlivé</w:t>
      </w:r>
      <w:r>
        <w:t xml:space="preserve"> </w:t>
      </w:r>
      <w:r w:rsidR="00B35875">
        <w:t>síťové</w:t>
      </w:r>
      <w:r>
        <w:t xml:space="preserve"> elementy se bud</w:t>
      </w:r>
      <w:r w:rsidR="00EE48D3">
        <w:t>ou používat</w:t>
      </w:r>
      <w:r>
        <w:t xml:space="preserve"> </w:t>
      </w:r>
      <w:r w:rsidR="00EE48D3">
        <w:t>tyto</w:t>
      </w:r>
      <w:r>
        <w:t xml:space="preserve"> princip</w:t>
      </w:r>
      <w:r w:rsidR="00EE48D3">
        <w:t>y</w:t>
      </w:r>
      <w:r w:rsidR="00296E43">
        <w:t>:</w:t>
      </w:r>
    </w:p>
    <w:p w14:paraId="6A8FE91F" w14:textId="05ED0A3A" w:rsidR="00B16495" w:rsidRDefault="00B16495">
      <w:pPr>
        <w:pStyle w:val="Odstavecseseznamem"/>
        <w:numPr>
          <w:ilvl w:val="0"/>
          <w:numId w:val="51"/>
        </w:numPr>
        <w:spacing w:line="256" w:lineRule="auto"/>
        <w:jc w:val="both"/>
      </w:pPr>
      <w:r>
        <w:t>Out-</w:t>
      </w:r>
      <w:proofErr w:type="spellStart"/>
      <w:r>
        <w:t>of</w:t>
      </w:r>
      <w:proofErr w:type="spellEnd"/>
      <w:r>
        <w:t xml:space="preserve">-Band přístup: jedná se o </w:t>
      </w:r>
      <w:r w:rsidR="00801C62">
        <w:t>vzdálený</w:t>
      </w:r>
      <w:r>
        <w:t xml:space="preserve"> SSH/Telnet přístup přes dedikovan</w:t>
      </w:r>
      <w:r w:rsidR="00801C62">
        <w:t xml:space="preserve">ou </w:t>
      </w:r>
      <w:proofErr w:type="spellStart"/>
      <w:r w:rsidR="00D150FA">
        <w:t>mgmt</w:t>
      </w:r>
      <w:proofErr w:type="spellEnd"/>
      <w:r>
        <w:t xml:space="preserve"> </w:t>
      </w:r>
      <w:r w:rsidR="00D150FA">
        <w:t>síť</w:t>
      </w:r>
      <w:r>
        <w:t xml:space="preserve">, ke které jsou všechny </w:t>
      </w:r>
      <w:r w:rsidR="00D150FA">
        <w:t>síťové</w:t>
      </w:r>
      <w:r>
        <w:t xml:space="preserve"> elementy připojené přes dedikované O</w:t>
      </w:r>
      <w:r w:rsidR="00771CCD">
        <w:t>ut-</w:t>
      </w:r>
      <w:proofErr w:type="spellStart"/>
      <w:r>
        <w:t>o</w:t>
      </w:r>
      <w:r w:rsidR="00771CCD">
        <w:t>f</w:t>
      </w:r>
      <w:proofErr w:type="spellEnd"/>
      <w:r w:rsidR="00771CCD">
        <w:t>-</w:t>
      </w:r>
      <w:r>
        <w:t>B</w:t>
      </w:r>
      <w:r w:rsidR="00771CCD">
        <w:t>and</w:t>
      </w:r>
      <w:r>
        <w:t xml:space="preserve"> porty. </w:t>
      </w:r>
      <w:r w:rsidR="007E2563">
        <w:t xml:space="preserve">Tento způsob </w:t>
      </w:r>
      <w:r w:rsidR="007A17D2">
        <w:t xml:space="preserve">přístupu je </w:t>
      </w:r>
      <w:r w:rsidR="008311E0">
        <w:t>Objednatel</w:t>
      </w:r>
      <w:r w:rsidR="007A17D2">
        <w:t xml:space="preserve">em požadován a preferován. </w:t>
      </w:r>
    </w:p>
    <w:p w14:paraId="51C96A41" w14:textId="7876EB21" w:rsidR="007A17D2" w:rsidRDefault="007A17D2">
      <w:pPr>
        <w:pStyle w:val="Odstavecseseznamem"/>
        <w:numPr>
          <w:ilvl w:val="0"/>
          <w:numId w:val="51"/>
        </w:numPr>
        <w:spacing w:line="256" w:lineRule="auto"/>
        <w:jc w:val="both"/>
      </w:pPr>
      <w:r>
        <w:t xml:space="preserve">In-Band přístup: jedná se o vzdálený SSH/Telnet přístup přes datové </w:t>
      </w:r>
      <w:proofErr w:type="spellStart"/>
      <w:r>
        <w:t>propoje</w:t>
      </w:r>
      <w:proofErr w:type="spellEnd"/>
      <w:r>
        <w:t xml:space="preserve">. </w:t>
      </w:r>
      <w:r w:rsidR="008311E0">
        <w:t>Objednatel</w:t>
      </w:r>
      <w:r w:rsidR="00DE34C7">
        <w:t xml:space="preserve"> předpokládá </w:t>
      </w:r>
      <w:r w:rsidR="001C4958">
        <w:t>tento přístup za nativní.</w:t>
      </w:r>
    </w:p>
    <w:p w14:paraId="4FD4CB3B" w14:textId="2F22376D" w:rsidR="00B16495" w:rsidRDefault="00AF4039">
      <w:pPr>
        <w:pStyle w:val="Odstavecseseznamem"/>
        <w:numPr>
          <w:ilvl w:val="0"/>
          <w:numId w:val="51"/>
        </w:numPr>
        <w:spacing w:line="256" w:lineRule="auto"/>
        <w:jc w:val="both"/>
      </w:pPr>
      <w:r>
        <w:t>Přístup pomocí konzole:</w:t>
      </w:r>
      <w:r w:rsidR="00B16495">
        <w:t xml:space="preserve"> jedná </w:t>
      </w:r>
      <w:r w:rsidR="006A3B30">
        <w:t xml:space="preserve">se </w:t>
      </w:r>
      <w:r w:rsidR="00B16495">
        <w:t>o lokální non</w:t>
      </w:r>
      <w:r w:rsidR="006A3B30">
        <w:t>-</w:t>
      </w:r>
      <w:r w:rsidR="00B16495">
        <w:t xml:space="preserve">IP přístup realizovaný přes </w:t>
      </w:r>
      <w:r w:rsidR="00373AD5">
        <w:t>k</w:t>
      </w:r>
      <w:r w:rsidR="00B16495">
        <w:t>on</w:t>
      </w:r>
      <w:r w:rsidR="00373AD5">
        <w:t>zolový</w:t>
      </w:r>
      <w:r w:rsidR="00B16495">
        <w:t xml:space="preserve"> port </w:t>
      </w:r>
      <w:r w:rsidR="00373AD5">
        <w:t xml:space="preserve">daného </w:t>
      </w:r>
      <w:r w:rsidR="003B0C81">
        <w:t xml:space="preserve">síťového </w:t>
      </w:r>
      <w:r w:rsidR="00B16495">
        <w:t>elementu, který</w:t>
      </w:r>
      <w:r w:rsidR="003620C2">
        <w:t xml:space="preserve"> </w:t>
      </w:r>
      <w:r w:rsidR="00B16495">
        <w:t xml:space="preserve">umožňuje kontrolovat </w:t>
      </w:r>
      <w:r w:rsidR="00782E94">
        <w:t>síťové</w:t>
      </w:r>
      <w:r w:rsidR="00B16495">
        <w:t xml:space="preserve"> elementy ve všech</w:t>
      </w:r>
      <w:r w:rsidR="00782E94">
        <w:t xml:space="preserve"> provozních</w:t>
      </w:r>
      <w:r w:rsidR="00B16495">
        <w:t xml:space="preserve"> fázích včetně </w:t>
      </w:r>
      <w:proofErr w:type="spellStart"/>
      <w:r w:rsidR="00B16495">
        <w:t>boot</w:t>
      </w:r>
      <w:proofErr w:type="spellEnd"/>
      <w:r w:rsidR="00DC28C9">
        <w:t>-</w:t>
      </w:r>
      <w:r w:rsidR="00B16495">
        <w:t xml:space="preserve">procesu, kdy ještě není </w:t>
      </w:r>
      <w:r w:rsidR="00DC28C9">
        <w:t>připravena</w:t>
      </w:r>
      <w:r w:rsidR="00B16495">
        <w:t xml:space="preserve"> IP konektivita pro I</w:t>
      </w:r>
      <w:r w:rsidR="00DC28C9">
        <w:t>n-B</w:t>
      </w:r>
      <w:r w:rsidR="00B16495">
        <w:t>and či O</w:t>
      </w:r>
      <w:r w:rsidR="00DC28C9">
        <w:t>ut</w:t>
      </w:r>
      <w:r w:rsidR="00314D3E">
        <w:t>-</w:t>
      </w:r>
      <w:proofErr w:type="spellStart"/>
      <w:r w:rsidR="00B16495">
        <w:t>o</w:t>
      </w:r>
      <w:r w:rsidR="00314D3E">
        <w:t>f</w:t>
      </w:r>
      <w:proofErr w:type="spellEnd"/>
      <w:r w:rsidR="00314D3E">
        <w:t>-Band</w:t>
      </w:r>
      <w:r w:rsidR="00B16495">
        <w:t xml:space="preserve"> přístup. Tento lokální přístup lze realizovat také </w:t>
      </w:r>
      <w:r w:rsidR="00314D3E">
        <w:t>ve</w:t>
      </w:r>
      <w:r w:rsidR="00B16495">
        <w:t xml:space="preserve"> variantě</w:t>
      </w:r>
      <w:r w:rsidR="00314D3E">
        <w:t xml:space="preserve"> vzdáleného přístupu</w:t>
      </w:r>
      <w:r w:rsidR="00B16495">
        <w:t xml:space="preserve"> pomocí tzv</w:t>
      </w:r>
      <w:r w:rsidR="00114269">
        <w:t>.</w:t>
      </w:r>
      <w:r w:rsidR="00B16495">
        <w:t xml:space="preserve"> Terminál (</w:t>
      </w:r>
      <w:proofErr w:type="spellStart"/>
      <w:r w:rsidR="00B16495">
        <w:t>Console</w:t>
      </w:r>
      <w:proofErr w:type="spellEnd"/>
      <w:r w:rsidR="00B16495">
        <w:t>) serverů. Takový IP přístup na non</w:t>
      </w:r>
      <w:r w:rsidR="00114269">
        <w:t>-</w:t>
      </w:r>
      <w:r w:rsidR="00B16495">
        <w:t>IP port patří také k</w:t>
      </w:r>
      <w:r w:rsidR="00114269">
        <w:t> </w:t>
      </w:r>
      <w:r w:rsidR="00B16495">
        <w:t>O</w:t>
      </w:r>
      <w:r w:rsidR="00114269">
        <w:t>ut-</w:t>
      </w:r>
      <w:proofErr w:type="spellStart"/>
      <w:r w:rsidR="00B16495">
        <w:t>o</w:t>
      </w:r>
      <w:r w:rsidR="00114269">
        <w:t>f</w:t>
      </w:r>
      <w:proofErr w:type="spellEnd"/>
      <w:r w:rsidR="00114269">
        <w:t>-</w:t>
      </w:r>
      <w:r w:rsidR="00B16495">
        <w:t>B</w:t>
      </w:r>
      <w:r w:rsidR="00114269">
        <w:t>and</w:t>
      </w:r>
      <w:r w:rsidR="00B16495">
        <w:t xml:space="preserve"> managementu</w:t>
      </w:r>
      <w:r w:rsidR="00650272">
        <w:t>.</w:t>
      </w:r>
    </w:p>
    <w:p w14:paraId="22B6D636" w14:textId="00764668" w:rsidR="00B16495" w:rsidRDefault="009117FE" w:rsidP="00472FCF">
      <w:pPr>
        <w:spacing w:before="240"/>
        <w:jc w:val="both"/>
      </w:pPr>
      <w:r>
        <w:t xml:space="preserve">Dodavatel </w:t>
      </w:r>
      <w:r w:rsidR="00AD6DCC">
        <w:t xml:space="preserve">dodá </w:t>
      </w:r>
      <w:r w:rsidR="00637B39">
        <w:t>pro zajištění</w:t>
      </w:r>
      <w:r w:rsidR="00B16495">
        <w:t xml:space="preserve"> dostatečného </w:t>
      </w:r>
      <w:proofErr w:type="spellStart"/>
      <w:r w:rsidR="00DB5957">
        <w:t>mgmt</w:t>
      </w:r>
      <w:proofErr w:type="spellEnd"/>
      <w:r w:rsidR="00B16495">
        <w:t xml:space="preserve"> přístupu </w:t>
      </w:r>
      <w:r w:rsidR="00637B39">
        <w:t>do sítě</w:t>
      </w:r>
      <w:r w:rsidR="00540C6E">
        <w:t xml:space="preserve"> dostatečně dimenzované síťové elementy</w:t>
      </w:r>
      <w:r w:rsidR="00472FCF">
        <w:t xml:space="preserve"> pro funkci </w:t>
      </w:r>
      <w:r w:rsidR="00B16495" w:rsidRPr="00D25F17">
        <w:t>O</w:t>
      </w:r>
      <w:r w:rsidR="00540C6E" w:rsidRPr="00D25F17">
        <w:t>ut-</w:t>
      </w:r>
      <w:proofErr w:type="spellStart"/>
      <w:r w:rsidR="00540C6E" w:rsidRPr="00D25F17">
        <w:t>of</w:t>
      </w:r>
      <w:proofErr w:type="spellEnd"/>
      <w:r w:rsidR="00540C6E" w:rsidRPr="00D25F17">
        <w:t xml:space="preserve">-Band </w:t>
      </w:r>
      <w:r w:rsidR="00B16495" w:rsidRPr="00D25F17">
        <w:t>switch</w:t>
      </w:r>
      <w:r w:rsidR="00472FCF" w:rsidRPr="00D25F17">
        <w:t xml:space="preserve">e. </w:t>
      </w:r>
      <w:r w:rsidR="000E025E">
        <w:t>Jejich</w:t>
      </w:r>
      <w:r w:rsidR="00893916">
        <w:t xml:space="preserve"> </w:t>
      </w:r>
      <w:r w:rsidR="00173AEC">
        <w:t xml:space="preserve">počet </w:t>
      </w:r>
      <w:r w:rsidR="00893916">
        <w:t>v každé z lokací řešení j</w:t>
      </w:r>
      <w:r w:rsidR="00173AEC">
        <w:t>e</w:t>
      </w:r>
      <w:r w:rsidR="00893916">
        <w:t xml:space="preserve"> 2ks, tj. celkově požadováno dodat 4ks.</w:t>
      </w:r>
      <w:r w:rsidR="00347913">
        <w:t xml:space="preserve"> </w:t>
      </w:r>
    </w:p>
    <w:p w14:paraId="79F1D98C" w14:textId="086AF020" w:rsidR="00B16495" w:rsidRDefault="00680010" w:rsidP="00680010">
      <w:pPr>
        <w:spacing w:before="240"/>
        <w:jc w:val="both"/>
      </w:pPr>
      <w:r>
        <w:t xml:space="preserve">Každý </w:t>
      </w:r>
      <w:proofErr w:type="spellStart"/>
      <w:r>
        <w:t>OoB</w:t>
      </w:r>
      <w:proofErr w:type="spellEnd"/>
      <w:r>
        <w:t xml:space="preserve"> switch je:</w:t>
      </w:r>
    </w:p>
    <w:p w14:paraId="4E33D90D" w14:textId="0DAEBE04" w:rsidR="00B16495" w:rsidRDefault="00914325">
      <w:pPr>
        <w:pStyle w:val="Odstavecseseznamem"/>
        <w:numPr>
          <w:ilvl w:val="0"/>
          <w:numId w:val="51"/>
        </w:numPr>
        <w:spacing w:line="256" w:lineRule="auto"/>
        <w:jc w:val="both"/>
      </w:pPr>
      <w:r>
        <w:lastRenderedPageBreak/>
        <w:t>m</w:t>
      </w:r>
      <w:r w:rsidR="00B16495">
        <w:t>in. 48x 10/100/100</w:t>
      </w:r>
      <w:r w:rsidR="00745C06">
        <w:t>0</w:t>
      </w:r>
      <w:r w:rsidR="00B16495">
        <w:t xml:space="preserve">BaseT portů (porty pro </w:t>
      </w:r>
      <w:proofErr w:type="spellStart"/>
      <w:r w:rsidR="00B16495">
        <w:t>OoB</w:t>
      </w:r>
      <w:proofErr w:type="spellEnd"/>
      <w:r w:rsidR="00B16495">
        <w:t xml:space="preserve"> portů Network Elementů a MNGT </w:t>
      </w:r>
      <w:proofErr w:type="spellStart"/>
      <w:r w:rsidR="00B16495">
        <w:t>protů</w:t>
      </w:r>
      <w:proofErr w:type="spellEnd"/>
      <w:r w:rsidR="00B16495">
        <w:t xml:space="preserve"> výpočetních zařízení)</w:t>
      </w:r>
      <w:r w:rsidR="00EA532A">
        <w:t>;</w:t>
      </w:r>
    </w:p>
    <w:p w14:paraId="361AB80B" w14:textId="4D4F4F08" w:rsidR="00B16495" w:rsidRDefault="00F85410">
      <w:pPr>
        <w:pStyle w:val="Odstavecseseznamem"/>
        <w:numPr>
          <w:ilvl w:val="0"/>
          <w:numId w:val="51"/>
        </w:numPr>
        <w:spacing w:line="256" w:lineRule="auto"/>
        <w:jc w:val="both"/>
      </w:pPr>
      <w:r>
        <w:t>m</w:t>
      </w:r>
      <w:r w:rsidR="00B16495">
        <w:t>in</w:t>
      </w:r>
      <w:r w:rsidR="00393CAA">
        <w:t>.</w:t>
      </w:r>
      <w:r w:rsidR="00B16495">
        <w:t xml:space="preserve"> 2x 10GE NNI porty (pro připojení do MNGT sítě)</w:t>
      </w:r>
      <w:r w:rsidR="00EA532A">
        <w:t>;</w:t>
      </w:r>
    </w:p>
    <w:p w14:paraId="3A133C30" w14:textId="6A81493C" w:rsidR="00B16495" w:rsidRDefault="00B16495">
      <w:pPr>
        <w:pStyle w:val="Odstavecseseznamem"/>
        <w:numPr>
          <w:ilvl w:val="1"/>
          <w:numId w:val="51"/>
        </w:numPr>
        <w:spacing w:line="256" w:lineRule="auto"/>
        <w:jc w:val="both"/>
      </w:pPr>
      <w:r>
        <w:t xml:space="preserve">vybavené originálními 10GBASE-SR </w:t>
      </w:r>
      <w:r w:rsidR="00745C06">
        <w:t>SFP+</w:t>
      </w:r>
      <w:r>
        <w:t xml:space="preserve"> transceivery</w:t>
      </w:r>
      <w:r w:rsidR="00EA532A">
        <w:t>;</w:t>
      </w:r>
    </w:p>
    <w:p w14:paraId="0EF8CE23" w14:textId="373F0D13" w:rsidR="00B16495" w:rsidRDefault="00B16495">
      <w:pPr>
        <w:pStyle w:val="Odstavecseseznamem"/>
        <w:numPr>
          <w:ilvl w:val="0"/>
          <w:numId w:val="51"/>
        </w:numPr>
        <w:spacing w:line="256" w:lineRule="auto"/>
        <w:jc w:val="both"/>
      </w:pPr>
      <w:r>
        <w:t xml:space="preserve">podpora </w:t>
      </w:r>
      <w:proofErr w:type="spellStart"/>
      <w:r>
        <w:t>stacku</w:t>
      </w:r>
      <w:proofErr w:type="spellEnd"/>
      <w:r>
        <w:t xml:space="preserve"> minimálně ze čtyřech </w:t>
      </w:r>
      <w:proofErr w:type="spellStart"/>
      <w:r>
        <w:t>switchů</w:t>
      </w:r>
      <w:proofErr w:type="spellEnd"/>
      <w:r>
        <w:t xml:space="preserve"> o výkonu min. 40Gbps</w:t>
      </w:r>
      <w:r w:rsidR="00EA532A">
        <w:t>;</w:t>
      </w:r>
    </w:p>
    <w:p w14:paraId="7A08E03D" w14:textId="08E572F0" w:rsidR="00B16495" w:rsidRDefault="00EA532A">
      <w:pPr>
        <w:pStyle w:val="Odstavecseseznamem"/>
        <w:numPr>
          <w:ilvl w:val="0"/>
          <w:numId w:val="51"/>
        </w:numPr>
        <w:spacing w:line="256" w:lineRule="auto"/>
        <w:jc w:val="both"/>
      </w:pPr>
      <w:r>
        <w:t>p</w:t>
      </w:r>
      <w:r w:rsidR="00B16495">
        <w:t>odpora L2</w:t>
      </w:r>
      <w:r>
        <w:t>;</w:t>
      </w:r>
    </w:p>
    <w:p w14:paraId="124F4F03" w14:textId="2341A375" w:rsidR="00C91F97" w:rsidRPr="0059131D" w:rsidRDefault="00EA532A">
      <w:pPr>
        <w:pStyle w:val="Odstavecseseznamem"/>
        <w:numPr>
          <w:ilvl w:val="0"/>
          <w:numId w:val="51"/>
        </w:numPr>
        <w:spacing w:after="240" w:line="257" w:lineRule="auto"/>
        <w:ind w:left="1003" w:hanging="357"/>
        <w:contextualSpacing w:val="0"/>
        <w:jc w:val="both"/>
      </w:pPr>
      <w:r>
        <w:t>p</w:t>
      </w:r>
      <w:r w:rsidR="00B16495">
        <w:t xml:space="preserve">odpora L3 static </w:t>
      </w:r>
      <w:proofErr w:type="spellStart"/>
      <w:r w:rsidR="00B16495">
        <w:t>routing</w:t>
      </w:r>
      <w:proofErr w:type="spellEnd"/>
      <w:r>
        <w:t>;</w:t>
      </w:r>
    </w:p>
    <w:tbl>
      <w:tblPr>
        <w:tblW w:w="9072" w:type="dxa"/>
        <w:tblInd w:w="-10" w:type="dxa"/>
        <w:tblLayout w:type="fixed"/>
        <w:tblCellMar>
          <w:left w:w="70" w:type="dxa"/>
          <w:right w:w="70" w:type="dxa"/>
        </w:tblCellMar>
        <w:tblLook w:val="04A0" w:firstRow="1" w:lastRow="0" w:firstColumn="1" w:lastColumn="0" w:noHBand="0" w:noVBand="1"/>
      </w:tblPr>
      <w:tblGrid>
        <w:gridCol w:w="851"/>
        <w:gridCol w:w="3402"/>
        <w:gridCol w:w="2835"/>
        <w:gridCol w:w="1984"/>
      </w:tblGrid>
      <w:tr w:rsidR="00C91F97" w:rsidRPr="00155416" w14:paraId="4050AAEB" w14:textId="77777777" w:rsidTr="00EA5C98">
        <w:trPr>
          <w:cantSplit/>
          <w:trHeight w:val="375"/>
        </w:trPr>
        <w:tc>
          <w:tcPr>
            <w:tcW w:w="9072" w:type="dxa"/>
            <w:gridSpan w:val="4"/>
            <w:tcBorders>
              <w:top w:val="single" w:sz="8" w:space="0" w:color="auto"/>
              <w:left w:val="single" w:sz="8" w:space="0" w:color="auto"/>
              <w:bottom w:val="single" w:sz="8" w:space="0" w:color="auto"/>
              <w:right w:val="single" w:sz="8" w:space="0" w:color="000000"/>
            </w:tcBorders>
            <w:shd w:val="clear" w:color="000000" w:fill="006600"/>
            <w:vAlign w:val="center"/>
            <w:hideMark/>
          </w:tcPr>
          <w:p w14:paraId="0796D406" w14:textId="3486139A" w:rsidR="00C91F97" w:rsidRPr="00155416" w:rsidRDefault="00BB01AC" w:rsidP="00EA5C98">
            <w:pPr>
              <w:rPr>
                <w:rFonts w:ascii="Verdana" w:eastAsia="Times New Roman" w:hAnsi="Verdana" w:cs="Times New Roman"/>
                <w:b/>
                <w:bCs/>
                <w:color w:val="000000"/>
                <w:sz w:val="28"/>
                <w:szCs w:val="28"/>
                <w:lang w:eastAsia="cs-CZ"/>
              </w:rPr>
            </w:pPr>
            <w:r>
              <w:rPr>
                <w:rFonts w:ascii="Verdana" w:eastAsia="Times New Roman" w:hAnsi="Verdana" w:cs="Times New Roman"/>
                <w:b/>
                <w:bCs/>
                <w:color w:val="000000"/>
                <w:sz w:val="28"/>
                <w:szCs w:val="28"/>
                <w:lang w:eastAsia="cs-CZ"/>
              </w:rPr>
              <w:t>Out-</w:t>
            </w:r>
            <w:proofErr w:type="spellStart"/>
            <w:r>
              <w:rPr>
                <w:rFonts w:ascii="Verdana" w:eastAsia="Times New Roman" w:hAnsi="Verdana" w:cs="Times New Roman"/>
                <w:b/>
                <w:bCs/>
                <w:color w:val="000000"/>
                <w:sz w:val="28"/>
                <w:szCs w:val="28"/>
                <w:lang w:eastAsia="cs-CZ"/>
              </w:rPr>
              <w:t>of</w:t>
            </w:r>
            <w:proofErr w:type="spellEnd"/>
            <w:r>
              <w:rPr>
                <w:rFonts w:ascii="Verdana" w:eastAsia="Times New Roman" w:hAnsi="Verdana" w:cs="Times New Roman"/>
                <w:b/>
                <w:bCs/>
                <w:color w:val="000000"/>
                <w:sz w:val="28"/>
                <w:szCs w:val="28"/>
                <w:lang w:eastAsia="cs-CZ"/>
              </w:rPr>
              <w:t>-Band</w:t>
            </w:r>
            <w:r w:rsidR="00C91F97">
              <w:rPr>
                <w:rFonts w:ascii="Verdana" w:eastAsia="Times New Roman" w:hAnsi="Verdana" w:cs="Times New Roman"/>
                <w:b/>
                <w:bCs/>
                <w:color w:val="000000"/>
                <w:sz w:val="28"/>
                <w:szCs w:val="28"/>
                <w:lang w:eastAsia="cs-CZ"/>
              </w:rPr>
              <w:t xml:space="preserve"> MGMT </w:t>
            </w:r>
            <w:r w:rsidR="00281329">
              <w:rPr>
                <w:rFonts w:ascii="Verdana" w:eastAsia="Times New Roman" w:hAnsi="Verdana" w:cs="Times New Roman"/>
                <w:b/>
                <w:bCs/>
                <w:color w:val="000000"/>
                <w:sz w:val="28"/>
                <w:szCs w:val="28"/>
                <w:lang w:eastAsia="cs-CZ"/>
              </w:rPr>
              <w:t>switch</w:t>
            </w:r>
          </w:p>
        </w:tc>
      </w:tr>
      <w:tr w:rsidR="00C91F97" w:rsidRPr="00155416" w14:paraId="57366B42" w14:textId="77777777" w:rsidTr="00EA5C98">
        <w:trPr>
          <w:cantSplit/>
          <w:trHeight w:val="415"/>
        </w:trPr>
        <w:tc>
          <w:tcPr>
            <w:tcW w:w="851" w:type="dxa"/>
            <w:tcBorders>
              <w:top w:val="nil"/>
              <w:left w:val="single" w:sz="8" w:space="0" w:color="auto"/>
              <w:bottom w:val="single" w:sz="8" w:space="0" w:color="auto"/>
              <w:right w:val="single" w:sz="8" w:space="0" w:color="auto"/>
            </w:tcBorders>
            <w:shd w:val="clear" w:color="000000" w:fill="006600"/>
            <w:vAlign w:val="center"/>
            <w:hideMark/>
          </w:tcPr>
          <w:p w14:paraId="71B9D0CF" w14:textId="77777777" w:rsidR="00C91F97" w:rsidRPr="00155416" w:rsidRDefault="00C91F97" w:rsidP="00EA5C98">
            <w:pPr>
              <w:jc w:val="both"/>
              <w:rPr>
                <w:rFonts w:ascii="Calibri" w:eastAsia="Times New Roman" w:hAnsi="Calibri" w:cs="Times New Roman"/>
                <w:b/>
                <w:bCs/>
                <w:color w:val="000000"/>
                <w:lang w:eastAsia="cs-CZ"/>
              </w:rPr>
            </w:pPr>
            <w:r w:rsidRPr="00155416">
              <w:rPr>
                <w:rFonts w:ascii="Calibri" w:eastAsia="Times New Roman" w:hAnsi="Calibri" w:cs="Times New Roman"/>
                <w:b/>
                <w:bCs/>
                <w:color w:val="000000"/>
                <w:lang w:eastAsia="cs-CZ"/>
              </w:rPr>
              <w:t>Číslo</w:t>
            </w:r>
          </w:p>
        </w:tc>
        <w:tc>
          <w:tcPr>
            <w:tcW w:w="3402" w:type="dxa"/>
            <w:tcBorders>
              <w:top w:val="nil"/>
              <w:left w:val="nil"/>
              <w:bottom w:val="single" w:sz="8" w:space="0" w:color="auto"/>
              <w:right w:val="single" w:sz="8" w:space="0" w:color="auto"/>
            </w:tcBorders>
            <w:shd w:val="clear" w:color="000000" w:fill="006600"/>
            <w:vAlign w:val="center"/>
            <w:hideMark/>
          </w:tcPr>
          <w:p w14:paraId="008C946F" w14:textId="77777777" w:rsidR="00C91F97" w:rsidRPr="00155416" w:rsidRDefault="00C91F97"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Název komponenty</w:t>
            </w:r>
          </w:p>
        </w:tc>
        <w:tc>
          <w:tcPr>
            <w:tcW w:w="2835" w:type="dxa"/>
            <w:tcBorders>
              <w:top w:val="nil"/>
              <w:left w:val="nil"/>
              <w:bottom w:val="single" w:sz="8" w:space="0" w:color="auto"/>
              <w:right w:val="single" w:sz="8" w:space="0" w:color="auto"/>
            </w:tcBorders>
            <w:shd w:val="clear" w:color="000000" w:fill="006600"/>
            <w:vAlign w:val="center"/>
            <w:hideMark/>
          </w:tcPr>
          <w:p w14:paraId="2C2703EC" w14:textId="77777777" w:rsidR="00C91F97" w:rsidRPr="00155416" w:rsidRDefault="00C91F97"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 xml:space="preserve">Part </w:t>
            </w:r>
            <w:proofErr w:type="spellStart"/>
            <w:r w:rsidRPr="00155416">
              <w:rPr>
                <w:rFonts w:ascii="Verdana" w:eastAsia="Times New Roman" w:hAnsi="Verdana" w:cs="Times New Roman"/>
                <w:b/>
                <w:bCs/>
                <w:color w:val="000000"/>
                <w:sz w:val="18"/>
                <w:szCs w:val="18"/>
                <w:lang w:eastAsia="cs-CZ"/>
              </w:rPr>
              <w:t>number</w:t>
            </w:r>
            <w:proofErr w:type="spellEnd"/>
          </w:p>
        </w:tc>
        <w:tc>
          <w:tcPr>
            <w:tcW w:w="1984" w:type="dxa"/>
            <w:tcBorders>
              <w:top w:val="nil"/>
              <w:left w:val="nil"/>
              <w:bottom w:val="single" w:sz="8" w:space="0" w:color="auto"/>
              <w:right w:val="single" w:sz="8" w:space="0" w:color="auto"/>
            </w:tcBorders>
            <w:shd w:val="clear" w:color="000000" w:fill="006600"/>
            <w:vAlign w:val="center"/>
            <w:hideMark/>
          </w:tcPr>
          <w:p w14:paraId="6FCE44E8" w14:textId="77777777" w:rsidR="00C91F97" w:rsidRPr="00155416" w:rsidRDefault="00C91F97"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Počet kusů</w:t>
            </w:r>
          </w:p>
        </w:tc>
      </w:tr>
      <w:tr w:rsidR="00C711B8" w:rsidRPr="00155416" w14:paraId="1AFCB1DF" w14:textId="77777777" w:rsidTr="00C711B8">
        <w:trPr>
          <w:cantSplit/>
          <w:trHeight w:val="960"/>
        </w:trPr>
        <w:tc>
          <w:tcPr>
            <w:tcW w:w="851" w:type="dxa"/>
            <w:tcBorders>
              <w:top w:val="nil"/>
              <w:left w:val="single" w:sz="8" w:space="0" w:color="auto"/>
              <w:bottom w:val="single" w:sz="8" w:space="0" w:color="auto"/>
              <w:right w:val="single" w:sz="8" w:space="0" w:color="auto"/>
            </w:tcBorders>
            <w:shd w:val="clear" w:color="000000" w:fill="FFFF00"/>
            <w:vAlign w:val="center"/>
          </w:tcPr>
          <w:p w14:paraId="5DBDA5A8" w14:textId="487BC02B" w:rsidR="00C711B8" w:rsidRPr="00155416" w:rsidRDefault="00C711B8" w:rsidP="00C711B8">
            <w:pPr>
              <w:rPr>
                <w:rFonts w:ascii="Calibri" w:eastAsia="Times New Roman" w:hAnsi="Calibri" w:cs="Times New Roman"/>
                <w:color w:val="000000"/>
                <w:lang w:eastAsia="cs-CZ"/>
              </w:rPr>
            </w:pPr>
            <w:r w:rsidRPr="00E95017">
              <w:t>1</w:t>
            </w:r>
          </w:p>
        </w:tc>
        <w:tc>
          <w:tcPr>
            <w:tcW w:w="3402" w:type="dxa"/>
            <w:tcBorders>
              <w:top w:val="nil"/>
              <w:left w:val="nil"/>
              <w:bottom w:val="single" w:sz="8" w:space="0" w:color="auto"/>
              <w:right w:val="single" w:sz="8" w:space="0" w:color="auto"/>
            </w:tcBorders>
            <w:shd w:val="clear" w:color="000000" w:fill="FFFF00"/>
            <w:vAlign w:val="center"/>
          </w:tcPr>
          <w:p w14:paraId="4F890056" w14:textId="4E880D1C" w:rsidR="00C711B8" w:rsidRPr="00155416" w:rsidRDefault="00C711B8" w:rsidP="00C711B8">
            <w:pPr>
              <w:rPr>
                <w:rFonts w:ascii="Calibri" w:eastAsia="Times New Roman" w:hAnsi="Calibri" w:cs="Times New Roman"/>
                <w:color w:val="000000"/>
                <w:lang w:eastAsia="cs-CZ"/>
              </w:rPr>
            </w:pPr>
            <w:proofErr w:type="spellStart"/>
            <w:r w:rsidRPr="00E95017">
              <w:t>OoB</w:t>
            </w:r>
            <w:proofErr w:type="spellEnd"/>
            <w:r w:rsidRPr="00E95017">
              <w:t xml:space="preserve"> MNGT SWITCH</w:t>
            </w:r>
          </w:p>
        </w:tc>
        <w:tc>
          <w:tcPr>
            <w:tcW w:w="2835" w:type="dxa"/>
            <w:tcBorders>
              <w:top w:val="nil"/>
              <w:left w:val="nil"/>
              <w:bottom w:val="single" w:sz="8" w:space="0" w:color="auto"/>
              <w:right w:val="single" w:sz="8" w:space="0" w:color="auto"/>
            </w:tcBorders>
            <w:shd w:val="clear" w:color="000000" w:fill="FFFF00"/>
            <w:vAlign w:val="center"/>
          </w:tcPr>
          <w:p w14:paraId="55DEC912" w14:textId="5F364563" w:rsidR="00C711B8" w:rsidRPr="00155416" w:rsidRDefault="00852B7C" w:rsidP="00C711B8">
            <w:pPr>
              <w:rPr>
                <w:rFonts w:ascii="Calibri" w:eastAsia="Times New Roman" w:hAnsi="Calibri" w:cs="Times New Roman"/>
                <w:color w:val="000000"/>
                <w:lang w:eastAsia="cs-CZ"/>
              </w:rPr>
            </w:pPr>
            <w:r>
              <w:t>XXXXX</w:t>
            </w:r>
          </w:p>
        </w:tc>
        <w:tc>
          <w:tcPr>
            <w:tcW w:w="1984" w:type="dxa"/>
            <w:tcBorders>
              <w:top w:val="nil"/>
              <w:left w:val="nil"/>
              <w:bottom w:val="single" w:sz="8" w:space="0" w:color="auto"/>
              <w:right w:val="single" w:sz="8" w:space="0" w:color="auto"/>
            </w:tcBorders>
            <w:shd w:val="clear" w:color="000000" w:fill="FFFF00"/>
            <w:vAlign w:val="center"/>
          </w:tcPr>
          <w:p w14:paraId="5ED48B9B" w14:textId="4432C41E" w:rsidR="00C711B8" w:rsidRPr="00155416" w:rsidRDefault="00C711B8" w:rsidP="00C711B8">
            <w:pPr>
              <w:keepNext/>
              <w:rPr>
                <w:rFonts w:ascii="Calibri" w:eastAsia="Times New Roman" w:hAnsi="Calibri" w:cs="Times New Roman"/>
                <w:color w:val="000000"/>
                <w:lang w:eastAsia="cs-CZ"/>
              </w:rPr>
            </w:pPr>
            <w:r w:rsidRPr="00E95017">
              <w:t>4</w:t>
            </w:r>
          </w:p>
        </w:tc>
      </w:tr>
    </w:tbl>
    <w:p w14:paraId="6B407573" w14:textId="1F5455FD" w:rsidR="00C91F97" w:rsidRPr="00433B3A" w:rsidRDefault="00C91F97" w:rsidP="00C91F97">
      <w:pPr>
        <w:pStyle w:val="Titulek"/>
        <w:jc w:val="center"/>
        <w:rPr>
          <w:b/>
          <w:bCs/>
        </w:rPr>
      </w:pPr>
      <w:r>
        <w:t xml:space="preserve">Tabulka </w:t>
      </w:r>
      <w:fldSimple w:instr=" SEQ Tabulka \* ARABIC ">
        <w:r w:rsidR="008157DB">
          <w:rPr>
            <w:noProof/>
          </w:rPr>
          <w:t>14</w:t>
        </w:r>
      </w:fldSimple>
      <w:r>
        <w:t xml:space="preserve"> - </w:t>
      </w:r>
      <w:r w:rsidRPr="00CD6160">
        <w:t>Identifikace komponenty</w:t>
      </w:r>
      <w:r>
        <w:t xml:space="preserve"> </w:t>
      </w:r>
      <w:r w:rsidR="008B04DA">
        <w:t>Out-</w:t>
      </w:r>
      <w:proofErr w:type="spellStart"/>
      <w:r w:rsidR="008B04DA">
        <w:t>of</w:t>
      </w:r>
      <w:proofErr w:type="spellEnd"/>
      <w:r w:rsidR="008B04DA">
        <w:t xml:space="preserve">-Band </w:t>
      </w:r>
      <w:r>
        <w:t>MGMT</w:t>
      </w:r>
      <w:r w:rsidR="008B04DA">
        <w:t xml:space="preserve"> switch</w:t>
      </w:r>
    </w:p>
    <w:p w14:paraId="22E6BAE2" w14:textId="77777777" w:rsidR="00C91F97" w:rsidRDefault="00C91F97" w:rsidP="00C91F97">
      <w:pPr>
        <w:spacing w:before="240"/>
        <w:jc w:val="both"/>
      </w:pPr>
      <w:r w:rsidRPr="00076B3C">
        <w:t xml:space="preserve">Zejména musí </w:t>
      </w:r>
      <w:r>
        <w:t>poskytovat</w:t>
      </w:r>
      <w:r w:rsidRPr="00076B3C">
        <w:t xml:space="preserve"> tyto klíčové vlastnosti:</w:t>
      </w:r>
    </w:p>
    <w:tbl>
      <w:tblPr>
        <w:tblW w:w="53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564"/>
        <w:gridCol w:w="3654"/>
        <w:gridCol w:w="1062"/>
        <w:gridCol w:w="2796"/>
      </w:tblGrid>
      <w:tr w:rsidR="00C91F97" w:rsidRPr="00AD76B0" w14:paraId="6D1887E1" w14:textId="77777777" w:rsidTr="00717619">
        <w:trPr>
          <w:jc w:val="center"/>
        </w:trPr>
        <w:tc>
          <w:tcPr>
            <w:tcW w:w="5000" w:type="pct"/>
            <w:gridSpan w:val="5"/>
            <w:shd w:val="clear" w:color="auto" w:fill="006600"/>
          </w:tcPr>
          <w:p w14:paraId="089C3E8E" w14:textId="29BD7937" w:rsidR="00C91F97" w:rsidRPr="00AD76B0" w:rsidRDefault="00281329" w:rsidP="00EA5C98">
            <w:pPr>
              <w:pStyle w:val="Bezmezer"/>
              <w:rPr>
                <w:rFonts w:cs="Arial"/>
                <w:b/>
                <w:bCs/>
                <w:sz w:val="28"/>
                <w:szCs w:val="28"/>
              </w:rPr>
            </w:pPr>
            <w:r>
              <w:rPr>
                <w:b/>
                <w:bCs/>
                <w:color w:val="000000"/>
                <w:sz w:val="28"/>
                <w:szCs w:val="28"/>
              </w:rPr>
              <w:t>Out-</w:t>
            </w:r>
            <w:proofErr w:type="spellStart"/>
            <w:r>
              <w:rPr>
                <w:b/>
                <w:bCs/>
                <w:color w:val="000000"/>
                <w:sz w:val="28"/>
                <w:szCs w:val="28"/>
              </w:rPr>
              <w:t>of</w:t>
            </w:r>
            <w:proofErr w:type="spellEnd"/>
            <w:r>
              <w:rPr>
                <w:b/>
                <w:bCs/>
                <w:color w:val="000000"/>
                <w:sz w:val="28"/>
                <w:szCs w:val="28"/>
              </w:rPr>
              <w:t>-Band MGMT switch – min. 4ks</w:t>
            </w:r>
          </w:p>
        </w:tc>
      </w:tr>
      <w:tr w:rsidR="00C91F97" w:rsidRPr="00AD76B0" w14:paraId="6BBF7A17" w14:textId="77777777" w:rsidTr="00717619">
        <w:trPr>
          <w:trHeight w:val="405"/>
          <w:jc w:val="center"/>
        </w:trPr>
        <w:tc>
          <w:tcPr>
            <w:tcW w:w="358" w:type="pct"/>
            <w:tcBorders>
              <w:bottom w:val="single" w:sz="4" w:space="0" w:color="auto"/>
            </w:tcBorders>
            <w:shd w:val="clear" w:color="auto" w:fill="006600"/>
          </w:tcPr>
          <w:p w14:paraId="6121A8B7" w14:textId="77777777" w:rsidR="00C91F97" w:rsidRPr="00AD76B0" w:rsidRDefault="00C91F97" w:rsidP="00EA5C98">
            <w:pPr>
              <w:pStyle w:val="Bezmezer"/>
              <w:rPr>
                <w:b/>
              </w:rPr>
            </w:pPr>
            <w:r>
              <w:rPr>
                <w:b/>
              </w:rPr>
              <w:t>Číslo</w:t>
            </w:r>
          </w:p>
        </w:tc>
        <w:tc>
          <w:tcPr>
            <w:tcW w:w="800" w:type="pct"/>
            <w:tcBorders>
              <w:bottom w:val="single" w:sz="4" w:space="0" w:color="auto"/>
            </w:tcBorders>
            <w:shd w:val="clear" w:color="auto" w:fill="006600"/>
          </w:tcPr>
          <w:p w14:paraId="6352568F" w14:textId="77777777" w:rsidR="00C91F97" w:rsidRDefault="00C91F97" w:rsidP="00EA5C98">
            <w:pPr>
              <w:pStyle w:val="Bezmezer"/>
              <w:rPr>
                <w:b/>
              </w:rPr>
            </w:pPr>
            <w:r w:rsidRPr="00AD76B0">
              <w:rPr>
                <w:b/>
              </w:rPr>
              <w:t>Vlastnost/</w:t>
            </w:r>
          </w:p>
          <w:p w14:paraId="68CFA33C" w14:textId="77777777" w:rsidR="00C91F97" w:rsidRPr="00AD76B0" w:rsidRDefault="00C91F97" w:rsidP="00EA5C98">
            <w:pPr>
              <w:pStyle w:val="Bezmezer"/>
              <w:rPr>
                <w:b/>
              </w:rPr>
            </w:pPr>
            <w:r w:rsidRPr="00AD76B0">
              <w:rPr>
                <w:b/>
              </w:rPr>
              <w:t>komponenta</w:t>
            </w:r>
          </w:p>
        </w:tc>
        <w:tc>
          <w:tcPr>
            <w:tcW w:w="1869" w:type="pct"/>
            <w:tcBorders>
              <w:bottom w:val="single" w:sz="4" w:space="0" w:color="auto"/>
            </w:tcBorders>
            <w:shd w:val="clear" w:color="auto" w:fill="006600"/>
          </w:tcPr>
          <w:p w14:paraId="00B6153C" w14:textId="77777777" w:rsidR="00C91F97" w:rsidRPr="00AD76B0" w:rsidRDefault="00C91F97" w:rsidP="00EA5C98">
            <w:pPr>
              <w:pStyle w:val="Bezmezer"/>
              <w:rPr>
                <w:b/>
              </w:rPr>
            </w:pPr>
            <w:r w:rsidRPr="00AD76B0">
              <w:rPr>
                <w:b/>
              </w:rPr>
              <w:t>Požadované parametry</w:t>
            </w:r>
          </w:p>
        </w:tc>
        <w:tc>
          <w:tcPr>
            <w:tcW w:w="543" w:type="pct"/>
            <w:tcBorders>
              <w:bottom w:val="single" w:sz="4" w:space="0" w:color="auto"/>
            </w:tcBorders>
            <w:shd w:val="clear" w:color="auto" w:fill="006600"/>
          </w:tcPr>
          <w:p w14:paraId="64594981" w14:textId="77777777" w:rsidR="00C91F97" w:rsidRDefault="00C91F97" w:rsidP="00EA5C98">
            <w:pPr>
              <w:pStyle w:val="Bezmezer"/>
              <w:rPr>
                <w:b/>
              </w:rPr>
            </w:pPr>
            <w:r>
              <w:rPr>
                <w:b/>
              </w:rPr>
              <w:t>Splňuje ANO/NE</w:t>
            </w:r>
          </w:p>
        </w:tc>
        <w:tc>
          <w:tcPr>
            <w:tcW w:w="1430" w:type="pct"/>
            <w:tcBorders>
              <w:bottom w:val="single" w:sz="4" w:space="0" w:color="auto"/>
            </w:tcBorders>
            <w:shd w:val="clear" w:color="auto" w:fill="006600"/>
          </w:tcPr>
          <w:p w14:paraId="5065C83C" w14:textId="77777777" w:rsidR="00C91F97" w:rsidRPr="00AD76B0" w:rsidRDefault="00C91F97" w:rsidP="00EA5C98">
            <w:pPr>
              <w:pStyle w:val="Bezmezer"/>
              <w:rPr>
                <w:b/>
              </w:rPr>
            </w:pPr>
            <w:r>
              <w:rPr>
                <w:b/>
              </w:rPr>
              <w:t>Skutečné parametry/Způsob splnění požadavku</w:t>
            </w:r>
          </w:p>
        </w:tc>
      </w:tr>
      <w:tr w:rsidR="00D9160A" w:rsidRPr="00AD76B0" w14:paraId="2C21A158" w14:textId="77777777" w:rsidTr="00717619">
        <w:trPr>
          <w:trHeight w:val="405"/>
          <w:jc w:val="center"/>
        </w:trPr>
        <w:tc>
          <w:tcPr>
            <w:tcW w:w="358" w:type="pct"/>
            <w:shd w:val="clear" w:color="auto" w:fill="auto"/>
          </w:tcPr>
          <w:p w14:paraId="522C7AF7" w14:textId="77777777" w:rsidR="00D9160A" w:rsidRPr="00D9160A" w:rsidRDefault="00D9160A">
            <w:pPr>
              <w:pStyle w:val="Bezmezer"/>
              <w:numPr>
                <w:ilvl w:val="0"/>
                <w:numId w:val="53"/>
              </w:numPr>
            </w:pPr>
          </w:p>
        </w:tc>
        <w:tc>
          <w:tcPr>
            <w:tcW w:w="800" w:type="pct"/>
            <w:shd w:val="clear" w:color="auto" w:fill="auto"/>
          </w:tcPr>
          <w:p w14:paraId="0F76254F" w14:textId="7137D1D5" w:rsidR="00D9160A" w:rsidRPr="00D9160A" w:rsidRDefault="00D9160A" w:rsidP="00863D27">
            <w:r>
              <w:t>K</w:t>
            </w:r>
            <w:r w:rsidRPr="00E87B35">
              <w:t>ompatibilita</w:t>
            </w:r>
          </w:p>
        </w:tc>
        <w:tc>
          <w:tcPr>
            <w:tcW w:w="1869" w:type="pct"/>
            <w:shd w:val="clear" w:color="auto" w:fill="auto"/>
          </w:tcPr>
          <w:p w14:paraId="4281F76E" w14:textId="03FFB126" w:rsidR="00D9160A" w:rsidRPr="00D9160A" w:rsidRDefault="00D9160A" w:rsidP="00863D27">
            <w:pPr>
              <w:pStyle w:val="Odstavecseseznamem"/>
              <w:numPr>
                <w:ilvl w:val="0"/>
                <w:numId w:val="8"/>
              </w:numPr>
            </w:pPr>
            <w:r w:rsidRPr="00227564">
              <w:t>Zařízení musí být kompatibilní s všemi nabízenými prvky a zajišťovat všechny potřebné funkcionality v rámci celého řešení</w:t>
            </w:r>
          </w:p>
        </w:tc>
        <w:tc>
          <w:tcPr>
            <w:tcW w:w="543" w:type="pct"/>
            <w:tcBorders>
              <w:bottom w:val="single" w:sz="4" w:space="0" w:color="auto"/>
            </w:tcBorders>
            <w:shd w:val="clear" w:color="auto" w:fill="FFFF00"/>
          </w:tcPr>
          <w:p w14:paraId="0EFE057D" w14:textId="360771B3" w:rsidR="00D9160A" w:rsidRPr="00D9160A" w:rsidRDefault="00C711B8" w:rsidP="00D9160A">
            <w:r w:rsidRPr="00C711B8">
              <w:t>ANO</w:t>
            </w:r>
          </w:p>
        </w:tc>
        <w:tc>
          <w:tcPr>
            <w:tcW w:w="1430" w:type="pct"/>
            <w:shd w:val="clear" w:color="auto" w:fill="FFFF00"/>
          </w:tcPr>
          <w:p w14:paraId="42254DAC" w14:textId="1DEB81B0" w:rsidR="00D9160A" w:rsidRPr="00D9160A" w:rsidRDefault="00C711B8" w:rsidP="000F3613">
            <w:pPr>
              <w:jc w:val="both"/>
            </w:pPr>
            <w:r>
              <w:t>Nabízené z</w:t>
            </w:r>
            <w:r w:rsidRPr="00C711B8">
              <w:t xml:space="preserve">ařízení </w:t>
            </w:r>
            <w:proofErr w:type="gramStart"/>
            <w:r>
              <w:t xml:space="preserve">je </w:t>
            </w:r>
            <w:r w:rsidRPr="00C711B8">
              <w:t xml:space="preserve"> kompatibilní</w:t>
            </w:r>
            <w:proofErr w:type="gramEnd"/>
            <w:r w:rsidRPr="00C711B8">
              <w:t xml:space="preserve"> s</w:t>
            </w:r>
            <w:r>
              <w:t>e</w:t>
            </w:r>
            <w:r w:rsidRPr="00C711B8">
              <w:t xml:space="preserve"> všemi nabízenými prvky a zajišť</w:t>
            </w:r>
            <w:r>
              <w:t>uje</w:t>
            </w:r>
            <w:r w:rsidRPr="00C711B8">
              <w:t xml:space="preserve"> všechny potřebné funkcionality v rámci celého řešení</w:t>
            </w:r>
            <w:r w:rsidR="00C304F8">
              <w:t>.</w:t>
            </w:r>
          </w:p>
        </w:tc>
      </w:tr>
      <w:tr w:rsidR="00D9160A" w:rsidRPr="00AD76B0" w14:paraId="68ED439A" w14:textId="77777777" w:rsidTr="00717619">
        <w:trPr>
          <w:jc w:val="center"/>
        </w:trPr>
        <w:tc>
          <w:tcPr>
            <w:tcW w:w="358" w:type="pct"/>
          </w:tcPr>
          <w:p w14:paraId="2BBBAB75" w14:textId="77777777" w:rsidR="00D9160A" w:rsidRPr="00AD76B0" w:rsidRDefault="00D9160A">
            <w:pPr>
              <w:pStyle w:val="Bezmezer"/>
              <w:numPr>
                <w:ilvl w:val="0"/>
                <w:numId w:val="53"/>
              </w:numPr>
            </w:pPr>
          </w:p>
        </w:tc>
        <w:tc>
          <w:tcPr>
            <w:tcW w:w="800" w:type="pct"/>
            <w:vMerge w:val="restart"/>
            <w:shd w:val="clear" w:color="auto" w:fill="auto"/>
            <w:vAlign w:val="center"/>
          </w:tcPr>
          <w:p w14:paraId="59AD7EF2" w14:textId="7C018829" w:rsidR="00D9160A" w:rsidRPr="00E87B35" w:rsidRDefault="00D9160A" w:rsidP="00D9160A">
            <w:r w:rsidRPr="00733CE9">
              <w:t>Technické vlastnosti a rozměry</w:t>
            </w:r>
          </w:p>
        </w:tc>
        <w:tc>
          <w:tcPr>
            <w:tcW w:w="1869" w:type="pct"/>
            <w:shd w:val="clear" w:color="auto" w:fill="auto"/>
          </w:tcPr>
          <w:p w14:paraId="6FEBE2C7" w14:textId="3F162A24" w:rsidR="00D9160A" w:rsidRPr="00C25974" w:rsidRDefault="00D9160A" w:rsidP="00D9160A">
            <w:pPr>
              <w:pStyle w:val="Odstavecseseznamem"/>
              <w:numPr>
                <w:ilvl w:val="0"/>
                <w:numId w:val="8"/>
              </w:numPr>
            </w:pPr>
            <w:r w:rsidRPr="00C25974">
              <w:t>Kompatibilní s RACK 19”</w:t>
            </w:r>
          </w:p>
        </w:tc>
        <w:tc>
          <w:tcPr>
            <w:tcW w:w="543" w:type="pct"/>
            <w:tcBorders>
              <w:bottom w:val="single" w:sz="4" w:space="0" w:color="auto"/>
            </w:tcBorders>
            <w:shd w:val="clear" w:color="auto" w:fill="FFFF00"/>
          </w:tcPr>
          <w:p w14:paraId="4767D677" w14:textId="527C8B42" w:rsidR="00D9160A" w:rsidRPr="00C25974" w:rsidRDefault="00C711B8" w:rsidP="00D9160A">
            <w:r w:rsidRPr="00C711B8">
              <w:t>ANO</w:t>
            </w:r>
          </w:p>
        </w:tc>
        <w:tc>
          <w:tcPr>
            <w:tcW w:w="1430" w:type="pct"/>
            <w:shd w:val="clear" w:color="auto" w:fill="FFFF00"/>
          </w:tcPr>
          <w:p w14:paraId="759B7BE7" w14:textId="2786FB4E" w:rsidR="00D9160A" w:rsidRPr="00C25974" w:rsidRDefault="00C711B8" w:rsidP="000F3613">
            <w:pPr>
              <w:jc w:val="both"/>
            </w:pPr>
            <w:r>
              <w:t>Navržené zařízení je k</w:t>
            </w:r>
            <w:r w:rsidRPr="00C711B8">
              <w:t>ompatibilní s RACK 19”</w:t>
            </w:r>
            <w:r w:rsidR="00C304F8">
              <w:t>.</w:t>
            </w:r>
          </w:p>
        </w:tc>
      </w:tr>
      <w:tr w:rsidR="00C711B8" w:rsidRPr="00AD76B0" w14:paraId="76110D0F" w14:textId="77777777" w:rsidTr="00717619">
        <w:trPr>
          <w:jc w:val="center"/>
        </w:trPr>
        <w:tc>
          <w:tcPr>
            <w:tcW w:w="358" w:type="pct"/>
          </w:tcPr>
          <w:p w14:paraId="7147605B" w14:textId="77777777" w:rsidR="00C711B8" w:rsidRPr="00AD76B0" w:rsidRDefault="00C711B8">
            <w:pPr>
              <w:pStyle w:val="Bezmezer"/>
              <w:numPr>
                <w:ilvl w:val="0"/>
                <w:numId w:val="53"/>
              </w:numPr>
            </w:pPr>
          </w:p>
        </w:tc>
        <w:tc>
          <w:tcPr>
            <w:tcW w:w="800" w:type="pct"/>
            <w:vMerge/>
            <w:shd w:val="clear" w:color="auto" w:fill="auto"/>
          </w:tcPr>
          <w:p w14:paraId="5A487519" w14:textId="53EAF6B6" w:rsidR="00C711B8" w:rsidRDefault="00C711B8" w:rsidP="00C711B8"/>
        </w:tc>
        <w:tc>
          <w:tcPr>
            <w:tcW w:w="1869" w:type="pct"/>
            <w:shd w:val="clear" w:color="auto" w:fill="auto"/>
          </w:tcPr>
          <w:p w14:paraId="28C12B9B" w14:textId="4F23748E" w:rsidR="00C711B8" w:rsidRPr="00C25974" w:rsidRDefault="00C711B8" w:rsidP="00C711B8">
            <w:pPr>
              <w:pStyle w:val="Odstavecseseznamem"/>
              <w:numPr>
                <w:ilvl w:val="0"/>
                <w:numId w:val="8"/>
              </w:numPr>
            </w:pPr>
            <w:r>
              <w:t>Dodavatel uvede</w:t>
            </w:r>
            <w:r w:rsidRPr="00C25974">
              <w:t xml:space="preserve"> velikost v EIA (jednotek U) pro systémovou skříň 19”.</w:t>
            </w:r>
          </w:p>
        </w:tc>
        <w:tc>
          <w:tcPr>
            <w:tcW w:w="543" w:type="pct"/>
            <w:tcBorders>
              <w:bottom w:val="single" w:sz="4" w:space="0" w:color="auto"/>
              <w:tr2bl w:val="single" w:sz="4" w:space="0" w:color="auto"/>
            </w:tcBorders>
            <w:shd w:val="clear" w:color="auto" w:fill="F2F2F2" w:themeFill="background1" w:themeFillShade="F2"/>
          </w:tcPr>
          <w:p w14:paraId="15B2A5E3" w14:textId="77777777" w:rsidR="00C711B8" w:rsidRPr="00C25974" w:rsidRDefault="00C711B8" w:rsidP="00C711B8"/>
        </w:tc>
        <w:tc>
          <w:tcPr>
            <w:tcW w:w="1430" w:type="pct"/>
            <w:shd w:val="clear" w:color="auto" w:fill="FFFF00"/>
          </w:tcPr>
          <w:p w14:paraId="0192C15F" w14:textId="23B79673" w:rsidR="00C711B8" w:rsidRPr="00C25974" w:rsidRDefault="00C711B8" w:rsidP="000A59BC">
            <w:pPr>
              <w:jc w:val="both"/>
            </w:pPr>
            <w:r>
              <w:t>Rozměry 1U zařízení (š x v x h):</w:t>
            </w:r>
            <w:r w:rsidR="000A59BC">
              <w:t xml:space="preserve"> </w:t>
            </w:r>
            <w:r>
              <w:t>44,17 x 4,37 x 43 cm</w:t>
            </w:r>
            <w:r w:rsidR="00C304F8">
              <w:t>.</w:t>
            </w:r>
          </w:p>
        </w:tc>
      </w:tr>
      <w:tr w:rsidR="00C711B8" w:rsidRPr="00AD76B0" w14:paraId="67F3034D" w14:textId="77777777" w:rsidTr="00717619">
        <w:trPr>
          <w:jc w:val="center"/>
        </w:trPr>
        <w:tc>
          <w:tcPr>
            <w:tcW w:w="358" w:type="pct"/>
          </w:tcPr>
          <w:p w14:paraId="072EF775" w14:textId="77777777" w:rsidR="00C711B8" w:rsidRPr="00AD76B0" w:rsidRDefault="00C711B8">
            <w:pPr>
              <w:pStyle w:val="Bezmezer"/>
              <w:numPr>
                <w:ilvl w:val="0"/>
                <w:numId w:val="53"/>
              </w:numPr>
            </w:pPr>
          </w:p>
        </w:tc>
        <w:tc>
          <w:tcPr>
            <w:tcW w:w="800" w:type="pct"/>
            <w:vMerge/>
            <w:shd w:val="clear" w:color="auto" w:fill="auto"/>
          </w:tcPr>
          <w:p w14:paraId="2FD7FE06" w14:textId="77777777" w:rsidR="00C711B8" w:rsidRDefault="00C711B8" w:rsidP="00C711B8"/>
        </w:tc>
        <w:tc>
          <w:tcPr>
            <w:tcW w:w="1869" w:type="pct"/>
            <w:shd w:val="clear" w:color="auto" w:fill="auto"/>
          </w:tcPr>
          <w:p w14:paraId="0C3900B4" w14:textId="6727B5E8" w:rsidR="00C711B8" w:rsidRPr="00C25974" w:rsidRDefault="00C711B8" w:rsidP="00C711B8">
            <w:pPr>
              <w:pStyle w:val="Odstavecseseznamem"/>
              <w:numPr>
                <w:ilvl w:val="0"/>
                <w:numId w:val="8"/>
              </w:numPr>
            </w:pPr>
            <w:r>
              <w:t>Dodavatel uvede</w:t>
            </w:r>
            <w:r w:rsidRPr="00C25974">
              <w:t xml:space="preserve"> počet a typ napájení (C13/14 nebo C19/C20 a počet).</w:t>
            </w:r>
          </w:p>
        </w:tc>
        <w:tc>
          <w:tcPr>
            <w:tcW w:w="543" w:type="pct"/>
            <w:tcBorders>
              <w:bottom w:val="single" w:sz="4" w:space="0" w:color="auto"/>
              <w:tr2bl w:val="single" w:sz="4" w:space="0" w:color="auto"/>
            </w:tcBorders>
            <w:shd w:val="clear" w:color="auto" w:fill="F2F2F2" w:themeFill="background1" w:themeFillShade="F2"/>
          </w:tcPr>
          <w:p w14:paraId="01DCA8AD" w14:textId="77777777" w:rsidR="00C711B8" w:rsidRPr="00C25974" w:rsidRDefault="00C711B8" w:rsidP="00C711B8"/>
        </w:tc>
        <w:tc>
          <w:tcPr>
            <w:tcW w:w="1430" w:type="pct"/>
            <w:shd w:val="clear" w:color="auto" w:fill="FFFF00"/>
          </w:tcPr>
          <w:p w14:paraId="093F9991" w14:textId="61E06341" w:rsidR="00C711B8" w:rsidRPr="00C25974" w:rsidRDefault="00C711B8" w:rsidP="000F3613">
            <w:pPr>
              <w:jc w:val="both"/>
            </w:pPr>
            <w:r w:rsidRPr="00344501">
              <w:t>Při požadované redundanci napájecích zdrojů – 2x C13</w:t>
            </w:r>
            <w:r w:rsidR="00C304F8">
              <w:t>.</w:t>
            </w:r>
          </w:p>
        </w:tc>
      </w:tr>
      <w:tr w:rsidR="00C711B8" w:rsidRPr="00AD76B0" w14:paraId="1F8CACE8" w14:textId="77777777" w:rsidTr="00717619">
        <w:trPr>
          <w:jc w:val="center"/>
        </w:trPr>
        <w:tc>
          <w:tcPr>
            <w:tcW w:w="358" w:type="pct"/>
          </w:tcPr>
          <w:p w14:paraId="78BE0E7B" w14:textId="77777777" w:rsidR="00C711B8" w:rsidRPr="00AD76B0" w:rsidRDefault="00C711B8">
            <w:pPr>
              <w:pStyle w:val="Bezmezer"/>
              <w:numPr>
                <w:ilvl w:val="0"/>
                <w:numId w:val="53"/>
              </w:numPr>
            </w:pPr>
          </w:p>
        </w:tc>
        <w:tc>
          <w:tcPr>
            <w:tcW w:w="800" w:type="pct"/>
            <w:vMerge/>
            <w:shd w:val="clear" w:color="auto" w:fill="auto"/>
          </w:tcPr>
          <w:p w14:paraId="2E3E87C6" w14:textId="77777777" w:rsidR="00C711B8" w:rsidRDefault="00C711B8" w:rsidP="00C711B8"/>
        </w:tc>
        <w:tc>
          <w:tcPr>
            <w:tcW w:w="1869" w:type="pct"/>
            <w:shd w:val="clear" w:color="auto" w:fill="auto"/>
          </w:tcPr>
          <w:p w14:paraId="2FEB7532" w14:textId="14D6F98A" w:rsidR="00C711B8" w:rsidRPr="00C25974" w:rsidRDefault="00C711B8" w:rsidP="00C711B8">
            <w:pPr>
              <w:pStyle w:val="Odstavecseseznamem"/>
              <w:numPr>
                <w:ilvl w:val="0"/>
                <w:numId w:val="8"/>
              </w:numPr>
            </w:pPr>
            <w:r>
              <w:t>Dodavatel uvede</w:t>
            </w:r>
            <w:r w:rsidRPr="00C25974">
              <w:t xml:space="preserve"> hmotnost a typický a maximální elektrický příkon.</w:t>
            </w:r>
          </w:p>
        </w:tc>
        <w:tc>
          <w:tcPr>
            <w:tcW w:w="543" w:type="pct"/>
            <w:tcBorders>
              <w:bottom w:val="single" w:sz="4" w:space="0" w:color="auto"/>
              <w:tr2bl w:val="single" w:sz="4" w:space="0" w:color="auto"/>
            </w:tcBorders>
            <w:shd w:val="clear" w:color="auto" w:fill="F2F2F2" w:themeFill="background1" w:themeFillShade="F2"/>
          </w:tcPr>
          <w:p w14:paraId="76FBD6D4" w14:textId="77777777" w:rsidR="00C711B8" w:rsidRPr="00C25974" w:rsidRDefault="00C711B8" w:rsidP="00C711B8"/>
        </w:tc>
        <w:tc>
          <w:tcPr>
            <w:tcW w:w="1430" w:type="pct"/>
            <w:shd w:val="clear" w:color="auto" w:fill="FFFF00"/>
          </w:tcPr>
          <w:p w14:paraId="0769F76B" w14:textId="77777777" w:rsidR="00C711B8" w:rsidRDefault="00C711B8" w:rsidP="000F3613">
            <w:pPr>
              <w:jc w:val="both"/>
            </w:pPr>
            <w:r>
              <w:t xml:space="preserve">Hmotnost: 8,11 kg </w:t>
            </w:r>
          </w:p>
          <w:p w14:paraId="074581C4" w14:textId="14D6CA0F" w:rsidR="00C711B8" w:rsidRDefault="00C711B8" w:rsidP="000F3613">
            <w:pPr>
              <w:jc w:val="both"/>
            </w:pPr>
            <w:r>
              <w:t>Typický příkon</w:t>
            </w:r>
            <w:r w:rsidR="000A59BC">
              <w:t>:</w:t>
            </w:r>
            <w:r>
              <w:t xml:space="preserve"> 125 W</w:t>
            </w:r>
          </w:p>
          <w:p w14:paraId="366D70C9" w14:textId="7F41CE4C" w:rsidR="00C711B8" w:rsidRPr="00C25974" w:rsidRDefault="00C711B8" w:rsidP="000F3613">
            <w:pPr>
              <w:jc w:val="both"/>
            </w:pPr>
            <w:r>
              <w:t>Maximální příkon</w:t>
            </w:r>
            <w:r w:rsidR="000A59BC">
              <w:t>:</w:t>
            </w:r>
            <w:r>
              <w:t xml:space="preserve"> 198 W</w:t>
            </w:r>
            <w:r w:rsidR="00C304F8">
              <w:t>.</w:t>
            </w:r>
          </w:p>
        </w:tc>
      </w:tr>
      <w:tr w:rsidR="00C711B8" w:rsidRPr="00AD76B0" w14:paraId="003C4B00" w14:textId="77777777" w:rsidTr="00717619">
        <w:trPr>
          <w:jc w:val="center"/>
        </w:trPr>
        <w:tc>
          <w:tcPr>
            <w:tcW w:w="358" w:type="pct"/>
          </w:tcPr>
          <w:p w14:paraId="70D29792" w14:textId="77777777" w:rsidR="00C711B8" w:rsidRPr="00AD76B0" w:rsidRDefault="00C711B8">
            <w:pPr>
              <w:pStyle w:val="Bezmezer"/>
              <w:numPr>
                <w:ilvl w:val="0"/>
                <w:numId w:val="53"/>
              </w:numPr>
            </w:pPr>
          </w:p>
        </w:tc>
        <w:tc>
          <w:tcPr>
            <w:tcW w:w="800" w:type="pct"/>
            <w:vMerge/>
            <w:shd w:val="clear" w:color="auto" w:fill="auto"/>
          </w:tcPr>
          <w:p w14:paraId="5A0DC18F" w14:textId="77777777" w:rsidR="00C711B8" w:rsidRDefault="00C711B8" w:rsidP="00C711B8"/>
        </w:tc>
        <w:tc>
          <w:tcPr>
            <w:tcW w:w="1869" w:type="pct"/>
            <w:shd w:val="clear" w:color="auto" w:fill="auto"/>
          </w:tcPr>
          <w:p w14:paraId="5CC77F29" w14:textId="0CCBD872" w:rsidR="00C711B8" w:rsidRPr="00C25974" w:rsidRDefault="00C711B8" w:rsidP="00C711B8">
            <w:pPr>
              <w:pStyle w:val="Odstavecseseznamem"/>
              <w:numPr>
                <w:ilvl w:val="0"/>
                <w:numId w:val="8"/>
              </w:numPr>
            </w:pPr>
            <w:r>
              <w:t>Dodavatel uvede</w:t>
            </w:r>
            <w:r w:rsidRPr="00C25974">
              <w:t>, jaké jsou požadavky na elektrické jištění.</w:t>
            </w:r>
          </w:p>
        </w:tc>
        <w:tc>
          <w:tcPr>
            <w:tcW w:w="543" w:type="pct"/>
            <w:tcBorders>
              <w:tr2bl w:val="single" w:sz="4" w:space="0" w:color="auto"/>
            </w:tcBorders>
            <w:shd w:val="clear" w:color="auto" w:fill="F2F2F2" w:themeFill="background1" w:themeFillShade="F2"/>
          </w:tcPr>
          <w:p w14:paraId="6C663D88" w14:textId="77777777" w:rsidR="00C711B8" w:rsidRPr="00C25974" w:rsidRDefault="00C711B8" w:rsidP="00C711B8"/>
        </w:tc>
        <w:tc>
          <w:tcPr>
            <w:tcW w:w="1430" w:type="pct"/>
            <w:shd w:val="clear" w:color="auto" w:fill="FFFF00"/>
          </w:tcPr>
          <w:p w14:paraId="29536AFE" w14:textId="3E64762E" w:rsidR="00C711B8" w:rsidRPr="00C25974" w:rsidRDefault="00C711B8" w:rsidP="000F3613">
            <w:pPr>
              <w:jc w:val="both"/>
            </w:pPr>
            <w:r w:rsidRPr="00C711B8">
              <w:t xml:space="preserve">I při maximální spotřebě switche je proudový příkon tak nízký, že je potřeba se řídit při návrhu jističe spíše průměrem přívodního </w:t>
            </w:r>
            <w:r w:rsidRPr="00C711B8">
              <w:lastRenderedPageBreak/>
              <w:t>kabelu. Obvykle se aplikuje 10A jistič na každou napájecí větev. Přičemž přívody by měly být připojeny na dvě dedikované napájecí větve</w:t>
            </w:r>
            <w:r>
              <w:t>.</w:t>
            </w:r>
          </w:p>
        </w:tc>
      </w:tr>
      <w:tr w:rsidR="00C711B8" w:rsidRPr="00AD76B0" w14:paraId="56AEB7B9" w14:textId="77777777" w:rsidTr="006D7B8E">
        <w:trPr>
          <w:cantSplit/>
          <w:jc w:val="center"/>
        </w:trPr>
        <w:tc>
          <w:tcPr>
            <w:tcW w:w="358" w:type="pct"/>
          </w:tcPr>
          <w:p w14:paraId="50F50E94" w14:textId="77777777" w:rsidR="00C711B8" w:rsidRPr="00AD76B0" w:rsidRDefault="00C711B8">
            <w:pPr>
              <w:pStyle w:val="Bezmezer"/>
              <w:numPr>
                <w:ilvl w:val="0"/>
                <w:numId w:val="53"/>
              </w:numPr>
            </w:pPr>
          </w:p>
        </w:tc>
        <w:tc>
          <w:tcPr>
            <w:tcW w:w="800" w:type="pct"/>
            <w:vMerge w:val="restart"/>
            <w:shd w:val="clear" w:color="auto" w:fill="auto"/>
            <w:vAlign w:val="center"/>
          </w:tcPr>
          <w:p w14:paraId="643D12E4" w14:textId="5A396EA0" w:rsidR="00C711B8" w:rsidRDefault="00C711B8" w:rsidP="00C711B8">
            <w:r>
              <w:t>N</w:t>
            </w:r>
            <w:r w:rsidRPr="00E87B35">
              <w:t>apájení</w:t>
            </w:r>
            <w:r>
              <w:t xml:space="preserve"> a chlazení</w:t>
            </w:r>
          </w:p>
        </w:tc>
        <w:tc>
          <w:tcPr>
            <w:tcW w:w="1869" w:type="pct"/>
            <w:shd w:val="clear" w:color="auto" w:fill="auto"/>
          </w:tcPr>
          <w:p w14:paraId="160A9E7B" w14:textId="14C2DA13" w:rsidR="00C711B8" w:rsidRPr="00C25974" w:rsidRDefault="00C711B8" w:rsidP="00C711B8">
            <w:pPr>
              <w:pStyle w:val="Odstavecseseznamem"/>
              <w:numPr>
                <w:ilvl w:val="0"/>
                <w:numId w:val="8"/>
              </w:numPr>
            </w:pPr>
            <w:r w:rsidRPr="00C25974">
              <w:t>Zařízení musí mít redundantní napájecí zdroje 250VAC, vyměnitelné za chodu.</w:t>
            </w:r>
          </w:p>
        </w:tc>
        <w:tc>
          <w:tcPr>
            <w:tcW w:w="543" w:type="pct"/>
            <w:shd w:val="clear" w:color="auto" w:fill="FFFF00"/>
          </w:tcPr>
          <w:p w14:paraId="306E8C82" w14:textId="46B6FC20" w:rsidR="00C711B8" w:rsidRPr="00C25974" w:rsidRDefault="00C711B8" w:rsidP="00C711B8">
            <w:r w:rsidRPr="00113A57">
              <w:t>ANO</w:t>
            </w:r>
          </w:p>
        </w:tc>
        <w:tc>
          <w:tcPr>
            <w:tcW w:w="1430" w:type="pct"/>
            <w:shd w:val="clear" w:color="auto" w:fill="FFFF00"/>
          </w:tcPr>
          <w:p w14:paraId="1C111711" w14:textId="581B7F78" w:rsidR="00C711B8" w:rsidRPr="00C25974" w:rsidRDefault="00C711B8" w:rsidP="000F3613">
            <w:pPr>
              <w:jc w:val="both"/>
            </w:pPr>
            <w:r>
              <w:t>Nabízené zařízení má</w:t>
            </w:r>
            <w:r w:rsidRPr="00C711B8">
              <w:t xml:space="preserve"> redundantní napájecí zdroje 250VAC, vyměnitelné za chodu.</w:t>
            </w:r>
          </w:p>
        </w:tc>
      </w:tr>
      <w:tr w:rsidR="00C711B8" w:rsidRPr="00AD76B0" w14:paraId="1B75AF42" w14:textId="77777777" w:rsidTr="006D7B8E">
        <w:trPr>
          <w:cantSplit/>
          <w:jc w:val="center"/>
        </w:trPr>
        <w:tc>
          <w:tcPr>
            <w:tcW w:w="358" w:type="pct"/>
          </w:tcPr>
          <w:p w14:paraId="03444D66" w14:textId="77777777" w:rsidR="00C711B8" w:rsidRPr="00AD76B0" w:rsidRDefault="00C711B8">
            <w:pPr>
              <w:pStyle w:val="Bezmezer"/>
              <w:numPr>
                <w:ilvl w:val="0"/>
                <w:numId w:val="53"/>
              </w:numPr>
            </w:pPr>
          </w:p>
        </w:tc>
        <w:tc>
          <w:tcPr>
            <w:tcW w:w="800" w:type="pct"/>
            <w:vMerge/>
            <w:shd w:val="clear" w:color="auto" w:fill="auto"/>
          </w:tcPr>
          <w:p w14:paraId="6E59E651" w14:textId="77777777" w:rsidR="00C711B8" w:rsidRDefault="00C711B8" w:rsidP="00C711B8"/>
        </w:tc>
        <w:tc>
          <w:tcPr>
            <w:tcW w:w="1869" w:type="pct"/>
            <w:shd w:val="clear" w:color="auto" w:fill="auto"/>
          </w:tcPr>
          <w:p w14:paraId="09E5AE56" w14:textId="0CD1443B" w:rsidR="00C711B8" w:rsidRPr="00C25974" w:rsidRDefault="00C711B8" w:rsidP="00C711B8">
            <w:pPr>
              <w:pStyle w:val="Odstavecseseznamem"/>
              <w:numPr>
                <w:ilvl w:val="0"/>
                <w:numId w:val="8"/>
              </w:numPr>
            </w:pPr>
            <w:r>
              <w:t>Aktivní chlazení Front-to-</w:t>
            </w:r>
            <w:proofErr w:type="spellStart"/>
            <w:r>
              <w:t>Rear</w:t>
            </w:r>
            <w:proofErr w:type="spellEnd"/>
            <w:r>
              <w:t>.</w:t>
            </w:r>
          </w:p>
        </w:tc>
        <w:tc>
          <w:tcPr>
            <w:tcW w:w="543" w:type="pct"/>
            <w:shd w:val="clear" w:color="auto" w:fill="FFFF00"/>
          </w:tcPr>
          <w:p w14:paraId="4B5DDBDA" w14:textId="74F338A7" w:rsidR="00C711B8" w:rsidRPr="00C25974" w:rsidRDefault="00C711B8" w:rsidP="00C711B8">
            <w:r w:rsidRPr="00113A57">
              <w:t>ANO</w:t>
            </w:r>
          </w:p>
        </w:tc>
        <w:tc>
          <w:tcPr>
            <w:tcW w:w="1430" w:type="pct"/>
            <w:shd w:val="clear" w:color="auto" w:fill="FFFF00"/>
          </w:tcPr>
          <w:p w14:paraId="6AC82664" w14:textId="1D2AE9BF" w:rsidR="00C711B8" w:rsidRPr="00C25974" w:rsidRDefault="00C711B8" w:rsidP="000F3613">
            <w:pPr>
              <w:jc w:val="both"/>
            </w:pPr>
            <w:r>
              <w:t>Nabízené zařízení má a</w:t>
            </w:r>
            <w:r w:rsidRPr="00C711B8">
              <w:t>ktivní chlazení Front-to-</w:t>
            </w:r>
            <w:proofErr w:type="spellStart"/>
            <w:r w:rsidRPr="00C711B8">
              <w:t>Rear</w:t>
            </w:r>
            <w:proofErr w:type="spellEnd"/>
            <w:r w:rsidR="00C304F8">
              <w:t>.</w:t>
            </w:r>
          </w:p>
        </w:tc>
      </w:tr>
      <w:tr w:rsidR="00C711B8" w:rsidRPr="00AD76B0" w14:paraId="59F53243" w14:textId="77777777" w:rsidTr="006D7B8E">
        <w:trPr>
          <w:cantSplit/>
          <w:jc w:val="center"/>
        </w:trPr>
        <w:tc>
          <w:tcPr>
            <w:tcW w:w="358" w:type="pct"/>
          </w:tcPr>
          <w:p w14:paraId="3B7A91C1" w14:textId="77777777" w:rsidR="00C711B8" w:rsidRPr="00AD76B0" w:rsidRDefault="00C711B8">
            <w:pPr>
              <w:pStyle w:val="Bezmezer"/>
              <w:numPr>
                <w:ilvl w:val="0"/>
                <w:numId w:val="53"/>
              </w:numPr>
            </w:pPr>
          </w:p>
        </w:tc>
        <w:tc>
          <w:tcPr>
            <w:tcW w:w="800" w:type="pct"/>
            <w:shd w:val="clear" w:color="auto" w:fill="auto"/>
          </w:tcPr>
          <w:p w14:paraId="68365D4C" w14:textId="654F806C" w:rsidR="00C711B8" w:rsidRDefault="00C711B8" w:rsidP="00C711B8">
            <w:r w:rsidRPr="00E87B35">
              <w:t>Propojovací kabely</w:t>
            </w:r>
          </w:p>
        </w:tc>
        <w:tc>
          <w:tcPr>
            <w:tcW w:w="1869" w:type="pct"/>
            <w:shd w:val="clear" w:color="auto" w:fill="auto"/>
          </w:tcPr>
          <w:p w14:paraId="08A611B1" w14:textId="35FE9237" w:rsidR="00C711B8" w:rsidRPr="00CC025D" w:rsidRDefault="00C711B8" w:rsidP="00C711B8">
            <w:pPr>
              <w:pStyle w:val="Odstavecseseznamem"/>
              <w:numPr>
                <w:ilvl w:val="0"/>
                <w:numId w:val="8"/>
              </w:numPr>
              <w:rPr>
                <w:color w:val="92D050"/>
              </w:rPr>
            </w:pPr>
            <w:r w:rsidRPr="001F1FC2">
              <w:t>Odpovídající počet propojovacích kabelů pro plné zprovoznění systému</w:t>
            </w:r>
          </w:p>
        </w:tc>
        <w:tc>
          <w:tcPr>
            <w:tcW w:w="543" w:type="pct"/>
            <w:shd w:val="clear" w:color="auto" w:fill="FFFF00"/>
          </w:tcPr>
          <w:p w14:paraId="6601680C" w14:textId="31D1677D" w:rsidR="00C711B8" w:rsidRPr="00E87B35" w:rsidRDefault="00C711B8" w:rsidP="00C711B8">
            <w:r w:rsidRPr="00113A57">
              <w:t>ANO</w:t>
            </w:r>
          </w:p>
        </w:tc>
        <w:tc>
          <w:tcPr>
            <w:tcW w:w="1430" w:type="pct"/>
            <w:shd w:val="clear" w:color="auto" w:fill="FFFF00"/>
          </w:tcPr>
          <w:p w14:paraId="5F018FC4" w14:textId="5E572388" w:rsidR="00C711B8" w:rsidRPr="00E87B35" w:rsidRDefault="00C711B8" w:rsidP="000F3613">
            <w:pPr>
              <w:jc w:val="both"/>
            </w:pPr>
            <w:r>
              <w:t>Nabízené řešení má o</w:t>
            </w:r>
            <w:r w:rsidRPr="00C711B8">
              <w:t>dpovídající počet propojovacích kabelů pro plné zprovoznění systému</w:t>
            </w:r>
            <w:r w:rsidR="00C304F8">
              <w:t>.</w:t>
            </w:r>
          </w:p>
        </w:tc>
      </w:tr>
      <w:tr w:rsidR="00C711B8" w:rsidRPr="00AD76B0" w14:paraId="141FD375" w14:textId="77777777" w:rsidTr="006D7B8E">
        <w:trPr>
          <w:cantSplit/>
          <w:jc w:val="center"/>
        </w:trPr>
        <w:tc>
          <w:tcPr>
            <w:tcW w:w="358" w:type="pct"/>
          </w:tcPr>
          <w:p w14:paraId="11AD8A3B" w14:textId="77777777" w:rsidR="00C711B8" w:rsidRPr="00AD76B0" w:rsidRDefault="00C711B8">
            <w:pPr>
              <w:pStyle w:val="Bezmezer"/>
              <w:numPr>
                <w:ilvl w:val="0"/>
                <w:numId w:val="53"/>
              </w:numPr>
            </w:pPr>
          </w:p>
        </w:tc>
        <w:tc>
          <w:tcPr>
            <w:tcW w:w="800" w:type="pct"/>
            <w:vMerge w:val="restart"/>
            <w:shd w:val="clear" w:color="auto" w:fill="auto"/>
            <w:vAlign w:val="center"/>
          </w:tcPr>
          <w:p w14:paraId="499CC257" w14:textId="1234CF04" w:rsidR="00C711B8" w:rsidRDefault="00C711B8" w:rsidP="00C711B8">
            <w:r>
              <w:t>Konektivita</w:t>
            </w:r>
          </w:p>
        </w:tc>
        <w:tc>
          <w:tcPr>
            <w:tcW w:w="1869" w:type="pct"/>
            <w:shd w:val="clear" w:color="auto" w:fill="auto"/>
          </w:tcPr>
          <w:p w14:paraId="4448EF66" w14:textId="781D9425" w:rsidR="00C711B8" w:rsidRDefault="00C711B8" w:rsidP="00C711B8">
            <w:pPr>
              <w:pStyle w:val="Odstavecseseznamem"/>
              <w:numPr>
                <w:ilvl w:val="0"/>
                <w:numId w:val="8"/>
              </w:numPr>
            </w:pPr>
            <w:r>
              <w:t>Minimálně 48ks</w:t>
            </w:r>
            <w:r w:rsidRPr="0074428D">
              <w:t xml:space="preserve"> </w:t>
            </w:r>
            <w:r>
              <w:t>10/100/1000BaseT</w:t>
            </w:r>
            <w:r w:rsidRPr="0074428D">
              <w:t xml:space="preserve"> </w:t>
            </w:r>
            <w:r>
              <w:t>portů</w:t>
            </w:r>
          </w:p>
          <w:p w14:paraId="1DD85355" w14:textId="4666924F" w:rsidR="00C711B8" w:rsidRDefault="00C711B8" w:rsidP="00C711B8">
            <w:pPr>
              <w:pStyle w:val="Odstavecseseznamem"/>
              <w:numPr>
                <w:ilvl w:val="1"/>
                <w:numId w:val="8"/>
              </w:numPr>
            </w:pPr>
            <w:r>
              <w:t xml:space="preserve">Dodavatel dodá plně dostatečný počet portů pro </w:t>
            </w:r>
            <w:proofErr w:type="spellStart"/>
            <w:r>
              <w:t>OoB</w:t>
            </w:r>
            <w:proofErr w:type="spellEnd"/>
            <w:r>
              <w:t xml:space="preserve"> switchi na propojení jednotlivých síťových elementů a </w:t>
            </w:r>
            <w:proofErr w:type="spellStart"/>
            <w:r>
              <w:t>mgmt</w:t>
            </w:r>
            <w:proofErr w:type="spellEnd"/>
            <w:r>
              <w:t xml:space="preserve"> portů specifikovaných výpočetních zařízení, a to včetně dostatečné rezervy vzhledem k ŽC 6let)</w:t>
            </w:r>
          </w:p>
        </w:tc>
        <w:tc>
          <w:tcPr>
            <w:tcW w:w="543" w:type="pct"/>
            <w:shd w:val="clear" w:color="auto" w:fill="FFFF00"/>
          </w:tcPr>
          <w:p w14:paraId="0F01A18C" w14:textId="497BF3F6" w:rsidR="00C711B8" w:rsidRPr="00E87B35" w:rsidRDefault="00C711B8" w:rsidP="00C711B8">
            <w:r w:rsidRPr="00113A57">
              <w:t>ANO</w:t>
            </w:r>
          </w:p>
        </w:tc>
        <w:tc>
          <w:tcPr>
            <w:tcW w:w="1430" w:type="pct"/>
            <w:shd w:val="clear" w:color="auto" w:fill="FFFF00"/>
          </w:tcPr>
          <w:p w14:paraId="4248CE61" w14:textId="1A654F7F" w:rsidR="00C711B8" w:rsidRDefault="00C711B8" w:rsidP="000F3613">
            <w:pPr>
              <w:jc w:val="both"/>
            </w:pPr>
            <w:r w:rsidRPr="00C711B8">
              <w:t>Nabízené zařízení má 48 ks 10/100/1000BaseT port</w:t>
            </w:r>
            <w:r w:rsidR="00C304F8">
              <w:t>.</w:t>
            </w:r>
          </w:p>
          <w:p w14:paraId="4C9F3E24" w14:textId="30EAFF16" w:rsidR="00C711B8" w:rsidRPr="00E87B35" w:rsidRDefault="00C711B8" w:rsidP="000F3613">
            <w:pPr>
              <w:jc w:val="both"/>
            </w:pPr>
            <w:r>
              <w:t xml:space="preserve">Nabízené zařízení má </w:t>
            </w:r>
            <w:r w:rsidRPr="00C711B8">
              <w:t xml:space="preserve">dostatečný počet portů pro </w:t>
            </w:r>
            <w:proofErr w:type="spellStart"/>
            <w:r w:rsidRPr="00C711B8">
              <w:t>OoB</w:t>
            </w:r>
            <w:proofErr w:type="spellEnd"/>
            <w:r w:rsidRPr="00C711B8">
              <w:t xml:space="preserve"> switchi na propojení jednotlivých síťových elementů a </w:t>
            </w:r>
            <w:proofErr w:type="spellStart"/>
            <w:r w:rsidRPr="00C711B8">
              <w:t>mgmt</w:t>
            </w:r>
            <w:proofErr w:type="spellEnd"/>
            <w:r w:rsidRPr="00C711B8">
              <w:t xml:space="preserve"> portů specifikovaných výpočetních zařízení, a to včetně dostatečné rezervy vzhledem k ŽC 6let)</w:t>
            </w:r>
            <w:r>
              <w:t>.</w:t>
            </w:r>
          </w:p>
        </w:tc>
      </w:tr>
      <w:tr w:rsidR="00C711B8" w:rsidRPr="00AD76B0" w14:paraId="65D15F54" w14:textId="77777777" w:rsidTr="006D7B8E">
        <w:trPr>
          <w:cantSplit/>
          <w:jc w:val="center"/>
        </w:trPr>
        <w:tc>
          <w:tcPr>
            <w:tcW w:w="358" w:type="pct"/>
          </w:tcPr>
          <w:p w14:paraId="223DECCC" w14:textId="77777777" w:rsidR="00C711B8" w:rsidRPr="00AD76B0" w:rsidRDefault="00C711B8">
            <w:pPr>
              <w:pStyle w:val="Bezmezer"/>
              <w:numPr>
                <w:ilvl w:val="0"/>
                <w:numId w:val="53"/>
              </w:numPr>
            </w:pPr>
          </w:p>
        </w:tc>
        <w:tc>
          <w:tcPr>
            <w:tcW w:w="800" w:type="pct"/>
            <w:vMerge/>
            <w:shd w:val="clear" w:color="auto" w:fill="auto"/>
          </w:tcPr>
          <w:p w14:paraId="3CB21EA8" w14:textId="77777777" w:rsidR="00C711B8" w:rsidRDefault="00C711B8" w:rsidP="00C711B8"/>
        </w:tc>
        <w:tc>
          <w:tcPr>
            <w:tcW w:w="1869" w:type="pct"/>
            <w:shd w:val="clear" w:color="auto" w:fill="auto"/>
          </w:tcPr>
          <w:p w14:paraId="184EF6FD" w14:textId="404C7DEE" w:rsidR="00C711B8" w:rsidRDefault="00C711B8" w:rsidP="00C711B8">
            <w:pPr>
              <w:pStyle w:val="Odstavecseseznamem"/>
              <w:numPr>
                <w:ilvl w:val="0"/>
                <w:numId w:val="8"/>
              </w:numPr>
              <w:jc w:val="both"/>
            </w:pPr>
            <w:r>
              <w:t xml:space="preserve">Minimálně 2ks 10GE SFP+ (pro připojení do </w:t>
            </w:r>
            <w:proofErr w:type="spellStart"/>
            <w:r>
              <w:t>mgmt</w:t>
            </w:r>
            <w:proofErr w:type="spellEnd"/>
            <w:r>
              <w:t xml:space="preserve"> sítě)</w:t>
            </w:r>
          </w:p>
        </w:tc>
        <w:tc>
          <w:tcPr>
            <w:tcW w:w="543" w:type="pct"/>
            <w:shd w:val="clear" w:color="auto" w:fill="FFFF00"/>
          </w:tcPr>
          <w:p w14:paraId="2866073A" w14:textId="334AFE22" w:rsidR="00C711B8" w:rsidRPr="00E87B35" w:rsidRDefault="00C711B8" w:rsidP="00C711B8">
            <w:r w:rsidRPr="00113A57">
              <w:t>ANO</w:t>
            </w:r>
          </w:p>
        </w:tc>
        <w:tc>
          <w:tcPr>
            <w:tcW w:w="1430" w:type="pct"/>
            <w:shd w:val="clear" w:color="auto" w:fill="FFFF00"/>
          </w:tcPr>
          <w:p w14:paraId="6D300233" w14:textId="0E3C7966" w:rsidR="00C711B8" w:rsidRPr="00E87B35" w:rsidRDefault="00C711B8" w:rsidP="000F3613">
            <w:pPr>
              <w:jc w:val="both"/>
            </w:pPr>
            <w:r>
              <w:t xml:space="preserve">Nabízené řešení obsahuje </w:t>
            </w:r>
            <w:r w:rsidRPr="00C711B8">
              <w:t xml:space="preserve">4x 1/10GE SFP/SFP+ na </w:t>
            </w:r>
            <w:proofErr w:type="spellStart"/>
            <w:r w:rsidRPr="00C711B8">
              <w:t>uplink</w:t>
            </w:r>
            <w:proofErr w:type="spellEnd"/>
            <w:r w:rsidRPr="00C711B8">
              <w:t xml:space="preserve"> module</w:t>
            </w:r>
            <w:r w:rsidR="00C304F8">
              <w:t>.</w:t>
            </w:r>
          </w:p>
        </w:tc>
      </w:tr>
      <w:tr w:rsidR="00C711B8" w:rsidRPr="00AD76B0" w14:paraId="5DD83CBA" w14:textId="77777777" w:rsidTr="006D7B8E">
        <w:trPr>
          <w:cantSplit/>
          <w:jc w:val="center"/>
        </w:trPr>
        <w:tc>
          <w:tcPr>
            <w:tcW w:w="358" w:type="pct"/>
          </w:tcPr>
          <w:p w14:paraId="756BF137" w14:textId="77777777" w:rsidR="00C711B8" w:rsidRPr="00AD76B0" w:rsidRDefault="00C711B8">
            <w:pPr>
              <w:pStyle w:val="Bezmezer"/>
              <w:numPr>
                <w:ilvl w:val="0"/>
                <w:numId w:val="53"/>
              </w:numPr>
            </w:pPr>
          </w:p>
        </w:tc>
        <w:tc>
          <w:tcPr>
            <w:tcW w:w="800" w:type="pct"/>
            <w:shd w:val="clear" w:color="auto" w:fill="auto"/>
          </w:tcPr>
          <w:p w14:paraId="4911CCAE" w14:textId="09CFB3DB" w:rsidR="00C711B8" w:rsidRDefault="00C711B8" w:rsidP="00C711B8">
            <w:r>
              <w:t>Management</w:t>
            </w:r>
          </w:p>
        </w:tc>
        <w:tc>
          <w:tcPr>
            <w:tcW w:w="1869" w:type="pct"/>
            <w:shd w:val="clear" w:color="auto" w:fill="auto"/>
          </w:tcPr>
          <w:p w14:paraId="4AE6193C" w14:textId="577F926F" w:rsidR="00C711B8" w:rsidRDefault="00C711B8" w:rsidP="00C711B8">
            <w:pPr>
              <w:pStyle w:val="Odstavecseseznamem"/>
              <w:numPr>
                <w:ilvl w:val="0"/>
                <w:numId w:val="8"/>
              </w:numPr>
              <w:jc w:val="both"/>
            </w:pPr>
            <w:r>
              <w:t xml:space="preserve">Rozhraní RJ45 pro </w:t>
            </w:r>
            <w:proofErr w:type="spellStart"/>
            <w:r>
              <w:t>mgmt</w:t>
            </w:r>
            <w:proofErr w:type="spellEnd"/>
            <w:r>
              <w:t xml:space="preserve"> </w:t>
            </w:r>
            <w:proofErr w:type="spellStart"/>
            <w:r>
              <w:t>OoB</w:t>
            </w:r>
            <w:proofErr w:type="spellEnd"/>
            <w:r>
              <w:t xml:space="preserve"> switche</w:t>
            </w:r>
          </w:p>
        </w:tc>
        <w:tc>
          <w:tcPr>
            <w:tcW w:w="543" w:type="pct"/>
            <w:shd w:val="clear" w:color="auto" w:fill="FFFF00"/>
          </w:tcPr>
          <w:p w14:paraId="7862ED75" w14:textId="5F04290E" w:rsidR="00C711B8" w:rsidRPr="00E87B35" w:rsidRDefault="00C711B8" w:rsidP="00C711B8">
            <w:r w:rsidRPr="00113A57">
              <w:t>ANO</w:t>
            </w:r>
          </w:p>
        </w:tc>
        <w:tc>
          <w:tcPr>
            <w:tcW w:w="1430" w:type="pct"/>
            <w:shd w:val="clear" w:color="auto" w:fill="FFFF00"/>
          </w:tcPr>
          <w:p w14:paraId="2BCE23DF" w14:textId="29D1DE62" w:rsidR="00C711B8" w:rsidRDefault="00C711B8" w:rsidP="000F3613">
            <w:pPr>
              <w:jc w:val="both"/>
            </w:pPr>
            <w:r>
              <w:t xml:space="preserve">Nabízené zařízení </w:t>
            </w:r>
            <w:r w:rsidR="00791510">
              <w:t xml:space="preserve">plně podporuje </w:t>
            </w:r>
            <w:r>
              <w:t xml:space="preserve">rozhraní RJ45 pro </w:t>
            </w:r>
            <w:proofErr w:type="spellStart"/>
            <w:r>
              <w:t>mgmt</w:t>
            </w:r>
            <w:proofErr w:type="spellEnd"/>
            <w:r>
              <w:t xml:space="preserve"> </w:t>
            </w:r>
            <w:proofErr w:type="spellStart"/>
            <w:r>
              <w:t>OoB</w:t>
            </w:r>
            <w:proofErr w:type="spellEnd"/>
            <w:r>
              <w:t xml:space="preserve"> switche.</w:t>
            </w:r>
          </w:p>
          <w:p w14:paraId="063C9978" w14:textId="798776F7" w:rsidR="00C711B8" w:rsidRPr="00E87B35" w:rsidRDefault="00C711B8" w:rsidP="000F3613">
            <w:pPr>
              <w:jc w:val="both"/>
            </w:pPr>
            <w:r w:rsidRPr="00C711B8">
              <w:t xml:space="preserve">Switch je vybavený </w:t>
            </w:r>
            <w:proofErr w:type="spellStart"/>
            <w:r w:rsidRPr="00C711B8">
              <w:t>console</w:t>
            </w:r>
            <w:proofErr w:type="spellEnd"/>
            <w:r w:rsidRPr="00C711B8">
              <w:t xml:space="preserve"> porty ve formátu 1x RJ45 a 1x USB-C</w:t>
            </w:r>
            <w:r w:rsidR="00C304F8">
              <w:t>.</w:t>
            </w:r>
          </w:p>
        </w:tc>
      </w:tr>
      <w:tr w:rsidR="00C711B8" w:rsidRPr="00AD76B0" w14:paraId="0139935C" w14:textId="77777777" w:rsidTr="006D7B8E">
        <w:trPr>
          <w:cantSplit/>
          <w:jc w:val="center"/>
        </w:trPr>
        <w:tc>
          <w:tcPr>
            <w:tcW w:w="358" w:type="pct"/>
          </w:tcPr>
          <w:p w14:paraId="40443CC5" w14:textId="77777777" w:rsidR="00C711B8" w:rsidRPr="00AD76B0" w:rsidRDefault="00C711B8">
            <w:pPr>
              <w:pStyle w:val="Bezmezer"/>
              <w:numPr>
                <w:ilvl w:val="0"/>
                <w:numId w:val="53"/>
              </w:numPr>
            </w:pPr>
          </w:p>
        </w:tc>
        <w:tc>
          <w:tcPr>
            <w:tcW w:w="800" w:type="pct"/>
            <w:shd w:val="clear" w:color="auto" w:fill="auto"/>
          </w:tcPr>
          <w:p w14:paraId="14DC3AFE" w14:textId="6CABE798" w:rsidR="00C711B8" w:rsidRDefault="00C711B8" w:rsidP="00C711B8">
            <w:r>
              <w:t>Konzolový port</w:t>
            </w:r>
          </w:p>
        </w:tc>
        <w:tc>
          <w:tcPr>
            <w:tcW w:w="1869" w:type="pct"/>
            <w:shd w:val="clear" w:color="auto" w:fill="auto"/>
          </w:tcPr>
          <w:p w14:paraId="5FCFEB8D" w14:textId="3565582C" w:rsidR="00C711B8" w:rsidRDefault="00C711B8" w:rsidP="00C711B8">
            <w:pPr>
              <w:pStyle w:val="Odstavecseseznamem"/>
              <w:numPr>
                <w:ilvl w:val="0"/>
                <w:numId w:val="8"/>
              </w:numPr>
              <w:jc w:val="both"/>
            </w:pPr>
            <w:r w:rsidRPr="00651A38">
              <w:t>Provedení</w:t>
            </w:r>
            <w:r>
              <w:t xml:space="preserve"> </w:t>
            </w:r>
            <w:r w:rsidRPr="00651A38">
              <w:t>RJ45</w:t>
            </w:r>
            <w:r>
              <w:t xml:space="preserve"> nebo</w:t>
            </w:r>
            <w:r w:rsidRPr="00651A38">
              <w:t xml:space="preserve"> USB</w:t>
            </w:r>
            <w:r>
              <w:t xml:space="preserve"> </w:t>
            </w:r>
            <w:r w:rsidRPr="0065718C">
              <w:t>(pozn. u USB i převodníky USB/RS-232(RJ45)</w:t>
            </w:r>
            <w:r>
              <w:t>)</w:t>
            </w:r>
          </w:p>
        </w:tc>
        <w:tc>
          <w:tcPr>
            <w:tcW w:w="543" w:type="pct"/>
            <w:shd w:val="clear" w:color="auto" w:fill="FFFF00"/>
          </w:tcPr>
          <w:p w14:paraId="468C72CA" w14:textId="3DA7DB99" w:rsidR="00C711B8" w:rsidRPr="00E87B35" w:rsidRDefault="00C711B8" w:rsidP="00C711B8">
            <w:r w:rsidRPr="00113A57">
              <w:t>ANO</w:t>
            </w:r>
          </w:p>
        </w:tc>
        <w:tc>
          <w:tcPr>
            <w:tcW w:w="1430" w:type="pct"/>
            <w:shd w:val="clear" w:color="auto" w:fill="FFFF00"/>
          </w:tcPr>
          <w:p w14:paraId="107D3994" w14:textId="3B730971" w:rsidR="00C711B8" w:rsidRPr="00E87B35" w:rsidRDefault="00C711B8" w:rsidP="000F3613">
            <w:pPr>
              <w:jc w:val="both"/>
            </w:pPr>
            <w:r>
              <w:t xml:space="preserve">Nabízené zařízení má </w:t>
            </w:r>
            <w:r w:rsidR="00791510">
              <w:t>p</w:t>
            </w:r>
            <w:r w:rsidRPr="00C711B8">
              <w:t xml:space="preserve">rovedení RJ45 </w:t>
            </w:r>
            <w:r>
              <w:t>a</w:t>
            </w:r>
            <w:r w:rsidRPr="00C711B8">
              <w:t xml:space="preserve"> USB (pozn. u USB i převodníky USB/RS-232(RJ45))</w:t>
            </w:r>
            <w:r>
              <w:t>.</w:t>
            </w:r>
          </w:p>
          <w:p w14:paraId="151C7ECF" w14:textId="07A11C00" w:rsidR="00C711B8" w:rsidRPr="00E87B35" w:rsidRDefault="00C711B8" w:rsidP="000F3613">
            <w:pPr>
              <w:jc w:val="both"/>
            </w:pPr>
          </w:p>
        </w:tc>
      </w:tr>
      <w:tr w:rsidR="00C711B8" w:rsidRPr="00AD76B0" w14:paraId="3B26C569" w14:textId="77777777" w:rsidTr="00D26862">
        <w:trPr>
          <w:cantSplit/>
          <w:jc w:val="center"/>
        </w:trPr>
        <w:tc>
          <w:tcPr>
            <w:tcW w:w="358" w:type="pct"/>
          </w:tcPr>
          <w:p w14:paraId="0F1517CD" w14:textId="77777777" w:rsidR="00C711B8" w:rsidRPr="00AD76B0" w:rsidRDefault="00C711B8">
            <w:pPr>
              <w:pStyle w:val="Bezmezer"/>
              <w:numPr>
                <w:ilvl w:val="0"/>
                <w:numId w:val="53"/>
              </w:numPr>
            </w:pPr>
          </w:p>
        </w:tc>
        <w:tc>
          <w:tcPr>
            <w:tcW w:w="800" w:type="pct"/>
            <w:vMerge w:val="restart"/>
            <w:shd w:val="clear" w:color="auto" w:fill="auto"/>
            <w:vAlign w:val="center"/>
          </w:tcPr>
          <w:p w14:paraId="373EC467" w14:textId="78078539" w:rsidR="00C711B8" w:rsidRDefault="00C711B8" w:rsidP="00C711B8">
            <w:r>
              <w:t>Vlastnosti a funkcionality</w:t>
            </w:r>
          </w:p>
        </w:tc>
        <w:tc>
          <w:tcPr>
            <w:tcW w:w="1869" w:type="pct"/>
            <w:shd w:val="clear" w:color="auto" w:fill="auto"/>
            <w:vAlign w:val="center"/>
          </w:tcPr>
          <w:p w14:paraId="7E016E58" w14:textId="3D69A421" w:rsidR="00C711B8" w:rsidRDefault="00C711B8" w:rsidP="00C711B8">
            <w:pPr>
              <w:pStyle w:val="Odstavecseseznamem"/>
              <w:numPr>
                <w:ilvl w:val="0"/>
                <w:numId w:val="8"/>
              </w:numPr>
            </w:pPr>
            <w:r>
              <w:t xml:space="preserve">Podpora Jumbo </w:t>
            </w:r>
            <w:proofErr w:type="spellStart"/>
            <w:r>
              <w:t>Frames</w:t>
            </w:r>
            <w:proofErr w:type="spellEnd"/>
            <w:r>
              <w:t xml:space="preserve"> min. </w:t>
            </w:r>
            <w:proofErr w:type="gramStart"/>
            <w:r>
              <w:t>9kB</w:t>
            </w:r>
            <w:proofErr w:type="gramEnd"/>
            <w:r>
              <w:t xml:space="preserve"> </w:t>
            </w:r>
          </w:p>
        </w:tc>
        <w:tc>
          <w:tcPr>
            <w:tcW w:w="543" w:type="pct"/>
            <w:shd w:val="clear" w:color="auto" w:fill="FFFF00"/>
          </w:tcPr>
          <w:p w14:paraId="17F31863" w14:textId="6BA04A6E" w:rsidR="00C711B8" w:rsidRPr="00E87B35" w:rsidRDefault="00C711B8" w:rsidP="00C711B8">
            <w:r w:rsidRPr="00113A57">
              <w:t>ANO</w:t>
            </w:r>
          </w:p>
        </w:tc>
        <w:tc>
          <w:tcPr>
            <w:tcW w:w="1430" w:type="pct"/>
            <w:shd w:val="clear" w:color="auto" w:fill="FFFF00"/>
          </w:tcPr>
          <w:p w14:paraId="63FB4F86" w14:textId="1832E587" w:rsidR="00C711B8" w:rsidRPr="00E87B35" w:rsidRDefault="00C711B8" w:rsidP="000F3613">
            <w:pPr>
              <w:jc w:val="both"/>
            </w:pPr>
            <w:r>
              <w:t>Nabízené zařízení má podporu j</w:t>
            </w:r>
            <w:r w:rsidRPr="00C711B8">
              <w:t xml:space="preserve">umbo </w:t>
            </w:r>
            <w:proofErr w:type="spellStart"/>
            <w:r w:rsidRPr="00C711B8">
              <w:t>Frames</w:t>
            </w:r>
            <w:proofErr w:type="spellEnd"/>
            <w:r w:rsidRPr="00C711B8">
              <w:t xml:space="preserve"> min. 9</w:t>
            </w:r>
            <w:r>
              <w:t xml:space="preserve">,216 </w:t>
            </w:r>
            <w:r w:rsidRPr="00C711B8">
              <w:t>kB</w:t>
            </w:r>
            <w:r w:rsidR="00C304F8">
              <w:t>.</w:t>
            </w:r>
          </w:p>
        </w:tc>
      </w:tr>
      <w:tr w:rsidR="00C711B8" w:rsidRPr="00AD76B0" w14:paraId="60FEC06E" w14:textId="77777777" w:rsidTr="006D7B8E">
        <w:trPr>
          <w:cantSplit/>
          <w:jc w:val="center"/>
        </w:trPr>
        <w:tc>
          <w:tcPr>
            <w:tcW w:w="358" w:type="pct"/>
          </w:tcPr>
          <w:p w14:paraId="34456724" w14:textId="77777777" w:rsidR="00C711B8" w:rsidRPr="00AD76B0" w:rsidRDefault="00C711B8">
            <w:pPr>
              <w:pStyle w:val="Bezmezer"/>
              <w:numPr>
                <w:ilvl w:val="0"/>
                <w:numId w:val="53"/>
              </w:numPr>
            </w:pPr>
          </w:p>
        </w:tc>
        <w:tc>
          <w:tcPr>
            <w:tcW w:w="800" w:type="pct"/>
            <w:vMerge/>
            <w:shd w:val="clear" w:color="auto" w:fill="auto"/>
          </w:tcPr>
          <w:p w14:paraId="65929A41" w14:textId="77777777" w:rsidR="00C711B8" w:rsidRDefault="00C711B8" w:rsidP="00C711B8"/>
        </w:tc>
        <w:tc>
          <w:tcPr>
            <w:tcW w:w="1869" w:type="pct"/>
            <w:shd w:val="clear" w:color="auto" w:fill="auto"/>
            <w:vAlign w:val="center"/>
          </w:tcPr>
          <w:p w14:paraId="4434A912" w14:textId="169B5697" w:rsidR="00C711B8" w:rsidRDefault="00C711B8" w:rsidP="00C711B8">
            <w:pPr>
              <w:pStyle w:val="Odstavecseseznamem"/>
              <w:numPr>
                <w:ilvl w:val="0"/>
                <w:numId w:val="8"/>
              </w:numPr>
            </w:pPr>
            <w:r>
              <w:t xml:space="preserve">Podpora vytvoření tzv. </w:t>
            </w:r>
            <w:proofErr w:type="spellStart"/>
            <w:r>
              <w:t>subinterface</w:t>
            </w:r>
            <w:proofErr w:type="spellEnd"/>
            <w:r>
              <w:t xml:space="preserve"> s individuální konfigurací parametrů: VLAN-id, </w:t>
            </w:r>
            <w:proofErr w:type="spellStart"/>
            <w:proofErr w:type="gramStart"/>
            <w:r>
              <w:t>encapsulation</w:t>
            </w:r>
            <w:proofErr w:type="spellEnd"/>
            <w:r>
              <w:t>,</w:t>
            </w:r>
            <w:proofErr w:type="gramEnd"/>
            <w:r>
              <w:t xml:space="preserve"> apod. </w:t>
            </w:r>
          </w:p>
        </w:tc>
        <w:tc>
          <w:tcPr>
            <w:tcW w:w="543" w:type="pct"/>
            <w:shd w:val="clear" w:color="auto" w:fill="FFFF00"/>
          </w:tcPr>
          <w:p w14:paraId="3347023D" w14:textId="7F545398" w:rsidR="00C711B8" w:rsidRPr="00E87B35" w:rsidRDefault="00C711B8" w:rsidP="00C711B8">
            <w:r w:rsidRPr="00113A57">
              <w:t>ANO</w:t>
            </w:r>
          </w:p>
        </w:tc>
        <w:tc>
          <w:tcPr>
            <w:tcW w:w="1430" w:type="pct"/>
            <w:shd w:val="clear" w:color="auto" w:fill="FFFF00"/>
          </w:tcPr>
          <w:p w14:paraId="462DAAD0" w14:textId="410A0084" w:rsidR="00C711B8" w:rsidRPr="00E87B35" w:rsidRDefault="00C711B8" w:rsidP="000F3613">
            <w:pPr>
              <w:jc w:val="both"/>
            </w:pPr>
            <w:r>
              <w:t xml:space="preserve">Nabízené řešení má podporu vytvoření tzv. </w:t>
            </w:r>
            <w:proofErr w:type="spellStart"/>
            <w:r>
              <w:t>subinterface</w:t>
            </w:r>
            <w:proofErr w:type="spellEnd"/>
            <w:r>
              <w:t xml:space="preserve"> s individuální konfigurací parametrů: VLAN-id, </w:t>
            </w:r>
            <w:proofErr w:type="spellStart"/>
            <w:proofErr w:type="gramStart"/>
            <w:r>
              <w:t>encapsulation</w:t>
            </w:r>
            <w:proofErr w:type="spellEnd"/>
            <w:r>
              <w:t>,</w:t>
            </w:r>
            <w:proofErr w:type="gramEnd"/>
            <w:r>
              <w:t xml:space="preserve"> </w:t>
            </w:r>
            <w:proofErr w:type="gramStart"/>
            <w:r>
              <w:t>apod.</w:t>
            </w:r>
            <w:r w:rsidR="00C304F8">
              <w:t>.</w:t>
            </w:r>
            <w:proofErr w:type="gramEnd"/>
            <w:r>
              <w:t xml:space="preserve"> </w:t>
            </w:r>
          </w:p>
        </w:tc>
      </w:tr>
      <w:tr w:rsidR="00C711B8" w:rsidRPr="00AD76B0" w14:paraId="2EC25AD7" w14:textId="77777777" w:rsidTr="006D7B8E">
        <w:trPr>
          <w:cantSplit/>
          <w:jc w:val="center"/>
        </w:trPr>
        <w:tc>
          <w:tcPr>
            <w:tcW w:w="358" w:type="pct"/>
          </w:tcPr>
          <w:p w14:paraId="181B177D" w14:textId="77777777" w:rsidR="00C711B8" w:rsidRPr="00AD76B0" w:rsidRDefault="00C711B8">
            <w:pPr>
              <w:pStyle w:val="Bezmezer"/>
              <w:numPr>
                <w:ilvl w:val="0"/>
                <w:numId w:val="53"/>
              </w:numPr>
            </w:pPr>
          </w:p>
        </w:tc>
        <w:tc>
          <w:tcPr>
            <w:tcW w:w="800" w:type="pct"/>
            <w:vMerge/>
            <w:shd w:val="clear" w:color="auto" w:fill="auto"/>
          </w:tcPr>
          <w:p w14:paraId="6260E203" w14:textId="77777777" w:rsidR="00C711B8" w:rsidRDefault="00C711B8" w:rsidP="00C711B8"/>
        </w:tc>
        <w:tc>
          <w:tcPr>
            <w:tcW w:w="1869" w:type="pct"/>
            <w:shd w:val="clear" w:color="auto" w:fill="auto"/>
            <w:vAlign w:val="center"/>
          </w:tcPr>
          <w:p w14:paraId="4725C93C" w14:textId="6D8E0491" w:rsidR="00C711B8" w:rsidRDefault="00C711B8" w:rsidP="00C711B8">
            <w:pPr>
              <w:pStyle w:val="Odstavecseseznamem"/>
              <w:numPr>
                <w:ilvl w:val="0"/>
                <w:numId w:val="8"/>
              </w:numPr>
            </w:pPr>
            <w:r>
              <w:t xml:space="preserve">Podpora na úrovni L2: </w:t>
            </w:r>
          </w:p>
          <w:p w14:paraId="31CE577D" w14:textId="77777777" w:rsidR="00C711B8" w:rsidRPr="004A4BC3" w:rsidRDefault="00C711B8" w:rsidP="00C711B8">
            <w:pPr>
              <w:pStyle w:val="Odstavecseseznamem"/>
              <w:numPr>
                <w:ilvl w:val="1"/>
                <w:numId w:val="8"/>
              </w:numPr>
            </w:pPr>
            <w:r w:rsidRPr="00CE11FB">
              <w:t xml:space="preserve">IEEE 802.3 </w:t>
            </w:r>
            <w:proofErr w:type="spellStart"/>
            <w:r w:rsidRPr="00CE11FB">
              <w:t>bridging</w:t>
            </w:r>
            <w:proofErr w:type="spellEnd"/>
          </w:p>
          <w:p w14:paraId="3008336F" w14:textId="77777777" w:rsidR="00C711B8" w:rsidRPr="008A399B" w:rsidRDefault="00C711B8" w:rsidP="00C711B8">
            <w:pPr>
              <w:pStyle w:val="Odstavecseseznamem"/>
              <w:numPr>
                <w:ilvl w:val="1"/>
                <w:numId w:val="8"/>
              </w:numPr>
            </w:pPr>
            <w:r w:rsidRPr="00CE11FB">
              <w:t xml:space="preserve">min. MAC tabule </w:t>
            </w:r>
            <w:proofErr w:type="spellStart"/>
            <w:r w:rsidRPr="00CE11FB">
              <w:t>size</w:t>
            </w:r>
            <w:proofErr w:type="spellEnd"/>
            <w:r w:rsidRPr="00CE11FB">
              <w:t xml:space="preserve"> = 10k</w:t>
            </w:r>
          </w:p>
          <w:p w14:paraId="068AF72B" w14:textId="78BC6585" w:rsidR="00C711B8" w:rsidRPr="008A399B" w:rsidRDefault="00C711B8" w:rsidP="00C711B8">
            <w:pPr>
              <w:pStyle w:val="Odstavecseseznamem"/>
              <w:numPr>
                <w:ilvl w:val="1"/>
                <w:numId w:val="8"/>
              </w:numPr>
            </w:pPr>
            <w:r w:rsidRPr="00CE11FB">
              <w:t xml:space="preserve">LAG/LACP </w:t>
            </w:r>
            <w:r>
              <w:t>pro</w:t>
            </w:r>
            <w:r w:rsidRPr="00CE11FB">
              <w:t xml:space="preserve"> jakýkoliv typ interface</w:t>
            </w:r>
          </w:p>
          <w:p w14:paraId="1DB60CFE" w14:textId="742E69E7" w:rsidR="00C711B8" w:rsidRPr="00725E29" w:rsidRDefault="00C711B8" w:rsidP="00C711B8">
            <w:pPr>
              <w:pStyle w:val="Odstavecseseznamem"/>
              <w:numPr>
                <w:ilvl w:val="1"/>
                <w:numId w:val="8"/>
              </w:numPr>
            </w:pPr>
            <w:r w:rsidRPr="00CE11FB">
              <w:t xml:space="preserve">LAG </w:t>
            </w:r>
            <w:proofErr w:type="spellStart"/>
            <w:r w:rsidRPr="00CE11FB">
              <w:t>group</w:t>
            </w:r>
            <w:proofErr w:type="spellEnd"/>
            <w:r w:rsidRPr="00CE11FB">
              <w:t xml:space="preserve"> = min. 64</w:t>
            </w:r>
          </w:p>
          <w:p w14:paraId="59987C90" w14:textId="77777777" w:rsidR="00C711B8" w:rsidRPr="00011DD3" w:rsidRDefault="00C711B8" w:rsidP="00C711B8">
            <w:pPr>
              <w:pStyle w:val="Odstavecseseznamem"/>
              <w:numPr>
                <w:ilvl w:val="1"/>
                <w:numId w:val="8"/>
              </w:numPr>
            </w:pPr>
            <w:r w:rsidRPr="00CE11FB">
              <w:t xml:space="preserve">počet int. na LAG </w:t>
            </w:r>
            <w:proofErr w:type="spellStart"/>
            <w:r w:rsidRPr="00CE11FB">
              <w:t>group</w:t>
            </w:r>
            <w:proofErr w:type="spellEnd"/>
            <w:r w:rsidRPr="00CE11FB">
              <w:t xml:space="preserve"> = min. 8</w:t>
            </w:r>
          </w:p>
          <w:p w14:paraId="6BF7ED45" w14:textId="02190DDD" w:rsidR="00C711B8" w:rsidRPr="008162F3" w:rsidRDefault="00C711B8" w:rsidP="00C711B8">
            <w:pPr>
              <w:pStyle w:val="Odstavecseseznamem"/>
              <w:numPr>
                <w:ilvl w:val="1"/>
                <w:numId w:val="8"/>
              </w:numPr>
            </w:pPr>
            <w:r>
              <w:t xml:space="preserve">podpora </w:t>
            </w:r>
            <w:r w:rsidRPr="00CE11FB">
              <w:t xml:space="preserve">VLAN (IEEE 802.1Q) </w:t>
            </w:r>
          </w:p>
          <w:p w14:paraId="3133F65A" w14:textId="77EA20C4" w:rsidR="00C711B8" w:rsidRPr="008162F3" w:rsidRDefault="00C711B8" w:rsidP="00C711B8">
            <w:pPr>
              <w:pStyle w:val="Odstavecseseznamem"/>
              <w:numPr>
                <w:ilvl w:val="1"/>
                <w:numId w:val="8"/>
              </w:numPr>
            </w:pPr>
            <w:r w:rsidRPr="00CE11FB">
              <w:t xml:space="preserve">plný </w:t>
            </w:r>
            <w:proofErr w:type="spellStart"/>
            <w:r w:rsidRPr="00CE11FB">
              <w:t>roszah</w:t>
            </w:r>
            <w:proofErr w:type="spellEnd"/>
            <w:r w:rsidRPr="00CE11FB">
              <w:t xml:space="preserve"> VLAN = min. 4k</w:t>
            </w:r>
          </w:p>
          <w:p w14:paraId="0DA75E54" w14:textId="77777777" w:rsidR="00C711B8" w:rsidRPr="00AA0D9E" w:rsidRDefault="00C711B8" w:rsidP="00C711B8">
            <w:pPr>
              <w:pStyle w:val="Odstavecseseznamem"/>
              <w:numPr>
                <w:ilvl w:val="1"/>
                <w:numId w:val="8"/>
              </w:numPr>
            </w:pPr>
            <w:proofErr w:type="spellStart"/>
            <w:r w:rsidRPr="00CE11FB">
              <w:t>QinQ</w:t>
            </w:r>
            <w:proofErr w:type="spellEnd"/>
          </w:p>
          <w:p w14:paraId="41DDC667" w14:textId="77777777" w:rsidR="00C711B8" w:rsidRPr="00A663C7" w:rsidRDefault="00C711B8" w:rsidP="00C711B8">
            <w:pPr>
              <w:pStyle w:val="Odstavecseseznamem"/>
              <w:numPr>
                <w:ilvl w:val="1"/>
                <w:numId w:val="8"/>
              </w:numPr>
            </w:pPr>
            <w:r w:rsidRPr="00CE11FB">
              <w:t xml:space="preserve">port </w:t>
            </w:r>
            <w:proofErr w:type="spellStart"/>
            <w:r w:rsidRPr="00CE11FB">
              <w:t>based</w:t>
            </w:r>
            <w:proofErr w:type="spellEnd"/>
            <w:r w:rsidRPr="00CE11FB">
              <w:t xml:space="preserve"> VLAN</w:t>
            </w:r>
          </w:p>
          <w:p w14:paraId="38395348" w14:textId="77777777" w:rsidR="00C711B8" w:rsidRPr="008162F3" w:rsidRDefault="00C711B8" w:rsidP="00C711B8">
            <w:pPr>
              <w:pStyle w:val="Odstavecseseznamem"/>
              <w:numPr>
                <w:ilvl w:val="1"/>
                <w:numId w:val="8"/>
              </w:numPr>
            </w:pPr>
            <w:r w:rsidRPr="00CE11FB">
              <w:t xml:space="preserve">VLAN </w:t>
            </w:r>
            <w:proofErr w:type="spellStart"/>
            <w:r w:rsidRPr="00CE11FB">
              <w:t>translation</w:t>
            </w:r>
            <w:proofErr w:type="spellEnd"/>
            <w:r w:rsidRPr="00CE11FB">
              <w:t xml:space="preserve"> (VLAN </w:t>
            </w:r>
            <w:proofErr w:type="spellStart"/>
            <w:r w:rsidRPr="00CE11FB">
              <w:t>header</w:t>
            </w:r>
            <w:proofErr w:type="spellEnd"/>
            <w:r w:rsidRPr="00CE11FB">
              <w:t xml:space="preserve"> swap)</w:t>
            </w:r>
          </w:p>
          <w:p w14:paraId="00344EC4" w14:textId="2A3150EA" w:rsidR="00C711B8" w:rsidRPr="00353251" w:rsidRDefault="00C711B8" w:rsidP="00C711B8">
            <w:pPr>
              <w:pStyle w:val="Odstavecseseznamem"/>
              <w:numPr>
                <w:ilvl w:val="1"/>
                <w:numId w:val="8"/>
              </w:numPr>
            </w:pPr>
            <w:proofErr w:type="spellStart"/>
            <w:r w:rsidRPr="00CE11FB">
              <w:t>xSTP</w:t>
            </w:r>
            <w:proofErr w:type="spellEnd"/>
            <w:r>
              <w:t xml:space="preserve"> (</w:t>
            </w:r>
            <w:r w:rsidRPr="00B758F0">
              <w:t>IEEE 802.1D (STP), IEEE 802.</w:t>
            </w:r>
            <w:proofErr w:type="gramStart"/>
            <w:r w:rsidRPr="00B758F0">
              <w:t>1s</w:t>
            </w:r>
            <w:proofErr w:type="gramEnd"/>
            <w:r w:rsidRPr="00B758F0">
              <w:t xml:space="preserve"> (MSTP), IEEE 802.1w (RSTP))</w:t>
            </w:r>
          </w:p>
          <w:p w14:paraId="6C1BB33F" w14:textId="2698F077" w:rsidR="00C711B8" w:rsidRPr="003445C4" w:rsidRDefault="00C711B8" w:rsidP="00C711B8">
            <w:pPr>
              <w:pStyle w:val="Odstavecseseznamem"/>
              <w:numPr>
                <w:ilvl w:val="1"/>
                <w:numId w:val="8"/>
              </w:numPr>
            </w:pPr>
            <w:r w:rsidRPr="00B758F0">
              <w:t>STP security funkce</w:t>
            </w:r>
            <w:r>
              <w:t xml:space="preserve"> min. </w:t>
            </w:r>
            <w:r w:rsidRPr="009A2512">
              <w:t xml:space="preserve">BPDU </w:t>
            </w:r>
            <w:proofErr w:type="spellStart"/>
            <w:r w:rsidRPr="009A2512">
              <w:t>guard</w:t>
            </w:r>
            <w:proofErr w:type="spellEnd"/>
            <w:r w:rsidRPr="009A2512">
              <w:t xml:space="preserve">, </w:t>
            </w:r>
            <w:proofErr w:type="spellStart"/>
            <w:r w:rsidRPr="009A2512">
              <w:t>Loop</w:t>
            </w:r>
            <w:proofErr w:type="spellEnd"/>
            <w:r w:rsidRPr="009A2512">
              <w:t xml:space="preserve"> </w:t>
            </w:r>
            <w:proofErr w:type="spellStart"/>
            <w:r w:rsidRPr="009A2512">
              <w:t>guard</w:t>
            </w:r>
            <w:proofErr w:type="spellEnd"/>
            <w:r w:rsidRPr="009A2512">
              <w:t xml:space="preserve">, </w:t>
            </w:r>
            <w:proofErr w:type="spellStart"/>
            <w:r w:rsidRPr="009A2512">
              <w:t>Root</w:t>
            </w:r>
            <w:proofErr w:type="spellEnd"/>
            <w:r w:rsidRPr="009A2512">
              <w:t xml:space="preserve"> </w:t>
            </w:r>
            <w:proofErr w:type="spellStart"/>
            <w:r w:rsidRPr="009A2512">
              <w:t>guard</w:t>
            </w:r>
            <w:proofErr w:type="spellEnd"/>
          </w:p>
          <w:p w14:paraId="39CB717F" w14:textId="774F7843" w:rsidR="00C711B8" w:rsidRDefault="00C711B8" w:rsidP="00C711B8">
            <w:pPr>
              <w:pStyle w:val="Odstavecseseznamem"/>
              <w:numPr>
                <w:ilvl w:val="1"/>
                <w:numId w:val="8"/>
              </w:numPr>
            </w:pPr>
            <w:r w:rsidRPr="009A2512">
              <w:t>LLDP (802.1ab)</w:t>
            </w:r>
          </w:p>
        </w:tc>
        <w:tc>
          <w:tcPr>
            <w:tcW w:w="543" w:type="pct"/>
            <w:shd w:val="clear" w:color="auto" w:fill="FFFF00"/>
          </w:tcPr>
          <w:p w14:paraId="4CCDD7E6" w14:textId="08EDD70B" w:rsidR="00C711B8" w:rsidRPr="00E87B35" w:rsidRDefault="00C711B8" w:rsidP="00C711B8">
            <w:r w:rsidRPr="00703772">
              <w:t>ANO</w:t>
            </w:r>
          </w:p>
        </w:tc>
        <w:tc>
          <w:tcPr>
            <w:tcW w:w="1430" w:type="pct"/>
            <w:shd w:val="clear" w:color="auto" w:fill="FFFF00"/>
          </w:tcPr>
          <w:p w14:paraId="04F8B8FF" w14:textId="77777777" w:rsidR="00C711B8" w:rsidRDefault="00E2256F" w:rsidP="000F3613">
            <w:pPr>
              <w:jc w:val="both"/>
            </w:pPr>
            <w:r>
              <w:t xml:space="preserve">Nabízené zařízení má podporu na </w:t>
            </w:r>
            <w:r w:rsidRPr="00E2256F">
              <w:t>úrovni L2:</w:t>
            </w:r>
          </w:p>
          <w:p w14:paraId="1B384A89" w14:textId="72271B9C" w:rsidR="00E2256F" w:rsidRDefault="00E2256F">
            <w:pPr>
              <w:pStyle w:val="Odstavecseseznamem"/>
              <w:numPr>
                <w:ilvl w:val="0"/>
                <w:numId w:val="77"/>
              </w:numPr>
              <w:jc w:val="both"/>
            </w:pPr>
            <w:r>
              <w:t xml:space="preserve">IEEE 802.3 </w:t>
            </w:r>
            <w:proofErr w:type="spellStart"/>
            <w:r>
              <w:t>bridging</w:t>
            </w:r>
            <w:proofErr w:type="spellEnd"/>
            <w:r>
              <w:t xml:space="preserve"> – plná podpora</w:t>
            </w:r>
          </w:p>
          <w:p w14:paraId="5990300D" w14:textId="3AD14299" w:rsidR="00E2256F" w:rsidRDefault="00E2256F">
            <w:pPr>
              <w:pStyle w:val="Odstavecseseznamem"/>
              <w:numPr>
                <w:ilvl w:val="0"/>
                <w:numId w:val="77"/>
              </w:numPr>
              <w:jc w:val="both"/>
            </w:pPr>
            <w:r>
              <w:t>Velikost MAC tabulky = 112k</w:t>
            </w:r>
          </w:p>
          <w:p w14:paraId="0B904B1A" w14:textId="1819DEAB" w:rsidR="00E2256F" w:rsidRDefault="00E2256F">
            <w:pPr>
              <w:pStyle w:val="Odstavecseseznamem"/>
              <w:numPr>
                <w:ilvl w:val="0"/>
                <w:numId w:val="77"/>
              </w:numPr>
              <w:jc w:val="both"/>
            </w:pPr>
            <w:r>
              <w:t>LAG/LACP pro jakýkoliv typ interface – podporovány všechny interface</w:t>
            </w:r>
          </w:p>
          <w:p w14:paraId="399DD8E5" w14:textId="016BAE4E" w:rsidR="00E2256F" w:rsidRDefault="00E2256F">
            <w:pPr>
              <w:pStyle w:val="Odstavecseseznamem"/>
              <w:numPr>
                <w:ilvl w:val="0"/>
                <w:numId w:val="77"/>
              </w:numPr>
              <w:jc w:val="both"/>
            </w:pPr>
            <w:r>
              <w:t xml:space="preserve">LAG </w:t>
            </w:r>
            <w:proofErr w:type="spellStart"/>
            <w:r>
              <w:t>group</w:t>
            </w:r>
            <w:proofErr w:type="spellEnd"/>
            <w:r>
              <w:t xml:space="preserve"> = 128</w:t>
            </w:r>
          </w:p>
          <w:p w14:paraId="7796A8B9" w14:textId="3E878B08" w:rsidR="00E2256F" w:rsidRDefault="00E2256F">
            <w:pPr>
              <w:pStyle w:val="Odstavecseseznamem"/>
              <w:numPr>
                <w:ilvl w:val="0"/>
                <w:numId w:val="77"/>
              </w:numPr>
              <w:jc w:val="both"/>
            </w:pPr>
            <w:r>
              <w:t xml:space="preserve">počet int. na LAG </w:t>
            </w:r>
            <w:proofErr w:type="spellStart"/>
            <w:r>
              <w:t>group</w:t>
            </w:r>
            <w:proofErr w:type="spellEnd"/>
            <w:r>
              <w:t xml:space="preserve"> = 16</w:t>
            </w:r>
          </w:p>
          <w:p w14:paraId="69D3B1BF" w14:textId="0671C016" w:rsidR="00E2256F" w:rsidRDefault="00E2256F">
            <w:pPr>
              <w:pStyle w:val="Odstavecseseznamem"/>
              <w:numPr>
                <w:ilvl w:val="0"/>
                <w:numId w:val="77"/>
              </w:numPr>
              <w:jc w:val="both"/>
            </w:pPr>
            <w:r>
              <w:t>podpora VLAN (IEEE 802.1Q) - plná podpora</w:t>
            </w:r>
          </w:p>
          <w:p w14:paraId="7956E5FE" w14:textId="71DF1F8E" w:rsidR="00E2256F" w:rsidRDefault="00E2256F">
            <w:pPr>
              <w:pStyle w:val="Odstavecseseznamem"/>
              <w:numPr>
                <w:ilvl w:val="0"/>
                <w:numId w:val="77"/>
              </w:numPr>
              <w:jc w:val="both"/>
            </w:pPr>
            <w:r>
              <w:t xml:space="preserve">plný </w:t>
            </w:r>
            <w:proofErr w:type="spellStart"/>
            <w:r>
              <w:t>roszah</w:t>
            </w:r>
            <w:proofErr w:type="spellEnd"/>
            <w:r>
              <w:t xml:space="preserve"> VLAN = 4,093k</w:t>
            </w:r>
          </w:p>
          <w:p w14:paraId="15C239E9" w14:textId="10C6C788" w:rsidR="00E2256F" w:rsidRDefault="00E2256F">
            <w:pPr>
              <w:pStyle w:val="Odstavecseseznamem"/>
              <w:numPr>
                <w:ilvl w:val="0"/>
                <w:numId w:val="77"/>
              </w:numPr>
              <w:jc w:val="both"/>
            </w:pPr>
            <w:proofErr w:type="spellStart"/>
            <w:r>
              <w:t>QinQ</w:t>
            </w:r>
            <w:proofErr w:type="spellEnd"/>
            <w:r>
              <w:t xml:space="preserve"> – plná podpora</w:t>
            </w:r>
          </w:p>
          <w:p w14:paraId="57346434" w14:textId="2FC642B1" w:rsidR="00E2256F" w:rsidRDefault="00E2256F">
            <w:pPr>
              <w:pStyle w:val="Odstavecseseznamem"/>
              <w:numPr>
                <w:ilvl w:val="0"/>
                <w:numId w:val="77"/>
              </w:numPr>
              <w:jc w:val="both"/>
            </w:pPr>
            <w:r>
              <w:t xml:space="preserve">port </w:t>
            </w:r>
            <w:proofErr w:type="spellStart"/>
            <w:r>
              <w:t>based</w:t>
            </w:r>
            <w:proofErr w:type="spellEnd"/>
            <w:r>
              <w:t xml:space="preserve"> VLAN – plná podpora</w:t>
            </w:r>
          </w:p>
          <w:p w14:paraId="0FF50073" w14:textId="5E794B65" w:rsidR="00E2256F" w:rsidRDefault="00E2256F">
            <w:pPr>
              <w:pStyle w:val="Odstavecseseznamem"/>
              <w:numPr>
                <w:ilvl w:val="0"/>
                <w:numId w:val="77"/>
              </w:numPr>
              <w:jc w:val="both"/>
            </w:pPr>
            <w:r>
              <w:t xml:space="preserve">VLAN </w:t>
            </w:r>
            <w:proofErr w:type="spellStart"/>
            <w:r>
              <w:t>translation</w:t>
            </w:r>
            <w:proofErr w:type="spellEnd"/>
            <w:r>
              <w:t xml:space="preserve"> (VLAN </w:t>
            </w:r>
            <w:proofErr w:type="spellStart"/>
            <w:r>
              <w:t>header</w:t>
            </w:r>
            <w:proofErr w:type="spellEnd"/>
            <w:r>
              <w:t xml:space="preserve"> swap) – plná podpora</w:t>
            </w:r>
          </w:p>
          <w:p w14:paraId="451F0249" w14:textId="23B4E4D7" w:rsidR="00E2256F" w:rsidRDefault="00E2256F">
            <w:pPr>
              <w:pStyle w:val="Odstavecseseznamem"/>
              <w:numPr>
                <w:ilvl w:val="0"/>
                <w:numId w:val="77"/>
              </w:numPr>
              <w:jc w:val="both"/>
            </w:pPr>
            <w:proofErr w:type="spellStart"/>
            <w:r>
              <w:t>xSTP</w:t>
            </w:r>
            <w:proofErr w:type="spellEnd"/>
            <w:r>
              <w:t xml:space="preserve"> (IEEE 802.1D (STP), IEEE 802.</w:t>
            </w:r>
            <w:proofErr w:type="gramStart"/>
            <w:r>
              <w:t>1s</w:t>
            </w:r>
            <w:proofErr w:type="gramEnd"/>
            <w:r>
              <w:t xml:space="preserve"> (MSTP), IEEE 802.1w (RSTP)) – plná podpora</w:t>
            </w:r>
          </w:p>
          <w:p w14:paraId="51A78170" w14:textId="665D7468" w:rsidR="00E2256F" w:rsidRDefault="00E2256F">
            <w:pPr>
              <w:pStyle w:val="Odstavecseseznamem"/>
              <w:numPr>
                <w:ilvl w:val="0"/>
                <w:numId w:val="77"/>
              </w:numPr>
              <w:jc w:val="both"/>
            </w:pPr>
            <w:r>
              <w:t xml:space="preserve">STP </w:t>
            </w:r>
            <w:proofErr w:type="spellStart"/>
            <w:r>
              <w:t>security</w:t>
            </w:r>
            <w:proofErr w:type="spellEnd"/>
            <w:r>
              <w:t xml:space="preserve"> funkce BPDU </w:t>
            </w:r>
            <w:proofErr w:type="spellStart"/>
            <w:r>
              <w:t>guard</w:t>
            </w:r>
            <w:proofErr w:type="spellEnd"/>
            <w:r>
              <w:t xml:space="preserve">, </w:t>
            </w:r>
            <w:proofErr w:type="spellStart"/>
            <w:r>
              <w:t>Loop</w:t>
            </w:r>
            <w:proofErr w:type="spellEnd"/>
            <w:r>
              <w:t xml:space="preserve"> </w:t>
            </w:r>
            <w:proofErr w:type="spellStart"/>
            <w:r>
              <w:t>guard</w:t>
            </w:r>
            <w:proofErr w:type="spellEnd"/>
            <w:r>
              <w:t xml:space="preserve">, </w:t>
            </w:r>
            <w:proofErr w:type="spellStart"/>
            <w:r>
              <w:t>Root</w:t>
            </w:r>
            <w:proofErr w:type="spellEnd"/>
            <w:r>
              <w:t xml:space="preserve"> </w:t>
            </w:r>
            <w:proofErr w:type="spellStart"/>
            <w:r>
              <w:t>guard</w:t>
            </w:r>
            <w:proofErr w:type="spellEnd"/>
            <w:r>
              <w:t xml:space="preserve"> – plná podpora</w:t>
            </w:r>
          </w:p>
          <w:p w14:paraId="0FE06654" w14:textId="0736556A" w:rsidR="00E2256F" w:rsidRPr="00E87B35" w:rsidRDefault="00E2256F">
            <w:pPr>
              <w:pStyle w:val="Odstavecseseznamem"/>
              <w:numPr>
                <w:ilvl w:val="0"/>
                <w:numId w:val="77"/>
              </w:numPr>
              <w:jc w:val="both"/>
            </w:pPr>
            <w:r>
              <w:t>Plná podpora LLDP (802.1ab)</w:t>
            </w:r>
          </w:p>
        </w:tc>
      </w:tr>
      <w:tr w:rsidR="00C711B8" w:rsidRPr="00AD76B0" w14:paraId="16C4FF3E" w14:textId="77777777" w:rsidTr="006D7B8E">
        <w:trPr>
          <w:cantSplit/>
          <w:jc w:val="center"/>
        </w:trPr>
        <w:tc>
          <w:tcPr>
            <w:tcW w:w="358" w:type="pct"/>
          </w:tcPr>
          <w:p w14:paraId="454508FF" w14:textId="77777777" w:rsidR="00C711B8" w:rsidRPr="00AD76B0" w:rsidRDefault="00C711B8">
            <w:pPr>
              <w:pStyle w:val="Bezmezer"/>
              <w:numPr>
                <w:ilvl w:val="0"/>
                <w:numId w:val="53"/>
              </w:numPr>
            </w:pPr>
          </w:p>
        </w:tc>
        <w:tc>
          <w:tcPr>
            <w:tcW w:w="800" w:type="pct"/>
            <w:vMerge/>
            <w:shd w:val="clear" w:color="auto" w:fill="auto"/>
          </w:tcPr>
          <w:p w14:paraId="0476F7A8" w14:textId="77777777" w:rsidR="00C711B8" w:rsidRDefault="00C711B8" w:rsidP="00C711B8"/>
        </w:tc>
        <w:tc>
          <w:tcPr>
            <w:tcW w:w="1869" w:type="pct"/>
            <w:shd w:val="clear" w:color="auto" w:fill="auto"/>
            <w:vAlign w:val="center"/>
          </w:tcPr>
          <w:p w14:paraId="4E3666F2" w14:textId="77777777" w:rsidR="00C711B8" w:rsidRDefault="00C711B8" w:rsidP="00C711B8">
            <w:pPr>
              <w:pStyle w:val="Odstavecseseznamem"/>
              <w:numPr>
                <w:ilvl w:val="0"/>
                <w:numId w:val="8"/>
              </w:numPr>
            </w:pPr>
            <w:r>
              <w:t>Podpora ACL:</w:t>
            </w:r>
          </w:p>
          <w:p w14:paraId="190AF930" w14:textId="77777777" w:rsidR="00C711B8" w:rsidRPr="0053581A" w:rsidRDefault="00C711B8" w:rsidP="00C711B8">
            <w:pPr>
              <w:pStyle w:val="Odstavecseseznamem"/>
              <w:numPr>
                <w:ilvl w:val="1"/>
                <w:numId w:val="8"/>
              </w:numPr>
            </w:pPr>
            <w:r w:rsidRPr="00856F7C">
              <w:t xml:space="preserve">Port </w:t>
            </w:r>
            <w:proofErr w:type="spellStart"/>
            <w:r w:rsidRPr="00856F7C">
              <w:t>ACLs</w:t>
            </w:r>
            <w:proofErr w:type="spellEnd"/>
            <w:r w:rsidRPr="00856F7C">
              <w:t xml:space="preserve"> (</w:t>
            </w:r>
            <w:proofErr w:type="spellStart"/>
            <w:r w:rsidRPr="00856F7C">
              <w:t>ingress</w:t>
            </w:r>
            <w:proofErr w:type="spellEnd"/>
            <w:r w:rsidRPr="00856F7C">
              <w:t xml:space="preserve"> / </w:t>
            </w:r>
            <w:proofErr w:type="spellStart"/>
            <w:r w:rsidRPr="00856F7C">
              <w:t>egress</w:t>
            </w:r>
            <w:proofErr w:type="spellEnd"/>
            <w:r w:rsidRPr="00856F7C">
              <w:t>)</w:t>
            </w:r>
          </w:p>
          <w:p w14:paraId="521F12E2" w14:textId="77777777" w:rsidR="00C711B8" w:rsidRPr="00364B9A" w:rsidRDefault="00C711B8" w:rsidP="00C711B8">
            <w:pPr>
              <w:pStyle w:val="Odstavecseseznamem"/>
              <w:numPr>
                <w:ilvl w:val="1"/>
                <w:numId w:val="8"/>
              </w:numPr>
            </w:pPr>
            <w:r w:rsidRPr="00856F7C">
              <w:t xml:space="preserve">VLAN </w:t>
            </w:r>
            <w:proofErr w:type="spellStart"/>
            <w:r w:rsidRPr="00856F7C">
              <w:t>ACLs</w:t>
            </w:r>
            <w:proofErr w:type="spellEnd"/>
            <w:r w:rsidRPr="00856F7C">
              <w:t xml:space="preserve"> (</w:t>
            </w:r>
            <w:proofErr w:type="spellStart"/>
            <w:r w:rsidRPr="00856F7C">
              <w:t>ingress</w:t>
            </w:r>
            <w:proofErr w:type="spellEnd"/>
            <w:r w:rsidRPr="00856F7C">
              <w:t xml:space="preserve"> / </w:t>
            </w:r>
            <w:proofErr w:type="spellStart"/>
            <w:r w:rsidRPr="00856F7C">
              <w:t>egress</w:t>
            </w:r>
            <w:proofErr w:type="spellEnd"/>
            <w:r w:rsidRPr="00856F7C">
              <w:t>)</w:t>
            </w:r>
          </w:p>
          <w:p w14:paraId="579C69ED" w14:textId="77777777" w:rsidR="00C711B8" w:rsidRDefault="00C711B8" w:rsidP="00C711B8">
            <w:pPr>
              <w:pStyle w:val="Odstavecseseznamem"/>
              <w:numPr>
                <w:ilvl w:val="1"/>
                <w:numId w:val="8"/>
              </w:numPr>
            </w:pPr>
            <w:r w:rsidRPr="00856F7C">
              <w:t xml:space="preserve">ACL </w:t>
            </w:r>
            <w:r>
              <w:t>ve vrstvách</w:t>
            </w:r>
            <w:r w:rsidRPr="00856F7C">
              <w:t xml:space="preserve"> L2-L4</w:t>
            </w:r>
          </w:p>
          <w:p w14:paraId="76D5295C" w14:textId="269883C3" w:rsidR="00C711B8" w:rsidRPr="00B821A2" w:rsidRDefault="00C711B8" w:rsidP="00C711B8">
            <w:pPr>
              <w:pStyle w:val="Odstavecseseznamem"/>
              <w:numPr>
                <w:ilvl w:val="1"/>
                <w:numId w:val="8"/>
              </w:numPr>
            </w:pPr>
            <w:r w:rsidRPr="00856F7C">
              <w:t xml:space="preserve">ACL </w:t>
            </w:r>
            <w:proofErr w:type="spellStart"/>
            <w:r w:rsidRPr="00856F7C">
              <w:t>ackce</w:t>
            </w:r>
            <w:proofErr w:type="spellEnd"/>
            <w:r>
              <w:t xml:space="preserve"> (</w:t>
            </w:r>
            <w:proofErr w:type="spellStart"/>
            <w:r w:rsidRPr="002F3B62">
              <w:t>ermit</w:t>
            </w:r>
            <w:proofErr w:type="spellEnd"/>
            <w:r w:rsidRPr="002F3B62">
              <w:t xml:space="preserve"> / </w:t>
            </w:r>
            <w:proofErr w:type="spellStart"/>
            <w:r w:rsidRPr="002F3B62">
              <w:t>deny</w:t>
            </w:r>
            <w:proofErr w:type="spellEnd"/>
            <w:r w:rsidRPr="002F3B62">
              <w:t xml:space="preserve">, </w:t>
            </w:r>
            <w:proofErr w:type="spellStart"/>
            <w:r w:rsidRPr="002F3B62">
              <w:t>count</w:t>
            </w:r>
            <w:proofErr w:type="spellEnd"/>
            <w:r w:rsidRPr="002F3B62">
              <w:t>)</w:t>
            </w:r>
          </w:p>
          <w:p w14:paraId="6307936A" w14:textId="4A0CF9A3" w:rsidR="00C711B8" w:rsidRDefault="00C711B8" w:rsidP="00C711B8">
            <w:pPr>
              <w:pStyle w:val="Odstavecseseznamem"/>
              <w:numPr>
                <w:ilvl w:val="1"/>
                <w:numId w:val="8"/>
              </w:numPr>
            </w:pPr>
            <w:r w:rsidRPr="002F3B62">
              <w:t xml:space="preserve">ACL směrem na CPU (CPU </w:t>
            </w:r>
            <w:proofErr w:type="spellStart"/>
            <w:r w:rsidRPr="002F3B62">
              <w:t>protection</w:t>
            </w:r>
            <w:proofErr w:type="spellEnd"/>
            <w:r w:rsidRPr="002F3B62">
              <w:t>)</w:t>
            </w:r>
          </w:p>
        </w:tc>
        <w:tc>
          <w:tcPr>
            <w:tcW w:w="543" w:type="pct"/>
            <w:shd w:val="clear" w:color="auto" w:fill="FFFF00"/>
          </w:tcPr>
          <w:p w14:paraId="34AF29DE" w14:textId="275F7D04" w:rsidR="00C711B8" w:rsidRPr="00E87B35" w:rsidRDefault="00C711B8" w:rsidP="00C711B8">
            <w:r w:rsidRPr="00703772">
              <w:t>ANO</w:t>
            </w:r>
          </w:p>
        </w:tc>
        <w:tc>
          <w:tcPr>
            <w:tcW w:w="1430" w:type="pct"/>
            <w:shd w:val="clear" w:color="auto" w:fill="FFFF00"/>
          </w:tcPr>
          <w:p w14:paraId="3BB93CC6" w14:textId="77777777" w:rsidR="00C711B8" w:rsidRDefault="00E2256F" w:rsidP="000F3613">
            <w:pPr>
              <w:jc w:val="both"/>
            </w:pPr>
            <w:r>
              <w:t>Nabízené zařízení má podporu ACL:</w:t>
            </w:r>
          </w:p>
          <w:p w14:paraId="3C493EA1" w14:textId="189E142F" w:rsidR="00E2256F" w:rsidRDefault="00E2256F">
            <w:pPr>
              <w:pStyle w:val="Odstavecseseznamem"/>
              <w:numPr>
                <w:ilvl w:val="0"/>
                <w:numId w:val="77"/>
              </w:numPr>
              <w:jc w:val="both"/>
            </w:pPr>
            <w:r>
              <w:t xml:space="preserve">Port </w:t>
            </w:r>
            <w:proofErr w:type="spellStart"/>
            <w:r>
              <w:t>ACLs</w:t>
            </w:r>
            <w:proofErr w:type="spellEnd"/>
            <w:r>
              <w:t xml:space="preserve"> (</w:t>
            </w:r>
            <w:proofErr w:type="spellStart"/>
            <w:r>
              <w:t>ingress</w:t>
            </w:r>
            <w:proofErr w:type="spellEnd"/>
            <w:r>
              <w:t xml:space="preserve"> / </w:t>
            </w:r>
            <w:proofErr w:type="spellStart"/>
            <w:r>
              <w:t>egress</w:t>
            </w:r>
            <w:proofErr w:type="spellEnd"/>
            <w:r>
              <w:t>)</w:t>
            </w:r>
          </w:p>
          <w:p w14:paraId="60F46E7E" w14:textId="0CA145F1" w:rsidR="00E2256F" w:rsidRDefault="00E2256F">
            <w:pPr>
              <w:pStyle w:val="Odstavecseseznamem"/>
              <w:numPr>
                <w:ilvl w:val="0"/>
                <w:numId w:val="77"/>
              </w:numPr>
              <w:jc w:val="both"/>
            </w:pPr>
            <w:r>
              <w:t xml:space="preserve">VLAN </w:t>
            </w:r>
            <w:proofErr w:type="spellStart"/>
            <w:r>
              <w:t>ACLs</w:t>
            </w:r>
            <w:proofErr w:type="spellEnd"/>
            <w:r>
              <w:t xml:space="preserve"> (</w:t>
            </w:r>
            <w:proofErr w:type="spellStart"/>
            <w:r>
              <w:t>ingress</w:t>
            </w:r>
            <w:proofErr w:type="spellEnd"/>
            <w:r>
              <w:t xml:space="preserve"> / </w:t>
            </w:r>
            <w:proofErr w:type="spellStart"/>
            <w:r>
              <w:t>egress</w:t>
            </w:r>
            <w:proofErr w:type="spellEnd"/>
            <w:r>
              <w:t>)</w:t>
            </w:r>
          </w:p>
          <w:p w14:paraId="1C3FC6F8" w14:textId="31BEA870" w:rsidR="00E2256F" w:rsidRDefault="00E2256F">
            <w:pPr>
              <w:pStyle w:val="Odstavecseseznamem"/>
              <w:numPr>
                <w:ilvl w:val="0"/>
                <w:numId w:val="77"/>
              </w:numPr>
              <w:jc w:val="both"/>
            </w:pPr>
            <w:r>
              <w:t>ACL ve vrstvách L2-L4</w:t>
            </w:r>
          </w:p>
          <w:p w14:paraId="55C0E0D9" w14:textId="02FE567A" w:rsidR="00E2256F" w:rsidRDefault="00E2256F">
            <w:pPr>
              <w:pStyle w:val="Odstavecseseznamem"/>
              <w:numPr>
                <w:ilvl w:val="0"/>
                <w:numId w:val="77"/>
              </w:numPr>
              <w:jc w:val="both"/>
            </w:pPr>
            <w:r>
              <w:t xml:space="preserve">ACL </w:t>
            </w:r>
            <w:proofErr w:type="spellStart"/>
            <w:r>
              <w:t>ackce</w:t>
            </w:r>
            <w:proofErr w:type="spellEnd"/>
            <w:r>
              <w:t xml:space="preserve"> (</w:t>
            </w:r>
            <w:proofErr w:type="spellStart"/>
            <w:r>
              <w:t>ermit</w:t>
            </w:r>
            <w:proofErr w:type="spellEnd"/>
            <w:r>
              <w:t xml:space="preserve"> / </w:t>
            </w:r>
            <w:proofErr w:type="spellStart"/>
            <w:r>
              <w:t>deny</w:t>
            </w:r>
            <w:proofErr w:type="spellEnd"/>
            <w:r>
              <w:t xml:space="preserve">, </w:t>
            </w:r>
            <w:proofErr w:type="spellStart"/>
            <w:r>
              <w:t>count</w:t>
            </w:r>
            <w:proofErr w:type="spellEnd"/>
            <w:r>
              <w:t>)</w:t>
            </w:r>
          </w:p>
          <w:p w14:paraId="3EE5F3C1" w14:textId="02529474" w:rsidR="00E2256F" w:rsidRPr="00E87B35" w:rsidRDefault="00E2256F">
            <w:pPr>
              <w:pStyle w:val="Odstavecseseznamem"/>
              <w:numPr>
                <w:ilvl w:val="0"/>
                <w:numId w:val="77"/>
              </w:numPr>
              <w:jc w:val="both"/>
            </w:pPr>
            <w:r>
              <w:t xml:space="preserve">ACL směrem na CPU (CPU </w:t>
            </w:r>
            <w:proofErr w:type="spellStart"/>
            <w:r>
              <w:t>protection</w:t>
            </w:r>
            <w:proofErr w:type="spellEnd"/>
            <w:r>
              <w:t>)</w:t>
            </w:r>
            <w:r w:rsidR="00C304F8">
              <w:t>.</w:t>
            </w:r>
          </w:p>
        </w:tc>
      </w:tr>
      <w:tr w:rsidR="00C711B8" w:rsidRPr="00AD76B0" w14:paraId="7061AD8E" w14:textId="77777777" w:rsidTr="006D7B8E">
        <w:trPr>
          <w:cantSplit/>
          <w:jc w:val="center"/>
        </w:trPr>
        <w:tc>
          <w:tcPr>
            <w:tcW w:w="358" w:type="pct"/>
          </w:tcPr>
          <w:p w14:paraId="2E862FCF" w14:textId="77777777" w:rsidR="00C711B8" w:rsidRPr="00AD76B0" w:rsidRDefault="00C711B8">
            <w:pPr>
              <w:pStyle w:val="Bezmezer"/>
              <w:numPr>
                <w:ilvl w:val="0"/>
                <w:numId w:val="53"/>
              </w:numPr>
            </w:pPr>
          </w:p>
        </w:tc>
        <w:tc>
          <w:tcPr>
            <w:tcW w:w="800" w:type="pct"/>
            <w:vMerge/>
            <w:shd w:val="clear" w:color="auto" w:fill="auto"/>
          </w:tcPr>
          <w:p w14:paraId="6CE4EC7E" w14:textId="77777777" w:rsidR="00C711B8" w:rsidRDefault="00C711B8" w:rsidP="00C711B8"/>
        </w:tc>
        <w:tc>
          <w:tcPr>
            <w:tcW w:w="1869" w:type="pct"/>
            <w:shd w:val="clear" w:color="auto" w:fill="auto"/>
            <w:vAlign w:val="center"/>
          </w:tcPr>
          <w:p w14:paraId="31DA1267" w14:textId="77777777" w:rsidR="00C711B8" w:rsidRDefault="00C711B8" w:rsidP="00C711B8">
            <w:pPr>
              <w:pStyle w:val="Odstavecseseznamem"/>
              <w:numPr>
                <w:ilvl w:val="0"/>
                <w:numId w:val="8"/>
              </w:numPr>
            </w:pPr>
            <w:r>
              <w:t>Podpora na úrovni L3:</w:t>
            </w:r>
          </w:p>
          <w:p w14:paraId="629FF486" w14:textId="77777777" w:rsidR="00C711B8" w:rsidRPr="00C705C2" w:rsidRDefault="00C711B8" w:rsidP="00C711B8">
            <w:pPr>
              <w:pStyle w:val="Odstavecseseznamem"/>
              <w:numPr>
                <w:ilvl w:val="1"/>
                <w:numId w:val="8"/>
              </w:numPr>
            </w:pPr>
            <w:r w:rsidRPr="00987F8D">
              <w:t>RVI (</w:t>
            </w:r>
            <w:proofErr w:type="spellStart"/>
            <w:r w:rsidRPr="00987F8D">
              <w:t>Routovaný</w:t>
            </w:r>
            <w:proofErr w:type="spellEnd"/>
            <w:r w:rsidRPr="00987F8D">
              <w:t xml:space="preserve"> VLAN interface)</w:t>
            </w:r>
          </w:p>
          <w:p w14:paraId="7CA449DF" w14:textId="77777777" w:rsidR="00C711B8" w:rsidRPr="005F376B" w:rsidRDefault="00C711B8" w:rsidP="00C711B8">
            <w:pPr>
              <w:pStyle w:val="Odstavecseseznamem"/>
              <w:numPr>
                <w:ilvl w:val="1"/>
                <w:numId w:val="8"/>
              </w:numPr>
            </w:pPr>
            <w:r w:rsidRPr="00987F8D">
              <w:t>min. IP FIB = 2k</w:t>
            </w:r>
          </w:p>
          <w:p w14:paraId="08F9BD86" w14:textId="77777777" w:rsidR="00C711B8" w:rsidRPr="00D911B0" w:rsidRDefault="00C711B8" w:rsidP="00C711B8">
            <w:pPr>
              <w:pStyle w:val="Odstavecseseznamem"/>
              <w:numPr>
                <w:ilvl w:val="1"/>
                <w:numId w:val="8"/>
              </w:numPr>
            </w:pPr>
            <w:r w:rsidRPr="00987F8D">
              <w:t xml:space="preserve">Static </w:t>
            </w:r>
            <w:proofErr w:type="spellStart"/>
            <w:r w:rsidRPr="00987F8D">
              <w:t>routing</w:t>
            </w:r>
            <w:proofErr w:type="spellEnd"/>
            <w:r w:rsidRPr="00987F8D">
              <w:t xml:space="preserve"> (IPv4/IPv6)</w:t>
            </w:r>
          </w:p>
          <w:p w14:paraId="648EFD9D" w14:textId="4CA47430" w:rsidR="00C711B8" w:rsidRPr="00D911B0" w:rsidRDefault="00C711B8" w:rsidP="00C711B8">
            <w:pPr>
              <w:pStyle w:val="Odstavecseseznamem"/>
              <w:numPr>
                <w:ilvl w:val="1"/>
                <w:numId w:val="8"/>
              </w:numPr>
            </w:pPr>
            <w:r w:rsidRPr="00987F8D">
              <w:t>Podpora</w:t>
            </w:r>
            <w:r>
              <w:t xml:space="preserve"> </w:t>
            </w:r>
            <w:proofErr w:type="spellStart"/>
            <w:r w:rsidRPr="00987F8D">
              <w:t>ospf</w:t>
            </w:r>
            <w:proofErr w:type="spellEnd"/>
            <w:r w:rsidRPr="00987F8D">
              <w:t xml:space="preserve"> / ospfv3</w:t>
            </w:r>
          </w:p>
          <w:p w14:paraId="255184E0" w14:textId="5485687C" w:rsidR="00C711B8" w:rsidRDefault="00C711B8" w:rsidP="00C711B8">
            <w:pPr>
              <w:pStyle w:val="Odstavecseseznamem"/>
              <w:numPr>
                <w:ilvl w:val="1"/>
                <w:numId w:val="8"/>
              </w:numPr>
            </w:pPr>
            <w:r w:rsidRPr="00987F8D">
              <w:t xml:space="preserve">ECMP </w:t>
            </w:r>
            <w:proofErr w:type="spellStart"/>
            <w:r w:rsidRPr="00987F8D">
              <w:t>balancing</w:t>
            </w:r>
            <w:proofErr w:type="spellEnd"/>
            <w:r w:rsidRPr="00987F8D">
              <w:t xml:space="preserve"> / </w:t>
            </w:r>
            <w:proofErr w:type="spellStart"/>
            <w:r w:rsidRPr="00987F8D">
              <w:t>resilient</w:t>
            </w:r>
            <w:proofErr w:type="spellEnd"/>
            <w:r w:rsidRPr="00987F8D">
              <w:t xml:space="preserve"> </w:t>
            </w:r>
            <w:proofErr w:type="spellStart"/>
            <w:r w:rsidRPr="00987F8D">
              <w:t>hashing</w:t>
            </w:r>
            <w:proofErr w:type="spellEnd"/>
            <w:r w:rsidRPr="00987F8D">
              <w:t xml:space="preserve"> - min. 64 ECMP cest</w:t>
            </w:r>
          </w:p>
        </w:tc>
        <w:tc>
          <w:tcPr>
            <w:tcW w:w="543" w:type="pct"/>
            <w:shd w:val="clear" w:color="auto" w:fill="FFFF00"/>
          </w:tcPr>
          <w:p w14:paraId="43635CD1" w14:textId="154BC8E3" w:rsidR="00C711B8" w:rsidRPr="00E87B35" w:rsidRDefault="00C711B8" w:rsidP="00C711B8">
            <w:r w:rsidRPr="00703772">
              <w:t>ANO</w:t>
            </w:r>
          </w:p>
        </w:tc>
        <w:tc>
          <w:tcPr>
            <w:tcW w:w="1430" w:type="pct"/>
            <w:shd w:val="clear" w:color="auto" w:fill="FFFF00"/>
          </w:tcPr>
          <w:p w14:paraId="7E154166" w14:textId="6F5B8C3D" w:rsidR="00C711B8" w:rsidRDefault="00E2256F" w:rsidP="000F3613">
            <w:pPr>
              <w:jc w:val="both"/>
            </w:pPr>
            <w:r>
              <w:t>Nabízené zařízení má podporu má úrovni L3:</w:t>
            </w:r>
          </w:p>
          <w:p w14:paraId="6FFFB736" w14:textId="4A0961AC" w:rsidR="00E2256F" w:rsidRDefault="00E2256F">
            <w:pPr>
              <w:pStyle w:val="Odstavecseseznamem"/>
              <w:numPr>
                <w:ilvl w:val="0"/>
                <w:numId w:val="77"/>
              </w:numPr>
              <w:jc w:val="both"/>
            </w:pPr>
            <w:r>
              <w:t>RVI (</w:t>
            </w:r>
            <w:proofErr w:type="spellStart"/>
            <w:r>
              <w:t>Routovaný</w:t>
            </w:r>
            <w:proofErr w:type="spellEnd"/>
            <w:r>
              <w:t xml:space="preserve"> VLAN interface) – plná podpora</w:t>
            </w:r>
          </w:p>
          <w:p w14:paraId="4024857C" w14:textId="3462D898" w:rsidR="00E2256F" w:rsidRDefault="00E2256F">
            <w:pPr>
              <w:pStyle w:val="Odstavecseseznamem"/>
              <w:numPr>
                <w:ilvl w:val="0"/>
                <w:numId w:val="77"/>
              </w:numPr>
              <w:jc w:val="both"/>
            </w:pPr>
            <w:r>
              <w:t>IP FIB = 8k</w:t>
            </w:r>
          </w:p>
          <w:p w14:paraId="5421AB0E" w14:textId="01F63C53" w:rsidR="00E2256F" w:rsidRDefault="00E2256F">
            <w:pPr>
              <w:pStyle w:val="Odstavecseseznamem"/>
              <w:numPr>
                <w:ilvl w:val="0"/>
                <w:numId w:val="77"/>
              </w:numPr>
              <w:jc w:val="both"/>
            </w:pPr>
            <w:r>
              <w:t xml:space="preserve">Plná podpora static </w:t>
            </w:r>
            <w:proofErr w:type="spellStart"/>
            <w:r>
              <w:t>routingu</w:t>
            </w:r>
            <w:proofErr w:type="spellEnd"/>
            <w:r>
              <w:t xml:space="preserve"> (IPv4/IPv6)</w:t>
            </w:r>
          </w:p>
          <w:p w14:paraId="2AAC1D17" w14:textId="3342A0A5" w:rsidR="00E2256F" w:rsidRDefault="00E2256F">
            <w:pPr>
              <w:pStyle w:val="Odstavecseseznamem"/>
              <w:numPr>
                <w:ilvl w:val="0"/>
                <w:numId w:val="77"/>
              </w:numPr>
              <w:jc w:val="both"/>
            </w:pPr>
            <w:r>
              <w:t xml:space="preserve">Podpora </w:t>
            </w:r>
            <w:proofErr w:type="spellStart"/>
            <w:r>
              <w:t>ospf</w:t>
            </w:r>
            <w:proofErr w:type="spellEnd"/>
            <w:r>
              <w:t xml:space="preserve"> / ospfv3 – plná podpora</w:t>
            </w:r>
          </w:p>
          <w:p w14:paraId="55EC96CA" w14:textId="7CE33464" w:rsidR="00E2256F" w:rsidRPr="00E87B35" w:rsidRDefault="00E2256F">
            <w:pPr>
              <w:pStyle w:val="Odstavecseseznamem"/>
              <w:numPr>
                <w:ilvl w:val="0"/>
                <w:numId w:val="78"/>
              </w:numPr>
              <w:jc w:val="both"/>
            </w:pPr>
            <w:r>
              <w:t xml:space="preserve">ECMP </w:t>
            </w:r>
            <w:proofErr w:type="spellStart"/>
            <w:r>
              <w:t>balancing</w:t>
            </w:r>
            <w:proofErr w:type="spellEnd"/>
            <w:r>
              <w:t xml:space="preserve"> / </w:t>
            </w:r>
            <w:proofErr w:type="spellStart"/>
            <w:r>
              <w:t>resilient</w:t>
            </w:r>
            <w:proofErr w:type="spellEnd"/>
            <w:r>
              <w:t xml:space="preserve"> </w:t>
            </w:r>
            <w:proofErr w:type="spellStart"/>
            <w:r>
              <w:t>hashing</w:t>
            </w:r>
            <w:proofErr w:type="spellEnd"/>
            <w:r>
              <w:t xml:space="preserve"> - 64 ECMP cest</w:t>
            </w:r>
            <w:r w:rsidR="00C304F8">
              <w:t>.</w:t>
            </w:r>
          </w:p>
        </w:tc>
      </w:tr>
      <w:tr w:rsidR="00C711B8" w:rsidRPr="00AD76B0" w14:paraId="66A87A5F" w14:textId="77777777" w:rsidTr="006D7B8E">
        <w:trPr>
          <w:cantSplit/>
          <w:jc w:val="center"/>
        </w:trPr>
        <w:tc>
          <w:tcPr>
            <w:tcW w:w="358" w:type="pct"/>
          </w:tcPr>
          <w:p w14:paraId="053A61C6" w14:textId="77777777" w:rsidR="00C711B8" w:rsidRPr="00AD76B0" w:rsidRDefault="00C711B8">
            <w:pPr>
              <w:pStyle w:val="Bezmezer"/>
              <w:numPr>
                <w:ilvl w:val="0"/>
                <w:numId w:val="53"/>
              </w:numPr>
            </w:pPr>
          </w:p>
        </w:tc>
        <w:tc>
          <w:tcPr>
            <w:tcW w:w="800" w:type="pct"/>
            <w:vMerge/>
            <w:shd w:val="clear" w:color="auto" w:fill="auto"/>
          </w:tcPr>
          <w:p w14:paraId="2BC5A0D4" w14:textId="77777777" w:rsidR="00C711B8" w:rsidRDefault="00C711B8" w:rsidP="00C711B8"/>
        </w:tc>
        <w:tc>
          <w:tcPr>
            <w:tcW w:w="1869" w:type="pct"/>
            <w:shd w:val="clear" w:color="auto" w:fill="auto"/>
            <w:vAlign w:val="center"/>
          </w:tcPr>
          <w:p w14:paraId="65DE9B71" w14:textId="77777777" w:rsidR="00C711B8" w:rsidRDefault="00C711B8" w:rsidP="00C711B8">
            <w:pPr>
              <w:pStyle w:val="Odstavecseseznamem"/>
              <w:numPr>
                <w:ilvl w:val="0"/>
                <w:numId w:val="8"/>
              </w:numPr>
            </w:pPr>
            <w:r>
              <w:t xml:space="preserve">Podpora </w:t>
            </w:r>
            <w:proofErr w:type="spellStart"/>
            <w:r>
              <w:t>Multicast</w:t>
            </w:r>
            <w:proofErr w:type="spellEnd"/>
            <w:r>
              <w:t>:</w:t>
            </w:r>
          </w:p>
          <w:p w14:paraId="0551227D" w14:textId="77777777" w:rsidR="00C711B8" w:rsidRPr="00C41B31" w:rsidRDefault="00C711B8" w:rsidP="00C711B8">
            <w:pPr>
              <w:pStyle w:val="Odstavecseseznamem"/>
              <w:numPr>
                <w:ilvl w:val="1"/>
                <w:numId w:val="8"/>
              </w:numPr>
            </w:pPr>
            <w:r w:rsidRPr="00C41B31">
              <w:t xml:space="preserve">IGMP </w:t>
            </w:r>
            <w:proofErr w:type="spellStart"/>
            <w:r w:rsidRPr="00C41B31">
              <w:t>snooping</w:t>
            </w:r>
            <w:proofErr w:type="spellEnd"/>
            <w:r w:rsidRPr="00C41B31">
              <w:t xml:space="preserve"> v1/2/3</w:t>
            </w:r>
          </w:p>
          <w:p w14:paraId="57B7ABD2" w14:textId="326214DE" w:rsidR="00C711B8" w:rsidRDefault="00C711B8" w:rsidP="00C711B8">
            <w:pPr>
              <w:pStyle w:val="Odstavecseseznamem"/>
              <w:numPr>
                <w:ilvl w:val="1"/>
                <w:numId w:val="8"/>
              </w:numPr>
            </w:pPr>
            <w:r w:rsidRPr="00C41B31">
              <w:t xml:space="preserve">MLD </w:t>
            </w:r>
            <w:proofErr w:type="spellStart"/>
            <w:r w:rsidRPr="00C41B31">
              <w:t>snooping</w:t>
            </w:r>
            <w:proofErr w:type="spellEnd"/>
            <w:r>
              <w:t xml:space="preserve"> </w:t>
            </w:r>
            <w:r w:rsidRPr="00C41B31">
              <w:t>v1/2</w:t>
            </w:r>
          </w:p>
        </w:tc>
        <w:tc>
          <w:tcPr>
            <w:tcW w:w="543" w:type="pct"/>
            <w:shd w:val="clear" w:color="auto" w:fill="FFFF00"/>
          </w:tcPr>
          <w:p w14:paraId="3C478A14" w14:textId="17667C6B" w:rsidR="00C711B8" w:rsidRPr="00E87B35" w:rsidRDefault="00C711B8" w:rsidP="00C711B8">
            <w:r w:rsidRPr="00703772">
              <w:t>ANO</w:t>
            </w:r>
          </w:p>
        </w:tc>
        <w:tc>
          <w:tcPr>
            <w:tcW w:w="1430" w:type="pct"/>
            <w:shd w:val="clear" w:color="auto" w:fill="FFFF00"/>
          </w:tcPr>
          <w:p w14:paraId="2049E6D7" w14:textId="4FF266E7" w:rsidR="00C711B8" w:rsidRDefault="00E2256F" w:rsidP="000F3613">
            <w:pPr>
              <w:jc w:val="both"/>
            </w:pPr>
            <w:r>
              <w:t xml:space="preserve">Nabízené zařízení </w:t>
            </w:r>
            <w:r w:rsidR="00791510">
              <w:t xml:space="preserve">plně podporuje </w:t>
            </w:r>
            <w:r>
              <w:t xml:space="preserve">podporu </w:t>
            </w:r>
            <w:proofErr w:type="spellStart"/>
            <w:r>
              <w:t>Multicast</w:t>
            </w:r>
            <w:proofErr w:type="spellEnd"/>
            <w:r>
              <w:t>:</w:t>
            </w:r>
          </w:p>
          <w:p w14:paraId="7B10D776" w14:textId="77777777" w:rsidR="00E2256F" w:rsidRPr="00C41B31" w:rsidRDefault="00E2256F">
            <w:pPr>
              <w:pStyle w:val="Odstavecseseznamem"/>
              <w:numPr>
                <w:ilvl w:val="0"/>
                <w:numId w:val="78"/>
              </w:numPr>
              <w:jc w:val="both"/>
            </w:pPr>
            <w:r w:rsidRPr="00C41B31">
              <w:t xml:space="preserve">IGMP </w:t>
            </w:r>
            <w:proofErr w:type="spellStart"/>
            <w:r w:rsidRPr="00C41B31">
              <w:t>snooping</w:t>
            </w:r>
            <w:proofErr w:type="spellEnd"/>
            <w:r w:rsidRPr="00C41B31">
              <w:t xml:space="preserve"> v1/2/3</w:t>
            </w:r>
          </w:p>
          <w:p w14:paraId="1F890599" w14:textId="0C7B4D2A" w:rsidR="00E2256F" w:rsidRPr="00E87B35" w:rsidRDefault="00E2256F">
            <w:pPr>
              <w:pStyle w:val="Odstavecseseznamem"/>
              <w:numPr>
                <w:ilvl w:val="0"/>
                <w:numId w:val="78"/>
              </w:numPr>
              <w:jc w:val="both"/>
            </w:pPr>
            <w:r w:rsidRPr="00C41B31">
              <w:t xml:space="preserve">MLD </w:t>
            </w:r>
            <w:proofErr w:type="spellStart"/>
            <w:r w:rsidRPr="00C41B31">
              <w:t>snooping</w:t>
            </w:r>
            <w:proofErr w:type="spellEnd"/>
            <w:r>
              <w:t xml:space="preserve"> </w:t>
            </w:r>
            <w:r w:rsidRPr="00C41B31">
              <w:t>v1/2</w:t>
            </w:r>
            <w:r w:rsidR="00C304F8">
              <w:t>.</w:t>
            </w:r>
          </w:p>
        </w:tc>
      </w:tr>
      <w:tr w:rsidR="00C711B8" w:rsidRPr="00AD76B0" w14:paraId="74CEC5FE" w14:textId="77777777" w:rsidTr="00D26862">
        <w:trPr>
          <w:cantSplit/>
          <w:jc w:val="center"/>
        </w:trPr>
        <w:tc>
          <w:tcPr>
            <w:tcW w:w="358" w:type="pct"/>
          </w:tcPr>
          <w:p w14:paraId="056674BF" w14:textId="77777777" w:rsidR="00C711B8" w:rsidRPr="00AD76B0" w:rsidRDefault="00C711B8">
            <w:pPr>
              <w:pStyle w:val="Bezmezer"/>
              <w:numPr>
                <w:ilvl w:val="0"/>
                <w:numId w:val="53"/>
              </w:numPr>
            </w:pPr>
          </w:p>
        </w:tc>
        <w:tc>
          <w:tcPr>
            <w:tcW w:w="800" w:type="pct"/>
            <w:vMerge w:val="restart"/>
            <w:shd w:val="clear" w:color="auto" w:fill="auto"/>
            <w:vAlign w:val="center"/>
          </w:tcPr>
          <w:p w14:paraId="469973CA" w14:textId="0EFC1197" w:rsidR="00C711B8" w:rsidRDefault="00C711B8" w:rsidP="00C711B8">
            <w:r>
              <w:t xml:space="preserve">Management a </w:t>
            </w:r>
            <w:proofErr w:type="spellStart"/>
            <w:r>
              <w:t>Troubleshooting</w:t>
            </w:r>
            <w:proofErr w:type="spellEnd"/>
          </w:p>
        </w:tc>
        <w:tc>
          <w:tcPr>
            <w:tcW w:w="1869" w:type="pct"/>
            <w:shd w:val="clear" w:color="auto" w:fill="auto"/>
            <w:vAlign w:val="center"/>
          </w:tcPr>
          <w:p w14:paraId="00A0EB99" w14:textId="63F9B206" w:rsidR="00C711B8" w:rsidRPr="00567EC5" w:rsidRDefault="00C711B8" w:rsidP="00C711B8">
            <w:pPr>
              <w:pStyle w:val="Odstavecseseznamem"/>
              <w:numPr>
                <w:ilvl w:val="0"/>
                <w:numId w:val="8"/>
              </w:numPr>
            </w:pPr>
            <w:r w:rsidRPr="00567EC5">
              <w:t>Řešení musí být kompatibilní se všemi nabízenými síťovými elementy:</w:t>
            </w:r>
          </w:p>
          <w:p w14:paraId="07FBF343" w14:textId="2F99D30E" w:rsidR="00C711B8" w:rsidRDefault="00C711B8" w:rsidP="00C711B8">
            <w:pPr>
              <w:pStyle w:val="Odstavecseseznamem"/>
              <w:numPr>
                <w:ilvl w:val="1"/>
                <w:numId w:val="8"/>
              </w:numPr>
            </w:pPr>
            <w:r w:rsidRPr="00567EC5">
              <w:t xml:space="preserve">LEAF / SPINE / </w:t>
            </w:r>
            <w:proofErr w:type="spellStart"/>
            <w:r w:rsidRPr="00567EC5">
              <w:t>Border</w:t>
            </w:r>
            <w:proofErr w:type="spellEnd"/>
            <w:r>
              <w:t xml:space="preserve"> </w:t>
            </w:r>
            <w:r w:rsidRPr="00567EC5">
              <w:t xml:space="preserve">LEAF / EDGE / </w:t>
            </w:r>
            <w:proofErr w:type="spellStart"/>
            <w:r w:rsidRPr="00567EC5">
              <w:t>WAN_router</w:t>
            </w:r>
            <w:proofErr w:type="spellEnd"/>
            <w:r w:rsidRPr="00567EC5">
              <w:t xml:space="preserve"> / </w:t>
            </w:r>
            <w:proofErr w:type="spellStart"/>
            <w:r w:rsidRPr="00567EC5">
              <w:t>OoB_MNGT</w:t>
            </w:r>
            <w:proofErr w:type="spellEnd"/>
          </w:p>
        </w:tc>
        <w:tc>
          <w:tcPr>
            <w:tcW w:w="543" w:type="pct"/>
            <w:shd w:val="clear" w:color="auto" w:fill="FFFF00"/>
          </w:tcPr>
          <w:p w14:paraId="67B013E0" w14:textId="51BFC114" w:rsidR="00C711B8" w:rsidRPr="00E87B35" w:rsidRDefault="00C711B8" w:rsidP="00C711B8">
            <w:r w:rsidRPr="00703772">
              <w:t>ANO</w:t>
            </w:r>
          </w:p>
        </w:tc>
        <w:tc>
          <w:tcPr>
            <w:tcW w:w="1430" w:type="pct"/>
            <w:shd w:val="clear" w:color="auto" w:fill="FFFF00"/>
          </w:tcPr>
          <w:p w14:paraId="68F75D9A" w14:textId="0D1F6858" w:rsidR="00E2256F" w:rsidRPr="00E87B35" w:rsidRDefault="00E2256F" w:rsidP="000F3613">
            <w:pPr>
              <w:jc w:val="both"/>
            </w:pPr>
            <w:r>
              <w:t xml:space="preserve">Nabízené řešení je </w:t>
            </w:r>
            <w:r w:rsidRPr="00E2256F">
              <w:t>kompatibilní se všemi nabízenými síťovými elementy</w:t>
            </w:r>
            <w:r>
              <w:t xml:space="preserve"> </w:t>
            </w:r>
            <w:r w:rsidRPr="00567EC5">
              <w:t xml:space="preserve">LEAF / SPINE / </w:t>
            </w:r>
            <w:proofErr w:type="spellStart"/>
            <w:r w:rsidRPr="00567EC5">
              <w:t>Border</w:t>
            </w:r>
            <w:proofErr w:type="spellEnd"/>
            <w:r>
              <w:t xml:space="preserve"> </w:t>
            </w:r>
            <w:r w:rsidRPr="00567EC5">
              <w:t xml:space="preserve">LEAF / EDGE / </w:t>
            </w:r>
            <w:proofErr w:type="spellStart"/>
            <w:r w:rsidRPr="00567EC5">
              <w:t>WAN_router</w:t>
            </w:r>
            <w:proofErr w:type="spellEnd"/>
            <w:r w:rsidRPr="00567EC5">
              <w:t xml:space="preserve"> / </w:t>
            </w:r>
            <w:proofErr w:type="spellStart"/>
            <w:r w:rsidRPr="00567EC5">
              <w:t>OoB_MNGT</w:t>
            </w:r>
            <w:proofErr w:type="spellEnd"/>
            <w:r w:rsidR="00C304F8">
              <w:t>.</w:t>
            </w:r>
          </w:p>
        </w:tc>
      </w:tr>
      <w:tr w:rsidR="00C711B8" w:rsidRPr="00AD76B0" w14:paraId="28DA7C42" w14:textId="77777777" w:rsidTr="006D7B8E">
        <w:trPr>
          <w:cantSplit/>
          <w:jc w:val="center"/>
        </w:trPr>
        <w:tc>
          <w:tcPr>
            <w:tcW w:w="358" w:type="pct"/>
          </w:tcPr>
          <w:p w14:paraId="03D6061A" w14:textId="77777777" w:rsidR="00C711B8" w:rsidRPr="00AD76B0" w:rsidRDefault="00C711B8">
            <w:pPr>
              <w:pStyle w:val="Bezmezer"/>
              <w:numPr>
                <w:ilvl w:val="0"/>
                <w:numId w:val="53"/>
              </w:numPr>
            </w:pPr>
          </w:p>
        </w:tc>
        <w:tc>
          <w:tcPr>
            <w:tcW w:w="800" w:type="pct"/>
            <w:vMerge/>
            <w:shd w:val="clear" w:color="auto" w:fill="auto"/>
          </w:tcPr>
          <w:p w14:paraId="44B4BEFB" w14:textId="77777777" w:rsidR="00C711B8" w:rsidRDefault="00C711B8" w:rsidP="00C711B8"/>
        </w:tc>
        <w:tc>
          <w:tcPr>
            <w:tcW w:w="1869" w:type="pct"/>
            <w:shd w:val="clear" w:color="auto" w:fill="auto"/>
            <w:vAlign w:val="center"/>
          </w:tcPr>
          <w:p w14:paraId="2DD1E7C4" w14:textId="602A8B71" w:rsidR="00C711B8" w:rsidRDefault="00C711B8" w:rsidP="00C711B8">
            <w:pPr>
              <w:pStyle w:val="Odstavecseseznamem"/>
              <w:numPr>
                <w:ilvl w:val="0"/>
                <w:numId w:val="8"/>
              </w:numPr>
            </w:pPr>
            <w:r>
              <w:t>CLI</w:t>
            </w:r>
            <w:r w:rsidRPr="00792716">
              <w:t xml:space="preserve"> </w:t>
            </w:r>
            <w:proofErr w:type="spellStart"/>
            <w:r w:rsidRPr="00792716">
              <w:t>inteface</w:t>
            </w:r>
            <w:proofErr w:type="spellEnd"/>
            <w:r w:rsidRPr="00792716">
              <w:t xml:space="preserve">: plná </w:t>
            </w:r>
            <w:proofErr w:type="spellStart"/>
            <w:r w:rsidRPr="00792716">
              <w:t>konfigurovatelnost</w:t>
            </w:r>
            <w:proofErr w:type="spellEnd"/>
            <w:r w:rsidRPr="00792716">
              <w:t xml:space="preserve"> a </w:t>
            </w:r>
            <w:proofErr w:type="spellStart"/>
            <w:r w:rsidRPr="00792716">
              <w:t>troubleshooting</w:t>
            </w:r>
            <w:proofErr w:type="spellEnd"/>
            <w:r>
              <w:t>:</w:t>
            </w:r>
          </w:p>
          <w:p w14:paraId="15180124" w14:textId="1A7CD987" w:rsidR="00C711B8" w:rsidRDefault="00C711B8" w:rsidP="00C711B8">
            <w:pPr>
              <w:pStyle w:val="Odstavecseseznamem"/>
              <w:numPr>
                <w:ilvl w:val="1"/>
                <w:numId w:val="8"/>
              </w:numPr>
            </w:pPr>
            <w:proofErr w:type="spellStart"/>
            <w:r w:rsidRPr="00792716">
              <w:t>Lo</w:t>
            </w:r>
            <w:r>
              <w:t>cal</w:t>
            </w:r>
            <w:proofErr w:type="spellEnd"/>
          </w:p>
          <w:p w14:paraId="4C3449B2" w14:textId="046291B4" w:rsidR="00C711B8" w:rsidRPr="00792716" w:rsidRDefault="00C711B8" w:rsidP="00C711B8">
            <w:pPr>
              <w:pStyle w:val="Odstavecseseznamem"/>
              <w:numPr>
                <w:ilvl w:val="1"/>
                <w:numId w:val="8"/>
              </w:numPr>
            </w:pPr>
            <w:r>
              <w:t>T</w:t>
            </w:r>
            <w:r w:rsidRPr="00792716">
              <w:t>elnet</w:t>
            </w:r>
          </w:p>
          <w:p w14:paraId="650F6B1D" w14:textId="66E26F1E" w:rsidR="00C711B8" w:rsidRDefault="00C711B8" w:rsidP="00C711B8">
            <w:pPr>
              <w:pStyle w:val="Odstavecseseznamem"/>
              <w:numPr>
                <w:ilvl w:val="1"/>
                <w:numId w:val="8"/>
              </w:numPr>
            </w:pPr>
            <w:r>
              <w:t>SSH</w:t>
            </w:r>
          </w:p>
        </w:tc>
        <w:tc>
          <w:tcPr>
            <w:tcW w:w="543" w:type="pct"/>
            <w:shd w:val="clear" w:color="auto" w:fill="FFFF00"/>
          </w:tcPr>
          <w:p w14:paraId="1B8D1FC3" w14:textId="445EFC8C" w:rsidR="00C711B8" w:rsidRPr="00E87B35" w:rsidRDefault="00C711B8" w:rsidP="00C711B8">
            <w:r w:rsidRPr="00703772">
              <w:t>ANO</w:t>
            </w:r>
          </w:p>
        </w:tc>
        <w:tc>
          <w:tcPr>
            <w:tcW w:w="1430" w:type="pct"/>
            <w:shd w:val="clear" w:color="auto" w:fill="FFFF00"/>
          </w:tcPr>
          <w:p w14:paraId="44D82133" w14:textId="29E9A244" w:rsidR="00C711B8" w:rsidRDefault="00E2256F" w:rsidP="000F3613">
            <w:pPr>
              <w:spacing w:after="0"/>
              <w:jc w:val="both"/>
            </w:pPr>
            <w:r>
              <w:t xml:space="preserve">Nabízené zařízení </w:t>
            </w:r>
            <w:r w:rsidR="00791510">
              <w:t>plně podporuje</w:t>
            </w:r>
            <w:r w:rsidR="00791510" w:rsidRPr="00E2256F">
              <w:t xml:space="preserve"> </w:t>
            </w:r>
            <w:r w:rsidRPr="00E2256F">
              <w:t xml:space="preserve">CLI </w:t>
            </w:r>
            <w:proofErr w:type="spellStart"/>
            <w:r w:rsidRPr="00E2256F">
              <w:t>inteface</w:t>
            </w:r>
            <w:proofErr w:type="spellEnd"/>
            <w:r w:rsidR="00791510">
              <w:t>,</w:t>
            </w:r>
            <w:r>
              <w:t xml:space="preserve"> který je plně konfigurovatelný a lze provádět </w:t>
            </w:r>
            <w:proofErr w:type="spellStart"/>
            <w:r w:rsidRPr="00E2256F">
              <w:t>troubleshooting</w:t>
            </w:r>
            <w:proofErr w:type="spellEnd"/>
            <w:r>
              <w:t xml:space="preserve"> na úrovni:</w:t>
            </w:r>
          </w:p>
          <w:p w14:paraId="1D85CF7A" w14:textId="77777777" w:rsidR="00E2256F" w:rsidRDefault="00E2256F">
            <w:pPr>
              <w:pStyle w:val="Odstavecseseznamem"/>
              <w:numPr>
                <w:ilvl w:val="0"/>
                <w:numId w:val="79"/>
              </w:numPr>
              <w:jc w:val="both"/>
            </w:pPr>
            <w:proofErr w:type="spellStart"/>
            <w:r w:rsidRPr="00792716">
              <w:t>Lo</w:t>
            </w:r>
            <w:r>
              <w:t>cal</w:t>
            </w:r>
            <w:proofErr w:type="spellEnd"/>
          </w:p>
          <w:p w14:paraId="31754520" w14:textId="77777777" w:rsidR="00E2256F" w:rsidRPr="00792716" w:rsidRDefault="00E2256F">
            <w:pPr>
              <w:pStyle w:val="Odstavecseseznamem"/>
              <w:numPr>
                <w:ilvl w:val="0"/>
                <w:numId w:val="79"/>
              </w:numPr>
              <w:jc w:val="both"/>
            </w:pPr>
            <w:r>
              <w:t>T</w:t>
            </w:r>
            <w:r w:rsidRPr="00792716">
              <w:t>elnet</w:t>
            </w:r>
          </w:p>
          <w:p w14:paraId="100848B8" w14:textId="6605683B" w:rsidR="00E2256F" w:rsidRPr="00E87B35" w:rsidRDefault="00E2256F">
            <w:pPr>
              <w:pStyle w:val="Odstavecseseznamem"/>
              <w:numPr>
                <w:ilvl w:val="0"/>
                <w:numId w:val="79"/>
              </w:numPr>
              <w:jc w:val="both"/>
            </w:pPr>
            <w:r>
              <w:t>SSH</w:t>
            </w:r>
            <w:r w:rsidR="00C304F8">
              <w:t>.</w:t>
            </w:r>
          </w:p>
        </w:tc>
      </w:tr>
      <w:tr w:rsidR="00C711B8" w:rsidRPr="00AD76B0" w14:paraId="27A00CDB" w14:textId="77777777" w:rsidTr="006D7B8E">
        <w:trPr>
          <w:cantSplit/>
          <w:jc w:val="center"/>
        </w:trPr>
        <w:tc>
          <w:tcPr>
            <w:tcW w:w="358" w:type="pct"/>
          </w:tcPr>
          <w:p w14:paraId="597EA324" w14:textId="77777777" w:rsidR="00C711B8" w:rsidRPr="00AD76B0" w:rsidRDefault="00C711B8">
            <w:pPr>
              <w:pStyle w:val="Bezmezer"/>
              <w:numPr>
                <w:ilvl w:val="0"/>
                <w:numId w:val="53"/>
              </w:numPr>
            </w:pPr>
          </w:p>
        </w:tc>
        <w:tc>
          <w:tcPr>
            <w:tcW w:w="800" w:type="pct"/>
            <w:vMerge/>
            <w:shd w:val="clear" w:color="auto" w:fill="auto"/>
          </w:tcPr>
          <w:p w14:paraId="6A4581C1" w14:textId="77777777" w:rsidR="00C711B8" w:rsidRDefault="00C711B8" w:rsidP="00C711B8"/>
        </w:tc>
        <w:tc>
          <w:tcPr>
            <w:tcW w:w="1869" w:type="pct"/>
            <w:shd w:val="clear" w:color="auto" w:fill="auto"/>
            <w:vAlign w:val="center"/>
          </w:tcPr>
          <w:p w14:paraId="7EB4743F" w14:textId="3CECCC83" w:rsidR="00C711B8" w:rsidRPr="00742FA5" w:rsidRDefault="00C711B8" w:rsidP="00C711B8">
            <w:pPr>
              <w:pStyle w:val="Odstavecseseznamem"/>
              <w:numPr>
                <w:ilvl w:val="0"/>
                <w:numId w:val="8"/>
              </w:numPr>
            </w:pPr>
            <w:proofErr w:type="spellStart"/>
            <w:r w:rsidRPr="00742FA5">
              <w:t>Authentikace</w:t>
            </w:r>
            <w:proofErr w:type="spellEnd"/>
            <w:r w:rsidRPr="00742FA5">
              <w:t xml:space="preserve"> uživatele:</w:t>
            </w:r>
          </w:p>
          <w:p w14:paraId="6BDCA293" w14:textId="41D4EA87" w:rsidR="00C711B8" w:rsidRPr="00742FA5" w:rsidRDefault="00C711B8" w:rsidP="00C711B8">
            <w:pPr>
              <w:pStyle w:val="Odstavecseseznamem"/>
              <w:numPr>
                <w:ilvl w:val="1"/>
                <w:numId w:val="8"/>
              </w:numPr>
            </w:pPr>
            <w:proofErr w:type="spellStart"/>
            <w:r>
              <w:t>L</w:t>
            </w:r>
            <w:r w:rsidRPr="00742FA5">
              <w:t>ocal</w:t>
            </w:r>
            <w:proofErr w:type="spellEnd"/>
          </w:p>
          <w:p w14:paraId="0A55E4C1" w14:textId="77777777" w:rsidR="00C711B8" w:rsidRPr="00742FA5" w:rsidRDefault="00C711B8" w:rsidP="00C711B8">
            <w:pPr>
              <w:pStyle w:val="Odstavecseseznamem"/>
              <w:numPr>
                <w:ilvl w:val="1"/>
                <w:numId w:val="8"/>
              </w:numPr>
            </w:pPr>
            <w:proofErr w:type="spellStart"/>
            <w:r w:rsidRPr="00742FA5">
              <w:t>Radius</w:t>
            </w:r>
            <w:proofErr w:type="spellEnd"/>
            <w:r w:rsidRPr="00742FA5">
              <w:t>, TACAC+</w:t>
            </w:r>
          </w:p>
          <w:p w14:paraId="078FB59D" w14:textId="1DEA0FC6" w:rsidR="00C711B8" w:rsidRPr="00742FA5" w:rsidRDefault="00C711B8" w:rsidP="00C711B8">
            <w:pPr>
              <w:pStyle w:val="Odstavecseseznamem"/>
              <w:numPr>
                <w:ilvl w:val="1"/>
                <w:numId w:val="8"/>
              </w:numPr>
            </w:pPr>
            <w:r w:rsidRPr="00742FA5">
              <w:t xml:space="preserve">RBAC </w:t>
            </w:r>
          </w:p>
        </w:tc>
        <w:tc>
          <w:tcPr>
            <w:tcW w:w="543" w:type="pct"/>
            <w:shd w:val="clear" w:color="auto" w:fill="FFFF00"/>
          </w:tcPr>
          <w:p w14:paraId="2F36FC1D" w14:textId="0B0B705D" w:rsidR="00C711B8" w:rsidRPr="00E87B35" w:rsidRDefault="00C711B8" w:rsidP="00C711B8">
            <w:r w:rsidRPr="00703772">
              <w:t>ANO</w:t>
            </w:r>
          </w:p>
        </w:tc>
        <w:tc>
          <w:tcPr>
            <w:tcW w:w="1430" w:type="pct"/>
            <w:shd w:val="clear" w:color="auto" w:fill="FFFF00"/>
          </w:tcPr>
          <w:p w14:paraId="54CFEF17" w14:textId="47487243" w:rsidR="00E2256F" w:rsidRDefault="00E2256F" w:rsidP="000F3613">
            <w:pPr>
              <w:jc w:val="both"/>
            </w:pPr>
            <w:r>
              <w:t xml:space="preserve">Nabízené zařízení </w:t>
            </w:r>
            <w:r w:rsidR="00791510">
              <w:t xml:space="preserve">plně podporuje </w:t>
            </w:r>
            <w:proofErr w:type="spellStart"/>
            <w:r>
              <w:t>authentikaci</w:t>
            </w:r>
            <w:proofErr w:type="spellEnd"/>
            <w:r>
              <w:t xml:space="preserve"> uživatele:</w:t>
            </w:r>
          </w:p>
          <w:p w14:paraId="4814391F" w14:textId="42CA2D0A" w:rsidR="00E2256F" w:rsidRDefault="00E2256F">
            <w:pPr>
              <w:pStyle w:val="Odstavecseseznamem"/>
              <w:numPr>
                <w:ilvl w:val="0"/>
                <w:numId w:val="79"/>
              </w:numPr>
              <w:jc w:val="both"/>
            </w:pPr>
            <w:proofErr w:type="spellStart"/>
            <w:r>
              <w:t>Local</w:t>
            </w:r>
            <w:proofErr w:type="spellEnd"/>
          </w:p>
          <w:p w14:paraId="4AE02617" w14:textId="70C78E51" w:rsidR="00E2256F" w:rsidRDefault="00E2256F">
            <w:pPr>
              <w:pStyle w:val="Odstavecseseznamem"/>
              <w:numPr>
                <w:ilvl w:val="0"/>
                <w:numId w:val="79"/>
              </w:numPr>
              <w:jc w:val="both"/>
            </w:pPr>
            <w:proofErr w:type="spellStart"/>
            <w:r>
              <w:t>Radius</w:t>
            </w:r>
            <w:proofErr w:type="spellEnd"/>
            <w:r>
              <w:t>, TACAC+</w:t>
            </w:r>
          </w:p>
          <w:p w14:paraId="45FA388A" w14:textId="77777777" w:rsidR="00C711B8" w:rsidRDefault="00E2256F">
            <w:pPr>
              <w:pStyle w:val="Odstavecseseznamem"/>
              <w:numPr>
                <w:ilvl w:val="0"/>
                <w:numId w:val="79"/>
              </w:numPr>
              <w:jc w:val="both"/>
            </w:pPr>
            <w:r>
              <w:t>RBAC</w:t>
            </w:r>
          </w:p>
          <w:p w14:paraId="6B72A13A" w14:textId="6EEE0B03" w:rsidR="00E2256F" w:rsidRPr="00E87B35" w:rsidRDefault="00E2256F" w:rsidP="000F3613">
            <w:pPr>
              <w:jc w:val="both"/>
            </w:pPr>
            <w:r w:rsidRPr="00E2256F">
              <w:t>RBAC až na úroveň povolení/zákazu i té nejnižší vrstvy hierarchické CLI a až po jednotlivé operační příkazy.</w:t>
            </w:r>
          </w:p>
        </w:tc>
      </w:tr>
      <w:tr w:rsidR="00C711B8" w:rsidRPr="00AD76B0" w14:paraId="08ABE445" w14:textId="77777777" w:rsidTr="006D7B8E">
        <w:trPr>
          <w:cantSplit/>
          <w:jc w:val="center"/>
        </w:trPr>
        <w:tc>
          <w:tcPr>
            <w:tcW w:w="358" w:type="pct"/>
          </w:tcPr>
          <w:p w14:paraId="3692492F" w14:textId="77777777" w:rsidR="00C711B8" w:rsidRPr="00AD76B0" w:rsidRDefault="00C711B8">
            <w:pPr>
              <w:pStyle w:val="Bezmezer"/>
              <w:numPr>
                <w:ilvl w:val="0"/>
                <w:numId w:val="53"/>
              </w:numPr>
            </w:pPr>
          </w:p>
        </w:tc>
        <w:tc>
          <w:tcPr>
            <w:tcW w:w="800" w:type="pct"/>
            <w:vMerge/>
            <w:shd w:val="clear" w:color="auto" w:fill="auto"/>
          </w:tcPr>
          <w:p w14:paraId="250E6352" w14:textId="77777777" w:rsidR="00C711B8" w:rsidRDefault="00C711B8" w:rsidP="00C711B8"/>
        </w:tc>
        <w:tc>
          <w:tcPr>
            <w:tcW w:w="1869" w:type="pct"/>
            <w:shd w:val="clear" w:color="auto" w:fill="auto"/>
            <w:vAlign w:val="center"/>
          </w:tcPr>
          <w:p w14:paraId="34051310" w14:textId="01C7977D" w:rsidR="00C711B8" w:rsidRPr="00185223" w:rsidRDefault="00C711B8" w:rsidP="00C711B8">
            <w:pPr>
              <w:pStyle w:val="Odstavecseseznamem"/>
              <w:numPr>
                <w:ilvl w:val="0"/>
                <w:numId w:val="8"/>
              </w:numPr>
              <w:rPr>
                <w:rFonts w:ascii="Calibri" w:hAnsi="Calibri" w:cs="Calibri"/>
                <w:b/>
                <w:bCs/>
                <w:noProof/>
                <w:color w:val="000000"/>
                <w:sz w:val="16"/>
                <w:szCs w:val="16"/>
                <w:lang w:val="en-GB"/>
              </w:rPr>
            </w:pPr>
            <w:r>
              <w:t>K</w:t>
            </w:r>
            <w:r w:rsidRPr="000F140D">
              <w:t>onfig</w:t>
            </w:r>
            <w:r>
              <w:t>urační</w:t>
            </w:r>
            <w:r w:rsidRPr="000F140D">
              <w:t xml:space="preserve"> změny </w:t>
            </w:r>
            <w:r>
              <w:t>automaticky přes .</w:t>
            </w:r>
            <w:proofErr w:type="spellStart"/>
            <w:r w:rsidRPr="000F140D">
              <w:t>txt</w:t>
            </w:r>
            <w:proofErr w:type="spellEnd"/>
            <w:r w:rsidRPr="000F140D">
              <w:t xml:space="preserve"> </w:t>
            </w:r>
            <w:proofErr w:type="spellStart"/>
            <w:r w:rsidRPr="000F140D">
              <w:t>file</w:t>
            </w:r>
            <w:proofErr w:type="spellEnd"/>
          </w:p>
        </w:tc>
        <w:tc>
          <w:tcPr>
            <w:tcW w:w="543" w:type="pct"/>
            <w:shd w:val="clear" w:color="auto" w:fill="FFFF00"/>
          </w:tcPr>
          <w:p w14:paraId="41B91139" w14:textId="50E249AB" w:rsidR="00C711B8" w:rsidRPr="00E87B35" w:rsidRDefault="00C711B8" w:rsidP="00C711B8">
            <w:r w:rsidRPr="00703772">
              <w:t>ANO</w:t>
            </w:r>
          </w:p>
        </w:tc>
        <w:tc>
          <w:tcPr>
            <w:tcW w:w="1430" w:type="pct"/>
            <w:shd w:val="clear" w:color="auto" w:fill="FFFF00"/>
          </w:tcPr>
          <w:p w14:paraId="73D68B53" w14:textId="682E7EE8" w:rsidR="00C711B8" w:rsidRPr="00E87B35" w:rsidRDefault="00E2256F" w:rsidP="000F3613">
            <w:pPr>
              <w:jc w:val="both"/>
            </w:pPr>
            <w:r>
              <w:t>Nabízené zařízení umožňuje k</w:t>
            </w:r>
            <w:r w:rsidRPr="00E2256F">
              <w:t>onfigurační změny automaticky přes .</w:t>
            </w:r>
            <w:proofErr w:type="spellStart"/>
            <w:r w:rsidRPr="00E2256F">
              <w:t>txt</w:t>
            </w:r>
            <w:proofErr w:type="spellEnd"/>
            <w:r w:rsidRPr="00E2256F">
              <w:t xml:space="preserve"> </w:t>
            </w:r>
            <w:proofErr w:type="spellStart"/>
            <w:r w:rsidRPr="00E2256F">
              <w:t>file</w:t>
            </w:r>
            <w:proofErr w:type="spellEnd"/>
            <w:r w:rsidR="00C304F8">
              <w:t>.</w:t>
            </w:r>
          </w:p>
        </w:tc>
      </w:tr>
      <w:tr w:rsidR="00C711B8" w:rsidRPr="00AD76B0" w14:paraId="0CF9CFC9" w14:textId="77777777" w:rsidTr="006D7B8E">
        <w:trPr>
          <w:cantSplit/>
          <w:jc w:val="center"/>
        </w:trPr>
        <w:tc>
          <w:tcPr>
            <w:tcW w:w="358" w:type="pct"/>
          </w:tcPr>
          <w:p w14:paraId="2B344A3B" w14:textId="77777777" w:rsidR="00C711B8" w:rsidRPr="00AD76B0" w:rsidRDefault="00C711B8">
            <w:pPr>
              <w:pStyle w:val="Bezmezer"/>
              <w:numPr>
                <w:ilvl w:val="0"/>
                <w:numId w:val="53"/>
              </w:numPr>
            </w:pPr>
          </w:p>
        </w:tc>
        <w:tc>
          <w:tcPr>
            <w:tcW w:w="800" w:type="pct"/>
            <w:vMerge/>
            <w:shd w:val="clear" w:color="auto" w:fill="auto"/>
          </w:tcPr>
          <w:p w14:paraId="1010766E" w14:textId="77777777" w:rsidR="00C711B8" w:rsidRDefault="00C711B8" w:rsidP="00C711B8"/>
        </w:tc>
        <w:tc>
          <w:tcPr>
            <w:tcW w:w="1869" w:type="pct"/>
            <w:shd w:val="clear" w:color="auto" w:fill="auto"/>
            <w:vAlign w:val="center"/>
          </w:tcPr>
          <w:p w14:paraId="6A235B79" w14:textId="69BCA042" w:rsidR="00C711B8" w:rsidRPr="005C5939" w:rsidRDefault="00C711B8" w:rsidP="00C711B8">
            <w:pPr>
              <w:pStyle w:val="Odstavecseseznamem"/>
              <w:numPr>
                <w:ilvl w:val="0"/>
                <w:numId w:val="8"/>
              </w:numPr>
            </w:pPr>
            <w:r>
              <w:t xml:space="preserve">Podpora </w:t>
            </w:r>
            <w:proofErr w:type="spellStart"/>
            <w:r w:rsidRPr="005C5939">
              <w:t>syslog</w:t>
            </w:r>
            <w:proofErr w:type="spellEnd"/>
            <w:r>
              <w:t xml:space="preserve"> server</w:t>
            </w:r>
          </w:p>
          <w:p w14:paraId="6BE80147" w14:textId="77777777" w:rsidR="00C711B8" w:rsidRDefault="00C711B8" w:rsidP="00C711B8">
            <w:pPr>
              <w:pStyle w:val="Odstavecseseznamem"/>
              <w:numPr>
                <w:ilvl w:val="1"/>
                <w:numId w:val="8"/>
              </w:numPr>
            </w:pPr>
            <w:proofErr w:type="spellStart"/>
            <w:r>
              <w:t>L</w:t>
            </w:r>
            <w:r w:rsidRPr="00E40AB6">
              <w:t>ocal</w:t>
            </w:r>
            <w:proofErr w:type="spellEnd"/>
          </w:p>
          <w:p w14:paraId="629C07E4" w14:textId="7512C3A2" w:rsidR="00C711B8" w:rsidRPr="00E40AB6" w:rsidRDefault="00C711B8" w:rsidP="00C711B8">
            <w:pPr>
              <w:pStyle w:val="Odstavecseseznamem"/>
              <w:numPr>
                <w:ilvl w:val="1"/>
                <w:numId w:val="8"/>
              </w:numPr>
            </w:pPr>
            <w:proofErr w:type="spellStart"/>
            <w:r>
              <w:t>R</w:t>
            </w:r>
            <w:r w:rsidRPr="00E40AB6">
              <w:t>emote</w:t>
            </w:r>
            <w:proofErr w:type="spellEnd"/>
            <w:r w:rsidRPr="00E40AB6">
              <w:t xml:space="preserve"> </w:t>
            </w:r>
            <w:proofErr w:type="spellStart"/>
            <w:r w:rsidRPr="00E40AB6">
              <w:t>syslog</w:t>
            </w:r>
            <w:proofErr w:type="spellEnd"/>
            <w:r w:rsidRPr="00E40AB6">
              <w:t xml:space="preserve"> server</w:t>
            </w:r>
          </w:p>
        </w:tc>
        <w:tc>
          <w:tcPr>
            <w:tcW w:w="543" w:type="pct"/>
            <w:shd w:val="clear" w:color="auto" w:fill="FFFF00"/>
          </w:tcPr>
          <w:p w14:paraId="16E79CEF" w14:textId="14311392" w:rsidR="00C711B8" w:rsidRPr="00E87B35" w:rsidRDefault="00C711B8" w:rsidP="00C711B8">
            <w:r w:rsidRPr="00703772">
              <w:t>ANO</w:t>
            </w:r>
          </w:p>
        </w:tc>
        <w:tc>
          <w:tcPr>
            <w:tcW w:w="1430" w:type="pct"/>
            <w:shd w:val="clear" w:color="auto" w:fill="FFFF00"/>
          </w:tcPr>
          <w:p w14:paraId="4E7C2DE7" w14:textId="4BE1C3F7" w:rsidR="00C711B8" w:rsidRPr="00E87B35" w:rsidRDefault="00E2256F" w:rsidP="000F3613">
            <w:pPr>
              <w:jc w:val="both"/>
            </w:pPr>
            <w:r>
              <w:t xml:space="preserve">Nabízené zařízení podporuje </w:t>
            </w:r>
            <w:proofErr w:type="spellStart"/>
            <w:r w:rsidRPr="005C5939">
              <w:t>syslog</w:t>
            </w:r>
            <w:proofErr w:type="spellEnd"/>
            <w:r>
              <w:t xml:space="preserve"> server </w:t>
            </w:r>
            <w:proofErr w:type="spellStart"/>
            <w:r>
              <w:t>local</w:t>
            </w:r>
            <w:proofErr w:type="spellEnd"/>
            <w:r>
              <w:t xml:space="preserve"> (lokální) i </w:t>
            </w:r>
            <w:proofErr w:type="spellStart"/>
            <w:r>
              <w:t>Remote</w:t>
            </w:r>
            <w:proofErr w:type="spellEnd"/>
            <w:r>
              <w:t xml:space="preserve"> </w:t>
            </w:r>
            <w:proofErr w:type="spellStart"/>
            <w:r>
              <w:t>syslog</w:t>
            </w:r>
            <w:proofErr w:type="spellEnd"/>
            <w:r>
              <w:t xml:space="preserve"> server (vzdálený)</w:t>
            </w:r>
            <w:r w:rsidR="00791510">
              <w:t>.</w:t>
            </w:r>
          </w:p>
        </w:tc>
      </w:tr>
      <w:tr w:rsidR="00C711B8" w:rsidRPr="00AD76B0" w14:paraId="434928B9" w14:textId="77777777" w:rsidTr="006D7B8E">
        <w:trPr>
          <w:cantSplit/>
          <w:jc w:val="center"/>
        </w:trPr>
        <w:tc>
          <w:tcPr>
            <w:tcW w:w="358" w:type="pct"/>
          </w:tcPr>
          <w:p w14:paraId="65A84E7A" w14:textId="77777777" w:rsidR="00C711B8" w:rsidRPr="00AD76B0" w:rsidRDefault="00C711B8">
            <w:pPr>
              <w:pStyle w:val="Bezmezer"/>
              <w:numPr>
                <w:ilvl w:val="0"/>
                <w:numId w:val="53"/>
              </w:numPr>
            </w:pPr>
          </w:p>
        </w:tc>
        <w:tc>
          <w:tcPr>
            <w:tcW w:w="800" w:type="pct"/>
            <w:vMerge/>
            <w:shd w:val="clear" w:color="auto" w:fill="auto"/>
          </w:tcPr>
          <w:p w14:paraId="04D7826E" w14:textId="77777777" w:rsidR="00C711B8" w:rsidRDefault="00C711B8" w:rsidP="00C711B8"/>
        </w:tc>
        <w:tc>
          <w:tcPr>
            <w:tcW w:w="1869" w:type="pct"/>
            <w:shd w:val="clear" w:color="auto" w:fill="auto"/>
            <w:vAlign w:val="center"/>
          </w:tcPr>
          <w:p w14:paraId="5AB35CD9" w14:textId="361A85CC" w:rsidR="00C711B8" w:rsidRPr="00E40AB6" w:rsidRDefault="00C711B8" w:rsidP="00C711B8">
            <w:pPr>
              <w:pStyle w:val="Odstavecseseznamem"/>
              <w:numPr>
                <w:ilvl w:val="0"/>
                <w:numId w:val="8"/>
              </w:numPr>
            </w:pPr>
            <w:r w:rsidRPr="00E40AB6">
              <w:t xml:space="preserve">Ping, </w:t>
            </w:r>
            <w:proofErr w:type="spellStart"/>
            <w:r>
              <w:t>T</w:t>
            </w:r>
            <w:r w:rsidRPr="00E40AB6">
              <w:t>raceroute</w:t>
            </w:r>
            <w:proofErr w:type="spellEnd"/>
          </w:p>
        </w:tc>
        <w:tc>
          <w:tcPr>
            <w:tcW w:w="543" w:type="pct"/>
            <w:shd w:val="clear" w:color="auto" w:fill="FFFF00"/>
          </w:tcPr>
          <w:p w14:paraId="2DFDD516" w14:textId="39C8717A" w:rsidR="00C711B8" w:rsidRPr="00E87B35" w:rsidRDefault="00C711B8" w:rsidP="00C711B8">
            <w:r w:rsidRPr="00703772">
              <w:t>ANO</w:t>
            </w:r>
          </w:p>
        </w:tc>
        <w:tc>
          <w:tcPr>
            <w:tcW w:w="1430" w:type="pct"/>
            <w:shd w:val="clear" w:color="auto" w:fill="FFFF00"/>
          </w:tcPr>
          <w:p w14:paraId="7DE4882D" w14:textId="0DEE712A" w:rsidR="00C711B8" w:rsidRPr="00E87B35" w:rsidRDefault="00791510" w:rsidP="000F3613">
            <w:pPr>
              <w:jc w:val="both"/>
            </w:pPr>
            <w:r>
              <w:t>Nabízené zařízení plně podporuje</w:t>
            </w:r>
            <w:r w:rsidRPr="00791510">
              <w:t xml:space="preserve"> </w:t>
            </w:r>
            <w:r>
              <w:t>p</w:t>
            </w:r>
            <w:r w:rsidRPr="00791510">
              <w:t xml:space="preserve">ing, </w:t>
            </w:r>
            <w:proofErr w:type="spellStart"/>
            <w:r>
              <w:t>t</w:t>
            </w:r>
            <w:r w:rsidRPr="00791510">
              <w:t>raceroute</w:t>
            </w:r>
            <w:proofErr w:type="spellEnd"/>
            <w:r>
              <w:t xml:space="preserve"> i s dalšími možnostmi pro definici</w:t>
            </w:r>
            <w:r w:rsidR="00C304F8">
              <w:t>.</w:t>
            </w:r>
          </w:p>
        </w:tc>
      </w:tr>
      <w:tr w:rsidR="00C711B8" w:rsidRPr="00AD76B0" w14:paraId="09C2B195" w14:textId="77777777" w:rsidTr="006D7B8E">
        <w:trPr>
          <w:cantSplit/>
          <w:jc w:val="center"/>
        </w:trPr>
        <w:tc>
          <w:tcPr>
            <w:tcW w:w="358" w:type="pct"/>
          </w:tcPr>
          <w:p w14:paraId="45817724" w14:textId="77777777" w:rsidR="00C711B8" w:rsidRPr="00AD76B0" w:rsidRDefault="00C711B8">
            <w:pPr>
              <w:pStyle w:val="Bezmezer"/>
              <w:numPr>
                <w:ilvl w:val="0"/>
                <w:numId w:val="53"/>
              </w:numPr>
            </w:pPr>
          </w:p>
        </w:tc>
        <w:tc>
          <w:tcPr>
            <w:tcW w:w="800" w:type="pct"/>
            <w:vMerge/>
            <w:shd w:val="clear" w:color="auto" w:fill="auto"/>
          </w:tcPr>
          <w:p w14:paraId="12C47679" w14:textId="77777777" w:rsidR="00C711B8" w:rsidRDefault="00C711B8" w:rsidP="00C711B8"/>
        </w:tc>
        <w:tc>
          <w:tcPr>
            <w:tcW w:w="1869" w:type="pct"/>
            <w:shd w:val="clear" w:color="auto" w:fill="auto"/>
            <w:vAlign w:val="center"/>
          </w:tcPr>
          <w:p w14:paraId="1601C3FF" w14:textId="7940944E" w:rsidR="00C711B8" w:rsidRPr="00E40AB6" w:rsidRDefault="00C711B8" w:rsidP="00C711B8">
            <w:pPr>
              <w:pStyle w:val="Odstavecseseznamem"/>
              <w:numPr>
                <w:ilvl w:val="0"/>
                <w:numId w:val="8"/>
              </w:numPr>
            </w:pPr>
            <w:proofErr w:type="spellStart"/>
            <w:r w:rsidRPr="00E40AB6">
              <w:t>sFlow</w:t>
            </w:r>
            <w:proofErr w:type="spellEnd"/>
            <w:r>
              <w:t xml:space="preserve"> </w:t>
            </w:r>
            <w:r w:rsidRPr="00EC67DF">
              <w:t>a/nebo jiná adekvátní technologie</w:t>
            </w:r>
          </w:p>
        </w:tc>
        <w:tc>
          <w:tcPr>
            <w:tcW w:w="543" w:type="pct"/>
            <w:shd w:val="clear" w:color="auto" w:fill="FFFF00"/>
          </w:tcPr>
          <w:p w14:paraId="5CC8BE6A" w14:textId="59B619F4" w:rsidR="00C711B8" w:rsidRPr="00E87B35" w:rsidRDefault="00C711B8" w:rsidP="00C711B8">
            <w:r w:rsidRPr="00703772">
              <w:t>ANO</w:t>
            </w:r>
          </w:p>
        </w:tc>
        <w:tc>
          <w:tcPr>
            <w:tcW w:w="1430" w:type="pct"/>
            <w:shd w:val="clear" w:color="auto" w:fill="FFFF00"/>
          </w:tcPr>
          <w:p w14:paraId="1C3DCBDE" w14:textId="220DFDAB" w:rsidR="00C711B8" w:rsidRPr="00E87B35" w:rsidRDefault="00791510" w:rsidP="000F3613">
            <w:pPr>
              <w:jc w:val="both"/>
            </w:pPr>
            <w:r>
              <w:t>Nabízené řešení plně podporuje</w:t>
            </w:r>
            <w:r w:rsidRPr="00791510">
              <w:t xml:space="preserve"> </w:t>
            </w:r>
            <w:proofErr w:type="spellStart"/>
            <w:r w:rsidRPr="00791510">
              <w:t>sFLOW</w:t>
            </w:r>
            <w:proofErr w:type="spellEnd"/>
            <w:r w:rsidRPr="00791510">
              <w:t xml:space="preserve"> i IPFIX (Telemetrie)</w:t>
            </w:r>
            <w:r w:rsidR="00C304F8">
              <w:t>.</w:t>
            </w:r>
          </w:p>
        </w:tc>
      </w:tr>
      <w:tr w:rsidR="00C711B8" w:rsidRPr="00AD76B0" w14:paraId="54157F70" w14:textId="77777777" w:rsidTr="006D7B8E">
        <w:trPr>
          <w:cantSplit/>
          <w:jc w:val="center"/>
        </w:trPr>
        <w:tc>
          <w:tcPr>
            <w:tcW w:w="358" w:type="pct"/>
          </w:tcPr>
          <w:p w14:paraId="01E52080" w14:textId="77777777" w:rsidR="00C711B8" w:rsidRPr="00AD76B0" w:rsidRDefault="00C711B8">
            <w:pPr>
              <w:pStyle w:val="Bezmezer"/>
              <w:numPr>
                <w:ilvl w:val="0"/>
                <w:numId w:val="53"/>
              </w:numPr>
            </w:pPr>
          </w:p>
        </w:tc>
        <w:tc>
          <w:tcPr>
            <w:tcW w:w="800" w:type="pct"/>
            <w:vMerge/>
            <w:shd w:val="clear" w:color="auto" w:fill="auto"/>
          </w:tcPr>
          <w:p w14:paraId="4E1C70BE" w14:textId="77777777" w:rsidR="00C711B8" w:rsidRDefault="00C711B8" w:rsidP="00C711B8"/>
        </w:tc>
        <w:tc>
          <w:tcPr>
            <w:tcW w:w="1869" w:type="pct"/>
            <w:shd w:val="clear" w:color="auto" w:fill="auto"/>
            <w:vAlign w:val="center"/>
          </w:tcPr>
          <w:p w14:paraId="341E033E" w14:textId="64415EF0" w:rsidR="00C711B8" w:rsidRPr="00E40AB6" w:rsidRDefault="00C711B8" w:rsidP="00C711B8">
            <w:pPr>
              <w:pStyle w:val="Odstavecseseznamem"/>
              <w:numPr>
                <w:ilvl w:val="0"/>
                <w:numId w:val="8"/>
              </w:numPr>
            </w:pPr>
            <w:proofErr w:type="spellStart"/>
            <w:r w:rsidRPr="00E40AB6">
              <w:t>Traffic</w:t>
            </w:r>
            <w:proofErr w:type="spellEnd"/>
            <w:r w:rsidRPr="00E40AB6">
              <w:t xml:space="preserve"> </w:t>
            </w:r>
            <w:proofErr w:type="spellStart"/>
            <w:r w:rsidRPr="00E40AB6">
              <w:t>mirroring</w:t>
            </w:r>
            <w:proofErr w:type="spellEnd"/>
          </w:p>
        </w:tc>
        <w:tc>
          <w:tcPr>
            <w:tcW w:w="543" w:type="pct"/>
            <w:shd w:val="clear" w:color="auto" w:fill="FFFF00"/>
          </w:tcPr>
          <w:p w14:paraId="7E6F204F" w14:textId="3A0E8E2B" w:rsidR="00C711B8" w:rsidRPr="00E87B35" w:rsidRDefault="00C711B8" w:rsidP="00C711B8">
            <w:r w:rsidRPr="00703772">
              <w:t>ANO</w:t>
            </w:r>
          </w:p>
        </w:tc>
        <w:tc>
          <w:tcPr>
            <w:tcW w:w="1430" w:type="pct"/>
            <w:shd w:val="clear" w:color="auto" w:fill="FFFF00"/>
          </w:tcPr>
          <w:p w14:paraId="08377F26" w14:textId="055B3EF3" w:rsidR="00C711B8" w:rsidRPr="00E87B35" w:rsidRDefault="00791510" w:rsidP="000F3613">
            <w:pPr>
              <w:jc w:val="both"/>
            </w:pPr>
            <w:r>
              <w:t xml:space="preserve">Nabízené řešení plně podporuje </w:t>
            </w:r>
            <w:proofErr w:type="spellStart"/>
            <w:r>
              <w:t>t</w:t>
            </w:r>
            <w:r w:rsidRPr="00791510">
              <w:t>raffic</w:t>
            </w:r>
            <w:proofErr w:type="spellEnd"/>
            <w:r w:rsidRPr="00791510">
              <w:t xml:space="preserve"> </w:t>
            </w:r>
            <w:proofErr w:type="spellStart"/>
            <w:r w:rsidRPr="00791510">
              <w:t>mirroring</w:t>
            </w:r>
            <w:proofErr w:type="spellEnd"/>
            <w:r>
              <w:t xml:space="preserve">, </w:t>
            </w:r>
            <w:r w:rsidRPr="00791510">
              <w:t>lokální i vzdálený</w:t>
            </w:r>
            <w:r w:rsidR="00C304F8">
              <w:t>.</w:t>
            </w:r>
          </w:p>
        </w:tc>
      </w:tr>
      <w:tr w:rsidR="00C711B8" w:rsidRPr="00AD76B0" w14:paraId="04A94948" w14:textId="77777777" w:rsidTr="006D7B8E">
        <w:trPr>
          <w:cantSplit/>
          <w:jc w:val="center"/>
        </w:trPr>
        <w:tc>
          <w:tcPr>
            <w:tcW w:w="358" w:type="pct"/>
          </w:tcPr>
          <w:p w14:paraId="74E585B2" w14:textId="77777777" w:rsidR="00C711B8" w:rsidRPr="00AD76B0" w:rsidRDefault="00C711B8">
            <w:pPr>
              <w:pStyle w:val="Bezmezer"/>
              <w:numPr>
                <w:ilvl w:val="0"/>
                <w:numId w:val="53"/>
              </w:numPr>
            </w:pPr>
          </w:p>
        </w:tc>
        <w:tc>
          <w:tcPr>
            <w:tcW w:w="800" w:type="pct"/>
            <w:vMerge/>
            <w:shd w:val="clear" w:color="auto" w:fill="auto"/>
          </w:tcPr>
          <w:p w14:paraId="2446E751" w14:textId="77777777" w:rsidR="00C711B8" w:rsidRDefault="00C711B8" w:rsidP="00C711B8"/>
        </w:tc>
        <w:tc>
          <w:tcPr>
            <w:tcW w:w="1869" w:type="pct"/>
            <w:shd w:val="clear" w:color="auto" w:fill="auto"/>
            <w:vAlign w:val="center"/>
          </w:tcPr>
          <w:p w14:paraId="4F24C666" w14:textId="77C751DA" w:rsidR="00C711B8" w:rsidRPr="00E40AB6" w:rsidRDefault="00C711B8" w:rsidP="00C711B8">
            <w:pPr>
              <w:pStyle w:val="Odstavecseseznamem"/>
              <w:numPr>
                <w:ilvl w:val="0"/>
                <w:numId w:val="8"/>
              </w:numPr>
            </w:pPr>
            <w:r w:rsidRPr="00E40AB6">
              <w:t>SNMP</w:t>
            </w:r>
            <w:r>
              <w:t xml:space="preserve"> </w:t>
            </w:r>
            <w:r w:rsidRPr="00E40AB6">
              <w:t>v2/v3</w:t>
            </w:r>
          </w:p>
        </w:tc>
        <w:tc>
          <w:tcPr>
            <w:tcW w:w="543" w:type="pct"/>
            <w:shd w:val="clear" w:color="auto" w:fill="FFFF00"/>
          </w:tcPr>
          <w:p w14:paraId="50DC04D4" w14:textId="5B70CA02" w:rsidR="00C711B8" w:rsidRPr="00E87B35" w:rsidRDefault="00C711B8" w:rsidP="00C711B8">
            <w:r w:rsidRPr="00703772">
              <w:t>ANO</w:t>
            </w:r>
          </w:p>
        </w:tc>
        <w:tc>
          <w:tcPr>
            <w:tcW w:w="1430" w:type="pct"/>
            <w:shd w:val="clear" w:color="auto" w:fill="FFFF00"/>
          </w:tcPr>
          <w:p w14:paraId="23B227B0" w14:textId="479FF0A9" w:rsidR="00C711B8" w:rsidRPr="00E87B35" w:rsidRDefault="00791510" w:rsidP="000F3613">
            <w:pPr>
              <w:jc w:val="both"/>
            </w:pPr>
            <w:r>
              <w:t xml:space="preserve">Nabízené řešení plně podporuje </w:t>
            </w:r>
            <w:r w:rsidRPr="00791510">
              <w:t>SNMP v2/v3</w:t>
            </w:r>
            <w:r w:rsidR="00C304F8">
              <w:t>.</w:t>
            </w:r>
          </w:p>
        </w:tc>
      </w:tr>
      <w:tr w:rsidR="00C711B8" w:rsidRPr="00AD76B0" w14:paraId="44F8C80B" w14:textId="77777777" w:rsidTr="00E42BA6">
        <w:trPr>
          <w:cantSplit/>
          <w:trHeight w:val="269"/>
          <w:jc w:val="center"/>
        </w:trPr>
        <w:tc>
          <w:tcPr>
            <w:tcW w:w="358" w:type="pct"/>
            <w:vMerge w:val="restart"/>
          </w:tcPr>
          <w:p w14:paraId="7B15F916" w14:textId="77777777" w:rsidR="00C711B8" w:rsidRPr="00AD76B0" w:rsidRDefault="00C711B8">
            <w:pPr>
              <w:pStyle w:val="Bezmezer"/>
              <w:numPr>
                <w:ilvl w:val="0"/>
                <w:numId w:val="53"/>
              </w:numPr>
            </w:pPr>
          </w:p>
        </w:tc>
        <w:tc>
          <w:tcPr>
            <w:tcW w:w="800" w:type="pct"/>
            <w:vMerge w:val="restart"/>
            <w:shd w:val="clear" w:color="auto" w:fill="auto"/>
          </w:tcPr>
          <w:p w14:paraId="1501B3B6" w14:textId="0A4CEDC2" w:rsidR="00C711B8" w:rsidRDefault="00C711B8" w:rsidP="00C711B8">
            <w:r>
              <w:t>Záruka</w:t>
            </w:r>
          </w:p>
        </w:tc>
        <w:tc>
          <w:tcPr>
            <w:tcW w:w="1869" w:type="pct"/>
            <w:shd w:val="clear" w:color="auto" w:fill="auto"/>
          </w:tcPr>
          <w:p w14:paraId="7D580430" w14:textId="6F986ADB" w:rsidR="00C711B8" w:rsidRPr="00E42BA6" w:rsidRDefault="00C711B8" w:rsidP="00C711B8">
            <w:pPr>
              <w:pStyle w:val="Odstavecseseznamem"/>
              <w:numPr>
                <w:ilvl w:val="0"/>
                <w:numId w:val="5"/>
              </w:numPr>
              <w:rPr>
                <w:rFonts w:ascii="Calibri" w:hAnsi="Calibri" w:cs="Calibri"/>
              </w:rPr>
            </w:pPr>
            <w:r w:rsidRPr="00D26862">
              <w:rPr>
                <w:rFonts w:ascii="Calibri" w:hAnsi="Calibri" w:cs="Calibri"/>
              </w:rPr>
              <w:t xml:space="preserve">Podpora řešení a aktualizace po dobu 6 let, 24x7, oprava do </w:t>
            </w:r>
            <w:proofErr w:type="gramStart"/>
            <w:r w:rsidRPr="00D26862">
              <w:rPr>
                <w:rFonts w:ascii="Calibri" w:hAnsi="Calibri" w:cs="Calibri"/>
              </w:rPr>
              <w:t>24h</w:t>
            </w:r>
            <w:proofErr w:type="gramEnd"/>
          </w:p>
        </w:tc>
        <w:tc>
          <w:tcPr>
            <w:tcW w:w="543" w:type="pct"/>
            <w:shd w:val="clear" w:color="auto" w:fill="FFFF00"/>
          </w:tcPr>
          <w:p w14:paraId="34A592AF" w14:textId="11028605" w:rsidR="00C711B8" w:rsidRPr="00E87B35" w:rsidRDefault="00C711B8" w:rsidP="00C711B8">
            <w:r w:rsidRPr="00703772">
              <w:t>ANO</w:t>
            </w:r>
          </w:p>
        </w:tc>
        <w:tc>
          <w:tcPr>
            <w:tcW w:w="1430" w:type="pct"/>
            <w:shd w:val="clear" w:color="auto" w:fill="FFFF00"/>
          </w:tcPr>
          <w:p w14:paraId="4EF9171E" w14:textId="749D98E5" w:rsidR="00C711B8" w:rsidRPr="00E87B35" w:rsidRDefault="00791510" w:rsidP="000F3613">
            <w:pPr>
              <w:keepNext/>
              <w:jc w:val="both"/>
            </w:pPr>
            <w:r>
              <w:t>Nabízené zařízení má p</w:t>
            </w:r>
            <w:r w:rsidRPr="00791510">
              <w:t>ln</w:t>
            </w:r>
            <w:r>
              <w:t>ou</w:t>
            </w:r>
            <w:r w:rsidRPr="00791510">
              <w:t xml:space="preserve"> podpor</w:t>
            </w:r>
            <w:r w:rsidR="000A59BC">
              <w:t>u</w:t>
            </w:r>
            <w:r w:rsidRPr="00791510">
              <w:t xml:space="preserve"> řešení a aktualizace po dobu 6 let, 24x7, oprava do </w:t>
            </w:r>
            <w:proofErr w:type="gramStart"/>
            <w:r w:rsidRPr="00791510">
              <w:t>24h</w:t>
            </w:r>
            <w:proofErr w:type="gramEnd"/>
            <w:r w:rsidR="00C304F8">
              <w:t>.</w:t>
            </w:r>
          </w:p>
        </w:tc>
      </w:tr>
      <w:tr w:rsidR="00A85A91" w:rsidRPr="00AD76B0" w14:paraId="22E8FF5B" w14:textId="77777777" w:rsidTr="00E42BA6">
        <w:trPr>
          <w:cantSplit/>
          <w:trHeight w:val="215"/>
          <w:jc w:val="center"/>
        </w:trPr>
        <w:tc>
          <w:tcPr>
            <w:tcW w:w="358" w:type="pct"/>
            <w:vMerge/>
          </w:tcPr>
          <w:p w14:paraId="3CF93071" w14:textId="77777777" w:rsidR="00A85A91" w:rsidRPr="00AD76B0" w:rsidRDefault="00A85A91">
            <w:pPr>
              <w:pStyle w:val="Bezmezer"/>
              <w:numPr>
                <w:ilvl w:val="0"/>
                <w:numId w:val="53"/>
              </w:numPr>
            </w:pPr>
          </w:p>
        </w:tc>
        <w:tc>
          <w:tcPr>
            <w:tcW w:w="800" w:type="pct"/>
            <w:vMerge/>
            <w:shd w:val="clear" w:color="auto" w:fill="auto"/>
          </w:tcPr>
          <w:p w14:paraId="3EC42470" w14:textId="77777777" w:rsidR="00A85A91" w:rsidRDefault="00A85A91" w:rsidP="00A85A91"/>
        </w:tc>
        <w:tc>
          <w:tcPr>
            <w:tcW w:w="1869" w:type="pct"/>
            <w:shd w:val="clear" w:color="auto" w:fill="auto"/>
          </w:tcPr>
          <w:p w14:paraId="05B6AED0" w14:textId="40E41E5B" w:rsidR="00A85A91" w:rsidRPr="00E42BA6" w:rsidRDefault="00A85A91" w:rsidP="00A85A91">
            <w:pPr>
              <w:pStyle w:val="Odstavecseseznamem"/>
              <w:numPr>
                <w:ilvl w:val="0"/>
                <w:numId w:val="5"/>
              </w:numPr>
              <w:rPr>
                <w:rFonts w:ascii="Calibri" w:hAnsi="Calibri" w:cs="Calibri"/>
              </w:rPr>
            </w:pPr>
            <w:r w:rsidRPr="00D26862">
              <w:rPr>
                <w:rFonts w:ascii="Calibri" w:hAnsi="Calibri" w:cs="Calibri"/>
              </w:rPr>
              <w:t>Komunikace výhradně v českém jazyce</w:t>
            </w:r>
          </w:p>
        </w:tc>
        <w:tc>
          <w:tcPr>
            <w:tcW w:w="543" w:type="pct"/>
            <w:shd w:val="clear" w:color="auto" w:fill="FFFF00"/>
          </w:tcPr>
          <w:p w14:paraId="4C5D1809" w14:textId="28DC38BF" w:rsidR="00A85A91" w:rsidRPr="00E87B35" w:rsidRDefault="00A85A91" w:rsidP="00A85A91">
            <w:r w:rsidRPr="00703772">
              <w:t>ANO</w:t>
            </w:r>
          </w:p>
        </w:tc>
        <w:tc>
          <w:tcPr>
            <w:tcW w:w="1430" w:type="pct"/>
            <w:shd w:val="clear" w:color="auto" w:fill="FFFF00"/>
          </w:tcPr>
          <w:p w14:paraId="2A6FED22" w14:textId="7B962632" w:rsidR="00A85A91" w:rsidRPr="00E87B35" w:rsidRDefault="00A85A91" w:rsidP="000F3613">
            <w:pPr>
              <w:keepNext/>
              <w:jc w:val="both"/>
            </w:pPr>
            <w:r w:rsidRPr="00E67E56">
              <w:t>Technický tým dodavatele má nativně mluvící techniky v českém jazyce</w:t>
            </w:r>
            <w:r w:rsidR="00C304F8">
              <w:t>.</w:t>
            </w:r>
          </w:p>
        </w:tc>
      </w:tr>
      <w:tr w:rsidR="00A85A91" w:rsidRPr="00AD76B0" w14:paraId="26700757" w14:textId="77777777" w:rsidTr="00E42BA6">
        <w:trPr>
          <w:cantSplit/>
          <w:trHeight w:val="56"/>
          <w:jc w:val="center"/>
        </w:trPr>
        <w:tc>
          <w:tcPr>
            <w:tcW w:w="358" w:type="pct"/>
            <w:vMerge/>
          </w:tcPr>
          <w:p w14:paraId="2E621400" w14:textId="77777777" w:rsidR="00A85A91" w:rsidRPr="00AD76B0" w:rsidRDefault="00A85A91">
            <w:pPr>
              <w:pStyle w:val="Bezmezer"/>
              <w:numPr>
                <w:ilvl w:val="0"/>
                <w:numId w:val="53"/>
              </w:numPr>
            </w:pPr>
          </w:p>
        </w:tc>
        <w:tc>
          <w:tcPr>
            <w:tcW w:w="800" w:type="pct"/>
            <w:vMerge/>
            <w:shd w:val="clear" w:color="auto" w:fill="auto"/>
          </w:tcPr>
          <w:p w14:paraId="03A617C6" w14:textId="77777777" w:rsidR="00A85A91" w:rsidRDefault="00A85A91" w:rsidP="00A85A91"/>
        </w:tc>
        <w:tc>
          <w:tcPr>
            <w:tcW w:w="1869" w:type="pct"/>
            <w:shd w:val="clear" w:color="auto" w:fill="auto"/>
          </w:tcPr>
          <w:p w14:paraId="15EABD41" w14:textId="77777777" w:rsidR="00A85A91" w:rsidRPr="00D26862" w:rsidRDefault="00A85A91" w:rsidP="00A85A91">
            <w:pPr>
              <w:pStyle w:val="Odstavecseseznamem"/>
              <w:numPr>
                <w:ilvl w:val="0"/>
                <w:numId w:val="5"/>
              </w:numPr>
              <w:rPr>
                <w:rFonts w:ascii="Calibri" w:hAnsi="Calibri" w:cs="Calibri"/>
              </w:rPr>
            </w:pPr>
            <w:r w:rsidRPr="00D26862">
              <w:rPr>
                <w:rFonts w:ascii="Calibri" w:hAnsi="Calibri" w:cs="Calibri"/>
              </w:rPr>
              <w:t>Záruku garantuje přímo výrobce zařízení</w:t>
            </w:r>
          </w:p>
        </w:tc>
        <w:tc>
          <w:tcPr>
            <w:tcW w:w="543" w:type="pct"/>
            <w:shd w:val="clear" w:color="auto" w:fill="FFFF00"/>
          </w:tcPr>
          <w:p w14:paraId="696B3489" w14:textId="2379C371" w:rsidR="00A85A91" w:rsidRPr="00E87B35" w:rsidRDefault="00A85A91" w:rsidP="00A85A91">
            <w:r w:rsidRPr="00703772">
              <w:t>ANO</w:t>
            </w:r>
          </w:p>
        </w:tc>
        <w:tc>
          <w:tcPr>
            <w:tcW w:w="1430" w:type="pct"/>
            <w:shd w:val="clear" w:color="auto" w:fill="FFFF00"/>
          </w:tcPr>
          <w:p w14:paraId="50CB6860" w14:textId="03AE5F99" w:rsidR="00A85A91" w:rsidRPr="00E87B35" w:rsidRDefault="00A85A91" w:rsidP="000F3613">
            <w:pPr>
              <w:keepNext/>
              <w:jc w:val="both"/>
            </w:pPr>
            <w:r w:rsidRPr="00E67E56">
              <w:t>Záruku garantuje přímo výrobce zařízení</w:t>
            </w:r>
            <w:r w:rsidR="00C304F8">
              <w:t>.</w:t>
            </w:r>
          </w:p>
        </w:tc>
      </w:tr>
    </w:tbl>
    <w:p w14:paraId="65EC6D35" w14:textId="57BC853A" w:rsidR="00083E0E" w:rsidRPr="005458EA" w:rsidRDefault="00D10EC5" w:rsidP="00347913">
      <w:pPr>
        <w:pStyle w:val="Titulek"/>
        <w:jc w:val="center"/>
        <w:rPr>
          <w:b/>
          <w:bCs/>
        </w:rPr>
      </w:pPr>
      <w:r>
        <w:t xml:space="preserve">Tabulka </w:t>
      </w:r>
      <w:fldSimple w:instr=" SEQ Tabulka \* ARABIC ">
        <w:r w:rsidR="008157DB">
          <w:rPr>
            <w:noProof/>
          </w:rPr>
          <w:t>15</w:t>
        </w:r>
      </w:fldSimple>
      <w:r>
        <w:t xml:space="preserve"> - </w:t>
      </w:r>
      <w:r w:rsidRPr="000073DE">
        <w:t xml:space="preserve">Technické parametry </w:t>
      </w:r>
      <w:r>
        <w:t>Out-</w:t>
      </w:r>
      <w:proofErr w:type="spellStart"/>
      <w:r>
        <w:t>of</w:t>
      </w:r>
      <w:proofErr w:type="spellEnd"/>
      <w:r>
        <w:t>-Band</w:t>
      </w:r>
      <w:r w:rsidRPr="000073DE">
        <w:t xml:space="preserve"> MGMT </w:t>
      </w:r>
      <w:r>
        <w:t>switch</w:t>
      </w:r>
    </w:p>
    <w:p w14:paraId="7AB111EE" w14:textId="09EBF4D3" w:rsidR="00141269" w:rsidRDefault="00860D02" w:rsidP="00141269">
      <w:pPr>
        <w:spacing w:before="240"/>
        <w:jc w:val="both"/>
      </w:pPr>
      <w:r>
        <w:t>Dodavatel dodá</w:t>
      </w:r>
      <w:r w:rsidR="00141269">
        <w:t xml:space="preserve"> pro zajištění dostatečného </w:t>
      </w:r>
      <w:proofErr w:type="spellStart"/>
      <w:r w:rsidR="00141269">
        <w:t>mgmt</w:t>
      </w:r>
      <w:proofErr w:type="spellEnd"/>
      <w:r w:rsidR="00141269">
        <w:t xml:space="preserve"> přístupu do sítě dostatečně dimenzované síťové elementy pro funkci Terminál</w:t>
      </w:r>
      <w:r w:rsidR="00E72BD3">
        <w:t xml:space="preserve"> </w:t>
      </w:r>
      <w:r w:rsidR="00E72BD3" w:rsidRPr="005205F9">
        <w:t>(</w:t>
      </w:r>
      <w:proofErr w:type="spellStart"/>
      <w:r w:rsidR="00E72BD3" w:rsidRPr="005205F9">
        <w:t>Console</w:t>
      </w:r>
      <w:proofErr w:type="spellEnd"/>
      <w:r w:rsidR="00E72BD3" w:rsidRPr="005205F9">
        <w:t>) Server</w:t>
      </w:r>
      <w:r w:rsidR="00141269" w:rsidRPr="00D25F17">
        <w:t xml:space="preserve">. </w:t>
      </w:r>
      <w:r w:rsidR="00141269">
        <w:t xml:space="preserve">Jejich počet v každé z lokací řešení je </w:t>
      </w:r>
      <w:r w:rsidR="0011267E">
        <w:t>1</w:t>
      </w:r>
      <w:r w:rsidR="00141269">
        <w:t xml:space="preserve">ks, tj. celkově požadováno dodat </w:t>
      </w:r>
      <w:r w:rsidR="00304F8E">
        <w:t>2</w:t>
      </w:r>
      <w:r w:rsidR="00141269">
        <w:t xml:space="preserve">ks. </w:t>
      </w:r>
    </w:p>
    <w:p w14:paraId="22712DFC" w14:textId="77777777" w:rsidR="00B16495" w:rsidRDefault="00B16495" w:rsidP="00D73624">
      <w:pPr>
        <w:jc w:val="both"/>
      </w:pPr>
      <w:r>
        <w:t>Každý Terminál Server je:</w:t>
      </w:r>
    </w:p>
    <w:p w14:paraId="6AFDCFA5" w14:textId="5E643A57" w:rsidR="00B16495" w:rsidRDefault="00B16495">
      <w:pPr>
        <w:pStyle w:val="Odstavecseseznamem"/>
        <w:numPr>
          <w:ilvl w:val="0"/>
          <w:numId w:val="52"/>
        </w:numPr>
        <w:spacing w:line="256" w:lineRule="auto"/>
        <w:jc w:val="both"/>
      </w:pPr>
      <w:r>
        <w:t>Min. 16x RJ45 RS-232 portů</w:t>
      </w:r>
      <w:r w:rsidR="00727337">
        <w:t>;</w:t>
      </w:r>
    </w:p>
    <w:p w14:paraId="2613E880" w14:textId="461F101E" w:rsidR="00B16495" w:rsidRDefault="00B16495">
      <w:pPr>
        <w:pStyle w:val="Odstavecseseznamem"/>
        <w:numPr>
          <w:ilvl w:val="0"/>
          <w:numId w:val="52"/>
        </w:numPr>
        <w:spacing w:line="256" w:lineRule="auto"/>
        <w:jc w:val="both"/>
      </w:pPr>
      <w:r>
        <w:t>Min</w:t>
      </w:r>
      <w:r w:rsidR="000167B5">
        <w:t>.</w:t>
      </w:r>
      <w:r>
        <w:t xml:space="preserve"> 2x 10/100/1000 </w:t>
      </w:r>
      <w:proofErr w:type="spellStart"/>
      <w:r>
        <w:t>BaseT</w:t>
      </w:r>
      <w:proofErr w:type="spellEnd"/>
      <w:r>
        <w:t xml:space="preserve"> network porty</w:t>
      </w:r>
      <w:r w:rsidR="00727337">
        <w:t>;</w:t>
      </w:r>
    </w:p>
    <w:p w14:paraId="64CB3E34" w14:textId="30BA3A0C" w:rsidR="00B16495" w:rsidRDefault="00B16495">
      <w:pPr>
        <w:pStyle w:val="Odstavecseseznamem"/>
        <w:numPr>
          <w:ilvl w:val="0"/>
          <w:numId w:val="52"/>
        </w:numPr>
        <w:spacing w:line="256" w:lineRule="auto"/>
        <w:jc w:val="both"/>
      </w:pPr>
      <w:proofErr w:type="spellStart"/>
      <w:r>
        <w:rPr>
          <w:rFonts w:eastAsia="Times New Roman" w:cstheme="minorHAnsi"/>
          <w:bCs/>
          <w:szCs w:val="20"/>
          <w:lang w:eastAsia="cs-CZ"/>
        </w:rPr>
        <w:t>Konfigurovatelnost</w:t>
      </w:r>
      <w:proofErr w:type="spellEnd"/>
      <w:r>
        <w:rPr>
          <w:rFonts w:eastAsia="Times New Roman" w:cstheme="minorHAnsi"/>
          <w:bCs/>
          <w:szCs w:val="20"/>
          <w:lang w:eastAsia="cs-CZ"/>
        </w:rPr>
        <w:t xml:space="preserve"> sériových portů minimálně na úrovni „Baud </w:t>
      </w:r>
      <w:proofErr w:type="spellStart"/>
      <w:r>
        <w:rPr>
          <w:rFonts w:eastAsia="Times New Roman" w:cstheme="minorHAnsi"/>
          <w:bCs/>
          <w:szCs w:val="20"/>
          <w:lang w:eastAsia="cs-CZ"/>
        </w:rPr>
        <w:t>Rate</w:t>
      </w:r>
      <w:proofErr w:type="spellEnd"/>
      <w:r>
        <w:rPr>
          <w:rFonts w:eastAsia="Times New Roman" w:cstheme="minorHAnsi"/>
          <w:bCs/>
          <w:szCs w:val="20"/>
          <w:lang w:eastAsia="cs-CZ"/>
        </w:rPr>
        <w:t xml:space="preserve">, Data </w:t>
      </w:r>
      <w:proofErr w:type="spellStart"/>
      <w:r>
        <w:rPr>
          <w:rFonts w:eastAsia="Times New Roman" w:cstheme="minorHAnsi"/>
          <w:bCs/>
          <w:szCs w:val="20"/>
          <w:lang w:eastAsia="cs-CZ"/>
        </w:rPr>
        <w:t>bits</w:t>
      </w:r>
      <w:proofErr w:type="spellEnd"/>
      <w:r>
        <w:rPr>
          <w:rFonts w:eastAsia="Times New Roman" w:cstheme="minorHAnsi"/>
          <w:bCs/>
          <w:szCs w:val="20"/>
          <w:lang w:eastAsia="cs-CZ"/>
        </w:rPr>
        <w:t xml:space="preserve">, Parity, Stop </w:t>
      </w:r>
      <w:proofErr w:type="spellStart"/>
      <w:r>
        <w:rPr>
          <w:rFonts w:eastAsia="Times New Roman" w:cstheme="minorHAnsi"/>
          <w:bCs/>
          <w:szCs w:val="20"/>
          <w:lang w:eastAsia="cs-CZ"/>
        </w:rPr>
        <w:t>bits</w:t>
      </w:r>
      <w:proofErr w:type="spellEnd"/>
      <w:r>
        <w:rPr>
          <w:rFonts w:eastAsia="Times New Roman" w:cstheme="minorHAnsi"/>
          <w:bCs/>
          <w:szCs w:val="20"/>
          <w:lang w:eastAsia="cs-CZ"/>
        </w:rPr>
        <w:t xml:space="preserve">, </w:t>
      </w:r>
      <w:proofErr w:type="spellStart"/>
      <w:r>
        <w:rPr>
          <w:rFonts w:eastAsia="Times New Roman" w:cstheme="minorHAnsi"/>
          <w:bCs/>
          <w:szCs w:val="20"/>
          <w:lang w:eastAsia="cs-CZ"/>
        </w:rPr>
        <w:t>Flow</w:t>
      </w:r>
      <w:proofErr w:type="spellEnd"/>
      <w:r>
        <w:rPr>
          <w:rFonts w:eastAsia="Times New Roman" w:cstheme="minorHAnsi"/>
          <w:bCs/>
          <w:szCs w:val="20"/>
          <w:lang w:eastAsia="cs-CZ"/>
        </w:rPr>
        <w:t xml:space="preserve"> </w:t>
      </w:r>
      <w:proofErr w:type="spellStart"/>
      <w:r>
        <w:rPr>
          <w:rFonts w:eastAsia="Times New Roman" w:cstheme="minorHAnsi"/>
          <w:bCs/>
          <w:szCs w:val="20"/>
          <w:lang w:eastAsia="cs-CZ"/>
        </w:rPr>
        <w:t>Control</w:t>
      </w:r>
      <w:proofErr w:type="spellEnd"/>
      <w:r w:rsidR="00727337">
        <w:rPr>
          <w:rFonts w:eastAsia="Times New Roman" w:cstheme="minorHAnsi"/>
          <w:bCs/>
          <w:szCs w:val="20"/>
          <w:lang w:eastAsia="cs-CZ"/>
        </w:rPr>
        <w:t>;</w:t>
      </w:r>
    </w:p>
    <w:p w14:paraId="641E4A93" w14:textId="7351AE74" w:rsidR="00B16495" w:rsidRDefault="00B16495">
      <w:pPr>
        <w:pStyle w:val="Odstavecseseznamem"/>
        <w:numPr>
          <w:ilvl w:val="0"/>
          <w:numId w:val="52"/>
        </w:numPr>
        <w:spacing w:line="256" w:lineRule="auto"/>
        <w:jc w:val="both"/>
      </w:pPr>
      <w:r>
        <w:rPr>
          <w:rFonts w:eastAsia="Times New Roman" w:cstheme="minorHAnsi"/>
          <w:szCs w:val="20"/>
          <w:lang w:eastAsia="cs-CZ"/>
        </w:rPr>
        <w:t xml:space="preserve">Možnost přímého připojení SSH na konkrétní </w:t>
      </w:r>
      <w:r w:rsidR="008E1326">
        <w:rPr>
          <w:rFonts w:eastAsia="Times New Roman" w:cstheme="minorHAnsi"/>
          <w:szCs w:val="20"/>
          <w:lang w:eastAsia="cs-CZ"/>
        </w:rPr>
        <w:t>konzolový</w:t>
      </w:r>
      <w:r>
        <w:rPr>
          <w:rFonts w:eastAsia="Times New Roman" w:cstheme="minorHAnsi"/>
          <w:szCs w:val="20"/>
          <w:lang w:eastAsia="cs-CZ"/>
        </w:rPr>
        <w:t xml:space="preserve"> port</w:t>
      </w:r>
      <w:r w:rsidR="00727337">
        <w:rPr>
          <w:rFonts w:eastAsia="Times New Roman" w:cstheme="minorHAnsi"/>
          <w:szCs w:val="20"/>
          <w:lang w:eastAsia="cs-CZ"/>
        </w:rPr>
        <w:t>;</w:t>
      </w:r>
    </w:p>
    <w:p w14:paraId="791FC2A4" w14:textId="1F9E9F04" w:rsidR="00B16495" w:rsidRDefault="00951296">
      <w:pPr>
        <w:pStyle w:val="Odstavecseseznamem"/>
        <w:numPr>
          <w:ilvl w:val="0"/>
          <w:numId w:val="52"/>
        </w:numPr>
        <w:spacing w:line="256" w:lineRule="auto"/>
        <w:jc w:val="both"/>
      </w:pPr>
      <w:r>
        <w:t>Zabudovaný</w:t>
      </w:r>
      <w:r w:rsidR="00B16495">
        <w:t xml:space="preserve"> web </w:t>
      </w:r>
      <w:proofErr w:type="spellStart"/>
      <w:r w:rsidR="00B16495">
        <w:t>terminal</w:t>
      </w:r>
      <w:proofErr w:type="spellEnd"/>
      <w:r w:rsidR="00727337">
        <w:t>;</w:t>
      </w:r>
    </w:p>
    <w:p w14:paraId="1DEB33FE" w14:textId="0504F676" w:rsidR="00B71103" w:rsidRDefault="00B71103">
      <w:pPr>
        <w:pStyle w:val="Odstavecseseznamem"/>
        <w:numPr>
          <w:ilvl w:val="0"/>
          <w:numId w:val="52"/>
        </w:numPr>
        <w:spacing w:line="256" w:lineRule="auto"/>
        <w:jc w:val="both"/>
      </w:pPr>
      <w:r>
        <w:t>Podpora násobných paralelních relaci</w:t>
      </w:r>
      <w:r w:rsidR="00727337">
        <w:t>;</w:t>
      </w:r>
    </w:p>
    <w:p w14:paraId="51F84F94" w14:textId="2A6FC105" w:rsidR="00B16495" w:rsidRDefault="00B71103">
      <w:pPr>
        <w:pStyle w:val="Odstavecseseznamem"/>
        <w:numPr>
          <w:ilvl w:val="0"/>
          <w:numId w:val="52"/>
        </w:numPr>
        <w:spacing w:line="256" w:lineRule="auto"/>
        <w:jc w:val="both"/>
      </w:pPr>
      <w:proofErr w:type="spellStart"/>
      <w:r>
        <w:t>Authentikace</w:t>
      </w:r>
      <w:proofErr w:type="spellEnd"/>
      <w:r>
        <w:t xml:space="preserve"> uživatele</w:t>
      </w:r>
      <w:r w:rsidR="00727337">
        <w:t>;</w:t>
      </w:r>
    </w:p>
    <w:p w14:paraId="3E11B9EE" w14:textId="1C4CA07B" w:rsidR="00B16495" w:rsidRDefault="00B16495">
      <w:pPr>
        <w:pStyle w:val="Odstavecseseznamem"/>
        <w:numPr>
          <w:ilvl w:val="0"/>
          <w:numId w:val="52"/>
        </w:numPr>
        <w:spacing w:line="256" w:lineRule="auto"/>
        <w:jc w:val="both"/>
      </w:pPr>
      <w:r>
        <w:t xml:space="preserve">Podpora L3 static </w:t>
      </w:r>
      <w:proofErr w:type="spellStart"/>
      <w:r>
        <w:t>routing</w:t>
      </w:r>
      <w:proofErr w:type="spellEnd"/>
      <w:r w:rsidR="00727337">
        <w:t>;</w:t>
      </w:r>
    </w:p>
    <w:p w14:paraId="6755F095" w14:textId="42B542FC" w:rsidR="00292751" w:rsidRPr="0059131D" w:rsidRDefault="00B16495">
      <w:pPr>
        <w:pStyle w:val="Odstavecseseznamem"/>
        <w:numPr>
          <w:ilvl w:val="0"/>
          <w:numId w:val="52"/>
        </w:numPr>
        <w:spacing w:after="240" w:line="257" w:lineRule="auto"/>
        <w:ind w:left="1848" w:hanging="357"/>
        <w:contextualSpacing w:val="0"/>
        <w:jc w:val="both"/>
      </w:pPr>
      <w:r>
        <w:t>Vestavěný FW, IPsec VPN, SSL VPN</w:t>
      </w:r>
      <w:r w:rsidR="00727337">
        <w:t>;</w:t>
      </w:r>
    </w:p>
    <w:tbl>
      <w:tblPr>
        <w:tblW w:w="9072" w:type="dxa"/>
        <w:tblInd w:w="-10" w:type="dxa"/>
        <w:tblLayout w:type="fixed"/>
        <w:tblCellMar>
          <w:left w:w="70" w:type="dxa"/>
          <w:right w:w="70" w:type="dxa"/>
        </w:tblCellMar>
        <w:tblLook w:val="04A0" w:firstRow="1" w:lastRow="0" w:firstColumn="1" w:lastColumn="0" w:noHBand="0" w:noVBand="1"/>
      </w:tblPr>
      <w:tblGrid>
        <w:gridCol w:w="851"/>
        <w:gridCol w:w="3402"/>
        <w:gridCol w:w="2835"/>
        <w:gridCol w:w="1984"/>
      </w:tblGrid>
      <w:tr w:rsidR="00292751" w:rsidRPr="00155416" w14:paraId="577B604B" w14:textId="77777777" w:rsidTr="00EA5C98">
        <w:trPr>
          <w:cantSplit/>
          <w:trHeight w:val="375"/>
        </w:trPr>
        <w:tc>
          <w:tcPr>
            <w:tcW w:w="9072" w:type="dxa"/>
            <w:gridSpan w:val="4"/>
            <w:tcBorders>
              <w:top w:val="single" w:sz="8" w:space="0" w:color="auto"/>
              <w:left w:val="single" w:sz="8" w:space="0" w:color="auto"/>
              <w:bottom w:val="single" w:sz="8" w:space="0" w:color="auto"/>
              <w:right w:val="single" w:sz="8" w:space="0" w:color="000000"/>
            </w:tcBorders>
            <w:shd w:val="clear" w:color="000000" w:fill="006600"/>
            <w:vAlign w:val="center"/>
            <w:hideMark/>
          </w:tcPr>
          <w:p w14:paraId="66FB7318" w14:textId="13EF6873" w:rsidR="00292751" w:rsidRPr="00155416" w:rsidRDefault="00292751" w:rsidP="00EA5C98">
            <w:pPr>
              <w:rPr>
                <w:rFonts w:ascii="Verdana" w:eastAsia="Times New Roman" w:hAnsi="Verdana" w:cs="Times New Roman"/>
                <w:b/>
                <w:bCs/>
                <w:color w:val="000000"/>
                <w:sz w:val="28"/>
                <w:szCs w:val="28"/>
                <w:lang w:eastAsia="cs-CZ"/>
              </w:rPr>
            </w:pPr>
            <w:r>
              <w:rPr>
                <w:rFonts w:ascii="Verdana" w:eastAsia="Times New Roman" w:hAnsi="Verdana" w:cs="Times New Roman"/>
                <w:b/>
                <w:bCs/>
                <w:color w:val="000000"/>
                <w:sz w:val="28"/>
                <w:szCs w:val="28"/>
                <w:lang w:eastAsia="cs-CZ"/>
              </w:rPr>
              <w:t>Terminal</w:t>
            </w:r>
            <w:r w:rsidR="00107195">
              <w:rPr>
                <w:rFonts w:ascii="Verdana" w:eastAsia="Times New Roman" w:hAnsi="Verdana" w:cs="Times New Roman"/>
                <w:b/>
                <w:bCs/>
                <w:color w:val="000000"/>
                <w:sz w:val="28"/>
                <w:szCs w:val="28"/>
                <w:lang w:eastAsia="cs-CZ"/>
              </w:rPr>
              <w:t xml:space="preserve"> Server</w:t>
            </w:r>
          </w:p>
        </w:tc>
      </w:tr>
      <w:tr w:rsidR="00292751" w:rsidRPr="00155416" w14:paraId="7D6F40E3" w14:textId="77777777" w:rsidTr="00EA5C98">
        <w:trPr>
          <w:cantSplit/>
          <w:trHeight w:val="415"/>
        </w:trPr>
        <w:tc>
          <w:tcPr>
            <w:tcW w:w="851" w:type="dxa"/>
            <w:tcBorders>
              <w:top w:val="nil"/>
              <w:left w:val="single" w:sz="8" w:space="0" w:color="auto"/>
              <w:bottom w:val="single" w:sz="8" w:space="0" w:color="auto"/>
              <w:right w:val="single" w:sz="8" w:space="0" w:color="auto"/>
            </w:tcBorders>
            <w:shd w:val="clear" w:color="000000" w:fill="006600"/>
            <w:vAlign w:val="center"/>
            <w:hideMark/>
          </w:tcPr>
          <w:p w14:paraId="332A11C3" w14:textId="77777777" w:rsidR="00292751" w:rsidRPr="00155416" w:rsidRDefault="00292751" w:rsidP="00EA5C98">
            <w:pPr>
              <w:jc w:val="both"/>
              <w:rPr>
                <w:rFonts w:ascii="Calibri" w:eastAsia="Times New Roman" w:hAnsi="Calibri" w:cs="Times New Roman"/>
                <w:b/>
                <w:bCs/>
                <w:color w:val="000000"/>
                <w:lang w:eastAsia="cs-CZ"/>
              </w:rPr>
            </w:pPr>
            <w:r w:rsidRPr="00155416">
              <w:rPr>
                <w:rFonts w:ascii="Calibri" w:eastAsia="Times New Roman" w:hAnsi="Calibri" w:cs="Times New Roman"/>
                <w:b/>
                <w:bCs/>
                <w:color w:val="000000"/>
                <w:lang w:eastAsia="cs-CZ"/>
              </w:rPr>
              <w:t>Číslo</w:t>
            </w:r>
          </w:p>
        </w:tc>
        <w:tc>
          <w:tcPr>
            <w:tcW w:w="3402" w:type="dxa"/>
            <w:tcBorders>
              <w:top w:val="nil"/>
              <w:left w:val="nil"/>
              <w:bottom w:val="single" w:sz="8" w:space="0" w:color="auto"/>
              <w:right w:val="single" w:sz="8" w:space="0" w:color="auto"/>
            </w:tcBorders>
            <w:shd w:val="clear" w:color="000000" w:fill="006600"/>
            <w:vAlign w:val="center"/>
            <w:hideMark/>
          </w:tcPr>
          <w:p w14:paraId="6FF82A9F" w14:textId="77777777" w:rsidR="00292751" w:rsidRPr="00155416" w:rsidRDefault="00292751"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Název komponenty</w:t>
            </w:r>
          </w:p>
        </w:tc>
        <w:tc>
          <w:tcPr>
            <w:tcW w:w="2835" w:type="dxa"/>
            <w:tcBorders>
              <w:top w:val="nil"/>
              <w:left w:val="nil"/>
              <w:bottom w:val="single" w:sz="8" w:space="0" w:color="auto"/>
              <w:right w:val="single" w:sz="8" w:space="0" w:color="auto"/>
            </w:tcBorders>
            <w:shd w:val="clear" w:color="000000" w:fill="006600"/>
            <w:vAlign w:val="center"/>
            <w:hideMark/>
          </w:tcPr>
          <w:p w14:paraId="1E880C3A" w14:textId="77777777" w:rsidR="00292751" w:rsidRPr="00155416" w:rsidRDefault="00292751"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 xml:space="preserve">Part </w:t>
            </w:r>
            <w:proofErr w:type="spellStart"/>
            <w:r w:rsidRPr="00155416">
              <w:rPr>
                <w:rFonts w:ascii="Verdana" w:eastAsia="Times New Roman" w:hAnsi="Verdana" w:cs="Times New Roman"/>
                <w:b/>
                <w:bCs/>
                <w:color w:val="000000"/>
                <w:sz w:val="18"/>
                <w:szCs w:val="18"/>
                <w:lang w:eastAsia="cs-CZ"/>
              </w:rPr>
              <w:t>number</w:t>
            </w:r>
            <w:proofErr w:type="spellEnd"/>
          </w:p>
        </w:tc>
        <w:tc>
          <w:tcPr>
            <w:tcW w:w="1984" w:type="dxa"/>
            <w:tcBorders>
              <w:top w:val="nil"/>
              <w:left w:val="nil"/>
              <w:bottom w:val="single" w:sz="8" w:space="0" w:color="auto"/>
              <w:right w:val="single" w:sz="8" w:space="0" w:color="auto"/>
            </w:tcBorders>
            <w:shd w:val="clear" w:color="000000" w:fill="006600"/>
            <w:vAlign w:val="center"/>
            <w:hideMark/>
          </w:tcPr>
          <w:p w14:paraId="6449C74A" w14:textId="77777777" w:rsidR="00292751" w:rsidRPr="00155416" w:rsidRDefault="00292751"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Počet kusů</w:t>
            </w:r>
          </w:p>
        </w:tc>
      </w:tr>
      <w:tr w:rsidR="003B2D6A" w:rsidRPr="00155416" w14:paraId="44CC7419" w14:textId="77777777" w:rsidTr="003B2D6A">
        <w:trPr>
          <w:cantSplit/>
          <w:trHeight w:val="960"/>
        </w:trPr>
        <w:tc>
          <w:tcPr>
            <w:tcW w:w="851" w:type="dxa"/>
            <w:tcBorders>
              <w:top w:val="nil"/>
              <w:left w:val="single" w:sz="8" w:space="0" w:color="auto"/>
              <w:bottom w:val="single" w:sz="8" w:space="0" w:color="auto"/>
              <w:right w:val="single" w:sz="8" w:space="0" w:color="auto"/>
            </w:tcBorders>
            <w:shd w:val="clear" w:color="000000" w:fill="FFFF00"/>
            <w:vAlign w:val="center"/>
          </w:tcPr>
          <w:p w14:paraId="301950F5" w14:textId="079DDB40" w:rsidR="003B2D6A" w:rsidRPr="00155416" w:rsidRDefault="003B2D6A" w:rsidP="003B2D6A">
            <w:pPr>
              <w:rPr>
                <w:rFonts w:ascii="Calibri" w:eastAsia="Times New Roman" w:hAnsi="Calibri" w:cs="Times New Roman"/>
                <w:color w:val="000000"/>
                <w:lang w:eastAsia="cs-CZ"/>
              </w:rPr>
            </w:pPr>
            <w:r w:rsidRPr="00534923">
              <w:t>1</w:t>
            </w:r>
          </w:p>
        </w:tc>
        <w:tc>
          <w:tcPr>
            <w:tcW w:w="3402" w:type="dxa"/>
            <w:tcBorders>
              <w:top w:val="nil"/>
              <w:left w:val="nil"/>
              <w:bottom w:val="single" w:sz="8" w:space="0" w:color="auto"/>
              <w:right w:val="single" w:sz="8" w:space="0" w:color="auto"/>
            </w:tcBorders>
            <w:shd w:val="clear" w:color="000000" w:fill="FFFF00"/>
            <w:vAlign w:val="center"/>
          </w:tcPr>
          <w:p w14:paraId="564390A8" w14:textId="24A52EB8" w:rsidR="003B2D6A" w:rsidRPr="00155416" w:rsidRDefault="003B2D6A" w:rsidP="003B2D6A">
            <w:pPr>
              <w:rPr>
                <w:rFonts w:ascii="Calibri" w:eastAsia="Times New Roman" w:hAnsi="Calibri" w:cs="Times New Roman"/>
                <w:color w:val="000000"/>
                <w:lang w:eastAsia="cs-CZ"/>
              </w:rPr>
            </w:pPr>
            <w:r w:rsidRPr="00534923">
              <w:t>Termin</w:t>
            </w:r>
            <w:r w:rsidR="009B4089">
              <w:t>a</w:t>
            </w:r>
            <w:r w:rsidRPr="00534923">
              <w:t>l server</w:t>
            </w:r>
          </w:p>
        </w:tc>
        <w:tc>
          <w:tcPr>
            <w:tcW w:w="2835" w:type="dxa"/>
            <w:tcBorders>
              <w:top w:val="nil"/>
              <w:left w:val="nil"/>
              <w:bottom w:val="single" w:sz="8" w:space="0" w:color="auto"/>
              <w:right w:val="single" w:sz="8" w:space="0" w:color="auto"/>
            </w:tcBorders>
            <w:shd w:val="clear" w:color="000000" w:fill="FFFF00"/>
            <w:vAlign w:val="center"/>
          </w:tcPr>
          <w:p w14:paraId="79116C12" w14:textId="5ECCC47B" w:rsidR="003B2D6A" w:rsidRPr="00155416" w:rsidRDefault="00852B7C" w:rsidP="003B2D6A">
            <w:pPr>
              <w:rPr>
                <w:rFonts w:ascii="Calibri" w:eastAsia="Times New Roman" w:hAnsi="Calibri" w:cs="Times New Roman"/>
                <w:color w:val="000000"/>
                <w:lang w:eastAsia="cs-CZ"/>
              </w:rPr>
            </w:pPr>
            <w:r>
              <w:t>XXXXX</w:t>
            </w:r>
          </w:p>
        </w:tc>
        <w:tc>
          <w:tcPr>
            <w:tcW w:w="1984" w:type="dxa"/>
            <w:tcBorders>
              <w:top w:val="nil"/>
              <w:left w:val="nil"/>
              <w:bottom w:val="single" w:sz="8" w:space="0" w:color="auto"/>
              <w:right w:val="single" w:sz="8" w:space="0" w:color="auto"/>
            </w:tcBorders>
            <w:shd w:val="clear" w:color="000000" w:fill="FFFF00"/>
            <w:vAlign w:val="center"/>
          </w:tcPr>
          <w:p w14:paraId="2C6BF616" w14:textId="641D9304" w:rsidR="003B2D6A" w:rsidRPr="00155416" w:rsidRDefault="003B2D6A" w:rsidP="003B2D6A">
            <w:pPr>
              <w:keepNext/>
              <w:rPr>
                <w:rFonts w:ascii="Calibri" w:eastAsia="Times New Roman" w:hAnsi="Calibri" w:cs="Times New Roman"/>
                <w:color w:val="000000"/>
                <w:lang w:eastAsia="cs-CZ"/>
              </w:rPr>
            </w:pPr>
            <w:r w:rsidRPr="00534923">
              <w:t>2</w:t>
            </w:r>
          </w:p>
        </w:tc>
      </w:tr>
    </w:tbl>
    <w:p w14:paraId="728EAF35" w14:textId="7903B265" w:rsidR="00292751" w:rsidRPr="00433B3A" w:rsidRDefault="00292751" w:rsidP="00292751">
      <w:pPr>
        <w:pStyle w:val="Titulek"/>
        <w:jc w:val="center"/>
        <w:rPr>
          <w:b/>
          <w:bCs/>
        </w:rPr>
      </w:pPr>
      <w:r>
        <w:t xml:space="preserve">Tabulka </w:t>
      </w:r>
      <w:fldSimple w:instr=" SEQ Tabulka \* ARABIC ">
        <w:r w:rsidR="008157DB">
          <w:rPr>
            <w:noProof/>
          </w:rPr>
          <w:t>16</w:t>
        </w:r>
      </w:fldSimple>
      <w:r>
        <w:t xml:space="preserve"> - </w:t>
      </w:r>
      <w:r w:rsidRPr="00CD6160">
        <w:t>Identifikace komponenty</w:t>
      </w:r>
      <w:r>
        <w:t xml:space="preserve"> </w:t>
      </w:r>
      <w:r w:rsidR="00107195">
        <w:t>Terminal Server</w:t>
      </w:r>
    </w:p>
    <w:p w14:paraId="66E47312" w14:textId="77777777" w:rsidR="00292751" w:rsidRDefault="00292751" w:rsidP="00292751">
      <w:pPr>
        <w:spacing w:before="240"/>
        <w:jc w:val="both"/>
      </w:pPr>
      <w:r w:rsidRPr="00076B3C">
        <w:t xml:space="preserve">Zejména musí </w:t>
      </w:r>
      <w:r>
        <w:t>poskytovat</w:t>
      </w:r>
      <w:r w:rsidRPr="00076B3C">
        <w:t xml:space="preserve"> tyto klíčové vlastnosti:</w:t>
      </w:r>
    </w:p>
    <w:tbl>
      <w:tblPr>
        <w:tblW w:w="53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564"/>
        <w:gridCol w:w="3654"/>
        <w:gridCol w:w="1062"/>
        <w:gridCol w:w="2796"/>
      </w:tblGrid>
      <w:tr w:rsidR="00292751" w:rsidRPr="00AD76B0" w14:paraId="0188D6FA" w14:textId="77777777" w:rsidTr="00EA5C98">
        <w:trPr>
          <w:cantSplit/>
          <w:jc w:val="center"/>
        </w:trPr>
        <w:tc>
          <w:tcPr>
            <w:tcW w:w="5000" w:type="pct"/>
            <w:gridSpan w:val="5"/>
            <w:shd w:val="clear" w:color="auto" w:fill="006600"/>
          </w:tcPr>
          <w:p w14:paraId="651F6C41" w14:textId="7428815F" w:rsidR="00292751" w:rsidRPr="00AD76B0" w:rsidRDefault="00107195" w:rsidP="00EA5C98">
            <w:pPr>
              <w:pStyle w:val="Bezmezer"/>
              <w:rPr>
                <w:rFonts w:cs="Arial"/>
                <w:b/>
                <w:bCs/>
                <w:sz w:val="28"/>
                <w:szCs w:val="28"/>
              </w:rPr>
            </w:pPr>
            <w:r>
              <w:rPr>
                <w:b/>
                <w:bCs/>
                <w:color w:val="000000"/>
                <w:sz w:val="28"/>
                <w:szCs w:val="28"/>
              </w:rPr>
              <w:t>Terminal Server</w:t>
            </w:r>
            <w:r w:rsidR="00292751">
              <w:rPr>
                <w:b/>
                <w:bCs/>
                <w:color w:val="000000"/>
                <w:sz w:val="28"/>
                <w:szCs w:val="28"/>
              </w:rPr>
              <w:t xml:space="preserve"> – min. </w:t>
            </w:r>
            <w:r>
              <w:rPr>
                <w:b/>
                <w:bCs/>
                <w:color w:val="000000"/>
                <w:sz w:val="28"/>
                <w:szCs w:val="28"/>
              </w:rPr>
              <w:t>2</w:t>
            </w:r>
            <w:r w:rsidR="00292751">
              <w:rPr>
                <w:b/>
                <w:bCs/>
                <w:color w:val="000000"/>
                <w:sz w:val="28"/>
                <w:szCs w:val="28"/>
              </w:rPr>
              <w:t>ks</w:t>
            </w:r>
          </w:p>
        </w:tc>
      </w:tr>
      <w:tr w:rsidR="00292751" w:rsidRPr="00AD76B0" w14:paraId="460CA022" w14:textId="77777777" w:rsidTr="00EA5C98">
        <w:trPr>
          <w:cantSplit/>
          <w:trHeight w:val="405"/>
          <w:jc w:val="center"/>
        </w:trPr>
        <w:tc>
          <w:tcPr>
            <w:tcW w:w="358" w:type="pct"/>
            <w:tcBorders>
              <w:bottom w:val="single" w:sz="4" w:space="0" w:color="auto"/>
            </w:tcBorders>
            <w:shd w:val="clear" w:color="auto" w:fill="006600"/>
          </w:tcPr>
          <w:p w14:paraId="79ABF4BB" w14:textId="77777777" w:rsidR="00292751" w:rsidRPr="00AD76B0" w:rsidRDefault="00292751" w:rsidP="00EA5C98">
            <w:pPr>
              <w:pStyle w:val="Bezmezer"/>
              <w:rPr>
                <w:b/>
              </w:rPr>
            </w:pPr>
            <w:r>
              <w:rPr>
                <w:b/>
              </w:rPr>
              <w:t>Číslo</w:t>
            </w:r>
          </w:p>
        </w:tc>
        <w:tc>
          <w:tcPr>
            <w:tcW w:w="800" w:type="pct"/>
            <w:tcBorders>
              <w:bottom w:val="single" w:sz="4" w:space="0" w:color="auto"/>
            </w:tcBorders>
            <w:shd w:val="clear" w:color="auto" w:fill="006600"/>
          </w:tcPr>
          <w:p w14:paraId="54D8A7D0" w14:textId="77777777" w:rsidR="00292751" w:rsidRDefault="00292751" w:rsidP="00EA5C98">
            <w:pPr>
              <w:pStyle w:val="Bezmezer"/>
              <w:rPr>
                <w:b/>
              </w:rPr>
            </w:pPr>
            <w:r w:rsidRPr="00AD76B0">
              <w:rPr>
                <w:b/>
              </w:rPr>
              <w:t>Vlastnost/</w:t>
            </w:r>
          </w:p>
          <w:p w14:paraId="16AAC1F0" w14:textId="77777777" w:rsidR="00292751" w:rsidRPr="00AD76B0" w:rsidRDefault="00292751" w:rsidP="00EA5C98">
            <w:pPr>
              <w:pStyle w:val="Bezmezer"/>
              <w:rPr>
                <w:b/>
              </w:rPr>
            </w:pPr>
            <w:r w:rsidRPr="00AD76B0">
              <w:rPr>
                <w:b/>
              </w:rPr>
              <w:t>komponenta</w:t>
            </w:r>
          </w:p>
        </w:tc>
        <w:tc>
          <w:tcPr>
            <w:tcW w:w="1869" w:type="pct"/>
            <w:tcBorders>
              <w:bottom w:val="single" w:sz="4" w:space="0" w:color="auto"/>
            </w:tcBorders>
            <w:shd w:val="clear" w:color="auto" w:fill="006600"/>
          </w:tcPr>
          <w:p w14:paraId="2FDED2D4" w14:textId="77777777" w:rsidR="00292751" w:rsidRPr="00AD76B0" w:rsidRDefault="00292751" w:rsidP="00EA5C98">
            <w:pPr>
              <w:pStyle w:val="Bezmezer"/>
              <w:rPr>
                <w:b/>
              </w:rPr>
            </w:pPr>
            <w:r w:rsidRPr="00AD76B0">
              <w:rPr>
                <w:b/>
              </w:rPr>
              <w:t>Požadované parametry</w:t>
            </w:r>
          </w:p>
        </w:tc>
        <w:tc>
          <w:tcPr>
            <w:tcW w:w="543" w:type="pct"/>
            <w:tcBorders>
              <w:bottom w:val="single" w:sz="4" w:space="0" w:color="auto"/>
            </w:tcBorders>
            <w:shd w:val="clear" w:color="auto" w:fill="006600"/>
          </w:tcPr>
          <w:p w14:paraId="124AE32A" w14:textId="77777777" w:rsidR="00292751" w:rsidRDefault="00292751" w:rsidP="00EA5C98">
            <w:pPr>
              <w:pStyle w:val="Bezmezer"/>
              <w:rPr>
                <w:b/>
              </w:rPr>
            </w:pPr>
            <w:r>
              <w:rPr>
                <w:b/>
              </w:rPr>
              <w:t>Splňuje ANO/NE</w:t>
            </w:r>
          </w:p>
        </w:tc>
        <w:tc>
          <w:tcPr>
            <w:tcW w:w="1430" w:type="pct"/>
            <w:tcBorders>
              <w:bottom w:val="single" w:sz="4" w:space="0" w:color="auto"/>
            </w:tcBorders>
            <w:shd w:val="clear" w:color="auto" w:fill="006600"/>
          </w:tcPr>
          <w:p w14:paraId="5DF9750F" w14:textId="77777777" w:rsidR="00292751" w:rsidRPr="00AD76B0" w:rsidRDefault="00292751" w:rsidP="00EA5C98">
            <w:pPr>
              <w:pStyle w:val="Bezmezer"/>
              <w:rPr>
                <w:b/>
              </w:rPr>
            </w:pPr>
            <w:r>
              <w:rPr>
                <w:b/>
              </w:rPr>
              <w:t>Skutečné parametry/Způsob splnění požadavku</w:t>
            </w:r>
          </w:p>
        </w:tc>
      </w:tr>
      <w:tr w:rsidR="00292751" w:rsidRPr="00AD76B0" w14:paraId="647B15B8" w14:textId="77777777" w:rsidTr="00EA5C98">
        <w:trPr>
          <w:cantSplit/>
          <w:trHeight w:val="405"/>
          <w:jc w:val="center"/>
        </w:trPr>
        <w:tc>
          <w:tcPr>
            <w:tcW w:w="358" w:type="pct"/>
            <w:shd w:val="clear" w:color="auto" w:fill="auto"/>
          </w:tcPr>
          <w:p w14:paraId="6D681077" w14:textId="77777777" w:rsidR="00292751" w:rsidRPr="00D9160A" w:rsidRDefault="00292751">
            <w:pPr>
              <w:pStyle w:val="Bezmezer"/>
              <w:numPr>
                <w:ilvl w:val="0"/>
                <w:numId w:val="54"/>
              </w:numPr>
            </w:pPr>
          </w:p>
        </w:tc>
        <w:tc>
          <w:tcPr>
            <w:tcW w:w="800" w:type="pct"/>
            <w:shd w:val="clear" w:color="auto" w:fill="auto"/>
          </w:tcPr>
          <w:p w14:paraId="4C4C9672" w14:textId="77777777" w:rsidR="00292751" w:rsidRPr="00D9160A" w:rsidRDefault="00292751" w:rsidP="00EA5C98">
            <w:r>
              <w:t>K</w:t>
            </w:r>
            <w:r w:rsidRPr="00E87B35">
              <w:t>ompatibilita</w:t>
            </w:r>
          </w:p>
        </w:tc>
        <w:tc>
          <w:tcPr>
            <w:tcW w:w="1869" w:type="pct"/>
            <w:shd w:val="clear" w:color="auto" w:fill="auto"/>
          </w:tcPr>
          <w:p w14:paraId="31347EF0" w14:textId="77777777" w:rsidR="00292751" w:rsidRPr="00D9160A" w:rsidRDefault="00292751" w:rsidP="00EA5C98">
            <w:pPr>
              <w:pStyle w:val="Odstavecseseznamem"/>
              <w:numPr>
                <w:ilvl w:val="0"/>
                <w:numId w:val="8"/>
              </w:numPr>
            </w:pPr>
            <w:r w:rsidRPr="00227564">
              <w:t>Zařízení musí být kompatibilní s všemi nabízenými prvky a zajišťovat všechny potřebné funkcionality v rámci celého řešení</w:t>
            </w:r>
          </w:p>
        </w:tc>
        <w:tc>
          <w:tcPr>
            <w:tcW w:w="543" w:type="pct"/>
            <w:tcBorders>
              <w:bottom w:val="single" w:sz="4" w:space="0" w:color="auto"/>
            </w:tcBorders>
            <w:shd w:val="clear" w:color="auto" w:fill="FFFF00"/>
          </w:tcPr>
          <w:p w14:paraId="45F689C4" w14:textId="320650BB" w:rsidR="00292751" w:rsidRPr="00D9160A" w:rsidRDefault="003B2D6A" w:rsidP="00EA5C98">
            <w:r w:rsidRPr="003B2D6A">
              <w:t>ANO</w:t>
            </w:r>
          </w:p>
        </w:tc>
        <w:tc>
          <w:tcPr>
            <w:tcW w:w="1430" w:type="pct"/>
            <w:shd w:val="clear" w:color="auto" w:fill="FFFF00"/>
          </w:tcPr>
          <w:p w14:paraId="1E0FF01C" w14:textId="72F5DE0B" w:rsidR="00292751" w:rsidRPr="00D9160A" w:rsidRDefault="003B2D6A" w:rsidP="000F3613">
            <w:pPr>
              <w:jc w:val="both"/>
            </w:pPr>
            <w:r>
              <w:t>Nabízené zařízení je p</w:t>
            </w:r>
            <w:r w:rsidRPr="003B2D6A">
              <w:t>lně kompatibilní se všemi nabízenými prvky</w:t>
            </w:r>
            <w:r w:rsidR="00C304F8">
              <w:t>.</w:t>
            </w:r>
          </w:p>
        </w:tc>
      </w:tr>
      <w:tr w:rsidR="00292751" w:rsidRPr="00AD76B0" w14:paraId="6E082F80" w14:textId="77777777" w:rsidTr="006C3DBA">
        <w:trPr>
          <w:cantSplit/>
          <w:jc w:val="center"/>
        </w:trPr>
        <w:tc>
          <w:tcPr>
            <w:tcW w:w="358" w:type="pct"/>
          </w:tcPr>
          <w:p w14:paraId="60FD32D8" w14:textId="77777777" w:rsidR="00292751" w:rsidRPr="00AD76B0" w:rsidRDefault="00292751">
            <w:pPr>
              <w:pStyle w:val="Bezmezer"/>
              <w:numPr>
                <w:ilvl w:val="0"/>
                <w:numId w:val="54"/>
              </w:numPr>
            </w:pPr>
          </w:p>
        </w:tc>
        <w:tc>
          <w:tcPr>
            <w:tcW w:w="800" w:type="pct"/>
            <w:vMerge w:val="restart"/>
            <w:shd w:val="clear" w:color="auto" w:fill="auto"/>
            <w:vAlign w:val="center"/>
          </w:tcPr>
          <w:p w14:paraId="6C948419" w14:textId="77777777" w:rsidR="00292751" w:rsidRPr="00E87B35" w:rsidRDefault="00292751" w:rsidP="00EA5C98">
            <w:r w:rsidRPr="00733CE9">
              <w:t>Technické vlastnosti a rozměry</w:t>
            </w:r>
          </w:p>
        </w:tc>
        <w:tc>
          <w:tcPr>
            <w:tcW w:w="1869" w:type="pct"/>
            <w:shd w:val="clear" w:color="auto" w:fill="auto"/>
          </w:tcPr>
          <w:p w14:paraId="189CA80C" w14:textId="77777777" w:rsidR="00292751" w:rsidRPr="00C25974" w:rsidRDefault="00292751" w:rsidP="00EA5C98">
            <w:pPr>
              <w:pStyle w:val="Odstavecseseznamem"/>
              <w:numPr>
                <w:ilvl w:val="0"/>
                <w:numId w:val="8"/>
              </w:numPr>
            </w:pPr>
            <w:r w:rsidRPr="00C25974">
              <w:t>Kompatibilní s RACK 19”</w:t>
            </w:r>
          </w:p>
        </w:tc>
        <w:tc>
          <w:tcPr>
            <w:tcW w:w="543" w:type="pct"/>
            <w:tcBorders>
              <w:bottom w:val="single" w:sz="4" w:space="0" w:color="auto"/>
            </w:tcBorders>
            <w:shd w:val="clear" w:color="auto" w:fill="FFFF00"/>
          </w:tcPr>
          <w:p w14:paraId="4CE79CAA" w14:textId="35D390A9" w:rsidR="00292751" w:rsidRPr="00C25974" w:rsidRDefault="003B2D6A" w:rsidP="00EA5C98">
            <w:r w:rsidRPr="003B2D6A">
              <w:t>ANO</w:t>
            </w:r>
          </w:p>
        </w:tc>
        <w:tc>
          <w:tcPr>
            <w:tcW w:w="1430" w:type="pct"/>
            <w:shd w:val="clear" w:color="auto" w:fill="FFFF00"/>
          </w:tcPr>
          <w:p w14:paraId="6C720A76" w14:textId="3FEB286D" w:rsidR="00292751" w:rsidRPr="00C25974" w:rsidRDefault="003B2D6A" w:rsidP="000F3613">
            <w:pPr>
              <w:jc w:val="both"/>
            </w:pPr>
            <w:r>
              <w:t>Navržené zařízení je k</w:t>
            </w:r>
            <w:r w:rsidRPr="00C711B8">
              <w:t>ompatibilní s RACK 19”</w:t>
            </w:r>
            <w:r w:rsidR="00C304F8">
              <w:t>.</w:t>
            </w:r>
          </w:p>
        </w:tc>
      </w:tr>
      <w:tr w:rsidR="00292751" w:rsidRPr="00AD76B0" w14:paraId="0D926816" w14:textId="77777777" w:rsidTr="006C3DBA">
        <w:trPr>
          <w:cantSplit/>
          <w:jc w:val="center"/>
        </w:trPr>
        <w:tc>
          <w:tcPr>
            <w:tcW w:w="358" w:type="pct"/>
          </w:tcPr>
          <w:p w14:paraId="4B132B39" w14:textId="77777777" w:rsidR="00292751" w:rsidRPr="00AD76B0" w:rsidRDefault="00292751">
            <w:pPr>
              <w:pStyle w:val="Bezmezer"/>
              <w:numPr>
                <w:ilvl w:val="0"/>
                <w:numId w:val="54"/>
              </w:numPr>
            </w:pPr>
          </w:p>
        </w:tc>
        <w:tc>
          <w:tcPr>
            <w:tcW w:w="800" w:type="pct"/>
            <w:vMerge/>
            <w:shd w:val="clear" w:color="auto" w:fill="auto"/>
          </w:tcPr>
          <w:p w14:paraId="396E0EF0" w14:textId="77777777" w:rsidR="00292751" w:rsidRDefault="00292751" w:rsidP="00EA5C98"/>
        </w:tc>
        <w:tc>
          <w:tcPr>
            <w:tcW w:w="1869" w:type="pct"/>
            <w:shd w:val="clear" w:color="auto" w:fill="auto"/>
          </w:tcPr>
          <w:p w14:paraId="4E3FCFE0" w14:textId="0C885066" w:rsidR="00292751" w:rsidRPr="00C25974" w:rsidRDefault="006C3DBA" w:rsidP="00EA5C98">
            <w:pPr>
              <w:pStyle w:val="Odstavecseseznamem"/>
              <w:numPr>
                <w:ilvl w:val="0"/>
                <w:numId w:val="8"/>
              </w:numPr>
            </w:pPr>
            <w:r>
              <w:t>Dodavatel uvede</w:t>
            </w:r>
            <w:r w:rsidR="00292751" w:rsidRPr="00C25974">
              <w:t xml:space="preserve"> velikost v EIA (jednotek U) pro systémovou skříň 19”.</w:t>
            </w:r>
          </w:p>
        </w:tc>
        <w:tc>
          <w:tcPr>
            <w:tcW w:w="543" w:type="pct"/>
            <w:tcBorders>
              <w:tr2bl w:val="single" w:sz="4" w:space="0" w:color="auto"/>
            </w:tcBorders>
            <w:shd w:val="clear" w:color="auto" w:fill="F2F2F2" w:themeFill="background1" w:themeFillShade="F2"/>
          </w:tcPr>
          <w:p w14:paraId="0116912E" w14:textId="77777777" w:rsidR="00292751" w:rsidRPr="00C25974" w:rsidRDefault="00292751" w:rsidP="00EA5C98"/>
        </w:tc>
        <w:tc>
          <w:tcPr>
            <w:tcW w:w="1430" w:type="pct"/>
            <w:shd w:val="clear" w:color="auto" w:fill="FFFF00"/>
          </w:tcPr>
          <w:p w14:paraId="62F00796" w14:textId="77777777" w:rsidR="003B2D6A" w:rsidRDefault="003B2D6A" w:rsidP="000F3613">
            <w:pPr>
              <w:jc w:val="both"/>
            </w:pPr>
            <w:r>
              <w:t xml:space="preserve">Rozměry 1U zařízení (h x š x v): </w:t>
            </w:r>
          </w:p>
          <w:p w14:paraId="59CC4C27" w14:textId="7B41BC83" w:rsidR="00292751" w:rsidRPr="00C25974" w:rsidRDefault="003B2D6A" w:rsidP="000F3613">
            <w:pPr>
              <w:jc w:val="both"/>
            </w:pPr>
            <w:r>
              <w:t>25,5 x 44,5 x 4,45 cm</w:t>
            </w:r>
            <w:r w:rsidR="00C304F8">
              <w:t>.</w:t>
            </w:r>
          </w:p>
        </w:tc>
      </w:tr>
      <w:tr w:rsidR="00292751" w:rsidRPr="00AD76B0" w14:paraId="12DB78F5" w14:textId="77777777" w:rsidTr="003B2D6A">
        <w:trPr>
          <w:cantSplit/>
          <w:jc w:val="center"/>
        </w:trPr>
        <w:tc>
          <w:tcPr>
            <w:tcW w:w="358" w:type="pct"/>
          </w:tcPr>
          <w:p w14:paraId="44AFD2DB" w14:textId="77777777" w:rsidR="00292751" w:rsidRPr="00AD76B0" w:rsidRDefault="00292751">
            <w:pPr>
              <w:pStyle w:val="Bezmezer"/>
              <w:numPr>
                <w:ilvl w:val="0"/>
                <w:numId w:val="54"/>
              </w:numPr>
            </w:pPr>
          </w:p>
        </w:tc>
        <w:tc>
          <w:tcPr>
            <w:tcW w:w="800" w:type="pct"/>
            <w:vMerge/>
            <w:shd w:val="clear" w:color="auto" w:fill="auto"/>
          </w:tcPr>
          <w:p w14:paraId="2839049C" w14:textId="77777777" w:rsidR="00292751" w:rsidRDefault="00292751" w:rsidP="00EA5C98"/>
        </w:tc>
        <w:tc>
          <w:tcPr>
            <w:tcW w:w="1869" w:type="pct"/>
            <w:shd w:val="clear" w:color="auto" w:fill="auto"/>
          </w:tcPr>
          <w:p w14:paraId="2E72A17A" w14:textId="13CC0FCE" w:rsidR="00292751" w:rsidRPr="00C25974" w:rsidRDefault="006C3DBA" w:rsidP="00EA5C98">
            <w:pPr>
              <w:pStyle w:val="Odstavecseseznamem"/>
              <w:numPr>
                <w:ilvl w:val="0"/>
                <w:numId w:val="8"/>
              </w:numPr>
            </w:pPr>
            <w:r>
              <w:t>Dodavatel uvede</w:t>
            </w:r>
            <w:r w:rsidR="00292751" w:rsidRPr="00C25974">
              <w:t xml:space="preserve"> počet a typ napájení (C13/14 nebo C19/C20 a počet).</w:t>
            </w:r>
          </w:p>
        </w:tc>
        <w:tc>
          <w:tcPr>
            <w:tcW w:w="543" w:type="pct"/>
            <w:tcBorders>
              <w:tr2bl w:val="single" w:sz="4" w:space="0" w:color="auto"/>
            </w:tcBorders>
            <w:shd w:val="clear" w:color="auto" w:fill="F2F2F2" w:themeFill="background1" w:themeFillShade="F2"/>
          </w:tcPr>
          <w:p w14:paraId="7EA97FC3" w14:textId="77777777" w:rsidR="00292751" w:rsidRPr="00C25974" w:rsidRDefault="00292751" w:rsidP="00EA5C98"/>
        </w:tc>
        <w:tc>
          <w:tcPr>
            <w:tcW w:w="1430" w:type="pct"/>
            <w:shd w:val="clear" w:color="auto" w:fill="FFFF00"/>
            <w:vAlign w:val="center"/>
          </w:tcPr>
          <w:p w14:paraId="47974FC1" w14:textId="219444F4" w:rsidR="00292751" w:rsidRPr="00C25974" w:rsidRDefault="000A59BC" w:rsidP="000F3613">
            <w:pPr>
              <w:jc w:val="both"/>
            </w:pPr>
            <w:r w:rsidRPr="000A59BC">
              <w:t>Navržené zařízení má typ napájení C13/14, celkem 2 kusy na zařízení.</w:t>
            </w:r>
          </w:p>
        </w:tc>
      </w:tr>
      <w:tr w:rsidR="00292751" w:rsidRPr="00AD76B0" w14:paraId="1C4C1814" w14:textId="77777777" w:rsidTr="006C3DBA">
        <w:trPr>
          <w:cantSplit/>
          <w:jc w:val="center"/>
        </w:trPr>
        <w:tc>
          <w:tcPr>
            <w:tcW w:w="358" w:type="pct"/>
          </w:tcPr>
          <w:p w14:paraId="08BBFA51" w14:textId="77777777" w:rsidR="00292751" w:rsidRPr="00AD76B0" w:rsidRDefault="00292751">
            <w:pPr>
              <w:pStyle w:val="Bezmezer"/>
              <w:numPr>
                <w:ilvl w:val="0"/>
                <w:numId w:val="54"/>
              </w:numPr>
            </w:pPr>
          </w:p>
        </w:tc>
        <w:tc>
          <w:tcPr>
            <w:tcW w:w="800" w:type="pct"/>
            <w:vMerge/>
            <w:shd w:val="clear" w:color="auto" w:fill="auto"/>
          </w:tcPr>
          <w:p w14:paraId="2E7EA874" w14:textId="77777777" w:rsidR="00292751" w:rsidRDefault="00292751" w:rsidP="00EA5C98"/>
        </w:tc>
        <w:tc>
          <w:tcPr>
            <w:tcW w:w="1869" w:type="pct"/>
            <w:shd w:val="clear" w:color="auto" w:fill="auto"/>
          </w:tcPr>
          <w:p w14:paraId="4C11385E" w14:textId="252EA7AF" w:rsidR="00292751" w:rsidRPr="00C25974" w:rsidRDefault="006C3DBA" w:rsidP="00EA5C98">
            <w:pPr>
              <w:pStyle w:val="Odstavecseseznamem"/>
              <w:numPr>
                <w:ilvl w:val="0"/>
                <w:numId w:val="8"/>
              </w:numPr>
            </w:pPr>
            <w:r>
              <w:t>Dodavatel uvede</w:t>
            </w:r>
            <w:r w:rsidR="00292751" w:rsidRPr="00C25974">
              <w:t xml:space="preserve"> hmotnost a typický a maximální elektrický příkon.</w:t>
            </w:r>
          </w:p>
        </w:tc>
        <w:tc>
          <w:tcPr>
            <w:tcW w:w="543" w:type="pct"/>
            <w:tcBorders>
              <w:tr2bl w:val="single" w:sz="4" w:space="0" w:color="auto"/>
            </w:tcBorders>
            <w:shd w:val="clear" w:color="auto" w:fill="F2F2F2" w:themeFill="background1" w:themeFillShade="F2"/>
          </w:tcPr>
          <w:p w14:paraId="4BAC39E7" w14:textId="77777777" w:rsidR="00292751" w:rsidRPr="00C25974" w:rsidRDefault="00292751" w:rsidP="00EA5C98"/>
        </w:tc>
        <w:tc>
          <w:tcPr>
            <w:tcW w:w="1430" w:type="pct"/>
            <w:shd w:val="clear" w:color="auto" w:fill="FFFF00"/>
          </w:tcPr>
          <w:p w14:paraId="5427842F" w14:textId="77777777" w:rsidR="003B2D6A" w:rsidRDefault="003B2D6A" w:rsidP="000F3613">
            <w:pPr>
              <w:jc w:val="both"/>
            </w:pPr>
            <w:r>
              <w:t>Hmotnost: 5,26 kg</w:t>
            </w:r>
          </w:p>
          <w:p w14:paraId="0B06ED4C" w14:textId="77777777" w:rsidR="003B2D6A" w:rsidRDefault="003B2D6A" w:rsidP="000F3613">
            <w:pPr>
              <w:jc w:val="both"/>
            </w:pPr>
            <w:r>
              <w:t>Typický příkon: 100 W</w:t>
            </w:r>
          </w:p>
          <w:p w14:paraId="29361EE6" w14:textId="427E84A8" w:rsidR="00292751" w:rsidRPr="00C25974" w:rsidRDefault="003B2D6A" w:rsidP="000F3613">
            <w:pPr>
              <w:jc w:val="both"/>
            </w:pPr>
            <w:r>
              <w:t>Maximální příkon: 376 W</w:t>
            </w:r>
            <w:r w:rsidR="00C304F8">
              <w:t>.</w:t>
            </w:r>
          </w:p>
        </w:tc>
      </w:tr>
      <w:tr w:rsidR="00292751" w:rsidRPr="00AD76B0" w14:paraId="27E0A06B" w14:textId="77777777" w:rsidTr="00717619">
        <w:trPr>
          <w:jc w:val="center"/>
        </w:trPr>
        <w:tc>
          <w:tcPr>
            <w:tcW w:w="358" w:type="pct"/>
          </w:tcPr>
          <w:p w14:paraId="2E44656C" w14:textId="77777777" w:rsidR="00292751" w:rsidRPr="00AD76B0" w:rsidRDefault="00292751">
            <w:pPr>
              <w:pStyle w:val="Bezmezer"/>
              <w:numPr>
                <w:ilvl w:val="0"/>
                <w:numId w:val="54"/>
              </w:numPr>
            </w:pPr>
          </w:p>
        </w:tc>
        <w:tc>
          <w:tcPr>
            <w:tcW w:w="800" w:type="pct"/>
            <w:vMerge/>
            <w:shd w:val="clear" w:color="auto" w:fill="auto"/>
          </w:tcPr>
          <w:p w14:paraId="10F3B5E1" w14:textId="77777777" w:rsidR="00292751" w:rsidRDefault="00292751" w:rsidP="00EA5C98"/>
        </w:tc>
        <w:tc>
          <w:tcPr>
            <w:tcW w:w="1869" w:type="pct"/>
            <w:shd w:val="clear" w:color="auto" w:fill="auto"/>
          </w:tcPr>
          <w:p w14:paraId="709543D0" w14:textId="11EC3BD5" w:rsidR="00292751" w:rsidRPr="00C25974" w:rsidRDefault="006C3DBA" w:rsidP="00EA5C98">
            <w:pPr>
              <w:pStyle w:val="Odstavecseseznamem"/>
              <w:numPr>
                <w:ilvl w:val="0"/>
                <w:numId w:val="8"/>
              </w:numPr>
            </w:pPr>
            <w:r>
              <w:t>Dodavatel uvede</w:t>
            </w:r>
            <w:r w:rsidR="00292751" w:rsidRPr="00C25974">
              <w:t>, jaké jsou požadavky na elektrické jištění.</w:t>
            </w:r>
          </w:p>
        </w:tc>
        <w:tc>
          <w:tcPr>
            <w:tcW w:w="543" w:type="pct"/>
            <w:tcBorders>
              <w:tr2bl w:val="single" w:sz="4" w:space="0" w:color="auto"/>
            </w:tcBorders>
            <w:shd w:val="clear" w:color="auto" w:fill="F2F2F2" w:themeFill="background1" w:themeFillShade="F2"/>
          </w:tcPr>
          <w:p w14:paraId="295782EB" w14:textId="77777777" w:rsidR="00292751" w:rsidRPr="00C25974" w:rsidRDefault="00292751" w:rsidP="00EA5C98"/>
        </w:tc>
        <w:tc>
          <w:tcPr>
            <w:tcW w:w="1430" w:type="pct"/>
            <w:shd w:val="clear" w:color="auto" w:fill="FFFF00"/>
          </w:tcPr>
          <w:p w14:paraId="1D462AB2" w14:textId="253152E7" w:rsidR="00292751" w:rsidRPr="00C25974" w:rsidRDefault="003B2D6A" w:rsidP="000F3613">
            <w:pPr>
              <w:jc w:val="both"/>
            </w:pPr>
            <w:r w:rsidRPr="003B2D6A">
              <w:t>Obvykle se aplikuje 10A jistič na každou napájecí větev. Přičemž přívody by měly být připojeny na dvě dedikované napájecí větve</w:t>
            </w:r>
            <w:r w:rsidR="00C304F8">
              <w:t>.</w:t>
            </w:r>
          </w:p>
        </w:tc>
      </w:tr>
      <w:tr w:rsidR="003B2D6A" w:rsidRPr="00AD76B0" w14:paraId="78EF7A9C" w14:textId="77777777" w:rsidTr="00EA5C98">
        <w:trPr>
          <w:cantSplit/>
          <w:jc w:val="center"/>
        </w:trPr>
        <w:tc>
          <w:tcPr>
            <w:tcW w:w="358" w:type="pct"/>
          </w:tcPr>
          <w:p w14:paraId="6F76F3B9" w14:textId="77777777" w:rsidR="003B2D6A" w:rsidRPr="00AD76B0" w:rsidRDefault="003B2D6A">
            <w:pPr>
              <w:pStyle w:val="Bezmezer"/>
              <w:numPr>
                <w:ilvl w:val="0"/>
                <w:numId w:val="54"/>
              </w:numPr>
            </w:pPr>
          </w:p>
        </w:tc>
        <w:tc>
          <w:tcPr>
            <w:tcW w:w="800" w:type="pct"/>
            <w:vMerge w:val="restart"/>
            <w:shd w:val="clear" w:color="auto" w:fill="auto"/>
            <w:vAlign w:val="center"/>
          </w:tcPr>
          <w:p w14:paraId="4170EBA8" w14:textId="77777777" w:rsidR="003B2D6A" w:rsidRDefault="003B2D6A" w:rsidP="003B2D6A">
            <w:r>
              <w:t>N</w:t>
            </w:r>
            <w:r w:rsidRPr="00E87B35">
              <w:t>apájení</w:t>
            </w:r>
            <w:r>
              <w:t xml:space="preserve"> a chlazení</w:t>
            </w:r>
          </w:p>
        </w:tc>
        <w:tc>
          <w:tcPr>
            <w:tcW w:w="1869" w:type="pct"/>
            <w:shd w:val="clear" w:color="auto" w:fill="auto"/>
          </w:tcPr>
          <w:p w14:paraId="240D51CB" w14:textId="77777777" w:rsidR="003B2D6A" w:rsidRPr="00C25974" w:rsidRDefault="003B2D6A" w:rsidP="003B2D6A">
            <w:pPr>
              <w:pStyle w:val="Odstavecseseznamem"/>
              <w:numPr>
                <w:ilvl w:val="0"/>
                <w:numId w:val="8"/>
              </w:numPr>
            </w:pPr>
            <w:r w:rsidRPr="00C25974">
              <w:t>Zařízení musí mít redundantní napájecí zdroje 250VAC, vyměnitelné za chodu.</w:t>
            </w:r>
          </w:p>
        </w:tc>
        <w:tc>
          <w:tcPr>
            <w:tcW w:w="543" w:type="pct"/>
            <w:shd w:val="clear" w:color="auto" w:fill="FFFF00"/>
          </w:tcPr>
          <w:p w14:paraId="2E079058" w14:textId="78985A9D" w:rsidR="003B2D6A" w:rsidRPr="00C25974" w:rsidRDefault="003B2D6A" w:rsidP="003B2D6A">
            <w:r w:rsidRPr="00863DE2">
              <w:t>ANO</w:t>
            </w:r>
          </w:p>
        </w:tc>
        <w:tc>
          <w:tcPr>
            <w:tcW w:w="1430" w:type="pct"/>
            <w:shd w:val="clear" w:color="auto" w:fill="FFFF00"/>
          </w:tcPr>
          <w:p w14:paraId="73395143" w14:textId="7DCA4B5A" w:rsidR="003B2D6A" w:rsidRPr="00C25974" w:rsidRDefault="003B2D6A" w:rsidP="000F3613">
            <w:pPr>
              <w:jc w:val="both"/>
            </w:pPr>
            <w:r>
              <w:t>Nabízené zařízení má</w:t>
            </w:r>
            <w:r w:rsidRPr="00C711B8">
              <w:t xml:space="preserve"> redundantní napájecí zdroje 250VAC, vyměnitelné za chodu.</w:t>
            </w:r>
          </w:p>
        </w:tc>
      </w:tr>
      <w:tr w:rsidR="003B2D6A" w:rsidRPr="00AD76B0" w14:paraId="28814286" w14:textId="77777777" w:rsidTr="00EA5C98">
        <w:trPr>
          <w:cantSplit/>
          <w:jc w:val="center"/>
        </w:trPr>
        <w:tc>
          <w:tcPr>
            <w:tcW w:w="358" w:type="pct"/>
          </w:tcPr>
          <w:p w14:paraId="163FBBDE" w14:textId="77777777" w:rsidR="003B2D6A" w:rsidRPr="00AD76B0" w:rsidRDefault="003B2D6A">
            <w:pPr>
              <w:pStyle w:val="Bezmezer"/>
              <w:numPr>
                <w:ilvl w:val="0"/>
                <w:numId w:val="54"/>
              </w:numPr>
            </w:pPr>
          </w:p>
        </w:tc>
        <w:tc>
          <w:tcPr>
            <w:tcW w:w="800" w:type="pct"/>
            <w:vMerge/>
            <w:shd w:val="clear" w:color="auto" w:fill="auto"/>
          </w:tcPr>
          <w:p w14:paraId="2616FD9B" w14:textId="77777777" w:rsidR="003B2D6A" w:rsidRDefault="003B2D6A" w:rsidP="003B2D6A"/>
        </w:tc>
        <w:tc>
          <w:tcPr>
            <w:tcW w:w="1869" w:type="pct"/>
            <w:shd w:val="clear" w:color="auto" w:fill="auto"/>
          </w:tcPr>
          <w:p w14:paraId="5B0BE17F" w14:textId="680904BC" w:rsidR="003B2D6A" w:rsidRPr="00C25974" w:rsidRDefault="003B2D6A" w:rsidP="003B2D6A">
            <w:pPr>
              <w:pStyle w:val="Odstavecseseznamem"/>
              <w:numPr>
                <w:ilvl w:val="0"/>
                <w:numId w:val="8"/>
              </w:numPr>
            </w:pPr>
            <w:r>
              <w:t>Aktivní chlazení.</w:t>
            </w:r>
          </w:p>
        </w:tc>
        <w:tc>
          <w:tcPr>
            <w:tcW w:w="543" w:type="pct"/>
            <w:shd w:val="clear" w:color="auto" w:fill="FFFF00"/>
          </w:tcPr>
          <w:p w14:paraId="71D6BC32" w14:textId="07D93498" w:rsidR="003B2D6A" w:rsidRPr="00C25974" w:rsidRDefault="003B2D6A" w:rsidP="003B2D6A">
            <w:r w:rsidRPr="00863DE2">
              <w:t>ANO</w:t>
            </w:r>
          </w:p>
        </w:tc>
        <w:tc>
          <w:tcPr>
            <w:tcW w:w="1430" w:type="pct"/>
            <w:shd w:val="clear" w:color="auto" w:fill="FFFF00"/>
          </w:tcPr>
          <w:p w14:paraId="55FEBC0E" w14:textId="755614F7" w:rsidR="003B2D6A" w:rsidRPr="00C25974" w:rsidRDefault="003B2D6A" w:rsidP="000F3613">
            <w:pPr>
              <w:jc w:val="both"/>
            </w:pPr>
            <w:r>
              <w:t>Nabízené zařízení má a</w:t>
            </w:r>
            <w:r w:rsidRPr="00C711B8">
              <w:t>ktivní chlazení</w:t>
            </w:r>
            <w:r w:rsidR="000A59BC">
              <w:t>.</w:t>
            </w:r>
          </w:p>
        </w:tc>
      </w:tr>
      <w:tr w:rsidR="003B2D6A" w:rsidRPr="00AD76B0" w14:paraId="0308C151" w14:textId="77777777" w:rsidTr="00EA5C98">
        <w:trPr>
          <w:cantSplit/>
          <w:jc w:val="center"/>
        </w:trPr>
        <w:tc>
          <w:tcPr>
            <w:tcW w:w="358" w:type="pct"/>
          </w:tcPr>
          <w:p w14:paraId="01E1D591" w14:textId="77777777" w:rsidR="003B2D6A" w:rsidRPr="00AD76B0" w:rsidRDefault="003B2D6A">
            <w:pPr>
              <w:pStyle w:val="Bezmezer"/>
              <w:numPr>
                <w:ilvl w:val="0"/>
                <w:numId w:val="54"/>
              </w:numPr>
            </w:pPr>
          </w:p>
        </w:tc>
        <w:tc>
          <w:tcPr>
            <w:tcW w:w="800" w:type="pct"/>
            <w:shd w:val="clear" w:color="auto" w:fill="auto"/>
          </w:tcPr>
          <w:p w14:paraId="4FCAC8B5" w14:textId="77777777" w:rsidR="003B2D6A" w:rsidRDefault="003B2D6A" w:rsidP="003B2D6A">
            <w:r w:rsidRPr="00E87B35">
              <w:t>Propojovací kabely</w:t>
            </w:r>
          </w:p>
        </w:tc>
        <w:tc>
          <w:tcPr>
            <w:tcW w:w="1869" w:type="pct"/>
            <w:shd w:val="clear" w:color="auto" w:fill="auto"/>
          </w:tcPr>
          <w:p w14:paraId="3182A7F7" w14:textId="77777777" w:rsidR="003B2D6A" w:rsidRPr="00CC025D" w:rsidRDefault="003B2D6A" w:rsidP="003B2D6A">
            <w:pPr>
              <w:pStyle w:val="Odstavecseseznamem"/>
              <w:numPr>
                <w:ilvl w:val="0"/>
                <w:numId w:val="8"/>
              </w:numPr>
              <w:rPr>
                <w:color w:val="92D050"/>
              </w:rPr>
            </w:pPr>
            <w:r w:rsidRPr="001F1FC2">
              <w:t>Odpovídající počet propojovacích kabelů pro plné zprovoznění systému</w:t>
            </w:r>
          </w:p>
        </w:tc>
        <w:tc>
          <w:tcPr>
            <w:tcW w:w="543" w:type="pct"/>
            <w:shd w:val="clear" w:color="auto" w:fill="FFFF00"/>
          </w:tcPr>
          <w:p w14:paraId="7C7281E6" w14:textId="32C372ED" w:rsidR="003B2D6A" w:rsidRPr="00E87B35" w:rsidRDefault="003B2D6A" w:rsidP="003B2D6A">
            <w:r w:rsidRPr="00863DE2">
              <w:t>ANO</w:t>
            </w:r>
          </w:p>
        </w:tc>
        <w:tc>
          <w:tcPr>
            <w:tcW w:w="1430" w:type="pct"/>
            <w:shd w:val="clear" w:color="auto" w:fill="FFFF00"/>
          </w:tcPr>
          <w:p w14:paraId="4FEE4638" w14:textId="5BF2DC79" w:rsidR="003B2D6A" w:rsidRPr="00E87B35" w:rsidRDefault="003B2D6A" w:rsidP="000F3613">
            <w:pPr>
              <w:jc w:val="both"/>
            </w:pPr>
            <w:r>
              <w:t>Nabízené řešení má o</w:t>
            </w:r>
            <w:r w:rsidRPr="00C711B8">
              <w:t>dpovídající počet propojovacích kabelů pro plné zprovoznění systému</w:t>
            </w:r>
            <w:r w:rsidR="00C304F8">
              <w:t>.</w:t>
            </w:r>
          </w:p>
        </w:tc>
      </w:tr>
      <w:tr w:rsidR="003B2D6A" w:rsidRPr="00AD76B0" w14:paraId="0FFCCE67" w14:textId="77777777" w:rsidTr="00EA5C98">
        <w:trPr>
          <w:cantSplit/>
          <w:jc w:val="center"/>
        </w:trPr>
        <w:tc>
          <w:tcPr>
            <w:tcW w:w="358" w:type="pct"/>
          </w:tcPr>
          <w:p w14:paraId="01ECF448" w14:textId="77777777" w:rsidR="003B2D6A" w:rsidRPr="00AD76B0" w:rsidRDefault="003B2D6A">
            <w:pPr>
              <w:pStyle w:val="Bezmezer"/>
              <w:numPr>
                <w:ilvl w:val="0"/>
                <w:numId w:val="54"/>
              </w:numPr>
            </w:pPr>
          </w:p>
        </w:tc>
        <w:tc>
          <w:tcPr>
            <w:tcW w:w="800" w:type="pct"/>
            <w:vMerge w:val="restart"/>
            <w:shd w:val="clear" w:color="auto" w:fill="auto"/>
            <w:vAlign w:val="center"/>
          </w:tcPr>
          <w:p w14:paraId="7A6415F1" w14:textId="77777777" w:rsidR="003B2D6A" w:rsidRDefault="003B2D6A" w:rsidP="003B2D6A">
            <w:r>
              <w:t>Konektivita</w:t>
            </w:r>
          </w:p>
        </w:tc>
        <w:tc>
          <w:tcPr>
            <w:tcW w:w="1869" w:type="pct"/>
            <w:shd w:val="clear" w:color="auto" w:fill="auto"/>
          </w:tcPr>
          <w:p w14:paraId="6B936685" w14:textId="49DE21C4" w:rsidR="003B2D6A" w:rsidRDefault="003B2D6A" w:rsidP="003B2D6A">
            <w:pPr>
              <w:pStyle w:val="Odstavecseseznamem"/>
              <w:numPr>
                <w:ilvl w:val="0"/>
                <w:numId w:val="8"/>
              </w:numPr>
              <w:spacing w:line="256" w:lineRule="auto"/>
              <w:jc w:val="both"/>
            </w:pPr>
            <w:r>
              <w:t>Min. 16ks RJ45 RS-232 portů</w:t>
            </w:r>
          </w:p>
          <w:p w14:paraId="6DAF527D" w14:textId="0E60EEF8" w:rsidR="003B2D6A" w:rsidRDefault="003B2D6A" w:rsidP="003B2D6A">
            <w:pPr>
              <w:pStyle w:val="Odstavecseseznamem"/>
              <w:numPr>
                <w:ilvl w:val="1"/>
                <w:numId w:val="8"/>
              </w:numPr>
            </w:pPr>
            <w:r>
              <w:t xml:space="preserve">Dodavatel dodá plně dostatečný počet portů pro Terminal Server na propojení jednotlivých síťových elementů a </w:t>
            </w:r>
            <w:proofErr w:type="spellStart"/>
            <w:r>
              <w:t>mgmt</w:t>
            </w:r>
            <w:proofErr w:type="spellEnd"/>
            <w:r>
              <w:t xml:space="preserve"> portů specifikovaných výpočetních zařízení, a to včetně dostatečné rezervy vzhledem k ŽC 6let)</w:t>
            </w:r>
          </w:p>
        </w:tc>
        <w:tc>
          <w:tcPr>
            <w:tcW w:w="543" w:type="pct"/>
            <w:shd w:val="clear" w:color="auto" w:fill="FFFF00"/>
          </w:tcPr>
          <w:p w14:paraId="79FC7FEA" w14:textId="0F1CC16C" w:rsidR="003B2D6A" w:rsidRPr="00E87B35" w:rsidRDefault="003B2D6A" w:rsidP="003B2D6A">
            <w:r w:rsidRPr="00863DE2">
              <w:t>ANO</w:t>
            </w:r>
          </w:p>
        </w:tc>
        <w:tc>
          <w:tcPr>
            <w:tcW w:w="1430" w:type="pct"/>
            <w:shd w:val="clear" w:color="auto" w:fill="FFFF00"/>
          </w:tcPr>
          <w:p w14:paraId="78F90701" w14:textId="588F30D9" w:rsidR="003B2D6A" w:rsidRDefault="003B2D6A" w:rsidP="000F3613">
            <w:pPr>
              <w:jc w:val="both"/>
            </w:pPr>
            <w:r w:rsidRPr="00C711B8">
              <w:t xml:space="preserve">Nabízené zařízení má </w:t>
            </w:r>
            <w:r w:rsidRPr="003B2D6A">
              <w:t>32x RJ45 RS-232 port</w:t>
            </w:r>
          </w:p>
          <w:p w14:paraId="66C4339C" w14:textId="1BE88EA0" w:rsidR="003B2D6A" w:rsidRPr="00E87B35" w:rsidRDefault="003B2D6A" w:rsidP="000F3613">
            <w:pPr>
              <w:jc w:val="both"/>
            </w:pPr>
            <w:r>
              <w:t xml:space="preserve">Nabízené zařízení má </w:t>
            </w:r>
            <w:r w:rsidRPr="00C711B8">
              <w:t xml:space="preserve">dostatečný počet portů pro </w:t>
            </w:r>
            <w:r w:rsidR="005147EA">
              <w:t>Termin</w:t>
            </w:r>
            <w:r w:rsidR="00695B8F">
              <w:t>a</w:t>
            </w:r>
            <w:r w:rsidR="005147EA">
              <w:t xml:space="preserve">l </w:t>
            </w:r>
            <w:proofErr w:type="gramStart"/>
            <w:r w:rsidR="005147EA">
              <w:t xml:space="preserve">server  </w:t>
            </w:r>
            <w:r w:rsidRPr="00C711B8">
              <w:t>na</w:t>
            </w:r>
            <w:proofErr w:type="gramEnd"/>
            <w:r w:rsidRPr="00C711B8">
              <w:t xml:space="preserve"> propojení jednotlivých síťových elementů a </w:t>
            </w:r>
            <w:proofErr w:type="spellStart"/>
            <w:r w:rsidRPr="00C711B8">
              <w:t>mgmt</w:t>
            </w:r>
            <w:proofErr w:type="spellEnd"/>
            <w:r w:rsidRPr="00C711B8">
              <w:t xml:space="preserve"> portů specifikovaných výpočetních zařízení, a to včetně dostatečné rezervy vzhledem k ŽC 6let)</w:t>
            </w:r>
            <w:r>
              <w:t>.</w:t>
            </w:r>
          </w:p>
        </w:tc>
      </w:tr>
      <w:tr w:rsidR="003B2D6A" w:rsidRPr="00AD76B0" w14:paraId="6B49BFDD" w14:textId="77777777" w:rsidTr="00EA5C98">
        <w:trPr>
          <w:cantSplit/>
          <w:jc w:val="center"/>
        </w:trPr>
        <w:tc>
          <w:tcPr>
            <w:tcW w:w="358" w:type="pct"/>
          </w:tcPr>
          <w:p w14:paraId="0E84F31D" w14:textId="77777777" w:rsidR="003B2D6A" w:rsidRPr="00AD76B0" w:rsidRDefault="003B2D6A">
            <w:pPr>
              <w:pStyle w:val="Bezmezer"/>
              <w:numPr>
                <w:ilvl w:val="0"/>
                <w:numId w:val="54"/>
              </w:numPr>
            </w:pPr>
          </w:p>
        </w:tc>
        <w:tc>
          <w:tcPr>
            <w:tcW w:w="800" w:type="pct"/>
            <w:vMerge/>
            <w:shd w:val="clear" w:color="auto" w:fill="auto"/>
            <w:vAlign w:val="center"/>
          </w:tcPr>
          <w:p w14:paraId="1D6F6260" w14:textId="77777777" w:rsidR="003B2D6A" w:rsidRDefault="003B2D6A" w:rsidP="003B2D6A"/>
        </w:tc>
        <w:tc>
          <w:tcPr>
            <w:tcW w:w="1869" w:type="pct"/>
            <w:shd w:val="clear" w:color="auto" w:fill="auto"/>
          </w:tcPr>
          <w:p w14:paraId="551DB140" w14:textId="72FF122D" w:rsidR="003B2D6A" w:rsidRDefault="003B2D6A" w:rsidP="003B2D6A">
            <w:pPr>
              <w:pStyle w:val="Odstavecseseznamem"/>
              <w:numPr>
                <w:ilvl w:val="0"/>
                <w:numId w:val="8"/>
              </w:numPr>
              <w:spacing w:line="256" w:lineRule="auto"/>
              <w:jc w:val="both"/>
            </w:pPr>
            <w:r>
              <w:t>Min. 2ks 10/100/1000BaseT síťové porty</w:t>
            </w:r>
          </w:p>
        </w:tc>
        <w:tc>
          <w:tcPr>
            <w:tcW w:w="543" w:type="pct"/>
            <w:shd w:val="clear" w:color="auto" w:fill="FFFF00"/>
          </w:tcPr>
          <w:p w14:paraId="6F25BCD0" w14:textId="5D34FF1C" w:rsidR="003B2D6A" w:rsidRPr="00E87B35" w:rsidRDefault="003B2D6A" w:rsidP="003B2D6A">
            <w:r w:rsidRPr="00863DE2">
              <w:t>ANO</w:t>
            </w:r>
          </w:p>
        </w:tc>
        <w:tc>
          <w:tcPr>
            <w:tcW w:w="1430" w:type="pct"/>
            <w:shd w:val="clear" w:color="auto" w:fill="FFFF00"/>
          </w:tcPr>
          <w:p w14:paraId="53C9E11A" w14:textId="6B55767E" w:rsidR="003B2D6A" w:rsidRDefault="003B2D6A" w:rsidP="000F3613">
            <w:pPr>
              <w:jc w:val="both"/>
            </w:pPr>
            <w:r>
              <w:t>Nabízené zařízení má 2x 10/100/1000</w:t>
            </w:r>
            <w:proofErr w:type="gramStart"/>
            <w:r>
              <w:t xml:space="preserve">BaseT </w:t>
            </w:r>
            <w:r w:rsidR="00C304F8">
              <w:t>.</w:t>
            </w:r>
            <w:proofErr w:type="gramEnd"/>
          </w:p>
          <w:p w14:paraId="15C96C3B" w14:textId="6A26ED66" w:rsidR="003B2D6A" w:rsidRPr="00E87B35" w:rsidRDefault="003B2D6A" w:rsidP="000F3613">
            <w:pPr>
              <w:jc w:val="both"/>
            </w:pPr>
            <w:r>
              <w:t>Navíc 2x SFP+</w:t>
            </w:r>
            <w:r w:rsidR="00C304F8">
              <w:t>.</w:t>
            </w:r>
          </w:p>
        </w:tc>
      </w:tr>
      <w:tr w:rsidR="003B2D6A" w:rsidRPr="00AD76B0" w14:paraId="39F8CBAF" w14:textId="77777777" w:rsidTr="00AC7098">
        <w:trPr>
          <w:cantSplit/>
          <w:jc w:val="center"/>
        </w:trPr>
        <w:tc>
          <w:tcPr>
            <w:tcW w:w="358" w:type="pct"/>
          </w:tcPr>
          <w:p w14:paraId="5B0C804B" w14:textId="77777777" w:rsidR="003B2D6A" w:rsidRPr="00AD76B0" w:rsidRDefault="003B2D6A">
            <w:pPr>
              <w:pStyle w:val="Bezmezer"/>
              <w:numPr>
                <w:ilvl w:val="0"/>
                <w:numId w:val="54"/>
              </w:numPr>
            </w:pPr>
          </w:p>
        </w:tc>
        <w:tc>
          <w:tcPr>
            <w:tcW w:w="800" w:type="pct"/>
            <w:vMerge w:val="restart"/>
            <w:shd w:val="clear" w:color="auto" w:fill="auto"/>
            <w:vAlign w:val="center"/>
          </w:tcPr>
          <w:p w14:paraId="09A2A7F3" w14:textId="2A443469" w:rsidR="003B2D6A" w:rsidRDefault="003B2D6A" w:rsidP="003B2D6A">
            <w:r>
              <w:t>Vlastnosti a funkcionality</w:t>
            </w:r>
          </w:p>
        </w:tc>
        <w:tc>
          <w:tcPr>
            <w:tcW w:w="1869" w:type="pct"/>
            <w:shd w:val="clear" w:color="auto" w:fill="auto"/>
            <w:vAlign w:val="center"/>
          </w:tcPr>
          <w:p w14:paraId="4011BB91" w14:textId="26B7E318" w:rsidR="003B2D6A" w:rsidRDefault="003B2D6A" w:rsidP="003B2D6A">
            <w:pPr>
              <w:pStyle w:val="Odstavecseseznamem"/>
              <w:numPr>
                <w:ilvl w:val="0"/>
                <w:numId w:val="8"/>
              </w:numPr>
              <w:spacing w:line="256" w:lineRule="auto"/>
              <w:jc w:val="both"/>
            </w:pPr>
            <w:r>
              <w:t>Zabudovaný</w:t>
            </w:r>
            <w:r w:rsidRPr="00043112">
              <w:t xml:space="preserve"> web</w:t>
            </w:r>
            <w:r>
              <w:t xml:space="preserve"> terminál dostupný přes standardní webové</w:t>
            </w:r>
            <w:r w:rsidRPr="00043112">
              <w:t xml:space="preserve"> prohlížeče</w:t>
            </w:r>
          </w:p>
        </w:tc>
        <w:tc>
          <w:tcPr>
            <w:tcW w:w="543" w:type="pct"/>
            <w:shd w:val="clear" w:color="auto" w:fill="FFFF00"/>
          </w:tcPr>
          <w:p w14:paraId="03557C8D" w14:textId="552BBBD3" w:rsidR="003B2D6A" w:rsidRPr="00E87B35" w:rsidRDefault="003B2D6A" w:rsidP="003B2D6A">
            <w:r w:rsidRPr="00863DE2">
              <w:t>ANO</w:t>
            </w:r>
          </w:p>
        </w:tc>
        <w:tc>
          <w:tcPr>
            <w:tcW w:w="1430" w:type="pct"/>
            <w:shd w:val="clear" w:color="auto" w:fill="FFFF00"/>
          </w:tcPr>
          <w:p w14:paraId="1E34E3C5" w14:textId="43B44C5E" w:rsidR="003B2D6A" w:rsidRDefault="003B2D6A" w:rsidP="000F3613">
            <w:pPr>
              <w:jc w:val="both"/>
            </w:pPr>
            <w:r>
              <w:t>Nabízené zařízení má zabudovaný</w:t>
            </w:r>
            <w:r w:rsidRPr="00043112">
              <w:t xml:space="preserve"> web</w:t>
            </w:r>
            <w:r>
              <w:t xml:space="preserve"> </w:t>
            </w:r>
            <w:proofErr w:type="spellStart"/>
            <w:r>
              <w:t>termin</w:t>
            </w:r>
            <w:r w:rsidR="009B4089">
              <w:t>a</w:t>
            </w:r>
            <w:r>
              <w:t>l</w:t>
            </w:r>
            <w:proofErr w:type="spellEnd"/>
            <w:r>
              <w:t xml:space="preserve"> dostupný přes standardní webové</w:t>
            </w:r>
            <w:r w:rsidRPr="00043112">
              <w:t xml:space="preserve"> prohlížeče</w:t>
            </w:r>
            <w:r>
              <w:t>.</w:t>
            </w:r>
          </w:p>
          <w:p w14:paraId="0DD47A07" w14:textId="70F2A66E" w:rsidR="003B2D6A" w:rsidRDefault="003B2D6A" w:rsidP="000F3613">
            <w:pPr>
              <w:jc w:val="both"/>
            </w:pPr>
            <w:r>
              <w:t>Plně podporováno</w:t>
            </w:r>
            <w:r w:rsidR="00C304F8">
              <w:t>.</w:t>
            </w:r>
          </w:p>
          <w:p w14:paraId="0197DCA8" w14:textId="76CFCC7F" w:rsidR="003B2D6A" w:rsidRPr="00E87B35" w:rsidRDefault="003B2D6A" w:rsidP="000F3613">
            <w:pPr>
              <w:jc w:val="both"/>
            </w:pPr>
            <w:r>
              <w:t>WEB UI dostupné přes standardní webové prohlížeče, CLI UI</w:t>
            </w:r>
            <w:r w:rsidR="00C304F8">
              <w:t>.</w:t>
            </w:r>
          </w:p>
        </w:tc>
      </w:tr>
      <w:tr w:rsidR="003B2D6A" w:rsidRPr="00AD76B0" w14:paraId="22B1AB13" w14:textId="77777777" w:rsidTr="00EA5C98">
        <w:trPr>
          <w:cantSplit/>
          <w:jc w:val="center"/>
        </w:trPr>
        <w:tc>
          <w:tcPr>
            <w:tcW w:w="358" w:type="pct"/>
          </w:tcPr>
          <w:p w14:paraId="4CA72128" w14:textId="77777777" w:rsidR="003B2D6A" w:rsidRPr="00AD76B0" w:rsidRDefault="003B2D6A">
            <w:pPr>
              <w:pStyle w:val="Bezmezer"/>
              <w:numPr>
                <w:ilvl w:val="0"/>
                <w:numId w:val="54"/>
              </w:numPr>
            </w:pPr>
          </w:p>
        </w:tc>
        <w:tc>
          <w:tcPr>
            <w:tcW w:w="800" w:type="pct"/>
            <w:vMerge/>
            <w:shd w:val="clear" w:color="auto" w:fill="auto"/>
          </w:tcPr>
          <w:p w14:paraId="42AFE28F" w14:textId="77777777" w:rsidR="003B2D6A" w:rsidRDefault="003B2D6A" w:rsidP="003B2D6A"/>
        </w:tc>
        <w:tc>
          <w:tcPr>
            <w:tcW w:w="1869" w:type="pct"/>
            <w:shd w:val="clear" w:color="auto" w:fill="auto"/>
            <w:vAlign w:val="center"/>
          </w:tcPr>
          <w:p w14:paraId="7093586B" w14:textId="53837035" w:rsidR="003B2D6A" w:rsidRDefault="003B2D6A" w:rsidP="003B2D6A">
            <w:pPr>
              <w:pStyle w:val="Odstavecseseznamem"/>
              <w:numPr>
                <w:ilvl w:val="0"/>
                <w:numId w:val="8"/>
              </w:numPr>
              <w:spacing w:line="256" w:lineRule="auto"/>
              <w:jc w:val="both"/>
            </w:pPr>
            <w:r>
              <w:t>Podpora násobných paralelních relaci</w:t>
            </w:r>
          </w:p>
        </w:tc>
        <w:tc>
          <w:tcPr>
            <w:tcW w:w="543" w:type="pct"/>
            <w:shd w:val="clear" w:color="auto" w:fill="FFFF00"/>
          </w:tcPr>
          <w:p w14:paraId="5FB40438" w14:textId="09D161A7" w:rsidR="003B2D6A" w:rsidRPr="00E87B35" w:rsidRDefault="003B2D6A" w:rsidP="003B2D6A">
            <w:r w:rsidRPr="00863DE2">
              <w:t>ANO</w:t>
            </w:r>
          </w:p>
        </w:tc>
        <w:tc>
          <w:tcPr>
            <w:tcW w:w="1430" w:type="pct"/>
            <w:shd w:val="clear" w:color="auto" w:fill="FFFF00"/>
          </w:tcPr>
          <w:p w14:paraId="1812C238" w14:textId="6F2CCA9D" w:rsidR="003B2D6A" w:rsidRPr="00E87B35" w:rsidRDefault="003B2D6A" w:rsidP="000F3613">
            <w:pPr>
              <w:jc w:val="both"/>
            </w:pPr>
            <w:r>
              <w:t xml:space="preserve">Nabízené zařízení má plnou podporu </w:t>
            </w:r>
            <w:r w:rsidRPr="003B2D6A">
              <w:t>násobných paralelních relaci</w:t>
            </w:r>
            <w:r w:rsidR="00C304F8">
              <w:t>.</w:t>
            </w:r>
          </w:p>
        </w:tc>
      </w:tr>
      <w:tr w:rsidR="003B2D6A" w:rsidRPr="00AD76B0" w14:paraId="36898BEF" w14:textId="77777777" w:rsidTr="00EA5C98">
        <w:trPr>
          <w:cantSplit/>
          <w:jc w:val="center"/>
        </w:trPr>
        <w:tc>
          <w:tcPr>
            <w:tcW w:w="358" w:type="pct"/>
          </w:tcPr>
          <w:p w14:paraId="760FD9E1" w14:textId="77777777" w:rsidR="003B2D6A" w:rsidRPr="00AD76B0" w:rsidRDefault="003B2D6A">
            <w:pPr>
              <w:pStyle w:val="Bezmezer"/>
              <w:numPr>
                <w:ilvl w:val="0"/>
                <w:numId w:val="54"/>
              </w:numPr>
            </w:pPr>
          </w:p>
        </w:tc>
        <w:tc>
          <w:tcPr>
            <w:tcW w:w="800" w:type="pct"/>
            <w:vMerge/>
            <w:shd w:val="clear" w:color="auto" w:fill="auto"/>
          </w:tcPr>
          <w:p w14:paraId="59267496" w14:textId="77777777" w:rsidR="003B2D6A" w:rsidRDefault="003B2D6A" w:rsidP="003B2D6A"/>
        </w:tc>
        <w:tc>
          <w:tcPr>
            <w:tcW w:w="1869" w:type="pct"/>
            <w:shd w:val="clear" w:color="auto" w:fill="auto"/>
            <w:vAlign w:val="center"/>
          </w:tcPr>
          <w:p w14:paraId="084FAF6F" w14:textId="77777777" w:rsidR="003B2D6A" w:rsidRPr="00742FA5" w:rsidRDefault="003B2D6A" w:rsidP="003B2D6A">
            <w:pPr>
              <w:pStyle w:val="Odstavecseseznamem"/>
              <w:numPr>
                <w:ilvl w:val="0"/>
                <w:numId w:val="8"/>
              </w:numPr>
            </w:pPr>
            <w:proofErr w:type="spellStart"/>
            <w:r w:rsidRPr="00742FA5">
              <w:t>Authentikace</w:t>
            </w:r>
            <w:proofErr w:type="spellEnd"/>
            <w:r w:rsidRPr="00742FA5">
              <w:t xml:space="preserve"> uživatele:</w:t>
            </w:r>
          </w:p>
          <w:p w14:paraId="7409F709" w14:textId="77777777" w:rsidR="003B2D6A" w:rsidRPr="00742FA5" w:rsidRDefault="003B2D6A" w:rsidP="003B2D6A">
            <w:pPr>
              <w:pStyle w:val="Odstavecseseznamem"/>
              <w:numPr>
                <w:ilvl w:val="1"/>
                <w:numId w:val="8"/>
              </w:numPr>
            </w:pPr>
            <w:proofErr w:type="spellStart"/>
            <w:r>
              <w:t>L</w:t>
            </w:r>
            <w:r w:rsidRPr="00742FA5">
              <w:t>ocal</w:t>
            </w:r>
            <w:proofErr w:type="spellEnd"/>
          </w:p>
          <w:p w14:paraId="12313236" w14:textId="77777777" w:rsidR="003B2D6A" w:rsidRDefault="003B2D6A" w:rsidP="003B2D6A">
            <w:pPr>
              <w:pStyle w:val="Odstavecseseznamem"/>
              <w:numPr>
                <w:ilvl w:val="1"/>
                <w:numId w:val="8"/>
              </w:numPr>
            </w:pPr>
            <w:proofErr w:type="spellStart"/>
            <w:r w:rsidRPr="00742FA5">
              <w:t>Radius</w:t>
            </w:r>
            <w:proofErr w:type="spellEnd"/>
            <w:r w:rsidRPr="00742FA5">
              <w:t>, TACAC+</w:t>
            </w:r>
          </w:p>
          <w:p w14:paraId="33539568" w14:textId="552BF3B4" w:rsidR="003B2D6A" w:rsidRDefault="003B2D6A" w:rsidP="003B2D6A">
            <w:pPr>
              <w:pStyle w:val="Odstavecseseznamem"/>
              <w:numPr>
                <w:ilvl w:val="1"/>
                <w:numId w:val="8"/>
              </w:numPr>
            </w:pPr>
            <w:r w:rsidRPr="00742FA5">
              <w:t>RBAC</w:t>
            </w:r>
          </w:p>
        </w:tc>
        <w:tc>
          <w:tcPr>
            <w:tcW w:w="543" w:type="pct"/>
            <w:shd w:val="clear" w:color="auto" w:fill="FFFF00"/>
          </w:tcPr>
          <w:p w14:paraId="28977460" w14:textId="6B8A1646" w:rsidR="003B2D6A" w:rsidRPr="00E87B35" w:rsidRDefault="003B2D6A" w:rsidP="003B2D6A">
            <w:r w:rsidRPr="00AB02B4">
              <w:t>ANO</w:t>
            </w:r>
          </w:p>
        </w:tc>
        <w:tc>
          <w:tcPr>
            <w:tcW w:w="1430" w:type="pct"/>
            <w:shd w:val="clear" w:color="auto" w:fill="FFFF00"/>
          </w:tcPr>
          <w:p w14:paraId="36A7AC75" w14:textId="14CCF22B" w:rsidR="003B2D6A" w:rsidRPr="00742FA5" w:rsidRDefault="003B2D6A" w:rsidP="000F3613">
            <w:pPr>
              <w:spacing w:after="0"/>
              <w:jc w:val="both"/>
            </w:pPr>
            <w:r>
              <w:t xml:space="preserve">Nabízené zařízení plně podporuje </w:t>
            </w:r>
            <w:proofErr w:type="spellStart"/>
            <w:r>
              <w:t>a</w:t>
            </w:r>
            <w:r w:rsidRPr="00742FA5">
              <w:t>uthentikac</w:t>
            </w:r>
            <w:r>
              <w:t>i</w:t>
            </w:r>
            <w:proofErr w:type="spellEnd"/>
            <w:r w:rsidRPr="00742FA5">
              <w:t xml:space="preserve"> uživatele:</w:t>
            </w:r>
          </w:p>
          <w:p w14:paraId="598FD3A0" w14:textId="77777777" w:rsidR="003B2D6A" w:rsidRPr="00742FA5" w:rsidRDefault="003B2D6A">
            <w:pPr>
              <w:pStyle w:val="Odstavecseseznamem"/>
              <w:numPr>
                <w:ilvl w:val="0"/>
                <w:numId w:val="80"/>
              </w:numPr>
              <w:jc w:val="both"/>
            </w:pPr>
            <w:proofErr w:type="spellStart"/>
            <w:r>
              <w:t>L</w:t>
            </w:r>
            <w:r w:rsidRPr="00742FA5">
              <w:t>ocal</w:t>
            </w:r>
            <w:proofErr w:type="spellEnd"/>
          </w:p>
          <w:p w14:paraId="7DB69A21" w14:textId="77777777" w:rsidR="003B2D6A" w:rsidRDefault="003B2D6A">
            <w:pPr>
              <w:pStyle w:val="Odstavecseseznamem"/>
              <w:numPr>
                <w:ilvl w:val="0"/>
                <w:numId w:val="80"/>
              </w:numPr>
              <w:jc w:val="both"/>
            </w:pPr>
            <w:proofErr w:type="spellStart"/>
            <w:r w:rsidRPr="00742FA5">
              <w:t>Radius</w:t>
            </w:r>
            <w:proofErr w:type="spellEnd"/>
            <w:r w:rsidRPr="00742FA5">
              <w:t>, TACAC+</w:t>
            </w:r>
          </w:p>
          <w:p w14:paraId="55584630" w14:textId="31CEE183" w:rsidR="003B2D6A" w:rsidRPr="00E87B35" w:rsidRDefault="003B2D6A">
            <w:pPr>
              <w:pStyle w:val="Odstavecseseznamem"/>
              <w:numPr>
                <w:ilvl w:val="0"/>
                <w:numId w:val="80"/>
              </w:numPr>
              <w:jc w:val="both"/>
            </w:pPr>
            <w:r w:rsidRPr="00742FA5">
              <w:t>RBAC</w:t>
            </w:r>
            <w:r w:rsidR="00C304F8">
              <w:t>.</w:t>
            </w:r>
          </w:p>
        </w:tc>
      </w:tr>
      <w:tr w:rsidR="003B2D6A" w:rsidRPr="00AD76B0" w14:paraId="71F1D7D0" w14:textId="77777777" w:rsidTr="00EA5C98">
        <w:trPr>
          <w:cantSplit/>
          <w:jc w:val="center"/>
        </w:trPr>
        <w:tc>
          <w:tcPr>
            <w:tcW w:w="358" w:type="pct"/>
          </w:tcPr>
          <w:p w14:paraId="7EDB76A3" w14:textId="77777777" w:rsidR="003B2D6A" w:rsidRPr="00AD76B0" w:rsidRDefault="003B2D6A">
            <w:pPr>
              <w:pStyle w:val="Bezmezer"/>
              <w:numPr>
                <w:ilvl w:val="0"/>
                <w:numId w:val="54"/>
              </w:numPr>
            </w:pPr>
          </w:p>
        </w:tc>
        <w:tc>
          <w:tcPr>
            <w:tcW w:w="800" w:type="pct"/>
            <w:vMerge/>
            <w:shd w:val="clear" w:color="auto" w:fill="auto"/>
          </w:tcPr>
          <w:p w14:paraId="44633B15" w14:textId="77777777" w:rsidR="003B2D6A" w:rsidRDefault="003B2D6A" w:rsidP="003B2D6A"/>
        </w:tc>
        <w:tc>
          <w:tcPr>
            <w:tcW w:w="1869" w:type="pct"/>
            <w:shd w:val="clear" w:color="auto" w:fill="auto"/>
            <w:vAlign w:val="center"/>
          </w:tcPr>
          <w:p w14:paraId="2DDE75D0" w14:textId="3B7A4505" w:rsidR="003B2D6A" w:rsidRDefault="003B2D6A" w:rsidP="003B2D6A">
            <w:pPr>
              <w:pStyle w:val="Odstavecseseznamem"/>
              <w:numPr>
                <w:ilvl w:val="0"/>
                <w:numId w:val="8"/>
              </w:numPr>
              <w:jc w:val="both"/>
            </w:pPr>
            <w:r w:rsidRPr="00AE6733">
              <w:t xml:space="preserve">Lokální logování aktivit v systému, přístupových a komunikačních případů na seriál i </w:t>
            </w:r>
            <w:proofErr w:type="spellStart"/>
            <w:r w:rsidRPr="00AE6733">
              <w:t>stíťových</w:t>
            </w:r>
            <w:proofErr w:type="spellEnd"/>
            <w:r w:rsidRPr="00AE6733">
              <w:t xml:space="preserve"> portech</w:t>
            </w:r>
          </w:p>
        </w:tc>
        <w:tc>
          <w:tcPr>
            <w:tcW w:w="543" w:type="pct"/>
            <w:shd w:val="clear" w:color="auto" w:fill="FFFF00"/>
          </w:tcPr>
          <w:p w14:paraId="4A5A7697" w14:textId="2B857EEE" w:rsidR="003B2D6A" w:rsidRPr="00E87B35" w:rsidRDefault="003B2D6A" w:rsidP="003B2D6A">
            <w:r w:rsidRPr="00AB02B4">
              <w:t>ANO</w:t>
            </w:r>
          </w:p>
        </w:tc>
        <w:tc>
          <w:tcPr>
            <w:tcW w:w="1430" w:type="pct"/>
            <w:shd w:val="clear" w:color="auto" w:fill="FFFF00"/>
          </w:tcPr>
          <w:p w14:paraId="46832CB3" w14:textId="6D3ED46C" w:rsidR="003B2D6A" w:rsidRDefault="003B2D6A" w:rsidP="000F3613">
            <w:pPr>
              <w:jc w:val="both"/>
            </w:pPr>
            <w:r>
              <w:t>Nabízené zařízení plně podporuje l</w:t>
            </w:r>
            <w:r w:rsidRPr="003B2D6A">
              <w:t>okální logování aktivit v systému, přístupových a komunikačních případů na seriál i s</w:t>
            </w:r>
            <w:r w:rsidR="000A59BC">
              <w:t>í</w:t>
            </w:r>
            <w:r w:rsidRPr="003B2D6A">
              <w:t>ťových portech</w:t>
            </w:r>
            <w:r>
              <w:t>.</w:t>
            </w:r>
          </w:p>
          <w:p w14:paraId="0B846A62" w14:textId="3D896C6A" w:rsidR="003B2D6A" w:rsidRPr="00E87B35" w:rsidRDefault="003B2D6A" w:rsidP="000F3613">
            <w:pPr>
              <w:jc w:val="both"/>
            </w:pPr>
            <w:proofErr w:type="spellStart"/>
            <w:r w:rsidRPr="003B2D6A">
              <w:t>Micro</w:t>
            </w:r>
            <w:proofErr w:type="spellEnd"/>
            <w:r w:rsidRPr="003B2D6A">
              <w:t xml:space="preserve"> SD pro </w:t>
            </w:r>
            <w:proofErr w:type="spellStart"/>
            <w:r w:rsidRPr="003B2D6A">
              <w:t>loging</w:t>
            </w:r>
            <w:proofErr w:type="spellEnd"/>
            <w:r w:rsidR="00C304F8">
              <w:t>.</w:t>
            </w:r>
          </w:p>
        </w:tc>
      </w:tr>
      <w:tr w:rsidR="003B2D6A" w:rsidRPr="00AD76B0" w14:paraId="2AE18E9F" w14:textId="77777777" w:rsidTr="00EA5C98">
        <w:trPr>
          <w:cantSplit/>
          <w:jc w:val="center"/>
        </w:trPr>
        <w:tc>
          <w:tcPr>
            <w:tcW w:w="358" w:type="pct"/>
          </w:tcPr>
          <w:p w14:paraId="373EBA3C" w14:textId="77777777" w:rsidR="003B2D6A" w:rsidRPr="00AD76B0" w:rsidRDefault="003B2D6A">
            <w:pPr>
              <w:pStyle w:val="Bezmezer"/>
              <w:numPr>
                <w:ilvl w:val="0"/>
                <w:numId w:val="54"/>
              </w:numPr>
            </w:pPr>
          </w:p>
        </w:tc>
        <w:tc>
          <w:tcPr>
            <w:tcW w:w="800" w:type="pct"/>
            <w:vMerge/>
            <w:shd w:val="clear" w:color="auto" w:fill="auto"/>
          </w:tcPr>
          <w:p w14:paraId="7C7B4FDB" w14:textId="77777777" w:rsidR="003B2D6A" w:rsidRDefault="003B2D6A" w:rsidP="003B2D6A"/>
        </w:tc>
        <w:tc>
          <w:tcPr>
            <w:tcW w:w="1869" w:type="pct"/>
            <w:shd w:val="clear" w:color="auto" w:fill="auto"/>
            <w:vAlign w:val="center"/>
          </w:tcPr>
          <w:p w14:paraId="21B39061" w14:textId="21855F5E" w:rsidR="003B2D6A" w:rsidRDefault="003B2D6A" w:rsidP="003B2D6A">
            <w:pPr>
              <w:pStyle w:val="Odstavecseseznamem"/>
              <w:numPr>
                <w:ilvl w:val="0"/>
                <w:numId w:val="8"/>
              </w:numPr>
              <w:jc w:val="both"/>
            </w:pPr>
            <w:r w:rsidRPr="002A1C80">
              <w:t>Podpora Static a DHCP IPv4 a IPv6 na síťových portech</w:t>
            </w:r>
          </w:p>
        </w:tc>
        <w:tc>
          <w:tcPr>
            <w:tcW w:w="543" w:type="pct"/>
            <w:shd w:val="clear" w:color="auto" w:fill="FFFF00"/>
          </w:tcPr>
          <w:p w14:paraId="00B68A9F" w14:textId="3B6341E9" w:rsidR="003B2D6A" w:rsidRPr="00E87B35" w:rsidRDefault="003B2D6A" w:rsidP="003B2D6A">
            <w:r w:rsidRPr="00AB02B4">
              <w:t>ANO</w:t>
            </w:r>
          </w:p>
        </w:tc>
        <w:tc>
          <w:tcPr>
            <w:tcW w:w="1430" w:type="pct"/>
            <w:shd w:val="clear" w:color="auto" w:fill="FFFF00"/>
          </w:tcPr>
          <w:p w14:paraId="75F09DC5" w14:textId="5B050126" w:rsidR="003B2D6A" w:rsidRPr="00E87B35" w:rsidRDefault="00802813" w:rsidP="000F3613">
            <w:pPr>
              <w:jc w:val="both"/>
            </w:pPr>
            <w:r>
              <w:t>Nabízené zařízení plně podporuje s</w:t>
            </w:r>
            <w:r w:rsidRPr="00802813">
              <w:t>tatic a DHCP IPv4 a IPv6 na síťových portech</w:t>
            </w:r>
            <w:r w:rsidR="00C304F8">
              <w:t>.</w:t>
            </w:r>
          </w:p>
        </w:tc>
      </w:tr>
      <w:tr w:rsidR="003B2D6A" w:rsidRPr="00AD76B0" w14:paraId="1C196604" w14:textId="77777777" w:rsidTr="00EA5C98">
        <w:trPr>
          <w:cantSplit/>
          <w:jc w:val="center"/>
        </w:trPr>
        <w:tc>
          <w:tcPr>
            <w:tcW w:w="358" w:type="pct"/>
          </w:tcPr>
          <w:p w14:paraId="27F40BAD" w14:textId="77777777" w:rsidR="003B2D6A" w:rsidRPr="00AD76B0" w:rsidRDefault="003B2D6A">
            <w:pPr>
              <w:pStyle w:val="Bezmezer"/>
              <w:numPr>
                <w:ilvl w:val="0"/>
                <w:numId w:val="54"/>
              </w:numPr>
            </w:pPr>
          </w:p>
        </w:tc>
        <w:tc>
          <w:tcPr>
            <w:tcW w:w="800" w:type="pct"/>
            <w:vMerge/>
            <w:shd w:val="clear" w:color="auto" w:fill="auto"/>
          </w:tcPr>
          <w:p w14:paraId="5870ACA9" w14:textId="77777777" w:rsidR="003B2D6A" w:rsidRDefault="003B2D6A" w:rsidP="003B2D6A"/>
        </w:tc>
        <w:tc>
          <w:tcPr>
            <w:tcW w:w="1869" w:type="pct"/>
            <w:shd w:val="clear" w:color="auto" w:fill="auto"/>
            <w:vAlign w:val="center"/>
          </w:tcPr>
          <w:p w14:paraId="759CADCD" w14:textId="135C0352" w:rsidR="003B2D6A" w:rsidRDefault="003B2D6A" w:rsidP="003B2D6A">
            <w:pPr>
              <w:pStyle w:val="Odstavecseseznamem"/>
              <w:numPr>
                <w:ilvl w:val="0"/>
                <w:numId w:val="8"/>
              </w:numPr>
              <w:jc w:val="both"/>
            </w:pPr>
            <w:r w:rsidRPr="00E41302">
              <w:t xml:space="preserve">Statický </w:t>
            </w:r>
            <w:proofErr w:type="spellStart"/>
            <w:r w:rsidRPr="00E41302">
              <w:t>routing</w:t>
            </w:r>
            <w:proofErr w:type="spellEnd"/>
          </w:p>
        </w:tc>
        <w:tc>
          <w:tcPr>
            <w:tcW w:w="543" w:type="pct"/>
            <w:shd w:val="clear" w:color="auto" w:fill="FFFF00"/>
          </w:tcPr>
          <w:p w14:paraId="16C48C95" w14:textId="69E44C20" w:rsidR="003B2D6A" w:rsidRPr="00E87B35" w:rsidRDefault="003B2D6A" w:rsidP="003B2D6A">
            <w:r w:rsidRPr="00AB02B4">
              <w:t>ANO</w:t>
            </w:r>
          </w:p>
        </w:tc>
        <w:tc>
          <w:tcPr>
            <w:tcW w:w="1430" w:type="pct"/>
            <w:shd w:val="clear" w:color="auto" w:fill="FFFF00"/>
          </w:tcPr>
          <w:p w14:paraId="0D51F464" w14:textId="11273B75" w:rsidR="003B2D6A" w:rsidRPr="00E87B35" w:rsidRDefault="00802813" w:rsidP="000F3613">
            <w:pPr>
              <w:jc w:val="both"/>
            </w:pPr>
            <w:r>
              <w:t>Nabízené zařízení plně podporuje s</w:t>
            </w:r>
            <w:r w:rsidRPr="00E41302">
              <w:t xml:space="preserve">tatický </w:t>
            </w:r>
            <w:proofErr w:type="spellStart"/>
            <w:r w:rsidRPr="00E41302">
              <w:t>routing</w:t>
            </w:r>
            <w:proofErr w:type="spellEnd"/>
            <w:r>
              <w:t xml:space="preserve"> </w:t>
            </w:r>
            <w:r w:rsidRPr="00802813">
              <w:t>RP, OSPF, BGP</w:t>
            </w:r>
            <w:r w:rsidR="00C304F8">
              <w:t>.</w:t>
            </w:r>
          </w:p>
        </w:tc>
      </w:tr>
      <w:tr w:rsidR="003B2D6A" w:rsidRPr="00AD76B0" w14:paraId="5BD87D46" w14:textId="77777777" w:rsidTr="00EA5C98">
        <w:trPr>
          <w:cantSplit/>
          <w:jc w:val="center"/>
        </w:trPr>
        <w:tc>
          <w:tcPr>
            <w:tcW w:w="358" w:type="pct"/>
          </w:tcPr>
          <w:p w14:paraId="10465E27" w14:textId="77777777" w:rsidR="003B2D6A" w:rsidRPr="00AD76B0" w:rsidRDefault="003B2D6A">
            <w:pPr>
              <w:pStyle w:val="Bezmezer"/>
              <w:numPr>
                <w:ilvl w:val="0"/>
                <w:numId w:val="54"/>
              </w:numPr>
            </w:pPr>
          </w:p>
        </w:tc>
        <w:tc>
          <w:tcPr>
            <w:tcW w:w="800" w:type="pct"/>
            <w:vMerge/>
            <w:shd w:val="clear" w:color="auto" w:fill="auto"/>
          </w:tcPr>
          <w:p w14:paraId="7696BCCE" w14:textId="77777777" w:rsidR="003B2D6A" w:rsidRDefault="003B2D6A" w:rsidP="003B2D6A"/>
        </w:tc>
        <w:tc>
          <w:tcPr>
            <w:tcW w:w="1869" w:type="pct"/>
            <w:shd w:val="clear" w:color="auto" w:fill="auto"/>
            <w:vAlign w:val="center"/>
          </w:tcPr>
          <w:p w14:paraId="0FD62559" w14:textId="7CC5CC09" w:rsidR="003B2D6A" w:rsidRDefault="003B2D6A" w:rsidP="003B2D6A">
            <w:pPr>
              <w:pStyle w:val="Odstavecseseznamem"/>
              <w:numPr>
                <w:ilvl w:val="0"/>
                <w:numId w:val="8"/>
              </w:numPr>
              <w:jc w:val="both"/>
            </w:pPr>
            <w:r>
              <w:t>Možnost k</w:t>
            </w:r>
            <w:r w:rsidRPr="002A1C80">
              <w:t>onfigur</w:t>
            </w:r>
            <w:r>
              <w:t xml:space="preserve">ace </w:t>
            </w:r>
            <w:r w:rsidRPr="002A1C80">
              <w:t xml:space="preserve">sériových portů minimálně na úrovni „Baud </w:t>
            </w:r>
            <w:proofErr w:type="spellStart"/>
            <w:r w:rsidRPr="002A1C80">
              <w:t>Rate</w:t>
            </w:r>
            <w:proofErr w:type="spellEnd"/>
            <w:r w:rsidRPr="002A1C80">
              <w:t xml:space="preserve">, Data </w:t>
            </w:r>
            <w:proofErr w:type="spellStart"/>
            <w:r w:rsidRPr="002A1C80">
              <w:t>bits</w:t>
            </w:r>
            <w:proofErr w:type="spellEnd"/>
            <w:r w:rsidRPr="002A1C80">
              <w:t xml:space="preserve">, Parity, Stop </w:t>
            </w:r>
            <w:proofErr w:type="spellStart"/>
            <w:r w:rsidRPr="002A1C80">
              <w:t>bits</w:t>
            </w:r>
            <w:proofErr w:type="spellEnd"/>
            <w:r w:rsidRPr="002A1C80">
              <w:t>“</w:t>
            </w:r>
          </w:p>
        </w:tc>
        <w:tc>
          <w:tcPr>
            <w:tcW w:w="543" w:type="pct"/>
            <w:shd w:val="clear" w:color="auto" w:fill="FFFF00"/>
          </w:tcPr>
          <w:p w14:paraId="25637A36" w14:textId="76496893" w:rsidR="003B2D6A" w:rsidRPr="00E87B35" w:rsidRDefault="003B2D6A" w:rsidP="003B2D6A">
            <w:r w:rsidRPr="00AB02B4">
              <w:t>ANO</w:t>
            </w:r>
          </w:p>
        </w:tc>
        <w:tc>
          <w:tcPr>
            <w:tcW w:w="1430" w:type="pct"/>
            <w:shd w:val="clear" w:color="auto" w:fill="FFFF00"/>
          </w:tcPr>
          <w:p w14:paraId="745429E7" w14:textId="7F3B9B4F" w:rsidR="003B2D6A" w:rsidRPr="00E87B35" w:rsidRDefault="00802813" w:rsidP="000F3613">
            <w:pPr>
              <w:jc w:val="both"/>
            </w:pPr>
            <w:r>
              <w:t xml:space="preserve">Nabízené zařízení je možné </w:t>
            </w:r>
            <w:r w:rsidRPr="00802813">
              <w:t xml:space="preserve">konfigurace sériových portů na úrovni „Baud </w:t>
            </w:r>
            <w:proofErr w:type="spellStart"/>
            <w:r w:rsidRPr="00802813">
              <w:t>Rate</w:t>
            </w:r>
            <w:proofErr w:type="spellEnd"/>
            <w:r w:rsidRPr="00802813">
              <w:t xml:space="preserve">, Data </w:t>
            </w:r>
            <w:proofErr w:type="spellStart"/>
            <w:r w:rsidRPr="00802813">
              <w:t>bits</w:t>
            </w:r>
            <w:proofErr w:type="spellEnd"/>
            <w:r w:rsidRPr="00802813">
              <w:t xml:space="preserve">, Parity, Stop </w:t>
            </w:r>
            <w:proofErr w:type="spellStart"/>
            <w:r w:rsidRPr="00802813">
              <w:t>bits</w:t>
            </w:r>
            <w:proofErr w:type="spellEnd"/>
            <w:r w:rsidR="00C304F8">
              <w:t>.</w:t>
            </w:r>
          </w:p>
        </w:tc>
      </w:tr>
      <w:tr w:rsidR="003B2D6A" w:rsidRPr="00AD76B0" w14:paraId="5AAC4A38" w14:textId="77777777" w:rsidTr="00EA5C98">
        <w:trPr>
          <w:cantSplit/>
          <w:jc w:val="center"/>
        </w:trPr>
        <w:tc>
          <w:tcPr>
            <w:tcW w:w="358" w:type="pct"/>
          </w:tcPr>
          <w:p w14:paraId="051BFCE6" w14:textId="77777777" w:rsidR="003B2D6A" w:rsidRPr="00AD76B0" w:rsidRDefault="003B2D6A">
            <w:pPr>
              <w:pStyle w:val="Bezmezer"/>
              <w:numPr>
                <w:ilvl w:val="0"/>
                <w:numId w:val="54"/>
              </w:numPr>
            </w:pPr>
          </w:p>
        </w:tc>
        <w:tc>
          <w:tcPr>
            <w:tcW w:w="800" w:type="pct"/>
            <w:vMerge/>
            <w:shd w:val="clear" w:color="auto" w:fill="auto"/>
          </w:tcPr>
          <w:p w14:paraId="1DC1C39F" w14:textId="77777777" w:rsidR="003B2D6A" w:rsidRDefault="003B2D6A" w:rsidP="003B2D6A"/>
        </w:tc>
        <w:tc>
          <w:tcPr>
            <w:tcW w:w="1869" w:type="pct"/>
            <w:shd w:val="clear" w:color="auto" w:fill="auto"/>
            <w:vAlign w:val="center"/>
          </w:tcPr>
          <w:p w14:paraId="2D7A69DA" w14:textId="04D4ED1D" w:rsidR="003B2D6A" w:rsidRDefault="003B2D6A" w:rsidP="003B2D6A">
            <w:pPr>
              <w:pStyle w:val="Odstavecseseznamem"/>
              <w:numPr>
                <w:ilvl w:val="0"/>
                <w:numId w:val="8"/>
              </w:numPr>
            </w:pPr>
            <w:r w:rsidRPr="00E41302">
              <w:t>Možnost přímého připojení SSH na konkrétní konzolový port</w:t>
            </w:r>
          </w:p>
        </w:tc>
        <w:tc>
          <w:tcPr>
            <w:tcW w:w="543" w:type="pct"/>
            <w:shd w:val="clear" w:color="auto" w:fill="FFFF00"/>
          </w:tcPr>
          <w:p w14:paraId="4C3BA7C9" w14:textId="793DC064" w:rsidR="003B2D6A" w:rsidRPr="00E87B35" w:rsidRDefault="003B2D6A" w:rsidP="003B2D6A">
            <w:r w:rsidRPr="00AB02B4">
              <w:t>ANO</w:t>
            </w:r>
          </w:p>
        </w:tc>
        <w:tc>
          <w:tcPr>
            <w:tcW w:w="1430" w:type="pct"/>
            <w:shd w:val="clear" w:color="auto" w:fill="FFFF00"/>
          </w:tcPr>
          <w:p w14:paraId="27A0B0D3" w14:textId="6B9F18E1" w:rsidR="003B2D6A" w:rsidRPr="00E87B35" w:rsidRDefault="00802813" w:rsidP="000F3613">
            <w:pPr>
              <w:jc w:val="both"/>
            </w:pPr>
            <w:r>
              <w:t>Nabízené zařízení plně podporuje m</w:t>
            </w:r>
            <w:r w:rsidRPr="00802813">
              <w:t>ožnost přímého připojení SSH na konkrétní konzolový port</w:t>
            </w:r>
            <w:r w:rsidR="00C304F8">
              <w:t>.</w:t>
            </w:r>
          </w:p>
        </w:tc>
      </w:tr>
      <w:tr w:rsidR="003B2D6A" w:rsidRPr="00AD76B0" w14:paraId="60D629E3" w14:textId="77777777" w:rsidTr="00EA5C98">
        <w:trPr>
          <w:cantSplit/>
          <w:jc w:val="center"/>
        </w:trPr>
        <w:tc>
          <w:tcPr>
            <w:tcW w:w="358" w:type="pct"/>
          </w:tcPr>
          <w:p w14:paraId="67F61AC1" w14:textId="77777777" w:rsidR="003B2D6A" w:rsidRPr="00AD76B0" w:rsidRDefault="003B2D6A">
            <w:pPr>
              <w:pStyle w:val="Bezmezer"/>
              <w:numPr>
                <w:ilvl w:val="0"/>
                <w:numId w:val="54"/>
              </w:numPr>
            </w:pPr>
          </w:p>
        </w:tc>
        <w:tc>
          <w:tcPr>
            <w:tcW w:w="800" w:type="pct"/>
            <w:vMerge/>
            <w:shd w:val="clear" w:color="auto" w:fill="auto"/>
          </w:tcPr>
          <w:p w14:paraId="676D4AD5" w14:textId="77777777" w:rsidR="003B2D6A" w:rsidRDefault="003B2D6A" w:rsidP="003B2D6A"/>
        </w:tc>
        <w:tc>
          <w:tcPr>
            <w:tcW w:w="1869" w:type="pct"/>
            <w:shd w:val="clear" w:color="auto" w:fill="auto"/>
            <w:vAlign w:val="center"/>
          </w:tcPr>
          <w:p w14:paraId="66DCBCB8" w14:textId="26CA0629" w:rsidR="003B2D6A" w:rsidRDefault="003B2D6A" w:rsidP="003B2D6A">
            <w:pPr>
              <w:pStyle w:val="Odstavecseseznamem"/>
              <w:numPr>
                <w:ilvl w:val="0"/>
                <w:numId w:val="8"/>
              </w:numPr>
            </w:pPr>
            <w:r w:rsidRPr="00E41302">
              <w:t>Vestavěný Firewall / IPsec VPN / SSL VPN</w:t>
            </w:r>
          </w:p>
        </w:tc>
        <w:tc>
          <w:tcPr>
            <w:tcW w:w="543" w:type="pct"/>
            <w:shd w:val="clear" w:color="auto" w:fill="FFFF00"/>
          </w:tcPr>
          <w:p w14:paraId="3D40DBE6" w14:textId="510AB93C" w:rsidR="003B2D6A" w:rsidRPr="00E87B35" w:rsidRDefault="003B2D6A" w:rsidP="003B2D6A">
            <w:r w:rsidRPr="00AB02B4">
              <w:t>ANO</w:t>
            </w:r>
          </w:p>
        </w:tc>
        <w:tc>
          <w:tcPr>
            <w:tcW w:w="1430" w:type="pct"/>
            <w:shd w:val="clear" w:color="auto" w:fill="FFFF00"/>
          </w:tcPr>
          <w:p w14:paraId="7C40E676" w14:textId="5CB47545" w:rsidR="003B2D6A" w:rsidRPr="00E87B35" w:rsidRDefault="00802813" w:rsidP="000F3613">
            <w:pPr>
              <w:jc w:val="both"/>
            </w:pPr>
            <w:r>
              <w:t>Nabízené zařízení plně podporuje v</w:t>
            </w:r>
            <w:r w:rsidRPr="00802813">
              <w:t>estavěný Firewall / IPsec VPN / SSL VPN</w:t>
            </w:r>
            <w:r w:rsidR="00C304F8">
              <w:t>.</w:t>
            </w:r>
          </w:p>
        </w:tc>
      </w:tr>
      <w:tr w:rsidR="003B2D6A" w:rsidRPr="00AD76B0" w14:paraId="308E3617" w14:textId="77777777" w:rsidTr="00E42BA6">
        <w:trPr>
          <w:cantSplit/>
          <w:trHeight w:val="350"/>
          <w:jc w:val="center"/>
        </w:trPr>
        <w:tc>
          <w:tcPr>
            <w:tcW w:w="358" w:type="pct"/>
            <w:vMerge w:val="restart"/>
          </w:tcPr>
          <w:p w14:paraId="29AFBD22" w14:textId="77777777" w:rsidR="003B2D6A" w:rsidRPr="00AD76B0" w:rsidRDefault="003B2D6A">
            <w:pPr>
              <w:pStyle w:val="Bezmezer"/>
              <w:numPr>
                <w:ilvl w:val="0"/>
                <w:numId w:val="54"/>
              </w:numPr>
            </w:pPr>
          </w:p>
        </w:tc>
        <w:tc>
          <w:tcPr>
            <w:tcW w:w="800" w:type="pct"/>
            <w:vMerge w:val="restart"/>
            <w:shd w:val="clear" w:color="auto" w:fill="auto"/>
          </w:tcPr>
          <w:p w14:paraId="55F7901A" w14:textId="7B5BF2A9" w:rsidR="003B2D6A" w:rsidRDefault="003B2D6A" w:rsidP="003B2D6A">
            <w:r>
              <w:t>Záruka</w:t>
            </w:r>
          </w:p>
        </w:tc>
        <w:tc>
          <w:tcPr>
            <w:tcW w:w="1869" w:type="pct"/>
            <w:shd w:val="clear" w:color="auto" w:fill="auto"/>
          </w:tcPr>
          <w:p w14:paraId="15600B9E" w14:textId="23B10B66" w:rsidR="003B2D6A" w:rsidRPr="00E42BA6" w:rsidRDefault="003B2D6A" w:rsidP="003B2D6A">
            <w:pPr>
              <w:pStyle w:val="Odstavecseseznamem"/>
              <w:numPr>
                <w:ilvl w:val="0"/>
                <w:numId w:val="5"/>
              </w:numPr>
              <w:rPr>
                <w:rFonts w:ascii="Calibri" w:hAnsi="Calibri" w:cs="Calibri"/>
              </w:rPr>
            </w:pPr>
            <w:r w:rsidRPr="00D25F17">
              <w:rPr>
                <w:rFonts w:ascii="Calibri" w:hAnsi="Calibri" w:cs="Calibri"/>
              </w:rPr>
              <w:t>Podpora řešení a aktualizace po dobu 6 let</w:t>
            </w:r>
            <w:r>
              <w:rPr>
                <w:rFonts w:ascii="Calibri" w:hAnsi="Calibri" w:cs="Calibri"/>
              </w:rPr>
              <w:t xml:space="preserve">, </w:t>
            </w:r>
            <w:r w:rsidRPr="00727337">
              <w:rPr>
                <w:rFonts w:ascii="Calibri" w:hAnsi="Calibri" w:cs="Calibri"/>
              </w:rPr>
              <w:t xml:space="preserve">24x7, oprava do </w:t>
            </w:r>
            <w:proofErr w:type="gramStart"/>
            <w:r w:rsidRPr="00727337">
              <w:rPr>
                <w:rFonts w:ascii="Calibri" w:hAnsi="Calibri" w:cs="Calibri"/>
              </w:rPr>
              <w:t>24h</w:t>
            </w:r>
            <w:proofErr w:type="gramEnd"/>
          </w:p>
        </w:tc>
        <w:tc>
          <w:tcPr>
            <w:tcW w:w="543" w:type="pct"/>
            <w:shd w:val="clear" w:color="auto" w:fill="FFFF00"/>
          </w:tcPr>
          <w:p w14:paraId="20AA5B88" w14:textId="237104D8" w:rsidR="003B2D6A" w:rsidRPr="00E87B35" w:rsidRDefault="003B2D6A" w:rsidP="003B2D6A">
            <w:r w:rsidRPr="00AB02B4">
              <w:t>ANO</w:t>
            </w:r>
          </w:p>
        </w:tc>
        <w:tc>
          <w:tcPr>
            <w:tcW w:w="1430" w:type="pct"/>
            <w:shd w:val="clear" w:color="auto" w:fill="FFFF00"/>
          </w:tcPr>
          <w:p w14:paraId="42862D8C" w14:textId="1B1F592D" w:rsidR="003B2D6A" w:rsidRPr="00E87B35" w:rsidRDefault="00802813" w:rsidP="000F3613">
            <w:pPr>
              <w:keepNext/>
              <w:jc w:val="both"/>
            </w:pPr>
            <w:r>
              <w:t>Nabízené zařízení má p</w:t>
            </w:r>
            <w:r w:rsidRPr="00802813">
              <w:t>odpor</w:t>
            </w:r>
            <w:r>
              <w:t>u</w:t>
            </w:r>
            <w:r w:rsidRPr="00802813">
              <w:t xml:space="preserve"> řešení a aktualizace po dobu 6 let, 24x7, oprava do </w:t>
            </w:r>
            <w:proofErr w:type="gramStart"/>
            <w:r w:rsidRPr="00802813">
              <w:t>24h</w:t>
            </w:r>
            <w:proofErr w:type="gramEnd"/>
            <w:r w:rsidR="00C304F8">
              <w:t>.</w:t>
            </w:r>
          </w:p>
        </w:tc>
      </w:tr>
      <w:tr w:rsidR="00802813" w:rsidRPr="00AD76B0" w14:paraId="0A9334B0" w14:textId="77777777" w:rsidTr="00E42BA6">
        <w:trPr>
          <w:cantSplit/>
          <w:trHeight w:val="318"/>
          <w:jc w:val="center"/>
        </w:trPr>
        <w:tc>
          <w:tcPr>
            <w:tcW w:w="358" w:type="pct"/>
            <w:vMerge/>
          </w:tcPr>
          <w:p w14:paraId="35430E59" w14:textId="77777777" w:rsidR="00802813" w:rsidRPr="00AD76B0" w:rsidRDefault="00802813">
            <w:pPr>
              <w:pStyle w:val="Bezmezer"/>
              <w:numPr>
                <w:ilvl w:val="0"/>
                <w:numId w:val="54"/>
              </w:numPr>
            </w:pPr>
          </w:p>
        </w:tc>
        <w:tc>
          <w:tcPr>
            <w:tcW w:w="800" w:type="pct"/>
            <w:vMerge/>
            <w:shd w:val="clear" w:color="auto" w:fill="auto"/>
          </w:tcPr>
          <w:p w14:paraId="688A4EB6" w14:textId="77777777" w:rsidR="00802813" w:rsidRDefault="00802813" w:rsidP="00802813"/>
        </w:tc>
        <w:tc>
          <w:tcPr>
            <w:tcW w:w="1869" w:type="pct"/>
            <w:shd w:val="clear" w:color="auto" w:fill="auto"/>
          </w:tcPr>
          <w:p w14:paraId="1CFA88EA" w14:textId="5609871C" w:rsidR="00802813" w:rsidRPr="00E42BA6" w:rsidRDefault="00802813" w:rsidP="00802813">
            <w:pPr>
              <w:pStyle w:val="Odstavecseseznamem"/>
              <w:numPr>
                <w:ilvl w:val="0"/>
                <w:numId w:val="5"/>
              </w:numPr>
              <w:rPr>
                <w:rFonts w:ascii="Calibri" w:hAnsi="Calibri" w:cs="Calibri"/>
              </w:rPr>
            </w:pPr>
            <w:r w:rsidRPr="00D25F17">
              <w:rPr>
                <w:rFonts w:ascii="Calibri" w:hAnsi="Calibri" w:cs="Calibri"/>
              </w:rPr>
              <w:t>Komunikace výhradně v českém jazyce</w:t>
            </w:r>
          </w:p>
        </w:tc>
        <w:tc>
          <w:tcPr>
            <w:tcW w:w="543" w:type="pct"/>
            <w:shd w:val="clear" w:color="auto" w:fill="FFFF00"/>
          </w:tcPr>
          <w:p w14:paraId="526348F5" w14:textId="41D3A856" w:rsidR="00802813" w:rsidRPr="00E87B35" w:rsidRDefault="00802813" w:rsidP="00802813">
            <w:r w:rsidRPr="00AB02B4">
              <w:t>ANO</w:t>
            </w:r>
          </w:p>
        </w:tc>
        <w:tc>
          <w:tcPr>
            <w:tcW w:w="1430" w:type="pct"/>
            <w:shd w:val="clear" w:color="auto" w:fill="FFFF00"/>
          </w:tcPr>
          <w:p w14:paraId="45F2B193" w14:textId="5FD844CE" w:rsidR="00802813" w:rsidRPr="00E87B35" w:rsidRDefault="00802813" w:rsidP="000F3613">
            <w:pPr>
              <w:keepNext/>
              <w:jc w:val="both"/>
            </w:pPr>
            <w:r w:rsidRPr="00425657">
              <w:t>Komunikace s podporou je výhradně v českém jazyce.</w:t>
            </w:r>
          </w:p>
        </w:tc>
      </w:tr>
      <w:tr w:rsidR="00802813" w:rsidRPr="00AD76B0" w14:paraId="1C4E82C6" w14:textId="77777777" w:rsidTr="00E42BA6">
        <w:trPr>
          <w:cantSplit/>
          <w:trHeight w:val="272"/>
          <w:jc w:val="center"/>
        </w:trPr>
        <w:tc>
          <w:tcPr>
            <w:tcW w:w="358" w:type="pct"/>
            <w:vMerge/>
          </w:tcPr>
          <w:p w14:paraId="1F90011C" w14:textId="77777777" w:rsidR="00802813" w:rsidRPr="00AD76B0" w:rsidRDefault="00802813">
            <w:pPr>
              <w:pStyle w:val="Bezmezer"/>
              <w:numPr>
                <w:ilvl w:val="0"/>
                <w:numId w:val="54"/>
              </w:numPr>
            </w:pPr>
          </w:p>
        </w:tc>
        <w:tc>
          <w:tcPr>
            <w:tcW w:w="800" w:type="pct"/>
            <w:vMerge/>
            <w:shd w:val="clear" w:color="auto" w:fill="auto"/>
          </w:tcPr>
          <w:p w14:paraId="72874125" w14:textId="77777777" w:rsidR="00802813" w:rsidRDefault="00802813" w:rsidP="00802813"/>
        </w:tc>
        <w:tc>
          <w:tcPr>
            <w:tcW w:w="1869" w:type="pct"/>
            <w:shd w:val="clear" w:color="auto" w:fill="auto"/>
          </w:tcPr>
          <w:p w14:paraId="49DB2E90" w14:textId="77777777" w:rsidR="00802813" w:rsidRPr="00D25F17" w:rsidRDefault="00802813" w:rsidP="00802813">
            <w:pPr>
              <w:pStyle w:val="Odstavecseseznamem"/>
              <w:numPr>
                <w:ilvl w:val="0"/>
                <w:numId w:val="8"/>
              </w:numPr>
              <w:jc w:val="both"/>
              <w:rPr>
                <w:rFonts w:ascii="Calibri" w:hAnsi="Calibri" w:cs="Calibri"/>
              </w:rPr>
            </w:pPr>
            <w:r w:rsidRPr="00154638">
              <w:rPr>
                <w:rFonts w:ascii="Calibri" w:hAnsi="Calibri" w:cs="Calibri"/>
              </w:rPr>
              <w:t>Záruku garantuje přímo výrobce zařízení</w:t>
            </w:r>
            <w:r>
              <w:rPr>
                <w:rFonts w:ascii="Calibri" w:hAnsi="Calibri" w:cs="Calibri"/>
              </w:rPr>
              <w:t>.</w:t>
            </w:r>
          </w:p>
        </w:tc>
        <w:tc>
          <w:tcPr>
            <w:tcW w:w="543" w:type="pct"/>
            <w:shd w:val="clear" w:color="auto" w:fill="FFFF00"/>
          </w:tcPr>
          <w:p w14:paraId="7896298B" w14:textId="6FEDCB39" w:rsidR="00802813" w:rsidRPr="00E87B35" w:rsidRDefault="00802813" w:rsidP="00802813">
            <w:r w:rsidRPr="00AB02B4">
              <w:t>ANO</w:t>
            </w:r>
          </w:p>
        </w:tc>
        <w:tc>
          <w:tcPr>
            <w:tcW w:w="1430" w:type="pct"/>
            <w:shd w:val="clear" w:color="auto" w:fill="FFFF00"/>
          </w:tcPr>
          <w:p w14:paraId="33C4B488" w14:textId="06D46C01" w:rsidR="00802813" w:rsidRPr="00E87B35" w:rsidRDefault="00802813" w:rsidP="000F3613">
            <w:pPr>
              <w:keepNext/>
              <w:jc w:val="both"/>
            </w:pPr>
            <w:r w:rsidRPr="00425657">
              <w:t>Záruka je garantována výrobcem zařízení.</w:t>
            </w:r>
          </w:p>
        </w:tc>
      </w:tr>
    </w:tbl>
    <w:p w14:paraId="66A1C6D6" w14:textId="52EBF21F" w:rsidR="00292751" w:rsidRDefault="00AC7098" w:rsidP="006F1E0B">
      <w:pPr>
        <w:pStyle w:val="Titulek"/>
        <w:jc w:val="center"/>
        <w:rPr>
          <w:color w:val="FF0000"/>
        </w:rPr>
      </w:pPr>
      <w:r>
        <w:t xml:space="preserve">Tabulka </w:t>
      </w:r>
      <w:fldSimple w:instr=" SEQ Tabulka \* ARABIC ">
        <w:r w:rsidR="008157DB">
          <w:rPr>
            <w:noProof/>
          </w:rPr>
          <w:t>17</w:t>
        </w:r>
      </w:fldSimple>
      <w:r>
        <w:t xml:space="preserve"> - </w:t>
      </w:r>
      <w:r w:rsidRPr="00F14130">
        <w:t xml:space="preserve">Technické parametry </w:t>
      </w:r>
      <w:r>
        <w:t>Terminal Serveru</w:t>
      </w:r>
    </w:p>
    <w:p w14:paraId="24166FE1" w14:textId="36EC3BDB" w:rsidR="00A27025" w:rsidRDefault="00A27025" w:rsidP="00A53345">
      <w:pPr>
        <w:pStyle w:val="Nadpis2"/>
        <w:rPr>
          <w:sz w:val="40"/>
          <w:szCs w:val="40"/>
        </w:rPr>
      </w:pPr>
      <w:bookmarkStart w:id="100" w:name="_Ref166922741"/>
      <w:bookmarkStart w:id="101" w:name="_Toc177708959"/>
      <w:bookmarkStart w:id="102" w:name="_Toc201050420"/>
      <w:r w:rsidRPr="00A27025">
        <w:rPr>
          <w:sz w:val="40"/>
          <w:szCs w:val="40"/>
        </w:rPr>
        <w:t>Systémové skříně (</w:t>
      </w:r>
      <w:proofErr w:type="spellStart"/>
      <w:r w:rsidRPr="00A27025">
        <w:rPr>
          <w:sz w:val="40"/>
          <w:szCs w:val="40"/>
        </w:rPr>
        <w:t>Rack</w:t>
      </w:r>
      <w:proofErr w:type="spellEnd"/>
      <w:r w:rsidRPr="00A27025">
        <w:rPr>
          <w:sz w:val="40"/>
          <w:szCs w:val="40"/>
        </w:rPr>
        <w:t>)</w:t>
      </w:r>
      <w:bookmarkEnd w:id="100"/>
      <w:bookmarkEnd w:id="101"/>
      <w:bookmarkEnd w:id="102"/>
    </w:p>
    <w:p w14:paraId="0ED1459C" w14:textId="370A12A6" w:rsidR="004D58CC" w:rsidRDefault="004D58CC" w:rsidP="004D58CC">
      <w:pPr>
        <w:pStyle w:val="Nadpis3"/>
        <w:rPr>
          <w:sz w:val="32"/>
          <w:szCs w:val="32"/>
        </w:rPr>
      </w:pPr>
      <w:bookmarkStart w:id="103" w:name="_Toc177708960"/>
      <w:bookmarkStart w:id="104" w:name="_Toc201050421"/>
      <w:r w:rsidRPr="004D58CC">
        <w:rPr>
          <w:sz w:val="32"/>
          <w:szCs w:val="32"/>
        </w:rPr>
        <w:t>Popis současného stavu</w:t>
      </w:r>
      <w:bookmarkEnd w:id="103"/>
      <w:bookmarkEnd w:id="104"/>
    </w:p>
    <w:p w14:paraId="2022430B" w14:textId="41EC4141" w:rsidR="004D58CC" w:rsidRPr="004936D6" w:rsidRDefault="006451F7" w:rsidP="00C3313F">
      <w:pPr>
        <w:spacing w:before="240"/>
        <w:jc w:val="both"/>
      </w:pPr>
      <w:r>
        <w:t>V</w:t>
      </w:r>
      <w:r w:rsidR="004D58CC" w:rsidRPr="004936D6">
        <w:t>eškeré technologie jsou aktuálně umístěny rovnoměrně ve dvou sálech DC Chodov (V lomech 2339/1, 149 00 Praha 4 – Chodov).</w:t>
      </w:r>
    </w:p>
    <w:p w14:paraId="3C52B2E4" w14:textId="047294F3" w:rsidR="00C3313F" w:rsidRPr="004936D6" w:rsidRDefault="004D58CC" w:rsidP="00BB6954">
      <w:pPr>
        <w:jc w:val="both"/>
      </w:pPr>
      <w:r w:rsidRPr="004936D6">
        <w:t>Aktuálně využívané technologie</w:t>
      </w:r>
      <w:r w:rsidR="00C3313F" w:rsidRPr="004936D6">
        <w:t xml:space="preserve"> zajišťující provoz IS SZIF</w:t>
      </w:r>
      <w:r w:rsidRPr="004936D6">
        <w:t xml:space="preserve"> jsou umístěny v</w:t>
      </w:r>
      <w:r w:rsidR="00C3313F" w:rsidRPr="004936D6">
        <w:t> plně osazených šesti</w:t>
      </w:r>
      <w:r w:rsidRPr="004936D6">
        <w:t xml:space="preserve"> systémových skříních</w:t>
      </w:r>
      <w:r w:rsidR="00A4710A" w:rsidRPr="004936D6">
        <w:t xml:space="preserve"> viz </w:t>
      </w:r>
      <w:r w:rsidR="00195C0C" w:rsidRPr="004936D6">
        <w:rPr>
          <w:highlight w:val="yellow"/>
        </w:rPr>
        <w:fldChar w:fldCharType="begin"/>
      </w:r>
      <w:r w:rsidR="00195C0C" w:rsidRPr="004936D6">
        <w:instrText xml:space="preserve"> REF _Ref167116372 \h </w:instrText>
      </w:r>
      <w:r w:rsidR="00195C0C" w:rsidRPr="004936D6">
        <w:rPr>
          <w:highlight w:val="yellow"/>
        </w:rPr>
      </w:r>
      <w:r w:rsidR="00195C0C" w:rsidRPr="004936D6">
        <w:rPr>
          <w:highlight w:val="yellow"/>
        </w:rPr>
        <w:fldChar w:fldCharType="separate"/>
      </w:r>
      <w:r w:rsidR="00195C0C" w:rsidRPr="004936D6">
        <w:t xml:space="preserve">Obrázek </w:t>
      </w:r>
      <w:r w:rsidR="00195C0C" w:rsidRPr="004936D6">
        <w:rPr>
          <w:noProof/>
        </w:rPr>
        <w:t>2</w:t>
      </w:r>
      <w:r w:rsidR="00195C0C" w:rsidRPr="004936D6">
        <w:t xml:space="preserve"> - </w:t>
      </w:r>
      <w:proofErr w:type="spellStart"/>
      <w:r w:rsidR="00195C0C" w:rsidRPr="004936D6">
        <w:t>Rack</w:t>
      </w:r>
      <w:proofErr w:type="spellEnd"/>
      <w:r w:rsidR="00195C0C" w:rsidRPr="004936D6">
        <w:t xml:space="preserve"> plán lokalita A</w:t>
      </w:r>
      <w:r w:rsidR="00195C0C" w:rsidRPr="004936D6">
        <w:rPr>
          <w:highlight w:val="yellow"/>
        </w:rPr>
        <w:fldChar w:fldCharType="end"/>
      </w:r>
      <w:r w:rsidR="00195C0C" w:rsidRPr="004936D6">
        <w:t xml:space="preserve"> </w:t>
      </w:r>
      <w:proofErr w:type="spellStart"/>
      <w:r w:rsidR="00D43AB3" w:rsidRPr="004936D6">
        <w:t>a</w:t>
      </w:r>
      <w:proofErr w:type="spellEnd"/>
      <w:r w:rsidR="00D43AB3" w:rsidRPr="004936D6">
        <w:t xml:space="preserve"> </w:t>
      </w:r>
      <w:r w:rsidR="00195C0C" w:rsidRPr="004936D6">
        <w:fldChar w:fldCharType="begin"/>
      </w:r>
      <w:r w:rsidR="00195C0C" w:rsidRPr="004936D6">
        <w:instrText xml:space="preserve"> REF _Ref167116391 \h </w:instrText>
      </w:r>
      <w:r w:rsidR="00195C0C" w:rsidRPr="004936D6">
        <w:fldChar w:fldCharType="separate"/>
      </w:r>
      <w:r w:rsidR="00195C0C" w:rsidRPr="004936D6">
        <w:t xml:space="preserve">Obrázek </w:t>
      </w:r>
      <w:r w:rsidR="00195C0C" w:rsidRPr="004936D6">
        <w:rPr>
          <w:noProof/>
        </w:rPr>
        <w:t>3</w:t>
      </w:r>
      <w:r w:rsidR="00195C0C" w:rsidRPr="004936D6">
        <w:t xml:space="preserve"> - </w:t>
      </w:r>
      <w:proofErr w:type="spellStart"/>
      <w:r w:rsidR="00195C0C" w:rsidRPr="004936D6">
        <w:t>Rack</w:t>
      </w:r>
      <w:proofErr w:type="spellEnd"/>
      <w:r w:rsidR="00195C0C" w:rsidRPr="004936D6">
        <w:t xml:space="preserve"> plán lokalita B</w:t>
      </w:r>
      <w:r w:rsidR="00195C0C" w:rsidRPr="004936D6">
        <w:fldChar w:fldCharType="end"/>
      </w:r>
      <w:r w:rsidRPr="004936D6">
        <w:t xml:space="preserve">, které jsou rovnoměrně umístěné </w:t>
      </w:r>
      <w:r w:rsidR="00C3313F" w:rsidRPr="004936D6">
        <w:t xml:space="preserve">v každém sále po třech kusem </w:t>
      </w:r>
      <w:r w:rsidRPr="004936D6">
        <w:t>spolu s páskov</w:t>
      </w:r>
      <w:r w:rsidR="00C3313F" w:rsidRPr="004936D6">
        <w:t>ou</w:t>
      </w:r>
      <w:r w:rsidRPr="004936D6">
        <w:t xml:space="preserve"> knihovn</w:t>
      </w:r>
      <w:r w:rsidR="00C3313F" w:rsidRPr="004936D6">
        <w:t xml:space="preserve">ou viz </w:t>
      </w:r>
      <w:r w:rsidR="00195C0C" w:rsidRPr="004936D6">
        <w:rPr>
          <w:highlight w:val="yellow"/>
        </w:rPr>
        <w:fldChar w:fldCharType="begin"/>
      </w:r>
      <w:r w:rsidR="00195C0C" w:rsidRPr="004936D6">
        <w:instrText xml:space="preserve"> REF _Ref167116412 \h </w:instrText>
      </w:r>
      <w:r w:rsidR="00195C0C" w:rsidRPr="004936D6">
        <w:rPr>
          <w:highlight w:val="yellow"/>
        </w:rPr>
      </w:r>
      <w:r w:rsidR="00195C0C" w:rsidRPr="004936D6">
        <w:rPr>
          <w:highlight w:val="yellow"/>
        </w:rPr>
        <w:fldChar w:fldCharType="separate"/>
      </w:r>
      <w:r w:rsidR="00195C0C" w:rsidRPr="004936D6">
        <w:t xml:space="preserve">Obrázek </w:t>
      </w:r>
      <w:r w:rsidR="00195C0C" w:rsidRPr="004936D6">
        <w:rPr>
          <w:noProof/>
        </w:rPr>
        <w:t>1</w:t>
      </w:r>
      <w:r w:rsidR="00195C0C" w:rsidRPr="004936D6">
        <w:t xml:space="preserve"> - Architektura</w:t>
      </w:r>
      <w:r w:rsidR="00195C0C" w:rsidRPr="004936D6">
        <w:rPr>
          <w:highlight w:val="yellow"/>
        </w:rPr>
        <w:fldChar w:fldCharType="end"/>
      </w:r>
      <w:r w:rsidR="00C3313F" w:rsidRPr="004936D6">
        <w:t xml:space="preserve">.  </w:t>
      </w:r>
    </w:p>
    <w:p w14:paraId="53EF5B3E" w14:textId="77777777" w:rsidR="00562BB7" w:rsidRDefault="00562BB7" w:rsidP="00562BB7">
      <w:pPr>
        <w:keepNext/>
        <w:jc w:val="center"/>
      </w:pPr>
      <w:r>
        <w:rPr>
          <w:noProof/>
        </w:rPr>
        <w:lastRenderedPageBreak/>
        <w:drawing>
          <wp:inline distT="0" distB="0" distL="0" distR="0" wp14:anchorId="7130D795" wp14:editId="0AF9B2F5">
            <wp:extent cx="5581650" cy="46482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37">
                      <a:extLst>
                        <a:ext uri="{28A0092B-C50C-407E-A947-70E740481C1C}">
                          <a14:useLocalDpi xmlns:a14="http://schemas.microsoft.com/office/drawing/2010/main" val="0"/>
                        </a:ext>
                      </a:extLst>
                    </a:blip>
                    <a:stretch>
                      <a:fillRect/>
                    </a:stretch>
                  </pic:blipFill>
                  <pic:spPr>
                    <a:xfrm>
                      <a:off x="0" y="0"/>
                      <a:ext cx="5581650" cy="4648200"/>
                    </a:xfrm>
                    <a:prstGeom prst="rect">
                      <a:avLst/>
                    </a:prstGeom>
                  </pic:spPr>
                </pic:pic>
              </a:graphicData>
            </a:graphic>
          </wp:inline>
        </w:drawing>
      </w:r>
    </w:p>
    <w:p w14:paraId="2C75E049" w14:textId="13145081" w:rsidR="00A4710A" w:rsidRDefault="00562BB7" w:rsidP="00562BB7">
      <w:pPr>
        <w:pStyle w:val="Titulek"/>
        <w:jc w:val="center"/>
      </w:pPr>
      <w:bookmarkStart w:id="105" w:name="_Ref167116372"/>
      <w:r>
        <w:t xml:space="preserve">Obrázek </w:t>
      </w:r>
      <w:r>
        <w:fldChar w:fldCharType="begin"/>
      </w:r>
      <w:r>
        <w:instrText>SEQ Obrázek \* ARABIC</w:instrText>
      </w:r>
      <w:r>
        <w:fldChar w:fldCharType="separate"/>
      </w:r>
      <w:r w:rsidR="00C0772E">
        <w:rPr>
          <w:noProof/>
        </w:rPr>
        <w:t>6</w:t>
      </w:r>
      <w:r>
        <w:fldChar w:fldCharType="end"/>
      </w:r>
      <w:r>
        <w:t xml:space="preserve"> - </w:t>
      </w:r>
      <w:proofErr w:type="spellStart"/>
      <w:r>
        <w:t>Rack</w:t>
      </w:r>
      <w:proofErr w:type="spellEnd"/>
      <w:r>
        <w:t xml:space="preserve"> plán lokalita A</w:t>
      </w:r>
      <w:bookmarkEnd w:id="105"/>
    </w:p>
    <w:p w14:paraId="19871EDB" w14:textId="6FB764BD" w:rsidR="00562BB7" w:rsidRDefault="00562BB7" w:rsidP="00BB6954">
      <w:pPr>
        <w:jc w:val="both"/>
      </w:pPr>
    </w:p>
    <w:p w14:paraId="1DF31E4B" w14:textId="77777777" w:rsidR="00D43AB3" w:rsidRDefault="00562BB7" w:rsidP="00D43AB3">
      <w:pPr>
        <w:keepNext/>
        <w:jc w:val="center"/>
      </w:pPr>
      <w:r>
        <w:rPr>
          <w:noProof/>
        </w:rPr>
        <w:lastRenderedPageBreak/>
        <w:drawing>
          <wp:inline distT="0" distB="0" distL="0" distR="0" wp14:anchorId="0E8978D6" wp14:editId="3783C660">
            <wp:extent cx="5760720" cy="4602480"/>
            <wp:effectExtent l="0" t="0" r="0" b="762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38">
                      <a:extLst>
                        <a:ext uri="{28A0092B-C50C-407E-A947-70E740481C1C}">
                          <a14:useLocalDpi xmlns:a14="http://schemas.microsoft.com/office/drawing/2010/main" val="0"/>
                        </a:ext>
                      </a:extLst>
                    </a:blip>
                    <a:stretch>
                      <a:fillRect/>
                    </a:stretch>
                  </pic:blipFill>
                  <pic:spPr>
                    <a:xfrm>
                      <a:off x="0" y="0"/>
                      <a:ext cx="5760720" cy="4602480"/>
                    </a:xfrm>
                    <a:prstGeom prst="rect">
                      <a:avLst/>
                    </a:prstGeom>
                  </pic:spPr>
                </pic:pic>
              </a:graphicData>
            </a:graphic>
          </wp:inline>
        </w:drawing>
      </w:r>
    </w:p>
    <w:p w14:paraId="69A094CD" w14:textId="3FF626E1" w:rsidR="00562BB7" w:rsidRDefault="00D43AB3" w:rsidP="00D43AB3">
      <w:pPr>
        <w:pStyle w:val="Titulek"/>
        <w:jc w:val="center"/>
      </w:pPr>
      <w:bookmarkStart w:id="106" w:name="_Ref167116391"/>
      <w:r>
        <w:t xml:space="preserve">Obrázek </w:t>
      </w:r>
      <w:r>
        <w:fldChar w:fldCharType="begin"/>
      </w:r>
      <w:r>
        <w:instrText>SEQ Obrázek \* ARABIC</w:instrText>
      </w:r>
      <w:r>
        <w:fldChar w:fldCharType="separate"/>
      </w:r>
      <w:r w:rsidR="008157DB">
        <w:rPr>
          <w:noProof/>
        </w:rPr>
        <w:t>6</w:t>
      </w:r>
      <w:r>
        <w:fldChar w:fldCharType="end"/>
      </w:r>
      <w:r w:rsidRPr="00745727">
        <w:t xml:space="preserve"> - </w:t>
      </w:r>
      <w:proofErr w:type="spellStart"/>
      <w:r w:rsidRPr="00745727">
        <w:t>Rack</w:t>
      </w:r>
      <w:proofErr w:type="spellEnd"/>
      <w:r w:rsidRPr="00745727">
        <w:t xml:space="preserve"> plán lokali</w:t>
      </w:r>
      <w:r>
        <w:t>ta B</w:t>
      </w:r>
      <w:bookmarkEnd w:id="106"/>
    </w:p>
    <w:p w14:paraId="107691D5" w14:textId="70148CC2" w:rsidR="0031523D" w:rsidRPr="007008B9" w:rsidRDefault="001D0666" w:rsidP="0031523D">
      <w:pPr>
        <w:pStyle w:val="Nadpis3"/>
        <w:rPr>
          <w:sz w:val="32"/>
          <w:szCs w:val="32"/>
        </w:rPr>
      </w:pPr>
      <w:bookmarkStart w:id="107" w:name="_Toc177708961"/>
      <w:bookmarkStart w:id="108" w:name="_Toc201050422"/>
      <w:r w:rsidRPr="00BB6954">
        <w:rPr>
          <w:sz w:val="32"/>
          <w:szCs w:val="32"/>
        </w:rPr>
        <w:t>Popis možností DC</w:t>
      </w:r>
      <w:bookmarkEnd w:id="107"/>
      <w:bookmarkEnd w:id="108"/>
    </w:p>
    <w:p w14:paraId="68A9A169" w14:textId="5F68E084" w:rsidR="00BB6954" w:rsidRPr="004936D6" w:rsidRDefault="00BB6954" w:rsidP="00EE2877">
      <w:pPr>
        <w:spacing w:before="240"/>
        <w:jc w:val="both"/>
      </w:pPr>
      <w:r w:rsidRPr="004936D6">
        <w:t>Specifikace pro DC Chodov</w:t>
      </w:r>
      <w:r w:rsidR="007008B9" w:rsidRPr="004936D6">
        <w:t>:</w:t>
      </w:r>
    </w:p>
    <w:p w14:paraId="6B75B9E1" w14:textId="1369D5C8" w:rsidR="00D55B3E" w:rsidRPr="004936D6" w:rsidRDefault="007008B9">
      <w:pPr>
        <w:pStyle w:val="Odstavecseseznamem"/>
        <w:numPr>
          <w:ilvl w:val="0"/>
          <w:numId w:val="25"/>
        </w:numPr>
        <w:jc w:val="both"/>
      </w:pPr>
      <w:r w:rsidRPr="004936D6">
        <w:rPr>
          <w:rFonts w:eastAsia="Times New Roman"/>
        </w:rPr>
        <w:t>Nosnost zdvojené podlahy je 2000 kg/m2 v celé ploše datového sálu.</w:t>
      </w:r>
    </w:p>
    <w:p w14:paraId="06F9347F" w14:textId="7820CD75" w:rsidR="007008B9" w:rsidRPr="004936D6" w:rsidRDefault="007008B9">
      <w:pPr>
        <w:pStyle w:val="Odstavecseseznamem"/>
        <w:numPr>
          <w:ilvl w:val="0"/>
          <w:numId w:val="25"/>
        </w:numPr>
        <w:jc w:val="both"/>
        <w:rPr>
          <w:rFonts w:eastAsia="Times New Roman"/>
        </w:rPr>
      </w:pPr>
      <w:r w:rsidRPr="004936D6">
        <w:rPr>
          <w:rFonts w:eastAsia="Times New Roman"/>
        </w:rPr>
        <w:t>Standardně je poskytováno napájení v konfiguraci typicky:</w:t>
      </w:r>
    </w:p>
    <w:p w14:paraId="215FB230" w14:textId="77777777" w:rsidR="007008B9" w:rsidRPr="004936D6" w:rsidRDefault="007008B9">
      <w:pPr>
        <w:pStyle w:val="Odstavecseseznamem"/>
        <w:numPr>
          <w:ilvl w:val="1"/>
          <w:numId w:val="25"/>
        </w:numPr>
        <w:jc w:val="both"/>
        <w:rPr>
          <w:rFonts w:eastAsia="Times New Roman"/>
        </w:rPr>
      </w:pPr>
      <w:proofErr w:type="gramStart"/>
      <w:r w:rsidRPr="004936D6">
        <w:rPr>
          <w:rFonts w:eastAsia="Times New Roman"/>
        </w:rPr>
        <w:t>1F</w:t>
      </w:r>
      <w:proofErr w:type="gramEnd"/>
      <w:r w:rsidRPr="004936D6">
        <w:rPr>
          <w:rFonts w:eastAsia="Times New Roman"/>
        </w:rPr>
        <w:t>/</w:t>
      </w:r>
      <w:proofErr w:type="gramStart"/>
      <w:r w:rsidRPr="004936D6">
        <w:rPr>
          <w:rFonts w:eastAsia="Times New Roman"/>
        </w:rPr>
        <w:t>230V</w:t>
      </w:r>
      <w:proofErr w:type="gramEnd"/>
      <w:r w:rsidRPr="004936D6">
        <w:rPr>
          <w:rFonts w:eastAsia="Times New Roman"/>
        </w:rPr>
        <w:t>/</w:t>
      </w:r>
      <w:proofErr w:type="gramStart"/>
      <w:r w:rsidRPr="004936D6">
        <w:rPr>
          <w:rFonts w:eastAsia="Times New Roman"/>
        </w:rPr>
        <w:t>16A</w:t>
      </w:r>
      <w:proofErr w:type="gramEnd"/>
      <w:r w:rsidRPr="004936D6">
        <w:rPr>
          <w:rFonts w:eastAsia="Times New Roman"/>
        </w:rPr>
        <w:t xml:space="preserve"> – cca 3 kW</w:t>
      </w:r>
    </w:p>
    <w:p w14:paraId="6F439FA6" w14:textId="77777777" w:rsidR="007008B9" w:rsidRPr="004936D6" w:rsidRDefault="007008B9">
      <w:pPr>
        <w:pStyle w:val="Odstavecseseznamem"/>
        <w:numPr>
          <w:ilvl w:val="1"/>
          <w:numId w:val="25"/>
        </w:numPr>
        <w:jc w:val="both"/>
        <w:rPr>
          <w:rFonts w:eastAsia="Times New Roman"/>
        </w:rPr>
      </w:pPr>
      <w:proofErr w:type="gramStart"/>
      <w:r w:rsidRPr="004936D6">
        <w:rPr>
          <w:rFonts w:eastAsia="Times New Roman"/>
        </w:rPr>
        <w:t>1F</w:t>
      </w:r>
      <w:proofErr w:type="gramEnd"/>
      <w:r w:rsidRPr="004936D6">
        <w:rPr>
          <w:rFonts w:eastAsia="Times New Roman"/>
        </w:rPr>
        <w:t>/</w:t>
      </w:r>
      <w:proofErr w:type="gramStart"/>
      <w:r w:rsidRPr="004936D6">
        <w:rPr>
          <w:rFonts w:eastAsia="Times New Roman"/>
        </w:rPr>
        <w:t>230V</w:t>
      </w:r>
      <w:proofErr w:type="gramEnd"/>
      <w:r w:rsidRPr="004936D6">
        <w:rPr>
          <w:rFonts w:eastAsia="Times New Roman"/>
        </w:rPr>
        <w:t>/</w:t>
      </w:r>
      <w:proofErr w:type="gramStart"/>
      <w:r w:rsidRPr="004936D6">
        <w:rPr>
          <w:rFonts w:eastAsia="Times New Roman"/>
        </w:rPr>
        <w:t>32A</w:t>
      </w:r>
      <w:proofErr w:type="gramEnd"/>
      <w:r w:rsidRPr="004936D6">
        <w:rPr>
          <w:rFonts w:eastAsia="Times New Roman"/>
        </w:rPr>
        <w:t xml:space="preserve"> – cca 6 kW</w:t>
      </w:r>
    </w:p>
    <w:p w14:paraId="10508FCE" w14:textId="77777777" w:rsidR="007008B9" w:rsidRPr="004936D6" w:rsidRDefault="007008B9">
      <w:pPr>
        <w:pStyle w:val="Odstavecseseznamem"/>
        <w:numPr>
          <w:ilvl w:val="1"/>
          <w:numId w:val="25"/>
        </w:numPr>
        <w:jc w:val="both"/>
        <w:rPr>
          <w:rFonts w:eastAsia="Times New Roman"/>
        </w:rPr>
      </w:pPr>
      <w:proofErr w:type="gramStart"/>
      <w:r w:rsidRPr="004936D6">
        <w:rPr>
          <w:rFonts w:eastAsia="Times New Roman"/>
        </w:rPr>
        <w:t>3F</w:t>
      </w:r>
      <w:proofErr w:type="gramEnd"/>
      <w:r w:rsidRPr="004936D6">
        <w:rPr>
          <w:rFonts w:eastAsia="Times New Roman"/>
        </w:rPr>
        <w:t>/</w:t>
      </w:r>
      <w:proofErr w:type="gramStart"/>
      <w:r w:rsidRPr="004936D6">
        <w:rPr>
          <w:rFonts w:eastAsia="Times New Roman"/>
        </w:rPr>
        <w:t>400V</w:t>
      </w:r>
      <w:proofErr w:type="gramEnd"/>
      <w:r w:rsidRPr="004936D6">
        <w:rPr>
          <w:rFonts w:eastAsia="Times New Roman"/>
        </w:rPr>
        <w:t>/</w:t>
      </w:r>
      <w:proofErr w:type="gramStart"/>
      <w:r w:rsidRPr="004936D6">
        <w:rPr>
          <w:rFonts w:eastAsia="Times New Roman"/>
        </w:rPr>
        <w:t>16A</w:t>
      </w:r>
      <w:proofErr w:type="gramEnd"/>
      <w:r w:rsidRPr="004936D6">
        <w:rPr>
          <w:rFonts w:eastAsia="Times New Roman"/>
        </w:rPr>
        <w:t xml:space="preserve"> – cca 11 kW</w:t>
      </w:r>
    </w:p>
    <w:p w14:paraId="7DA985E8" w14:textId="77777777" w:rsidR="007008B9" w:rsidRPr="004936D6" w:rsidRDefault="007008B9">
      <w:pPr>
        <w:pStyle w:val="Odstavecseseznamem"/>
        <w:numPr>
          <w:ilvl w:val="1"/>
          <w:numId w:val="25"/>
        </w:numPr>
        <w:jc w:val="both"/>
        <w:rPr>
          <w:rFonts w:eastAsia="Times New Roman"/>
        </w:rPr>
      </w:pPr>
      <w:proofErr w:type="gramStart"/>
      <w:r w:rsidRPr="004936D6">
        <w:rPr>
          <w:rFonts w:eastAsia="Times New Roman"/>
        </w:rPr>
        <w:t>3F</w:t>
      </w:r>
      <w:proofErr w:type="gramEnd"/>
      <w:r w:rsidRPr="004936D6">
        <w:rPr>
          <w:rFonts w:eastAsia="Times New Roman"/>
        </w:rPr>
        <w:t>/</w:t>
      </w:r>
      <w:proofErr w:type="gramStart"/>
      <w:r w:rsidRPr="004936D6">
        <w:rPr>
          <w:rFonts w:eastAsia="Times New Roman"/>
        </w:rPr>
        <w:t>400V</w:t>
      </w:r>
      <w:proofErr w:type="gramEnd"/>
      <w:r w:rsidRPr="004936D6">
        <w:rPr>
          <w:rFonts w:eastAsia="Times New Roman"/>
        </w:rPr>
        <w:t>/</w:t>
      </w:r>
      <w:proofErr w:type="gramStart"/>
      <w:r w:rsidRPr="004936D6">
        <w:rPr>
          <w:rFonts w:eastAsia="Times New Roman"/>
        </w:rPr>
        <w:t>32A</w:t>
      </w:r>
      <w:proofErr w:type="gramEnd"/>
      <w:r w:rsidRPr="004936D6">
        <w:rPr>
          <w:rFonts w:eastAsia="Times New Roman"/>
        </w:rPr>
        <w:t xml:space="preserve"> – cca 21 kW</w:t>
      </w:r>
    </w:p>
    <w:p w14:paraId="54964658" w14:textId="36DF2F35" w:rsidR="007008B9" w:rsidRPr="004936D6" w:rsidRDefault="007008B9">
      <w:pPr>
        <w:pStyle w:val="Odstavecseseznamem"/>
        <w:numPr>
          <w:ilvl w:val="0"/>
          <w:numId w:val="25"/>
        </w:numPr>
        <w:jc w:val="both"/>
        <w:rPr>
          <w:rFonts w:eastAsia="Times New Roman"/>
        </w:rPr>
      </w:pPr>
      <w:r w:rsidRPr="004936D6">
        <w:rPr>
          <w:rFonts w:eastAsia="Times New Roman"/>
        </w:rPr>
        <w:t xml:space="preserve">Do každého racku </w:t>
      </w:r>
      <w:r w:rsidR="008311E0">
        <w:t>Objednatel</w:t>
      </w:r>
      <w:r w:rsidRPr="004936D6">
        <w:rPr>
          <w:rFonts w:eastAsia="Times New Roman"/>
        </w:rPr>
        <w:t>e vedou typicky dvě zcela nezávislé napájecí větve. Průběh napájecích větví je bez souběhu v trase vedení po celém DC. Každá větev má vlastní UPS, vlastní rozvaděč na datovém sále, vlastní jištění.</w:t>
      </w:r>
    </w:p>
    <w:p w14:paraId="5E3B190B" w14:textId="732A2E8C" w:rsidR="007008B9" w:rsidRPr="004936D6" w:rsidRDefault="007008B9">
      <w:pPr>
        <w:pStyle w:val="Odstavecseseznamem"/>
        <w:numPr>
          <w:ilvl w:val="0"/>
          <w:numId w:val="25"/>
        </w:numPr>
        <w:jc w:val="both"/>
      </w:pPr>
      <w:r w:rsidRPr="004936D6">
        <w:rPr>
          <w:rFonts w:eastAsia="Times New Roman"/>
        </w:rPr>
        <w:t>DC má vlastní transformátory z VN na NN. Redundance N+1</w:t>
      </w:r>
    </w:p>
    <w:p w14:paraId="0F9D6CB2" w14:textId="77777777" w:rsidR="007008B9" w:rsidRPr="004936D6" w:rsidRDefault="007008B9">
      <w:pPr>
        <w:pStyle w:val="Odstavecseseznamem"/>
        <w:numPr>
          <w:ilvl w:val="0"/>
          <w:numId w:val="25"/>
        </w:numPr>
        <w:jc w:val="both"/>
        <w:rPr>
          <w:rFonts w:eastAsia="Times New Roman"/>
        </w:rPr>
      </w:pPr>
      <w:r w:rsidRPr="004936D6">
        <w:rPr>
          <w:rFonts w:eastAsia="Times New Roman"/>
        </w:rPr>
        <w:t>Chlazení na datových sálech je zajištěno chladícími jednotkami určenými pro datová centra. Na každém sále jsou chladící jednotky v redundanci N+1.</w:t>
      </w:r>
    </w:p>
    <w:p w14:paraId="616C5C4A" w14:textId="0A727D1D" w:rsidR="007008B9" w:rsidRPr="004936D6" w:rsidRDefault="007008B9">
      <w:pPr>
        <w:pStyle w:val="Odstavecseseznamem"/>
        <w:numPr>
          <w:ilvl w:val="0"/>
          <w:numId w:val="25"/>
        </w:numPr>
        <w:jc w:val="both"/>
      </w:pPr>
      <w:r w:rsidRPr="004936D6">
        <w:rPr>
          <w:rFonts w:eastAsia="Times New Roman"/>
        </w:rPr>
        <w:t>Jednotlivé sály mají různou kapacitu chlazení, v závislosti na počtu chladících jednotek. Kapacita chlazení se pohybuje od 200 kW do 400 kW na jeden sál.</w:t>
      </w:r>
    </w:p>
    <w:p w14:paraId="1BD518B5" w14:textId="77777777" w:rsidR="007008B9" w:rsidRPr="004936D6" w:rsidRDefault="007008B9">
      <w:pPr>
        <w:pStyle w:val="Odstavecseseznamem"/>
        <w:numPr>
          <w:ilvl w:val="0"/>
          <w:numId w:val="25"/>
        </w:numPr>
        <w:jc w:val="both"/>
        <w:rPr>
          <w:rFonts w:eastAsia="Times New Roman"/>
        </w:rPr>
      </w:pPr>
      <w:r w:rsidRPr="004936D6">
        <w:rPr>
          <w:rFonts w:eastAsia="Times New Roman"/>
        </w:rPr>
        <w:t>Do DC je možné navážet materiál nákladním autem, vjezd pro nákladní automobil je zajištěn bránou ovládanou z recepce DC.</w:t>
      </w:r>
    </w:p>
    <w:p w14:paraId="7DAA8237" w14:textId="77777777" w:rsidR="007008B9" w:rsidRPr="004936D6" w:rsidRDefault="007008B9">
      <w:pPr>
        <w:pStyle w:val="Odstavecseseznamem"/>
        <w:numPr>
          <w:ilvl w:val="0"/>
          <w:numId w:val="25"/>
        </w:numPr>
        <w:jc w:val="both"/>
        <w:rPr>
          <w:rFonts w:eastAsia="Times New Roman"/>
        </w:rPr>
      </w:pPr>
      <w:r w:rsidRPr="004936D6">
        <w:rPr>
          <w:rFonts w:eastAsia="Times New Roman"/>
        </w:rPr>
        <w:t>Veškeré trasy v DC – přístupy do datových sálů – jsou bezbariérové.</w:t>
      </w:r>
    </w:p>
    <w:p w14:paraId="17FE19F0" w14:textId="77777777" w:rsidR="007008B9" w:rsidRPr="004936D6" w:rsidRDefault="007008B9">
      <w:pPr>
        <w:pStyle w:val="Odstavecseseznamem"/>
        <w:numPr>
          <w:ilvl w:val="0"/>
          <w:numId w:val="25"/>
        </w:numPr>
        <w:jc w:val="both"/>
        <w:rPr>
          <w:rFonts w:eastAsia="Times New Roman"/>
        </w:rPr>
      </w:pPr>
      <w:r w:rsidRPr="004936D6">
        <w:rPr>
          <w:rFonts w:eastAsia="Times New Roman"/>
        </w:rPr>
        <w:lastRenderedPageBreak/>
        <w:t>V DC jsou zákazníkům k dispozici manipulační vozíky a paletové vozíky.</w:t>
      </w:r>
    </w:p>
    <w:p w14:paraId="55FC3F01" w14:textId="13694CC8" w:rsidR="001D0666" w:rsidRPr="00BB6954" w:rsidRDefault="001D0666" w:rsidP="001D0666">
      <w:pPr>
        <w:pStyle w:val="Nadpis3"/>
        <w:rPr>
          <w:sz w:val="32"/>
          <w:szCs w:val="32"/>
        </w:rPr>
      </w:pPr>
      <w:bookmarkStart w:id="109" w:name="_Toc177708962"/>
      <w:bookmarkStart w:id="110" w:name="_Toc201050423"/>
      <w:r w:rsidRPr="00BB6954">
        <w:rPr>
          <w:sz w:val="32"/>
          <w:szCs w:val="32"/>
        </w:rPr>
        <w:t>Požadavky na systémové skříně (</w:t>
      </w:r>
      <w:proofErr w:type="spellStart"/>
      <w:r w:rsidRPr="00BB6954">
        <w:rPr>
          <w:sz w:val="32"/>
          <w:szCs w:val="32"/>
        </w:rPr>
        <w:t>Rack</w:t>
      </w:r>
      <w:proofErr w:type="spellEnd"/>
      <w:r w:rsidRPr="00BB6954">
        <w:rPr>
          <w:sz w:val="32"/>
          <w:szCs w:val="32"/>
        </w:rPr>
        <w:t>)</w:t>
      </w:r>
      <w:bookmarkEnd w:id="109"/>
      <w:bookmarkEnd w:id="110"/>
    </w:p>
    <w:p w14:paraId="3F383F84" w14:textId="416843E4" w:rsidR="0031523D" w:rsidRPr="004936D6" w:rsidRDefault="0031523D" w:rsidP="00A27025">
      <w:pPr>
        <w:spacing w:before="240"/>
        <w:jc w:val="both"/>
      </w:pPr>
      <w:r w:rsidRPr="004936D6">
        <w:t xml:space="preserve">Samostatnou oblastí </w:t>
      </w:r>
      <w:r w:rsidR="0067081B">
        <w:t>předmětu plnění</w:t>
      </w:r>
      <w:r w:rsidR="001C505F" w:rsidRPr="004936D6">
        <w:t xml:space="preserve"> jsou požadavky pro</w:t>
      </w:r>
      <w:r w:rsidRPr="004936D6">
        <w:t xml:space="preserve"> umístění </w:t>
      </w:r>
      <w:r w:rsidR="001C505F" w:rsidRPr="004936D6">
        <w:t xml:space="preserve">nabízené </w:t>
      </w:r>
      <w:r w:rsidRPr="004936D6">
        <w:t>technologi</w:t>
      </w:r>
      <w:r w:rsidR="001C505F" w:rsidRPr="004936D6">
        <w:t>e (všech funkčních celků)</w:t>
      </w:r>
      <w:r w:rsidRPr="004936D6">
        <w:t xml:space="preserve"> </w:t>
      </w:r>
      <w:r w:rsidR="001C505F" w:rsidRPr="004936D6">
        <w:t>v</w:t>
      </w:r>
      <w:r w:rsidRPr="004936D6">
        <w:t xml:space="preserve"> jednotlivých </w:t>
      </w:r>
      <w:r w:rsidR="001C505F" w:rsidRPr="004936D6">
        <w:t>lokalitách</w:t>
      </w:r>
      <w:r w:rsidRPr="004936D6">
        <w:t xml:space="preserve"> a příslušných </w:t>
      </w:r>
      <w:proofErr w:type="spellStart"/>
      <w:r w:rsidRPr="004936D6">
        <w:t>Rack</w:t>
      </w:r>
      <w:proofErr w:type="spellEnd"/>
      <w:r w:rsidRPr="004936D6">
        <w:t xml:space="preserve"> rozvaděčích, které definuj</w:t>
      </w:r>
      <w:r w:rsidR="001C505F" w:rsidRPr="004936D6">
        <w:t>í</w:t>
      </w:r>
      <w:r w:rsidRPr="004936D6">
        <w:t xml:space="preserve"> celkovou fyzickou robustnost architektury řešení s ohledem na </w:t>
      </w:r>
      <w:r w:rsidR="001C505F" w:rsidRPr="004936D6">
        <w:t xml:space="preserve">možné </w:t>
      </w:r>
      <w:r w:rsidRPr="004936D6">
        <w:t>využití prostor v</w:t>
      </w:r>
      <w:r w:rsidR="001C505F" w:rsidRPr="004936D6">
        <w:t xml:space="preserve"> současném a budoucím </w:t>
      </w:r>
      <w:r w:rsidRPr="004936D6">
        <w:t xml:space="preserve">DC </w:t>
      </w:r>
      <w:r w:rsidR="008311E0">
        <w:t>Objednatel</w:t>
      </w:r>
      <w:r w:rsidRPr="004936D6">
        <w:t>e.</w:t>
      </w:r>
    </w:p>
    <w:p w14:paraId="3E378440" w14:textId="77777777" w:rsidR="001C505F" w:rsidRPr="004936D6" w:rsidRDefault="00A27025" w:rsidP="00EE1BB8">
      <w:pPr>
        <w:jc w:val="both"/>
      </w:pPr>
      <w:r w:rsidRPr="004936D6">
        <w:t xml:space="preserve">Součástí dodávky budou příslušné </w:t>
      </w:r>
      <w:r w:rsidR="00A53345" w:rsidRPr="004936D6">
        <w:t>Racky</w:t>
      </w:r>
      <w:r w:rsidRPr="004936D6">
        <w:t xml:space="preserve">, které však nesmí přesáhnout maximální povolenou hodnotu </w:t>
      </w:r>
      <w:r w:rsidR="001C505F" w:rsidRPr="004936D6">
        <w:t>čtyř</w:t>
      </w:r>
      <w:r w:rsidRPr="004936D6">
        <w:t xml:space="preserve"> dodávaných </w:t>
      </w:r>
      <w:r w:rsidR="00A53345" w:rsidRPr="004936D6">
        <w:t>Racků</w:t>
      </w:r>
      <w:r w:rsidRPr="004936D6">
        <w:t xml:space="preserve"> na jednu lokalitu (jeden sál)</w:t>
      </w:r>
      <w:r w:rsidR="001C505F" w:rsidRPr="004936D6">
        <w:t xml:space="preserve"> plus pásková knihovna</w:t>
      </w:r>
      <w:r w:rsidRPr="004936D6">
        <w:t>. Tedy maximální přípustné množství dodávaných R</w:t>
      </w:r>
      <w:r w:rsidR="001C505F" w:rsidRPr="004936D6">
        <w:t>ack</w:t>
      </w:r>
      <w:r w:rsidRPr="004936D6">
        <w:t xml:space="preserve">ů je </w:t>
      </w:r>
      <w:r w:rsidR="001C505F" w:rsidRPr="004936D6">
        <w:t>osm</w:t>
      </w:r>
      <w:r w:rsidRPr="004936D6">
        <w:t>, s podmínkou rovnoměrného rozložení přes obě lokality</w:t>
      </w:r>
      <w:r w:rsidR="001C505F" w:rsidRPr="004936D6">
        <w:t xml:space="preserve">. </w:t>
      </w:r>
    </w:p>
    <w:p w14:paraId="19F60105" w14:textId="4B4F58A4" w:rsidR="00A27025" w:rsidRPr="004936D6" w:rsidRDefault="00A27025" w:rsidP="00EE1BB8">
      <w:pPr>
        <w:jc w:val="both"/>
      </w:pPr>
      <w:r w:rsidRPr="004936D6">
        <w:t xml:space="preserve">Po provedení kompletní </w:t>
      </w:r>
      <w:r w:rsidR="00EE1BB8" w:rsidRPr="004936D6">
        <w:t xml:space="preserve">implementace a následní </w:t>
      </w:r>
      <w:r w:rsidRPr="004936D6">
        <w:t>migrace a ukončení provozu stávající infrastruktury IS SZIF k 3</w:t>
      </w:r>
      <w:r w:rsidR="00EE1BB8" w:rsidRPr="004936D6">
        <w:t>0</w:t>
      </w:r>
      <w:r w:rsidRPr="004936D6">
        <w:t>.</w:t>
      </w:r>
      <w:r w:rsidR="00EE1BB8" w:rsidRPr="004936D6">
        <w:t>6</w:t>
      </w:r>
      <w:r w:rsidRPr="004936D6">
        <w:t>.20</w:t>
      </w:r>
      <w:r w:rsidR="00EE1BB8" w:rsidRPr="004936D6">
        <w:t>25</w:t>
      </w:r>
      <w:r w:rsidRPr="004936D6">
        <w:t xml:space="preserve"> budou </w:t>
      </w:r>
      <w:r w:rsidR="00EE1BB8" w:rsidRPr="004936D6">
        <w:t xml:space="preserve">tedy </w:t>
      </w:r>
      <w:r w:rsidRPr="004936D6">
        <w:t xml:space="preserve">v každé lokalitě (v každém </w:t>
      </w:r>
      <w:r w:rsidRPr="00602A7E">
        <w:t>sále) umístěny 4</w:t>
      </w:r>
      <w:r w:rsidR="00EE1BB8" w:rsidRPr="00602A7E">
        <w:t xml:space="preserve"> ks</w:t>
      </w:r>
      <w:r w:rsidRPr="00602A7E">
        <w:t xml:space="preserve"> </w:t>
      </w:r>
      <w:r w:rsidR="00EE1BB8" w:rsidRPr="00602A7E">
        <w:t>Rack</w:t>
      </w:r>
      <w:r w:rsidRPr="00602A7E">
        <w:t>y</w:t>
      </w:r>
      <w:r w:rsidR="00EE1BB8" w:rsidRPr="00602A7E">
        <w:t xml:space="preserve"> a </w:t>
      </w:r>
      <w:r w:rsidR="00E67868" w:rsidRPr="00602A7E">
        <w:t xml:space="preserve">až dva </w:t>
      </w:r>
      <w:r w:rsidR="0046315C" w:rsidRPr="00602A7E">
        <w:t xml:space="preserve">kusy </w:t>
      </w:r>
      <w:r w:rsidR="00EE1BB8" w:rsidRPr="00602A7E">
        <w:t>páskov</w:t>
      </w:r>
      <w:r w:rsidR="0046315C" w:rsidRPr="00602A7E">
        <w:t>é</w:t>
      </w:r>
      <w:r w:rsidR="00EE1BB8" w:rsidRPr="00602A7E">
        <w:t xml:space="preserve"> knihovn</w:t>
      </w:r>
      <w:r w:rsidR="0046315C" w:rsidRPr="00602A7E">
        <w:t>y</w:t>
      </w:r>
      <w:r w:rsidR="00EE1BB8" w:rsidRPr="00602A7E">
        <w:t xml:space="preserve">, tzn. </w:t>
      </w:r>
      <w:r w:rsidRPr="00602A7E">
        <w:t xml:space="preserve"> </w:t>
      </w:r>
      <w:r w:rsidR="00EE1BB8" w:rsidRPr="00602A7E">
        <w:t>takto budou provozovány</w:t>
      </w:r>
      <w:r w:rsidRPr="00602A7E">
        <w:t xml:space="preserve"> veškeré technologie zajišťující provoz Informačního systému SZIF na aplikační platformě SAP</w:t>
      </w:r>
      <w:r w:rsidR="00EE1BB8" w:rsidRPr="00602A7E">
        <w:t xml:space="preserve"> v jedné lokalitě</w:t>
      </w:r>
      <w:r w:rsidRPr="00602A7E">
        <w:t>.</w:t>
      </w:r>
    </w:p>
    <w:p w14:paraId="5A6A6096" w14:textId="4AA54BD3" w:rsidR="00700C79" w:rsidRPr="004936D6" w:rsidRDefault="00700C79" w:rsidP="00A27025">
      <w:r w:rsidRPr="004936D6">
        <w:t>Součástí dodávky bude zapojení PDU všech racků do DC včetně revize tohoto zapojení.</w:t>
      </w:r>
    </w:p>
    <w:tbl>
      <w:tblPr>
        <w:tblW w:w="9072" w:type="dxa"/>
        <w:tblInd w:w="-10" w:type="dxa"/>
        <w:tblLayout w:type="fixed"/>
        <w:tblCellMar>
          <w:left w:w="70" w:type="dxa"/>
          <w:right w:w="70" w:type="dxa"/>
        </w:tblCellMar>
        <w:tblLook w:val="04A0" w:firstRow="1" w:lastRow="0" w:firstColumn="1" w:lastColumn="0" w:noHBand="0" w:noVBand="1"/>
      </w:tblPr>
      <w:tblGrid>
        <w:gridCol w:w="851"/>
        <w:gridCol w:w="3402"/>
        <w:gridCol w:w="2835"/>
        <w:gridCol w:w="1984"/>
      </w:tblGrid>
      <w:tr w:rsidR="00D07CE3" w:rsidRPr="00155416" w14:paraId="1A091470" w14:textId="77777777" w:rsidTr="00EA5C98">
        <w:trPr>
          <w:cantSplit/>
          <w:trHeight w:val="375"/>
        </w:trPr>
        <w:tc>
          <w:tcPr>
            <w:tcW w:w="9072" w:type="dxa"/>
            <w:gridSpan w:val="4"/>
            <w:tcBorders>
              <w:top w:val="single" w:sz="8" w:space="0" w:color="auto"/>
              <w:left w:val="single" w:sz="8" w:space="0" w:color="auto"/>
              <w:bottom w:val="single" w:sz="8" w:space="0" w:color="auto"/>
              <w:right w:val="single" w:sz="8" w:space="0" w:color="000000"/>
            </w:tcBorders>
            <w:shd w:val="clear" w:color="000000" w:fill="006600"/>
            <w:vAlign w:val="center"/>
            <w:hideMark/>
          </w:tcPr>
          <w:p w14:paraId="1A0A591B" w14:textId="77777777" w:rsidR="00D07CE3" w:rsidRPr="00155416" w:rsidRDefault="00D07CE3" w:rsidP="00EA5C98">
            <w:pPr>
              <w:rPr>
                <w:rFonts w:ascii="Verdana" w:eastAsia="Times New Roman" w:hAnsi="Verdana" w:cs="Times New Roman"/>
                <w:b/>
                <w:bCs/>
                <w:color w:val="000000"/>
                <w:sz w:val="28"/>
                <w:szCs w:val="28"/>
                <w:lang w:eastAsia="cs-CZ"/>
              </w:rPr>
            </w:pPr>
            <w:proofErr w:type="spellStart"/>
            <w:r w:rsidRPr="00155416">
              <w:rPr>
                <w:rFonts w:ascii="Verdana" w:eastAsia="Times New Roman" w:hAnsi="Verdana" w:cs="Times New Roman"/>
                <w:b/>
                <w:bCs/>
                <w:color w:val="000000"/>
                <w:sz w:val="28"/>
                <w:szCs w:val="28"/>
                <w:lang w:eastAsia="cs-CZ"/>
              </w:rPr>
              <w:t>Rack</w:t>
            </w:r>
            <w:proofErr w:type="spellEnd"/>
            <w:r w:rsidRPr="00155416">
              <w:rPr>
                <w:rFonts w:ascii="Verdana" w:eastAsia="Times New Roman" w:hAnsi="Verdana" w:cs="Times New Roman"/>
                <w:b/>
                <w:bCs/>
                <w:color w:val="000000"/>
                <w:sz w:val="28"/>
                <w:szCs w:val="28"/>
                <w:lang w:eastAsia="cs-CZ"/>
              </w:rPr>
              <w:t xml:space="preserve"> </w:t>
            </w:r>
          </w:p>
        </w:tc>
      </w:tr>
      <w:tr w:rsidR="00D07CE3" w:rsidRPr="00155416" w14:paraId="0613DE67" w14:textId="77777777" w:rsidTr="00EA5C98">
        <w:trPr>
          <w:cantSplit/>
          <w:trHeight w:val="415"/>
        </w:trPr>
        <w:tc>
          <w:tcPr>
            <w:tcW w:w="851" w:type="dxa"/>
            <w:tcBorders>
              <w:top w:val="nil"/>
              <w:left w:val="single" w:sz="8" w:space="0" w:color="auto"/>
              <w:bottom w:val="single" w:sz="8" w:space="0" w:color="auto"/>
              <w:right w:val="single" w:sz="8" w:space="0" w:color="auto"/>
            </w:tcBorders>
            <w:shd w:val="clear" w:color="000000" w:fill="006600"/>
            <w:vAlign w:val="center"/>
            <w:hideMark/>
          </w:tcPr>
          <w:p w14:paraId="6961C5EE" w14:textId="77777777" w:rsidR="00D07CE3" w:rsidRPr="00155416" w:rsidRDefault="00D07CE3" w:rsidP="00EA5C98">
            <w:pPr>
              <w:jc w:val="both"/>
              <w:rPr>
                <w:rFonts w:ascii="Calibri" w:eastAsia="Times New Roman" w:hAnsi="Calibri" w:cs="Times New Roman"/>
                <w:b/>
                <w:bCs/>
                <w:color w:val="000000"/>
                <w:lang w:eastAsia="cs-CZ"/>
              </w:rPr>
            </w:pPr>
            <w:r w:rsidRPr="00155416">
              <w:rPr>
                <w:rFonts w:ascii="Calibri" w:eastAsia="Times New Roman" w:hAnsi="Calibri" w:cs="Times New Roman"/>
                <w:b/>
                <w:bCs/>
                <w:color w:val="000000"/>
                <w:lang w:eastAsia="cs-CZ"/>
              </w:rPr>
              <w:t>Číslo</w:t>
            </w:r>
          </w:p>
        </w:tc>
        <w:tc>
          <w:tcPr>
            <w:tcW w:w="3402" w:type="dxa"/>
            <w:tcBorders>
              <w:top w:val="nil"/>
              <w:left w:val="nil"/>
              <w:bottom w:val="single" w:sz="8" w:space="0" w:color="auto"/>
              <w:right w:val="single" w:sz="8" w:space="0" w:color="auto"/>
            </w:tcBorders>
            <w:shd w:val="clear" w:color="000000" w:fill="006600"/>
            <w:vAlign w:val="center"/>
            <w:hideMark/>
          </w:tcPr>
          <w:p w14:paraId="66F332F8" w14:textId="77777777" w:rsidR="00D07CE3" w:rsidRPr="00155416" w:rsidRDefault="00D07CE3"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Název komponenty</w:t>
            </w:r>
          </w:p>
        </w:tc>
        <w:tc>
          <w:tcPr>
            <w:tcW w:w="2835" w:type="dxa"/>
            <w:tcBorders>
              <w:top w:val="nil"/>
              <w:left w:val="nil"/>
              <w:bottom w:val="single" w:sz="8" w:space="0" w:color="auto"/>
              <w:right w:val="single" w:sz="8" w:space="0" w:color="auto"/>
            </w:tcBorders>
            <w:shd w:val="clear" w:color="000000" w:fill="006600"/>
            <w:vAlign w:val="center"/>
            <w:hideMark/>
          </w:tcPr>
          <w:p w14:paraId="1AF7496F" w14:textId="77777777" w:rsidR="00D07CE3" w:rsidRPr="00155416" w:rsidRDefault="00D07CE3"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 xml:space="preserve">Part </w:t>
            </w:r>
            <w:proofErr w:type="spellStart"/>
            <w:r w:rsidRPr="00155416">
              <w:rPr>
                <w:rFonts w:ascii="Verdana" w:eastAsia="Times New Roman" w:hAnsi="Verdana" w:cs="Times New Roman"/>
                <w:b/>
                <w:bCs/>
                <w:color w:val="000000"/>
                <w:sz w:val="18"/>
                <w:szCs w:val="18"/>
                <w:lang w:eastAsia="cs-CZ"/>
              </w:rPr>
              <w:t>number</w:t>
            </w:r>
            <w:proofErr w:type="spellEnd"/>
          </w:p>
        </w:tc>
        <w:tc>
          <w:tcPr>
            <w:tcW w:w="1984" w:type="dxa"/>
            <w:tcBorders>
              <w:top w:val="nil"/>
              <w:left w:val="nil"/>
              <w:bottom w:val="single" w:sz="8" w:space="0" w:color="auto"/>
              <w:right w:val="single" w:sz="8" w:space="0" w:color="auto"/>
            </w:tcBorders>
            <w:shd w:val="clear" w:color="000000" w:fill="006600"/>
            <w:vAlign w:val="center"/>
            <w:hideMark/>
          </w:tcPr>
          <w:p w14:paraId="1BC8EC09" w14:textId="77777777" w:rsidR="00D07CE3" w:rsidRPr="00155416" w:rsidRDefault="00D07CE3"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Počet kusů</w:t>
            </w:r>
          </w:p>
        </w:tc>
      </w:tr>
      <w:tr w:rsidR="00965001" w:rsidRPr="00155416" w14:paraId="315C99CB" w14:textId="77777777" w:rsidTr="00965001">
        <w:trPr>
          <w:cantSplit/>
          <w:trHeight w:val="960"/>
        </w:trPr>
        <w:tc>
          <w:tcPr>
            <w:tcW w:w="851" w:type="dxa"/>
            <w:tcBorders>
              <w:top w:val="nil"/>
              <w:left w:val="single" w:sz="8" w:space="0" w:color="auto"/>
              <w:bottom w:val="single" w:sz="8" w:space="0" w:color="auto"/>
              <w:right w:val="single" w:sz="8" w:space="0" w:color="auto"/>
            </w:tcBorders>
            <w:shd w:val="clear" w:color="000000" w:fill="FFFF00"/>
            <w:vAlign w:val="center"/>
          </w:tcPr>
          <w:p w14:paraId="4347D3AF" w14:textId="64BF5473" w:rsidR="00965001" w:rsidRPr="00155416" w:rsidRDefault="00965001" w:rsidP="00965001">
            <w:pPr>
              <w:rPr>
                <w:rFonts w:ascii="Calibri" w:eastAsia="Times New Roman" w:hAnsi="Calibri" w:cs="Times New Roman"/>
                <w:color w:val="000000"/>
                <w:lang w:eastAsia="cs-CZ"/>
              </w:rPr>
            </w:pPr>
            <w:r w:rsidRPr="000448A9">
              <w:t>1</w:t>
            </w:r>
          </w:p>
        </w:tc>
        <w:tc>
          <w:tcPr>
            <w:tcW w:w="3402" w:type="dxa"/>
            <w:tcBorders>
              <w:top w:val="nil"/>
              <w:left w:val="nil"/>
              <w:bottom w:val="single" w:sz="8" w:space="0" w:color="auto"/>
              <w:right w:val="single" w:sz="8" w:space="0" w:color="auto"/>
            </w:tcBorders>
            <w:shd w:val="clear" w:color="000000" w:fill="FFFF00"/>
            <w:vAlign w:val="center"/>
          </w:tcPr>
          <w:p w14:paraId="3590B83E" w14:textId="1B17A229" w:rsidR="00965001" w:rsidRPr="00155416" w:rsidRDefault="00965001" w:rsidP="00965001">
            <w:pPr>
              <w:rPr>
                <w:rFonts w:ascii="Calibri" w:eastAsia="Times New Roman" w:hAnsi="Calibri" w:cs="Times New Roman"/>
                <w:color w:val="000000"/>
                <w:lang w:eastAsia="cs-CZ"/>
              </w:rPr>
            </w:pPr>
            <w:r w:rsidRPr="000448A9">
              <w:t xml:space="preserve">IBM RACK </w:t>
            </w:r>
          </w:p>
        </w:tc>
        <w:tc>
          <w:tcPr>
            <w:tcW w:w="2835" w:type="dxa"/>
            <w:tcBorders>
              <w:top w:val="nil"/>
              <w:left w:val="nil"/>
              <w:bottom w:val="single" w:sz="8" w:space="0" w:color="auto"/>
              <w:right w:val="single" w:sz="8" w:space="0" w:color="auto"/>
            </w:tcBorders>
            <w:shd w:val="clear" w:color="000000" w:fill="FFFF00"/>
            <w:vAlign w:val="center"/>
          </w:tcPr>
          <w:p w14:paraId="0BF8E9EF" w14:textId="71A5127A" w:rsidR="00965001" w:rsidRPr="00155416" w:rsidRDefault="00852B7C" w:rsidP="00965001">
            <w:pPr>
              <w:rPr>
                <w:rFonts w:ascii="Calibri" w:eastAsia="Times New Roman" w:hAnsi="Calibri" w:cs="Times New Roman"/>
                <w:color w:val="000000"/>
                <w:lang w:eastAsia="cs-CZ"/>
              </w:rPr>
            </w:pPr>
            <w:r>
              <w:t>XXXXX</w:t>
            </w:r>
          </w:p>
        </w:tc>
        <w:tc>
          <w:tcPr>
            <w:tcW w:w="1984" w:type="dxa"/>
            <w:tcBorders>
              <w:top w:val="nil"/>
              <w:left w:val="nil"/>
              <w:bottom w:val="single" w:sz="8" w:space="0" w:color="auto"/>
              <w:right w:val="single" w:sz="8" w:space="0" w:color="auto"/>
            </w:tcBorders>
            <w:shd w:val="clear" w:color="000000" w:fill="FFFF00"/>
            <w:vAlign w:val="center"/>
          </w:tcPr>
          <w:p w14:paraId="67332D45" w14:textId="5602F777" w:rsidR="00965001" w:rsidRPr="00155416" w:rsidRDefault="00965001" w:rsidP="00965001">
            <w:pPr>
              <w:keepNext/>
              <w:rPr>
                <w:rFonts w:ascii="Calibri" w:eastAsia="Times New Roman" w:hAnsi="Calibri" w:cs="Times New Roman"/>
                <w:color w:val="000000"/>
                <w:lang w:eastAsia="cs-CZ"/>
              </w:rPr>
            </w:pPr>
            <w:r w:rsidRPr="000448A9">
              <w:t>6</w:t>
            </w:r>
          </w:p>
        </w:tc>
      </w:tr>
    </w:tbl>
    <w:p w14:paraId="1DAD68F4" w14:textId="527F6462" w:rsidR="00D07CE3" w:rsidRDefault="00D07CE3" w:rsidP="00D07CE3">
      <w:pPr>
        <w:pStyle w:val="Titulek"/>
        <w:jc w:val="center"/>
      </w:pPr>
      <w:r>
        <w:t xml:space="preserve">Tabulka </w:t>
      </w:r>
      <w:fldSimple w:instr=" SEQ Tabulka \* ARABIC ">
        <w:r w:rsidR="008157DB">
          <w:rPr>
            <w:noProof/>
          </w:rPr>
          <w:t>18</w:t>
        </w:r>
      </w:fldSimple>
      <w:r>
        <w:t xml:space="preserve"> - Identifikace komponenty RACK</w:t>
      </w:r>
    </w:p>
    <w:p w14:paraId="67E92EF8" w14:textId="77777777" w:rsidR="005700ED" w:rsidRDefault="005700ED" w:rsidP="00A53345">
      <w:pPr>
        <w:spacing w:before="240"/>
        <w:jc w:val="both"/>
      </w:pPr>
    </w:p>
    <w:p w14:paraId="0D91DA90" w14:textId="395AB547" w:rsidR="00A27025" w:rsidRDefault="002A33D6" w:rsidP="00A53345">
      <w:pPr>
        <w:spacing w:before="240"/>
        <w:jc w:val="both"/>
      </w:pPr>
      <w:r>
        <w:t>Nabízené Racky musí z</w:t>
      </w:r>
      <w:r w:rsidR="00A53345" w:rsidRPr="00076B3C">
        <w:t>ejména</w:t>
      </w:r>
      <w:r>
        <w:t xml:space="preserve"> </w:t>
      </w:r>
      <w:r w:rsidR="00A53345">
        <w:t>poskytovat</w:t>
      </w:r>
      <w:r w:rsidR="00782655">
        <w:t xml:space="preserve"> min.</w:t>
      </w:r>
      <w:r w:rsidR="00A53345" w:rsidRPr="00076B3C">
        <w:t xml:space="preserve"> tyto klíčové </w:t>
      </w:r>
      <w:r w:rsidR="00782655">
        <w:t>standardy</w:t>
      </w:r>
      <w:r w:rsidR="00A53345" w:rsidRPr="00076B3C">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2552"/>
        <w:gridCol w:w="2236"/>
        <w:gridCol w:w="1443"/>
        <w:gridCol w:w="2131"/>
      </w:tblGrid>
      <w:tr w:rsidR="00C25E85" w:rsidRPr="00AD76B0" w14:paraId="06BC21C9" w14:textId="468A6641" w:rsidTr="00717619">
        <w:trPr>
          <w:jc w:val="center"/>
        </w:trPr>
        <w:tc>
          <w:tcPr>
            <w:tcW w:w="5000" w:type="pct"/>
            <w:gridSpan w:val="5"/>
            <w:shd w:val="clear" w:color="auto" w:fill="006600"/>
          </w:tcPr>
          <w:p w14:paraId="46819438" w14:textId="14A69A74" w:rsidR="00C25E85" w:rsidRDefault="00C25E85" w:rsidP="00EA5C98">
            <w:pPr>
              <w:pStyle w:val="Bezmezer"/>
              <w:rPr>
                <w:rFonts w:cs="Arial"/>
                <w:b/>
                <w:bCs/>
                <w:sz w:val="28"/>
                <w:szCs w:val="28"/>
              </w:rPr>
            </w:pPr>
            <w:proofErr w:type="spellStart"/>
            <w:r>
              <w:rPr>
                <w:rFonts w:cs="Arial"/>
                <w:b/>
                <w:bCs/>
                <w:sz w:val="28"/>
                <w:szCs w:val="28"/>
              </w:rPr>
              <w:t>Rack</w:t>
            </w:r>
            <w:proofErr w:type="spellEnd"/>
            <w:r w:rsidRPr="00AD76B0">
              <w:rPr>
                <w:rFonts w:cs="Arial"/>
                <w:b/>
                <w:bCs/>
                <w:sz w:val="28"/>
                <w:szCs w:val="28"/>
              </w:rPr>
              <w:t xml:space="preserve"> </w:t>
            </w:r>
            <w:r>
              <w:rPr>
                <w:rFonts w:cs="Arial"/>
                <w:b/>
                <w:bCs/>
                <w:sz w:val="28"/>
                <w:szCs w:val="28"/>
              </w:rPr>
              <w:t>–</w:t>
            </w:r>
            <w:r w:rsidRPr="00AD76B0">
              <w:rPr>
                <w:rFonts w:cs="Arial"/>
                <w:b/>
                <w:bCs/>
                <w:sz w:val="28"/>
                <w:szCs w:val="28"/>
              </w:rPr>
              <w:t xml:space="preserve"> </w:t>
            </w:r>
            <w:r>
              <w:rPr>
                <w:rFonts w:cs="Arial"/>
                <w:b/>
                <w:bCs/>
                <w:sz w:val="28"/>
                <w:szCs w:val="28"/>
              </w:rPr>
              <w:t>max 8</w:t>
            </w:r>
            <w:r w:rsidRPr="00AD76B0">
              <w:rPr>
                <w:rFonts w:cs="Arial"/>
                <w:b/>
                <w:bCs/>
                <w:sz w:val="28"/>
                <w:szCs w:val="28"/>
              </w:rPr>
              <w:t xml:space="preserve"> ks</w:t>
            </w:r>
          </w:p>
        </w:tc>
      </w:tr>
      <w:tr w:rsidR="005D4771" w:rsidRPr="00AD76B0" w14:paraId="515F24BB" w14:textId="7420028E" w:rsidTr="00717619">
        <w:trPr>
          <w:jc w:val="center"/>
        </w:trPr>
        <w:tc>
          <w:tcPr>
            <w:tcW w:w="386" w:type="pct"/>
            <w:shd w:val="clear" w:color="auto" w:fill="006600"/>
          </w:tcPr>
          <w:p w14:paraId="7A68D0D7" w14:textId="77777777" w:rsidR="005D4771" w:rsidRPr="00AD76B0" w:rsidRDefault="005D4771" w:rsidP="00EA5C98">
            <w:pPr>
              <w:pStyle w:val="Bezmezer"/>
              <w:rPr>
                <w:b/>
              </w:rPr>
            </w:pPr>
            <w:r>
              <w:rPr>
                <w:b/>
              </w:rPr>
              <w:t>Číslo</w:t>
            </w:r>
          </w:p>
        </w:tc>
        <w:tc>
          <w:tcPr>
            <w:tcW w:w="1408" w:type="pct"/>
            <w:shd w:val="clear" w:color="auto" w:fill="006600"/>
          </w:tcPr>
          <w:p w14:paraId="2220CA7C" w14:textId="77777777" w:rsidR="005D4771" w:rsidRPr="00A53345" w:rsidRDefault="005D4771" w:rsidP="00EA5C98">
            <w:pPr>
              <w:pStyle w:val="Bezmezer"/>
              <w:rPr>
                <w:b/>
              </w:rPr>
            </w:pPr>
            <w:r w:rsidRPr="00A53345">
              <w:rPr>
                <w:b/>
              </w:rPr>
              <w:t>Vlastnost/komponenta</w:t>
            </w:r>
          </w:p>
        </w:tc>
        <w:tc>
          <w:tcPr>
            <w:tcW w:w="1234" w:type="pct"/>
            <w:shd w:val="clear" w:color="auto" w:fill="006600"/>
          </w:tcPr>
          <w:p w14:paraId="5F04AC9E" w14:textId="77777777" w:rsidR="005D4771" w:rsidRPr="00A53345" w:rsidRDefault="005D4771" w:rsidP="00EA5C98">
            <w:pPr>
              <w:pStyle w:val="Bezmezer"/>
              <w:rPr>
                <w:b/>
              </w:rPr>
            </w:pPr>
            <w:r w:rsidRPr="00A53345">
              <w:rPr>
                <w:b/>
              </w:rPr>
              <w:t>Požadované parametry</w:t>
            </w:r>
          </w:p>
        </w:tc>
        <w:tc>
          <w:tcPr>
            <w:tcW w:w="796" w:type="pct"/>
            <w:tcBorders>
              <w:bottom w:val="single" w:sz="4" w:space="0" w:color="auto"/>
            </w:tcBorders>
            <w:shd w:val="clear" w:color="auto" w:fill="006600"/>
          </w:tcPr>
          <w:p w14:paraId="5EFB2CA2" w14:textId="3A661C1D" w:rsidR="005D4771" w:rsidRDefault="005D4771" w:rsidP="00EA5C98">
            <w:pPr>
              <w:pStyle w:val="Bezmezer"/>
              <w:rPr>
                <w:b/>
              </w:rPr>
            </w:pPr>
            <w:r>
              <w:rPr>
                <w:b/>
              </w:rPr>
              <w:t>Splňuje ANO/NE</w:t>
            </w:r>
          </w:p>
        </w:tc>
        <w:tc>
          <w:tcPr>
            <w:tcW w:w="1176" w:type="pct"/>
            <w:tcBorders>
              <w:bottom w:val="single" w:sz="4" w:space="0" w:color="auto"/>
            </w:tcBorders>
            <w:shd w:val="clear" w:color="auto" w:fill="006600"/>
          </w:tcPr>
          <w:p w14:paraId="0B0EF61A" w14:textId="02890E6D" w:rsidR="005D4771" w:rsidRPr="00A53345" w:rsidRDefault="005D4771" w:rsidP="00EA5C98">
            <w:pPr>
              <w:pStyle w:val="Bezmezer"/>
              <w:rPr>
                <w:b/>
              </w:rPr>
            </w:pPr>
            <w:r>
              <w:rPr>
                <w:b/>
              </w:rPr>
              <w:t>Skutečné parametry/Způsob splnění požadavku</w:t>
            </w:r>
          </w:p>
        </w:tc>
      </w:tr>
      <w:tr w:rsidR="00965001" w:rsidRPr="00AD76B0" w14:paraId="1A2B8C71" w14:textId="5804084E" w:rsidTr="00717619">
        <w:trPr>
          <w:jc w:val="center"/>
        </w:trPr>
        <w:tc>
          <w:tcPr>
            <w:tcW w:w="386" w:type="pct"/>
          </w:tcPr>
          <w:p w14:paraId="4A10F306" w14:textId="77777777" w:rsidR="00965001" w:rsidRPr="00AD76B0" w:rsidRDefault="00965001" w:rsidP="00965001">
            <w:pPr>
              <w:pStyle w:val="Bezmezer"/>
              <w:numPr>
                <w:ilvl w:val="0"/>
                <w:numId w:val="23"/>
              </w:numPr>
            </w:pPr>
          </w:p>
        </w:tc>
        <w:tc>
          <w:tcPr>
            <w:tcW w:w="1408" w:type="pct"/>
            <w:shd w:val="clear" w:color="auto" w:fill="auto"/>
          </w:tcPr>
          <w:p w14:paraId="074805E6" w14:textId="77777777" w:rsidR="00965001" w:rsidRPr="00E87B35" w:rsidRDefault="00965001" w:rsidP="00965001">
            <w:pPr>
              <w:spacing w:line="240" w:lineRule="auto"/>
            </w:pPr>
            <w:r w:rsidRPr="00E87B35">
              <w:t>Velikost</w:t>
            </w:r>
          </w:p>
        </w:tc>
        <w:tc>
          <w:tcPr>
            <w:tcW w:w="1234" w:type="pct"/>
            <w:shd w:val="clear" w:color="auto" w:fill="auto"/>
          </w:tcPr>
          <w:p w14:paraId="7116FE6D" w14:textId="6827B2A4" w:rsidR="00965001" w:rsidRPr="007416A2" w:rsidRDefault="00965001" w:rsidP="00965001">
            <w:pPr>
              <w:pStyle w:val="Odstavecseseznamem"/>
              <w:numPr>
                <w:ilvl w:val="0"/>
                <w:numId w:val="8"/>
              </w:numPr>
              <w:spacing w:line="240" w:lineRule="auto"/>
            </w:pPr>
            <w:r w:rsidRPr="007416A2">
              <w:t>Kompatibilita RACK 19” s velikostí v EIA (42U)</w:t>
            </w:r>
          </w:p>
        </w:tc>
        <w:tc>
          <w:tcPr>
            <w:tcW w:w="796" w:type="pct"/>
            <w:shd w:val="clear" w:color="auto" w:fill="FFFF00"/>
          </w:tcPr>
          <w:p w14:paraId="56E2946E" w14:textId="2197F791" w:rsidR="00965001" w:rsidRPr="00C245D4" w:rsidRDefault="00965001" w:rsidP="00965001">
            <w:pPr>
              <w:spacing w:line="240" w:lineRule="auto"/>
              <w:rPr>
                <w:highlight w:val="yellow"/>
              </w:rPr>
            </w:pPr>
            <w:r w:rsidRPr="00AA0F90">
              <w:t>ANO</w:t>
            </w:r>
          </w:p>
        </w:tc>
        <w:tc>
          <w:tcPr>
            <w:tcW w:w="1176" w:type="pct"/>
            <w:shd w:val="clear" w:color="auto" w:fill="FFFF00"/>
          </w:tcPr>
          <w:p w14:paraId="2DBF6F67" w14:textId="39ECEC3D" w:rsidR="00965001" w:rsidRPr="00C245D4" w:rsidRDefault="00965001" w:rsidP="000F3613">
            <w:pPr>
              <w:spacing w:line="240" w:lineRule="auto"/>
              <w:jc w:val="both"/>
              <w:rPr>
                <w:highlight w:val="yellow"/>
              </w:rPr>
            </w:pPr>
            <w:r w:rsidRPr="00AA0F90">
              <w:t>Nabízené racky jsou kompatibilní s RACK 19“ a mají velikost v EIA 42U</w:t>
            </w:r>
            <w:r w:rsidR="006E51D6">
              <w:t>.</w:t>
            </w:r>
          </w:p>
        </w:tc>
      </w:tr>
      <w:tr w:rsidR="00965001" w:rsidRPr="00AD76B0" w14:paraId="598A25D2" w14:textId="24219ECE" w:rsidTr="00717619">
        <w:trPr>
          <w:jc w:val="center"/>
        </w:trPr>
        <w:tc>
          <w:tcPr>
            <w:tcW w:w="386" w:type="pct"/>
          </w:tcPr>
          <w:p w14:paraId="13B793CF" w14:textId="77777777" w:rsidR="00965001" w:rsidRDefault="00965001" w:rsidP="00965001">
            <w:pPr>
              <w:pStyle w:val="Bezmezer"/>
              <w:numPr>
                <w:ilvl w:val="0"/>
                <w:numId w:val="23"/>
              </w:numPr>
            </w:pPr>
          </w:p>
        </w:tc>
        <w:tc>
          <w:tcPr>
            <w:tcW w:w="1408" w:type="pct"/>
            <w:shd w:val="clear" w:color="auto" w:fill="auto"/>
          </w:tcPr>
          <w:p w14:paraId="04AE2DFD" w14:textId="77777777" w:rsidR="00965001" w:rsidRPr="00E87B35" w:rsidRDefault="00965001" w:rsidP="00965001">
            <w:pPr>
              <w:spacing w:line="240" w:lineRule="auto"/>
            </w:pPr>
            <w:r>
              <w:t>R</w:t>
            </w:r>
            <w:r w:rsidRPr="00E87B35">
              <w:t>ozměr</w:t>
            </w:r>
          </w:p>
        </w:tc>
        <w:tc>
          <w:tcPr>
            <w:tcW w:w="1234" w:type="pct"/>
            <w:shd w:val="clear" w:color="auto" w:fill="auto"/>
          </w:tcPr>
          <w:p w14:paraId="292708D2" w14:textId="55E243B1" w:rsidR="00965001" w:rsidRPr="007416A2" w:rsidRDefault="00965001" w:rsidP="00965001">
            <w:pPr>
              <w:pStyle w:val="Odstavecseseznamem"/>
              <w:numPr>
                <w:ilvl w:val="0"/>
                <w:numId w:val="8"/>
              </w:numPr>
              <w:spacing w:line="240" w:lineRule="auto"/>
            </w:pPr>
            <w:r w:rsidRPr="007416A2">
              <w:t xml:space="preserve">Max. 65 cm šířka x </w:t>
            </w:r>
            <w:r>
              <w:t xml:space="preserve">max. </w:t>
            </w:r>
            <w:r w:rsidRPr="007416A2">
              <w:t>120 cm hloubka.</w:t>
            </w:r>
          </w:p>
        </w:tc>
        <w:tc>
          <w:tcPr>
            <w:tcW w:w="796" w:type="pct"/>
            <w:shd w:val="clear" w:color="auto" w:fill="FFFF00"/>
          </w:tcPr>
          <w:p w14:paraId="7A5D4032" w14:textId="6E58060B" w:rsidR="00965001" w:rsidRPr="00C245D4" w:rsidRDefault="00965001" w:rsidP="00965001">
            <w:pPr>
              <w:spacing w:line="240" w:lineRule="auto"/>
              <w:rPr>
                <w:highlight w:val="yellow"/>
              </w:rPr>
            </w:pPr>
            <w:r w:rsidRPr="00AA0F90">
              <w:t>ANO</w:t>
            </w:r>
          </w:p>
        </w:tc>
        <w:tc>
          <w:tcPr>
            <w:tcW w:w="1176" w:type="pct"/>
            <w:shd w:val="clear" w:color="auto" w:fill="FFFF00"/>
          </w:tcPr>
          <w:p w14:paraId="38D61D41" w14:textId="41ECC80F" w:rsidR="00965001" w:rsidRPr="00C245D4" w:rsidRDefault="00965001" w:rsidP="000F3613">
            <w:pPr>
              <w:spacing w:line="240" w:lineRule="auto"/>
              <w:jc w:val="both"/>
              <w:rPr>
                <w:highlight w:val="yellow"/>
              </w:rPr>
            </w:pPr>
            <w:r w:rsidRPr="00AA0F90">
              <w:t xml:space="preserve">Nabízené racky mají šířku </w:t>
            </w:r>
            <w:proofErr w:type="gramStart"/>
            <w:r w:rsidRPr="00AA0F90">
              <w:t>60cm</w:t>
            </w:r>
            <w:proofErr w:type="gramEnd"/>
            <w:r w:rsidRPr="00AA0F90">
              <w:t xml:space="preserve">, hloubku </w:t>
            </w:r>
            <w:proofErr w:type="gramStart"/>
            <w:r w:rsidRPr="00AA0F90">
              <w:t>120cm</w:t>
            </w:r>
            <w:proofErr w:type="gramEnd"/>
            <w:r w:rsidRPr="00AA0F90">
              <w:t xml:space="preserve"> a výšku </w:t>
            </w:r>
            <w:proofErr w:type="gramStart"/>
            <w:r w:rsidRPr="00AA0F90">
              <w:t>202cm</w:t>
            </w:r>
            <w:proofErr w:type="gramEnd"/>
            <w:r w:rsidRPr="00AA0F90">
              <w:t>.</w:t>
            </w:r>
          </w:p>
        </w:tc>
      </w:tr>
      <w:tr w:rsidR="00965001" w:rsidRPr="00AD76B0" w14:paraId="3FED0DB7" w14:textId="092D06FB" w:rsidTr="00717619">
        <w:trPr>
          <w:jc w:val="center"/>
        </w:trPr>
        <w:tc>
          <w:tcPr>
            <w:tcW w:w="386" w:type="pct"/>
          </w:tcPr>
          <w:p w14:paraId="23D9D8B6" w14:textId="77777777" w:rsidR="00965001" w:rsidRDefault="00965001" w:rsidP="00965001">
            <w:pPr>
              <w:pStyle w:val="Bezmezer"/>
              <w:numPr>
                <w:ilvl w:val="0"/>
                <w:numId w:val="23"/>
              </w:numPr>
            </w:pPr>
          </w:p>
        </w:tc>
        <w:tc>
          <w:tcPr>
            <w:tcW w:w="1408" w:type="pct"/>
            <w:shd w:val="clear" w:color="auto" w:fill="auto"/>
          </w:tcPr>
          <w:p w14:paraId="775B7569" w14:textId="77777777" w:rsidR="00965001" w:rsidRPr="00E87B35" w:rsidRDefault="00965001" w:rsidP="00965001">
            <w:pPr>
              <w:spacing w:line="240" w:lineRule="auto"/>
            </w:pPr>
            <w:r w:rsidRPr="00E87B35">
              <w:t>Napájení</w:t>
            </w:r>
          </w:p>
        </w:tc>
        <w:tc>
          <w:tcPr>
            <w:tcW w:w="1234" w:type="pct"/>
            <w:shd w:val="clear" w:color="auto" w:fill="auto"/>
          </w:tcPr>
          <w:p w14:paraId="0AB43F4C" w14:textId="41AF1AC5" w:rsidR="00965001" w:rsidRPr="007416A2" w:rsidRDefault="00965001" w:rsidP="00965001">
            <w:pPr>
              <w:pStyle w:val="Odstavecseseznamem"/>
              <w:numPr>
                <w:ilvl w:val="0"/>
                <w:numId w:val="8"/>
              </w:numPr>
              <w:spacing w:line="240" w:lineRule="auto"/>
            </w:pPr>
            <w:r w:rsidRPr="007416A2">
              <w:t xml:space="preserve">PDU musí mít dostatečný počet konektorů C13 – C14/C19 – C20 pro připojení </w:t>
            </w:r>
            <w:r w:rsidRPr="007416A2">
              <w:lastRenderedPageBreak/>
              <w:t>veškeré nabízené technologie.</w:t>
            </w:r>
          </w:p>
        </w:tc>
        <w:tc>
          <w:tcPr>
            <w:tcW w:w="796" w:type="pct"/>
            <w:shd w:val="clear" w:color="auto" w:fill="FFFF00"/>
          </w:tcPr>
          <w:p w14:paraId="08689C79" w14:textId="33C3CF3A" w:rsidR="00965001" w:rsidRPr="00C245D4" w:rsidRDefault="00965001" w:rsidP="00965001">
            <w:pPr>
              <w:keepNext/>
              <w:spacing w:line="240" w:lineRule="auto"/>
              <w:rPr>
                <w:highlight w:val="yellow"/>
              </w:rPr>
            </w:pPr>
            <w:r w:rsidRPr="00AA0F90">
              <w:lastRenderedPageBreak/>
              <w:t>ANO</w:t>
            </w:r>
          </w:p>
        </w:tc>
        <w:tc>
          <w:tcPr>
            <w:tcW w:w="1176" w:type="pct"/>
            <w:shd w:val="clear" w:color="auto" w:fill="FFFF00"/>
          </w:tcPr>
          <w:p w14:paraId="1F717FC9" w14:textId="79F1AD7F" w:rsidR="00965001" w:rsidRPr="00C245D4" w:rsidRDefault="00965001" w:rsidP="000F3613">
            <w:pPr>
              <w:keepNext/>
              <w:spacing w:line="240" w:lineRule="auto"/>
              <w:jc w:val="both"/>
              <w:rPr>
                <w:highlight w:val="yellow"/>
              </w:rPr>
            </w:pPr>
            <w:r w:rsidRPr="00AA0F90">
              <w:t xml:space="preserve">PDU osazené v nabízených </w:t>
            </w:r>
            <w:proofErr w:type="spellStart"/>
            <w:r w:rsidRPr="00AA0F90">
              <w:t>rack</w:t>
            </w:r>
            <w:proofErr w:type="spellEnd"/>
            <w:r w:rsidRPr="00AA0F90">
              <w:t xml:space="preserve"> skříních obsahuje dostatečný počet konektorů C13 – C14/C19 – C20, pro </w:t>
            </w:r>
            <w:r w:rsidRPr="00AA0F90">
              <w:lastRenderedPageBreak/>
              <w:t>připojení všech dodávaných zařízení.</w:t>
            </w:r>
          </w:p>
        </w:tc>
      </w:tr>
    </w:tbl>
    <w:p w14:paraId="5A5147D4" w14:textId="695AF390" w:rsidR="00A53345" w:rsidRPr="00A53345" w:rsidRDefault="00BB6954" w:rsidP="00BB6954">
      <w:pPr>
        <w:pStyle w:val="Titulek"/>
        <w:jc w:val="center"/>
      </w:pPr>
      <w:r>
        <w:lastRenderedPageBreak/>
        <w:t xml:space="preserve">Tabulka </w:t>
      </w:r>
      <w:fldSimple w:instr=" SEQ Tabulka \* ARABIC ">
        <w:r w:rsidR="008157DB">
          <w:rPr>
            <w:noProof/>
          </w:rPr>
          <w:t>19</w:t>
        </w:r>
      </w:fldSimple>
      <w:r>
        <w:t xml:space="preserve"> – Vlastnosti Racku</w:t>
      </w:r>
    </w:p>
    <w:p w14:paraId="68760F67" w14:textId="0FDF917A" w:rsidR="00DC43E9" w:rsidRPr="00C74561" w:rsidRDefault="00A27025" w:rsidP="00A27025">
      <w:pPr>
        <w:pStyle w:val="Nadpis3"/>
        <w:rPr>
          <w:sz w:val="32"/>
          <w:szCs w:val="32"/>
        </w:rPr>
      </w:pPr>
      <w:bookmarkStart w:id="111" w:name="_Toc177708963"/>
      <w:bookmarkStart w:id="112" w:name="_Toc201050424"/>
      <w:r w:rsidRPr="00BB6954">
        <w:rPr>
          <w:sz w:val="32"/>
          <w:szCs w:val="32"/>
        </w:rPr>
        <w:t xml:space="preserve">Popis dodávaného </w:t>
      </w:r>
      <w:proofErr w:type="gramStart"/>
      <w:r w:rsidRPr="00BB6954">
        <w:rPr>
          <w:sz w:val="32"/>
          <w:szCs w:val="32"/>
        </w:rPr>
        <w:t>řešení</w:t>
      </w:r>
      <w:r w:rsidR="006B3BD4" w:rsidRPr="00BB6954">
        <w:rPr>
          <w:sz w:val="32"/>
          <w:szCs w:val="32"/>
        </w:rPr>
        <w:t xml:space="preserve">  -</w:t>
      </w:r>
      <w:proofErr w:type="gramEnd"/>
      <w:r w:rsidR="006B3BD4" w:rsidRPr="00BB6954">
        <w:rPr>
          <w:sz w:val="32"/>
          <w:szCs w:val="32"/>
        </w:rPr>
        <w:t xml:space="preserve"> Racky</w:t>
      </w:r>
      <w:bookmarkEnd w:id="111"/>
      <w:bookmarkEnd w:id="112"/>
    </w:p>
    <w:p w14:paraId="5C018580" w14:textId="11D5B2AA" w:rsidR="00A27025" w:rsidRPr="004936D6" w:rsidRDefault="00A27025" w:rsidP="00071F9D">
      <w:pPr>
        <w:spacing w:before="240"/>
        <w:jc w:val="both"/>
      </w:pPr>
      <w:r w:rsidRPr="004936D6">
        <w:t xml:space="preserve">Dodavatel </w:t>
      </w:r>
      <w:r w:rsidR="00760B26">
        <w:t xml:space="preserve">zpracuje a předloží </w:t>
      </w:r>
      <w:r w:rsidR="00760B26" w:rsidRPr="00760B26">
        <w:t>Objednateli</w:t>
      </w:r>
      <w:r w:rsidRPr="00760B26">
        <w:t xml:space="preserve"> </w:t>
      </w:r>
      <w:r w:rsidR="00760B26">
        <w:t xml:space="preserve">popis </w:t>
      </w:r>
      <w:r w:rsidRPr="00760B26">
        <w:t>způsob</w:t>
      </w:r>
      <w:r w:rsidR="00760B26">
        <w:t>u</w:t>
      </w:r>
      <w:r w:rsidRPr="00760B26">
        <w:t xml:space="preserve"> realizace </w:t>
      </w:r>
      <w:r w:rsidR="000D3707" w:rsidRPr="00760B26">
        <w:t xml:space="preserve">osazení Racků nabízeným </w:t>
      </w:r>
      <w:r w:rsidRPr="00760B26">
        <w:t>řešení</w:t>
      </w:r>
      <w:r w:rsidR="000D3707" w:rsidRPr="00760B26">
        <w:t>m</w:t>
      </w:r>
      <w:r w:rsidR="00760B26">
        <w:t xml:space="preserve"> a</w:t>
      </w:r>
      <w:r w:rsidR="00D7242E">
        <w:t> </w:t>
      </w:r>
      <w:r w:rsidRPr="00760B26">
        <w:t>naplnění</w:t>
      </w:r>
      <w:r w:rsidRPr="004936D6">
        <w:t xml:space="preserve"> všech požadavků a</w:t>
      </w:r>
      <w:r w:rsidR="003E698A">
        <w:t xml:space="preserve"> </w:t>
      </w:r>
      <w:r w:rsidRPr="004936D6">
        <w:t xml:space="preserve">parametrů </w:t>
      </w:r>
      <w:r w:rsidR="003E698A" w:rsidRPr="004936D6">
        <w:t xml:space="preserve">stanovených </w:t>
      </w:r>
      <w:r w:rsidR="008D41EA" w:rsidRPr="004936D6">
        <w:t>v</w:t>
      </w:r>
      <w:r w:rsidRPr="004936D6">
        <w:t xml:space="preserve"> </w:t>
      </w:r>
      <w:proofErr w:type="spellStart"/>
      <w:r w:rsidR="00644CF6">
        <w:t>r</w:t>
      </w:r>
      <w:r w:rsidR="000D3707" w:rsidRPr="004936D6">
        <w:t>ack</w:t>
      </w:r>
      <w:proofErr w:type="spellEnd"/>
      <w:r w:rsidR="000D3707" w:rsidRPr="004936D6">
        <w:t xml:space="preserve"> plánu ve vysokém detailu</w:t>
      </w:r>
      <w:r w:rsidR="00760B26">
        <w:t xml:space="preserve">, </w:t>
      </w:r>
      <w:r w:rsidR="00D7242E">
        <w:t>který bude obsahovat</w:t>
      </w:r>
      <w:r w:rsidR="00644CF6">
        <w:t xml:space="preserve"> minimálně tyto náležitosti:</w:t>
      </w:r>
    </w:p>
    <w:p w14:paraId="4CF4E30A" w14:textId="4D82F2D8" w:rsidR="00700C79" w:rsidRPr="004936D6" w:rsidRDefault="00700C79">
      <w:pPr>
        <w:pStyle w:val="Odstavecseseznamem"/>
        <w:numPr>
          <w:ilvl w:val="0"/>
          <w:numId w:val="25"/>
        </w:numPr>
        <w:jc w:val="both"/>
        <w:rPr>
          <w:rFonts w:eastAsia="Times New Roman"/>
        </w:rPr>
      </w:pPr>
      <w:r w:rsidRPr="004936D6">
        <w:rPr>
          <w:rFonts w:eastAsia="Times New Roman"/>
        </w:rPr>
        <w:t>Osazení rackových skříní technologiemi.</w:t>
      </w:r>
      <w:r w:rsidR="001D6C29" w:rsidRPr="004936D6">
        <w:rPr>
          <w:rFonts w:eastAsia="Times New Roman"/>
        </w:rPr>
        <w:t>;</w:t>
      </w:r>
    </w:p>
    <w:p w14:paraId="0BFE2E82" w14:textId="7C9871F6" w:rsidR="00176A5B" w:rsidRPr="004936D6" w:rsidRDefault="00176A5B">
      <w:pPr>
        <w:pStyle w:val="Odstavecseseznamem"/>
        <w:numPr>
          <w:ilvl w:val="0"/>
          <w:numId w:val="25"/>
        </w:numPr>
        <w:jc w:val="both"/>
        <w:rPr>
          <w:rFonts w:eastAsia="Times New Roman"/>
        </w:rPr>
      </w:pPr>
      <w:r>
        <w:rPr>
          <w:rFonts w:eastAsia="Times New Roman"/>
        </w:rPr>
        <w:t>Název</w:t>
      </w:r>
      <w:r w:rsidR="005824AC">
        <w:rPr>
          <w:rFonts w:eastAsia="Times New Roman"/>
        </w:rPr>
        <w:t xml:space="preserve"> a </w:t>
      </w:r>
      <w:r>
        <w:rPr>
          <w:rFonts w:eastAsia="Times New Roman"/>
        </w:rPr>
        <w:t>popis CMDB položky.;</w:t>
      </w:r>
    </w:p>
    <w:p w14:paraId="2B1E76E5" w14:textId="10D9980D" w:rsidR="00700C79" w:rsidRPr="004936D6" w:rsidRDefault="00700C79">
      <w:pPr>
        <w:pStyle w:val="Odstavecseseznamem"/>
        <w:numPr>
          <w:ilvl w:val="0"/>
          <w:numId w:val="25"/>
        </w:numPr>
        <w:jc w:val="both"/>
        <w:rPr>
          <w:rFonts w:eastAsia="Times New Roman"/>
        </w:rPr>
      </w:pPr>
      <w:r w:rsidRPr="004936D6">
        <w:rPr>
          <w:rFonts w:eastAsia="Times New Roman"/>
        </w:rPr>
        <w:t>Rozložení technologií s uvedením počtu EIA jednotek „U“ včetně schématu.</w:t>
      </w:r>
      <w:r w:rsidR="001D6C29" w:rsidRPr="004936D6">
        <w:rPr>
          <w:rFonts w:eastAsia="Times New Roman"/>
        </w:rPr>
        <w:t>;</w:t>
      </w:r>
    </w:p>
    <w:p w14:paraId="484CF6FD" w14:textId="49303AF7" w:rsidR="005704A5" w:rsidRPr="004936D6" w:rsidRDefault="005704A5">
      <w:pPr>
        <w:pStyle w:val="Odstavecseseznamem"/>
        <w:numPr>
          <w:ilvl w:val="0"/>
          <w:numId w:val="25"/>
        </w:numPr>
        <w:jc w:val="both"/>
        <w:rPr>
          <w:rFonts w:eastAsia="Times New Roman"/>
        </w:rPr>
      </w:pPr>
      <w:r>
        <w:rPr>
          <w:rFonts w:eastAsia="Times New Roman"/>
        </w:rPr>
        <w:t>Lokace</w:t>
      </w:r>
      <w:r w:rsidR="00B53B70">
        <w:rPr>
          <w:rFonts w:eastAsia="Times New Roman"/>
        </w:rPr>
        <w:t xml:space="preserve"> </w:t>
      </w:r>
      <w:proofErr w:type="spellStart"/>
      <w:r w:rsidR="00B53B70">
        <w:rPr>
          <w:rFonts w:eastAsia="Times New Roman"/>
        </w:rPr>
        <w:t>PoP</w:t>
      </w:r>
      <w:proofErr w:type="spellEnd"/>
      <w:r w:rsidR="00B53B70">
        <w:rPr>
          <w:rFonts w:eastAsia="Times New Roman"/>
        </w:rPr>
        <w:t>/</w:t>
      </w:r>
      <w:proofErr w:type="spellStart"/>
      <w:r w:rsidR="00B53B70">
        <w:rPr>
          <w:rFonts w:eastAsia="Times New Roman"/>
        </w:rPr>
        <w:t>PoD</w:t>
      </w:r>
      <w:r w:rsidR="002747AC">
        <w:rPr>
          <w:rFonts w:eastAsia="Times New Roman"/>
        </w:rPr>
        <w:t>.</w:t>
      </w:r>
      <w:proofErr w:type="spellEnd"/>
      <w:r w:rsidR="002747AC">
        <w:rPr>
          <w:rFonts w:eastAsia="Times New Roman"/>
        </w:rPr>
        <w:t>;</w:t>
      </w:r>
    </w:p>
    <w:p w14:paraId="3FF8B2DB" w14:textId="49A90537" w:rsidR="00700C79" w:rsidRPr="004936D6" w:rsidRDefault="00CE4A88">
      <w:pPr>
        <w:pStyle w:val="Odstavecseseznamem"/>
        <w:numPr>
          <w:ilvl w:val="0"/>
          <w:numId w:val="25"/>
        </w:numPr>
        <w:jc w:val="both"/>
        <w:rPr>
          <w:rFonts w:eastAsia="Times New Roman"/>
        </w:rPr>
      </w:pPr>
      <w:r w:rsidRPr="004936D6">
        <w:rPr>
          <w:rFonts w:eastAsia="Times New Roman"/>
        </w:rPr>
        <w:t xml:space="preserve">Definice </w:t>
      </w:r>
      <w:r w:rsidR="00CA7994">
        <w:rPr>
          <w:rFonts w:eastAsia="Times New Roman"/>
        </w:rPr>
        <w:t xml:space="preserve">el. </w:t>
      </w:r>
      <w:r w:rsidRPr="004936D6">
        <w:rPr>
          <w:rFonts w:eastAsia="Times New Roman"/>
        </w:rPr>
        <w:t>spotřeby jednotlivých technologií.</w:t>
      </w:r>
      <w:r w:rsidR="001D6C29" w:rsidRPr="004936D6">
        <w:rPr>
          <w:rFonts w:eastAsia="Times New Roman"/>
        </w:rPr>
        <w:t>;</w:t>
      </w:r>
    </w:p>
    <w:p w14:paraId="41D4D32B" w14:textId="463AF43E" w:rsidR="0030638B" w:rsidRDefault="00DC04E1">
      <w:pPr>
        <w:pStyle w:val="Odstavecseseznamem"/>
        <w:numPr>
          <w:ilvl w:val="0"/>
          <w:numId w:val="25"/>
        </w:numPr>
        <w:jc w:val="both"/>
        <w:rPr>
          <w:rFonts w:eastAsia="Times New Roman"/>
        </w:rPr>
      </w:pPr>
      <w:r>
        <w:rPr>
          <w:rFonts w:eastAsia="Times New Roman"/>
        </w:rPr>
        <w:t>Typ napájení</w:t>
      </w:r>
      <w:r w:rsidR="00003AC4">
        <w:rPr>
          <w:rFonts w:eastAsia="Times New Roman"/>
        </w:rPr>
        <w:t xml:space="preserve"> a</w:t>
      </w:r>
      <w:r>
        <w:rPr>
          <w:rFonts w:eastAsia="Times New Roman"/>
        </w:rPr>
        <w:t xml:space="preserve"> typ el. zásuvky</w:t>
      </w:r>
      <w:r w:rsidR="00003AC4">
        <w:rPr>
          <w:rFonts w:eastAsia="Times New Roman"/>
        </w:rPr>
        <w:t>.;</w:t>
      </w:r>
      <w:r>
        <w:rPr>
          <w:rFonts w:eastAsia="Times New Roman"/>
        </w:rPr>
        <w:t xml:space="preserve"> </w:t>
      </w:r>
    </w:p>
    <w:p w14:paraId="31361E68" w14:textId="2EE8BD01" w:rsidR="00C23BCF" w:rsidRPr="004936D6" w:rsidRDefault="00D92997">
      <w:pPr>
        <w:pStyle w:val="Odstavecseseznamem"/>
        <w:numPr>
          <w:ilvl w:val="0"/>
          <w:numId w:val="25"/>
        </w:numPr>
        <w:jc w:val="both"/>
        <w:rPr>
          <w:rFonts w:eastAsia="Times New Roman"/>
        </w:rPr>
      </w:pPr>
      <w:r>
        <w:rPr>
          <w:rFonts w:eastAsia="Times New Roman"/>
        </w:rPr>
        <w:t xml:space="preserve">Celkové teplotní výstupy za </w:t>
      </w:r>
      <w:proofErr w:type="spellStart"/>
      <w:r>
        <w:rPr>
          <w:rFonts w:eastAsia="Times New Roman"/>
        </w:rPr>
        <w:t>Rack</w:t>
      </w:r>
      <w:proofErr w:type="spellEnd"/>
      <w:r>
        <w:rPr>
          <w:rFonts w:eastAsia="Times New Roman"/>
        </w:rPr>
        <w:t xml:space="preserve"> (BTU/h)</w:t>
      </w:r>
      <w:r w:rsidR="00C22B94">
        <w:rPr>
          <w:rFonts w:eastAsia="Times New Roman"/>
        </w:rPr>
        <w:t>.;</w:t>
      </w:r>
    </w:p>
    <w:p w14:paraId="5904084A" w14:textId="63912268" w:rsidR="00CE4A88" w:rsidRPr="004936D6" w:rsidRDefault="00CE4A88">
      <w:pPr>
        <w:pStyle w:val="Odstavecseseznamem"/>
        <w:numPr>
          <w:ilvl w:val="0"/>
          <w:numId w:val="25"/>
        </w:numPr>
        <w:jc w:val="both"/>
        <w:rPr>
          <w:rFonts w:eastAsia="Times New Roman"/>
        </w:rPr>
      </w:pPr>
      <w:r w:rsidRPr="004936D6">
        <w:rPr>
          <w:rFonts w:eastAsia="Times New Roman"/>
        </w:rPr>
        <w:t>Definice požadavků na chlazení jednotlivých technologií.</w:t>
      </w:r>
      <w:r w:rsidR="001D6C29" w:rsidRPr="004936D6">
        <w:rPr>
          <w:rFonts w:eastAsia="Times New Roman"/>
        </w:rPr>
        <w:t>;</w:t>
      </w:r>
    </w:p>
    <w:p w14:paraId="4C3AFDA3" w14:textId="51E1CF2A" w:rsidR="00700C79" w:rsidRPr="004936D6" w:rsidRDefault="00700C79">
      <w:pPr>
        <w:pStyle w:val="Odstavecseseznamem"/>
        <w:numPr>
          <w:ilvl w:val="0"/>
          <w:numId w:val="25"/>
        </w:numPr>
        <w:jc w:val="both"/>
        <w:rPr>
          <w:rFonts w:eastAsia="Times New Roman"/>
        </w:rPr>
      </w:pPr>
      <w:r w:rsidRPr="004936D6">
        <w:rPr>
          <w:rFonts w:eastAsia="Times New Roman"/>
        </w:rPr>
        <w:t>Popis dodávaných PDU a jejich zapojení do DC.</w:t>
      </w:r>
      <w:r w:rsidR="001D6C29" w:rsidRPr="004936D6">
        <w:rPr>
          <w:rFonts w:eastAsia="Times New Roman"/>
        </w:rPr>
        <w:t>;</w:t>
      </w:r>
    </w:p>
    <w:p w14:paraId="1A736581" w14:textId="5ED560DD" w:rsidR="008D41EA" w:rsidRPr="004936D6" w:rsidRDefault="008D41EA">
      <w:pPr>
        <w:pStyle w:val="Odstavecseseznamem"/>
        <w:numPr>
          <w:ilvl w:val="0"/>
          <w:numId w:val="25"/>
        </w:numPr>
        <w:jc w:val="both"/>
        <w:rPr>
          <w:rFonts w:eastAsia="Times New Roman"/>
        </w:rPr>
      </w:pPr>
      <w:r w:rsidRPr="004936D6">
        <w:rPr>
          <w:rFonts w:eastAsia="Times New Roman"/>
        </w:rPr>
        <w:t>Definice požadavků na elektrické jištění.</w:t>
      </w:r>
      <w:r w:rsidR="001D6C29" w:rsidRPr="004936D6">
        <w:rPr>
          <w:rFonts w:eastAsia="Times New Roman"/>
        </w:rPr>
        <w:t>;</w:t>
      </w:r>
    </w:p>
    <w:p w14:paraId="1624FD4F" w14:textId="3AF1D9A0" w:rsidR="00A27025" w:rsidRPr="004936D6" w:rsidRDefault="008D41EA">
      <w:pPr>
        <w:pStyle w:val="Odstavecseseznamem"/>
        <w:numPr>
          <w:ilvl w:val="0"/>
          <w:numId w:val="25"/>
        </w:numPr>
        <w:jc w:val="both"/>
        <w:rPr>
          <w:rFonts w:eastAsia="Times New Roman"/>
        </w:rPr>
      </w:pPr>
      <w:r w:rsidRPr="004936D6">
        <w:rPr>
          <w:rFonts w:eastAsia="Times New Roman"/>
        </w:rPr>
        <w:t>Váha osazeného Racku.</w:t>
      </w:r>
      <w:r w:rsidR="001D6C29" w:rsidRPr="004936D6">
        <w:rPr>
          <w:rFonts w:eastAsia="Times New Roman"/>
        </w:rPr>
        <w:t>;</w:t>
      </w:r>
    </w:p>
    <w:p w14:paraId="7AB6241D" w14:textId="5B8F501D" w:rsidR="00CC1E42" w:rsidRPr="004936D6" w:rsidRDefault="003D3DD5">
      <w:pPr>
        <w:pStyle w:val="Odstavecseseznamem"/>
        <w:numPr>
          <w:ilvl w:val="0"/>
          <w:numId w:val="25"/>
        </w:numPr>
        <w:jc w:val="both"/>
        <w:rPr>
          <w:rFonts w:eastAsia="Times New Roman"/>
        </w:rPr>
      </w:pPr>
      <w:r w:rsidRPr="004936D6">
        <w:rPr>
          <w:rFonts w:eastAsia="Times New Roman"/>
        </w:rPr>
        <w:t>atd.</w:t>
      </w:r>
    </w:p>
    <w:p w14:paraId="0B6FC0E7" w14:textId="7819F1A1" w:rsidR="00A71CC8" w:rsidRPr="004C3A4D" w:rsidRDefault="00A71CC8" w:rsidP="00A71CC8">
      <w:pPr>
        <w:pStyle w:val="Nadpis2"/>
        <w:rPr>
          <w:sz w:val="40"/>
          <w:szCs w:val="40"/>
        </w:rPr>
      </w:pPr>
      <w:bookmarkStart w:id="113" w:name="_Toc177708964"/>
      <w:bookmarkStart w:id="114" w:name="_Toc201050425"/>
      <w:r w:rsidRPr="004C3A4D">
        <w:rPr>
          <w:sz w:val="40"/>
          <w:szCs w:val="40"/>
        </w:rPr>
        <w:t>Datová úložiště</w:t>
      </w:r>
      <w:bookmarkEnd w:id="113"/>
      <w:bookmarkEnd w:id="114"/>
    </w:p>
    <w:p w14:paraId="05DA09A2" w14:textId="75FC205E" w:rsidR="004D214F" w:rsidRPr="004C3A4D" w:rsidRDefault="00416E43" w:rsidP="004D214F">
      <w:pPr>
        <w:pStyle w:val="Nadpis3"/>
        <w:rPr>
          <w:sz w:val="36"/>
          <w:szCs w:val="36"/>
        </w:rPr>
      </w:pPr>
      <w:bookmarkStart w:id="115" w:name="_Toc177708965"/>
      <w:bookmarkStart w:id="116" w:name="_Toc201050426"/>
      <w:r>
        <w:rPr>
          <w:sz w:val="36"/>
          <w:szCs w:val="36"/>
        </w:rPr>
        <w:t>Řešení</w:t>
      </w:r>
      <w:r w:rsidR="004D214F" w:rsidRPr="004C3A4D">
        <w:rPr>
          <w:sz w:val="36"/>
          <w:szCs w:val="36"/>
        </w:rPr>
        <w:t xml:space="preserve"> pro ukládání dat</w:t>
      </w:r>
      <w:bookmarkEnd w:id="115"/>
      <w:bookmarkEnd w:id="116"/>
    </w:p>
    <w:p w14:paraId="3E9C739E" w14:textId="4F7B683C" w:rsidR="004D214F" w:rsidRPr="004C3A4D" w:rsidRDefault="004D214F" w:rsidP="004D214F">
      <w:pPr>
        <w:pStyle w:val="Nadpis4"/>
        <w:rPr>
          <w:i w:val="0"/>
          <w:iCs w:val="0"/>
          <w:sz w:val="32"/>
          <w:szCs w:val="32"/>
        </w:rPr>
      </w:pPr>
      <w:bookmarkStart w:id="117" w:name="_Toc177708966"/>
      <w:bookmarkStart w:id="118" w:name="_Toc201050427"/>
      <w:r w:rsidRPr="004C3A4D">
        <w:rPr>
          <w:i w:val="0"/>
          <w:iCs w:val="0"/>
          <w:sz w:val="32"/>
          <w:szCs w:val="32"/>
        </w:rPr>
        <w:t>Popis současného stavu</w:t>
      </w:r>
      <w:bookmarkEnd w:id="117"/>
      <w:bookmarkEnd w:id="118"/>
    </w:p>
    <w:p w14:paraId="3D07306B" w14:textId="2865DEE4" w:rsidR="00073234" w:rsidRDefault="008311E0" w:rsidP="00073234">
      <w:pPr>
        <w:spacing w:before="240"/>
        <w:jc w:val="both"/>
      </w:pPr>
      <w:r>
        <w:t>Objednatel</w:t>
      </w:r>
      <w:r w:rsidR="00073234">
        <w:t xml:space="preserve"> provozuje</w:t>
      </w:r>
      <w:r w:rsidR="00073234" w:rsidRPr="00076B3C">
        <w:t xml:space="preserve"> úložiště dat </w:t>
      </w:r>
      <w:r w:rsidR="00073234">
        <w:t>ve dvou</w:t>
      </w:r>
      <w:r w:rsidR="00073234" w:rsidRPr="00076B3C">
        <w:t xml:space="preserve"> lokalit</w:t>
      </w:r>
      <w:r w:rsidR="00073234">
        <w:t>ách, kde jsou</w:t>
      </w:r>
      <w:r w:rsidR="00073234" w:rsidRPr="00076B3C">
        <w:t xml:space="preserve"> instalovány dva nody diskového pole IBM SVC, které tvoří HA cluster využívající technologii </w:t>
      </w:r>
      <w:proofErr w:type="spellStart"/>
      <w:r w:rsidR="00073234" w:rsidRPr="00076B3C">
        <w:t>Hyperswap</w:t>
      </w:r>
      <w:proofErr w:type="spellEnd"/>
      <w:r w:rsidR="00073234" w:rsidRPr="00076B3C">
        <w:t xml:space="preserve"> pro zajištění vysoké dostupnosti dat. Dále jsou v každé lokalitě instalovány </w:t>
      </w:r>
      <w:r w:rsidR="00073234">
        <w:t xml:space="preserve">další </w:t>
      </w:r>
      <w:r w:rsidR="00AB502A">
        <w:t>2</w:t>
      </w:r>
      <w:r w:rsidR="00073234" w:rsidRPr="00076B3C">
        <w:t xml:space="preserve"> diskové pole</w:t>
      </w:r>
      <w:r w:rsidR="00073234">
        <w:t xml:space="preserve">, které </w:t>
      </w:r>
      <w:r w:rsidR="00073234" w:rsidRPr="00076B3C">
        <w:t xml:space="preserve">jsou virtualizovány pomocí IBM SVC </w:t>
      </w:r>
      <w:r w:rsidR="00073234">
        <w:t>a</w:t>
      </w:r>
      <w:r w:rsidR="00073234" w:rsidRPr="00076B3C">
        <w:t xml:space="preserve"> zajiš</w:t>
      </w:r>
      <w:r w:rsidR="00073234">
        <w:t>ťují</w:t>
      </w:r>
      <w:r w:rsidR="00073234" w:rsidRPr="00076B3C">
        <w:t xml:space="preserve"> potřebnou vysokou dostupnost diskových polí. </w:t>
      </w:r>
    </w:p>
    <w:p w14:paraId="59EDBD68" w14:textId="66A11CC1" w:rsidR="00885CB6" w:rsidRPr="00073234" w:rsidRDefault="008311E0" w:rsidP="00885CB6">
      <w:pPr>
        <w:spacing w:before="240"/>
        <w:jc w:val="both"/>
      </w:pPr>
      <w:r>
        <w:t>Objednatel</w:t>
      </w:r>
      <w:r w:rsidR="00885CB6">
        <w:t xml:space="preserve"> provozuje</w:t>
      </w:r>
      <w:r w:rsidR="00885CB6" w:rsidRPr="00076B3C">
        <w:t xml:space="preserve"> </w:t>
      </w:r>
      <w:r w:rsidR="00885CB6">
        <w:t>pro účely zálohování</w:t>
      </w:r>
      <w:r w:rsidR="00885CB6" w:rsidRPr="00076B3C">
        <w:t xml:space="preserve"> datov</w:t>
      </w:r>
      <w:r w:rsidR="00AB502A">
        <w:t>á</w:t>
      </w:r>
      <w:r w:rsidR="00885CB6" w:rsidRPr="00076B3C">
        <w:t xml:space="preserve"> úložiště HPE 3par </w:t>
      </w:r>
      <w:proofErr w:type="spellStart"/>
      <w:r w:rsidR="00885CB6" w:rsidRPr="00076B3C">
        <w:t>Storserv</w:t>
      </w:r>
      <w:proofErr w:type="spellEnd"/>
      <w:r w:rsidR="00885CB6" w:rsidRPr="00076B3C">
        <w:t xml:space="preserve"> 8200, která jsou připojena přímo k zálohovacím serverům IBM </w:t>
      </w:r>
      <w:proofErr w:type="spellStart"/>
      <w:r w:rsidR="00885CB6" w:rsidRPr="00076B3C">
        <w:t>Spectrum</w:t>
      </w:r>
      <w:proofErr w:type="spellEnd"/>
      <w:r w:rsidR="00885CB6" w:rsidRPr="00076B3C">
        <w:t xml:space="preserve"> </w:t>
      </w:r>
      <w:proofErr w:type="spellStart"/>
      <w:r w:rsidR="00885CB6" w:rsidRPr="00076B3C">
        <w:t>Protect</w:t>
      </w:r>
      <w:proofErr w:type="spellEnd"/>
      <w:r w:rsidR="00885CB6" w:rsidRPr="00076B3C">
        <w:t>. Část kapacity z datových úložišť HPE je virtualizována pomocí IBM SVC.</w:t>
      </w:r>
    </w:p>
    <w:p w14:paraId="29D48B38" w14:textId="47AE0E67" w:rsidR="00885CB6" w:rsidRDefault="00885CB6" w:rsidP="00885CB6">
      <w:pPr>
        <w:jc w:val="both"/>
      </w:pPr>
      <w:r w:rsidRPr="00076B3C">
        <w:t>Dále jsou pro ukládání záloh použity dvě páskové knihovny IBM TS4500 a LTO-8 driv</w:t>
      </w:r>
      <w:r w:rsidR="00AB502A">
        <w:t>er</w:t>
      </w:r>
      <w:r w:rsidRPr="00076B3C">
        <w:t>. Každá z knihoven je v jiné lokalitě. Data na páskových knihovnách obsahují kopii záloh uložených na diskových polích. Dále jsou páskové knihovny používány pro ukládání záloh OFFSITE.</w:t>
      </w:r>
    </w:p>
    <w:p w14:paraId="1B63F729" w14:textId="1FCAB6D1" w:rsidR="003110EB" w:rsidRPr="004C3A4D" w:rsidRDefault="003110EB" w:rsidP="003110EB">
      <w:pPr>
        <w:pStyle w:val="Nadpis4"/>
        <w:rPr>
          <w:i w:val="0"/>
          <w:iCs w:val="0"/>
          <w:sz w:val="32"/>
          <w:szCs w:val="32"/>
        </w:rPr>
      </w:pPr>
      <w:bookmarkStart w:id="119" w:name="_Ref166923141"/>
      <w:bookmarkStart w:id="120" w:name="_Toc177708967"/>
      <w:bookmarkStart w:id="121" w:name="_Toc201050428"/>
      <w:r w:rsidRPr="004C3A4D">
        <w:rPr>
          <w:i w:val="0"/>
          <w:iCs w:val="0"/>
          <w:sz w:val="32"/>
          <w:szCs w:val="32"/>
        </w:rPr>
        <w:t>Požadavky na nové řešení</w:t>
      </w:r>
      <w:bookmarkEnd w:id="119"/>
      <w:bookmarkEnd w:id="120"/>
      <w:bookmarkEnd w:id="121"/>
    </w:p>
    <w:p w14:paraId="6E64354C" w14:textId="77777777" w:rsidR="003110EB" w:rsidRPr="003110EB" w:rsidRDefault="00250D76" w:rsidP="00073234">
      <w:pPr>
        <w:spacing w:before="240"/>
        <w:jc w:val="both"/>
      </w:pPr>
      <w:r w:rsidRPr="003110EB">
        <w:t xml:space="preserve">Zařízení pro ukládání dat jsou klíčová zařízení nejen z pohledu výkonu pro produkční servery a na nich provozované aplikace SAP, AMS, PF, GT Foto a další, ale také z pohledu vysoké dostupnosti, bezpečnosti a ochrany před ransomware útokem. Kromě vlastních produkčních kapacit patří mezi zařízení pro ukládání dat také zálohovací diskové a páskové systémy. Návrh pro zálohování vychází z pravidla 3-2-1 </w:t>
      </w:r>
      <w:r w:rsidRPr="003110EB">
        <w:lastRenderedPageBreak/>
        <w:t xml:space="preserve">pro strategii ochrany dat. Ta doporučuje mít tři kopie dat uložené na dvou různých typech médií a jednu kopii uchovávat mimo pracoviště. </w:t>
      </w:r>
    </w:p>
    <w:p w14:paraId="450FAB4E" w14:textId="77777777" w:rsidR="003110EB" w:rsidRPr="003110EB" w:rsidRDefault="00250D76" w:rsidP="00250D76">
      <w:pPr>
        <w:jc w:val="both"/>
      </w:pPr>
      <w:r w:rsidRPr="003110EB">
        <w:t xml:space="preserve">Pravidlo 3-2-1 je široce přijímanou strategií zálohování dat, která předepisuje: </w:t>
      </w:r>
    </w:p>
    <w:p w14:paraId="78C380F9" w14:textId="6287BCE9" w:rsidR="003110EB" w:rsidRPr="003110EB" w:rsidRDefault="003110EB" w:rsidP="003110EB">
      <w:pPr>
        <w:ind w:left="708"/>
        <w:jc w:val="both"/>
      </w:pPr>
      <w:r w:rsidRPr="003110EB">
        <w:t>1</w:t>
      </w:r>
      <w:r w:rsidR="00250D76" w:rsidRPr="003110EB">
        <w:t>) Udržovat minimálně tři kopie dat</w:t>
      </w:r>
      <w:r w:rsidRPr="003110EB">
        <w:t>;</w:t>
      </w:r>
      <w:r w:rsidR="00250D76" w:rsidRPr="003110EB">
        <w:t xml:space="preserve"> </w:t>
      </w:r>
    </w:p>
    <w:p w14:paraId="177E40E9" w14:textId="69B68DCB" w:rsidR="003110EB" w:rsidRPr="003110EB" w:rsidRDefault="003110EB" w:rsidP="003110EB">
      <w:pPr>
        <w:ind w:left="708"/>
        <w:jc w:val="both"/>
      </w:pPr>
      <w:r w:rsidRPr="003110EB">
        <w:t>2</w:t>
      </w:r>
      <w:r w:rsidR="00250D76" w:rsidRPr="003110EB">
        <w:t>) K ukládání používat dva různé typy médií</w:t>
      </w:r>
      <w:r w:rsidRPr="003110EB">
        <w:t>;</w:t>
      </w:r>
    </w:p>
    <w:p w14:paraId="5EA08A6F" w14:textId="62D70C03" w:rsidR="003110EB" w:rsidRPr="003110EB" w:rsidRDefault="003110EB" w:rsidP="003110EB">
      <w:pPr>
        <w:ind w:left="708"/>
        <w:jc w:val="both"/>
      </w:pPr>
      <w:r w:rsidRPr="003110EB">
        <w:t>3</w:t>
      </w:r>
      <w:r w:rsidR="00250D76" w:rsidRPr="003110EB">
        <w:t>) Alespoň jednu kopii uchovat v oddělené lokalitě mimo pracoviště</w:t>
      </w:r>
      <w:r w:rsidRPr="003110EB">
        <w:t>;</w:t>
      </w:r>
      <w:r w:rsidR="00250D76" w:rsidRPr="003110EB">
        <w:t xml:space="preserve"> </w:t>
      </w:r>
    </w:p>
    <w:p w14:paraId="68BF2A46" w14:textId="1933478A" w:rsidR="00250D76" w:rsidRPr="00FF41DD" w:rsidRDefault="00250D76" w:rsidP="003110EB">
      <w:pPr>
        <w:jc w:val="both"/>
      </w:pPr>
      <w:r w:rsidRPr="00FF41DD">
        <w:t xml:space="preserve">Související zálohovací servery </w:t>
      </w:r>
      <w:r w:rsidR="003110EB" w:rsidRPr="00FF41DD">
        <w:t>budou</w:t>
      </w:r>
      <w:r w:rsidRPr="00FF41DD">
        <w:t xml:space="preserve"> rozloženy do dvou lokalit pro zachování možnosti přechodu při DR situaci a pro realizaci vysoké dostupnosti. Pro uložení záloh bude využito diskových a páskových prostor.</w:t>
      </w:r>
    </w:p>
    <w:p w14:paraId="08C5B78B" w14:textId="50348C57" w:rsidR="00250D76" w:rsidRPr="00FF41DD" w:rsidRDefault="00250D76" w:rsidP="00FF41DD">
      <w:pPr>
        <w:jc w:val="both"/>
      </w:pPr>
      <w:r w:rsidRPr="00FF41DD">
        <w:t xml:space="preserve">Zařízení pro ukládání dat </w:t>
      </w:r>
      <w:r w:rsidR="003110EB" w:rsidRPr="00FF41DD">
        <w:t>bude</w:t>
      </w:r>
      <w:r w:rsidRPr="00FF41DD">
        <w:t xml:space="preserve"> rozděleno na 3 části:</w:t>
      </w:r>
    </w:p>
    <w:p w14:paraId="241F097E" w14:textId="606719C2" w:rsidR="00250D76" w:rsidRPr="00FF41DD" w:rsidRDefault="00250D76" w:rsidP="004A173D">
      <w:pPr>
        <w:pStyle w:val="Odstavecseseznamem"/>
        <w:numPr>
          <w:ilvl w:val="0"/>
          <w:numId w:val="10"/>
        </w:numPr>
        <w:jc w:val="both"/>
      </w:pPr>
      <w:r w:rsidRPr="00FF41DD">
        <w:t xml:space="preserve">Vlastní produkční zařízení pro ukládání dat. Toto zařízení musí být na </w:t>
      </w:r>
      <w:proofErr w:type="spellStart"/>
      <w:r w:rsidRPr="00FF41DD">
        <w:t>flash</w:t>
      </w:r>
      <w:proofErr w:type="spellEnd"/>
      <w:r w:rsidRPr="00FF41DD">
        <w:t xml:space="preserve"> nebo obdobně výkonné technologii, podporované pro SAP HANA a splňující výkonnostní a kapacitní požadavky. Dále toto zařízení musí být </w:t>
      </w:r>
      <w:proofErr w:type="spellStart"/>
      <w:r w:rsidRPr="00FF41DD">
        <w:t>integrovatelné</w:t>
      </w:r>
      <w:proofErr w:type="spellEnd"/>
      <w:r w:rsidRPr="00FF41DD">
        <w:t xml:space="preserve"> do sw nástrojů pro detekci ransomware a musí podporovat všechny běžné provozní funkce (kopie, vzdálené zrcadlení apod.)</w:t>
      </w:r>
    </w:p>
    <w:p w14:paraId="0BDAD348" w14:textId="77777777" w:rsidR="003110EB" w:rsidRPr="0027537E" w:rsidRDefault="003110EB" w:rsidP="003110EB">
      <w:pPr>
        <w:pStyle w:val="Odstavecseseznamem"/>
        <w:spacing w:before="120" w:after="120" w:line="276" w:lineRule="auto"/>
        <w:jc w:val="both"/>
        <w:rPr>
          <w:rFonts w:ascii="Verdana" w:eastAsia="Times New Roman" w:hAnsi="Verdana" w:cs="Times New Roman"/>
          <w:i/>
          <w:iCs/>
          <w:kern w:val="0"/>
          <w:sz w:val="18"/>
          <w:szCs w:val="18"/>
          <w:lang w:eastAsia="cs-CZ"/>
          <w14:ligatures w14:val="none"/>
        </w:rPr>
      </w:pPr>
    </w:p>
    <w:p w14:paraId="55BBF0E0" w14:textId="77777777" w:rsidR="00250D76" w:rsidRPr="00FF41DD" w:rsidRDefault="00250D76" w:rsidP="004A173D">
      <w:pPr>
        <w:pStyle w:val="Odstavecseseznamem"/>
        <w:numPr>
          <w:ilvl w:val="0"/>
          <w:numId w:val="10"/>
        </w:numPr>
        <w:jc w:val="both"/>
      </w:pPr>
      <w:r w:rsidRPr="00FF41DD">
        <w:t>Zařízení pro ukládání dat záloh. U tohoto zařízení není kladen důraz na výkonnost, ale na kapacitu a možnost rychlé obnovy v případě jakéhokoli poškození produkčních kapacit.</w:t>
      </w:r>
    </w:p>
    <w:p w14:paraId="3BA0CC31" w14:textId="77777777" w:rsidR="003110EB" w:rsidRPr="00FF41DD" w:rsidRDefault="003110EB" w:rsidP="00FF41DD">
      <w:pPr>
        <w:pStyle w:val="Odstavecseseznamem"/>
        <w:jc w:val="both"/>
      </w:pPr>
    </w:p>
    <w:p w14:paraId="2614B3DE" w14:textId="77777777" w:rsidR="00250D76" w:rsidRPr="00FF41DD" w:rsidRDefault="00250D76" w:rsidP="004A173D">
      <w:pPr>
        <w:pStyle w:val="Odstavecseseznamem"/>
        <w:numPr>
          <w:ilvl w:val="0"/>
          <w:numId w:val="10"/>
        </w:numPr>
        <w:jc w:val="both"/>
      </w:pPr>
      <w:r w:rsidRPr="00FF41DD">
        <w:t>Páskové zařízení používající zcela odlišné médium a zabezpečující poslední úroveň ochrany dat jak před selháním jakékoli hardwarové komponenty v zařízeních A) a B), tak před případným útokem na data v zařízeních A) a B). Jedná se o fyzicky bezpečně oddělené zálohy.</w:t>
      </w:r>
    </w:p>
    <w:p w14:paraId="67C1B4B4" w14:textId="4260769C" w:rsidR="00FF41DD" w:rsidRPr="004C3A4D" w:rsidRDefault="00A13A2D" w:rsidP="00FF41DD">
      <w:pPr>
        <w:pStyle w:val="Nadpis4"/>
        <w:rPr>
          <w:i w:val="0"/>
          <w:iCs w:val="0"/>
          <w:sz w:val="28"/>
          <w:szCs w:val="28"/>
        </w:rPr>
      </w:pPr>
      <w:bookmarkStart w:id="122" w:name="_Ref166922860"/>
      <w:bookmarkStart w:id="123" w:name="_Toc177708968"/>
      <w:bookmarkStart w:id="124" w:name="_Toc201050429"/>
      <w:r>
        <w:rPr>
          <w:i w:val="0"/>
          <w:iCs w:val="0"/>
          <w:sz w:val="28"/>
          <w:szCs w:val="28"/>
        </w:rPr>
        <w:t>D</w:t>
      </w:r>
      <w:r w:rsidR="00FF41DD" w:rsidRPr="004C3A4D">
        <w:rPr>
          <w:i w:val="0"/>
          <w:iCs w:val="0"/>
          <w:sz w:val="28"/>
          <w:szCs w:val="28"/>
        </w:rPr>
        <w:t>isková pole</w:t>
      </w:r>
      <w:r>
        <w:rPr>
          <w:i w:val="0"/>
          <w:iCs w:val="0"/>
          <w:sz w:val="28"/>
          <w:szCs w:val="28"/>
        </w:rPr>
        <w:t xml:space="preserve"> pro produk</w:t>
      </w:r>
      <w:r w:rsidR="00CE4A88">
        <w:rPr>
          <w:i w:val="0"/>
          <w:iCs w:val="0"/>
          <w:sz w:val="28"/>
          <w:szCs w:val="28"/>
        </w:rPr>
        <w:t>ční</w:t>
      </w:r>
      <w:r>
        <w:rPr>
          <w:i w:val="0"/>
          <w:iCs w:val="0"/>
          <w:sz w:val="28"/>
          <w:szCs w:val="28"/>
        </w:rPr>
        <w:t xml:space="preserve"> provoz</w:t>
      </w:r>
      <w:bookmarkEnd w:id="122"/>
      <w:bookmarkEnd w:id="123"/>
      <w:bookmarkEnd w:id="124"/>
    </w:p>
    <w:p w14:paraId="392DAD5C" w14:textId="68938D97" w:rsidR="004C26F0" w:rsidRDefault="00212C16" w:rsidP="00A144FB">
      <w:pPr>
        <w:spacing w:before="240"/>
        <w:jc w:val="both"/>
      </w:pPr>
      <w:r w:rsidRPr="00076B3C">
        <w:t xml:space="preserve">Nové prostředí diskových polí </w:t>
      </w:r>
      <w:r w:rsidR="00A84BC9">
        <w:t>musí</w:t>
      </w:r>
      <w:r w:rsidRPr="00076B3C">
        <w:t xml:space="preserve"> z pohledu přístupu k datům a vysoké dostupnosti odpovídat aktuální architektuře. </w:t>
      </w:r>
      <w:r w:rsidR="008311E0">
        <w:t>Objednatel</w:t>
      </w:r>
      <w:r w:rsidR="00A83CF9">
        <w:t xml:space="preserve"> požaduje</w:t>
      </w:r>
      <w:r w:rsidR="00A83CF9" w:rsidRPr="0027537E">
        <w:t xml:space="preserve"> dvě identická disková pole </w:t>
      </w:r>
      <w:r w:rsidR="00A83CF9">
        <w:t>s popsanými parametry</w:t>
      </w:r>
      <w:r w:rsidR="00A83CF9" w:rsidRPr="0027537E">
        <w:t>.</w:t>
      </w:r>
      <w:r w:rsidR="00A83CF9">
        <w:t xml:space="preserve"> </w:t>
      </w:r>
    </w:p>
    <w:tbl>
      <w:tblPr>
        <w:tblW w:w="9072" w:type="dxa"/>
        <w:tblInd w:w="-10" w:type="dxa"/>
        <w:tblLayout w:type="fixed"/>
        <w:tblCellMar>
          <w:left w:w="70" w:type="dxa"/>
          <w:right w:w="70" w:type="dxa"/>
        </w:tblCellMar>
        <w:tblLook w:val="04A0" w:firstRow="1" w:lastRow="0" w:firstColumn="1" w:lastColumn="0" w:noHBand="0" w:noVBand="1"/>
      </w:tblPr>
      <w:tblGrid>
        <w:gridCol w:w="851"/>
        <w:gridCol w:w="3402"/>
        <w:gridCol w:w="2835"/>
        <w:gridCol w:w="1984"/>
      </w:tblGrid>
      <w:tr w:rsidR="004C26F0" w:rsidRPr="00155416" w14:paraId="39313329" w14:textId="77777777" w:rsidTr="00EA5C98">
        <w:trPr>
          <w:cantSplit/>
          <w:trHeight w:val="375"/>
        </w:trPr>
        <w:tc>
          <w:tcPr>
            <w:tcW w:w="9072" w:type="dxa"/>
            <w:gridSpan w:val="4"/>
            <w:tcBorders>
              <w:top w:val="single" w:sz="8" w:space="0" w:color="auto"/>
              <w:left w:val="single" w:sz="8" w:space="0" w:color="auto"/>
              <w:bottom w:val="single" w:sz="8" w:space="0" w:color="auto"/>
              <w:right w:val="single" w:sz="8" w:space="0" w:color="000000"/>
            </w:tcBorders>
            <w:shd w:val="clear" w:color="000000" w:fill="006600"/>
            <w:vAlign w:val="center"/>
            <w:hideMark/>
          </w:tcPr>
          <w:p w14:paraId="0F11CEA4" w14:textId="2D11F126" w:rsidR="004C26F0" w:rsidRPr="00155416" w:rsidRDefault="004C26F0" w:rsidP="00EA5C98">
            <w:pPr>
              <w:rPr>
                <w:rFonts w:ascii="Verdana" w:eastAsia="Times New Roman" w:hAnsi="Verdana" w:cs="Times New Roman"/>
                <w:b/>
                <w:bCs/>
                <w:color w:val="000000"/>
                <w:sz w:val="28"/>
                <w:szCs w:val="28"/>
                <w:lang w:eastAsia="cs-CZ"/>
              </w:rPr>
            </w:pPr>
            <w:r>
              <w:rPr>
                <w:rFonts w:ascii="Verdana" w:eastAsia="Times New Roman" w:hAnsi="Verdana" w:cs="Times New Roman"/>
                <w:b/>
                <w:bCs/>
                <w:color w:val="000000"/>
                <w:sz w:val="28"/>
                <w:szCs w:val="28"/>
                <w:lang w:eastAsia="cs-CZ"/>
              </w:rPr>
              <w:t>Produkční disková pole</w:t>
            </w:r>
            <w:r w:rsidRPr="00155416">
              <w:rPr>
                <w:rFonts w:ascii="Verdana" w:eastAsia="Times New Roman" w:hAnsi="Verdana" w:cs="Times New Roman"/>
                <w:b/>
                <w:bCs/>
                <w:color w:val="000000"/>
                <w:sz w:val="28"/>
                <w:szCs w:val="28"/>
                <w:lang w:eastAsia="cs-CZ"/>
              </w:rPr>
              <w:t xml:space="preserve"> </w:t>
            </w:r>
          </w:p>
        </w:tc>
      </w:tr>
      <w:tr w:rsidR="004C26F0" w:rsidRPr="00155416" w14:paraId="1C853C5E" w14:textId="77777777" w:rsidTr="00EA5C98">
        <w:trPr>
          <w:cantSplit/>
          <w:trHeight w:val="415"/>
        </w:trPr>
        <w:tc>
          <w:tcPr>
            <w:tcW w:w="851" w:type="dxa"/>
            <w:tcBorders>
              <w:top w:val="nil"/>
              <w:left w:val="single" w:sz="8" w:space="0" w:color="auto"/>
              <w:bottom w:val="single" w:sz="8" w:space="0" w:color="auto"/>
              <w:right w:val="single" w:sz="8" w:space="0" w:color="auto"/>
            </w:tcBorders>
            <w:shd w:val="clear" w:color="000000" w:fill="006600"/>
            <w:vAlign w:val="center"/>
            <w:hideMark/>
          </w:tcPr>
          <w:p w14:paraId="2F846D9C" w14:textId="77777777" w:rsidR="004C26F0" w:rsidRPr="00155416" w:rsidRDefault="004C26F0" w:rsidP="00EA5C98">
            <w:pPr>
              <w:jc w:val="both"/>
              <w:rPr>
                <w:rFonts w:ascii="Calibri" w:eastAsia="Times New Roman" w:hAnsi="Calibri" w:cs="Times New Roman"/>
                <w:b/>
                <w:bCs/>
                <w:color w:val="000000"/>
                <w:lang w:eastAsia="cs-CZ"/>
              </w:rPr>
            </w:pPr>
            <w:r w:rsidRPr="00155416">
              <w:rPr>
                <w:rFonts w:ascii="Calibri" w:eastAsia="Times New Roman" w:hAnsi="Calibri" w:cs="Times New Roman"/>
                <w:b/>
                <w:bCs/>
                <w:color w:val="000000"/>
                <w:lang w:eastAsia="cs-CZ"/>
              </w:rPr>
              <w:t>Číslo</w:t>
            </w:r>
          </w:p>
        </w:tc>
        <w:tc>
          <w:tcPr>
            <w:tcW w:w="3402" w:type="dxa"/>
            <w:tcBorders>
              <w:top w:val="nil"/>
              <w:left w:val="nil"/>
              <w:bottom w:val="single" w:sz="8" w:space="0" w:color="auto"/>
              <w:right w:val="single" w:sz="8" w:space="0" w:color="auto"/>
            </w:tcBorders>
            <w:shd w:val="clear" w:color="000000" w:fill="006600"/>
            <w:vAlign w:val="center"/>
            <w:hideMark/>
          </w:tcPr>
          <w:p w14:paraId="066DB89E" w14:textId="77777777" w:rsidR="004C26F0" w:rsidRPr="00155416" w:rsidRDefault="004C26F0"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Název komponenty</w:t>
            </w:r>
          </w:p>
        </w:tc>
        <w:tc>
          <w:tcPr>
            <w:tcW w:w="2835" w:type="dxa"/>
            <w:tcBorders>
              <w:top w:val="nil"/>
              <w:left w:val="nil"/>
              <w:bottom w:val="single" w:sz="8" w:space="0" w:color="auto"/>
              <w:right w:val="single" w:sz="8" w:space="0" w:color="auto"/>
            </w:tcBorders>
            <w:shd w:val="clear" w:color="000000" w:fill="006600"/>
            <w:vAlign w:val="center"/>
            <w:hideMark/>
          </w:tcPr>
          <w:p w14:paraId="3A5028B1" w14:textId="77777777" w:rsidR="004C26F0" w:rsidRPr="00155416" w:rsidRDefault="004C26F0"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 xml:space="preserve">Part </w:t>
            </w:r>
            <w:proofErr w:type="spellStart"/>
            <w:r w:rsidRPr="00155416">
              <w:rPr>
                <w:rFonts w:ascii="Verdana" w:eastAsia="Times New Roman" w:hAnsi="Verdana" w:cs="Times New Roman"/>
                <w:b/>
                <w:bCs/>
                <w:color w:val="000000"/>
                <w:sz w:val="18"/>
                <w:szCs w:val="18"/>
                <w:lang w:eastAsia="cs-CZ"/>
              </w:rPr>
              <w:t>number</w:t>
            </w:r>
            <w:proofErr w:type="spellEnd"/>
          </w:p>
        </w:tc>
        <w:tc>
          <w:tcPr>
            <w:tcW w:w="1984" w:type="dxa"/>
            <w:tcBorders>
              <w:top w:val="nil"/>
              <w:left w:val="nil"/>
              <w:bottom w:val="single" w:sz="8" w:space="0" w:color="auto"/>
              <w:right w:val="single" w:sz="8" w:space="0" w:color="auto"/>
            </w:tcBorders>
            <w:shd w:val="clear" w:color="000000" w:fill="006600"/>
            <w:vAlign w:val="center"/>
            <w:hideMark/>
          </w:tcPr>
          <w:p w14:paraId="3035D6FC" w14:textId="77777777" w:rsidR="004C26F0" w:rsidRPr="00155416" w:rsidRDefault="004C26F0"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Počet kusů</w:t>
            </w:r>
          </w:p>
        </w:tc>
      </w:tr>
      <w:tr w:rsidR="00965001" w:rsidRPr="00155416" w14:paraId="5EDDD021" w14:textId="77777777" w:rsidTr="00965001">
        <w:trPr>
          <w:cantSplit/>
          <w:trHeight w:val="960"/>
        </w:trPr>
        <w:tc>
          <w:tcPr>
            <w:tcW w:w="851" w:type="dxa"/>
            <w:tcBorders>
              <w:top w:val="nil"/>
              <w:left w:val="single" w:sz="8" w:space="0" w:color="auto"/>
              <w:bottom w:val="single" w:sz="8" w:space="0" w:color="auto"/>
              <w:right w:val="single" w:sz="8" w:space="0" w:color="auto"/>
            </w:tcBorders>
            <w:shd w:val="clear" w:color="000000" w:fill="FFFF00"/>
            <w:vAlign w:val="center"/>
          </w:tcPr>
          <w:p w14:paraId="3E69AC2E" w14:textId="2F18D1E5" w:rsidR="00965001" w:rsidRPr="00155416" w:rsidRDefault="00965001" w:rsidP="00965001">
            <w:pPr>
              <w:rPr>
                <w:rFonts w:ascii="Calibri" w:eastAsia="Times New Roman" w:hAnsi="Calibri" w:cs="Times New Roman"/>
                <w:color w:val="000000"/>
                <w:lang w:eastAsia="cs-CZ"/>
              </w:rPr>
            </w:pPr>
            <w:r w:rsidRPr="00095452">
              <w:t>1</w:t>
            </w:r>
          </w:p>
        </w:tc>
        <w:tc>
          <w:tcPr>
            <w:tcW w:w="3402" w:type="dxa"/>
            <w:tcBorders>
              <w:top w:val="nil"/>
              <w:left w:val="nil"/>
              <w:bottom w:val="single" w:sz="8" w:space="0" w:color="auto"/>
              <w:right w:val="single" w:sz="8" w:space="0" w:color="auto"/>
            </w:tcBorders>
            <w:shd w:val="clear" w:color="000000" w:fill="FFFF00"/>
            <w:vAlign w:val="center"/>
          </w:tcPr>
          <w:p w14:paraId="76FF25DE" w14:textId="6639134F" w:rsidR="00965001" w:rsidRPr="00155416" w:rsidRDefault="00965001" w:rsidP="00965001">
            <w:pPr>
              <w:rPr>
                <w:rFonts w:ascii="Calibri" w:eastAsia="Times New Roman" w:hAnsi="Calibri" w:cs="Times New Roman"/>
                <w:color w:val="000000"/>
                <w:lang w:eastAsia="cs-CZ"/>
              </w:rPr>
            </w:pPr>
            <w:r w:rsidRPr="00095452">
              <w:t xml:space="preserve">IBM </w:t>
            </w:r>
            <w:proofErr w:type="spellStart"/>
            <w:r w:rsidRPr="00095452">
              <w:t>Flashsystem</w:t>
            </w:r>
            <w:proofErr w:type="spellEnd"/>
            <w:r w:rsidRPr="00095452">
              <w:t xml:space="preserve"> 9500</w:t>
            </w:r>
          </w:p>
        </w:tc>
        <w:tc>
          <w:tcPr>
            <w:tcW w:w="2835" w:type="dxa"/>
            <w:tcBorders>
              <w:top w:val="nil"/>
              <w:left w:val="nil"/>
              <w:bottom w:val="single" w:sz="8" w:space="0" w:color="auto"/>
              <w:right w:val="single" w:sz="8" w:space="0" w:color="auto"/>
            </w:tcBorders>
            <w:shd w:val="clear" w:color="000000" w:fill="FFFF00"/>
            <w:vAlign w:val="center"/>
          </w:tcPr>
          <w:p w14:paraId="355CA897" w14:textId="21A2E9F6" w:rsidR="00965001" w:rsidRPr="00155416" w:rsidRDefault="00852B7C" w:rsidP="00965001">
            <w:pPr>
              <w:rPr>
                <w:rFonts w:ascii="Calibri" w:eastAsia="Times New Roman" w:hAnsi="Calibri" w:cs="Times New Roman"/>
                <w:color w:val="000000"/>
                <w:lang w:eastAsia="cs-CZ"/>
              </w:rPr>
            </w:pPr>
            <w:r>
              <w:t>XXXXX</w:t>
            </w:r>
          </w:p>
        </w:tc>
        <w:tc>
          <w:tcPr>
            <w:tcW w:w="1984" w:type="dxa"/>
            <w:tcBorders>
              <w:top w:val="nil"/>
              <w:left w:val="nil"/>
              <w:bottom w:val="single" w:sz="8" w:space="0" w:color="auto"/>
              <w:right w:val="single" w:sz="8" w:space="0" w:color="auto"/>
            </w:tcBorders>
            <w:shd w:val="clear" w:color="000000" w:fill="FFFF00"/>
            <w:vAlign w:val="center"/>
          </w:tcPr>
          <w:p w14:paraId="3EBC74E8" w14:textId="320A440B" w:rsidR="00965001" w:rsidRPr="00155416" w:rsidRDefault="00965001" w:rsidP="00965001">
            <w:pPr>
              <w:keepNext/>
              <w:rPr>
                <w:rFonts w:ascii="Calibri" w:eastAsia="Times New Roman" w:hAnsi="Calibri" w:cs="Times New Roman"/>
                <w:color w:val="000000"/>
                <w:lang w:eastAsia="cs-CZ"/>
              </w:rPr>
            </w:pPr>
            <w:r w:rsidRPr="00095452">
              <w:t>2</w:t>
            </w:r>
          </w:p>
        </w:tc>
      </w:tr>
    </w:tbl>
    <w:p w14:paraId="2F0E9942" w14:textId="2575E929" w:rsidR="004C26F0" w:rsidRDefault="004C26F0" w:rsidP="004C26F0">
      <w:pPr>
        <w:pStyle w:val="Titulek"/>
        <w:jc w:val="center"/>
      </w:pPr>
      <w:r>
        <w:t xml:space="preserve">Tabulka </w:t>
      </w:r>
      <w:fldSimple w:instr=" SEQ Tabulka \* ARABIC ">
        <w:r w:rsidR="008157DB">
          <w:rPr>
            <w:noProof/>
          </w:rPr>
          <w:t>20</w:t>
        </w:r>
      </w:fldSimple>
      <w:r>
        <w:t xml:space="preserve"> - Identifikace komponenty Produkční diskové pole</w:t>
      </w:r>
    </w:p>
    <w:p w14:paraId="585BFD41" w14:textId="77777777" w:rsidR="00717619" w:rsidRDefault="00717619" w:rsidP="00A144FB">
      <w:pPr>
        <w:spacing w:before="240"/>
        <w:jc w:val="both"/>
      </w:pPr>
    </w:p>
    <w:p w14:paraId="1E7E729B" w14:textId="063C74DD" w:rsidR="004C3A4D" w:rsidRDefault="00212C16" w:rsidP="00A144FB">
      <w:pPr>
        <w:spacing w:before="240"/>
        <w:jc w:val="both"/>
      </w:pPr>
      <w:r w:rsidRPr="00076B3C">
        <w:t xml:space="preserve">Zejména musí </w:t>
      </w:r>
      <w:r w:rsidR="00A83CF9">
        <w:t>poskytovat</w:t>
      </w:r>
      <w:r w:rsidRPr="00076B3C">
        <w:t xml:space="preserve"> tyto klíčové vlastnosti:</w:t>
      </w:r>
    </w:p>
    <w:p w14:paraId="41055FE4" w14:textId="77777777" w:rsidR="00717619" w:rsidRDefault="00717619" w:rsidP="00A144FB">
      <w:pPr>
        <w:spacing w:before="240"/>
        <w:jc w:val="both"/>
      </w:pPr>
    </w:p>
    <w:p w14:paraId="5977D70B" w14:textId="77777777" w:rsidR="00717619" w:rsidRDefault="00717619" w:rsidP="00A144FB">
      <w:pPr>
        <w:spacing w:before="240"/>
        <w:jc w:val="both"/>
      </w:pPr>
    </w:p>
    <w:p w14:paraId="3BFD88CC" w14:textId="77777777" w:rsidR="00717619" w:rsidRDefault="00717619" w:rsidP="00A144FB">
      <w:pPr>
        <w:spacing w:before="240"/>
        <w:jc w:val="both"/>
      </w:pPr>
    </w:p>
    <w:p w14:paraId="2AE687BC" w14:textId="77777777" w:rsidR="00717619" w:rsidRDefault="00717619" w:rsidP="00A144FB">
      <w:pPr>
        <w:spacing w:before="240"/>
        <w:jc w:val="both"/>
      </w:pPr>
    </w:p>
    <w:p w14:paraId="29519FD8" w14:textId="77777777" w:rsidR="00717619" w:rsidRDefault="00717619" w:rsidP="00A144FB">
      <w:pPr>
        <w:spacing w:before="240"/>
        <w:jc w:val="both"/>
      </w:pPr>
    </w:p>
    <w:p w14:paraId="0579F56F" w14:textId="77777777" w:rsidR="00717619" w:rsidRPr="0027537E" w:rsidRDefault="00717619" w:rsidP="00A144FB">
      <w:pPr>
        <w:spacing w:before="240"/>
        <w:jc w:val="both"/>
      </w:pPr>
    </w:p>
    <w:tbl>
      <w:tblPr>
        <w:tblW w:w="9771" w:type="dxa"/>
        <w:tblLayout w:type="fixed"/>
        <w:tblCellMar>
          <w:left w:w="70" w:type="dxa"/>
          <w:right w:w="70" w:type="dxa"/>
        </w:tblCellMar>
        <w:tblLook w:val="04A0" w:firstRow="1" w:lastRow="0" w:firstColumn="1" w:lastColumn="0" w:noHBand="0" w:noVBand="1"/>
      </w:tblPr>
      <w:tblGrid>
        <w:gridCol w:w="708"/>
        <w:gridCol w:w="1834"/>
        <w:gridCol w:w="3827"/>
        <w:gridCol w:w="1134"/>
        <w:gridCol w:w="2268"/>
      </w:tblGrid>
      <w:tr w:rsidR="005D4771" w:rsidRPr="0027537E" w14:paraId="2AEDB11C" w14:textId="77777777" w:rsidTr="00717619">
        <w:trPr>
          <w:trHeight w:val="375"/>
        </w:trPr>
        <w:tc>
          <w:tcPr>
            <w:tcW w:w="9771" w:type="dxa"/>
            <w:gridSpan w:val="5"/>
            <w:tcBorders>
              <w:top w:val="single" w:sz="8" w:space="0" w:color="auto"/>
              <w:left w:val="single" w:sz="8" w:space="0" w:color="auto"/>
              <w:bottom w:val="single" w:sz="8" w:space="0" w:color="auto"/>
              <w:right w:val="single" w:sz="8" w:space="0" w:color="000000"/>
            </w:tcBorders>
            <w:shd w:val="clear" w:color="auto" w:fill="006600"/>
          </w:tcPr>
          <w:p w14:paraId="73FF79B9" w14:textId="7EFB0C81" w:rsidR="005D4771" w:rsidRPr="0027537E" w:rsidRDefault="005D4771" w:rsidP="00EA5C98">
            <w:pPr>
              <w:rPr>
                <w:rFonts w:ascii="Verdana" w:eastAsia="Times New Roman" w:hAnsi="Verdana" w:cs="Times New Roman"/>
                <w:b/>
                <w:bCs/>
                <w:color w:val="000000"/>
                <w:sz w:val="28"/>
                <w:szCs w:val="28"/>
                <w:lang w:eastAsia="cs-CZ"/>
              </w:rPr>
            </w:pPr>
            <w:r w:rsidRPr="0027537E">
              <w:rPr>
                <w:rFonts w:ascii="Verdana" w:eastAsia="Times New Roman" w:hAnsi="Verdana" w:cs="Times New Roman"/>
                <w:b/>
                <w:bCs/>
                <w:color w:val="000000"/>
                <w:sz w:val="28"/>
                <w:szCs w:val="28"/>
                <w:lang w:eastAsia="cs-CZ"/>
              </w:rPr>
              <w:t>Produkční disková pole (2ks)</w:t>
            </w:r>
          </w:p>
        </w:tc>
      </w:tr>
      <w:tr w:rsidR="005D4771" w:rsidRPr="0027537E" w14:paraId="6D689C24"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blHeader/>
          <w:jc w:val="center"/>
        </w:trPr>
        <w:tc>
          <w:tcPr>
            <w:tcW w:w="708" w:type="dxa"/>
            <w:shd w:val="clear" w:color="auto" w:fill="006600"/>
          </w:tcPr>
          <w:p w14:paraId="7BB03F3B" w14:textId="77777777" w:rsidR="005D4771" w:rsidRPr="0027537E" w:rsidRDefault="005D4771" w:rsidP="00EA5C98">
            <w:pPr>
              <w:pStyle w:val="Bezmezer"/>
              <w:rPr>
                <w:b/>
              </w:rPr>
            </w:pPr>
            <w:bookmarkStart w:id="125" w:name="_Hlk170222059"/>
            <w:r w:rsidRPr="0027537E">
              <w:rPr>
                <w:b/>
              </w:rPr>
              <w:t>Číslo</w:t>
            </w:r>
          </w:p>
        </w:tc>
        <w:tc>
          <w:tcPr>
            <w:tcW w:w="1834" w:type="dxa"/>
            <w:shd w:val="clear" w:color="auto" w:fill="006600"/>
          </w:tcPr>
          <w:p w14:paraId="64BE93B5" w14:textId="77777777" w:rsidR="005D4771" w:rsidRDefault="005D4771" w:rsidP="00EA5C98">
            <w:pPr>
              <w:pStyle w:val="Bezmezer"/>
              <w:rPr>
                <w:b/>
              </w:rPr>
            </w:pPr>
            <w:r w:rsidRPr="0027537E">
              <w:rPr>
                <w:b/>
              </w:rPr>
              <w:t>Vlastnost</w:t>
            </w:r>
          </w:p>
          <w:p w14:paraId="3376C640" w14:textId="626F5938" w:rsidR="005D4771" w:rsidRPr="0027537E" w:rsidRDefault="005D4771" w:rsidP="00EA5C98">
            <w:pPr>
              <w:pStyle w:val="Bezmezer"/>
              <w:rPr>
                <w:b/>
              </w:rPr>
            </w:pPr>
            <w:r w:rsidRPr="0027537E">
              <w:rPr>
                <w:b/>
              </w:rPr>
              <w:t>/komponenta</w:t>
            </w:r>
          </w:p>
        </w:tc>
        <w:tc>
          <w:tcPr>
            <w:tcW w:w="3827" w:type="dxa"/>
            <w:shd w:val="clear" w:color="auto" w:fill="006600"/>
          </w:tcPr>
          <w:p w14:paraId="6EA05CFD" w14:textId="77777777" w:rsidR="005D4771" w:rsidRPr="0027537E" w:rsidRDefault="005D4771" w:rsidP="00EA5C98">
            <w:pPr>
              <w:pStyle w:val="Bezmezer"/>
              <w:rPr>
                <w:b/>
              </w:rPr>
            </w:pPr>
            <w:r w:rsidRPr="0027537E">
              <w:rPr>
                <w:b/>
              </w:rPr>
              <w:t>Požadované parametry</w:t>
            </w:r>
          </w:p>
        </w:tc>
        <w:tc>
          <w:tcPr>
            <w:tcW w:w="1134" w:type="dxa"/>
            <w:tcBorders>
              <w:bottom w:val="single" w:sz="4" w:space="0" w:color="auto"/>
            </w:tcBorders>
            <w:shd w:val="clear" w:color="auto" w:fill="006600"/>
          </w:tcPr>
          <w:p w14:paraId="0A10F0AF" w14:textId="4B0A249E" w:rsidR="005D4771" w:rsidRPr="0027537E" w:rsidRDefault="005D4771" w:rsidP="00EA5C98">
            <w:pPr>
              <w:pStyle w:val="Bezmezer"/>
              <w:rPr>
                <w:b/>
              </w:rPr>
            </w:pPr>
            <w:r>
              <w:rPr>
                <w:b/>
              </w:rPr>
              <w:t>Splňuje ANO/NE</w:t>
            </w:r>
          </w:p>
        </w:tc>
        <w:tc>
          <w:tcPr>
            <w:tcW w:w="2268" w:type="dxa"/>
            <w:shd w:val="clear" w:color="auto" w:fill="006600"/>
          </w:tcPr>
          <w:p w14:paraId="191C4AA7" w14:textId="5503B3AE" w:rsidR="005D4771" w:rsidRPr="0027537E" w:rsidRDefault="005D4771" w:rsidP="00EA5C98">
            <w:pPr>
              <w:pStyle w:val="Bezmezer"/>
              <w:rPr>
                <w:b/>
              </w:rPr>
            </w:pPr>
            <w:r w:rsidRPr="0027537E">
              <w:rPr>
                <w:b/>
              </w:rPr>
              <w:t>Skutečné parametry/Způsob splnění požadavku</w:t>
            </w:r>
          </w:p>
        </w:tc>
      </w:tr>
      <w:tr w:rsidR="00965001" w:rsidRPr="0027537E" w14:paraId="65E6B8E7"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0263069A" w14:textId="77777777" w:rsidR="00965001" w:rsidRPr="0027537E" w:rsidRDefault="00965001" w:rsidP="00965001">
            <w:pPr>
              <w:pStyle w:val="Odstavecseseznamem"/>
              <w:numPr>
                <w:ilvl w:val="0"/>
                <w:numId w:val="12"/>
              </w:numPr>
              <w:spacing w:after="0" w:line="240" w:lineRule="auto"/>
              <w:jc w:val="both"/>
            </w:pPr>
          </w:p>
        </w:tc>
        <w:tc>
          <w:tcPr>
            <w:tcW w:w="1834" w:type="dxa"/>
            <w:shd w:val="clear" w:color="auto" w:fill="auto"/>
          </w:tcPr>
          <w:p w14:paraId="2C00ED41" w14:textId="1CD090F1" w:rsidR="00965001" w:rsidRPr="00733CE9" w:rsidRDefault="00965001" w:rsidP="00965001">
            <w:r w:rsidRPr="00733CE9">
              <w:t>Kompatibilita</w:t>
            </w:r>
          </w:p>
        </w:tc>
        <w:tc>
          <w:tcPr>
            <w:tcW w:w="3827" w:type="dxa"/>
            <w:shd w:val="clear" w:color="auto" w:fill="auto"/>
          </w:tcPr>
          <w:p w14:paraId="3A9AB001" w14:textId="34290B3E" w:rsidR="00965001" w:rsidRPr="007416A2" w:rsidRDefault="00965001" w:rsidP="00965001">
            <w:pPr>
              <w:pStyle w:val="Odstavecseseznamem"/>
              <w:numPr>
                <w:ilvl w:val="0"/>
                <w:numId w:val="8"/>
              </w:numPr>
              <w:jc w:val="both"/>
            </w:pPr>
            <w:r w:rsidRPr="007416A2">
              <w:t xml:space="preserve">Zařízení musí být kompatibilní s OS a virtualizací: </w:t>
            </w:r>
            <w:proofErr w:type="spellStart"/>
            <w:r w:rsidRPr="007416A2">
              <w:t>PowerVM</w:t>
            </w:r>
            <w:proofErr w:type="spellEnd"/>
            <w:r w:rsidRPr="007416A2">
              <w:t xml:space="preserve"> (V3/V4), </w:t>
            </w:r>
            <w:proofErr w:type="spellStart"/>
            <w:r w:rsidRPr="007416A2">
              <w:t>VMware</w:t>
            </w:r>
            <w:proofErr w:type="spellEnd"/>
            <w:r w:rsidRPr="007416A2">
              <w:t xml:space="preserve"> (V7 a vyšší), OS AIX 7.2/7.3, OS </w:t>
            </w:r>
            <w:proofErr w:type="spellStart"/>
            <w:r w:rsidRPr="007416A2">
              <w:t>RedHat</w:t>
            </w:r>
            <w:proofErr w:type="spellEnd"/>
            <w:r w:rsidRPr="007416A2">
              <w:t xml:space="preserve"> 8.6/9, OS </w:t>
            </w:r>
            <w:proofErr w:type="spellStart"/>
            <w:r w:rsidRPr="007416A2">
              <w:t>Suse</w:t>
            </w:r>
            <w:proofErr w:type="spellEnd"/>
            <w:r w:rsidRPr="007416A2">
              <w:t>, Windows 20 a vyšší, SAP HANA (podpora dle SAP pro minimálně 60 HANA node)</w:t>
            </w:r>
          </w:p>
        </w:tc>
        <w:tc>
          <w:tcPr>
            <w:tcW w:w="1134" w:type="dxa"/>
            <w:shd w:val="clear" w:color="auto" w:fill="FFFF00"/>
          </w:tcPr>
          <w:p w14:paraId="4036ECB5" w14:textId="02F78D04" w:rsidR="00965001" w:rsidRPr="007416A2" w:rsidRDefault="00965001" w:rsidP="00965001">
            <w:r w:rsidRPr="001D4376">
              <w:t>ANO</w:t>
            </w:r>
          </w:p>
        </w:tc>
        <w:tc>
          <w:tcPr>
            <w:tcW w:w="2268" w:type="dxa"/>
            <w:shd w:val="clear" w:color="auto" w:fill="FFFF00"/>
          </w:tcPr>
          <w:p w14:paraId="5B5EFB97" w14:textId="6DE98E9E" w:rsidR="00965001" w:rsidRPr="007416A2" w:rsidRDefault="00965001" w:rsidP="000F3613">
            <w:pPr>
              <w:jc w:val="both"/>
            </w:pPr>
            <w:r w:rsidRPr="001D4376">
              <w:t xml:space="preserve">Nabízené zařízení je kompatibilní s OS a virtualizací: </w:t>
            </w:r>
            <w:proofErr w:type="spellStart"/>
            <w:r w:rsidRPr="001D4376">
              <w:t>PowerVM</w:t>
            </w:r>
            <w:proofErr w:type="spellEnd"/>
            <w:r w:rsidRPr="001D4376">
              <w:t xml:space="preserve"> (V3/V4), </w:t>
            </w:r>
            <w:proofErr w:type="spellStart"/>
            <w:r w:rsidRPr="001D4376">
              <w:t>VMware</w:t>
            </w:r>
            <w:proofErr w:type="spellEnd"/>
            <w:r w:rsidRPr="001D4376">
              <w:t xml:space="preserve"> (V7 a vyšší), OS AIX 7.2/7.3, OS </w:t>
            </w:r>
            <w:proofErr w:type="spellStart"/>
            <w:r w:rsidRPr="001D4376">
              <w:t>RedHat</w:t>
            </w:r>
            <w:proofErr w:type="spellEnd"/>
            <w:r w:rsidRPr="001D4376">
              <w:t xml:space="preserve"> 8.6/9, OS </w:t>
            </w:r>
            <w:proofErr w:type="spellStart"/>
            <w:r w:rsidRPr="001D4376">
              <w:t>Suse</w:t>
            </w:r>
            <w:proofErr w:type="spellEnd"/>
            <w:r w:rsidRPr="001D4376">
              <w:t xml:space="preserve">, Windows 20 a vyšší, SAP HANA. Nabízené zařízení je certifikované pro provoz až 164 HANA </w:t>
            </w:r>
            <w:proofErr w:type="spellStart"/>
            <w:r w:rsidRPr="001D4376">
              <w:t>nodes</w:t>
            </w:r>
            <w:proofErr w:type="spellEnd"/>
            <w:r w:rsidRPr="001D4376">
              <w:t>.</w:t>
            </w:r>
          </w:p>
        </w:tc>
      </w:tr>
      <w:tr w:rsidR="00965001" w:rsidRPr="0027537E" w14:paraId="1C021DC1"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02A15C1C" w14:textId="77777777" w:rsidR="00965001" w:rsidRPr="0027537E" w:rsidRDefault="00965001" w:rsidP="00965001">
            <w:pPr>
              <w:pStyle w:val="Odstavecseseznamem"/>
              <w:numPr>
                <w:ilvl w:val="0"/>
                <w:numId w:val="12"/>
              </w:numPr>
              <w:spacing w:after="0" w:line="240" w:lineRule="auto"/>
              <w:jc w:val="both"/>
            </w:pPr>
          </w:p>
        </w:tc>
        <w:tc>
          <w:tcPr>
            <w:tcW w:w="1834" w:type="dxa"/>
            <w:vMerge w:val="restart"/>
            <w:shd w:val="clear" w:color="auto" w:fill="auto"/>
            <w:vAlign w:val="center"/>
          </w:tcPr>
          <w:p w14:paraId="03576283" w14:textId="74B68DA4" w:rsidR="00965001" w:rsidRPr="00733CE9" w:rsidRDefault="00965001" w:rsidP="00965001">
            <w:r w:rsidRPr="00733CE9">
              <w:t>Technické vlastnosti a rozměry</w:t>
            </w:r>
          </w:p>
        </w:tc>
        <w:tc>
          <w:tcPr>
            <w:tcW w:w="3827" w:type="dxa"/>
            <w:shd w:val="clear" w:color="auto" w:fill="auto"/>
          </w:tcPr>
          <w:p w14:paraId="4A6AE1E1" w14:textId="1B64D2E6" w:rsidR="00965001" w:rsidRPr="007416A2" w:rsidRDefault="00965001" w:rsidP="00965001">
            <w:pPr>
              <w:pStyle w:val="Odstavecseseznamem"/>
              <w:numPr>
                <w:ilvl w:val="0"/>
                <w:numId w:val="8"/>
              </w:numPr>
              <w:jc w:val="both"/>
            </w:pPr>
            <w:r w:rsidRPr="007416A2">
              <w:t>Kompatibilní s RACK 19”</w:t>
            </w:r>
          </w:p>
        </w:tc>
        <w:tc>
          <w:tcPr>
            <w:tcW w:w="1134" w:type="dxa"/>
            <w:tcBorders>
              <w:bottom w:val="single" w:sz="4" w:space="0" w:color="auto"/>
            </w:tcBorders>
            <w:shd w:val="clear" w:color="auto" w:fill="FFFF00"/>
          </w:tcPr>
          <w:p w14:paraId="3A68742E" w14:textId="34113E22" w:rsidR="00965001" w:rsidRPr="007416A2" w:rsidRDefault="00965001" w:rsidP="00965001">
            <w:r w:rsidRPr="001D4376">
              <w:t>ANO</w:t>
            </w:r>
          </w:p>
        </w:tc>
        <w:tc>
          <w:tcPr>
            <w:tcW w:w="2268" w:type="dxa"/>
            <w:shd w:val="clear" w:color="auto" w:fill="FFFF00"/>
          </w:tcPr>
          <w:p w14:paraId="01685E9B" w14:textId="2EAA68D3" w:rsidR="00965001" w:rsidRPr="007416A2" w:rsidRDefault="00965001" w:rsidP="000F3613">
            <w:pPr>
              <w:jc w:val="both"/>
            </w:pPr>
            <w:r w:rsidRPr="001D4376">
              <w:t>Nabízené zařízení je kompatibilní s RACK 19“</w:t>
            </w:r>
            <w:r w:rsidR="006E51D6">
              <w:t>.</w:t>
            </w:r>
          </w:p>
        </w:tc>
      </w:tr>
      <w:tr w:rsidR="00965001" w:rsidRPr="0027537E" w14:paraId="6FFE776F"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63B2AD13" w14:textId="77777777" w:rsidR="00965001" w:rsidRPr="0027537E" w:rsidRDefault="00965001" w:rsidP="00965001">
            <w:pPr>
              <w:pStyle w:val="Odstavecseseznamem"/>
              <w:numPr>
                <w:ilvl w:val="0"/>
                <w:numId w:val="12"/>
              </w:numPr>
              <w:spacing w:after="0" w:line="240" w:lineRule="auto"/>
              <w:jc w:val="both"/>
            </w:pPr>
          </w:p>
        </w:tc>
        <w:tc>
          <w:tcPr>
            <w:tcW w:w="1834" w:type="dxa"/>
            <w:vMerge/>
            <w:shd w:val="clear" w:color="auto" w:fill="auto"/>
          </w:tcPr>
          <w:p w14:paraId="58A6AFA1" w14:textId="77777777" w:rsidR="00965001" w:rsidRDefault="00965001" w:rsidP="00965001"/>
        </w:tc>
        <w:tc>
          <w:tcPr>
            <w:tcW w:w="3827" w:type="dxa"/>
            <w:shd w:val="clear" w:color="auto" w:fill="auto"/>
          </w:tcPr>
          <w:p w14:paraId="0DACABC0" w14:textId="7AEF63EF" w:rsidR="00965001" w:rsidRPr="007416A2" w:rsidRDefault="00965001" w:rsidP="00965001">
            <w:pPr>
              <w:pStyle w:val="Odstavecseseznamem"/>
              <w:numPr>
                <w:ilvl w:val="0"/>
                <w:numId w:val="8"/>
              </w:numPr>
              <w:jc w:val="both"/>
            </w:pPr>
            <w:r>
              <w:t>Dodavatel uvede</w:t>
            </w:r>
            <w:r w:rsidRPr="007416A2">
              <w:t xml:space="preserve"> velikost v EIA (jednotek U) pro systémovou skříň 19”.</w:t>
            </w:r>
          </w:p>
        </w:tc>
        <w:tc>
          <w:tcPr>
            <w:tcW w:w="1134" w:type="dxa"/>
            <w:tcBorders>
              <w:tr2bl w:val="single" w:sz="4" w:space="0" w:color="auto"/>
            </w:tcBorders>
            <w:shd w:val="clear" w:color="auto" w:fill="F2F2F2" w:themeFill="background1" w:themeFillShade="F2"/>
          </w:tcPr>
          <w:p w14:paraId="34A7F9A0" w14:textId="77777777" w:rsidR="00965001" w:rsidRPr="007416A2" w:rsidRDefault="00965001" w:rsidP="00965001"/>
        </w:tc>
        <w:tc>
          <w:tcPr>
            <w:tcW w:w="2268" w:type="dxa"/>
            <w:shd w:val="clear" w:color="auto" w:fill="FFFF00"/>
          </w:tcPr>
          <w:p w14:paraId="3445ACAF" w14:textId="42C3A994" w:rsidR="00965001" w:rsidRPr="007416A2" w:rsidRDefault="00965001" w:rsidP="000F3613">
            <w:pPr>
              <w:jc w:val="both"/>
            </w:pPr>
            <w:r w:rsidRPr="004E3C12">
              <w:t>4U</w:t>
            </w:r>
            <w:r w:rsidR="006E51D6">
              <w:t>.</w:t>
            </w:r>
          </w:p>
        </w:tc>
      </w:tr>
      <w:tr w:rsidR="00965001" w:rsidRPr="0027537E" w14:paraId="7A508050"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44C5A10E" w14:textId="77777777" w:rsidR="00965001" w:rsidRPr="0027537E" w:rsidRDefault="00965001" w:rsidP="00965001">
            <w:pPr>
              <w:pStyle w:val="Odstavecseseznamem"/>
              <w:numPr>
                <w:ilvl w:val="0"/>
                <w:numId w:val="12"/>
              </w:numPr>
              <w:spacing w:after="0" w:line="240" w:lineRule="auto"/>
              <w:jc w:val="both"/>
            </w:pPr>
          </w:p>
        </w:tc>
        <w:tc>
          <w:tcPr>
            <w:tcW w:w="1834" w:type="dxa"/>
            <w:vMerge/>
            <w:shd w:val="clear" w:color="auto" w:fill="auto"/>
          </w:tcPr>
          <w:p w14:paraId="6CC06907" w14:textId="77777777" w:rsidR="00965001" w:rsidRDefault="00965001" w:rsidP="00965001"/>
        </w:tc>
        <w:tc>
          <w:tcPr>
            <w:tcW w:w="3827" w:type="dxa"/>
            <w:shd w:val="clear" w:color="auto" w:fill="auto"/>
          </w:tcPr>
          <w:p w14:paraId="2C8A34AB" w14:textId="22EDB029" w:rsidR="00965001" w:rsidRPr="007416A2" w:rsidRDefault="00965001" w:rsidP="00965001">
            <w:pPr>
              <w:pStyle w:val="Odstavecseseznamem"/>
              <w:numPr>
                <w:ilvl w:val="0"/>
                <w:numId w:val="8"/>
              </w:numPr>
              <w:jc w:val="both"/>
            </w:pPr>
            <w:r>
              <w:t>Dodavatel uvede</w:t>
            </w:r>
            <w:r w:rsidRPr="007416A2">
              <w:t xml:space="preserve"> počet a typ napájení (C13/14 nebo C19/C20 a počet).</w:t>
            </w:r>
          </w:p>
        </w:tc>
        <w:tc>
          <w:tcPr>
            <w:tcW w:w="1134" w:type="dxa"/>
            <w:tcBorders>
              <w:tr2bl w:val="single" w:sz="4" w:space="0" w:color="auto"/>
            </w:tcBorders>
            <w:shd w:val="clear" w:color="auto" w:fill="F2F2F2" w:themeFill="background1" w:themeFillShade="F2"/>
          </w:tcPr>
          <w:p w14:paraId="36BB41A9" w14:textId="77777777" w:rsidR="00965001" w:rsidRPr="007416A2" w:rsidRDefault="00965001" w:rsidP="00965001"/>
        </w:tc>
        <w:tc>
          <w:tcPr>
            <w:tcW w:w="2268" w:type="dxa"/>
            <w:shd w:val="clear" w:color="auto" w:fill="FFFF00"/>
          </w:tcPr>
          <w:p w14:paraId="4D13592A" w14:textId="6F6BE8D9" w:rsidR="00965001" w:rsidRPr="007416A2" w:rsidRDefault="00965001" w:rsidP="000F3613">
            <w:pPr>
              <w:jc w:val="both"/>
            </w:pPr>
            <w:r w:rsidRPr="004E3C12">
              <w:t>4x C19/C20</w:t>
            </w:r>
            <w:r w:rsidR="006E51D6">
              <w:t>.</w:t>
            </w:r>
          </w:p>
        </w:tc>
      </w:tr>
      <w:tr w:rsidR="00965001" w:rsidRPr="0027537E" w14:paraId="0FBEA8DC"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3B296E0D" w14:textId="77777777" w:rsidR="00965001" w:rsidRPr="0027537E" w:rsidRDefault="00965001" w:rsidP="00965001">
            <w:pPr>
              <w:pStyle w:val="Odstavecseseznamem"/>
              <w:numPr>
                <w:ilvl w:val="0"/>
                <w:numId w:val="12"/>
              </w:numPr>
              <w:spacing w:after="0" w:line="240" w:lineRule="auto"/>
              <w:jc w:val="both"/>
            </w:pPr>
          </w:p>
        </w:tc>
        <w:tc>
          <w:tcPr>
            <w:tcW w:w="1834" w:type="dxa"/>
            <w:vMerge/>
            <w:shd w:val="clear" w:color="auto" w:fill="auto"/>
          </w:tcPr>
          <w:p w14:paraId="3F6FCE8D" w14:textId="77777777" w:rsidR="00965001" w:rsidRDefault="00965001" w:rsidP="00965001"/>
        </w:tc>
        <w:tc>
          <w:tcPr>
            <w:tcW w:w="3827" w:type="dxa"/>
            <w:shd w:val="clear" w:color="auto" w:fill="auto"/>
          </w:tcPr>
          <w:p w14:paraId="3F53CB4B" w14:textId="33485195" w:rsidR="00965001" w:rsidRPr="007416A2" w:rsidRDefault="00965001" w:rsidP="00965001">
            <w:pPr>
              <w:pStyle w:val="Odstavecseseznamem"/>
              <w:numPr>
                <w:ilvl w:val="0"/>
                <w:numId w:val="8"/>
              </w:numPr>
              <w:jc w:val="both"/>
            </w:pPr>
            <w:r>
              <w:t>Dodavatel uvede</w:t>
            </w:r>
            <w:r w:rsidRPr="007416A2">
              <w:t xml:space="preserve"> hmotnost a typický a maximální elektrický příkon.</w:t>
            </w:r>
          </w:p>
        </w:tc>
        <w:tc>
          <w:tcPr>
            <w:tcW w:w="1134" w:type="dxa"/>
            <w:tcBorders>
              <w:tr2bl w:val="single" w:sz="4" w:space="0" w:color="auto"/>
            </w:tcBorders>
            <w:shd w:val="clear" w:color="auto" w:fill="F2F2F2" w:themeFill="background1" w:themeFillShade="F2"/>
          </w:tcPr>
          <w:p w14:paraId="50CECD21" w14:textId="77777777" w:rsidR="00965001" w:rsidRPr="007416A2" w:rsidRDefault="00965001" w:rsidP="00965001"/>
        </w:tc>
        <w:tc>
          <w:tcPr>
            <w:tcW w:w="2268" w:type="dxa"/>
            <w:shd w:val="clear" w:color="auto" w:fill="FFFF00"/>
          </w:tcPr>
          <w:p w14:paraId="0CAACE72" w14:textId="3B124661" w:rsidR="00965001" w:rsidRPr="007416A2" w:rsidRDefault="00965001" w:rsidP="000F3613">
            <w:pPr>
              <w:jc w:val="both"/>
            </w:pPr>
            <w:r w:rsidRPr="004E3C12">
              <w:t>Maximální 3300 watt, typický: 2500 watt</w:t>
            </w:r>
            <w:r w:rsidR="006E51D6">
              <w:t>.</w:t>
            </w:r>
          </w:p>
        </w:tc>
      </w:tr>
      <w:tr w:rsidR="00965001" w:rsidRPr="0027537E" w14:paraId="58BE5884"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510BA48B" w14:textId="77777777" w:rsidR="00965001" w:rsidRPr="0027537E" w:rsidRDefault="00965001" w:rsidP="00965001">
            <w:pPr>
              <w:pStyle w:val="Odstavecseseznamem"/>
              <w:numPr>
                <w:ilvl w:val="0"/>
                <w:numId w:val="12"/>
              </w:numPr>
              <w:spacing w:after="0" w:line="240" w:lineRule="auto"/>
              <w:jc w:val="both"/>
            </w:pPr>
          </w:p>
        </w:tc>
        <w:tc>
          <w:tcPr>
            <w:tcW w:w="1834" w:type="dxa"/>
            <w:vMerge/>
            <w:shd w:val="clear" w:color="auto" w:fill="auto"/>
          </w:tcPr>
          <w:p w14:paraId="46B448B4" w14:textId="77777777" w:rsidR="00965001" w:rsidRDefault="00965001" w:rsidP="00965001"/>
        </w:tc>
        <w:tc>
          <w:tcPr>
            <w:tcW w:w="3827" w:type="dxa"/>
            <w:shd w:val="clear" w:color="auto" w:fill="auto"/>
          </w:tcPr>
          <w:p w14:paraId="0D5603ED" w14:textId="71ADEB0B" w:rsidR="00965001" w:rsidRPr="007416A2" w:rsidRDefault="00965001" w:rsidP="00965001">
            <w:pPr>
              <w:pStyle w:val="Odstavecseseznamem"/>
              <w:numPr>
                <w:ilvl w:val="0"/>
                <w:numId w:val="8"/>
              </w:numPr>
              <w:jc w:val="both"/>
            </w:pPr>
            <w:r>
              <w:t>Dodavatel uvede</w:t>
            </w:r>
            <w:r w:rsidRPr="007416A2">
              <w:t>, jaké jsou požadavky na elektrické jištění.</w:t>
            </w:r>
          </w:p>
        </w:tc>
        <w:tc>
          <w:tcPr>
            <w:tcW w:w="1134" w:type="dxa"/>
            <w:tcBorders>
              <w:tr2bl w:val="single" w:sz="4" w:space="0" w:color="auto"/>
            </w:tcBorders>
            <w:shd w:val="clear" w:color="auto" w:fill="F2F2F2" w:themeFill="background1" w:themeFillShade="F2"/>
          </w:tcPr>
          <w:p w14:paraId="174F8405" w14:textId="77777777" w:rsidR="00965001" w:rsidRPr="007416A2" w:rsidRDefault="00965001" w:rsidP="00965001"/>
        </w:tc>
        <w:tc>
          <w:tcPr>
            <w:tcW w:w="2268" w:type="dxa"/>
            <w:shd w:val="clear" w:color="auto" w:fill="FFFF00"/>
          </w:tcPr>
          <w:p w14:paraId="37E1491B" w14:textId="37C2A637" w:rsidR="00965001" w:rsidRPr="007416A2" w:rsidRDefault="00965001" w:rsidP="000F3613">
            <w:pPr>
              <w:jc w:val="both"/>
            </w:pPr>
            <w:r w:rsidRPr="004E3C12">
              <w:t>1 fáze, 32 A</w:t>
            </w:r>
            <w:r w:rsidR="006E51D6">
              <w:t>.</w:t>
            </w:r>
          </w:p>
        </w:tc>
      </w:tr>
      <w:tr w:rsidR="00965001" w:rsidRPr="0027537E" w14:paraId="2F458563"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015989AA" w14:textId="77777777" w:rsidR="00965001" w:rsidRPr="0027537E" w:rsidRDefault="00965001" w:rsidP="00965001">
            <w:pPr>
              <w:pStyle w:val="Odstavecseseznamem"/>
              <w:numPr>
                <w:ilvl w:val="0"/>
                <w:numId w:val="12"/>
              </w:numPr>
              <w:spacing w:after="0" w:line="240" w:lineRule="auto"/>
              <w:jc w:val="both"/>
            </w:pPr>
          </w:p>
        </w:tc>
        <w:tc>
          <w:tcPr>
            <w:tcW w:w="1834" w:type="dxa"/>
            <w:shd w:val="clear" w:color="auto" w:fill="auto"/>
          </w:tcPr>
          <w:p w14:paraId="6302F1DC" w14:textId="1831B336" w:rsidR="00965001" w:rsidRDefault="00965001" w:rsidP="00965001">
            <w:r>
              <w:t>N</w:t>
            </w:r>
            <w:r w:rsidRPr="00E87B35">
              <w:t>apájení</w:t>
            </w:r>
          </w:p>
        </w:tc>
        <w:tc>
          <w:tcPr>
            <w:tcW w:w="3827" w:type="dxa"/>
            <w:shd w:val="clear" w:color="auto" w:fill="auto"/>
          </w:tcPr>
          <w:p w14:paraId="0305711E" w14:textId="77F05158" w:rsidR="00965001" w:rsidRPr="007416A2" w:rsidRDefault="00965001" w:rsidP="00965001">
            <w:pPr>
              <w:pStyle w:val="Odstavecseseznamem"/>
              <w:numPr>
                <w:ilvl w:val="0"/>
                <w:numId w:val="8"/>
              </w:numPr>
              <w:jc w:val="both"/>
            </w:pPr>
            <w:r w:rsidRPr="007416A2">
              <w:t>Zařízení musí mít redundantní napájecí zdroje 250VAC, vyměnitelné za chodu.</w:t>
            </w:r>
          </w:p>
        </w:tc>
        <w:tc>
          <w:tcPr>
            <w:tcW w:w="1134" w:type="dxa"/>
            <w:shd w:val="clear" w:color="auto" w:fill="FFFF00"/>
          </w:tcPr>
          <w:p w14:paraId="74BC5F91" w14:textId="64A40DC1" w:rsidR="00965001" w:rsidRPr="007416A2" w:rsidRDefault="00965001" w:rsidP="00965001">
            <w:r w:rsidRPr="000B5BC0">
              <w:t>ANO</w:t>
            </w:r>
          </w:p>
        </w:tc>
        <w:tc>
          <w:tcPr>
            <w:tcW w:w="2268" w:type="dxa"/>
            <w:shd w:val="clear" w:color="auto" w:fill="FFFF00"/>
          </w:tcPr>
          <w:p w14:paraId="02D1375C" w14:textId="04B08F84" w:rsidR="00965001" w:rsidRPr="007416A2" w:rsidRDefault="00965001" w:rsidP="000F3613">
            <w:pPr>
              <w:jc w:val="both"/>
            </w:pPr>
            <w:r w:rsidRPr="000B5BC0">
              <w:t>Nabízené zařízení má redundantní napájecí zdroje 250 VAC vyměnitelné za chodu.</w:t>
            </w:r>
          </w:p>
        </w:tc>
      </w:tr>
      <w:tr w:rsidR="00965001" w:rsidRPr="0027537E" w14:paraId="3CBE3768"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61D24A16" w14:textId="77777777" w:rsidR="00965001" w:rsidRPr="0027537E" w:rsidRDefault="00965001" w:rsidP="00965001">
            <w:pPr>
              <w:pStyle w:val="Odstavecseseznamem"/>
              <w:numPr>
                <w:ilvl w:val="0"/>
                <w:numId w:val="12"/>
              </w:numPr>
              <w:spacing w:after="0" w:line="240" w:lineRule="auto"/>
              <w:jc w:val="both"/>
            </w:pPr>
          </w:p>
        </w:tc>
        <w:tc>
          <w:tcPr>
            <w:tcW w:w="1834" w:type="dxa"/>
            <w:shd w:val="clear" w:color="auto" w:fill="auto"/>
          </w:tcPr>
          <w:p w14:paraId="5B712427" w14:textId="7C1BF078" w:rsidR="00965001" w:rsidRDefault="00965001" w:rsidP="00965001">
            <w:r>
              <w:t>Konektivita</w:t>
            </w:r>
          </w:p>
        </w:tc>
        <w:tc>
          <w:tcPr>
            <w:tcW w:w="3827" w:type="dxa"/>
            <w:shd w:val="clear" w:color="auto" w:fill="auto"/>
          </w:tcPr>
          <w:p w14:paraId="1E84D72B" w14:textId="1B3908B3" w:rsidR="00965001" w:rsidRPr="007416A2" w:rsidRDefault="00965001" w:rsidP="00965001">
            <w:pPr>
              <w:pStyle w:val="Odstavecseseznamem"/>
              <w:numPr>
                <w:ilvl w:val="0"/>
                <w:numId w:val="8"/>
              </w:numPr>
              <w:jc w:val="both"/>
            </w:pPr>
            <w:r w:rsidRPr="007416A2">
              <w:t xml:space="preserve">Připojena k SAN infrastruktuře je minimální 16x </w:t>
            </w:r>
            <w:r>
              <w:t xml:space="preserve">min. </w:t>
            </w:r>
            <w:r w:rsidRPr="007416A2">
              <w:t xml:space="preserve">64 </w:t>
            </w:r>
            <w:proofErr w:type="spellStart"/>
            <w:r w:rsidRPr="007416A2">
              <w:t>Gb</w:t>
            </w:r>
            <w:proofErr w:type="spellEnd"/>
            <w:r w:rsidRPr="007416A2">
              <w:t>/s (pro každé zařízení).</w:t>
            </w:r>
          </w:p>
        </w:tc>
        <w:tc>
          <w:tcPr>
            <w:tcW w:w="1134" w:type="dxa"/>
            <w:shd w:val="clear" w:color="auto" w:fill="FFFF00"/>
          </w:tcPr>
          <w:p w14:paraId="100F7C45" w14:textId="047E6BBC" w:rsidR="00965001" w:rsidRPr="007416A2" w:rsidRDefault="00965001" w:rsidP="00965001">
            <w:r w:rsidRPr="000B5BC0">
              <w:t>ANO</w:t>
            </w:r>
          </w:p>
        </w:tc>
        <w:tc>
          <w:tcPr>
            <w:tcW w:w="2268" w:type="dxa"/>
            <w:shd w:val="clear" w:color="auto" w:fill="FFFF00"/>
          </w:tcPr>
          <w:p w14:paraId="693F4EC8" w14:textId="00F7C84B" w:rsidR="00965001" w:rsidRPr="007416A2" w:rsidRDefault="00965001" w:rsidP="000F3613">
            <w:pPr>
              <w:jc w:val="both"/>
            </w:pPr>
            <w:r w:rsidRPr="000B5BC0">
              <w:t>Každé nabízené zařízení obsahuje 16x 64Gb/s FC port k připojení do SAN infrastruktury.</w:t>
            </w:r>
          </w:p>
        </w:tc>
      </w:tr>
      <w:tr w:rsidR="00965001" w:rsidRPr="0027537E" w14:paraId="2723D5BD"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0A239CAA" w14:textId="77777777" w:rsidR="00965001" w:rsidRPr="0027537E" w:rsidRDefault="00965001" w:rsidP="00965001">
            <w:pPr>
              <w:pStyle w:val="Odstavecseseznamem"/>
              <w:numPr>
                <w:ilvl w:val="0"/>
                <w:numId w:val="12"/>
              </w:numPr>
              <w:spacing w:after="0" w:line="240" w:lineRule="auto"/>
              <w:jc w:val="both"/>
            </w:pPr>
          </w:p>
        </w:tc>
        <w:tc>
          <w:tcPr>
            <w:tcW w:w="1834" w:type="dxa"/>
            <w:vMerge w:val="restart"/>
            <w:shd w:val="clear" w:color="auto" w:fill="auto"/>
            <w:vAlign w:val="center"/>
          </w:tcPr>
          <w:p w14:paraId="133DDDA8" w14:textId="39D5E2D7" w:rsidR="00965001" w:rsidRPr="00436618" w:rsidRDefault="00965001" w:rsidP="00965001">
            <w:r w:rsidRPr="00436618">
              <w:t>Výkon</w:t>
            </w:r>
          </w:p>
        </w:tc>
        <w:tc>
          <w:tcPr>
            <w:tcW w:w="3827" w:type="dxa"/>
            <w:shd w:val="clear" w:color="auto" w:fill="auto"/>
          </w:tcPr>
          <w:p w14:paraId="476D3CD7" w14:textId="5D6C28F2" w:rsidR="00965001" w:rsidRPr="007416A2" w:rsidRDefault="00965001" w:rsidP="00965001">
            <w:pPr>
              <w:pStyle w:val="Odstavecseseznamem"/>
              <w:numPr>
                <w:ilvl w:val="0"/>
                <w:numId w:val="8"/>
              </w:numPr>
              <w:jc w:val="both"/>
            </w:pPr>
            <w:r w:rsidRPr="007416A2">
              <w:t xml:space="preserve">Řešení musí poskytnout výkon minimálně: náhodný IO výkon: 177.000 IO/s, poměr </w:t>
            </w:r>
            <w:proofErr w:type="spellStart"/>
            <w:proofErr w:type="gramStart"/>
            <w:r w:rsidRPr="007416A2">
              <w:t>čtení:zápis</w:t>
            </w:r>
            <w:proofErr w:type="spellEnd"/>
            <w:proofErr w:type="gramEnd"/>
            <w:r w:rsidRPr="007416A2">
              <w:t xml:space="preserve"> 70:30, 100% náhodná zátěž při velikosti bloku 64 kB. </w:t>
            </w:r>
          </w:p>
        </w:tc>
        <w:tc>
          <w:tcPr>
            <w:tcW w:w="1134" w:type="dxa"/>
            <w:shd w:val="clear" w:color="auto" w:fill="FFFF00"/>
          </w:tcPr>
          <w:p w14:paraId="081A1577" w14:textId="3CCB932D" w:rsidR="00965001" w:rsidRPr="007416A2" w:rsidRDefault="00965001" w:rsidP="00965001">
            <w:r w:rsidRPr="000B5BC0">
              <w:t>ANO</w:t>
            </w:r>
          </w:p>
        </w:tc>
        <w:tc>
          <w:tcPr>
            <w:tcW w:w="2268" w:type="dxa"/>
            <w:shd w:val="clear" w:color="auto" w:fill="FFFF00"/>
          </w:tcPr>
          <w:p w14:paraId="44C3D088" w14:textId="68DA0C73" w:rsidR="00965001" w:rsidRPr="007416A2" w:rsidRDefault="00965001" w:rsidP="000F3613">
            <w:pPr>
              <w:jc w:val="both"/>
            </w:pPr>
            <w:r w:rsidRPr="000B5BC0">
              <w:t>Nabízené zařízení poskytuje výkon až 648 759 IO/s při poměru čtení: zápis 70:30, 100% náhodná zátěž při velikosti bloku 64 kB.</w:t>
            </w:r>
          </w:p>
        </w:tc>
      </w:tr>
      <w:tr w:rsidR="00965001" w:rsidRPr="0027537E" w14:paraId="596ECCFE"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1E7FF93C" w14:textId="77777777" w:rsidR="00965001" w:rsidRPr="0027537E" w:rsidRDefault="00965001" w:rsidP="00965001">
            <w:pPr>
              <w:pStyle w:val="Odstavecseseznamem"/>
              <w:numPr>
                <w:ilvl w:val="0"/>
                <w:numId w:val="12"/>
              </w:numPr>
              <w:spacing w:after="0" w:line="240" w:lineRule="auto"/>
              <w:jc w:val="both"/>
            </w:pPr>
          </w:p>
        </w:tc>
        <w:tc>
          <w:tcPr>
            <w:tcW w:w="1834" w:type="dxa"/>
            <w:vMerge/>
            <w:shd w:val="clear" w:color="auto" w:fill="auto"/>
          </w:tcPr>
          <w:p w14:paraId="2E892706" w14:textId="77777777" w:rsidR="00965001" w:rsidRDefault="00965001" w:rsidP="00965001"/>
        </w:tc>
        <w:tc>
          <w:tcPr>
            <w:tcW w:w="3827" w:type="dxa"/>
            <w:shd w:val="clear" w:color="auto" w:fill="auto"/>
          </w:tcPr>
          <w:p w14:paraId="5EAADBCF" w14:textId="3C464EA3" w:rsidR="00965001" w:rsidRPr="007416A2" w:rsidRDefault="00965001" w:rsidP="00965001">
            <w:pPr>
              <w:pStyle w:val="Odstavecseseznamem"/>
              <w:numPr>
                <w:ilvl w:val="0"/>
                <w:numId w:val="8"/>
              </w:numPr>
              <w:jc w:val="both"/>
            </w:pPr>
            <w:r w:rsidRPr="007416A2">
              <w:t xml:space="preserve">Celková velikost </w:t>
            </w:r>
            <w:proofErr w:type="spellStart"/>
            <w:r w:rsidRPr="007416A2">
              <w:t>cache</w:t>
            </w:r>
            <w:proofErr w:type="spellEnd"/>
            <w:r w:rsidRPr="007416A2">
              <w:t>/RAM v jednom řadiči musí být minimálně 1024 GB.</w:t>
            </w:r>
          </w:p>
        </w:tc>
        <w:tc>
          <w:tcPr>
            <w:tcW w:w="1134" w:type="dxa"/>
            <w:shd w:val="clear" w:color="auto" w:fill="FFFF00"/>
          </w:tcPr>
          <w:p w14:paraId="79671A70" w14:textId="101C7AB0" w:rsidR="00965001" w:rsidRPr="007416A2" w:rsidRDefault="00965001" w:rsidP="00965001">
            <w:r w:rsidRPr="000B5BC0">
              <w:t>ANO</w:t>
            </w:r>
          </w:p>
        </w:tc>
        <w:tc>
          <w:tcPr>
            <w:tcW w:w="2268" w:type="dxa"/>
            <w:shd w:val="clear" w:color="auto" w:fill="FFFF00"/>
          </w:tcPr>
          <w:p w14:paraId="5BBF6ABD" w14:textId="2F9B5C6C" w:rsidR="00965001" w:rsidRPr="007416A2" w:rsidRDefault="00965001" w:rsidP="000F3613">
            <w:pPr>
              <w:jc w:val="both"/>
            </w:pPr>
            <w:r w:rsidRPr="000B5BC0">
              <w:t xml:space="preserve">Nabízené zařízení obsahují v každém řadiči </w:t>
            </w:r>
            <w:proofErr w:type="spellStart"/>
            <w:r w:rsidRPr="000B5BC0">
              <w:t>cache</w:t>
            </w:r>
            <w:proofErr w:type="spellEnd"/>
            <w:r w:rsidRPr="000B5BC0">
              <w:t xml:space="preserve"> o velikosti </w:t>
            </w:r>
            <w:proofErr w:type="gramStart"/>
            <w:r w:rsidRPr="000B5BC0">
              <w:t>1024GB</w:t>
            </w:r>
            <w:proofErr w:type="gramEnd"/>
            <w:r w:rsidRPr="000B5BC0">
              <w:t>.</w:t>
            </w:r>
          </w:p>
        </w:tc>
      </w:tr>
      <w:tr w:rsidR="00965001" w:rsidRPr="0027537E" w14:paraId="0A98D4CE"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5F506915" w14:textId="77777777" w:rsidR="00965001" w:rsidRPr="0027537E" w:rsidRDefault="00965001" w:rsidP="00965001">
            <w:pPr>
              <w:pStyle w:val="Odstavecseseznamem"/>
              <w:numPr>
                <w:ilvl w:val="0"/>
                <w:numId w:val="12"/>
              </w:numPr>
              <w:spacing w:after="0" w:line="240" w:lineRule="auto"/>
              <w:jc w:val="both"/>
            </w:pPr>
          </w:p>
        </w:tc>
        <w:tc>
          <w:tcPr>
            <w:tcW w:w="1834" w:type="dxa"/>
            <w:vMerge w:val="restart"/>
            <w:shd w:val="clear" w:color="auto" w:fill="auto"/>
            <w:vAlign w:val="center"/>
          </w:tcPr>
          <w:p w14:paraId="2ADC2B70" w14:textId="1529763B" w:rsidR="00965001" w:rsidRPr="00607CAD" w:rsidRDefault="00965001" w:rsidP="00965001">
            <w:r w:rsidRPr="00607CAD">
              <w:t>Charakteristiky a funkce</w:t>
            </w:r>
          </w:p>
        </w:tc>
        <w:tc>
          <w:tcPr>
            <w:tcW w:w="3827" w:type="dxa"/>
            <w:shd w:val="clear" w:color="auto" w:fill="auto"/>
          </w:tcPr>
          <w:p w14:paraId="5B7B353D" w14:textId="3C5694BA" w:rsidR="00965001" w:rsidRPr="007416A2" w:rsidRDefault="00965001" w:rsidP="00965001">
            <w:pPr>
              <w:pStyle w:val="Odstavecseseznamem"/>
              <w:numPr>
                <w:ilvl w:val="0"/>
                <w:numId w:val="8"/>
              </w:numPr>
              <w:spacing w:after="120"/>
              <w:jc w:val="both"/>
            </w:pPr>
            <w:r w:rsidRPr="007416A2">
              <w:t>Plně redundantní architektura bez jediného bodu selhání (SPOF).</w:t>
            </w:r>
          </w:p>
        </w:tc>
        <w:tc>
          <w:tcPr>
            <w:tcW w:w="1134" w:type="dxa"/>
            <w:shd w:val="clear" w:color="auto" w:fill="FFFF00"/>
          </w:tcPr>
          <w:p w14:paraId="595FA7D0" w14:textId="763574B2" w:rsidR="00965001" w:rsidRPr="007416A2" w:rsidRDefault="00965001" w:rsidP="00965001">
            <w:r w:rsidRPr="000B5BC0">
              <w:t>ANO</w:t>
            </w:r>
          </w:p>
        </w:tc>
        <w:tc>
          <w:tcPr>
            <w:tcW w:w="2268" w:type="dxa"/>
            <w:shd w:val="clear" w:color="auto" w:fill="FFFF00"/>
          </w:tcPr>
          <w:p w14:paraId="20B63EED" w14:textId="7BCACC38" w:rsidR="00965001" w:rsidRPr="007416A2" w:rsidRDefault="00965001" w:rsidP="000F3613">
            <w:pPr>
              <w:jc w:val="both"/>
            </w:pPr>
            <w:r w:rsidRPr="000B5BC0">
              <w:t>Nabízené zařízení jsou plně postaveny na redundantní architektura bez jediného bodu selhání (SPOF).</w:t>
            </w:r>
          </w:p>
        </w:tc>
      </w:tr>
      <w:tr w:rsidR="00965001" w:rsidRPr="0027537E" w14:paraId="681C141D"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1C7A131B" w14:textId="77777777" w:rsidR="00965001" w:rsidRPr="0027537E" w:rsidRDefault="00965001" w:rsidP="00965001">
            <w:pPr>
              <w:pStyle w:val="Odstavecseseznamem"/>
              <w:numPr>
                <w:ilvl w:val="0"/>
                <w:numId w:val="12"/>
              </w:numPr>
              <w:spacing w:after="0" w:line="240" w:lineRule="auto"/>
              <w:jc w:val="both"/>
            </w:pPr>
          </w:p>
        </w:tc>
        <w:tc>
          <w:tcPr>
            <w:tcW w:w="1834" w:type="dxa"/>
            <w:vMerge/>
            <w:shd w:val="clear" w:color="auto" w:fill="auto"/>
          </w:tcPr>
          <w:p w14:paraId="123BBE57" w14:textId="77777777" w:rsidR="00965001" w:rsidRPr="0027537E" w:rsidRDefault="00965001" w:rsidP="00965001">
            <w:pPr>
              <w:rPr>
                <w:b/>
                <w:bCs/>
              </w:rPr>
            </w:pPr>
          </w:p>
        </w:tc>
        <w:tc>
          <w:tcPr>
            <w:tcW w:w="3827" w:type="dxa"/>
            <w:shd w:val="clear" w:color="auto" w:fill="auto"/>
          </w:tcPr>
          <w:p w14:paraId="1901C6AE" w14:textId="06491468" w:rsidR="00965001" w:rsidRPr="007416A2" w:rsidRDefault="00965001" w:rsidP="00965001">
            <w:pPr>
              <w:pStyle w:val="Odstavecseseznamem"/>
              <w:numPr>
                <w:ilvl w:val="0"/>
                <w:numId w:val="8"/>
              </w:numPr>
              <w:spacing w:after="120"/>
              <w:jc w:val="both"/>
            </w:pPr>
            <w:proofErr w:type="spellStart"/>
            <w:r w:rsidRPr="007416A2">
              <w:t>Active-active</w:t>
            </w:r>
            <w:proofErr w:type="spellEnd"/>
            <w:r w:rsidRPr="007416A2">
              <w:t xml:space="preserve"> přístup k diskovým prostorům (</w:t>
            </w:r>
            <w:proofErr w:type="spellStart"/>
            <w:r w:rsidRPr="007416A2">
              <w:t>LUNům</w:t>
            </w:r>
            <w:proofErr w:type="spellEnd"/>
            <w:r w:rsidRPr="007416A2">
              <w:t>) v obou lokalitách.</w:t>
            </w:r>
          </w:p>
        </w:tc>
        <w:tc>
          <w:tcPr>
            <w:tcW w:w="1134" w:type="dxa"/>
            <w:shd w:val="clear" w:color="auto" w:fill="FFFF00"/>
          </w:tcPr>
          <w:p w14:paraId="12A9281B" w14:textId="2E096E6A" w:rsidR="00965001" w:rsidRPr="007416A2" w:rsidRDefault="00965001" w:rsidP="00965001">
            <w:r w:rsidRPr="000B5BC0">
              <w:t>ANO</w:t>
            </w:r>
          </w:p>
        </w:tc>
        <w:tc>
          <w:tcPr>
            <w:tcW w:w="2268" w:type="dxa"/>
            <w:shd w:val="clear" w:color="auto" w:fill="FFFF00"/>
          </w:tcPr>
          <w:p w14:paraId="742FC817" w14:textId="3ADDABE7" w:rsidR="00965001" w:rsidRPr="007416A2" w:rsidRDefault="00965001" w:rsidP="000F3613">
            <w:pPr>
              <w:jc w:val="both"/>
            </w:pPr>
            <w:r w:rsidRPr="000B5BC0">
              <w:t xml:space="preserve">Nabízené zařízení poskytují </w:t>
            </w:r>
            <w:proofErr w:type="spellStart"/>
            <w:r w:rsidRPr="000B5BC0">
              <w:t>Active-active</w:t>
            </w:r>
            <w:proofErr w:type="spellEnd"/>
            <w:r w:rsidRPr="000B5BC0">
              <w:t xml:space="preserve"> přístup k diskovým prostorům (</w:t>
            </w:r>
            <w:proofErr w:type="spellStart"/>
            <w:r w:rsidRPr="000B5BC0">
              <w:t>LUNům</w:t>
            </w:r>
            <w:proofErr w:type="spellEnd"/>
            <w:r w:rsidRPr="000B5BC0">
              <w:t>) v obou lokalitách.</w:t>
            </w:r>
          </w:p>
        </w:tc>
      </w:tr>
      <w:tr w:rsidR="00965001" w:rsidRPr="0027537E" w14:paraId="2A7B75F6"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603D32B7" w14:textId="77777777" w:rsidR="00965001" w:rsidRPr="0027537E" w:rsidRDefault="00965001" w:rsidP="00965001">
            <w:pPr>
              <w:pStyle w:val="Odstavecseseznamem"/>
              <w:numPr>
                <w:ilvl w:val="0"/>
                <w:numId w:val="12"/>
              </w:numPr>
              <w:spacing w:after="0" w:line="240" w:lineRule="auto"/>
              <w:jc w:val="both"/>
            </w:pPr>
          </w:p>
        </w:tc>
        <w:tc>
          <w:tcPr>
            <w:tcW w:w="1834" w:type="dxa"/>
            <w:vMerge/>
            <w:shd w:val="clear" w:color="auto" w:fill="auto"/>
          </w:tcPr>
          <w:p w14:paraId="26CF7F62" w14:textId="77777777" w:rsidR="00965001" w:rsidRPr="0027537E" w:rsidRDefault="00965001" w:rsidP="00965001">
            <w:pPr>
              <w:rPr>
                <w:b/>
                <w:bCs/>
              </w:rPr>
            </w:pPr>
          </w:p>
        </w:tc>
        <w:tc>
          <w:tcPr>
            <w:tcW w:w="3827" w:type="dxa"/>
            <w:shd w:val="clear" w:color="auto" w:fill="auto"/>
          </w:tcPr>
          <w:p w14:paraId="01569178" w14:textId="6983C000" w:rsidR="00965001" w:rsidRPr="007416A2" w:rsidRDefault="00965001" w:rsidP="00965001">
            <w:pPr>
              <w:pStyle w:val="Odstavecseseznamem"/>
              <w:numPr>
                <w:ilvl w:val="0"/>
                <w:numId w:val="8"/>
              </w:numPr>
              <w:jc w:val="both"/>
            </w:pPr>
            <w:r w:rsidRPr="007416A2">
              <w:t xml:space="preserve">Modulární, minimálně dvou řadičové </w:t>
            </w:r>
            <w:proofErr w:type="spellStart"/>
            <w:r w:rsidRPr="007416A2">
              <w:t>all</w:t>
            </w:r>
            <w:proofErr w:type="spellEnd"/>
            <w:r w:rsidRPr="007416A2">
              <w:t xml:space="preserve"> </w:t>
            </w:r>
            <w:proofErr w:type="spellStart"/>
            <w:r w:rsidRPr="007416A2">
              <w:t>flash</w:t>
            </w:r>
            <w:proofErr w:type="spellEnd"/>
            <w:r w:rsidRPr="007416A2">
              <w:t xml:space="preserve"> / hybridní diskové pole aktiv-aktiv designu založené na </w:t>
            </w:r>
            <w:proofErr w:type="spellStart"/>
            <w:r w:rsidRPr="007416A2">
              <w:t>NVMe</w:t>
            </w:r>
            <w:proofErr w:type="spellEnd"/>
            <w:r w:rsidRPr="007416A2">
              <w:t xml:space="preserve"> architektuře, řešení je koncipováno jako HW, SW a FW od jednoho výrobce.</w:t>
            </w:r>
          </w:p>
        </w:tc>
        <w:tc>
          <w:tcPr>
            <w:tcW w:w="1134" w:type="dxa"/>
            <w:shd w:val="clear" w:color="auto" w:fill="FFFF00"/>
          </w:tcPr>
          <w:p w14:paraId="58098094" w14:textId="65189D20" w:rsidR="00965001" w:rsidRPr="007416A2" w:rsidRDefault="00965001" w:rsidP="00965001">
            <w:r w:rsidRPr="000B5BC0">
              <w:t>ANO</w:t>
            </w:r>
          </w:p>
        </w:tc>
        <w:tc>
          <w:tcPr>
            <w:tcW w:w="2268" w:type="dxa"/>
            <w:shd w:val="clear" w:color="auto" w:fill="FFFF00"/>
          </w:tcPr>
          <w:p w14:paraId="71176B47" w14:textId="7C50B727" w:rsidR="00965001" w:rsidRPr="007416A2" w:rsidRDefault="00965001" w:rsidP="000F3613">
            <w:pPr>
              <w:jc w:val="both"/>
            </w:pPr>
            <w:r w:rsidRPr="000B5BC0">
              <w:t xml:space="preserve">Nabízené zařízení jsou modulární čtyř řadičové </w:t>
            </w:r>
            <w:proofErr w:type="spellStart"/>
            <w:r w:rsidRPr="000B5BC0">
              <w:t>all</w:t>
            </w:r>
            <w:proofErr w:type="spellEnd"/>
            <w:r w:rsidRPr="000B5BC0">
              <w:t xml:space="preserve"> </w:t>
            </w:r>
            <w:proofErr w:type="spellStart"/>
            <w:r w:rsidRPr="000B5BC0">
              <w:t>flash</w:t>
            </w:r>
            <w:proofErr w:type="spellEnd"/>
            <w:r w:rsidRPr="000B5BC0">
              <w:t xml:space="preserve"> disková pole aktiv-aktiv designu založené na </w:t>
            </w:r>
            <w:proofErr w:type="spellStart"/>
            <w:r w:rsidRPr="000B5BC0">
              <w:t>NVMe</w:t>
            </w:r>
            <w:proofErr w:type="spellEnd"/>
            <w:r w:rsidRPr="000B5BC0">
              <w:t xml:space="preserve"> architektuře. Řešení je koncipováno jako HW, SW a FW od jednoho výrobce.</w:t>
            </w:r>
          </w:p>
        </w:tc>
      </w:tr>
      <w:tr w:rsidR="00965001" w:rsidRPr="0027537E" w14:paraId="76FA3D7F"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6A0387B4" w14:textId="77777777" w:rsidR="00965001" w:rsidRPr="0027537E" w:rsidRDefault="00965001" w:rsidP="00965001">
            <w:pPr>
              <w:pStyle w:val="Odstavecseseznamem"/>
              <w:numPr>
                <w:ilvl w:val="0"/>
                <w:numId w:val="12"/>
              </w:numPr>
              <w:spacing w:after="0" w:line="240" w:lineRule="auto"/>
              <w:jc w:val="both"/>
            </w:pPr>
          </w:p>
        </w:tc>
        <w:tc>
          <w:tcPr>
            <w:tcW w:w="1834" w:type="dxa"/>
            <w:vMerge/>
            <w:shd w:val="clear" w:color="auto" w:fill="auto"/>
          </w:tcPr>
          <w:p w14:paraId="247A02B9" w14:textId="77777777" w:rsidR="00965001" w:rsidRPr="0027537E" w:rsidRDefault="00965001" w:rsidP="00965001">
            <w:pPr>
              <w:rPr>
                <w:b/>
                <w:bCs/>
              </w:rPr>
            </w:pPr>
          </w:p>
        </w:tc>
        <w:tc>
          <w:tcPr>
            <w:tcW w:w="3827" w:type="dxa"/>
            <w:shd w:val="clear" w:color="auto" w:fill="auto"/>
          </w:tcPr>
          <w:p w14:paraId="77C7301F" w14:textId="7130F83F" w:rsidR="00965001" w:rsidRPr="007416A2" w:rsidRDefault="00965001" w:rsidP="00965001">
            <w:pPr>
              <w:pStyle w:val="Odstavecseseznamem"/>
              <w:numPr>
                <w:ilvl w:val="0"/>
                <w:numId w:val="8"/>
              </w:numPr>
              <w:jc w:val="both"/>
            </w:pPr>
            <w:r w:rsidRPr="007416A2">
              <w:t>Řešení musí poskytovat nativní replikace po FC nebo IP v minimálně v synchronních a asynchronních režimech. Podpora replikace dat do třetí lokality</w:t>
            </w:r>
            <w:r w:rsidRPr="007416A2">
              <w:cr/>
              <w:t>.</w:t>
            </w:r>
          </w:p>
        </w:tc>
        <w:tc>
          <w:tcPr>
            <w:tcW w:w="1134" w:type="dxa"/>
            <w:shd w:val="clear" w:color="auto" w:fill="FFFF00"/>
          </w:tcPr>
          <w:p w14:paraId="01552226" w14:textId="3F8F4DE7" w:rsidR="00965001" w:rsidRPr="007416A2" w:rsidRDefault="00965001" w:rsidP="00965001">
            <w:r w:rsidRPr="000B5BC0">
              <w:t>ANO</w:t>
            </w:r>
          </w:p>
        </w:tc>
        <w:tc>
          <w:tcPr>
            <w:tcW w:w="2268" w:type="dxa"/>
            <w:shd w:val="clear" w:color="auto" w:fill="FFFF00"/>
          </w:tcPr>
          <w:p w14:paraId="2F8E08F4" w14:textId="77AC5EC5" w:rsidR="00965001" w:rsidRPr="007416A2" w:rsidRDefault="00965001" w:rsidP="000F3613">
            <w:pPr>
              <w:jc w:val="both"/>
            </w:pPr>
            <w:r w:rsidRPr="000B5BC0">
              <w:t>Nabízené zařízení poskytují nativní replikace po FC nebo IP v synchronních a asynchronních režimech. Zařízení podporují replikaci do třetí lokality.</w:t>
            </w:r>
          </w:p>
        </w:tc>
      </w:tr>
      <w:tr w:rsidR="00965001" w:rsidRPr="0027537E" w14:paraId="674C475D"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15"/>
          <w:jc w:val="center"/>
        </w:trPr>
        <w:tc>
          <w:tcPr>
            <w:tcW w:w="708" w:type="dxa"/>
            <w:shd w:val="clear" w:color="auto" w:fill="auto"/>
          </w:tcPr>
          <w:p w14:paraId="7B44C279" w14:textId="77777777" w:rsidR="00965001" w:rsidRPr="0027537E" w:rsidRDefault="00965001" w:rsidP="00965001">
            <w:pPr>
              <w:pStyle w:val="Odstavecseseznamem"/>
              <w:numPr>
                <w:ilvl w:val="0"/>
                <w:numId w:val="12"/>
              </w:numPr>
              <w:spacing w:after="0" w:line="240" w:lineRule="auto"/>
              <w:jc w:val="both"/>
            </w:pPr>
          </w:p>
        </w:tc>
        <w:tc>
          <w:tcPr>
            <w:tcW w:w="1834" w:type="dxa"/>
            <w:vMerge/>
            <w:shd w:val="clear" w:color="auto" w:fill="auto"/>
          </w:tcPr>
          <w:p w14:paraId="17E599F4" w14:textId="77777777" w:rsidR="00965001" w:rsidRPr="0027537E" w:rsidRDefault="00965001" w:rsidP="00965001"/>
        </w:tc>
        <w:tc>
          <w:tcPr>
            <w:tcW w:w="3827" w:type="dxa"/>
            <w:shd w:val="clear" w:color="auto" w:fill="auto"/>
          </w:tcPr>
          <w:p w14:paraId="5E4FD66B" w14:textId="7DD7B61D" w:rsidR="00965001" w:rsidRPr="007416A2" w:rsidRDefault="00965001" w:rsidP="00965001">
            <w:pPr>
              <w:pStyle w:val="Odstavecseseznamem"/>
              <w:numPr>
                <w:ilvl w:val="0"/>
                <w:numId w:val="8"/>
              </w:numPr>
              <w:jc w:val="both"/>
            </w:pPr>
            <w:r w:rsidRPr="007416A2">
              <w:t>Řešení musí podporovat min. následující režimy: RAID 1, 6</w:t>
            </w:r>
            <w:r>
              <w:t xml:space="preserve"> a </w:t>
            </w:r>
            <w:r w:rsidRPr="007416A2">
              <w:t xml:space="preserve">10 nebo distribuovaný RAID 1 a 6. </w:t>
            </w:r>
          </w:p>
        </w:tc>
        <w:tc>
          <w:tcPr>
            <w:tcW w:w="1134" w:type="dxa"/>
            <w:shd w:val="clear" w:color="auto" w:fill="FFFF00"/>
          </w:tcPr>
          <w:p w14:paraId="3E84EDA9" w14:textId="2ABCB330" w:rsidR="00965001" w:rsidRPr="007416A2" w:rsidRDefault="00965001" w:rsidP="00965001">
            <w:r w:rsidRPr="000B5BC0">
              <w:t>ANO</w:t>
            </w:r>
          </w:p>
        </w:tc>
        <w:tc>
          <w:tcPr>
            <w:tcW w:w="2268" w:type="dxa"/>
            <w:shd w:val="clear" w:color="auto" w:fill="FFFF00"/>
          </w:tcPr>
          <w:p w14:paraId="37E1AA3A" w14:textId="24330996" w:rsidR="00965001" w:rsidRPr="007416A2" w:rsidRDefault="00965001" w:rsidP="000F3613">
            <w:pPr>
              <w:jc w:val="both"/>
            </w:pPr>
            <w:r w:rsidRPr="000B5BC0">
              <w:t>Nabízené zařízení podporují distribuovaný RAID 1 a 6.</w:t>
            </w:r>
          </w:p>
        </w:tc>
      </w:tr>
      <w:tr w:rsidR="00965001" w:rsidRPr="0027537E" w14:paraId="778F5786"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745AA1E2" w14:textId="77777777" w:rsidR="00965001" w:rsidRPr="0027537E" w:rsidRDefault="00965001" w:rsidP="00965001">
            <w:pPr>
              <w:pStyle w:val="Odstavecseseznamem"/>
              <w:numPr>
                <w:ilvl w:val="0"/>
                <w:numId w:val="12"/>
              </w:numPr>
              <w:spacing w:after="0" w:line="240" w:lineRule="auto"/>
              <w:jc w:val="both"/>
            </w:pPr>
          </w:p>
        </w:tc>
        <w:tc>
          <w:tcPr>
            <w:tcW w:w="1834" w:type="dxa"/>
            <w:vMerge/>
            <w:shd w:val="clear" w:color="auto" w:fill="auto"/>
          </w:tcPr>
          <w:p w14:paraId="540158E8" w14:textId="77777777" w:rsidR="00965001" w:rsidRPr="0027537E" w:rsidRDefault="00965001" w:rsidP="00965001"/>
        </w:tc>
        <w:tc>
          <w:tcPr>
            <w:tcW w:w="3827" w:type="dxa"/>
            <w:shd w:val="clear" w:color="auto" w:fill="auto"/>
          </w:tcPr>
          <w:p w14:paraId="52BC9538" w14:textId="3958C506" w:rsidR="00965001" w:rsidRPr="007416A2" w:rsidRDefault="00965001" w:rsidP="00965001">
            <w:pPr>
              <w:pStyle w:val="Odstavecseseznamem"/>
              <w:numPr>
                <w:ilvl w:val="0"/>
                <w:numId w:val="8"/>
              </w:numPr>
              <w:jc w:val="both"/>
            </w:pPr>
            <w:r w:rsidRPr="007416A2">
              <w:t xml:space="preserve">Diskový subsystém musí disponovat vytvářením virtuálních logických disků, </w:t>
            </w:r>
            <w:proofErr w:type="spellStart"/>
            <w:r w:rsidRPr="007416A2">
              <w:t>thin</w:t>
            </w:r>
            <w:proofErr w:type="spellEnd"/>
            <w:r w:rsidRPr="007416A2">
              <w:t xml:space="preserve"> </w:t>
            </w:r>
            <w:proofErr w:type="spellStart"/>
            <w:r w:rsidRPr="007416A2">
              <w:t>provisioning</w:t>
            </w:r>
            <w:proofErr w:type="spellEnd"/>
            <w:r w:rsidRPr="007416A2">
              <w:t xml:space="preserve"> (včetně detekce a reklamace prázdného prostoru).</w:t>
            </w:r>
          </w:p>
        </w:tc>
        <w:tc>
          <w:tcPr>
            <w:tcW w:w="1134" w:type="dxa"/>
            <w:shd w:val="clear" w:color="auto" w:fill="FFFF00"/>
          </w:tcPr>
          <w:p w14:paraId="67BE6A8C" w14:textId="55038E77" w:rsidR="00965001" w:rsidRPr="007416A2" w:rsidRDefault="00965001" w:rsidP="00965001">
            <w:r w:rsidRPr="000B5BC0">
              <w:t>ANO</w:t>
            </w:r>
          </w:p>
        </w:tc>
        <w:tc>
          <w:tcPr>
            <w:tcW w:w="2268" w:type="dxa"/>
            <w:shd w:val="clear" w:color="auto" w:fill="FFFF00"/>
          </w:tcPr>
          <w:p w14:paraId="27B5767D" w14:textId="047D564F" w:rsidR="00965001" w:rsidRPr="007416A2" w:rsidRDefault="00965001" w:rsidP="000F3613">
            <w:pPr>
              <w:jc w:val="both"/>
            </w:pPr>
            <w:r w:rsidRPr="000B5BC0">
              <w:t xml:space="preserve">Nabízené zařízení umožňují vytváření virtuálních logických disků, </w:t>
            </w:r>
            <w:proofErr w:type="spellStart"/>
            <w:r w:rsidRPr="000B5BC0">
              <w:t>thin</w:t>
            </w:r>
            <w:proofErr w:type="spellEnd"/>
            <w:r w:rsidRPr="000B5BC0">
              <w:t xml:space="preserve"> </w:t>
            </w:r>
            <w:proofErr w:type="spellStart"/>
            <w:r w:rsidRPr="000B5BC0">
              <w:t>provisioning</w:t>
            </w:r>
            <w:proofErr w:type="spellEnd"/>
            <w:r w:rsidRPr="000B5BC0">
              <w:t xml:space="preserve"> (včetně detekce a reklamace prázdného prostoru).</w:t>
            </w:r>
          </w:p>
        </w:tc>
      </w:tr>
      <w:tr w:rsidR="00965001" w:rsidRPr="0027537E" w14:paraId="398D04CB"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3E58FB7C" w14:textId="77777777" w:rsidR="00965001" w:rsidRPr="0027537E" w:rsidRDefault="00965001" w:rsidP="00965001">
            <w:pPr>
              <w:pStyle w:val="Odstavecseseznamem"/>
              <w:numPr>
                <w:ilvl w:val="0"/>
                <w:numId w:val="12"/>
              </w:numPr>
              <w:spacing w:after="0" w:line="240" w:lineRule="auto"/>
              <w:jc w:val="both"/>
            </w:pPr>
          </w:p>
        </w:tc>
        <w:tc>
          <w:tcPr>
            <w:tcW w:w="1834" w:type="dxa"/>
            <w:vMerge/>
            <w:shd w:val="clear" w:color="auto" w:fill="auto"/>
          </w:tcPr>
          <w:p w14:paraId="76B48AA0" w14:textId="77777777" w:rsidR="00965001" w:rsidRPr="0027537E" w:rsidRDefault="00965001" w:rsidP="00965001"/>
        </w:tc>
        <w:tc>
          <w:tcPr>
            <w:tcW w:w="3827" w:type="dxa"/>
            <w:shd w:val="clear" w:color="auto" w:fill="auto"/>
          </w:tcPr>
          <w:p w14:paraId="3D59C935" w14:textId="77777777" w:rsidR="00965001" w:rsidRPr="007416A2" w:rsidRDefault="00965001" w:rsidP="00965001">
            <w:pPr>
              <w:pStyle w:val="Odstavecseseznamem"/>
              <w:numPr>
                <w:ilvl w:val="0"/>
                <w:numId w:val="8"/>
              </w:numPr>
              <w:jc w:val="both"/>
            </w:pPr>
            <w:r w:rsidRPr="007416A2">
              <w:t xml:space="preserve">Řešení musí poskytovat možnost vytváření </w:t>
            </w:r>
            <w:proofErr w:type="spellStart"/>
            <w:r w:rsidRPr="007416A2">
              <w:t>snapshotů</w:t>
            </w:r>
            <w:proofErr w:type="spellEnd"/>
            <w:r w:rsidRPr="007416A2">
              <w:t xml:space="preserve"> (</w:t>
            </w:r>
            <w:proofErr w:type="spellStart"/>
            <w:r w:rsidRPr="007416A2">
              <w:t>CoW</w:t>
            </w:r>
            <w:proofErr w:type="spellEnd"/>
            <w:r w:rsidRPr="007416A2">
              <w:t xml:space="preserve"> a </w:t>
            </w:r>
            <w:proofErr w:type="spellStart"/>
            <w:r w:rsidRPr="007416A2">
              <w:t>RoW</w:t>
            </w:r>
            <w:proofErr w:type="spellEnd"/>
            <w:r w:rsidRPr="007416A2">
              <w:t xml:space="preserve">) a klonů v následujících režimech: </w:t>
            </w:r>
          </w:p>
          <w:p w14:paraId="4E640ECD" w14:textId="77777777" w:rsidR="00965001" w:rsidRPr="007416A2" w:rsidRDefault="00965001" w:rsidP="00965001">
            <w:pPr>
              <w:pStyle w:val="Odstavecseseznamem"/>
              <w:numPr>
                <w:ilvl w:val="1"/>
                <w:numId w:val="8"/>
              </w:numPr>
              <w:jc w:val="both"/>
            </w:pPr>
            <w:r w:rsidRPr="007416A2">
              <w:t xml:space="preserve">a) </w:t>
            </w:r>
            <w:proofErr w:type="spellStart"/>
            <w:r w:rsidRPr="007416A2">
              <w:t>snapshot</w:t>
            </w:r>
            <w:proofErr w:type="spellEnd"/>
            <w:r w:rsidRPr="007416A2">
              <w:t xml:space="preserve"> se po určité době může automaticky stát klonem;</w:t>
            </w:r>
          </w:p>
          <w:p w14:paraId="5DAA92DE" w14:textId="3A6FB08E" w:rsidR="00965001" w:rsidRPr="007416A2" w:rsidRDefault="00965001" w:rsidP="00965001">
            <w:pPr>
              <w:pStyle w:val="Odstavecseseznamem"/>
              <w:numPr>
                <w:ilvl w:val="1"/>
                <w:numId w:val="8"/>
              </w:numPr>
              <w:jc w:val="both"/>
            </w:pPr>
            <w:r w:rsidRPr="007416A2">
              <w:t xml:space="preserve">b) inkrementální </w:t>
            </w:r>
            <w:proofErr w:type="spellStart"/>
            <w:r w:rsidRPr="007416A2">
              <w:t>snapshoty</w:t>
            </w:r>
            <w:proofErr w:type="spellEnd"/>
            <w:r w:rsidRPr="007416A2">
              <w:t>, tzn. kopírují se jen rozdílová data mezi dvěma okamžiky iniciace klonu;</w:t>
            </w:r>
          </w:p>
          <w:p w14:paraId="24659A9F" w14:textId="68E97929" w:rsidR="00965001" w:rsidRPr="007416A2" w:rsidRDefault="00965001" w:rsidP="00965001">
            <w:pPr>
              <w:pStyle w:val="Odstavecseseznamem"/>
              <w:numPr>
                <w:ilvl w:val="1"/>
                <w:numId w:val="8"/>
              </w:numPr>
              <w:jc w:val="both"/>
            </w:pPr>
            <w:r w:rsidRPr="007416A2">
              <w:t xml:space="preserve">c) reverzní </w:t>
            </w:r>
            <w:proofErr w:type="spellStart"/>
            <w:r w:rsidRPr="007416A2">
              <w:t>snapshoty</w:t>
            </w:r>
            <w:proofErr w:type="spellEnd"/>
            <w:r w:rsidRPr="007416A2">
              <w:t xml:space="preserve"> lze provést zpětné přesunutí dat z klonu do původního originálního </w:t>
            </w:r>
            <w:proofErr w:type="spellStart"/>
            <w:r w:rsidRPr="007416A2">
              <w:t>Volume</w:t>
            </w:r>
            <w:proofErr w:type="spellEnd"/>
            <w:r w:rsidRPr="007416A2">
              <w:t>;</w:t>
            </w:r>
          </w:p>
          <w:p w14:paraId="07372061" w14:textId="0F6EF198" w:rsidR="00965001" w:rsidRPr="007416A2" w:rsidRDefault="00965001" w:rsidP="00965001">
            <w:pPr>
              <w:pStyle w:val="Odstavecseseznamem"/>
              <w:numPr>
                <w:ilvl w:val="1"/>
                <w:numId w:val="8"/>
              </w:numPr>
              <w:jc w:val="both"/>
            </w:pPr>
            <w:r w:rsidRPr="007416A2">
              <w:t xml:space="preserve">d) lze udržovat min. 3 inkrementálně pořizované klony z jednoho originálu (s možností reverzních </w:t>
            </w:r>
            <w:proofErr w:type="spellStart"/>
            <w:r w:rsidRPr="007416A2">
              <w:t>snapshotů</w:t>
            </w:r>
            <w:proofErr w:type="spellEnd"/>
            <w:r w:rsidRPr="007416A2">
              <w:t>).</w:t>
            </w:r>
          </w:p>
        </w:tc>
        <w:tc>
          <w:tcPr>
            <w:tcW w:w="1134" w:type="dxa"/>
            <w:shd w:val="clear" w:color="auto" w:fill="FFFF00"/>
          </w:tcPr>
          <w:p w14:paraId="7FB26A7A" w14:textId="5764B777" w:rsidR="00965001" w:rsidRPr="007416A2" w:rsidRDefault="00965001" w:rsidP="00965001">
            <w:r w:rsidRPr="000B5BC0">
              <w:t>ANO</w:t>
            </w:r>
          </w:p>
        </w:tc>
        <w:tc>
          <w:tcPr>
            <w:tcW w:w="2268" w:type="dxa"/>
            <w:shd w:val="clear" w:color="auto" w:fill="FFFF00"/>
          </w:tcPr>
          <w:p w14:paraId="639766D7" w14:textId="44139CDC" w:rsidR="00965001" w:rsidRDefault="00965001" w:rsidP="000F3613">
            <w:pPr>
              <w:jc w:val="both"/>
            </w:pPr>
            <w:r w:rsidRPr="000B5BC0">
              <w:t xml:space="preserve">Nabízené zařízení umožňují vytvářet </w:t>
            </w:r>
            <w:proofErr w:type="spellStart"/>
            <w:r w:rsidRPr="000B5BC0">
              <w:t>snapshoty</w:t>
            </w:r>
            <w:proofErr w:type="spellEnd"/>
            <w:r w:rsidR="005147EA">
              <w:t xml:space="preserve"> (</w:t>
            </w:r>
            <w:proofErr w:type="spellStart"/>
            <w:r w:rsidR="005147EA">
              <w:t>CoW</w:t>
            </w:r>
            <w:proofErr w:type="spellEnd"/>
            <w:r w:rsidR="005147EA">
              <w:t xml:space="preserve"> a </w:t>
            </w:r>
            <w:proofErr w:type="spellStart"/>
            <w:r w:rsidR="005147EA">
              <w:t>RoW</w:t>
            </w:r>
            <w:proofErr w:type="spellEnd"/>
            <w:r w:rsidR="005147EA">
              <w:t>)</w:t>
            </w:r>
            <w:r w:rsidRPr="000B5BC0">
              <w:t xml:space="preserve"> </w:t>
            </w:r>
            <w:r w:rsidR="006026A7">
              <w:t>a klon</w:t>
            </w:r>
            <w:r w:rsidR="004F4734">
              <w:t>y</w:t>
            </w:r>
            <w:r w:rsidR="006026A7">
              <w:t xml:space="preserve"> </w:t>
            </w:r>
            <w:r w:rsidRPr="000B5BC0">
              <w:t>v následujících režimech:</w:t>
            </w:r>
            <w:r>
              <w:t xml:space="preserve"> </w:t>
            </w:r>
          </w:p>
          <w:p w14:paraId="249796A2" w14:textId="167D64F9" w:rsidR="00965001" w:rsidRDefault="00965001" w:rsidP="000F3613">
            <w:pPr>
              <w:jc w:val="both"/>
            </w:pPr>
            <w:r>
              <w:t xml:space="preserve">a) </w:t>
            </w:r>
            <w:proofErr w:type="spellStart"/>
            <w:r>
              <w:t>snapshot</w:t>
            </w:r>
            <w:proofErr w:type="spellEnd"/>
            <w:r>
              <w:t xml:space="preserve"> se po určité době může automaticky stát klonem;</w:t>
            </w:r>
          </w:p>
          <w:p w14:paraId="667A9519" w14:textId="77777777" w:rsidR="00965001" w:rsidRDefault="00965001" w:rsidP="000F3613">
            <w:pPr>
              <w:jc w:val="both"/>
            </w:pPr>
            <w:r>
              <w:t xml:space="preserve">b) inkrementální </w:t>
            </w:r>
            <w:proofErr w:type="spellStart"/>
            <w:r>
              <w:t>snapshoty</w:t>
            </w:r>
            <w:proofErr w:type="spellEnd"/>
            <w:r>
              <w:t>, tzn. kopírují se jen rozdílová data mezi dvěma okamžiky iniciace klonu;</w:t>
            </w:r>
          </w:p>
          <w:p w14:paraId="07B6CE88" w14:textId="77777777" w:rsidR="00965001" w:rsidRDefault="00965001" w:rsidP="000F3613">
            <w:pPr>
              <w:jc w:val="both"/>
            </w:pPr>
            <w:r>
              <w:t xml:space="preserve">c) reverzní </w:t>
            </w:r>
            <w:proofErr w:type="spellStart"/>
            <w:r>
              <w:t>snapshoty</w:t>
            </w:r>
            <w:proofErr w:type="spellEnd"/>
            <w:r>
              <w:t xml:space="preserve"> lze provést zpětné přesunutí dat z klonu do původního originálního </w:t>
            </w:r>
            <w:proofErr w:type="spellStart"/>
            <w:r>
              <w:t>Volume</w:t>
            </w:r>
            <w:proofErr w:type="spellEnd"/>
            <w:r>
              <w:t>;</w:t>
            </w:r>
          </w:p>
          <w:p w14:paraId="68E1CD47" w14:textId="0B1DE0D8" w:rsidR="00965001" w:rsidRPr="007416A2" w:rsidRDefault="00965001" w:rsidP="000F3613">
            <w:pPr>
              <w:jc w:val="both"/>
            </w:pPr>
            <w:r>
              <w:t xml:space="preserve">d) lze udržovat 3 inkrementálně pořizované klony z jednoho originálu (s možností reverzních </w:t>
            </w:r>
            <w:proofErr w:type="spellStart"/>
            <w:r>
              <w:t>snapshotů</w:t>
            </w:r>
            <w:proofErr w:type="spellEnd"/>
            <w:r>
              <w:t>).</w:t>
            </w:r>
          </w:p>
        </w:tc>
      </w:tr>
      <w:tr w:rsidR="00965001" w:rsidRPr="0027537E" w14:paraId="438CFEC2"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4CE48DDF" w14:textId="77777777" w:rsidR="00965001" w:rsidRPr="0027537E" w:rsidRDefault="00965001" w:rsidP="00965001">
            <w:pPr>
              <w:pStyle w:val="Odstavecseseznamem"/>
              <w:numPr>
                <w:ilvl w:val="0"/>
                <w:numId w:val="12"/>
              </w:numPr>
              <w:spacing w:after="0" w:line="240" w:lineRule="auto"/>
              <w:jc w:val="both"/>
            </w:pPr>
          </w:p>
        </w:tc>
        <w:tc>
          <w:tcPr>
            <w:tcW w:w="1834" w:type="dxa"/>
            <w:vMerge/>
            <w:shd w:val="clear" w:color="auto" w:fill="auto"/>
          </w:tcPr>
          <w:p w14:paraId="77238EDB" w14:textId="77777777" w:rsidR="00965001" w:rsidRPr="0027537E" w:rsidRDefault="00965001" w:rsidP="00965001"/>
        </w:tc>
        <w:tc>
          <w:tcPr>
            <w:tcW w:w="3827" w:type="dxa"/>
            <w:shd w:val="clear" w:color="auto" w:fill="auto"/>
          </w:tcPr>
          <w:p w14:paraId="2A2C6883" w14:textId="37214E77" w:rsidR="00965001" w:rsidRPr="007416A2" w:rsidRDefault="00965001" w:rsidP="00965001">
            <w:pPr>
              <w:pStyle w:val="Odstavecseseznamem"/>
              <w:numPr>
                <w:ilvl w:val="0"/>
                <w:numId w:val="8"/>
              </w:numPr>
              <w:jc w:val="both"/>
            </w:pPr>
            <w:r w:rsidRPr="007416A2">
              <w:t>Upgrade software a hardware u řadičů je musí být proveditelný za chodu a bez ztráty přístupu hostitelských serverů k datům.</w:t>
            </w:r>
          </w:p>
        </w:tc>
        <w:tc>
          <w:tcPr>
            <w:tcW w:w="1134" w:type="dxa"/>
            <w:shd w:val="clear" w:color="auto" w:fill="FFFF00"/>
          </w:tcPr>
          <w:p w14:paraId="53F18E67" w14:textId="4BD67323" w:rsidR="00965001" w:rsidRPr="007416A2" w:rsidRDefault="00965001" w:rsidP="00965001">
            <w:r w:rsidRPr="00464772">
              <w:t>ANO</w:t>
            </w:r>
          </w:p>
        </w:tc>
        <w:tc>
          <w:tcPr>
            <w:tcW w:w="2268" w:type="dxa"/>
            <w:shd w:val="clear" w:color="auto" w:fill="FFFF00"/>
          </w:tcPr>
          <w:p w14:paraId="04B2344C" w14:textId="7D0BECBD" w:rsidR="00965001" w:rsidRPr="007416A2" w:rsidRDefault="00965001" w:rsidP="000F3613">
            <w:pPr>
              <w:jc w:val="both"/>
            </w:pPr>
            <w:r w:rsidRPr="00464772">
              <w:t>Nabízené zařízení umožňují provádět upgrade software a hardware za chodu a bez ztráty přístupu hostitelských serverů k datům.</w:t>
            </w:r>
          </w:p>
        </w:tc>
      </w:tr>
      <w:tr w:rsidR="00965001" w:rsidRPr="0027537E" w14:paraId="16F76CED"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771FE706" w14:textId="77777777" w:rsidR="00965001" w:rsidRPr="0027537E" w:rsidRDefault="00965001" w:rsidP="00965001">
            <w:pPr>
              <w:pStyle w:val="Odstavecseseznamem"/>
              <w:numPr>
                <w:ilvl w:val="0"/>
                <w:numId w:val="12"/>
              </w:numPr>
              <w:spacing w:after="0" w:line="240" w:lineRule="auto"/>
              <w:jc w:val="both"/>
            </w:pPr>
          </w:p>
        </w:tc>
        <w:tc>
          <w:tcPr>
            <w:tcW w:w="1834" w:type="dxa"/>
            <w:vMerge/>
            <w:shd w:val="clear" w:color="auto" w:fill="auto"/>
          </w:tcPr>
          <w:p w14:paraId="1DEEC5B2" w14:textId="77777777" w:rsidR="00965001" w:rsidRPr="0027537E" w:rsidRDefault="00965001" w:rsidP="00965001"/>
        </w:tc>
        <w:tc>
          <w:tcPr>
            <w:tcW w:w="3827" w:type="dxa"/>
            <w:shd w:val="clear" w:color="auto" w:fill="auto"/>
          </w:tcPr>
          <w:p w14:paraId="6C230285" w14:textId="5EEC825A" w:rsidR="00965001" w:rsidRPr="007416A2" w:rsidRDefault="00965001" w:rsidP="00965001">
            <w:pPr>
              <w:pStyle w:val="Odstavecseseznamem"/>
              <w:numPr>
                <w:ilvl w:val="0"/>
                <w:numId w:val="8"/>
              </w:numPr>
              <w:jc w:val="both"/>
            </w:pPr>
            <w:r>
              <w:t>Dodávané</w:t>
            </w:r>
            <w:r w:rsidRPr="007416A2">
              <w:t xml:space="preserve"> řešení musí obsahovat licence pro vytvoření automatického vysoce dostupného (HA </w:t>
            </w:r>
            <w:proofErr w:type="spellStart"/>
            <w:r w:rsidRPr="007416A2">
              <w:t>Fail-over</w:t>
            </w:r>
            <w:proofErr w:type="spellEnd"/>
            <w:r w:rsidRPr="007416A2">
              <w:t xml:space="preserve">) řešení, tzn. možnost vytvoření </w:t>
            </w:r>
            <w:r w:rsidRPr="007416A2">
              <w:lastRenderedPageBreak/>
              <w:t xml:space="preserve">globálního </w:t>
            </w:r>
            <w:proofErr w:type="spellStart"/>
            <w:r w:rsidRPr="007416A2">
              <w:t>Volume</w:t>
            </w:r>
            <w:proofErr w:type="spellEnd"/>
            <w:r w:rsidRPr="007416A2">
              <w:t>, který bude dostupný i při výpadku jedné lokality.</w:t>
            </w:r>
          </w:p>
        </w:tc>
        <w:tc>
          <w:tcPr>
            <w:tcW w:w="1134" w:type="dxa"/>
            <w:shd w:val="clear" w:color="auto" w:fill="FFFF00"/>
          </w:tcPr>
          <w:p w14:paraId="09AE49EC" w14:textId="298DB646" w:rsidR="00965001" w:rsidRPr="007416A2" w:rsidRDefault="00965001" w:rsidP="00965001">
            <w:r w:rsidRPr="00464772">
              <w:lastRenderedPageBreak/>
              <w:t>ANO</w:t>
            </w:r>
          </w:p>
        </w:tc>
        <w:tc>
          <w:tcPr>
            <w:tcW w:w="2268" w:type="dxa"/>
            <w:shd w:val="clear" w:color="auto" w:fill="FFFF00"/>
          </w:tcPr>
          <w:p w14:paraId="1624A5C0" w14:textId="3C966CCD" w:rsidR="00965001" w:rsidRPr="007416A2" w:rsidRDefault="00965001" w:rsidP="000F3613">
            <w:pPr>
              <w:jc w:val="both"/>
            </w:pPr>
            <w:r w:rsidRPr="00464772">
              <w:t xml:space="preserve">Nabízené řešení obsahuje licence pro vytvoření automatického vysoce </w:t>
            </w:r>
            <w:r w:rsidRPr="00464772">
              <w:lastRenderedPageBreak/>
              <w:t xml:space="preserve">dostupného (HA </w:t>
            </w:r>
            <w:proofErr w:type="spellStart"/>
            <w:r w:rsidRPr="00464772">
              <w:t>Fail-over</w:t>
            </w:r>
            <w:proofErr w:type="spellEnd"/>
            <w:r w:rsidRPr="00464772">
              <w:t xml:space="preserve">) řešení, tzn. možnost vytvoření globálního </w:t>
            </w:r>
            <w:proofErr w:type="spellStart"/>
            <w:r w:rsidRPr="00464772">
              <w:t>Volume</w:t>
            </w:r>
            <w:proofErr w:type="spellEnd"/>
            <w:r w:rsidRPr="00464772">
              <w:t xml:space="preserve">. </w:t>
            </w:r>
            <w:proofErr w:type="spellStart"/>
            <w:r w:rsidRPr="00464772">
              <w:t>Volume</w:t>
            </w:r>
            <w:proofErr w:type="spellEnd"/>
            <w:r w:rsidRPr="00464772">
              <w:t xml:space="preserve"> je dostupný i při výpadku jedné lokality.</w:t>
            </w:r>
          </w:p>
        </w:tc>
      </w:tr>
      <w:tr w:rsidR="00965001" w:rsidRPr="0027537E" w14:paraId="23805C84"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2B0B6522" w14:textId="77777777" w:rsidR="00965001" w:rsidRPr="0027537E" w:rsidRDefault="00965001" w:rsidP="00965001">
            <w:pPr>
              <w:pStyle w:val="Odstavecseseznamem"/>
              <w:numPr>
                <w:ilvl w:val="0"/>
                <w:numId w:val="12"/>
              </w:numPr>
              <w:spacing w:after="0" w:line="240" w:lineRule="auto"/>
              <w:jc w:val="both"/>
            </w:pPr>
          </w:p>
        </w:tc>
        <w:tc>
          <w:tcPr>
            <w:tcW w:w="1834" w:type="dxa"/>
            <w:vMerge/>
            <w:shd w:val="clear" w:color="auto" w:fill="auto"/>
          </w:tcPr>
          <w:p w14:paraId="6F33831E" w14:textId="77777777" w:rsidR="00965001" w:rsidRPr="0027537E" w:rsidRDefault="00965001" w:rsidP="00965001"/>
        </w:tc>
        <w:tc>
          <w:tcPr>
            <w:tcW w:w="3827" w:type="dxa"/>
            <w:shd w:val="clear" w:color="auto" w:fill="auto"/>
          </w:tcPr>
          <w:p w14:paraId="263A17D3" w14:textId="7B6A1CF2" w:rsidR="00965001" w:rsidRPr="007416A2" w:rsidRDefault="00965001" w:rsidP="00965001">
            <w:pPr>
              <w:pStyle w:val="Odstavecseseznamem"/>
              <w:numPr>
                <w:ilvl w:val="0"/>
                <w:numId w:val="8"/>
              </w:numPr>
              <w:jc w:val="both"/>
            </w:pPr>
            <w:r w:rsidRPr="007416A2">
              <w:t xml:space="preserve">Disková pole musí umožňovat integraci funkcí kopií dat se stávajícím zálohovacím softwarem IBM </w:t>
            </w:r>
            <w:proofErr w:type="spellStart"/>
            <w:r w:rsidRPr="007416A2">
              <w:t>Storage</w:t>
            </w:r>
            <w:proofErr w:type="spellEnd"/>
            <w:r w:rsidRPr="007416A2">
              <w:t xml:space="preserve"> </w:t>
            </w:r>
            <w:proofErr w:type="spellStart"/>
            <w:r w:rsidRPr="007416A2">
              <w:t>Protect</w:t>
            </w:r>
            <w:proofErr w:type="spellEnd"/>
            <w:r w:rsidRPr="007416A2">
              <w:t xml:space="preserve"> a s novým zálohovacím systémem. </w:t>
            </w:r>
          </w:p>
        </w:tc>
        <w:tc>
          <w:tcPr>
            <w:tcW w:w="1134" w:type="dxa"/>
            <w:shd w:val="clear" w:color="auto" w:fill="FFFF00"/>
          </w:tcPr>
          <w:p w14:paraId="68349D0C" w14:textId="26F0D368" w:rsidR="00965001" w:rsidRPr="007416A2" w:rsidRDefault="00965001" w:rsidP="00965001">
            <w:r w:rsidRPr="00464772">
              <w:t>ANO</w:t>
            </w:r>
          </w:p>
        </w:tc>
        <w:tc>
          <w:tcPr>
            <w:tcW w:w="2268" w:type="dxa"/>
            <w:shd w:val="clear" w:color="auto" w:fill="FFFF00"/>
          </w:tcPr>
          <w:p w14:paraId="1DB0D24C" w14:textId="7FEB0708" w:rsidR="00965001" w:rsidRPr="007416A2" w:rsidRDefault="00965001" w:rsidP="000F3613">
            <w:pPr>
              <w:jc w:val="both"/>
            </w:pPr>
            <w:r w:rsidRPr="00464772">
              <w:t xml:space="preserve">Nabízené zařízení umožňují integraci funkcí kopií dat se stávajícím zálohovacím softwarem IBM </w:t>
            </w:r>
            <w:proofErr w:type="spellStart"/>
            <w:r w:rsidRPr="00464772">
              <w:t>Storage</w:t>
            </w:r>
            <w:proofErr w:type="spellEnd"/>
            <w:r w:rsidRPr="00464772">
              <w:t xml:space="preserve"> </w:t>
            </w:r>
            <w:proofErr w:type="spellStart"/>
            <w:r w:rsidRPr="00464772">
              <w:t>Protect</w:t>
            </w:r>
            <w:proofErr w:type="spellEnd"/>
            <w:r w:rsidRPr="00464772">
              <w:t xml:space="preserve"> a s novým zálohovacím systémem.</w:t>
            </w:r>
          </w:p>
        </w:tc>
      </w:tr>
      <w:tr w:rsidR="00965001" w:rsidRPr="0027537E" w14:paraId="71EC4E48"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09F5E4D2" w14:textId="77777777" w:rsidR="00965001" w:rsidRPr="0027537E" w:rsidRDefault="00965001" w:rsidP="00965001">
            <w:pPr>
              <w:pStyle w:val="Odstavecseseznamem"/>
              <w:numPr>
                <w:ilvl w:val="0"/>
                <w:numId w:val="12"/>
              </w:numPr>
              <w:spacing w:after="0" w:line="240" w:lineRule="auto"/>
              <w:jc w:val="both"/>
            </w:pPr>
          </w:p>
        </w:tc>
        <w:tc>
          <w:tcPr>
            <w:tcW w:w="1834" w:type="dxa"/>
            <w:vMerge w:val="restart"/>
            <w:shd w:val="clear" w:color="auto" w:fill="auto"/>
            <w:vAlign w:val="center"/>
          </w:tcPr>
          <w:p w14:paraId="39580130" w14:textId="62F966B7" w:rsidR="00965001" w:rsidRPr="0027537E" w:rsidRDefault="00965001" w:rsidP="00965001">
            <w:r>
              <w:t>Ochrana proti ransomware</w:t>
            </w:r>
          </w:p>
        </w:tc>
        <w:tc>
          <w:tcPr>
            <w:tcW w:w="3827" w:type="dxa"/>
            <w:shd w:val="clear" w:color="auto" w:fill="auto"/>
          </w:tcPr>
          <w:p w14:paraId="0032716C" w14:textId="29EC632D" w:rsidR="00965001" w:rsidRPr="007416A2" w:rsidRDefault="00965001" w:rsidP="00965001">
            <w:pPr>
              <w:pStyle w:val="Odstavecseseznamem"/>
              <w:numPr>
                <w:ilvl w:val="0"/>
                <w:numId w:val="8"/>
              </w:numPr>
              <w:jc w:val="both"/>
            </w:pPr>
            <w:r w:rsidRPr="007416A2">
              <w:t xml:space="preserve">Disková pole musí umožňovat vytváření aplikačně konzistentní a nesmazatelné kopie produkčních dat z důvodu zvýšené ochrany dat proti ransomware útokům. </w:t>
            </w:r>
          </w:p>
        </w:tc>
        <w:tc>
          <w:tcPr>
            <w:tcW w:w="1134" w:type="dxa"/>
            <w:shd w:val="clear" w:color="auto" w:fill="FFFF00"/>
          </w:tcPr>
          <w:p w14:paraId="61748B23" w14:textId="3787A99B" w:rsidR="00965001" w:rsidRPr="007416A2" w:rsidRDefault="00965001" w:rsidP="00965001">
            <w:r w:rsidRPr="00464772">
              <w:t>ANO</w:t>
            </w:r>
          </w:p>
        </w:tc>
        <w:tc>
          <w:tcPr>
            <w:tcW w:w="2268" w:type="dxa"/>
            <w:shd w:val="clear" w:color="auto" w:fill="FFFF00"/>
          </w:tcPr>
          <w:p w14:paraId="2A35EDB0" w14:textId="6A827A58" w:rsidR="00965001" w:rsidRPr="007416A2" w:rsidRDefault="00965001" w:rsidP="000F3613">
            <w:pPr>
              <w:jc w:val="both"/>
            </w:pPr>
            <w:r w:rsidRPr="00464772">
              <w:t>Nabízené zařízení umožňují vytvářet aplikačně konzistentní a nesmazatelné kopie produkčních dat z důvodu zvýšené ochrany dat proti ransomware útokům.</w:t>
            </w:r>
          </w:p>
        </w:tc>
      </w:tr>
      <w:tr w:rsidR="00965001" w:rsidRPr="0027537E" w14:paraId="0F5D50C2"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7388666E" w14:textId="77777777" w:rsidR="00965001" w:rsidRPr="0027537E" w:rsidRDefault="00965001" w:rsidP="00965001">
            <w:pPr>
              <w:pStyle w:val="Odstavecseseznamem"/>
              <w:numPr>
                <w:ilvl w:val="0"/>
                <w:numId w:val="12"/>
              </w:numPr>
              <w:spacing w:after="0" w:line="240" w:lineRule="auto"/>
              <w:jc w:val="both"/>
            </w:pPr>
          </w:p>
        </w:tc>
        <w:tc>
          <w:tcPr>
            <w:tcW w:w="1834" w:type="dxa"/>
            <w:vMerge/>
            <w:shd w:val="clear" w:color="auto" w:fill="auto"/>
          </w:tcPr>
          <w:p w14:paraId="52CE75A2" w14:textId="77777777" w:rsidR="00965001" w:rsidRDefault="00965001" w:rsidP="00965001"/>
        </w:tc>
        <w:tc>
          <w:tcPr>
            <w:tcW w:w="3827" w:type="dxa"/>
            <w:shd w:val="clear" w:color="auto" w:fill="auto"/>
          </w:tcPr>
          <w:p w14:paraId="5583A270" w14:textId="4D378D74" w:rsidR="00965001" w:rsidRPr="007416A2" w:rsidRDefault="00965001" w:rsidP="00965001">
            <w:pPr>
              <w:pStyle w:val="Odstavecseseznamem"/>
              <w:numPr>
                <w:ilvl w:val="0"/>
                <w:numId w:val="8"/>
              </w:numPr>
              <w:jc w:val="both"/>
            </w:pPr>
            <w:r w:rsidRPr="007416A2">
              <w:t xml:space="preserve">Aplikačně konzistentní, nesmazatelné a nemodifikovatelné kopie je nutné vytvářet minimálně pro DB Oracle nad OS AIX a prostředí SAP HANA nad </w:t>
            </w:r>
            <w:proofErr w:type="spellStart"/>
            <w:r w:rsidRPr="007416A2">
              <w:t>RedHat</w:t>
            </w:r>
            <w:proofErr w:type="spellEnd"/>
            <w:r w:rsidRPr="007416A2">
              <w:t xml:space="preserve">. </w:t>
            </w:r>
          </w:p>
        </w:tc>
        <w:tc>
          <w:tcPr>
            <w:tcW w:w="1134" w:type="dxa"/>
            <w:shd w:val="clear" w:color="auto" w:fill="FFFF00"/>
          </w:tcPr>
          <w:p w14:paraId="4B912234" w14:textId="4F7757F6" w:rsidR="00965001" w:rsidRPr="007416A2" w:rsidRDefault="00965001" w:rsidP="00965001">
            <w:r w:rsidRPr="00464772">
              <w:t>ANO</w:t>
            </w:r>
          </w:p>
        </w:tc>
        <w:tc>
          <w:tcPr>
            <w:tcW w:w="2268" w:type="dxa"/>
            <w:shd w:val="clear" w:color="auto" w:fill="FFFF00"/>
          </w:tcPr>
          <w:p w14:paraId="35FB93AE" w14:textId="4564F6A0" w:rsidR="00965001" w:rsidRPr="007416A2" w:rsidRDefault="00965001" w:rsidP="000F3613">
            <w:pPr>
              <w:jc w:val="both"/>
            </w:pPr>
            <w:r w:rsidRPr="00464772">
              <w:t xml:space="preserve">Nabízené zařízení umožňují vytvářet konzistentní, nesmazatelné a nemodifikovatelné kopie DB Oracle, OS AIX a prostředí SAP HANA nad </w:t>
            </w:r>
            <w:proofErr w:type="spellStart"/>
            <w:r w:rsidRPr="00464772">
              <w:t>RedHat</w:t>
            </w:r>
            <w:proofErr w:type="spellEnd"/>
            <w:r w:rsidRPr="00464772">
              <w:t>.</w:t>
            </w:r>
          </w:p>
        </w:tc>
      </w:tr>
      <w:tr w:rsidR="00965001" w:rsidRPr="0027537E" w14:paraId="1CB6FC5D"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5848D516" w14:textId="77777777" w:rsidR="00965001" w:rsidRPr="0027537E" w:rsidRDefault="00965001" w:rsidP="00965001">
            <w:pPr>
              <w:pStyle w:val="Odstavecseseznamem"/>
              <w:numPr>
                <w:ilvl w:val="0"/>
                <w:numId w:val="12"/>
              </w:numPr>
              <w:spacing w:after="0" w:line="240" w:lineRule="auto"/>
              <w:jc w:val="both"/>
            </w:pPr>
          </w:p>
        </w:tc>
        <w:tc>
          <w:tcPr>
            <w:tcW w:w="1834" w:type="dxa"/>
            <w:vMerge/>
            <w:shd w:val="clear" w:color="auto" w:fill="auto"/>
          </w:tcPr>
          <w:p w14:paraId="7D239524" w14:textId="77777777" w:rsidR="00965001" w:rsidRDefault="00965001" w:rsidP="00965001"/>
        </w:tc>
        <w:tc>
          <w:tcPr>
            <w:tcW w:w="3827" w:type="dxa"/>
            <w:shd w:val="clear" w:color="auto" w:fill="auto"/>
          </w:tcPr>
          <w:p w14:paraId="591D7259" w14:textId="0FA26F88" w:rsidR="00965001" w:rsidRPr="007416A2" w:rsidRDefault="00965001" w:rsidP="00965001">
            <w:pPr>
              <w:pStyle w:val="Odstavecseseznamem"/>
              <w:numPr>
                <w:ilvl w:val="0"/>
                <w:numId w:val="8"/>
              </w:numPr>
              <w:jc w:val="both"/>
            </w:pPr>
            <w:r w:rsidRPr="007416A2">
              <w:t>Aplikačně konzistentní, nesmazatelné a nemodifikovatelné kopie musí být možno vytvářet bez nutnosti výpadku Oracle a SAP HANA.;</w:t>
            </w:r>
          </w:p>
        </w:tc>
        <w:tc>
          <w:tcPr>
            <w:tcW w:w="1134" w:type="dxa"/>
            <w:shd w:val="clear" w:color="auto" w:fill="FFFF00"/>
          </w:tcPr>
          <w:p w14:paraId="75A87EAB" w14:textId="7F09BF6D" w:rsidR="00965001" w:rsidRPr="007416A2" w:rsidRDefault="00965001" w:rsidP="00965001">
            <w:r w:rsidRPr="00464772">
              <w:t>ANO</w:t>
            </w:r>
          </w:p>
        </w:tc>
        <w:tc>
          <w:tcPr>
            <w:tcW w:w="2268" w:type="dxa"/>
            <w:shd w:val="clear" w:color="auto" w:fill="FFFF00"/>
          </w:tcPr>
          <w:p w14:paraId="59B8AC4D" w14:textId="3E556217" w:rsidR="00965001" w:rsidRPr="007416A2" w:rsidRDefault="00965001" w:rsidP="000F3613">
            <w:pPr>
              <w:jc w:val="both"/>
            </w:pPr>
            <w:r w:rsidRPr="00464772">
              <w:t>Nabízené zařízení umožňují vytvářet konzistentní, nesmazatelné a nemodifikovatelné kopie bez nutnosti výpadku Oracle a SAP HANA.</w:t>
            </w:r>
          </w:p>
        </w:tc>
      </w:tr>
      <w:tr w:rsidR="00965001" w:rsidRPr="0027537E" w14:paraId="76FFB8AF"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2C9D9FFA" w14:textId="77777777" w:rsidR="00965001" w:rsidRPr="0027537E" w:rsidRDefault="00965001" w:rsidP="00965001">
            <w:pPr>
              <w:pStyle w:val="Odstavecseseznamem"/>
              <w:numPr>
                <w:ilvl w:val="0"/>
                <w:numId w:val="12"/>
              </w:numPr>
              <w:spacing w:after="0" w:line="240" w:lineRule="auto"/>
              <w:jc w:val="both"/>
            </w:pPr>
          </w:p>
        </w:tc>
        <w:tc>
          <w:tcPr>
            <w:tcW w:w="1834" w:type="dxa"/>
            <w:vMerge/>
            <w:shd w:val="clear" w:color="auto" w:fill="auto"/>
          </w:tcPr>
          <w:p w14:paraId="360F14A2" w14:textId="77777777" w:rsidR="00965001" w:rsidRPr="0027537E" w:rsidRDefault="00965001" w:rsidP="00965001"/>
        </w:tc>
        <w:tc>
          <w:tcPr>
            <w:tcW w:w="3827" w:type="dxa"/>
            <w:shd w:val="clear" w:color="auto" w:fill="auto"/>
          </w:tcPr>
          <w:p w14:paraId="7B976A62" w14:textId="4B01EFED" w:rsidR="00965001" w:rsidRPr="007416A2" w:rsidRDefault="00965001" w:rsidP="00965001">
            <w:pPr>
              <w:pStyle w:val="Odstavecseseznamem"/>
              <w:numPr>
                <w:ilvl w:val="0"/>
                <w:numId w:val="8"/>
              </w:numPr>
              <w:jc w:val="both"/>
            </w:pPr>
            <w:r w:rsidRPr="007416A2">
              <w:t>Disková pole musí podporovat integraci do systému detekce ransomware.</w:t>
            </w:r>
          </w:p>
        </w:tc>
        <w:tc>
          <w:tcPr>
            <w:tcW w:w="1134" w:type="dxa"/>
            <w:shd w:val="clear" w:color="auto" w:fill="FFFF00"/>
          </w:tcPr>
          <w:p w14:paraId="78E85623" w14:textId="70EB9D85" w:rsidR="00965001" w:rsidRPr="007416A2" w:rsidRDefault="00965001" w:rsidP="00965001">
            <w:r w:rsidRPr="00464772">
              <w:t>ANO</w:t>
            </w:r>
          </w:p>
        </w:tc>
        <w:tc>
          <w:tcPr>
            <w:tcW w:w="2268" w:type="dxa"/>
            <w:shd w:val="clear" w:color="auto" w:fill="FFFF00"/>
          </w:tcPr>
          <w:p w14:paraId="7AD92224" w14:textId="1458E8D9" w:rsidR="00965001" w:rsidRPr="007416A2" w:rsidRDefault="00965001" w:rsidP="000F3613">
            <w:pPr>
              <w:jc w:val="both"/>
            </w:pPr>
            <w:r w:rsidRPr="00464772">
              <w:t>Nabízené zařízení podporují integraci do systému detekce ransomware.</w:t>
            </w:r>
          </w:p>
        </w:tc>
      </w:tr>
      <w:tr w:rsidR="00965001" w:rsidRPr="0027537E" w14:paraId="0E87BD57"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0DC5B4CD" w14:textId="77777777" w:rsidR="00965001" w:rsidRPr="0027537E" w:rsidRDefault="00965001" w:rsidP="00965001">
            <w:pPr>
              <w:pStyle w:val="Odstavecseseznamem"/>
              <w:numPr>
                <w:ilvl w:val="0"/>
                <w:numId w:val="12"/>
              </w:numPr>
              <w:spacing w:after="0" w:line="240" w:lineRule="auto"/>
              <w:jc w:val="both"/>
            </w:pPr>
          </w:p>
        </w:tc>
        <w:tc>
          <w:tcPr>
            <w:tcW w:w="1834" w:type="dxa"/>
            <w:vMerge w:val="restart"/>
            <w:tcBorders>
              <w:top w:val="single" w:sz="4" w:space="0" w:color="auto"/>
              <w:left w:val="single" w:sz="4" w:space="0" w:color="auto"/>
              <w:right w:val="single" w:sz="4" w:space="0" w:color="auto"/>
            </w:tcBorders>
            <w:shd w:val="clear" w:color="auto" w:fill="auto"/>
            <w:vAlign w:val="center"/>
          </w:tcPr>
          <w:p w14:paraId="74B5CDB3" w14:textId="77777777" w:rsidR="00965001" w:rsidRPr="00713301" w:rsidRDefault="00965001" w:rsidP="00965001">
            <w:r w:rsidRPr="00713301">
              <w:t>Kapacita</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DA132D3" w14:textId="55B5F9FF" w:rsidR="00965001" w:rsidRPr="007416A2" w:rsidRDefault="00965001" w:rsidP="00965001">
            <w:pPr>
              <w:pStyle w:val="Odstavecseseznamem"/>
              <w:numPr>
                <w:ilvl w:val="0"/>
                <w:numId w:val="8"/>
              </w:numPr>
              <w:jc w:val="both"/>
            </w:pPr>
            <w:r w:rsidRPr="007416A2">
              <w:t>Minimální požadovaná čistá kapacita (po RAID nebo dRAID6)</w:t>
            </w:r>
            <w:r w:rsidRPr="00B24CA2">
              <w:rPr>
                <w:b/>
                <w:bCs/>
              </w:rPr>
              <w:t xml:space="preserve"> 1128</w:t>
            </w:r>
            <w:r w:rsidRPr="007416A2">
              <w:rPr>
                <w:b/>
                <w:bCs/>
              </w:rPr>
              <w:t xml:space="preserve"> TB</w:t>
            </w:r>
            <w:r w:rsidRPr="007416A2">
              <w:t xml:space="preserve"> (kapacita bez optimalizace kompresními či </w:t>
            </w:r>
            <w:proofErr w:type="spellStart"/>
            <w:r w:rsidRPr="007416A2">
              <w:t>deduplikačními</w:t>
            </w:r>
            <w:proofErr w:type="spellEnd"/>
            <w:r w:rsidRPr="007416A2">
              <w:t xml:space="preserve"> nástroji a algoritmy).</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05D16D" w14:textId="670E7B4F" w:rsidR="00965001" w:rsidRPr="007416A2" w:rsidRDefault="00965001" w:rsidP="00965001">
            <w:r w:rsidRPr="00464772">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2C27D0F3" w14:textId="7E33199E" w:rsidR="00965001" w:rsidRPr="007416A2" w:rsidRDefault="00965001" w:rsidP="000F3613">
            <w:pPr>
              <w:jc w:val="both"/>
            </w:pPr>
            <w:r w:rsidRPr="00464772">
              <w:t xml:space="preserve">Každé z nabízených zařízení má čistou kapacitu v dRAID6 1129,89TB. Tato kapacita je bez započítání optimalizace komprese či </w:t>
            </w:r>
            <w:proofErr w:type="spellStart"/>
            <w:r w:rsidRPr="00464772">
              <w:t>deduplikace</w:t>
            </w:r>
            <w:proofErr w:type="spellEnd"/>
            <w:r w:rsidRPr="00464772">
              <w:t>.</w:t>
            </w:r>
          </w:p>
        </w:tc>
      </w:tr>
      <w:tr w:rsidR="00965001" w:rsidRPr="0027537E" w14:paraId="61D5E938"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08777BE4" w14:textId="77777777" w:rsidR="00965001" w:rsidRPr="0027537E" w:rsidRDefault="00965001" w:rsidP="00965001">
            <w:pPr>
              <w:pStyle w:val="Odstavecseseznamem"/>
              <w:numPr>
                <w:ilvl w:val="0"/>
                <w:numId w:val="12"/>
              </w:numPr>
              <w:spacing w:after="0" w:line="240" w:lineRule="auto"/>
              <w:jc w:val="both"/>
            </w:pPr>
          </w:p>
        </w:tc>
        <w:tc>
          <w:tcPr>
            <w:tcW w:w="1834" w:type="dxa"/>
            <w:vMerge/>
            <w:tcBorders>
              <w:left w:val="single" w:sz="4" w:space="0" w:color="auto"/>
              <w:right w:val="single" w:sz="4" w:space="0" w:color="auto"/>
            </w:tcBorders>
            <w:shd w:val="clear" w:color="auto" w:fill="auto"/>
            <w:vAlign w:val="center"/>
          </w:tcPr>
          <w:p w14:paraId="6AD87FAA" w14:textId="77777777" w:rsidR="00965001" w:rsidRPr="0027537E" w:rsidRDefault="00965001" w:rsidP="00965001"/>
        </w:tc>
        <w:tc>
          <w:tcPr>
            <w:tcW w:w="3827" w:type="dxa"/>
            <w:tcBorders>
              <w:top w:val="single" w:sz="4" w:space="0" w:color="auto"/>
              <w:left w:val="single" w:sz="4" w:space="0" w:color="auto"/>
              <w:bottom w:val="single" w:sz="4" w:space="0" w:color="auto"/>
              <w:right w:val="single" w:sz="4" w:space="0" w:color="auto"/>
            </w:tcBorders>
            <w:shd w:val="clear" w:color="auto" w:fill="auto"/>
          </w:tcPr>
          <w:p w14:paraId="0EA6928C" w14:textId="77777777" w:rsidR="00965001" w:rsidRPr="007416A2" w:rsidRDefault="00965001" w:rsidP="00965001">
            <w:pPr>
              <w:pStyle w:val="Odstavecseseznamem"/>
              <w:numPr>
                <w:ilvl w:val="0"/>
                <w:numId w:val="8"/>
              </w:numPr>
              <w:jc w:val="both"/>
            </w:pPr>
            <w:r w:rsidRPr="007416A2">
              <w:t xml:space="preserve">Počet </w:t>
            </w:r>
            <w:proofErr w:type="spellStart"/>
            <w:r w:rsidRPr="007416A2">
              <w:t>sparedisků</w:t>
            </w:r>
            <w:proofErr w:type="spellEnd"/>
            <w:r w:rsidRPr="007416A2">
              <w:t xml:space="preserve"> dle doporučení výrobce.</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F050DF4" w14:textId="61CC27B1" w:rsidR="00965001" w:rsidRPr="007416A2" w:rsidRDefault="00965001" w:rsidP="00965001">
            <w:r w:rsidRPr="00464772">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2750CD04" w14:textId="6C5F4E1E" w:rsidR="00965001" w:rsidRPr="007416A2" w:rsidRDefault="00965001" w:rsidP="000F3613">
            <w:pPr>
              <w:jc w:val="both"/>
            </w:pPr>
            <w:r w:rsidRPr="00464772">
              <w:t xml:space="preserve">Každé z nabízených zařízení obsahuje 1 </w:t>
            </w:r>
            <w:proofErr w:type="spellStart"/>
            <w:r w:rsidRPr="00464772">
              <w:t>spare</w:t>
            </w:r>
            <w:proofErr w:type="spellEnd"/>
            <w:r w:rsidRPr="00464772">
              <w:t xml:space="preserve"> disk.</w:t>
            </w:r>
          </w:p>
        </w:tc>
      </w:tr>
      <w:tr w:rsidR="00965001" w:rsidRPr="0027537E" w14:paraId="0FEA4ACE"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4B961FAD" w14:textId="77777777" w:rsidR="00965001" w:rsidRPr="0027537E" w:rsidRDefault="00965001" w:rsidP="00965001">
            <w:pPr>
              <w:pStyle w:val="Odstavecseseznamem"/>
              <w:numPr>
                <w:ilvl w:val="0"/>
                <w:numId w:val="12"/>
              </w:numPr>
              <w:spacing w:after="0" w:line="240" w:lineRule="auto"/>
              <w:jc w:val="both"/>
            </w:pPr>
          </w:p>
        </w:tc>
        <w:tc>
          <w:tcPr>
            <w:tcW w:w="1834" w:type="dxa"/>
            <w:vMerge/>
            <w:tcBorders>
              <w:left w:val="single" w:sz="4" w:space="0" w:color="auto"/>
              <w:bottom w:val="single" w:sz="4" w:space="0" w:color="auto"/>
              <w:right w:val="single" w:sz="4" w:space="0" w:color="auto"/>
            </w:tcBorders>
            <w:shd w:val="clear" w:color="auto" w:fill="auto"/>
            <w:vAlign w:val="center"/>
          </w:tcPr>
          <w:p w14:paraId="594A0351" w14:textId="77777777" w:rsidR="00965001" w:rsidRPr="0027537E" w:rsidRDefault="00965001" w:rsidP="00965001"/>
        </w:tc>
        <w:tc>
          <w:tcPr>
            <w:tcW w:w="3827" w:type="dxa"/>
            <w:tcBorders>
              <w:top w:val="single" w:sz="4" w:space="0" w:color="auto"/>
              <w:left w:val="single" w:sz="4" w:space="0" w:color="auto"/>
              <w:bottom w:val="single" w:sz="4" w:space="0" w:color="auto"/>
              <w:right w:val="single" w:sz="4" w:space="0" w:color="auto"/>
            </w:tcBorders>
            <w:shd w:val="clear" w:color="auto" w:fill="auto"/>
          </w:tcPr>
          <w:p w14:paraId="076E219B" w14:textId="76792D4D" w:rsidR="00965001" w:rsidRPr="007416A2" w:rsidRDefault="00965001" w:rsidP="00965001">
            <w:pPr>
              <w:pStyle w:val="Odstavecseseznamem"/>
              <w:numPr>
                <w:ilvl w:val="0"/>
                <w:numId w:val="8"/>
              </w:numPr>
              <w:jc w:val="both"/>
            </w:pPr>
            <w:r w:rsidRPr="007416A2">
              <w:t xml:space="preserve">Podporovány musí být </w:t>
            </w:r>
            <w:proofErr w:type="spellStart"/>
            <w:r w:rsidRPr="007416A2">
              <w:t>enterprise</w:t>
            </w:r>
            <w:proofErr w:type="spellEnd"/>
            <w:r w:rsidRPr="007416A2">
              <w:t xml:space="preserve"> SSD disky nebo </w:t>
            </w:r>
            <w:proofErr w:type="spellStart"/>
            <w:r w:rsidRPr="007416A2">
              <w:t>Flash</w:t>
            </w:r>
            <w:proofErr w:type="spellEnd"/>
            <w:r w:rsidRPr="007416A2">
              <w:t xml:space="preserve"> moduly, DWPD hodnota nabízených disků/modulů musí být 1 nebo vyšší.</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D802646" w14:textId="2CB06F37" w:rsidR="00965001" w:rsidRPr="007416A2" w:rsidRDefault="00965001" w:rsidP="00965001">
            <w:r w:rsidRPr="00464772">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270BEF5B" w14:textId="38A65AE8" w:rsidR="00965001" w:rsidRPr="007416A2" w:rsidRDefault="00965001" w:rsidP="000F3613">
            <w:pPr>
              <w:jc w:val="both"/>
            </w:pPr>
            <w:r w:rsidRPr="00464772">
              <w:t xml:space="preserve">Nabízené zařízení obsahují </w:t>
            </w:r>
            <w:proofErr w:type="spellStart"/>
            <w:r w:rsidRPr="00464772">
              <w:t>enterprise</w:t>
            </w:r>
            <w:proofErr w:type="spellEnd"/>
            <w:r w:rsidRPr="00464772">
              <w:t xml:space="preserve"> </w:t>
            </w:r>
            <w:proofErr w:type="spellStart"/>
            <w:r w:rsidRPr="00464772">
              <w:t>Flash</w:t>
            </w:r>
            <w:proofErr w:type="spellEnd"/>
            <w:r w:rsidRPr="00464772">
              <w:t xml:space="preserve"> moduly. Hodnota DWPD je 1.</w:t>
            </w:r>
          </w:p>
        </w:tc>
      </w:tr>
      <w:tr w:rsidR="00965001" w:rsidRPr="0027537E" w14:paraId="54133AC1"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3E2E09DB" w14:textId="77777777" w:rsidR="00965001" w:rsidRPr="0027537E" w:rsidRDefault="00965001" w:rsidP="00965001">
            <w:pPr>
              <w:pStyle w:val="Odstavecseseznamem"/>
              <w:numPr>
                <w:ilvl w:val="0"/>
                <w:numId w:val="12"/>
              </w:numPr>
              <w:spacing w:after="0" w:line="240" w:lineRule="auto"/>
              <w:jc w:val="both"/>
            </w:pPr>
          </w:p>
        </w:tc>
        <w:tc>
          <w:tcPr>
            <w:tcW w:w="1834" w:type="dxa"/>
            <w:vMerge w:val="restart"/>
            <w:tcBorders>
              <w:top w:val="single" w:sz="4" w:space="0" w:color="auto"/>
              <w:left w:val="single" w:sz="4" w:space="0" w:color="auto"/>
              <w:right w:val="single" w:sz="4" w:space="0" w:color="auto"/>
            </w:tcBorders>
            <w:shd w:val="clear" w:color="auto" w:fill="auto"/>
            <w:vAlign w:val="center"/>
          </w:tcPr>
          <w:p w14:paraId="073CEF5A" w14:textId="73D328BD" w:rsidR="00965001" w:rsidRPr="0027537E" w:rsidRDefault="00965001" w:rsidP="00965001">
            <w:r>
              <w:t>Redukce dat</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7B70C89" w14:textId="60E2FA95" w:rsidR="00965001" w:rsidRPr="007416A2" w:rsidRDefault="00965001" w:rsidP="00965001">
            <w:pPr>
              <w:pStyle w:val="Odstavecseseznamem"/>
              <w:numPr>
                <w:ilvl w:val="0"/>
                <w:numId w:val="8"/>
              </w:numPr>
              <w:jc w:val="both"/>
            </w:pPr>
            <w:r w:rsidRPr="007416A2">
              <w:t>Řešení musí poskytovat kompresi dat v reálném čase bez nutnosti dedikování dodatečného diskového prostoru pro post-</w:t>
            </w:r>
            <w:proofErr w:type="spellStart"/>
            <w:r w:rsidRPr="007416A2">
              <w:t>processing</w:t>
            </w:r>
            <w:proofErr w:type="spellEnd"/>
            <w:r w:rsidRPr="007416A2">
              <w:t xml:space="preserve"> pro celou nabízenou kapacitu včetně patřičného HW akcelerátoru nebo na jednotlivých modulech.</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F602FD0" w14:textId="7DC6A818" w:rsidR="00965001" w:rsidRPr="007416A2" w:rsidRDefault="00965001" w:rsidP="00965001">
            <w:r w:rsidRPr="00464772">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5468D07D" w14:textId="6C5AB7FE" w:rsidR="00965001" w:rsidRPr="007416A2" w:rsidRDefault="00965001" w:rsidP="000F3613">
            <w:pPr>
              <w:jc w:val="both"/>
            </w:pPr>
            <w:r w:rsidRPr="00464772">
              <w:t xml:space="preserve">Nabízené zařízení obsahují FCM4 disky pro nabízenou kapacitu. Tyto FCM disky provádějí kompresi v reálném čase bez nutnosti dedikování dodatečného diskového prostoru pro </w:t>
            </w:r>
            <w:r w:rsidRPr="00C829B1">
              <w:t>post-</w:t>
            </w:r>
            <w:proofErr w:type="spellStart"/>
            <w:r w:rsidRPr="00C829B1">
              <w:t>processing</w:t>
            </w:r>
            <w:proofErr w:type="spellEnd"/>
            <w:r w:rsidR="005147EA" w:rsidRPr="00C829B1">
              <w:t xml:space="preserve"> na jednotlivých modulech.</w:t>
            </w:r>
          </w:p>
        </w:tc>
      </w:tr>
      <w:tr w:rsidR="00965001" w:rsidRPr="0027537E" w14:paraId="2708B47B"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087CD507" w14:textId="77777777" w:rsidR="00965001" w:rsidRPr="0027537E" w:rsidRDefault="00965001" w:rsidP="00965001">
            <w:pPr>
              <w:pStyle w:val="Odstavecseseznamem"/>
              <w:numPr>
                <w:ilvl w:val="0"/>
                <w:numId w:val="12"/>
              </w:numPr>
              <w:spacing w:after="0" w:line="240" w:lineRule="auto"/>
              <w:jc w:val="both"/>
            </w:pPr>
          </w:p>
        </w:tc>
        <w:tc>
          <w:tcPr>
            <w:tcW w:w="1834" w:type="dxa"/>
            <w:vMerge/>
            <w:tcBorders>
              <w:left w:val="single" w:sz="4" w:space="0" w:color="auto"/>
              <w:bottom w:val="single" w:sz="4" w:space="0" w:color="auto"/>
              <w:right w:val="single" w:sz="4" w:space="0" w:color="auto"/>
            </w:tcBorders>
            <w:shd w:val="clear" w:color="auto" w:fill="auto"/>
          </w:tcPr>
          <w:p w14:paraId="38052B49" w14:textId="7B296A9D" w:rsidR="00965001" w:rsidRDefault="00965001" w:rsidP="00965001"/>
        </w:tc>
        <w:tc>
          <w:tcPr>
            <w:tcW w:w="3827" w:type="dxa"/>
            <w:tcBorders>
              <w:top w:val="single" w:sz="4" w:space="0" w:color="auto"/>
              <w:left w:val="single" w:sz="4" w:space="0" w:color="auto"/>
              <w:bottom w:val="single" w:sz="4" w:space="0" w:color="auto"/>
              <w:right w:val="single" w:sz="4" w:space="0" w:color="auto"/>
            </w:tcBorders>
            <w:shd w:val="clear" w:color="auto" w:fill="auto"/>
          </w:tcPr>
          <w:p w14:paraId="395A5CC5" w14:textId="2417704F" w:rsidR="00965001" w:rsidRPr="007416A2" w:rsidRDefault="00965001" w:rsidP="00965001">
            <w:pPr>
              <w:pStyle w:val="Odstavecseseznamem"/>
              <w:numPr>
                <w:ilvl w:val="0"/>
                <w:numId w:val="8"/>
              </w:numPr>
              <w:jc w:val="both"/>
            </w:pPr>
            <w:r w:rsidRPr="007416A2">
              <w:t xml:space="preserve">Řešení musí poskytovat </w:t>
            </w:r>
            <w:proofErr w:type="spellStart"/>
            <w:r w:rsidRPr="007416A2">
              <w:t>deduplikaci</w:t>
            </w:r>
            <w:proofErr w:type="spellEnd"/>
            <w:r w:rsidRPr="007416A2">
              <w:t xml:space="preserve"> dat v reálném čase bez nutnosti dedikování dodatečného diskového prostoru pro post-</w:t>
            </w:r>
            <w:proofErr w:type="spellStart"/>
            <w:r w:rsidRPr="007416A2">
              <w:t>processing</w:t>
            </w:r>
            <w:proofErr w:type="spellEnd"/>
            <w:r w:rsidRPr="007416A2">
              <w:t xml:space="preserve"> pro celou požadovanou kapacitu včetně SW licence.</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47C652C" w14:textId="40688B8C" w:rsidR="00965001" w:rsidRPr="007416A2" w:rsidRDefault="00965001" w:rsidP="00965001">
            <w:r w:rsidRPr="00464772">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5AA5D5D2" w14:textId="70253CA3" w:rsidR="00965001" w:rsidRPr="007416A2" w:rsidRDefault="00965001" w:rsidP="000F3613">
            <w:pPr>
              <w:jc w:val="both"/>
            </w:pPr>
            <w:r w:rsidRPr="00464772">
              <w:t xml:space="preserve">Nabízené zařízení podporují využití </w:t>
            </w:r>
            <w:proofErr w:type="spellStart"/>
            <w:r w:rsidRPr="00464772">
              <w:t>deduplikace</w:t>
            </w:r>
            <w:proofErr w:type="spellEnd"/>
            <w:r w:rsidRPr="00464772">
              <w:t xml:space="preserve"> dat v reálném čase bez nutnosti dedikování dodatečného diskového prostoru pro post-</w:t>
            </w:r>
            <w:proofErr w:type="spellStart"/>
            <w:r w:rsidRPr="00464772">
              <w:t>processing</w:t>
            </w:r>
            <w:proofErr w:type="spellEnd"/>
            <w:r w:rsidRPr="00464772">
              <w:t xml:space="preserve"> pro celou požadovanou kapacitu včetně SW licence.</w:t>
            </w:r>
          </w:p>
        </w:tc>
      </w:tr>
      <w:tr w:rsidR="00965001" w:rsidRPr="0027537E" w14:paraId="004EAF85"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00C1D4CF" w14:textId="77777777" w:rsidR="00965001" w:rsidRPr="0027537E" w:rsidRDefault="00965001" w:rsidP="00965001">
            <w:pPr>
              <w:pStyle w:val="Odstavecseseznamem"/>
              <w:numPr>
                <w:ilvl w:val="0"/>
                <w:numId w:val="12"/>
              </w:numPr>
              <w:spacing w:after="0" w:line="240" w:lineRule="auto"/>
              <w:jc w:val="both"/>
            </w:pPr>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270DC2BF" w14:textId="414934B9" w:rsidR="00965001" w:rsidRPr="0027537E" w:rsidRDefault="00965001" w:rsidP="00965001">
            <w:r>
              <w:t>Šifrování</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877453C" w14:textId="77777777" w:rsidR="00965001" w:rsidRPr="007416A2" w:rsidRDefault="00965001" w:rsidP="00965001">
            <w:pPr>
              <w:pStyle w:val="Odstavecseseznamem"/>
              <w:numPr>
                <w:ilvl w:val="0"/>
                <w:numId w:val="8"/>
              </w:numPr>
              <w:jc w:val="both"/>
            </w:pPr>
            <w:r w:rsidRPr="007416A2">
              <w:t xml:space="preserve">Řešení musí poskytovat šifrování dat minimálně pro </w:t>
            </w:r>
            <w:proofErr w:type="spellStart"/>
            <w:r w:rsidRPr="007416A2">
              <w:t>flash</w:t>
            </w:r>
            <w:proofErr w:type="spellEnd"/>
            <w:r w:rsidRPr="007416A2">
              <w:t xml:space="preserve"> kapacitu ve standardu minimálně FIPS 140-2 bez nutnosti přítomnosti speciálních pevných disků včetně příslušné licence.</w:t>
            </w:r>
          </w:p>
          <w:p w14:paraId="55F4E00B" w14:textId="75CA99B2" w:rsidR="00965001" w:rsidRPr="007416A2" w:rsidRDefault="00965001" w:rsidP="00965001">
            <w:pPr>
              <w:pStyle w:val="Odstavecseseznamem"/>
              <w:numPr>
                <w:ilvl w:val="0"/>
                <w:numId w:val="8"/>
              </w:numPr>
              <w:jc w:val="both"/>
            </w:pPr>
            <w:r w:rsidRPr="007416A2">
              <w:lastRenderedPageBreak/>
              <w:t xml:space="preserve">Pokud nabízené řešení neumožňuje šifrování dat nad úrovní disků, jsou požadovány SED disky pro celou nabízenou </w:t>
            </w:r>
            <w:proofErr w:type="spellStart"/>
            <w:r w:rsidRPr="007416A2">
              <w:t>flash</w:t>
            </w:r>
            <w:proofErr w:type="spellEnd"/>
            <w:r w:rsidRPr="007416A2">
              <w:t xml:space="preserve"> kapacitu, opět minimálně ve standardu FIPS 140-2.</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5DD1B0C" w14:textId="54C4ABAF" w:rsidR="00965001" w:rsidRPr="007416A2" w:rsidRDefault="00965001" w:rsidP="00965001">
            <w:r w:rsidRPr="00464772">
              <w:lastRenderedPageBreak/>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2E43F65A" w14:textId="6F51857B" w:rsidR="005147EA" w:rsidRPr="007416A2" w:rsidRDefault="00965001" w:rsidP="000F3613">
            <w:pPr>
              <w:jc w:val="both"/>
            </w:pPr>
            <w:r w:rsidRPr="00464772">
              <w:t xml:space="preserve">Nabízené zařízení obsahují SED disky pro celou nabízenou </w:t>
            </w:r>
            <w:proofErr w:type="spellStart"/>
            <w:r w:rsidRPr="00464772">
              <w:t>flash</w:t>
            </w:r>
            <w:proofErr w:type="spellEnd"/>
            <w:r w:rsidRPr="00464772">
              <w:t xml:space="preserve"> kapacitu ve standardu FIPS 140-3</w:t>
            </w:r>
            <w:r w:rsidR="005147EA">
              <w:t xml:space="preserve"> bez nutnosti </w:t>
            </w:r>
            <w:r w:rsidR="006026A7">
              <w:lastRenderedPageBreak/>
              <w:t>speciálních pevných disků včetně licence.</w:t>
            </w:r>
          </w:p>
        </w:tc>
      </w:tr>
      <w:tr w:rsidR="00965001" w:rsidRPr="0027537E" w14:paraId="225A7C36"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5"/>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0578F37F" w14:textId="77777777" w:rsidR="00965001" w:rsidRPr="0027537E" w:rsidRDefault="00965001" w:rsidP="00965001">
            <w:pPr>
              <w:pStyle w:val="Odstavecseseznamem"/>
              <w:numPr>
                <w:ilvl w:val="0"/>
                <w:numId w:val="12"/>
              </w:numPr>
              <w:spacing w:after="0" w:line="240" w:lineRule="auto"/>
              <w:jc w:val="both"/>
            </w:pPr>
          </w:p>
        </w:tc>
        <w:tc>
          <w:tcPr>
            <w:tcW w:w="1834" w:type="dxa"/>
            <w:vMerge w:val="restart"/>
            <w:tcBorders>
              <w:top w:val="single" w:sz="4" w:space="0" w:color="auto"/>
              <w:left w:val="single" w:sz="4" w:space="0" w:color="auto"/>
              <w:right w:val="single" w:sz="4" w:space="0" w:color="auto"/>
            </w:tcBorders>
            <w:shd w:val="clear" w:color="auto" w:fill="auto"/>
            <w:vAlign w:val="center"/>
          </w:tcPr>
          <w:p w14:paraId="0C2212BA" w14:textId="4885F9A1" w:rsidR="00965001" w:rsidRPr="0027537E" w:rsidRDefault="00965001" w:rsidP="00965001">
            <w:r>
              <w:t>Management/</w:t>
            </w:r>
            <w:r w:rsidRPr="00561F26">
              <w:t>Řídící software</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9BC71A3" w14:textId="5E6209F8" w:rsidR="00965001" w:rsidRPr="007416A2" w:rsidRDefault="00965001" w:rsidP="00965001">
            <w:pPr>
              <w:pStyle w:val="Bezmezer"/>
              <w:numPr>
                <w:ilvl w:val="0"/>
                <w:numId w:val="8"/>
              </w:numPr>
              <w:rPr>
                <w:rFonts w:asciiTheme="minorHAnsi" w:eastAsiaTheme="minorHAnsi" w:hAnsiTheme="minorHAnsi" w:cstheme="minorBidi"/>
                <w:kern w:val="2"/>
                <w:sz w:val="22"/>
                <w:szCs w:val="22"/>
                <w:lang w:eastAsia="en-US"/>
                <w14:ligatures w14:val="standardContextual"/>
              </w:rPr>
            </w:pPr>
            <w:r w:rsidRPr="007416A2">
              <w:rPr>
                <w:rFonts w:asciiTheme="minorHAnsi" w:eastAsiaTheme="minorHAnsi" w:hAnsiTheme="minorHAnsi" w:cstheme="minorBidi"/>
                <w:kern w:val="2"/>
                <w:sz w:val="22"/>
                <w:szCs w:val="22"/>
                <w:lang w:eastAsia="en-US"/>
                <w14:ligatures w14:val="standardContextual"/>
              </w:rPr>
              <w:t xml:space="preserve">MGMT rozhraní ve webové nebo grafické podobě. </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8373965" w14:textId="371D79E7" w:rsidR="00965001" w:rsidRPr="007416A2" w:rsidRDefault="00965001" w:rsidP="00965001">
            <w:r w:rsidRPr="00464772">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6D604C42" w14:textId="5460591B" w:rsidR="00965001" w:rsidRPr="007416A2" w:rsidRDefault="00965001" w:rsidP="000F3613">
            <w:pPr>
              <w:jc w:val="both"/>
            </w:pPr>
            <w:r w:rsidRPr="00464772">
              <w:t>Nabízené zařízení umožňuje provádět správu přes Webové rozhraní nebo CLI.</w:t>
            </w:r>
          </w:p>
        </w:tc>
      </w:tr>
      <w:tr w:rsidR="00965001" w:rsidRPr="0027537E" w14:paraId="3406F0F3"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87"/>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5D12A1C1" w14:textId="77777777" w:rsidR="00965001" w:rsidRPr="0027537E" w:rsidRDefault="00965001" w:rsidP="00965001">
            <w:pPr>
              <w:pStyle w:val="Odstavecseseznamem"/>
              <w:numPr>
                <w:ilvl w:val="0"/>
                <w:numId w:val="12"/>
              </w:numPr>
              <w:spacing w:after="0" w:line="240" w:lineRule="auto"/>
              <w:jc w:val="both"/>
            </w:pPr>
          </w:p>
        </w:tc>
        <w:tc>
          <w:tcPr>
            <w:tcW w:w="1834" w:type="dxa"/>
            <w:vMerge/>
            <w:tcBorders>
              <w:left w:val="single" w:sz="4" w:space="0" w:color="auto"/>
              <w:bottom w:val="single" w:sz="4" w:space="0" w:color="auto"/>
              <w:right w:val="single" w:sz="4" w:space="0" w:color="auto"/>
            </w:tcBorders>
            <w:shd w:val="clear" w:color="auto" w:fill="auto"/>
          </w:tcPr>
          <w:p w14:paraId="2ED462F3" w14:textId="77777777" w:rsidR="00965001" w:rsidRDefault="00965001" w:rsidP="00965001"/>
        </w:tc>
        <w:tc>
          <w:tcPr>
            <w:tcW w:w="3827" w:type="dxa"/>
            <w:tcBorders>
              <w:top w:val="single" w:sz="4" w:space="0" w:color="auto"/>
              <w:left w:val="single" w:sz="4" w:space="0" w:color="auto"/>
              <w:bottom w:val="single" w:sz="4" w:space="0" w:color="auto"/>
              <w:right w:val="single" w:sz="4" w:space="0" w:color="auto"/>
            </w:tcBorders>
            <w:shd w:val="clear" w:color="auto" w:fill="auto"/>
          </w:tcPr>
          <w:p w14:paraId="24E4C518" w14:textId="63CE4041" w:rsidR="00965001" w:rsidRPr="007416A2" w:rsidRDefault="00965001" w:rsidP="00965001">
            <w:pPr>
              <w:pStyle w:val="Bezmezer"/>
              <w:numPr>
                <w:ilvl w:val="0"/>
                <w:numId w:val="8"/>
              </w:numPr>
              <w:rPr>
                <w:rFonts w:asciiTheme="minorHAnsi" w:eastAsiaTheme="minorHAnsi" w:hAnsiTheme="minorHAnsi" w:cstheme="minorBidi"/>
                <w:kern w:val="2"/>
                <w:sz w:val="22"/>
                <w:szCs w:val="22"/>
                <w:lang w:eastAsia="en-US"/>
                <w14:ligatures w14:val="standardContextual"/>
              </w:rPr>
            </w:pPr>
            <w:r w:rsidRPr="007416A2">
              <w:rPr>
                <w:rFonts w:asciiTheme="minorHAnsi" w:eastAsiaTheme="minorHAnsi" w:hAnsiTheme="minorHAnsi" w:cstheme="minorBidi"/>
                <w:kern w:val="2"/>
                <w:sz w:val="22"/>
                <w:szCs w:val="22"/>
                <w:lang w:eastAsia="en-US"/>
                <w14:ligatures w14:val="standardContextual"/>
              </w:rPr>
              <w:t xml:space="preserve">MGMT rozhraní musí umožnit </w:t>
            </w:r>
            <w:r w:rsidRPr="007416A2">
              <w:t>sledovat výkon systému a metriky měření.</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F19EB1B" w14:textId="3EC67FB8" w:rsidR="00965001" w:rsidRPr="007416A2" w:rsidRDefault="00965001" w:rsidP="00965001">
            <w:r w:rsidRPr="00464772">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7769E1C3" w14:textId="1049F4F0" w:rsidR="00965001" w:rsidRPr="007416A2" w:rsidRDefault="00965001" w:rsidP="000F3613">
            <w:pPr>
              <w:jc w:val="both"/>
            </w:pPr>
            <w:r w:rsidRPr="00464772">
              <w:t>Nabízené zařízení umožňuje v rámci MGMT Webového rozhraní sledovat výkon systému a metriky měření.</w:t>
            </w:r>
          </w:p>
        </w:tc>
      </w:tr>
      <w:tr w:rsidR="00965001" w:rsidRPr="0027537E" w14:paraId="1F5C1203"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045BDD64" w14:textId="77777777" w:rsidR="00965001" w:rsidRPr="0027537E" w:rsidRDefault="00965001" w:rsidP="00965001">
            <w:pPr>
              <w:pStyle w:val="Odstavecseseznamem"/>
              <w:numPr>
                <w:ilvl w:val="0"/>
                <w:numId w:val="12"/>
              </w:numPr>
              <w:spacing w:after="0" w:line="240" w:lineRule="auto"/>
              <w:jc w:val="both"/>
            </w:pPr>
          </w:p>
        </w:tc>
        <w:tc>
          <w:tcPr>
            <w:tcW w:w="1834" w:type="dxa"/>
            <w:vMerge w:val="restart"/>
            <w:tcBorders>
              <w:top w:val="single" w:sz="4" w:space="0" w:color="auto"/>
              <w:left w:val="single" w:sz="4" w:space="0" w:color="auto"/>
              <w:right w:val="single" w:sz="4" w:space="0" w:color="auto"/>
            </w:tcBorders>
            <w:shd w:val="clear" w:color="auto" w:fill="auto"/>
            <w:vAlign w:val="center"/>
          </w:tcPr>
          <w:p w14:paraId="5348FA87" w14:textId="500F5FB2" w:rsidR="00965001" w:rsidRPr="0027537E" w:rsidRDefault="00965001" w:rsidP="00965001">
            <w:r>
              <w:t>Provozní a výkonnostní monitoring</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4677FF7" w14:textId="55D58A0D" w:rsidR="00965001" w:rsidRPr="007416A2" w:rsidRDefault="00965001" w:rsidP="00965001">
            <w:pPr>
              <w:pStyle w:val="Bezmezer"/>
              <w:numPr>
                <w:ilvl w:val="0"/>
                <w:numId w:val="8"/>
              </w:numPr>
              <w:rPr>
                <w:rFonts w:asciiTheme="minorHAnsi" w:eastAsiaTheme="minorHAnsi" w:hAnsiTheme="minorHAnsi" w:cstheme="minorBidi"/>
                <w:kern w:val="2"/>
                <w:sz w:val="22"/>
                <w:szCs w:val="22"/>
                <w:lang w:eastAsia="en-US"/>
                <w14:ligatures w14:val="standardContextual"/>
              </w:rPr>
            </w:pPr>
            <w:r w:rsidRPr="007416A2">
              <w:rPr>
                <w:rFonts w:asciiTheme="minorHAnsi" w:eastAsiaTheme="minorHAnsi" w:hAnsiTheme="minorHAnsi" w:cstheme="minorBidi"/>
                <w:kern w:val="2"/>
                <w:sz w:val="22"/>
                <w:szCs w:val="22"/>
                <w:lang w:eastAsia="en-US"/>
                <w14:ligatures w14:val="standardContextual"/>
              </w:rPr>
              <w:t xml:space="preserve">Řešení musí umožnit sledování aktivity diskového pole v reálném čase s možností náhledu na různé výkonnostní parametry do minulosti (min. 1 rok) </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62360AD" w14:textId="25BA509F" w:rsidR="00965001" w:rsidRPr="007416A2" w:rsidRDefault="00965001" w:rsidP="00965001">
            <w:r w:rsidRPr="00464772">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31A4EE70" w14:textId="3FE05DAB" w:rsidR="00965001" w:rsidRPr="007416A2" w:rsidRDefault="00965001" w:rsidP="000F3613">
            <w:pPr>
              <w:jc w:val="both"/>
            </w:pPr>
            <w:r w:rsidRPr="00464772">
              <w:t>Nabízené řešení umožňuje sledování aktivity diskového pole v reálném čase s možností náhledu na různé výkonnostní parametry do minulosti až 1 rok.</w:t>
            </w:r>
          </w:p>
        </w:tc>
      </w:tr>
      <w:tr w:rsidR="00965001" w:rsidRPr="0027537E" w14:paraId="649880FF"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17B85C12" w14:textId="77777777" w:rsidR="00965001" w:rsidRPr="0027537E" w:rsidRDefault="00965001" w:rsidP="00965001">
            <w:pPr>
              <w:pStyle w:val="Odstavecseseznamem"/>
              <w:numPr>
                <w:ilvl w:val="0"/>
                <w:numId w:val="12"/>
              </w:numPr>
              <w:spacing w:after="0" w:line="240" w:lineRule="auto"/>
              <w:jc w:val="both"/>
            </w:pPr>
          </w:p>
        </w:tc>
        <w:tc>
          <w:tcPr>
            <w:tcW w:w="1834" w:type="dxa"/>
            <w:vMerge/>
            <w:tcBorders>
              <w:left w:val="single" w:sz="4" w:space="0" w:color="auto"/>
              <w:right w:val="single" w:sz="4" w:space="0" w:color="auto"/>
            </w:tcBorders>
            <w:shd w:val="clear" w:color="auto" w:fill="auto"/>
          </w:tcPr>
          <w:p w14:paraId="16B0CA60" w14:textId="77777777" w:rsidR="00965001" w:rsidRDefault="00965001" w:rsidP="00965001"/>
        </w:tc>
        <w:tc>
          <w:tcPr>
            <w:tcW w:w="3827" w:type="dxa"/>
            <w:tcBorders>
              <w:top w:val="single" w:sz="4" w:space="0" w:color="auto"/>
              <w:left w:val="single" w:sz="4" w:space="0" w:color="auto"/>
              <w:bottom w:val="single" w:sz="4" w:space="0" w:color="auto"/>
              <w:right w:val="single" w:sz="4" w:space="0" w:color="auto"/>
            </w:tcBorders>
            <w:shd w:val="clear" w:color="auto" w:fill="auto"/>
          </w:tcPr>
          <w:p w14:paraId="17508252" w14:textId="4817C877" w:rsidR="00965001" w:rsidRPr="007416A2" w:rsidRDefault="00965001" w:rsidP="00965001">
            <w:pPr>
              <w:pStyle w:val="Bezmezer"/>
              <w:numPr>
                <w:ilvl w:val="0"/>
                <w:numId w:val="8"/>
              </w:numPr>
              <w:rPr>
                <w:rFonts w:asciiTheme="minorHAnsi" w:eastAsiaTheme="minorHAnsi" w:hAnsiTheme="minorHAnsi" w:cstheme="minorBidi"/>
                <w:kern w:val="2"/>
                <w:sz w:val="22"/>
                <w:szCs w:val="22"/>
                <w:lang w:eastAsia="en-US"/>
                <w14:ligatures w14:val="standardContextual"/>
              </w:rPr>
            </w:pPr>
            <w:r w:rsidRPr="007416A2">
              <w:rPr>
                <w:rFonts w:asciiTheme="minorHAnsi" w:eastAsiaTheme="minorHAnsi" w:hAnsiTheme="minorHAnsi" w:cstheme="minorBidi"/>
                <w:kern w:val="2"/>
                <w:sz w:val="22"/>
                <w:szCs w:val="22"/>
                <w:lang w:eastAsia="en-US"/>
                <w14:ligatures w14:val="standardContextual"/>
              </w:rPr>
              <w:t>Řešení musí umožňovat automatické generovaní reportů ve formátech HTML, PDF s automatickým zasíláním formou SMTP zvoleným příjemcům.</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1374F38" w14:textId="5A86C4F9" w:rsidR="00965001" w:rsidRPr="007416A2" w:rsidRDefault="00965001" w:rsidP="00965001">
            <w:r w:rsidRPr="00464772">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06A4352C" w14:textId="3E2B0E9C" w:rsidR="00965001" w:rsidRPr="007416A2" w:rsidRDefault="00965001" w:rsidP="000F3613">
            <w:pPr>
              <w:jc w:val="both"/>
            </w:pPr>
            <w:r w:rsidRPr="00464772">
              <w:t>Nabízené řešení umožňuje automatické generovaní reportů ve formátech HTML, PDF s automatickým zasíláním formou SMTP zvoleným příjemcům.</w:t>
            </w:r>
          </w:p>
        </w:tc>
      </w:tr>
      <w:tr w:rsidR="00965001" w:rsidRPr="0027537E" w14:paraId="6EE33BD9"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1935C5B5" w14:textId="77777777" w:rsidR="00965001" w:rsidRPr="0027537E" w:rsidRDefault="00965001" w:rsidP="00965001">
            <w:pPr>
              <w:pStyle w:val="Odstavecseseznamem"/>
              <w:numPr>
                <w:ilvl w:val="0"/>
                <w:numId w:val="12"/>
              </w:numPr>
              <w:spacing w:after="0" w:line="240" w:lineRule="auto"/>
              <w:jc w:val="both"/>
            </w:pPr>
          </w:p>
        </w:tc>
        <w:tc>
          <w:tcPr>
            <w:tcW w:w="1834" w:type="dxa"/>
            <w:vMerge/>
            <w:tcBorders>
              <w:left w:val="single" w:sz="4" w:space="0" w:color="auto"/>
              <w:bottom w:val="single" w:sz="4" w:space="0" w:color="auto"/>
              <w:right w:val="single" w:sz="4" w:space="0" w:color="auto"/>
            </w:tcBorders>
            <w:shd w:val="clear" w:color="auto" w:fill="auto"/>
          </w:tcPr>
          <w:p w14:paraId="3EEE771D" w14:textId="77777777" w:rsidR="00965001" w:rsidRDefault="00965001" w:rsidP="00965001"/>
        </w:tc>
        <w:tc>
          <w:tcPr>
            <w:tcW w:w="3827" w:type="dxa"/>
            <w:tcBorders>
              <w:top w:val="single" w:sz="4" w:space="0" w:color="auto"/>
              <w:left w:val="single" w:sz="4" w:space="0" w:color="auto"/>
              <w:bottom w:val="single" w:sz="4" w:space="0" w:color="auto"/>
              <w:right w:val="single" w:sz="4" w:space="0" w:color="auto"/>
            </w:tcBorders>
            <w:shd w:val="clear" w:color="auto" w:fill="auto"/>
          </w:tcPr>
          <w:p w14:paraId="6295F209" w14:textId="7D810814" w:rsidR="00965001" w:rsidRPr="007416A2" w:rsidRDefault="00965001" w:rsidP="00965001">
            <w:pPr>
              <w:pStyle w:val="Bezmezer"/>
              <w:numPr>
                <w:ilvl w:val="0"/>
                <w:numId w:val="8"/>
              </w:numPr>
              <w:rPr>
                <w:rFonts w:asciiTheme="minorHAnsi" w:eastAsiaTheme="minorHAnsi" w:hAnsiTheme="minorHAnsi" w:cstheme="minorBidi"/>
                <w:kern w:val="2"/>
                <w:sz w:val="22"/>
                <w:szCs w:val="22"/>
                <w:lang w:eastAsia="en-US"/>
                <w14:ligatures w14:val="standardContextual"/>
              </w:rPr>
            </w:pPr>
            <w:r w:rsidRPr="007416A2">
              <w:rPr>
                <w:rFonts w:asciiTheme="minorHAnsi" w:eastAsiaTheme="minorHAnsi" w:hAnsiTheme="minorHAnsi" w:cstheme="minorBidi"/>
                <w:kern w:val="2"/>
                <w:sz w:val="22"/>
                <w:szCs w:val="22"/>
                <w:lang w:eastAsia="en-US"/>
                <w14:ligatures w14:val="standardContextual"/>
              </w:rPr>
              <w:t>Řešení musí umožnit tvorbu reportů o vytížení pole.</w:t>
            </w:r>
          </w:p>
          <w:p w14:paraId="2D7328B9" w14:textId="630C137B" w:rsidR="00965001" w:rsidRPr="007416A2" w:rsidRDefault="00965001" w:rsidP="00965001">
            <w:pPr>
              <w:pStyle w:val="Bezmezer"/>
              <w:numPr>
                <w:ilvl w:val="0"/>
                <w:numId w:val="8"/>
              </w:numPr>
              <w:rPr>
                <w:rFonts w:asciiTheme="minorHAnsi" w:eastAsiaTheme="minorHAnsi" w:hAnsiTheme="minorHAnsi" w:cstheme="minorBidi"/>
                <w:kern w:val="2"/>
                <w:sz w:val="22"/>
                <w:szCs w:val="22"/>
                <w:lang w:eastAsia="en-US"/>
                <w14:ligatures w14:val="standardContextual"/>
              </w:rPr>
            </w:pPr>
            <w:r w:rsidRPr="007416A2">
              <w:rPr>
                <w:rFonts w:asciiTheme="minorHAnsi" w:eastAsiaTheme="minorHAnsi" w:hAnsiTheme="minorHAnsi" w:cstheme="minorBidi"/>
                <w:kern w:val="2"/>
                <w:sz w:val="22"/>
                <w:szCs w:val="22"/>
                <w:lang w:eastAsia="en-US"/>
                <w14:ligatures w14:val="standardContextual"/>
              </w:rPr>
              <w:t>Minimální požadovaná funkcionalita:</w:t>
            </w:r>
          </w:p>
          <w:p w14:paraId="35EE18CD" w14:textId="3EDDBC3E" w:rsidR="00965001" w:rsidRPr="007416A2" w:rsidRDefault="00965001" w:rsidP="00965001">
            <w:pPr>
              <w:pStyle w:val="Bezmezer"/>
              <w:numPr>
                <w:ilvl w:val="1"/>
                <w:numId w:val="8"/>
              </w:numPr>
              <w:rPr>
                <w:rFonts w:asciiTheme="minorHAnsi" w:eastAsiaTheme="minorHAnsi" w:hAnsiTheme="minorHAnsi" w:cstheme="minorBidi"/>
                <w:kern w:val="2"/>
                <w:sz w:val="22"/>
                <w:szCs w:val="22"/>
                <w:lang w:eastAsia="en-US"/>
                <w14:ligatures w14:val="standardContextual"/>
              </w:rPr>
            </w:pPr>
            <w:proofErr w:type="spellStart"/>
            <w:r w:rsidRPr="007416A2">
              <w:rPr>
                <w:rFonts w:asciiTheme="minorHAnsi" w:eastAsiaTheme="minorHAnsi" w:hAnsiTheme="minorHAnsi" w:cstheme="minorBidi"/>
                <w:kern w:val="2"/>
                <w:sz w:val="22"/>
                <w:szCs w:val="22"/>
                <w:lang w:eastAsia="en-US"/>
                <w14:ligatures w14:val="standardContextual"/>
              </w:rPr>
              <w:t>System</w:t>
            </w:r>
            <w:proofErr w:type="spellEnd"/>
            <w:r w:rsidRPr="007416A2">
              <w:rPr>
                <w:rFonts w:asciiTheme="minorHAnsi" w:eastAsiaTheme="minorHAnsi" w:hAnsiTheme="minorHAnsi" w:cstheme="minorBidi"/>
                <w:kern w:val="2"/>
                <w:sz w:val="22"/>
                <w:szCs w:val="22"/>
                <w:lang w:eastAsia="en-US"/>
                <w14:ligatures w14:val="standardContextual"/>
              </w:rPr>
              <w:t xml:space="preserve"> I/O</w:t>
            </w:r>
          </w:p>
          <w:p w14:paraId="0A3A30EA" w14:textId="77777777" w:rsidR="00965001" w:rsidRPr="007416A2" w:rsidRDefault="00965001" w:rsidP="00965001">
            <w:pPr>
              <w:pStyle w:val="Bezmezer"/>
              <w:numPr>
                <w:ilvl w:val="2"/>
                <w:numId w:val="11"/>
              </w:numPr>
              <w:rPr>
                <w:rFonts w:asciiTheme="minorHAnsi" w:eastAsiaTheme="minorHAnsi" w:hAnsiTheme="minorHAnsi" w:cstheme="minorBidi"/>
                <w:kern w:val="2"/>
                <w:sz w:val="22"/>
                <w:szCs w:val="22"/>
                <w:lang w:eastAsia="en-US"/>
                <w14:ligatures w14:val="standardContextual"/>
              </w:rPr>
            </w:pPr>
            <w:r w:rsidRPr="007416A2">
              <w:rPr>
                <w:rFonts w:asciiTheme="minorHAnsi" w:eastAsiaTheme="minorHAnsi" w:hAnsiTheme="minorHAnsi" w:cstheme="minorBidi"/>
                <w:kern w:val="2"/>
                <w:sz w:val="22"/>
                <w:szCs w:val="22"/>
                <w:lang w:eastAsia="en-US"/>
                <w14:ligatures w14:val="standardContextual"/>
              </w:rPr>
              <w:t xml:space="preserve">Zobrazení počet operací </w:t>
            </w:r>
            <w:proofErr w:type="spellStart"/>
            <w:r w:rsidRPr="007416A2">
              <w:rPr>
                <w:rFonts w:asciiTheme="minorHAnsi" w:eastAsiaTheme="minorHAnsi" w:hAnsiTheme="minorHAnsi" w:cstheme="minorBidi"/>
                <w:kern w:val="2"/>
                <w:sz w:val="22"/>
                <w:szCs w:val="22"/>
                <w:lang w:eastAsia="en-US"/>
                <w14:ligatures w14:val="standardContextual"/>
              </w:rPr>
              <w:t>Read</w:t>
            </w:r>
            <w:proofErr w:type="spellEnd"/>
            <w:r w:rsidRPr="007416A2">
              <w:rPr>
                <w:rFonts w:asciiTheme="minorHAnsi" w:eastAsiaTheme="minorHAnsi" w:hAnsiTheme="minorHAnsi" w:cstheme="minorBidi"/>
                <w:kern w:val="2"/>
                <w:sz w:val="22"/>
                <w:szCs w:val="22"/>
                <w:lang w:eastAsia="en-US"/>
                <w14:ligatures w14:val="standardContextual"/>
              </w:rPr>
              <w:t xml:space="preserve">, </w:t>
            </w:r>
            <w:proofErr w:type="spellStart"/>
            <w:r w:rsidRPr="007416A2">
              <w:rPr>
                <w:rFonts w:asciiTheme="minorHAnsi" w:eastAsiaTheme="minorHAnsi" w:hAnsiTheme="minorHAnsi" w:cstheme="minorBidi"/>
                <w:kern w:val="2"/>
                <w:sz w:val="22"/>
                <w:szCs w:val="22"/>
                <w:lang w:eastAsia="en-US"/>
                <w14:ligatures w14:val="standardContextual"/>
              </w:rPr>
              <w:t>write</w:t>
            </w:r>
            <w:proofErr w:type="spellEnd"/>
            <w:r w:rsidRPr="007416A2">
              <w:rPr>
                <w:rFonts w:asciiTheme="minorHAnsi" w:eastAsiaTheme="minorHAnsi" w:hAnsiTheme="minorHAnsi" w:cstheme="minorBidi"/>
                <w:kern w:val="2"/>
                <w:sz w:val="22"/>
                <w:szCs w:val="22"/>
                <w:lang w:eastAsia="en-US"/>
                <w14:ligatures w14:val="standardContextual"/>
              </w:rPr>
              <w:t xml:space="preserve">, </w:t>
            </w:r>
            <w:proofErr w:type="spellStart"/>
            <w:r w:rsidRPr="007416A2">
              <w:rPr>
                <w:rFonts w:asciiTheme="minorHAnsi" w:eastAsiaTheme="minorHAnsi" w:hAnsiTheme="minorHAnsi" w:cstheme="minorBidi"/>
                <w:kern w:val="2"/>
                <w:sz w:val="22"/>
                <w:szCs w:val="22"/>
                <w:lang w:eastAsia="en-US"/>
                <w14:ligatures w14:val="standardContextual"/>
              </w:rPr>
              <w:t>Total</w:t>
            </w:r>
            <w:proofErr w:type="spellEnd"/>
            <w:r w:rsidRPr="007416A2">
              <w:rPr>
                <w:rFonts w:asciiTheme="minorHAnsi" w:eastAsiaTheme="minorHAnsi" w:hAnsiTheme="minorHAnsi" w:cstheme="minorBidi"/>
                <w:kern w:val="2"/>
                <w:sz w:val="22"/>
                <w:szCs w:val="22"/>
                <w:lang w:eastAsia="en-US"/>
                <w14:ligatures w14:val="standardContextual"/>
              </w:rPr>
              <w:t xml:space="preserve"> I/O</w:t>
            </w:r>
          </w:p>
          <w:p w14:paraId="75733C93" w14:textId="77777777" w:rsidR="00965001" w:rsidRPr="007416A2" w:rsidRDefault="00965001" w:rsidP="00965001">
            <w:pPr>
              <w:pStyle w:val="Bezmezer"/>
              <w:numPr>
                <w:ilvl w:val="1"/>
                <w:numId w:val="8"/>
              </w:numPr>
              <w:rPr>
                <w:rFonts w:asciiTheme="minorHAnsi" w:eastAsiaTheme="minorHAnsi" w:hAnsiTheme="minorHAnsi" w:cstheme="minorBidi"/>
                <w:kern w:val="2"/>
                <w:sz w:val="22"/>
                <w:szCs w:val="22"/>
                <w:lang w:eastAsia="en-US"/>
                <w14:ligatures w14:val="standardContextual"/>
              </w:rPr>
            </w:pPr>
            <w:proofErr w:type="spellStart"/>
            <w:r w:rsidRPr="007416A2">
              <w:rPr>
                <w:rFonts w:asciiTheme="minorHAnsi" w:eastAsiaTheme="minorHAnsi" w:hAnsiTheme="minorHAnsi" w:cstheme="minorBidi"/>
                <w:kern w:val="2"/>
                <w:sz w:val="22"/>
                <w:szCs w:val="22"/>
                <w:lang w:eastAsia="en-US"/>
                <w14:ligatures w14:val="standardContextual"/>
              </w:rPr>
              <w:t>System</w:t>
            </w:r>
            <w:proofErr w:type="spellEnd"/>
            <w:r w:rsidRPr="007416A2">
              <w:rPr>
                <w:rFonts w:asciiTheme="minorHAnsi" w:eastAsiaTheme="minorHAnsi" w:hAnsiTheme="minorHAnsi" w:cstheme="minorBidi"/>
                <w:kern w:val="2"/>
                <w:sz w:val="22"/>
                <w:szCs w:val="22"/>
                <w:lang w:eastAsia="en-US"/>
                <w14:ligatures w14:val="standardContextual"/>
              </w:rPr>
              <w:t xml:space="preserve"> </w:t>
            </w:r>
            <w:proofErr w:type="spellStart"/>
            <w:r w:rsidRPr="007416A2">
              <w:rPr>
                <w:rFonts w:asciiTheme="minorHAnsi" w:eastAsiaTheme="minorHAnsi" w:hAnsiTheme="minorHAnsi" w:cstheme="minorBidi"/>
                <w:kern w:val="2"/>
                <w:sz w:val="22"/>
                <w:szCs w:val="22"/>
                <w:lang w:eastAsia="en-US"/>
                <w14:ligatures w14:val="standardContextual"/>
              </w:rPr>
              <w:t>Latency</w:t>
            </w:r>
            <w:proofErr w:type="spellEnd"/>
          </w:p>
          <w:p w14:paraId="60E7BCC0" w14:textId="77777777" w:rsidR="00965001" w:rsidRPr="007416A2" w:rsidRDefault="00965001" w:rsidP="00965001">
            <w:pPr>
              <w:pStyle w:val="Bezmezer"/>
              <w:numPr>
                <w:ilvl w:val="2"/>
                <w:numId w:val="11"/>
              </w:numPr>
              <w:rPr>
                <w:rFonts w:asciiTheme="minorHAnsi" w:eastAsiaTheme="minorHAnsi" w:hAnsiTheme="minorHAnsi" w:cstheme="minorBidi"/>
                <w:kern w:val="2"/>
                <w:sz w:val="22"/>
                <w:szCs w:val="22"/>
                <w:lang w:eastAsia="en-US"/>
                <w14:ligatures w14:val="standardContextual"/>
              </w:rPr>
            </w:pPr>
            <w:r w:rsidRPr="007416A2">
              <w:rPr>
                <w:rFonts w:asciiTheme="minorHAnsi" w:eastAsiaTheme="minorHAnsi" w:hAnsiTheme="minorHAnsi" w:cstheme="minorBidi"/>
                <w:kern w:val="2"/>
                <w:sz w:val="22"/>
                <w:szCs w:val="22"/>
                <w:lang w:eastAsia="en-US"/>
                <w14:ligatures w14:val="standardContextual"/>
              </w:rPr>
              <w:t>Zobrazeni odezvy pro čtení a zápis (</w:t>
            </w:r>
            <w:proofErr w:type="spellStart"/>
            <w:r w:rsidRPr="007416A2">
              <w:rPr>
                <w:rFonts w:asciiTheme="minorHAnsi" w:eastAsiaTheme="minorHAnsi" w:hAnsiTheme="minorHAnsi" w:cstheme="minorBidi"/>
                <w:kern w:val="2"/>
                <w:sz w:val="22"/>
                <w:szCs w:val="22"/>
                <w:lang w:eastAsia="en-US"/>
                <w14:ligatures w14:val="standardContextual"/>
              </w:rPr>
              <w:t>ms</w:t>
            </w:r>
            <w:proofErr w:type="spellEnd"/>
            <w:r w:rsidRPr="007416A2">
              <w:rPr>
                <w:rFonts w:asciiTheme="minorHAnsi" w:eastAsiaTheme="minorHAnsi" w:hAnsiTheme="minorHAnsi" w:cstheme="minorBidi"/>
                <w:kern w:val="2"/>
                <w:sz w:val="22"/>
                <w:szCs w:val="22"/>
                <w:lang w:eastAsia="en-US"/>
                <w14:ligatures w14:val="standardContextual"/>
              </w:rPr>
              <w:t>)</w:t>
            </w:r>
          </w:p>
          <w:p w14:paraId="3540FA93" w14:textId="77777777" w:rsidR="00965001" w:rsidRPr="007416A2" w:rsidRDefault="00965001" w:rsidP="00965001">
            <w:pPr>
              <w:pStyle w:val="Bezmezer"/>
              <w:numPr>
                <w:ilvl w:val="1"/>
                <w:numId w:val="8"/>
              </w:numPr>
              <w:rPr>
                <w:rFonts w:asciiTheme="minorHAnsi" w:eastAsiaTheme="minorHAnsi" w:hAnsiTheme="minorHAnsi" w:cstheme="minorBidi"/>
                <w:kern w:val="2"/>
                <w:sz w:val="22"/>
                <w:szCs w:val="22"/>
                <w:lang w:eastAsia="en-US"/>
                <w14:ligatures w14:val="standardContextual"/>
              </w:rPr>
            </w:pPr>
            <w:proofErr w:type="spellStart"/>
            <w:r w:rsidRPr="007416A2">
              <w:rPr>
                <w:rFonts w:asciiTheme="minorHAnsi" w:eastAsiaTheme="minorHAnsi" w:hAnsiTheme="minorHAnsi" w:cstheme="minorBidi"/>
                <w:kern w:val="2"/>
                <w:sz w:val="22"/>
                <w:szCs w:val="22"/>
                <w:lang w:eastAsia="en-US"/>
                <w14:ligatures w14:val="standardContextual"/>
              </w:rPr>
              <w:t>System</w:t>
            </w:r>
            <w:proofErr w:type="spellEnd"/>
            <w:r w:rsidRPr="007416A2">
              <w:rPr>
                <w:rFonts w:asciiTheme="minorHAnsi" w:eastAsiaTheme="minorHAnsi" w:hAnsiTheme="minorHAnsi" w:cstheme="minorBidi"/>
                <w:kern w:val="2"/>
                <w:sz w:val="22"/>
                <w:szCs w:val="22"/>
                <w:lang w:eastAsia="en-US"/>
                <w14:ligatures w14:val="standardContextual"/>
              </w:rPr>
              <w:t xml:space="preserve"> </w:t>
            </w:r>
            <w:proofErr w:type="spellStart"/>
            <w:r w:rsidRPr="007416A2">
              <w:rPr>
                <w:rFonts w:asciiTheme="minorHAnsi" w:eastAsiaTheme="minorHAnsi" w:hAnsiTheme="minorHAnsi" w:cstheme="minorBidi"/>
                <w:kern w:val="2"/>
                <w:sz w:val="22"/>
                <w:szCs w:val="22"/>
                <w:lang w:eastAsia="en-US"/>
                <w14:ligatures w14:val="standardContextual"/>
              </w:rPr>
              <w:t>Bandwidth</w:t>
            </w:r>
            <w:proofErr w:type="spellEnd"/>
            <w:r w:rsidRPr="007416A2">
              <w:rPr>
                <w:rFonts w:asciiTheme="minorHAnsi" w:eastAsiaTheme="minorHAnsi" w:hAnsiTheme="minorHAnsi" w:cstheme="minorBidi"/>
                <w:kern w:val="2"/>
                <w:sz w:val="22"/>
                <w:szCs w:val="22"/>
                <w:lang w:eastAsia="en-US"/>
                <w14:ligatures w14:val="standardContextual"/>
              </w:rPr>
              <w:t xml:space="preserve"> – šířka pásma</w:t>
            </w:r>
          </w:p>
          <w:p w14:paraId="18D9B7AA" w14:textId="2F0563DA" w:rsidR="00965001" w:rsidRPr="007416A2" w:rsidRDefault="00965001" w:rsidP="00965001">
            <w:pPr>
              <w:pStyle w:val="Bezmezer"/>
              <w:numPr>
                <w:ilvl w:val="2"/>
                <w:numId w:val="11"/>
              </w:numPr>
              <w:rPr>
                <w:rFonts w:asciiTheme="minorHAnsi" w:eastAsiaTheme="minorHAnsi" w:hAnsiTheme="minorHAnsi" w:cstheme="minorBidi"/>
                <w:kern w:val="2"/>
                <w:sz w:val="22"/>
                <w:szCs w:val="22"/>
                <w:lang w:eastAsia="en-US"/>
                <w14:ligatures w14:val="standardContextual"/>
              </w:rPr>
            </w:pPr>
            <w:r w:rsidRPr="007416A2">
              <w:rPr>
                <w:rFonts w:asciiTheme="minorHAnsi" w:eastAsiaTheme="minorHAnsi" w:hAnsiTheme="minorHAnsi" w:cstheme="minorBidi"/>
                <w:kern w:val="2"/>
                <w:sz w:val="22"/>
                <w:szCs w:val="22"/>
                <w:lang w:eastAsia="en-US"/>
                <w14:ligatures w14:val="standardContextual"/>
              </w:rPr>
              <w:lastRenderedPageBreak/>
              <w:t>Zobrazeni šířky pásma v (MB/s) pro čtení, zápis a celkovou</w:t>
            </w:r>
          </w:p>
          <w:p w14:paraId="7367BB90" w14:textId="77777777" w:rsidR="00965001" w:rsidRPr="007416A2" w:rsidRDefault="00965001" w:rsidP="00965001">
            <w:pPr>
              <w:pStyle w:val="Bezmezer"/>
              <w:numPr>
                <w:ilvl w:val="1"/>
                <w:numId w:val="8"/>
              </w:numPr>
              <w:rPr>
                <w:rFonts w:asciiTheme="minorHAnsi" w:eastAsiaTheme="minorHAnsi" w:hAnsiTheme="minorHAnsi" w:cstheme="minorBidi"/>
                <w:kern w:val="2"/>
                <w:sz w:val="22"/>
                <w:szCs w:val="22"/>
                <w:lang w:eastAsia="en-US"/>
                <w14:ligatures w14:val="standardContextual"/>
              </w:rPr>
            </w:pPr>
            <w:proofErr w:type="spellStart"/>
            <w:r w:rsidRPr="007416A2">
              <w:rPr>
                <w:rFonts w:asciiTheme="minorHAnsi" w:eastAsiaTheme="minorHAnsi" w:hAnsiTheme="minorHAnsi" w:cstheme="minorBidi"/>
                <w:kern w:val="2"/>
                <w:sz w:val="22"/>
                <w:szCs w:val="22"/>
                <w:lang w:eastAsia="en-US"/>
                <w14:ligatures w14:val="standardContextual"/>
              </w:rPr>
              <w:t>System</w:t>
            </w:r>
            <w:proofErr w:type="spellEnd"/>
            <w:r w:rsidRPr="007416A2">
              <w:rPr>
                <w:rFonts w:asciiTheme="minorHAnsi" w:eastAsiaTheme="minorHAnsi" w:hAnsiTheme="minorHAnsi" w:cstheme="minorBidi"/>
                <w:kern w:val="2"/>
                <w:sz w:val="22"/>
                <w:szCs w:val="22"/>
                <w:lang w:eastAsia="en-US"/>
                <w14:ligatures w14:val="standardContextual"/>
              </w:rPr>
              <w:t xml:space="preserve"> CPU</w:t>
            </w:r>
          </w:p>
          <w:p w14:paraId="6D93761A" w14:textId="77777777" w:rsidR="00965001" w:rsidRPr="007416A2" w:rsidRDefault="00965001" w:rsidP="00965001">
            <w:pPr>
              <w:pStyle w:val="Bezmezer"/>
              <w:numPr>
                <w:ilvl w:val="2"/>
                <w:numId w:val="11"/>
              </w:numPr>
              <w:rPr>
                <w:rFonts w:asciiTheme="minorHAnsi" w:eastAsiaTheme="minorHAnsi" w:hAnsiTheme="minorHAnsi" w:cstheme="minorBidi"/>
                <w:kern w:val="2"/>
                <w:sz w:val="22"/>
                <w:szCs w:val="22"/>
                <w:lang w:eastAsia="en-US"/>
                <w14:ligatures w14:val="standardContextual"/>
              </w:rPr>
            </w:pPr>
            <w:r w:rsidRPr="007416A2">
              <w:rPr>
                <w:rFonts w:asciiTheme="minorHAnsi" w:eastAsiaTheme="minorHAnsi" w:hAnsiTheme="minorHAnsi" w:cstheme="minorBidi"/>
                <w:kern w:val="2"/>
                <w:sz w:val="22"/>
                <w:szCs w:val="22"/>
                <w:lang w:eastAsia="en-US"/>
                <w14:ligatures w14:val="standardContextual"/>
              </w:rPr>
              <w:t>Utilizace CPU v %</w:t>
            </w:r>
          </w:p>
          <w:p w14:paraId="5D5C5C84" w14:textId="77777777" w:rsidR="00965001" w:rsidRPr="007416A2" w:rsidRDefault="00965001" w:rsidP="00965001">
            <w:pPr>
              <w:pStyle w:val="Bezmeze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3D21AD2" w14:textId="5FF026F4" w:rsidR="00965001" w:rsidRPr="007416A2" w:rsidRDefault="00965001" w:rsidP="00965001">
            <w:r w:rsidRPr="00464772">
              <w:lastRenderedPageBreak/>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70C8EC25" w14:textId="77777777" w:rsidR="00965001" w:rsidRDefault="00965001" w:rsidP="000F3613">
            <w:pPr>
              <w:jc w:val="both"/>
            </w:pPr>
            <w:r w:rsidRPr="00464772">
              <w:t xml:space="preserve">Nabízené řešení umožňuje tvorbu reportů o vytížení pole. </w:t>
            </w:r>
          </w:p>
          <w:p w14:paraId="7F984CDB" w14:textId="77777777" w:rsidR="00965001" w:rsidRDefault="00965001" w:rsidP="000F3613">
            <w:pPr>
              <w:jc w:val="both"/>
            </w:pPr>
            <w:r>
              <w:t>Nabízené řešení obsahuje následující funkcionalitu:</w:t>
            </w:r>
          </w:p>
          <w:p w14:paraId="10C96572" w14:textId="77777777" w:rsidR="00965001" w:rsidRDefault="00965001" w:rsidP="000F3613">
            <w:pPr>
              <w:jc w:val="both"/>
            </w:pPr>
            <w:proofErr w:type="spellStart"/>
            <w:r>
              <w:t>System</w:t>
            </w:r>
            <w:proofErr w:type="spellEnd"/>
            <w:r>
              <w:t xml:space="preserve"> I/O</w:t>
            </w:r>
          </w:p>
          <w:p w14:paraId="194591DF" w14:textId="67A91F09" w:rsidR="00965001" w:rsidRDefault="00965001">
            <w:pPr>
              <w:pStyle w:val="Odstavecseseznamem"/>
              <w:numPr>
                <w:ilvl w:val="0"/>
                <w:numId w:val="93"/>
              </w:numPr>
              <w:jc w:val="both"/>
            </w:pPr>
            <w:r>
              <w:t xml:space="preserve">počet operací </w:t>
            </w:r>
            <w:proofErr w:type="spellStart"/>
            <w:r>
              <w:t>Read</w:t>
            </w:r>
            <w:proofErr w:type="spellEnd"/>
            <w:r>
              <w:t xml:space="preserve">, </w:t>
            </w:r>
            <w:proofErr w:type="spellStart"/>
            <w:r>
              <w:t>write</w:t>
            </w:r>
            <w:proofErr w:type="spellEnd"/>
            <w:r>
              <w:t xml:space="preserve">, </w:t>
            </w:r>
            <w:proofErr w:type="spellStart"/>
            <w:r>
              <w:t>Total</w:t>
            </w:r>
            <w:proofErr w:type="spellEnd"/>
            <w:r>
              <w:t xml:space="preserve"> I/O</w:t>
            </w:r>
          </w:p>
          <w:p w14:paraId="1CF9C81E" w14:textId="77777777" w:rsidR="00965001" w:rsidRDefault="00965001">
            <w:pPr>
              <w:pStyle w:val="Odstavecseseznamem"/>
              <w:numPr>
                <w:ilvl w:val="0"/>
                <w:numId w:val="93"/>
              </w:numPr>
              <w:jc w:val="both"/>
            </w:pPr>
            <w:proofErr w:type="spellStart"/>
            <w:r>
              <w:t>System</w:t>
            </w:r>
            <w:proofErr w:type="spellEnd"/>
            <w:r>
              <w:t xml:space="preserve"> </w:t>
            </w:r>
            <w:proofErr w:type="spellStart"/>
            <w:r>
              <w:t>Latency</w:t>
            </w:r>
            <w:proofErr w:type="spellEnd"/>
          </w:p>
          <w:p w14:paraId="357EF1E7" w14:textId="45E8FB60" w:rsidR="00965001" w:rsidRDefault="00965001">
            <w:pPr>
              <w:pStyle w:val="Odstavecseseznamem"/>
              <w:numPr>
                <w:ilvl w:val="0"/>
                <w:numId w:val="93"/>
              </w:numPr>
              <w:jc w:val="both"/>
            </w:pPr>
            <w:r>
              <w:lastRenderedPageBreak/>
              <w:t>Zobrazeni odezvy pro čtení a zápis (</w:t>
            </w:r>
            <w:proofErr w:type="spellStart"/>
            <w:r>
              <w:t>ms</w:t>
            </w:r>
            <w:proofErr w:type="spellEnd"/>
            <w:r>
              <w:t>)</w:t>
            </w:r>
          </w:p>
          <w:p w14:paraId="6212FDF0" w14:textId="77777777" w:rsidR="00965001" w:rsidRDefault="00965001">
            <w:pPr>
              <w:pStyle w:val="Odstavecseseznamem"/>
              <w:numPr>
                <w:ilvl w:val="0"/>
                <w:numId w:val="93"/>
              </w:numPr>
              <w:jc w:val="both"/>
            </w:pPr>
            <w:proofErr w:type="spellStart"/>
            <w:r>
              <w:t>System</w:t>
            </w:r>
            <w:proofErr w:type="spellEnd"/>
            <w:r>
              <w:t xml:space="preserve"> </w:t>
            </w:r>
            <w:proofErr w:type="spellStart"/>
            <w:r>
              <w:t>Bandwidth</w:t>
            </w:r>
            <w:proofErr w:type="spellEnd"/>
            <w:r>
              <w:t xml:space="preserve"> – šířka pásma</w:t>
            </w:r>
          </w:p>
          <w:p w14:paraId="0DA4C3EC" w14:textId="29114F71" w:rsidR="00965001" w:rsidRDefault="00965001">
            <w:pPr>
              <w:pStyle w:val="Odstavecseseznamem"/>
              <w:numPr>
                <w:ilvl w:val="0"/>
                <w:numId w:val="93"/>
              </w:numPr>
              <w:jc w:val="both"/>
            </w:pPr>
            <w:r>
              <w:t>Zobrazeni šířky pásma v (MB/s) pro čtení, zápis a celkovou</w:t>
            </w:r>
          </w:p>
          <w:p w14:paraId="04FCDF26" w14:textId="77777777" w:rsidR="00965001" w:rsidRDefault="00965001">
            <w:pPr>
              <w:pStyle w:val="Odstavecseseznamem"/>
              <w:numPr>
                <w:ilvl w:val="0"/>
                <w:numId w:val="93"/>
              </w:numPr>
              <w:jc w:val="both"/>
            </w:pPr>
            <w:proofErr w:type="spellStart"/>
            <w:r>
              <w:t>System</w:t>
            </w:r>
            <w:proofErr w:type="spellEnd"/>
            <w:r>
              <w:t xml:space="preserve"> CPU</w:t>
            </w:r>
          </w:p>
          <w:p w14:paraId="3B560AA5" w14:textId="3FF3AB60" w:rsidR="00965001" w:rsidRPr="007416A2" w:rsidRDefault="00965001">
            <w:pPr>
              <w:pStyle w:val="Odstavecseseznamem"/>
              <w:numPr>
                <w:ilvl w:val="0"/>
                <w:numId w:val="93"/>
              </w:numPr>
              <w:jc w:val="both"/>
            </w:pPr>
            <w:r>
              <w:t>Utilizace CPU v %</w:t>
            </w:r>
            <w:r w:rsidR="006E51D6">
              <w:t>.</w:t>
            </w:r>
          </w:p>
        </w:tc>
      </w:tr>
      <w:tr w:rsidR="005D4771" w:rsidRPr="0027537E" w14:paraId="0DD4CFFF"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2A2BAFF8" w14:textId="77777777" w:rsidR="005D4771" w:rsidRPr="0027537E" w:rsidRDefault="005D4771" w:rsidP="004A173D">
            <w:pPr>
              <w:pStyle w:val="Odstavecseseznamem"/>
              <w:numPr>
                <w:ilvl w:val="0"/>
                <w:numId w:val="12"/>
              </w:numPr>
              <w:spacing w:after="0" w:line="240" w:lineRule="auto"/>
              <w:jc w:val="both"/>
            </w:pPr>
          </w:p>
        </w:tc>
        <w:tc>
          <w:tcPr>
            <w:tcW w:w="1834" w:type="dxa"/>
            <w:vMerge w:val="restart"/>
            <w:tcBorders>
              <w:top w:val="single" w:sz="4" w:space="0" w:color="auto"/>
              <w:left w:val="single" w:sz="4" w:space="0" w:color="auto"/>
              <w:right w:val="single" w:sz="4" w:space="0" w:color="auto"/>
            </w:tcBorders>
            <w:shd w:val="clear" w:color="auto" w:fill="auto"/>
            <w:vAlign w:val="center"/>
          </w:tcPr>
          <w:p w14:paraId="690A7D61" w14:textId="77777777" w:rsidR="005D4771" w:rsidRPr="00A144FB" w:rsidRDefault="005D4771" w:rsidP="00194162">
            <w:r w:rsidRPr="00A144FB">
              <w:t xml:space="preserve">Rozšiřitelnost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41974D0" w14:textId="4E870BEC" w:rsidR="005D4771" w:rsidRPr="007416A2" w:rsidRDefault="006C3DBA" w:rsidP="009E1F0D">
            <w:pPr>
              <w:pStyle w:val="Bezmezer"/>
              <w:numPr>
                <w:ilvl w:val="0"/>
                <w:numId w:val="8"/>
              </w:numPr>
              <w:rPr>
                <w:rFonts w:asciiTheme="minorHAnsi" w:eastAsiaTheme="minorHAnsi" w:hAnsiTheme="minorHAnsi" w:cstheme="minorBidi"/>
                <w:kern w:val="2"/>
                <w:sz w:val="22"/>
                <w:szCs w:val="22"/>
                <w:lang w:eastAsia="en-US"/>
                <w14:ligatures w14:val="standardContextual"/>
              </w:rPr>
            </w:pPr>
            <w:r>
              <w:t>Dodavatel uvede</w:t>
            </w:r>
            <w:r w:rsidR="005D4771" w:rsidRPr="007416A2">
              <w:rPr>
                <w:rFonts w:asciiTheme="minorHAnsi" w:eastAsiaTheme="minorHAnsi" w:hAnsiTheme="minorHAnsi" w:cstheme="minorBidi"/>
                <w:kern w:val="2"/>
                <w:sz w:val="22"/>
                <w:szCs w:val="22"/>
                <w:lang w:eastAsia="en-US"/>
                <w14:ligatures w14:val="standardContextual"/>
              </w:rPr>
              <w:t xml:space="preserve"> počet volných pozic pro SSD/</w:t>
            </w:r>
            <w:proofErr w:type="spellStart"/>
            <w:r w:rsidR="005D4771" w:rsidRPr="007416A2">
              <w:rPr>
                <w:rFonts w:asciiTheme="minorHAnsi" w:eastAsiaTheme="minorHAnsi" w:hAnsiTheme="minorHAnsi" w:cstheme="minorBidi"/>
                <w:kern w:val="2"/>
                <w:sz w:val="22"/>
                <w:szCs w:val="22"/>
                <w:lang w:eastAsia="en-US"/>
                <w14:ligatures w14:val="standardContextual"/>
              </w:rPr>
              <w:t>Flash</w:t>
            </w:r>
            <w:proofErr w:type="spellEnd"/>
            <w:r w:rsidR="005D4771" w:rsidRPr="007416A2">
              <w:rPr>
                <w:rFonts w:asciiTheme="minorHAnsi" w:eastAsiaTheme="minorHAnsi" w:hAnsiTheme="minorHAnsi" w:cstheme="minorBidi"/>
                <w:kern w:val="2"/>
                <w:sz w:val="22"/>
                <w:szCs w:val="22"/>
                <w:lang w:eastAsia="en-US"/>
                <w14:ligatures w14:val="standardContextual"/>
              </w:rPr>
              <w:t xml:space="preserve"> disky či moduly.</w:t>
            </w:r>
          </w:p>
        </w:tc>
        <w:tc>
          <w:tcPr>
            <w:tcW w:w="1134" w:type="dxa"/>
            <w:tcBorders>
              <w:top w:val="single" w:sz="4" w:space="0" w:color="auto"/>
              <w:left w:val="single" w:sz="4" w:space="0" w:color="auto"/>
              <w:bottom w:val="single" w:sz="4" w:space="0" w:color="auto"/>
              <w:right w:val="single" w:sz="4" w:space="0" w:color="auto"/>
              <w:tr2bl w:val="single" w:sz="4" w:space="0" w:color="auto"/>
            </w:tcBorders>
            <w:shd w:val="clear" w:color="auto" w:fill="F2F2F2" w:themeFill="background1" w:themeFillShade="F2"/>
          </w:tcPr>
          <w:p w14:paraId="672562B2" w14:textId="77777777" w:rsidR="005D4771" w:rsidRPr="007416A2" w:rsidRDefault="005D4771" w:rsidP="00194162"/>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5FA31120" w14:textId="439355C4" w:rsidR="005D4771" w:rsidRPr="007416A2" w:rsidRDefault="00965001" w:rsidP="000F3613">
            <w:pPr>
              <w:jc w:val="both"/>
            </w:pPr>
            <w:r w:rsidRPr="00965001">
              <w:t>Každé z nabízených zařízení obsahuje 12 volných pozic pro SSD/</w:t>
            </w:r>
            <w:proofErr w:type="spellStart"/>
            <w:r w:rsidRPr="00965001">
              <w:t>Flash</w:t>
            </w:r>
            <w:proofErr w:type="spellEnd"/>
            <w:r w:rsidRPr="00965001">
              <w:t xml:space="preserve"> disky či moduly.</w:t>
            </w:r>
          </w:p>
        </w:tc>
      </w:tr>
      <w:tr w:rsidR="00EB5C8A" w:rsidRPr="0027537E" w14:paraId="33D3D6CD"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08081B47" w14:textId="77777777" w:rsidR="00EB5C8A" w:rsidRPr="0027537E" w:rsidRDefault="00EB5C8A" w:rsidP="00EB5C8A">
            <w:pPr>
              <w:pStyle w:val="Odstavecseseznamem"/>
              <w:numPr>
                <w:ilvl w:val="0"/>
                <w:numId w:val="12"/>
              </w:numPr>
              <w:spacing w:after="0" w:line="240" w:lineRule="auto"/>
              <w:jc w:val="both"/>
            </w:pPr>
          </w:p>
        </w:tc>
        <w:tc>
          <w:tcPr>
            <w:tcW w:w="1834" w:type="dxa"/>
            <w:vMerge/>
            <w:tcBorders>
              <w:left w:val="single" w:sz="4" w:space="0" w:color="auto"/>
              <w:right w:val="single" w:sz="4" w:space="0" w:color="auto"/>
            </w:tcBorders>
            <w:shd w:val="clear" w:color="auto" w:fill="auto"/>
          </w:tcPr>
          <w:p w14:paraId="3A0B27B1" w14:textId="77777777" w:rsidR="00EB5C8A" w:rsidRPr="0027537E" w:rsidRDefault="00EB5C8A" w:rsidP="00EB5C8A">
            <w:pPr>
              <w:rPr>
                <w:b/>
                <w:bCs/>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8FE9448" w14:textId="23BB1398" w:rsidR="00EB5C8A" w:rsidRPr="007416A2" w:rsidRDefault="00EB5C8A" w:rsidP="00EB5C8A">
            <w:pPr>
              <w:pStyle w:val="Bezmezer"/>
              <w:numPr>
                <w:ilvl w:val="0"/>
                <w:numId w:val="8"/>
              </w:numPr>
              <w:rPr>
                <w:rFonts w:asciiTheme="minorHAnsi" w:eastAsiaTheme="minorHAnsi" w:hAnsiTheme="minorHAnsi" w:cstheme="minorBidi"/>
                <w:kern w:val="2"/>
                <w:sz w:val="22"/>
                <w:szCs w:val="22"/>
                <w:lang w:eastAsia="en-US"/>
                <w14:ligatures w14:val="standardContextual"/>
              </w:rPr>
            </w:pPr>
            <w:r w:rsidRPr="007416A2">
              <w:t xml:space="preserve">Řešení musí umožnit rozšíření o minimálně </w:t>
            </w:r>
            <w:proofErr w:type="gramStart"/>
            <w:r w:rsidRPr="007416A2">
              <w:t>3</w:t>
            </w:r>
            <w:r>
              <w:t>3</w:t>
            </w:r>
            <w:r w:rsidRPr="007416A2">
              <w:t>%</w:t>
            </w:r>
            <w:proofErr w:type="gramEnd"/>
            <w:r w:rsidRPr="007416A2">
              <w:t xml:space="preserve"> (na </w:t>
            </w:r>
            <w:r w:rsidRPr="00B24CA2">
              <w:rPr>
                <w:b/>
                <w:bCs/>
              </w:rPr>
              <w:t>1</w:t>
            </w:r>
            <w:r>
              <w:rPr>
                <w:b/>
                <w:bCs/>
              </w:rPr>
              <w:t>500</w:t>
            </w:r>
            <w:r w:rsidRPr="007416A2">
              <w:t xml:space="preserve"> </w:t>
            </w:r>
            <w:r w:rsidRPr="008157DB">
              <w:rPr>
                <w:b/>
                <w:bCs/>
              </w:rPr>
              <w:t>TB</w:t>
            </w:r>
            <w:r w:rsidRPr="007416A2">
              <w:t>).</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07CC27C" w14:textId="42BAED14" w:rsidR="00EB5C8A" w:rsidRPr="007416A2" w:rsidRDefault="00EB5C8A" w:rsidP="00EB5C8A">
            <w:r w:rsidRPr="00A2083A">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398B65F9" w14:textId="1825F1BC" w:rsidR="00EB5C8A" w:rsidRPr="007416A2" w:rsidRDefault="00EB5C8A" w:rsidP="000F3613">
            <w:pPr>
              <w:jc w:val="both"/>
            </w:pPr>
            <w:r w:rsidRPr="00A2083A">
              <w:t>Každé z nabízených zařízení umožňuje rozšíření kapacity až na 1517 TB.</w:t>
            </w:r>
          </w:p>
        </w:tc>
      </w:tr>
      <w:tr w:rsidR="00EB5C8A" w:rsidRPr="0027537E" w14:paraId="2D0BCA88"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383C152C" w14:textId="77777777" w:rsidR="00EB5C8A" w:rsidRPr="0027537E" w:rsidRDefault="00EB5C8A" w:rsidP="00EB5C8A">
            <w:pPr>
              <w:pStyle w:val="Odstavecseseznamem"/>
              <w:numPr>
                <w:ilvl w:val="0"/>
                <w:numId w:val="12"/>
              </w:numPr>
              <w:spacing w:after="0" w:line="240" w:lineRule="auto"/>
              <w:jc w:val="both"/>
            </w:pPr>
          </w:p>
        </w:tc>
        <w:tc>
          <w:tcPr>
            <w:tcW w:w="1834" w:type="dxa"/>
            <w:vMerge/>
            <w:tcBorders>
              <w:left w:val="single" w:sz="4" w:space="0" w:color="auto"/>
              <w:right w:val="single" w:sz="4" w:space="0" w:color="auto"/>
            </w:tcBorders>
            <w:shd w:val="clear" w:color="auto" w:fill="auto"/>
          </w:tcPr>
          <w:p w14:paraId="740500EA" w14:textId="77777777" w:rsidR="00EB5C8A" w:rsidRPr="0027537E" w:rsidRDefault="00EB5C8A" w:rsidP="00EB5C8A"/>
        </w:tc>
        <w:tc>
          <w:tcPr>
            <w:tcW w:w="3827" w:type="dxa"/>
            <w:tcBorders>
              <w:top w:val="single" w:sz="4" w:space="0" w:color="auto"/>
              <w:left w:val="single" w:sz="4" w:space="0" w:color="auto"/>
              <w:bottom w:val="single" w:sz="4" w:space="0" w:color="auto"/>
              <w:right w:val="single" w:sz="4" w:space="0" w:color="auto"/>
            </w:tcBorders>
            <w:shd w:val="clear" w:color="auto" w:fill="auto"/>
          </w:tcPr>
          <w:p w14:paraId="63663FBF" w14:textId="4199381A" w:rsidR="00EB5C8A" w:rsidRPr="007416A2" w:rsidRDefault="00EB5C8A" w:rsidP="00EB5C8A">
            <w:pPr>
              <w:pStyle w:val="Odstavecseseznamem"/>
              <w:numPr>
                <w:ilvl w:val="0"/>
                <w:numId w:val="8"/>
              </w:numPr>
              <w:jc w:val="both"/>
            </w:pPr>
            <w:r w:rsidRPr="007416A2">
              <w:t>Škálování výkonnosti je prováděno nativním přidáváním dalších řadičů minimálně do čtyř řadičové konfigurace.</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FB47542" w14:textId="02B76822" w:rsidR="00EB5C8A" w:rsidRPr="007416A2" w:rsidRDefault="00EB5C8A" w:rsidP="00EB5C8A">
            <w:r w:rsidRPr="00A2083A">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64A87134" w14:textId="5122819E" w:rsidR="00EB5C8A" w:rsidRPr="007416A2" w:rsidRDefault="00EB5C8A" w:rsidP="000F3613">
            <w:pPr>
              <w:jc w:val="both"/>
            </w:pPr>
            <w:r w:rsidRPr="00A2083A">
              <w:t>Nabízené zařízení umožňuje škálování výkonnosti nativním přidáváním dalších řadičů až do osmi řadičové konfigurace.</w:t>
            </w:r>
          </w:p>
        </w:tc>
      </w:tr>
      <w:tr w:rsidR="00EB5C8A" w:rsidRPr="0027537E" w14:paraId="3FCDB2F1"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23D572DB" w14:textId="77777777" w:rsidR="00EB5C8A" w:rsidRPr="0027537E" w:rsidRDefault="00EB5C8A" w:rsidP="00EB5C8A">
            <w:pPr>
              <w:pStyle w:val="Odstavecseseznamem"/>
              <w:numPr>
                <w:ilvl w:val="0"/>
                <w:numId w:val="12"/>
              </w:numPr>
              <w:spacing w:after="0" w:line="240" w:lineRule="auto"/>
              <w:jc w:val="both"/>
            </w:pPr>
          </w:p>
        </w:tc>
        <w:tc>
          <w:tcPr>
            <w:tcW w:w="1834" w:type="dxa"/>
            <w:vMerge/>
            <w:tcBorders>
              <w:left w:val="single" w:sz="4" w:space="0" w:color="auto"/>
              <w:right w:val="single" w:sz="4" w:space="0" w:color="auto"/>
            </w:tcBorders>
            <w:shd w:val="clear" w:color="auto" w:fill="auto"/>
          </w:tcPr>
          <w:p w14:paraId="4EA4140C" w14:textId="77777777" w:rsidR="00EB5C8A" w:rsidRPr="0027537E" w:rsidRDefault="00EB5C8A" w:rsidP="00EB5C8A"/>
        </w:tc>
        <w:tc>
          <w:tcPr>
            <w:tcW w:w="3827" w:type="dxa"/>
            <w:tcBorders>
              <w:top w:val="single" w:sz="4" w:space="0" w:color="auto"/>
              <w:left w:val="single" w:sz="4" w:space="0" w:color="auto"/>
              <w:bottom w:val="single" w:sz="4" w:space="0" w:color="auto"/>
              <w:right w:val="single" w:sz="4" w:space="0" w:color="auto"/>
            </w:tcBorders>
            <w:shd w:val="clear" w:color="auto" w:fill="auto"/>
          </w:tcPr>
          <w:p w14:paraId="07A1FE0F" w14:textId="46515035" w:rsidR="00EB5C8A" w:rsidRPr="007416A2" w:rsidRDefault="00EB5C8A" w:rsidP="00EB5C8A">
            <w:pPr>
              <w:pStyle w:val="Odstavecseseznamem"/>
              <w:numPr>
                <w:ilvl w:val="0"/>
                <w:numId w:val="8"/>
              </w:numPr>
              <w:jc w:val="both"/>
            </w:pPr>
            <w:r w:rsidRPr="007416A2">
              <w:t>Škálování kapacit je prováděno pomocí expanzních jednotek.</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F97C33A" w14:textId="33D37D1E" w:rsidR="00EB5C8A" w:rsidRPr="007416A2" w:rsidRDefault="00EB5C8A" w:rsidP="00EB5C8A">
            <w:r w:rsidRPr="00A2083A">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6C9C35ED" w14:textId="5373B5E6" w:rsidR="00EB5C8A" w:rsidRPr="007416A2" w:rsidRDefault="00EB5C8A" w:rsidP="000F3613">
            <w:pPr>
              <w:jc w:val="both"/>
            </w:pPr>
            <w:r w:rsidRPr="00A2083A">
              <w:t>Nabízené zařízení umožňuje škálování kapacity přidáním expanzních jednotek.</w:t>
            </w:r>
          </w:p>
        </w:tc>
      </w:tr>
      <w:tr w:rsidR="005D4771" w:rsidRPr="0027537E" w14:paraId="0C075529"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386599CD" w14:textId="77777777" w:rsidR="005D4771" w:rsidRPr="0027537E" w:rsidRDefault="005D4771" w:rsidP="004A173D">
            <w:pPr>
              <w:pStyle w:val="Odstavecseseznamem"/>
              <w:numPr>
                <w:ilvl w:val="0"/>
                <w:numId w:val="12"/>
              </w:numPr>
              <w:spacing w:after="0" w:line="240" w:lineRule="auto"/>
              <w:jc w:val="both"/>
            </w:pPr>
          </w:p>
        </w:tc>
        <w:tc>
          <w:tcPr>
            <w:tcW w:w="1834" w:type="dxa"/>
            <w:vMerge/>
            <w:tcBorders>
              <w:left w:val="single" w:sz="4" w:space="0" w:color="auto"/>
              <w:bottom w:val="single" w:sz="4" w:space="0" w:color="auto"/>
              <w:right w:val="single" w:sz="4" w:space="0" w:color="auto"/>
            </w:tcBorders>
            <w:shd w:val="clear" w:color="auto" w:fill="auto"/>
          </w:tcPr>
          <w:p w14:paraId="2CCA1182" w14:textId="77777777" w:rsidR="005D4771" w:rsidRPr="0027537E" w:rsidRDefault="005D4771" w:rsidP="00194162"/>
        </w:tc>
        <w:tc>
          <w:tcPr>
            <w:tcW w:w="3827" w:type="dxa"/>
            <w:tcBorders>
              <w:top w:val="single" w:sz="4" w:space="0" w:color="auto"/>
              <w:left w:val="single" w:sz="4" w:space="0" w:color="auto"/>
              <w:bottom w:val="single" w:sz="4" w:space="0" w:color="auto"/>
              <w:right w:val="single" w:sz="4" w:space="0" w:color="auto"/>
            </w:tcBorders>
            <w:shd w:val="clear" w:color="auto" w:fill="auto"/>
          </w:tcPr>
          <w:p w14:paraId="6D920A7C" w14:textId="013A8382" w:rsidR="005D4771" w:rsidRPr="007416A2" w:rsidRDefault="006C3DBA" w:rsidP="009E1F0D">
            <w:pPr>
              <w:pStyle w:val="Odstavecseseznamem"/>
              <w:numPr>
                <w:ilvl w:val="0"/>
                <w:numId w:val="8"/>
              </w:numPr>
              <w:jc w:val="both"/>
            </w:pPr>
            <w:r>
              <w:t>Dodavatel uvede</w:t>
            </w:r>
            <w:r w:rsidR="005D4771" w:rsidRPr="007416A2">
              <w:t xml:space="preserve"> možnosti rozšiřitelnosti a to:</w:t>
            </w:r>
          </w:p>
          <w:p w14:paraId="16A93381" w14:textId="77777777" w:rsidR="005D4771" w:rsidRPr="007416A2" w:rsidRDefault="005D4771" w:rsidP="009E1F0D">
            <w:pPr>
              <w:pStyle w:val="Odstavecseseznamem"/>
              <w:numPr>
                <w:ilvl w:val="0"/>
                <w:numId w:val="8"/>
              </w:numPr>
              <w:jc w:val="both"/>
            </w:pPr>
            <w:r w:rsidRPr="007416A2">
              <w:t xml:space="preserve">A) pro </w:t>
            </w:r>
            <w:proofErr w:type="spellStart"/>
            <w:r w:rsidRPr="007416A2">
              <w:t>Cache</w:t>
            </w:r>
            <w:proofErr w:type="spellEnd"/>
            <w:r w:rsidRPr="007416A2">
              <w:t xml:space="preserve">, </w:t>
            </w:r>
          </w:p>
          <w:p w14:paraId="5F0E7F5E" w14:textId="7429AA76" w:rsidR="005D4771" w:rsidRPr="007416A2" w:rsidRDefault="005D4771" w:rsidP="009E1F0D">
            <w:pPr>
              <w:pStyle w:val="Odstavecseseznamem"/>
              <w:numPr>
                <w:ilvl w:val="0"/>
                <w:numId w:val="8"/>
              </w:numPr>
              <w:jc w:val="both"/>
            </w:pPr>
            <w:r w:rsidRPr="007416A2">
              <w:t xml:space="preserve">B) pro počty FC </w:t>
            </w:r>
            <w:proofErr w:type="spellStart"/>
            <w:r w:rsidRPr="007416A2">
              <w:t>FC</w:t>
            </w:r>
            <w:proofErr w:type="spellEnd"/>
            <w:r w:rsidRPr="007416A2">
              <w:t xml:space="preserve"> připojení.</w:t>
            </w:r>
          </w:p>
        </w:tc>
        <w:tc>
          <w:tcPr>
            <w:tcW w:w="1134" w:type="dxa"/>
            <w:tcBorders>
              <w:top w:val="single" w:sz="4" w:space="0" w:color="auto"/>
              <w:left w:val="single" w:sz="4" w:space="0" w:color="auto"/>
              <w:bottom w:val="single" w:sz="4" w:space="0" w:color="auto"/>
              <w:right w:val="single" w:sz="4" w:space="0" w:color="auto"/>
              <w:tr2bl w:val="single" w:sz="4" w:space="0" w:color="auto"/>
            </w:tcBorders>
            <w:shd w:val="clear" w:color="auto" w:fill="F2F2F2" w:themeFill="background1" w:themeFillShade="F2"/>
          </w:tcPr>
          <w:p w14:paraId="3BD8E519" w14:textId="77777777" w:rsidR="005D4771" w:rsidRPr="007416A2" w:rsidRDefault="005D4771" w:rsidP="00194162"/>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78BA33B7" w14:textId="257AA36A" w:rsidR="005D4771" w:rsidRDefault="00EB5C8A" w:rsidP="000F3613">
            <w:pPr>
              <w:jc w:val="both"/>
            </w:pPr>
            <w:bookmarkStart w:id="126" w:name="_Hlk199102744"/>
            <w:r w:rsidRPr="00EB5C8A">
              <w:t xml:space="preserve">Nabízená zařízení umožňují rozšířit </w:t>
            </w:r>
            <w:proofErr w:type="spellStart"/>
            <w:r w:rsidRPr="00EB5C8A">
              <w:t>cache</w:t>
            </w:r>
            <w:proofErr w:type="spellEnd"/>
            <w:r w:rsidRPr="00EB5C8A">
              <w:t xml:space="preserve"> na maximální velikost </w:t>
            </w:r>
            <w:r w:rsidR="00923884">
              <w:t>3 TB</w:t>
            </w:r>
            <w:bookmarkEnd w:id="126"/>
            <w:r w:rsidRPr="00EB5C8A">
              <w:t>.</w:t>
            </w:r>
          </w:p>
          <w:p w14:paraId="4A391C81" w14:textId="57AA033D" w:rsidR="006026A7" w:rsidRPr="00746278" w:rsidRDefault="00746278" w:rsidP="000F3613">
            <w:pPr>
              <w:jc w:val="both"/>
            </w:pPr>
            <w:r w:rsidRPr="007E633D">
              <w:t>Nabízené zařízení umožňují rozšířit počet FC portů až na 24x 64</w:t>
            </w:r>
            <w:r w:rsidR="00923884">
              <w:t xml:space="preserve"> </w:t>
            </w:r>
            <w:proofErr w:type="spellStart"/>
            <w:r w:rsidRPr="007E633D">
              <w:t>Gb</w:t>
            </w:r>
            <w:proofErr w:type="spellEnd"/>
            <w:r w:rsidRPr="007E633D">
              <w:t>/s</w:t>
            </w:r>
            <w:r w:rsidR="00923884">
              <w:t>.</w:t>
            </w:r>
          </w:p>
        </w:tc>
      </w:tr>
      <w:tr w:rsidR="00EB5C8A" w:rsidRPr="0027537E" w14:paraId="27E10EBF"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9"/>
          <w:jc w:val="center"/>
        </w:trPr>
        <w:tc>
          <w:tcPr>
            <w:tcW w:w="708" w:type="dxa"/>
            <w:vMerge w:val="restart"/>
            <w:tcBorders>
              <w:top w:val="single" w:sz="4" w:space="0" w:color="auto"/>
              <w:left w:val="single" w:sz="4" w:space="0" w:color="auto"/>
              <w:right w:val="single" w:sz="4" w:space="0" w:color="auto"/>
            </w:tcBorders>
            <w:shd w:val="clear" w:color="auto" w:fill="auto"/>
          </w:tcPr>
          <w:p w14:paraId="71ABDD8A" w14:textId="77777777" w:rsidR="00EB5C8A" w:rsidRPr="0027537E" w:rsidRDefault="00EB5C8A" w:rsidP="00EB5C8A">
            <w:pPr>
              <w:pStyle w:val="Odstavecseseznamem"/>
              <w:numPr>
                <w:ilvl w:val="0"/>
                <w:numId w:val="12"/>
              </w:numPr>
              <w:spacing w:after="0" w:line="240" w:lineRule="auto"/>
              <w:jc w:val="both"/>
            </w:pPr>
          </w:p>
        </w:tc>
        <w:tc>
          <w:tcPr>
            <w:tcW w:w="1834" w:type="dxa"/>
            <w:vMerge w:val="restart"/>
            <w:tcBorders>
              <w:top w:val="single" w:sz="4" w:space="0" w:color="auto"/>
              <w:left w:val="single" w:sz="4" w:space="0" w:color="auto"/>
              <w:right w:val="single" w:sz="4" w:space="0" w:color="auto"/>
            </w:tcBorders>
            <w:shd w:val="clear" w:color="auto" w:fill="auto"/>
          </w:tcPr>
          <w:p w14:paraId="695EED25" w14:textId="50983F52" w:rsidR="00EB5C8A" w:rsidRPr="0027537E" w:rsidRDefault="00EB5C8A" w:rsidP="00EB5C8A">
            <w:r>
              <w:t>Záruka</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9BC8193" w14:textId="0D1BEAC8" w:rsidR="00EB5C8A" w:rsidRPr="00E42BA6" w:rsidRDefault="00EB5C8A" w:rsidP="00EB5C8A">
            <w:pPr>
              <w:pStyle w:val="Odstavecseseznamem"/>
              <w:numPr>
                <w:ilvl w:val="0"/>
                <w:numId w:val="5"/>
              </w:numPr>
              <w:jc w:val="both"/>
              <w:rPr>
                <w:rFonts w:ascii="Calibri" w:hAnsi="Calibri" w:cs="Calibri"/>
              </w:rPr>
            </w:pPr>
            <w:r w:rsidRPr="007416A2">
              <w:rPr>
                <w:rFonts w:ascii="Calibri" w:hAnsi="Calibri" w:cs="Calibri"/>
              </w:rPr>
              <w:t xml:space="preserve">6 let, 24x7, oprava do </w:t>
            </w:r>
            <w:proofErr w:type="gramStart"/>
            <w:r w:rsidRPr="007416A2">
              <w:rPr>
                <w:rFonts w:ascii="Calibri" w:hAnsi="Calibri" w:cs="Calibri"/>
              </w:rPr>
              <w:t>24h</w:t>
            </w:r>
            <w:proofErr w:type="gramEnd"/>
          </w:p>
        </w:tc>
        <w:tc>
          <w:tcPr>
            <w:tcW w:w="1134" w:type="dxa"/>
            <w:tcBorders>
              <w:top w:val="single" w:sz="4" w:space="0" w:color="auto"/>
              <w:left w:val="single" w:sz="4" w:space="0" w:color="auto"/>
              <w:right w:val="single" w:sz="4" w:space="0" w:color="auto"/>
            </w:tcBorders>
            <w:shd w:val="clear" w:color="auto" w:fill="FFFF00"/>
          </w:tcPr>
          <w:p w14:paraId="35AAF5B5" w14:textId="55121979" w:rsidR="00EB5C8A" w:rsidRPr="007416A2" w:rsidRDefault="00EB5C8A" w:rsidP="00EB5C8A">
            <w:pPr>
              <w:keepNext/>
            </w:pPr>
            <w:r w:rsidRPr="00CB1B17">
              <w:t>ANO</w:t>
            </w:r>
          </w:p>
        </w:tc>
        <w:tc>
          <w:tcPr>
            <w:tcW w:w="2268" w:type="dxa"/>
            <w:tcBorders>
              <w:top w:val="single" w:sz="4" w:space="0" w:color="auto"/>
              <w:left w:val="single" w:sz="4" w:space="0" w:color="auto"/>
              <w:right w:val="single" w:sz="4" w:space="0" w:color="auto"/>
            </w:tcBorders>
            <w:shd w:val="clear" w:color="auto" w:fill="FFFF00"/>
          </w:tcPr>
          <w:p w14:paraId="4FC3DC23" w14:textId="32680C60" w:rsidR="00EB5C8A" w:rsidRPr="007416A2" w:rsidRDefault="00EB5C8A" w:rsidP="000F3613">
            <w:pPr>
              <w:keepNext/>
              <w:jc w:val="both"/>
            </w:pPr>
            <w:r w:rsidRPr="00CB1B17">
              <w:t xml:space="preserve">Nabízené zařízení mají záruku na HW komponenty 6let s dostupností 24x7 a opravou do </w:t>
            </w:r>
            <w:proofErr w:type="gramStart"/>
            <w:r w:rsidRPr="00CB1B17">
              <w:t>24h</w:t>
            </w:r>
            <w:proofErr w:type="gramEnd"/>
            <w:r w:rsidRPr="00CB1B17">
              <w:t>.</w:t>
            </w:r>
          </w:p>
        </w:tc>
      </w:tr>
      <w:tr w:rsidR="00EB5C8A" w:rsidRPr="0027537E" w14:paraId="5FC262D9"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34"/>
          <w:jc w:val="center"/>
        </w:trPr>
        <w:tc>
          <w:tcPr>
            <w:tcW w:w="708" w:type="dxa"/>
            <w:vMerge/>
            <w:tcBorders>
              <w:left w:val="single" w:sz="4" w:space="0" w:color="auto"/>
              <w:right w:val="single" w:sz="4" w:space="0" w:color="auto"/>
            </w:tcBorders>
            <w:shd w:val="clear" w:color="auto" w:fill="auto"/>
          </w:tcPr>
          <w:p w14:paraId="54662B34" w14:textId="77777777" w:rsidR="00EB5C8A" w:rsidRPr="0027537E" w:rsidRDefault="00EB5C8A" w:rsidP="00EB5C8A">
            <w:pPr>
              <w:pStyle w:val="Odstavecseseznamem"/>
              <w:numPr>
                <w:ilvl w:val="0"/>
                <w:numId w:val="12"/>
              </w:numPr>
              <w:spacing w:after="0" w:line="240" w:lineRule="auto"/>
              <w:jc w:val="both"/>
            </w:pPr>
          </w:p>
        </w:tc>
        <w:tc>
          <w:tcPr>
            <w:tcW w:w="1834" w:type="dxa"/>
            <w:vMerge/>
            <w:tcBorders>
              <w:left w:val="single" w:sz="4" w:space="0" w:color="auto"/>
              <w:right w:val="single" w:sz="4" w:space="0" w:color="auto"/>
            </w:tcBorders>
            <w:shd w:val="clear" w:color="auto" w:fill="auto"/>
          </w:tcPr>
          <w:p w14:paraId="6E9453E9" w14:textId="77777777" w:rsidR="00EB5C8A" w:rsidRDefault="00EB5C8A" w:rsidP="00EB5C8A"/>
        </w:tc>
        <w:tc>
          <w:tcPr>
            <w:tcW w:w="3827" w:type="dxa"/>
            <w:tcBorders>
              <w:top w:val="single" w:sz="4" w:space="0" w:color="auto"/>
              <w:left w:val="single" w:sz="4" w:space="0" w:color="auto"/>
              <w:bottom w:val="single" w:sz="4" w:space="0" w:color="auto"/>
              <w:right w:val="single" w:sz="4" w:space="0" w:color="auto"/>
            </w:tcBorders>
            <w:shd w:val="clear" w:color="auto" w:fill="auto"/>
          </w:tcPr>
          <w:p w14:paraId="4B6412AC" w14:textId="7436DB39" w:rsidR="00EB5C8A" w:rsidRPr="00E42BA6" w:rsidRDefault="00EB5C8A" w:rsidP="00EB5C8A">
            <w:pPr>
              <w:pStyle w:val="Odstavecseseznamem"/>
              <w:numPr>
                <w:ilvl w:val="0"/>
                <w:numId w:val="5"/>
              </w:numPr>
              <w:jc w:val="both"/>
              <w:rPr>
                <w:rFonts w:ascii="Calibri" w:hAnsi="Calibri" w:cs="Calibri"/>
              </w:rPr>
            </w:pPr>
            <w:r w:rsidRPr="007416A2">
              <w:rPr>
                <w:rFonts w:ascii="Calibri" w:hAnsi="Calibri" w:cs="Calibri"/>
              </w:rPr>
              <w:t>Komunikace výhradně v českém jazyce</w:t>
            </w:r>
          </w:p>
        </w:tc>
        <w:tc>
          <w:tcPr>
            <w:tcW w:w="1134" w:type="dxa"/>
            <w:tcBorders>
              <w:left w:val="single" w:sz="4" w:space="0" w:color="auto"/>
              <w:right w:val="single" w:sz="4" w:space="0" w:color="auto"/>
            </w:tcBorders>
            <w:shd w:val="clear" w:color="auto" w:fill="FFFF00"/>
          </w:tcPr>
          <w:p w14:paraId="592D223B" w14:textId="5CAF9B69" w:rsidR="00EB5C8A" w:rsidRPr="007416A2" w:rsidRDefault="00EB5C8A" w:rsidP="00EB5C8A">
            <w:pPr>
              <w:keepNext/>
            </w:pPr>
            <w:r w:rsidRPr="00CB1B17">
              <w:t>ANO</w:t>
            </w:r>
          </w:p>
        </w:tc>
        <w:tc>
          <w:tcPr>
            <w:tcW w:w="2268" w:type="dxa"/>
            <w:tcBorders>
              <w:left w:val="single" w:sz="4" w:space="0" w:color="auto"/>
              <w:right w:val="single" w:sz="4" w:space="0" w:color="auto"/>
            </w:tcBorders>
            <w:shd w:val="clear" w:color="auto" w:fill="FFFF00"/>
          </w:tcPr>
          <w:p w14:paraId="338711CB" w14:textId="57E9F17F" w:rsidR="00EB5C8A" w:rsidRPr="007416A2" w:rsidRDefault="00EB5C8A" w:rsidP="000F3613">
            <w:pPr>
              <w:keepNext/>
              <w:jc w:val="both"/>
            </w:pPr>
            <w:r w:rsidRPr="00CB1B17">
              <w:t>Podpora je dostupná výhradně v českém jazyce.</w:t>
            </w:r>
          </w:p>
        </w:tc>
      </w:tr>
      <w:tr w:rsidR="00EB5C8A" w:rsidRPr="0027537E" w14:paraId="29AB6C26"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30"/>
          <w:jc w:val="center"/>
        </w:trPr>
        <w:tc>
          <w:tcPr>
            <w:tcW w:w="708" w:type="dxa"/>
            <w:vMerge/>
            <w:tcBorders>
              <w:left w:val="single" w:sz="4" w:space="0" w:color="auto"/>
              <w:bottom w:val="single" w:sz="4" w:space="0" w:color="auto"/>
              <w:right w:val="single" w:sz="4" w:space="0" w:color="auto"/>
            </w:tcBorders>
            <w:shd w:val="clear" w:color="auto" w:fill="auto"/>
          </w:tcPr>
          <w:p w14:paraId="7C9EB9D1" w14:textId="77777777" w:rsidR="00EB5C8A" w:rsidRPr="0027537E" w:rsidRDefault="00EB5C8A" w:rsidP="00EB5C8A">
            <w:pPr>
              <w:pStyle w:val="Odstavecseseznamem"/>
              <w:numPr>
                <w:ilvl w:val="0"/>
                <w:numId w:val="12"/>
              </w:numPr>
              <w:spacing w:after="0" w:line="240" w:lineRule="auto"/>
              <w:jc w:val="both"/>
            </w:pPr>
          </w:p>
        </w:tc>
        <w:tc>
          <w:tcPr>
            <w:tcW w:w="1834" w:type="dxa"/>
            <w:vMerge/>
            <w:tcBorders>
              <w:left w:val="single" w:sz="4" w:space="0" w:color="auto"/>
              <w:bottom w:val="single" w:sz="4" w:space="0" w:color="auto"/>
              <w:right w:val="single" w:sz="4" w:space="0" w:color="auto"/>
            </w:tcBorders>
            <w:shd w:val="clear" w:color="auto" w:fill="auto"/>
          </w:tcPr>
          <w:p w14:paraId="704B7897" w14:textId="77777777" w:rsidR="00EB5C8A" w:rsidRDefault="00EB5C8A" w:rsidP="00EB5C8A"/>
        </w:tc>
        <w:tc>
          <w:tcPr>
            <w:tcW w:w="3827" w:type="dxa"/>
            <w:tcBorders>
              <w:top w:val="single" w:sz="4" w:space="0" w:color="auto"/>
              <w:left w:val="single" w:sz="4" w:space="0" w:color="auto"/>
              <w:bottom w:val="single" w:sz="4" w:space="0" w:color="auto"/>
              <w:right w:val="single" w:sz="4" w:space="0" w:color="auto"/>
            </w:tcBorders>
            <w:shd w:val="clear" w:color="auto" w:fill="auto"/>
          </w:tcPr>
          <w:p w14:paraId="1A5E27D4" w14:textId="77777777" w:rsidR="00EB5C8A" w:rsidRPr="007416A2" w:rsidRDefault="00EB5C8A" w:rsidP="00EB5C8A">
            <w:pPr>
              <w:pStyle w:val="Odstavecseseznamem"/>
              <w:numPr>
                <w:ilvl w:val="0"/>
                <w:numId w:val="5"/>
              </w:numPr>
              <w:jc w:val="both"/>
              <w:rPr>
                <w:rFonts w:ascii="Calibri" w:hAnsi="Calibri" w:cs="Calibri"/>
              </w:rPr>
            </w:pPr>
            <w:r w:rsidRPr="007416A2">
              <w:rPr>
                <w:rFonts w:ascii="Calibri" w:hAnsi="Calibri" w:cs="Calibri"/>
              </w:rPr>
              <w:t>Záruku garantuje přímo výrobce zařízení</w:t>
            </w:r>
          </w:p>
        </w:tc>
        <w:tc>
          <w:tcPr>
            <w:tcW w:w="1134" w:type="dxa"/>
            <w:tcBorders>
              <w:left w:val="single" w:sz="4" w:space="0" w:color="auto"/>
              <w:bottom w:val="single" w:sz="4" w:space="0" w:color="auto"/>
              <w:right w:val="single" w:sz="4" w:space="0" w:color="auto"/>
            </w:tcBorders>
            <w:shd w:val="clear" w:color="auto" w:fill="FFFF00"/>
          </w:tcPr>
          <w:p w14:paraId="292AA3F1" w14:textId="44E2739F" w:rsidR="00EB5C8A" w:rsidRPr="007416A2" w:rsidRDefault="00EB5C8A" w:rsidP="00EB5C8A">
            <w:pPr>
              <w:keepNext/>
            </w:pPr>
            <w:r w:rsidRPr="00CB1B17">
              <w:t>ANO</w:t>
            </w:r>
          </w:p>
        </w:tc>
        <w:tc>
          <w:tcPr>
            <w:tcW w:w="2268" w:type="dxa"/>
            <w:tcBorders>
              <w:left w:val="single" w:sz="4" w:space="0" w:color="auto"/>
              <w:bottom w:val="single" w:sz="4" w:space="0" w:color="auto"/>
              <w:right w:val="single" w:sz="4" w:space="0" w:color="auto"/>
            </w:tcBorders>
            <w:shd w:val="clear" w:color="auto" w:fill="FFFF00"/>
          </w:tcPr>
          <w:p w14:paraId="63E029AB" w14:textId="3E7A7679" w:rsidR="00EB5C8A" w:rsidRPr="007416A2" w:rsidRDefault="00EB5C8A" w:rsidP="000F3613">
            <w:pPr>
              <w:keepNext/>
              <w:jc w:val="both"/>
            </w:pPr>
            <w:r w:rsidRPr="00CB1B17">
              <w:t>Záruka je garantována výrobcem.</w:t>
            </w:r>
          </w:p>
        </w:tc>
      </w:tr>
    </w:tbl>
    <w:bookmarkEnd w:id="125"/>
    <w:p w14:paraId="2220E958" w14:textId="017FC52B" w:rsidR="004D214F" w:rsidRDefault="00A144FB" w:rsidP="00A144FB">
      <w:pPr>
        <w:pStyle w:val="Titulek"/>
        <w:jc w:val="center"/>
      </w:pPr>
      <w:r>
        <w:t xml:space="preserve">Tabulka </w:t>
      </w:r>
      <w:fldSimple w:instr=" SEQ Tabulka \* ARABIC ">
        <w:r w:rsidR="008157DB">
          <w:rPr>
            <w:noProof/>
          </w:rPr>
          <w:t>21</w:t>
        </w:r>
      </w:fldSimple>
      <w:r>
        <w:t xml:space="preserve"> - Parametry diskového pole</w:t>
      </w:r>
    </w:p>
    <w:p w14:paraId="54FF4283" w14:textId="64297AC6" w:rsidR="006374AD" w:rsidRPr="00AB502A" w:rsidRDefault="00A13A2D" w:rsidP="006374AD">
      <w:pPr>
        <w:pStyle w:val="Nadpis4"/>
        <w:rPr>
          <w:i w:val="0"/>
          <w:iCs w:val="0"/>
          <w:sz w:val="28"/>
          <w:szCs w:val="28"/>
        </w:rPr>
      </w:pPr>
      <w:bookmarkStart w:id="127" w:name="_Ref166922919"/>
      <w:bookmarkStart w:id="128" w:name="_Toc177708969"/>
      <w:bookmarkStart w:id="129" w:name="_Toc201050430"/>
      <w:r>
        <w:rPr>
          <w:i w:val="0"/>
          <w:iCs w:val="0"/>
          <w:sz w:val="28"/>
          <w:szCs w:val="28"/>
        </w:rPr>
        <w:t>D</w:t>
      </w:r>
      <w:r w:rsidRPr="004C3A4D">
        <w:rPr>
          <w:i w:val="0"/>
          <w:iCs w:val="0"/>
          <w:sz w:val="28"/>
          <w:szCs w:val="28"/>
        </w:rPr>
        <w:t>isková pole</w:t>
      </w:r>
      <w:r>
        <w:rPr>
          <w:i w:val="0"/>
          <w:iCs w:val="0"/>
          <w:sz w:val="28"/>
          <w:szCs w:val="28"/>
        </w:rPr>
        <w:t xml:space="preserve"> pro zálohování dat</w:t>
      </w:r>
      <w:bookmarkEnd w:id="127"/>
      <w:bookmarkEnd w:id="128"/>
      <w:bookmarkEnd w:id="129"/>
    </w:p>
    <w:p w14:paraId="4E16E6B8" w14:textId="0205913C" w:rsidR="00CA0FDE" w:rsidRDefault="008311E0" w:rsidP="00AA3F83">
      <w:pPr>
        <w:spacing w:before="240"/>
        <w:jc w:val="both"/>
      </w:pPr>
      <w:r>
        <w:t>Objednatel</w:t>
      </w:r>
      <w:r w:rsidR="00BB0EA6">
        <w:t xml:space="preserve"> požaduje</w:t>
      </w:r>
      <w:r w:rsidR="00BB0EA6" w:rsidRPr="0027537E">
        <w:t xml:space="preserve"> dvě identická disková pole </w:t>
      </w:r>
      <w:r w:rsidR="00BB0EA6">
        <w:t>s popsanými parametry pro potřeby zálohovacích systémů</w:t>
      </w:r>
      <w:r w:rsidR="00BB0EA6" w:rsidRPr="0027537E">
        <w:t>.</w:t>
      </w:r>
      <w:r w:rsidR="00BB0EA6">
        <w:t xml:space="preserve"> Požadavky vychází z existující, jednoduché a provozně osvědčené architektury. </w:t>
      </w:r>
    </w:p>
    <w:tbl>
      <w:tblPr>
        <w:tblW w:w="9072" w:type="dxa"/>
        <w:tblInd w:w="-10" w:type="dxa"/>
        <w:tblLayout w:type="fixed"/>
        <w:tblCellMar>
          <w:left w:w="70" w:type="dxa"/>
          <w:right w:w="70" w:type="dxa"/>
        </w:tblCellMar>
        <w:tblLook w:val="04A0" w:firstRow="1" w:lastRow="0" w:firstColumn="1" w:lastColumn="0" w:noHBand="0" w:noVBand="1"/>
      </w:tblPr>
      <w:tblGrid>
        <w:gridCol w:w="851"/>
        <w:gridCol w:w="3402"/>
        <w:gridCol w:w="2835"/>
        <w:gridCol w:w="1984"/>
      </w:tblGrid>
      <w:tr w:rsidR="007A68C9" w:rsidRPr="00155416" w14:paraId="693FF952" w14:textId="77777777" w:rsidTr="00EA5C98">
        <w:trPr>
          <w:cantSplit/>
          <w:trHeight w:val="375"/>
        </w:trPr>
        <w:tc>
          <w:tcPr>
            <w:tcW w:w="9072" w:type="dxa"/>
            <w:gridSpan w:val="4"/>
            <w:tcBorders>
              <w:top w:val="single" w:sz="8" w:space="0" w:color="auto"/>
              <w:left w:val="single" w:sz="8" w:space="0" w:color="auto"/>
              <w:bottom w:val="single" w:sz="8" w:space="0" w:color="auto"/>
              <w:right w:val="single" w:sz="8" w:space="0" w:color="000000"/>
            </w:tcBorders>
            <w:shd w:val="clear" w:color="000000" w:fill="006600"/>
            <w:vAlign w:val="center"/>
            <w:hideMark/>
          </w:tcPr>
          <w:p w14:paraId="7266B523" w14:textId="22C2F01B" w:rsidR="007A68C9" w:rsidRPr="00155416" w:rsidRDefault="007A68C9" w:rsidP="00EA5C98">
            <w:pPr>
              <w:rPr>
                <w:rFonts w:ascii="Verdana" w:eastAsia="Times New Roman" w:hAnsi="Verdana" w:cs="Times New Roman"/>
                <w:b/>
                <w:bCs/>
                <w:color w:val="000000"/>
                <w:sz w:val="28"/>
                <w:szCs w:val="28"/>
                <w:lang w:eastAsia="cs-CZ"/>
              </w:rPr>
            </w:pPr>
            <w:r>
              <w:rPr>
                <w:rFonts w:ascii="Verdana" w:eastAsia="Times New Roman" w:hAnsi="Verdana" w:cs="Times New Roman"/>
                <w:b/>
                <w:bCs/>
                <w:color w:val="000000"/>
                <w:sz w:val="28"/>
                <w:szCs w:val="28"/>
                <w:lang w:eastAsia="cs-CZ"/>
              </w:rPr>
              <w:t>Zálohovací disko</w:t>
            </w:r>
            <w:r w:rsidR="00877CEB">
              <w:rPr>
                <w:rFonts w:ascii="Verdana" w:eastAsia="Times New Roman" w:hAnsi="Verdana" w:cs="Times New Roman"/>
                <w:b/>
                <w:bCs/>
                <w:color w:val="000000"/>
                <w:sz w:val="28"/>
                <w:szCs w:val="28"/>
                <w:lang w:eastAsia="cs-CZ"/>
              </w:rPr>
              <w:t>vé pole</w:t>
            </w:r>
          </w:p>
        </w:tc>
      </w:tr>
      <w:tr w:rsidR="007A68C9" w:rsidRPr="00155416" w14:paraId="0DC04D2B" w14:textId="77777777" w:rsidTr="00EA5C98">
        <w:trPr>
          <w:cantSplit/>
          <w:trHeight w:val="415"/>
        </w:trPr>
        <w:tc>
          <w:tcPr>
            <w:tcW w:w="851" w:type="dxa"/>
            <w:tcBorders>
              <w:top w:val="nil"/>
              <w:left w:val="single" w:sz="8" w:space="0" w:color="auto"/>
              <w:bottom w:val="single" w:sz="8" w:space="0" w:color="auto"/>
              <w:right w:val="single" w:sz="8" w:space="0" w:color="auto"/>
            </w:tcBorders>
            <w:shd w:val="clear" w:color="000000" w:fill="006600"/>
            <w:vAlign w:val="center"/>
            <w:hideMark/>
          </w:tcPr>
          <w:p w14:paraId="564CB77F" w14:textId="77777777" w:rsidR="007A68C9" w:rsidRPr="00155416" w:rsidRDefault="007A68C9" w:rsidP="00EA5C98">
            <w:pPr>
              <w:jc w:val="both"/>
              <w:rPr>
                <w:rFonts w:ascii="Calibri" w:eastAsia="Times New Roman" w:hAnsi="Calibri" w:cs="Times New Roman"/>
                <w:b/>
                <w:bCs/>
                <w:color w:val="000000"/>
                <w:lang w:eastAsia="cs-CZ"/>
              </w:rPr>
            </w:pPr>
            <w:r w:rsidRPr="00155416">
              <w:rPr>
                <w:rFonts w:ascii="Calibri" w:eastAsia="Times New Roman" w:hAnsi="Calibri" w:cs="Times New Roman"/>
                <w:b/>
                <w:bCs/>
                <w:color w:val="000000"/>
                <w:lang w:eastAsia="cs-CZ"/>
              </w:rPr>
              <w:t>Číslo</w:t>
            </w:r>
          </w:p>
        </w:tc>
        <w:tc>
          <w:tcPr>
            <w:tcW w:w="3402" w:type="dxa"/>
            <w:tcBorders>
              <w:top w:val="nil"/>
              <w:left w:val="nil"/>
              <w:bottom w:val="single" w:sz="8" w:space="0" w:color="auto"/>
              <w:right w:val="single" w:sz="8" w:space="0" w:color="auto"/>
            </w:tcBorders>
            <w:shd w:val="clear" w:color="000000" w:fill="006600"/>
            <w:vAlign w:val="center"/>
            <w:hideMark/>
          </w:tcPr>
          <w:p w14:paraId="582874E0" w14:textId="77777777" w:rsidR="007A68C9" w:rsidRPr="00155416" w:rsidRDefault="007A68C9"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Název komponenty</w:t>
            </w:r>
          </w:p>
        </w:tc>
        <w:tc>
          <w:tcPr>
            <w:tcW w:w="2835" w:type="dxa"/>
            <w:tcBorders>
              <w:top w:val="nil"/>
              <w:left w:val="nil"/>
              <w:bottom w:val="single" w:sz="8" w:space="0" w:color="auto"/>
              <w:right w:val="single" w:sz="8" w:space="0" w:color="auto"/>
            </w:tcBorders>
            <w:shd w:val="clear" w:color="000000" w:fill="006600"/>
            <w:vAlign w:val="center"/>
            <w:hideMark/>
          </w:tcPr>
          <w:p w14:paraId="2318AB3D" w14:textId="77777777" w:rsidR="007A68C9" w:rsidRPr="00155416" w:rsidRDefault="007A68C9"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 xml:space="preserve">Part </w:t>
            </w:r>
            <w:proofErr w:type="spellStart"/>
            <w:r w:rsidRPr="00155416">
              <w:rPr>
                <w:rFonts w:ascii="Verdana" w:eastAsia="Times New Roman" w:hAnsi="Verdana" w:cs="Times New Roman"/>
                <w:b/>
                <w:bCs/>
                <w:color w:val="000000"/>
                <w:sz w:val="18"/>
                <w:szCs w:val="18"/>
                <w:lang w:eastAsia="cs-CZ"/>
              </w:rPr>
              <w:t>number</w:t>
            </w:r>
            <w:proofErr w:type="spellEnd"/>
          </w:p>
        </w:tc>
        <w:tc>
          <w:tcPr>
            <w:tcW w:w="1984" w:type="dxa"/>
            <w:tcBorders>
              <w:top w:val="nil"/>
              <w:left w:val="nil"/>
              <w:bottom w:val="single" w:sz="8" w:space="0" w:color="auto"/>
              <w:right w:val="single" w:sz="8" w:space="0" w:color="auto"/>
            </w:tcBorders>
            <w:shd w:val="clear" w:color="000000" w:fill="006600"/>
            <w:vAlign w:val="center"/>
            <w:hideMark/>
          </w:tcPr>
          <w:p w14:paraId="046E124A" w14:textId="77777777" w:rsidR="007A68C9" w:rsidRPr="00155416" w:rsidRDefault="007A68C9"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Počet kusů</w:t>
            </w:r>
          </w:p>
        </w:tc>
      </w:tr>
      <w:tr w:rsidR="00B16126" w:rsidRPr="00155416" w14:paraId="628C9E29" w14:textId="77777777" w:rsidTr="00B16126">
        <w:trPr>
          <w:cantSplit/>
          <w:trHeight w:val="960"/>
        </w:trPr>
        <w:tc>
          <w:tcPr>
            <w:tcW w:w="851" w:type="dxa"/>
            <w:tcBorders>
              <w:top w:val="nil"/>
              <w:left w:val="single" w:sz="8" w:space="0" w:color="auto"/>
              <w:bottom w:val="single" w:sz="8" w:space="0" w:color="auto"/>
              <w:right w:val="single" w:sz="8" w:space="0" w:color="auto"/>
            </w:tcBorders>
            <w:shd w:val="clear" w:color="000000" w:fill="FFFF00"/>
            <w:vAlign w:val="center"/>
          </w:tcPr>
          <w:p w14:paraId="255D2B83" w14:textId="287E7865" w:rsidR="00B16126" w:rsidRPr="00155416" w:rsidRDefault="00B16126" w:rsidP="00B16126">
            <w:pPr>
              <w:rPr>
                <w:rFonts w:ascii="Calibri" w:eastAsia="Times New Roman" w:hAnsi="Calibri" w:cs="Times New Roman"/>
                <w:color w:val="000000"/>
                <w:lang w:eastAsia="cs-CZ"/>
              </w:rPr>
            </w:pPr>
            <w:r w:rsidRPr="006871D2">
              <w:t>1</w:t>
            </w:r>
          </w:p>
        </w:tc>
        <w:tc>
          <w:tcPr>
            <w:tcW w:w="3402" w:type="dxa"/>
            <w:tcBorders>
              <w:top w:val="nil"/>
              <w:left w:val="nil"/>
              <w:bottom w:val="single" w:sz="8" w:space="0" w:color="auto"/>
              <w:right w:val="single" w:sz="8" w:space="0" w:color="auto"/>
            </w:tcBorders>
            <w:shd w:val="clear" w:color="000000" w:fill="FFFF00"/>
            <w:vAlign w:val="center"/>
          </w:tcPr>
          <w:p w14:paraId="025AFF9C" w14:textId="16DD9369" w:rsidR="00B16126" w:rsidRPr="00155416" w:rsidRDefault="00B16126" w:rsidP="00B16126">
            <w:pPr>
              <w:rPr>
                <w:rFonts w:ascii="Calibri" w:eastAsia="Times New Roman" w:hAnsi="Calibri" w:cs="Times New Roman"/>
                <w:color w:val="000000"/>
                <w:lang w:eastAsia="cs-CZ"/>
              </w:rPr>
            </w:pPr>
            <w:r w:rsidRPr="006871D2">
              <w:t xml:space="preserve">IBM </w:t>
            </w:r>
            <w:proofErr w:type="spellStart"/>
            <w:r w:rsidRPr="006871D2">
              <w:t>Flashsystem</w:t>
            </w:r>
            <w:proofErr w:type="spellEnd"/>
            <w:r w:rsidRPr="006871D2">
              <w:t xml:space="preserve"> 5300 + 3x </w:t>
            </w:r>
            <w:proofErr w:type="spellStart"/>
            <w:r w:rsidRPr="006871D2">
              <w:t>High</w:t>
            </w:r>
            <w:proofErr w:type="spellEnd"/>
            <w:r w:rsidRPr="006871D2">
              <w:t xml:space="preserve"> </w:t>
            </w:r>
            <w:proofErr w:type="spellStart"/>
            <w:r w:rsidRPr="006871D2">
              <w:t>Density</w:t>
            </w:r>
            <w:proofErr w:type="spellEnd"/>
            <w:r w:rsidRPr="006871D2">
              <w:t xml:space="preserve"> </w:t>
            </w:r>
            <w:proofErr w:type="spellStart"/>
            <w:r w:rsidRPr="006871D2">
              <w:t>Expansion</w:t>
            </w:r>
            <w:proofErr w:type="spellEnd"/>
          </w:p>
        </w:tc>
        <w:tc>
          <w:tcPr>
            <w:tcW w:w="2835" w:type="dxa"/>
            <w:tcBorders>
              <w:top w:val="nil"/>
              <w:left w:val="nil"/>
              <w:bottom w:val="single" w:sz="8" w:space="0" w:color="auto"/>
              <w:right w:val="single" w:sz="8" w:space="0" w:color="auto"/>
            </w:tcBorders>
            <w:shd w:val="clear" w:color="000000" w:fill="FFFF00"/>
            <w:vAlign w:val="center"/>
          </w:tcPr>
          <w:p w14:paraId="780CADEE" w14:textId="62141C3F" w:rsidR="00B16126" w:rsidRPr="00155416" w:rsidRDefault="00852B7C" w:rsidP="00B16126">
            <w:pPr>
              <w:rPr>
                <w:rFonts w:ascii="Calibri" w:eastAsia="Times New Roman" w:hAnsi="Calibri" w:cs="Times New Roman"/>
                <w:color w:val="000000"/>
                <w:lang w:eastAsia="cs-CZ"/>
              </w:rPr>
            </w:pPr>
            <w:r>
              <w:t>XXXXX</w:t>
            </w:r>
          </w:p>
        </w:tc>
        <w:tc>
          <w:tcPr>
            <w:tcW w:w="1984" w:type="dxa"/>
            <w:tcBorders>
              <w:top w:val="nil"/>
              <w:left w:val="nil"/>
              <w:bottom w:val="single" w:sz="8" w:space="0" w:color="auto"/>
              <w:right w:val="single" w:sz="8" w:space="0" w:color="auto"/>
            </w:tcBorders>
            <w:shd w:val="clear" w:color="000000" w:fill="FFFF00"/>
            <w:vAlign w:val="center"/>
          </w:tcPr>
          <w:p w14:paraId="19796E63" w14:textId="63CE5F4B" w:rsidR="00B16126" w:rsidRPr="00155416" w:rsidRDefault="00B16126" w:rsidP="00B16126">
            <w:pPr>
              <w:keepNext/>
              <w:rPr>
                <w:rFonts w:ascii="Calibri" w:eastAsia="Times New Roman" w:hAnsi="Calibri" w:cs="Times New Roman"/>
                <w:color w:val="000000"/>
                <w:lang w:eastAsia="cs-CZ"/>
              </w:rPr>
            </w:pPr>
            <w:r w:rsidRPr="006871D2">
              <w:t>2</w:t>
            </w:r>
          </w:p>
        </w:tc>
      </w:tr>
    </w:tbl>
    <w:p w14:paraId="000324C0" w14:textId="6DC62F6F" w:rsidR="00877CEB" w:rsidRDefault="00877CEB" w:rsidP="00877CEB">
      <w:pPr>
        <w:pStyle w:val="Titulek"/>
        <w:jc w:val="center"/>
      </w:pPr>
      <w:r>
        <w:t xml:space="preserve">Tabulka </w:t>
      </w:r>
      <w:fldSimple w:instr=" SEQ Tabulka \* ARABIC ">
        <w:r w:rsidR="008157DB">
          <w:rPr>
            <w:noProof/>
          </w:rPr>
          <w:t>22</w:t>
        </w:r>
      </w:fldSimple>
      <w:r>
        <w:t xml:space="preserve"> - Identifikaci komponenty Zálohovací diskové pole</w:t>
      </w:r>
    </w:p>
    <w:p w14:paraId="09B84271" w14:textId="71726EF0" w:rsidR="00885CB6" w:rsidRPr="0027537E" w:rsidRDefault="00BB0EA6" w:rsidP="00AA3F83">
      <w:pPr>
        <w:spacing w:before="240"/>
        <w:jc w:val="both"/>
      </w:pPr>
      <w:r>
        <w:t xml:space="preserve">Disková pole </w:t>
      </w:r>
      <w:r w:rsidRPr="00076B3C">
        <w:t xml:space="preserve">musí </w:t>
      </w:r>
      <w:r>
        <w:t>poskytovat</w:t>
      </w:r>
      <w:r w:rsidRPr="00076B3C">
        <w:t xml:space="preserve"> </w:t>
      </w:r>
      <w:r>
        <w:t xml:space="preserve">zejména </w:t>
      </w:r>
      <w:r w:rsidRPr="00076B3C">
        <w:t>tyto klíčové vlastnosti:</w:t>
      </w:r>
    </w:p>
    <w:tbl>
      <w:tblPr>
        <w:tblW w:w="9488" w:type="dxa"/>
        <w:tblLayout w:type="fixed"/>
        <w:tblCellMar>
          <w:left w:w="70" w:type="dxa"/>
          <w:right w:w="70" w:type="dxa"/>
        </w:tblCellMar>
        <w:tblLook w:val="04A0" w:firstRow="1" w:lastRow="0" w:firstColumn="1" w:lastColumn="0" w:noHBand="0" w:noVBand="1"/>
      </w:tblPr>
      <w:tblGrid>
        <w:gridCol w:w="708"/>
        <w:gridCol w:w="1834"/>
        <w:gridCol w:w="3544"/>
        <w:gridCol w:w="1134"/>
        <w:gridCol w:w="2268"/>
      </w:tblGrid>
      <w:tr w:rsidR="00D2133A" w:rsidRPr="0027537E" w14:paraId="38D1D1CB" w14:textId="77777777" w:rsidTr="00717619">
        <w:trPr>
          <w:trHeight w:val="375"/>
        </w:trPr>
        <w:tc>
          <w:tcPr>
            <w:tcW w:w="9488" w:type="dxa"/>
            <w:gridSpan w:val="5"/>
            <w:tcBorders>
              <w:top w:val="single" w:sz="8" w:space="0" w:color="auto"/>
              <w:left w:val="single" w:sz="8" w:space="0" w:color="auto"/>
              <w:bottom w:val="single" w:sz="8" w:space="0" w:color="auto"/>
              <w:right w:val="single" w:sz="8" w:space="0" w:color="000000"/>
            </w:tcBorders>
            <w:shd w:val="clear" w:color="auto" w:fill="006600"/>
          </w:tcPr>
          <w:p w14:paraId="5FA78623" w14:textId="38E9B52E" w:rsidR="00D2133A" w:rsidRPr="0027537E" w:rsidRDefault="00D2133A" w:rsidP="00EA5C98">
            <w:pPr>
              <w:rPr>
                <w:rFonts w:ascii="Verdana" w:eastAsia="Times New Roman" w:hAnsi="Verdana" w:cs="Times New Roman"/>
                <w:b/>
                <w:bCs/>
                <w:color w:val="000000"/>
                <w:sz w:val="28"/>
                <w:szCs w:val="28"/>
                <w:lang w:eastAsia="cs-CZ"/>
              </w:rPr>
            </w:pPr>
            <w:r w:rsidRPr="0027537E">
              <w:rPr>
                <w:rFonts w:ascii="Verdana" w:eastAsia="Times New Roman" w:hAnsi="Verdana" w:cs="Times New Roman"/>
                <w:b/>
                <w:bCs/>
                <w:color w:val="000000"/>
                <w:sz w:val="28"/>
                <w:szCs w:val="28"/>
                <w:lang w:eastAsia="cs-CZ"/>
              </w:rPr>
              <w:t>Zálohovací disková pole (2ks)</w:t>
            </w:r>
          </w:p>
        </w:tc>
      </w:tr>
      <w:tr w:rsidR="00D2133A" w:rsidRPr="0027537E" w14:paraId="73D0426E"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blHeader/>
          <w:jc w:val="center"/>
        </w:trPr>
        <w:tc>
          <w:tcPr>
            <w:tcW w:w="708" w:type="dxa"/>
            <w:shd w:val="clear" w:color="auto" w:fill="006600"/>
          </w:tcPr>
          <w:p w14:paraId="646A33DB" w14:textId="77777777" w:rsidR="00D2133A" w:rsidRPr="0027537E" w:rsidRDefault="00D2133A" w:rsidP="00EA5C98">
            <w:pPr>
              <w:pStyle w:val="Bezmezer"/>
              <w:rPr>
                <w:b/>
              </w:rPr>
            </w:pPr>
            <w:bookmarkStart w:id="130" w:name="_Hlk170222828"/>
            <w:r w:rsidRPr="0027537E">
              <w:rPr>
                <w:b/>
              </w:rPr>
              <w:t>Číslo</w:t>
            </w:r>
          </w:p>
        </w:tc>
        <w:tc>
          <w:tcPr>
            <w:tcW w:w="1834" w:type="dxa"/>
            <w:shd w:val="clear" w:color="auto" w:fill="006600"/>
          </w:tcPr>
          <w:p w14:paraId="595453F7" w14:textId="04DFAFB5" w:rsidR="00D2133A" w:rsidRPr="0027537E" w:rsidRDefault="00D2133A" w:rsidP="00EA5C98">
            <w:pPr>
              <w:pStyle w:val="Bezmezer"/>
              <w:rPr>
                <w:b/>
              </w:rPr>
            </w:pPr>
            <w:r w:rsidRPr="0027537E">
              <w:rPr>
                <w:b/>
              </w:rPr>
              <w:t>Vlastnost</w:t>
            </w:r>
            <w:r>
              <w:rPr>
                <w:b/>
              </w:rPr>
              <w:t xml:space="preserve"> </w:t>
            </w:r>
            <w:r w:rsidRPr="0027537E">
              <w:rPr>
                <w:b/>
              </w:rPr>
              <w:t>/komponenta</w:t>
            </w:r>
          </w:p>
        </w:tc>
        <w:tc>
          <w:tcPr>
            <w:tcW w:w="3544" w:type="dxa"/>
            <w:shd w:val="clear" w:color="auto" w:fill="006600"/>
          </w:tcPr>
          <w:p w14:paraId="13260ACB" w14:textId="77777777" w:rsidR="00D2133A" w:rsidRPr="0027537E" w:rsidRDefault="00D2133A" w:rsidP="00EA5C98">
            <w:pPr>
              <w:pStyle w:val="Bezmezer"/>
              <w:rPr>
                <w:b/>
              </w:rPr>
            </w:pPr>
            <w:r w:rsidRPr="0027537E">
              <w:rPr>
                <w:b/>
              </w:rPr>
              <w:t>Požadované parametry</w:t>
            </w:r>
          </w:p>
        </w:tc>
        <w:tc>
          <w:tcPr>
            <w:tcW w:w="1134" w:type="dxa"/>
            <w:tcBorders>
              <w:bottom w:val="single" w:sz="4" w:space="0" w:color="auto"/>
            </w:tcBorders>
            <w:shd w:val="clear" w:color="auto" w:fill="006600"/>
          </w:tcPr>
          <w:p w14:paraId="0304FB8E" w14:textId="3141C987" w:rsidR="00D2133A" w:rsidRPr="0027537E" w:rsidRDefault="00D2133A" w:rsidP="00EA5C98">
            <w:pPr>
              <w:pStyle w:val="Bezmezer"/>
              <w:rPr>
                <w:b/>
              </w:rPr>
            </w:pPr>
            <w:r>
              <w:rPr>
                <w:b/>
              </w:rPr>
              <w:t>Splňuje ANO/NE</w:t>
            </w:r>
          </w:p>
        </w:tc>
        <w:tc>
          <w:tcPr>
            <w:tcW w:w="2268" w:type="dxa"/>
            <w:shd w:val="clear" w:color="auto" w:fill="006600"/>
          </w:tcPr>
          <w:p w14:paraId="3578BBFA" w14:textId="72ECD71A" w:rsidR="00D2133A" w:rsidRPr="0027537E" w:rsidRDefault="00D2133A" w:rsidP="00EA5C98">
            <w:pPr>
              <w:pStyle w:val="Bezmezer"/>
              <w:rPr>
                <w:b/>
              </w:rPr>
            </w:pPr>
            <w:r w:rsidRPr="0027537E">
              <w:rPr>
                <w:b/>
              </w:rPr>
              <w:t>Skutečné parametry/Způsob splnění požadavku</w:t>
            </w:r>
          </w:p>
        </w:tc>
      </w:tr>
      <w:tr w:rsidR="00B16126" w:rsidRPr="0027537E" w14:paraId="2BD8FC34"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17916349" w14:textId="77777777" w:rsidR="00B16126" w:rsidRPr="0027537E" w:rsidRDefault="00B16126" w:rsidP="00B16126">
            <w:pPr>
              <w:pStyle w:val="Odstavecseseznamem"/>
              <w:numPr>
                <w:ilvl w:val="0"/>
                <w:numId w:val="14"/>
              </w:numPr>
              <w:spacing w:after="0" w:line="240" w:lineRule="auto"/>
              <w:jc w:val="both"/>
            </w:pPr>
          </w:p>
        </w:tc>
        <w:tc>
          <w:tcPr>
            <w:tcW w:w="1834" w:type="dxa"/>
            <w:shd w:val="clear" w:color="auto" w:fill="auto"/>
          </w:tcPr>
          <w:p w14:paraId="3F9A9B98" w14:textId="77777777" w:rsidR="00B16126" w:rsidRPr="00C05665" w:rsidRDefault="00B16126" w:rsidP="00B16126">
            <w:r w:rsidRPr="00C05665">
              <w:t>Kompatibilita</w:t>
            </w:r>
          </w:p>
        </w:tc>
        <w:tc>
          <w:tcPr>
            <w:tcW w:w="3544" w:type="dxa"/>
            <w:shd w:val="clear" w:color="auto" w:fill="auto"/>
          </w:tcPr>
          <w:p w14:paraId="294FF947" w14:textId="1EC7AAFC" w:rsidR="00B16126" w:rsidRPr="007416A2" w:rsidRDefault="00B16126" w:rsidP="00B16126">
            <w:pPr>
              <w:pStyle w:val="Odstavecseseznamem"/>
              <w:numPr>
                <w:ilvl w:val="0"/>
                <w:numId w:val="5"/>
              </w:numPr>
              <w:jc w:val="both"/>
            </w:pPr>
            <w:r w:rsidRPr="007416A2">
              <w:t xml:space="preserve">Zařízení musí být kompatibilní s IBM </w:t>
            </w:r>
            <w:proofErr w:type="spellStart"/>
            <w:r w:rsidRPr="007416A2">
              <w:t>Spectrum</w:t>
            </w:r>
            <w:proofErr w:type="spellEnd"/>
            <w:r w:rsidRPr="007416A2">
              <w:t xml:space="preserve"> </w:t>
            </w:r>
            <w:proofErr w:type="spellStart"/>
            <w:r w:rsidRPr="007416A2">
              <w:t>Protect</w:t>
            </w:r>
            <w:proofErr w:type="spellEnd"/>
            <w:r w:rsidRPr="007416A2">
              <w:t xml:space="preserve"> a nově navrženým zálohovacím řešením.</w:t>
            </w:r>
          </w:p>
        </w:tc>
        <w:tc>
          <w:tcPr>
            <w:tcW w:w="1134" w:type="dxa"/>
            <w:shd w:val="clear" w:color="auto" w:fill="FFFF00"/>
          </w:tcPr>
          <w:p w14:paraId="56751380" w14:textId="2CD871E3" w:rsidR="00B16126" w:rsidRPr="0027537E" w:rsidRDefault="00B16126" w:rsidP="00B16126">
            <w:r w:rsidRPr="00B02D78">
              <w:t>ANO</w:t>
            </w:r>
          </w:p>
        </w:tc>
        <w:tc>
          <w:tcPr>
            <w:tcW w:w="2268" w:type="dxa"/>
            <w:shd w:val="clear" w:color="auto" w:fill="FFFF00"/>
          </w:tcPr>
          <w:p w14:paraId="7C1AD136" w14:textId="0695DAE6" w:rsidR="00B16126" w:rsidRPr="0027537E" w:rsidRDefault="00B16126" w:rsidP="000F3613">
            <w:pPr>
              <w:jc w:val="both"/>
            </w:pPr>
            <w:r w:rsidRPr="00B02D78">
              <w:t xml:space="preserve">Nabízené zařízení jsou kompatibilní s IBM </w:t>
            </w:r>
            <w:proofErr w:type="spellStart"/>
            <w:r w:rsidRPr="00B02D78">
              <w:t>Spectrum</w:t>
            </w:r>
            <w:proofErr w:type="spellEnd"/>
            <w:r w:rsidRPr="00B02D78">
              <w:t xml:space="preserve"> </w:t>
            </w:r>
            <w:proofErr w:type="spellStart"/>
            <w:r w:rsidRPr="00B02D78">
              <w:t>Protect</w:t>
            </w:r>
            <w:proofErr w:type="spellEnd"/>
            <w:r w:rsidRPr="00B02D78">
              <w:t xml:space="preserve"> i nabízeným zálohovacím řešení.</w:t>
            </w:r>
          </w:p>
        </w:tc>
      </w:tr>
      <w:tr w:rsidR="00B16126" w:rsidRPr="0027537E" w14:paraId="168B13A3"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3D47C82E" w14:textId="77777777" w:rsidR="00B16126" w:rsidRPr="0027537E" w:rsidRDefault="00B16126" w:rsidP="00B16126">
            <w:pPr>
              <w:pStyle w:val="Odstavecseseznamem"/>
              <w:numPr>
                <w:ilvl w:val="0"/>
                <w:numId w:val="14"/>
              </w:numPr>
              <w:spacing w:after="0" w:line="240" w:lineRule="auto"/>
              <w:jc w:val="both"/>
            </w:pPr>
          </w:p>
        </w:tc>
        <w:tc>
          <w:tcPr>
            <w:tcW w:w="1834" w:type="dxa"/>
            <w:vMerge w:val="restart"/>
            <w:shd w:val="clear" w:color="auto" w:fill="auto"/>
            <w:vAlign w:val="center"/>
          </w:tcPr>
          <w:p w14:paraId="05D75120" w14:textId="58E71AB8" w:rsidR="00B16126" w:rsidRPr="00C05665" w:rsidRDefault="00B16126" w:rsidP="00B16126">
            <w:r w:rsidRPr="00C05665">
              <w:t>Technické vlastnosti a rozměry</w:t>
            </w:r>
          </w:p>
        </w:tc>
        <w:tc>
          <w:tcPr>
            <w:tcW w:w="3544" w:type="dxa"/>
            <w:shd w:val="clear" w:color="auto" w:fill="auto"/>
          </w:tcPr>
          <w:p w14:paraId="304FF159" w14:textId="011CBD81" w:rsidR="00B16126" w:rsidRPr="007416A2" w:rsidRDefault="00B16126" w:rsidP="00B16126">
            <w:pPr>
              <w:pStyle w:val="Odstavecseseznamem"/>
              <w:numPr>
                <w:ilvl w:val="0"/>
                <w:numId w:val="5"/>
              </w:numPr>
              <w:jc w:val="both"/>
            </w:pPr>
            <w:r w:rsidRPr="007416A2">
              <w:t>Kompatibilní s RACK 19”.</w:t>
            </w:r>
          </w:p>
        </w:tc>
        <w:tc>
          <w:tcPr>
            <w:tcW w:w="1134" w:type="dxa"/>
            <w:tcBorders>
              <w:bottom w:val="single" w:sz="4" w:space="0" w:color="auto"/>
            </w:tcBorders>
            <w:shd w:val="clear" w:color="auto" w:fill="FFFF00"/>
          </w:tcPr>
          <w:p w14:paraId="4DDD5EAD" w14:textId="3DFB5D55" w:rsidR="00B16126" w:rsidRPr="0027537E" w:rsidRDefault="00B16126" w:rsidP="00B16126">
            <w:r w:rsidRPr="00B02D78">
              <w:t>ANO</w:t>
            </w:r>
          </w:p>
        </w:tc>
        <w:tc>
          <w:tcPr>
            <w:tcW w:w="2268" w:type="dxa"/>
            <w:shd w:val="clear" w:color="auto" w:fill="FFFF00"/>
          </w:tcPr>
          <w:p w14:paraId="05EAAA11" w14:textId="1102A9C4" w:rsidR="00B16126" w:rsidRPr="0027537E" w:rsidRDefault="00B16126" w:rsidP="000F3613">
            <w:pPr>
              <w:jc w:val="both"/>
            </w:pPr>
            <w:r w:rsidRPr="00B02D78">
              <w:t>Nabízené zařízení je kompatibilní s RACK 19“</w:t>
            </w:r>
            <w:r w:rsidR="006E51D6">
              <w:t>.</w:t>
            </w:r>
          </w:p>
        </w:tc>
      </w:tr>
      <w:tr w:rsidR="00B16126" w:rsidRPr="0027537E" w14:paraId="5D5C0EEB"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6C12110D" w14:textId="77777777" w:rsidR="00B16126" w:rsidRPr="0027537E" w:rsidRDefault="00B16126" w:rsidP="00B16126">
            <w:pPr>
              <w:pStyle w:val="Odstavecseseznamem"/>
              <w:numPr>
                <w:ilvl w:val="0"/>
                <w:numId w:val="14"/>
              </w:numPr>
              <w:spacing w:after="0" w:line="240" w:lineRule="auto"/>
              <w:jc w:val="both"/>
            </w:pPr>
          </w:p>
        </w:tc>
        <w:tc>
          <w:tcPr>
            <w:tcW w:w="1834" w:type="dxa"/>
            <w:vMerge/>
            <w:shd w:val="clear" w:color="auto" w:fill="auto"/>
          </w:tcPr>
          <w:p w14:paraId="0C2522DA" w14:textId="77777777" w:rsidR="00B16126" w:rsidRPr="0027537E" w:rsidRDefault="00B16126" w:rsidP="00B16126">
            <w:pPr>
              <w:rPr>
                <w:b/>
                <w:bCs/>
              </w:rPr>
            </w:pPr>
          </w:p>
        </w:tc>
        <w:tc>
          <w:tcPr>
            <w:tcW w:w="3544" w:type="dxa"/>
            <w:shd w:val="clear" w:color="auto" w:fill="auto"/>
          </w:tcPr>
          <w:p w14:paraId="07B6B3E1" w14:textId="7D300516" w:rsidR="00B16126" w:rsidRPr="007416A2" w:rsidRDefault="00B16126" w:rsidP="00B16126">
            <w:pPr>
              <w:pStyle w:val="Odstavecseseznamem"/>
              <w:numPr>
                <w:ilvl w:val="0"/>
                <w:numId w:val="5"/>
              </w:numPr>
              <w:jc w:val="both"/>
            </w:pPr>
            <w:r>
              <w:t>Dodavatel uvede</w:t>
            </w:r>
            <w:r w:rsidRPr="007416A2">
              <w:t xml:space="preserve"> velikost v EIA (jednotek U) pro systémovou skříň 19”.</w:t>
            </w:r>
          </w:p>
        </w:tc>
        <w:tc>
          <w:tcPr>
            <w:tcW w:w="1134" w:type="dxa"/>
            <w:tcBorders>
              <w:bottom w:val="single" w:sz="4" w:space="0" w:color="auto"/>
              <w:tr2bl w:val="single" w:sz="4" w:space="0" w:color="auto"/>
            </w:tcBorders>
            <w:shd w:val="clear" w:color="auto" w:fill="F2F2F2" w:themeFill="background1" w:themeFillShade="F2"/>
          </w:tcPr>
          <w:p w14:paraId="7ACF413B" w14:textId="77777777" w:rsidR="00B16126" w:rsidRPr="0027537E" w:rsidRDefault="00B16126" w:rsidP="00B16126"/>
        </w:tc>
        <w:tc>
          <w:tcPr>
            <w:tcW w:w="2268" w:type="dxa"/>
            <w:shd w:val="clear" w:color="auto" w:fill="FFFF00"/>
          </w:tcPr>
          <w:p w14:paraId="071F7870" w14:textId="314BC0D0" w:rsidR="00B16126" w:rsidRPr="0027537E" w:rsidRDefault="00B16126" w:rsidP="000F3613">
            <w:pPr>
              <w:jc w:val="both"/>
            </w:pPr>
            <w:r w:rsidRPr="004B1AE6">
              <w:t>16U</w:t>
            </w:r>
            <w:r w:rsidR="006E51D6">
              <w:t>.</w:t>
            </w:r>
          </w:p>
        </w:tc>
      </w:tr>
      <w:tr w:rsidR="00B16126" w:rsidRPr="0027537E" w14:paraId="64B8B061"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16BBA14B" w14:textId="77777777" w:rsidR="00B16126" w:rsidRPr="0027537E" w:rsidRDefault="00B16126" w:rsidP="00B16126">
            <w:pPr>
              <w:pStyle w:val="Odstavecseseznamem"/>
              <w:numPr>
                <w:ilvl w:val="0"/>
                <w:numId w:val="14"/>
              </w:numPr>
              <w:spacing w:after="0" w:line="240" w:lineRule="auto"/>
              <w:jc w:val="both"/>
            </w:pPr>
          </w:p>
        </w:tc>
        <w:tc>
          <w:tcPr>
            <w:tcW w:w="1834" w:type="dxa"/>
            <w:vMerge/>
            <w:shd w:val="clear" w:color="auto" w:fill="auto"/>
          </w:tcPr>
          <w:p w14:paraId="3727827A" w14:textId="77777777" w:rsidR="00B16126" w:rsidRPr="0027537E" w:rsidRDefault="00B16126" w:rsidP="00B16126">
            <w:pPr>
              <w:rPr>
                <w:b/>
                <w:bCs/>
              </w:rPr>
            </w:pPr>
          </w:p>
        </w:tc>
        <w:tc>
          <w:tcPr>
            <w:tcW w:w="3544" w:type="dxa"/>
            <w:shd w:val="clear" w:color="auto" w:fill="auto"/>
          </w:tcPr>
          <w:p w14:paraId="01C5600F" w14:textId="14BA8803" w:rsidR="00B16126" w:rsidRPr="007416A2" w:rsidRDefault="00B16126" w:rsidP="00B16126">
            <w:pPr>
              <w:pStyle w:val="Odstavecseseznamem"/>
              <w:numPr>
                <w:ilvl w:val="0"/>
                <w:numId w:val="5"/>
              </w:numPr>
              <w:jc w:val="both"/>
            </w:pPr>
            <w:bookmarkStart w:id="131" w:name="_Hlk169042612"/>
            <w:r>
              <w:t>Dodavatel uvede</w:t>
            </w:r>
            <w:r w:rsidRPr="007416A2">
              <w:t xml:space="preserve"> počet a typ napájení (C13/14 nebo C19/C20 a počet).</w:t>
            </w:r>
            <w:bookmarkEnd w:id="131"/>
          </w:p>
        </w:tc>
        <w:tc>
          <w:tcPr>
            <w:tcW w:w="1134" w:type="dxa"/>
            <w:tcBorders>
              <w:tr2bl w:val="single" w:sz="4" w:space="0" w:color="auto"/>
            </w:tcBorders>
            <w:shd w:val="clear" w:color="auto" w:fill="F2F2F2" w:themeFill="background1" w:themeFillShade="F2"/>
          </w:tcPr>
          <w:p w14:paraId="271D9CA1" w14:textId="77777777" w:rsidR="00B16126" w:rsidRPr="0027537E" w:rsidRDefault="00B16126" w:rsidP="00B16126"/>
        </w:tc>
        <w:tc>
          <w:tcPr>
            <w:tcW w:w="2268" w:type="dxa"/>
            <w:shd w:val="clear" w:color="auto" w:fill="FFFF00"/>
          </w:tcPr>
          <w:p w14:paraId="0C02DBD8" w14:textId="42322042" w:rsidR="00B16126" w:rsidRPr="0027537E" w:rsidRDefault="00B16126" w:rsidP="000F3613">
            <w:pPr>
              <w:jc w:val="both"/>
            </w:pPr>
            <w:r w:rsidRPr="004B1AE6">
              <w:t>2x C13/C14, 6x C19/C20</w:t>
            </w:r>
            <w:r w:rsidR="006E51D6">
              <w:t>.</w:t>
            </w:r>
          </w:p>
        </w:tc>
      </w:tr>
      <w:tr w:rsidR="00B16126" w:rsidRPr="0027537E" w14:paraId="45967F1F"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70EC8B7C" w14:textId="77777777" w:rsidR="00B16126" w:rsidRPr="0027537E" w:rsidRDefault="00B16126" w:rsidP="00B16126">
            <w:pPr>
              <w:pStyle w:val="Odstavecseseznamem"/>
              <w:numPr>
                <w:ilvl w:val="0"/>
                <w:numId w:val="14"/>
              </w:numPr>
              <w:spacing w:after="0" w:line="240" w:lineRule="auto"/>
              <w:jc w:val="both"/>
            </w:pPr>
          </w:p>
        </w:tc>
        <w:tc>
          <w:tcPr>
            <w:tcW w:w="1834" w:type="dxa"/>
            <w:vMerge/>
            <w:shd w:val="clear" w:color="auto" w:fill="auto"/>
          </w:tcPr>
          <w:p w14:paraId="3DB00663" w14:textId="77777777" w:rsidR="00B16126" w:rsidRPr="0027537E" w:rsidRDefault="00B16126" w:rsidP="00B16126">
            <w:pPr>
              <w:rPr>
                <w:b/>
                <w:bCs/>
              </w:rPr>
            </w:pPr>
          </w:p>
        </w:tc>
        <w:tc>
          <w:tcPr>
            <w:tcW w:w="3544" w:type="dxa"/>
            <w:shd w:val="clear" w:color="auto" w:fill="auto"/>
          </w:tcPr>
          <w:p w14:paraId="24F1E500" w14:textId="7C91B566" w:rsidR="00B16126" w:rsidRPr="007416A2" w:rsidRDefault="00B16126" w:rsidP="00B16126">
            <w:pPr>
              <w:pStyle w:val="Odstavecseseznamem"/>
              <w:numPr>
                <w:ilvl w:val="0"/>
                <w:numId w:val="5"/>
              </w:numPr>
              <w:jc w:val="both"/>
            </w:pPr>
            <w:r>
              <w:t>Dodavatel uvede</w:t>
            </w:r>
            <w:r w:rsidRPr="007416A2">
              <w:t xml:space="preserve"> hmotnost a typický a maximální elektrický příkon.</w:t>
            </w:r>
          </w:p>
        </w:tc>
        <w:tc>
          <w:tcPr>
            <w:tcW w:w="1134" w:type="dxa"/>
            <w:tcBorders>
              <w:tr2bl w:val="single" w:sz="4" w:space="0" w:color="auto"/>
            </w:tcBorders>
            <w:shd w:val="clear" w:color="auto" w:fill="F2F2F2" w:themeFill="background1" w:themeFillShade="F2"/>
          </w:tcPr>
          <w:p w14:paraId="2A75F924" w14:textId="77777777" w:rsidR="00B16126" w:rsidRPr="0027537E" w:rsidRDefault="00B16126" w:rsidP="00B16126"/>
        </w:tc>
        <w:tc>
          <w:tcPr>
            <w:tcW w:w="2268" w:type="dxa"/>
            <w:shd w:val="clear" w:color="auto" w:fill="FFFF00"/>
          </w:tcPr>
          <w:p w14:paraId="6EEAED17" w14:textId="33B40AED" w:rsidR="00B16126" w:rsidRPr="0027537E" w:rsidRDefault="00B16126" w:rsidP="000F3613">
            <w:pPr>
              <w:jc w:val="both"/>
            </w:pPr>
            <w:r w:rsidRPr="004B1AE6">
              <w:t>maximální 4050 watt, typický: 3200 watt</w:t>
            </w:r>
            <w:r w:rsidR="006E51D6">
              <w:t>.</w:t>
            </w:r>
          </w:p>
        </w:tc>
      </w:tr>
      <w:tr w:rsidR="00B16126" w:rsidRPr="0027537E" w14:paraId="508ABD79"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25EA440C" w14:textId="77777777" w:rsidR="00B16126" w:rsidRPr="0027537E" w:rsidRDefault="00B16126" w:rsidP="00B16126">
            <w:pPr>
              <w:pStyle w:val="Odstavecseseznamem"/>
              <w:numPr>
                <w:ilvl w:val="0"/>
                <w:numId w:val="14"/>
              </w:numPr>
              <w:spacing w:after="0" w:line="240" w:lineRule="auto"/>
              <w:jc w:val="both"/>
            </w:pPr>
          </w:p>
        </w:tc>
        <w:tc>
          <w:tcPr>
            <w:tcW w:w="1834" w:type="dxa"/>
            <w:vMerge/>
            <w:shd w:val="clear" w:color="auto" w:fill="auto"/>
          </w:tcPr>
          <w:p w14:paraId="274156D4" w14:textId="77777777" w:rsidR="00B16126" w:rsidRPr="0027537E" w:rsidRDefault="00B16126" w:rsidP="00B16126">
            <w:pPr>
              <w:rPr>
                <w:b/>
                <w:bCs/>
              </w:rPr>
            </w:pPr>
          </w:p>
        </w:tc>
        <w:tc>
          <w:tcPr>
            <w:tcW w:w="3544" w:type="dxa"/>
            <w:shd w:val="clear" w:color="auto" w:fill="auto"/>
          </w:tcPr>
          <w:p w14:paraId="10ACCE06" w14:textId="24343926" w:rsidR="00B16126" w:rsidRPr="007416A2" w:rsidRDefault="00B16126" w:rsidP="00B16126">
            <w:pPr>
              <w:pStyle w:val="Odstavecseseznamem"/>
              <w:numPr>
                <w:ilvl w:val="0"/>
                <w:numId w:val="5"/>
              </w:numPr>
              <w:jc w:val="both"/>
            </w:pPr>
            <w:r>
              <w:t>Dodavatel uvede</w:t>
            </w:r>
            <w:r w:rsidRPr="007416A2">
              <w:t>, jaké jsou požadavky na elektrické jištění.</w:t>
            </w:r>
          </w:p>
        </w:tc>
        <w:tc>
          <w:tcPr>
            <w:tcW w:w="1134" w:type="dxa"/>
            <w:tcBorders>
              <w:tr2bl w:val="single" w:sz="4" w:space="0" w:color="auto"/>
            </w:tcBorders>
            <w:shd w:val="clear" w:color="auto" w:fill="F2F2F2" w:themeFill="background1" w:themeFillShade="F2"/>
          </w:tcPr>
          <w:p w14:paraId="5681895D" w14:textId="77777777" w:rsidR="00B16126" w:rsidRPr="0027537E" w:rsidRDefault="00B16126" w:rsidP="00B16126"/>
        </w:tc>
        <w:tc>
          <w:tcPr>
            <w:tcW w:w="2268" w:type="dxa"/>
            <w:shd w:val="clear" w:color="auto" w:fill="FFFF00"/>
          </w:tcPr>
          <w:p w14:paraId="506868D6" w14:textId="77EBDBBF" w:rsidR="00B16126" w:rsidRPr="0027537E" w:rsidRDefault="00B16126" w:rsidP="000F3613">
            <w:pPr>
              <w:jc w:val="both"/>
            </w:pPr>
            <w:r w:rsidRPr="004B1AE6">
              <w:t>1 fáze, 32 A</w:t>
            </w:r>
            <w:r w:rsidR="006E51D6">
              <w:t>.</w:t>
            </w:r>
          </w:p>
        </w:tc>
      </w:tr>
      <w:tr w:rsidR="00B16126" w:rsidRPr="0027537E" w14:paraId="5400CFA6"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630CF6E5" w14:textId="77777777" w:rsidR="00B16126" w:rsidRPr="0027537E" w:rsidRDefault="00B16126" w:rsidP="00B16126">
            <w:pPr>
              <w:pStyle w:val="Odstavecseseznamem"/>
              <w:numPr>
                <w:ilvl w:val="0"/>
                <w:numId w:val="14"/>
              </w:numPr>
              <w:spacing w:after="0" w:line="240" w:lineRule="auto"/>
              <w:jc w:val="both"/>
            </w:pPr>
          </w:p>
        </w:tc>
        <w:tc>
          <w:tcPr>
            <w:tcW w:w="1834" w:type="dxa"/>
            <w:shd w:val="clear" w:color="auto" w:fill="auto"/>
          </w:tcPr>
          <w:p w14:paraId="03688B95" w14:textId="543B20A3" w:rsidR="00B16126" w:rsidRPr="0027537E" w:rsidRDefault="00B16126" w:rsidP="00B16126">
            <w:pPr>
              <w:rPr>
                <w:b/>
                <w:bCs/>
              </w:rPr>
            </w:pPr>
            <w:r>
              <w:t>N</w:t>
            </w:r>
            <w:r w:rsidRPr="00E87B35">
              <w:t>apájení</w:t>
            </w:r>
          </w:p>
        </w:tc>
        <w:tc>
          <w:tcPr>
            <w:tcW w:w="3544" w:type="dxa"/>
            <w:shd w:val="clear" w:color="auto" w:fill="auto"/>
          </w:tcPr>
          <w:p w14:paraId="5CBF852E" w14:textId="7B5FEEFE" w:rsidR="00B16126" w:rsidRPr="007416A2" w:rsidRDefault="00B16126" w:rsidP="00B16126">
            <w:pPr>
              <w:pStyle w:val="Odstavecseseznamem"/>
              <w:numPr>
                <w:ilvl w:val="0"/>
                <w:numId w:val="5"/>
              </w:numPr>
              <w:jc w:val="both"/>
            </w:pPr>
            <w:r w:rsidRPr="007416A2">
              <w:t>Zařízení musí mít redundantní napájecí zdroje 250VAC, vyměnitelné za chodu.</w:t>
            </w:r>
          </w:p>
        </w:tc>
        <w:tc>
          <w:tcPr>
            <w:tcW w:w="1134" w:type="dxa"/>
            <w:shd w:val="clear" w:color="auto" w:fill="FFFF00"/>
          </w:tcPr>
          <w:p w14:paraId="5E656C77" w14:textId="227DFDE6" w:rsidR="00B16126" w:rsidRPr="0027537E" w:rsidRDefault="00B16126" w:rsidP="00B16126">
            <w:r w:rsidRPr="007768B8">
              <w:t>ANO</w:t>
            </w:r>
          </w:p>
        </w:tc>
        <w:tc>
          <w:tcPr>
            <w:tcW w:w="2268" w:type="dxa"/>
            <w:shd w:val="clear" w:color="auto" w:fill="FFFF00"/>
          </w:tcPr>
          <w:p w14:paraId="3A651C70" w14:textId="5682311A" w:rsidR="00B16126" w:rsidRPr="0027537E" w:rsidRDefault="00B16126" w:rsidP="000F3613">
            <w:pPr>
              <w:jc w:val="both"/>
            </w:pPr>
            <w:r w:rsidRPr="007768B8">
              <w:t>Nabízené zařízení má redundantní napájecí zdroje 250 VAC vyměnitelné za chodu.</w:t>
            </w:r>
          </w:p>
        </w:tc>
      </w:tr>
      <w:tr w:rsidR="00B16126" w:rsidRPr="0027537E" w14:paraId="1B114FBA"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1E863796" w14:textId="77777777" w:rsidR="00B16126" w:rsidRPr="0027537E" w:rsidRDefault="00B16126" w:rsidP="00B16126">
            <w:pPr>
              <w:pStyle w:val="Odstavecseseznamem"/>
              <w:numPr>
                <w:ilvl w:val="0"/>
                <w:numId w:val="14"/>
              </w:numPr>
              <w:spacing w:after="0" w:line="240" w:lineRule="auto"/>
              <w:jc w:val="both"/>
            </w:pPr>
          </w:p>
        </w:tc>
        <w:tc>
          <w:tcPr>
            <w:tcW w:w="1834" w:type="dxa"/>
            <w:shd w:val="clear" w:color="auto" w:fill="auto"/>
          </w:tcPr>
          <w:p w14:paraId="1E0F25C0" w14:textId="2A60880D" w:rsidR="00B16126" w:rsidRPr="0027537E" w:rsidRDefault="00B16126" w:rsidP="00B16126">
            <w:pPr>
              <w:rPr>
                <w:b/>
                <w:bCs/>
              </w:rPr>
            </w:pPr>
            <w:r>
              <w:t>Konektivita</w:t>
            </w:r>
          </w:p>
        </w:tc>
        <w:tc>
          <w:tcPr>
            <w:tcW w:w="3544" w:type="dxa"/>
            <w:shd w:val="clear" w:color="auto" w:fill="auto"/>
          </w:tcPr>
          <w:p w14:paraId="4627E954" w14:textId="62F6E069" w:rsidR="00B16126" w:rsidRPr="007416A2" w:rsidRDefault="00B16126" w:rsidP="00B16126">
            <w:pPr>
              <w:pStyle w:val="Odstavecseseznamem"/>
              <w:numPr>
                <w:ilvl w:val="0"/>
                <w:numId w:val="5"/>
              </w:numPr>
              <w:jc w:val="both"/>
            </w:pPr>
            <w:r w:rsidRPr="007416A2">
              <w:t>Připojena k SAN infrastruktuře je minimální 4x</w:t>
            </w:r>
            <w:r>
              <w:t xml:space="preserve"> min.</w:t>
            </w:r>
            <w:r w:rsidRPr="007416A2">
              <w:t xml:space="preserve"> 32 </w:t>
            </w:r>
            <w:proofErr w:type="spellStart"/>
            <w:r w:rsidRPr="007416A2">
              <w:t>Gb</w:t>
            </w:r>
            <w:proofErr w:type="spellEnd"/>
            <w:r w:rsidRPr="007416A2">
              <w:t>/s (pro každé zařízení).</w:t>
            </w:r>
          </w:p>
        </w:tc>
        <w:tc>
          <w:tcPr>
            <w:tcW w:w="1134" w:type="dxa"/>
            <w:shd w:val="clear" w:color="auto" w:fill="FFFF00"/>
          </w:tcPr>
          <w:p w14:paraId="13706534" w14:textId="5BA29666" w:rsidR="00B16126" w:rsidRPr="0027537E" w:rsidRDefault="00B16126" w:rsidP="00B16126">
            <w:r w:rsidRPr="007768B8">
              <w:t>ANO</w:t>
            </w:r>
          </w:p>
        </w:tc>
        <w:tc>
          <w:tcPr>
            <w:tcW w:w="2268" w:type="dxa"/>
            <w:shd w:val="clear" w:color="auto" w:fill="FFFF00"/>
          </w:tcPr>
          <w:p w14:paraId="042F064C" w14:textId="0770ACBC" w:rsidR="00B16126" w:rsidRPr="0027537E" w:rsidRDefault="00B16126" w:rsidP="000F3613">
            <w:pPr>
              <w:jc w:val="both"/>
            </w:pPr>
            <w:r w:rsidRPr="007768B8">
              <w:t xml:space="preserve">Každé nabízené zařízení obsahuje 8x 32 </w:t>
            </w:r>
            <w:proofErr w:type="spellStart"/>
            <w:r w:rsidRPr="007768B8">
              <w:t>Gb</w:t>
            </w:r>
            <w:proofErr w:type="spellEnd"/>
            <w:r w:rsidRPr="007768B8">
              <w:t>/s FC port k připojení do SAN infrastruktury.</w:t>
            </w:r>
          </w:p>
        </w:tc>
      </w:tr>
      <w:tr w:rsidR="00B16126" w:rsidRPr="0027537E" w14:paraId="0CCB6616"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6BD54578" w14:textId="77777777" w:rsidR="00B16126" w:rsidRPr="0027537E" w:rsidRDefault="00B16126" w:rsidP="00B16126">
            <w:pPr>
              <w:pStyle w:val="Odstavecseseznamem"/>
              <w:numPr>
                <w:ilvl w:val="0"/>
                <w:numId w:val="14"/>
              </w:numPr>
              <w:spacing w:after="0" w:line="240" w:lineRule="auto"/>
              <w:jc w:val="both"/>
            </w:pPr>
          </w:p>
        </w:tc>
        <w:tc>
          <w:tcPr>
            <w:tcW w:w="1834" w:type="dxa"/>
            <w:vMerge w:val="restart"/>
            <w:shd w:val="clear" w:color="auto" w:fill="auto"/>
            <w:vAlign w:val="center"/>
          </w:tcPr>
          <w:p w14:paraId="6FD6F56A" w14:textId="72BFD4C4" w:rsidR="00B16126" w:rsidRPr="00160DA0" w:rsidRDefault="00B16126" w:rsidP="00B16126">
            <w:r w:rsidRPr="00160DA0">
              <w:t>Výkon</w:t>
            </w:r>
          </w:p>
        </w:tc>
        <w:tc>
          <w:tcPr>
            <w:tcW w:w="3544" w:type="dxa"/>
            <w:shd w:val="clear" w:color="auto" w:fill="auto"/>
          </w:tcPr>
          <w:p w14:paraId="2491E835" w14:textId="1769C497" w:rsidR="00B16126" w:rsidRPr="007416A2" w:rsidRDefault="00B16126" w:rsidP="00B16126">
            <w:pPr>
              <w:pStyle w:val="Odstavecseseznamem"/>
              <w:numPr>
                <w:ilvl w:val="0"/>
                <w:numId w:val="5"/>
              </w:numPr>
              <w:jc w:val="both"/>
              <w:rPr>
                <w:lang w:eastAsia="cs-CZ"/>
              </w:rPr>
            </w:pPr>
            <w:r w:rsidRPr="007416A2">
              <w:rPr>
                <w:lang w:eastAsia="cs-CZ"/>
              </w:rPr>
              <w:t>SSD/</w:t>
            </w:r>
            <w:proofErr w:type="spellStart"/>
            <w:r w:rsidRPr="007416A2">
              <w:rPr>
                <w:lang w:eastAsia="cs-CZ"/>
              </w:rPr>
              <w:t>flash</w:t>
            </w:r>
            <w:proofErr w:type="spellEnd"/>
            <w:r w:rsidRPr="007416A2">
              <w:rPr>
                <w:lang w:eastAsia="cs-CZ"/>
              </w:rPr>
              <w:t xml:space="preserve"> vrstva: Náhodný IO výkon: </w:t>
            </w:r>
            <w:r>
              <w:rPr>
                <w:lang w:eastAsia="cs-CZ"/>
              </w:rPr>
              <w:t xml:space="preserve">min. </w:t>
            </w:r>
            <w:r w:rsidRPr="007416A2">
              <w:rPr>
                <w:lang w:eastAsia="cs-CZ"/>
              </w:rPr>
              <w:t xml:space="preserve">30.000 IO/s, poměr </w:t>
            </w:r>
            <w:proofErr w:type="spellStart"/>
            <w:proofErr w:type="gramStart"/>
            <w:r w:rsidRPr="007416A2">
              <w:rPr>
                <w:lang w:eastAsia="cs-CZ"/>
              </w:rPr>
              <w:t>čtení:zápis</w:t>
            </w:r>
            <w:proofErr w:type="spellEnd"/>
            <w:proofErr w:type="gramEnd"/>
            <w:r w:rsidRPr="007416A2">
              <w:rPr>
                <w:lang w:eastAsia="cs-CZ"/>
              </w:rPr>
              <w:t xml:space="preserve"> 50:50, 100% náhodná zátěž, velikost bloku 128 kB.</w:t>
            </w:r>
          </w:p>
        </w:tc>
        <w:tc>
          <w:tcPr>
            <w:tcW w:w="1134" w:type="dxa"/>
            <w:shd w:val="clear" w:color="auto" w:fill="FFFF00"/>
          </w:tcPr>
          <w:p w14:paraId="30461879" w14:textId="089F6E6F" w:rsidR="00B16126" w:rsidRPr="0027537E" w:rsidRDefault="00B16126" w:rsidP="00B16126">
            <w:r w:rsidRPr="007768B8">
              <w:t>ANO</w:t>
            </w:r>
          </w:p>
        </w:tc>
        <w:tc>
          <w:tcPr>
            <w:tcW w:w="2268" w:type="dxa"/>
            <w:shd w:val="clear" w:color="auto" w:fill="FFFF00"/>
          </w:tcPr>
          <w:p w14:paraId="0C86071C" w14:textId="675C4C66" w:rsidR="00B16126" w:rsidRPr="0027537E" w:rsidRDefault="00B16126" w:rsidP="000F3613">
            <w:pPr>
              <w:jc w:val="both"/>
            </w:pPr>
            <w:r w:rsidRPr="007768B8">
              <w:t xml:space="preserve">Nabízené zařízení poskytuje výkon až 40 788 IO/s při poměru </w:t>
            </w:r>
            <w:proofErr w:type="spellStart"/>
            <w:proofErr w:type="gramStart"/>
            <w:r w:rsidRPr="007768B8">
              <w:t>čtení:zápis</w:t>
            </w:r>
            <w:proofErr w:type="spellEnd"/>
            <w:proofErr w:type="gramEnd"/>
            <w:r w:rsidRPr="007768B8">
              <w:t xml:space="preserve"> 50:50, 100% náhodná zátěž při velikosti bloku 128 kB.</w:t>
            </w:r>
          </w:p>
        </w:tc>
      </w:tr>
      <w:tr w:rsidR="00B16126" w:rsidRPr="0027537E" w14:paraId="3EC44F52"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46"/>
          <w:jc w:val="center"/>
        </w:trPr>
        <w:tc>
          <w:tcPr>
            <w:tcW w:w="708" w:type="dxa"/>
            <w:shd w:val="clear" w:color="auto" w:fill="auto"/>
          </w:tcPr>
          <w:p w14:paraId="669EF7E2" w14:textId="77777777" w:rsidR="00B16126" w:rsidRPr="0027537E" w:rsidRDefault="00B16126" w:rsidP="00B16126">
            <w:pPr>
              <w:pStyle w:val="Odstavecseseznamem"/>
              <w:numPr>
                <w:ilvl w:val="0"/>
                <w:numId w:val="14"/>
              </w:numPr>
              <w:spacing w:after="0" w:line="240" w:lineRule="auto"/>
              <w:jc w:val="both"/>
            </w:pPr>
          </w:p>
        </w:tc>
        <w:tc>
          <w:tcPr>
            <w:tcW w:w="1834" w:type="dxa"/>
            <w:vMerge/>
            <w:shd w:val="clear" w:color="auto" w:fill="auto"/>
          </w:tcPr>
          <w:p w14:paraId="7B988392" w14:textId="77777777" w:rsidR="00B16126" w:rsidRPr="0027537E" w:rsidRDefault="00B16126" w:rsidP="00B16126">
            <w:pPr>
              <w:rPr>
                <w:b/>
                <w:bCs/>
              </w:rPr>
            </w:pPr>
          </w:p>
        </w:tc>
        <w:tc>
          <w:tcPr>
            <w:tcW w:w="3544" w:type="dxa"/>
            <w:shd w:val="clear" w:color="auto" w:fill="auto"/>
          </w:tcPr>
          <w:p w14:paraId="24FC7C84" w14:textId="760A26E2" w:rsidR="00B16126" w:rsidRPr="007416A2" w:rsidRDefault="00B16126" w:rsidP="00B16126">
            <w:pPr>
              <w:pStyle w:val="Odstavecseseznamem"/>
              <w:numPr>
                <w:ilvl w:val="0"/>
                <w:numId w:val="5"/>
              </w:numPr>
              <w:jc w:val="both"/>
              <w:rPr>
                <w:lang w:eastAsia="cs-CZ"/>
              </w:rPr>
            </w:pPr>
            <w:r w:rsidRPr="007416A2">
              <w:rPr>
                <w:lang w:eastAsia="cs-CZ"/>
              </w:rPr>
              <w:t xml:space="preserve">NL-SAS vrstva: Propustnost: </w:t>
            </w:r>
            <w:r>
              <w:rPr>
                <w:lang w:eastAsia="cs-CZ"/>
              </w:rPr>
              <w:t xml:space="preserve">min. </w:t>
            </w:r>
            <w:r w:rsidRPr="007416A2">
              <w:rPr>
                <w:lang w:eastAsia="cs-CZ"/>
              </w:rPr>
              <w:t xml:space="preserve">3.500 MB/s, poměr </w:t>
            </w:r>
            <w:proofErr w:type="spellStart"/>
            <w:proofErr w:type="gramStart"/>
            <w:r w:rsidRPr="007416A2">
              <w:rPr>
                <w:lang w:eastAsia="cs-CZ"/>
              </w:rPr>
              <w:t>čtení:zápis</w:t>
            </w:r>
            <w:proofErr w:type="spellEnd"/>
            <w:proofErr w:type="gramEnd"/>
            <w:r w:rsidRPr="007416A2">
              <w:rPr>
                <w:lang w:eastAsia="cs-CZ"/>
              </w:rPr>
              <w:t xml:space="preserve"> 50:50, 100% sekvenční zátěž, velikost bloku 1024 kB.</w:t>
            </w:r>
          </w:p>
        </w:tc>
        <w:tc>
          <w:tcPr>
            <w:tcW w:w="1134" w:type="dxa"/>
            <w:shd w:val="clear" w:color="auto" w:fill="FFFF00"/>
          </w:tcPr>
          <w:p w14:paraId="2231CBF8" w14:textId="5AEBC81C" w:rsidR="00B16126" w:rsidRPr="0027537E" w:rsidRDefault="00B16126" w:rsidP="00B16126">
            <w:r w:rsidRPr="007768B8">
              <w:t>ANO</w:t>
            </w:r>
          </w:p>
        </w:tc>
        <w:tc>
          <w:tcPr>
            <w:tcW w:w="2268" w:type="dxa"/>
            <w:shd w:val="clear" w:color="auto" w:fill="FFFF00"/>
          </w:tcPr>
          <w:p w14:paraId="05418CD4" w14:textId="2268B8F5" w:rsidR="00B16126" w:rsidRPr="0027537E" w:rsidRDefault="00B16126" w:rsidP="000F3613">
            <w:pPr>
              <w:jc w:val="both"/>
            </w:pPr>
            <w:r w:rsidRPr="007768B8">
              <w:t xml:space="preserve">Nabízené zařízení poskytuje propustnost až 5 000 </w:t>
            </w:r>
            <w:proofErr w:type="spellStart"/>
            <w:r w:rsidRPr="007768B8">
              <w:t>MB/s</w:t>
            </w:r>
            <w:proofErr w:type="spellEnd"/>
            <w:r w:rsidRPr="007768B8">
              <w:t xml:space="preserve"> při poměru </w:t>
            </w:r>
            <w:proofErr w:type="spellStart"/>
            <w:proofErr w:type="gramStart"/>
            <w:r w:rsidRPr="007768B8">
              <w:t>čtení:zápis</w:t>
            </w:r>
            <w:proofErr w:type="spellEnd"/>
            <w:proofErr w:type="gramEnd"/>
            <w:r w:rsidRPr="007768B8">
              <w:t xml:space="preserve"> 50:50, 100% sekvenční zátěž při velikosti bloku 1024 kB.</w:t>
            </w:r>
          </w:p>
        </w:tc>
      </w:tr>
      <w:tr w:rsidR="00B16126" w:rsidRPr="0027537E" w14:paraId="41E946B3"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72EE4CE0" w14:textId="77777777" w:rsidR="00B16126" w:rsidRPr="0027537E" w:rsidRDefault="00B16126" w:rsidP="00B16126">
            <w:pPr>
              <w:pStyle w:val="Odstavecseseznamem"/>
              <w:numPr>
                <w:ilvl w:val="0"/>
                <w:numId w:val="14"/>
              </w:numPr>
              <w:spacing w:after="0" w:line="240" w:lineRule="auto"/>
              <w:jc w:val="both"/>
            </w:pPr>
          </w:p>
        </w:tc>
        <w:tc>
          <w:tcPr>
            <w:tcW w:w="1834" w:type="dxa"/>
            <w:vMerge/>
            <w:shd w:val="clear" w:color="auto" w:fill="auto"/>
          </w:tcPr>
          <w:p w14:paraId="3B0812AE" w14:textId="77777777" w:rsidR="00B16126" w:rsidRDefault="00B16126" w:rsidP="00B16126"/>
        </w:tc>
        <w:tc>
          <w:tcPr>
            <w:tcW w:w="3544" w:type="dxa"/>
            <w:shd w:val="clear" w:color="auto" w:fill="auto"/>
          </w:tcPr>
          <w:p w14:paraId="3FC166DE" w14:textId="10914DCB" w:rsidR="00B16126" w:rsidRPr="007416A2" w:rsidRDefault="00B16126" w:rsidP="00B16126">
            <w:pPr>
              <w:pStyle w:val="Odstavecseseznamem"/>
              <w:numPr>
                <w:ilvl w:val="0"/>
                <w:numId w:val="5"/>
              </w:numPr>
              <w:jc w:val="both"/>
            </w:pPr>
            <w:r w:rsidRPr="007416A2">
              <w:t xml:space="preserve">Celková velikost </w:t>
            </w:r>
            <w:proofErr w:type="spellStart"/>
            <w:r w:rsidRPr="007416A2">
              <w:t>cache</w:t>
            </w:r>
            <w:proofErr w:type="spellEnd"/>
            <w:r w:rsidRPr="007416A2">
              <w:t>/RAM v jednom řadiči je minimálně 128 GB.</w:t>
            </w:r>
          </w:p>
        </w:tc>
        <w:tc>
          <w:tcPr>
            <w:tcW w:w="1134" w:type="dxa"/>
            <w:shd w:val="clear" w:color="auto" w:fill="FFFF00"/>
          </w:tcPr>
          <w:p w14:paraId="678E7623" w14:textId="268C603A" w:rsidR="00B16126" w:rsidRPr="0027537E" w:rsidRDefault="00B16126" w:rsidP="00B16126">
            <w:r w:rsidRPr="007768B8">
              <w:t>ANO</w:t>
            </w:r>
          </w:p>
        </w:tc>
        <w:tc>
          <w:tcPr>
            <w:tcW w:w="2268" w:type="dxa"/>
            <w:shd w:val="clear" w:color="auto" w:fill="FFFF00"/>
          </w:tcPr>
          <w:p w14:paraId="79941B53" w14:textId="72546703" w:rsidR="00B16126" w:rsidRPr="0027537E" w:rsidRDefault="00B16126" w:rsidP="000F3613">
            <w:pPr>
              <w:jc w:val="both"/>
            </w:pPr>
            <w:r w:rsidRPr="007768B8">
              <w:t xml:space="preserve">Nabízené zařízení obsahují v každém řadiči </w:t>
            </w:r>
            <w:proofErr w:type="spellStart"/>
            <w:r w:rsidRPr="007768B8">
              <w:t>cache</w:t>
            </w:r>
            <w:proofErr w:type="spellEnd"/>
            <w:r w:rsidRPr="007768B8">
              <w:t xml:space="preserve"> o velikosti 128 GB.</w:t>
            </w:r>
          </w:p>
        </w:tc>
      </w:tr>
      <w:tr w:rsidR="00B16126" w:rsidRPr="0027537E" w14:paraId="3D7976A2"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56B6CF11" w14:textId="77777777" w:rsidR="00B16126" w:rsidRPr="0027537E" w:rsidRDefault="00B16126" w:rsidP="00B16126">
            <w:pPr>
              <w:pStyle w:val="Odstavecseseznamem"/>
              <w:numPr>
                <w:ilvl w:val="0"/>
                <w:numId w:val="14"/>
              </w:numPr>
              <w:spacing w:after="0" w:line="240" w:lineRule="auto"/>
              <w:jc w:val="both"/>
            </w:pPr>
          </w:p>
        </w:tc>
        <w:tc>
          <w:tcPr>
            <w:tcW w:w="1834" w:type="dxa"/>
            <w:vMerge w:val="restart"/>
            <w:shd w:val="clear" w:color="auto" w:fill="auto"/>
            <w:vAlign w:val="center"/>
          </w:tcPr>
          <w:p w14:paraId="3E329259" w14:textId="1AD8A9BD" w:rsidR="00B16126" w:rsidRPr="0027537E" w:rsidRDefault="00B16126" w:rsidP="00B16126">
            <w:pPr>
              <w:rPr>
                <w:b/>
                <w:bCs/>
              </w:rPr>
            </w:pPr>
            <w:r w:rsidRPr="00607CAD">
              <w:t>Charakteristiky a funkce</w:t>
            </w:r>
          </w:p>
        </w:tc>
        <w:tc>
          <w:tcPr>
            <w:tcW w:w="3544" w:type="dxa"/>
            <w:shd w:val="clear" w:color="auto" w:fill="auto"/>
          </w:tcPr>
          <w:p w14:paraId="35252BA3" w14:textId="433E426E" w:rsidR="00B16126" w:rsidRPr="007416A2" w:rsidRDefault="00B16126" w:rsidP="00B16126">
            <w:pPr>
              <w:pStyle w:val="Odstavecseseznamem"/>
              <w:numPr>
                <w:ilvl w:val="0"/>
                <w:numId w:val="5"/>
              </w:numPr>
              <w:jc w:val="both"/>
            </w:pPr>
            <w:r w:rsidRPr="007416A2">
              <w:t xml:space="preserve">Modulární, minimálně dvou řadičové </w:t>
            </w:r>
            <w:proofErr w:type="spellStart"/>
            <w:r w:rsidRPr="007416A2">
              <w:t>all</w:t>
            </w:r>
            <w:proofErr w:type="spellEnd"/>
            <w:r w:rsidRPr="007416A2">
              <w:t xml:space="preserve"> </w:t>
            </w:r>
            <w:proofErr w:type="spellStart"/>
            <w:r w:rsidRPr="007416A2">
              <w:t>flash</w:t>
            </w:r>
            <w:proofErr w:type="spellEnd"/>
            <w:r w:rsidRPr="007416A2">
              <w:t xml:space="preserve"> / hybridní diskové pole aktiv-aktiv designu založené na </w:t>
            </w:r>
            <w:proofErr w:type="spellStart"/>
            <w:r w:rsidRPr="007416A2">
              <w:t>NVMe</w:t>
            </w:r>
            <w:proofErr w:type="spellEnd"/>
            <w:r w:rsidRPr="007416A2">
              <w:t xml:space="preserve"> architektuře, řešení je koncipováno jako HW, SW a FW od jednoho výrobce.</w:t>
            </w:r>
          </w:p>
        </w:tc>
        <w:tc>
          <w:tcPr>
            <w:tcW w:w="1134" w:type="dxa"/>
            <w:shd w:val="clear" w:color="auto" w:fill="FFFF00"/>
          </w:tcPr>
          <w:p w14:paraId="75A18224" w14:textId="2B00C50B" w:rsidR="00B16126" w:rsidRPr="0027537E" w:rsidRDefault="00B16126" w:rsidP="00B16126">
            <w:r w:rsidRPr="007768B8">
              <w:t>ANO</w:t>
            </w:r>
          </w:p>
        </w:tc>
        <w:tc>
          <w:tcPr>
            <w:tcW w:w="2268" w:type="dxa"/>
            <w:shd w:val="clear" w:color="auto" w:fill="FFFF00"/>
          </w:tcPr>
          <w:p w14:paraId="6E07D4BE" w14:textId="579400A6" w:rsidR="00B16126" w:rsidRPr="0027537E" w:rsidRDefault="00B16126" w:rsidP="000F3613">
            <w:pPr>
              <w:jc w:val="both"/>
            </w:pPr>
            <w:r w:rsidRPr="007768B8">
              <w:t xml:space="preserve">Nabízené zařízení jsou modulární dvou řadičové </w:t>
            </w:r>
            <w:proofErr w:type="spellStart"/>
            <w:r w:rsidRPr="007768B8">
              <w:t>all</w:t>
            </w:r>
            <w:proofErr w:type="spellEnd"/>
            <w:r w:rsidRPr="007768B8">
              <w:t xml:space="preserve"> </w:t>
            </w:r>
            <w:proofErr w:type="spellStart"/>
            <w:r w:rsidRPr="007768B8">
              <w:t>flash</w:t>
            </w:r>
            <w:proofErr w:type="spellEnd"/>
            <w:r w:rsidRPr="007768B8">
              <w:t xml:space="preserve"> disková pole aktiv-aktiv designu založené na </w:t>
            </w:r>
            <w:proofErr w:type="spellStart"/>
            <w:r w:rsidRPr="007768B8">
              <w:t>NVMe</w:t>
            </w:r>
            <w:proofErr w:type="spellEnd"/>
            <w:r w:rsidRPr="007768B8">
              <w:t xml:space="preserve"> architektuře. Řešení je koncipováno </w:t>
            </w:r>
            <w:r w:rsidRPr="007768B8">
              <w:lastRenderedPageBreak/>
              <w:t>jako HW, SW a FW od jednoho výrobce.</w:t>
            </w:r>
          </w:p>
        </w:tc>
      </w:tr>
      <w:tr w:rsidR="00B16126" w:rsidRPr="0027537E" w14:paraId="0ABD9C38"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6C3C37F7" w14:textId="77777777" w:rsidR="00B16126" w:rsidRPr="0027537E" w:rsidRDefault="00B16126" w:rsidP="00B16126">
            <w:pPr>
              <w:pStyle w:val="Odstavecseseznamem"/>
              <w:numPr>
                <w:ilvl w:val="0"/>
                <w:numId w:val="14"/>
              </w:numPr>
              <w:spacing w:after="0" w:line="240" w:lineRule="auto"/>
              <w:jc w:val="both"/>
            </w:pPr>
          </w:p>
        </w:tc>
        <w:tc>
          <w:tcPr>
            <w:tcW w:w="1834" w:type="dxa"/>
            <w:vMerge/>
            <w:shd w:val="clear" w:color="auto" w:fill="auto"/>
          </w:tcPr>
          <w:p w14:paraId="5D3C006E" w14:textId="77777777" w:rsidR="00B16126" w:rsidRPr="00607CAD" w:rsidRDefault="00B16126" w:rsidP="00B16126"/>
        </w:tc>
        <w:tc>
          <w:tcPr>
            <w:tcW w:w="3544" w:type="dxa"/>
            <w:shd w:val="clear" w:color="auto" w:fill="auto"/>
          </w:tcPr>
          <w:p w14:paraId="61E965FC" w14:textId="1A660C8C" w:rsidR="00B16126" w:rsidRPr="007416A2" w:rsidRDefault="00B16126" w:rsidP="00B16126">
            <w:pPr>
              <w:pStyle w:val="Odstavecseseznamem"/>
              <w:numPr>
                <w:ilvl w:val="0"/>
                <w:numId w:val="5"/>
              </w:numPr>
              <w:jc w:val="both"/>
            </w:pPr>
            <w:r w:rsidRPr="007416A2">
              <w:t>Řešení musí poskytovat nativní replikace po FC nebo IP v minimálně v synchronních a asynchronních režimech. Podpora replikace dat do třetí lokality</w:t>
            </w:r>
            <w:r w:rsidRPr="007416A2">
              <w:cr/>
              <w:t>.</w:t>
            </w:r>
          </w:p>
        </w:tc>
        <w:tc>
          <w:tcPr>
            <w:tcW w:w="1134" w:type="dxa"/>
            <w:shd w:val="clear" w:color="auto" w:fill="FFFF00"/>
          </w:tcPr>
          <w:p w14:paraId="6A9BC74E" w14:textId="63E9CF59" w:rsidR="00B16126" w:rsidRPr="0027537E" w:rsidRDefault="00B16126" w:rsidP="00B16126">
            <w:r w:rsidRPr="007768B8">
              <w:t>ANO</w:t>
            </w:r>
          </w:p>
        </w:tc>
        <w:tc>
          <w:tcPr>
            <w:tcW w:w="2268" w:type="dxa"/>
            <w:shd w:val="clear" w:color="auto" w:fill="FFFF00"/>
          </w:tcPr>
          <w:p w14:paraId="51FA4F36" w14:textId="1BC46A84" w:rsidR="00B16126" w:rsidRPr="0027537E" w:rsidRDefault="00B16126" w:rsidP="000F3613">
            <w:pPr>
              <w:jc w:val="both"/>
            </w:pPr>
            <w:r w:rsidRPr="007768B8">
              <w:t>Nabízené zařízení poskytují nativní replikace po FC nebo IP v synchronních a asynchronních režimech. Zařízení podporují replikaci do třetí lokality.</w:t>
            </w:r>
          </w:p>
        </w:tc>
      </w:tr>
      <w:tr w:rsidR="00B16126" w:rsidRPr="0027537E" w14:paraId="6CE8169D"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4D388393" w14:textId="77777777" w:rsidR="00B16126" w:rsidRPr="0027537E" w:rsidRDefault="00B16126" w:rsidP="00B16126">
            <w:pPr>
              <w:pStyle w:val="Odstavecseseznamem"/>
              <w:numPr>
                <w:ilvl w:val="0"/>
                <w:numId w:val="14"/>
              </w:numPr>
              <w:spacing w:after="0" w:line="240" w:lineRule="auto"/>
              <w:jc w:val="both"/>
            </w:pPr>
          </w:p>
        </w:tc>
        <w:tc>
          <w:tcPr>
            <w:tcW w:w="1834" w:type="dxa"/>
            <w:vMerge/>
            <w:shd w:val="clear" w:color="auto" w:fill="auto"/>
          </w:tcPr>
          <w:p w14:paraId="0C1C7300" w14:textId="77777777" w:rsidR="00B16126" w:rsidRPr="00607CAD" w:rsidRDefault="00B16126" w:rsidP="00B16126"/>
        </w:tc>
        <w:tc>
          <w:tcPr>
            <w:tcW w:w="3544" w:type="dxa"/>
            <w:shd w:val="clear" w:color="auto" w:fill="auto"/>
          </w:tcPr>
          <w:p w14:paraId="3A747D40" w14:textId="7115F641" w:rsidR="00B16126" w:rsidRPr="007416A2" w:rsidRDefault="00B16126" w:rsidP="00B16126">
            <w:pPr>
              <w:pStyle w:val="Odstavecseseznamem"/>
              <w:numPr>
                <w:ilvl w:val="0"/>
                <w:numId w:val="5"/>
              </w:numPr>
              <w:jc w:val="both"/>
            </w:pPr>
            <w:r w:rsidRPr="007416A2">
              <w:t>Řešení musí podporovat min.  následujících režimů: RAID 1, 6</w:t>
            </w:r>
            <w:r>
              <w:t xml:space="preserve"> a</w:t>
            </w:r>
            <w:r w:rsidRPr="007416A2">
              <w:t xml:space="preserve"> 10 nebo distribuovaný RAID 1 a 6.</w:t>
            </w:r>
          </w:p>
        </w:tc>
        <w:tc>
          <w:tcPr>
            <w:tcW w:w="1134" w:type="dxa"/>
            <w:shd w:val="clear" w:color="auto" w:fill="FFFF00"/>
          </w:tcPr>
          <w:p w14:paraId="36F39D42" w14:textId="593713FB" w:rsidR="00B16126" w:rsidRPr="0027537E" w:rsidRDefault="00B16126" w:rsidP="00B16126">
            <w:r w:rsidRPr="007768B8">
              <w:t>ANO</w:t>
            </w:r>
          </w:p>
        </w:tc>
        <w:tc>
          <w:tcPr>
            <w:tcW w:w="2268" w:type="dxa"/>
            <w:shd w:val="clear" w:color="auto" w:fill="FFFF00"/>
          </w:tcPr>
          <w:p w14:paraId="21F5C736" w14:textId="31066FB5" w:rsidR="00B16126" w:rsidRPr="0027537E" w:rsidRDefault="00B16126" w:rsidP="000F3613">
            <w:pPr>
              <w:jc w:val="both"/>
            </w:pPr>
            <w:r w:rsidRPr="007768B8">
              <w:t>Nabízené zařízení podporují distribuovaný RAID 1 a 6.</w:t>
            </w:r>
          </w:p>
        </w:tc>
      </w:tr>
      <w:tr w:rsidR="00B16126" w:rsidRPr="0027537E" w14:paraId="0908A37A"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4AFD4228" w14:textId="77777777" w:rsidR="00B16126" w:rsidRPr="0027537E" w:rsidRDefault="00B16126" w:rsidP="00B16126">
            <w:pPr>
              <w:pStyle w:val="Odstavecseseznamem"/>
              <w:numPr>
                <w:ilvl w:val="0"/>
                <w:numId w:val="14"/>
              </w:numPr>
              <w:spacing w:after="0" w:line="240" w:lineRule="auto"/>
              <w:jc w:val="both"/>
            </w:pPr>
          </w:p>
        </w:tc>
        <w:tc>
          <w:tcPr>
            <w:tcW w:w="1834" w:type="dxa"/>
            <w:vMerge/>
            <w:shd w:val="clear" w:color="auto" w:fill="auto"/>
          </w:tcPr>
          <w:p w14:paraId="70DFD9DC" w14:textId="77777777" w:rsidR="00B16126" w:rsidRPr="00607CAD" w:rsidRDefault="00B16126" w:rsidP="00B16126"/>
        </w:tc>
        <w:tc>
          <w:tcPr>
            <w:tcW w:w="3544" w:type="dxa"/>
            <w:shd w:val="clear" w:color="auto" w:fill="auto"/>
          </w:tcPr>
          <w:p w14:paraId="56B5CB40" w14:textId="40A0AE86" w:rsidR="00B16126" w:rsidRPr="007416A2" w:rsidRDefault="00B16126" w:rsidP="00B16126">
            <w:pPr>
              <w:pStyle w:val="Odstavecseseznamem"/>
              <w:numPr>
                <w:ilvl w:val="0"/>
                <w:numId w:val="5"/>
              </w:numPr>
              <w:jc w:val="both"/>
            </w:pPr>
            <w:r w:rsidRPr="007416A2">
              <w:t xml:space="preserve">Diskový subsystém musí disponovat vytvářením virtuálních logických disků, </w:t>
            </w:r>
            <w:proofErr w:type="spellStart"/>
            <w:r w:rsidRPr="007416A2">
              <w:t>thin</w:t>
            </w:r>
            <w:proofErr w:type="spellEnd"/>
            <w:r w:rsidRPr="007416A2">
              <w:t xml:space="preserve"> </w:t>
            </w:r>
            <w:proofErr w:type="spellStart"/>
            <w:r w:rsidRPr="007416A2">
              <w:t>provisioning</w:t>
            </w:r>
            <w:proofErr w:type="spellEnd"/>
            <w:r w:rsidRPr="007416A2">
              <w:t xml:space="preserve"> (včetně detekce a reklamace prázdného prostoru).</w:t>
            </w:r>
          </w:p>
        </w:tc>
        <w:tc>
          <w:tcPr>
            <w:tcW w:w="1134" w:type="dxa"/>
            <w:shd w:val="clear" w:color="auto" w:fill="FFFF00"/>
          </w:tcPr>
          <w:p w14:paraId="145450B6" w14:textId="5EF83F54" w:rsidR="00B16126" w:rsidRPr="0027537E" w:rsidRDefault="00B16126" w:rsidP="00B16126">
            <w:r w:rsidRPr="007768B8">
              <w:t>ANO</w:t>
            </w:r>
          </w:p>
        </w:tc>
        <w:tc>
          <w:tcPr>
            <w:tcW w:w="2268" w:type="dxa"/>
            <w:shd w:val="clear" w:color="auto" w:fill="FFFF00"/>
          </w:tcPr>
          <w:p w14:paraId="174339AF" w14:textId="74A26BC7" w:rsidR="00B16126" w:rsidRPr="0027537E" w:rsidRDefault="00B16126" w:rsidP="000F3613">
            <w:pPr>
              <w:jc w:val="both"/>
            </w:pPr>
            <w:r w:rsidRPr="007768B8">
              <w:t xml:space="preserve">Nabízené zařízení umožňují vytváření virtuálních logických disků, </w:t>
            </w:r>
            <w:proofErr w:type="spellStart"/>
            <w:r w:rsidRPr="007768B8">
              <w:t>thin</w:t>
            </w:r>
            <w:proofErr w:type="spellEnd"/>
            <w:r w:rsidRPr="007768B8">
              <w:t xml:space="preserve"> </w:t>
            </w:r>
            <w:proofErr w:type="spellStart"/>
            <w:r w:rsidRPr="007768B8">
              <w:t>provisioning</w:t>
            </w:r>
            <w:proofErr w:type="spellEnd"/>
            <w:r w:rsidRPr="007768B8">
              <w:t xml:space="preserve"> (včetně detekce a reklamace prázdného prostoru).</w:t>
            </w:r>
          </w:p>
        </w:tc>
      </w:tr>
      <w:tr w:rsidR="00B16126" w:rsidRPr="0027537E" w14:paraId="3420EC99"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6C557136" w14:textId="77777777" w:rsidR="00B16126" w:rsidRPr="0027537E" w:rsidRDefault="00B16126" w:rsidP="00B16126">
            <w:pPr>
              <w:pStyle w:val="Odstavecseseznamem"/>
              <w:numPr>
                <w:ilvl w:val="0"/>
                <w:numId w:val="14"/>
              </w:numPr>
              <w:spacing w:after="0" w:line="240" w:lineRule="auto"/>
              <w:jc w:val="both"/>
            </w:pPr>
          </w:p>
        </w:tc>
        <w:tc>
          <w:tcPr>
            <w:tcW w:w="1834" w:type="dxa"/>
            <w:vMerge/>
            <w:shd w:val="clear" w:color="auto" w:fill="auto"/>
          </w:tcPr>
          <w:p w14:paraId="24E505F4" w14:textId="77777777" w:rsidR="00B16126" w:rsidRPr="00607CAD" w:rsidRDefault="00B16126" w:rsidP="00B16126"/>
        </w:tc>
        <w:tc>
          <w:tcPr>
            <w:tcW w:w="3544" w:type="dxa"/>
            <w:shd w:val="clear" w:color="auto" w:fill="auto"/>
          </w:tcPr>
          <w:p w14:paraId="1279A984" w14:textId="77777777" w:rsidR="00B16126" w:rsidRPr="007416A2" w:rsidRDefault="00B16126" w:rsidP="00B16126">
            <w:pPr>
              <w:pStyle w:val="Odstavecseseznamem"/>
              <w:numPr>
                <w:ilvl w:val="0"/>
                <w:numId w:val="5"/>
              </w:numPr>
              <w:jc w:val="both"/>
            </w:pPr>
            <w:r w:rsidRPr="007416A2">
              <w:t xml:space="preserve">Požadována je možnost vytváření </w:t>
            </w:r>
            <w:proofErr w:type="spellStart"/>
            <w:r w:rsidRPr="007416A2">
              <w:t>snapshotů</w:t>
            </w:r>
            <w:proofErr w:type="spellEnd"/>
            <w:r w:rsidRPr="007416A2">
              <w:t xml:space="preserve"> (</w:t>
            </w:r>
            <w:proofErr w:type="spellStart"/>
            <w:r w:rsidRPr="007416A2">
              <w:t>CoW</w:t>
            </w:r>
            <w:proofErr w:type="spellEnd"/>
            <w:r w:rsidRPr="007416A2">
              <w:t xml:space="preserve"> a </w:t>
            </w:r>
            <w:proofErr w:type="spellStart"/>
            <w:r w:rsidRPr="007416A2">
              <w:t>RoW</w:t>
            </w:r>
            <w:proofErr w:type="spellEnd"/>
            <w:r w:rsidRPr="007416A2">
              <w:t xml:space="preserve">) a klonů v následujících režimech: </w:t>
            </w:r>
          </w:p>
          <w:p w14:paraId="32236863" w14:textId="28481662" w:rsidR="00B16126" w:rsidRPr="007416A2" w:rsidRDefault="00B16126" w:rsidP="00B16126">
            <w:pPr>
              <w:pStyle w:val="Odstavecseseznamem"/>
              <w:numPr>
                <w:ilvl w:val="1"/>
                <w:numId w:val="5"/>
              </w:numPr>
              <w:jc w:val="both"/>
            </w:pPr>
            <w:r w:rsidRPr="007416A2">
              <w:t xml:space="preserve">a) </w:t>
            </w:r>
            <w:proofErr w:type="spellStart"/>
            <w:r w:rsidRPr="007416A2">
              <w:t>snapshot</w:t>
            </w:r>
            <w:proofErr w:type="spellEnd"/>
            <w:r w:rsidRPr="007416A2">
              <w:t xml:space="preserve"> se po určité době může automaticky stát klonem; </w:t>
            </w:r>
          </w:p>
          <w:p w14:paraId="2905744E" w14:textId="4E297A5D" w:rsidR="00B16126" w:rsidRPr="007416A2" w:rsidRDefault="00B16126" w:rsidP="00B16126">
            <w:pPr>
              <w:pStyle w:val="Odstavecseseznamem"/>
              <w:numPr>
                <w:ilvl w:val="1"/>
                <w:numId w:val="5"/>
              </w:numPr>
              <w:jc w:val="both"/>
            </w:pPr>
            <w:r w:rsidRPr="007416A2">
              <w:t xml:space="preserve">b) inkrementální </w:t>
            </w:r>
            <w:proofErr w:type="spellStart"/>
            <w:r w:rsidRPr="007416A2">
              <w:t>snapshoty</w:t>
            </w:r>
            <w:proofErr w:type="spellEnd"/>
            <w:r w:rsidRPr="007416A2">
              <w:t>, tzn. kopírují se jen rozdílová data mezi dvěma okamžiky iniciace klonu;</w:t>
            </w:r>
          </w:p>
          <w:p w14:paraId="26E11103" w14:textId="042302A7" w:rsidR="00B16126" w:rsidRPr="007416A2" w:rsidRDefault="00B16126" w:rsidP="00B16126">
            <w:pPr>
              <w:pStyle w:val="Odstavecseseznamem"/>
              <w:numPr>
                <w:ilvl w:val="1"/>
                <w:numId w:val="5"/>
              </w:numPr>
              <w:jc w:val="both"/>
            </w:pPr>
            <w:r w:rsidRPr="007416A2">
              <w:t xml:space="preserve">c) reverzní </w:t>
            </w:r>
            <w:proofErr w:type="spellStart"/>
            <w:r w:rsidRPr="007416A2">
              <w:t>snapshoty</w:t>
            </w:r>
            <w:proofErr w:type="spellEnd"/>
            <w:r w:rsidRPr="007416A2">
              <w:t xml:space="preserve"> lze provést zpětné přesunutí dat z klonu do původního originálního </w:t>
            </w:r>
            <w:proofErr w:type="spellStart"/>
            <w:r w:rsidRPr="007416A2">
              <w:t>Volume</w:t>
            </w:r>
            <w:proofErr w:type="spellEnd"/>
            <w:r w:rsidRPr="007416A2">
              <w:t>;</w:t>
            </w:r>
          </w:p>
          <w:p w14:paraId="01222A40" w14:textId="0DE86115" w:rsidR="00B16126" w:rsidRPr="007416A2" w:rsidRDefault="00B16126" w:rsidP="00B16126">
            <w:pPr>
              <w:pStyle w:val="Odstavecseseznamem"/>
              <w:numPr>
                <w:ilvl w:val="1"/>
                <w:numId w:val="5"/>
              </w:numPr>
              <w:jc w:val="both"/>
            </w:pPr>
            <w:r w:rsidRPr="007416A2">
              <w:t xml:space="preserve">d) lze udržovat až 4 inkrementálně pořizované klony z jednoho originálu (s možností reverzních </w:t>
            </w:r>
            <w:proofErr w:type="spellStart"/>
            <w:r w:rsidRPr="007416A2">
              <w:t>snapshotů</w:t>
            </w:r>
            <w:proofErr w:type="spellEnd"/>
            <w:r w:rsidRPr="007416A2">
              <w:t>).</w:t>
            </w:r>
          </w:p>
        </w:tc>
        <w:tc>
          <w:tcPr>
            <w:tcW w:w="1134" w:type="dxa"/>
            <w:shd w:val="clear" w:color="auto" w:fill="FFFF00"/>
          </w:tcPr>
          <w:p w14:paraId="057E583C" w14:textId="7BDCCA90" w:rsidR="00B16126" w:rsidRPr="0027537E" w:rsidRDefault="00B16126" w:rsidP="00B16126">
            <w:r w:rsidRPr="002829A4">
              <w:t>ANO</w:t>
            </w:r>
          </w:p>
        </w:tc>
        <w:tc>
          <w:tcPr>
            <w:tcW w:w="2268" w:type="dxa"/>
            <w:shd w:val="clear" w:color="auto" w:fill="FFFF00"/>
          </w:tcPr>
          <w:p w14:paraId="61C3FC66" w14:textId="0EDF2B33" w:rsidR="00B16126" w:rsidRDefault="00B16126" w:rsidP="000F3613">
            <w:pPr>
              <w:jc w:val="both"/>
            </w:pPr>
            <w:r w:rsidRPr="002829A4">
              <w:t xml:space="preserve">Nabízené zařízení umožňují vytvářet </w:t>
            </w:r>
            <w:proofErr w:type="spellStart"/>
            <w:r w:rsidRPr="002829A4">
              <w:t>snapshoty</w:t>
            </w:r>
            <w:proofErr w:type="spellEnd"/>
            <w:r w:rsidR="006026A7">
              <w:t xml:space="preserve"> (</w:t>
            </w:r>
            <w:proofErr w:type="spellStart"/>
            <w:r w:rsidR="006026A7">
              <w:t>CoW</w:t>
            </w:r>
            <w:proofErr w:type="spellEnd"/>
            <w:r w:rsidR="006026A7">
              <w:t xml:space="preserve"> a </w:t>
            </w:r>
            <w:proofErr w:type="spellStart"/>
            <w:r w:rsidR="006026A7">
              <w:t>RoW</w:t>
            </w:r>
            <w:proofErr w:type="spellEnd"/>
            <w:r w:rsidR="006026A7">
              <w:t>) a klon</w:t>
            </w:r>
            <w:r w:rsidR="00867B3D">
              <w:t>y</w:t>
            </w:r>
            <w:r w:rsidRPr="002829A4">
              <w:t xml:space="preserve"> v následujících režimech:</w:t>
            </w:r>
          </w:p>
          <w:p w14:paraId="6F352EC3" w14:textId="77777777" w:rsidR="00B16126" w:rsidRDefault="00B16126" w:rsidP="000F3613">
            <w:pPr>
              <w:jc w:val="both"/>
            </w:pPr>
            <w:r>
              <w:t xml:space="preserve">a) </w:t>
            </w:r>
            <w:proofErr w:type="spellStart"/>
            <w:r>
              <w:t>snapshot</w:t>
            </w:r>
            <w:proofErr w:type="spellEnd"/>
            <w:r>
              <w:t xml:space="preserve"> se po určité době může automaticky stát klonem;</w:t>
            </w:r>
          </w:p>
          <w:p w14:paraId="664FD664" w14:textId="77777777" w:rsidR="00B16126" w:rsidRDefault="00B16126" w:rsidP="000F3613">
            <w:pPr>
              <w:jc w:val="both"/>
            </w:pPr>
            <w:r>
              <w:t xml:space="preserve">b) inkrementální </w:t>
            </w:r>
            <w:proofErr w:type="spellStart"/>
            <w:r>
              <w:t>snapshoty</w:t>
            </w:r>
            <w:proofErr w:type="spellEnd"/>
            <w:r>
              <w:t>, tzn. kopírují se jen rozdílová data mezi dvěma okamžiky iniciace klonu;</w:t>
            </w:r>
          </w:p>
          <w:p w14:paraId="1FE0955E" w14:textId="77777777" w:rsidR="00B16126" w:rsidRDefault="00B16126" w:rsidP="000F3613">
            <w:pPr>
              <w:jc w:val="both"/>
            </w:pPr>
            <w:r>
              <w:t xml:space="preserve">c) reverzní </w:t>
            </w:r>
            <w:proofErr w:type="spellStart"/>
            <w:r>
              <w:t>snapshoty</w:t>
            </w:r>
            <w:proofErr w:type="spellEnd"/>
            <w:r>
              <w:t xml:space="preserve"> lze provést zpětné přesunutí dat z klonu do původního originálního </w:t>
            </w:r>
            <w:proofErr w:type="spellStart"/>
            <w:r>
              <w:t>Volume</w:t>
            </w:r>
            <w:proofErr w:type="spellEnd"/>
            <w:r>
              <w:t>;</w:t>
            </w:r>
          </w:p>
          <w:p w14:paraId="16BB8D1A" w14:textId="05CF053A" w:rsidR="00B16126" w:rsidRPr="0027537E" w:rsidRDefault="00B16126" w:rsidP="000F3613">
            <w:pPr>
              <w:jc w:val="both"/>
            </w:pPr>
            <w:r>
              <w:t xml:space="preserve">d) lze udržovat 4 inkrementálně </w:t>
            </w:r>
            <w:r>
              <w:lastRenderedPageBreak/>
              <w:t xml:space="preserve">pořizované klony z jednoho originálu (s možností reverzních </w:t>
            </w:r>
            <w:proofErr w:type="spellStart"/>
            <w:r>
              <w:t>snapshotů</w:t>
            </w:r>
            <w:proofErr w:type="spellEnd"/>
            <w:r>
              <w:t>).</w:t>
            </w:r>
          </w:p>
        </w:tc>
      </w:tr>
      <w:tr w:rsidR="00B16126" w:rsidRPr="0027537E" w14:paraId="56285D20"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3515AD53" w14:textId="77777777" w:rsidR="00B16126" w:rsidRPr="0027537E" w:rsidRDefault="00B16126" w:rsidP="00B16126">
            <w:pPr>
              <w:pStyle w:val="Odstavecseseznamem"/>
              <w:numPr>
                <w:ilvl w:val="0"/>
                <w:numId w:val="14"/>
              </w:numPr>
              <w:spacing w:after="0" w:line="240" w:lineRule="auto"/>
              <w:jc w:val="both"/>
            </w:pPr>
          </w:p>
        </w:tc>
        <w:tc>
          <w:tcPr>
            <w:tcW w:w="1834" w:type="dxa"/>
            <w:vMerge/>
            <w:shd w:val="clear" w:color="auto" w:fill="auto"/>
          </w:tcPr>
          <w:p w14:paraId="1BA71DF9" w14:textId="77777777" w:rsidR="00B16126" w:rsidRPr="00607CAD" w:rsidRDefault="00B16126" w:rsidP="00B16126"/>
        </w:tc>
        <w:tc>
          <w:tcPr>
            <w:tcW w:w="3544" w:type="dxa"/>
            <w:shd w:val="clear" w:color="auto" w:fill="auto"/>
          </w:tcPr>
          <w:p w14:paraId="7535A49B" w14:textId="7F147FC1" w:rsidR="00B16126" w:rsidRPr="007416A2" w:rsidRDefault="00B16126" w:rsidP="00B16126">
            <w:pPr>
              <w:pStyle w:val="Odstavecseseznamem"/>
              <w:numPr>
                <w:ilvl w:val="0"/>
                <w:numId w:val="5"/>
              </w:numPr>
              <w:jc w:val="both"/>
            </w:pPr>
            <w:r w:rsidRPr="007416A2">
              <w:t>Upgrade software a hardware u řadičů musí být proveditelný za chodu a bez ztráty přístupu hostitelských serverů k datům.</w:t>
            </w:r>
          </w:p>
        </w:tc>
        <w:tc>
          <w:tcPr>
            <w:tcW w:w="1134" w:type="dxa"/>
            <w:shd w:val="clear" w:color="auto" w:fill="FFFF00"/>
          </w:tcPr>
          <w:p w14:paraId="596C46F1" w14:textId="3FA86773" w:rsidR="00B16126" w:rsidRPr="0027537E" w:rsidRDefault="00B16126" w:rsidP="00B16126">
            <w:r w:rsidRPr="00C41A0F">
              <w:t>ANO</w:t>
            </w:r>
          </w:p>
        </w:tc>
        <w:tc>
          <w:tcPr>
            <w:tcW w:w="2268" w:type="dxa"/>
            <w:shd w:val="clear" w:color="auto" w:fill="FFFF00"/>
          </w:tcPr>
          <w:p w14:paraId="25F8D5A2" w14:textId="3A958869" w:rsidR="00B16126" w:rsidRPr="0027537E" w:rsidRDefault="00B16126" w:rsidP="000F3613">
            <w:pPr>
              <w:jc w:val="both"/>
            </w:pPr>
            <w:r w:rsidRPr="00C41A0F">
              <w:t>Nabízené zařízení umožňují provádět upgrade software a hardware za chodu a bez ztráty přístupu hostitelských serverů k datům.</w:t>
            </w:r>
          </w:p>
        </w:tc>
      </w:tr>
      <w:tr w:rsidR="00B16126" w:rsidRPr="0027537E" w14:paraId="1A80BFD2"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7D846573" w14:textId="77777777" w:rsidR="00B16126" w:rsidRPr="0027537E" w:rsidRDefault="00B16126" w:rsidP="00B16126">
            <w:pPr>
              <w:pStyle w:val="Odstavecseseznamem"/>
              <w:numPr>
                <w:ilvl w:val="0"/>
                <w:numId w:val="14"/>
              </w:numPr>
              <w:spacing w:after="0" w:line="240" w:lineRule="auto"/>
              <w:jc w:val="both"/>
            </w:pPr>
          </w:p>
        </w:tc>
        <w:tc>
          <w:tcPr>
            <w:tcW w:w="1834" w:type="dxa"/>
            <w:vMerge w:val="restart"/>
            <w:tcBorders>
              <w:top w:val="single" w:sz="4" w:space="0" w:color="auto"/>
              <w:left w:val="single" w:sz="4" w:space="0" w:color="auto"/>
              <w:right w:val="single" w:sz="4" w:space="0" w:color="auto"/>
            </w:tcBorders>
            <w:shd w:val="clear" w:color="auto" w:fill="auto"/>
            <w:vAlign w:val="center"/>
          </w:tcPr>
          <w:p w14:paraId="5B34DC1F" w14:textId="77777777" w:rsidR="00B16126" w:rsidRPr="00733C8D" w:rsidRDefault="00B16126" w:rsidP="00B16126">
            <w:r w:rsidRPr="00733C8D">
              <w:t>Kapacita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FE62482" w14:textId="70491E76" w:rsidR="00B16126" w:rsidRPr="007416A2" w:rsidRDefault="00B16126" w:rsidP="00B16126">
            <w:pPr>
              <w:pStyle w:val="Odstavecseseznamem"/>
              <w:numPr>
                <w:ilvl w:val="0"/>
                <w:numId w:val="5"/>
              </w:numPr>
              <w:jc w:val="both"/>
            </w:pPr>
            <w:r w:rsidRPr="007416A2">
              <w:t xml:space="preserve">Minimální požadovaná čistá kapacita (po RAID nebo dRAID6) </w:t>
            </w:r>
            <w:r w:rsidRPr="007416A2">
              <w:rPr>
                <w:b/>
                <w:bCs/>
              </w:rPr>
              <w:t xml:space="preserve">992 </w:t>
            </w:r>
            <w:r w:rsidRPr="007416A2">
              <w:t xml:space="preserve">TB (bez optimalizace kompresními či </w:t>
            </w:r>
            <w:proofErr w:type="spellStart"/>
            <w:r w:rsidRPr="007416A2">
              <w:t>deduplikačními</w:t>
            </w:r>
            <w:proofErr w:type="spellEnd"/>
            <w:r w:rsidRPr="007416A2">
              <w:t xml:space="preserve"> nástroji a algoritmy). </w:t>
            </w:r>
          </w:p>
          <w:p w14:paraId="4FBF9B4A" w14:textId="08CCB6B8" w:rsidR="00B16126" w:rsidRPr="007416A2" w:rsidRDefault="00B16126" w:rsidP="00B16126">
            <w:pPr>
              <w:pStyle w:val="Odstavecseseznamem"/>
              <w:numPr>
                <w:ilvl w:val="1"/>
                <w:numId w:val="5"/>
              </w:numPr>
              <w:jc w:val="both"/>
            </w:pPr>
            <w:r w:rsidRPr="007416A2">
              <w:t xml:space="preserve">z toho: </w:t>
            </w:r>
          </w:p>
          <w:p w14:paraId="04B54AAA" w14:textId="337B5A58" w:rsidR="00B16126" w:rsidRPr="007416A2" w:rsidRDefault="00B16126" w:rsidP="00B16126">
            <w:pPr>
              <w:pStyle w:val="Odstavecseseznamem"/>
              <w:numPr>
                <w:ilvl w:val="0"/>
                <w:numId w:val="13"/>
              </w:numPr>
              <w:jc w:val="both"/>
            </w:pPr>
            <w:r w:rsidRPr="007416A2">
              <w:t xml:space="preserve">min. 79 TB na </w:t>
            </w:r>
            <w:proofErr w:type="spellStart"/>
            <w:r w:rsidRPr="007416A2">
              <w:t>flash</w:t>
            </w:r>
            <w:proofErr w:type="spellEnd"/>
            <w:r w:rsidRPr="007416A2">
              <w:t xml:space="preserve">/SSD; </w:t>
            </w:r>
          </w:p>
          <w:p w14:paraId="39FE1AFF" w14:textId="74F21DFB" w:rsidR="00B16126" w:rsidRPr="007416A2" w:rsidRDefault="00B16126" w:rsidP="00B16126">
            <w:pPr>
              <w:pStyle w:val="Odstavecseseznamem"/>
              <w:numPr>
                <w:ilvl w:val="0"/>
                <w:numId w:val="13"/>
              </w:numPr>
              <w:jc w:val="both"/>
            </w:pPr>
            <w:r w:rsidRPr="007416A2">
              <w:t>min. 913 TB na NL-SAS;</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80CE53B" w14:textId="159EF1A0" w:rsidR="00B16126" w:rsidRPr="0027537E" w:rsidRDefault="00B16126" w:rsidP="00B16126">
            <w:r w:rsidRPr="00C41A0F">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66487C1C" w14:textId="77777777" w:rsidR="00B16126" w:rsidRDefault="00B16126" w:rsidP="000F3613">
            <w:pPr>
              <w:jc w:val="both"/>
            </w:pPr>
            <w:r w:rsidRPr="00C41A0F">
              <w:t xml:space="preserve">Každé z nabízených zařízení obsahuje celkovou čistou kapacitu 1273 TB (bez optimalizace kompresními či </w:t>
            </w:r>
            <w:proofErr w:type="spellStart"/>
            <w:r w:rsidRPr="00C41A0F">
              <w:t>deduplikačními</w:t>
            </w:r>
            <w:proofErr w:type="spellEnd"/>
            <w:r w:rsidRPr="00C41A0F">
              <w:t xml:space="preserve"> nástroji a algoritmy).</w:t>
            </w:r>
          </w:p>
          <w:p w14:paraId="2A18B49E" w14:textId="77777777" w:rsidR="00B16126" w:rsidRDefault="00B16126" w:rsidP="000F3613">
            <w:pPr>
              <w:jc w:val="both"/>
            </w:pPr>
            <w:r>
              <w:t>Z toho:</w:t>
            </w:r>
          </w:p>
          <w:p w14:paraId="10D5DECD" w14:textId="6CCE3484" w:rsidR="00B16126" w:rsidRDefault="00B16126">
            <w:pPr>
              <w:pStyle w:val="Odstavecseseznamem"/>
              <w:numPr>
                <w:ilvl w:val="0"/>
                <w:numId w:val="93"/>
              </w:numPr>
              <w:jc w:val="both"/>
            </w:pPr>
            <w:r>
              <w:t xml:space="preserve">93 TB </w:t>
            </w:r>
            <w:proofErr w:type="gramStart"/>
            <w:r>
              <w:t>v</w:t>
            </w:r>
            <w:proofErr w:type="gramEnd"/>
            <w:r>
              <w:t xml:space="preserve"> </w:t>
            </w:r>
            <w:proofErr w:type="spellStart"/>
            <w:r>
              <w:t>Flash</w:t>
            </w:r>
            <w:proofErr w:type="spellEnd"/>
            <w:r>
              <w:t xml:space="preserve">/SSD </w:t>
            </w:r>
            <w:proofErr w:type="spellStart"/>
            <w:r>
              <w:t>tieru</w:t>
            </w:r>
            <w:proofErr w:type="spellEnd"/>
            <w:r>
              <w:t>.</w:t>
            </w:r>
          </w:p>
          <w:p w14:paraId="645E8E2A" w14:textId="77D12A4C" w:rsidR="00B16126" w:rsidRPr="0027537E" w:rsidRDefault="00B16126" w:rsidP="000F3613">
            <w:pPr>
              <w:jc w:val="both"/>
            </w:pPr>
            <w:r>
              <w:t xml:space="preserve">1180 TB v NL-SAS </w:t>
            </w:r>
            <w:proofErr w:type="spellStart"/>
            <w:r>
              <w:t>tieru</w:t>
            </w:r>
            <w:proofErr w:type="spellEnd"/>
            <w:r>
              <w:t>.</w:t>
            </w:r>
          </w:p>
        </w:tc>
      </w:tr>
      <w:tr w:rsidR="00B16126" w:rsidRPr="0027537E" w14:paraId="4517FE41"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584B979B" w14:textId="77777777" w:rsidR="00B16126" w:rsidRPr="0027537E" w:rsidRDefault="00B16126" w:rsidP="00B16126">
            <w:pPr>
              <w:pStyle w:val="Odstavecseseznamem"/>
              <w:numPr>
                <w:ilvl w:val="0"/>
                <w:numId w:val="14"/>
              </w:numPr>
              <w:spacing w:after="0" w:line="240" w:lineRule="auto"/>
              <w:jc w:val="both"/>
            </w:pPr>
          </w:p>
        </w:tc>
        <w:tc>
          <w:tcPr>
            <w:tcW w:w="1834" w:type="dxa"/>
            <w:vMerge/>
            <w:tcBorders>
              <w:left w:val="single" w:sz="4" w:space="0" w:color="auto"/>
              <w:right w:val="single" w:sz="4" w:space="0" w:color="auto"/>
            </w:tcBorders>
            <w:shd w:val="clear" w:color="auto" w:fill="auto"/>
          </w:tcPr>
          <w:p w14:paraId="6703F79D" w14:textId="77777777" w:rsidR="00B16126" w:rsidRPr="0027537E" w:rsidRDefault="00B16126" w:rsidP="00B16126"/>
        </w:tc>
        <w:tc>
          <w:tcPr>
            <w:tcW w:w="3544" w:type="dxa"/>
            <w:tcBorders>
              <w:top w:val="single" w:sz="4" w:space="0" w:color="auto"/>
              <w:left w:val="single" w:sz="4" w:space="0" w:color="auto"/>
              <w:bottom w:val="single" w:sz="4" w:space="0" w:color="auto"/>
              <w:right w:val="single" w:sz="4" w:space="0" w:color="auto"/>
            </w:tcBorders>
            <w:shd w:val="clear" w:color="auto" w:fill="auto"/>
          </w:tcPr>
          <w:p w14:paraId="1E3F27DD" w14:textId="4C4C9847" w:rsidR="00B16126" w:rsidRPr="007416A2" w:rsidRDefault="00B16126" w:rsidP="00B16126">
            <w:pPr>
              <w:pStyle w:val="Odstavecseseznamem"/>
              <w:numPr>
                <w:ilvl w:val="0"/>
                <w:numId w:val="5"/>
              </w:numPr>
              <w:jc w:val="both"/>
            </w:pPr>
            <w:r w:rsidRPr="007416A2">
              <w:t xml:space="preserve">Počet </w:t>
            </w:r>
            <w:proofErr w:type="spellStart"/>
            <w:r w:rsidRPr="007416A2">
              <w:t>sparedisků</w:t>
            </w:r>
            <w:proofErr w:type="spellEnd"/>
            <w:r w:rsidRPr="007416A2">
              <w:t xml:space="preserve"> dle doporučení výrobce.</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93C3084" w14:textId="2A0EDE25" w:rsidR="00B16126" w:rsidRPr="0027537E" w:rsidRDefault="00B16126" w:rsidP="00B16126">
            <w:r w:rsidRPr="003616CC">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523D29FC" w14:textId="77777777" w:rsidR="00B16126" w:rsidRDefault="00B16126" w:rsidP="000F3613">
            <w:pPr>
              <w:jc w:val="both"/>
            </w:pPr>
            <w:r w:rsidRPr="003616CC">
              <w:t xml:space="preserve">Každé z nabízených zařízení obsahuje následující počet </w:t>
            </w:r>
            <w:proofErr w:type="spellStart"/>
            <w:r w:rsidRPr="003616CC">
              <w:t>spare</w:t>
            </w:r>
            <w:proofErr w:type="spellEnd"/>
            <w:r w:rsidRPr="003616CC">
              <w:t xml:space="preserve"> disků:</w:t>
            </w:r>
          </w:p>
          <w:p w14:paraId="641C96A0" w14:textId="0ADBF849" w:rsidR="00B16126" w:rsidRDefault="00B16126">
            <w:pPr>
              <w:pStyle w:val="Odstavecseseznamem"/>
              <w:numPr>
                <w:ilvl w:val="0"/>
                <w:numId w:val="93"/>
              </w:numPr>
              <w:jc w:val="both"/>
            </w:pPr>
            <w:proofErr w:type="spellStart"/>
            <w:r>
              <w:t>Flash</w:t>
            </w:r>
            <w:proofErr w:type="spellEnd"/>
            <w:r>
              <w:t>/SSD – 1 disk</w:t>
            </w:r>
          </w:p>
          <w:p w14:paraId="77E91D5A" w14:textId="0FB1049B" w:rsidR="00B16126" w:rsidRPr="0027537E" w:rsidRDefault="00B16126" w:rsidP="000F3613">
            <w:pPr>
              <w:jc w:val="both"/>
            </w:pPr>
            <w:r>
              <w:t>NL-SAS – 6 disky</w:t>
            </w:r>
            <w:r w:rsidR="006E51D6">
              <w:t>.</w:t>
            </w:r>
          </w:p>
        </w:tc>
      </w:tr>
      <w:tr w:rsidR="00B16126" w:rsidRPr="0027537E" w14:paraId="710D5E05"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06962EDD" w14:textId="77777777" w:rsidR="00B16126" w:rsidRPr="0027537E" w:rsidRDefault="00B16126" w:rsidP="00B16126">
            <w:pPr>
              <w:pStyle w:val="Odstavecseseznamem"/>
              <w:numPr>
                <w:ilvl w:val="0"/>
                <w:numId w:val="14"/>
              </w:numPr>
              <w:spacing w:after="0" w:line="240" w:lineRule="auto"/>
              <w:jc w:val="both"/>
            </w:pPr>
          </w:p>
        </w:tc>
        <w:tc>
          <w:tcPr>
            <w:tcW w:w="1834" w:type="dxa"/>
            <w:vMerge/>
            <w:tcBorders>
              <w:left w:val="single" w:sz="4" w:space="0" w:color="auto"/>
              <w:bottom w:val="single" w:sz="4" w:space="0" w:color="auto"/>
              <w:right w:val="single" w:sz="4" w:space="0" w:color="auto"/>
            </w:tcBorders>
            <w:shd w:val="clear" w:color="auto" w:fill="auto"/>
          </w:tcPr>
          <w:p w14:paraId="4A907D45" w14:textId="77777777" w:rsidR="00B16126" w:rsidRPr="0027537E" w:rsidRDefault="00B16126" w:rsidP="00B16126"/>
        </w:tc>
        <w:tc>
          <w:tcPr>
            <w:tcW w:w="3544" w:type="dxa"/>
            <w:tcBorders>
              <w:top w:val="single" w:sz="4" w:space="0" w:color="auto"/>
              <w:left w:val="single" w:sz="4" w:space="0" w:color="auto"/>
              <w:bottom w:val="single" w:sz="4" w:space="0" w:color="auto"/>
              <w:right w:val="single" w:sz="4" w:space="0" w:color="auto"/>
            </w:tcBorders>
            <w:shd w:val="clear" w:color="auto" w:fill="auto"/>
          </w:tcPr>
          <w:p w14:paraId="2422A79F" w14:textId="3EE11CF2" w:rsidR="00B16126" w:rsidRPr="007416A2" w:rsidRDefault="00B16126" w:rsidP="00B16126">
            <w:pPr>
              <w:pStyle w:val="Odstavecseseznamem"/>
              <w:numPr>
                <w:ilvl w:val="0"/>
                <w:numId w:val="5"/>
              </w:numPr>
              <w:jc w:val="both"/>
            </w:pPr>
            <w:r w:rsidRPr="007416A2">
              <w:t xml:space="preserve">Podporovány musí být </w:t>
            </w:r>
            <w:proofErr w:type="spellStart"/>
            <w:r w:rsidRPr="007416A2">
              <w:t>enterprise</w:t>
            </w:r>
            <w:proofErr w:type="spellEnd"/>
            <w:r w:rsidRPr="007416A2">
              <w:t xml:space="preserve"> SSD disky, </w:t>
            </w:r>
            <w:proofErr w:type="spellStart"/>
            <w:r w:rsidRPr="007416A2">
              <w:t>Flash</w:t>
            </w:r>
            <w:proofErr w:type="spellEnd"/>
            <w:r w:rsidRPr="007416A2">
              <w:t xml:space="preserve"> moduly a HDD disky, DWPD hodnota nabízených </w:t>
            </w:r>
            <w:proofErr w:type="spellStart"/>
            <w:r w:rsidRPr="007416A2">
              <w:t>flash</w:t>
            </w:r>
            <w:proofErr w:type="spellEnd"/>
            <w:r w:rsidRPr="007416A2">
              <w:t xml:space="preserve"> a SSD disků/modulů musí být 1 nebo vyšší.</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5B06BB7" w14:textId="7ED1D557" w:rsidR="00B16126" w:rsidRPr="0027537E" w:rsidRDefault="00B16126" w:rsidP="00B16126">
            <w:r w:rsidRPr="00CA0D67">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60853349" w14:textId="52F25DB2" w:rsidR="00B16126" w:rsidRPr="0027537E" w:rsidRDefault="00B16126" w:rsidP="000F3613">
            <w:pPr>
              <w:jc w:val="both"/>
            </w:pPr>
            <w:r w:rsidRPr="00CA0D67">
              <w:t xml:space="preserve">Nabízené zařízení obsahují </w:t>
            </w:r>
            <w:proofErr w:type="spellStart"/>
            <w:r w:rsidRPr="00CA0D67">
              <w:t>enterprise</w:t>
            </w:r>
            <w:proofErr w:type="spellEnd"/>
            <w:r w:rsidRPr="00CA0D67">
              <w:t xml:space="preserve"> </w:t>
            </w:r>
            <w:proofErr w:type="spellStart"/>
            <w:r w:rsidRPr="00CA0D67">
              <w:t>Flash</w:t>
            </w:r>
            <w:proofErr w:type="spellEnd"/>
            <w:r w:rsidRPr="00CA0D67">
              <w:t xml:space="preserve"> moduly a HDD disky. Hodnota DWPD je 1 u </w:t>
            </w:r>
            <w:proofErr w:type="spellStart"/>
            <w:r w:rsidRPr="00CA0D67">
              <w:t>Flash</w:t>
            </w:r>
            <w:proofErr w:type="spellEnd"/>
            <w:r w:rsidRPr="00CA0D67">
              <w:t xml:space="preserve"> modulů.</w:t>
            </w:r>
          </w:p>
        </w:tc>
      </w:tr>
      <w:tr w:rsidR="00B16126" w:rsidRPr="0027537E" w14:paraId="339CE850"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645D4B92" w14:textId="77777777" w:rsidR="00B16126" w:rsidRPr="0027537E" w:rsidRDefault="00B16126" w:rsidP="00B16126">
            <w:pPr>
              <w:pStyle w:val="Odstavecseseznamem"/>
              <w:numPr>
                <w:ilvl w:val="0"/>
                <w:numId w:val="14"/>
              </w:numPr>
              <w:spacing w:after="0" w:line="240" w:lineRule="auto"/>
              <w:jc w:val="both"/>
            </w:pPr>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6A2912C1" w14:textId="031E2265" w:rsidR="00B16126" w:rsidRPr="0027537E" w:rsidRDefault="00B16126" w:rsidP="00B16126">
            <w:r>
              <w:t>Redukce dat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4C15379" w14:textId="04B1CFE2" w:rsidR="00B16126" w:rsidRPr="007416A2" w:rsidRDefault="00B16126" w:rsidP="00B16126">
            <w:pPr>
              <w:pStyle w:val="Odstavecseseznamem"/>
              <w:numPr>
                <w:ilvl w:val="0"/>
                <w:numId w:val="5"/>
              </w:numPr>
              <w:jc w:val="both"/>
            </w:pPr>
            <w:r w:rsidRPr="007416A2">
              <w:t xml:space="preserve">Řešení musí poskytovat </w:t>
            </w:r>
            <w:proofErr w:type="spellStart"/>
            <w:r w:rsidRPr="007416A2">
              <w:t>deduplikaci</w:t>
            </w:r>
            <w:proofErr w:type="spellEnd"/>
            <w:r w:rsidRPr="007416A2">
              <w:t xml:space="preserve"> dat v reálném čase bez nutnosti dedikování dodatečného diskového prostoru pro post-</w:t>
            </w:r>
            <w:proofErr w:type="spellStart"/>
            <w:r w:rsidRPr="007416A2">
              <w:t>processing</w:t>
            </w:r>
            <w:proofErr w:type="spellEnd"/>
            <w:r w:rsidRPr="007416A2">
              <w:t xml:space="preserve"> pro celou </w:t>
            </w:r>
            <w:r w:rsidRPr="007416A2">
              <w:lastRenderedPageBreak/>
              <w:t>požadovanou kapacitu včetně SW licence.</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3C04468" w14:textId="37014F81" w:rsidR="00B16126" w:rsidRPr="0027537E" w:rsidRDefault="00B16126" w:rsidP="00B16126">
            <w:r w:rsidRPr="00CA0D67">
              <w:lastRenderedPageBreak/>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47AC2F3C" w14:textId="4853D989" w:rsidR="00B16126" w:rsidRPr="0027537E" w:rsidRDefault="00B16126" w:rsidP="000F3613">
            <w:pPr>
              <w:jc w:val="both"/>
            </w:pPr>
            <w:r w:rsidRPr="00CA0D67">
              <w:t xml:space="preserve">Nabízené zařízení podporují využití </w:t>
            </w:r>
            <w:proofErr w:type="spellStart"/>
            <w:r w:rsidRPr="00CA0D67">
              <w:t>deduplikace</w:t>
            </w:r>
            <w:proofErr w:type="spellEnd"/>
            <w:r w:rsidRPr="00CA0D67">
              <w:t xml:space="preserve"> dat v reálném čase bez nutnosti dedikování dodatečného </w:t>
            </w:r>
            <w:r w:rsidRPr="00CA0D67">
              <w:lastRenderedPageBreak/>
              <w:t>diskového prostoru pro post-</w:t>
            </w:r>
            <w:proofErr w:type="spellStart"/>
            <w:r w:rsidRPr="00CA0D67">
              <w:t>processing</w:t>
            </w:r>
            <w:proofErr w:type="spellEnd"/>
            <w:r w:rsidRPr="00CA0D67">
              <w:t xml:space="preserve"> pro celou požadovanou kapacitu včetně SW licence.</w:t>
            </w:r>
          </w:p>
        </w:tc>
      </w:tr>
      <w:tr w:rsidR="00B16126" w:rsidRPr="0027537E" w14:paraId="7B58C7CE"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258924E6" w14:textId="77777777" w:rsidR="00B16126" w:rsidRPr="0027537E" w:rsidRDefault="00B16126" w:rsidP="00B16126">
            <w:pPr>
              <w:pStyle w:val="Odstavecseseznamem"/>
              <w:numPr>
                <w:ilvl w:val="0"/>
                <w:numId w:val="14"/>
              </w:numPr>
              <w:spacing w:after="0" w:line="240" w:lineRule="auto"/>
              <w:jc w:val="both"/>
            </w:pPr>
          </w:p>
        </w:tc>
        <w:tc>
          <w:tcPr>
            <w:tcW w:w="1834" w:type="dxa"/>
            <w:vMerge w:val="restart"/>
            <w:tcBorders>
              <w:top w:val="single" w:sz="4" w:space="0" w:color="auto"/>
              <w:left w:val="single" w:sz="4" w:space="0" w:color="auto"/>
              <w:right w:val="single" w:sz="4" w:space="0" w:color="auto"/>
            </w:tcBorders>
            <w:shd w:val="clear" w:color="auto" w:fill="auto"/>
            <w:vAlign w:val="center"/>
          </w:tcPr>
          <w:p w14:paraId="19594B3F" w14:textId="06D7E3F3" w:rsidR="00B16126" w:rsidRPr="0027537E" w:rsidRDefault="00B16126" w:rsidP="00B16126">
            <w:r>
              <w:t>Management /</w:t>
            </w:r>
            <w:r w:rsidRPr="00561F26">
              <w:t>Řídící software</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1A87280" w14:textId="4AD642D2" w:rsidR="00B16126" w:rsidRPr="007416A2" w:rsidRDefault="00B16126" w:rsidP="00B16126">
            <w:pPr>
              <w:pStyle w:val="Odstavecseseznamem"/>
              <w:numPr>
                <w:ilvl w:val="0"/>
                <w:numId w:val="5"/>
              </w:numPr>
              <w:jc w:val="both"/>
            </w:pPr>
            <w:r w:rsidRPr="007416A2">
              <w:rPr>
                <w:rFonts w:eastAsiaTheme="minorHAnsi"/>
                <w:lang w:eastAsia="en-US"/>
              </w:rPr>
              <w:t xml:space="preserve">MGMT rozhraní ve webové nebo grafické podobě. </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F0D9172" w14:textId="53CD3628" w:rsidR="00B16126" w:rsidRPr="0027537E" w:rsidRDefault="00B16126" w:rsidP="00B16126">
            <w:r w:rsidRPr="00CA0D67">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063D5E56" w14:textId="02A39120" w:rsidR="00B16126" w:rsidRPr="0027537E" w:rsidRDefault="00B16126" w:rsidP="000F3613">
            <w:pPr>
              <w:jc w:val="both"/>
            </w:pPr>
            <w:r w:rsidRPr="00CA0D67">
              <w:t>Nabízené zařízení umožňuje provádět správu přes grafické webové rozhraní.</w:t>
            </w:r>
          </w:p>
        </w:tc>
      </w:tr>
      <w:tr w:rsidR="00B16126" w:rsidRPr="0027537E" w14:paraId="31ABBBD0"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17F61D61" w14:textId="77777777" w:rsidR="00B16126" w:rsidRPr="0027537E" w:rsidRDefault="00B16126" w:rsidP="00B16126">
            <w:pPr>
              <w:pStyle w:val="Odstavecseseznamem"/>
              <w:numPr>
                <w:ilvl w:val="0"/>
                <w:numId w:val="14"/>
              </w:numPr>
              <w:spacing w:after="0" w:line="240" w:lineRule="auto"/>
              <w:jc w:val="both"/>
            </w:pPr>
          </w:p>
        </w:tc>
        <w:tc>
          <w:tcPr>
            <w:tcW w:w="1834" w:type="dxa"/>
            <w:vMerge/>
            <w:tcBorders>
              <w:left w:val="single" w:sz="4" w:space="0" w:color="auto"/>
              <w:bottom w:val="single" w:sz="4" w:space="0" w:color="auto"/>
              <w:right w:val="single" w:sz="4" w:space="0" w:color="auto"/>
            </w:tcBorders>
            <w:shd w:val="clear" w:color="auto" w:fill="auto"/>
          </w:tcPr>
          <w:p w14:paraId="57D1C94F" w14:textId="77777777" w:rsidR="00B16126" w:rsidRPr="0027537E" w:rsidRDefault="00B16126" w:rsidP="00B16126"/>
        </w:tc>
        <w:tc>
          <w:tcPr>
            <w:tcW w:w="3544" w:type="dxa"/>
            <w:tcBorders>
              <w:top w:val="single" w:sz="4" w:space="0" w:color="auto"/>
              <w:left w:val="single" w:sz="4" w:space="0" w:color="auto"/>
              <w:bottom w:val="single" w:sz="4" w:space="0" w:color="auto"/>
              <w:right w:val="single" w:sz="4" w:space="0" w:color="auto"/>
            </w:tcBorders>
            <w:shd w:val="clear" w:color="auto" w:fill="auto"/>
          </w:tcPr>
          <w:p w14:paraId="6C3DBF4F" w14:textId="08B2004A" w:rsidR="00B16126" w:rsidRPr="007416A2" w:rsidRDefault="00B16126" w:rsidP="00B16126">
            <w:pPr>
              <w:pStyle w:val="Odstavecseseznamem"/>
              <w:numPr>
                <w:ilvl w:val="0"/>
                <w:numId w:val="5"/>
              </w:numPr>
              <w:jc w:val="both"/>
            </w:pPr>
            <w:r w:rsidRPr="007416A2">
              <w:rPr>
                <w:rFonts w:eastAsiaTheme="minorHAnsi"/>
                <w:lang w:eastAsia="en-US"/>
              </w:rPr>
              <w:t xml:space="preserve">MGMT rozhraní musí umožnit </w:t>
            </w:r>
            <w:r w:rsidRPr="007416A2">
              <w:t>sledovat výkon systému a metriky měření.</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DC5CED8" w14:textId="58031E03" w:rsidR="00B16126" w:rsidRPr="0027537E" w:rsidRDefault="00B16126" w:rsidP="00B16126">
            <w:r w:rsidRPr="00CA0D67">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17E119E9" w14:textId="0AA34B70" w:rsidR="00B16126" w:rsidRPr="0027537E" w:rsidRDefault="00B16126" w:rsidP="000F3613">
            <w:pPr>
              <w:jc w:val="both"/>
            </w:pPr>
            <w:r w:rsidRPr="00CA0D67">
              <w:t>Nabízené zařízení umožňuje v rámci MGMT Webového rozhraní sledovat výkon systému a metriky měření.</w:t>
            </w:r>
          </w:p>
        </w:tc>
      </w:tr>
      <w:tr w:rsidR="00B16126" w:rsidRPr="0027537E" w14:paraId="74629D35"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2450EEEF" w14:textId="77777777" w:rsidR="00B16126" w:rsidRPr="0027537E" w:rsidRDefault="00B16126" w:rsidP="00B16126">
            <w:pPr>
              <w:pStyle w:val="Odstavecseseznamem"/>
              <w:numPr>
                <w:ilvl w:val="0"/>
                <w:numId w:val="14"/>
              </w:numPr>
              <w:spacing w:after="0" w:line="240" w:lineRule="auto"/>
              <w:jc w:val="both"/>
            </w:pPr>
          </w:p>
        </w:tc>
        <w:tc>
          <w:tcPr>
            <w:tcW w:w="1834" w:type="dxa"/>
            <w:vMerge w:val="restart"/>
            <w:tcBorders>
              <w:top w:val="single" w:sz="4" w:space="0" w:color="auto"/>
              <w:left w:val="single" w:sz="4" w:space="0" w:color="auto"/>
              <w:right w:val="single" w:sz="4" w:space="0" w:color="auto"/>
            </w:tcBorders>
            <w:shd w:val="clear" w:color="auto" w:fill="auto"/>
            <w:vAlign w:val="center"/>
          </w:tcPr>
          <w:p w14:paraId="4FEB0E88" w14:textId="6CF037B1" w:rsidR="00B16126" w:rsidRPr="0027537E" w:rsidRDefault="00B16126" w:rsidP="00B16126">
            <w:r>
              <w:t>Provozní a výkonnostní monitoring</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3C598A7" w14:textId="3C07A1CB" w:rsidR="00B16126" w:rsidRPr="007416A2" w:rsidRDefault="00B16126" w:rsidP="00B16126">
            <w:pPr>
              <w:pStyle w:val="Odstavecseseznamem"/>
              <w:numPr>
                <w:ilvl w:val="0"/>
                <w:numId w:val="5"/>
              </w:numPr>
              <w:jc w:val="both"/>
            </w:pPr>
            <w:r w:rsidRPr="007416A2">
              <w:rPr>
                <w:rFonts w:eastAsiaTheme="minorHAnsi"/>
                <w:lang w:eastAsia="en-US"/>
              </w:rPr>
              <w:t xml:space="preserve">Řešení musí umožnit sledování aktivity diskového pole v reálném čase s možností náhledu na různé výkonnostní parametry do minulosti (min. 1 rok) </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9566AFA" w14:textId="3591B2D9" w:rsidR="00B16126" w:rsidRPr="0027537E" w:rsidRDefault="00B16126" w:rsidP="00B16126">
            <w:r w:rsidRPr="00CA0D67">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6E7E0A6B" w14:textId="3186FA49" w:rsidR="00B16126" w:rsidRPr="0027537E" w:rsidRDefault="00B16126" w:rsidP="000F3613">
            <w:pPr>
              <w:jc w:val="both"/>
            </w:pPr>
            <w:r w:rsidRPr="00CA0D67">
              <w:t>Nabízené řešení umožňuje sledování aktivity diskového pole v reálném čase s možností náhledu na různé výkonnostní parametry do minulosti až 1 rok.</w:t>
            </w:r>
          </w:p>
        </w:tc>
      </w:tr>
      <w:tr w:rsidR="00B16126" w:rsidRPr="0027537E" w14:paraId="78C35475"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56A39538" w14:textId="77777777" w:rsidR="00B16126" w:rsidRPr="0027537E" w:rsidRDefault="00B16126" w:rsidP="00B16126">
            <w:pPr>
              <w:pStyle w:val="Odstavecseseznamem"/>
              <w:numPr>
                <w:ilvl w:val="0"/>
                <w:numId w:val="14"/>
              </w:numPr>
              <w:spacing w:after="0" w:line="240" w:lineRule="auto"/>
              <w:jc w:val="both"/>
            </w:pPr>
          </w:p>
        </w:tc>
        <w:tc>
          <w:tcPr>
            <w:tcW w:w="1834" w:type="dxa"/>
            <w:vMerge/>
            <w:tcBorders>
              <w:left w:val="single" w:sz="4" w:space="0" w:color="auto"/>
              <w:right w:val="single" w:sz="4" w:space="0" w:color="auto"/>
            </w:tcBorders>
            <w:shd w:val="clear" w:color="auto" w:fill="auto"/>
          </w:tcPr>
          <w:p w14:paraId="5CA078A8" w14:textId="77777777" w:rsidR="00B16126" w:rsidRDefault="00B16126" w:rsidP="00B16126"/>
        </w:tc>
        <w:tc>
          <w:tcPr>
            <w:tcW w:w="3544" w:type="dxa"/>
            <w:tcBorders>
              <w:top w:val="single" w:sz="4" w:space="0" w:color="auto"/>
              <w:left w:val="single" w:sz="4" w:space="0" w:color="auto"/>
              <w:bottom w:val="single" w:sz="4" w:space="0" w:color="auto"/>
              <w:right w:val="single" w:sz="4" w:space="0" w:color="auto"/>
            </w:tcBorders>
            <w:shd w:val="clear" w:color="auto" w:fill="auto"/>
          </w:tcPr>
          <w:p w14:paraId="1341B3C7" w14:textId="18359232" w:rsidR="00B16126" w:rsidRPr="007416A2" w:rsidRDefault="00B16126" w:rsidP="00B16126">
            <w:pPr>
              <w:pStyle w:val="Bezmezer"/>
              <w:numPr>
                <w:ilvl w:val="0"/>
                <w:numId w:val="5"/>
              </w:numPr>
              <w:rPr>
                <w:rFonts w:asciiTheme="minorHAnsi" w:eastAsiaTheme="minorHAnsi" w:hAnsiTheme="minorHAnsi" w:cstheme="minorBidi"/>
                <w:kern w:val="2"/>
                <w:sz w:val="22"/>
                <w:szCs w:val="22"/>
                <w:lang w:eastAsia="en-US"/>
                <w14:ligatures w14:val="standardContextual"/>
              </w:rPr>
            </w:pPr>
            <w:r w:rsidRPr="007416A2">
              <w:rPr>
                <w:rFonts w:asciiTheme="minorHAnsi" w:eastAsiaTheme="minorHAnsi" w:hAnsiTheme="minorHAnsi" w:cstheme="minorBidi"/>
                <w:kern w:val="2"/>
                <w:sz w:val="22"/>
                <w:szCs w:val="22"/>
                <w:lang w:eastAsia="en-US"/>
                <w14:ligatures w14:val="standardContextual"/>
              </w:rPr>
              <w:t>Řešení musí umožňovat automatické generovaní reportů ve formátech HTML, PDF s automatickým zasíláním formou SMTP zvoleným příjemcům.</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D59C7D0" w14:textId="223C98FD" w:rsidR="00B16126" w:rsidRPr="0027537E" w:rsidRDefault="00B16126" w:rsidP="00B16126">
            <w:r w:rsidRPr="00CA0D67">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5A9A9E9A" w14:textId="09C5ECEB" w:rsidR="00B16126" w:rsidRPr="0027537E" w:rsidRDefault="00B16126" w:rsidP="000F3613">
            <w:pPr>
              <w:jc w:val="both"/>
            </w:pPr>
            <w:r w:rsidRPr="00CA0D67">
              <w:t>Nabízené řešení umožňuje automatické generovaní reportů ve formátech HTML, PDF s automatickým zasíláním formou SMTP zvoleným příjemcům.</w:t>
            </w:r>
          </w:p>
        </w:tc>
      </w:tr>
      <w:tr w:rsidR="00B16126" w:rsidRPr="0027537E" w14:paraId="597F332D"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14813657" w14:textId="77777777" w:rsidR="00B16126" w:rsidRPr="0027537E" w:rsidRDefault="00B16126" w:rsidP="00B16126">
            <w:pPr>
              <w:pStyle w:val="Odstavecseseznamem"/>
              <w:numPr>
                <w:ilvl w:val="0"/>
                <w:numId w:val="14"/>
              </w:numPr>
              <w:spacing w:after="0" w:line="240" w:lineRule="auto"/>
              <w:jc w:val="both"/>
            </w:pPr>
          </w:p>
        </w:tc>
        <w:tc>
          <w:tcPr>
            <w:tcW w:w="1834" w:type="dxa"/>
            <w:vMerge/>
            <w:tcBorders>
              <w:left w:val="single" w:sz="4" w:space="0" w:color="auto"/>
              <w:bottom w:val="single" w:sz="4" w:space="0" w:color="auto"/>
              <w:right w:val="single" w:sz="4" w:space="0" w:color="auto"/>
            </w:tcBorders>
            <w:shd w:val="clear" w:color="auto" w:fill="auto"/>
          </w:tcPr>
          <w:p w14:paraId="3C0E6FD6" w14:textId="77777777" w:rsidR="00B16126" w:rsidRDefault="00B16126" w:rsidP="00B16126"/>
        </w:tc>
        <w:tc>
          <w:tcPr>
            <w:tcW w:w="3544" w:type="dxa"/>
            <w:tcBorders>
              <w:top w:val="single" w:sz="4" w:space="0" w:color="auto"/>
              <w:left w:val="single" w:sz="4" w:space="0" w:color="auto"/>
              <w:bottom w:val="single" w:sz="4" w:space="0" w:color="auto"/>
              <w:right w:val="single" w:sz="4" w:space="0" w:color="auto"/>
            </w:tcBorders>
            <w:shd w:val="clear" w:color="auto" w:fill="auto"/>
          </w:tcPr>
          <w:p w14:paraId="1783F7A2" w14:textId="77777777" w:rsidR="00B16126" w:rsidRPr="007416A2" w:rsidRDefault="00B16126" w:rsidP="00B16126">
            <w:pPr>
              <w:pStyle w:val="Bezmezer"/>
              <w:numPr>
                <w:ilvl w:val="0"/>
                <w:numId w:val="8"/>
              </w:numPr>
              <w:rPr>
                <w:rFonts w:asciiTheme="minorHAnsi" w:eastAsiaTheme="minorHAnsi" w:hAnsiTheme="minorHAnsi" w:cstheme="minorBidi"/>
                <w:kern w:val="2"/>
                <w:sz w:val="22"/>
                <w:szCs w:val="22"/>
                <w:lang w:eastAsia="en-US"/>
                <w14:ligatures w14:val="standardContextual"/>
              </w:rPr>
            </w:pPr>
            <w:r w:rsidRPr="007416A2">
              <w:rPr>
                <w:rFonts w:asciiTheme="minorHAnsi" w:eastAsiaTheme="minorHAnsi" w:hAnsiTheme="minorHAnsi" w:cstheme="minorBidi"/>
                <w:kern w:val="2"/>
                <w:sz w:val="22"/>
                <w:szCs w:val="22"/>
                <w:lang w:eastAsia="en-US"/>
                <w14:ligatures w14:val="standardContextual"/>
              </w:rPr>
              <w:t>Řešení musí umožnit tvorbu reportů o vytížení pole.</w:t>
            </w:r>
          </w:p>
          <w:p w14:paraId="3CBFC669" w14:textId="77777777" w:rsidR="00B16126" w:rsidRPr="007416A2" w:rsidRDefault="00B16126" w:rsidP="00B16126">
            <w:pPr>
              <w:pStyle w:val="Bezmezer"/>
              <w:numPr>
                <w:ilvl w:val="0"/>
                <w:numId w:val="8"/>
              </w:numPr>
              <w:rPr>
                <w:rFonts w:asciiTheme="minorHAnsi" w:eastAsiaTheme="minorHAnsi" w:hAnsiTheme="minorHAnsi" w:cstheme="minorBidi"/>
                <w:kern w:val="2"/>
                <w:sz w:val="22"/>
                <w:szCs w:val="22"/>
                <w:lang w:eastAsia="en-US"/>
                <w14:ligatures w14:val="standardContextual"/>
              </w:rPr>
            </w:pPr>
            <w:r w:rsidRPr="007416A2">
              <w:rPr>
                <w:rFonts w:asciiTheme="minorHAnsi" w:eastAsiaTheme="minorHAnsi" w:hAnsiTheme="minorHAnsi" w:cstheme="minorBidi"/>
                <w:kern w:val="2"/>
                <w:sz w:val="22"/>
                <w:szCs w:val="22"/>
                <w:lang w:eastAsia="en-US"/>
                <w14:ligatures w14:val="standardContextual"/>
              </w:rPr>
              <w:t>Minimální požadovaná funkcionalita:</w:t>
            </w:r>
          </w:p>
          <w:p w14:paraId="242B8BB4" w14:textId="77777777" w:rsidR="00B16126" w:rsidRPr="007416A2" w:rsidRDefault="00B16126" w:rsidP="00B16126">
            <w:pPr>
              <w:pStyle w:val="Bezmezer"/>
              <w:numPr>
                <w:ilvl w:val="1"/>
                <w:numId w:val="8"/>
              </w:numPr>
              <w:rPr>
                <w:rFonts w:asciiTheme="minorHAnsi" w:eastAsiaTheme="minorHAnsi" w:hAnsiTheme="minorHAnsi" w:cstheme="minorBidi"/>
                <w:kern w:val="2"/>
                <w:sz w:val="22"/>
                <w:szCs w:val="22"/>
                <w:lang w:eastAsia="en-US"/>
                <w14:ligatures w14:val="standardContextual"/>
              </w:rPr>
            </w:pPr>
            <w:proofErr w:type="spellStart"/>
            <w:r w:rsidRPr="007416A2">
              <w:rPr>
                <w:rFonts w:asciiTheme="minorHAnsi" w:eastAsiaTheme="minorHAnsi" w:hAnsiTheme="minorHAnsi" w:cstheme="minorBidi"/>
                <w:kern w:val="2"/>
                <w:sz w:val="22"/>
                <w:szCs w:val="22"/>
                <w:lang w:eastAsia="en-US"/>
                <w14:ligatures w14:val="standardContextual"/>
              </w:rPr>
              <w:t>System</w:t>
            </w:r>
            <w:proofErr w:type="spellEnd"/>
            <w:r w:rsidRPr="007416A2">
              <w:rPr>
                <w:rFonts w:asciiTheme="minorHAnsi" w:eastAsiaTheme="minorHAnsi" w:hAnsiTheme="minorHAnsi" w:cstheme="minorBidi"/>
                <w:kern w:val="2"/>
                <w:sz w:val="22"/>
                <w:szCs w:val="22"/>
                <w:lang w:eastAsia="en-US"/>
                <w14:ligatures w14:val="standardContextual"/>
              </w:rPr>
              <w:t xml:space="preserve"> I/O</w:t>
            </w:r>
          </w:p>
          <w:p w14:paraId="359B3EE6" w14:textId="77777777" w:rsidR="00B16126" w:rsidRPr="007416A2" w:rsidRDefault="00B16126" w:rsidP="00B16126">
            <w:pPr>
              <w:pStyle w:val="Bezmezer"/>
              <w:numPr>
                <w:ilvl w:val="2"/>
                <w:numId w:val="11"/>
              </w:numPr>
              <w:rPr>
                <w:rFonts w:asciiTheme="minorHAnsi" w:eastAsiaTheme="minorHAnsi" w:hAnsiTheme="minorHAnsi" w:cstheme="minorBidi"/>
                <w:kern w:val="2"/>
                <w:sz w:val="22"/>
                <w:szCs w:val="22"/>
                <w:lang w:eastAsia="en-US"/>
                <w14:ligatures w14:val="standardContextual"/>
              </w:rPr>
            </w:pPr>
            <w:r w:rsidRPr="007416A2">
              <w:rPr>
                <w:rFonts w:asciiTheme="minorHAnsi" w:eastAsiaTheme="minorHAnsi" w:hAnsiTheme="minorHAnsi" w:cstheme="minorBidi"/>
                <w:kern w:val="2"/>
                <w:sz w:val="22"/>
                <w:szCs w:val="22"/>
                <w:lang w:eastAsia="en-US"/>
                <w14:ligatures w14:val="standardContextual"/>
              </w:rPr>
              <w:t xml:space="preserve">Zobrazení počet operací </w:t>
            </w:r>
            <w:proofErr w:type="spellStart"/>
            <w:r w:rsidRPr="007416A2">
              <w:rPr>
                <w:rFonts w:asciiTheme="minorHAnsi" w:eastAsiaTheme="minorHAnsi" w:hAnsiTheme="minorHAnsi" w:cstheme="minorBidi"/>
                <w:kern w:val="2"/>
                <w:sz w:val="22"/>
                <w:szCs w:val="22"/>
                <w:lang w:eastAsia="en-US"/>
                <w14:ligatures w14:val="standardContextual"/>
              </w:rPr>
              <w:t>Read</w:t>
            </w:r>
            <w:proofErr w:type="spellEnd"/>
            <w:r w:rsidRPr="007416A2">
              <w:rPr>
                <w:rFonts w:asciiTheme="minorHAnsi" w:eastAsiaTheme="minorHAnsi" w:hAnsiTheme="minorHAnsi" w:cstheme="minorBidi"/>
                <w:kern w:val="2"/>
                <w:sz w:val="22"/>
                <w:szCs w:val="22"/>
                <w:lang w:eastAsia="en-US"/>
                <w14:ligatures w14:val="standardContextual"/>
              </w:rPr>
              <w:t xml:space="preserve">, </w:t>
            </w:r>
            <w:proofErr w:type="spellStart"/>
            <w:r w:rsidRPr="007416A2">
              <w:rPr>
                <w:rFonts w:asciiTheme="minorHAnsi" w:eastAsiaTheme="minorHAnsi" w:hAnsiTheme="minorHAnsi" w:cstheme="minorBidi"/>
                <w:kern w:val="2"/>
                <w:sz w:val="22"/>
                <w:szCs w:val="22"/>
                <w:lang w:eastAsia="en-US"/>
                <w14:ligatures w14:val="standardContextual"/>
              </w:rPr>
              <w:t>write</w:t>
            </w:r>
            <w:proofErr w:type="spellEnd"/>
            <w:r w:rsidRPr="007416A2">
              <w:rPr>
                <w:rFonts w:asciiTheme="minorHAnsi" w:eastAsiaTheme="minorHAnsi" w:hAnsiTheme="minorHAnsi" w:cstheme="minorBidi"/>
                <w:kern w:val="2"/>
                <w:sz w:val="22"/>
                <w:szCs w:val="22"/>
                <w:lang w:eastAsia="en-US"/>
                <w14:ligatures w14:val="standardContextual"/>
              </w:rPr>
              <w:t xml:space="preserve">, </w:t>
            </w:r>
            <w:proofErr w:type="spellStart"/>
            <w:r w:rsidRPr="007416A2">
              <w:rPr>
                <w:rFonts w:asciiTheme="minorHAnsi" w:eastAsiaTheme="minorHAnsi" w:hAnsiTheme="minorHAnsi" w:cstheme="minorBidi"/>
                <w:kern w:val="2"/>
                <w:sz w:val="22"/>
                <w:szCs w:val="22"/>
                <w:lang w:eastAsia="en-US"/>
                <w14:ligatures w14:val="standardContextual"/>
              </w:rPr>
              <w:t>Total</w:t>
            </w:r>
            <w:proofErr w:type="spellEnd"/>
            <w:r w:rsidRPr="007416A2">
              <w:rPr>
                <w:rFonts w:asciiTheme="minorHAnsi" w:eastAsiaTheme="minorHAnsi" w:hAnsiTheme="minorHAnsi" w:cstheme="minorBidi"/>
                <w:kern w:val="2"/>
                <w:sz w:val="22"/>
                <w:szCs w:val="22"/>
                <w:lang w:eastAsia="en-US"/>
                <w14:ligatures w14:val="standardContextual"/>
              </w:rPr>
              <w:t xml:space="preserve"> I/O</w:t>
            </w:r>
          </w:p>
          <w:p w14:paraId="1FC8D479" w14:textId="77777777" w:rsidR="00B16126" w:rsidRPr="007416A2" w:rsidRDefault="00B16126" w:rsidP="00B16126">
            <w:pPr>
              <w:pStyle w:val="Bezmezer"/>
              <w:numPr>
                <w:ilvl w:val="1"/>
                <w:numId w:val="8"/>
              </w:numPr>
              <w:rPr>
                <w:rFonts w:asciiTheme="minorHAnsi" w:eastAsiaTheme="minorHAnsi" w:hAnsiTheme="minorHAnsi" w:cstheme="minorBidi"/>
                <w:kern w:val="2"/>
                <w:sz w:val="22"/>
                <w:szCs w:val="22"/>
                <w:lang w:eastAsia="en-US"/>
                <w14:ligatures w14:val="standardContextual"/>
              </w:rPr>
            </w:pPr>
            <w:proofErr w:type="spellStart"/>
            <w:r w:rsidRPr="007416A2">
              <w:rPr>
                <w:rFonts w:asciiTheme="minorHAnsi" w:eastAsiaTheme="minorHAnsi" w:hAnsiTheme="minorHAnsi" w:cstheme="minorBidi"/>
                <w:kern w:val="2"/>
                <w:sz w:val="22"/>
                <w:szCs w:val="22"/>
                <w:lang w:eastAsia="en-US"/>
                <w14:ligatures w14:val="standardContextual"/>
              </w:rPr>
              <w:t>System</w:t>
            </w:r>
            <w:proofErr w:type="spellEnd"/>
            <w:r w:rsidRPr="007416A2">
              <w:rPr>
                <w:rFonts w:asciiTheme="minorHAnsi" w:eastAsiaTheme="minorHAnsi" w:hAnsiTheme="minorHAnsi" w:cstheme="minorBidi"/>
                <w:kern w:val="2"/>
                <w:sz w:val="22"/>
                <w:szCs w:val="22"/>
                <w:lang w:eastAsia="en-US"/>
                <w14:ligatures w14:val="standardContextual"/>
              </w:rPr>
              <w:t xml:space="preserve"> </w:t>
            </w:r>
            <w:proofErr w:type="spellStart"/>
            <w:r w:rsidRPr="007416A2">
              <w:rPr>
                <w:rFonts w:asciiTheme="minorHAnsi" w:eastAsiaTheme="minorHAnsi" w:hAnsiTheme="minorHAnsi" w:cstheme="minorBidi"/>
                <w:kern w:val="2"/>
                <w:sz w:val="22"/>
                <w:szCs w:val="22"/>
                <w:lang w:eastAsia="en-US"/>
                <w14:ligatures w14:val="standardContextual"/>
              </w:rPr>
              <w:t>Latency</w:t>
            </w:r>
            <w:proofErr w:type="spellEnd"/>
          </w:p>
          <w:p w14:paraId="768BF467" w14:textId="77777777" w:rsidR="00B16126" w:rsidRPr="007416A2" w:rsidRDefault="00B16126" w:rsidP="00B16126">
            <w:pPr>
              <w:pStyle w:val="Bezmezer"/>
              <w:numPr>
                <w:ilvl w:val="2"/>
                <w:numId w:val="11"/>
              </w:numPr>
              <w:rPr>
                <w:rFonts w:asciiTheme="minorHAnsi" w:eastAsiaTheme="minorHAnsi" w:hAnsiTheme="minorHAnsi" w:cstheme="minorBidi"/>
                <w:kern w:val="2"/>
                <w:sz w:val="22"/>
                <w:szCs w:val="22"/>
                <w:lang w:eastAsia="en-US"/>
                <w14:ligatures w14:val="standardContextual"/>
              </w:rPr>
            </w:pPr>
            <w:r w:rsidRPr="007416A2">
              <w:rPr>
                <w:rFonts w:asciiTheme="minorHAnsi" w:eastAsiaTheme="minorHAnsi" w:hAnsiTheme="minorHAnsi" w:cstheme="minorBidi"/>
                <w:kern w:val="2"/>
                <w:sz w:val="22"/>
                <w:szCs w:val="22"/>
                <w:lang w:eastAsia="en-US"/>
                <w14:ligatures w14:val="standardContextual"/>
              </w:rPr>
              <w:t>Zobrazeni odezvy pro čtení a zápis (</w:t>
            </w:r>
            <w:proofErr w:type="spellStart"/>
            <w:r w:rsidRPr="007416A2">
              <w:rPr>
                <w:rFonts w:asciiTheme="minorHAnsi" w:eastAsiaTheme="minorHAnsi" w:hAnsiTheme="minorHAnsi" w:cstheme="minorBidi"/>
                <w:kern w:val="2"/>
                <w:sz w:val="22"/>
                <w:szCs w:val="22"/>
                <w:lang w:eastAsia="en-US"/>
                <w14:ligatures w14:val="standardContextual"/>
              </w:rPr>
              <w:t>ms</w:t>
            </w:r>
            <w:proofErr w:type="spellEnd"/>
            <w:r w:rsidRPr="007416A2">
              <w:rPr>
                <w:rFonts w:asciiTheme="minorHAnsi" w:eastAsiaTheme="minorHAnsi" w:hAnsiTheme="minorHAnsi" w:cstheme="minorBidi"/>
                <w:kern w:val="2"/>
                <w:sz w:val="22"/>
                <w:szCs w:val="22"/>
                <w:lang w:eastAsia="en-US"/>
                <w14:ligatures w14:val="standardContextual"/>
              </w:rPr>
              <w:t>)</w:t>
            </w:r>
          </w:p>
          <w:p w14:paraId="722C1A70" w14:textId="77777777" w:rsidR="00B16126" w:rsidRPr="007416A2" w:rsidRDefault="00B16126" w:rsidP="00B16126">
            <w:pPr>
              <w:pStyle w:val="Bezmezer"/>
              <w:numPr>
                <w:ilvl w:val="1"/>
                <w:numId w:val="8"/>
              </w:numPr>
              <w:rPr>
                <w:rFonts w:asciiTheme="minorHAnsi" w:eastAsiaTheme="minorHAnsi" w:hAnsiTheme="minorHAnsi" w:cstheme="minorBidi"/>
                <w:kern w:val="2"/>
                <w:sz w:val="22"/>
                <w:szCs w:val="22"/>
                <w:lang w:eastAsia="en-US"/>
                <w14:ligatures w14:val="standardContextual"/>
              </w:rPr>
            </w:pPr>
            <w:proofErr w:type="spellStart"/>
            <w:r w:rsidRPr="007416A2">
              <w:rPr>
                <w:rFonts w:asciiTheme="minorHAnsi" w:eastAsiaTheme="minorHAnsi" w:hAnsiTheme="minorHAnsi" w:cstheme="minorBidi"/>
                <w:kern w:val="2"/>
                <w:sz w:val="22"/>
                <w:szCs w:val="22"/>
                <w:lang w:eastAsia="en-US"/>
                <w14:ligatures w14:val="standardContextual"/>
              </w:rPr>
              <w:t>System</w:t>
            </w:r>
            <w:proofErr w:type="spellEnd"/>
            <w:r w:rsidRPr="007416A2">
              <w:rPr>
                <w:rFonts w:asciiTheme="minorHAnsi" w:eastAsiaTheme="minorHAnsi" w:hAnsiTheme="minorHAnsi" w:cstheme="minorBidi"/>
                <w:kern w:val="2"/>
                <w:sz w:val="22"/>
                <w:szCs w:val="22"/>
                <w:lang w:eastAsia="en-US"/>
                <w14:ligatures w14:val="standardContextual"/>
              </w:rPr>
              <w:t xml:space="preserve"> </w:t>
            </w:r>
            <w:proofErr w:type="spellStart"/>
            <w:r w:rsidRPr="007416A2">
              <w:rPr>
                <w:rFonts w:asciiTheme="minorHAnsi" w:eastAsiaTheme="minorHAnsi" w:hAnsiTheme="minorHAnsi" w:cstheme="minorBidi"/>
                <w:kern w:val="2"/>
                <w:sz w:val="22"/>
                <w:szCs w:val="22"/>
                <w:lang w:eastAsia="en-US"/>
                <w14:ligatures w14:val="standardContextual"/>
              </w:rPr>
              <w:t>Bandwidth</w:t>
            </w:r>
            <w:proofErr w:type="spellEnd"/>
            <w:r w:rsidRPr="007416A2">
              <w:rPr>
                <w:rFonts w:asciiTheme="minorHAnsi" w:eastAsiaTheme="minorHAnsi" w:hAnsiTheme="minorHAnsi" w:cstheme="minorBidi"/>
                <w:kern w:val="2"/>
                <w:sz w:val="22"/>
                <w:szCs w:val="22"/>
                <w:lang w:eastAsia="en-US"/>
                <w14:ligatures w14:val="standardContextual"/>
              </w:rPr>
              <w:t xml:space="preserve"> – šířka pásma</w:t>
            </w:r>
          </w:p>
          <w:p w14:paraId="20FF20D1" w14:textId="6D7E158A" w:rsidR="00B16126" w:rsidRPr="007416A2" w:rsidRDefault="00B16126" w:rsidP="00B16126">
            <w:pPr>
              <w:pStyle w:val="Bezmezer"/>
              <w:numPr>
                <w:ilvl w:val="2"/>
                <w:numId w:val="11"/>
              </w:numPr>
              <w:rPr>
                <w:rFonts w:asciiTheme="minorHAnsi" w:eastAsiaTheme="minorHAnsi" w:hAnsiTheme="minorHAnsi" w:cstheme="minorBidi"/>
                <w:kern w:val="2"/>
                <w:sz w:val="22"/>
                <w:szCs w:val="22"/>
                <w:lang w:eastAsia="en-US"/>
                <w14:ligatures w14:val="standardContextual"/>
              </w:rPr>
            </w:pPr>
            <w:r w:rsidRPr="007416A2">
              <w:rPr>
                <w:rFonts w:asciiTheme="minorHAnsi" w:eastAsiaTheme="minorHAnsi" w:hAnsiTheme="minorHAnsi" w:cstheme="minorBidi"/>
                <w:kern w:val="2"/>
                <w:sz w:val="22"/>
                <w:szCs w:val="22"/>
                <w:lang w:eastAsia="en-US"/>
                <w14:ligatures w14:val="standardContextual"/>
              </w:rPr>
              <w:lastRenderedPageBreak/>
              <w:t>Zobrazeni šířky pásma v (MB/s) pro čtení, zápis a celkovou</w:t>
            </w:r>
          </w:p>
          <w:p w14:paraId="769ABB94" w14:textId="77777777" w:rsidR="00B16126" w:rsidRPr="007416A2" w:rsidRDefault="00B16126" w:rsidP="00B16126">
            <w:pPr>
              <w:pStyle w:val="Bezmezer"/>
              <w:numPr>
                <w:ilvl w:val="1"/>
                <w:numId w:val="8"/>
              </w:numPr>
              <w:rPr>
                <w:rFonts w:asciiTheme="minorHAnsi" w:eastAsiaTheme="minorHAnsi" w:hAnsiTheme="minorHAnsi" w:cstheme="minorBidi"/>
                <w:kern w:val="2"/>
                <w:sz w:val="22"/>
                <w:szCs w:val="22"/>
                <w:lang w:eastAsia="en-US"/>
                <w14:ligatures w14:val="standardContextual"/>
              </w:rPr>
            </w:pPr>
            <w:proofErr w:type="spellStart"/>
            <w:r w:rsidRPr="007416A2">
              <w:rPr>
                <w:rFonts w:asciiTheme="minorHAnsi" w:eastAsiaTheme="minorHAnsi" w:hAnsiTheme="minorHAnsi" w:cstheme="minorBidi"/>
                <w:kern w:val="2"/>
                <w:sz w:val="22"/>
                <w:szCs w:val="22"/>
                <w:lang w:eastAsia="en-US"/>
                <w14:ligatures w14:val="standardContextual"/>
              </w:rPr>
              <w:t>System</w:t>
            </w:r>
            <w:proofErr w:type="spellEnd"/>
            <w:r w:rsidRPr="007416A2">
              <w:rPr>
                <w:rFonts w:asciiTheme="minorHAnsi" w:eastAsiaTheme="minorHAnsi" w:hAnsiTheme="minorHAnsi" w:cstheme="minorBidi"/>
                <w:kern w:val="2"/>
                <w:sz w:val="22"/>
                <w:szCs w:val="22"/>
                <w:lang w:eastAsia="en-US"/>
                <w14:ligatures w14:val="standardContextual"/>
              </w:rPr>
              <w:t xml:space="preserve"> CPU</w:t>
            </w:r>
          </w:p>
          <w:p w14:paraId="291B0BD0" w14:textId="77777777" w:rsidR="00B16126" w:rsidRPr="007416A2" w:rsidRDefault="00B16126" w:rsidP="00B16126">
            <w:pPr>
              <w:pStyle w:val="Bezmezer"/>
              <w:numPr>
                <w:ilvl w:val="2"/>
                <w:numId w:val="11"/>
              </w:numPr>
              <w:rPr>
                <w:rFonts w:asciiTheme="minorHAnsi" w:eastAsiaTheme="minorHAnsi" w:hAnsiTheme="minorHAnsi" w:cstheme="minorBidi"/>
                <w:kern w:val="2"/>
                <w:sz w:val="22"/>
                <w:szCs w:val="22"/>
                <w:lang w:eastAsia="en-US"/>
                <w14:ligatures w14:val="standardContextual"/>
              </w:rPr>
            </w:pPr>
            <w:r w:rsidRPr="007416A2">
              <w:rPr>
                <w:rFonts w:asciiTheme="minorHAnsi" w:eastAsiaTheme="minorHAnsi" w:hAnsiTheme="minorHAnsi" w:cstheme="minorBidi"/>
                <w:kern w:val="2"/>
                <w:sz w:val="22"/>
                <w:szCs w:val="22"/>
                <w:lang w:eastAsia="en-US"/>
                <w14:ligatures w14:val="standardContextual"/>
              </w:rPr>
              <w:t>Utilizace CPU v %</w:t>
            </w:r>
          </w:p>
          <w:p w14:paraId="10E5427B" w14:textId="77777777" w:rsidR="00B16126" w:rsidRPr="007416A2" w:rsidRDefault="00B16126" w:rsidP="00B16126">
            <w:pPr>
              <w:pStyle w:val="Bezmezer"/>
              <w:rPr>
                <w:rFonts w:asciiTheme="minorHAnsi" w:eastAsiaTheme="minorHAnsi" w:hAnsiTheme="minorHAnsi" w:cstheme="minorBidi"/>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97540C8" w14:textId="69D9EB15" w:rsidR="00B16126" w:rsidRPr="0027537E" w:rsidRDefault="00B16126" w:rsidP="00B16126">
            <w:r w:rsidRPr="00FB1C16">
              <w:lastRenderedPageBreak/>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0AF3BBFE" w14:textId="77777777" w:rsidR="00B16126" w:rsidRDefault="00B16126" w:rsidP="000F3613">
            <w:pPr>
              <w:jc w:val="both"/>
            </w:pPr>
            <w:r w:rsidRPr="00FB1C16">
              <w:t xml:space="preserve">Nabízené řešení umožňuje tvorbu reportů o vytížení pole. </w:t>
            </w:r>
          </w:p>
          <w:p w14:paraId="43A68B67" w14:textId="77777777" w:rsidR="00B16126" w:rsidRDefault="00B16126" w:rsidP="000F3613">
            <w:pPr>
              <w:jc w:val="both"/>
            </w:pPr>
            <w:r>
              <w:t>Nabízené řešení obsahuje následující funkcionalitu:</w:t>
            </w:r>
          </w:p>
          <w:p w14:paraId="673ECA5A" w14:textId="77777777" w:rsidR="00B16126" w:rsidRDefault="00B16126" w:rsidP="000F3613">
            <w:pPr>
              <w:spacing w:after="0"/>
              <w:jc w:val="both"/>
            </w:pPr>
            <w:proofErr w:type="spellStart"/>
            <w:r>
              <w:t>System</w:t>
            </w:r>
            <w:proofErr w:type="spellEnd"/>
            <w:r>
              <w:t xml:space="preserve"> I/O</w:t>
            </w:r>
          </w:p>
          <w:p w14:paraId="6EE5DA06" w14:textId="2D2A6FC4" w:rsidR="00B16126" w:rsidRDefault="00B16126">
            <w:pPr>
              <w:pStyle w:val="Odstavecseseznamem"/>
              <w:numPr>
                <w:ilvl w:val="0"/>
                <w:numId w:val="93"/>
              </w:numPr>
              <w:jc w:val="both"/>
            </w:pPr>
            <w:r>
              <w:t xml:space="preserve">počet operací </w:t>
            </w:r>
            <w:proofErr w:type="spellStart"/>
            <w:r>
              <w:t>Read</w:t>
            </w:r>
            <w:proofErr w:type="spellEnd"/>
            <w:r>
              <w:t xml:space="preserve">, </w:t>
            </w:r>
            <w:proofErr w:type="spellStart"/>
            <w:r>
              <w:t>write</w:t>
            </w:r>
            <w:proofErr w:type="spellEnd"/>
            <w:r>
              <w:t xml:space="preserve">, </w:t>
            </w:r>
            <w:proofErr w:type="spellStart"/>
            <w:r>
              <w:t>Total</w:t>
            </w:r>
            <w:proofErr w:type="spellEnd"/>
            <w:r>
              <w:t xml:space="preserve"> I/O</w:t>
            </w:r>
          </w:p>
          <w:p w14:paraId="02EA17A3" w14:textId="77777777" w:rsidR="00B16126" w:rsidRDefault="00B16126" w:rsidP="000F3613">
            <w:pPr>
              <w:spacing w:after="0"/>
              <w:jc w:val="both"/>
            </w:pPr>
            <w:proofErr w:type="spellStart"/>
            <w:r>
              <w:t>System</w:t>
            </w:r>
            <w:proofErr w:type="spellEnd"/>
            <w:r>
              <w:t xml:space="preserve"> </w:t>
            </w:r>
            <w:proofErr w:type="spellStart"/>
            <w:r>
              <w:t>Latency</w:t>
            </w:r>
            <w:proofErr w:type="spellEnd"/>
          </w:p>
          <w:p w14:paraId="69997AA4" w14:textId="25D101D6" w:rsidR="00B16126" w:rsidRDefault="00B16126">
            <w:pPr>
              <w:pStyle w:val="Odstavecseseznamem"/>
              <w:numPr>
                <w:ilvl w:val="0"/>
                <w:numId w:val="93"/>
              </w:numPr>
              <w:jc w:val="both"/>
            </w:pPr>
            <w:r>
              <w:lastRenderedPageBreak/>
              <w:t>Zobrazeni odezvy pro čtení a zápis (</w:t>
            </w:r>
            <w:proofErr w:type="spellStart"/>
            <w:r>
              <w:t>ms</w:t>
            </w:r>
            <w:proofErr w:type="spellEnd"/>
            <w:r>
              <w:t>)</w:t>
            </w:r>
          </w:p>
          <w:p w14:paraId="4002C8C9" w14:textId="77777777" w:rsidR="00B16126" w:rsidRDefault="00B16126" w:rsidP="000F3613">
            <w:pPr>
              <w:spacing w:after="0"/>
              <w:jc w:val="both"/>
            </w:pPr>
            <w:proofErr w:type="spellStart"/>
            <w:r>
              <w:t>System</w:t>
            </w:r>
            <w:proofErr w:type="spellEnd"/>
            <w:r>
              <w:t xml:space="preserve"> </w:t>
            </w:r>
            <w:proofErr w:type="spellStart"/>
            <w:r>
              <w:t>Bandwidth</w:t>
            </w:r>
            <w:proofErr w:type="spellEnd"/>
            <w:r>
              <w:t xml:space="preserve"> – šířka pásma</w:t>
            </w:r>
          </w:p>
          <w:p w14:paraId="45DDA461" w14:textId="4C2FC13B" w:rsidR="00B16126" w:rsidRDefault="00B16126">
            <w:pPr>
              <w:pStyle w:val="Odstavecseseznamem"/>
              <w:numPr>
                <w:ilvl w:val="0"/>
                <w:numId w:val="93"/>
              </w:numPr>
              <w:jc w:val="both"/>
            </w:pPr>
            <w:r>
              <w:t>Zobrazeni šířky pásma v (MB/s) pro čtení, zápis a celkovou</w:t>
            </w:r>
          </w:p>
          <w:p w14:paraId="62F80383" w14:textId="77777777" w:rsidR="00B16126" w:rsidRDefault="00B16126" w:rsidP="000F3613">
            <w:pPr>
              <w:spacing w:after="0"/>
              <w:jc w:val="both"/>
            </w:pPr>
            <w:proofErr w:type="spellStart"/>
            <w:r>
              <w:t>System</w:t>
            </w:r>
            <w:proofErr w:type="spellEnd"/>
            <w:r>
              <w:t xml:space="preserve"> CPU</w:t>
            </w:r>
          </w:p>
          <w:p w14:paraId="46342513" w14:textId="01244617" w:rsidR="00B16126" w:rsidRPr="0027537E" w:rsidRDefault="00B16126">
            <w:pPr>
              <w:pStyle w:val="Odstavecseseznamem"/>
              <w:numPr>
                <w:ilvl w:val="0"/>
                <w:numId w:val="93"/>
              </w:numPr>
              <w:jc w:val="both"/>
            </w:pPr>
            <w:r>
              <w:t>Utilizace CPU v %</w:t>
            </w:r>
            <w:r w:rsidR="006E51D6">
              <w:t>.</w:t>
            </w:r>
          </w:p>
        </w:tc>
      </w:tr>
      <w:tr w:rsidR="00B16126" w:rsidRPr="0027537E" w14:paraId="6AE7EED7"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063601A7" w14:textId="77777777" w:rsidR="00B16126" w:rsidRPr="0027537E" w:rsidRDefault="00B16126" w:rsidP="00B16126">
            <w:pPr>
              <w:pStyle w:val="Odstavecseseznamem"/>
              <w:numPr>
                <w:ilvl w:val="0"/>
                <w:numId w:val="14"/>
              </w:numPr>
              <w:spacing w:after="0" w:line="240" w:lineRule="auto"/>
              <w:jc w:val="both"/>
            </w:pPr>
          </w:p>
        </w:tc>
        <w:tc>
          <w:tcPr>
            <w:tcW w:w="1834" w:type="dxa"/>
            <w:vMerge w:val="restart"/>
            <w:tcBorders>
              <w:top w:val="single" w:sz="4" w:space="0" w:color="auto"/>
              <w:left w:val="single" w:sz="4" w:space="0" w:color="auto"/>
              <w:right w:val="single" w:sz="4" w:space="0" w:color="auto"/>
            </w:tcBorders>
            <w:shd w:val="clear" w:color="auto" w:fill="auto"/>
            <w:vAlign w:val="center"/>
          </w:tcPr>
          <w:p w14:paraId="60EA1FD5" w14:textId="77777777" w:rsidR="00B16126" w:rsidRPr="00AF1B9E" w:rsidRDefault="00B16126" w:rsidP="00B16126">
            <w:r w:rsidRPr="00AF1B9E">
              <w:t xml:space="preserve">Rozšiřitelnost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0D4291D" w14:textId="313F6A27" w:rsidR="00B16126" w:rsidRPr="007416A2" w:rsidRDefault="00B16126" w:rsidP="00B16126">
            <w:pPr>
              <w:pStyle w:val="Odstavecseseznamem"/>
              <w:numPr>
                <w:ilvl w:val="0"/>
                <w:numId w:val="8"/>
              </w:numPr>
              <w:jc w:val="both"/>
            </w:pPr>
            <w:r w:rsidRPr="007416A2">
              <w:t xml:space="preserve">Minimálně o </w:t>
            </w:r>
            <w:proofErr w:type="gramStart"/>
            <w:r w:rsidRPr="007416A2">
              <w:t>50%</w:t>
            </w:r>
            <w:proofErr w:type="gramEnd"/>
            <w:r w:rsidRPr="007416A2">
              <w:t xml:space="preserve"> v obou vrstvách (SSD/</w:t>
            </w:r>
            <w:proofErr w:type="spellStart"/>
            <w:r w:rsidRPr="007416A2">
              <w:t>flash</w:t>
            </w:r>
            <w:proofErr w:type="spellEnd"/>
            <w:r w:rsidRPr="007416A2">
              <w:t>, NL-SAS).</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9907C71" w14:textId="35E1DC56" w:rsidR="00B16126" w:rsidRPr="0027537E" w:rsidRDefault="00B16126" w:rsidP="00B16126">
            <w:r w:rsidRPr="004C02CA">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363A053E" w14:textId="34CE8EB5" w:rsidR="00B16126" w:rsidRPr="0027537E" w:rsidRDefault="00B16126" w:rsidP="000F3613">
            <w:pPr>
              <w:jc w:val="both"/>
            </w:pPr>
            <w:r w:rsidRPr="004C02CA">
              <w:t xml:space="preserve">Nabízené zařízení je možné rozšířit o více než </w:t>
            </w:r>
            <w:proofErr w:type="gramStart"/>
            <w:r w:rsidRPr="004C02CA">
              <w:t>50%</w:t>
            </w:r>
            <w:proofErr w:type="gramEnd"/>
            <w:r w:rsidRPr="004C02CA">
              <w:t xml:space="preserve"> v obou vrstvách (SSD/</w:t>
            </w:r>
            <w:proofErr w:type="spellStart"/>
            <w:r w:rsidRPr="004C02CA">
              <w:t>flash</w:t>
            </w:r>
            <w:proofErr w:type="spellEnd"/>
            <w:r w:rsidRPr="004C02CA">
              <w:t>, NL-SAS).</w:t>
            </w:r>
          </w:p>
        </w:tc>
      </w:tr>
      <w:tr w:rsidR="00B16126" w:rsidRPr="0027537E" w14:paraId="7911BB2F"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5EC2ADB5" w14:textId="77777777" w:rsidR="00B16126" w:rsidRPr="0027537E" w:rsidRDefault="00B16126" w:rsidP="00B16126">
            <w:pPr>
              <w:pStyle w:val="Odstavecseseznamem"/>
              <w:numPr>
                <w:ilvl w:val="0"/>
                <w:numId w:val="14"/>
              </w:numPr>
              <w:spacing w:after="0" w:line="240" w:lineRule="auto"/>
              <w:jc w:val="both"/>
            </w:pPr>
          </w:p>
        </w:tc>
        <w:tc>
          <w:tcPr>
            <w:tcW w:w="1834" w:type="dxa"/>
            <w:vMerge/>
            <w:tcBorders>
              <w:left w:val="single" w:sz="4" w:space="0" w:color="auto"/>
              <w:right w:val="single" w:sz="4" w:space="0" w:color="auto"/>
            </w:tcBorders>
            <w:shd w:val="clear" w:color="auto" w:fill="auto"/>
          </w:tcPr>
          <w:p w14:paraId="6D8EDF7A" w14:textId="77777777" w:rsidR="00B16126" w:rsidRPr="0027537E" w:rsidRDefault="00B16126" w:rsidP="00B16126"/>
        </w:tc>
        <w:tc>
          <w:tcPr>
            <w:tcW w:w="3544" w:type="dxa"/>
            <w:tcBorders>
              <w:top w:val="single" w:sz="4" w:space="0" w:color="auto"/>
              <w:left w:val="single" w:sz="4" w:space="0" w:color="auto"/>
              <w:bottom w:val="single" w:sz="4" w:space="0" w:color="auto"/>
              <w:right w:val="single" w:sz="4" w:space="0" w:color="auto"/>
            </w:tcBorders>
            <w:shd w:val="clear" w:color="auto" w:fill="auto"/>
          </w:tcPr>
          <w:p w14:paraId="1D204CA6" w14:textId="5CDBEC77" w:rsidR="00B16126" w:rsidRPr="007416A2" w:rsidRDefault="00B16126" w:rsidP="00B16126">
            <w:pPr>
              <w:pStyle w:val="Odstavecseseznamem"/>
              <w:numPr>
                <w:ilvl w:val="0"/>
                <w:numId w:val="8"/>
              </w:numPr>
              <w:jc w:val="both"/>
            </w:pPr>
            <w:r w:rsidRPr="007416A2">
              <w:t>Škálování kapacit je prováděno pomocí expanzních jednotek.</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62657C7" w14:textId="734589D2" w:rsidR="00B16126" w:rsidRPr="0027537E" w:rsidRDefault="00B16126" w:rsidP="00B16126">
            <w:r w:rsidRPr="004C02CA">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7B29438F" w14:textId="4DC535D9" w:rsidR="00B16126" w:rsidRPr="0027537E" w:rsidRDefault="00B16126" w:rsidP="000F3613">
            <w:pPr>
              <w:jc w:val="both"/>
            </w:pPr>
            <w:r w:rsidRPr="004C02CA">
              <w:t>Nabízené řešení umožňuje škálovat kapacitu pomocí přidání expanzních boxů.</w:t>
            </w:r>
          </w:p>
        </w:tc>
      </w:tr>
      <w:tr w:rsidR="00B16126" w:rsidRPr="0027537E" w14:paraId="5A875A7E"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3846EC31" w14:textId="77777777" w:rsidR="00B16126" w:rsidRPr="0027537E" w:rsidRDefault="00B16126" w:rsidP="00B16126">
            <w:pPr>
              <w:pStyle w:val="Odstavecseseznamem"/>
              <w:numPr>
                <w:ilvl w:val="0"/>
                <w:numId w:val="14"/>
              </w:numPr>
              <w:spacing w:after="0" w:line="240" w:lineRule="auto"/>
              <w:jc w:val="both"/>
            </w:pPr>
          </w:p>
        </w:tc>
        <w:tc>
          <w:tcPr>
            <w:tcW w:w="1834" w:type="dxa"/>
            <w:vMerge/>
            <w:tcBorders>
              <w:left w:val="single" w:sz="4" w:space="0" w:color="auto"/>
              <w:bottom w:val="single" w:sz="4" w:space="0" w:color="auto"/>
              <w:right w:val="single" w:sz="4" w:space="0" w:color="auto"/>
            </w:tcBorders>
            <w:shd w:val="clear" w:color="auto" w:fill="auto"/>
          </w:tcPr>
          <w:p w14:paraId="13DFDFDB" w14:textId="77777777" w:rsidR="00B16126" w:rsidRPr="0027537E" w:rsidRDefault="00B16126" w:rsidP="00B16126"/>
        </w:tc>
        <w:tc>
          <w:tcPr>
            <w:tcW w:w="3544" w:type="dxa"/>
            <w:tcBorders>
              <w:top w:val="single" w:sz="4" w:space="0" w:color="auto"/>
              <w:left w:val="single" w:sz="4" w:space="0" w:color="auto"/>
              <w:bottom w:val="single" w:sz="4" w:space="0" w:color="auto"/>
              <w:right w:val="single" w:sz="4" w:space="0" w:color="auto"/>
            </w:tcBorders>
            <w:shd w:val="clear" w:color="auto" w:fill="auto"/>
          </w:tcPr>
          <w:p w14:paraId="0E9B960D" w14:textId="444E68A1" w:rsidR="00B16126" w:rsidRPr="007416A2" w:rsidRDefault="00B16126" w:rsidP="00B16126">
            <w:pPr>
              <w:pStyle w:val="Odstavecseseznamem"/>
              <w:numPr>
                <w:ilvl w:val="0"/>
                <w:numId w:val="8"/>
              </w:numPr>
              <w:jc w:val="both"/>
            </w:pPr>
            <w:r>
              <w:t>Dodavatel uvede</w:t>
            </w:r>
            <w:r w:rsidRPr="007416A2">
              <w:t xml:space="preserve"> možnosti rozšiřitelnosti </w:t>
            </w:r>
            <w:proofErr w:type="spellStart"/>
            <w:r w:rsidRPr="007416A2">
              <w:t>cache</w:t>
            </w:r>
            <w:proofErr w:type="spellEnd"/>
            <w:r w:rsidRPr="007416A2">
              <w:t xml:space="preserve"> a počty FC připojení.</w:t>
            </w:r>
          </w:p>
        </w:tc>
        <w:tc>
          <w:tcPr>
            <w:tcW w:w="1134" w:type="dxa"/>
            <w:tcBorders>
              <w:top w:val="single" w:sz="4" w:space="0" w:color="auto"/>
              <w:left w:val="single" w:sz="4" w:space="0" w:color="auto"/>
              <w:bottom w:val="single" w:sz="4" w:space="0" w:color="auto"/>
              <w:right w:val="single" w:sz="4" w:space="0" w:color="auto"/>
              <w:tr2bl w:val="single" w:sz="4" w:space="0" w:color="auto"/>
            </w:tcBorders>
            <w:shd w:val="clear" w:color="auto" w:fill="F2F2F2" w:themeFill="background1" w:themeFillShade="F2"/>
          </w:tcPr>
          <w:p w14:paraId="4D6E188E" w14:textId="77777777" w:rsidR="00B16126" w:rsidRPr="0027537E" w:rsidRDefault="00B16126" w:rsidP="00B16126"/>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1D7DADFB" w14:textId="77777777" w:rsidR="00B16126" w:rsidRDefault="00B16126" w:rsidP="000F3613">
            <w:pPr>
              <w:jc w:val="both"/>
            </w:pPr>
            <w:r w:rsidRPr="00A07B73">
              <w:t xml:space="preserve">Nabízené řešení umožňuje rozšířit </w:t>
            </w:r>
            <w:proofErr w:type="spellStart"/>
            <w:r w:rsidRPr="00A07B73">
              <w:t>cache</w:t>
            </w:r>
            <w:proofErr w:type="spellEnd"/>
            <w:r w:rsidRPr="00A07B73">
              <w:t xml:space="preserve"> až na 256 GB v jednom řadiči.</w:t>
            </w:r>
          </w:p>
          <w:p w14:paraId="01D81AC3" w14:textId="207FF78B" w:rsidR="006026A7" w:rsidRPr="0027537E" w:rsidRDefault="006026A7" w:rsidP="000F3613">
            <w:pPr>
              <w:jc w:val="both"/>
            </w:pPr>
            <w:r w:rsidRPr="00A07B73">
              <w:t>Nabízené řešení obsahuje maximální počet FC portů. Počet FC portů je 8x 32 GB/s</w:t>
            </w:r>
            <w:r>
              <w:t>.</w:t>
            </w:r>
            <w:r w:rsidRPr="00A07B73">
              <w:t xml:space="preserve">  </w:t>
            </w:r>
          </w:p>
        </w:tc>
      </w:tr>
      <w:tr w:rsidR="00B16126" w:rsidRPr="0027537E" w14:paraId="162E312E"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68"/>
          <w:jc w:val="center"/>
        </w:trPr>
        <w:tc>
          <w:tcPr>
            <w:tcW w:w="708" w:type="dxa"/>
            <w:vMerge w:val="restart"/>
            <w:tcBorders>
              <w:top w:val="single" w:sz="4" w:space="0" w:color="auto"/>
              <w:left w:val="single" w:sz="4" w:space="0" w:color="auto"/>
              <w:right w:val="single" w:sz="4" w:space="0" w:color="auto"/>
            </w:tcBorders>
            <w:shd w:val="clear" w:color="auto" w:fill="auto"/>
          </w:tcPr>
          <w:p w14:paraId="5299746E" w14:textId="77777777" w:rsidR="00B16126" w:rsidRPr="0027537E" w:rsidRDefault="00B16126" w:rsidP="00B16126">
            <w:pPr>
              <w:pStyle w:val="Odstavecseseznamem"/>
              <w:numPr>
                <w:ilvl w:val="0"/>
                <w:numId w:val="14"/>
              </w:numPr>
              <w:spacing w:after="0" w:line="240" w:lineRule="auto"/>
              <w:jc w:val="both"/>
            </w:pPr>
          </w:p>
        </w:tc>
        <w:tc>
          <w:tcPr>
            <w:tcW w:w="1834" w:type="dxa"/>
            <w:vMerge w:val="restart"/>
            <w:tcBorders>
              <w:top w:val="single" w:sz="4" w:space="0" w:color="auto"/>
              <w:left w:val="single" w:sz="4" w:space="0" w:color="auto"/>
              <w:right w:val="single" w:sz="4" w:space="0" w:color="auto"/>
            </w:tcBorders>
            <w:shd w:val="clear" w:color="auto" w:fill="auto"/>
          </w:tcPr>
          <w:p w14:paraId="64147E72" w14:textId="2CF4C83A" w:rsidR="00B16126" w:rsidRPr="0027537E" w:rsidRDefault="00B16126" w:rsidP="00B16126">
            <w:pPr>
              <w:rPr>
                <w:b/>
                <w:bCs/>
              </w:rPr>
            </w:pPr>
            <w:r>
              <w:t>Záruka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143B721" w14:textId="40E9D11B" w:rsidR="00B16126" w:rsidRPr="00E42BA6" w:rsidRDefault="00B16126" w:rsidP="00B16126">
            <w:pPr>
              <w:pStyle w:val="Odstavecseseznamem"/>
              <w:numPr>
                <w:ilvl w:val="0"/>
                <w:numId w:val="5"/>
              </w:numPr>
              <w:jc w:val="both"/>
              <w:rPr>
                <w:rFonts w:ascii="Calibri" w:hAnsi="Calibri" w:cs="Calibri"/>
              </w:rPr>
            </w:pPr>
            <w:r w:rsidRPr="007416A2">
              <w:rPr>
                <w:rFonts w:ascii="Calibri" w:hAnsi="Calibri" w:cs="Calibri"/>
              </w:rPr>
              <w:t xml:space="preserve">6 let, 24x7, oprava do </w:t>
            </w:r>
            <w:proofErr w:type="gramStart"/>
            <w:r w:rsidRPr="007416A2">
              <w:rPr>
                <w:rFonts w:ascii="Calibri" w:hAnsi="Calibri" w:cs="Calibri"/>
              </w:rPr>
              <w:t>24h</w:t>
            </w:r>
            <w:proofErr w:type="gramEnd"/>
          </w:p>
        </w:tc>
        <w:tc>
          <w:tcPr>
            <w:tcW w:w="1134" w:type="dxa"/>
            <w:tcBorders>
              <w:top w:val="single" w:sz="4" w:space="0" w:color="auto"/>
              <w:left w:val="single" w:sz="4" w:space="0" w:color="auto"/>
              <w:right w:val="single" w:sz="4" w:space="0" w:color="auto"/>
            </w:tcBorders>
            <w:shd w:val="clear" w:color="auto" w:fill="FFFF00"/>
          </w:tcPr>
          <w:p w14:paraId="2237D9D0" w14:textId="017E238B" w:rsidR="00B16126" w:rsidRPr="0027537E" w:rsidRDefault="00B16126" w:rsidP="00B16126">
            <w:pPr>
              <w:keepNext/>
            </w:pPr>
            <w:r w:rsidRPr="001F7DA2">
              <w:t>ANO</w:t>
            </w:r>
          </w:p>
        </w:tc>
        <w:tc>
          <w:tcPr>
            <w:tcW w:w="2268" w:type="dxa"/>
            <w:tcBorders>
              <w:top w:val="single" w:sz="4" w:space="0" w:color="auto"/>
              <w:left w:val="single" w:sz="4" w:space="0" w:color="auto"/>
              <w:right w:val="single" w:sz="4" w:space="0" w:color="auto"/>
            </w:tcBorders>
            <w:shd w:val="clear" w:color="auto" w:fill="FFFF00"/>
          </w:tcPr>
          <w:p w14:paraId="1DD52D0E" w14:textId="37CD9803" w:rsidR="00B16126" w:rsidRPr="0027537E" w:rsidRDefault="006026A7" w:rsidP="000F3613">
            <w:pPr>
              <w:keepNext/>
              <w:jc w:val="both"/>
            </w:pPr>
            <w:r w:rsidRPr="00A07B73">
              <w:t>Nabízen</w:t>
            </w:r>
            <w:r w:rsidR="0085334B">
              <w:t>á</w:t>
            </w:r>
            <w:r w:rsidRPr="00A07B73">
              <w:t xml:space="preserve"> zařízení mají záruku na HW komponenty 6</w:t>
            </w:r>
            <w:r w:rsidR="0085334B">
              <w:t xml:space="preserve"> </w:t>
            </w:r>
            <w:r w:rsidRPr="00A07B73">
              <w:t xml:space="preserve">let s dostupností 24x7 a opravou do </w:t>
            </w:r>
            <w:proofErr w:type="gramStart"/>
            <w:r w:rsidRPr="00A07B73">
              <w:t>24h</w:t>
            </w:r>
            <w:proofErr w:type="gramEnd"/>
            <w:r w:rsidRPr="00A07B73">
              <w:t>.</w:t>
            </w:r>
          </w:p>
        </w:tc>
      </w:tr>
      <w:tr w:rsidR="00B16126" w:rsidRPr="0027537E" w14:paraId="21F2F589"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
          <w:jc w:val="center"/>
        </w:trPr>
        <w:tc>
          <w:tcPr>
            <w:tcW w:w="708" w:type="dxa"/>
            <w:vMerge/>
            <w:tcBorders>
              <w:left w:val="single" w:sz="4" w:space="0" w:color="auto"/>
              <w:right w:val="single" w:sz="4" w:space="0" w:color="auto"/>
            </w:tcBorders>
            <w:shd w:val="clear" w:color="auto" w:fill="auto"/>
          </w:tcPr>
          <w:p w14:paraId="6FAD6078" w14:textId="77777777" w:rsidR="00B16126" w:rsidRPr="0027537E" w:rsidRDefault="00B16126" w:rsidP="00B16126">
            <w:pPr>
              <w:pStyle w:val="Odstavecseseznamem"/>
              <w:numPr>
                <w:ilvl w:val="0"/>
                <w:numId w:val="14"/>
              </w:numPr>
              <w:spacing w:after="0" w:line="240" w:lineRule="auto"/>
              <w:jc w:val="both"/>
            </w:pPr>
          </w:p>
        </w:tc>
        <w:tc>
          <w:tcPr>
            <w:tcW w:w="1834" w:type="dxa"/>
            <w:vMerge/>
            <w:tcBorders>
              <w:left w:val="single" w:sz="4" w:space="0" w:color="auto"/>
              <w:right w:val="single" w:sz="4" w:space="0" w:color="auto"/>
            </w:tcBorders>
            <w:shd w:val="clear" w:color="auto" w:fill="auto"/>
          </w:tcPr>
          <w:p w14:paraId="695AC5D7" w14:textId="77777777" w:rsidR="00B16126" w:rsidRDefault="00B16126" w:rsidP="00B16126"/>
        </w:tc>
        <w:tc>
          <w:tcPr>
            <w:tcW w:w="3544" w:type="dxa"/>
            <w:tcBorders>
              <w:top w:val="single" w:sz="4" w:space="0" w:color="auto"/>
              <w:left w:val="single" w:sz="4" w:space="0" w:color="auto"/>
              <w:bottom w:val="single" w:sz="4" w:space="0" w:color="auto"/>
              <w:right w:val="single" w:sz="4" w:space="0" w:color="auto"/>
            </w:tcBorders>
            <w:shd w:val="clear" w:color="auto" w:fill="auto"/>
          </w:tcPr>
          <w:p w14:paraId="5A64B8D2" w14:textId="4A946385" w:rsidR="00B16126" w:rsidRPr="00E42BA6" w:rsidRDefault="00B16126" w:rsidP="00B16126">
            <w:pPr>
              <w:pStyle w:val="Odstavecseseznamem"/>
              <w:numPr>
                <w:ilvl w:val="0"/>
                <w:numId w:val="5"/>
              </w:numPr>
              <w:jc w:val="both"/>
              <w:rPr>
                <w:rFonts w:ascii="Calibri" w:hAnsi="Calibri" w:cs="Calibri"/>
              </w:rPr>
            </w:pPr>
            <w:r w:rsidRPr="007416A2">
              <w:rPr>
                <w:rFonts w:ascii="Calibri" w:hAnsi="Calibri" w:cs="Calibri"/>
              </w:rPr>
              <w:t>Komunikace výhradně v českém jazyce</w:t>
            </w:r>
          </w:p>
        </w:tc>
        <w:tc>
          <w:tcPr>
            <w:tcW w:w="1134" w:type="dxa"/>
            <w:tcBorders>
              <w:left w:val="single" w:sz="4" w:space="0" w:color="auto"/>
              <w:right w:val="single" w:sz="4" w:space="0" w:color="auto"/>
            </w:tcBorders>
            <w:shd w:val="clear" w:color="auto" w:fill="FFFF00"/>
          </w:tcPr>
          <w:p w14:paraId="651349D2" w14:textId="5F26474A" w:rsidR="00B16126" w:rsidRPr="0027537E" w:rsidRDefault="00B16126" w:rsidP="00B16126">
            <w:pPr>
              <w:keepNext/>
            </w:pPr>
            <w:r w:rsidRPr="001F7DA2">
              <w:t>ANO</w:t>
            </w:r>
          </w:p>
        </w:tc>
        <w:tc>
          <w:tcPr>
            <w:tcW w:w="2268" w:type="dxa"/>
            <w:tcBorders>
              <w:left w:val="single" w:sz="4" w:space="0" w:color="auto"/>
              <w:right w:val="single" w:sz="4" w:space="0" w:color="auto"/>
            </w:tcBorders>
            <w:shd w:val="clear" w:color="auto" w:fill="FFFF00"/>
          </w:tcPr>
          <w:p w14:paraId="3003EEF5" w14:textId="654D7BA3" w:rsidR="00B16126" w:rsidRPr="0027537E" w:rsidRDefault="006026A7" w:rsidP="000F3613">
            <w:pPr>
              <w:keepNext/>
              <w:jc w:val="both"/>
            </w:pPr>
            <w:r w:rsidRPr="00A07B73">
              <w:t>Podpora je dostupná výhradně v českém jazyce.</w:t>
            </w:r>
          </w:p>
        </w:tc>
      </w:tr>
      <w:tr w:rsidR="00B16126" w:rsidRPr="0027537E" w14:paraId="2B92FA32"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6"/>
          <w:jc w:val="center"/>
        </w:trPr>
        <w:tc>
          <w:tcPr>
            <w:tcW w:w="708" w:type="dxa"/>
            <w:vMerge/>
            <w:tcBorders>
              <w:left w:val="single" w:sz="4" w:space="0" w:color="auto"/>
              <w:bottom w:val="single" w:sz="4" w:space="0" w:color="auto"/>
              <w:right w:val="single" w:sz="4" w:space="0" w:color="auto"/>
            </w:tcBorders>
            <w:shd w:val="clear" w:color="auto" w:fill="auto"/>
          </w:tcPr>
          <w:p w14:paraId="0EAE036F" w14:textId="77777777" w:rsidR="00B16126" w:rsidRPr="0027537E" w:rsidRDefault="00B16126" w:rsidP="00B16126">
            <w:pPr>
              <w:pStyle w:val="Odstavecseseznamem"/>
              <w:numPr>
                <w:ilvl w:val="0"/>
                <w:numId w:val="14"/>
              </w:numPr>
              <w:spacing w:after="0" w:line="240" w:lineRule="auto"/>
              <w:jc w:val="both"/>
            </w:pPr>
          </w:p>
        </w:tc>
        <w:tc>
          <w:tcPr>
            <w:tcW w:w="1834" w:type="dxa"/>
            <w:vMerge/>
            <w:tcBorders>
              <w:left w:val="single" w:sz="4" w:space="0" w:color="auto"/>
              <w:bottom w:val="single" w:sz="4" w:space="0" w:color="auto"/>
              <w:right w:val="single" w:sz="4" w:space="0" w:color="auto"/>
            </w:tcBorders>
            <w:shd w:val="clear" w:color="auto" w:fill="auto"/>
          </w:tcPr>
          <w:p w14:paraId="44C663A9" w14:textId="77777777" w:rsidR="00B16126" w:rsidRDefault="00B16126" w:rsidP="00B16126"/>
        </w:tc>
        <w:tc>
          <w:tcPr>
            <w:tcW w:w="3544" w:type="dxa"/>
            <w:tcBorders>
              <w:top w:val="single" w:sz="4" w:space="0" w:color="auto"/>
              <w:left w:val="single" w:sz="4" w:space="0" w:color="auto"/>
              <w:bottom w:val="single" w:sz="4" w:space="0" w:color="auto"/>
              <w:right w:val="single" w:sz="4" w:space="0" w:color="auto"/>
            </w:tcBorders>
            <w:shd w:val="clear" w:color="auto" w:fill="auto"/>
          </w:tcPr>
          <w:p w14:paraId="09EA15ED" w14:textId="77777777" w:rsidR="00B16126" w:rsidRPr="007416A2" w:rsidRDefault="00B16126" w:rsidP="00B16126">
            <w:pPr>
              <w:pStyle w:val="Odstavecseseznamem"/>
              <w:numPr>
                <w:ilvl w:val="0"/>
                <w:numId w:val="5"/>
              </w:numPr>
              <w:jc w:val="both"/>
              <w:rPr>
                <w:rFonts w:ascii="Calibri" w:hAnsi="Calibri" w:cs="Calibri"/>
              </w:rPr>
            </w:pPr>
            <w:r w:rsidRPr="007416A2">
              <w:rPr>
                <w:rFonts w:ascii="Calibri" w:hAnsi="Calibri" w:cs="Calibri"/>
              </w:rPr>
              <w:t>Záruku garantuje přímo výrobce zařízení</w:t>
            </w:r>
          </w:p>
        </w:tc>
        <w:tc>
          <w:tcPr>
            <w:tcW w:w="1134" w:type="dxa"/>
            <w:tcBorders>
              <w:left w:val="single" w:sz="4" w:space="0" w:color="auto"/>
              <w:bottom w:val="single" w:sz="4" w:space="0" w:color="auto"/>
              <w:right w:val="single" w:sz="4" w:space="0" w:color="auto"/>
            </w:tcBorders>
            <w:shd w:val="clear" w:color="auto" w:fill="FFFF00"/>
          </w:tcPr>
          <w:p w14:paraId="7457DC2B" w14:textId="5A89B9C6" w:rsidR="00B16126" w:rsidRPr="0027537E" w:rsidRDefault="00B16126" w:rsidP="00B16126">
            <w:pPr>
              <w:keepNext/>
            </w:pPr>
            <w:r w:rsidRPr="001F7DA2">
              <w:t>ANO</w:t>
            </w:r>
          </w:p>
        </w:tc>
        <w:tc>
          <w:tcPr>
            <w:tcW w:w="2268" w:type="dxa"/>
            <w:tcBorders>
              <w:left w:val="single" w:sz="4" w:space="0" w:color="auto"/>
              <w:bottom w:val="single" w:sz="4" w:space="0" w:color="auto"/>
              <w:right w:val="single" w:sz="4" w:space="0" w:color="auto"/>
            </w:tcBorders>
            <w:shd w:val="clear" w:color="auto" w:fill="FFFF00"/>
          </w:tcPr>
          <w:p w14:paraId="69A64ADD" w14:textId="688D002B" w:rsidR="00B16126" w:rsidRPr="0027537E" w:rsidRDefault="006026A7" w:rsidP="000F3613">
            <w:pPr>
              <w:keepNext/>
              <w:jc w:val="both"/>
            </w:pPr>
            <w:r>
              <w:t>Záruka je garantována výrobcem.</w:t>
            </w:r>
          </w:p>
        </w:tc>
      </w:tr>
    </w:tbl>
    <w:bookmarkEnd w:id="130"/>
    <w:p w14:paraId="05F7AC7D" w14:textId="05835B45" w:rsidR="006374AD" w:rsidRDefault="006C4E6C" w:rsidP="006C4E6C">
      <w:pPr>
        <w:pStyle w:val="Titulek"/>
        <w:jc w:val="center"/>
        <w:rPr>
          <w:rFonts w:cs="Arial"/>
          <w:b/>
          <w:bCs/>
        </w:rPr>
      </w:pPr>
      <w:r>
        <w:lastRenderedPageBreak/>
        <w:t xml:space="preserve">Tabulka </w:t>
      </w:r>
      <w:fldSimple w:instr=" SEQ Tabulka \* ARABIC ">
        <w:r w:rsidR="008157DB">
          <w:rPr>
            <w:noProof/>
          </w:rPr>
          <w:t>23</w:t>
        </w:r>
      </w:fldSimple>
      <w:r>
        <w:t xml:space="preserve"> - Parametry zálohovacích diskových polí</w:t>
      </w:r>
    </w:p>
    <w:p w14:paraId="21681F7B" w14:textId="2AB2718C" w:rsidR="00877CEB" w:rsidRPr="00A7321F" w:rsidRDefault="00A13A2D" w:rsidP="00A7321F">
      <w:pPr>
        <w:pStyle w:val="Nadpis4"/>
        <w:spacing w:before="240" w:after="240"/>
        <w:ind w:left="862" w:hanging="862"/>
        <w:rPr>
          <w:i w:val="0"/>
          <w:iCs w:val="0"/>
          <w:sz w:val="28"/>
          <w:szCs w:val="28"/>
        </w:rPr>
      </w:pPr>
      <w:bookmarkStart w:id="132" w:name="_Ref166922948"/>
      <w:bookmarkStart w:id="133" w:name="_Toc177708970"/>
      <w:bookmarkStart w:id="134" w:name="_Toc201050431"/>
      <w:r>
        <w:rPr>
          <w:i w:val="0"/>
          <w:iCs w:val="0"/>
          <w:sz w:val="28"/>
          <w:szCs w:val="28"/>
        </w:rPr>
        <w:t>Páskové knihovny</w:t>
      </w:r>
      <w:bookmarkEnd w:id="132"/>
      <w:bookmarkEnd w:id="133"/>
      <w:bookmarkEnd w:id="134"/>
    </w:p>
    <w:tbl>
      <w:tblPr>
        <w:tblW w:w="9072" w:type="dxa"/>
        <w:tblInd w:w="-10" w:type="dxa"/>
        <w:tblLayout w:type="fixed"/>
        <w:tblCellMar>
          <w:left w:w="70" w:type="dxa"/>
          <w:right w:w="70" w:type="dxa"/>
        </w:tblCellMar>
        <w:tblLook w:val="04A0" w:firstRow="1" w:lastRow="0" w:firstColumn="1" w:lastColumn="0" w:noHBand="0" w:noVBand="1"/>
      </w:tblPr>
      <w:tblGrid>
        <w:gridCol w:w="851"/>
        <w:gridCol w:w="3402"/>
        <w:gridCol w:w="2835"/>
        <w:gridCol w:w="1984"/>
      </w:tblGrid>
      <w:tr w:rsidR="00A7321F" w:rsidRPr="00155416" w14:paraId="246481A2" w14:textId="77777777" w:rsidTr="00EA5C98">
        <w:trPr>
          <w:cantSplit/>
          <w:trHeight w:val="375"/>
        </w:trPr>
        <w:tc>
          <w:tcPr>
            <w:tcW w:w="9072" w:type="dxa"/>
            <w:gridSpan w:val="4"/>
            <w:tcBorders>
              <w:top w:val="single" w:sz="8" w:space="0" w:color="auto"/>
              <w:left w:val="single" w:sz="8" w:space="0" w:color="auto"/>
              <w:bottom w:val="single" w:sz="8" w:space="0" w:color="auto"/>
              <w:right w:val="single" w:sz="8" w:space="0" w:color="000000"/>
            </w:tcBorders>
            <w:shd w:val="clear" w:color="000000" w:fill="006600"/>
            <w:vAlign w:val="center"/>
            <w:hideMark/>
          </w:tcPr>
          <w:p w14:paraId="4F630285" w14:textId="279E19F3" w:rsidR="00A7321F" w:rsidRPr="00155416" w:rsidRDefault="008B40F6" w:rsidP="00EA5C98">
            <w:pPr>
              <w:rPr>
                <w:rFonts w:ascii="Verdana" w:eastAsia="Times New Roman" w:hAnsi="Verdana" w:cs="Times New Roman"/>
                <w:b/>
                <w:bCs/>
                <w:color w:val="000000"/>
                <w:sz w:val="28"/>
                <w:szCs w:val="28"/>
                <w:lang w:eastAsia="cs-CZ"/>
              </w:rPr>
            </w:pPr>
            <w:r>
              <w:rPr>
                <w:rFonts w:ascii="Verdana" w:eastAsia="Times New Roman" w:hAnsi="Verdana" w:cs="Times New Roman"/>
                <w:b/>
                <w:bCs/>
                <w:color w:val="000000"/>
                <w:sz w:val="28"/>
                <w:szCs w:val="28"/>
                <w:lang w:eastAsia="cs-CZ"/>
              </w:rPr>
              <w:t>Pásková knihovna</w:t>
            </w:r>
            <w:r w:rsidR="00A7321F" w:rsidRPr="00155416">
              <w:rPr>
                <w:rFonts w:ascii="Verdana" w:eastAsia="Times New Roman" w:hAnsi="Verdana" w:cs="Times New Roman"/>
                <w:b/>
                <w:bCs/>
                <w:color w:val="000000"/>
                <w:sz w:val="28"/>
                <w:szCs w:val="28"/>
                <w:lang w:eastAsia="cs-CZ"/>
              </w:rPr>
              <w:t xml:space="preserve"> </w:t>
            </w:r>
          </w:p>
        </w:tc>
      </w:tr>
      <w:tr w:rsidR="00A7321F" w:rsidRPr="00155416" w14:paraId="0264DF91" w14:textId="77777777" w:rsidTr="00B16126">
        <w:trPr>
          <w:cantSplit/>
          <w:trHeight w:val="415"/>
        </w:trPr>
        <w:tc>
          <w:tcPr>
            <w:tcW w:w="851" w:type="dxa"/>
            <w:tcBorders>
              <w:top w:val="nil"/>
              <w:left w:val="single" w:sz="8" w:space="0" w:color="auto"/>
              <w:bottom w:val="single" w:sz="4" w:space="0" w:color="auto"/>
              <w:right w:val="single" w:sz="8" w:space="0" w:color="auto"/>
            </w:tcBorders>
            <w:shd w:val="clear" w:color="000000" w:fill="006600"/>
            <w:vAlign w:val="center"/>
            <w:hideMark/>
          </w:tcPr>
          <w:p w14:paraId="3ECDEB1C" w14:textId="77777777" w:rsidR="00A7321F" w:rsidRPr="00155416" w:rsidRDefault="00A7321F" w:rsidP="00EA5C98">
            <w:pPr>
              <w:jc w:val="both"/>
              <w:rPr>
                <w:rFonts w:ascii="Calibri" w:eastAsia="Times New Roman" w:hAnsi="Calibri" w:cs="Times New Roman"/>
                <w:b/>
                <w:bCs/>
                <w:color w:val="000000"/>
                <w:lang w:eastAsia="cs-CZ"/>
              </w:rPr>
            </w:pPr>
            <w:r w:rsidRPr="00155416">
              <w:rPr>
                <w:rFonts w:ascii="Calibri" w:eastAsia="Times New Roman" w:hAnsi="Calibri" w:cs="Times New Roman"/>
                <w:b/>
                <w:bCs/>
                <w:color w:val="000000"/>
                <w:lang w:eastAsia="cs-CZ"/>
              </w:rPr>
              <w:t>Číslo</w:t>
            </w:r>
          </w:p>
        </w:tc>
        <w:tc>
          <w:tcPr>
            <w:tcW w:w="3402" w:type="dxa"/>
            <w:tcBorders>
              <w:top w:val="nil"/>
              <w:left w:val="nil"/>
              <w:bottom w:val="single" w:sz="4" w:space="0" w:color="auto"/>
              <w:right w:val="single" w:sz="8" w:space="0" w:color="auto"/>
            </w:tcBorders>
            <w:shd w:val="clear" w:color="000000" w:fill="006600"/>
            <w:vAlign w:val="center"/>
            <w:hideMark/>
          </w:tcPr>
          <w:p w14:paraId="7CC1610B" w14:textId="77777777" w:rsidR="00A7321F" w:rsidRPr="00155416" w:rsidRDefault="00A7321F"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Název komponenty</w:t>
            </w:r>
          </w:p>
        </w:tc>
        <w:tc>
          <w:tcPr>
            <w:tcW w:w="2835" w:type="dxa"/>
            <w:tcBorders>
              <w:top w:val="nil"/>
              <w:left w:val="nil"/>
              <w:bottom w:val="single" w:sz="4" w:space="0" w:color="auto"/>
              <w:right w:val="single" w:sz="8" w:space="0" w:color="auto"/>
            </w:tcBorders>
            <w:shd w:val="clear" w:color="000000" w:fill="006600"/>
            <w:vAlign w:val="center"/>
            <w:hideMark/>
          </w:tcPr>
          <w:p w14:paraId="21B4D4F7" w14:textId="77777777" w:rsidR="00A7321F" w:rsidRPr="00155416" w:rsidRDefault="00A7321F"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 xml:space="preserve">Part </w:t>
            </w:r>
            <w:proofErr w:type="spellStart"/>
            <w:r w:rsidRPr="00155416">
              <w:rPr>
                <w:rFonts w:ascii="Verdana" w:eastAsia="Times New Roman" w:hAnsi="Verdana" w:cs="Times New Roman"/>
                <w:b/>
                <w:bCs/>
                <w:color w:val="000000"/>
                <w:sz w:val="18"/>
                <w:szCs w:val="18"/>
                <w:lang w:eastAsia="cs-CZ"/>
              </w:rPr>
              <w:t>number</w:t>
            </w:r>
            <w:proofErr w:type="spellEnd"/>
          </w:p>
        </w:tc>
        <w:tc>
          <w:tcPr>
            <w:tcW w:w="1984" w:type="dxa"/>
            <w:tcBorders>
              <w:top w:val="nil"/>
              <w:left w:val="nil"/>
              <w:bottom w:val="single" w:sz="4" w:space="0" w:color="auto"/>
              <w:right w:val="single" w:sz="8" w:space="0" w:color="auto"/>
            </w:tcBorders>
            <w:shd w:val="clear" w:color="000000" w:fill="006600"/>
            <w:vAlign w:val="center"/>
            <w:hideMark/>
          </w:tcPr>
          <w:p w14:paraId="315AC5D9" w14:textId="77777777" w:rsidR="00A7321F" w:rsidRPr="00155416" w:rsidRDefault="00A7321F"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Počet kusů</w:t>
            </w:r>
          </w:p>
        </w:tc>
      </w:tr>
      <w:tr w:rsidR="00B16126" w:rsidRPr="00155416" w14:paraId="268D5CAE" w14:textId="77777777" w:rsidTr="00B16126">
        <w:trPr>
          <w:cantSplit/>
          <w:trHeight w:val="960"/>
        </w:trPr>
        <w:tc>
          <w:tcPr>
            <w:tcW w:w="851" w:type="dxa"/>
            <w:tcBorders>
              <w:top w:val="single" w:sz="4" w:space="0" w:color="auto"/>
              <w:left w:val="single" w:sz="4" w:space="0" w:color="auto"/>
              <w:bottom w:val="single" w:sz="4" w:space="0" w:color="auto"/>
              <w:right w:val="single" w:sz="4" w:space="0" w:color="auto"/>
            </w:tcBorders>
            <w:shd w:val="clear" w:color="000000" w:fill="FFFF00"/>
            <w:vAlign w:val="center"/>
          </w:tcPr>
          <w:p w14:paraId="72E166F5" w14:textId="16939D16" w:rsidR="00B16126" w:rsidRPr="00155416" w:rsidRDefault="00B16126" w:rsidP="00B16126">
            <w:pPr>
              <w:rPr>
                <w:rFonts w:ascii="Calibri" w:eastAsia="Times New Roman" w:hAnsi="Calibri" w:cs="Times New Roman"/>
                <w:color w:val="000000"/>
                <w:lang w:eastAsia="cs-CZ"/>
              </w:rPr>
            </w:pPr>
            <w:r w:rsidRPr="00845E5C">
              <w:t>1</w:t>
            </w:r>
          </w:p>
        </w:tc>
        <w:tc>
          <w:tcPr>
            <w:tcW w:w="3402" w:type="dxa"/>
            <w:tcBorders>
              <w:top w:val="single" w:sz="4" w:space="0" w:color="auto"/>
              <w:left w:val="single" w:sz="4" w:space="0" w:color="auto"/>
              <w:bottom w:val="single" w:sz="4" w:space="0" w:color="auto"/>
              <w:right w:val="single" w:sz="4" w:space="0" w:color="auto"/>
            </w:tcBorders>
            <w:shd w:val="clear" w:color="000000" w:fill="FFFF00"/>
            <w:vAlign w:val="center"/>
          </w:tcPr>
          <w:p w14:paraId="4C37C86E" w14:textId="37FE1DF9" w:rsidR="00B16126" w:rsidRPr="00155416" w:rsidRDefault="00B16126" w:rsidP="00B16126">
            <w:pPr>
              <w:rPr>
                <w:rFonts w:ascii="Calibri" w:eastAsia="Times New Roman" w:hAnsi="Calibri" w:cs="Times New Roman"/>
                <w:color w:val="000000"/>
                <w:lang w:eastAsia="cs-CZ"/>
              </w:rPr>
            </w:pPr>
            <w:r w:rsidRPr="00845E5C">
              <w:t>LTO9 mechaniky</w:t>
            </w:r>
          </w:p>
        </w:tc>
        <w:tc>
          <w:tcPr>
            <w:tcW w:w="2835" w:type="dxa"/>
            <w:tcBorders>
              <w:top w:val="single" w:sz="4" w:space="0" w:color="auto"/>
              <w:left w:val="single" w:sz="4" w:space="0" w:color="auto"/>
              <w:bottom w:val="single" w:sz="4" w:space="0" w:color="auto"/>
              <w:right w:val="single" w:sz="4" w:space="0" w:color="auto"/>
            </w:tcBorders>
            <w:shd w:val="clear" w:color="000000" w:fill="FFFF00"/>
            <w:vAlign w:val="center"/>
          </w:tcPr>
          <w:p w14:paraId="13110572" w14:textId="000142C2" w:rsidR="00B16126" w:rsidRPr="00155416" w:rsidRDefault="00852B7C" w:rsidP="00B16126">
            <w:pPr>
              <w:rPr>
                <w:rFonts w:ascii="Calibri" w:eastAsia="Times New Roman" w:hAnsi="Calibri" w:cs="Times New Roman"/>
                <w:color w:val="000000"/>
                <w:lang w:eastAsia="cs-CZ"/>
              </w:rPr>
            </w:pPr>
            <w:r>
              <w:t>XXXXX</w:t>
            </w:r>
          </w:p>
        </w:tc>
        <w:tc>
          <w:tcPr>
            <w:tcW w:w="1984" w:type="dxa"/>
            <w:tcBorders>
              <w:top w:val="single" w:sz="4" w:space="0" w:color="auto"/>
              <w:left w:val="single" w:sz="4" w:space="0" w:color="auto"/>
              <w:bottom w:val="single" w:sz="4" w:space="0" w:color="auto"/>
              <w:right w:val="single" w:sz="4" w:space="0" w:color="auto"/>
            </w:tcBorders>
            <w:shd w:val="clear" w:color="000000" w:fill="FFFF00"/>
            <w:vAlign w:val="center"/>
          </w:tcPr>
          <w:p w14:paraId="0F0AA5F5" w14:textId="230281B7" w:rsidR="00B16126" w:rsidRPr="00155416" w:rsidRDefault="00B16126" w:rsidP="00B16126">
            <w:pPr>
              <w:keepNext/>
              <w:rPr>
                <w:rFonts w:ascii="Calibri" w:eastAsia="Times New Roman" w:hAnsi="Calibri" w:cs="Times New Roman"/>
                <w:color w:val="000000"/>
                <w:lang w:eastAsia="cs-CZ"/>
              </w:rPr>
            </w:pPr>
            <w:r w:rsidRPr="00845E5C">
              <w:t>20</w:t>
            </w:r>
          </w:p>
        </w:tc>
      </w:tr>
      <w:tr w:rsidR="00B16126" w:rsidRPr="00155416" w14:paraId="7034453A" w14:textId="77777777" w:rsidTr="00B16126">
        <w:trPr>
          <w:cantSplit/>
          <w:trHeight w:val="960"/>
        </w:trPr>
        <w:tc>
          <w:tcPr>
            <w:tcW w:w="851" w:type="dxa"/>
            <w:tcBorders>
              <w:top w:val="single" w:sz="4" w:space="0" w:color="auto"/>
              <w:left w:val="single" w:sz="4" w:space="0" w:color="auto"/>
              <w:bottom w:val="single" w:sz="4" w:space="0" w:color="auto"/>
              <w:right w:val="single" w:sz="4" w:space="0" w:color="auto"/>
            </w:tcBorders>
            <w:shd w:val="clear" w:color="000000" w:fill="FFFF00"/>
            <w:vAlign w:val="center"/>
          </w:tcPr>
          <w:p w14:paraId="6E649364" w14:textId="32371024" w:rsidR="00B16126" w:rsidRPr="00155416" w:rsidRDefault="00B16126" w:rsidP="00B16126">
            <w:pPr>
              <w:rPr>
                <w:rFonts w:ascii="Calibri" w:eastAsia="Times New Roman" w:hAnsi="Calibri" w:cs="Times New Roman"/>
                <w:color w:val="000000"/>
                <w:lang w:eastAsia="cs-CZ"/>
              </w:rPr>
            </w:pPr>
            <w:r w:rsidRPr="00845E5C">
              <w:t>2</w:t>
            </w:r>
          </w:p>
        </w:tc>
        <w:tc>
          <w:tcPr>
            <w:tcW w:w="3402" w:type="dxa"/>
            <w:tcBorders>
              <w:top w:val="single" w:sz="4" w:space="0" w:color="auto"/>
              <w:left w:val="single" w:sz="4" w:space="0" w:color="auto"/>
              <w:bottom w:val="single" w:sz="4" w:space="0" w:color="auto"/>
              <w:right w:val="single" w:sz="4" w:space="0" w:color="auto"/>
            </w:tcBorders>
            <w:shd w:val="clear" w:color="000000" w:fill="FFFF00"/>
            <w:vAlign w:val="center"/>
          </w:tcPr>
          <w:p w14:paraId="23774543" w14:textId="0572F392" w:rsidR="00B16126" w:rsidRPr="00155416" w:rsidRDefault="00B16126" w:rsidP="00B16126">
            <w:pPr>
              <w:rPr>
                <w:rFonts w:ascii="Calibri" w:eastAsia="Times New Roman" w:hAnsi="Calibri" w:cs="Times New Roman"/>
                <w:color w:val="000000"/>
                <w:lang w:eastAsia="cs-CZ"/>
              </w:rPr>
            </w:pPr>
            <w:r w:rsidRPr="00845E5C">
              <w:t>LTO9 pásková media</w:t>
            </w:r>
          </w:p>
        </w:tc>
        <w:tc>
          <w:tcPr>
            <w:tcW w:w="2835" w:type="dxa"/>
            <w:tcBorders>
              <w:top w:val="single" w:sz="4" w:space="0" w:color="auto"/>
              <w:left w:val="single" w:sz="4" w:space="0" w:color="auto"/>
              <w:bottom w:val="single" w:sz="4" w:space="0" w:color="auto"/>
              <w:right w:val="single" w:sz="4" w:space="0" w:color="auto"/>
            </w:tcBorders>
            <w:shd w:val="clear" w:color="000000" w:fill="FFFF00"/>
            <w:vAlign w:val="center"/>
          </w:tcPr>
          <w:p w14:paraId="31A8DE67" w14:textId="58784F24" w:rsidR="00B16126" w:rsidRPr="00155416" w:rsidRDefault="00852B7C" w:rsidP="00B16126">
            <w:pPr>
              <w:rPr>
                <w:rFonts w:ascii="Calibri" w:eastAsia="Times New Roman" w:hAnsi="Calibri" w:cs="Times New Roman"/>
                <w:color w:val="000000"/>
                <w:lang w:eastAsia="cs-CZ"/>
              </w:rPr>
            </w:pPr>
            <w:r>
              <w:t>XXXXX</w:t>
            </w:r>
          </w:p>
        </w:tc>
        <w:tc>
          <w:tcPr>
            <w:tcW w:w="1984" w:type="dxa"/>
            <w:tcBorders>
              <w:top w:val="single" w:sz="4" w:space="0" w:color="auto"/>
              <w:left w:val="single" w:sz="4" w:space="0" w:color="auto"/>
              <w:bottom w:val="single" w:sz="4" w:space="0" w:color="auto"/>
              <w:right w:val="single" w:sz="4" w:space="0" w:color="auto"/>
            </w:tcBorders>
            <w:shd w:val="clear" w:color="000000" w:fill="FFFF00"/>
            <w:vAlign w:val="center"/>
          </w:tcPr>
          <w:p w14:paraId="3668DEB3" w14:textId="0D1EC84C" w:rsidR="00B16126" w:rsidRPr="00155416" w:rsidRDefault="00B16126" w:rsidP="00B16126">
            <w:pPr>
              <w:keepNext/>
              <w:rPr>
                <w:rFonts w:ascii="Calibri" w:eastAsia="Times New Roman" w:hAnsi="Calibri" w:cs="Times New Roman"/>
                <w:color w:val="000000"/>
                <w:lang w:eastAsia="cs-CZ"/>
              </w:rPr>
            </w:pPr>
            <w:r w:rsidRPr="00845E5C">
              <w:t>960</w:t>
            </w:r>
          </w:p>
        </w:tc>
      </w:tr>
      <w:tr w:rsidR="00B16126" w:rsidRPr="00155416" w14:paraId="2EA53C8D" w14:textId="77777777" w:rsidTr="00B16126">
        <w:trPr>
          <w:cantSplit/>
          <w:trHeight w:val="960"/>
        </w:trPr>
        <w:tc>
          <w:tcPr>
            <w:tcW w:w="851" w:type="dxa"/>
            <w:tcBorders>
              <w:top w:val="single" w:sz="4" w:space="0" w:color="auto"/>
              <w:left w:val="single" w:sz="4" w:space="0" w:color="auto"/>
              <w:bottom w:val="single" w:sz="4" w:space="0" w:color="auto"/>
              <w:right w:val="single" w:sz="4" w:space="0" w:color="auto"/>
            </w:tcBorders>
            <w:shd w:val="clear" w:color="000000" w:fill="FFFF00"/>
            <w:vAlign w:val="center"/>
          </w:tcPr>
          <w:p w14:paraId="62D8238E" w14:textId="70F6C42D" w:rsidR="00B16126" w:rsidRPr="00155416" w:rsidRDefault="00B16126" w:rsidP="00B16126">
            <w:pPr>
              <w:rPr>
                <w:rFonts w:ascii="Calibri" w:eastAsia="Times New Roman" w:hAnsi="Calibri" w:cs="Times New Roman"/>
                <w:color w:val="000000"/>
                <w:lang w:eastAsia="cs-CZ"/>
              </w:rPr>
            </w:pPr>
            <w:r w:rsidRPr="00845E5C">
              <w:t>3</w:t>
            </w:r>
          </w:p>
        </w:tc>
        <w:tc>
          <w:tcPr>
            <w:tcW w:w="3402" w:type="dxa"/>
            <w:tcBorders>
              <w:top w:val="single" w:sz="4" w:space="0" w:color="auto"/>
              <w:left w:val="single" w:sz="4" w:space="0" w:color="auto"/>
              <w:bottom w:val="single" w:sz="4" w:space="0" w:color="auto"/>
              <w:right w:val="single" w:sz="4" w:space="0" w:color="auto"/>
            </w:tcBorders>
            <w:shd w:val="clear" w:color="000000" w:fill="FFFF00"/>
            <w:vAlign w:val="center"/>
          </w:tcPr>
          <w:p w14:paraId="18D8E3D1" w14:textId="45D0F7DF" w:rsidR="00B16126" w:rsidRPr="00155416" w:rsidRDefault="00B16126" w:rsidP="00B16126">
            <w:pPr>
              <w:rPr>
                <w:rFonts w:ascii="Calibri" w:eastAsia="Times New Roman" w:hAnsi="Calibri" w:cs="Times New Roman"/>
                <w:color w:val="000000"/>
                <w:lang w:eastAsia="cs-CZ"/>
              </w:rPr>
            </w:pPr>
            <w:r w:rsidRPr="00845E5C">
              <w:t>LTO čistící media</w:t>
            </w:r>
          </w:p>
        </w:tc>
        <w:tc>
          <w:tcPr>
            <w:tcW w:w="2835" w:type="dxa"/>
            <w:tcBorders>
              <w:top w:val="single" w:sz="4" w:space="0" w:color="auto"/>
              <w:left w:val="single" w:sz="4" w:space="0" w:color="auto"/>
              <w:bottom w:val="single" w:sz="4" w:space="0" w:color="auto"/>
              <w:right w:val="single" w:sz="4" w:space="0" w:color="auto"/>
            </w:tcBorders>
            <w:shd w:val="clear" w:color="000000" w:fill="FFFF00"/>
            <w:vAlign w:val="center"/>
          </w:tcPr>
          <w:p w14:paraId="53A88B9C" w14:textId="62C19407" w:rsidR="00B16126" w:rsidRPr="00155416" w:rsidRDefault="00852B7C" w:rsidP="00B16126">
            <w:pPr>
              <w:rPr>
                <w:rFonts w:ascii="Calibri" w:eastAsia="Times New Roman" w:hAnsi="Calibri" w:cs="Times New Roman"/>
                <w:color w:val="000000"/>
                <w:lang w:eastAsia="cs-CZ"/>
              </w:rPr>
            </w:pPr>
            <w:r>
              <w:t>XXXXX</w:t>
            </w:r>
          </w:p>
        </w:tc>
        <w:tc>
          <w:tcPr>
            <w:tcW w:w="1984" w:type="dxa"/>
            <w:tcBorders>
              <w:top w:val="single" w:sz="4" w:space="0" w:color="auto"/>
              <w:left w:val="single" w:sz="4" w:space="0" w:color="auto"/>
              <w:bottom w:val="single" w:sz="4" w:space="0" w:color="auto"/>
              <w:right w:val="single" w:sz="4" w:space="0" w:color="auto"/>
            </w:tcBorders>
            <w:shd w:val="clear" w:color="000000" w:fill="FFFF00"/>
            <w:vAlign w:val="center"/>
          </w:tcPr>
          <w:p w14:paraId="0400D2D7" w14:textId="37B5348F" w:rsidR="00B16126" w:rsidRPr="00155416" w:rsidRDefault="00B16126" w:rsidP="00B16126">
            <w:pPr>
              <w:keepNext/>
              <w:rPr>
                <w:rFonts w:ascii="Calibri" w:eastAsia="Times New Roman" w:hAnsi="Calibri" w:cs="Times New Roman"/>
                <w:color w:val="000000"/>
                <w:lang w:eastAsia="cs-CZ"/>
              </w:rPr>
            </w:pPr>
            <w:r w:rsidRPr="00845E5C">
              <w:t>40</w:t>
            </w:r>
          </w:p>
        </w:tc>
      </w:tr>
    </w:tbl>
    <w:p w14:paraId="5136AEDD" w14:textId="16E3182A" w:rsidR="00877CEB" w:rsidRDefault="008B40F6" w:rsidP="008B40F6">
      <w:pPr>
        <w:pStyle w:val="Titulek"/>
        <w:jc w:val="center"/>
      </w:pPr>
      <w:r>
        <w:t xml:space="preserve">Tabulka </w:t>
      </w:r>
      <w:fldSimple w:instr=" SEQ Tabulka \* ARABIC ">
        <w:r w:rsidR="008157DB">
          <w:rPr>
            <w:noProof/>
          </w:rPr>
          <w:t>24</w:t>
        </w:r>
      </w:fldSimple>
      <w:r>
        <w:t xml:space="preserve"> - Identifikace komponenty Pásková knihovna</w:t>
      </w:r>
    </w:p>
    <w:p w14:paraId="7AEFBB39" w14:textId="328C7379" w:rsidR="0058210C" w:rsidRPr="00A13A2D" w:rsidRDefault="0058210C" w:rsidP="0058210C">
      <w:pPr>
        <w:spacing w:before="240"/>
        <w:jc w:val="both"/>
      </w:pPr>
      <w:r>
        <w:t xml:space="preserve">Páskové knihovny, </w:t>
      </w:r>
      <w:r w:rsidRPr="00076B3C">
        <w:t xml:space="preserve">musí </w:t>
      </w:r>
      <w:r>
        <w:t>poskytovat</w:t>
      </w:r>
      <w:r w:rsidRPr="00076B3C">
        <w:t xml:space="preserve"> </w:t>
      </w:r>
      <w:r>
        <w:t xml:space="preserve">zejména </w:t>
      </w:r>
      <w:r w:rsidRPr="00076B3C">
        <w:t>tyto klíčové vlastnosti:</w:t>
      </w:r>
    </w:p>
    <w:tbl>
      <w:tblPr>
        <w:tblW w:w="9629" w:type="dxa"/>
        <w:tblLayout w:type="fixed"/>
        <w:tblCellMar>
          <w:left w:w="70" w:type="dxa"/>
          <w:right w:w="70" w:type="dxa"/>
        </w:tblCellMar>
        <w:tblLook w:val="04A0" w:firstRow="1" w:lastRow="0" w:firstColumn="1" w:lastColumn="0" w:noHBand="0" w:noVBand="1"/>
      </w:tblPr>
      <w:tblGrid>
        <w:gridCol w:w="708"/>
        <w:gridCol w:w="1834"/>
        <w:gridCol w:w="3685"/>
        <w:gridCol w:w="1134"/>
        <w:gridCol w:w="2268"/>
      </w:tblGrid>
      <w:tr w:rsidR="00D2133A" w:rsidRPr="0027537E" w14:paraId="7CB35FE5" w14:textId="77777777" w:rsidTr="00CD60A5">
        <w:trPr>
          <w:trHeight w:val="375"/>
        </w:trPr>
        <w:tc>
          <w:tcPr>
            <w:tcW w:w="9629" w:type="dxa"/>
            <w:gridSpan w:val="5"/>
            <w:tcBorders>
              <w:top w:val="single" w:sz="8" w:space="0" w:color="auto"/>
              <w:left w:val="single" w:sz="8" w:space="0" w:color="auto"/>
              <w:bottom w:val="single" w:sz="8" w:space="0" w:color="auto"/>
              <w:right w:val="single" w:sz="8" w:space="0" w:color="000000"/>
            </w:tcBorders>
            <w:shd w:val="clear" w:color="auto" w:fill="006600"/>
          </w:tcPr>
          <w:p w14:paraId="09A0E665" w14:textId="3777C111" w:rsidR="00D2133A" w:rsidRPr="0027537E" w:rsidRDefault="00D2133A" w:rsidP="00EA5C98">
            <w:pPr>
              <w:rPr>
                <w:rFonts w:ascii="Verdana" w:eastAsia="Times New Roman" w:hAnsi="Verdana" w:cs="Times New Roman"/>
                <w:b/>
                <w:bCs/>
                <w:color w:val="000000"/>
                <w:sz w:val="28"/>
                <w:szCs w:val="28"/>
                <w:lang w:eastAsia="cs-CZ"/>
              </w:rPr>
            </w:pPr>
            <w:r w:rsidRPr="0027537E">
              <w:rPr>
                <w:rFonts w:ascii="Verdana" w:eastAsia="Times New Roman" w:hAnsi="Verdana" w:cs="Times New Roman"/>
                <w:b/>
                <w:bCs/>
                <w:color w:val="000000"/>
                <w:sz w:val="28"/>
                <w:szCs w:val="28"/>
                <w:lang w:eastAsia="cs-CZ"/>
              </w:rPr>
              <w:t>Páskové knihovn</w:t>
            </w:r>
            <w:r>
              <w:rPr>
                <w:rFonts w:ascii="Verdana" w:eastAsia="Times New Roman" w:hAnsi="Verdana" w:cs="Times New Roman"/>
                <w:b/>
                <w:bCs/>
                <w:color w:val="000000"/>
                <w:sz w:val="28"/>
                <w:szCs w:val="28"/>
                <w:lang w:eastAsia="cs-CZ"/>
              </w:rPr>
              <w:t>y</w:t>
            </w:r>
            <w:r w:rsidRPr="0027537E">
              <w:rPr>
                <w:rFonts w:ascii="Verdana" w:eastAsia="Times New Roman" w:hAnsi="Verdana" w:cs="Times New Roman"/>
                <w:b/>
                <w:bCs/>
                <w:color w:val="000000"/>
                <w:sz w:val="28"/>
                <w:szCs w:val="28"/>
                <w:lang w:eastAsia="cs-CZ"/>
              </w:rPr>
              <w:t xml:space="preserve"> (2ks)</w:t>
            </w:r>
          </w:p>
        </w:tc>
      </w:tr>
      <w:tr w:rsidR="00D2133A" w:rsidRPr="0027537E" w14:paraId="71C0AF59"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blHeader/>
          <w:jc w:val="center"/>
        </w:trPr>
        <w:tc>
          <w:tcPr>
            <w:tcW w:w="708" w:type="dxa"/>
            <w:shd w:val="clear" w:color="auto" w:fill="006600"/>
          </w:tcPr>
          <w:p w14:paraId="0872BEAB" w14:textId="77777777" w:rsidR="00D2133A" w:rsidRPr="0027537E" w:rsidRDefault="00D2133A" w:rsidP="00EA5C98">
            <w:pPr>
              <w:pStyle w:val="Bezmezer"/>
              <w:rPr>
                <w:b/>
              </w:rPr>
            </w:pPr>
            <w:bookmarkStart w:id="135" w:name="_Hlk170222980"/>
            <w:r w:rsidRPr="0027537E">
              <w:rPr>
                <w:b/>
              </w:rPr>
              <w:t>Číslo</w:t>
            </w:r>
          </w:p>
        </w:tc>
        <w:tc>
          <w:tcPr>
            <w:tcW w:w="1834" w:type="dxa"/>
            <w:shd w:val="clear" w:color="auto" w:fill="006600"/>
          </w:tcPr>
          <w:p w14:paraId="35095DF2" w14:textId="18BA195D" w:rsidR="00D2133A" w:rsidRPr="0027537E" w:rsidRDefault="00D2133A" w:rsidP="00EA5C98">
            <w:pPr>
              <w:pStyle w:val="Bezmezer"/>
              <w:rPr>
                <w:b/>
              </w:rPr>
            </w:pPr>
            <w:r w:rsidRPr="0027537E">
              <w:rPr>
                <w:b/>
              </w:rPr>
              <w:t>Vlastnost</w:t>
            </w:r>
            <w:r>
              <w:rPr>
                <w:b/>
              </w:rPr>
              <w:t xml:space="preserve"> </w:t>
            </w:r>
            <w:r w:rsidRPr="0027537E">
              <w:rPr>
                <w:b/>
              </w:rPr>
              <w:t>/komponenta</w:t>
            </w:r>
          </w:p>
        </w:tc>
        <w:tc>
          <w:tcPr>
            <w:tcW w:w="3685" w:type="dxa"/>
            <w:shd w:val="clear" w:color="auto" w:fill="006600"/>
          </w:tcPr>
          <w:p w14:paraId="4365CCC1" w14:textId="77777777" w:rsidR="00D2133A" w:rsidRPr="0027537E" w:rsidRDefault="00D2133A" w:rsidP="00EA5C98">
            <w:pPr>
              <w:pStyle w:val="Bezmezer"/>
              <w:rPr>
                <w:b/>
              </w:rPr>
            </w:pPr>
            <w:r w:rsidRPr="0027537E">
              <w:rPr>
                <w:b/>
              </w:rPr>
              <w:t>Požadované parametry</w:t>
            </w:r>
          </w:p>
        </w:tc>
        <w:tc>
          <w:tcPr>
            <w:tcW w:w="1134" w:type="dxa"/>
            <w:tcBorders>
              <w:bottom w:val="single" w:sz="4" w:space="0" w:color="auto"/>
            </w:tcBorders>
            <w:shd w:val="clear" w:color="auto" w:fill="006600"/>
          </w:tcPr>
          <w:p w14:paraId="2170D53F" w14:textId="4D555FCD" w:rsidR="00D2133A" w:rsidRPr="0027537E" w:rsidRDefault="00D2133A" w:rsidP="00EA5C98">
            <w:pPr>
              <w:pStyle w:val="Bezmezer"/>
              <w:rPr>
                <w:b/>
              </w:rPr>
            </w:pPr>
            <w:r>
              <w:rPr>
                <w:b/>
              </w:rPr>
              <w:t>Splňuje ANO/NE</w:t>
            </w:r>
          </w:p>
        </w:tc>
        <w:tc>
          <w:tcPr>
            <w:tcW w:w="2268" w:type="dxa"/>
            <w:shd w:val="clear" w:color="auto" w:fill="006600"/>
          </w:tcPr>
          <w:p w14:paraId="336CD8AA" w14:textId="4DAA8302" w:rsidR="00D2133A" w:rsidRPr="0027537E" w:rsidRDefault="00D2133A" w:rsidP="00EA5C98">
            <w:pPr>
              <w:pStyle w:val="Bezmezer"/>
              <w:rPr>
                <w:b/>
              </w:rPr>
            </w:pPr>
            <w:r w:rsidRPr="0027537E">
              <w:rPr>
                <w:b/>
              </w:rPr>
              <w:t>Skutečné parametry/Způsob splnění požadavku</w:t>
            </w:r>
          </w:p>
        </w:tc>
      </w:tr>
      <w:tr w:rsidR="00A63D19" w:rsidRPr="0027537E" w14:paraId="620E961F"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0813CF03" w14:textId="77777777" w:rsidR="00A63D19" w:rsidRPr="0027537E" w:rsidRDefault="00A63D19" w:rsidP="00A63D19">
            <w:pPr>
              <w:pStyle w:val="Odstavecseseznamem"/>
              <w:numPr>
                <w:ilvl w:val="0"/>
                <w:numId w:val="15"/>
              </w:numPr>
              <w:spacing w:after="0" w:line="240" w:lineRule="auto"/>
              <w:jc w:val="both"/>
            </w:pPr>
          </w:p>
        </w:tc>
        <w:tc>
          <w:tcPr>
            <w:tcW w:w="1834" w:type="dxa"/>
            <w:shd w:val="clear" w:color="auto" w:fill="auto"/>
          </w:tcPr>
          <w:p w14:paraId="7AF96C4B" w14:textId="77777777" w:rsidR="00A63D19" w:rsidRPr="00163E0F" w:rsidRDefault="00A63D19" w:rsidP="00A63D19">
            <w:r w:rsidRPr="00163E0F">
              <w:t>Kompatibilita</w:t>
            </w:r>
          </w:p>
        </w:tc>
        <w:tc>
          <w:tcPr>
            <w:tcW w:w="3685" w:type="dxa"/>
            <w:shd w:val="clear" w:color="auto" w:fill="auto"/>
          </w:tcPr>
          <w:p w14:paraId="4DBC8104" w14:textId="000A9785" w:rsidR="00A63D19" w:rsidRPr="007416A2" w:rsidRDefault="00A63D19" w:rsidP="00A63D19">
            <w:pPr>
              <w:pStyle w:val="Odstavecseseznamem"/>
              <w:numPr>
                <w:ilvl w:val="0"/>
                <w:numId w:val="5"/>
              </w:numPr>
              <w:jc w:val="both"/>
            </w:pPr>
            <w:r w:rsidRPr="007416A2">
              <w:t xml:space="preserve">Zařízení musí být kompatibilní s IBM </w:t>
            </w:r>
            <w:proofErr w:type="spellStart"/>
            <w:r w:rsidRPr="007416A2">
              <w:t>Spectrum</w:t>
            </w:r>
            <w:proofErr w:type="spellEnd"/>
            <w:r w:rsidRPr="007416A2">
              <w:t xml:space="preserve"> </w:t>
            </w:r>
            <w:proofErr w:type="spellStart"/>
            <w:r w:rsidRPr="007416A2">
              <w:t>Protect</w:t>
            </w:r>
            <w:proofErr w:type="spellEnd"/>
            <w:r w:rsidRPr="007416A2">
              <w:t xml:space="preserve"> a nově navrženým zálohovacím řešením.</w:t>
            </w:r>
          </w:p>
        </w:tc>
        <w:tc>
          <w:tcPr>
            <w:tcW w:w="1134" w:type="dxa"/>
            <w:tcBorders>
              <w:bottom w:val="single" w:sz="4" w:space="0" w:color="auto"/>
            </w:tcBorders>
            <w:shd w:val="clear" w:color="auto" w:fill="FFFF00"/>
          </w:tcPr>
          <w:p w14:paraId="0323FE07" w14:textId="60398966" w:rsidR="00A63D19" w:rsidRPr="0027537E" w:rsidRDefault="00A63D19" w:rsidP="00A63D19">
            <w:r w:rsidRPr="002A6915">
              <w:t>ANO</w:t>
            </w:r>
          </w:p>
        </w:tc>
        <w:tc>
          <w:tcPr>
            <w:tcW w:w="2268" w:type="dxa"/>
            <w:shd w:val="clear" w:color="auto" w:fill="FFFF00"/>
          </w:tcPr>
          <w:p w14:paraId="53AE5563" w14:textId="1A5907E4" w:rsidR="00A63D19" w:rsidRPr="0027537E" w:rsidRDefault="00A63D19" w:rsidP="000F3613">
            <w:pPr>
              <w:jc w:val="both"/>
            </w:pPr>
            <w:r w:rsidRPr="002A6915">
              <w:t xml:space="preserve">Nabízené mechaniky LTO9 jsou kompatibilní s IBM </w:t>
            </w:r>
            <w:proofErr w:type="spellStart"/>
            <w:r w:rsidRPr="002A6915">
              <w:t>Spectrum</w:t>
            </w:r>
            <w:proofErr w:type="spellEnd"/>
            <w:r w:rsidRPr="002A6915">
              <w:t xml:space="preserve"> </w:t>
            </w:r>
            <w:proofErr w:type="spellStart"/>
            <w:r w:rsidRPr="002A6915">
              <w:t>Protect</w:t>
            </w:r>
            <w:proofErr w:type="spellEnd"/>
            <w:r w:rsidRPr="002A6915">
              <w:t xml:space="preserve"> a nově navrženým zálohovacím řešením.</w:t>
            </w:r>
          </w:p>
        </w:tc>
      </w:tr>
      <w:tr w:rsidR="00A63D19" w:rsidRPr="0027537E" w14:paraId="3E450322"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1CE9DB2A" w14:textId="77777777" w:rsidR="00A63D19" w:rsidRPr="0027537E" w:rsidRDefault="00A63D19" w:rsidP="00A63D19">
            <w:pPr>
              <w:pStyle w:val="Odstavecseseznamem"/>
              <w:numPr>
                <w:ilvl w:val="0"/>
                <w:numId w:val="15"/>
              </w:numPr>
              <w:spacing w:after="0" w:line="240" w:lineRule="auto"/>
              <w:jc w:val="both"/>
            </w:pPr>
          </w:p>
        </w:tc>
        <w:tc>
          <w:tcPr>
            <w:tcW w:w="1834" w:type="dxa"/>
            <w:vMerge w:val="restart"/>
            <w:shd w:val="clear" w:color="auto" w:fill="auto"/>
            <w:vAlign w:val="center"/>
          </w:tcPr>
          <w:p w14:paraId="528994B3" w14:textId="13DFA949" w:rsidR="00A63D19" w:rsidRPr="00163E0F" w:rsidRDefault="00A63D19" w:rsidP="00A63D19">
            <w:r w:rsidRPr="00C05665">
              <w:t>Technické vlastnosti a rozměry</w:t>
            </w:r>
          </w:p>
        </w:tc>
        <w:tc>
          <w:tcPr>
            <w:tcW w:w="3685" w:type="dxa"/>
            <w:shd w:val="clear" w:color="auto" w:fill="auto"/>
          </w:tcPr>
          <w:p w14:paraId="031A8AF2" w14:textId="21F77DE3" w:rsidR="00A63D19" w:rsidRPr="007416A2" w:rsidRDefault="00A63D19" w:rsidP="00A63D19">
            <w:pPr>
              <w:pStyle w:val="Odstavecseseznamem"/>
              <w:numPr>
                <w:ilvl w:val="0"/>
                <w:numId w:val="5"/>
              </w:numPr>
              <w:jc w:val="both"/>
            </w:pPr>
            <w:r>
              <w:t>Dodavatel uvede</w:t>
            </w:r>
            <w:r w:rsidRPr="007416A2">
              <w:t xml:space="preserve"> velikost a hmotnost.</w:t>
            </w:r>
          </w:p>
        </w:tc>
        <w:tc>
          <w:tcPr>
            <w:tcW w:w="1134" w:type="dxa"/>
            <w:tcBorders>
              <w:bottom w:val="single" w:sz="4" w:space="0" w:color="auto"/>
              <w:tr2bl w:val="single" w:sz="4" w:space="0" w:color="auto"/>
            </w:tcBorders>
            <w:shd w:val="clear" w:color="auto" w:fill="F2F2F2" w:themeFill="background1" w:themeFillShade="F2"/>
          </w:tcPr>
          <w:p w14:paraId="6E5D0971" w14:textId="77777777" w:rsidR="00A63D19" w:rsidRPr="0027537E" w:rsidRDefault="00A63D19" w:rsidP="00A63D19"/>
        </w:tc>
        <w:tc>
          <w:tcPr>
            <w:tcW w:w="2268" w:type="dxa"/>
            <w:shd w:val="clear" w:color="auto" w:fill="FFFF00"/>
          </w:tcPr>
          <w:p w14:paraId="009F0E27" w14:textId="77777777" w:rsidR="00A63D19" w:rsidRDefault="00A63D19" w:rsidP="000F3613">
            <w:pPr>
              <w:jc w:val="both"/>
            </w:pPr>
            <w:r w:rsidRPr="002273D7">
              <w:t>Dodavatel nabízí doplnění LTO9 mechaniky do stávajících páskových knihoven. Rozměry stávajících páskových knihoven se nemění.</w:t>
            </w:r>
          </w:p>
          <w:p w14:paraId="415850DA" w14:textId="77777777" w:rsidR="00A63D19" w:rsidRDefault="00A63D19" w:rsidP="000F3613">
            <w:pPr>
              <w:jc w:val="both"/>
            </w:pPr>
            <w:r>
              <w:t>Velikost a váha stávajících knihoven:</w:t>
            </w:r>
          </w:p>
          <w:p w14:paraId="74228E96" w14:textId="77777777" w:rsidR="00A63D19" w:rsidRDefault="00A63D19" w:rsidP="000F3613">
            <w:pPr>
              <w:jc w:val="both"/>
            </w:pPr>
            <w:r>
              <w:t>Váha 490 kg</w:t>
            </w:r>
          </w:p>
          <w:p w14:paraId="6CC51710" w14:textId="77777777" w:rsidR="00A63D19" w:rsidRDefault="00A63D19" w:rsidP="000F3613">
            <w:pPr>
              <w:jc w:val="both"/>
            </w:pPr>
            <w:r>
              <w:t>Velikost 42U</w:t>
            </w:r>
          </w:p>
          <w:p w14:paraId="2C511951" w14:textId="3EB344AC" w:rsidR="00A63D19" w:rsidRPr="0027537E" w:rsidRDefault="00A63D19" w:rsidP="000F3613">
            <w:pPr>
              <w:jc w:val="both"/>
            </w:pPr>
            <w:r>
              <w:t xml:space="preserve">Rozměry: </w:t>
            </w:r>
            <w:proofErr w:type="gramStart"/>
            <w:r>
              <w:t>180cm</w:t>
            </w:r>
            <w:proofErr w:type="gramEnd"/>
            <w:r>
              <w:t xml:space="preserve"> x 78,2 cm x 121,2 cm</w:t>
            </w:r>
            <w:r w:rsidR="006E51D6">
              <w:t>.</w:t>
            </w:r>
          </w:p>
        </w:tc>
      </w:tr>
      <w:tr w:rsidR="00A63D19" w:rsidRPr="0027537E" w14:paraId="57546540"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409988BC" w14:textId="77777777" w:rsidR="00A63D19" w:rsidRPr="0027537E" w:rsidRDefault="00A63D19" w:rsidP="00A63D19">
            <w:pPr>
              <w:pStyle w:val="Odstavecseseznamem"/>
              <w:numPr>
                <w:ilvl w:val="0"/>
                <w:numId w:val="15"/>
              </w:numPr>
              <w:spacing w:after="0" w:line="240" w:lineRule="auto"/>
              <w:jc w:val="both"/>
            </w:pPr>
          </w:p>
        </w:tc>
        <w:tc>
          <w:tcPr>
            <w:tcW w:w="1834" w:type="dxa"/>
            <w:vMerge/>
            <w:shd w:val="clear" w:color="auto" w:fill="auto"/>
            <w:vAlign w:val="center"/>
          </w:tcPr>
          <w:p w14:paraId="5D1F781A" w14:textId="77777777" w:rsidR="00A63D19" w:rsidRPr="00C05665" w:rsidRDefault="00A63D19" w:rsidP="00A63D19"/>
        </w:tc>
        <w:tc>
          <w:tcPr>
            <w:tcW w:w="3685" w:type="dxa"/>
            <w:shd w:val="clear" w:color="auto" w:fill="auto"/>
          </w:tcPr>
          <w:p w14:paraId="1B4F5530" w14:textId="63E1F13E" w:rsidR="00A63D19" w:rsidRPr="007416A2" w:rsidRDefault="00A63D19" w:rsidP="00A63D19">
            <w:pPr>
              <w:pStyle w:val="Odstavecseseznamem"/>
              <w:numPr>
                <w:ilvl w:val="0"/>
                <w:numId w:val="5"/>
              </w:numPr>
              <w:jc w:val="both"/>
            </w:pPr>
            <w:r>
              <w:t>Dodavatel uvede</w:t>
            </w:r>
            <w:r w:rsidRPr="007416A2">
              <w:t xml:space="preserve"> počet a typ napájení (C13/14 nebo C19/C20 a počet).</w:t>
            </w:r>
          </w:p>
        </w:tc>
        <w:tc>
          <w:tcPr>
            <w:tcW w:w="1134" w:type="dxa"/>
            <w:tcBorders>
              <w:tr2bl w:val="single" w:sz="4" w:space="0" w:color="auto"/>
            </w:tcBorders>
            <w:shd w:val="clear" w:color="auto" w:fill="F2F2F2" w:themeFill="background1" w:themeFillShade="F2"/>
          </w:tcPr>
          <w:p w14:paraId="264E5446" w14:textId="77777777" w:rsidR="00A63D19" w:rsidRPr="0027537E" w:rsidRDefault="00A63D19" w:rsidP="00A63D19"/>
        </w:tc>
        <w:tc>
          <w:tcPr>
            <w:tcW w:w="2268" w:type="dxa"/>
            <w:shd w:val="clear" w:color="auto" w:fill="FFFF00"/>
          </w:tcPr>
          <w:p w14:paraId="29C34BEB" w14:textId="77777777" w:rsidR="00A63D19" w:rsidRDefault="00A63D19" w:rsidP="000F3613">
            <w:pPr>
              <w:jc w:val="both"/>
            </w:pPr>
            <w:r>
              <w:t>Dodavatel nabízí doplnění LTO9 mechaniky do stávajících páskových knihoven. Počet a typ napájení knihoven se nemění.</w:t>
            </w:r>
          </w:p>
          <w:p w14:paraId="44443935" w14:textId="77777777" w:rsidR="00A63D19" w:rsidRDefault="00A63D19" w:rsidP="000F3613">
            <w:pPr>
              <w:jc w:val="both"/>
            </w:pPr>
            <w:r>
              <w:t>Stávající knihovny napájení:</w:t>
            </w:r>
          </w:p>
          <w:p w14:paraId="4D83E0D0" w14:textId="091F1B69" w:rsidR="00A63D19" w:rsidRPr="0027537E" w:rsidRDefault="00A63D19" w:rsidP="000F3613">
            <w:pPr>
              <w:jc w:val="both"/>
            </w:pPr>
            <w:r>
              <w:t xml:space="preserve">2x </w:t>
            </w:r>
            <w:proofErr w:type="gramStart"/>
            <w:r>
              <w:t>230V</w:t>
            </w:r>
            <w:proofErr w:type="gramEnd"/>
            <w:r>
              <w:t>/16A – 1 fáze</w:t>
            </w:r>
            <w:r w:rsidR="006E51D6">
              <w:t>.</w:t>
            </w:r>
          </w:p>
        </w:tc>
      </w:tr>
      <w:tr w:rsidR="00A63D19" w:rsidRPr="0027537E" w14:paraId="565C6CCE"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34D5525F" w14:textId="77777777" w:rsidR="00A63D19" w:rsidRPr="0027537E" w:rsidRDefault="00A63D19" w:rsidP="00A63D19">
            <w:pPr>
              <w:pStyle w:val="Odstavecseseznamem"/>
              <w:numPr>
                <w:ilvl w:val="0"/>
                <w:numId w:val="15"/>
              </w:numPr>
              <w:spacing w:after="0" w:line="240" w:lineRule="auto"/>
              <w:jc w:val="both"/>
            </w:pPr>
          </w:p>
        </w:tc>
        <w:tc>
          <w:tcPr>
            <w:tcW w:w="1834" w:type="dxa"/>
            <w:vMerge/>
            <w:shd w:val="clear" w:color="auto" w:fill="auto"/>
          </w:tcPr>
          <w:p w14:paraId="76C5DA47" w14:textId="77777777" w:rsidR="00A63D19" w:rsidRPr="00C05665" w:rsidRDefault="00A63D19" w:rsidP="00A63D19"/>
        </w:tc>
        <w:tc>
          <w:tcPr>
            <w:tcW w:w="3685" w:type="dxa"/>
            <w:shd w:val="clear" w:color="auto" w:fill="auto"/>
          </w:tcPr>
          <w:p w14:paraId="1F53D8D8" w14:textId="655981F7" w:rsidR="00A63D19" w:rsidRPr="007416A2" w:rsidRDefault="00A63D19" w:rsidP="00A63D19">
            <w:pPr>
              <w:pStyle w:val="Odstavecseseznamem"/>
              <w:numPr>
                <w:ilvl w:val="0"/>
                <w:numId w:val="5"/>
              </w:numPr>
              <w:jc w:val="both"/>
            </w:pPr>
            <w:r>
              <w:t>Dodavatel uvede</w:t>
            </w:r>
            <w:r w:rsidRPr="007416A2">
              <w:t xml:space="preserve"> typický a maximální elektrický příkon.</w:t>
            </w:r>
          </w:p>
        </w:tc>
        <w:tc>
          <w:tcPr>
            <w:tcW w:w="1134" w:type="dxa"/>
            <w:tcBorders>
              <w:tr2bl w:val="single" w:sz="4" w:space="0" w:color="auto"/>
            </w:tcBorders>
            <w:shd w:val="clear" w:color="auto" w:fill="F2F2F2" w:themeFill="background1" w:themeFillShade="F2"/>
          </w:tcPr>
          <w:p w14:paraId="1EE1A646" w14:textId="77777777" w:rsidR="00A63D19" w:rsidRPr="0027537E" w:rsidRDefault="00A63D19" w:rsidP="00A63D19"/>
        </w:tc>
        <w:tc>
          <w:tcPr>
            <w:tcW w:w="2268" w:type="dxa"/>
            <w:shd w:val="clear" w:color="auto" w:fill="FFFF00"/>
          </w:tcPr>
          <w:p w14:paraId="04CA4B9F" w14:textId="77777777" w:rsidR="00A63D19" w:rsidRDefault="00A63D19" w:rsidP="000F3613">
            <w:pPr>
              <w:jc w:val="both"/>
            </w:pPr>
            <w:r>
              <w:t>Dodavatel nabízí doplnění LTO9 mechaniky do stávajících páskových knihoven. Typický a maximální elektrický příkon knihoven se nemění.</w:t>
            </w:r>
          </w:p>
          <w:p w14:paraId="5FC3D239" w14:textId="77777777" w:rsidR="00A63D19" w:rsidRDefault="00A63D19" w:rsidP="000F3613">
            <w:pPr>
              <w:jc w:val="both"/>
            </w:pPr>
            <w:r>
              <w:t>Stávající knihovny:</w:t>
            </w:r>
          </w:p>
          <w:p w14:paraId="7664CF23" w14:textId="77777777" w:rsidR="00A63D19" w:rsidRDefault="00A63D19" w:rsidP="000F3613">
            <w:pPr>
              <w:jc w:val="both"/>
            </w:pPr>
            <w:r>
              <w:t>Maximální: 800 W</w:t>
            </w:r>
          </w:p>
          <w:p w14:paraId="6EB2A477" w14:textId="2C27044D" w:rsidR="00A63D19" w:rsidRPr="0027537E" w:rsidRDefault="00A63D19" w:rsidP="000F3613">
            <w:pPr>
              <w:jc w:val="both"/>
            </w:pPr>
            <w:r>
              <w:t>Typický: 530 W</w:t>
            </w:r>
            <w:r w:rsidR="006E51D6">
              <w:t>.</w:t>
            </w:r>
          </w:p>
        </w:tc>
      </w:tr>
      <w:tr w:rsidR="00A63D19" w:rsidRPr="0027537E" w14:paraId="1ABE5C17"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19AE1CEC" w14:textId="77777777" w:rsidR="00A63D19" w:rsidRPr="0027537E" w:rsidRDefault="00A63D19" w:rsidP="00A63D19">
            <w:pPr>
              <w:pStyle w:val="Odstavecseseznamem"/>
              <w:numPr>
                <w:ilvl w:val="0"/>
                <w:numId w:val="15"/>
              </w:numPr>
              <w:spacing w:after="0" w:line="240" w:lineRule="auto"/>
              <w:jc w:val="both"/>
            </w:pPr>
          </w:p>
        </w:tc>
        <w:tc>
          <w:tcPr>
            <w:tcW w:w="1834" w:type="dxa"/>
            <w:vMerge/>
            <w:shd w:val="clear" w:color="auto" w:fill="auto"/>
          </w:tcPr>
          <w:p w14:paraId="47984E5E" w14:textId="77777777" w:rsidR="00A63D19" w:rsidRPr="00163E0F" w:rsidRDefault="00A63D19" w:rsidP="00A63D19"/>
        </w:tc>
        <w:tc>
          <w:tcPr>
            <w:tcW w:w="3685" w:type="dxa"/>
            <w:shd w:val="clear" w:color="auto" w:fill="auto"/>
          </w:tcPr>
          <w:p w14:paraId="390354AD" w14:textId="1F41D789" w:rsidR="00A63D19" w:rsidRPr="007416A2" w:rsidRDefault="00A63D19" w:rsidP="00A63D19">
            <w:pPr>
              <w:pStyle w:val="Odstavecseseznamem"/>
              <w:numPr>
                <w:ilvl w:val="0"/>
                <w:numId w:val="5"/>
              </w:numPr>
              <w:jc w:val="both"/>
            </w:pPr>
            <w:r>
              <w:t>Dodavatel uvede</w:t>
            </w:r>
            <w:r w:rsidRPr="007416A2">
              <w:t>, jaké jsou požadavky na elektrické jištění.</w:t>
            </w:r>
          </w:p>
        </w:tc>
        <w:tc>
          <w:tcPr>
            <w:tcW w:w="1134" w:type="dxa"/>
            <w:tcBorders>
              <w:tr2bl w:val="single" w:sz="4" w:space="0" w:color="auto"/>
            </w:tcBorders>
            <w:shd w:val="clear" w:color="auto" w:fill="F2F2F2" w:themeFill="background1" w:themeFillShade="F2"/>
          </w:tcPr>
          <w:p w14:paraId="01FBEEE4" w14:textId="77777777" w:rsidR="00A63D19" w:rsidRPr="0027537E" w:rsidRDefault="00A63D19" w:rsidP="00A63D19"/>
        </w:tc>
        <w:tc>
          <w:tcPr>
            <w:tcW w:w="2268" w:type="dxa"/>
            <w:shd w:val="clear" w:color="auto" w:fill="FFFF00"/>
          </w:tcPr>
          <w:p w14:paraId="4FD4333C" w14:textId="175881EC" w:rsidR="00A63D19" w:rsidRPr="0027537E" w:rsidRDefault="00A63D19" w:rsidP="000F3613">
            <w:pPr>
              <w:jc w:val="both"/>
            </w:pPr>
            <w:r w:rsidRPr="00A63D19">
              <w:t xml:space="preserve">2x </w:t>
            </w:r>
            <w:proofErr w:type="gramStart"/>
            <w:r w:rsidRPr="00A63D19">
              <w:t>230V</w:t>
            </w:r>
            <w:proofErr w:type="gramEnd"/>
            <w:r w:rsidRPr="00A63D19">
              <w:t>/16A – 1 fáze</w:t>
            </w:r>
            <w:r w:rsidR="006E51D6">
              <w:t>.</w:t>
            </w:r>
          </w:p>
        </w:tc>
      </w:tr>
      <w:tr w:rsidR="00340213" w:rsidRPr="0027537E" w14:paraId="6AD82E8A"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254F8D21" w14:textId="77777777" w:rsidR="00340213" w:rsidRPr="0027537E" w:rsidRDefault="00340213" w:rsidP="00340213">
            <w:pPr>
              <w:pStyle w:val="Odstavecseseznamem"/>
              <w:numPr>
                <w:ilvl w:val="0"/>
                <w:numId w:val="15"/>
              </w:numPr>
              <w:spacing w:after="0" w:line="240" w:lineRule="auto"/>
              <w:jc w:val="both"/>
            </w:pPr>
          </w:p>
        </w:tc>
        <w:tc>
          <w:tcPr>
            <w:tcW w:w="1834" w:type="dxa"/>
            <w:shd w:val="clear" w:color="auto" w:fill="auto"/>
          </w:tcPr>
          <w:p w14:paraId="77E5EB59" w14:textId="6F1E80B9" w:rsidR="00340213" w:rsidRPr="00163E0F" w:rsidRDefault="00340213" w:rsidP="00340213">
            <w:r>
              <w:t>N</w:t>
            </w:r>
            <w:r w:rsidRPr="00E87B35">
              <w:t>apájení</w:t>
            </w:r>
          </w:p>
        </w:tc>
        <w:tc>
          <w:tcPr>
            <w:tcW w:w="3685" w:type="dxa"/>
            <w:shd w:val="clear" w:color="auto" w:fill="auto"/>
          </w:tcPr>
          <w:p w14:paraId="4A82B6A8" w14:textId="744C8597" w:rsidR="00340213" w:rsidRPr="007416A2" w:rsidRDefault="00340213" w:rsidP="00340213">
            <w:pPr>
              <w:pStyle w:val="Odstavecseseznamem"/>
              <w:numPr>
                <w:ilvl w:val="0"/>
                <w:numId w:val="5"/>
              </w:numPr>
              <w:jc w:val="both"/>
            </w:pPr>
            <w:r w:rsidRPr="007416A2">
              <w:t>Zařízení musí mít redundantní napájecí zdroje 250VAC.</w:t>
            </w:r>
          </w:p>
        </w:tc>
        <w:tc>
          <w:tcPr>
            <w:tcW w:w="1134" w:type="dxa"/>
            <w:shd w:val="clear" w:color="auto" w:fill="FFFF00"/>
          </w:tcPr>
          <w:p w14:paraId="4FA96C47" w14:textId="67913BBE" w:rsidR="00340213" w:rsidRPr="0027537E" w:rsidRDefault="00340213" w:rsidP="00340213">
            <w:r w:rsidRPr="003A3480">
              <w:t>ANO</w:t>
            </w:r>
          </w:p>
        </w:tc>
        <w:tc>
          <w:tcPr>
            <w:tcW w:w="2268" w:type="dxa"/>
            <w:shd w:val="clear" w:color="auto" w:fill="FFFF00"/>
          </w:tcPr>
          <w:p w14:paraId="13A638A8" w14:textId="49ADCE86" w:rsidR="00340213" w:rsidRPr="0027537E" w:rsidRDefault="00340213" w:rsidP="000F3613">
            <w:pPr>
              <w:jc w:val="both"/>
            </w:pPr>
            <w:r w:rsidRPr="003A3480">
              <w:t>Nabízené zařízení obsahuje napájecí zdroje 250 VAC.</w:t>
            </w:r>
          </w:p>
        </w:tc>
      </w:tr>
      <w:tr w:rsidR="00340213" w:rsidRPr="0027537E" w14:paraId="0EF8DDD3"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05E48342" w14:textId="77777777" w:rsidR="00340213" w:rsidRPr="0027537E" w:rsidRDefault="00340213" w:rsidP="00340213">
            <w:pPr>
              <w:pStyle w:val="Odstavecseseznamem"/>
              <w:numPr>
                <w:ilvl w:val="0"/>
                <w:numId w:val="15"/>
              </w:numPr>
              <w:spacing w:after="0" w:line="240" w:lineRule="auto"/>
              <w:jc w:val="both"/>
            </w:pPr>
          </w:p>
        </w:tc>
        <w:tc>
          <w:tcPr>
            <w:tcW w:w="1834" w:type="dxa"/>
            <w:shd w:val="clear" w:color="auto" w:fill="auto"/>
          </w:tcPr>
          <w:p w14:paraId="2A8C380B" w14:textId="097A6057" w:rsidR="00340213" w:rsidRDefault="00340213" w:rsidP="00340213">
            <w:r>
              <w:t>Konektivita</w:t>
            </w:r>
          </w:p>
        </w:tc>
        <w:tc>
          <w:tcPr>
            <w:tcW w:w="3685" w:type="dxa"/>
            <w:shd w:val="clear" w:color="auto" w:fill="auto"/>
          </w:tcPr>
          <w:p w14:paraId="604ED942" w14:textId="36C0890B" w:rsidR="00340213" w:rsidRPr="007416A2" w:rsidRDefault="00340213" w:rsidP="00340213">
            <w:pPr>
              <w:pStyle w:val="Odstavecseseznamem"/>
              <w:numPr>
                <w:ilvl w:val="0"/>
                <w:numId w:val="5"/>
              </w:numPr>
              <w:jc w:val="both"/>
            </w:pPr>
            <w:r w:rsidRPr="007416A2">
              <w:t xml:space="preserve">Nové LTO mechaniky musí být připojeny pomocí FC k SAN infrastruktuře minimálně 10ks </w:t>
            </w:r>
            <w:r>
              <w:t xml:space="preserve">min. </w:t>
            </w:r>
            <w:r w:rsidRPr="007416A2">
              <w:t xml:space="preserve">8 </w:t>
            </w:r>
            <w:proofErr w:type="spellStart"/>
            <w:r w:rsidRPr="007416A2">
              <w:t>Gb</w:t>
            </w:r>
            <w:proofErr w:type="spellEnd"/>
            <w:r w:rsidRPr="007416A2">
              <w:t>/s (pro každé zařízení).</w:t>
            </w:r>
          </w:p>
        </w:tc>
        <w:tc>
          <w:tcPr>
            <w:tcW w:w="1134" w:type="dxa"/>
            <w:shd w:val="clear" w:color="auto" w:fill="FFFF00"/>
          </w:tcPr>
          <w:p w14:paraId="55F737EE" w14:textId="2BD8D71A" w:rsidR="00340213" w:rsidRPr="0027537E" w:rsidRDefault="00340213" w:rsidP="00340213">
            <w:r w:rsidRPr="003A3480">
              <w:t>ANO</w:t>
            </w:r>
          </w:p>
        </w:tc>
        <w:tc>
          <w:tcPr>
            <w:tcW w:w="2268" w:type="dxa"/>
            <w:shd w:val="clear" w:color="auto" w:fill="FFFF00"/>
          </w:tcPr>
          <w:p w14:paraId="4BF19BF5" w14:textId="77C70A56" w:rsidR="00340213" w:rsidRPr="0027537E" w:rsidRDefault="00340213" w:rsidP="000F3613">
            <w:pPr>
              <w:jc w:val="both"/>
            </w:pPr>
            <w:r w:rsidRPr="003A3480">
              <w:t>Nabízené LTO9 mechaniky je možné připojit k SAN infrastruktuře přes 10x 8Gb/s FC port</w:t>
            </w:r>
            <w:r w:rsidR="00C7706D">
              <w:t xml:space="preserve"> pro každé zařízení</w:t>
            </w:r>
            <w:r w:rsidR="006E51D6">
              <w:t>.</w:t>
            </w:r>
          </w:p>
        </w:tc>
      </w:tr>
      <w:tr w:rsidR="00340213" w:rsidRPr="0027537E" w14:paraId="258FDA13"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shd w:val="clear" w:color="auto" w:fill="auto"/>
          </w:tcPr>
          <w:p w14:paraId="64A21753" w14:textId="77777777" w:rsidR="00340213" w:rsidRPr="0027537E" w:rsidRDefault="00340213" w:rsidP="00340213">
            <w:pPr>
              <w:pStyle w:val="Odstavecseseznamem"/>
              <w:numPr>
                <w:ilvl w:val="0"/>
                <w:numId w:val="15"/>
              </w:numPr>
              <w:spacing w:after="0" w:line="240" w:lineRule="auto"/>
              <w:jc w:val="both"/>
            </w:pPr>
          </w:p>
        </w:tc>
        <w:tc>
          <w:tcPr>
            <w:tcW w:w="1834" w:type="dxa"/>
            <w:shd w:val="clear" w:color="auto" w:fill="auto"/>
          </w:tcPr>
          <w:p w14:paraId="3965B2DB" w14:textId="77777777" w:rsidR="00340213" w:rsidRPr="007117E2" w:rsidRDefault="00340213" w:rsidP="00340213">
            <w:r w:rsidRPr="007117E2">
              <w:t>Charakteristiky</w:t>
            </w:r>
          </w:p>
        </w:tc>
        <w:tc>
          <w:tcPr>
            <w:tcW w:w="3685" w:type="dxa"/>
            <w:shd w:val="clear" w:color="auto" w:fill="auto"/>
          </w:tcPr>
          <w:p w14:paraId="0D8B3E06" w14:textId="6C01912E" w:rsidR="00340213" w:rsidRPr="007416A2" w:rsidRDefault="00340213" w:rsidP="00340213">
            <w:pPr>
              <w:pStyle w:val="Odstavecseseznamem"/>
              <w:numPr>
                <w:ilvl w:val="0"/>
                <w:numId w:val="5"/>
              </w:numPr>
              <w:jc w:val="both"/>
            </w:pPr>
            <w:r>
              <w:t>Objednatel</w:t>
            </w:r>
            <w:r w:rsidRPr="007416A2">
              <w:t xml:space="preserve"> požaduje dodání nové knihovny s</w:t>
            </w:r>
            <w:r>
              <w:t xml:space="preserve"> min. </w:t>
            </w:r>
            <w:proofErr w:type="gramStart"/>
            <w:r w:rsidRPr="007416A2">
              <w:t>10-ti</w:t>
            </w:r>
            <w:proofErr w:type="gramEnd"/>
            <w:r w:rsidRPr="007416A2">
              <w:t xml:space="preserve"> LTO9 nebo novějšími mechanikami nebo doplnění </w:t>
            </w:r>
            <w:r>
              <w:t xml:space="preserve">min. </w:t>
            </w:r>
            <w:r w:rsidRPr="007416A2">
              <w:t xml:space="preserve">10 ks LTO9 nebo novějších mechanik do existujících páskových knihoven TS4500, </w:t>
            </w:r>
            <w:proofErr w:type="gramStart"/>
            <w:r w:rsidRPr="007416A2">
              <w:t>3584-L55</w:t>
            </w:r>
            <w:proofErr w:type="gramEnd"/>
            <w:r w:rsidRPr="007416A2">
              <w:t>, sériových čísel: 78BB231 a 78B230.</w:t>
            </w:r>
          </w:p>
        </w:tc>
        <w:tc>
          <w:tcPr>
            <w:tcW w:w="1134" w:type="dxa"/>
            <w:shd w:val="clear" w:color="auto" w:fill="FFFF00"/>
          </w:tcPr>
          <w:p w14:paraId="45FBED15" w14:textId="588E9F2F" w:rsidR="00340213" w:rsidRPr="0027537E" w:rsidRDefault="00340213" w:rsidP="00340213">
            <w:r w:rsidRPr="003A3480">
              <w:t>ANO</w:t>
            </w:r>
          </w:p>
        </w:tc>
        <w:tc>
          <w:tcPr>
            <w:tcW w:w="2268" w:type="dxa"/>
            <w:shd w:val="clear" w:color="auto" w:fill="FFFF00"/>
          </w:tcPr>
          <w:p w14:paraId="31D72414" w14:textId="727DAC7B" w:rsidR="00340213" w:rsidRPr="0027537E" w:rsidRDefault="00340213" w:rsidP="000F3613">
            <w:pPr>
              <w:jc w:val="both"/>
            </w:pPr>
            <w:r w:rsidRPr="003A3480">
              <w:t xml:space="preserve">Je nabízeno doplnění 10ks LTO9 mechaniky do existujících páskových knihoven TS4500, </w:t>
            </w:r>
            <w:proofErr w:type="gramStart"/>
            <w:r w:rsidRPr="003A3480">
              <w:t>3584-L55</w:t>
            </w:r>
            <w:proofErr w:type="gramEnd"/>
            <w:r w:rsidRPr="003A3480">
              <w:t>, sériových čísel: 78BB231 a 78B230.</w:t>
            </w:r>
          </w:p>
        </w:tc>
      </w:tr>
      <w:tr w:rsidR="00340213" w:rsidRPr="0027537E" w14:paraId="008A2DF3"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5BFA5885" w14:textId="77777777" w:rsidR="00340213" w:rsidRPr="0027537E" w:rsidRDefault="00340213" w:rsidP="00340213">
            <w:pPr>
              <w:pStyle w:val="Odstavecseseznamem"/>
              <w:numPr>
                <w:ilvl w:val="0"/>
                <w:numId w:val="15"/>
              </w:numPr>
              <w:spacing w:after="0" w:line="240" w:lineRule="auto"/>
              <w:jc w:val="both"/>
            </w:pPr>
          </w:p>
        </w:tc>
        <w:tc>
          <w:tcPr>
            <w:tcW w:w="1834" w:type="dxa"/>
            <w:vMerge w:val="restart"/>
            <w:tcBorders>
              <w:top w:val="single" w:sz="4" w:space="0" w:color="auto"/>
              <w:left w:val="single" w:sz="4" w:space="0" w:color="auto"/>
              <w:right w:val="single" w:sz="4" w:space="0" w:color="auto"/>
            </w:tcBorders>
            <w:shd w:val="clear" w:color="auto" w:fill="auto"/>
            <w:vAlign w:val="center"/>
          </w:tcPr>
          <w:p w14:paraId="2E22CD0B" w14:textId="77777777" w:rsidR="00340213" w:rsidRPr="005736F2" w:rsidRDefault="00340213" w:rsidP="00340213">
            <w:r w:rsidRPr="005736F2">
              <w:t>Kapacita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B381F42" w14:textId="2C305458" w:rsidR="00340213" w:rsidRPr="007416A2" w:rsidRDefault="00340213" w:rsidP="00340213">
            <w:pPr>
              <w:pStyle w:val="Odstavecseseznamem"/>
              <w:numPr>
                <w:ilvl w:val="0"/>
                <w:numId w:val="5"/>
              </w:numPr>
              <w:jc w:val="both"/>
            </w:pPr>
            <w:r>
              <w:t>Objednatel</w:t>
            </w:r>
            <w:r w:rsidRPr="007416A2">
              <w:t xml:space="preserve"> požaduje osazení min. 480 ks LTO9 medií.</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3115C8C" w14:textId="5A4EE5CA" w:rsidR="00340213" w:rsidRPr="0027537E" w:rsidRDefault="00340213" w:rsidP="00340213">
            <w:r w:rsidRPr="003A3480">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1313FAD3" w14:textId="1FD26102" w:rsidR="00340213" w:rsidRPr="0027537E" w:rsidRDefault="00340213" w:rsidP="000F3613">
            <w:pPr>
              <w:jc w:val="both"/>
            </w:pPr>
            <w:r w:rsidRPr="003A3480">
              <w:t>Nabízené řešení obsahuje dodávku 480 ks LTO9 medií do každé knihovny. Celkově nabízené řešení obsahuje dodávku 960ks medii.</w:t>
            </w:r>
          </w:p>
        </w:tc>
      </w:tr>
      <w:tr w:rsidR="00340213" w:rsidRPr="0027537E" w14:paraId="5B82358F"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6B83BCBD" w14:textId="77777777" w:rsidR="00340213" w:rsidRPr="0027537E" w:rsidRDefault="00340213" w:rsidP="00340213">
            <w:pPr>
              <w:pStyle w:val="Odstavecseseznamem"/>
              <w:numPr>
                <w:ilvl w:val="0"/>
                <w:numId w:val="15"/>
              </w:numPr>
              <w:spacing w:after="0" w:line="240" w:lineRule="auto"/>
              <w:jc w:val="both"/>
            </w:pPr>
          </w:p>
        </w:tc>
        <w:tc>
          <w:tcPr>
            <w:tcW w:w="1834" w:type="dxa"/>
            <w:vMerge/>
            <w:tcBorders>
              <w:left w:val="single" w:sz="4" w:space="0" w:color="auto"/>
              <w:right w:val="single" w:sz="4" w:space="0" w:color="auto"/>
            </w:tcBorders>
            <w:shd w:val="clear" w:color="auto" w:fill="auto"/>
          </w:tcPr>
          <w:p w14:paraId="37EC981F" w14:textId="77777777" w:rsidR="00340213" w:rsidRPr="005736F2" w:rsidRDefault="00340213" w:rsidP="00340213"/>
        </w:tc>
        <w:tc>
          <w:tcPr>
            <w:tcW w:w="3685" w:type="dxa"/>
            <w:tcBorders>
              <w:top w:val="single" w:sz="4" w:space="0" w:color="auto"/>
              <w:left w:val="single" w:sz="4" w:space="0" w:color="auto"/>
              <w:bottom w:val="single" w:sz="4" w:space="0" w:color="auto"/>
              <w:right w:val="single" w:sz="4" w:space="0" w:color="auto"/>
            </w:tcBorders>
            <w:shd w:val="clear" w:color="auto" w:fill="auto"/>
          </w:tcPr>
          <w:p w14:paraId="0A94A1AD" w14:textId="0B3538AA" w:rsidR="00340213" w:rsidRPr="007416A2" w:rsidRDefault="00340213" w:rsidP="00340213">
            <w:pPr>
              <w:pStyle w:val="Odstavecseseznamem"/>
              <w:numPr>
                <w:ilvl w:val="0"/>
                <w:numId w:val="5"/>
              </w:numPr>
              <w:jc w:val="both"/>
            </w:pPr>
            <w:r w:rsidRPr="007416A2">
              <w:t xml:space="preserve">Média včetně </w:t>
            </w:r>
            <w:proofErr w:type="spellStart"/>
            <w:r w:rsidRPr="007416A2">
              <w:t>serializace</w:t>
            </w:r>
            <w:proofErr w:type="spellEnd"/>
            <w:r w:rsidRPr="007416A2">
              <w:t xml:space="preserve"> dle pokynu </w:t>
            </w:r>
            <w:r>
              <w:t>Objednatel</w:t>
            </w:r>
            <w:r w:rsidRPr="007416A2">
              <w:t>e.</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A4B9B01" w14:textId="64E04F68" w:rsidR="00340213" w:rsidRPr="0027537E" w:rsidRDefault="00340213" w:rsidP="00340213">
            <w:r w:rsidRPr="003A3480">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030B171C" w14:textId="0C534624" w:rsidR="00340213" w:rsidRPr="0027537E" w:rsidRDefault="00340213" w:rsidP="000F3613">
            <w:pPr>
              <w:jc w:val="both"/>
            </w:pPr>
            <w:r w:rsidRPr="003A3480">
              <w:t xml:space="preserve">Nabízené řešení umožňuje provedení </w:t>
            </w:r>
            <w:proofErr w:type="spellStart"/>
            <w:r w:rsidRPr="003A3480">
              <w:t>serializace</w:t>
            </w:r>
            <w:proofErr w:type="spellEnd"/>
            <w:r w:rsidRPr="003A3480">
              <w:t xml:space="preserve"> medii dle pokynu Objednatele.</w:t>
            </w:r>
          </w:p>
        </w:tc>
      </w:tr>
      <w:tr w:rsidR="00340213" w:rsidRPr="0027537E" w14:paraId="10D23BA3"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0BDF3FFD" w14:textId="77777777" w:rsidR="00340213" w:rsidRPr="0027537E" w:rsidRDefault="00340213" w:rsidP="00340213">
            <w:pPr>
              <w:pStyle w:val="Odstavecseseznamem"/>
              <w:numPr>
                <w:ilvl w:val="0"/>
                <w:numId w:val="15"/>
              </w:numPr>
              <w:spacing w:after="0" w:line="240" w:lineRule="auto"/>
              <w:jc w:val="both"/>
            </w:pPr>
          </w:p>
        </w:tc>
        <w:tc>
          <w:tcPr>
            <w:tcW w:w="1834" w:type="dxa"/>
            <w:vMerge/>
            <w:tcBorders>
              <w:left w:val="single" w:sz="4" w:space="0" w:color="auto"/>
              <w:right w:val="single" w:sz="4" w:space="0" w:color="auto"/>
            </w:tcBorders>
            <w:shd w:val="clear" w:color="auto" w:fill="auto"/>
          </w:tcPr>
          <w:p w14:paraId="0EA6888E" w14:textId="77777777" w:rsidR="00340213" w:rsidRPr="005736F2" w:rsidRDefault="00340213" w:rsidP="00340213"/>
        </w:tc>
        <w:tc>
          <w:tcPr>
            <w:tcW w:w="3685" w:type="dxa"/>
            <w:tcBorders>
              <w:top w:val="single" w:sz="4" w:space="0" w:color="auto"/>
              <w:left w:val="single" w:sz="4" w:space="0" w:color="auto"/>
              <w:bottom w:val="single" w:sz="4" w:space="0" w:color="auto"/>
              <w:right w:val="single" w:sz="4" w:space="0" w:color="auto"/>
            </w:tcBorders>
            <w:shd w:val="clear" w:color="auto" w:fill="auto"/>
          </w:tcPr>
          <w:p w14:paraId="25D1798B" w14:textId="50540A77" w:rsidR="00340213" w:rsidRPr="007416A2" w:rsidRDefault="00340213" w:rsidP="00340213">
            <w:pPr>
              <w:pStyle w:val="Odstavecseseznamem"/>
              <w:numPr>
                <w:ilvl w:val="0"/>
                <w:numId w:val="5"/>
              </w:numPr>
              <w:jc w:val="both"/>
            </w:pPr>
            <w:r>
              <w:t>Objednatel</w:t>
            </w:r>
            <w:r w:rsidRPr="007416A2">
              <w:t xml:space="preserve"> požaduje min. 480 ks aktivovaných slotů v každé knihovně.</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6EB5427" w14:textId="71B68221" w:rsidR="00340213" w:rsidRPr="0027537E" w:rsidRDefault="00340213" w:rsidP="00340213">
            <w:r w:rsidRPr="003A3480">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703087AF" w14:textId="01AB2EE4" w:rsidR="00340213" w:rsidRPr="0027537E" w:rsidRDefault="00340213" w:rsidP="000F3613">
            <w:pPr>
              <w:jc w:val="both"/>
            </w:pPr>
            <w:r w:rsidRPr="003A3480">
              <w:t>Nabízené řešení obsahuje 730 ks aktivovaných slotů v každé knihovně.</w:t>
            </w:r>
          </w:p>
        </w:tc>
      </w:tr>
      <w:tr w:rsidR="00340213" w:rsidRPr="0027537E" w14:paraId="339F2992"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501166B8" w14:textId="77777777" w:rsidR="00340213" w:rsidRPr="0027537E" w:rsidRDefault="00340213" w:rsidP="00340213">
            <w:pPr>
              <w:pStyle w:val="Odstavecseseznamem"/>
              <w:numPr>
                <w:ilvl w:val="0"/>
                <w:numId w:val="15"/>
              </w:numPr>
              <w:spacing w:after="0" w:line="240" w:lineRule="auto"/>
              <w:jc w:val="both"/>
            </w:pPr>
          </w:p>
        </w:tc>
        <w:tc>
          <w:tcPr>
            <w:tcW w:w="1834" w:type="dxa"/>
            <w:vMerge/>
            <w:tcBorders>
              <w:left w:val="single" w:sz="4" w:space="0" w:color="auto"/>
              <w:bottom w:val="single" w:sz="4" w:space="0" w:color="auto"/>
              <w:right w:val="single" w:sz="4" w:space="0" w:color="auto"/>
            </w:tcBorders>
            <w:shd w:val="clear" w:color="auto" w:fill="auto"/>
          </w:tcPr>
          <w:p w14:paraId="469E7776" w14:textId="77777777" w:rsidR="00340213" w:rsidRPr="005736F2" w:rsidRDefault="00340213" w:rsidP="00340213"/>
        </w:tc>
        <w:tc>
          <w:tcPr>
            <w:tcW w:w="3685" w:type="dxa"/>
            <w:tcBorders>
              <w:top w:val="single" w:sz="4" w:space="0" w:color="auto"/>
              <w:left w:val="single" w:sz="4" w:space="0" w:color="auto"/>
              <w:bottom w:val="single" w:sz="4" w:space="0" w:color="auto"/>
              <w:right w:val="single" w:sz="4" w:space="0" w:color="auto"/>
            </w:tcBorders>
            <w:shd w:val="clear" w:color="auto" w:fill="auto"/>
          </w:tcPr>
          <w:p w14:paraId="4859CE45" w14:textId="38238110" w:rsidR="00340213" w:rsidRPr="007416A2" w:rsidRDefault="00340213" w:rsidP="00340213">
            <w:pPr>
              <w:pStyle w:val="Odstavecseseznamem"/>
              <w:numPr>
                <w:ilvl w:val="0"/>
                <w:numId w:val="5"/>
              </w:numPr>
              <w:jc w:val="both"/>
            </w:pPr>
            <w:r>
              <w:t>Objednatel</w:t>
            </w:r>
            <w:r w:rsidRPr="007416A2">
              <w:t xml:space="preserve"> požaduje min. 20 ks čistících médií pro každou knihovnu.</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48A9FCC" w14:textId="1F32A0E5" w:rsidR="00340213" w:rsidRPr="0027537E" w:rsidRDefault="00340213" w:rsidP="00340213">
            <w:r w:rsidRPr="003A3480">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384B1631" w14:textId="74533048" w:rsidR="00340213" w:rsidRPr="0027537E" w:rsidRDefault="00340213" w:rsidP="000F3613">
            <w:pPr>
              <w:jc w:val="both"/>
            </w:pPr>
            <w:r w:rsidRPr="003A3480">
              <w:t>Nabízené řešení obsahuje dodávku 20 ks čistících medií pro každou knihovnu.</w:t>
            </w:r>
          </w:p>
        </w:tc>
      </w:tr>
      <w:tr w:rsidR="00340213" w:rsidRPr="0027537E" w14:paraId="2BD4546A"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7C0AA2B9" w14:textId="77777777" w:rsidR="00340213" w:rsidRPr="0027537E" w:rsidRDefault="00340213" w:rsidP="00340213">
            <w:pPr>
              <w:pStyle w:val="Odstavecseseznamem"/>
              <w:numPr>
                <w:ilvl w:val="0"/>
                <w:numId w:val="15"/>
              </w:numPr>
              <w:spacing w:after="0" w:line="240" w:lineRule="auto"/>
              <w:jc w:val="both"/>
            </w:pPr>
          </w:p>
        </w:tc>
        <w:tc>
          <w:tcPr>
            <w:tcW w:w="1834" w:type="dxa"/>
            <w:vMerge w:val="restart"/>
            <w:tcBorders>
              <w:top w:val="single" w:sz="4" w:space="0" w:color="auto"/>
              <w:left w:val="single" w:sz="4" w:space="0" w:color="auto"/>
              <w:right w:val="single" w:sz="4" w:space="0" w:color="auto"/>
            </w:tcBorders>
            <w:shd w:val="clear" w:color="auto" w:fill="auto"/>
            <w:vAlign w:val="center"/>
          </w:tcPr>
          <w:p w14:paraId="3F11877F" w14:textId="77777777" w:rsidR="00340213" w:rsidRPr="005736F2" w:rsidRDefault="00340213" w:rsidP="00340213">
            <w:r w:rsidRPr="005736F2">
              <w:t xml:space="preserve">Rozšiřitelnost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E87E962" w14:textId="3D0797E2" w:rsidR="00340213" w:rsidRPr="007416A2" w:rsidRDefault="00340213" w:rsidP="00340213">
            <w:pPr>
              <w:pStyle w:val="Odstavecseseznamem"/>
              <w:numPr>
                <w:ilvl w:val="0"/>
                <w:numId w:val="5"/>
              </w:numPr>
              <w:jc w:val="both"/>
            </w:pPr>
            <w:r>
              <w:t>Objednatel</w:t>
            </w:r>
            <w:r w:rsidRPr="007416A2">
              <w:t xml:space="preserve"> požaduje možnost navýšit počet LTO9 mechanik min. až na </w:t>
            </w:r>
            <w:r>
              <w:t>15</w:t>
            </w:r>
            <w:r w:rsidRPr="007416A2">
              <w:t xml:space="preserve">ks. </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2AFE939" w14:textId="367028C0" w:rsidR="00340213" w:rsidRPr="0027537E" w:rsidRDefault="00340213" w:rsidP="00340213">
            <w:r w:rsidRPr="003A3480">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5F110AB3" w14:textId="07D82B7D" w:rsidR="00340213" w:rsidRPr="0027537E" w:rsidRDefault="00340213" w:rsidP="000F3613">
            <w:pPr>
              <w:jc w:val="both"/>
            </w:pPr>
            <w:r w:rsidRPr="003A3480">
              <w:t>Nabízené řešení umožňuje rozšíření počtu LTO9 mechanik až na 128 ks pomocí přidání dalších „</w:t>
            </w:r>
            <w:proofErr w:type="spellStart"/>
            <w:r w:rsidRPr="003A3480">
              <w:t>framu</w:t>
            </w:r>
            <w:proofErr w:type="spellEnd"/>
            <w:r w:rsidRPr="003A3480">
              <w:t xml:space="preserve">“ páskové knihovny. </w:t>
            </w:r>
          </w:p>
        </w:tc>
      </w:tr>
      <w:tr w:rsidR="00340213" w:rsidRPr="0027537E" w14:paraId="414757AE"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0BB722C1" w14:textId="77777777" w:rsidR="00340213" w:rsidRPr="0027537E" w:rsidRDefault="00340213" w:rsidP="00340213">
            <w:pPr>
              <w:pStyle w:val="Odstavecseseznamem"/>
              <w:numPr>
                <w:ilvl w:val="0"/>
                <w:numId w:val="15"/>
              </w:numPr>
              <w:spacing w:after="0" w:line="240" w:lineRule="auto"/>
              <w:jc w:val="both"/>
            </w:pPr>
          </w:p>
        </w:tc>
        <w:tc>
          <w:tcPr>
            <w:tcW w:w="1834" w:type="dxa"/>
            <w:vMerge/>
            <w:tcBorders>
              <w:left w:val="single" w:sz="4" w:space="0" w:color="auto"/>
              <w:bottom w:val="single" w:sz="4" w:space="0" w:color="auto"/>
              <w:right w:val="single" w:sz="4" w:space="0" w:color="auto"/>
            </w:tcBorders>
            <w:shd w:val="clear" w:color="auto" w:fill="auto"/>
          </w:tcPr>
          <w:p w14:paraId="0BBCFB17" w14:textId="77777777" w:rsidR="00340213" w:rsidRPr="0027537E" w:rsidRDefault="00340213" w:rsidP="00340213"/>
        </w:tc>
        <w:tc>
          <w:tcPr>
            <w:tcW w:w="3685" w:type="dxa"/>
            <w:tcBorders>
              <w:top w:val="single" w:sz="4" w:space="0" w:color="auto"/>
              <w:left w:val="single" w:sz="4" w:space="0" w:color="auto"/>
              <w:bottom w:val="single" w:sz="4" w:space="0" w:color="auto"/>
              <w:right w:val="single" w:sz="4" w:space="0" w:color="auto"/>
            </w:tcBorders>
            <w:shd w:val="clear" w:color="auto" w:fill="auto"/>
          </w:tcPr>
          <w:p w14:paraId="6BF964F0" w14:textId="182E7FF3" w:rsidR="00340213" w:rsidRPr="007416A2" w:rsidRDefault="00340213" w:rsidP="00340213">
            <w:pPr>
              <w:pStyle w:val="Odstavecseseznamem"/>
              <w:numPr>
                <w:ilvl w:val="0"/>
                <w:numId w:val="5"/>
              </w:numPr>
              <w:jc w:val="both"/>
            </w:pPr>
            <w:r w:rsidRPr="007416A2">
              <w:t xml:space="preserve">Zařízení musí mít možnost rozšířit počet slotů o min. </w:t>
            </w:r>
            <w:proofErr w:type="gramStart"/>
            <w:r w:rsidRPr="007416A2">
              <w:t>50%</w:t>
            </w:r>
            <w:proofErr w:type="gramEnd"/>
            <w:r w:rsidRPr="007416A2">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59B0A7D" w14:textId="0B0916CE" w:rsidR="00340213" w:rsidRPr="0027537E" w:rsidRDefault="00340213" w:rsidP="00340213">
            <w:r w:rsidRPr="003A3480">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59A2453F" w14:textId="16DA49C0" w:rsidR="00340213" w:rsidRPr="0027537E" w:rsidRDefault="00340213" w:rsidP="000F3613">
            <w:pPr>
              <w:jc w:val="both"/>
            </w:pPr>
            <w:r w:rsidRPr="003A3480">
              <w:t>Nabízené řešení umožňuje rozšíření počtu slotů přidáním dalších „</w:t>
            </w:r>
            <w:proofErr w:type="spellStart"/>
            <w:r w:rsidRPr="003A3480">
              <w:t>frame</w:t>
            </w:r>
            <w:proofErr w:type="spellEnd"/>
            <w:r w:rsidRPr="003A3480">
              <w:t>“ páskové knihovny až na 23 170 slotů</w:t>
            </w:r>
            <w:r w:rsidR="006E51D6">
              <w:t>.</w:t>
            </w:r>
          </w:p>
        </w:tc>
      </w:tr>
      <w:tr w:rsidR="00340213" w:rsidRPr="0027537E" w14:paraId="00A25B55"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94"/>
          <w:jc w:val="center"/>
        </w:trPr>
        <w:tc>
          <w:tcPr>
            <w:tcW w:w="708" w:type="dxa"/>
            <w:vMerge w:val="restart"/>
            <w:tcBorders>
              <w:top w:val="single" w:sz="4" w:space="0" w:color="auto"/>
              <w:left w:val="single" w:sz="4" w:space="0" w:color="auto"/>
              <w:right w:val="single" w:sz="4" w:space="0" w:color="auto"/>
            </w:tcBorders>
            <w:shd w:val="clear" w:color="auto" w:fill="auto"/>
          </w:tcPr>
          <w:p w14:paraId="68FB8739" w14:textId="77777777" w:rsidR="00340213" w:rsidRPr="0027537E" w:rsidRDefault="00340213" w:rsidP="00340213">
            <w:pPr>
              <w:pStyle w:val="Odstavecseseznamem"/>
              <w:numPr>
                <w:ilvl w:val="0"/>
                <w:numId w:val="15"/>
              </w:numPr>
              <w:spacing w:after="0" w:line="240" w:lineRule="auto"/>
              <w:jc w:val="both"/>
            </w:pPr>
          </w:p>
        </w:tc>
        <w:tc>
          <w:tcPr>
            <w:tcW w:w="1834" w:type="dxa"/>
            <w:vMerge w:val="restart"/>
            <w:tcBorders>
              <w:top w:val="single" w:sz="4" w:space="0" w:color="auto"/>
              <w:left w:val="single" w:sz="4" w:space="0" w:color="auto"/>
              <w:right w:val="single" w:sz="4" w:space="0" w:color="auto"/>
            </w:tcBorders>
            <w:shd w:val="clear" w:color="auto" w:fill="auto"/>
          </w:tcPr>
          <w:p w14:paraId="147F8DD2" w14:textId="7FAAC313" w:rsidR="00340213" w:rsidRPr="0027537E" w:rsidRDefault="00340213" w:rsidP="00340213">
            <w:pPr>
              <w:rPr>
                <w:b/>
                <w:bCs/>
              </w:rPr>
            </w:pPr>
            <w:r>
              <w:t>Záruka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C706B48" w14:textId="431B57AF" w:rsidR="00340213" w:rsidRPr="00E42BA6" w:rsidRDefault="00340213" w:rsidP="00340213">
            <w:pPr>
              <w:pStyle w:val="Odstavecseseznamem"/>
              <w:numPr>
                <w:ilvl w:val="0"/>
                <w:numId w:val="5"/>
              </w:numPr>
              <w:jc w:val="both"/>
              <w:rPr>
                <w:rFonts w:ascii="Calibri" w:hAnsi="Calibri" w:cs="Calibri"/>
              </w:rPr>
            </w:pPr>
            <w:r w:rsidRPr="007416A2">
              <w:rPr>
                <w:rFonts w:ascii="Calibri" w:hAnsi="Calibri" w:cs="Calibri"/>
              </w:rPr>
              <w:t xml:space="preserve">6 let, 24x7, oprava do </w:t>
            </w:r>
            <w:proofErr w:type="gramStart"/>
            <w:r w:rsidRPr="007416A2">
              <w:rPr>
                <w:rFonts w:ascii="Calibri" w:hAnsi="Calibri" w:cs="Calibri"/>
              </w:rPr>
              <w:t>24h</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D06BC59" w14:textId="3D494418" w:rsidR="00340213" w:rsidRPr="0027537E" w:rsidRDefault="00340213" w:rsidP="00340213">
            <w:r w:rsidRPr="003A3480">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7FD0999F" w14:textId="3EC6212A" w:rsidR="00340213" w:rsidRPr="0027537E" w:rsidRDefault="00340213" w:rsidP="000F3613">
            <w:pPr>
              <w:jc w:val="both"/>
            </w:pPr>
            <w:r w:rsidRPr="003A3480">
              <w:t xml:space="preserve">Nabízené zařízení mají záruku na HW komponenty 6let s dostupností 24x7 a opravou do </w:t>
            </w:r>
            <w:proofErr w:type="gramStart"/>
            <w:r w:rsidRPr="003A3480">
              <w:t>24h</w:t>
            </w:r>
            <w:proofErr w:type="gramEnd"/>
            <w:r w:rsidRPr="003A3480">
              <w:t>.</w:t>
            </w:r>
          </w:p>
        </w:tc>
      </w:tr>
      <w:tr w:rsidR="00340213" w:rsidRPr="0027537E" w14:paraId="4315AC84"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86"/>
          <w:jc w:val="center"/>
        </w:trPr>
        <w:tc>
          <w:tcPr>
            <w:tcW w:w="708" w:type="dxa"/>
            <w:vMerge/>
            <w:tcBorders>
              <w:left w:val="single" w:sz="4" w:space="0" w:color="auto"/>
              <w:right w:val="single" w:sz="4" w:space="0" w:color="auto"/>
            </w:tcBorders>
            <w:shd w:val="clear" w:color="auto" w:fill="auto"/>
          </w:tcPr>
          <w:p w14:paraId="069E70AE" w14:textId="77777777" w:rsidR="00340213" w:rsidRPr="0027537E" w:rsidRDefault="00340213" w:rsidP="00340213">
            <w:pPr>
              <w:pStyle w:val="Odstavecseseznamem"/>
              <w:numPr>
                <w:ilvl w:val="0"/>
                <w:numId w:val="15"/>
              </w:numPr>
              <w:spacing w:after="0" w:line="240" w:lineRule="auto"/>
              <w:jc w:val="both"/>
            </w:pPr>
          </w:p>
        </w:tc>
        <w:tc>
          <w:tcPr>
            <w:tcW w:w="1834" w:type="dxa"/>
            <w:vMerge/>
            <w:tcBorders>
              <w:left w:val="single" w:sz="4" w:space="0" w:color="auto"/>
              <w:right w:val="single" w:sz="4" w:space="0" w:color="auto"/>
            </w:tcBorders>
            <w:shd w:val="clear" w:color="auto" w:fill="auto"/>
          </w:tcPr>
          <w:p w14:paraId="075583F4" w14:textId="77777777" w:rsidR="00340213" w:rsidRDefault="00340213" w:rsidP="00340213"/>
        </w:tc>
        <w:tc>
          <w:tcPr>
            <w:tcW w:w="3685" w:type="dxa"/>
            <w:tcBorders>
              <w:top w:val="single" w:sz="4" w:space="0" w:color="auto"/>
              <w:left w:val="single" w:sz="4" w:space="0" w:color="auto"/>
              <w:bottom w:val="single" w:sz="4" w:space="0" w:color="auto"/>
              <w:right w:val="single" w:sz="4" w:space="0" w:color="auto"/>
            </w:tcBorders>
            <w:shd w:val="clear" w:color="auto" w:fill="auto"/>
          </w:tcPr>
          <w:p w14:paraId="76B3D8B7" w14:textId="6A1E9FD8" w:rsidR="00340213" w:rsidRPr="00E42BA6" w:rsidRDefault="00340213" w:rsidP="00340213">
            <w:pPr>
              <w:pStyle w:val="Odstavecseseznamem"/>
              <w:numPr>
                <w:ilvl w:val="0"/>
                <w:numId w:val="5"/>
              </w:numPr>
              <w:jc w:val="both"/>
              <w:rPr>
                <w:rFonts w:ascii="Calibri" w:hAnsi="Calibri" w:cs="Calibri"/>
              </w:rPr>
            </w:pPr>
            <w:r w:rsidRPr="007416A2">
              <w:rPr>
                <w:rFonts w:ascii="Calibri" w:hAnsi="Calibri" w:cs="Calibri"/>
              </w:rPr>
              <w:t>Komunikace výhradně v českém jazyce</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C8DE3B5" w14:textId="51F316EF" w:rsidR="00340213" w:rsidRPr="0027537E" w:rsidRDefault="00340213" w:rsidP="00340213">
            <w:r w:rsidRPr="003A3480">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1A658114" w14:textId="75C39E05" w:rsidR="00340213" w:rsidRPr="0027537E" w:rsidRDefault="00340213" w:rsidP="000F3613">
            <w:pPr>
              <w:jc w:val="both"/>
            </w:pPr>
            <w:r w:rsidRPr="003A3480">
              <w:t>Podpora je dostupná výhradně v českém jazyce.</w:t>
            </w:r>
          </w:p>
        </w:tc>
      </w:tr>
      <w:tr w:rsidR="00340213" w:rsidRPr="0027537E" w14:paraId="21B2BFA5"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6"/>
          <w:jc w:val="center"/>
        </w:trPr>
        <w:tc>
          <w:tcPr>
            <w:tcW w:w="708" w:type="dxa"/>
            <w:vMerge/>
            <w:tcBorders>
              <w:left w:val="single" w:sz="4" w:space="0" w:color="auto"/>
              <w:bottom w:val="single" w:sz="4" w:space="0" w:color="auto"/>
              <w:right w:val="single" w:sz="4" w:space="0" w:color="auto"/>
            </w:tcBorders>
            <w:shd w:val="clear" w:color="auto" w:fill="auto"/>
          </w:tcPr>
          <w:p w14:paraId="2DF5154D" w14:textId="77777777" w:rsidR="00340213" w:rsidRPr="0027537E" w:rsidRDefault="00340213" w:rsidP="00340213">
            <w:pPr>
              <w:pStyle w:val="Odstavecseseznamem"/>
              <w:numPr>
                <w:ilvl w:val="0"/>
                <w:numId w:val="15"/>
              </w:numPr>
              <w:spacing w:after="0" w:line="240" w:lineRule="auto"/>
              <w:jc w:val="both"/>
            </w:pPr>
          </w:p>
        </w:tc>
        <w:tc>
          <w:tcPr>
            <w:tcW w:w="1834" w:type="dxa"/>
            <w:vMerge/>
            <w:tcBorders>
              <w:left w:val="single" w:sz="4" w:space="0" w:color="auto"/>
              <w:bottom w:val="single" w:sz="4" w:space="0" w:color="auto"/>
              <w:right w:val="single" w:sz="4" w:space="0" w:color="auto"/>
            </w:tcBorders>
            <w:shd w:val="clear" w:color="auto" w:fill="auto"/>
          </w:tcPr>
          <w:p w14:paraId="2E3F0197" w14:textId="77777777" w:rsidR="00340213" w:rsidRDefault="00340213" w:rsidP="00340213"/>
        </w:tc>
        <w:tc>
          <w:tcPr>
            <w:tcW w:w="3685" w:type="dxa"/>
            <w:tcBorders>
              <w:top w:val="single" w:sz="4" w:space="0" w:color="auto"/>
              <w:left w:val="single" w:sz="4" w:space="0" w:color="auto"/>
              <w:bottom w:val="single" w:sz="4" w:space="0" w:color="auto"/>
              <w:right w:val="single" w:sz="4" w:space="0" w:color="auto"/>
            </w:tcBorders>
            <w:shd w:val="clear" w:color="auto" w:fill="auto"/>
          </w:tcPr>
          <w:p w14:paraId="422CD6CC" w14:textId="77777777" w:rsidR="00340213" w:rsidRPr="007416A2" w:rsidRDefault="00340213" w:rsidP="00340213">
            <w:pPr>
              <w:pStyle w:val="Odstavecseseznamem"/>
              <w:numPr>
                <w:ilvl w:val="0"/>
                <w:numId w:val="5"/>
              </w:numPr>
              <w:jc w:val="both"/>
              <w:rPr>
                <w:rFonts w:ascii="Calibri" w:hAnsi="Calibri" w:cs="Calibri"/>
              </w:rPr>
            </w:pPr>
            <w:r w:rsidRPr="007416A2">
              <w:rPr>
                <w:rFonts w:ascii="Calibri" w:hAnsi="Calibri" w:cs="Calibri"/>
              </w:rPr>
              <w:t>Záruku garantuje přímo výrobce zařízení</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D391AE3" w14:textId="6C9225CB" w:rsidR="00340213" w:rsidRPr="0027537E" w:rsidRDefault="00340213" w:rsidP="00340213">
            <w:r w:rsidRPr="003A3480">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22C95AF2" w14:textId="3DC0BFE0" w:rsidR="00340213" w:rsidRPr="0027537E" w:rsidRDefault="00340213" w:rsidP="000F3613">
            <w:pPr>
              <w:jc w:val="both"/>
            </w:pPr>
            <w:r w:rsidRPr="003A3480">
              <w:t>Záruka je garantována výrobcem.</w:t>
            </w:r>
          </w:p>
        </w:tc>
      </w:tr>
      <w:tr w:rsidR="00340213" w:rsidRPr="0027537E" w14:paraId="30769AB8"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50BBF71F" w14:textId="77777777" w:rsidR="00340213" w:rsidRPr="0027537E" w:rsidRDefault="00340213" w:rsidP="00340213">
            <w:pPr>
              <w:pStyle w:val="Odstavecseseznamem"/>
              <w:numPr>
                <w:ilvl w:val="0"/>
                <w:numId w:val="15"/>
              </w:numPr>
              <w:spacing w:after="0" w:line="240" w:lineRule="auto"/>
              <w:jc w:val="both"/>
            </w:pPr>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560432E8" w14:textId="511A5072" w:rsidR="00340213" w:rsidRDefault="00340213" w:rsidP="00340213">
            <w:r>
              <w:t>Provozní a výkonnostní monitoring</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A21D587" w14:textId="49760698" w:rsidR="00340213" w:rsidRPr="007416A2" w:rsidRDefault="00340213" w:rsidP="00340213">
            <w:pPr>
              <w:pStyle w:val="Odstavecseseznamem"/>
              <w:numPr>
                <w:ilvl w:val="0"/>
                <w:numId w:val="5"/>
              </w:numPr>
              <w:jc w:val="both"/>
              <w:rPr>
                <w:rFonts w:ascii="Calibri" w:hAnsi="Calibri" w:cs="Calibri"/>
              </w:rPr>
            </w:pPr>
            <w:r w:rsidRPr="007416A2">
              <w:rPr>
                <w:rFonts w:eastAsiaTheme="minorHAnsi"/>
                <w:lang w:eastAsia="en-US"/>
              </w:rPr>
              <w:t>Řešení musí poskytovat minimálně chybové a diagnostické údaje o stavu knihovny i mechanik.</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9F9E343" w14:textId="268DDA34" w:rsidR="00340213" w:rsidRPr="0027537E" w:rsidRDefault="00340213" w:rsidP="00340213">
            <w:r w:rsidRPr="003A3480">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7F09A7C8" w14:textId="7A494BE4" w:rsidR="00340213" w:rsidRPr="0027537E" w:rsidRDefault="00340213" w:rsidP="000F3613">
            <w:pPr>
              <w:jc w:val="both"/>
            </w:pPr>
            <w:r w:rsidRPr="003A3480">
              <w:t>Nabízené řešení umožňuje poskytovat chybové a diagnostické údaje o stavu knihovny i mechanik</w:t>
            </w:r>
            <w:r w:rsidR="006E51D6">
              <w:t>.</w:t>
            </w:r>
          </w:p>
        </w:tc>
      </w:tr>
      <w:tr w:rsidR="00340213" w:rsidRPr="0027537E" w14:paraId="59EE75F3"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14:paraId="4CA0E2AF" w14:textId="77777777" w:rsidR="00340213" w:rsidRPr="0027537E" w:rsidRDefault="00340213" w:rsidP="00340213">
            <w:pPr>
              <w:pStyle w:val="Odstavecseseznamem"/>
              <w:numPr>
                <w:ilvl w:val="0"/>
                <w:numId w:val="15"/>
              </w:numPr>
              <w:spacing w:after="0" w:line="240" w:lineRule="auto"/>
              <w:jc w:val="both"/>
            </w:pPr>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53252A31" w14:textId="23508818" w:rsidR="00340213" w:rsidRDefault="00340213" w:rsidP="00340213">
            <w:r>
              <w:t>Management /</w:t>
            </w:r>
            <w:r w:rsidRPr="00561F26">
              <w:t>Řídící software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3D072BD" w14:textId="0DACF6B1" w:rsidR="00340213" w:rsidRPr="007416A2" w:rsidRDefault="00340213" w:rsidP="00340213">
            <w:pPr>
              <w:pStyle w:val="Odstavecseseznamem"/>
              <w:numPr>
                <w:ilvl w:val="0"/>
                <w:numId w:val="5"/>
              </w:numPr>
              <w:jc w:val="both"/>
              <w:rPr>
                <w:rFonts w:ascii="Calibri" w:hAnsi="Calibri" w:cs="Calibri"/>
              </w:rPr>
            </w:pPr>
            <w:r w:rsidRPr="007416A2">
              <w:rPr>
                <w:rFonts w:eastAsiaTheme="minorHAnsi"/>
                <w:lang w:eastAsia="en-US"/>
              </w:rPr>
              <w:t>MGMT rozhraní ve webové nebo grafické podobě.</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0258897" w14:textId="26753F91" w:rsidR="00340213" w:rsidRPr="0027537E" w:rsidRDefault="00340213" w:rsidP="00340213">
            <w:pPr>
              <w:keepNext/>
            </w:pPr>
            <w:r w:rsidRPr="003A3480">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7ECEADCC" w14:textId="7B145B1D" w:rsidR="00340213" w:rsidRPr="0027537E" w:rsidRDefault="00340213" w:rsidP="000F3613">
            <w:pPr>
              <w:keepNext/>
              <w:jc w:val="both"/>
            </w:pPr>
            <w:r w:rsidRPr="003A3480">
              <w:t>Nabízené řešení obsahuje MGMT ve formě webového rozhraní.</w:t>
            </w:r>
          </w:p>
        </w:tc>
      </w:tr>
    </w:tbl>
    <w:bookmarkEnd w:id="135"/>
    <w:p w14:paraId="16EB1E8A" w14:textId="069B040B" w:rsidR="006374AD" w:rsidRPr="004D214F" w:rsidRDefault="006C4E6C" w:rsidP="006C4E6C">
      <w:pPr>
        <w:pStyle w:val="Titulek"/>
        <w:jc w:val="center"/>
      </w:pPr>
      <w:r>
        <w:t xml:space="preserve">Tabulka </w:t>
      </w:r>
      <w:fldSimple w:instr=" SEQ Tabulka \* ARABIC ">
        <w:r w:rsidR="008157DB">
          <w:rPr>
            <w:noProof/>
          </w:rPr>
          <w:t>25</w:t>
        </w:r>
      </w:fldSimple>
      <w:r>
        <w:t xml:space="preserve"> - Parametry páskových knihoven</w:t>
      </w:r>
    </w:p>
    <w:p w14:paraId="56F0274C" w14:textId="72D52512" w:rsidR="00416E43" w:rsidRPr="004C3A4D" w:rsidRDefault="00416E43" w:rsidP="00416E43">
      <w:pPr>
        <w:pStyle w:val="Nadpis3"/>
        <w:rPr>
          <w:sz w:val="36"/>
          <w:szCs w:val="36"/>
        </w:rPr>
      </w:pPr>
      <w:bookmarkStart w:id="136" w:name="_Ref166923005"/>
      <w:bookmarkStart w:id="137" w:name="_Toc177708971"/>
      <w:bookmarkStart w:id="138" w:name="_Toc201050432"/>
      <w:r>
        <w:rPr>
          <w:sz w:val="36"/>
          <w:szCs w:val="36"/>
        </w:rPr>
        <w:t>Řešení</w:t>
      </w:r>
      <w:r w:rsidRPr="004C3A4D">
        <w:rPr>
          <w:sz w:val="36"/>
          <w:szCs w:val="36"/>
        </w:rPr>
        <w:t xml:space="preserve"> pro </w:t>
      </w:r>
      <w:r>
        <w:rPr>
          <w:sz w:val="36"/>
          <w:szCs w:val="36"/>
        </w:rPr>
        <w:t>zálohování a ochranu</w:t>
      </w:r>
      <w:r w:rsidRPr="004C3A4D">
        <w:rPr>
          <w:sz w:val="36"/>
          <w:szCs w:val="36"/>
        </w:rPr>
        <w:t xml:space="preserve"> dat</w:t>
      </w:r>
      <w:bookmarkEnd w:id="136"/>
      <w:bookmarkEnd w:id="137"/>
      <w:bookmarkEnd w:id="138"/>
    </w:p>
    <w:p w14:paraId="3933460D" w14:textId="4E7F453E" w:rsidR="00872EA2" w:rsidRPr="006C4E6C" w:rsidRDefault="00416E43" w:rsidP="006C4E6C">
      <w:pPr>
        <w:pStyle w:val="Nadpis4"/>
        <w:spacing w:after="240"/>
        <w:ind w:left="862" w:hanging="862"/>
        <w:rPr>
          <w:i w:val="0"/>
          <w:iCs w:val="0"/>
          <w:sz w:val="32"/>
          <w:szCs w:val="32"/>
        </w:rPr>
      </w:pPr>
      <w:bookmarkStart w:id="139" w:name="_Toc177708972"/>
      <w:bookmarkStart w:id="140" w:name="_Toc201050433"/>
      <w:r w:rsidRPr="004C3A4D">
        <w:rPr>
          <w:i w:val="0"/>
          <w:iCs w:val="0"/>
          <w:sz w:val="32"/>
          <w:szCs w:val="32"/>
        </w:rPr>
        <w:t>Popis současného stavu</w:t>
      </w:r>
      <w:bookmarkEnd w:id="139"/>
      <w:bookmarkEnd w:id="140"/>
    </w:p>
    <w:p w14:paraId="3E74F3BE" w14:textId="3EF5FB2B" w:rsidR="006C4E6C" w:rsidRPr="00076B3C" w:rsidRDefault="006C4E6C" w:rsidP="006C4E6C">
      <w:pPr>
        <w:jc w:val="both"/>
      </w:pPr>
      <w:r w:rsidRPr="00076B3C">
        <w:t xml:space="preserve">Jako zálohovací systém prostředí </w:t>
      </w:r>
      <w:r w:rsidR="008311E0">
        <w:t>Objednatel</w:t>
      </w:r>
      <w:r>
        <w:t>e</w:t>
      </w:r>
      <w:r w:rsidRPr="00076B3C">
        <w:t xml:space="preserve"> je použit nástroj IBM </w:t>
      </w:r>
      <w:proofErr w:type="spellStart"/>
      <w:r w:rsidRPr="00076B3C">
        <w:t>Storage</w:t>
      </w:r>
      <w:proofErr w:type="spellEnd"/>
      <w:r w:rsidRPr="00076B3C">
        <w:t xml:space="preserve"> </w:t>
      </w:r>
      <w:proofErr w:type="spellStart"/>
      <w:r w:rsidRPr="00076B3C">
        <w:t>Protect</w:t>
      </w:r>
      <w:proofErr w:type="spellEnd"/>
      <w:r w:rsidRPr="00076B3C">
        <w:t xml:space="preserve"> (dříve </w:t>
      </w:r>
      <w:proofErr w:type="spellStart"/>
      <w:r w:rsidRPr="00076B3C">
        <w:t>Spectrum</w:t>
      </w:r>
      <w:proofErr w:type="spellEnd"/>
      <w:r w:rsidRPr="00076B3C">
        <w:t xml:space="preserve"> </w:t>
      </w:r>
      <w:proofErr w:type="spellStart"/>
      <w:r w:rsidRPr="00076B3C">
        <w:t>Protect</w:t>
      </w:r>
      <w:proofErr w:type="spellEnd"/>
      <w:r w:rsidRPr="00076B3C">
        <w:t xml:space="preserve"> nebo také </w:t>
      </w:r>
      <w:proofErr w:type="spellStart"/>
      <w:r w:rsidRPr="00076B3C">
        <w:t>Tivoli</w:t>
      </w:r>
      <w:proofErr w:type="spellEnd"/>
      <w:r w:rsidRPr="00076B3C">
        <w:t xml:space="preserve"> </w:t>
      </w:r>
      <w:proofErr w:type="spellStart"/>
      <w:r w:rsidRPr="00076B3C">
        <w:t>Storage</w:t>
      </w:r>
      <w:proofErr w:type="spellEnd"/>
      <w:r w:rsidRPr="00076B3C">
        <w:t xml:space="preserve"> Manager) s klienty pro zálohování souborových systémů OS AIX/Linux/Windows a </w:t>
      </w:r>
      <w:proofErr w:type="gramStart"/>
      <w:r w:rsidRPr="00076B3C">
        <w:t>aplikací - Oracle</w:t>
      </w:r>
      <w:proofErr w:type="gramEnd"/>
      <w:r w:rsidRPr="00076B3C">
        <w:t xml:space="preserve"> DB, SAP, SAP Hana, </w:t>
      </w:r>
      <w:proofErr w:type="spellStart"/>
      <w:r w:rsidRPr="00076B3C">
        <w:t>VM</w:t>
      </w:r>
      <w:r w:rsidR="007A1A11">
        <w:t>w</w:t>
      </w:r>
      <w:r w:rsidR="002D43A9">
        <w:t>are</w:t>
      </w:r>
      <w:proofErr w:type="spellEnd"/>
      <w:r w:rsidRPr="00076B3C">
        <w:t xml:space="preserve"> VM.</w:t>
      </w:r>
    </w:p>
    <w:p w14:paraId="27B78496" w14:textId="77777777" w:rsidR="006C4E6C" w:rsidRPr="00076B3C" w:rsidRDefault="006C4E6C" w:rsidP="006C4E6C">
      <w:pPr>
        <w:jc w:val="both"/>
      </w:pPr>
      <w:r w:rsidRPr="00076B3C">
        <w:t xml:space="preserve">Instance IBM </w:t>
      </w:r>
      <w:proofErr w:type="spellStart"/>
      <w:r w:rsidRPr="00076B3C">
        <w:t>Storage</w:t>
      </w:r>
      <w:proofErr w:type="spellEnd"/>
      <w:r w:rsidRPr="00076B3C">
        <w:t xml:space="preserve"> </w:t>
      </w:r>
      <w:proofErr w:type="spellStart"/>
      <w:r w:rsidRPr="00076B3C">
        <w:t>Protect</w:t>
      </w:r>
      <w:proofErr w:type="spellEnd"/>
      <w:r w:rsidRPr="00076B3C">
        <w:t xml:space="preserve"> serveru (dále také jen SPS) běží na clusteru dvou IBM POWER serverů umístěných ve dvou lokalitách. Společně s IBM POWER server je na každé lokalitě jedno diskové pole pro ukládání záloh a také jedna pásková knihovna.</w:t>
      </w:r>
    </w:p>
    <w:p w14:paraId="466629AF" w14:textId="77777777" w:rsidR="006C4E6C" w:rsidRPr="00076B3C" w:rsidRDefault="006C4E6C" w:rsidP="006C4E6C">
      <w:pPr>
        <w:jc w:val="both"/>
      </w:pPr>
      <w:r w:rsidRPr="00076B3C">
        <w:t>Celý systém zálohování je navržen tak, aby všechna data byla uložena minimálně ve dvou kopiích. Jedna kopie je na diskových polích a druhá kopie dat je uložena na LTO páskách. Nebo aby jedna kopie dat na páskách zůstávala ONSITE a další kopie dat byla uložena OFFSITE.</w:t>
      </w:r>
    </w:p>
    <w:p w14:paraId="585A0B72" w14:textId="77777777" w:rsidR="006C4E6C" w:rsidRPr="00076B3C" w:rsidRDefault="006C4E6C" w:rsidP="006C4E6C">
      <w:pPr>
        <w:jc w:val="both"/>
      </w:pPr>
      <w:r w:rsidRPr="00076B3C">
        <w:t xml:space="preserve">Pro zajištění vysoké dostupnosti instance SPS je použit </w:t>
      </w:r>
      <w:proofErr w:type="spellStart"/>
      <w:r w:rsidRPr="00076B3C">
        <w:t>clusterový</w:t>
      </w:r>
      <w:proofErr w:type="spellEnd"/>
      <w:r w:rsidRPr="00076B3C">
        <w:t xml:space="preserve"> systém IBM POWER HA na OS AIX 7.2 na dvou serverech POWER S824 umístěných ve dvou lokalitách v konfiguraci </w:t>
      </w:r>
      <w:proofErr w:type="spellStart"/>
      <w:r w:rsidRPr="00076B3C">
        <w:t>Active</w:t>
      </w:r>
      <w:proofErr w:type="spellEnd"/>
      <w:r w:rsidRPr="00076B3C">
        <w:t>/</w:t>
      </w:r>
      <w:proofErr w:type="spellStart"/>
      <w:r w:rsidRPr="00076B3C">
        <w:t>Pasive</w:t>
      </w:r>
      <w:proofErr w:type="spellEnd"/>
      <w:r w:rsidRPr="00076B3C">
        <w:t xml:space="preserve">. </w:t>
      </w:r>
    </w:p>
    <w:p w14:paraId="1175EB56" w14:textId="77777777" w:rsidR="006C4E6C" w:rsidRPr="00076B3C" w:rsidRDefault="006C4E6C" w:rsidP="006C4E6C">
      <w:pPr>
        <w:jc w:val="both"/>
      </w:pPr>
      <w:r w:rsidRPr="00076B3C">
        <w:t xml:space="preserve">Jako úložiště záloh jsou použity dva diskové systémy HP 3PAR. Každý z diskových systémů je umístěn na jiné lokalitě a obsahuje plnou kopii všech dat. Kopie dat je prováděna </w:t>
      </w:r>
      <w:proofErr w:type="spellStart"/>
      <w:r w:rsidRPr="00076B3C">
        <w:t>mirroringem</w:t>
      </w:r>
      <w:proofErr w:type="spellEnd"/>
      <w:r w:rsidRPr="00076B3C">
        <w:t xml:space="preserve"> na úrovni LVM OS AIX instance SPS.</w:t>
      </w:r>
    </w:p>
    <w:p w14:paraId="2C96CD80" w14:textId="1C2A31AE" w:rsidR="00872EA2" w:rsidRDefault="006C4E6C" w:rsidP="008B40F6">
      <w:pPr>
        <w:jc w:val="both"/>
      </w:pPr>
      <w:r w:rsidRPr="00076B3C">
        <w:t xml:space="preserve">Dále jsou pro ukládání záloh použity dvě páskové knihovny IBM TS4500 a LTO-8 </w:t>
      </w:r>
      <w:proofErr w:type="spellStart"/>
      <w:r w:rsidRPr="00076B3C">
        <w:t>drivy</w:t>
      </w:r>
      <w:proofErr w:type="spellEnd"/>
      <w:r w:rsidRPr="00076B3C">
        <w:t>. Každá z knihoven je v jiné lokalitě. Data na páskových knihovnách obsahují kopii záloh uložených na diskových polích. Dále jsou páskové knihovny používány pro ukládání záloh OFFSITE.</w:t>
      </w:r>
    </w:p>
    <w:p w14:paraId="17B3442B" w14:textId="77777777" w:rsidR="00416E43" w:rsidRPr="004C3A4D" w:rsidRDefault="00416E43" w:rsidP="00416E43">
      <w:pPr>
        <w:pStyle w:val="Nadpis4"/>
        <w:rPr>
          <w:i w:val="0"/>
          <w:iCs w:val="0"/>
          <w:sz w:val="32"/>
          <w:szCs w:val="32"/>
        </w:rPr>
      </w:pPr>
      <w:bookmarkStart w:id="141" w:name="_Toc177708973"/>
      <w:bookmarkStart w:id="142" w:name="_Toc201050434"/>
      <w:r w:rsidRPr="004C3A4D">
        <w:rPr>
          <w:i w:val="0"/>
          <w:iCs w:val="0"/>
          <w:sz w:val="32"/>
          <w:szCs w:val="32"/>
        </w:rPr>
        <w:t>Požadavky na nové řešení</w:t>
      </w:r>
      <w:bookmarkEnd w:id="141"/>
      <w:bookmarkEnd w:id="142"/>
    </w:p>
    <w:p w14:paraId="1D9801EC" w14:textId="77777777" w:rsidR="00416E43" w:rsidRPr="00416E43" w:rsidRDefault="00416E43" w:rsidP="00416E43">
      <w:pPr>
        <w:spacing w:before="240"/>
        <w:jc w:val="both"/>
      </w:pPr>
      <w:r w:rsidRPr="00416E43">
        <w:t>Zálohování a ochrana dat jsou klíčové funkcionality k zabezpečení dat proti poškození.</w:t>
      </w:r>
    </w:p>
    <w:p w14:paraId="6B8E6EBB" w14:textId="2160ECDA" w:rsidR="00416E43" w:rsidRPr="00416E43" w:rsidRDefault="00416E43" w:rsidP="00416E43">
      <w:pPr>
        <w:jc w:val="both"/>
      </w:pPr>
      <w:r w:rsidRPr="00416E43">
        <w:t xml:space="preserve">Zálohovaní je prováděné z důvodu ochrany proti selhání hardwarových nebo softwarových komponent nebo lidské chybě. Navržené zálohování a obnova vychází z konceptu 3-2-1 popsaného v kapitole viz </w:t>
      </w:r>
      <w:r w:rsidR="00562B93">
        <w:rPr>
          <w:highlight w:val="yellow"/>
        </w:rPr>
        <w:fldChar w:fldCharType="begin"/>
      </w:r>
      <w:r w:rsidR="00562B93">
        <w:instrText xml:space="preserve"> REF _Ref166923141 \r \h </w:instrText>
      </w:r>
      <w:r w:rsidR="00562B93">
        <w:rPr>
          <w:highlight w:val="yellow"/>
        </w:rPr>
      </w:r>
      <w:r w:rsidR="00562B93">
        <w:rPr>
          <w:highlight w:val="yellow"/>
        </w:rPr>
        <w:fldChar w:fldCharType="separate"/>
      </w:r>
      <w:r w:rsidR="00562B93">
        <w:t>2.4.1.2</w:t>
      </w:r>
      <w:r w:rsidR="00562B93">
        <w:rPr>
          <w:highlight w:val="yellow"/>
        </w:rPr>
        <w:fldChar w:fldCharType="end"/>
      </w:r>
      <w:r w:rsidR="00562B93" w:rsidRPr="00562B93">
        <w:t xml:space="preserve"> </w:t>
      </w:r>
      <w:r w:rsidRPr="00562B93">
        <w:t>Požadavky na nové řešení.</w:t>
      </w:r>
      <w:r w:rsidRPr="00416E43">
        <w:t xml:space="preserve"> Zálohování musí podporovat databáze Oracle, SAP HANA, ERP systém SAP, </w:t>
      </w:r>
      <w:proofErr w:type="spellStart"/>
      <w:r w:rsidRPr="00416E43">
        <w:t>VM</w:t>
      </w:r>
      <w:r w:rsidR="007A1A11">
        <w:t>w</w:t>
      </w:r>
      <w:r w:rsidRPr="00416E43">
        <w:t>are</w:t>
      </w:r>
      <w:proofErr w:type="spellEnd"/>
      <w:r w:rsidRPr="00416E43">
        <w:t xml:space="preserve"> a </w:t>
      </w:r>
      <w:r w:rsidRPr="00747E6D">
        <w:t xml:space="preserve">všechny </w:t>
      </w:r>
      <w:r w:rsidR="00747E6D">
        <w:t xml:space="preserve">Dodavatelem dodané </w:t>
      </w:r>
      <w:r w:rsidRPr="00747E6D">
        <w:t>platformy.</w:t>
      </w:r>
      <w:r w:rsidRPr="00416E43">
        <w:t xml:space="preserve"> Také musí podporovat nabízená zařízení pro ukládaní dat jak diskové, tak páskové technologie. </w:t>
      </w:r>
      <w:r w:rsidRPr="00513DA4">
        <w:t>Navržené zálohování navazuje na existující, dlouhodobě využívané řešení.</w:t>
      </w:r>
    </w:p>
    <w:p w14:paraId="523AFE62" w14:textId="50FDB505" w:rsidR="00416E43" w:rsidRDefault="00416E43" w:rsidP="00416E43">
      <w:pPr>
        <w:jc w:val="both"/>
      </w:pPr>
      <w:r w:rsidRPr="00416E43">
        <w:lastRenderedPageBreak/>
        <w:t xml:space="preserve">Ochrana proti kybernetickým útokům a detekce anomálií (ochrana proti ransomware, malware apod.). V současnosti je pravděpodobnost ransomware útoku až 10x vyšší než pravděpodobnost výpadku z důvodu HW nebo SW chyby (dáno jak vylepšeními na straně HW a SW, tak dramatickým nárůstem nepřátelských útoků na data).  Poptávané řešení musí provádět skenování datových oblastí tak, aby bylo možné detektovat anomálie spojené s výskytem možné změny indikující ransomware. A to především pro kritické datové oblasti databází Oracle, SAP HANA a případně prostředí </w:t>
      </w:r>
      <w:proofErr w:type="spellStart"/>
      <w:r w:rsidRPr="00416E43">
        <w:t>VMWare</w:t>
      </w:r>
      <w:proofErr w:type="spellEnd"/>
      <w:r w:rsidRPr="00416E43">
        <w:t xml:space="preserve">. Je nezbytné, aby tato funkcionalita byla </w:t>
      </w:r>
      <w:proofErr w:type="spellStart"/>
      <w:r w:rsidRPr="00416E43">
        <w:t>integrovatelná</w:t>
      </w:r>
      <w:proofErr w:type="spellEnd"/>
      <w:r w:rsidRPr="00416E43">
        <w:t xml:space="preserve"> s automatickou tvorbou nesmazatelných kopií a umožnila nejen detekci, ale také rychlou obnovu dat.</w:t>
      </w:r>
    </w:p>
    <w:p w14:paraId="7C6DAB4D" w14:textId="0CA8FABD" w:rsidR="00513DA4" w:rsidRDefault="008311E0" w:rsidP="00416E43">
      <w:pPr>
        <w:jc w:val="both"/>
      </w:pPr>
      <w:r>
        <w:t>Objednatel</w:t>
      </w:r>
      <w:r w:rsidR="009540C1">
        <w:t xml:space="preserve"> požaduje, aby nabízené řešení bezpodmínečně zajišťovalo kompatibilitu se stávajícím řešením tak, aby bylo možné v případě nutnosti/havárie provést obnovu z pásek s dlouhodobou zálohou a archivem.</w:t>
      </w:r>
    </w:p>
    <w:p w14:paraId="55214CFB" w14:textId="1863595C" w:rsidR="009540C1" w:rsidRPr="00416E43" w:rsidRDefault="008311E0" w:rsidP="00416E43">
      <w:pPr>
        <w:jc w:val="both"/>
      </w:pPr>
      <w:r>
        <w:t>Objednatel</w:t>
      </w:r>
      <w:r w:rsidR="00513DA4">
        <w:t xml:space="preserve"> umožňuje nahrazení stávajícího zálohovacího prostředí jiným řešením. </w:t>
      </w:r>
      <w:r w:rsidR="009540C1">
        <w:t xml:space="preserve">V případě nahrazení stávajícího řešení, musí </w:t>
      </w:r>
      <w:r w:rsidR="00634259">
        <w:t>Dodavatel</w:t>
      </w:r>
      <w:r w:rsidR="009540C1">
        <w:t xml:space="preserve"> provést migraci všech dlouhodobých záloh a archivu do navrženého prostředí se zaručením zachování retencí.</w:t>
      </w:r>
    </w:p>
    <w:p w14:paraId="0A4F57E9" w14:textId="57C1DA35" w:rsidR="003A20CC" w:rsidRPr="004059F8" w:rsidRDefault="003A20CC" w:rsidP="003A20CC">
      <w:pPr>
        <w:pStyle w:val="Nadpis4"/>
        <w:rPr>
          <w:i w:val="0"/>
          <w:iCs w:val="0"/>
          <w:sz w:val="32"/>
          <w:szCs w:val="32"/>
        </w:rPr>
      </w:pPr>
      <w:bookmarkStart w:id="143" w:name="_Toc177708974"/>
      <w:bookmarkStart w:id="144" w:name="_Toc201050435"/>
      <w:r w:rsidRPr="003A20CC">
        <w:rPr>
          <w:i w:val="0"/>
          <w:iCs w:val="0"/>
          <w:sz w:val="32"/>
          <w:szCs w:val="32"/>
        </w:rPr>
        <w:t>Zálohování</w:t>
      </w:r>
      <w:bookmarkEnd w:id="143"/>
      <w:bookmarkEnd w:id="144"/>
    </w:p>
    <w:p w14:paraId="3ADFBBB1" w14:textId="77777777" w:rsidR="0063277F" w:rsidRDefault="004059F8" w:rsidP="00523929">
      <w:pPr>
        <w:spacing w:before="240" w:after="240"/>
        <w:jc w:val="both"/>
      </w:pPr>
      <w:r w:rsidRPr="00416E43">
        <w:t>Zálohování a ochrana dat jsou klíčové funkcionality k zabezpečení dat proti poškození.</w:t>
      </w:r>
      <w:r>
        <w:t xml:space="preserve"> </w:t>
      </w:r>
    </w:p>
    <w:tbl>
      <w:tblPr>
        <w:tblW w:w="9072" w:type="dxa"/>
        <w:tblInd w:w="-10" w:type="dxa"/>
        <w:tblLayout w:type="fixed"/>
        <w:tblCellMar>
          <w:left w:w="70" w:type="dxa"/>
          <w:right w:w="70" w:type="dxa"/>
        </w:tblCellMar>
        <w:tblLook w:val="04A0" w:firstRow="1" w:lastRow="0" w:firstColumn="1" w:lastColumn="0" w:noHBand="0" w:noVBand="1"/>
      </w:tblPr>
      <w:tblGrid>
        <w:gridCol w:w="851"/>
        <w:gridCol w:w="3402"/>
        <w:gridCol w:w="2835"/>
        <w:gridCol w:w="1984"/>
      </w:tblGrid>
      <w:tr w:rsidR="0063277F" w:rsidRPr="00155416" w14:paraId="6BBD454F" w14:textId="77777777" w:rsidTr="00EA5C98">
        <w:trPr>
          <w:cantSplit/>
          <w:trHeight w:val="375"/>
        </w:trPr>
        <w:tc>
          <w:tcPr>
            <w:tcW w:w="9072" w:type="dxa"/>
            <w:gridSpan w:val="4"/>
            <w:tcBorders>
              <w:top w:val="single" w:sz="8" w:space="0" w:color="auto"/>
              <w:left w:val="single" w:sz="8" w:space="0" w:color="auto"/>
              <w:bottom w:val="single" w:sz="8" w:space="0" w:color="auto"/>
              <w:right w:val="single" w:sz="8" w:space="0" w:color="000000"/>
            </w:tcBorders>
            <w:shd w:val="clear" w:color="000000" w:fill="006600"/>
            <w:vAlign w:val="center"/>
            <w:hideMark/>
          </w:tcPr>
          <w:p w14:paraId="7AC17BF4" w14:textId="65776478" w:rsidR="0063277F" w:rsidRPr="00155416" w:rsidRDefault="0063277F" w:rsidP="00EA5C98">
            <w:pPr>
              <w:rPr>
                <w:rFonts w:ascii="Verdana" w:eastAsia="Times New Roman" w:hAnsi="Verdana" w:cs="Times New Roman"/>
                <w:b/>
                <w:bCs/>
                <w:color w:val="000000"/>
                <w:sz w:val="28"/>
                <w:szCs w:val="28"/>
                <w:lang w:eastAsia="cs-CZ"/>
              </w:rPr>
            </w:pPr>
            <w:r>
              <w:rPr>
                <w:rFonts w:ascii="Verdana" w:eastAsia="Times New Roman" w:hAnsi="Verdana" w:cs="Times New Roman"/>
                <w:b/>
                <w:bCs/>
                <w:color w:val="000000"/>
                <w:sz w:val="28"/>
                <w:szCs w:val="28"/>
                <w:lang w:eastAsia="cs-CZ"/>
              </w:rPr>
              <w:t>SW pro zálohování</w:t>
            </w:r>
          </w:p>
        </w:tc>
      </w:tr>
      <w:tr w:rsidR="0063277F" w:rsidRPr="00155416" w14:paraId="7BBDD429" w14:textId="77777777" w:rsidTr="00EA5C98">
        <w:trPr>
          <w:cantSplit/>
          <w:trHeight w:val="415"/>
        </w:trPr>
        <w:tc>
          <w:tcPr>
            <w:tcW w:w="851" w:type="dxa"/>
            <w:tcBorders>
              <w:top w:val="nil"/>
              <w:left w:val="single" w:sz="8" w:space="0" w:color="auto"/>
              <w:bottom w:val="single" w:sz="8" w:space="0" w:color="auto"/>
              <w:right w:val="single" w:sz="8" w:space="0" w:color="auto"/>
            </w:tcBorders>
            <w:shd w:val="clear" w:color="000000" w:fill="006600"/>
            <w:vAlign w:val="center"/>
            <w:hideMark/>
          </w:tcPr>
          <w:p w14:paraId="5718E9B3" w14:textId="77777777" w:rsidR="0063277F" w:rsidRPr="00155416" w:rsidRDefault="0063277F" w:rsidP="00EA5C98">
            <w:pPr>
              <w:jc w:val="both"/>
              <w:rPr>
                <w:rFonts w:ascii="Calibri" w:eastAsia="Times New Roman" w:hAnsi="Calibri" w:cs="Times New Roman"/>
                <w:b/>
                <w:bCs/>
                <w:color w:val="000000"/>
                <w:lang w:eastAsia="cs-CZ"/>
              </w:rPr>
            </w:pPr>
            <w:r w:rsidRPr="00155416">
              <w:rPr>
                <w:rFonts w:ascii="Calibri" w:eastAsia="Times New Roman" w:hAnsi="Calibri" w:cs="Times New Roman"/>
                <w:b/>
                <w:bCs/>
                <w:color w:val="000000"/>
                <w:lang w:eastAsia="cs-CZ"/>
              </w:rPr>
              <w:t>Číslo</w:t>
            </w:r>
          </w:p>
        </w:tc>
        <w:tc>
          <w:tcPr>
            <w:tcW w:w="3402" w:type="dxa"/>
            <w:tcBorders>
              <w:top w:val="nil"/>
              <w:left w:val="nil"/>
              <w:bottom w:val="single" w:sz="8" w:space="0" w:color="auto"/>
              <w:right w:val="single" w:sz="8" w:space="0" w:color="auto"/>
            </w:tcBorders>
            <w:shd w:val="clear" w:color="000000" w:fill="006600"/>
            <w:vAlign w:val="center"/>
            <w:hideMark/>
          </w:tcPr>
          <w:p w14:paraId="71CA578F" w14:textId="77777777" w:rsidR="0063277F" w:rsidRPr="00155416" w:rsidRDefault="0063277F"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Název komponenty</w:t>
            </w:r>
          </w:p>
        </w:tc>
        <w:tc>
          <w:tcPr>
            <w:tcW w:w="2835" w:type="dxa"/>
            <w:tcBorders>
              <w:top w:val="nil"/>
              <w:left w:val="nil"/>
              <w:bottom w:val="single" w:sz="8" w:space="0" w:color="auto"/>
              <w:right w:val="single" w:sz="8" w:space="0" w:color="auto"/>
            </w:tcBorders>
            <w:shd w:val="clear" w:color="000000" w:fill="006600"/>
            <w:vAlign w:val="center"/>
            <w:hideMark/>
          </w:tcPr>
          <w:p w14:paraId="7A8DF97D" w14:textId="77777777" w:rsidR="0063277F" w:rsidRPr="00155416" w:rsidRDefault="0063277F"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 xml:space="preserve">Part </w:t>
            </w:r>
            <w:proofErr w:type="spellStart"/>
            <w:r w:rsidRPr="00155416">
              <w:rPr>
                <w:rFonts w:ascii="Verdana" w:eastAsia="Times New Roman" w:hAnsi="Verdana" w:cs="Times New Roman"/>
                <w:b/>
                <w:bCs/>
                <w:color w:val="000000"/>
                <w:sz w:val="18"/>
                <w:szCs w:val="18"/>
                <w:lang w:eastAsia="cs-CZ"/>
              </w:rPr>
              <w:t>number</w:t>
            </w:r>
            <w:proofErr w:type="spellEnd"/>
          </w:p>
        </w:tc>
        <w:tc>
          <w:tcPr>
            <w:tcW w:w="1984" w:type="dxa"/>
            <w:tcBorders>
              <w:top w:val="nil"/>
              <w:left w:val="nil"/>
              <w:bottom w:val="single" w:sz="8" w:space="0" w:color="auto"/>
              <w:right w:val="single" w:sz="8" w:space="0" w:color="auto"/>
            </w:tcBorders>
            <w:shd w:val="clear" w:color="000000" w:fill="006600"/>
            <w:vAlign w:val="center"/>
            <w:hideMark/>
          </w:tcPr>
          <w:p w14:paraId="33A92A05" w14:textId="77777777" w:rsidR="0063277F" w:rsidRPr="00155416" w:rsidRDefault="0063277F"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Počet kusů</w:t>
            </w:r>
          </w:p>
        </w:tc>
      </w:tr>
      <w:tr w:rsidR="00340213" w:rsidRPr="00155416" w14:paraId="0C462D4D" w14:textId="77777777" w:rsidTr="00340213">
        <w:trPr>
          <w:cantSplit/>
          <w:trHeight w:val="960"/>
        </w:trPr>
        <w:tc>
          <w:tcPr>
            <w:tcW w:w="851" w:type="dxa"/>
            <w:tcBorders>
              <w:top w:val="nil"/>
              <w:left w:val="single" w:sz="8" w:space="0" w:color="auto"/>
              <w:bottom w:val="single" w:sz="8" w:space="0" w:color="auto"/>
              <w:right w:val="single" w:sz="8" w:space="0" w:color="auto"/>
            </w:tcBorders>
            <w:shd w:val="clear" w:color="000000" w:fill="FFFF00"/>
            <w:vAlign w:val="center"/>
          </w:tcPr>
          <w:p w14:paraId="3C811AA3" w14:textId="46C30E6E" w:rsidR="00340213" w:rsidRPr="00155416" w:rsidRDefault="00340213" w:rsidP="00340213">
            <w:pPr>
              <w:rPr>
                <w:rFonts w:ascii="Calibri" w:eastAsia="Times New Roman" w:hAnsi="Calibri" w:cs="Times New Roman"/>
                <w:color w:val="000000"/>
                <w:lang w:eastAsia="cs-CZ"/>
              </w:rPr>
            </w:pPr>
            <w:r w:rsidRPr="006F2AE5">
              <w:t>1</w:t>
            </w:r>
          </w:p>
        </w:tc>
        <w:tc>
          <w:tcPr>
            <w:tcW w:w="3402" w:type="dxa"/>
            <w:tcBorders>
              <w:top w:val="nil"/>
              <w:left w:val="nil"/>
              <w:bottom w:val="single" w:sz="8" w:space="0" w:color="auto"/>
              <w:right w:val="single" w:sz="8" w:space="0" w:color="auto"/>
            </w:tcBorders>
            <w:shd w:val="clear" w:color="000000" w:fill="FFFF00"/>
            <w:vAlign w:val="center"/>
          </w:tcPr>
          <w:p w14:paraId="3FE7AEDD" w14:textId="440D6B6D" w:rsidR="00340213" w:rsidRPr="00155416" w:rsidRDefault="00340213" w:rsidP="00340213">
            <w:pPr>
              <w:rPr>
                <w:rFonts w:ascii="Calibri" w:eastAsia="Times New Roman" w:hAnsi="Calibri" w:cs="Times New Roman"/>
                <w:color w:val="000000"/>
                <w:lang w:eastAsia="cs-CZ"/>
              </w:rPr>
            </w:pPr>
            <w:r w:rsidRPr="006F2AE5">
              <w:t xml:space="preserve">IBM </w:t>
            </w:r>
            <w:proofErr w:type="spellStart"/>
            <w:r w:rsidRPr="006F2AE5">
              <w:t>Storage</w:t>
            </w:r>
            <w:proofErr w:type="spellEnd"/>
            <w:r w:rsidRPr="006F2AE5">
              <w:t xml:space="preserve"> </w:t>
            </w:r>
            <w:proofErr w:type="spellStart"/>
            <w:r w:rsidRPr="006F2AE5">
              <w:t>Defender</w:t>
            </w:r>
            <w:proofErr w:type="spellEnd"/>
            <w:r w:rsidRPr="006F2AE5">
              <w:t xml:space="preserve"> </w:t>
            </w:r>
            <w:proofErr w:type="spellStart"/>
            <w:r w:rsidRPr="006F2AE5">
              <w:t>Resource</w:t>
            </w:r>
            <w:proofErr w:type="spellEnd"/>
            <w:r w:rsidRPr="006F2AE5">
              <w:t xml:space="preserve"> Unit </w:t>
            </w:r>
            <w:proofErr w:type="spellStart"/>
            <w:r w:rsidRPr="006F2AE5">
              <w:t>Subscription</w:t>
            </w:r>
            <w:proofErr w:type="spellEnd"/>
            <w:r w:rsidRPr="006F2AE5">
              <w:t xml:space="preserve"> </w:t>
            </w:r>
            <w:proofErr w:type="spellStart"/>
            <w:r w:rsidRPr="006F2AE5">
              <w:t>License</w:t>
            </w:r>
            <w:proofErr w:type="spellEnd"/>
            <w:r w:rsidRPr="006F2AE5">
              <w:t xml:space="preserve"> per </w:t>
            </w:r>
            <w:proofErr w:type="spellStart"/>
            <w:r w:rsidRPr="006F2AE5">
              <w:t>Month</w:t>
            </w:r>
            <w:proofErr w:type="spellEnd"/>
          </w:p>
        </w:tc>
        <w:tc>
          <w:tcPr>
            <w:tcW w:w="2835" w:type="dxa"/>
            <w:tcBorders>
              <w:top w:val="nil"/>
              <w:left w:val="nil"/>
              <w:bottom w:val="single" w:sz="8" w:space="0" w:color="auto"/>
              <w:right w:val="single" w:sz="8" w:space="0" w:color="auto"/>
            </w:tcBorders>
            <w:shd w:val="clear" w:color="000000" w:fill="FFFF00"/>
            <w:vAlign w:val="center"/>
          </w:tcPr>
          <w:p w14:paraId="362C3159" w14:textId="63C8F284" w:rsidR="00340213" w:rsidRPr="00155416" w:rsidRDefault="00852B7C" w:rsidP="00340213">
            <w:pPr>
              <w:rPr>
                <w:rFonts w:ascii="Calibri" w:eastAsia="Times New Roman" w:hAnsi="Calibri" w:cs="Times New Roman"/>
                <w:color w:val="000000"/>
                <w:lang w:eastAsia="cs-CZ"/>
              </w:rPr>
            </w:pPr>
            <w:r>
              <w:t>XXXXX</w:t>
            </w:r>
          </w:p>
        </w:tc>
        <w:tc>
          <w:tcPr>
            <w:tcW w:w="1984" w:type="dxa"/>
            <w:tcBorders>
              <w:top w:val="nil"/>
              <w:left w:val="nil"/>
              <w:bottom w:val="single" w:sz="8" w:space="0" w:color="auto"/>
              <w:right w:val="single" w:sz="8" w:space="0" w:color="auto"/>
            </w:tcBorders>
            <w:shd w:val="clear" w:color="000000" w:fill="FFFF00"/>
            <w:vAlign w:val="center"/>
          </w:tcPr>
          <w:p w14:paraId="586DEDBC" w14:textId="4AFF2F60" w:rsidR="00340213" w:rsidRPr="00155416" w:rsidRDefault="00984046" w:rsidP="00340213">
            <w:pPr>
              <w:keepNext/>
              <w:rPr>
                <w:rFonts w:ascii="Calibri" w:eastAsia="Times New Roman" w:hAnsi="Calibri" w:cs="Times New Roman"/>
                <w:color w:val="000000"/>
                <w:lang w:eastAsia="cs-CZ"/>
              </w:rPr>
            </w:pPr>
            <w:r>
              <w:t>8866</w:t>
            </w:r>
          </w:p>
        </w:tc>
      </w:tr>
    </w:tbl>
    <w:p w14:paraId="3E02569C" w14:textId="168BECFE" w:rsidR="0063277F" w:rsidRDefault="0063277F" w:rsidP="0063277F">
      <w:pPr>
        <w:pStyle w:val="Titulek"/>
        <w:jc w:val="center"/>
      </w:pPr>
      <w:r>
        <w:t xml:space="preserve">Tabulka </w:t>
      </w:r>
      <w:fldSimple w:instr=" SEQ Tabulka \* ARABIC ">
        <w:r w:rsidR="008157DB">
          <w:rPr>
            <w:noProof/>
          </w:rPr>
          <w:t>26</w:t>
        </w:r>
      </w:fldSimple>
      <w:r>
        <w:t xml:space="preserve"> - Identifikace komponenty SW pro zálohování</w:t>
      </w:r>
    </w:p>
    <w:p w14:paraId="0E61FB4A" w14:textId="34D0F891" w:rsidR="006F60B2" w:rsidRDefault="008311E0" w:rsidP="00523929">
      <w:pPr>
        <w:spacing w:before="240" w:after="240"/>
        <w:jc w:val="both"/>
      </w:pPr>
      <w:r>
        <w:t>Objednatel</w:t>
      </w:r>
      <w:r w:rsidR="004059F8">
        <w:t xml:space="preserve"> požaduje</w:t>
      </w:r>
      <w:r w:rsidR="004059F8" w:rsidRPr="0027537E">
        <w:t xml:space="preserve"> </w:t>
      </w:r>
      <w:r w:rsidR="004059F8">
        <w:t>spolehlivé řešení, které zejména musí</w:t>
      </w:r>
      <w:r w:rsidR="004059F8" w:rsidRPr="00076B3C">
        <w:t xml:space="preserve"> </w:t>
      </w:r>
      <w:r w:rsidR="004059F8">
        <w:t>poskytovat</w:t>
      </w:r>
      <w:r w:rsidR="004059F8" w:rsidRPr="00076B3C">
        <w:t xml:space="preserve"> tyto klíčové vlastnosti:</w:t>
      </w:r>
    </w:p>
    <w:tbl>
      <w:tblPr>
        <w:tblW w:w="9346" w:type="dxa"/>
        <w:tblLayout w:type="fixed"/>
        <w:tblCellMar>
          <w:left w:w="70" w:type="dxa"/>
          <w:right w:w="70" w:type="dxa"/>
        </w:tblCellMar>
        <w:tblLook w:val="04A0" w:firstRow="1" w:lastRow="0" w:firstColumn="1" w:lastColumn="0" w:noHBand="0" w:noVBand="1"/>
      </w:tblPr>
      <w:tblGrid>
        <w:gridCol w:w="712"/>
        <w:gridCol w:w="1688"/>
        <w:gridCol w:w="3544"/>
        <w:gridCol w:w="1134"/>
        <w:gridCol w:w="2268"/>
      </w:tblGrid>
      <w:tr w:rsidR="00D2133A" w:rsidRPr="00814579" w14:paraId="57883064" w14:textId="77777777" w:rsidTr="00717619">
        <w:trPr>
          <w:trHeight w:val="375"/>
        </w:trPr>
        <w:tc>
          <w:tcPr>
            <w:tcW w:w="9346" w:type="dxa"/>
            <w:gridSpan w:val="5"/>
            <w:tcBorders>
              <w:top w:val="single" w:sz="8" w:space="0" w:color="auto"/>
              <w:left w:val="single" w:sz="8" w:space="0" w:color="auto"/>
              <w:bottom w:val="single" w:sz="8" w:space="0" w:color="auto"/>
              <w:right w:val="single" w:sz="8" w:space="0" w:color="000000"/>
            </w:tcBorders>
            <w:shd w:val="clear" w:color="auto" w:fill="006600"/>
          </w:tcPr>
          <w:p w14:paraId="669404C7" w14:textId="61F5AA90" w:rsidR="00D2133A" w:rsidRPr="00814579" w:rsidRDefault="00D2133A" w:rsidP="00EA5C98">
            <w:pPr>
              <w:rPr>
                <w:rFonts w:ascii="Verdana" w:eastAsia="Times New Roman" w:hAnsi="Verdana" w:cs="Times New Roman"/>
                <w:b/>
                <w:bCs/>
                <w:color w:val="000000"/>
                <w:sz w:val="28"/>
                <w:szCs w:val="28"/>
                <w:lang w:eastAsia="cs-CZ"/>
              </w:rPr>
            </w:pPr>
            <w:r w:rsidRPr="00814579">
              <w:rPr>
                <w:rFonts w:ascii="Verdana" w:eastAsia="Times New Roman" w:hAnsi="Verdana" w:cs="Times New Roman"/>
                <w:b/>
                <w:bCs/>
                <w:color w:val="000000"/>
                <w:sz w:val="28"/>
                <w:szCs w:val="28"/>
                <w:lang w:eastAsia="cs-CZ"/>
              </w:rPr>
              <w:t>S</w:t>
            </w:r>
            <w:r>
              <w:rPr>
                <w:rFonts w:ascii="Verdana" w:eastAsia="Times New Roman" w:hAnsi="Verdana" w:cs="Times New Roman"/>
                <w:b/>
                <w:bCs/>
                <w:color w:val="000000"/>
                <w:sz w:val="28"/>
                <w:szCs w:val="28"/>
                <w:lang w:eastAsia="cs-CZ"/>
              </w:rPr>
              <w:t>W pro zálohování</w:t>
            </w:r>
          </w:p>
        </w:tc>
      </w:tr>
      <w:tr w:rsidR="00D2133A" w:rsidRPr="00814579" w14:paraId="35C5632E"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blHeader/>
          <w:jc w:val="center"/>
        </w:trPr>
        <w:tc>
          <w:tcPr>
            <w:tcW w:w="712" w:type="dxa"/>
            <w:shd w:val="clear" w:color="auto" w:fill="006600"/>
          </w:tcPr>
          <w:p w14:paraId="1EB54DF6" w14:textId="77777777" w:rsidR="00D2133A" w:rsidRPr="00814579" w:rsidRDefault="00D2133A" w:rsidP="00EA5C98">
            <w:pPr>
              <w:pStyle w:val="Bezmezer"/>
              <w:rPr>
                <w:b/>
              </w:rPr>
            </w:pPr>
            <w:bookmarkStart w:id="145" w:name="_Hlk170223130"/>
            <w:r w:rsidRPr="00814579">
              <w:rPr>
                <w:b/>
              </w:rPr>
              <w:t>Číslo</w:t>
            </w:r>
          </w:p>
        </w:tc>
        <w:tc>
          <w:tcPr>
            <w:tcW w:w="1688" w:type="dxa"/>
            <w:shd w:val="clear" w:color="auto" w:fill="006600"/>
          </w:tcPr>
          <w:p w14:paraId="2C7CA3D8" w14:textId="29EE1823" w:rsidR="00D2133A" w:rsidRPr="00814579" w:rsidRDefault="00D2133A" w:rsidP="00A20C46">
            <w:pPr>
              <w:pStyle w:val="Bezmezer"/>
              <w:jc w:val="left"/>
              <w:rPr>
                <w:b/>
              </w:rPr>
            </w:pPr>
            <w:r w:rsidRPr="00814579">
              <w:rPr>
                <w:b/>
              </w:rPr>
              <w:t>Vlastnost</w:t>
            </w:r>
            <w:r>
              <w:rPr>
                <w:b/>
              </w:rPr>
              <w:t xml:space="preserve"> </w:t>
            </w:r>
            <w:r w:rsidRPr="00814579">
              <w:rPr>
                <w:b/>
              </w:rPr>
              <w:t>/</w:t>
            </w:r>
            <w:r>
              <w:rPr>
                <w:b/>
              </w:rPr>
              <w:t xml:space="preserve"> </w:t>
            </w:r>
            <w:r w:rsidRPr="00814579">
              <w:rPr>
                <w:b/>
              </w:rPr>
              <w:t>komponenta</w:t>
            </w:r>
          </w:p>
        </w:tc>
        <w:tc>
          <w:tcPr>
            <w:tcW w:w="3544" w:type="dxa"/>
            <w:shd w:val="clear" w:color="auto" w:fill="006600"/>
          </w:tcPr>
          <w:p w14:paraId="44A66844" w14:textId="77777777" w:rsidR="00D2133A" w:rsidRPr="00814579" w:rsidRDefault="00D2133A" w:rsidP="00EA5C98">
            <w:pPr>
              <w:pStyle w:val="Bezmezer"/>
              <w:rPr>
                <w:b/>
              </w:rPr>
            </w:pPr>
            <w:r w:rsidRPr="00814579">
              <w:rPr>
                <w:b/>
              </w:rPr>
              <w:t>Požadované parametry</w:t>
            </w:r>
          </w:p>
        </w:tc>
        <w:tc>
          <w:tcPr>
            <w:tcW w:w="1134" w:type="dxa"/>
            <w:tcBorders>
              <w:bottom w:val="single" w:sz="4" w:space="0" w:color="auto"/>
            </w:tcBorders>
            <w:shd w:val="clear" w:color="auto" w:fill="006600"/>
          </w:tcPr>
          <w:p w14:paraId="0F471882" w14:textId="41EF1AE5" w:rsidR="00D2133A" w:rsidRPr="00814579" w:rsidRDefault="00D2133A" w:rsidP="00EA5C98">
            <w:pPr>
              <w:pStyle w:val="Bezmezer"/>
              <w:rPr>
                <w:b/>
              </w:rPr>
            </w:pPr>
            <w:r>
              <w:rPr>
                <w:b/>
              </w:rPr>
              <w:t>Splňuje ANO/NE</w:t>
            </w:r>
          </w:p>
        </w:tc>
        <w:tc>
          <w:tcPr>
            <w:tcW w:w="2268" w:type="dxa"/>
            <w:shd w:val="clear" w:color="auto" w:fill="006600"/>
          </w:tcPr>
          <w:p w14:paraId="3EFAC787" w14:textId="4FA5309F" w:rsidR="00D2133A" w:rsidRPr="00814579" w:rsidRDefault="00D2133A" w:rsidP="00EA5C98">
            <w:pPr>
              <w:pStyle w:val="Bezmezer"/>
              <w:rPr>
                <w:b/>
              </w:rPr>
            </w:pPr>
            <w:r w:rsidRPr="00814579">
              <w:rPr>
                <w:b/>
              </w:rPr>
              <w:t>Skutečné parametry/Způsob splnění požadavku</w:t>
            </w:r>
          </w:p>
        </w:tc>
      </w:tr>
      <w:tr w:rsidR="00EC4295" w:rsidRPr="00814579" w14:paraId="6489E54F"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12" w:type="dxa"/>
            <w:shd w:val="clear" w:color="auto" w:fill="auto"/>
          </w:tcPr>
          <w:p w14:paraId="5D485C50" w14:textId="77777777" w:rsidR="00EC4295" w:rsidRPr="00814579" w:rsidRDefault="00EC4295" w:rsidP="00EC4295">
            <w:pPr>
              <w:pStyle w:val="Odstavecseseznamem"/>
              <w:numPr>
                <w:ilvl w:val="0"/>
                <w:numId w:val="16"/>
              </w:numPr>
              <w:spacing w:after="0" w:line="240" w:lineRule="auto"/>
              <w:jc w:val="both"/>
            </w:pPr>
          </w:p>
        </w:tc>
        <w:tc>
          <w:tcPr>
            <w:tcW w:w="1688" w:type="dxa"/>
            <w:vMerge w:val="restart"/>
            <w:shd w:val="clear" w:color="auto" w:fill="auto"/>
            <w:vAlign w:val="center"/>
          </w:tcPr>
          <w:p w14:paraId="3C0A58EE" w14:textId="77777777" w:rsidR="00EC4295" w:rsidRPr="00814579" w:rsidRDefault="00EC4295" w:rsidP="00EC4295">
            <w:r w:rsidRPr="00814579">
              <w:t>Kompatibilita</w:t>
            </w:r>
          </w:p>
        </w:tc>
        <w:tc>
          <w:tcPr>
            <w:tcW w:w="3544" w:type="dxa"/>
            <w:shd w:val="clear" w:color="auto" w:fill="auto"/>
          </w:tcPr>
          <w:p w14:paraId="74028391" w14:textId="32812481" w:rsidR="00EC4295" w:rsidRPr="007416A2" w:rsidRDefault="00EC4295" w:rsidP="00EC4295">
            <w:pPr>
              <w:pStyle w:val="Odstavecseseznamem"/>
              <w:numPr>
                <w:ilvl w:val="0"/>
                <w:numId w:val="5"/>
              </w:numPr>
              <w:jc w:val="both"/>
            </w:pPr>
            <w:r w:rsidRPr="007416A2">
              <w:t xml:space="preserve">Zálohovací prostředí musí umožnit zálohovat minimálně tyto klienty a OS: </w:t>
            </w:r>
          </w:p>
          <w:p w14:paraId="1F7E3B1A" w14:textId="1953E89F" w:rsidR="00EC4295" w:rsidRPr="007416A2" w:rsidRDefault="00EC4295" w:rsidP="00EC4295">
            <w:pPr>
              <w:pStyle w:val="Odstavecseseznamem"/>
              <w:numPr>
                <w:ilvl w:val="1"/>
                <w:numId w:val="8"/>
              </w:numPr>
              <w:jc w:val="both"/>
            </w:pPr>
            <w:r w:rsidRPr="007416A2">
              <w:t>OS AIX;</w:t>
            </w:r>
          </w:p>
          <w:p w14:paraId="48AE1DCD" w14:textId="512961D9" w:rsidR="00EC4295" w:rsidRPr="007416A2" w:rsidRDefault="00EC4295" w:rsidP="00EC4295">
            <w:pPr>
              <w:pStyle w:val="Odstavecseseznamem"/>
              <w:numPr>
                <w:ilvl w:val="1"/>
                <w:numId w:val="8"/>
              </w:numPr>
              <w:jc w:val="both"/>
            </w:pPr>
            <w:r w:rsidRPr="007416A2">
              <w:t xml:space="preserve">OS Linux </w:t>
            </w:r>
            <w:proofErr w:type="spellStart"/>
            <w:r w:rsidRPr="007416A2">
              <w:t>RedHat</w:t>
            </w:r>
            <w:proofErr w:type="spellEnd"/>
            <w:r w:rsidRPr="007416A2">
              <w:t>;</w:t>
            </w:r>
          </w:p>
          <w:p w14:paraId="5ABA14A4" w14:textId="5CC3DABD" w:rsidR="00EC4295" w:rsidRPr="007416A2" w:rsidRDefault="00EC4295" w:rsidP="00EC4295">
            <w:pPr>
              <w:pStyle w:val="Odstavecseseznamem"/>
              <w:numPr>
                <w:ilvl w:val="1"/>
                <w:numId w:val="8"/>
              </w:numPr>
              <w:jc w:val="both"/>
            </w:pPr>
            <w:r w:rsidRPr="007416A2">
              <w:t>OS Windows;</w:t>
            </w:r>
          </w:p>
          <w:p w14:paraId="2FB6C93F" w14:textId="2D37B96D" w:rsidR="00EC4295" w:rsidRPr="007416A2" w:rsidRDefault="00EC4295" w:rsidP="00EC4295">
            <w:pPr>
              <w:pStyle w:val="Odstavecseseznamem"/>
              <w:numPr>
                <w:ilvl w:val="1"/>
                <w:numId w:val="8"/>
              </w:numPr>
              <w:jc w:val="both"/>
            </w:pPr>
            <w:r w:rsidRPr="007416A2">
              <w:t>Oracle DB;</w:t>
            </w:r>
          </w:p>
          <w:p w14:paraId="12533E6C" w14:textId="73FE7A41" w:rsidR="00EC4295" w:rsidRPr="007416A2" w:rsidRDefault="00EC4295" w:rsidP="00EC4295">
            <w:pPr>
              <w:pStyle w:val="Odstavecseseznamem"/>
              <w:numPr>
                <w:ilvl w:val="1"/>
                <w:numId w:val="8"/>
              </w:numPr>
              <w:jc w:val="both"/>
            </w:pPr>
            <w:r w:rsidRPr="007416A2">
              <w:t>SAP Aplikační server;</w:t>
            </w:r>
          </w:p>
          <w:p w14:paraId="1E8E621E" w14:textId="4A9EDF35" w:rsidR="00EC4295" w:rsidRPr="007416A2" w:rsidRDefault="00EC4295" w:rsidP="00EC4295">
            <w:pPr>
              <w:pStyle w:val="Odstavecseseznamem"/>
              <w:numPr>
                <w:ilvl w:val="1"/>
                <w:numId w:val="8"/>
              </w:numPr>
              <w:jc w:val="both"/>
            </w:pPr>
            <w:r w:rsidRPr="007416A2">
              <w:t>SAP Hana;</w:t>
            </w:r>
          </w:p>
          <w:p w14:paraId="5756EB2B" w14:textId="15EE517F" w:rsidR="00EC4295" w:rsidRPr="007416A2" w:rsidRDefault="00EC4295" w:rsidP="00EC4295">
            <w:pPr>
              <w:pStyle w:val="Odstavecseseznamem"/>
              <w:numPr>
                <w:ilvl w:val="1"/>
                <w:numId w:val="8"/>
              </w:numPr>
              <w:jc w:val="both"/>
            </w:pPr>
            <w:proofErr w:type="spellStart"/>
            <w:r w:rsidRPr="007416A2">
              <w:t>VMware</w:t>
            </w:r>
            <w:proofErr w:type="spellEnd"/>
            <w:r w:rsidRPr="007416A2">
              <w:t>;</w:t>
            </w:r>
          </w:p>
        </w:tc>
        <w:tc>
          <w:tcPr>
            <w:tcW w:w="1134" w:type="dxa"/>
            <w:shd w:val="clear" w:color="auto" w:fill="FFFF00"/>
          </w:tcPr>
          <w:p w14:paraId="63D33A55" w14:textId="53F1D90D" w:rsidR="00EC4295" w:rsidRPr="00814579" w:rsidRDefault="00EC4295" w:rsidP="00EC4295">
            <w:r w:rsidRPr="009F236A">
              <w:t>ANO</w:t>
            </w:r>
          </w:p>
        </w:tc>
        <w:tc>
          <w:tcPr>
            <w:tcW w:w="2268" w:type="dxa"/>
            <w:shd w:val="clear" w:color="auto" w:fill="FFFF00"/>
          </w:tcPr>
          <w:p w14:paraId="6E83E664" w14:textId="77777777" w:rsidR="00EC4295" w:rsidRDefault="00EC4295" w:rsidP="000F3613">
            <w:pPr>
              <w:jc w:val="both"/>
            </w:pPr>
            <w:r w:rsidRPr="002D5581">
              <w:t>Řešení pro zálohování umožňuje zálohovat tyto klienty a OS:</w:t>
            </w:r>
          </w:p>
          <w:p w14:paraId="0A87BF4B" w14:textId="6D8203E3" w:rsidR="00EC4295" w:rsidRDefault="00EC4295">
            <w:pPr>
              <w:pStyle w:val="Odstavecseseznamem"/>
              <w:numPr>
                <w:ilvl w:val="0"/>
                <w:numId w:val="94"/>
              </w:numPr>
              <w:jc w:val="both"/>
            </w:pPr>
            <w:r>
              <w:t>OS AIX;</w:t>
            </w:r>
          </w:p>
          <w:p w14:paraId="14C2487C" w14:textId="6AB9B182" w:rsidR="00EC4295" w:rsidRDefault="00EC4295">
            <w:pPr>
              <w:pStyle w:val="Odstavecseseznamem"/>
              <w:numPr>
                <w:ilvl w:val="0"/>
                <w:numId w:val="94"/>
              </w:numPr>
              <w:jc w:val="both"/>
            </w:pPr>
            <w:r>
              <w:t xml:space="preserve">OS Linux </w:t>
            </w:r>
            <w:proofErr w:type="spellStart"/>
            <w:r>
              <w:t>RedHat</w:t>
            </w:r>
            <w:proofErr w:type="spellEnd"/>
            <w:r>
              <w:t>;</w:t>
            </w:r>
          </w:p>
          <w:p w14:paraId="7C638546" w14:textId="7A3E6AF8" w:rsidR="00EC4295" w:rsidRDefault="00EC4295">
            <w:pPr>
              <w:pStyle w:val="Odstavecseseznamem"/>
              <w:numPr>
                <w:ilvl w:val="0"/>
                <w:numId w:val="94"/>
              </w:numPr>
              <w:jc w:val="both"/>
            </w:pPr>
            <w:r>
              <w:t>OS Windows;</w:t>
            </w:r>
          </w:p>
          <w:p w14:paraId="10FCD288" w14:textId="38DC2F48" w:rsidR="00EC4295" w:rsidRDefault="00EC4295">
            <w:pPr>
              <w:pStyle w:val="Odstavecseseznamem"/>
              <w:numPr>
                <w:ilvl w:val="0"/>
                <w:numId w:val="94"/>
              </w:numPr>
              <w:jc w:val="both"/>
            </w:pPr>
            <w:r>
              <w:t>Oracle DB;</w:t>
            </w:r>
          </w:p>
          <w:p w14:paraId="4E2567DF" w14:textId="45C6A158" w:rsidR="00EC4295" w:rsidRDefault="00EC4295">
            <w:pPr>
              <w:pStyle w:val="Odstavecseseznamem"/>
              <w:numPr>
                <w:ilvl w:val="0"/>
                <w:numId w:val="94"/>
              </w:numPr>
              <w:jc w:val="both"/>
            </w:pPr>
            <w:r>
              <w:t>SAP Aplikační server;</w:t>
            </w:r>
          </w:p>
          <w:p w14:paraId="0C0EC642" w14:textId="509257B2" w:rsidR="00EC4295" w:rsidRDefault="00EC4295">
            <w:pPr>
              <w:pStyle w:val="Odstavecseseznamem"/>
              <w:numPr>
                <w:ilvl w:val="0"/>
                <w:numId w:val="94"/>
              </w:numPr>
              <w:jc w:val="both"/>
            </w:pPr>
            <w:r>
              <w:t>SAP Hana;</w:t>
            </w:r>
          </w:p>
          <w:p w14:paraId="3C88BB65" w14:textId="185A4325" w:rsidR="00EC4295" w:rsidRPr="00814579" w:rsidRDefault="00EC4295">
            <w:pPr>
              <w:pStyle w:val="Odstavecseseznamem"/>
              <w:numPr>
                <w:ilvl w:val="0"/>
                <w:numId w:val="94"/>
              </w:numPr>
              <w:jc w:val="both"/>
            </w:pPr>
            <w:proofErr w:type="spellStart"/>
            <w:r>
              <w:t>VMware</w:t>
            </w:r>
            <w:proofErr w:type="spellEnd"/>
            <w:r>
              <w:t>;</w:t>
            </w:r>
          </w:p>
        </w:tc>
      </w:tr>
      <w:tr w:rsidR="00EC4295" w:rsidRPr="00814579" w14:paraId="5F4B30AD"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12" w:type="dxa"/>
            <w:shd w:val="clear" w:color="auto" w:fill="auto"/>
          </w:tcPr>
          <w:p w14:paraId="192EFCD1" w14:textId="77777777" w:rsidR="00EC4295" w:rsidRPr="00814579" w:rsidRDefault="00EC4295" w:rsidP="00EC4295">
            <w:pPr>
              <w:pStyle w:val="Odstavecseseznamem"/>
              <w:numPr>
                <w:ilvl w:val="0"/>
                <w:numId w:val="16"/>
              </w:numPr>
              <w:spacing w:after="0" w:line="240" w:lineRule="auto"/>
              <w:jc w:val="both"/>
            </w:pPr>
          </w:p>
        </w:tc>
        <w:tc>
          <w:tcPr>
            <w:tcW w:w="1688" w:type="dxa"/>
            <w:vMerge/>
            <w:shd w:val="clear" w:color="auto" w:fill="auto"/>
          </w:tcPr>
          <w:p w14:paraId="3AA58DBB" w14:textId="6DA569EE" w:rsidR="00EC4295" w:rsidRPr="00814579" w:rsidRDefault="00EC4295" w:rsidP="00EC4295"/>
        </w:tc>
        <w:tc>
          <w:tcPr>
            <w:tcW w:w="3544" w:type="dxa"/>
            <w:shd w:val="clear" w:color="auto" w:fill="auto"/>
          </w:tcPr>
          <w:p w14:paraId="7C3B146C" w14:textId="2C3E5774" w:rsidR="00EC4295" w:rsidRPr="007416A2" w:rsidRDefault="00EC4295" w:rsidP="00EC4295">
            <w:pPr>
              <w:pStyle w:val="Odstavecseseznamem"/>
              <w:numPr>
                <w:ilvl w:val="0"/>
                <w:numId w:val="5"/>
              </w:numPr>
              <w:jc w:val="both"/>
            </w:pPr>
            <w:r w:rsidRPr="007416A2">
              <w:t>Zálohovací prostředí musí podporovat navržené páskové knihovny a navržená disková pole pro zálohování.</w:t>
            </w:r>
          </w:p>
        </w:tc>
        <w:tc>
          <w:tcPr>
            <w:tcW w:w="1134" w:type="dxa"/>
            <w:shd w:val="clear" w:color="auto" w:fill="FFFF00"/>
          </w:tcPr>
          <w:p w14:paraId="05E7983B" w14:textId="7E0E2C8D" w:rsidR="00EC4295" w:rsidRPr="00814579" w:rsidRDefault="00EC4295" w:rsidP="00EC4295">
            <w:r w:rsidRPr="009F236A">
              <w:t>ANO</w:t>
            </w:r>
          </w:p>
        </w:tc>
        <w:tc>
          <w:tcPr>
            <w:tcW w:w="2268" w:type="dxa"/>
            <w:shd w:val="clear" w:color="auto" w:fill="FFFF00"/>
          </w:tcPr>
          <w:p w14:paraId="018B7D1B" w14:textId="5246A7F1" w:rsidR="00EC4295" w:rsidRPr="00814579" w:rsidRDefault="00EC4295" w:rsidP="000F3613">
            <w:pPr>
              <w:jc w:val="both"/>
            </w:pPr>
            <w:r w:rsidRPr="00EC4295">
              <w:t>Řešení pro zálohování podporuje nabízenou páskovou knihovnu a dodávané diskové pole pro zálohování.</w:t>
            </w:r>
          </w:p>
        </w:tc>
      </w:tr>
      <w:tr w:rsidR="00EC4295" w:rsidRPr="00814579" w14:paraId="4CF51546"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12" w:type="dxa"/>
            <w:shd w:val="clear" w:color="auto" w:fill="auto"/>
          </w:tcPr>
          <w:p w14:paraId="636BF85E" w14:textId="77777777" w:rsidR="00EC4295" w:rsidRPr="00814579" w:rsidRDefault="00EC4295" w:rsidP="00EC4295">
            <w:pPr>
              <w:pStyle w:val="Odstavecseseznamem"/>
              <w:numPr>
                <w:ilvl w:val="0"/>
                <w:numId w:val="16"/>
              </w:numPr>
              <w:spacing w:after="0" w:line="240" w:lineRule="auto"/>
              <w:jc w:val="both"/>
            </w:pPr>
          </w:p>
        </w:tc>
        <w:tc>
          <w:tcPr>
            <w:tcW w:w="1688" w:type="dxa"/>
            <w:vMerge/>
            <w:shd w:val="clear" w:color="auto" w:fill="auto"/>
          </w:tcPr>
          <w:p w14:paraId="40240B96" w14:textId="77777777" w:rsidR="00EC4295" w:rsidRPr="00814579" w:rsidRDefault="00EC4295" w:rsidP="00EC4295"/>
        </w:tc>
        <w:tc>
          <w:tcPr>
            <w:tcW w:w="3544" w:type="dxa"/>
            <w:shd w:val="clear" w:color="auto" w:fill="auto"/>
          </w:tcPr>
          <w:p w14:paraId="56AFD16B" w14:textId="77777777" w:rsidR="00EC4295" w:rsidRPr="007416A2" w:rsidRDefault="00EC4295" w:rsidP="00EC4295">
            <w:pPr>
              <w:pStyle w:val="Odstavecseseznamem"/>
              <w:numPr>
                <w:ilvl w:val="0"/>
                <w:numId w:val="5"/>
              </w:numPr>
              <w:jc w:val="both"/>
              <w:rPr>
                <w:lang w:eastAsia="cs-CZ"/>
              </w:rPr>
            </w:pPr>
            <w:r w:rsidRPr="007416A2">
              <w:rPr>
                <w:lang w:eastAsia="cs-CZ"/>
              </w:rPr>
              <w:t xml:space="preserve">Zaručená kompatibilita nástroje se stávajícím řešením založeném na produktu IBM </w:t>
            </w:r>
            <w:proofErr w:type="spellStart"/>
            <w:r w:rsidRPr="007416A2">
              <w:rPr>
                <w:lang w:eastAsia="cs-CZ"/>
              </w:rPr>
              <w:t>Storage</w:t>
            </w:r>
            <w:proofErr w:type="spellEnd"/>
            <w:r w:rsidRPr="007416A2">
              <w:rPr>
                <w:lang w:eastAsia="cs-CZ"/>
              </w:rPr>
              <w:t xml:space="preserve"> </w:t>
            </w:r>
            <w:proofErr w:type="spellStart"/>
            <w:r w:rsidRPr="007416A2">
              <w:rPr>
                <w:lang w:eastAsia="cs-CZ"/>
              </w:rPr>
              <w:t>Protect</w:t>
            </w:r>
            <w:proofErr w:type="spellEnd"/>
            <w:r w:rsidRPr="007416A2">
              <w:rPr>
                <w:lang w:eastAsia="cs-CZ"/>
              </w:rPr>
              <w:t>.;</w:t>
            </w:r>
          </w:p>
          <w:p w14:paraId="41DD4060" w14:textId="3AB4D82D" w:rsidR="00EC4295" w:rsidRPr="007416A2" w:rsidRDefault="00EC4295" w:rsidP="00EC4295">
            <w:pPr>
              <w:pStyle w:val="Odstavecseseznamem"/>
              <w:numPr>
                <w:ilvl w:val="0"/>
                <w:numId w:val="5"/>
              </w:numPr>
              <w:jc w:val="both"/>
            </w:pPr>
            <w:r w:rsidRPr="007416A2">
              <w:rPr>
                <w:lang w:eastAsia="cs-CZ"/>
              </w:rPr>
              <w:t xml:space="preserve">V případě nabídky jiného řešení, </w:t>
            </w:r>
            <w:r>
              <w:t xml:space="preserve">Dodavatel detailně </w:t>
            </w:r>
            <w:r w:rsidRPr="00817B73">
              <w:t>pop</w:t>
            </w:r>
            <w:r>
              <w:t>íše</w:t>
            </w:r>
            <w:r>
              <w:rPr>
                <w:lang w:eastAsia="cs-CZ"/>
              </w:rPr>
              <w:t xml:space="preserve"> </w:t>
            </w:r>
            <w:r w:rsidRPr="007416A2">
              <w:rPr>
                <w:lang w:eastAsia="cs-CZ"/>
              </w:rPr>
              <w:t xml:space="preserve">zajištění požadované kompatibility a migrace stávajících dlouhodobých záloh a archivu.; </w:t>
            </w:r>
          </w:p>
        </w:tc>
        <w:tc>
          <w:tcPr>
            <w:tcW w:w="1134" w:type="dxa"/>
            <w:shd w:val="clear" w:color="auto" w:fill="FFFF00"/>
          </w:tcPr>
          <w:p w14:paraId="49211539" w14:textId="4AA9C2DE" w:rsidR="00EC4295" w:rsidRPr="00814579" w:rsidRDefault="00EC4295" w:rsidP="00EC4295">
            <w:r w:rsidRPr="009F236A">
              <w:t>ANO</w:t>
            </w:r>
          </w:p>
        </w:tc>
        <w:tc>
          <w:tcPr>
            <w:tcW w:w="2268" w:type="dxa"/>
            <w:shd w:val="clear" w:color="auto" w:fill="FFFF00"/>
          </w:tcPr>
          <w:p w14:paraId="5FFB7645" w14:textId="5BFD1851" w:rsidR="00EC4295" w:rsidRPr="00814579" w:rsidRDefault="00EC4295" w:rsidP="000F3613">
            <w:pPr>
              <w:jc w:val="both"/>
            </w:pPr>
            <w:r w:rsidRPr="00A82A62">
              <w:t xml:space="preserve">Řešení pro zálohování je plně kompatibilní se stávajícím řešením založeném na produktu IBM </w:t>
            </w:r>
            <w:proofErr w:type="spellStart"/>
            <w:r w:rsidRPr="00A82A62">
              <w:t>Storage</w:t>
            </w:r>
            <w:proofErr w:type="spellEnd"/>
            <w:r w:rsidRPr="00A82A62">
              <w:t xml:space="preserve"> </w:t>
            </w:r>
            <w:proofErr w:type="spellStart"/>
            <w:r w:rsidRPr="00A82A62">
              <w:t>Protect</w:t>
            </w:r>
            <w:proofErr w:type="spellEnd"/>
            <w:r w:rsidRPr="00A82A62">
              <w:t>.</w:t>
            </w:r>
          </w:p>
        </w:tc>
      </w:tr>
      <w:tr w:rsidR="00EC4295" w:rsidRPr="00814579" w14:paraId="3E3A0F2E"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12" w:type="dxa"/>
            <w:shd w:val="clear" w:color="auto" w:fill="auto"/>
          </w:tcPr>
          <w:p w14:paraId="1DF98C99" w14:textId="77777777" w:rsidR="00EC4295" w:rsidRPr="00814579" w:rsidRDefault="00EC4295" w:rsidP="00EC4295">
            <w:pPr>
              <w:pStyle w:val="Odstavecseseznamem"/>
              <w:numPr>
                <w:ilvl w:val="0"/>
                <w:numId w:val="16"/>
              </w:numPr>
              <w:spacing w:after="0" w:line="240" w:lineRule="auto"/>
              <w:jc w:val="both"/>
            </w:pPr>
          </w:p>
        </w:tc>
        <w:tc>
          <w:tcPr>
            <w:tcW w:w="1688" w:type="dxa"/>
            <w:vMerge w:val="restart"/>
            <w:shd w:val="clear" w:color="auto" w:fill="auto"/>
            <w:vAlign w:val="center"/>
          </w:tcPr>
          <w:p w14:paraId="0993987C" w14:textId="647ABCE5" w:rsidR="00EC4295" w:rsidRPr="00814579" w:rsidRDefault="00EC4295" w:rsidP="00EC4295">
            <w:r>
              <w:t>Charakteristiky</w:t>
            </w:r>
          </w:p>
        </w:tc>
        <w:tc>
          <w:tcPr>
            <w:tcW w:w="3544" w:type="dxa"/>
            <w:shd w:val="clear" w:color="auto" w:fill="auto"/>
          </w:tcPr>
          <w:p w14:paraId="7E4D8AC9" w14:textId="669624CB" w:rsidR="00EC4295" w:rsidRPr="007416A2" w:rsidRDefault="00EC4295" w:rsidP="00EC4295">
            <w:pPr>
              <w:pStyle w:val="Odstavecseseznamem"/>
              <w:numPr>
                <w:ilvl w:val="0"/>
                <w:numId w:val="5"/>
              </w:numPr>
              <w:jc w:val="both"/>
              <w:rPr>
                <w:lang w:eastAsia="cs-CZ"/>
              </w:rPr>
            </w:pPr>
            <w:r w:rsidRPr="007416A2">
              <w:t>Řešení musí umožnit vytvoření aktiv-aktiv vysoce dostupného řešení zálohovacích komponent (primárního zálohovacího katalogu).</w:t>
            </w:r>
          </w:p>
        </w:tc>
        <w:tc>
          <w:tcPr>
            <w:tcW w:w="1134" w:type="dxa"/>
            <w:shd w:val="clear" w:color="auto" w:fill="FFFF00"/>
          </w:tcPr>
          <w:p w14:paraId="6C6C8441" w14:textId="079DD09B" w:rsidR="00EC4295" w:rsidRPr="00814579" w:rsidRDefault="00EC4295" w:rsidP="00EC4295">
            <w:r w:rsidRPr="009F236A">
              <w:t>ANO</w:t>
            </w:r>
          </w:p>
        </w:tc>
        <w:tc>
          <w:tcPr>
            <w:tcW w:w="2268" w:type="dxa"/>
            <w:shd w:val="clear" w:color="auto" w:fill="FFFF00"/>
          </w:tcPr>
          <w:p w14:paraId="7FD234A1" w14:textId="179AC30E" w:rsidR="00EC4295" w:rsidRPr="00814579" w:rsidRDefault="00EC4295" w:rsidP="000F3613">
            <w:pPr>
              <w:jc w:val="both"/>
            </w:pPr>
            <w:r w:rsidRPr="00A82A62">
              <w:t>Řešení pro zálohování umožňuje vytvoření aktiv-aktiv vysoce dostupného řešení zálohovacích komponent (primárního zálohovacího katalogu).</w:t>
            </w:r>
          </w:p>
        </w:tc>
      </w:tr>
      <w:tr w:rsidR="00EC4295" w:rsidRPr="00814579" w14:paraId="6C5A94FF"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12" w:type="dxa"/>
            <w:shd w:val="clear" w:color="auto" w:fill="auto"/>
          </w:tcPr>
          <w:p w14:paraId="4CE88527" w14:textId="77777777" w:rsidR="00EC4295" w:rsidRPr="00814579" w:rsidRDefault="00EC4295" w:rsidP="00EC4295">
            <w:pPr>
              <w:pStyle w:val="Odstavecseseznamem"/>
              <w:numPr>
                <w:ilvl w:val="0"/>
                <w:numId w:val="16"/>
              </w:numPr>
              <w:spacing w:after="0" w:line="240" w:lineRule="auto"/>
              <w:jc w:val="both"/>
            </w:pPr>
          </w:p>
        </w:tc>
        <w:tc>
          <w:tcPr>
            <w:tcW w:w="1688" w:type="dxa"/>
            <w:vMerge/>
            <w:shd w:val="clear" w:color="auto" w:fill="auto"/>
          </w:tcPr>
          <w:p w14:paraId="0F490CC0" w14:textId="77777777" w:rsidR="00EC4295" w:rsidRDefault="00EC4295" w:rsidP="00EC4295"/>
        </w:tc>
        <w:tc>
          <w:tcPr>
            <w:tcW w:w="3544" w:type="dxa"/>
            <w:shd w:val="clear" w:color="auto" w:fill="auto"/>
          </w:tcPr>
          <w:p w14:paraId="007AE497" w14:textId="64BD004C" w:rsidR="00EC4295" w:rsidRPr="007416A2" w:rsidRDefault="00EC4295" w:rsidP="00EC4295">
            <w:pPr>
              <w:pStyle w:val="Odstavecseseznamem"/>
              <w:numPr>
                <w:ilvl w:val="0"/>
                <w:numId w:val="5"/>
              </w:numPr>
              <w:jc w:val="both"/>
            </w:pPr>
            <w:r w:rsidRPr="007416A2">
              <w:t xml:space="preserve">Řešení musí podporovat stálé inkrementální zálohování (bez ohledu na typu zálohovaných dat). </w:t>
            </w:r>
          </w:p>
        </w:tc>
        <w:tc>
          <w:tcPr>
            <w:tcW w:w="1134" w:type="dxa"/>
            <w:shd w:val="clear" w:color="auto" w:fill="FFFF00"/>
          </w:tcPr>
          <w:p w14:paraId="3633CDFA" w14:textId="7B4E4922" w:rsidR="00EC4295" w:rsidRPr="00814579" w:rsidRDefault="00EC4295" w:rsidP="00EC4295">
            <w:r w:rsidRPr="009F236A">
              <w:t>ANO</w:t>
            </w:r>
          </w:p>
        </w:tc>
        <w:tc>
          <w:tcPr>
            <w:tcW w:w="2268" w:type="dxa"/>
            <w:shd w:val="clear" w:color="auto" w:fill="FFFF00"/>
          </w:tcPr>
          <w:p w14:paraId="05A0293C" w14:textId="2739AB95" w:rsidR="00EC4295" w:rsidRPr="00814579" w:rsidRDefault="00EC4295" w:rsidP="000F3613">
            <w:pPr>
              <w:jc w:val="both"/>
            </w:pPr>
            <w:r w:rsidRPr="00A82A62">
              <w:t>Řešení pro zálohování podporuje stálé inkrementální zálohování (bez ohledu na typu zálohovaných dat).</w:t>
            </w:r>
          </w:p>
        </w:tc>
      </w:tr>
      <w:tr w:rsidR="00EC4295" w:rsidRPr="00814579" w14:paraId="19DA0106"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12" w:type="dxa"/>
            <w:shd w:val="clear" w:color="auto" w:fill="auto"/>
          </w:tcPr>
          <w:p w14:paraId="363E9BFC" w14:textId="77777777" w:rsidR="00EC4295" w:rsidRPr="00814579" w:rsidRDefault="00EC4295" w:rsidP="00EC4295">
            <w:pPr>
              <w:pStyle w:val="Odstavecseseznamem"/>
              <w:numPr>
                <w:ilvl w:val="0"/>
                <w:numId w:val="16"/>
              </w:numPr>
              <w:spacing w:after="0" w:line="240" w:lineRule="auto"/>
              <w:jc w:val="both"/>
            </w:pPr>
          </w:p>
        </w:tc>
        <w:tc>
          <w:tcPr>
            <w:tcW w:w="1688" w:type="dxa"/>
            <w:vMerge/>
            <w:shd w:val="clear" w:color="auto" w:fill="auto"/>
          </w:tcPr>
          <w:p w14:paraId="1AF2F215" w14:textId="77777777" w:rsidR="00EC4295" w:rsidRDefault="00EC4295" w:rsidP="00EC4295"/>
        </w:tc>
        <w:tc>
          <w:tcPr>
            <w:tcW w:w="3544" w:type="dxa"/>
            <w:shd w:val="clear" w:color="auto" w:fill="auto"/>
          </w:tcPr>
          <w:p w14:paraId="753DD9CE" w14:textId="6DFDA936" w:rsidR="00EC4295" w:rsidRPr="007416A2" w:rsidRDefault="00EC4295" w:rsidP="00EC4295">
            <w:pPr>
              <w:pStyle w:val="Odstavecseseznamem"/>
              <w:numPr>
                <w:ilvl w:val="0"/>
                <w:numId w:val="5"/>
              </w:numPr>
              <w:jc w:val="both"/>
            </w:pPr>
            <w:r>
              <w:t>Objednatel požaduje</w:t>
            </w:r>
            <w:r w:rsidRPr="007416A2">
              <w:t xml:space="preserve"> SW řešení, které je možné nasadit na OS AIX nebo Linux.;</w:t>
            </w:r>
          </w:p>
        </w:tc>
        <w:tc>
          <w:tcPr>
            <w:tcW w:w="1134" w:type="dxa"/>
            <w:shd w:val="clear" w:color="auto" w:fill="FFFF00"/>
          </w:tcPr>
          <w:p w14:paraId="106D70E1" w14:textId="34FFD28E" w:rsidR="00EC4295" w:rsidRPr="00814579" w:rsidRDefault="00EC4295" w:rsidP="00EC4295">
            <w:r w:rsidRPr="009F236A">
              <w:t>ANO</w:t>
            </w:r>
          </w:p>
        </w:tc>
        <w:tc>
          <w:tcPr>
            <w:tcW w:w="2268" w:type="dxa"/>
            <w:shd w:val="clear" w:color="auto" w:fill="FFFF00"/>
          </w:tcPr>
          <w:p w14:paraId="60D9AD4B" w14:textId="6A782F25" w:rsidR="00EC4295" w:rsidRPr="00814579" w:rsidRDefault="00EC4295" w:rsidP="000F3613">
            <w:pPr>
              <w:jc w:val="both"/>
            </w:pPr>
            <w:r w:rsidRPr="00A82A62">
              <w:t>Řešení pro zálohování obsahuje SW, který je možné nasadit na OS AIX nebo Linux.</w:t>
            </w:r>
          </w:p>
        </w:tc>
      </w:tr>
      <w:tr w:rsidR="00340213" w:rsidRPr="00814579" w14:paraId="49904FC1"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12" w:type="dxa"/>
            <w:shd w:val="clear" w:color="auto" w:fill="auto"/>
          </w:tcPr>
          <w:p w14:paraId="7ADDD88C" w14:textId="77777777" w:rsidR="00340213" w:rsidRPr="00814579" w:rsidRDefault="00340213" w:rsidP="00340213">
            <w:pPr>
              <w:pStyle w:val="Odstavecseseznamem"/>
              <w:numPr>
                <w:ilvl w:val="0"/>
                <w:numId w:val="16"/>
              </w:numPr>
              <w:spacing w:after="0" w:line="240" w:lineRule="auto"/>
              <w:jc w:val="both"/>
            </w:pPr>
          </w:p>
        </w:tc>
        <w:tc>
          <w:tcPr>
            <w:tcW w:w="1688" w:type="dxa"/>
            <w:vMerge w:val="restart"/>
            <w:shd w:val="clear" w:color="auto" w:fill="auto"/>
            <w:vAlign w:val="center"/>
          </w:tcPr>
          <w:p w14:paraId="2BC9771C" w14:textId="05406762" w:rsidR="00340213" w:rsidRDefault="00340213" w:rsidP="00340213">
            <w:r>
              <w:t>Licenčně pokrytá kapacita</w:t>
            </w:r>
          </w:p>
        </w:tc>
        <w:tc>
          <w:tcPr>
            <w:tcW w:w="3544" w:type="dxa"/>
            <w:shd w:val="clear" w:color="auto" w:fill="auto"/>
          </w:tcPr>
          <w:p w14:paraId="6AEB3793" w14:textId="56750962" w:rsidR="00340213" w:rsidRPr="007416A2" w:rsidRDefault="00340213" w:rsidP="00340213">
            <w:pPr>
              <w:pStyle w:val="Odstavecseseznamem"/>
              <w:numPr>
                <w:ilvl w:val="0"/>
                <w:numId w:val="5"/>
              </w:numPr>
              <w:jc w:val="both"/>
            </w:pPr>
            <w:r w:rsidRPr="007416A2">
              <w:t>Front-End kapacita zálohovaných dat jsou</w:t>
            </w:r>
            <w:r>
              <w:t xml:space="preserve"> min.</w:t>
            </w:r>
            <w:r w:rsidRPr="007416A2">
              <w:t xml:space="preserve"> </w:t>
            </w:r>
            <w:proofErr w:type="gramStart"/>
            <w:r w:rsidRPr="007416A2">
              <w:t>66,66%</w:t>
            </w:r>
            <w:proofErr w:type="gramEnd"/>
            <w:r w:rsidRPr="007416A2">
              <w:t xml:space="preserve"> z produkčních kapacit 1078 TB na jedné </w:t>
            </w:r>
            <w:proofErr w:type="gramStart"/>
            <w:r w:rsidRPr="007416A2">
              <w:t>lokalitě - požadovaná</w:t>
            </w:r>
            <w:proofErr w:type="gramEnd"/>
            <w:r w:rsidRPr="007416A2">
              <w:t xml:space="preserve"> zálohovaná kapacita musí být min.: </w:t>
            </w:r>
            <w:r w:rsidRPr="007416A2">
              <w:rPr>
                <w:b/>
                <w:bCs/>
              </w:rPr>
              <w:t>1438 TB</w:t>
            </w:r>
            <w:r w:rsidRPr="007416A2">
              <w:t xml:space="preserve"> (1307 </w:t>
            </w:r>
            <w:proofErr w:type="spellStart"/>
            <w:r w:rsidRPr="007416A2">
              <w:t>TiB</w:t>
            </w:r>
            <w:proofErr w:type="spellEnd"/>
            <w:r w:rsidRPr="007416A2">
              <w:t>).</w:t>
            </w:r>
          </w:p>
        </w:tc>
        <w:tc>
          <w:tcPr>
            <w:tcW w:w="1134" w:type="dxa"/>
            <w:shd w:val="clear" w:color="auto" w:fill="FFFF00"/>
          </w:tcPr>
          <w:p w14:paraId="4208967A" w14:textId="30ADE201" w:rsidR="00340213" w:rsidRPr="00814579" w:rsidRDefault="00340213" w:rsidP="00340213">
            <w:r w:rsidRPr="009F236A">
              <w:t>ANO</w:t>
            </w:r>
          </w:p>
        </w:tc>
        <w:tc>
          <w:tcPr>
            <w:tcW w:w="2268" w:type="dxa"/>
            <w:shd w:val="clear" w:color="auto" w:fill="FFFF00"/>
          </w:tcPr>
          <w:p w14:paraId="337A8638" w14:textId="3F55FA8A" w:rsidR="00EC4295" w:rsidRDefault="00EC4295" w:rsidP="000F3613">
            <w:pPr>
              <w:jc w:val="both"/>
            </w:pPr>
            <w:r>
              <w:t xml:space="preserve">Řešení pro zálohování má licencovanou front-end kapacitu 1438 TB (1307 </w:t>
            </w:r>
            <w:proofErr w:type="spellStart"/>
            <w:r>
              <w:t>TiB</w:t>
            </w:r>
            <w:proofErr w:type="spellEnd"/>
            <w:r>
              <w:t>)</w:t>
            </w:r>
            <w:r w:rsidR="006E51D6">
              <w:t>.</w:t>
            </w:r>
          </w:p>
          <w:p w14:paraId="5CBFEA67" w14:textId="7E7BEAD5" w:rsidR="00340213" w:rsidRPr="00814579" w:rsidRDefault="00EC4295" w:rsidP="000F3613">
            <w:pPr>
              <w:jc w:val="both"/>
            </w:pPr>
            <w:r>
              <w:t>SP licence je možné licencovat na FE, nicméně BE licencování v tomto případě vychází cenově lépe.</w:t>
            </w:r>
          </w:p>
        </w:tc>
      </w:tr>
      <w:tr w:rsidR="00340213" w:rsidRPr="00814579" w14:paraId="65AF420C"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12" w:type="dxa"/>
            <w:shd w:val="clear" w:color="auto" w:fill="auto"/>
          </w:tcPr>
          <w:p w14:paraId="2BA37FE1" w14:textId="77777777" w:rsidR="00340213" w:rsidRPr="00814579" w:rsidRDefault="00340213" w:rsidP="00340213">
            <w:pPr>
              <w:pStyle w:val="Odstavecseseznamem"/>
              <w:numPr>
                <w:ilvl w:val="0"/>
                <w:numId w:val="16"/>
              </w:numPr>
              <w:spacing w:after="0" w:line="240" w:lineRule="auto"/>
              <w:jc w:val="both"/>
            </w:pPr>
          </w:p>
        </w:tc>
        <w:tc>
          <w:tcPr>
            <w:tcW w:w="1688" w:type="dxa"/>
            <w:vMerge/>
            <w:shd w:val="clear" w:color="auto" w:fill="auto"/>
          </w:tcPr>
          <w:p w14:paraId="3A6DA897" w14:textId="77777777" w:rsidR="00340213" w:rsidRDefault="00340213" w:rsidP="00340213"/>
        </w:tc>
        <w:tc>
          <w:tcPr>
            <w:tcW w:w="3544" w:type="dxa"/>
            <w:shd w:val="clear" w:color="auto" w:fill="auto"/>
          </w:tcPr>
          <w:p w14:paraId="1BE97822" w14:textId="572DD1FC" w:rsidR="00340213" w:rsidRPr="007416A2" w:rsidRDefault="00340213" w:rsidP="00340213">
            <w:pPr>
              <w:pStyle w:val="Odstavecseseznamem"/>
              <w:numPr>
                <w:ilvl w:val="0"/>
                <w:numId w:val="5"/>
              </w:numPr>
              <w:jc w:val="both"/>
            </w:pPr>
            <w:proofErr w:type="spellStart"/>
            <w:r w:rsidRPr="007416A2">
              <w:t>Back</w:t>
            </w:r>
            <w:proofErr w:type="spellEnd"/>
            <w:r w:rsidRPr="007416A2">
              <w:t xml:space="preserve">-End kapacita dle používaných retenčních period a </w:t>
            </w:r>
            <w:proofErr w:type="spellStart"/>
            <w:r w:rsidRPr="007416A2">
              <w:t>deduplikačního</w:t>
            </w:r>
            <w:proofErr w:type="spellEnd"/>
            <w:r w:rsidRPr="007416A2">
              <w:t xml:space="preserve"> poměru musí být min.: </w:t>
            </w:r>
            <w:r w:rsidRPr="007416A2">
              <w:rPr>
                <w:b/>
                <w:bCs/>
              </w:rPr>
              <w:t xml:space="preserve">1826 TB </w:t>
            </w:r>
            <w:r w:rsidRPr="007416A2">
              <w:t xml:space="preserve">(1661 </w:t>
            </w:r>
            <w:proofErr w:type="spellStart"/>
            <w:r w:rsidRPr="007416A2">
              <w:t>TiB</w:t>
            </w:r>
            <w:proofErr w:type="spellEnd"/>
            <w:r w:rsidRPr="007416A2">
              <w:t>);</w:t>
            </w:r>
          </w:p>
        </w:tc>
        <w:tc>
          <w:tcPr>
            <w:tcW w:w="1134" w:type="dxa"/>
            <w:shd w:val="clear" w:color="auto" w:fill="FFFF00"/>
          </w:tcPr>
          <w:p w14:paraId="756A459D" w14:textId="0FFAD36C" w:rsidR="00340213" w:rsidRPr="00814579" w:rsidRDefault="00340213" w:rsidP="00340213">
            <w:r w:rsidRPr="009F236A">
              <w:t>ANO</w:t>
            </w:r>
          </w:p>
        </w:tc>
        <w:tc>
          <w:tcPr>
            <w:tcW w:w="2268" w:type="dxa"/>
            <w:shd w:val="clear" w:color="auto" w:fill="FFFF00"/>
          </w:tcPr>
          <w:p w14:paraId="6845F9ED" w14:textId="77777777" w:rsidR="00EC4295" w:rsidRDefault="00EC4295" w:rsidP="000F3613">
            <w:pPr>
              <w:jc w:val="both"/>
            </w:pPr>
            <w:r>
              <w:t xml:space="preserve">Řešení pro zálohování má licencovanou </w:t>
            </w:r>
            <w:proofErr w:type="spellStart"/>
            <w:r>
              <w:t>back</w:t>
            </w:r>
            <w:proofErr w:type="spellEnd"/>
            <w:r>
              <w:t xml:space="preserve">-end kapacitu 1826 TB (1661 </w:t>
            </w:r>
            <w:proofErr w:type="spellStart"/>
            <w:r>
              <w:t>TiB</w:t>
            </w:r>
            <w:proofErr w:type="spellEnd"/>
            <w:r>
              <w:t>).</w:t>
            </w:r>
          </w:p>
          <w:p w14:paraId="66B26A92" w14:textId="5F91E7D7" w:rsidR="00340213" w:rsidRPr="00814579" w:rsidRDefault="00EC4295" w:rsidP="000F3613">
            <w:pPr>
              <w:jc w:val="both"/>
            </w:pPr>
            <w:r>
              <w:t>SP licence je možné licencovat také na BE, BE je v tomto případě cenově výhodnější než FE kalkulace.</w:t>
            </w:r>
          </w:p>
        </w:tc>
      </w:tr>
      <w:tr w:rsidR="00340213" w:rsidRPr="00814579" w14:paraId="577D1121"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12" w:type="dxa"/>
            <w:shd w:val="clear" w:color="auto" w:fill="auto"/>
          </w:tcPr>
          <w:p w14:paraId="62973BB5" w14:textId="77777777" w:rsidR="00340213" w:rsidRPr="00814579" w:rsidRDefault="00340213" w:rsidP="00340213">
            <w:pPr>
              <w:pStyle w:val="Odstavecseseznamem"/>
              <w:numPr>
                <w:ilvl w:val="0"/>
                <w:numId w:val="16"/>
              </w:numPr>
              <w:spacing w:after="0" w:line="240" w:lineRule="auto"/>
              <w:jc w:val="both"/>
            </w:pPr>
          </w:p>
        </w:tc>
        <w:tc>
          <w:tcPr>
            <w:tcW w:w="1688" w:type="dxa"/>
            <w:vMerge w:val="restart"/>
            <w:shd w:val="clear" w:color="auto" w:fill="auto"/>
            <w:vAlign w:val="center"/>
          </w:tcPr>
          <w:p w14:paraId="5EDA7268" w14:textId="77777777" w:rsidR="00340213" w:rsidRPr="00814579" w:rsidRDefault="00340213" w:rsidP="00340213">
            <w:r w:rsidRPr="00814579">
              <w:t>Šifrování</w:t>
            </w:r>
          </w:p>
        </w:tc>
        <w:tc>
          <w:tcPr>
            <w:tcW w:w="3544" w:type="dxa"/>
            <w:shd w:val="clear" w:color="auto" w:fill="auto"/>
          </w:tcPr>
          <w:p w14:paraId="7D63EFF2" w14:textId="3E701A7C" w:rsidR="00340213" w:rsidRPr="007416A2" w:rsidRDefault="00340213" w:rsidP="00340213">
            <w:pPr>
              <w:pStyle w:val="Odstavecseseznamem"/>
              <w:numPr>
                <w:ilvl w:val="0"/>
                <w:numId w:val="5"/>
              </w:numPr>
              <w:jc w:val="both"/>
              <w:rPr>
                <w:lang w:eastAsia="cs-CZ"/>
              </w:rPr>
            </w:pPr>
            <w:r w:rsidRPr="007416A2">
              <w:rPr>
                <w:lang w:eastAsia="cs-CZ"/>
              </w:rPr>
              <w:t>Přenos všech dat musí probíhat pouze mezi klientem a zálohovacím serverem;</w:t>
            </w:r>
          </w:p>
        </w:tc>
        <w:tc>
          <w:tcPr>
            <w:tcW w:w="1134" w:type="dxa"/>
            <w:shd w:val="clear" w:color="auto" w:fill="FFFF00"/>
          </w:tcPr>
          <w:p w14:paraId="71236F32" w14:textId="686114D3" w:rsidR="00340213" w:rsidRPr="00814579" w:rsidRDefault="00340213" w:rsidP="00340213">
            <w:r w:rsidRPr="009F236A">
              <w:t>ANO</w:t>
            </w:r>
          </w:p>
        </w:tc>
        <w:tc>
          <w:tcPr>
            <w:tcW w:w="2268" w:type="dxa"/>
            <w:shd w:val="clear" w:color="auto" w:fill="FFFF00"/>
          </w:tcPr>
          <w:p w14:paraId="7DF913E4" w14:textId="08ACCFC3" w:rsidR="00340213" w:rsidRPr="00814579" w:rsidRDefault="00EC4295" w:rsidP="000F3613">
            <w:pPr>
              <w:jc w:val="both"/>
            </w:pPr>
            <w:r w:rsidRPr="00EC4295">
              <w:t xml:space="preserve">Přenos všech dat a komunikace probíhá pouze mezi </w:t>
            </w:r>
            <w:proofErr w:type="gramStart"/>
            <w:r w:rsidRPr="00EC4295">
              <w:t>klientem  a</w:t>
            </w:r>
            <w:proofErr w:type="gramEnd"/>
            <w:r w:rsidRPr="00EC4295">
              <w:t xml:space="preserve"> zálohovacím serverem, je šifrována pomocí SSL/TLS.</w:t>
            </w:r>
          </w:p>
        </w:tc>
      </w:tr>
      <w:tr w:rsidR="00340213" w:rsidRPr="00814579" w14:paraId="53E05A1F"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12" w:type="dxa"/>
            <w:shd w:val="clear" w:color="auto" w:fill="auto"/>
          </w:tcPr>
          <w:p w14:paraId="299A39A2" w14:textId="77777777" w:rsidR="00340213" w:rsidRPr="00814579" w:rsidRDefault="00340213" w:rsidP="00340213">
            <w:pPr>
              <w:pStyle w:val="Odstavecseseznamem"/>
              <w:numPr>
                <w:ilvl w:val="0"/>
                <w:numId w:val="16"/>
              </w:numPr>
              <w:spacing w:after="0" w:line="240" w:lineRule="auto"/>
              <w:jc w:val="both"/>
            </w:pPr>
          </w:p>
        </w:tc>
        <w:tc>
          <w:tcPr>
            <w:tcW w:w="1688" w:type="dxa"/>
            <w:vMerge/>
            <w:shd w:val="clear" w:color="auto" w:fill="auto"/>
          </w:tcPr>
          <w:p w14:paraId="1CA1C1C3" w14:textId="77777777" w:rsidR="00340213" w:rsidRPr="00814579" w:rsidRDefault="00340213" w:rsidP="00340213"/>
        </w:tc>
        <w:tc>
          <w:tcPr>
            <w:tcW w:w="3544" w:type="dxa"/>
            <w:shd w:val="clear" w:color="auto" w:fill="auto"/>
          </w:tcPr>
          <w:p w14:paraId="04931B61" w14:textId="6FF6FB14" w:rsidR="00340213" w:rsidRPr="007416A2" w:rsidRDefault="00340213" w:rsidP="00340213">
            <w:pPr>
              <w:pStyle w:val="Odstavecseseznamem"/>
              <w:numPr>
                <w:ilvl w:val="0"/>
                <w:numId w:val="5"/>
              </w:numPr>
              <w:jc w:val="both"/>
              <w:rPr>
                <w:lang w:eastAsia="cs-CZ"/>
              </w:rPr>
            </w:pPr>
            <w:r w:rsidRPr="007416A2">
              <w:rPr>
                <w:lang w:eastAsia="cs-CZ"/>
              </w:rPr>
              <w:t>Během ukládání dat na LTO media musí být data zašifrována;</w:t>
            </w:r>
          </w:p>
        </w:tc>
        <w:tc>
          <w:tcPr>
            <w:tcW w:w="1134" w:type="dxa"/>
            <w:shd w:val="clear" w:color="auto" w:fill="FFFF00"/>
          </w:tcPr>
          <w:p w14:paraId="7975364C" w14:textId="24A5EAD0" w:rsidR="00340213" w:rsidRPr="00814579" w:rsidRDefault="00340213" w:rsidP="00340213">
            <w:r w:rsidRPr="009F236A">
              <w:t>ANO</w:t>
            </w:r>
          </w:p>
        </w:tc>
        <w:tc>
          <w:tcPr>
            <w:tcW w:w="2268" w:type="dxa"/>
            <w:shd w:val="clear" w:color="auto" w:fill="FFFF00"/>
          </w:tcPr>
          <w:p w14:paraId="4334CAD8" w14:textId="77777777" w:rsidR="00EC4295" w:rsidRDefault="00EC4295" w:rsidP="000F3613">
            <w:pPr>
              <w:jc w:val="both"/>
            </w:pPr>
            <w:r>
              <w:t>Řešení pro zálohování disponuje šifrováním dat při ukládání na LTO media.</w:t>
            </w:r>
          </w:p>
          <w:p w14:paraId="1A8DFAEF" w14:textId="5B569403" w:rsidR="00340213" w:rsidRPr="00814579" w:rsidRDefault="00EC4295" w:rsidP="000F3613">
            <w:pPr>
              <w:jc w:val="both"/>
            </w:pPr>
            <w:r>
              <w:t xml:space="preserve">Řešení pro zálohování také umožňuje šifrování dat na straně páskových úložišť (technologie IBM 3592 či otevřená technologie LTO </w:t>
            </w:r>
            <w:proofErr w:type="spellStart"/>
            <w:r>
              <w:t>Ultrium</w:t>
            </w:r>
            <w:proofErr w:type="spellEnd"/>
            <w:r>
              <w:t>).</w:t>
            </w:r>
          </w:p>
        </w:tc>
      </w:tr>
      <w:tr w:rsidR="00340213" w:rsidRPr="00814579" w14:paraId="6BB2AE74"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12" w:type="dxa"/>
            <w:shd w:val="clear" w:color="auto" w:fill="auto"/>
          </w:tcPr>
          <w:p w14:paraId="0DE72BB3" w14:textId="77777777" w:rsidR="00340213" w:rsidRPr="00814579" w:rsidRDefault="00340213" w:rsidP="00340213">
            <w:pPr>
              <w:pStyle w:val="Odstavecseseznamem"/>
              <w:numPr>
                <w:ilvl w:val="0"/>
                <w:numId w:val="16"/>
              </w:numPr>
              <w:spacing w:after="0" w:line="240" w:lineRule="auto"/>
              <w:jc w:val="both"/>
            </w:pPr>
          </w:p>
        </w:tc>
        <w:tc>
          <w:tcPr>
            <w:tcW w:w="1688" w:type="dxa"/>
            <w:vMerge/>
            <w:shd w:val="clear" w:color="auto" w:fill="auto"/>
          </w:tcPr>
          <w:p w14:paraId="78843CF4" w14:textId="77777777" w:rsidR="00340213" w:rsidRPr="00814579" w:rsidRDefault="00340213" w:rsidP="00340213"/>
        </w:tc>
        <w:tc>
          <w:tcPr>
            <w:tcW w:w="3544" w:type="dxa"/>
            <w:shd w:val="clear" w:color="auto" w:fill="auto"/>
          </w:tcPr>
          <w:p w14:paraId="04234F0F" w14:textId="6902AA73" w:rsidR="00340213" w:rsidRPr="007416A2" w:rsidRDefault="00340213" w:rsidP="00340213">
            <w:pPr>
              <w:pStyle w:val="Odstavecseseznamem"/>
              <w:numPr>
                <w:ilvl w:val="0"/>
                <w:numId w:val="5"/>
              </w:numPr>
              <w:jc w:val="both"/>
              <w:rPr>
                <w:lang w:eastAsia="cs-CZ"/>
              </w:rPr>
            </w:pPr>
            <w:r w:rsidRPr="007416A2">
              <w:rPr>
                <w:lang w:eastAsia="cs-CZ"/>
              </w:rPr>
              <w:t>Správu klíčů pro šifrování musí provádět zálohovací server;</w:t>
            </w:r>
          </w:p>
        </w:tc>
        <w:tc>
          <w:tcPr>
            <w:tcW w:w="1134" w:type="dxa"/>
            <w:shd w:val="clear" w:color="auto" w:fill="FFFF00"/>
          </w:tcPr>
          <w:p w14:paraId="4DB2D55F" w14:textId="58ABBC75" w:rsidR="00340213" w:rsidRPr="00814579" w:rsidRDefault="00340213" w:rsidP="00340213">
            <w:r w:rsidRPr="009F236A">
              <w:t>ANO</w:t>
            </w:r>
          </w:p>
        </w:tc>
        <w:tc>
          <w:tcPr>
            <w:tcW w:w="2268" w:type="dxa"/>
            <w:shd w:val="clear" w:color="auto" w:fill="FFFF00"/>
          </w:tcPr>
          <w:p w14:paraId="31E81EDE" w14:textId="77777777" w:rsidR="00EC4295" w:rsidRDefault="00EC4295" w:rsidP="000F3613">
            <w:pPr>
              <w:jc w:val="both"/>
            </w:pPr>
            <w:r>
              <w:t>Řešení pro zálohování má správu klíčů pro šifrování na straně zálohovacího serveru.</w:t>
            </w:r>
          </w:p>
          <w:p w14:paraId="599CB403" w14:textId="30F4F979" w:rsidR="00340213" w:rsidRPr="00814579" w:rsidRDefault="00EC4295" w:rsidP="000F3613">
            <w:pPr>
              <w:jc w:val="both"/>
            </w:pPr>
            <w:r>
              <w:t xml:space="preserve">IBM </w:t>
            </w:r>
            <w:proofErr w:type="spellStart"/>
            <w:r>
              <w:t>Storage</w:t>
            </w:r>
            <w:proofErr w:type="spellEnd"/>
            <w:r>
              <w:t xml:space="preserve"> </w:t>
            </w:r>
            <w:proofErr w:type="spellStart"/>
            <w:r>
              <w:t>Protect</w:t>
            </w:r>
            <w:proofErr w:type="spellEnd"/>
            <w:r>
              <w:t xml:space="preserve"> podporuje </w:t>
            </w:r>
            <w:proofErr w:type="spellStart"/>
            <w:r>
              <w:t>šiforvání</w:t>
            </w:r>
            <w:proofErr w:type="spellEnd"/>
            <w:r>
              <w:t xml:space="preserve"> zálohovaných dat, data jsou šifrována technologií </w:t>
            </w:r>
            <w:proofErr w:type="spellStart"/>
            <w:r>
              <w:t>Advanced</w:t>
            </w:r>
            <w:proofErr w:type="spellEnd"/>
            <w:r>
              <w:t xml:space="preserve"> </w:t>
            </w:r>
            <w:proofErr w:type="spellStart"/>
            <w:r>
              <w:t>Encryption</w:t>
            </w:r>
            <w:proofErr w:type="spellEnd"/>
            <w:r>
              <w:t xml:space="preserve"> Standard (AES) 128-bit nebo 256-bit. Data mohou být šifrovaná na klientu, tak i na serveru před jejich uložením. Klíče jsou centrálně uloženy na straně SP </w:t>
            </w:r>
            <w:r>
              <w:lastRenderedPageBreak/>
              <w:t>serveru v tzv. certifikační databázi.</w:t>
            </w:r>
          </w:p>
        </w:tc>
      </w:tr>
      <w:tr w:rsidR="00340213" w:rsidRPr="00814579" w14:paraId="336F4091"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12" w:type="dxa"/>
            <w:shd w:val="clear" w:color="auto" w:fill="auto"/>
          </w:tcPr>
          <w:p w14:paraId="3F6F043A" w14:textId="77777777" w:rsidR="00340213" w:rsidRPr="00814579" w:rsidRDefault="00340213" w:rsidP="00340213">
            <w:pPr>
              <w:pStyle w:val="Odstavecseseznamem"/>
              <w:numPr>
                <w:ilvl w:val="0"/>
                <w:numId w:val="16"/>
              </w:numPr>
              <w:spacing w:after="0" w:line="240" w:lineRule="auto"/>
              <w:jc w:val="both"/>
            </w:pPr>
          </w:p>
        </w:tc>
        <w:tc>
          <w:tcPr>
            <w:tcW w:w="1688" w:type="dxa"/>
            <w:shd w:val="clear" w:color="auto" w:fill="auto"/>
          </w:tcPr>
          <w:p w14:paraId="2101F9E4" w14:textId="4AFB82E3" w:rsidR="00340213" w:rsidRPr="00814579" w:rsidRDefault="00340213" w:rsidP="00340213">
            <w:r>
              <w:t>Redukce dat</w:t>
            </w:r>
          </w:p>
        </w:tc>
        <w:tc>
          <w:tcPr>
            <w:tcW w:w="3544" w:type="dxa"/>
            <w:shd w:val="clear" w:color="auto" w:fill="auto"/>
          </w:tcPr>
          <w:p w14:paraId="63DC6AFB" w14:textId="04CE9579" w:rsidR="00340213" w:rsidRPr="007416A2" w:rsidRDefault="00340213" w:rsidP="00340213">
            <w:pPr>
              <w:pStyle w:val="Odstavecseseznamem"/>
              <w:numPr>
                <w:ilvl w:val="0"/>
                <w:numId w:val="5"/>
              </w:numPr>
              <w:jc w:val="both"/>
            </w:pPr>
            <w:r w:rsidRPr="007416A2">
              <w:t xml:space="preserve">Řešení musí obsahovat </w:t>
            </w:r>
            <w:proofErr w:type="spellStart"/>
            <w:r w:rsidRPr="007416A2">
              <w:t>deduplikaci</w:t>
            </w:r>
            <w:proofErr w:type="spellEnd"/>
            <w:r w:rsidRPr="007416A2">
              <w:t xml:space="preserve"> a komprimaci.; </w:t>
            </w:r>
          </w:p>
        </w:tc>
        <w:tc>
          <w:tcPr>
            <w:tcW w:w="1134" w:type="dxa"/>
            <w:shd w:val="clear" w:color="auto" w:fill="FFFF00"/>
          </w:tcPr>
          <w:p w14:paraId="2BD4C74F" w14:textId="2543ACC7" w:rsidR="00340213" w:rsidRPr="00814579" w:rsidRDefault="00340213" w:rsidP="00340213">
            <w:r w:rsidRPr="009F236A">
              <w:t>ANO</w:t>
            </w:r>
          </w:p>
        </w:tc>
        <w:tc>
          <w:tcPr>
            <w:tcW w:w="2268" w:type="dxa"/>
            <w:shd w:val="clear" w:color="auto" w:fill="FFFF00"/>
          </w:tcPr>
          <w:p w14:paraId="1A010025" w14:textId="0BA17EC8" w:rsidR="00340213" w:rsidRPr="00814579" w:rsidRDefault="00EC4295" w:rsidP="000F3613">
            <w:pPr>
              <w:jc w:val="both"/>
            </w:pPr>
            <w:r w:rsidRPr="00EC4295">
              <w:t xml:space="preserve">Řešení pro zálohování disponuje inline </w:t>
            </w:r>
            <w:proofErr w:type="spellStart"/>
            <w:r w:rsidRPr="00EC4295">
              <w:t>deduplikací</w:t>
            </w:r>
            <w:proofErr w:type="spellEnd"/>
            <w:r w:rsidRPr="00EC4295">
              <w:t xml:space="preserve"> a komprimací jak na serverové </w:t>
            </w:r>
            <w:proofErr w:type="gramStart"/>
            <w:r w:rsidRPr="00EC4295">
              <w:t>straně</w:t>
            </w:r>
            <w:proofErr w:type="gramEnd"/>
            <w:r w:rsidRPr="00EC4295">
              <w:t xml:space="preserve"> tak na klientské straně.</w:t>
            </w:r>
          </w:p>
        </w:tc>
      </w:tr>
      <w:tr w:rsidR="00340213" w:rsidRPr="00814579" w14:paraId="07029331"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12" w:type="dxa"/>
            <w:shd w:val="clear" w:color="auto" w:fill="auto"/>
          </w:tcPr>
          <w:p w14:paraId="1CAEA098" w14:textId="77777777" w:rsidR="00340213" w:rsidRPr="00814579" w:rsidRDefault="00340213" w:rsidP="00340213">
            <w:pPr>
              <w:pStyle w:val="Odstavecseseznamem"/>
              <w:numPr>
                <w:ilvl w:val="0"/>
                <w:numId w:val="16"/>
              </w:numPr>
              <w:spacing w:after="0" w:line="240" w:lineRule="auto"/>
              <w:jc w:val="both"/>
            </w:pPr>
          </w:p>
        </w:tc>
        <w:tc>
          <w:tcPr>
            <w:tcW w:w="1688" w:type="dxa"/>
            <w:shd w:val="clear" w:color="auto" w:fill="auto"/>
          </w:tcPr>
          <w:p w14:paraId="7253B7FD" w14:textId="343E489B" w:rsidR="00340213" w:rsidRPr="00814579" w:rsidRDefault="00340213" w:rsidP="00340213">
            <w:r>
              <w:t>Provozní a výkonnostní monitoring</w:t>
            </w:r>
          </w:p>
        </w:tc>
        <w:tc>
          <w:tcPr>
            <w:tcW w:w="3544" w:type="dxa"/>
            <w:shd w:val="clear" w:color="auto" w:fill="auto"/>
          </w:tcPr>
          <w:p w14:paraId="250827F5" w14:textId="0DCC80F9" w:rsidR="00340213" w:rsidRPr="007416A2" w:rsidRDefault="00340213" w:rsidP="00340213">
            <w:pPr>
              <w:pStyle w:val="Odstavecseseznamem"/>
              <w:numPr>
                <w:ilvl w:val="0"/>
                <w:numId w:val="5"/>
              </w:numPr>
              <w:jc w:val="both"/>
            </w:pPr>
            <w:r w:rsidRPr="007416A2">
              <w:t>Řešení musí poskytovat reporting a centrální správu.</w:t>
            </w:r>
          </w:p>
        </w:tc>
        <w:tc>
          <w:tcPr>
            <w:tcW w:w="1134" w:type="dxa"/>
            <w:shd w:val="clear" w:color="auto" w:fill="FFFF00"/>
          </w:tcPr>
          <w:p w14:paraId="49D6CBF3" w14:textId="5B04B45A" w:rsidR="00340213" w:rsidRPr="00814579" w:rsidRDefault="00340213" w:rsidP="00340213">
            <w:r w:rsidRPr="009F236A">
              <w:t>ANO</w:t>
            </w:r>
          </w:p>
        </w:tc>
        <w:tc>
          <w:tcPr>
            <w:tcW w:w="2268" w:type="dxa"/>
            <w:shd w:val="clear" w:color="auto" w:fill="FFFF00"/>
          </w:tcPr>
          <w:p w14:paraId="44F1B03B" w14:textId="146F22D3" w:rsidR="00340213" w:rsidRPr="00814579" w:rsidRDefault="00EC4295" w:rsidP="000F3613">
            <w:pPr>
              <w:jc w:val="both"/>
            </w:pPr>
            <w:r w:rsidRPr="00EC4295">
              <w:t xml:space="preserve">Řešení pro zálohování má reporting a </w:t>
            </w:r>
            <w:proofErr w:type="spellStart"/>
            <w:r w:rsidRPr="00EC4295">
              <w:t>cetrální</w:t>
            </w:r>
            <w:proofErr w:type="spellEnd"/>
            <w:r w:rsidRPr="00EC4295">
              <w:t xml:space="preserve"> správu je možné zajistit nástrojem SP </w:t>
            </w:r>
            <w:proofErr w:type="spellStart"/>
            <w:r w:rsidRPr="00EC4295">
              <w:t>Operation</w:t>
            </w:r>
            <w:proofErr w:type="spellEnd"/>
            <w:r w:rsidRPr="00EC4295">
              <w:t xml:space="preserve"> Center, který je součásti dodávky.</w:t>
            </w:r>
          </w:p>
        </w:tc>
      </w:tr>
      <w:tr w:rsidR="00EC4295" w:rsidRPr="00814579" w14:paraId="23B0EF0D"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4"/>
          <w:jc w:val="center"/>
        </w:trPr>
        <w:tc>
          <w:tcPr>
            <w:tcW w:w="712" w:type="dxa"/>
            <w:vMerge w:val="restart"/>
            <w:shd w:val="clear" w:color="auto" w:fill="auto"/>
          </w:tcPr>
          <w:p w14:paraId="712FF5C8" w14:textId="77777777" w:rsidR="00EC4295" w:rsidRPr="00814579" w:rsidRDefault="00EC4295" w:rsidP="00EC4295">
            <w:pPr>
              <w:pStyle w:val="Odstavecseseznamem"/>
              <w:numPr>
                <w:ilvl w:val="0"/>
                <w:numId w:val="16"/>
              </w:numPr>
              <w:spacing w:after="0" w:line="240" w:lineRule="auto"/>
              <w:jc w:val="both"/>
            </w:pPr>
          </w:p>
        </w:tc>
        <w:tc>
          <w:tcPr>
            <w:tcW w:w="1688" w:type="dxa"/>
            <w:vMerge w:val="restart"/>
            <w:shd w:val="clear" w:color="auto" w:fill="auto"/>
          </w:tcPr>
          <w:p w14:paraId="57F4FCDB" w14:textId="5B6C2E17" w:rsidR="00EC4295" w:rsidRDefault="00EC4295" w:rsidP="00EC4295">
            <w:r>
              <w:t>Záruka</w:t>
            </w:r>
          </w:p>
        </w:tc>
        <w:tc>
          <w:tcPr>
            <w:tcW w:w="3544" w:type="dxa"/>
            <w:shd w:val="clear" w:color="auto" w:fill="auto"/>
          </w:tcPr>
          <w:p w14:paraId="6C95397E" w14:textId="194EF859" w:rsidR="00EC4295" w:rsidRPr="00E42BA6" w:rsidRDefault="00EC4295" w:rsidP="00EC4295">
            <w:pPr>
              <w:pStyle w:val="Odstavecseseznamem"/>
              <w:numPr>
                <w:ilvl w:val="0"/>
                <w:numId w:val="5"/>
              </w:numPr>
              <w:rPr>
                <w:rFonts w:ascii="Calibri" w:hAnsi="Calibri" w:cs="Calibri"/>
              </w:rPr>
            </w:pPr>
            <w:r w:rsidRPr="007416A2">
              <w:rPr>
                <w:rFonts w:ascii="Calibri" w:hAnsi="Calibri" w:cs="Calibri"/>
              </w:rPr>
              <w:t>Podpora řešení a aktualizace po dobu 6 let</w:t>
            </w:r>
          </w:p>
        </w:tc>
        <w:tc>
          <w:tcPr>
            <w:tcW w:w="1134" w:type="dxa"/>
            <w:shd w:val="clear" w:color="auto" w:fill="FFFF00"/>
          </w:tcPr>
          <w:p w14:paraId="6FF3F2C5" w14:textId="75321959" w:rsidR="00EC4295" w:rsidRPr="00814579" w:rsidRDefault="00EC4295" w:rsidP="00EC4295">
            <w:r w:rsidRPr="009F236A">
              <w:t>ANO</w:t>
            </w:r>
          </w:p>
        </w:tc>
        <w:tc>
          <w:tcPr>
            <w:tcW w:w="2268" w:type="dxa"/>
            <w:shd w:val="clear" w:color="auto" w:fill="FFFF00"/>
          </w:tcPr>
          <w:p w14:paraId="33CB921B" w14:textId="2C0752D4" w:rsidR="00EC4295" w:rsidRPr="00814579" w:rsidRDefault="00EC4295" w:rsidP="000F3613">
            <w:pPr>
              <w:jc w:val="both"/>
            </w:pPr>
            <w:r w:rsidRPr="0083397E">
              <w:t>Nabízené SW komponenty mají podporu na 6let včetně předplacených aktualizací a nových verzí.</w:t>
            </w:r>
          </w:p>
        </w:tc>
      </w:tr>
      <w:tr w:rsidR="00EC4295" w:rsidRPr="00814579" w14:paraId="30D9975F"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6"/>
          <w:jc w:val="center"/>
        </w:trPr>
        <w:tc>
          <w:tcPr>
            <w:tcW w:w="712" w:type="dxa"/>
            <w:vMerge/>
            <w:shd w:val="clear" w:color="auto" w:fill="auto"/>
          </w:tcPr>
          <w:p w14:paraId="3ED8715E" w14:textId="77777777" w:rsidR="00EC4295" w:rsidRPr="00814579" w:rsidRDefault="00EC4295" w:rsidP="00EC4295">
            <w:pPr>
              <w:pStyle w:val="Odstavecseseznamem"/>
              <w:numPr>
                <w:ilvl w:val="0"/>
                <w:numId w:val="16"/>
              </w:numPr>
              <w:spacing w:after="0" w:line="240" w:lineRule="auto"/>
              <w:jc w:val="both"/>
            </w:pPr>
          </w:p>
        </w:tc>
        <w:tc>
          <w:tcPr>
            <w:tcW w:w="1688" w:type="dxa"/>
            <w:vMerge/>
            <w:shd w:val="clear" w:color="auto" w:fill="auto"/>
          </w:tcPr>
          <w:p w14:paraId="1081EE61" w14:textId="77777777" w:rsidR="00EC4295" w:rsidRDefault="00EC4295" w:rsidP="00EC4295"/>
        </w:tc>
        <w:tc>
          <w:tcPr>
            <w:tcW w:w="3544" w:type="dxa"/>
            <w:shd w:val="clear" w:color="auto" w:fill="auto"/>
          </w:tcPr>
          <w:p w14:paraId="63A2C0CC" w14:textId="0A06A787" w:rsidR="00EC4295" w:rsidRPr="00E42BA6" w:rsidRDefault="00EC4295" w:rsidP="00EC4295">
            <w:pPr>
              <w:pStyle w:val="Odstavecseseznamem"/>
              <w:numPr>
                <w:ilvl w:val="0"/>
                <w:numId w:val="5"/>
              </w:numPr>
              <w:rPr>
                <w:rFonts w:ascii="Calibri" w:hAnsi="Calibri" w:cs="Calibri"/>
              </w:rPr>
            </w:pPr>
            <w:r w:rsidRPr="007416A2">
              <w:rPr>
                <w:rFonts w:ascii="Calibri" w:hAnsi="Calibri" w:cs="Calibri"/>
              </w:rPr>
              <w:t>Komunikace výhradně v českém jazyce</w:t>
            </w:r>
          </w:p>
        </w:tc>
        <w:tc>
          <w:tcPr>
            <w:tcW w:w="1134" w:type="dxa"/>
            <w:shd w:val="clear" w:color="auto" w:fill="FFFF00"/>
          </w:tcPr>
          <w:p w14:paraId="75CB4FD6" w14:textId="5F8D602A" w:rsidR="00EC4295" w:rsidRPr="00814579" w:rsidRDefault="00EC4295" w:rsidP="00EC4295">
            <w:r w:rsidRPr="009F236A">
              <w:t>ANO</w:t>
            </w:r>
          </w:p>
        </w:tc>
        <w:tc>
          <w:tcPr>
            <w:tcW w:w="2268" w:type="dxa"/>
            <w:shd w:val="clear" w:color="auto" w:fill="FFFF00"/>
          </w:tcPr>
          <w:p w14:paraId="13C2BD01" w14:textId="400F5784" w:rsidR="00EC4295" w:rsidRPr="00814579" w:rsidRDefault="00EC4295" w:rsidP="000F3613">
            <w:pPr>
              <w:spacing w:after="0"/>
              <w:jc w:val="both"/>
            </w:pPr>
            <w:r w:rsidRPr="0083397E">
              <w:t>Komunikace s podporou je výhradně v českém jazyce.</w:t>
            </w:r>
          </w:p>
        </w:tc>
      </w:tr>
      <w:tr w:rsidR="00EC4295" w:rsidRPr="00814579" w14:paraId="30E8E2D1" w14:textId="77777777" w:rsidTr="0071761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9"/>
          <w:jc w:val="center"/>
        </w:trPr>
        <w:tc>
          <w:tcPr>
            <w:tcW w:w="712" w:type="dxa"/>
            <w:vMerge/>
            <w:shd w:val="clear" w:color="auto" w:fill="auto"/>
          </w:tcPr>
          <w:p w14:paraId="7A586C6D" w14:textId="77777777" w:rsidR="00EC4295" w:rsidRPr="00814579" w:rsidRDefault="00EC4295" w:rsidP="00EC4295">
            <w:pPr>
              <w:pStyle w:val="Odstavecseseznamem"/>
              <w:numPr>
                <w:ilvl w:val="0"/>
                <w:numId w:val="16"/>
              </w:numPr>
              <w:spacing w:after="0" w:line="240" w:lineRule="auto"/>
              <w:jc w:val="both"/>
            </w:pPr>
          </w:p>
        </w:tc>
        <w:tc>
          <w:tcPr>
            <w:tcW w:w="1688" w:type="dxa"/>
            <w:vMerge/>
            <w:shd w:val="clear" w:color="auto" w:fill="auto"/>
          </w:tcPr>
          <w:p w14:paraId="2D447D4F" w14:textId="77777777" w:rsidR="00EC4295" w:rsidRDefault="00EC4295" w:rsidP="00EC4295"/>
        </w:tc>
        <w:tc>
          <w:tcPr>
            <w:tcW w:w="3544" w:type="dxa"/>
            <w:shd w:val="clear" w:color="auto" w:fill="auto"/>
          </w:tcPr>
          <w:p w14:paraId="37880A8E" w14:textId="77777777" w:rsidR="00EC4295" w:rsidRPr="007416A2" w:rsidRDefault="00EC4295" w:rsidP="00EC4295">
            <w:pPr>
              <w:pStyle w:val="Odstavecseseznamem"/>
              <w:numPr>
                <w:ilvl w:val="0"/>
                <w:numId w:val="5"/>
              </w:numPr>
              <w:jc w:val="both"/>
              <w:rPr>
                <w:rFonts w:ascii="Calibri" w:hAnsi="Calibri" w:cs="Calibri"/>
              </w:rPr>
            </w:pPr>
            <w:r w:rsidRPr="007416A2">
              <w:rPr>
                <w:rFonts w:ascii="Calibri" w:hAnsi="Calibri" w:cs="Calibri"/>
              </w:rPr>
              <w:t>Záruku garantuje přímo výrobce zařízení</w:t>
            </w:r>
          </w:p>
        </w:tc>
        <w:tc>
          <w:tcPr>
            <w:tcW w:w="1134" w:type="dxa"/>
            <w:shd w:val="clear" w:color="auto" w:fill="FFFF00"/>
          </w:tcPr>
          <w:p w14:paraId="7909AEAB" w14:textId="5023CD94" w:rsidR="00EC4295" w:rsidRPr="00814579" w:rsidRDefault="00EC4295" w:rsidP="00EC4295">
            <w:r w:rsidRPr="009F236A">
              <w:t>ANO</w:t>
            </w:r>
          </w:p>
        </w:tc>
        <w:tc>
          <w:tcPr>
            <w:tcW w:w="2268" w:type="dxa"/>
            <w:shd w:val="clear" w:color="auto" w:fill="FFFF00"/>
          </w:tcPr>
          <w:p w14:paraId="037EC219" w14:textId="574E9C9D" w:rsidR="00EC4295" w:rsidRPr="00814579" w:rsidRDefault="00EC4295" w:rsidP="000F3613">
            <w:pPr>
              <w:jc w:val="both"/>
            </w:pPr>
            <w:r w:rsidRPr="0083397E">
              <w:t>Záruka je garantována výrobcem SW IBM.</w:t>
            </w:r>
          </w:p>
        </w:tc>
      </w:tr>
    </w:tbl>
    <w:bookmarkEnd w:id="145"/>
    <w:p w14:paraId="3785BBBD" w14:textId="426A8C40" w:rsidR="00A20C46" w:rsidRDefault="00784B53" w:rsidP="00784B53">
      <w:pPr>
        <w:pStyle w:val="Titulek"/>
        <w:jc w:val="center"/>
      </w:pPr>
      <w:r>
        <w:t xml:space="preserve">Tabulka </w:t>
      </w:r>
      <w:fldSimple w:instr=" SEQ Tabulka \* ARABIC ">
        <w:r w:rsidR="008157DB">
          <w:rPr>
            <w:noProof/>
          </w:rPr>
          <w:t>27</w:t>
        </w:r>
      </w:fldSimple>
      <w:r>
        <w:t xml:space="preserve"> - SW pro zálohování</w:t>
      </w:r>
    </w:p>
    <w:p w14:paraId="0D1F2351" w14:textId="1A7142B3" w:rsidR="00523929" w:rsidRDefault="008311E0" w:rsidP="00523929">
      <w:pPr>
        <w:spacing w:after="120"/>
        <w:jc w:val="both"/>
      </w:pPr>
      <w:r w:rsidRPr="008311E0">
        <w:t>Objednatel</w:t>
      </w:r>
      <w:r w:rsidR="00523929">
        <w:t xml:space="preserve"> si je vědom složitosti licenčních podmínek a metrik u aktuálně nabízených SW pro řízení a tvorbu záloh. </w:t>
      </w:r>
      <w:r>
        <w:t>Objednatel</w:t>
      </w:r>
      <w:r w:rsidR="00523929">
        <w:t xml:space="preserve"> proto</w:t>
      </w:r>
      <w:r w:rsidR="00523929" w:rsidRPr="00814579">
        <w:t xml:space="preserve"> poskytuje údaje o objemu zálohovaných dat (tzv. Front-End data) a objem dat uložených v zálohovacím řešení s ohledem na použité retenční doby a dosahovanou </w:t>
      </w:r>
      <w:proofErr w:type="spellStart"/>
      <w:r w:rsidR="00523929" w:rsidRPr="00814579">
        <w:t>deduplikaci</w:t>
      </w:r>
      <w:proofErr w:type="spellEnd"/>
      <w:r w:rsidR="00523929" w:rsidRPr="00814579">
        <w:t xml:space="preserve"> (tzv. </w:t>
      </w:r>
      <w:proofErr w:type="spellStart"/>
      <w:r w:rsidR="00523929" w:rsidRPr="00814579">
        <w:t>Back</w:t>
      </w:r>
      <w:proofErr w:type="spellEnd"/>
      <w:r w:rsidR="00523929" w:rsidRPr="00814579">
        <w:t xml:space="preserve">-End data). </w:t>
      </w:r>
    </w:p>
    <w:p w14:paraId="7E9A8B20" w14:textId="77777777" w:rsidR="00523929" w:rsidRPr="00856147" w:rsidRDefault="00523929" w:rsidP="00523929">
      <w:pPr>
        <w:spacing w:after="120"/>
        <w:jc w:val="both"/>
      </w:pPr>
      <w:r w:rsidRPr="00523929">
        <w:rPr>
          <w:u w:val="single"/>
        </w:rPr>
        <w:t xml:space="preserve">S ohledem na komplexnost a očekávané výrazné změny počtu instancí, použitých procesorů pro jednotlivá prostředí v průběhu </w:t>
      </w:r>
      <w:proofErr w:type="gramStart"/>
      <w:r w:rsidRPr="00523929">
        <w:rPr>
          <w:u w:val="single"/>
        </w:rPr>
        <w:t>6-ti</w:t>
      </w:r>
      <w:proofErr w:type="gramEnd"/>
      <w:r w:rsidRPr="00523929">
        <w:rPr>
          <w:u w:val="single"/>
        </w:rPr>
        <w:t xml:space="preserve"> let není licenční mechanismus na bázi počtu CPU, typu řešení nebo počtu instancí realizovatelný.</w:t>
      </w:r>
    </w:p>
    <w:p w14:paraId="09D84D61" w14:textId="6D209550" w:rsidR="00523929" w:rsidRDefault="00523929" w:rsidP="00523929">
      <w:pPr>
        <w:spacing w:after="120"/>
        <w:jc w:val="both"/>
      </w:pPr>
      <w:r>
        <w:t xml:space="preserve">Z tohoto důvodu si </w:t>
      </w:r>
      <w:r w:rsidR="00634259">
        <w:t>Dodavatel</w:t>
      </w:r>
      <w:r w:rsidRPr="00814579">
        <w:t xml:space="preserve"> </w:t>
      </w:r>
      <w:r>
        <w:t>může</w:t>
      </w:r>
      <w:r w:rsidRPr="00814579">
        <w:t xml:space="preserve"> zvol</w:t>
      </w:r>
      <w:r>
        <w:t>it</w:t>
      </w:r>
      <w:r w:rsidRPr="00814579">
        <w:t xml:space="preserve"> vhodnější z uvedených </w:t>
      </w:r>
      <w:r>
        <w:t>F</w:t>
      </w:r>
      <w:r w:rsidRPr="00814579">
        <w:t>ront-</w:t>
      </w:r>
      <w:r>
        <w:t>E</w:t>
      </w:r>
      <w:r w:rsidRPr="00814579">
        <w:t xml:space="preserve">nd a </w:t>
      </w:r>
      <w:proofErr w:type="spellStart"/>
      <w:r>
        <w:t>B</w:t>
      </w:r>
      <w:r w:rsidRPr="00814579">
        <w:t>ack</w:t>
      </w:r>
      <w:proofErr w:type="spellEnd"/>
      <w:r w:rsidRPr="00814579">
        <w:t>-</w:t>
      </w:r>
      <w:r>
        <w:t>E</w:t>
      </w:r>
      <w:r w:rsidRPr="00814579">
        <w:t xml:space="preserve">nd licenčních metrik pro </w:t>
      </w:r>
      <w:r>
        <w:t xml:space="preserve">jím </w:t>
      </w:r>
      <w:r w:rsidRPr="00814579">
        <w:t xml:space="preserve">navržený zálohovací </w:t>
      </w:r>
      <w:r>
        <w:t>SW.</w:t>
      </w:r>
    </w:p>
    <w:p w14:paraId="2CAAE2E5" w14:textId="0D83316B" w:rsidR="00D62A22" w:rsidRPr="00D62A22" w:rsidRDefault="003A20CC" w:rsidP="00D62A22">
      <w:pPr>
        <w:pStyle w:val="Nadpis4"/>
        <w:spacing w:after="240"/>
        <w:ind w:left="862" w:hanging="862"/>
        <w:rPr>
          <w:i w:val="0"/>
          <w:iCs w:val="0"/>
          <w:sz w:val="32"/>
          <w:szCs w:val="32"/>
        </w:rPr>
      </w:pPr>
      <w:bookmarkStart w:id="146" w:name="_Toc177708975"/>
      <w:bookmarkStart w:id="147" w:name="_Toc201050436"/>
      <w:r w:rsidRPr="006F60B2">
        <w:rPr>
          <w:i w:val="0"/>
          <w:iCs w:val="0"/>
          <w:sz w:val="32"/>
          <w:szCs w:val="32"/>
        </w:rPr>
        <w:t xml:space="preserve">Správa klonovacích (hardwarový </w:t>
      </w:r>
      <w:proofErr w:type="spellStart"/>
      <w:r w:rsidRPr="006F60B2">
        <w:rPr>
          <w:i w:val="0"/>
          <w:iCs w:val="0"/>
          <w:sz w:val="32"/>
          <w:szCs w:val="32"/>
        </w:rPr>
        <w:t>snapshot</w:t>
      </w:r>
      <w:proofErr w:type="spellEnd"/>
      <w:r w:rsidRPr="006F60B2">
        <w:rPr>
          <w:i w:val="0"/>
          <w:iCs w:val="0"/>
          <w:sz w:val="32"/>
          <w:szCs w:val="32"/>
        </w:rPr>
        <w:t>) funkcí</w:t>
      </w:r>
      <w:bookmarkEnd w:id="146"/>
      <w:bookmarkEnd w:id="147"/>
      <w:r w:rsidRPr="006F60B2">
        <w:rPr>
          <w:i w:val="0"/>
          <w:iCs w:val="0"/>
          <w:sz w:val="32"/>
          <w:szCs w:val="32"/>
        </w:rPr>
        <w:t xml:space="preserve"> </w:t>
      </w:r>
    </w:p>
    <w:tbl>
      <w:tblPr>
        <w:tblW w:w="9072" w:type="dxa"/>
        <w:tblInd w:w="-10" w:type="dxa"/>
        <w:tblLayout w:type="fixed"/>
        <w:tblCellMar>
          <w:left w:w="70" w:type="dxa"/>
          <w:right w:w="70" w:type="dxa"/>
        </w:tblCellMar>
        <w:tblLook w:val="04A0" w:firstRow="1" w:lastRow="0" w:firstColumn="1" w:lastColumn="0" w:noHBand="0" w:noVBand="1"/>
      </w:tblPr>
      <w:tblGrid>
        <w:gridCol w:w="851"/>
        <w:gridCol w:w="3402"/>
        <w:gridCol w:w="2835"/>
        <w:gridCol w:w="1984"/>
      </w:tblGrid>
      <w:tr w:rsidR="0063277F" w:rsidRPr="00155416" w14:paraId="071F5CA2" w14:textId="77777777" w:rsidTr="00EA5C98">
        <w:trPr>
          <w:cantSplit/>
          <w:trHeight w:val="375"/>
        </w:trPr>
        <w:tc>
          <w:tcPr>
            <w:tcW w:w="9072" w:type="dxa"/>
            <w:gridSpan w:val="4"/>
            <w:tcBorders>
              <w:top w:val="single" w:sz="8" w:space="0" w:color="auto"/>
              <w:left w:val="single" w:sz="8" w:space="0" w:color="auto"/>
              <w:bottom w:val="single" w:sz="8" w:space="0" w:color="auto"/>
              <w:right w:val="single" w:sz="8" w:space="0" w:color="000000"/>
            </w:tcBorders>
            <w:shd w:val="clear" w:color="000000" w:fill="006600"/>
            <w:vAlign w:val="center"/>
            <w:hideMark/>
          </w:tcPr>
          <w:p w14:paraId="5E809D4C" w14:textId="6C59203C" w:rsidR="0063277F" w:rsidRPr="00155416" w:rsidRDefault="00B103B8" w:rsidP="00EA5C98">
            <w:pPr>
              <w:rPr>
                <w:rFonts w:ascii="Verdana" w:eastAsia="Times New Roman" w:hAnsi="Verdana" w:cs="Times New Roman"/>
                <w:b/>
                <w:bCs/>
                <w:color w:val="000000"/>
                <w:sz w:val="28"/>
                <w:szCs w:val="28"/>
                <w:lang w:eastAsia="cs-CZ"/>
              </w:rPr>
            </w:pPr>
            <w:r>
              <w:rPr>
                <w:rFonts w:ascii="Verdana" w:eastAsia="Times New Roman" w:hAnsi="Verdana" w:cs="Times New Roman"/>
                <w:b/>
                <w:bCs/>
                <w:color w:val="000000"/>
                <w:sz w:val="28"/>
                <w:szCs w:val="28"/>
                <w:lang w:eastAsia="cs-CZ"/>
              </w:rPr>
              <w:t xml:space="preserve">SW pro </w:t>
            </w:r>
            <w:r w:rsidR="008157DB">
              <w:rPr>
                <w:rFonts w:ascii="Verdana" w:eastAsia="Times New Roman" w:hAnsi="Verdana" w:cs="Times New Roman"/>
                <w:b/>
                <w:bCs/>
                <w:color w:val="000000"/>
                <w:sz w:val="28"/>
                <w:szCs w:val="28"/>
                <w:lang w:eastAsia="cs-CZ"/>
              </w:rPr>
              <w:t>správu klonovacích funkcí</w:t>
            </w:r>
          </w:p>
        </w:tc>
      </w:tr>
      <w:tr w:rsidR="0063277F" w:rsidRPr="00155416" w14:paraId="3873FDC7" w14:textId="77777777" w:rsidTr="00EA5C98">
        <w:trPr>
          <w:cantSplit/>
          <w:trHeight w:val="415"/>
        </w:trPr>
        <w:tc>
          <w:tcPr>
            <w:tcW w:w="851" w:type="dxa"/>
            <w:tcBorders>
              <w:top w:val="nil"/>
              <w:left w:val="single" w:sz="8" w:space="0" w:color="auto"/>
              <w:bottom w:val="single" w:sz="8" w:space="0" w:color="auto"/>
              <w:right w:val="single" w:sz="8" w:space="0" w:color="auto"/>
            </w:tcBorders>
            <w:shd w:val="clear" w:color="000000" w:fill="006600"/>
            <w:vAlign w:val="center"/>
            <w:hideMark/>
          </w:tcPr>
          <w:p w14:paraId="5931552B" w14:textId="77777777" w:rsidR="0063277F" w:rsidRPr="00155416" w:rsidRDefault="0063277F" w:rsidP="00EA5C98">
            <w:pPr>
              <w:jc w:val="both"/>
              <w:rPr>
                <w:rFonts w:ascii="Calibri" w:eastAsia="Times New Roman" w:hAnsi="Calibri" w:cs="Times New Roman"/>
                <w:b/>
                <w:bCs/>
                <w:color w:val="000000"/>
                <w:lang w:eastAsia="cs-CZ"/>
              </w:rPr>
            </w:pPr>
            <w:r w:rsidRPr="00155416">
              <w:rPr>
                <w:rFonts w:ascii="Calibri" w:eastAsia="Times New Roman" w:hAnsi="Calibri" w:cs="Times New Roman"/>
                <w:b/>
                <w:bCs/>
                <w:color w:val="000000"/>
                <w:lang w:eastAsia="cs-CZ"/>
              </w:rPr>
              <w:t>Číslo</w:t>
            </w:r>
          </w:p>
        </w:tc>
        <w:tc>
          <w:tcPr>
            <w:tcW w:w="3402" w:type="dxa"/>
            <w:tcBorders>
              <w:top w:val="nil"/>
              <w:left w:val="nil"/>
              <w:bottom w:val="single" w:sz="8" w:space="0" w:color="auto"/>
              <w:right w:val="single" w:sz="8" w:space="0" w:color="auto"/>
            </w:tcBorders>
            <w:shd w:val="clear" w:color="000000" w:fill="006600"/>
            <w:vAlign w:val="center"/>
            <w:hideMark/>
          </w:tcPr>
          <w:p w14:paraId="549D33CD" w14:textId="77777777" w:rsidR="0063277F" w:rsidRPr="00155416" w:rsidRDefault="0063277F"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Název komponenty</w:t>
            </w:r>
          </w:p>
        </w:tc>
        <w:tc>
          <w:tcPr>
            <w:tcW w:w="2835" w:type="dxa"/>
            <w:tcBorders>
              <w:top w:val="nil"/>
              <w:left w:val="nil"/>
              <w:bottom w:val="single" w:sz="8" w:space="0" w:color="auto"/>
              <w:right w:val="single" w:sz="8" w:space="0" w:color="auto"/>
            </w:tcBorders>
            <w:shd w:val="clear" w:color="000000" w:fill="006600"/>
            <w:vAlign w:val="center"/>
            <w:hideMark/>
          </w:tcPr>
          <w:p w14:paraId="2DD92FDE" w14:textId="77777777" w:rsidR="0063277F" w:rsidRPr="00155416" w:rsidRDefault="0063277F"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 xml:space="preserve">Part </w:t>
            </w:r>
            <w:proofErr w:type="spellStart"/>
            <w:r w:rsidRPr="00155416">
              <w:rPr>
                <w:rFonts w:ascii="Verdana" w:eastAsia="Times New Roman" w:hAnsi="Verdana" w:cs="Times New Roman"/>
                <w:b/>
                <w:bCs/>
                <w:color w:val="000000"/>
                <w:sz w:val="18"/>
                <w:szCs w:val="18"/>
                <w:lang w:eastAsia="cs-CZ"/>
              </w:rPr>
              <w:t>number</w:t>
            </w:r>
            <w:proofErr w:type="spellEnd"/>
          </w:p>
        </w:tc>
        <w:tc>
          <w:tcPr>
            <w:tcW w:w="1984" w:type="dxa"/>
            <w:tcBorders>
              <w:top w:val="nil"/>
              <w:left w:val="nil"/>
              <w:bottom w:val="single" w:sz="8" w:space="0" w:color="auto"/>
              <w:right w:val="single" w:sz="8" w:space="0" w:color="auto"/>
            </w:tcBorders>
            <w:shd w:val="clear" w:color="000000" w:fill="006600"/>
            <w:vAlign w:val="center"/>
            <w:hideMark/>
          </w:tcPr>
          <w:p w14:paraId="000E1CD0" w14:textId="77777777" w:rsidR="0063277F" w:rsidRPr="00155416" w:rsidRDefault="0063277F"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Počet kusů</w:t>
            </w:r>
          </w:p>
        </w:tc>
      </w:tr>
      <w:tr w:rsidR="00340213" w:rsidRPr="00155416" w14:paraId="2D3E47BA" w14:textId="77777777" w:rsidTr="00340213">
        <w:trPr>
          <w:cantSplit/>
          <w:trHeight w:val="960"/>
        </w:trPr>
        <w:tc>
          <w:tcPr>
            <w:tcW w:w="851" w:type="dxa"/>
            <w:tcBorders>
              <w:top w:val="nil"/>
              <w:left w:val="single" w:sz="8" w:space="0" w:color="auto"/>
              <w:bottom w:val="single" w:sz="8" w:space="0" w:color="auto"/>
              <w:right w:val="single" w:sz="8" w:space="0" w:color="auto"/>
            </w:tcBorders>
            <w:shd w:val="clear" w:color="000000" w:fill="FFFF00"/>
            <w:vAlign w:val="center"/>
          </w:tcPr>
          <w:p w14:paraId="54DB8732" w14:textId="2418C798" w:rsidR="00340213" w:rsidRPr="00155416" w:rsidRDefault="00340213" w:rsidP="00340213">
            <w:pPr>
              <w:rPr>
                <w:rFonts w:ascii="Calibri" w:eastAsia="Times New Roman" w:hAnsi="Calibri" w:cs="Times New Roman"/>
                <w:color w:val="000000"/>
                <w:lang w:eastAsia="cs-CZ"/>
              </w:rPr>
            </w:pPr>
            <w:r w:rsidRPr="005F083C">
              <w:lastRenderedPageBreak/>
              <w:t>1</w:t>
            </w:r>
          </w:p>
        </w:tc>
        <w:tc>
          <w:tcPr>
            <w:tcW w:w="3402" w:type="dxa"/>
            <w:tcBorders>
              <w:top w:val="nil"/>
              <w:left w:val="nil"/>
              <w:bottom w:val="single" w:sz="8" w:space="0" w:color="auto"/>
              <w:right w:val="single" w:sz="8" w:space="0" w:color="auto"/>
            </w:tcBorders>
            <w:shd w:val="clear" w:color="000000" w:fill="FFFF00"/>
            <w:vAlign w:val="center"/>
          </w:tcPr>
          <w:p w14:paraId="04DE70B8" w14:textId="65ADD308" w:rsidR="00340213" w:rsidRPr="00155416" w:rsidRDefault="00340213" w:rsidP="00340213">
            <w:pPr>
              <w:rPr>
                <w:rFonts w:ascii="Calibri" w:eastAsia="Times New Roman" w:hAnsi="Calibri" w:cs="Times New Roman"/>
                <w:color w:val="000000"/>
                <w:lang w:eastAsia="cs-CZ"/>
              </w:rPr>
            </w:pPr>
            <w:r w:rsidRPr="005F083C">
              <w:t xml:space="preserve">IBM </w:t>
            </w:r>
            <w:proofErr w:type="spellStart"/>
            <w:r w:rsidRPr="005F083C">
              <w:t>Storage</w:t>
            </w:r>
            <w:proofErr w:type="spellEnd"/>
            <w:r w:rsidRPr="005F083C">
              <w:t xml:space="preserve"> </w:t>
            </w:r>
            <w:proofErr w:type="spellStart"/>
            <w:r w:rsidRPr="005F083C">
              <w:t>Defender</w:t>
            </w:r>
            <w:proofErr w:type="spellEnd"/>
            <w:r w:rsidRPr="005F083C">
              <w:t xml:space="preserve"> </w:t>
            </w:r>
            <w:proofErr w:type="spellStart"/>
            <w:r w:rsidRPr="005F083C">
              <w:t>Resource</w:t>
            </w:r>
            <w:proofErr w:type="spellEnd"/>
            <w:r w:rsidRPr="005F083C">
              <w:t xml:space="preserve"> Unit </w:t>
            </w:r>
            <w:proofErr w:type="spellStart"/>
            <w:r w:rsidRPr="005F083C">
              <w:t>Subscription</w:t>
            </w:r>
            <w:proofErr w:type="spellEnd"/>
            <w:r w:rsidRPr="005F083C">
              <w:t xml:space="preserve"> </w:t>
            </w:r>
            <w:proofErr w:type="spellStart"/>
            <w:r w:rsidRPr="005F083C">
              <w:t>License</w:t>
            </w:r>
            <w:proofErr w:type="spellEnd"/>
            <w:r w:rsidRPr="005F083C">
              <w:t xml:space="preserve"> per </w:t>
            </w:r>
            <w:proofErr w:type="spellStart"/>
            <w:r w:rsidRPr="005F083C">
              <w:t>Month</w:t>
            </w:r>
            <w:proofErr w:type="spellEnd"/>
          </w:p>
        </w:tc>
        <w:tc>
          <w:tcPr>
            <w:tcW w:w="2835" w:type="dxa"/>
            <w:tcBorders>
              <w:top w:val="nil"/>
              <w:left w:val="nil"/>
              <w:bottom w:val="single" w:sz="8" w:space="0" w:color="auto"/>
              <w:right w:val="single" w:sz="8" w:space="0" w:color="auto"/>
            </w:tcBorders>
            <w:shd w:val="clear" w:color="000000" w:fill="FFFF00"/>
            <w:vAlign w:val="center"/>
          </w:tcPr>
          <w:p w14:paraId="6496F75E" w14:textId="122D3BF6" w:rsidR="00340213" w:rsidRPr="00155416" w:rsidRDefault="00852B7C" w:rsidP="00340213">
            <w:pPr>
              <w:rPr>
                <w:rFonts w:ascii="Calibri" w:eastAsia="Times New Roman" w:hAnsi="Calibri" w:cs="Times New Roman"/>
                <w:color w:val="000000"/>
                <w:lang w:eastAsia="cs-CZ"/>
              </w:rPr>
            </w:pPr>
            <w:r>
              <w:t>XXXXX</w:t>
            </w:r>
          </w:p>
        </w:tc>
        <w:tc>
          <w:tcPr>
            <w:tcW w:w="1984" w:type="dxa"/>
            <w:tcBorders>
              <w:top w:val="nil"/>
              <w:left w:val="nil"/>
              <w:bottom w:val="single" w:sz="8" w:space="0" w:color="auto"/>
              <w:right w:val="single" w:sz="8" w:space="0" w:color="auto"/>
            </w:tcBorders>
            <w:shd w:val="clear" w:color="000000" w:fill="FFFF00"/>
            <w:vAlign w:val="center"/>
          </w:tcPr>
          <w:p w14:paraId="0E9CB7A7" w14:textId="3AC9594E" w:rsidR="00340213" w:rsidRPr="00155416" w:rsidRDefault="00CE753B" w:rsidP="00340213">
            <w:pPr>
              <w:keepNext/>
              <w:rPr>
                <w:rFonts w:ascii="Calibri" w:eastAsia="Times New Roman" w:hAnsi="Calibri" w:cs="Times New Roman"/>
                <w:color w:val="000000"/>
                <w:lang w:eastAsia="cs-CZ"/>
              </w:rPr>
            </w:pPr>
            <w:r>
              <w:t>8866</w:t>
            </w:r>
          </w:p>
        </w:tc>
      </w:tr>
    </w:tbl>
    <w:p w14:paraId="57B53A0B" w14:textId="5C65D707" w:rsidR="0063277F" w:rsidRDefault="00DC5350" w:rsidP="00C477BB">
      <w:pPr>
        <w:pStyle w:val="Titulek"/>
        <w:jc w:val="center"/>
      </w:pPr>
      <w:r>
        <w:t xml:space="preserve">Tabulka </w:t>
      </w:r>
      <w:fldSimple w:instr=" SEQ Tabulka \* ARABIC ">
        <w:r w:rsidR="008157DB">
          <w:rPr>
            <w:noProof/>
          </w:rPr>
          <w:t>28</w:t>
        </w:r>
      </w:fldSimple>
      <w:r>
        <w:t xml:space="preserve"> - Identifikaci komponenty HW </w:t>
      </w:r>
      <w:proofErr w:type="spellStart"/>
      <w:r>
        <w:t>snapshot</w:t>
      </w:r>
      <w:proofErr w:type="spellEnd"/>
    </w:p>
    <w:p w14:paraId="733E8F2F" w14:textId="77777777" w:rsidR="00717619" w:rsidRDefault="00717619" w:rsidP="00CE3C44">
      <w:pPr>
        <w:spacing w:before="240" w:after="240"/>
        <w:jc w:val="both"/>
      </w:pPr>
    </w:p>
    <w:p w14:paraId="53641D12" w14:textId="1008C506" w:rsidR="00CE3C44" w:rsidRDefault="008311E0" w:rsidP="00CE3C44">
      <w:pPr>
        <w:spacing w:before="240" w:after="240"/>
        <w:jc w:val="both"/>
      </w:pPr>
      <w:r>
        <w:t>Objednatel</w:t>
      </w:r>
      <w:r w:rsidR="00D62A22">
        <w:t xml:space="preserve"> požaduje</w:t>
      </w:r>
      <w:r w:rsidR="00D62A22" w:rsidRPr="0027537E">
        <w:t xml:space="preserve"> </w:t>
      </w:r>
      <w:r w:rsidR="00D62A22">
        <w:t>spolehlivé řešení, které zejména musí</w:t>
      </w:r>
      <w:r w:rsidR="00D62A22" w:rsidRPr="00076B3C">
        <w:t xml:space="preserve"> </w:t>
      </w:r>
      <w:r w:rsidR="00D62A22">
        <w:t>poskytovat</w:t>
      </w:r>
      <w:r w:rsidR="00D62A22" w:rsidRPr="00076B3C">
        <w:t xml:space="preserve"> tyto klíčové vlastnosti:</w:t>
      </w:r>
    </w:p>
    <w:tbl>
      <w:tblPr>
        <w:tblW w:w="9346" w:type="dxa"/>
        <w:tblLayout w:type="fixed"/>
        <w:tblCellMar>
          <w:left w:w="70" w:type="dxa"/>
          <w:right w:w="70" w:type="dxa"/>
        </w:tblCellMar>
        <w:tblLook w:val="04A0" w:firstRow="1" w:lastRow="0" w:firstColumn="1" w:lastColumn="0" w:noHBand="0" w:noVBand="1"/>
      </w:tblPr>
      <w:tblGrid>
        <w:gridCol w:w="712"/>
        <w:gridCol w:w="1830"/>
        <w:gridCol w:w="3402"/>
        <w:gridCol w:w="1134"/>
        <w:gridCol w:w="2268"/>
      </w:tblGrid>
      <w:tr w:rsidR="00D2133A" w:rsidRPr="00814579" w14:paraId="035666BD" w14:textId="77777777" w:rsidTr="00717619">
        <w:trPr>
          <w:trHeight w:val="375"/>
        </w:trPr>
        <w:tc>
          <w:tcPr>
            <w:tcW w:w="9346" w:type="dxa"/>
            <w:gridSpan w:val="5"/>
            <w:tcBorders>
              <w:top w:val="single" w:sz="8" w:space="0" w:color="auto"/>
              <w:left w:val="single" w:sz="8" w:space="0" w:color="auto"/>
              <w:bottom w:val="single" w:sz="8" w:space="0" w:color="auto"/>
              <w:right w:val="single" w:sz="8" w:space="0" w:color="000000"/>
            </w:tcBorders>
            <w:shd w:val="clear" w:color="auto" w:fill="006600"/>
          </w:tcPr>
          <w:p w14:paraId="46A00115" w14:textId="2A717534" w:rsidR="00D2133A" w:rsidRPr="00814579" w:rsidRDefault="00D2133A" w:rsidP="00EA5C98">
            <w:pPr>
              <w:rPr>
                <w:rFonts w:ascii="Verdana" w:eastAsia="Times New Roman" w:hAnsi="Verdana" w:cs="Times New Roman"/>
                <w:b/>
                <w:bCs/>
                <w:color w:val="000000"/>
                <w:sz w:val="28"/>
                <w:szCs w:val="28"/>
                <w:lang w:eastAsia="cs-CZ"/>
              </w:rPr>
            </w:pPr>
            <w:bookmarkStart w:id="148" w:name="_Hlk170223190"/>
            <w:r w:rsidRPr="00CF6EE7">
              <w:rPr>
                <w:rFonts w:ascii="Verdana" w:eastAsia="Times New Roman" w:hAnsi="Verdana" w:cs="Times New Roman"/>
                <w:b/>
                <w:bCs/>
                <w:color w:val="000000"/>
                <w:sz w:val="28"/>
                <w:szCs w:val="28"/>
                <w:lang w:eastAsia="cs-CZ"/>
              </w:rPr>
              <w:t xml:space="preserve">Správa klonovacích (hardware </w:t>
            </w:r>
            <w:proofErr w:type="spellStart"/>
            <w:r w:rsidRPr="00CF6EE7">
              <w:rPr>
                <w:rFonts w:ascii="Verdana" w:eastAsia="Times New Roman" w:hAnsi="Verdana" w:cs="Times New Roman"/>
                <w:b/>
                <w:bCs/>
                <w:color w:val="000000"/>
                <w:sz w:val="28"/>
                <w:szCs w:val="28"/>
                <w:lang w:eastAsia="cs-CZ"/>
              </w:rPr>
              <w:t>snapshot</w:t>
            </w:r>
            <w:proofErr w:type="spellEnd"/>
            <w:r w:rsidRPr="00CF6EE7">
              <w:rPr>
                <w:rFonts w:ascii="Verdana" w:eastAsia="Times New Roman" w:hAnsi="Verdana" w:cs="Times New Roman"/>
                <w:b/>
                <w:bCs/>
                <w:color w:val="000000"/>
                <w:sz w:val="28"/>
                <w:szCs w:val="28"/>
                <w:lang w:eastAsia="cs-CZ"/>
              </w:rPr>
              <w:t>) funkcí</w:t>
            </w:r>
            <w:bookmarkEnd w:id="148"/>
          </w:p>
        </w:tc>
      </w:tr>
      <w:tr w:rsidR="00D2133A" w:rsidRPr="00814579" w14:paraId="70817E47" w14:textId="77777777" w:rsidTr="00717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blHeader/>
        </w:trPr>
        <w:tc>
          <w:tcPr>
            <w:tcW w:w="712" w:type="dxa"/>
            <w:shd w:val="clear" w:color="auto" w:fill="006600"/>
          </w:tcPr>
          <w:p w14:paraId="24B0078D" w14:textId="77777777" w:rsidR="00D2133A" w:rsidRPr="00814579" w:rsidRDefault="00D2133A" w:rsidP="00EA5C98">
            <w:pPr>
              <w:pStyle w:val="Bezmezer"/>
              <w:rPr>
                <w:b/>
              </w:rPr>
            </w:pPr>
            <w:bookmarkStart w:id="149" w:name="_Hlk170223225"/>
            <w:r w:rsidRPr="00814579">
              <w:rPr>
                <w:b/>
              </w:rPr>
              <w:t>Číslo</w:t>
            </w:r>
          </w:p>
        </w:tc>
        <w:tc>
          <w:tcPr>
            <w:tcW w:w="1830" w:type="dxa"/>
            <w:shd w:val="clear" w:color="auto" w:fill="006600"/>
          </w:tcPr>
          <w:p w14:paraId="101E6A1E" w14:textId="494ED335" w:rsidR="00D2133A" w:rsidRPr="00814579" w:rsidRDefault="00D2133A" w:rsidP="00EA5C98">
            <w:pPr>
              <w:pStyle w:val="Bezmezer"/>
              <w:rPr>
                <w:b/>
              </w:rPr>
            </w:pPr>
            <w:r w:rsidRPr="00814579">
              <w:rPr>
                <w:b/>
              </w:rPr>
              <w:t>Vlastnost</w:t>
            </w:r>
            <w:r>
              <w:rPr>
                <w:b/>
              </w:rPr>
              <w:t xml:space="preserve"> </w:t>
            </w:r>
            <w:r w:rsidRPr="00814579">
              <w:rPr>
                <w:b/>
              </w:rPr>
              <w:t>/komponenta</w:t>
            </w:r>
          </w:p>
        </w:tc>
        <w:tc>
          <w:tcPr>
            <w:tcW w:w="3402" w:type="dxa"/>
            <w:shd w:val="clear" w:color="auto" w:fill="006600"/>
          </w:tcPr>
          <w:p w14:paraId="79D9B5B8" w14:textId="77777777" w:rsidR="00D2133A" w:rsidRPr="00814579" w:rsidRDefault="00D2133A" w:rsidP="00EA5C98">
            <w:pPr>
              <w:pStyle w:val="Bezmezer"/>
              <w:rPr>
                <w:b/>
              </w:rPr>
            </w:pPr>
            <w:r w:rsidRPr="00814579">
              <w:rPr>
                <w:b/>
              </w:rPr>
              <w:t>Požadované parametry</w:t>
            </w:r>
          </w:p>
        </w:tc>
        <w:tc>
          <w:tcPr>
            <w:tcW w:w="1134" w:type="dxa"/>
            <w:tcBorders>
              <w:bottom w:val="single" w:sz="4" w:space="0" w:color="auto"/>
            </w:tcBorders>
            <w:shd w:val="clear" w:color="auto" w:fill="006600"/>
          </w:tcPr>
          <w:p w14:paraId="6B8E373B" w14:textId="5E8B476D" w:rsidR="00D2133A" w:rsidRPr="00814579" w:rsidRDefault="00D2133A" w:rsidP="00EA5C98">
            <w:pPr>
              <w:pStyle w:val="Bezmezer"/>
              <w:rPr>
                <w:b/>
              </w:rPr>
            </w:pPr>
            <w:r>
              <w:rPr>
                <w:b/>
              </w:rPr>
              <w:t>Splňuje ANO/NE</w:t>
            </w:r>
          </w:p>
        </w:tc>
        <w:tc>
          <w:tcPr>
            <w:tcW w:w="2268" w:type="dxa"/>
            <w:shd w:val="clear" w:color="auto" w:fill="006600"/>
          </w:tcPr>
          <w:p w14:paraId="301D5638" w14:textId="1C650C1B" w:rsidR="00D2133A" w:rsidRPr="00814579" w:rsidRDefault="00D2133A" w:rsidP="00EA5C98">
            <w:pPr>
              <w:pStyle w:val="Bezmezer"/>
              <w:rPr>
                <w:b/>
              </w:rPr>
            </w:pPr>
            <w:r w:rsidRPr="00814579">
              <w:rPr>
                <w:b/>
              </w:rPr>
              <w:t>Skutečné parametry/Způsob splnění požadavku</w:t>
            </w:r>
          </w:p>
        </w:tc>
      </w:tr>
      <w:tr w:rsidR="00340213" w:rsidRPr="00814579" w14:paraId="459CCDBB" w14:textId="77777777" w:rsidTr="00717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12" w:type="dxa"/>
            <w:tcBorders>
              <w:top w:val="single" w:sz="4" w:space="0" w:color="auto"/>
              <w:left w:val="single" w:sz="4" w:space="0" w:color="auto"/>
              <w:bottom w:val="single" w:sz="4" w:space="0" w:color="auto"/>
              <w:right w:val="single" w:sz="4" w:space="0" w:color="auto"/>
            </w:tcBorders>
            <w:shd w:val="clear" w:color="auto" w:fill="auto"/>
          </w:tcPr>
          <w:p w14:paraId="6A2D591F" w14:textId="77777777" w:rsidR="00340213" w:rsidRPr="00814579" w:rsidRDefault="00340213" w:rsidP="00340213">
            <w:pPr>
              <w:pStyle w:val="Odstavecseseznamem"/>
              <w:numPr>
                <w:ilvl w:val="0"/>
                <w:numId w:val="17"/>
              </w:numPr>
              <w:spacing w:after="0" w:line="240" w:lineRule="auto"/>
              <w:jc w:val="both"/>
            </w:pPr>
          </w:p>
        </w:tc>
        <w:tc>
          <w:tcPr>
            <w:tcW w:w="1830" w:type="dxa"/>
            <w:vMerge w:val="restart"/>
            <w:tcBorders>
              <w:top w:val="single" w:sz="4" w:space="0" w:color="auto"/>
              <w:left w:val="single" w:sz="4" w:space="0" w:color="auto"/>
              <w:right w:val="single" w:sz="4" w:space="0" w:color="auto"/>
            </w:tcBorders>
            <w:shd w:val="clear" w:color="auto" w:fill="auto"/>
            <w:vAlign w:val="center"/>
          </w:tcPr>
          <w:p w14:paraId="68C0FBBC" w14:textId="0A66F86D" w:rsidR="00340213" w:rsidRPr="00EA34B5" w:rsidRDefault="00340213" w:rsidP="00340213">
            <w:r w:rsidRPr="00EA34B5">
              <w:t>Kompatibilita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29FAA95" w14:textId="6816AB9B" w:rsidR="00340213" w:rsidRPr="007416A2" w:rsidRDefault="00340213" w:rsidP="00340213">
            <w:pPr>
              <w:pStyle w:val="Odstavecseseznamem"/>
              <w:numPr>
                <w:ilvl w:val="0"/>
                <w:numId w:val="5"/>
              </w:numPr>
              <w:jc w:val="both"/>
              <w:rPr>
                <w:lang w:eastAsia="cs-CZ"/>
              </w:rPr>
            </w:pPr>
            <w:r w:rsidRPr="007416A2">
              <w:rPr>
                <w:lang w:eastAsia="cs-CZ"/>
              </w:rPr>
              <w:t xml:space="preserve">Řešení musí podporovat databáze Oracle, SAP HANA a virtualizaci </w:t>
            </w:r>
            <w:proofErr w:type="spellStart"/>
            <w:r w:rsidRPr="007416A2">
              <w:rPr>
                <w:lang w:eastAsia="cs-CZ"/>
              </w:rPr>
              <w:t>VMware</w:t>
            </w:r>
            <w:proofErr w:type="spellEnd"/>
            <w:r w:rsidRPr="007416A2">
              <w:rPr>
                <w:lang w:eastAsia="cs-CZ"/>
              </w:rPr>
              <w:t>.</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8932AD3" w14:textId="64CEA3A2" w:rsidR="00340213" w:rsidRPr="00814579" w:rsidRDefault="00340213" w:rsidP="00340213">
            <w:pPr>
              <w:jc w:val="both"/>
            </w:pPr>
            <w:r w:rsidRPr="00031942">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525FF091" w14:textId="6CCFDD19" w:rsidR="00340213" w:rsidRPr="00814579" w:rsidRDefault="00EC4295" w:rsidP="00340213">
            <w:pPr>
              <w:jc w:val="both"/>
            </w:pPr>
            <w:r w:rsidRPr="00EC4295">
              <w:t xml:space="preserve">Nabízené řešení podporuje databáze Oracle, SAP HANA a virtualizaci </w:t>
            </w:r>
            <w:proofErr w:type="spellStart"/>
            <w:r w:rsidRPr="00EC4295">
              <w:t>VMware</w:t>
            </w:r>
            <w:proofErr w:type="spellEnd"/>
            <w:r w:rsidRPr="00EC4295">
              <w:t>.</w:t>
            </w:r>
          </w:p>
        </w:tc>
      </w:tr>
      <w:tr w:rsidR="00340213" w:rsidRPr="00814579" w14:paraId="63BA9DDA" w14:textId="77777777" w:rsidTr="00717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12" w:type="dxa"/>
            <w:tcBorders>
              <w:top w:val="single" w:sz="4" w:space="0" w:color="auto"/>
              <w:left w:val="single" w:sz="4" w:space="0" w:color="auto"/>
              <w:bottom w:val="single" w:sz="4" w:space="0" w:color="auto"/>
              <w:right w:val="single" w:sz="4" w:space="0" w:color="auto"/>
            </w:tcBorders>
            <w:shd w:val="clear" w:color="auto" w:fill="auto"/>
          </w:tcPr>
          <w:p w14:paraId="5B18CEA7" w14:textId="77777777" w:rsidR="00340213" w:rsidRPr="00814579" w:rsidRDefault="00340213" w:rsidP="00340213">
            <w:pPr>
              <w:pStyle w:val="Odstavecseseznamem"/>
              <w:numPr>
                <w:ilvl w:val="0"/>
                <w:numId w:val="17"/>
              </w:numPr>
              <w:spacing w:after="0" w:line="240" w:lineRule="auto"/>
              <w:jc w:val="both"/>
            </w:pPr>
          </w:p>
        </w:tc>
        <w:tc>
          <w:tcPr>
            <w:tcW w:w="1830" w:type="dxa"/>
            <w:vMerge/>
            <w:tcBorders>
              <w:left w:val="single" w:sz="4" w:space="0" w:color="auto"/>
              <w:bottom w:val="single" w:sz="4" w:space="0" w:color="auto"/>
              <w:right w:val="single" w:sz="4" w:space="0" w:color="auto"/>
            </w:tcBorders>
            <w:shd w:val="clear" w:color="auto" w:fill="auto"/>
          </w:tcPr>
          <w:p w14:paraId="61BCD4B4" w14:textId="77777777" w:rsidR="00340213" w:rsidRDefault="00340213" w:rsidP="00340213">
            <w:pPr>
              <w:rPr>
                <w:b/>
                <w:bCs/>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438D6C8" w14:textId="36BEF930" w:rsidR="00340213" w:rsidRPr="007416A2" w:rsidRDefault="00340213" w:rsidP="00340213">
            <w:pPr>
              <w:pStyle w:val="Odstavecseseznamem"/>
              <w:numPr>
                <w:ilvl w:val="0"/>
                <w:numId w:val="5"/>
              </w:numPr>
              <w:jc w:val="both"/>
              <w:rPr>
                <w:lang w:eastAsia="cs-CZ"/>
              </w:rPr>
            </w:pPr>
            <w:r w:rsidRPr="007416A2">
              <w:t>Řešení musí podporovat nabízená produkční disková pole.</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7401814" w14:textId="66686E64" w:rsidR="00340213" w:rsidRPr="00814579" w:rsidRDefault="00340213" w:rsidP="00340213">
            <w:pPr>
              <w:jc w:val="both"/>
            </w:pPr>
            <w:r w:rsidRPr="00031942">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339484E2" w14:textId="711E941D" w:rsidR="00340213" w:rsidRPr="00814579" w:rsidRDefault="00EC4295" w:rsidP="00340213">
            <w:pPr>
              <w:jc w:val="both"/>
            </w:pPr>
            <w:r w:rsidRPr="00EC4295">
              <w:t xml:space="preserve">Nabízené řešení podporuje nabízená disková pole IBM </w:t>
            </w:r>
            <w:proofErr w:type="spellStart"/>
            <w:r w:rsidRPr="00EC4295">
              <w:t>Storage</w:t>
            </w:r>
            <w:proofErr w:type="spellEnd"/>
            <w:r w:rsidRPr="00EC4295">
              <w:t xml:space="preserve"> Systems.</w:t>
            </w:r>
          </w:p>
        </w:tc>
      </w:tr>
      <w:tr w:rsidR="00340213" w:rsidRPr="00814579" w14:paraId="69B95ADC" w14:textId="77777777" w:rsidTr="00717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12" w:type="dxa"/>
            <w:tcBorders>
              <w:top w:val="single" w:sz="4" w:space="0" w:color="auto"/>
              <w:left w:val="single" w:sz="4" w:space="0" w:color="auto"/>
              <w:bottom w:val="single" w:sz="4" w:space="0" w:color="auto"/>
              <w:right w:val="single" w:sz="4" w:space="0" w:color="auto"/>
            </w:tcBorders>
            <w:shd w:val="clear" w:color="auto" w:fill="auto"/>
          </w:tcPr>
          <w:p w14:paraId="212AEECF" w14:textId="77777777" w:rsidR="00340213" w:rsidRPr="00814579" w:rsidRDefault="00340213" w:rsidP="00340213">
            <w:pPr>
              <w:pStyle w:val="Odstavecseseznamem"/>
              <w:numPr>
                <w:ilvl w:val="0"/>
                <w:numId w:val="17"/>
              </w:numPr>
              <w:spacing w:after="0" w:line="240" w:lineRule="auto"/>
              <w:jc w:val="both"/>
            </w:pPr>
          </w:p>
        </w:tc>
        <w:tc>
          <w:tcPr>
            <w:tcW w:w="1830" w:type="dxa"/>
            <w:vMerge w:val="restart"/>
            <w:tcBorders>
              <w:top w:val="single" w:sz="4" w:space="0" w:color="auto"/>
              <w:left w:val="single" w:sz="4" w:space="0" w:color="auto"/>
              <w:right w:val="single" w:sz="4" w:space="0" w:color="auto"/>
            </w:tcBorders>
            <w:shd w:val="clear" w:color="auto" w:fill="auto"/>
            <w:vAlign w:val="center"/>
          </w:tcPr>
          <w:p w14:paraId="0718515F" w14:textId="510F61BB" w:rsidR="00340213" w:rsidRPr="003B4E24" w:rsidRDefault="00340213" w:rsidP="00340213">
            <w:r w:rsidRPr="003B4E24">
              <w:t>Charakteristiky</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976C3D" w14:textId="77777777" w:rsidR="00340213" w:rsidRPr="007416A2" w:rsidRDefault="00340213" w:rsidP="00340213">
            <w:pPr>
              <w:pStyle w:val="Odstavecseseznamem"/>
              <w:numPr>
                <w:ilvl w:val="0"/>
                <w:numId w:val="5"/>
              </w:numPr>
              <w:jc w:val="both"/>
              <w:rPr>
                <w:lang w:eastAsia="cs-CZ"/>
              </w:rPr>
            </w:pPr>
            <w:r w:rsidRPr="007416A2">
              <w:rPr>
                <w:lang w:eastAsia="cs-CZ"/>
              </w:rPr>
              <w:t>Aplikačně konzistentní snímky (</w:t>
            </w:r>
            <w:proofErr w:type="spellStart"/>
            <w:r w:rsidRPr="007416A2">
              <w:rPr>
                <w:lang w:eastAsia="cs-CZ"/>
              </w:rPr>
              <w:t>snapshot</w:t>
            </w:r>
            <w:proofErr w:type="spellEnd"/>
            <w:r w:rsidRPr="007416A2">
              <w:rPr>
                <w:lang w:eastAsia="cs-CZ"/>
              </w:rPr>
              <w:t>) jsou požadovány minimálně pro tyto základní úlohy (</w:t>
            </w:r>
            <w:proofErr w:type="spellStart"/>
            <w:r w:rsidRPr="007416A2">
              <w:rPr>
                <w:lang w:eastAsia="cs-CZ"/>
              </w:rPr>
              <w:t>workload</w:t>
            </w:r>
            <w:proofErr w:type="spellEnd"/>
            <w:r w:rsidRPr="007416A2">
              <w:rPr>
                <w:lang w:eastAsia="cs-CZ"/>
              </w:rPr>
              <w:t>):</w:t>
            </w:r>
          </w:p>
          <w:p w14:paraId="412053ED" w14:textId="77777777" w:rsidR="00340213" w:rsidRPr="007416A2" w:rsidRDefault="00340213" w:rsidP="00340213">
            <w:pPr>
              <w:pStyle w:val="Odstavecseseznamem"/>
              <w:numPr>
                <w:ilvl w:val="1"/>
                <w:numId w:val="8"/>
              </w:numPr>
              <w:jc w:val="both"/>
            </w:pPr>
            <w:r w:rsidRPr="007416A2">
              <w:t>DB Oracle (19c) (aktuálně provozovány na operačním systému AIX);</w:t>
            </w:r>
          </w:p>
          <w:p w14:paraId="10407701" w14:textId="77777777" w:rsidR="00340213" w:rsidRPr="007416A2" w:rsidRDefault="00340213" w:rsidP="00340213">
            <w:pPr>
              <w:pStyle w:val="Odstavecseseznamem"/>
              <w:numPr>
                <w:ilvl w:val="1"/>
                <w:numId w:val="8"/>
              </w:numPr>
              <w:jc w:val="both"/>
            </w:pPr>
            <w:proofErr w:type="spellStart"/>
            <w:r w:rsidRPr="007416A2">
              <w:t>VMware</w:t>
            </w:r>
            <w:proofErr w:type="spellEnd"/>
            <w:r w:rsidRPr="007416A2">
              <w:t xml:space="preserve"> (8 a vyšší);</w:t>
            </w:r>
          </w:p>
          <w:p w14:paraId="142214EB" w14:textId="77777777" w:rsidR="00340213" w:rsidRPr="007416A2" w:rsidRDefault="00340213" w:rsidP="00340213">
            <w:pPr>
              <w:pStyle w:val="Odstavecseseznamem"/>
              <w:numPr>
                <w:ilvl w:val="1"/>
                <w:numId w:val="8"/>
              </w:numPr>
              <w:jc w:val="both"/>
            </w:pPr>
            <w:r w:rsidRPr="007416A2">
              <w:t xml:space="preserve">SAP HANA (2 a vyšší) na operačním systému </w:t>
            </w:r>
            <w:proofErr w:type="spellStart"/>
            <w:r w:rsidRPr="007416A2">
              <w:t>RedHat</w:t>
            </w:r>
            <w:proofErr w:type="spellEnd"/>
            <w:r w:rsidRPr="007416A2">
              <w:t>;</w:t>
            </w:r>
          </w:p>
          <w:p w14:paraId="4AF658A4" w14:textId="7A892DA5" w:rsidR="00340213" w:rsidRPr="007416A2" w:rsidRDefault="00340213" w:rsidP="00340213">
            <w:pPr>
              <w:pStyle w:val="Odstavecseseznamem"/>
              <w:numPr>
                <w:ilvl w:val="0"/>
                <w:numId w:val="5"/>
              </w:numPr>
              <w:jc w:val="both"/>
            </w:pPr>
            <w:r w:rsidRPr="007416A2">
              <w:rPr>
                <w:lang w:eastAsia="cs-CZ"/>
              </w:rPr>
              <w:t>(</w:t>
            </w:r>
            <w:proofErr w:type="spellStart"/>
            <w:r w:rsidRPr="007416A2">
              <w:rPr>
                <w:lang w:eastAsia="cs-CZ"/>
              </w:rPr>
              <w:t>Crash</w:t>
            </w:r>
            <w:proofErr w:type="spellEnd"/>
            <w:r w:rsidRPr="007416A2">
              <w:rPr>
                <w:lang w:eastAsia="cs-CZ"/>
              </w:rPr>
              <w:t xml:space="preserve"> konzistentní kopie nejsou přijatelné).</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C769817" w14:textId="4F5FEBC9" w:rsidR="00340213" w:rsidRPr="00814579" w:rsidRDefault="00340213" w:rsidP="00340213">
            <w:pPr>
              <w:jc w:val="both"/>
            </w:pPr>
            <w:r w:rsidRPr="00031942">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58F2EAC6" w14:textId="77777777" w:rsidR="007167F1" w:rsidRDefault="007167F1" w:rsidP="007167F1">
            <w:pPr>
              <w:jc w:val="both"/>
            </w:pPr>
            <w:r>
              <w:t>Nabízené řešení umožňuje aplikačně konzistentní snímky (</w:t>
            </w:r>
            <w:proofErr w:type="spellStart"/>
            <w:r>
              <w:t>snapshot</w:t>
            </w:r>
            <w:proofErr w:type="spellEnd"/>
            <w:r>
              <w:t>) pro tyto základní úlohy (</w:t>
            </w:r>
            <w:proofErr w:type="spellStart"/>
            <w:r>
              <w:t>workload</w:t>
            </w:r>
            <w:proofErr w:type="spellEnd"/>
            <w:r>
              <w:t xml:space="preserve">): </w:t>
            </w:r>
          </w:p>
          <w:p w14:paraId="7A25915B" w14:textId="77777777" w:rsidR="007167F1" w:rsidRDefault="007167F1">
            <w:pPr>
              <w:pStyle w:val="Odstavecseseznamem"/>
              <w:numPr>
                <w:ilvl w:val="0"/>
                <w:numId w:val="95"/>
              </w:numPr>
              <w:jc w:val="both"/>
            </w:pPr>
            <w:r>
              <w:t>DB Oracle (19c);</w:t>
            </w:r>
          </w:p>
          <w:p w14:paraId="0E4651B0" w14:textId="77777777" w:rsidR="007167F1" w:rsidRDefault="007167F1">
            <w:pPr>
              <w:pStyle w:val="Odstavecseseznamem"/>
              <w:numPr>
                <w:ilvl w:val="0"/>
                <w:numId w:val="95"/>
              </w:numPr>
              <w:jc w:val="both"/>
            </w:pPr>
            <w:proofErr w:type="spellStart"/>
            <w:r>
              <w:t>VMware</w:t>
            </w:r>
            <w:proofErr w:type="spellEnd"/>
            <w:r>
              <w:t xml:space="preserve"> (8 a vyšší);</w:t>
            </w:r>
          </w:p>
          <w:p w14:paraId="13CC8FD3" w14:textId="77777777" w:rsidR="00340213" w:rsidRDefault="007167F1">
            <w:pPr>
              <w:pStyle w:val="Odstavecseseznamem"/>
              <w:numPr>
                <w:ilvl w:val="0"/>
                <w:numId w:val="95"/>
              </w:numPr>
              <w:jc w:val="both"/>
            </w:pPr>
            <w:r>
              <w:t xml:space="preserve">SAP HANA (2 a vyšší) na operačním systému </w:t>
            </w:r>
            <w:proofErr w:type="spellStart"/>
            <w:r>
              <w:t>RedHat</w:t>
            </w:r>
            <w:proofErr w:type="spellEnd"/>
            <w:r>
              <w:t>;</w:t>
            </w:r>
          </w:p>
          <w:p w14:paraId="67B36F15" w14:textId="5973E099" w:rsidR="00984046" w:rsidRPr="00814579" w:rsidRDefault="00984046" w:rsidP="007E633D">
            <w:pPr>
              <w:jc w:val="both"/>
            </w:pPr>
            <w:r>
              <w:t xml:space="preserve">Nabízené řešení </w:t>
            </w:r>
            <w:proofErr w:type="spellStart"/>
            <w:r>
              <w:t>crash</w:t>
            </w:r>
            <w:proofErr w:type="spellEnd"/>
            <w:r>
              <w:t xml:space="preserve"> konzistentní kopie nepřipouští.</w:t>
            </w:r>
          </w:p>
        </w:tc>
      </w:tr>
      <w:tr w:rsidR="00340213" w:rsidRPr="00814579" w14:paraId="261694B5" w14:textId="77777777" w:rsidTr="00717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12" w:type="dxa"/>
            <w:tcBorders>
              <w:top w:val="single" w:sz="4" w:space="0" w:color="auto"/>
              <w:left w:val="single" w:sz="4" w:space="0" w:color="auto"/>
              <w:bottom w:val="single" w:sz="4" w:space="0" w:color="auto"/>
              <w:right w:val="single" w:sz="4" w:space="0" w:color="auto"/>
            </w:tcBorders>
            <w:shd w:val="clear" w:color="auto" w:fill="auto"/>
          </w:tcPr>
          <w:p w14:paraId="6FA54A5D" w14:textId="77777777" w:rsidR="00340213" w:rsidRPr="00814579" w:rsidRDefault="00340213" w:rsidP="00340213">
            <w:pPr>
              <w:pStyle w:val="Odstavecseseznamem"/>
              <w:numPr>
                <w:ilvl w:val="0"/>
                <w:numId w:val="17"/>
              </w:numPr>
              <w:spacing w:after="0" w:line="240" w:lineRule="auto"/>
              <w:jc w:val="both"/>
            </w:pPr>
          </w:p>
        </w:tc>
        <w:tc>
          <w:tcPr>
            <w:tcW w:w="1830" w:type="dxa"/>
            <w:vMerge/>
            <w:tcBorders>
              <w:top w:val="single" w:sz="4" w:space="0" w:color="auto"/>
              <w:left w:val="single" w:sz="4" w:space="0" w:color="auto"/>
              <w:right w:val="single" w:sz="4" w:space="0" w:color="auto"/>
            </w:tcBorders>
            <w:shd w:val="clear" w:color="auto" w:fill="auto"/>
            <w:vAlign w:val="center"/>
          </w:tcPr>
          <w:p w14:paraId="3322B36B" w14:textId="77777777" w:rsidR="00340213" w:rsidRPr="003B4E24" w:rsidRDefault="00340213" w:rsidP="00340213"/>
        </w:tc>
        <w:tc>
          <w:tcPr>
            <w:tcW w:w="3402" w:type="dxa"/>
            <w:tcBorders>
              <w:top w:val="single" w:sz="4" w:space="0" w:color="auto"/>
              <w:left w:val="single" w:sz="4" w:space="0" w:color="auto"/>
              <w:bottom w:val="single" w:sz="4" w:space="0" w:color="auto"/>
              <w:right w:val="single" w:sz="4" w:space="0" w:color="auto"/>
            </w:tcBorders>
            <w:shd w:val="clear" w:color="auto" w:fill="auto"/>
          </w:tcPr>
          <w:p w14:paraId="5549DD6C" w14:textId="34B92D58" w:rsidR="00340213" w:rsidRPr="007416A2" w:rsidRDefault="00340213" w:rsidP="00340213">
            <w:pPr>
              <w:pStyle w:val="Odstavecseseznamem"/>
              <w:numPr>
                <w:ilvl w:val="0"/>
                <w:numId w:val="5"/>
              </w:numPr>
              <w:jc w:val="both"/>
              <w:rPr>
                <w:lang w:eastAsia="cs-CZ"/>
              </w:rPr>
            </w:pPr>
            <w:r w:rsidRPr="007416A2">
              <w:t>Řešení musí umožnit následnou práci se snímky (</w:t>
            </w:r>
            <w:proofErr w:type="spellStart"/>
            <w:r w:rsidRPr="007416A2">
              <w:t>snapshot</w:t>
            </w:r>
            <w:proofErr w:type="spellEnd"/>
            <w:r w:rsidRPr="007416A2">
              <w:t xml:space="preserve">) pro automatické vytvoření aktivní kopie pro potřeby selhání, vývojových prostředí, patch </w:t>
            </w:r>
            <w:r w:rsidRPr="007416A2">
              <w:lastRenderedPageBreak/>
              <w:t>management nebo bezpečnostního skenování dat.</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17B938B" w14:textId="2DE568B8" w:rsidR="00340213" w:rsidRPr="00814579" w:rsidRDefault="00340213" w:rsidP="00340213">
            <w:pPr>
              <w:jc w:val="both"/>
            </w:pPr>
            <w:r w:rsidRPr="00031942">
              <w:lastRenderedPageBreak/>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0DC05200" w14:textId="0FC690FA" w:rsidR="00340213" w:rsidRPr="00814579" w:rsidRDefault="00EC4295" w:rsidP="00340213">
            <w:pPr>
              <w:jc w:val="both"/>
            </w:pPr>
            <w:r w:rsidRPr="00EC4295">
              <w:t xml:space="preserve">Nabízené řešení umožňuje s vytvořenými </w:t>
            </w:r>
            <w:proofErr w:type="spellStart"/>
            <w:r w:rsidRPr="00EC4295">
              <w:t>snapshoty</w:t>
            </w:r>
            <w:proofErr w:type="spellEnd"/>
            <w:r w:rsidRPr="00EC4295">
              <w:t xml:space="preserve"> dále pracovat, například pro vytváření záloh, </w:t>
            </w:r>
            <w:r w:rsidRPr="00EC4295">
              <w:lastRenderedPageBreak/>
              <w:t>vytvoření demo testovacího prostředí či pro účely bezpečnostního skenování k odhalení ransomware.</w:t>
            </w:r>
          </w:p>
        </w:tc>
      </w:tr>
      <w:tr w:rsidR="00340213" w:rsidRPr="00814579" w14:paraId="4EA8F8B3" w14:textId="77777777" w:rsidTr="00717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12" w:type="dxa"/>
            <w:tcBorders>
              <w:top w:val="single" w:sz="4" w:space="0" w:color="auto"/>
              <w:left w:val="single" w:sz="4" w:space="0" w:color="auto"/>
              <w:bottom w:val="single" w:sz="4" w:space="0" w:color="auto"/>
              <w:right w:val="single" w:sz="4" w:space="0" w:color="auto"/>
            </w:tcBorders>
            <w:shd w:val="clear" w:color="auto" w:fill="auto"/>
          </w:tcPr>
          <w:p w14:paraId="2B8D5DB8" w14:textId="77777777" w:rsidR="00340213" w:rsidRPr="00814579" w:rsidRDefault="00340213" w:rsidP="00340213">
            <w:pPr>
              <w:pStyle w:val="Odstavecseseznamem"/>
              <w:numPr>
                <w:ilvl w:val="0"/>
                <w:numId w:val="17"/>
              </w:numPr>
              <w:spacing w:after="0" w:line="240" w:lineRule="auto"/>
              <w:jc w:val="both"/>
            </w:pPr>
          </w:p>
        </w:tc>
        <w:tc>
          <w:tcPr>
            <w:tcW w:w="1830" w:type="dxa"/>
            <w:vMerge/>
            <w:tcBorders>
              <w:left w:val="single" w:sz="4" w:space="0" w:color="auto"/>
              <w:right w:val="single" w:sz="4" w:space="0" w:color="auto"/>
            </w:tcBorders>
            <w:shd w:val="clear" w:color="auto" w:fill="auto"/>
          </w:tcPr>
          <w:p w14:paraId="69512D10" w14:textId="77777777" w:rsidR="00340213" w:rsidRPr="00814579" w:rsidRDefault="00340213" w:rsidP="00340213"/>
        </w:tc>
        <w:tc>
          <w:tcPr>
            <w:tcW w:w="3402" w:type="dxa"/>
            <w:tcBorders>
              <w:top w:val="single" w:sz="4" w:space="0" w:color="auto"/>
              <w:left w:val="single" w:sz="4" w:space="0" w:color="auto"/>
              <w:bottom w:val="single" w:sz="4" w:space="0" w:color="auto"/>
              <w:right w:val="single" w:sz="4" w:space="0" w:color="auto"/>
            </w:tcBorders>
            <w:shd w:val="clear" w:color="auto" w:fill="auto"/>
          </w:tcPr>
          <w:p w14:paraId="6A3ABB1E" w14:textId="070AB6CF" w:rsidR="00340213" w:rsidRPr="007416A2" w:rsidRDefault="00340213" w:rsidP="00340213">
            <w:pPr>
              <w:pStyle w:val="Odstavecseseznamem"/>
              <w:numPr>
                <w:ilvl w:val="0"/>
                <w:numId w:val="5"/>
              </w:numPr>
              <w:jc w:val="both"/>
            </w:pPr>
            <w:r w:rsidRPr="007416A2">
              <w:t>Řešení musí podporovat nesmazatelné a nemodifikovatelné hardwarové snímky (</w:t>
            </w:r>
            <w:proofErr w:type="spellStart"/>
            <w:r w:rsidRPr="007416A2">
              <w:t>snapshot</w:t>
            </w:r>
            <w:proofErr w:type="spellEnd"/>
            <w:r w:rsidRPr="007416A2">
              <w:t>).</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23121A7" w14:textId="54EF277F" w:rsidR="00340213" w:rsidRPr="00814579" w:rsidRDefault="00340213" w:rsidP="00340213">
            <w:pPr>
              <w:jc w:val="both"/>
            </w:pPr>
            <w:r w:rsidRPr="00031942">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4893CD52" w14:textId="77777777" w:rsidR="007167F1" w:rsidRDefault="007167F1" w:rsidP="007167F1">
            <w:pPr>
              <w:jc w:val="both"/>
            </w:pPr>
            <w:r>
              <w:t>Nabízené řešení podporuje nesmazatelné a nemodifikovatelné hardwarové snímky (</w:t>
            </w:r>
            <w:proofErr w:type="spellStart"/>
            <w:r>
              <w:t>snapshot</w:t>
            </w:r>
            <w:proofErr w:type="spellEnd"/>
            <w:r>
              <w:t>).</w:t>
            </w:r>
          </w:p>
          <w:p w14:paraId="6A2954D9" w14:textId="6938956F" w:rsidR="00340213" w:rsidRPr="00814579" w:rsidRDefault="007167F1" w:rsidP="007167F1">
            <w:pPr>
              <w:jc w:val="both"/>
            </w:pPr>
            <w:r>
              <w:t xml:space="preserve">CDM umí provádět </w:t>
            </w:r>
            <w:proofErr w:type="spellStart"/>
            <w:r>
              <w:t>Safeguarded</w:t>
            </w:r>
            <w:proofErr w:type="spellEnd"/>
            <w:r>
              <w:t xml:space="preserve"> kopie, které nelze uživatelem odstranit.</w:t>
            </w:r>
          </w:p>
        </w:tc>
      </w:tr>
      <w:tr w:rsidR="00377887" w:rsidRPr="00814579" w14:paraId="0429C24B" w14:textId="77777777" w:rsidTr="00717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12" w:type="dxa"/>
            <w:tcBorders>
              <w:top w:val="single" w:sz="4" w:space="0" w:color="auto"/>
              <w:left w:val="single" w:sz="4" w:space="0" w:color="auto"/>
              <w:bottom w:val="single" w:sz="4" w:space="0" w:color="auto"/>
              <w:right w:val="single" w:sz="4" w:space="0" w:color="auto"/>
            </w:tcBorders>
            <w:shd w:val="clear" w:color="auto" w:fill="auto"/>
          </w:tcPr>
          <w:p w14:paraId="23D3D2B6" w14:textId="77777777" w:rsidR="00377887" w:rsidRPr="00814579" w:rsidRDefault="00377887" w:rsidP="00377887">
            <w:pPr>
              <w:pStyle w:val="Odstavecseseznamem"/>
              <w:numPr>
                <w:ilvl w:val="0"/>
                <w:numId w:val="17"/>
              </w:numPr>
              <w:spacing w:after="0" w:line="240" w:lineRule="auto"/>
              <w:jc w:val="both"/>
            </w:pPr>
          </w:p>
        </w:tc>
        <w:tc>
          <w:tcPr>
            <w:tcW w:w="1830" w:type="dxa"/>
            <w:vMerge/>
            <w:tcBorders>
              <w:left w:val="single" w:sz="4" w:space="0" w:color="auto"/>
              <w:right w:val="single" w:sz="4" w:space="0" w:color="auto"/>
            </w:tcBorders>
            <w:shd w:val="clear" w:color="auto" w:fill="auto"/>
          </w:tcPr>
          <w:p w14:paraId="10475714" w14:textId="77777777" w:rsidR="00377887" w:rsidRPr="00814579" w:rsidRDefault="00377887" w:rsidP="00377887"/>
        </w:tc>
        <w:tc>
          <w:tcPr>
            <w:tcW w:w="3402" w:type="dxa"/>
            <w:tcBorders>
              <w:top w:val="single" w:sz="4" w:space="0" w:color="auto"/>
              <w:left w:val="single" w:sz="4" w:space="0" w:color="auto"/>
              <w:bottom w:val="single" w:sz="4" w:space="0" w:color="auto"/>
              <w:right w:val="single" w:sz="4" w:space="0" w:color="auto"/>
            </w:tcBorders>
            <w:shd w:val="clear" w:color="auto" w:fill="auto"/>
          </w:tcPr>
          <w:p w14:paraId="1BE44E45" w14:textId="56F093A3" w:rsidR="00377887" w:rsidRPr="007416A2" w:rsidRDefault="00377887" w:rsidP="00377887">
            <w:pPr>
              <w:pStyle w:val="Odstavecseseznamem"/>
              <w:numPr>
                <w:ilvl w:val="0"/>
                <w:numId w:val="5"/>
              </w:numPr>
              <w:jc w:val="both"/>
            </w:pPr>
            <w:r w:rsidRPr="007416A2">
              <w:t xml:space="preserve">Software pro správu </w:t>
            </w:r>
            <w:proofErr w:type="spellStart"/>
            <w:r w:rsidRPr="007416A2">
              <w:t>snapshotů</w:t>
            </w:r>
            <w:proofErr w:type="spellEnd"/>
            <w:r w:rsidRPr="007416A2">
              <w:t xml:space="preserve"> musí podporovat integraci s bezpečnostním řešením, které provádí automatické skenování variability dat mezi </w:t>
            </w:r>
            <w:proofErr w:type="spellStart"/>
            <w:r w:rsidRPr="007416A2">
              <w:t>snapshoty</w:t>
            </w:r>
            <w:proofErr w:type="spellEnd"/>
            <w:r w:rsidRPr="007416A2">
              <w:t xml:space="preserve">, aby bylo možné detekovat anomálie a možné hrozby </w:t>
            </w:r>
            <w:proofErr w:type="spellStart"/>
            <w:r w:rsidRPr="007416A2">
              <w:t>ransomwaru</w:t>
            </w:r>
            <w:proofErr w:type="spellEnd"/>
            <w:r w:rsidRPr="007416A2">
              <w:t>.</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C868807" w14:textId="75CB0601" w:rsidR="00377887" w:rsidRPr="00814579" w:rsidRDefault="00377887" w:rsidP="00377887">
            <w:pPr>
              <w:jc w:val="both"/>
            </w:pPr>
            <w:r w:rsidRPr="00031942">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3D598EDC" w14:textId="0040F4F1" w:rsidR="007167F1" w:rsidRDefault="007167F1" w:rsidP="007167F1">
            <w:pPr>
              <w:jc w:val="both"/>
            </w:pPr>
            <w:r>
              <w:t xml:space="preserve">Nabízený software pro správu </w:t>
            </w:r>
            <w:proofErr w:type="spellStart"/>
            <w:r>
              <w:t>snapshotů</w:t>
            </w:r>
            <w:proofErr w:type="spellEnd"/>
            <w:r>
              <w:t xml:space="preserve"> podporuje integraci s bezpečnostním řešením, které provádí automatické skenování variability dat mezi </w:t>
            </w:r>
            <w:proofErr w:type="spellStart"/>
            <w:r>
              <w:t>snapshoty</w:t>
            </w:r>
            <w:proofErr w:type="spellEnd"/>
            <w:r>
              <w:t xml:space="preserve">, pro detekci anomálií a možných hrozeb </w:t>
            </w:r>
            <w:proofErr w:type="spellStart"/>
            <w:r>
              <w:t>ransomwaru</w:t>
            </w:r>
            <w:proofErr w:type="spellEnd"/>
            <w:r>
              <w:t>.</w:t>
            </w:r>
          </w:p>
          <w:p w14:paraId="209B62CB" w14:textId="2FCA558E" w:rsidR="00377887" w:rsidRPr="00814579" w:rsidRDefault="007167F1" w:rsidP="007167F1">
            <w:pPr>
              <w:jc w:val="both"/>
            </w:pPr>
            <w:r>
              <w:t xml:space="preserve">CDM podporuje integraci např s bezpečnostním řešením IBM Sentinel, </w:t>
            </w:r>
            <w:proofErr w:type="spellStart"/>
            <w:r>
              <w:t>snapshoty</w:t>
            </w:r>
            <w:proofErr w:type="spellEnd"/>
            <w:r>
              <w:t xml:space="preserve"> je tak možné skenovat na přítomnost ransomware hrozeb.</w:t>
            </w:r>
          </w:p>
        </w:tc>
      </w:tr>
      <w:tr w:rsidR="00377887" w:rsidRPr="00814579" w14:paraId="7347105C" w14:textId="77777777" w:rsidTr="00717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12" w:type="dxa"/>
            <w:tcBorders>
              <w:top w:val="single" w:sz="4" w:space="0" w:color="auto"/>
              <w:left w:val="single" w:sz="4" w:space="0" w:color="auto"/>
              <w:bottom w:val="single" w:sz="4" w:space="0" w:color="auto"/>
              <w:right w:val="single" w:sz="4" w:space="0" w:color="auto"/>
            </w:tcBorders>
            <w:shd w:val="clear" w:color="auto" w:fill="auto"/>
          </w:tcPr>
          <w:p w14:paraId="4DD04180" w14:textId="77777777" w:rsidR="00377887" w:rsidRPr="00814579" w:rsidRDefault="00377887" w:rsidP="00377887">
            <w:pPr>
              <w:pStyle w:val="Odstavecseseznamem"/>
              <w:numPr>
                <w:ilvl w:val="0"/>
                <w:numId w:val="17"/>
              </w:numPr>
              <w:spacing w:after="0" w:line="240" w:lineRule="auto"/>
              <w:jc w:val="both"/>
            </w:pPr>
          </w:p>
        </w:tc>
        <w:tc>
          <w:tcPr>
            <w:tcW w:w="1830" w:type="dxa"/>
            <w:vMerge/>
            <w:tcBorders>
              <w:left w:val="single" w:sz="4" w:space="0" w:color="auto"/>
              <w:bottom w:val="single" w:sz="4" w:space="0" w:color="auto"/>
              <w:right w:val="single" w:sz="4" w:space="0" w:color="auto"/>
            </w:tcBorders>
            <w:shd w:val="clear" w:color="auto" w:fill="auto"/>
          </w:tcPr>
          <w:p w14:paraId="496DB1ED" w14:textId="77777777" w:rsidR="00377887" w:rsidRPr="00814579" w:rsidRDefault="00377887" w:rsidP="00377887"/>
        </w:tc>
        <w:tc>
          <w:tcPr>
            <w:tcW w:w="3402" w:type="dxa"/>
            <w:tcBorders>
              <w:top w:val="single" w:sz="4" w:space="0" w:color="auto"/>
              <w:left w:val="single" w:sz="4" w:space="0" w:color="auto"/>
              <w:bottom w:val="single" w:sz="4" w:space="0" w:color="auto"/>
              <w:right w:val="single" w:sz="4" w:space="0" w:color="auto"/>
            </w:tcBorders>
            <w:shd w:val="clear" w:color="auto" w:fill="auto"/>
          </w:tcPr>
          <w:p w14:paraId="104FB68E" w14:textId="6B22EC9E" w:rsidR="00377887" w:rsidRPr="007416A2" w:rsidRDefault="00377887" w:rsidP="00377887">
            <w:pPr>
              <w:pStyle w:val="Odstavecseseznamem"/>
              <w:numPr>
                <w:ilvl w:val="0"/>
                <w:numId w:val="5"/>
              </w:numPr>
              <w:jc w:val="both"/>
            </w:pPr>
            <w:r w:rsidRPr="007416A2">
              <w:t>Implementace nástroje pro Detekce ransomware hrozeb je požadována ve virtuálním prostředí (</w:t>
            </w:r>
            <w:proofErr w:type="spellStart"/>
            <w:r w:rsidRPr="007416A2">
              <w:t>VMware</w:t>
            </w:r>
            <w:proofErr w:type="spellEnd"/>
            <w:r w:rsidRPr="007416A2">
              <w:t>) nebo na dedikovaném fyzickém serveru s OS Linux.</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4A386C2" w14:textId="08B25086" w:rsidR="00377887" w:rsidRPr="00814579" w:rsidRDefault="00377887" w:rsidP="00377887">
            <w:pPr>
              <w:jc w:val="both"/>
            </w:pPr>
            <w:r w:rsidRPr="00031942">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5D1B16D0" w14:textId="12F8BFFD" w:rsidR="00377887" w:rsidRPr="00814579" w:rsidRDefault="007167F1" w:rsidP="00377887">
            <w:pPr>
              <w:jc w:val="both"/>
            </w:pPr>
            <w:r w:rsidRPr="007167F1">
              <w:t xml:space="preserve">Nabízené řešení pro detekci ransomware je možné naimplementovat formou ova </w:t>
            </w:r>
            <w:proofErr w:type="spellStart"/>
            <w:r w:rsidRPr="007167F1">
              <w:t>filu</w:t>
            </w:r>
            <w:proofErr w:type="spellEnd"/>
            <w:r w:rsidRPr="007167F1">
              <w:t xml:space="preserve"> do </w:t>
            </w:r>
            <w:proofErr w:type="spellStart"/>
            <w:r w:rsidRPr="007167F1">
              <w:t>VMware</w:t>
            </w:r>
            <w:proofErr w:type="spellEnd"/>
            <w:r w:rsidRPr="007167F1">
              <w:t xml:space="preserve"> </w:t>
            </w:r>
            <w:proofErr w:type="spellStart"/>
            <w:r w:rsidRPr="007167F1">
              <w:t>vSphere</w:t>
            </w:r>
            <w:proofErr w:type="spellEnd"/>
            <w:r w:rsidRPr="007167F1">
              <w:t xml:space="preserve"> prostředí nebo instalací do OS Linux na fyzický server.</w:t>
            </w:r>
          </w:p>
        </w:tc>
      </w:tr>
      <w:tr w:rsidR="00377887" w:rsidRPr="00814579" w14:paraId="1884F4CF" w14:textId="77777777" w:rsidTr="00717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12" w:type="dxa"/>
            <w:tcBorders>
              <w:top w:val="single" w:sz="4" w:space="0" w:color="auto"/>
              <w:left w:val="single" w:sz="4" w:space="0" w:color="auto"/>
              <w:bottom w:val="single" w:sz="4" w:space="0" w:color="auto"/>
              <w:right w:val="single" w:sz="4" w:space="0" w:color="auto"/>
            </w:tcBorders>
            <w:shd w:val="clear" w:color="auto" w:fill="auto"/>
          </w:tcPr>
          <w:p w14:paraId="4359CC22" w14:textId="77777777" w:rsidR="00377887" w:rsidRPr="00814579" w:rsidRDefault="00377887" w:rsidP="00377887">
            <w:pPr>
              <w:pStyle w:val="Odstavecseseznamem"/>
              <w:numPr>
                <w:ilvl w:val="0"/>
                <w:numId w:val="17"/>
              </w:numPr>
              <w:spacing w:after="0" w:line="240" w:lineRule="auto"/>
              <w:jc w:val="both"/>
            </w:pPr>
          </w:p>
        </w:tc>
        <w:tc>
          <w:tcPr>
            <w:tcW w:w="1830" w:type="dxa"/>
            <w:vMerge w:val="restart"/>
            <w:tcBorders>
              <w:top w:val="single" w:sz="4" w:space="0" w:color="auto"/>
              <w:left w:val="single" w:sz="4" w:space="0" w:color="auto"/>
              <w:right w:val="single" w:sz="4" w:space="0" w:color="auto"/>
            </w:tcBorders>
            <w:shd w:val="clear" w:color="auto" w:fill="auto"/>
            <w:vAlign w:val="center"/>
          </w:tcPr>
          <w:p w14:paraId="66F91DC6" w14:textId="44982CC2" w:rsidR="00377887" w:rsidRPr="00814579" w:rsidRDefault="00377887" w:rsidP="00377887">
            <w:r>
              <w:t>Licenčně pokrytá kapacita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DF82492" w14:textId="26AAA8F2" w:rsidR="00377887" w:rsidRPr="007416A2" w:rsidRDefault="00377887" w:rsidP="00377887">
            <w:pPr>
              <w:pStyle w:val="Odstavecseseznamem"/>
              <w:numPr>
                <w:ilvl w:val="0"/>
                <w:numId w:val="5"/>
              </w:numPr>
              <w:jc w:val="both"/>
            </w:pPr>
            <w:r w:rsidRPr="007416A2">
              <w:t xml:space="preserve">Licenčně musí být pokryta kapacita </w:t>
            </w:r>
            <w:r>
              <w:t xml:space="preserve">min. </w:t>
            </w:r>
            <w:r w:rsidRPr="007416A2">
              <w:rPr>
                <w:b/>
                <w:bCs/>
              </w:rPr>
              <w:t>1</w:t>
            </w:r>
            <w:r>
              <w:rPr>
                <w:b/>
                <w:bCs/>
              </w:rPr>
              <w:t>500</w:t>
            </w:r>
            <w:r w:rsidRPr="007416A2">
              <w:rPr>
                <w:b/>
                <w:bCs/>
              </w:rPr>
              <w:t xml:space="preserve"> TB</w:t>
            </w:r>
            <w:r w:rsidRPr="007416A2">
              <w:t xml:space="preserve"> (13</w:t>
            </w:r>
            <w:r>
              <w:t>65</w:t>
            </w:r>
            <w:r w:rsidRPr="007416A2">
              <w:t xml:space="preserve"> </w:t>
            </w:r>
            <w:proofErr w:type="spellStart"/>
            <w:r w:rsidRPr="007416A2">
              <w:t>TiB</w:t>
            </w:r>
            <w:proofErr w:type="spellEnd"/>
            <w:r w:rsidRPr="007416A2">
              <w:t>).</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79F2459" w14:textId="3BC7D768" w:rsidR="00377887" w:rsidRPr="00814579" w:rsidRDefault="00377887" w:rsidP="00377887">
            <w:pPr>
              <w:jc w:val="both"/>
            </w:pPr>
            <w:r w:rsidRPr="00031942">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772505E9" w14:textId="77777777" w:rsidR="007167F1" w:rsidRDefault="007167F1" w:rsidP="007167F1">
            <w:pPr>
              <w:jc w:val="both"/>
            </w:pPr>
            <w:r>
              <w:t xml:space="preserve">Nabízené řešení pokrývá licenčně kapacitu 1500 TB (1365 </w:t>
            </w:r>
            <w:proofErr w:type="spellStart"/>
            <w:r>
              <w:t>TiB</w:t>
            </w:r>
            <w:proofErr w:type="spellEnd"/>
            <w:r>
              <w:t>)</w:t>
            </w:r>
          </w:p>
          <w:p w14:paraId="339FE79B" w14:textId="6260AAC3" w:rsidR="00377887" w:rsidRPr="00814579" w:rsidRDefault="007167F1" w:rsidP="007167F1">
            <w:pPr>
              <w:jc w:val="both"/>
            </w:pPr>
            <w:r>
              <w:t xml:space="preserve">Pokryto licenčním balíkem </w:t>
            </w:r>
            <w:proofErr w:type="spellStart"/>
            <w:r>
              <w:t>backup</w:t>
            </w:r>
            <w:proofErr w:type="spellEnd"/>
            <w:r>
              <w:t xml:space="preserve"> SW </w:t>
            </w:r>
            <w:proofErr w:type="spellStart"/>
            <w:r>
              <w:t>Storage</w:t>
            </w:r>
            <w:proofErr w:type="spellEnd"/>
            <w:r>
              <w:t xml:space="preserve"> </w:t>
            </w:r>
            <w:proofErr w:type="spellStart"/>
            <w:r>
              <w:t>Protect</w:t>
            </w:r>
            <w:proofErr w:type="spellEnd"/>
            <w:r>
              <w:t xml:space="preserve"> </w:t>
            </w:r>
            <w:proofErr w:type="spellStart"/>
            <w:r>
              <w:t>Suite</w:t>
            </w:r>
            <w:proofErr w:type="spellEnd"/>
            <w:r>
              <w:t xml:space="preserve"> </w:t>
            </w:r>
            <w:proofErr w:type="spellStart"/>
            <w:proofErr w:type="gramStart"/>
            <w:r>
              <w:t>Backend</w:t>
            </w:r>
            <w:proofErr w:type="spellEnd"/>
            <w:proofErr w:type="gramEnd"/>
            <w:r>
              <w:t xml:space="preserve"> jehož je CDM součástí.</w:t>
            </w:r>
          </w:p>
        </w:tc>
      </w:tr>
      <w:tr w:rsidR="00377887" w:rsidRPr="00814579" w14:paraId="67F6E29A" w14:textId="77777777" w:rsidTr="00717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12" w:type="dxa"/>
            <w:tcBorders>
              <w:top w:val="single" w:sz="4" w:space="0" w:color="auto"/>
              <w:left w:val="single" w:sz="4" w:space="0" w:color="auto"/>
              <w:bottom w:val="single" w:sz="4" w:space="0" w:color="auto"/>
              <w:right w:val="single" w:sz="4" w:space="0" w:color="auto"/>
            </w:tcBorders>
            <w:shd w:val="clear" w:color="auto" w:fill="auto"/>
          </w:tcPr>
          <w:p w14:paraId="046C0448" w14:textId="77777777" w:rsidR="00377887" w:rsidRPr="00814579" w:rsidRDefault="00377887" w:rsidP="00377887">
            <w:pPr>
              <w:pStyle w:val="Odstavecseseznamem"/>
              <w:numPr>
                <w:ilvl w:val="0"/>
                <w:numId w:val="17"/>
              </w:numPr>
              <w:spacing w:after="0" w:line="240" w:lineRule="auto"/>
              <w:jc w:val="both"/>
            </w:pPr>
          </w:p>
        </w:tc>
        <w:tc>
          <w:tcPr>
            <w:tcW w:w="1830" w:type="dxa"/>
            <w:vMerge/>
            <w:tcBorders>
              <w:left w:val="single" w:sz="4" w:space="0" w:color="auto"/>
              <w:bottom w:val="single" w:sz="4" w:space="0" w:color="auto"/>
              <w:right w:val="single" w:sz="4" w:space="0" w:color="auto"/>
            </w:tcBorders>
            <w:shd w:val="clear" w:color="auto" w:fill="auto"/>
          </w:tcPr>
          <w:p w14:paraId="3EED02F1" w14:textId="77777777" w:rsidR="00377887" w:rsidRDefault="00377887" w:rsidP="00377887"/>
        </w:tc>
        <w:tc>
          <w:tcPr>
            <w:tcW w:w="3402" w:type="dxa"/>
            <w:tcBorders>
              <w:top w:val="single" w:sz="4" w:space="0" w:color="auto"/>
              <w:left w:val="single" w:sz="4" w:space="0" w:color="auto"/>
              <w:bottom w:val="single" w:sz="4" w:space="0" w:color="auto"/>
              <w:right w:val="single" w:sz="4" w:space="0" w:color="auto"/>
            </w:tcBorders>
            <w:shd w:val="clear" w:color="auto" w:fill="auto"/>
          </w:tcPr>
          <w:p w14:paraId="2596A7A7" w14:textId="04D694AE" w:rsidR="00377887" w:rsidRPr="007416A2" w:rsidRDefault="00377887" w:rsidP="00377887">
            <w:pPr>
              <w:pStyle w:val="Odstavecseseznamem"/>
              <w:numPr>
                <w:ilvl w:val="0"/>
                <w:numId w:val="5"/>
              </w:numPr>
              <w:jc w:val="both"/>
            </w:pPr>
            <w:r w:rsidRPr="007416A2">
              <w:t>Řešení musí umožnit vytvářet konzistentní snímky (</w:t>
            </w:r>
            <w:proofErr w:type="spellStart"/>
            <w:r w:rsidRPr="007416A2">
              <w:t>snapshoty</w:t>
            </w:r>
            <w:proofErr w:type="spellEnd"/>
            <w:r w:rsidRPr="007416A2">
              <w:t xml:space="preserve">) na </w:t>
            </w:r>
            <w:r>
              <w:t xml:space="preserve">min. </w:t>
            </w:r>
            <w:r w:rsidRPr="007416A2">
              <w:rPr>
                <w:b/>
              </w:rPr>
              <w:t>66,66%</w:t>
            </w:r>
            <w:r w:rsidRPr="007416A2">
              <w:t xml:space="preserve"> kapacity diskového pole.</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4D96020" w14:textId="7C9F897E" w:rsidR="00377887" w:rsidRPr="00814579" w:rsidRDefault="00377887" w:rsidP="00377887">
            <w:pPr>
              <w:jc w:val="both"/>
            </w:pPr>
            <w:r w:rsidRPr="00031942">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1FAA6BD1" w14:textId="1F65A328" w:rsidR="00377887" w:rsidRPr="00814579" w:rsidRDefault="007167F1" w:rsidP="00377887">
            <w:pPr>
              <w:jc w:val="both"/>
            </w:pPr>
            <w:r w:rsidRPr="007167F1">
              <w:t xml:space="preserve">Nabízené řešení nemá kapacitní limit pro vytváření </w:t>
            </w:r>
            <w:proofErr w:type="spellStart"/>
            <w:r w:rsidRPr="007167F1">
              <w:t>snapshotů</w:t>
            </w:r>
            <w:proofErr w:type="spellEnd"/>
            <w:r w:rsidRPr="007167F1">
              <w:t>.</w:t>
            </w:r>
          </w:p>
        </w:tc>
      </w:tr>
      <w:tr w:rsidR="007167F1" w:rsidRPr="00814579" w14:paraId="21218774" w14:textId="77777777" w:rsidTr="00717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22"/>
        </w:trPr>
        <w:tc>
          <w:tcPr>
            <w:tcW w:w="712" w:type="dxa"/>
            <w:vMerge w:val="restart"/>
            <w:tcBorders>
              <w:top w:val="single" w:sz="4" w:space="0" w:color="auto"/>
              <w:left w:val="single" w:sz="4" w:space="0" w:color="auto"/>
              <w:right w:val="single" w:sz="4" w:space="0" w:color="auto"/>
            </w:tcBorders>
            <w:shd w:val="clear" w:color="auto" w:fill="auto"/>
          </w:tcPr>
          <w:p w14:paraId="1A401CF6" w14:textId="77777777" w:rsidR="007167F1" w:rsidRPr="00814579" w:rsidRDefault="007167F1" w:rsidP="007167F1">
            <w:pPr>
              <w:pStyle w:val="Odstavecseseznamem"/>
              <w:numPr>
                <w:ilvl w:val="0"/>
                <w:numId w:val="17"/>
              </w:numPr>
              <w:spacing w:after="0" w:line="240" w:lineRule="auto"/>
              <w:jc w:val="both"/>
            </w:pPr>
          </w:p>
        </w:tc>
        <w:tc>
          <w:tcPr>
            <w:tcW w:w="1830" w:type="dxa"/>
            <w:vMerge w:val="restart"/>
            <w:tcBorders>
              <w:top w:val="single" w:sz="4" w:space="0" w:color="auto"/>
              <w:left w:val="single" w:sz="4" w:space="0" w:color="auto"/>
              <w:right w:val="single" w:sz="4" w:space="0" w:color="auto"/>
            </w:tcBorders>
            <w:shd w:val="clear" w:color="auto" w:fill="auto"/>
          </w:tcPr>
          <w:p w14:paraId="28A3D8CB" w14:textId="31478B41" w:rsidR="007167F1" w:rsidRPr="00814579" w:rsidRDefault="007167F1" w:rsidP="007167F1">
            <w:r>
              <w:t>Záruka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0C0ABE7" w14:textId="49B6E342" w:rsidR="007167F1" w:rsidRPr="00E42BA6" w:rsidRDefault="007167F1" w:rsidP="007167F1">
            <w:pPr>
              <w:pStyle w:val="Odstavecseseznamem"/>
              <w:numPr>
                <w:ilvl w:val="0"/>
                <w:numId w:val="5"/>
              </w:numPr>
              <w:jc w:val="both"/>
              <w:rPr>
                <w:rFonts w:ascii="Calibri" w:hAnsi="Calibri" w:cs="Calibri"/>
              </w:rPr>
            </w:pPr>
            <w:r w:rsidRPr="007416A2">
              <w:rPr>
                <w:rFonts w:ascii="Calibri" w:hAnsi="Calibri" w:cs="Calibri"/>
              </w:rPr>
              <w:t>Podpora řešení a aktualizace po dobu 6 let</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F7D219D" w14:textId="0F6AA960" w:rsidR="007167F1" w:rsidRPr="00814579" w:rsidRDefault="007167F1" w:rsidP="007167F1">
            <w:pPr>
              <w:keepNext/>
              <w:jc w:val="both"/>
            </w:pPr>
            <w:r w:rsidRPr="00031942">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6A8F93AF" w14:textId="163B66B6" w:rsidR="007167F1" w:rsidRPr="00814579" w:rsidRDefault="007167F1" w:rsidP="007167F1">
            <w:pPr>
              <w:keepNext/>
              <w:jc w:val="both"/>
            </w:pPr>
            <w:r w:rsidRPr="00C47944">
              <w:t>Nabízené SW komponenty mají podporu na 6</w:t>
            </w:r>
            <w:r w:rsidR="0085334B">
              <w:t xml:space="preserve"> </w:t>
            </w:r>
            <w:r w:rsidRPr="00C47944">
              <w:t>let včetně předplacených aktualizací a nových verzí.</w:t>
            </w:r>
          </w:p>
        </w:tc>
      </w:tr>
      <w:tr w:rsidR="007167F1" w:rsidRPr="00814579" w14:paraId="2A2D4417" w14:textId="77777777" w:rsidTr="00717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
        </w:trPr>
        <w:tc>
          <w:tcPr>
            <w:tcW w:w="712" w:type="dxa"/>
            <w:vMerge/>
            <w:tcBorders>
              <w:left w:val="single" w:sz="4" w:space="0" w:color="auto"/>
              <w:right w:val="single" w:sz="4" w:space="0" w:color="auto"/>
            </w:tcBorders>
            <w:shd w:val="clear" w:color="auto" w:fill="auto"/>
          </w:tcPr>
          <w:p w14:paraId="065C768B" w14:textId="77777777" w:rsidR="007167F1" w:rsidRPr="00814579" w:rsidRDefault="007167F1" w:rsidP="007167F1">
            <w:pPr>
              <w:pStyle w:val="Odstavecseseznamem"/>
              <w:numPr>
                <w:ilvl w:val="0"/>
                <w:numId w:val="17"/>
              </w:numPr>
              <w:spacing w:after="0" w:line="240" w:lineRule="auto"/>
              <w:jc w:val="both"/>
            </w:pPr>
          </w:p>
        </w:tc>
        <w:tc>
          <w:tcPr>
            <w:tcW w:w="1830" w:type="dxa"/>
            <w:vMerge/>
            <w:tcBorders>
              <w:left w:val="single" w:sz="4" w:space="0" w:color="auto"/>
              <w:right w:val="single" w:sz="4" w:space="0" w:color="auto"/>
            </w:tcBorders>
            <w:shd w:val="clear" w:color="auto" w:fill="auto"/>
          </w:tcPr>
          <w:p w14:paraId="243C6633" w14:textId="77777777" w:rsidR="007167F1" w:rsidRDefault="007167F1" w:rsidP="007167F1"/>
        </w:tc>
        <w:tc>
          <w:tcPr>
            <w:tcW w:w="3402" w:type="dxa"/>
            <w:tcBorders>
              <w:top w:val="single" w:sz="4" w:space="0" w:color="auto"/>
              <w:left w:val="single" w:sz="4" w:space="0" w:color="auto"/>
              <w:bottom w:val="single" w:sz="4" w:space="0" w:color="auto"/>
              <w:right w:val="single" w:sz="4" w:space="0" w:color="auto"/>
            </w:tcBorders>
            <w:shd w:val="clear" w:color="auto" w:fill="auto"/>
          </w:tcPr>
          <w:p w14:paraId="3C2972BE" w14:textId="5AD964B5" w:rsidR="007167F1" w:rsidRPr="00E42BA6" w:rsidRDefault="007167F1" w:rsidP="007167F1">
            <w:pPr>
              <w:pStyle w:val="Odstavecseseznamem"/>
              <w:numPr>
                <w:ilvl w:val="0"/>
                <w:numId w:val="5"/>
              </w:numPr>
              <w:jc w:val="both"/>
              <w:rPr>
                <w:rFonts w:ascii="Calibri" w:hAnsi="Calibri" w:cs="Calibri"/>
              </w:rPr>
            </w:pPr>
            <w:r w:rsidRPr="007416A2">
              <w:rPr>
                <w:rFonts w:ascii="Calibri" w:hAnsi="Calibri" w:cs="Calibri"/>
              </w:rPr>
              <w:t>Komunikace výhradně v českém jazyce</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D23B00D" w14:textId="09F0926F" w:rsidR="007167F1" w:rsidRPr="00814579" w:rsidRDefault="007167F1" w:rsidP="007167F1">
            <w:pPr>
              <w:keepNext/>
              <w:jc w:val="both"/>
            </w:pPr>
            <w:r w:rsidRPr="00031942">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7D25B211" w14:textId="44B2D929" w:rsidR="007167F1" w:rsidRPr="00814579" w:rsidRDefault="007167F1" w:rsidP="007167F1">
            <w:pPr>
              <w:keepNext/>
              <w:jc w:val="both"/>
            </w:pPr>
            <w:r w:rsidRPr="00C47944">
              <w:t>Komunikace s podporou je výhradně v českém jazyce.</w:t>
            </w:r>
          </w:p>
        </w:tc>
      </w:tr>
      <w:tr w:rsidR="007167F1" w:rsidRPr="00814579" w14:paraId="21415C17" w14:textId="77777777" w:rsidTr="00717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
        </w:trPr>
        <w:tc>
          <w:tcPr>
            <w:tcW w:w="712" w:type="dxa"/>
            <w:vMerge/>
            <w:tcBorders>
              <w:left w:val="single" w:sz="4" w:space="0" w:color="auto"/>
              <w:bottom w:val="single" w:sz="4" w:space="0" w:color="auto"/>
              <w:right w:val="single" w:sz="4" w:space="0" w:color="auto"/>
            </w:tcBorders>
            <w:shd w:val="clear" w:color="auto" w:fill="auto"/>
          </w:tcPr>
          <w:p w14:paraId="1E3F6E50" w14:textId="77777777" w:rsidR="007167F1" w:rsidRPr="00814579" w:rsidRDefault="007167F1" w:rsidP="007167F1">
            <w:pPr>
              <w:pStyle w:val="Odstavecseseznamem"/>
              <w:numPr>
                <w:ilvl w:val="0"/>
                <w:numId w:val="17"/>
              </w:numPr>
              <w:spacing w:after="0" w:line="240" w:lineRule="auto"/>
              <w:jc w:val="both"/>
            </w:pPr>
          </w:p>
        </w:tc>
        <w:tc>
          <w:tcPr>
            <w:tcW w:w="1830" w:type="dxa"/>
            <w:vMerge/>
            <w:tcBorders>
              <w:left w:val="single" w:sz="4" w:space="0" w:color="auto"/>
              <w:bottom w:val="single" w:sz="4" w:space="0" w:color="auto"/>
              <w:right w:val="single" w:sz="4" w:space="0" w:color="auto"/>
            </w:tcBorders>
            <w:shd w:val="clear" w:color="auto" w:fill="auto"/>
          </w:tcPr>
          <w:p w14:paraId="0277A771" w14:textId="77777777" w:rsidR="007167F1" w:rsidRDefault="007167F1" w:rsidP="007167F1"/>
        </w:tc>
        <w:tc>
          <w:tcPr>
            <w:tcW w:w="3402" w:type="dxa"/>
            <w:tcBorders>
              <w:top w:val="single" w:sz="4" w:space="0" w:color="auto"/>
              <w:left w:val="single" w:sz="4" w:space="0" w:color="auto"/>
              <w:bottom w:val="single" w:sz="4" w:space="0" w:color="auto"/>
              <w:right w:val="single" w:sz="4" w:space="0" w:color="auto"/>
            </w:tcBorders>
            <w:shd w:val="clear" w:color="auto" w:fill="auto"/>
          </w:tcPr>
          <w:p w14:paraId="435F4C41" w14:textId="77777777" w:rsidR="007167F1" w:rsidRPr="007416A2" w:rsidRDefault="007167F1" w:rsidP="007167F1">
            <w:pPr>
              <w:pStyle w:val="Odstavecseseznamem"/>
              <w:numPr>
                <w:ilvl w:val="0"/>
                <w:numId w:val="5"/>
              </w:numPr>
              <w:jc w:val="both"/>
              <w:rPr>
                <w:rFonts w:ascii="Calibri" w:hAnsi="Calibri" w:cs="Calibri"/>
              </w:rPr>
            </w:pPr>
            <w:r w:rsidRPr="007416A2">
              <w:rPr>
                <w:rFonts w:ascii="Calibri" w:hAnsi="Calibri" w:cs="Calibri"/>
              </w:rPr>
              <w:t>Záruku garantuje přímo výrobce zařízení</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9FD27EB" w14:textId="6D2E5588" w:rsidR="007167F1" w:rsidRPr="00814579" w:rsidRDefault="007167F1" w:rsidP="007167F1">
            <w:pPr>
              <w:keepNext/>
              <w:jc w:val="both"/>
            </w:pPr>
            <w:r w:rsidRPr="00031942">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3FF125BB" w14:textId="1C41E2F3" w:rsidR="007167F1" w:rsidRPr="00814579" w:rsidRDefault="007167F1" w:rsidP="007167F1">
            <w:pPr>
              <w:keepNext/>
              <w:jc w:val="both"/>
            </w:pPr>
            <w:r w:rsidRPr="00C47944">
              <w:t>Záruka je garantována výrobcem SW IBM.</w:t>
            </w:r>
          </w:p>
        </w:tc>
      </w:tr>
    </w:tbl>
    <w:bookmarkEnd w:id="149"/>
    <w:p w14:paraId="7EE239D2" w14:textId="36CD4F63" w:rsidR="00CF6EE7" w:rsidRPr="00814579" w:rsidRDefault="000B09CC" w:rsidP="0052456C">
      <w:pPr>
        <w:pStyle w:val="Titulek"/>
        <w:jc w:val="center"/>
        <w:rPr>
          <w:lang w:eastAsia="cs-CZ"/>
        </w:rPr>
      </w:pPr>
      <w:r>
        <w:t xml:space="preserve">Tabulka </w:t>
      </w:r>
      <w:fldSimple w:instr=" SEQ Tabulka \* ARABIC ">
        <w:r w:rsidR="00785D8A">
          <w:rPr>
            <w:noProof/>
          </w:rPr>
          <w:t>29</w:t>
        </w:r>
      </w:fldSimple>
      <w:r>
        <w:t xml:space="preserve"> - Správa klonovacích funkcí</w:t>
      </w:r>
    </w:p>
    <w:p w14:paraId="206BFE08" w14:textId="77777777" w:rsidR="003A20CC" w:rsidRPr="00A27AC9" w:rsidRDefault="003A20CC" w:rsidP="00A27AC9">
      <w:pPr>
        <w:pStyle w:val="Nadpis4"/>
        <w:spacing w:after="240"/>
        <w:ind w:left="862" w:hanging="862"/>
        <w:rPr>
          <w:i w:val="0"/>
          <w:iCs w:val="0"/>
          <w:sz w:val="32"/>
          <w:szCs w:val="32"/>
        </w:rPr>
      </w:pPr>
      <w:bookmarkStart w:id="150" w:name="_Toc177708976"/>
      <w:bookmarkStart w:id="151" w:name="_Toc201050437"/>
      <w:r w:rsidRPr="00A27AC9">
        <w:rPr>
          <w:i w:val="0"/>
          <w:iCs w:val="0"/>
          <w:sz w:val="32"/>
          <w:szCs w:val="32"/>
        </w:rPr>
        <w:t>Detekce ransomware hrozeb</w:t>
      </w:r>
      <w:bookmarkEnd w:id="150"/>
      <w:bookmarkEnd w:id="151"/>
      <w:r w:rsidRPr="00A27AC9">
        <w:rPr>
          <w:i w:val="0"/>
          <w:iCs w:val="0"/>
          <w:sz w:val="32"/>
          <w:szCs w:val="32"/>
        </w:rPr>
        <w:t xml:space="preserve"> </w:t>
      </w:r>
    </w:p>
    <w:tbl>
      <w:tblPr>
        <w:tblW w:w="9072" w:type="dxa"/>
        <w:tblInd w:w="-10" w:type="dxa"/>
        <w:tblLayout w:type="fixed"/>
        <w:tblCellMar>
          <w:left w:w="70" w:type="dxa"/>
          <w:right w:w="70" w:type="dxa"/>
        </w:tblCellMar>
        <w:tblLook w:val="04A0" w:firstRow="1" w:lastRow="0" w:firstColumn="1" w:lastColumn="0" w:noHBand="0" w:noVBand="1"/>
      </w:tblPr>
      <w:tblGrid>
        <w:gridCol w:w="851"/>
        <w:gridCol w:w="3402"/>
        <w:gridCol w:w="2835"/>
        <w:gridCol w:w="1984"/>
      </w:tblGrid>
      <w:tr w:rsidR="00C477BB" w:rsidRPr="00155416" w14:paraId="5050A212" w14:textId="77777777" w:rsidTr="00EA5C98">
        <w:trPr>
          <w:cantSplit/>
          <w:trHeight w:val="375"/>
        </w:trPr>
        <w:tc>
          <w:tcPr>
            <w:tcW w:w="9072" w:type="dxa"/>
            <w:gridSpan w:val="4"/>
            <w:tcBorders>
              <w:top w:val="single" w:sz="8" w:space="0" w:color="auto"/>
              <w:left w:val="single" w:sz="8" w:space="0" w:color="auto"/>
              <w:bottom w:val="single" w:sz="8" w:space="0" w:color="auto"/>
              <w:right w:val="single" w:sz="8" w:space="0" w:color="000000"/>
            </w:tcBorders>
            <w:shd w:val="clear" w:color="000000" w:fill="006600"/>
            <w:vAlign w:val="center"/>
            <w:hideMark/>
          </w:tcPr>
          <w:p w14:paraId="5B4DBCCB" w14:textId="7C4E74D0" w:rsidR="00C477BB" w:rsidRPr="00155416" w:rsidRDefault="00C477BB" w:rsidP="00EA5C98">
            <w:pPr>
              <w:rPr>
                <w:rFonts w:ascii="Verdana" w:eastAsia="Times New Roman" w:hAnsi="Verdana" w:cs="Times New Roman"/>
                <w:b/>
                <w:bCs/>
                <w:color w:val="000000"/>
                <w:sz w:val="28"/>
                <w:szCs w:val="28"/>
                <w:lang w:eastAsia="cs-CZ"/>
              </w:rPr>
            </w:pPr>
            <w:r>
              <w:rPr>
                <w:rFonts w:ascii="Verdana" w:eastAsia="Times New Roman" w:hAnsi="Verdana" w:cs="Times New Roman"/>
                <w:b/>
                <w:bCs/>
                <w:color w:val="000000"/>
                <w:sz w:val="28"/>
                <w:szCs w:val="28"/>
                <w:lang w:eastAsia="cs-CZ"/>
              </w:rPr>
              <w:t xml:space="preserve">Detekce </w:t>
            </w:r>
            <w:r w:rsidR="00BB419D">
              <w:rPr>
                <w:rFonts w:ascii="Verdana" w:eastAsia="Times New Roman" w:hAnsi="Verdana" w:cs="Times New Roman"/>
                <w:b/>
                <w:bCs/>
                <w:color w:val="000000"/>
                <w:sz w:val="28"/>
                <w:szCs w:val="28"/>
                <w:lang w:eastAsia="cs-CZ"/>
              </w:rPr>
              <w:t>ransomware</w:t>
            </w:r>
            <w:r w:rsidRPr="00155416">
              <w:rPr>
                <w:rFonts w:ascii="Verdana" w:eastAsia="Times New Roman" w:hAnsi="Verdana" w:cs="Times New Roman"/>
                <w:b/>
                <w:bCs/>
                <w:color w:val="000000"/>
                <w:sz w:val="28"/>
                <w:szCs w:val="28"/>
                <w:lang w:eastAsia="cs-CZ"/>
              </w:rPr>
              <w:t xml:space="preserve"> </w:t>
            </w:r>
          </w:p>
        </w:tc>
      </w:tr>
      <w:tr w:rsidR="00C477BB" w:rsidRPr="00155416" w14:paraId="24B2644A" w14:textId="77777777" w:rsidTr="00EA5C98">
        <w:trPr>
          <w:cantSplit/>
          <w:trHeight w:val="415"/>
        </w:trPr>
        <w:tc>
          <w:tcPr>
            <w:tcW w:w="851" w:type="dxa"/>
            <w:tcBorders>
              <w:top w:val="nil"/>
              <w:left w:val="single" w:sz="8" w:space="0" w:color="auto"/>
              <w:bottom w:val="single" w:sz="8" w:space="0" w:color="auto"/>
              <w:right w:val="single" w:sz="8" w:space="0" w:color="auto"/>
            </w:tcBorders>
            <w:shd w:val="clear" w:color="000000" w:fill="006600"/>
            <w:vAlign w:val="center"/>
            <w:hideMark/>
          </w:tcPr>
          <w:p w14:paraId="40665CB6" w14:textId="77777777" w:rsidR="00C477BB" w:rsidRPr="00155416" w:rsidRDefault="00C477BB" w:rsidP="00EA5C98">
            <w:pPr>
              <w:jc w:val="both"/>
              <w:rPr>
                <w:rFonts w:ascii="Calibri" w:eastAsia="Times New Roman" w:hAnsi="Calibri" w:cs="Times New Roman"/>
                <w:b/>
                <w:bCs/>
                <w:color w:val="000000"/>
                <w:lang w:eastAsia="cs-CZ"/>
              </w:rPr>
            </w:pPr>
            <w:r w:rsidRPr="00155416">
              <w:rPr>
                <w:rFonts w:ascii="Calibri" w:eastAsia="Times New Roman" w:hAnsi="Calibri" w:cs="Times New Roman"/>
                <w:b/>
                <w:bCs/>
                <w:color w:val="000000"/>
                <w:lang w:eastAsia="cs-CZ"/>
              </w:rPr>
              <w:t>Číslo</w:t>
            </w:r>
          </w:p>
        </w:tc>
        <w:tc>
          <w:tcPr>
            <w:tcW w:w="3402" w:type="dxa"/>
            <w:tcBorders>
              <w:top w:val="nil"/>
              <w:left w:val="nil"/>
              <w:bottom w:val="single" w:sz="8" w:space="0" w:color="auto"/>
              <w:right w:val="single" w:sz="8" w:space="0" w:color="auto"/>
            </w:tcBorders>
            <w:shd w:val="clear" w:color="000000" w:fill="006600"/>
            <w:vAlign w:val="center"/>
            <w:hideMark/>
          </w:tcPr>
          <w:p w14:paraId="31FF9998" w14:textId="77777777" w:rsidR="00C477BB" w:rsidRPr="00155416" w:rsidRDefault="00C477BB"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Název komponenty</w:t>
            </w:r>
          </w:p>
        </w:tc>
        <w:tc>
          <w:tcPr>
            <w:tcW w:w="2835" w:type="dxa"/>
            <w:tcBorders>
              <w:top w:val="nil"/>
              <w:left w:val="nil"/>
              <w:bottom w:val="single" w:sz="8" w:space="0" w:color="auto"/>
              <w:right w:val="single" w:sz="8" w:space="0" w:color="auto"/>
            </w:tcBorders>
            <w:shd w:val="clear" w:color="000000" w:fill="006600"/>
            <w:vAlign w:val="center"/>
            <w:hideMark/>
          </w:tcPr>
          <w:p w14:paraId="35B43024" w14:textId="77777777" w:rsidR="00C477BB" w:rsidRPr="00155416" w:rsidRDefault="00C477BB"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 xml:space="preserve">Part </w:t>
            </w:r>
            <w:proofErr w:type="spellStart"/>
            <w:r w:rsidRPr="00155416">
              <w:rPr>
                <w:rFonts w:ascii="Verdana" w:eastAsia="Times New Roman" w:hAnsi="Verdana" w:cs="Times New Roman"/>
                <w:b/>
                <w:bCs/>
                <w:color w:val="000000"/>
                <w:sz w:val="18"/>
                <w:szCs w:val="18"/>
                <w:lang w:eastAsia="cs-CZ"/>
              </w:rPr>
              <w:t>number</w:t>
            </w:r>
            <w:proofErr w:type="spellEnd"/>
          </w:p>
        </w:tc>
        <w:tc>
          <w:tcPr>
            <w:tcW w:w="1984" w:type="dxa"/>
            <w:tcBorders>
              <w:top w:val="nil"/>
              <w:left w:val="nil"/>
              <w:bottom w:val="single" w:sz="8" w:space="0" w:color="auto"/>
              <w:right w:val="single" w:sz="8" w:space="0" w:color="auto"/>
            </w:tcBorders>
            <w:shd w:val="clear" w:color="000000" w:fill="006600"/>
            <w:vAlign w:val="center"/>
            <w:hideMark/>
          </w:tcPr>
          <w:p w14:paraId="5CA79956" w14:textId="77777777" w:rsidR="00C477BB" w:rsidRPr="00155416" w:rsidRDefault="00C477BB"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Počet kusů</w:t>
            </w:r>
          </w:p>
        </w:tc>
      </w:tr>
      <w:tr w:rsidR="00377887" w:rsidRPr="00155416" w14:paraId="2310E0B7" w14:textId="77777777" w:rsidTr="00377887">
        <w:trPr>
          <w:cantSplit/>
          <w:trHeight w:val="960"/>
        </w:trPr>
        <w:tc>
          <w:tcPr>
            <w:tcW w:w="851" w:type="dxa"/>
            <w:tcBorders>
              <w:top w:val="nil"/>
              <w:left w:val="single" w:sz="8" w:space="0" w:color="auto"/>
              <w:bottom w:val="single" w:sz="8" w:space="0" w:color="auto"/>
              <w:right w:val="single" w:sz="8" w:space="0" w:color="auto"/>
            </w:tcBorders>
            <w:shd w:val="clear" w:color="000000" w:fill="FFFF00"/>
            <w:vAlign w:val="center"/>
          </w:tcPr>
          <w:p w14:paraId="6ABE41DF" w14:textId="02A9EDAC" w:rsidR="00377887" w:rsidRPr="00155416" w:rsidRDefault="00377887" w:rsidP="00377887">
            <w:pPr>
              <w:rPr>
                <w:rFonts w:ascii="Calibri" w:eastAsia="Times New Roman" w:hAnsi="Calibri" w:cs="Times New Roman"/>
                <w:color w:val="000000"/>
                <w:lang w:eastAsia="cs-CZ"/>
              </w:rPr>
            </w:pPr>
            <w:r w:rsidRPr="009B02E8">
              <w:t>1</w:t>
            </w:r>
          </w:p>
        </w:tc>
        <w:tc>
          <w:tcPr>
            <w:tcW w:w="3402" w:type="dxa"/>
            <w:tcBorders>
              <w:top w:val="nil"/>
              <w:left w:val="nil"/>
              <w:bottom w:val="single" w:sz="8" w:space="0" w:color="auto"/>
              <w:right w:val="single" w:sz="8" w:space="0" w:color="auto"/>
            </w:tcBorders>
            <w:shd w:val="clear" w:color="000000" w:fill="FFFF00"/>
            <w:vAlign w:val="center"/>
          </w:tcPr>
          <w:p w14:paraId="1FF203CC" w14:textId="4C0F932F" w:rsidR="00377887" w:rsidRPr="00155416" w:rsidRDefault="00377887" w:rsidP="00377887">
            <w:pPr>
              <w:rPr>
                <w:rFonts w:ascii="Calibri" w:eastAsia="Times New Roman" w:hAnsi="Calibri" w:cs="Times New Roman"/>
                <w:color w:val="000000"/>
                <w:lang w:eastAsia="cs-CZ"/>
              </w:rPr>
            </w:pPr>
            <w:r w:rsidRPr="009B02E8">
              <w:t xml:space="preserve">IBM </w:t>
            </w:r>
            <w:proofErr w:type="spellStart"/>
            <w:r w:rsidRPr="009B02E8">
              <w:t>Storage</w:t>
            </w:r>
            <w:proofErr w:type="spellEnd"/>
            <w:r w:rsidRPr="009B02E8">
              <w:t xml:space="preserve"> </w:t>
            </w:r>
            <w:proofErr w:type="spellStart"/>
            <w:r w:rsidRPr="009B02E8">
              <w:t>Defender</w:t>
            </w:r>
            <w:proofErr w:type="spellEnd"/>
            <w:r w:rsidRPr="009B02E8">
              <w:t xml:space="preserve"> </w:t>
            </w:r>
            <w:proofErr w:type="spellStart"/>
            <w:r w:rsidRPr="009B02E8">
              <w:t>Resource</w:t>
            </w:r>
            <w:proofErr w:type="spellEnd"/>
            <w:r w:rsidRPr="009B02E8">
              <w:t xml:space="preserve"> Unit </w:t>
            </w:r>
            <w:proofErr w:type="spellStart"/>
            <w:r w:rsidRPr="009B02E8">
              <w:t>Subscription</w:t>
            </w:r>
            <w:proofErr w:type="spellEnd"/>
            <w:r w:rsidRPr="009B02E8">
              <w:t xml:space="preserve"> </w:t>
            </w:r>
            <w:proofErr w:type="spellStart"/>
            <w:r w:rsidRPr="009B02E8">
              <w:t>License</w:t>
            </w:r>
            <w:proofErr w:type="spellEnd"/>
            <w:r w:rsidRPr="009B02E8">
              <w:t xml:space="preserve"> per </w:t>
            </w:r>
            <w:proofErr w:type="spellStart"/>
            <w:r w:rsidRPr="009B02E8">
              <w:t>Month</w:t>
            </w:r>
            <w:proofErr w:type="spellEnd"/>
          </w:p>
        </w:tc>
        <w:tc>
          <w:tcPr>
            <w:tcW w:w="2835" w:type="dxa"/>
            <w:tcBorders>
              <w:top w:val="nil"/>
              <w:left w:val="nil"/>
              <w:bottom w:val="single" w:sz="8" w:space="0" w:color="auto"/>
              <w:right w:val="single" w:sz="8" w:space="0" w:color="auto"/>
            </w:tcBorders>
            <w:shd w:val="clear" w:color="000000" w:fill="FFFF00"/>
            <w:vAlign w:val="center"/>
          </w:tcPr>
          <w:p w14:paraId="22885F49" w14:textId="06C63177" w:rsidR="00377887" w:rsidRPr="00155416" w:rsidRDefault="00852B7C" w:rsidP="00377887">
            <w:pPr>
              <w:rPr>
                <w:rFonts w:ascii="Calibri" w:eastAsia="Times New Roman" w:hAnsi="Calibri" w:cs="Times New Roman"/>
                <w:color w:val="000000"/>
                <w:lang w:eastAsia="cs-CZ"/>
              </w:rPr>
            </w:pPr>
            <w:r>
              <w:t>XXXXX</w:t>
            </w:r>
          </w:p>
        </w:tc>
        <w:tc>
          <w:tcPr>
            <w:tcW w:w="1984" w:type="dxa"/>
            <w:tcBorders>
              <w:top w:val="nil"/>
              <w:left w:val="nil"/>
              <w:bottom w:val="single" w:sz="8" w:space="0" w:color="auto"/>
              <w:right w:val="single" w:sz="8" w:space="0" w:color="auto"/>
            </w:tcBorders>
            <w:shd w:val="clear" w:color="000000" w:fill="FFFF00"/>
            <w:vAlign w:val="center"/>
          </w:tcPr>
          <w:p w14:paraId="64BC3382" w14:textId="78C89972" w:rsidR="00377887" w:rsidRPr="00155416" w:rsidRDefault="00CE753B" w:rsidP="00377887">
            <w:pPr>
              <w:keepNext/>
              <w:rPr>
                <w:rFonts w:ascii="Calibri" w:eastAsia="Times New Roman" w:hAnsi="Calibri" w:cs="Times New Roman"/>
                <w:color w:val="000000"/>
                <w:lang w:eastAsia="cs-CZ"/>
              </w:rPr>
            </w:pPr>
            <w:r>
              <w:t>4500</w:t>
            </w:r>
          </w:p>
        </w:tc>
      </w:tr>
    </w:tbl>
    <w:p w14:paraId="47607AA4" w14:textId="06D174F2" w:rsidR="00C477BB" w:rsidRDefault="00BB419D" w:rsidP="00BB419D">
      <w:pPr>
        <w:pStyle w:val="Titulek"/>
        <w:jc w:val="center"/>
      </w:pPr>
      <w:r>
        <w:t xml:space="preserve">Tabulka </w:t>
      </w:r>
      <w:fldSimple w:instr=" SEQ Tabulka \* ARABIC ">
        <w:r w:rsidR="00785D8A">
          <w:rPr>
            <w:noProof/>
          </w:rPr>
          <w:t>30</w:t>
        </w:r>
      </w:fldSimple>
      <w:r>
        <w:t xml:space="preserve"> - Identifikace komponenty pro Detekci ransomware</w:t>
      </w:r>
    </w:p>
    <w:p w14:paraId="72EA5532" w14:textId="4A123A6B" w:rsidR="004D214F" w:rsidRDefault="008311E0" w:rsidP="005F4C65">
      <w:pPr>
        <w:spacing w:before="240" w:after="240"/>
        <w:jc w:val="both"/>
      </w:pPr>
      <w:r>
        <w:t>Objednatel</w:t>
      </w:r>
      <w:r w:rsidR="00961E2C">
        <w:t xml:space="preserve"> požaduje</w:t>
      </w:r>
      <w:r w:rsidR="00961E2C" w:rsidRPr="0027537E">
        <w:t xml:space="preserve"> </w:t>
      </w:r>
      <w:r w:rsidR="00961E2C">
        <w:t>spolehlivé řešení, které zejména musí</w:t>
      </w:r>
      <w:r w:rsidR="00961E2C" w:rsidRPr="00076B3C">
        <w:t xml:space="preserve"> </w:t>
      </w:r>
      <w:r w:rsidR="00961E2C">
        <w:t>poskytovat</w:t>
      </w:r>
      <w:r w:rsidR="00961E2C" w:rsidRPr="00076B3C">
        <w:t xml:space="preserve"> tyto klíčové vlastnosti:</w:t>
      </w:r>
    </w:p>
    <w:tbl>
      <w:tblPr>
        <w:tblW w:w="9629" w:type="dxa"/>
        <w:tblLayout w:type="fixed"/>
        <w:tblCellMar>
          <w:left w:w="70" w:type="dxa"/>
          <w:right w:w="70" w:type="dxa"/>
        </w:tblCellMar>
        <w:tblLook w:val="04A0" w:firstRow="1" w:lastRow="0" w:firstColumn="1" w:lastColumn="0" w:noHBand="0" w:noVBand="1"/>
      </w:tblPr>
      <w:tblGrid>
        <w:gridCol w:w="712"/>
        <w:gridCol w:w="2113"/>
        <w:gridCol w:w="3544"/>
        <w:gridCol w:w="1134"/>
        <w:gridCol w:w="2126"/>
      </w:tblGrid>
      <w:tr w:rsidR="00ED5D0E" w:rsidRPr="00814579" w14:paraId="5FD86B16" w14:textId="77777777" w:rsidTr="00EA5C98">
        <w:trPr>
          <w:cantSplit/>
          <w:trHeight w:val="375"/>
        </w:trPr>
        <w:tc>
          <w:tcPr>
            <w:tcW w:w="9629" w:type="dxa"/>
            <w:gridSpan w:val="5"/>
            <w:tcBorders>
              <w:top w:val="single" w:sz="8" w:space="0" w:color="auto"/>
              <w:left w:val="single" w:sz="8" w:space="0" w:color="auto"/>
              <w:bottom w:val="single" w:sz="8" w:space="0" w:color="auto"/>
              <w:right w:val="single" w:sz="8" w:space="0" w:color="000000"/>
            </w:tcBorders>
            <w:shd w:val="clear" w:color="auto" w:fill="006600"/>
          </w:tcPr>
          <w:p w14:paraId="281F9D0B" w14:textId="6BABAF21" w:rsidR="00ED5D0E" w:rsidRPr="00814579" w:rsidRDefault="00ED5D0E" w:rsidP="00EA5C98">
            <w:pPr>
              <w:rPr>
                <w:rFonts w:ascii="Verdana" w:eastAsia="Times New Roman" w:hAnsi="Verdana" w:cs="Times New Roman"/>
                <w:b/>
                <w:bCs/>
                <w:color w:val="000000"/>
                <w:sz w:val="28"/>
                <w:szCs w:val="28"/>
                <w:lang w:eastAsia="cs-CZ"/>
              </w:rPr>
            </w:pPr>
            <w:r w:rsidRPr="007D21A0">
              <w:rPr>
                <w:rFonts w:ascii="Verdana" w:eastAsia="Times New Roman" w:hAnsi="Verdana" w:cs="Times New Roman"/>
                <w:b/>
                <w:bCs/>
                <w:color w:val="000000"/>
                <w:sz w:val="28"/>
                <w:szCs w:val="28"/>
                <w:lang w:eastAsia="cs-CZ"/>
              </w:rPr>
              <w:t>Detekce ransomware hrozeb</w:t>
            </w:r>
          </w:p>
        </w:tc>
      </w:tr>
      <w:tr w:rsidR="00ED5D0E" w:rsidRPr="00814579" w14:paraId="2E2E0944" w14:textId="77777777" w:rsidTr="00AA5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blHeader/>
        </w:trPr>
        <w:tc>
          <w:tcPr>
            <w:tcW w:w="712" w:type="dxa"/>
            <w:shd w:val="clear" w:color="auto" w:fill="006600"/>
          </w:tcPr>
          <w:p w14:paraId="0C911EC3" w14:textId="77777777" w:rsidR="00ED5D0E" w:rsidRPr="00814579" w:rsidRDefault="00ED5D0E" w:rsidP="00EA5C98">
            <w:pPr>
              <w:pStyle w:val="Bezmezer"/>
              <w:rPr>
                <w:b/>
              </w:rPr>
            </w:pPr>
            <w:bookmarkStart w:id="152" w:name="_Hlk170223282"/>
            <w:r w:rsidRPr="00814579">
              <w:rPr>
                <w:b/>
              </w:rPr>
              <w:t>Číslo</w:t>
            </w:r>
          </w:p>
        </w:tc>
        <w:tc>
          <w:tcPr>
            <w:tcW w:w="2113" w:type="dxa"/>
            <w:shd w:val="clear" w:color="auto" w:fill="006600"/>
          </w:tcPr>
          <w:p w14:paraId="3655C44E" w14:textId="536675D6" w:rsidR="00ED5D0E" w:rsidRPr="00814579" w:rsidRDefault="00ED5D0E" w:rsidP="00EA5C98">
            <w:pPr>
              <w:pStyle w:val="Bezmezer"/>
              <w:rPr>
                <w:b/>
              </w:rPr>
            </w:pPr>
            <w:r w:rsidRPr="00814579">
              <w:rPr>
                <w:b/>
              </w:rPr>
              <w:t>Vlastnost</w:t>
            </w:r>
            <w:r>
              <w:rPr>
                <w:b/>
              </w:rPr>
              <w:t xml:space="preserve"> </w:t>
            </w:r>
            <w:r w:rsidRPr="00814579">
              <w:rPr>
                <w:b/>
              </w:rPr>
              <w:t>/komponenta</w:t>
            </w:r>
          </w:p>
        </w:tc>
        <w:tc>
          <w:tcPr>
            <w:tcW w:w="3544" w:type="dxa"/>
            <w:shd w:val="clear" w:color="auto" w:fill="006600"/>
          </w:tcPr>
          <w:p w14:paraId="1358B749" w14:textId="77777777" w:rsidR="00ED5D0E" w:rsidRPr="00814579" w:rsidRDefault="00ED5D0E" w:rsidP="00EA5C98">
            <w:pPr>
              <w:pStyle w:val="Bezmezer"/>
              <w:rPr>
                <w:b/>
              </w:rPr>
            </w:pPr>
            <w:r w:rsidRPr="00814579">
              <w:rPr>
                <w:b/>
              </w:rPr>
              <w:t>Požadované parametry</w:t>
            </w:r>
          </w:p>
        </w:tc>
        <w:tc>
          <w:tcPr>
            <w:tcW w:w="1134" w:type="dxa"/>
            <w:tcBorders>
              <w:bottom w:val="single" w:sz="4" w:space="0" w:color="auto"/>
            </w:tcBorders>
            <w:shd w:val="clear" w:color="auto" w:fill="006600"/>
          </w:tcPr>
          <w:p w14:paraId="4AF5B93B" w14:textId="30BD8E00" w:rsidR="00ED5D0E" w:rsidRPr="00814579" w:rsidRDefault="00ED5D0E" w:rsidP="00EA5C98">
            <w:pPr>
              <w:pStyle w:val="Bezmezer"/>
              <w:rPr>
                <w:b/>
              </w:rPr>
            </w:pPr>
            <w:r>
              <w:rPr>
                <w:b/>
              </w:rPr>
              <w:t>Splňuje ANO/NE</w:t>
            </w:r>
          </w:p>
        </w:tc>
        <w:tc>
          <w:tcPr>
            <w:tcW w:w="2126" w:type="dxa"/>
            <w:shd w:val="clear" w:color="auto" w:fill="006600"/>
          </w:tcPr>
          <w:p w14:paraId="4D7C21EB" w14:textId="2F46D212" w:rsidR="00ED5D0E" w:rsidRPr="00814579" w:rsidRDefault="00ED5D0E" w:rsidP="00EA5C98">
            <w:pPr>
              <w:pStyle w:val="Bezmezer"/>
              <w:rPr>
                <w:b/>
              </w:rPr>
            </w:pPr>
            <w:r w:rsidRPr="00814579">
              <w:rPr>
                <w:b/>
              </w:rPr>
              <w:t>Skutečné parametry/Způsob splnění požadavku</w:t>
            </w:r>
          </w:p>
        </w:tc>
      </w:tr>
      <w:tr w:rsidR="00377887" w:rsidRPr="00814579" w14:paraId="2FAAEAC5" w14:textId="77777777" w:rsidTr="00AA5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712" w:type="dxa"/>
            <w:tcBorders>
              <w:top w:val="single" w:sz="4" w:space="0" w:color="auto"/>
              <w:left w:val="single" w:sz="4" w:space="0" w:color="auto"/>
              <w:bottom w:val="single" w:sz="4" w:space="0" w:color="auto"/>
              <w:right w:val="single" w:sz="4" w:space="0" w:color="auto"/>
            </w:tcBorders>
            <w:shd w:val="clear" w:color="auto" w:fill="auto"/>
          </w:tcPr>
          <w:p w14:paraId="31E7569A" w14:textId="77777777" w:rsidR="00377887" w:rsidRPr="00814579" w:rsidRDefault="00377887" w:rsidP="00377887">
            <w:pPr>
              <w:pStyle w:val="Odstavecseseznamem"/>
              <w:numPr>
                <w:ilvl w:val="0"/>
                <w:numId w:val="18"/>
              </w:numPr>
              <w:spacing w:after="0" w:line="240" w:lineRule="auto"/>
              <w:jc w:val="both"/>
            </w:pPr>
          </w:p>
        </w:tc>
        <w:tc>
          <w:tcPr>
            <w:tcW w:w="2113" w:type="dxa"/>
            <w:vMerge w:val="restart"/>
            <w:tcBorders>
              <w:top w:val="single" w:sz="4" w:space="0" w:color="auto"/>
              <w:left w:val="single" w:sz="4" w:space="0" w:color="auto"/>
              <w:right w:val="single" w:sz="4" w:space="0" w:color="auto"/>
            </w:tcBorders>
            <w:shd w:val="clear" w:color="auto" w:fill="auto"/>
            <w:vAlign w:val="center"/>
          </w:tcPr>
          <w:p w14:paraId="12F23048" w14:textId="7733D380" w:rsidR="00377887" w:rsidRPr="00814579" w:rsidRDefault="00377887" w:rsidP="00377887">
            <w:r w:rsidRPr="00EA34B5">
              <w:t>Kompatibilita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03307EE" w14:textId="5C4C13AE" w:rsidR="00377887" w:rsidRPr="007416A2" w:rsidRDefault="00377887" w:rsidP="00377887">
            <w:pPr>
              <w:pStyle w:val="Odstavecseseznamem"/>
              <w:numPr>
                <w:ilvl w:val="0"/>
                <w:numId w:val="5"/>
              </w:numPr>
              <w:jc w:val="both"/>
            </w:pPr>
            <w:r w:rsidRPr="007416A2">
              <w:t xml:space="preserve">Automatizované skenování z HW </w:t>
            </w:r>
            <w:proofErr w:type="spellStart"/>
            <w:r w:rsidRPr="007416A2">
              <w:t>snapshotů</w:t>
            </w:r>
            <w:proofErr w:type="spellEnd"/>
            <w:r w:rsidRPr="007416A2">
              <w:t xml:space="preserve"> pro detekci ransomwarových útoků musí podporovat minimálně následující kritické databáze: Oracle, SAP HANA.</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E82186D" w14:textId="42FD4CFD" w:rsidR="00377887" w:rsidRPr="00814579" w:rsidRDefault="00377887" w:rsidP="00377887">
            <w:r w:rsidRPr="006C420C">
              <w:t>ANO</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14:paraId="70C42421" w14:textId="5F01F8FD" w:rsidR="00377887" w:rsidRPr="00814579" w:rsidRDefault="00377887" w:rsidP="000F3613">
            <w:pPr>
              <w:jc w:val="both"/>
            </w:pPr>
            <w:r>
              <w:t xml:space="preserve">Nabízené řešení podporuje </w:t>
            </w:r>
            <w:r w:rsidRPr="00377887">
              <w:t xml:space="preserve">EPIC, SAP HANA, Oracle, od verze 1.1.9 také </w:t>
            </w:r>
            <w:proofErr w:type="spellStart"/>
            <w:r w:rsidRPr="00377887">
              <w:t>VMware</w:t>
            </w:r>
            <w:proofErr w:type="spellEnd"/>
            <w:r w:rsidR="006E51D6">
              <w:t>.</w:t>
            </w:r>
          </w:p>
        </w:tc>
      </w:tr>
      <w:tr w:rsidR="00377887" w:rsidRPr="00814579" w14:paraId="649D57FB" w14:textId="77777777" w:rsidTr="00AA5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712" w:type="dxa"/>
            <w:tcBorders>
              <w:top w:val="single" w:sz="4" w:space="0" w:color="auto"/>
              <w:left w:val="single" w:sz="4" w:space="0" w:color="auto"/>
              <w:bottom w:val="single" w:sz="4" w:space="0" w:color="auto"/>
              <w:right w:val="single" w:sz="4" w:space="0" w:color="auto"/>
            </w:tcBorders>
            <w:shd w:val="clear" w:color="auto" w:fill="auto"/>
          </w:tcPr>
          <w:p w14:paraId="13E2193C" w14:textId="77777777" w:rsidR="00377887" w:rsidRPr="00814579" w:rsidRDefault="00377887" w:rsidP="00377887">
            <w:pPr>
              <w:pStyle w:val="Odstavecseseznamem"/>
              <w:numPr>
                <w:ilvl w:val="0"/>
                <w:numId w:val="18"/>
              </w:numPr>
              <w:spacing w:after="0" w:line="240" w:lineRule="auto"/>
              <w:jc w:val="both"/>
            </w:pPr>
          </w:p>
        </w:tc>
        <w:tc>
          <w:tcPr>
            <w:tcW w:w="2113" w:type="dxa"/>
            <w:vMerge/>
            <w:tcBorders>
              <w:left w:val="single" w:sz="4" w:space="0" w:color="auto"/>
              <w:right w:val="single" w:sz="4" w:space="0" w:color="auto"/>
            </w:tcBorders>
            <w:shd w:val="clear" w:color="auto" w:fill="auto"/>
            <w:vAlign w:val="center"/>
          </w:tcPr>
          <w:p w14:paraId="63EED6E8" w14:textId="77777777" w:rsidR="00377887" w:rsidRPr="00EA34B5" w:rsidRDefault="00377887" w:rsidP="00377887"/>
        </w:tc>
        <w:tc>
          <w:tcPr>
            <w:tcW w:w="3544" w:type="dxa"/>
            <w:tcBorders>
              <w:top w:val="single" w:sz="4" w:space="0" w:color="auto"/>
              <w:left w:val="single" w:sz="4" w:space="0" w:color="auto"/>
              <w:bottom w:val="single" w:sz="4" w:space="0" w:color="auto"/>
              <w:right w:val="single" w:sz="4" w:space="0" w:color="auto"/>
            </w:tcBorders>
            <w:shd w:val="clear" w:color="auto" w:fill="auto"/>
          </w:tcPr>
          <w:p w14:paraId="5CB76064" w14:textId="15F154D8" w:rsidR="00377887" w:rsidRPr="007416A2" w:rsidRDefault="00377887" w:rsidP="00377887">
            <w:pPr>
              <w:pStyle w:val="Odstavecseseznamem"/>
              <w:numPr>
                <w:ilvl w:val="0"/>
                <w:numId w:val="5"/>
              </w:numPr>
              <w:jc w:val="both"/>
            </w:pPr>
            <w:r w:rsidRPr="007416A2">
              <w:t xml:space="preserve">Řešení musí být kompatibilní s virtualizací: </w:t>
            </w:r>
            <w:proofErr w:type="spellStart"/>
            <w:r w:rsidRPr="007416A2">
              <w:t>PowerVM</w:t>
            </w:r>
            <w:proofErr w:type="spellEnd"/>
            <w:r w:rsidRPr="007416A2">
              <w:t xml:space="preserve"> (V3/V4), </w:t>
            </w:r>
            <w:proofErr w:type="spellStart"/>
            <w:r w:rsidRPr="007416A2">
              <w:t>VMware</w:t>
            </w:r>
            <w:proofErr w:type="spellEnd"/>
            <w:r w:rsidRPr="007416A2">
              <w:t xml:space="preserve"> (V7 a vyšší).</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7B91771" w14:textId="0A7F6D9D" w:rsidR="00377887" w:rsidRPr="00814579" w:rsidRDefault="00377887" w:rsidP="00377887">
            <w:r w:rsidRPr="006C420C">
              <w:t>ANO</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14:paraId="01F9BB91" w14:textId="5B573E31" w:rsidR="00377887" w:rsidRPr="00814579" w:rsidRDefault="007167F1" w:rsidP="000F3613">
            <w:pPr>
              <w:jc w:val="both"/>
            </w:pPr>
            <w:r w:rsidRPr="007167F1">
              <w:t xml:space="preserve">Nabízené řešení je kompatibilní s virtualizací: </w:t>
            </w:r>
            <w:proofErr w:type="spellStart"/>
            <w:r w:rsidRPr="007167F1">
              <w:t>PowerVM</w:t>
            </w:r>
            <w:proofErr w:type="spellEnd"/>
            <w:r w:rsidRPr="007167F1">
              <w:t xml:space="preserve"> (V3/V4), </w:t>
            </w:r>
            <w:proofErr w:type="spellStart"/>
            <w:r w:rsidRPr="007167F1">
              <w:t>VMware</w:t>
            </w:r>
            <w:proofErr w:type="spellEnd"/>
            <w:r w:rsidRPr="007167F1">
              <w:t xml:space="preserve"> (V7 a vyšší).</w:t>
            </w:r>
          </w:p>
        </w:tc>
      </w:tr>
      <w:tr w:rsidR="00377887" w:rsidRPr="00814579" w14:paraId="754E1CAC" w14:textId="77777777" w:rsidTr="00AA5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712" w:type="dxa"/>
            <w:tcBorders>
              <w:top w:val="single" w:sz="4" w:space="0" w:color="auto"/>
              <w:left w:val="single" w:sz="4" w:space="0" w:color="auto"/>
              <w:bottom w:val="single" w:sz="4" w:space="0" w:color="auto"/>
              <w:right w:val="single" w:sz="4" w:space="0" w:color="auto"/>
            </w:tcBorders>
            <w:shd w:val="clear" w:color="auto" w:fill="auto"/>
          </w:tcPr>
          <w:p w14:paraId="41FABBED" w14:textId="77777777" w:rsidR="00377887" w:rsidRPr="00814579" w:rsidRDefault="00377887" w:rsidP="00377887">
            <w:pPr>
              <w:pStyle w:val="Odstavecseseznamem"/>
              <w:numPr>
                <w:ilvl w:val="0"/>
                <w:numId w:val="18"/>
              </w:numPr>
              <w:spacing w:after="0" w:line="240" w:lineRule="auto"/>
              <w:jc w:val="both"/>
            </w:pPr>
          </w:p>
        </w:tc>
        <w:tc>
          <w:tcPr>
            <w:tcW w:w="2113" w:type="dxa"/>
            <w:vMerge/>
            <w:tcBorders>
              <w:left w:val="single" w:sz="4" w:space="0" w:color="auto"/>
              <w:bottom w:val="single" w:sz="4" w:space="0" w:color="auto"/>
              <w:right w:val="single" w:sz="4" w:space="0" w:color="auto"/>
            </w:tcBorders>
            <w:shd w:val="clear" w:color="auto" w:fill="auto"/>
          </w:tcPr>
          <w:p w14:paraId="4B08472B" w14:textId="77777777" w:rsidR="00377887" w:rsidRPr="00814579" w:rsidRDefault="00377887" w:rsidP="00377887"/>
        </w:tc>
        <w:tc>
          <w:tcPr>
            <w:tcW w:w="3544" w:type="dxa"/>
            <w:tcBorders>
              <w:top w:val="single" w:sz="4" w:space="0" w:color="auto"/>
              <w:left w:val="single" w:sz="4" w:space="0" w:color="auto"/>
              <w:bottom w:val="single" w:sz="4" w:space="0" w:color="auto"/>
              <w:right w:val="single" w:sz="4" w:space="0" w:color="auto"/>
            </w:tcBorders>
            <w:shd w:val="clear" w:color="auto" w:fill="auto"/>
          </w:tcPr>
          <w:p w14:paraId="179F0ED2" w14:textId="05439F35" w:rsidR="00377887" w:rsidRPr="007416A2" w:rsidRDefault="00377887" w:rsidP="00377887">
            <w:pPr>
              <w:pStyle w:val="Odstavecseseznamem"/>
              <w:numPr>
                <w:ilvl w:val="0"/>
                <w:numId w:val="5"/>
              </w:numPr>
              <w:jc w:val="both"/>
            </w:pPr>
            <w:r w:rsidRPr="007416A2">
              <w:t>Řešení musí podporovat nabízená produkční disková pole.</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2624A36" w14:textId="559CE27F" w:rsidR="00377887" w:rsidRPr="00814579" w:rsidRDefault="00377887" w:rsidP="00377887">
            <w:r w:rsidRPr="006C420C">
              <w:t>ANO</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14:paraId="4C084BBB" w14:textId="1D188DA5" w:rsidR="00377887" w:rsidRPr="00814579" w:rsidRDefault="007167F1" w:rsidP="000F3613">
            <w:pPr>
              <w:jc w:val="both"/>
            </w:pPr>
            <w:r w:rsidRPr="007167F1">
              <w:t xml:space="preserve">Řešení podporuje nabízená disková pole IBM </w:t>
            </w:r>
            <w:proofErr w:type="spellStart"/>
            <w:r w:rsidRPr="007167F1">
              <w:t>Storage</w:t>
            </w:r>
            <w:proofErr w:type="spellEnd"/>
            <w:r w:rsidRPr="007167F1">
              <w:t xml:space="preserve"> Systems.</w:t>
            </w:r>
          </w:p>
        </w:tc>
      </w:tr>
      <w:tr w:rsidR="00377887" w:rsidRPr="00814579" w14:paraId="3A21A8CE" w14:textId="77777777" w:rsidTr="00AA5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712" w:type="dxa"/>
            <w:tcBorders>
              <w:top w:val="single" w:sz="4" w:space="0" w:color="auto"/>
              <w:left w:val="single" w:sz="4" w:space="0" w:color="auto"/>
              <w:bottom w:val="single" w:sz="4" w:space="0" w:color="auto"/>
              <w:right w:val="single" w:sz="4" w:space="0" w:color="auto"/>
            </w:tcBorders>
            <w:shd w:val="clear" w:color="auto" w:fill="auto"/>
          </w:tcPr>
          <w:p w14:paraId="5E247786" w14:textId="77777777" w:rsidR="00377887" w:rsidRPr="00814579" w:rsidRDefault="00377887" w:rsidP="00377887">
            <w:pPr>
              <w:pStyle w:val="Odstavecseseznamem"/>
              <w:numPr>
                <w:ilvl w:val="0"/>
                <w:numId w:val="18"/>
              </w:numPr>
              <w:spacing w:after="0" w:line="240" w:lineRule="auto"/>
              <w:jc w:val="both"/>
            </w:pPr>
          </w:p>
        </w:tc>
        <w:tc>
          <w:tcPr>
            <w:tcW w:w="2113" w:type="dxa"/>
            <w:vMerge w:val="restart"/>
            <w:tcBorders>
              <w:top w:val="single" w:sz="4" w:space="0" w:color="auto"/>
              <w:left w:val="single" w:sz="4" w:space="0" w:color="auto"/>
              <w:right w:val="single" w:sz="4" w:space="0" w:color="auto"/>
            </w:tcBorders>
            <w:shd w:val="clear" w:color="auto" w:fill="auto"/>
            <w:vAlign w:val="center"/>
          </w:tcPr>
          <w:p w14:paraId="380A3D4D" w14:textId="24399BF8" w:rsidR="00377887" w:rsidRPr="00814579" w:rsidRDefault="00377887" w:rsidP="00377887">
            <w:r>
              <w:t>Charakteristiky</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BDE82D8" w14:textId="0D96AAFF" w:rsidR="00377887" w:rsidRPr="007416A2" w:rsidRDefault="00377887" w:rsidP="00377887">
            <w:pPr>
              <w:pStyle w:val="Odstavecseseznamem"/>
              <w:numPr>
                <w:ilvl w:val="0"/>
                <w:numId w:val="5"/>
              </w:numPr>
              <w:jc w:val="both"/>
            </w:pPr>
            <w:r>
              <w:t xml:space="preserve">Objednatel </w:t>
            </w:r>
            <w:r w:rsidRPr="007416A2">
              <w:t xml:space="preserve">požaduje automatizaci bezpečnostních skenů HW </w:t>
            </w:r>
            <w:proofErr w:type="spellStart"/>
            <w:r w:rsidRPr="007416A2">
              <w:t>snapshotů</w:t>
            </w:r>
            <w:proofErr w:type="spellEnd"/>
            <w:r w:rsidRPr="007416A2">
              <w:t xml:space="preserve"> podle typu kritické aplikace (vytvoření více SLA politik) a v případě nalezení hrozby požaduje mít možnost obnovit data z ověřeného aplikačně konzistentního snímku (</w:t>
            </w:r>
            <w:proofErr w:type="spellStart"/>
            <w:r w:rsidRPr="007416A2">
              <w:t>snapshot</w:t>
            </w:r>
            <w:proofErr w:type="spellEnd"/>
            <w:r w:rsidRPr="007416A2">
              <w:t>).</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E42314D" w14:textId="7EAA0065" w:rsidR="00377887" w:rsidRPr="00814579" w:rsidRDefault="00377887" w:rsidP="00377887">
            <w:r w:rsidRPr="006C420C">
              <w:t xml:space="preserve"> ANO</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14:paraId="224E8A70" w14:textId="4AFCCF10" w:rsidR="00377887" w:rsidRPr="00814579" w:rsidRDefault="007167F1" w:rsidP="000F3613">
            <w:pPr>
              <w:jc w:val="both"/>
            </w:pPr>
            <w:r w:rsidRPr="007167F1">
              <w:t xml:space="preserve">Nabízené řešení má automatizaci bezpečnostních skenů HW </w:t>
            </w:r>
            <w:proofErr w:type="spellStart"/>
            <w:r w:rsidRPr="007167F1">
              <w:t>snapshotů</w:t>
            </w:r>
            <w:proofErr w:type="spellEnd"/>
            <w:r w:rsidRPr="007167F1">
              <w:t xml:space="preserve"> podle typu kritické aplikace (vytvoření více SLA politik) a v případě nalezení hrozby má možnost obnovit data z ověřeného aplikačně konzistentního snímku (</w:t>
            </w:r>
            <w:proofErr w:type="spellStart"/>
            <w:r w:rsidRPr="007167F1">
              <w:t>snapshot</w:t>
            </w:r>
            <w:proofErr w:type="spellEnd"/>
            <w:r w:rsidRPr="007167F1">
              <w:t>).</w:t>
            </w:r>
          </w:p>
        </w:tc>
      </w:tr>
      <w:tr w:rsidR="00377887" w:rsidRPr="00814579" w14:paraId="40D721AC" w14:textId="77777777" w:rsidTr="00AA5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712" w:type="dxa"/>
            <w:tcBorders>
              <w:top w:val="single" w:sz="4" w:space="0" w:color="auto"/>
              <w:left w:val="single" w:sz="4" w:space="0" w:color="auto"/>
              <w:bottom w:val="single" w:sz="4" w:space="0" w:color="auto"/>
              <w:right w:val="single" w:sz="4" w:space="0" w:color="auto"/>
            </w:tcBorders>
            <w:shd w:val="clear" w:color="auto" w:fill="auto"/>
          </w:tcPr>
          <w:p w14:paraId="5A115534" w14:textId="77777777" w:rsidR="00377887" w:rsidRPr="00814579" w:rsidRDefault="00377887" w:rsidP="00377887">
            <w:pPr>
              <w:pStyle w:val="Odstavecseseznamem"/>
              <w:numPr>
                <w:ilvl w:val="0"/>
                <w:numId w:val="18"/>
              </w:numPr>
              <w:spacing w:after="0" w:line="240" w:lineRule="auto"/>
              <w:jc w:val="both"/>
            </w:pPr>
          </w:p>
        </w:tc>
        <w:tc>
          <w:tcPr>
            <w:tcW w:w="2113" w:type="dxa"/>
            <w:vMerge/>
            <w:tcBorders>
              <w:left w:val="single" w:sz="4" w:space="0" w:color="auto"/>
              <w:right w:val="single" w:sz="4" w:space="0" w:color="auto"/>
            </w:tcBorders>
            <w:shd w:val="clear" w:color="auto" w:fill="auto"/>
          </w:tcPr>
          <w:p w14:paraId="65FE8641" w14:textId="77777777" w:rsidR="00377887" w:rsidRDefault="00377887" w:rsidP="00377887"/>
        </w:tc>
        <w:tc>
          <w:tcPr>
            <w:tcW w:w="3544" w:type="dxa"/>
            <w:tcBorders>
              <w:top w:val="single" w:sz="4" w:space="0" w:color="auto"/>
              <w:left w:val="single" w:sz="4" w:space="0" w:color="auto"/>
              <w:bottom w:val="single" w:sz="4" w:space="0" w:color="auto"/>
              <w:right w:val="single" w:sz="4" w:space="0" w:color="auto"/>
            </w:tcBorders>
            <w:shd w:val="clear" w:color="auto" w:fill="auto"/>
          </w:tcPr>
          <w:p w14:paraId="707147B3" w14:textId="0B073B78" w:rsidR="00377887" w:rsidRPr="007416A2" w:rsidRDefault="00377887" w:rsidP="00377887">
            <w:pPr>
              <w:pStyle w:val="Odstavecseseznamem"/>
              <w:numPr>
                <w:ilvl w:val="0"/>
                <w:numId w:val="5"/>
              </w:numPr>
              <w:jc w:val="both"/>
            </w:pPr>
            <w:r w:rsidRPr="007416A2">
              <w:t>Implementace nástroje pro Detekce ransomware hrozeb je požadována ve virtuálním prostředí (</w:t>
            </w:r>
            <w:proofErr w:type="spellStart"/>
            <w:r w:rsidRPr="007416A2">
              <w:t>VMware</w:t>
            </w:r>
            <w:proofErr w:type="spellEnd"/>
            <w:r w:rsidRPr="007416A2">
              <w:t>) nebo na dedikovaném fyzickém serveru s OS Linux.</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13288AC" w14:textId="5ADE0FDC" w:rsidR="00377887" w:rsidRPr="00814579" w:rsidRDefault="00377887" w:rsidP="00377887">
            <w:r w:rsidRPr="006C420C">
              <w:t>ANO</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14:paraId="44D880EF" w14:textId="3F3E7173" w:rsidR="00377887" w:rsidRPr="00814579" w:rsidRDefault="007167F1" w:rsidP="000F3613">
            <w:pPr>
              <w:jc w:val="both"/>
            </w:pPr>
            <w:r w:rsidRPr="007167F1">
              <w:t xml:space="preserve">Nabízené řešení pro detekci ransomware je možné naimplementovat do </w:t>
            </w:r>
            <w:proofErr w:type="spellStart"/>
            <w:r w:rsidRPr="007167F1">
              <w:t>VMware</w:t>
            </w:r>
            <w:proofErr w:type="spellEnd"/>
            <w:r w:rsidRPr="007167F1">
              <w:t xml:space="preserve"> </w:t>
            </w:r>
            <w:proofErr w:type="spellStart"/>
            <w:r w:rsidRPr="007167F1">
              <w:t>vSphere</w:t>
            </w:r>
            <w:proofErr w:type="spellEnd"/>
            <w:r w:rsidRPr="007167F1">
              <w:t xml:space="preserve"> prostředí nebo instalací do OS Linux na fyzický server.</w:t>
            </w:r>
          </w:p>
        </w:tc>
      </w:tr>
      <w:tr w:rsidR="00377887" w:rsidRPr="00814579" w14:paraId="6A6F7AAE" w14:textId="77777777" w:rsidTr="00AA5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712" w:type="dxa"/>
            <w:tcBorders>
              <w:top w:val="single" w:sz="4" w:space="0" w:color="auto"/>
              <w:left w:val="single" w:sz="4" w:space="0" w:color="auto"/>
              <w:bottom w:val="single" w:sz="4" w:space="0" w:color="auto"/>
              <w:right w:val="single" w:sz="4" w:space="0" w:color="auto"/>
            </w:tcBorders>
            <w:shd w:val="clear" w:color="auto" w:fill="auto"/>
          </w:tcPr>
          <w:p w14:paraId="53FDE4E4" w14:textId="77777777" w:rsidR="00377887" w:rsidRPr="00814579" w:rsidRDefault="00377887" w:rsidP="00377887">
            <w:pPr>
              <w:pStyle w:val="Odstavecseseznamem"/>
              <w:numPr>
                <w:ilvl w:val="0"/>
                <w:numId w:val="18"/>
              </w:numPr>
              <w:spacing w:after="0" w:line="240" w:lineRule="auto"/>
              <w:jc w:val="both"/>
            </w:pPr>
          </w:p>
        </w:tc>
        <w:tc>
          <w:tcPr>
            <w:tcW w:w="2113" w:type="dxa"/>
            <w:vMerge/>
            <w:tcBorders>
              <w:left w:val="single" w:sz="4" w:space="0" w:color="auto"/>
              <w:right w:val="single" w:sz="4" w:space="0" w:color="auto"/>
            </w:tcBorders>
            <w:shd w:val="clear" w:color="auto" w:fill="auto"/>
          </w:tcPr>
          <w:p w14:paraId="4E42D718" w14:textId="77777777" w:rsidR="00377887" w:rsidRDefault="00377887" w:rsidP="00377887"/>
        </w:tc>
        <w:tc>
          <w:tcPr>
            <w:tcW w:w="3544" w:type="dxa"/>
            <w:tcBorders>
              <w:top w:val="single" w:sz="4" w:space="0" w:color="auto"/>
              <w:left w:val="single" w:sz="4" w:space="0" w:color="auto"/>
              <w:bottom w:val="single" w:sz="4" w:space="0" w:color="auto"/>
              <w:right w:val="single" w:sz="4" w:space="0" w:color="auto"/>
            </w:tcBorders>
            <w:shd w:val="clear" w:color="auto" w:fill="auto"/>
          </w:tcPr>
          <w:p w14:paraId="75428C81" w14:textId="6FD81BAE" w:rsidR="00377887" w:rsidRPr="007416A2" w:rsidRDefault="00377887" w:rsidP="00377887">
            <w:pPr>
              <w:pStyle w:val="Odstavecseseznamem"/>
              <w:numPr>
                <w:ilvl w:val="0"/>
                <w:numId w:val="5"/>
              </w:numPr>
              <w:spacing w:after="120"/>
              <w:jc w:val="both"/>
            </w:pPr>
            <w:r w:rsidRPr="007416A2">
              <w:t>Skenování musí probíhat automaticky.</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4015E7E" w14:textId="14135DCA" w:rsidR="00377887" w:rsidRPr="00814579" w:rsidRDefault="00377887" w:rsidP="00377887">
            <w:r w:rsidRPr="006C420C">
              <w:t>ANO</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14:paraId="771E7C6E" w14:textId="77777777" w:rsidR="007167F1" w:rsidRDefault="007167F1" w:rsidP="000F3613">
            <w:pPr>
              <w:jc w:val="both"/>
            </w:pPr>
            <w:r>
              <w:t>Nabízené řešení má automatické skenování.</w:t>
            </w:r>
          </w:p>
          <w:p w14:paraId="15153A6F" w14:textId="67986D7D" w:rsidR="00377887" w:rsidRPr="00814579" w:rsidRDefault="007167F1" w:rsidP="000F3613">
            <w:pPr>
              <w:jc w:val="both"/>
            </w:pPr>
            <w:r>
              <w:t xml:space="preserve">Softwarové řešení pro skenování anomálií IBM® </w:t>
            </w:r>
            <w:proofErr w:type="spellStart"/>
            <w:r>
              <w:t>Storage</w:t>
            </w:r>
            <w:proofErr w:type="spellEnd"/>
            <w:r>
              <w:t xml:space="preserve"> Sentinel umožňuje komplexní automatizovaný pracovní postup kybernetické odolnosti.</w:t>
            </w:r>
          </w:p>
        </w:tc>
      </w:tr>
      <w:tr w:rsidR="00377887" w:rsidRPr="00814579" w14:paraId="569464CB" w14:textId="77777777" w:rsidTr="00AA5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712" w:type="dxa"/>
            <w:tcBorders>
              <w:top w:val="single" w:sz="4" w:space="0" w:color="auto"/>
              <w:left w:val="single" w:sz="4" w:space="0" w:color="auto"/>
              <w:bottom w:val="single" w:sz="4" w:space="0" w:color="auto"/>
              <w:right w:val="single" w:sz="4" w:space="0" w:color="auto"/>
            </w:tcBorders>
            <w:shd w:val="clear" w:color="auto" w:fill="auto"/>
          </w:tcPr>
          <w:p w14:paraId="6588F2E5" w14:textId="77777777" w:rsidR="00377887" w:rsidRPr="00814579" w:rsidRDefault="00377887" w:rsidP="00377887">
            <w:pPr>
              <w:pStyle w:val="Odstavecseseznamem"/>
              <w:numPr>
                <w:ilvl w:val="0"/>
                <w:numId w:val="18"/>
              </w:numPr>
              <w:spacing w:after="0" w:line="240" w:lineRule="auto"/>
              <w:jc w:val="both"/>
            </w:pPr>
          </w:p>
        </w:tc>
        <w:tc>
          <w:tcPr>
            <w:tcW w:w="2113" w:type="dxa"/>
            <w:vMerge/>
            <w:tcBorders>
              <w:left w:val="single" w:sz="4" w:space="0" w:color="auto"/>
              <w:right w:val="single" w:sz="4" w:space="0" w:color="auto"/>
            </w:tcBorders>
            <w:shd w:val="clear" w:color="auto" w:fill="auto"/>
          </w:tcPr>
          <w:p w14:paraId="51DB20DE" w14:textId="77777777" w:rsidR="00377887" w:rsidRDefault="00377887" w:rsidP="00377887"/>
        </w:tc>
        <w:tc>
          <w:tcPr>
            <w:tcW w:w="3544" w:type="dxa"/>
            <w:tcBorders>
              <w:top w:val="single" w:sz="4" w:space="0" w:color="auto"/>
              <w:left w:val="single" w:sz="4" w:space="0" w:color="auto"/>
              <w:bottom w:val="single" w:sz="4" w:space="0" w:color="auto"/>
              <w:right w:val="single" w:sz="4" w:space="0" w:color="auto"/>
            </w:tcBorders>
            <w:shd w:val="clear" w:color="auto" w:fill="auto"/>
          </w:tcPr>
          <w:p w14:paraId="5E88D125" w14:textId="6859BAA8" w:rsidR="00377887" w:rsidRPr="007416A2" w:rsidRDefault="00377887" w:rsidP="00377887">
            <w:pPr>
              <w:pStyle w:val="Odstavecseseznamem"/>
              <w:numPr>
                <w:ilvl w:val="0"/>
                <w:numId w:val="5"/>
              </w:numPr>
              <w:spacing w:after="0"/>
              <w:jc w:val="both"/>
            </w:pPr>
            <w:r w:rsidRPr="007416A2">
              <w:t>Nástroj pro detekci ransomware hrozeb musí umožnit integraci do nástroje pro správu klonovacích funkcí.</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F7D9D87" w14:textId="4601D351" w:rsidR="00377887" w:rsidRPr="00814579" w:rsidRDefault="00377887" w:rsidP="00377887">
            <w:r w:rsidRPr="006C420C">
              <w:t>ANO</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14:paraId="7FA929BB" w14:textId="77777777" w:rsidR="007167F1" w:rsidRDefault="007167F1" w:rsidP="000F3613">
            <w:pPr>
              <w:jc w:val="both"/>
            </w:pPr>
            <w:r>
              <w:t>Nabízené řešení má možnost integrace do nástroje pro správu klonovacích funkcí.</w:t>
            </w:r>
          </w:p>
          <w:p w14:paraId="41CC52E1" w14:textId="549720E7" w:rsidR="00377887" w:rsidRPr="00814579" w:rsidRDefault="007167F1" w:rsidP="000F3613">
            <w:pPr>
              <w:jc w:val="both"/>
            </w:pPr>
            <w:r>
              <w:t xml:space="preserve">Integrováno s IBM </w:t>
            </w:r>
            <w:proofErr w:type="spellStart"/>
            <w:r>
              <w:t>Storage</w:t>
            </w:r>
            <w:proofErr w:type="spellEnd"/>
            <w:r>
              <w:t xml:space="preserve"> Copy Data Management</w:t>
            </w:r>
            <w:r w:rsidR="006E51D6">
              <w:t>.</w:t>
            </w:r>
          </w:p>
        </w:tc>
      </w:tr>
      <w:tr w:rsidR="00377887" w:rsidRPr="00814579" w14:paraId="2E3788B4" w14:textId="77777777" w:rsidTr="002C49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712" w:type="dxa"/>
            <w:tcBorders>
              <w:top w:val="single" w:sz="4" w:space="0" w:color="auto"/>
              <w:left w:val="single" w:sz="4" w:space="0" w:color="auto"/>
              <w:bottom w:val="single" w:sz="4" w:space="0" w:color="auto"/>
              <w:right w:val="single" w:sz="4" w:space="0" w:color="auto"/>
            </w:tcBorders>
            <w:shd w:val="clear" w:color="auto" w:fill="auto"/>
          </w:tcPr>
          <w:p w14:paraId="10661D11" w14:textId="77777777" w:rsidR="00377887" w:rsidRPr="00814579" w:rsidRDefault="00377887" w:rsidP="00377887">
            <w:pPr>
              <w:pStyle w:val="Odstavecseseznamem"/>
              <w:numPr>
                <w:ilvl w:val="0"/>
                <w:numId w:val="18"/>
              </w:numPr>
              <w:spacing w:after="0" w:line="240" w:lineRule="auto"/>
              <w:jc w:val="both"/>
            </w:pPr>
          </w:p>
        </w:tc>
        <w:tc>
          <w:tcPr>
            <w:tcW w:w="2113" w:type="dxa"/>
            <w:vMerge/>
            <w:tcBorders>
              <w:left w:val="single" w:sz="4" w:space="0" w:color="auto"/>
              <w:right w:val="single" w:sz="4" w:space="0" w:color="auto"/>
            </w:tcBorders>
            <w:shd w:val="clear" w:color="auto" w:fill="auto"/>
          </w:tcPr>
          <w:p w14:paraId="3875C2E2" w14:textId="77777777" w:rsidR="00377887" w:rsidRPr="00814579" w:rsidRDefault="00377887" w:rsidP="00377887"/>
        </w:tc>
        <w:tc>
          <w:tcPr>
            <w:tcW w:w="3544" w:type="dxa"/>
            <w:tcBorders>
              <w:top w:val="single" w:sz="4" w:space="0" w:color="auto"/>
              <w:left w:val="single" w:sz="4" w:space="0" w:color="auto"/>
              <w:bottom w:val="single" w:sz="4" w:space="0" w:color="auto"/>
              <w:right w:val="single" w:sz="4" w:space="0" w:color="auto"/>
            </w:tcBorders>
            <w:shd w:val="clear" w:color="auto" w:fill="auto"/>
          </w:tcPr>
          <w:p w14:paraId="6BDD8969" w14:textId="6002A8F8" w:rsidR="00377887" w:rsidRPr="007416A2" w:rsidRDefault="00377887" w:rsidP="00377887">
            <w:pPr>
              <w:pStyle w:val="Odstavecseseznamem"/>
              <w:numPr>
                <w:ilvl w:val="0"/>
                <w:numId w:val="5"/>
              </w:numPr>
              <w:jc w:val="both"/>
            </w:pPr>
            <w:r w:rsidRPr="007416A2">
              <w:t xml:space="preserve">Hlášení o pozitivní detekci/anomálii/podezřelé operaci ransomwarového útoku musí být </w:t>
            </w:r>
            <w:proofErr w:type="spellStart"/>
            <w:r w:rsidRPr="007416A2">
              <w:t>integrovatelené</w:t>
            </w:r>
            <w:proofErr w:type="spellEnd"/>
            <w:r w:rsidRPr="007416A2">
              <w:t xml:space="preserve"> softwarového řešení pro správu </w:t>
            </w:r>
            <w:proofErr w:type="spellStart"/>
            <w:r w:rsidRPr="007416A2">
              <w:t>snapshotů</w:t>
            </w:r>
            <w:proofErr w:type="spellEnd"/>
            <w:r w:rsidRPr="007416A2">
              <w:t xml:space="preserve"> (pro účely Infrastrukturního týmu).</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355F072" w14:textId="4F14A876" w:rsidR="00377887" w:rsidRPr="00814579" w:rsidRDefault="00377887" w:rsidP="00377887">
            <w:r w:rsidRPr="006C420C">
              <w:t>ANO</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14:paraId="49B3DC7E" w14:textId="7E470447" w:rsidR="007167F1" w:rsidRDefault="007167F1" w:rsidP="000F3613">
            <w:pPr>
              <w:jc w:val="both"/>
            </w:pPr>
            <w:r>
              <w:t xml:space="preserve">Nabízené řešení je </w:t>
            </w:r>
            <w:proofErr w:type="spellStart"/>
            <w:r>
              <w:t>integrovatelné</w:t>
            </w:r>
            <w:proofErr w:type="spellEnd"/>
            <w:r>
              <w:t xml:space="preserve"> do softwarového řešení pro správu </w:t>
            </w:r>
            <w:proofErr w:type="spellStart"/>
            <w:r>
              <w:t>snapshotů</w:t>
            </w:r>
            <w:proofErr w:type="spellEnd"/>
            <w:r w:rsidR="006E51D6">
              <w:t>.</w:t>
            </w:r>
          </w:p>
          <w:p w14:paraId="2CED7F40" w14:textId="05F14AB8" w:rsidR="00377887" w:rsidRPr="00814579" w:rsidRDefault="007167F1" w:rsidP="000F3613">
            <w:pPr>
              <w:jc w:val="both"/>
            </w:pPr>
            <w:r>
              <w:t xml:space="preserve">Bude integrováno s IBM </w:t>
            </w:r>
            <w:proofErr w:type="spellStart"/>
            <w:r>
              <w:t>Storage</w:t>
            </w:r>
            <w:proofErr w:type="spellEnd"/>
            <w:r>
              <w:t xml:space="preserve"> Copy Data Management</w:t>
            </w:r>
            <w:r w:rsidR="006E51D6">
              <w:t>.</w:t>
            </w:r>
          </w:p>
        </w:tc>
      </w:tr>
      <w:tr w:rsidR="00ED5D0E" w:rsidRPr="00814579" w14:paraId="797B3884" w14:textId="77777777" w:rsidTr="002C49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712" w:type="dxa"/>
            <w:tcBorders>
              <w:top w:val="single" w:sz="4" w:space="0" w:color="auto"/>
              <w:left w:val="single" w:sz="4" w:space="0" w:color="auto"/>
              <w:bottom w:val="single" w:sz="4" w:space="0" w:color="auto"/>
              <w:right w:val="single" w:sz="4" w:space="0" w:color="auto"/>
            </w:tcBorders>
            <w:shd w:val="clear" w:color="auto" w:fill="auto"/>
          </w:tcPr>
          <w:p w14:paraId="23841BB0" w14:textId="77777777" w:rsidR="00ED5D0E" w:rsidRPr="00814579" w:rsidRDefault="00ED5D0E" w:rsidP="004A173D">
            <w:pPr>
              <w:pStyle w:val="Odstavecseseznamem"/>
              <w:numPr>
                <w:ilvl w:val="0"/>
                <w:numId w:val="18"/>
              </w:numPr>
              <w:spacing w:after="0" w:line="240" w:lineRule="auto"/>
              <w:jc w:val="both"/>
            </w:pPr>
          </w:p>
        </w:tc>
        <w:tc>
          <w:tcPr>
            <w:tcW w:w="2113" w:type="dxa"/>
            <w:vMerge/>
            <w:tcBorders>
              <w:left w:val="single" w:sz="4" w:space="0" w:color="auto"/>
              <w:bottom w:val="single" w:sz="4" w:space="0" w:color="auto"/>
              <w:right w:val="single" w:sz="4" w:space="0" w:color="auto"/>
            </w:tcBorders>
            <w:shd w:val="clear" w:color="auto" w:fill="auto"/>
          </w:tcPr>
          <w:p w14:paraId="1E26EE8E" w14:textId="77777777" w:rsidR="00ED5D0E" w:rsidRPr="00814579" w:rsidRDefault="00ED5D0E" w:rsidP="00CA30D5">
            <w:pPr>
              <w:rPr>
                <w:b/>
                <w:bC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69A793A" w14:textId="47E982EA" w:rsidR="00ED5D0E" w:rsidRPr="007416A2" w:rsidRDefault="003168AE" w:rsidP="009E1F0D">
            <w:pPr>
              <w:pStyle w:val="Odstavecseseznamem"/>
              <w:numPr>
                <w:ilvl w:val="0"/>
                <w:numId w:val="5"/>
              </w:numPr>
              <w:jc w:val="both"/>
            </w:pPr>
            <w:r>
              <w:t>Dodavatel uvede</w:t>
            </w:r>
            <w:r w:rsidR="00ED5D0E" w:rsidRPr="007416A2">
              <w:t xml:space="preserve"> informac</w:t>
            </w:r>
            <w:r>
              <w:t>e</w:t>
            </w:r>
            <w:r w:rsidR="00ED5D0E" w:rsidRPr="007416A2">
              <w:t xml:space="preserve"> o možnost</w:t>
            </w:r>
            <w:r w:rsidR="00EB2197">
              <w:t>i</w:t>
            </w:r>
            <w:r w:rsidR="00ED5D0E" w:rsidRPr="007416A2">
              <w:t xml:space="preserve"> případné integraci s řešením SIEM</w:t>
            </w:r>
            <w:r>
              <w:t>.</w:t>
            </w:r>
          </w:p>
        </w:tc>
        <w:tc>
          <w:tcPr>
            <w:tcW w:w="1134" w:type="dxa"/>
            <w:tcBorders>
              <w:top w:val="single" w:sz="4" w:space="0" w:color="auto"/>
              <w:left w:val="single" w:sz="4" w:space="0" w:color="auto"/>
              <w:bottom w:val="single" w:sz="4" w:space="0" w:color="auto"/>
              <w:right w:val="single" w:sz="4" w:space="0" w:color="auto"/>
              <w:tr2bl w:val="single" w:sz="4" w:space="0" w:color="auto"/>
            </w:tcBorders>
            <w:shd w:val="clear" w:color="auto" w:fill="F2F2F2" w:themeFill="background1" w:themeFillShade="F2"/>
          </w:tcPr>
          <w:p w14:paraId="5E0E1206" w14:textId="77777777" w:rsidR="00ED5D0E" w:rsidRPr="00814579" w:rsidRDefault="00ED5D0E" w:rsidP="00CA30D5"/>
        </w:tc>
        <w:tc>
          <w:tcPr>
            <w:tcW w:w="2126" w:type="dxa"/>
            <w:tcBorders>
              <w:top w:val="single" w:sz="4" w:space="0" w:color="auto"/>
              <w:left w:val="single" w:sz="4" w:space="0" w:color="auto"/>
              <w:bottom w:val="single" w:sz="4" w:space="0" w:color="auto"/>
              <w:right w:val="single" w:sz="4" w:space="0" w:color="auto"/>
            </w:tcBorders>
            <w:shd w:val="clear" w:color="auto" w:fill="FFFF00"/>
          </w:tcPr>
          <w:p w14:paraId="7F299662" w14:textId="4E65703B" w:rsidR="00ED5D0E" w:rsidRPr="00814579" w:rsidRDefault="007167F1" w:rsidP="000F3613">
            <w:pPr>
              <w:jc w:val="both"/>
            </w:pPr>
            <w:r w:rsidRPr="007167F1">
              <w:t xml:space="preserve">IBM </w:t>
            </w:r>
            <w:proofErr w:type="spellStart"/>
            <w:r w:rsidRPr="007167F1">
              <w:t>Storage</w:t>
            </w:r>
            <w:proofErr w:type="spellEnd"/>
            <w:r w:rsidRPr="007167F1">
              <w:t xml:space="preserve"> Sentinel je navržen s ohledem na snadnou integraci do stávajících bezpečnostních ekosystémů, včetně SIEM řešení. Tato integrace je realizována pomocí standardního </w:t>
            </w:r>
            <w:proofErr w:type="spellStart"/>
            <w:r w:rsidRPr="007167F1">
              <w:t>syslog</w:t>
            </w:r>
            <w:proofErr w:type="spellEnd"/>
            <w:r w:rsidRPr="007167F1">
              <w:t xml:space="preserve"> protokolu a umožňuje efektivní předávání </w:t>
            </w:r>
            <w:proofErr w:type="spellStart"/>
            <w:r w:rsidRPr="007167F1">
              <w:t>alertů</w:t>
            </w:r>
            <w:proofErr w:type="spellEnd"/>
            <w:r w:rsidRPr="007167F1">
              <w:t xml:space="preserve"> a bezpečnostních událostí pro centralizovaný monitoring a řízení incidentů.</w:t>
            </w:r>
          </w:p>
        </w:tc>
      </w:tr>
      <w:tr w:rsidR="007167F1" w:rsidRPr="00814579" w14:paraId="5446D088" w14:textId="77777777" w:rsidTr="00AA5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712" w:type="dxa"/>
            <w:tcBorders>
              <w:top w:val="single" w:sz="4" w:space="0" w:color="auto"/>
              <w:left w:val="single" w:sz="4" w:space="0" w:color="auto"/>
              <w:bottom w:val="single" w:sz="4" w:space="0" w:color="auto"/>
              <w:right w:val="single" w:sz="4" w:space="0" w:color="auto"/>
            </w:tcBorders>
            <w:shd w:val="clear" w:color="auto" w:fill="auto"/>
          </w:tcPr>
          <w:p w14:paraId="6C1D3CAB" w14:textId="77777777" w:rsidR="007167F1" w:rsidRPr="00814579" w:rsidRDefault="007167F1" w:rsidP="007167F1">
            <w:pPr>
              <w:pStyle w:val="Odstavecseseznamem"/>
              <w:numPr>
                <w:ilvl w:val="0"/>
                <w:numId w:val="18"/>
              </w:numPr>
              <w:spacing w:after="0" w:line="240" w:lineRule="auto"/>
              <w:jc w:val="both"/>
            </w:pPr>
          </w:p>
        </w:tc>
        <w:tc>
          <w:tcPr>
            <w:tcW w:w="2113" w:type="dxa"/>
            <w:vMerge w:val="restart"/>
            <w:tcBorders>
              <w:top w:val="single" w:sz="4" w:space="0" w:color="auto"/>
              <w:left w:val="single" w:sz="4" w:space="0" w:color="auto"/>
              <w:right w:val="single" w:sz="4" w:space="0" w:color="auto"/>
            </w:tcBorders>
            <w:shd w:val="clear" w:color="auto" w:fill="auto"/>
            <w:vAlign w:val="center"/>
          </w:tcPr>
          <w:p w14:paraId="38AD5C97" w14:textId="4BB32C3B" w:rsidR="007167F1" w:rsidRPr="00814579" w:rsidRDefault="007167F1" w:rsidP="007167F1">
            <w:r>
              <w:t>Licenčně pokrytá kapacita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DC5D90E" w14:textId="3C75F50E" w:rsidR="007167F1" w:rsidRPr="007416A2" w:rsidRDefault="007167F1" w:rsidP="007167F1">
            <w:pPr>
              <w:pStyle w:val="Odstavecseseznamem"/>
              <w:numPr>
                <w:ilvl w:val="0"/>
                <w:numId w:val="5"/>
              </w:numPr>
              <w:jc w:val="both"/>
            </w:pPr>
            <w:r w:rsidRPr="007416A2">
              <w:t xml:space="preserve">Licenčně je třeba mít pokryto </w:t>
            </w:r>
            <w:r>
              <w:t xml:space="preserve">min. </w:t>
            </w:r>
            <w:r w:rsidRPr="007416A2">
              <w:rPr>
                <w:b/>
                <w:bCs/>
              </w:rPr>
              <w:t>1</w:t>
            </w:r>
            <w:r>
              <w:rPr>
                <w:b/>
                <w:bCs/>
              </w:rPr>
              <w:t>500</w:t>
            </w:r>
            <w:r w:rsidRPr="007416A2">
              <w:rPr>
                <w:b/>
                <w:bCs/>
              </w:rPr>
              <w:t xml:space="preserve"> TB</w:t>
            </w:r>
            <w:r w:rsidRPr="007416A2">
              <w:t xml:space="preserve"> (13</w:t>
            </w:r>
            <w:r>
              <w:t>65</w:t>
            </w:r>
            <w:r w:rsidRPr="007416A2">
              <w:t xml:space="preserve"> </w:t>
            </w:r>
            <w:proofErr w:type="spellStart"/>
            <w:r w:rsidRPr="007416A2">
              <w:t>TiB</w:t>
            </w:r>
            <w:proofErr w:type="spellEnd"/>
            <w:r w:rsidRPr="007416A2">
              <w:t>).</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798C730" w14:textId="5EEB28F3" w:rsidR="007167F1" w:rsidRPr="00814579" w:rsidRDefault="007167F1" w:rsidP="007167F1">
            <w:r w:rsidRPr="001C1650">
              <w:t>ANO</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14:paraId="5A24E3DF" w14:textId="14286F7B" w:rsidR="007167F1" w:rsidRPr="00814579" w:rsidRDefault="007167F1" w:rsidP="000F3613">
            <w:pPr>
              <w:jc w:val="both"/>
            </w:pPr>
            <w:r w:rsidRPr="001813C4">
              <w:t xml:space="preserve">Nabízené řešení licenčně pokrývá 1500TB (1365 </w:t>
            </w:r>
            <w:proofErr w:type="spellStart"/>
            <w:r w:rsidRPr="001813C4">
              <w:t>TiB</w:t>
            </w:r>
            <w:proofErr w:type="spellEnd"/>
            <w:r w:rsidRPr="001813C4">
              <w:t>).</w:t>
            </w:r>
          </w:p>
        </w:tc>
      </w:tr>
      <w:tr w:rsidR="007167F1" w:rsidRPr="00814579" w14:paraId="64145914" w14:textId="77777777" w:rsidTr="00AA5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712" w:type="dxa"/>
            <w:tcBorders>
              <w:top w:val="single" w:sz="4" w:space="0" w:color="auto"/>
              <w:left w:val="single" w:sz="4" w:space="0" w:color="auto"/>
              <w:bottom w:val="single" w:sz="4" w:space="0" w:color="auto"/>
              <w:right w:val="single" w:sz="4" w:space="0" w:color="auto"/>
            </w:tcBorders>
            <w:shd w:val="clear" w:color="auto" w:fill="auto"/>
          </w:tcPr>
          <w:p w14:paraId="3A11744E" w14:textId="77777777" w:rsidR="007167F1" w:rsidRPr="00814579" w:rsidRDefault="007167F1" w:rsidP="007167F1">
            <w:pPr>
              <w:pStyle w:val="Odstavecseseznamem"/>
              <w:numPr>
                <w:ilvl w:val="0"/>
                <w:numId w:val="18"/>
              </w:numPr>
              <w:spacing w:after="0" w:line="240" w:lineRule="auto"/>
              <w:jc w:val="both"/>
            </w:pPr>
          </w:p>
        </w:tc>
        <w:tc>
          <w:tcPr>
            <w:tcW w:w="2113" w:type="dxa"/>
            <w:vMerge/>
            <w:tcBorders>
              <w:left w:val="single" w:sz="4" w:space="0" w:color="auto"/>
              <w:bottom w:val="single" w:sz="4" w:space="0" w:color="auto"/>
              <w:right w:val="single" w:sz="4" w:space="0" w:color="auto"/>
            </w:tcBorders>
            <w:shd w:val="clear" w:color="auto" w:fill="auto"/>
          </w:tcPr>
          <w:p w14:paraId="4AA7B392" w14:textId="77777777" w:rsidR="007167F1" w:rsidRDefault="007167F1" w:rsidP="007167F1"/>
        </w:tc>
        <w:tc>
          <w:tcPr>
            <w:tcW w:w="3544" w:type="dxa"/>
            <w:tcBorders>
              <w:top w:val="single" w:sz="4" w:space="0" w:color="auto"/>
              <w:left w:val="single" w:sz="4" w:space="0" w:color="auto"/>
              <w:bottom w:val="single" w:sz="4" w:space="0" w:color="auto"/>
              <w:right w:val="single" w:sz="4" w:space="0" w:color="auto"/>
            </w:tcBorders>
            <w:shd w:val="clear" w:color="auto" w:fill="auto"/>
          </w:tcPr>
          <w:p w14:paraId="1EA0BCB6" w14:textId="12FE4F7D" w:rsidR="007167F1" w:rsidRPr="007416A2" w:rsidRDefault="007167F1" w:rsidP="007167F1">
            <w:pPr>
              <w:pStyle w:val="Odstavecseseznamem"/>
              <w:numPr>
                <w:ilvl w:val="0"/>
                <w:numId w:val="5"/>
              </w:numPr>
              <w:jc w:val="both"/>
            </w:pPr>
            <w:r w:rsidRPr="007416A2">
              <w:t>Řešení musí detekovat ransomware na</w:t>
            </w:r>
            <w:r>
              <w:t xml:space="preserve"> min.</w:t>
            </w:r>
            <w:r w:rsidRPr="007416A2">
              <w:t xml:space="preserve"> 66,66% kapacity nabízených produkčních diskových polí.</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92FCCC2" w14:textId="7E8EEBF5" w:rsidR="007167F1" w:rsidRPr="00814579" w:rsidRDefault="007167F1" w:rsidP="007167F1">
            <w:r w:rsidRPr="001C1650">
              <w:t>ANO</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14:paraId="17744F56" w14:textId="1303B8DD" w:rsidR="007167F1" w:rsidRPr="00814579" w:rsidRDefault="007167F1" w:rsidP="000F3613">
            <w:pPr>
              <w:jc w:val="both"/>
            </w:pPr>
            <w:r w:rsidRPr="001813C4">
              <w:t>Nabízené řešení umí detekovat ransomware v rámci celé kapacity nabízených diskových polí.</w:t>
            </w:r>
          </w:p>
        </w:tc>
      </w:tr>
      <w:tr w:rsidR="007167F1" w:rsidRPr="00814579" w14:paraId="79646484" w14:textId="77777777" w:rsidTr="00E42B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70"/>
        </w:trPr>
        <w:tc>
          <w:tcPr>
            <w:tcW w:w="712" w:type="dxa"/>
            <w:vMerge w:val="restart"/>
            <w:tcBorders>
              <w:top w:val="single" w:sz="4" w:space="0" w:color="auto"/>
              <w:left w:val="single" w:sz="4" w:space="0" w:color="auto"/>
              <w:right w:val="single" w:sz="4" w:space="0" w:color="auto"/>
            </w:tcBorders>
            <w:shd w:val="clear" w:color="auto" w:fill="auto"/>
          </w:tcPr>
          <w:p w14:paraId="40586FE3" w14:textId="77777777" w:rsidR="007167F1" w:rsidRPr="00814579" w:rsidRDefault="007167F1" w:rsidP="007167F1">
            <w:pPr>
              <w:pStyle w:val="Odstavecseseznamem"/>
              <w:numPr>
                <w:ilvl w:val="0"/>
                <w:numId w:val="18"/>
              </w:numPr>
              <w:spacing w:after="0" w:line="240" w:lineRule="auto"/>
              <w:jc w:val="both"/>
            </w:pPr>
          </w:p>
        </w:tc>
        <w:tc>
          <w:tcPr>
            <w:tcW w:w="2113" w:type="dxa"/>
            <w:vMerge w:val="restart"/>
            <w:tcBorders>
              <w:top w:val="single" w:sz="4" w:space="0" w:color="auto"/>
              <w:left w:val="single" w:sz="4" w:space="0" w:color="auto"/>
              <w:right w:val="single" w:sz="4" w:space="0" w:color="auto"/>
            </w:tcBorders>
            <w:shd w:val="clear" w:color="auto" w:fill="auto"/>
          </w:tcPr>
          <w:p w14:paraId="1BC9265E" w14:textId="3EC4D1AB" w:rsidR="007167F1" w:rsidRPr="00814579" w:rsidRDefault="007167F1" w:rsidP="007167F1">
            <w:r>
              <w:t>Záruka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ED1A1E5" w14:textId="09EAFCFB" w:rsidR="007167F1" w:rsidRPr="00E42BA6" w:rsidRDefault="007167F1" w:rsidP="007167F1">
            <w:pPr>
              <w:pStyle w:val="Odstavecseseznamem"/>
              <w:numPr>
                <w:ilvl w:val="0"/>
                <w:numId w:val="5"/>
              </w:numPr>
              <w:jc w:val="both"/>
              <w:rPr>
                <w:rFonts w:ascii="Calibri" w:hAnsi="Calibri" w:cs="Calibri"/>
              </w:rPr>
            </w:pPr>
            <w:r w:rsidRPr="007416A2">
              <w:rPr>
                <w:rFonts w:ascii="Calibri" w:hAnsi="Calibri" w:cs="Calibri"/>
              </w:rPr>
              <w:t>Podpora řešení a aktualizace po dobu 6 let</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4836EDD" w14:textId="4BFF159B" w:rsidR="007167F1" w:rsidRPr="00814579" w:rsidRDefault="007167F1" w:rsidP="007167F1">
            <w:pPr>
              <w:keepNext/>
            </w:pPr>
            <w:r w:rsidRPr="001C1650">
              <w:t>ANO</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14:paraId="1B3C7515" w14:textId="3C6BB8E8" w:rsidR="007167F1" w:rsidRPr="00814579" w:rsidRDefault="007167F1" w:rsidP="000F3613">
            <w:pPr>
              <w:keepNext/>
              <w:jc w:val="both"/>
            </w:pPr>
            <w:r w:rsidRPr="00E33666">
              <w:t>Nabízené SW komponenty mají podporu na 6let včetně předplacených aktualizací a nových verzí.</w:t>
            </w:r>
          </w:p>
        </w:tc>
      </w:tr>
      <w:tr w:rsidR="007167F1" w:rsidRPr="00814579" w14:paraId="04A626A6" w14:textId="77777777" w:rsidTr="00E42B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82"/>
        </w:trPr>
        <w:tc>
          <w:tcPr>
            <w:tcW w:w="712" w:type="dxa"/>
            <w:vMerge/>
            <w:tcBorders>
              <w:left w:val="single" w:sz="4" w:space="0" w:color="auto"/>
              <w:right w:val="single" w:sz="4" w:space="0" w:color="auto"/>
            </w:tcBorders>
            <w:shd w:val="clear" w:color="auto" w:fill="auto"/>
          </w:tcPr>
          <w:p w14:paraId="36F15FD6" w14:textId="77777777" w:rsidR="007167F1" w:rsidRPr="00814579" w:rsidRDefault="007167F1" w:rsidP="007167F1">
            <w:pPr>
              <w:pStyle w:val="Odstavecseseznamem"/>
              <w:numPr>
                <w:ilvl w:val="0"/>
                <w:numId w:val="18"/>
              </w:numPr>
              <w:spacing w:after="0" w:line="240" w:lineRule="auto"/>
              <w:jc w:val="both"/>
            </w:pPr>
          </w:p>
        </w:tc>
        <w:tc>
          <w:tcPr>
            <w:tcW w:w="2113" w:type="dxa"/>
            <w:vMerge/>
            <w:tcBorders>
              <w:left w:val="single" w:sz="4" w:space="0" w:color="auto"/>
              <w:right w:val="single" w:sz="4" w:space="0" w:color="auto"/>
            </w:tcBorders>
            <w:shd w:val="clear" w:color="auto" w:fill="auto"/>
          </w:tcPr>
          <w:p w14:paraId="64F6581A" w14:textId="77777777" w:rsidR="007167F1" w:rsidRDefault="007167F1" w:rsidP="007167F1"/>
        </w:tc>
        <w:tc>
          <w:tcPr>
            <w:tcW w:w="3544" w:type="dxa"/>
            <w:tcBorders>
              <w:top w:val="single" w:sz="4" w:space="0" w:color="auto"/>
              <w:left w:val="single" w:sz="4" w:space="0" w:color="auto"/>
              <w:bottom w:val="single" w:sz="4" w:space="0" w:color="auto"/>
              <w:right w:val="single" w:sz="4" w:space="0" w:color="auto"/>
            </w:tcBorders>
            <w:shd w:val="clear" w:color="auto" w:fill="auto"/>
          </w:tcPr>
          <w:p w14:paraId="599EC299" w14:textId="6EA1A132" w:rsidR="007167F1" w:rsidRPr="00E42BA6" w:rsidRDefault="007167F1" w:rsidP="007167F1">
            <w:pPr>
              <w:pStyle w:val="Odstavecseseznamem"/>
              <w:numPr>
                <w:ilvl w:val="0"/>
                <w:numId w:val="5"/>
              </w:numPr>
              <w:jc w:val="both"/>
              <w:rPr>
                <w:rFonts w:ascii="Calibri" w:hAnsi="Calibri" w:cs="Calibri"/>
              </w:rPr>
            </w:pPr>
            <w:r w:rsidRPr="007416A2">
              <w:rPr>
                <w:rFonts w:ascii="Calibri" w:hAnsi="Calibri" w:cs="Calibri"/>
              </w:rPr>
              <w:t>Komunikace výhradně v českém jazyce</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A9C49AA" w14:textId="13ECC20A" w:rsidR="007167F1" w:rsidRPr="00814579" w:rsidRDefault="007167F1" w:rsidP="007167F1">
            <w:pPr>
              <w:keepNext/>
            </w:pPr>
            <w:r w:rsidRPr="001C1650">
              <w:t xml:space="preserve"> ANO</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14:paraId="18C2CFAF" w14:textId="0BA17F91" w:rsidR="007167F1" w:rsidRPr="00814579" w:rsidRDefault="007167F1" w:rsidP="000F3613">
            <w:pPr>
              <w:keepNext/>
              <w:jc w:val="both"/>
            </w:pPr>
            <w:r w:rsidRPr="00E33666">
              <w:t>Komunikace s podporou je výhradně v českém jazyce.</w:t>
            </w:r>
          </w:p>
        </w:tc>
      </w:tr>
      <w:tr w:rsidR="007167F1" w:rsidRPr="00814579" w14:paraId="28346580" w14:textId="77777777" w:rsidTr="00E42B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6"/>
        </w:trPr>
        <w:tc>
          <w:tcPr>
            <w:tcW w:w="712" w:type="dxa"/>
            <w:vMerge/>
            <w:tcBorders>
              <w:left w:val="single" w:sz="4" w:space="0" w:color="auto"/>
              <w:bottom w:val="single" w:sz="4" w:space="0" w:color="auto"/>
              <w:right w:val="single" w:sz="4" w:space="0" w:color="auto"/>
            </w:tcBorders>
            <w:shd w:val="clear" w:color="auto" w:fill="auto"/>
          </w:tcPr>
          <w:p w14:paraId="6010B931" w14:textId="77777777" w:rsidR="007167F1" w:rsidRPr="00814579" w:rsidRDefault="007167F1" w:rsidP="007167F1">
            <w:pPr>
              <w:pStyle w:val="Odstavecseseznamem"/>
              <w:numPr>
                <w:ilvl w:val="0"/>
                <w:numId w:val="18"/>
              </w:numPr>
              <w:spacing w:after="0" w:line="240" w:lineRule="auto"/>
              <w:jc w:val="both"/>
            </w:pPr>
          </w:p>
        </w:tc>
        <w:tc>
          <w:tcPr>
            <w:tcW w:w="2113" w:type="dxa"/>
            <w:vMerge/>
            <w:tcBorders>
              <w:left w:val="single" w:sz="4" w:space="0" w:color="auto"/>
              <w:bottom w:val="single" w:sz="4" w:space="0" w:color="auto"/>
              <w:right w:val="single" w:sz="4" w:space="0" w:color="auto"/>
            </w:tcBorders>
            <w:shd w:val="clear" w:color="auto" w:fill="auto"/>
          </w:tcPr>
          <w:p w14:paraId="7C9D7E04" w14:textId="77777777" w:rsidR="007167F1" w:rsidRDefault="007167F1" w:rsidP="007167F1"/>
        </w:tc>
        <w:tc>
          <w:tcPr>
            <w:tcW w:w="3544" w:type="dxa"/>
            <w:tcBorders>
              <w:top w:val="single" w:sz="4" w:space="0" w:color="auto"/>
              <w:left w:val="single" w:sz="4" w:space="0" w:color="auto"/>
              <w:bottom w:val="single" w:sz="4" w:space="0" w:color="auto"/>
              <w:right w:val="single" w:sz="4" w:space="0" w:color="auto"/>
            </w:tcBorders>
            <w:shd w:val="clear" w:color="auto" w:fill="auto"/>
          </w:tcPr>
          <w:p w14:paraId="40F84AE7" w14:textId="77777777" w:rsidR="007167F1" w:rsidRPr="007416A2" w:rsidRDefault="007167F1" w:rsidP="007167F1">
            <w:pPr>
              <w:pStyle w:val="Odstavecseseznamem"/>
              <w:numPr>
                <w:ilvl w:val="0"/>
                <w:numId w:val="5"/>
              </w:numPr>
              <w:jc w:val="both"/>
              <w:rPr>
                <w:rFonts w:ascii="Calibri" w:hAnsi="Calibri" w:cs="Calibri"/>
              </w:rPr>
            </w:pPr>
            <w:r w:rsidRPr="007416A2">
              <w:rPr>
                <w:rFonts w:ascii="Calibri" w:hAnsi="Calibri" w:cs="Calibri"/>
              </w:rPr>
              <w:t>Záruku garantuje přímo výrobce zařízení</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05E45AE" w14:textId="7CDCAE3B" w:rsidR="007167F1" w:rsidRPr="00814579" w:rsidRDefault="007167F1" w:rsidP="007167F1">
            <w:pPr>
              <w:keepNext/>
            </w:pPr>
            <w:r w:rsidRPr="001C1650">
              <w:t>ANO</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14:paraId="0BA3DBD0" w14:textId="4DA784A3" w:rsidR="007167F1" w:rsidRPr="00814579" w:rsidRDefault="007167F1" w:rsidP="000F3613">
            <w:pPr>
              <w:keepNext/>
              <w:jc w:val="both"/>
            </w:pPr>
            <w:r w:rsidRPr="00E33666">
              <w:t>Záruka je garantována výrobcem SW IBM.</w:t>
            </w:r>
          </w:p>
        </w:tc>
      </w:tr>
    </w:tbl>
    <w:bookmarkEnd w:id="152"/>
    <w:p w14:paraId="7685411B" w14:textId="73286C25" w:rsidR="00A71CC8" w:rsidRPr="00A71CC8" w:rsidRDefault="005F4C65" w:rsidP="001D6A1D">
      <w:pPr>
        <w:pStyle w:val="Titulek"/>
        <w:jc w:val="center"/>
      </w:pPr>
      <w:r>
        <w:t xml:space="preserve">Tabulka </w:t>
      </w:r>
      <w:fldSimple w:instr=" SEQ Tabulka \* ARABIC ">
        <w:r w:rsidR="00785D8A">
          <w:rPr>
            <w:noProof/>
          </w:rPr>
          <w:t>31</w:t>
        </w:r>
      </w:fldSimple>
      <w:r>
        <w:t xml:space="preserve"> - Detekce ransomware hrozeb</w:t>
      </w:r>
    </w:p>
    <w:p w14:paraId="599C9D33" w14:textId="3014DA2F" w:rsidR="00D22A3C" w:rsidRPr="00D22A3C" w:rsidRDefault="00D22A3C" w:rsidP="00D22A3C">
      <w:pPr>
        <w:pStyle w:val="Nadpis2"/>
        <w:rPr>
          <w:sz w:val="32"/>
          <w:szCs w:val="32"/>
        </w:rPr>
      </w:pPr>
      <w:bookmarkStart w:id="153" w:name="_Ref166923244"/>
      <w:bookmarkStart w:id="154" w:name="_Toc177708977"/>
      <w:bookmarkStart w:id="155" w:name="_Toc201050438"/>
      <w:bookmarkStart w:id="156" w:name="_Hlk170223397"/>
      <w:r w:rsidRPr="00D22A3C">
        <w:rPr>
          <w:sz w:val="32"/>
          <w:szCs w:val="32"/>
        </w:rPr>
        <w:lastRenderedPageBreak/>
        <w:t>Výpočetní servery pro ERP SAP</w:t>
      </w:r>
      <w:bookmarkEnd w:id="153"/>
      <w:bookmarkEnd w:id="154"/>
      <w:bookmarkEnd w:id="155"/>
    </w:p>
    <w:p w14:paraId="67E0ACA8" w14:textId="6D7B7F65" w:rsidR="00D22A3C" w:rsidRPr="004A5F76" w:rsidRDefault="006A38CE" w:rsidP="00D22A3C">
      <w:pPr>
        <w:pStyle w:val="Nadpis3"/>
        <w:rPr>
          <w:sz w:val="28"/>
          <w:szCs w:val="28"/>
        </w:rPr>
      </w:pPr>
      <w:bookmarkStart w:id="157" w:name="_Toc177708978"/>
      <w:bookmarkStart w:id="158" w:name="_Toc201050439"/>
      <w:bookmarkEnd w:id="156"/>
      <w:r w:rsidRPr="004A5F76">
        <w:rPr>
          <w:sz w:val="28"/>
          <w:szCs w:val="28"/>
        </w:rPr>
        <w:t>Popis současného stavu</w:t>
      </w:r>
      <w:bookmarkEnd w:id="157"/>
      <w:bookmarkEnd w:id="158"/>
    </w:p>
    <w:p w14:paraId="6866093A" w14:textId="77777777" w:rsidR="00210C0B" w:rsidRDefault="00210C0B" w:rsidP="00210C0B">
      <w:pPr>
        <w:spacing w:before="240" w:after="240"/>
        <w:jc w:val="both"/>
      </w:pPr>
      <w:r>
        <w:t xml:space="preserve">V každé lokalitě jsou nainstalovány servery 1x IBM </w:t>
      </w:r>
      <w:proofErr w:type="spellStart"/>
      <w:r>
        <w:t>Power</w:t>
      </w:r>
      <w:proofErr w:type="spellEnd"/>
      <w:r>
        <w:t xml:space="preserve"> 880c a 1x IBM </w:t>
      </w:r>
      <w:proofErr w:type="spellStart"/>
      <w:r>
        <w:t>Power</w:t>
      </w:r>
      <w:proofErr w:type="spellEnd"/>
      <w:r>
        <w:t xml:space="preserve"> 824. Servery jsou spravovány HMC konzolí. Servery IBM </w:t>
      </w:r>
      <w:proofErr w:type="spellStart"/>
      <w:r>
        <w:t>Power</w:t>
      </w:r>
      <w:proofErr w:type="spellEnd"/>
      <w:r>
        <w:t xml:space="preserve"> 824 slouží pro účely zálohování. Mezi servery je možné využít LPM – Live </w:t>
      </w:r>
      <w:proofErr w:type="spellStart"/>
      <w:r>
        <w:t>Partition</w:t>
      </w:r>
      <w:proofErr w:type="spellEnd"/>
      <w:r>
        <w:t xml:space="preserve"> Mobility. Jednotlivé IBM </w:t>
      </w:r>
      <w:proofErr w:type="spellStart"/>
      <w:r>
        <w:t>Power</w:t>
      </w:r>
      <w:proofErr w:type="spellEnd"/>
      <w:r>
        <w:t xml:space="preserve"> servery jsou redundantně připojeny do LAN a SAN. V prostředí je provozováno v současnosti 95 </w:t>
      </w:r>
      <w:proofErr w:type="spellStart"/>
      <w:r>
        <w:t>LPARů</w:t>
      </w:r>
      <w:proofErr w:type="spellEnd"/>
      <w:r>
        <w:t>:</w:t>
      </w:r>
    </w:p>
    <w:tbl>
      <w:tblPr>
        <w:tblW w:w="3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1984"/>
      </w:tblGrid>
      <w:tr w:rsidR="00210C0B" w:rsidRPr="00076B3C" w14:paraId="5FB35C8F" w14:textId="77777777" w:rsidTr="00EA5C98">
        <w:trPr>
          <w:trHeight w:val="225"/>
          <w:jc w:val="center"/>
        </w:trPr>
        <w:tc>
          <w:tcPr>
            <w:tcW w:w="208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D7CE138" w14:textId="77777777" w:rsidR="00210C0B" w:rsidRPr="00F85119" w:rsidRDefault="00210C0B" w:rsidP="00EA5C98">
            <w:pPr>
              <w:spacing w:after="0" w:line="240" w:lineRule="auto"/>
              <w:jc w:val="center"/>
              <w:rPr>
                <w:b/>
                <w:bCs/>
                <w:color w:val="000000" w:themeColor="text1"/>
                <w:sz w:val="24"/>
                <w:szCs w:val="24"/>
                <w:lang w:eastAsia="cs-CZ"/>
              </w:rPr>
            </w:pPr>
            <w:r w:rsidRPr="00F85119">
              <w:rPr>
                <w:b/>
                <w:bCs/>
                <w:color w:val="000000" w:themeColor="text1"/>
                <w:sz w:val="24"/>
                <w:szCs w:val="24"/>
                <w:lang w:eastAsia="cs-CZ"/>
              </w:rPr>
              <w:t xml:space="preserve">Počet </w:t>
            </w:r>
            <w:proofErr w:type="spellStart"/>
            <w:r w:rsidRPr="00F85119">
              <w:rPr>
                <w:b/>
                <w:bCs/>
                <w:color w:val="000000" w:themeColor="text1"/>
                <w:sz w:val="24"/>
                <w:szCs w:val="24"/>
                <w:lang w:eastAsia="cs-CZ"/>
              </w:rPr>
              <w:t>LPARů</w:t>
            </w:r>
            <w:proofErr w:type="spellEnd"/>
          </w:p>
        </w:tc>
        <w:tc>
          <w:tcPr>
            <w:tcW w:w="292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2AD8F172" w14:textId="77777777" w:rsidR="00210C0B" w:rsidRPr="00F85119" w:rsidRDefault="00210C0B" w:rsidP="00EA5C98">
            <w:pPr>
              <w:spacing w:after="0" w:line="240" w:lineRule="auto"/>
              <w:jc w:val="center"/>
              <w:rPr>
                <w:b/>
                <w:bCs/>
                <w:color w:val="000000" w:themeColor="text1"/>
                <w:sz w:val="24"/>
                <w:szCs w:val="24"/>
                <w:lang w:eastAsia="cs-CZ"/>
              </w:rPr>
            </w:pPr>
            <w:r w:rsidRPr="00F85119">
              <w:rPr>
                <w:b/>
                <w:bCs/>
                <w:color w:val="000000" w:themeColor="text1"/>
                <w:sz w:val="24"/>
                <w:szCs w:val="24"/>
                <w:lang w:eastAsia="cs-CZ"/>
              </w:rPr>
              <w:t>Typ OS</w:t>
            </w:r>
          </w:p>
        </w:tc>
      </w:tr>
      <w:tr w:rsidR="00210C0B" w:rsidRPr="00076B3C" w14:paraId="703BEB3F" w14:textId="77777777" w:rsidTr="00EA5C98">
        <w:trPr>
          <w:trHeight w:val="225"/>
          <w:jc w:val="center"/>
        </w:trPr>
        <w:tc>
          <w:tcPr>
            <w:tcW w:w="2080" w:type="pct"/>
            <w:tcBorders>
              <w:top w:val="single" w:sz="4" w:space="0" w:color="auto"/>
              <w:left w:val="single" w:sz="4" w:space="0" w:color="auto"/>
              <w:bottom w:val="single" w:sz="4" w:space="0" w:color="auto"/>
              <w:right w:val="single" w:sz="4" w:space="0" w:color="auto"/>
            </w:tcBorders>
            <w:vAlign w:val="bottom"/>
            <w:hideMark/>
          </w:tcPr>
          <w:p w14:paraId="7EF2B1FD" w14:textId="77777777" w:rsidR="00210C0B" w:rsidRPr="00F85119" w:rsidRDefault="00210C0B" w:rsidP="00EA5C98">
            <w:pPr>
              <w:spacing w:after="0" w:line="240" w:lineRule="auto"/>
              <w:jc w:val="center"/>
              <w:rPr>
                <w:sz w:val="24"/>
                <w:szCs w:val="24"/>
                <w:lang w:eastAsia="cs-CZ"/>
              </w:rPr>
            </w:pPr>
            <w:r w:rsidRPr="00F85119">
              <w:rPr>
                <w:sz w:val="24"/>
                <w:szCs w:val="24"/>
                <w:lang w:eastAsia="cs-CZ"/>
              </w:rPr>
              <w:t>12</w:t>
            </w:r>
          </w:p>
        </w:tc>
        <w:tc>
          <w:tcPr>
            <w:tcW w:w="2920" w:type="pct"/>
            <w:tcBorders>
              <w:top w:val="single" w:sz="4" w:space="0" w:color="auto"/>
              <w:left w:val="single" w:sz="4" w:space="0" w:color="auto"/>
              <w:bottom w:val="single" w:sz="4" w:space="0" w:color="auto"/>
              <w:right w:val="single" w:sz="4" w:space="0" w:color="auto"/>
            </w:tcBorders>
            <w:noWrap/>
            <w:vAlign w:val="bottom"/>
            <w:hideMark/>
          </w:tcPr>
          <w:p w14:paraId="3FA32129" w14:textId="77777777" w:rsidR="00210C0B" w:rsidRPr="00F85119" w:rsidRDefault="00210C0B" w:rsidP="00EA5C98">
            <w:pPr>
              <w:spacing w:after="0" w:line="240" w:lineRule="auto"/>
              <w:jc w:val="center"/>
              <w:rPr>
                <w:sz w:val="24"/>
                <w:szCs w:val="24"/>
                <w:lang w:eastAsia="cs-CZ"/>
              </w:rPr>
            </w:pPr>
            <w:r w:rsidRPr="00F85119">
              <w:rPr>
                <w:sz w:val="24"/>
                <w:szCs w:val="24"/>
                <w:lang w:eastAsia="cs-CZ"/>
              </w:rPr>
              <w:t>RHEL 8.6</w:t>
            </w:r>
          </w:p>
        </w:tc>
      </w:tr>
      <w:tr w:rsidR="00210C0B" w:rsidRPr="00076B3C" w14:paraId="5A68D967" w14:textId="77777777" w:rsidTr="00EA5C98">
        <w:trPr>
          <w:trHeight w:val="225"/>
          <w:jc w:val="center"/>
        </w:trPr>
        <w:tc>
          <w:tcPr>
            <w:tcW w:w="2080" w:type="pct"/>
            <w:tcBorders>
              <w:top w:val="single" w:sz="4" w:space="0" w:color="auto"/>
              <w:left w:val="single" w:sz="4" w:space="0" w:color="auto"/>
              <w:bottom w:val="single" w:sz="4" w:space="0" w:color="auto"/>
              <w:right w:val="single" w:sz="4" w:space="0" w:color="auto"/>
            </w:tcBorders>
            <w:vAlign w:val="bottom"/>
          </w:tcPr>
          <w:p w14:paraId="45BCC96C" w14:textId="77777777" w:rsidR="00210C0B" w:rsidRPr="00F85119" w:rsidRDefault="00210C0B" w:rsidP="00EA5C98">
            <w:pPr>
              <w:spacing w:after="0" w:line="240" w:lineRule="auto"/>
              <w:jc w:val="center"/>
              <w:rPr>
                <w:sz w:val="24"/>
                <w:szCs w:val="24"/>
                <w:lang w:eastAsia="cs-CZ"/>
              </w:rPr>
            </w:pPr>
            <w:r w:rsidRPr="00F85119">
              <w:rPr>
                <w:sz w:val="24"/>
                <w:szCs w:val="24"/>
                <w:lang w:eastAsia="cs-CZ"/>
              </w:rPr>
              <w:t>83</w:t>
            </w:r>
          </w:p>
        </w:tc>
        <w:tc>
          <w:tcPr>
            <w:tcW w:w="2920" w:type="pct"/>
            <w:tcBorders>
              <w:top w:val="single" w:sz="4" w:space="0" w:color="auto"/>
              <w:left w:val="single" w:sz="4" w:space="0" w:color="auto"/>
              <w:bottom w:val="single" w:sz="4" w:space="0" w:color="auto"/>
              <w:right w:val="single" w:sz="4" w:space="0" w:color="auto"/>
            </w:tcBorders>
            <w:noWrap/>
            <w:vAlign w:val="bottom"/>
          </w:tcPr>
          <w:p w14:paraId="7687FFAF" w14:textId="77777777" w:rsidR="00210C0B" w:rsidRPr="00F85119" w:rsidRDefault="00210C0B" w:rsidP="00EA5C98">
            <w:pPr>
              <w:keepNext/>
              <w:spacing w:after="0" w:line="240" w:lineRule="auto"/>
              <w:jc w:val="center"/>
              <w:rPr>
                <w:sz w:val="24"/>
                <w:szCs w:val="24"/>
                <w:lang w:eastAsia="cs-CZ"/>
              </w:rPr>
            </w:pPr>
            <w:r w:rsidRPr="00F85119">
              <w:rPr>
                <w:sz w:val="24"/>
                <w:szCs w:val="24"/>
                <w:lang w:eastAsia="cs-CZ"/>
              </w:rPr>
              <w:t>AIX 7.2</w:t>
            </w:r>
          </w:p>
        </w:tc>
      </w:tr>
    </w:tbl>
    <w:p w14:paraId="036935F0" w14:textId="263BF5C5" w:rsidR="00210C0B" w:rsidRDefault="00210C0B" w:rsidP="00210C0B">
      <w:pPr>
        <w:pStyle w:val="Titulek"/>
        <w:jc w:val="center"/>
      </w:pPr>
      <w:r>
        <w:t xml:space="preserve">Tabulka </w:t>
      </w:r>
      <w:fldSimple w:instr=" SEQ Tabulka \* ARABIC ">
        <w:r w:rsidR="00785D8A">
          <w:rPr>
            <w:noProof/>
          </w:rPr>
          <w:t>32</w:t>
        </w:r>
      </w:fldSimple>
      <w:r>
        <w:t xml:space="preserve"> – Popis LPAR</w:t>
      </w:r>
    </w:p>
    <w:p w14:paraId="7646F2C7" w14:textId="77777777" w:rsidR="00210C0B" w:rsidRDefault="00210C0B" w:rsidP="00210C0B">
      <w:pPr>
        <w:spacing w:before="240" w:after="240"/>
        <w:jc w:val="both"/>
      </w:pPr>
      <w:r>
        <w:t xml:space="preserve">V rámci běžících </w:t>
      </w:r>
      <w:proofErr w:type="spellStart"/>
      <w:r>
        <w:t>LPARů</w:t>
      </w:r>
      <w:proofErr w:type="spellEnd"/>
      <w:r>
        <w:t xml:space="preserve"> je nakonfigurováno celkem 16 HACMP clusterů a 3 HANA Clustery.</w:t>
      </w:r>
    </w:p>
    <w:p w14:paraId="1ADCBE25" w14:textId="77777777" w:rsidR="00210C0B" w:rsidRDefault="00210C0B" w:rsidP="00210C0B">
      <w:pPr>
        <w:spacing w:before="240" w:after="240"/>
        <w:jc w:val="both"/>
      </w:pPr>
      <w:r>
        <w:t xml:space="preserve">V rámci IBM </w:t>
      </w:r>
      <w:proofErr w:type="spellStart"/>
      <w:r>
        <w:t>Power</w:t>
      </w:r>
      <w:proofErr w:type="spellEnd"/>
      <w:r>
        <w:t xml:space="preserve"> je provozována aplikace SAP s DB Oracle, MAX DB a HANA.</w:t>
      </w:r>
    </w:p>
    <w:p w14:paraId="69B55F44" w14:textId="3FBBA05F" w:rsidR="00CA5CC5" w:rsidRPr="004A5F76" w:rsidRDefault="00CA5CC5" w:rsidP="00CA5CC5">
      <w:pPr>
        <w:pStyle w:val="Nadpis3"/>
        <w:rPr>
          <w:sz w:val="28"/>
          <w:szCs w:val="28"/>
        </w:rPr>
      </w:pPr>
      <w:bookmarkStart w:id="159" w:name="_Toc177708979"/>
      <w:bookmarkStart w:id="160" w:name="_Toc201050440"/>
      <w:r w:rsidRPr="004A5F76">
        <w:rPr>
          <w:sz w:val="28"/>
          <w:szCs w:val="28"/>
        </w:rPr>
        <w:t>Požadavky na nové řešení</w:t>
      </w:r>
      <w:bookmarkEnd w:id="159"/>
      <w:bookmarkEnd w:id="160"/>
    </w:p>
    <w:p w14:paraId="48C9BF2A" w14:textId="025D3836" w:rsidR="006A38CE" w:rsidRDefault="006A38CE" w:rsidP="006A38CE">
      <w:pPr>
        <w:spacing w:before="240" w:after="240"/>
        <w:jc w:val="both"/>
      </w:pPr>
      <w:r>
        <w:t>Výpočetní</w:t>
      </w:r>
      <w:r w:rsidRPr="006A38CE">
        <w:t xml:space="preserve"> servery</w:t>
      </w:r>
      <w:r>
        <w:t xml:space="preserve"> pro ERP SAP</w:t>
      </w:r>
      <w:r w:rsidRPr="006A38CE">
        <w:t xml:space="preserve"> jsou zařízení určená pro spolehlivý, dlouhodobý běh aplikace SAP.</w:t>
      </w:r>
      <w:r>
        <w:t xml:space="preserve"> </w:t>
      </w:r>
      <w:r w:rsidRPr="006A38CE">
        <w:t>Jejich parametry musí splňovat specifické požadavky současného aplikačního prostředí (Oracle, SAP R/3) i budoucího aplikačního prostředí (HANA, SAP S/4). Servery musí podporovat virtualizaci a umožňovat změny parametrů virtuálních serverů v návaznosti na jednotlivé kroky migračních prací</w:t>
      </w:r>
      <w:r>
        <w:t xml:space="preserve"> z ERP SAP R3 na ERP SAP4HANA</w:t>
      </w:r>
      <w:r w:rsidRPr="006A38CE">
        <w:t xml:space="preserve">. Parametry </w:t>
      </w:r>
      <w:r w:rsidR="009E27A5">
        <w:t xml:space="preserve">pro dimenzování výkonu </w:t>
      </w:r>
      <w:r w:rsidRPr="006A38CE">
        <w:t>vychází z</w:t>
      </w:r>
      <w:r w:rsidR="009E27A5">
        <w:t> </w:t>
      </w:r>
      <w:r w:rsidRPr="006A38CE">
        <w:t>detailní</w:t>
      </w:r>
      <w:r w:rsidR="009E27A5">
        <w:t xml:space="preserve"> analýzy </w:t>
      </w:r>
      <w:r w:rsidRPr="006A38CE">
        <w:t>SAP</w:t>
      </w:r>
      <w:r w:rsidR="009E27A5">
        <w:t xml:space="preserve"> systému </w:t>
      </w:r>
      <w:r w:rsidR="008311E0">
        <w:t>Objednatel</w:t>
      </w:r>
      <w:r w:rsidR="009E27A5">
        <w:t>e</w:t>
      </w:r>
      <w:r w:rsidRPr="006A38CE">
        <w:t>, kter</w:t>
      </w:r>
      <w:r w:rsidR="009E27A5">
        <w:t>é</w:t>
      </w:r>
      <w:r w:rsidRPr="006A38CE">
        <w:t xml:space="preserve"> servery musí splňovat</w:t>
      </w:r>
      <w:r w:rsidR="00CA5CC5">
        <w:t>,</w:t>
      </w:r>
      <w:r w:rsidR="009E27A5">
        <w:t xml:space="preserve"> a to jak pro současný stav, tak i s ohledem na plánovanou </w:t>
      </w:r>
      <w:proofErr w:type="spellStart"/>
      <w:r w:rsidR="009E27A5">
        <w:t>reimplementaci</w:t>
      </w:r>
      <w:proofErr w:type="spellEnd"/>
      <w:r w:rsidR="009E27A5">
        <w:t xml:space="preserve"> ERP a budoucí potřeby pro výkonu činnosti </w:t>
      </w:r>
      <w:r w:rsidR="008311E0">
        <w:t>Objednatel</w:t>
      </w:r>
      <w:r w:rsidR="009E27A5">
        <w:t>e</w:t>
      </w:r>
      <w:r w:rsidRPr="006A38CE">
        <w:t>. Současně je žádoucí, aby řešení nezahrnovalo dočasné servery pro potřeby migrace v cílovém stavu nevyužité (z důvodu provozních i investičních nákladů, licenčních souvislostí, nákladů na datová centra, sítě atd.), ale aby se navrhly servery využitelné co nejefektivněji pro všechny fáze projektu migrace. Servery dále musí splňovat vysoké požadavky na spolehlivost a bezpečnost a umožňovat vybudování vysoce dostupného, geograficky rozděleného prostředí. V neposlední řadě musí být servery podporovány pro běh více instancí (až 14) HANA databáz</w:t>
      </w:r>
      <w:r w:rsidR="005858E8">
        <w:t>í</w:t>
      </w:r>
      <w:r w:rsidRPr="006A38CE">
        <w:t>.</w:t>
      </w:r>
    </w:p>
    <w:p w14:paraId="73335138" w14:textId="2894B814" w:rsidR="005858E8" w:rsidRPr="005858E8" w:rsidRDefault="008311E0" w:rsidP="005858E8">
      <w:pPr>
        <w:spacing w:before="240" w:after="240"/>
        <w:jc w:val="both"/>
      </w:pPr>
      <w:r>
        <w:t>Objednatel</w:t>
      </w:r>
      <w:r w:rsidR="005858E8" w:rsidRPr="005858E8">
        <w:t xml:space="preserve"> požaduje pro IS SZIF na platformě SAP dodat dvojici vysoce výkonných serverů kategorie </w:t>
      </w:r>
      <w:proofErr w:type="spellStart"/>
      <w:r w:rsidR="005858E8" w:rsidRPr="005858E8">
        <w:t>enterprise</w:t>
      </w:r>
      <w:proofErr w:type="spellEnd"/>
      <w:r w:rsidR="005858E8" w:rsidRPr="005858E8">
        <w:t>, vždy 1ks na lokalitu. Servery musí být identické na obou lokalitách a plně redundantní ve všech svých hardware částech. Návrh využití serverů pro provoz SAP musí být v souladu s </w:t>
      </w:r>
      <w:r w:rsidR="005858E8" w:rsidRPr="00570F0E">
        <w:rPr>
          <w:u w:val="single"/>
        </w:rPr>
        <w:t xml:space="preserve">SAP </w:t>
      </w:r>
      <w:proofErr w:type="spellStart"/>
      <w:r w:rsidR="005858E8" w:rsidRPr="00570F0E">
        <w:rPr>
          <w:u w:val="single"/>
        </w:rPr>
        <w:t>Note</w:t>
      </w:r>
      <w:proofErr w:type="spellEnd"/>
      <w:r w:rsidR="005858E8" w:rsidRPr="00570F0E">
        <w:rPr>
          <w:u w:val="single"/>
        </w:rPr>
        <w:t xml:space="preserve"> 2230704</w:t>
      </w:r>
      <w:r w:rsidR="005858E8" w:rsidRPr="005858E8">
        <w:t xml:space="preserve">. </w:t>
      </w:r>
    </w:p>
    <w:p w14:paraId="12BFC02A" w14:textId="034F553F" w:rsidR="005858E8" w:rsidRPr="005858E8" w:rsidRDefault="005858E8" w:rsidP="005858E8">
      <w:pPr>
        <w:spacing w:before="240" w:after="240"/>
        <w:jc w:val="both"/>
      </w:pPr>
      <w:r w:rsidRPr="005858E8">
        <w:t xml:space="preserve">Každý fyzický server musí být připojen k síťové infrastruktuře pomocí technologie </w:t>
      </w:r>
      <w:proofErr w:type="spellStart"/>
      <w:r w:rsidRPr="005858E8">
        <w:t>Dual-homing</w:t>
      </w:r>
      <w:proofErr w:type="spellEnd"/>
      <w:r w:rsidRPr="005858E8">
        <w:t xml:space="preserve"> (minimálně dva interface do dvou různých přepínačů v jedné lokalitě). Přenosové médium je požadováno minimálně 25Gb SFP+ LC. Pro jednotlivá prostředí (PROD, DEV, TEST, MGMT), musí být síťová vrstva oddělena na úrovni L2 pomocí VLAN. Navíc musí být k dispozici rozhraní pro HANA replikace.</w:t>
      </w:r>
    </w:p>
    <w:p w14:paraId="613BD79C" w14:textId="37854577" w:rsidR="005858E8" w:rsidRPr="005858E8" w:rsidRDefault="005858E8" w:rsidP="005858E8">
      <w:pPr>
        <w:spacing w:before="240" w:after="240"/>
        <w:jc w:val="both"/>
      </w:pPr>
      <w:r w:rsidRPr="005858E8">
        <w:t xml:space="preserve">Každý fyzický server musí být připojen k SAN infrastruktuře pomocí technologie </w:t>
      </w:r>
      <w:proofErr w:type="spellStart"/>
      <w:r w:rsidRPr="005858E8">
        <w:t>Dual-homing</w:t>
      </w:r>
      <w:proofErr w:type="spellEnd"/>
      <w:r w:rsidRPr="005858E8">
        <w:t xml:space="preserve"> (minimálně dva interface do dvou různých </w:t>
      </w:r>
      <w:proofErr w:type="spellStart"/>
      <w:r w:rsidRPr="005858E8">
        <w:t>Fabriců</w:t>
      </w:r>
      <w:proofErr w:type="spellEnd"/>
      <w:r w:rsidRPr="005858E8">
        <w:t xml:space="preserve"> v rámci dané lokality). Přenosové médium je požadováno minimálně </w:t>
      </w:r>
      <w:r w:rsidR="004A5F76">
        <w:t>64</w:t>
      </w:r>
      <w:r w:rsidRPr="005858E8">
        <w:t>Gb SFP+ LC.</w:t>
      </w:r>
    </w:p>
    <w:p w14:paraId="4FCB5908" w14:textId="1200C65C" w:rsidR="005858E8" w:rsidRPr="005858E8" w:rsidRDefault="008311E0" w:rsidP="005858E8">
      <w:pPr>
        <w:spacing w:before="240" w:after="240"/>
        <w:jc w:val="both"/>
      </w:pPr>
      <w:r>
        <w:lastRenderedPageBreak/>
        <w:t>Objednatel</w:t>
      </w:r>
      <w:r w:rsidR="005858E8" w:rsidRPr="005858E8">
        <w:t xml:space="preserve"> požaduje využití virtualizace na serverech dílčího bloku „</w:t>
      </w:r>
      <w:r w:rsidR="004A5F76">
        <w:t xml:space="preserve">Výpočetní </w:t>
      </w:r>
      <w:r w:rsidR="005858E8" w:rsidRPr="005858E8">
        <w:t>servery</w:t>
      </w:r>
      <w:r w:rsidR="004A5F76">
        <w:t xml:space="preserve"> pro ERP SAP</w:t>
      </w:r>
      <w:r w:rsidR="005858E8" w:rsidRPr="005858E8">
        <w:t xml:space="preserve">“. Důvodem je využití sdílení procesorů a možnost mobility virtuálních serverů. Pomocí první zmíněné technologie </w:t>
      </w:r>
      <w:r>
        <w:t>Objednatel</w:t>
      </w:r>
      <w:r w:rsidR="005858E8" w:rsidRPr="005858E8">
        <w:t xml:space="preserve"> požaduje dynamické realokace CPU zdrojů mezi SAP systémy v rámci standardního provozu. (Bez použití této technologie je nutné navýšit výkonnostní požadavky </w:t>
      </w:r>
      <w:r w:rsidR="005858E8" w:rsidRPr="006C0A52">
        <w:t>viz</w:t>
      </w:r>
      <w:r w:rsidR="000644B2" w:rsidRPr="006C0A52">
        <w:t xml:space="preserve"> kap. </w:t>
      </w:r>
      <w:r w:rsidR="006C0A52" w:rsidRPr="006C0A52">
        <w:fldChar w:fldCharType="begin"/>
      </w:r>
      <w:r w:rsidR="006C0A52" w:rsidRPr="006C0A52">
        <w:instrText xml:space="preserve"> REF _Ref166924993 \r \h </w:instrText>
      </w:r>
      <w:r w:rsidR="006C0A52">
        <w:instrText xml:space="preserve"> \* MERGEFORMAT </w:instrText>
      </w:r>
      <w:r w:rsidR="006C0A52" w:rsidRPr="006C0A52">
        <w:fldChar w:fldCharType="separate"/>
      </w:r>
      <w:r w:rsidR="006C0A52" w:rsidRPr="006C0A52">
        <w:t>2.7.3</w:t>
      </w:r>
      <w:r w:rsidR="006C0A52" w:rsidRPr="006C0A52">
        <w:fldChar w:fldCharType="end"/>
      </w:r>
      <w:r w:rsidR="005858E8" w:rsidRPr="006C0A52">
        <w:t xml:space="preserve"> Požadavky na výkon).</w:t>
      </w:r>
      <w:r w:rsidR="005858E8" w:rsidRPr="005858E8">
        <w:t xml:space="preserve"> Tato dynamická realokace CPU zdrojů bude řízena pomocí priorit v jednotlivých logických oblastech. Druhou zmíněnou funkcionalitou je mobilita virtuálního serveru. Tato funkcionalita zajistí plánované manuální přenesení vybraných prostředí SAP podle provozních a migračních potřeb. Tato funkcionalita musí koexistovat s HA/DR řešením pro oba plánované operační systémy.</w:t>
      </w:r>
    </w:p>
    <w:p w14:paraId="29B61DDB" w14:textId="77777777" w:rsidR="000644B2" w:rsidRPr="008904D0" w:rsidRDefault="000644B2" w:rsidP="008904D0">
      <w:pPr>
        <w:pStyle w:val="Nadpis3"/>
        <w:rPr>
          <w:sz w:val="28"/>
          <w:szCs w:val="28"/>
        </w:rPr>
      </w:pPr>
      <w:bookmarkStart w:id="161" w:name="_Toc509827099"/>
      <w:bookmarkStart w:id="162" w:name="_Ref166924993"/>
      <w:bookmarkStart w:id="163" w:name="_Toc177708980"/>
      <w:bookmarkStart w:id="164" w:name="_Toc201050441"/>
      <w:r w:rsidRPr="008904D0">
        <w:rPr>
          <w:sz w:val="28"/>
          <w:szCs w:val="28"/>
        </w:rPr>
        <w:t>Požadavky na výkon</w:t>
      </w:r>
      <w:bookmarkEnd w:id="161"/>
      <w:bookmarkEnd w:id="162"/>
      <w:bookmarkEnd w:id="163"/>
      <w:bookmarkEnd w:id="164"/>
    </w:p>
    <w:p w14:paraId="4AA41839" w14:textId="1FA88648" w:rsidR="000644B2" w:rsidRPr="000644B2" w:rsidRDefault="000644B2" w:rsidP="000644B2">
      <w:pPr>
        <w:spacing w:before="240" w:after="240"/>
        <w:jc w:val="both"/>
      </w:pPr>
      <w:r w:rsidRPr="000644B2">
        <w:t>V produk</w:t>
      </w:r>
      <w:r w:rsidR="00CE4A88">
        <w:t>ční</w:t>
      </w:r>
      <w:r w:rsidR="00576EB7">
        <w:t>m</w:t>
      </w:r>
      <w:r w:rsidRPr="000644B2">
        <w:t xml:space="preserve"> prostředí je požadováno zajištění vysoké dostupnosti pomocí </w:t>
      </w:r>
      <w:proofErr w:type="spellStart"/>
      <w:r w:rsidRPr="000644B2">
        <w:t>clusterware</w:t>
      </w:r>
      <w:proofErr w:type="spellEnd"/>
      <w:r w:rsidRPr="000644B2">
        <w:t xml:space="preserve">. Architektura </w:t>
      </w:r>
      <w:proofErr w:type="spellStart"/>
      <w:r w:rsidRPr="000644B2">
        <w:t>clusterware</w:t>
      </w:r>
      <w:proofErr w:type="spellEnd"/>
      <w:r w:rsidRPr="000644B2">
        <w:t xml:space="preserve"> musí umožnovat rovnoměrné využití zdrojů přes obě lokality. </w:t>
      </w:r>
    </w:p>
    <w:p w14:paraId="14422F5B" w14:textId="2FF1222C" w:rsidR="000644B2" w:rsidRPr="000644B2" w:rsidRDefault="000644B2" w:rsidP="000644B2">
      <w:pPr>
        <w:spacing w:before="240" w:after="240"/>
        <w:jc w:val="both"/>
      </w:pPr>
      <w:r w:rsidRPr="000644B2">
        <w:t xml:space="preserve">V případě výpadku jedné lokality </w:t>
      </w:r>
      <w:r w:rsidR="008311E0">
        <w:t>Objednatel</w:t>
      </w:r>
      <w:r w:rsidR="008311E0" w:rsidRPr="000644B2">
        <w:t xml:space="preserve"> </w:t>
      </w:r>
      <w:r w:rsidRPr="000644B2">
        <w:t xml:space="preserve">požaduje, aby systémy prostředí PROD, TEST a MNG mohly být provozovány na jednom serveru v druhé funkční lokalitě. </w:t>
      </w:r>
    </w:p>
    <w:p w14:paraId="4A1F7812" w14:textId="77777777" w:rsidR="000644B2" w:rsidRPr="000644B2" w:rsidRDefault="000644B2" w:rsidP="000644B2">
      <w:pPr>
        <w:spacing w:before="240" w:after="240"/>
        <w:jc w:val="both"/>
      </w:pPr>
      <w:r w:rsidRPr="000644B2">
        <w:t>S ohledem na kombinace prostředí postavené na databázi Oracle s prostředími na databázi HANA a postupnou migrací jednotlivých prostředí musí výkonnostní charakteristiky pokrýt obě tato prostředí.</w:t>
      </w:r>
    </w:p>
    <w:p w14:paraId="3415E6BE" w14:textId="4BEF5B51" w:rsidR="000644B2" w:rsidRDefault="000644B2" w:rsidP="000644B2">
      <w:pPr>
        <w:spacing w:before="240" w:after="240"/>
        <w:jc w:val="both"/>
      </w:pPr>
      <w:r w:rsidRPr="000644B2">
        <w:t>V následující tabulce jsou uvedena shrnutí výkonových požadavků SAP na jednotlivé oblasti a kombinovaný běh systémů. Požadavek je stanoven s </w:t>
      </w:r>
      <w:proofErr w:type="gramStart"/>
      <w:r w:rsidRPr="000644B2">
        <w:t>3-letým</w:t>
      </w:r>
      <w:proofErr w:type="gramEnd"/>
      <w:r w:rsidRPr="000644B2">
        <w:t xml:space="preserve"> horizontem potřeby, kdy hodnoty v tabulce jsou hodnoty předpokládané ve </w:t>
      </w:r>
      <w:proofErr w:type="gramStart"/>
      <w:r w:rsidRPr="000644B2">
        <w:t>3-tím</w:t>
      </w:r>
      <w:proofErr w:type="gramEnd"/>
      <w:r w:rsidRPr="000644B2">
        <w:t xml:space="preserve"> roce provozu pro nová prostředí na HANA databázi:</w:t>
      </w:r>
    </w:p>
    <w:tbl>
      <w:tblPr>
        <w:tblW w:w="7225" w:type="dxa"/>
        <w:jc w:val="center"/>
        <w:tblCellMar>
          <w:left w:w="70" w:type="dxa"/>
          <w:right w:w="70" w:type="dxa"/>
        </w:tblCellMar>
        <w:tblLook w:val="04A0" w:firstRow="1" w:lastRow="0" w:firstColumn="1" w:lastColumn="0" w:noHBand="0" w:noVBand="1"/>
      </w:tblPr>
      <w:tblGrid>
        <w:gridCol w:w="1413"/>
        <w:gridCol w:w="1559"/>
        <w:gridCol w:w="1418"/>
        <w:gridCol w:w="1417"/>
        <w:gridCol w:w="1418"/>
      </w:tblGrid>
      <w:tr w:rsidR="009240D7" w14:paraId="3BDD4E63" w14:textId="77777777" w:rsidTr="009240D7">
        <w:trPr>
          <w:trHeight w:val="290"/>
          <w:jc w:val="center"/>
        </w:trPr>
        <w:tc>
          <w:tcPr>
            <w:tcW w:w="1413"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3DBDF820" w14:textId="77777777" w:rsidR="009240D7" w:rsidRDefault="009240D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2977" w:type="dxa"/>
            <w:gridSpan w:val="2"/>
            <w:tcBorders>
              <w:top w:val="single" w:sz="4" w:space="0" w:color="auto"/>
              <w:left w:val="nil"/>
              <w:bottom w:val="single" w:sz="4" w:space="0" w:color="auto"/>
              <w:right w:val="single" w:sz="4" w:space="0" w:color="000000"/>
            </w:tcBorders>
            <w:shd w:val="clear" w:color="auto" w:fill="D9E1F2"/>
            <w:noWrap/>
            <w:vAlign w:val="bottom"/>
            <w:hideMark/>
          </w:tcPr>
          <w:p w14:paraId="3BE4BC0A" w14:textId="77777777" w:rsidR="009240D7" w:rsidRDefault="009240D7">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HANA DB část</w:t>
            </w:r>
          </w:p>
        </w:tc>
        <w:tc>
          <w:tcPr>
            <w:tcW w:w="2835" w:type="dxa"/>
            <w:gridSpan w:val="2"/>
            <w:tcBorders>
              <w:top w:val="single" w:sz="4" w:space="0" w:color="auto"/>
              <w:left w:val="nil"/>
              <w:bottom w:val="single" w:sz="4" w:space="0" w:color="auto"/>
              <w:right w:val="single" w:sz="4" w:space="0" w:color="000000"/>
            </w:tcBorders>
            <w:shd w:val="clear" w:color="auto" w:fill="D9E1F2"/>
            <w:noWrap/>
            <w:vAlign w:val="bottom"/>
            <w:hideMark/>
          </w:tcPr>
          <w:p w14:paraId="510EB25C" w14:textId="77777777" w:rsidR="009240D7" w:rsidRDefault="009240D7">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Aplikační část (</w:t>
            </w:r>
            <w:proofErr w:type="spellStart"/>
            <w:r>
              <w:rPr>
                <w:rFonts w:ascii="Calibri" w:eastAsia="Times New Roman" w:hAnsi="Calibri" w:cs="Calibri"/>
                <w:color w:val="000000"/>
                <w:lang w:eastAsia="cs-CZ"/>
              </w:rPr>
              <w:t>Suite</w:t>
            </w:r>
            <w:proofErr w:type="spellEnd"/>
            <w:r>
              <w:rPr>
                <w:rFonts w:ascii="Calibri" w:eastAsia="Times New Roman" w:hAnsi="Calibri" w:cs="Calibri"/>
                <w:color w:val="000000"/>
                <w:lang w:eastAsia="cs-CZ"/>
              </w:rPr>
              <w:t>)</w:t>
            </w:r>
          </w:p>
        </w:tc>
      </w:tr>
      <w:tr w:rsidR="009240D7" w14:paraId="113C462F" w14:textId="77777777" w:rsidTr="009240D7">
        <w:trPr>
          <w:trHeight w:val="290"/>
          <w:jc w:val="center"/>
        </w:trPr>
        <w:tc>
          <w:tcPr>
            <w:tcW w:w="1413" w:type="dxa"/>
            <w:tcBorders>
              <w:top w:val="nil"/>
              <w:left w:val="single" w:sz="4" w:space="0" w:color="auto"/>
              <w:bottom w:val="single" w:sz="4" w:space="0" w:color="auto"/>
              <w:right w:val="single" w:sz="4" w:space="0" w:color="auto"/>
            </w:tcBorders>
            <w:shd w:val="clear" w:color="auto" w:fill="E2EFDA"/>
            <w:noWrap/>
            <w:vAlign w:val="bottom"/>
            <w:hideMark/>
          </w:tcPr>
          <w:p w14:paraId="3414F313" w14:textId="77777777" w:rsidR="009240D7" w:rsidRDefault="009240D7">
            <w:pPr>
              <w:spacing w:after="0" w:line="240" w:lineRule="auto"/>
              <w:rPr>
                <w:rFonts w:ascii="Calibri" w:eastAsia="Times New Roman" w:hAnsi="Calibri" w:cs="Calibri"/>
                <w:i/>
                <w:iCs/>
                <w:color w:val="000000"/>
                <w:lang w:eastAsia="cs-CZ"/>
              </w:rPr>
            </w:pPr>
            <w:r>
              <w:rPr>
                <w:rFonts w:ascii="Calibri" w:eastAsia="Times New Roman" w:hAnsi="Calibri" w:cs="Calibri"/>
                <w:i/>
                <w:iCs/>
                <w:color w:val="000000"/>
                <w:lang w:eastAsia="cs-CZ"/>
              </w:rPr>
              <w:t> </w:t>
            </w:r>
          </w:p>
        </w:tc>
        <w:tc>
          <w:tcPr>
            <w:tcW w:w="1559" w:type="dxa"/>
            <w:tcBorders>
              <w:top w:val="nil"/>
              <w:left w:val="nil"/>
              <w:bottom w:val="single" w:sz="4" w:space="0" w:color="auto"/>
              <w:right w:val="single" w:sz="4" w:space="0" w:color="auto"/>
            </w:tcBorders>
            <w:shd w:val="clear" w:color="auto" w:fill="E2EFDA"/>
            <w:noWrap/>
            <w:vAlign w:val="bottom"/>
            <w:hideMark/>
          </w:tcPr>
          <w:p w14:paraId="22BDE1D7" w14:textId="77777777" w:rsidR="009240D7" w:rsidRDefault="009240D7">
            <w:pPr>
              <w:spacing w:after="0" w:line="240" w:lineRule="auto"/>
              <w:jc w:val="center"/>
              <w:rPr>
                <w:rFonts w:ascii="Calibri" w:eastAsia="Times New Roman" w:hAnsi="Calibri" w:cs="Calibri"/>
                <w:i/>
                <w:iCs/>
                <w:color w:val="000000"/>
                <w:lang w:eastAsia="cs-CZ"/>
              </w:rPr>
            </w:pPr>
            <w:r>
              <w:rPr>
                <w:rFonts w:ascii="Calibri" w:eastAsia="Times New Roman" w:hAnsi="Calibri" w:cs="Calibri"/>
                <w:i/>
                <w:iCs/>
                <w:color w:val="000000"/>
                <w:lang w:eastAsia="cs-CZ"/>
              </w:rPr>
              <w:t xml:space="preserve">HANA </w:t>
            </w:r>
            <w:proofErr w:type="spellStart"/>
            <w:r>
              <w:rPr>
                <w:rFonts w:ascii="Calibri" w:eastAsia="Times New Roman" w:hAnsi="Calibri" w:cs="Calibri"/>
                <w:i/>
                <w:iCs/>
                <w:color w:val="000000"/>
                <w:lang w:eastAsia="cs-CZ"/>
              </w:rPr>
              <w:t>SAPs</w:t>
            </w:r>
            <w:proofErr w:type="spellEnd"/>
          </w:p>
        </w:tc>
        <w:tc>
          <w:tcPr>
            <w:tcW w:w="1418" w:type="dxa"/>
            <w:tcBorders>
              <w:top w:val="nil"/>
              <w:left w:val="nil"/>
              <w:bottom w:val="single" w:sz="4" w:space="0" w:color="auto"/>
              <w:right w:val="single" w:sz="4" w:space="0" w:color="auto"/>
            </w:tcBorders>
            <w:shd w:val="clear" w:color="auto" w:fill="E2EFDA"/>
            <w:noWrap/>
            <w:vAlign w:val="bottom"/>
            <w:hideMark/>
          </w:tcPr>
          <w:p w14:paraId="698DC8F3" w14:textId="77777777" w:rsidR="009240D7" w:rsidRDefault="009240D7">
            <w:pPr>
              <w:spacing w:after="0" w:line="240" w:lineRule="auto"/>
              <w:jc w:val="center"/>
              <w:rPr>
                <w:rFonts w:ascii="Calibri" w:eastAsia="Times New Roman" w:hAnsi="Calibri" w:cs="Calibri"/>
                <w:i/>
                <w:iCs/>
                <w:color w:val="000000"/>
                <w:lang w:eastAsia="cs-CZ"/>
              </w:rPr>
            </w:pPr>
            <w:r>
              <w:rPr>
                <w:rFonts w:ascii="Calibri" w:eastAsia="Times New Roman" w:hAnsi="Calibri" w:cs="Calibri"/>
                <w:i/>
                <w:iCs/>
                <w:color w:val="000000"/>
                <w:lang w:eastAsia="cs-CZ"/>
              </w:rPr>
              <w:t>RAM</w:t>
            </w:r>
          </w:p>
        </w:tc>
        <w:tc>
          <w:tcPr>
            <w:tcW w:w="1417" w:type="dxa"/>
            <w:tcBorders>
              <w:top w:val="nil"/>
              <w:left w:val="nil"/>
              <w:bottom w:val="single" w:sz="4" w:space="0" w:color="auto"/>
              <w:right w:val="single" w:sz="4" w:space="0" w:color="auto"/>
            </w:tcBorders>
            <w:shd w:val="clear" w:color="auto" w:fill="E2EFDA"/>
            <w:noWrap/>
            <w:vAlign w:val="bottom"/>
            <w:hideMark/>
          </w:tcPr>
          <w:p w14:paraId="7F62F5EE" w14:textId="77777777" w:rsidR="009240D7" w:rsidRDefault="009240D7">
            <w:pPr>
              <w:spacing w:after="0" w:line="240" w:lineRule="auto"/>
              <w:jc w:val="center"/>
              <w:rPr>
                <w:rFonts w:ascii="Calibri" w:eastAsia="Times New Roman" w:hAnsi="Calibri" w:cs="Calibri"/>
                <w:i/>
                <w:iCs/>
                <w:color w:val="000000"/>
                <w:lang w:eastAsia="cs-CZ"/>
              </w:rPr>
            </w:pPr>
            <w:r>
              <w:rPr>
                <w:rFonts w:ascii="Calibri" w:eastAsia="Times New Roman" w:hAnsi="Calibri" w:cs="Calibri"/>
                <w:i/>
                <w:iCs/>
                <w:color w:val="000000"/>
                <w:lang w:eastAsia="cs-CZ"/>
              </w:rPr>
              <w:t>SD SAPS</w:t>
            </w:r>
          </w:p>
        </w:tc>
        <w:tc>
          <w:tcPr>
            <w:tcW w:w="1418" w:type="dxa"/>
            <w:tcBorders>
              <w:top w:val="nil"/>
              <w:left w:val="nil"/>
              <w:bottom w:val="single" w:sz="4" w:space="0" w:color="auto"/>
              <w:right w:val="single" w:sz="4" w:space="0" w:color="auto"/>
            </w:tcBorders>
            <w:shd w:val="clear" w:color="auto" w:fill="E2EFDA"/>
            <w:noWrap/>
            <w:vAlign w:val="bottom"/>
            <w:hideMark/>
          </w:tcPr>
          <w:p w14:paraId="12819BA2" w14:textId="77777777" w:rsidR="009240D7" w:rsidRDefault="009240D7">
            <w:pPr>
              <w:spacing w:after="0" w:line="240" w:lineRule="auto"/>
              <w:jc w:val="center"/>
              <w:rPr>
                <w:rFonts w:ascii="Calibri" w:eastAsia="Times New Roman" w:hAnsi="Calibri" w:cs="Calibri"/>
                <w:i/>
                <w:iCs/>
                <w:color w:val="000000"/>
                <w:lang w:eastAsia="cs-CZ"/>
              </w:rPr>
            </w:pPr>
            <w:r>
              <w:rPr>
                <w:rFonts w:ascii="Calibri" w:eastAsia="Times New Roman" w:hAnsi="Calibri" w:cs="Calibri"/>
                <w:i/>
                <w:iCs/>
                <w:color w:val="000000"/>
                <w:lang w:eastAsia="cs-CZ"/>
              </w:rPr>
              <w:t>RAM</w:t>
            </w:r>
          </w:p>
        </w:tc>
      </w:tr>
      <w:tr w:rsidR="009240D7" w14:paraId="2D86EAF7" w14:textId="77777777" w:rsidTr="009240D7">
        <w:trPr>
          <w:trHeight w:val="290"/>
          <w:jc w:val="center"/>
        </w:trPr>
        <w:tc>
          <w:tcPr>
            <w:tcW w:w="1413" w:type="dxa"/>
            <w:tcBorders>
              <w:top w:val="nil"/>
              <w:left w:val="single" w:sz="4" w:space="0" w:color="auto"/>
              <w:bottom w:val="single" w:sz="4" w:space="0" w:color="auto"/>
              <w:right w:val="single" w:sz="4" w:space="0" w:color="auto"/>
            </w:tcBorders>
            <w:noWrap/>
            <w:vAlign w:val="bottom"/>
            <w:hideMark/>
          </w:tcPr>
          <w:p w14:paraId="505D329E" w14:textId="77777777" w:rsidR="009240D7" w:rsidRDefault="009240D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Produkce</w:t>
            </w:r>
          </w:p>
        </w:tc>
        <w:tc>
          <w:tcPr>
            <w:tcW w:w="1559" w:type="dxa"/>
            <w:tcBorders>
              <w:top w:val="nil"/>
              <w:left w:val="nil"/>
              <w:bottom w:val="single" w:sz="4" w:space="0" w:color="auto"/>
              <w:right w:val="single" w:sz="4" w:space="0" w:color="auto"/>
            </w:tcBorders>
            <w:noWrap/>
            <w:vAlign w:val="bottom"/>
            <w:hideMark/>
          </w:tcPr>
          <w:p w14:paraId="226BC46C" w14:textId="77777777" w:rsidR="009240D7" w:rsidRDefault="009240D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          372 625 </w:t>
            </w:r>
          </w:p>
        </w:tc>
        <w:tc>
          <w:tcPr>
            <w:tcW w:w="1418" w:type="dxa"/>
            <w:tcBorders>
              <w:top w:val="nil"/>
              <w:left w:val="nil"/>
              <w:bottom w:val="single" w:sz="4" w:space="0" w:color="auto"/>
              <w:right w:val="single" w:sz="4" w:space="0" w:color="auto"/>
            </w:tcBorders>
            <w:noWrap/>
            <w:vAlign w:val="bottom"/>
            <w:hideMark/>
          </w:tcPr>
          <w:p w14:paraId="1B5B21BA" w14:textId="77777777" w:rsidR="009240D7" w:rsidRDefault="009240D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       17 617 </w:t>
            </w:r>
          </w:p>
        </w:tc>
        <w:tc>
          <w:tcPr>
            <w:tcW w:w="1417" w:type="dxa"/>
            <w:tcBorders>
              <w:top w:val="nil"/>
              <w:left w:val="nil"/>
              <w:bottom w:val="single" w:sz="4" w:space="0" w:color="auto"/>
              <w:right w:val="single" w:sz="4" w:space="0" w:color="auto"/>
            </w:tcBorders>
            <w:noWrap/>
            <w:vAlign w:val="bottom"/>
            <w:hideMark/>
          </w:tcPr>
          <w:p w14:paraId="1229A2C8" w14:textId="77777777" w:rsidR="009240D7" w:rsidRDefault="009240D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       245 834 </w:t>
            </w:r>
          </w:p>
        </w:tc>
        <w:tc>
          <w:tcPr>
            <w:tcW w:w="1418" w:type="dxa"/>
            <w:tcBorders>
              <w:top w:val="nil"/>
              <w:left w:val="nil"/>
              <w:bottom w:val="single" w:sz="4" w:space="0" w:color="auto"/>
              <w:right w:val="single" w:sz="4" w:space="0" w:color="auto"/>
            </w:tcBorders>
            <w:noWrap/>
            <w:vAlign w:val="bottom"/>
            <w:hideMark/>
          </w:tcPr>
          <w:p w14:paraId="62568DB3" w14:textId="77777777" w:rsidR="009240D7" w:rsidRDefault="009240D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       1620  </w:t>
            </w:r>
          </w:p>
        </w:tc>
      </w:tr>
      <w:tr w:rsidR="009240D7" w14:paraId="3E9CE56E" w14:textId="77777777" w:rsidTr="009240D7">
        <w:trPr>
          <w:trHeight w:val="290"/>
          <w:jc w:val="center"/>
        </w:trPr>
        <w:tc>
          <w:tcPr>
            <w:tcW w:w="1413" w:type="dxa"/>
            <w:tcBorders>
              <w:top w:val="nil"/>
              <w:left w:val="single" w:sz="4" w:space="0" w:color="auto"/>
              <w:bottom w:val="single" w:sz="4" w:space="0" w:color="auto"/>
              <w:right w:val="single" w:sz="4" w:space="0" w:color="auto"/>
            </w:tcBorders>
            <w:noWrap/>
            <w:vAlign w:val="bottom"/>
            <w:hideMark/>
          </w:tcPr>
          <w:p w14:paraId="2BF0BE87" w14:textId="77777777" w:rsidR="009240D7" w:rsidRDefault="009240D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HA Produkce</w:t>
            </w:r>
          </w:p>
        </w:tc>
        <w:tc>
          <w:tcPr>
            <w:tcW w:w="1559" w:type="dxa"/>
            <w:tcBorders>
              <w:top w:val="nil"/>
              <w:left w:val="nil"/>
              <w:bottom w:val="single" w:sz="4" w:space="0" w:color="auto"/>
              <w:right w:val="single" w:sz="4" w:space="0" w:color="auto"/>
            </w:tcBorders>
            <w:noWrap/>
            <w:vAlign w:val="bottom"/>
            <w:hideMark/>
          </w:tcPr>
          <w:p w14:paraId="4DCA0EBE" w14:textId="77777777" w:rsidR="009240D7" w:rsidRDefault="009240D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          185 725 </w:t>
            </w:r>
          </w:p>
        </w:tc>
        <w:tc>
          <w:tcPr>
            <w:tcW w:w="1418" w:type="dxa"/>
            <w:tcBorders>
              <w:top w:val="nil"/>
              <w:left w:val="nil"/>
              <w:bottom w:val="single" w:sz="4" w:space="0" w:color="auto"/>
              <w:right w:val="single" w:sz="4" w:space="0" w:color="auto"/>
            </w:tcBorders>
            <w:noWrap/>
            <w:vAlign w:val="bottom"/>
            <w:hideMark/>
          </w:tcPr>
          <w:p w14:paraId="5BA476B9" w14:textId="77777777" w:rsidR="009240D7" w:rsidRDefault="009240D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       17 617 </w:t>
            </w:r>
          </w:p>
        </w:tc>
        <w:tc>
          <w:tcPr>
            <w:tcW w:w="1417" w:type="dxa"/>
            <w:tcBorders>
              <w:top w:val="nil"/>
              <w:left w:val="nil"/>
              <w:bottom w:val="single" w:sz="4" w:space="0" w:color="auto"/>
              <w:right w:val="single" w:sz="4" w:space="0" w:color="auto"/>
            </w:tcBorders>
            <w:noWrap/>
            <w:vAlign w:val="bottom"/>
            <w:hideMark/>
          </w:tcPr>
          <w:p w14:paraId="4F6B8008" w14:textId="77777777" w:rsidR="009240D7" w:rsidRDefault="009240D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       245 834 </w:t>
            </w:r>
          </w:p>
        </w:tc>
        <w:tc>
          <w:tcPr>
            <w:tcW w:w="1418" w:type="dxa"/>
            <w:tcBorders>
              <w:top w:val="nil"/>
              <w:left w:val="nil"/>
              <w:bottom w:val="single" w:sz="4" w:space="0" w:color="auto"/>
              <w:right w:val="single" w:sz="4" w:space="0" w:color="auto"/>
            </w:tcBorders>
            <w:noWrap/>
            <w:vAlign w:val="bottom"/>
            <w:hideMark/>
          </w:tcPr>
          <w:p w14:paraId="6A1B912A" w14:textId="77777777" w:rsidR="009240D7" w:rsidRDefault="009240D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       1 620 </w:t>
            </w:r>
          </w:p>
        </w:tc>
      </w:tr>
      <w:tr w:rsidR="009240D7" w14:paraId="51BE8489" w14:textId="77777777" w:rsidTr="009240D7">
        <w:trPr>
          <w:trHeight w:val="290"/>
          <w:jc w:val="center"/>
        </w:trPr>
        <w:tc>
          <w:tcPr>
            <w:tcW w:w="1413" w:type="dxa"/>
            <w:tcBorders>
              <w:top w:val="nil"/>
              <w:left w:val="single" w:sz="4" w:space="0" w:color="auto"/>
              <w:bottom w:val="single" w:sz="4" w:space="0" w:color="auto"/>
              <w:right w:val="single" w:sz="4" w:space="0" w:color="auto"/>
            </w:tcBorders>
            <w:noWrap/>
            <w:vAlign w:val="bottom"/>
            <w:hideMark/>
          </w:tcPr>
          <w:p w14:paraId="241A7964" w14:textId="77777777" w:rsidR="009240D7" w:rsidRDefault="009240D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Test</w:t>
            </w:r>
          </w:p>
        </w:tc>
        <w:tc>
          <w:tcPr>
            <w:tcW w:w="1559" w:type="dxa"/>
            <w:tcBorders>
              <w:top w:val="nil"/>
              <w:left w:val="nil"/>
              <w:bottom w:val="single" w:sz="4" w:space="0" w:color="auto"/>
              <w:right w:val="single" w:sz="4" w:space="0" w:color="auto"/>
            </w:tcBorders>
            <w:noWrap/>
            <w:vAlign w:val="bottom"/>
            <w:hideMark/>
          </w:tcPr>
          <w:p w14:paraId="26AFAF4C" w14:textId="77777777" w:rsidR="009240D7" w:rsidRDefault="009240D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          411861 </w:t>
            </w:r>
          </w:p>
        </w:tc>
        <w:tc>
          <w:tcPr>
            <w:tcW w:w="1418" w:type="dxa"/>
            <w:tcBorders>
              <w:top w:val="nil"/>
              <w:left w:val="nil"/>
              <w:bottom w:val="single" w:sz="4" w:space="0" w:color="auto"/>
              <w:right w:val="single" w:sz="4" w:space="0" w:color="auto"/>
            </w:tcBorders>
            <w:noWrap/>
            <w:vAlign w:val="bottom"/>
            <w:hideMark/>
          </w:tcPr>
          <w:p w14:paraId="3CE4B267" w14:textId="77777777" w:rsidR="009240D7" w:rsidRDefault="009240D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       22676</w:t>
            </w:r>
          </w:p>
        </w:tc>
        <w:tc>
          <w:tcPr>
            <w:tcW w:w="1417" w:type="dxa"/>
            <w:tcBorders>
              <w:top w:val="nil"/>
              <w:left w:val="nil"/>
              <w:bottom w:val="single" w:sz="4" w:space="0" w:color="auto"/>
              <w:right w:val="single" w:sz="4" w:space="0" w:color="auto"/>
            </w:tcBorders>
            <w:noWrap/>
            <w:vAlign w:val="bottom"/>
            <w:hideMark/>
          </w:tcPr>
          <w:p w14:paraId="2C9CF14F" w14:textId="77777777" w:rsidR="009240D7" w:rsidRDefault="009240D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       251 991 </w:t>
            </w:r>
          </w:p>
        </w:tc>
        <w:tc>
          <w:tcPr>
            <w:tcW w:w="1418" w:type="dxa"/>
            <w:tcBorders>
              <w:top w:val="nil"/>
              <w:left w:val="nil"/>
              <w:bottom w:val="single" w:sz="4" w:space="0" w:color="auto"/>
              <w:right w:val="single" w:sz="4" w:space="0" w:color="auto"/>
            </w:tcBorders>
            <w:noWrap/>
            <w:vAlign w:val="bottom"/>
            <w:hideMark/>
          </w:tcPr>
          <w:p w14:paraId="1BE24003" w14:textId="77777777" w:rsidR="009240D7" w:rsidRDefault="009240D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       2096 </w:t>
            </w:r>
          </w:p>
        </w:tc>
      </w:tr>
      <w:tr w:rsidR="009240D7" w14:paraId="00821A31" w14:textId="77777777" w:rsidTr="009240D7">
        <w:trPr>
          <w:trHeight w:val="290"/>
          <w:jc w:val="center"/>
        </w:trPr>
        <w:tc>
          <w:tcPr>
            <w:tcW w:w="1413" w:type="dxa"/>
            <w:tcBorders>
              <w:top w:val="nil"/>
              <w:left w:val="single" w:sz="4" w:space="0" w:color="auto"/>
              <w:bottom w:val="single" w:sz="4" w:space="0" w:color="auto"/>
              <w:right w:val="single" w:sz="4" w:space="0" w:color="auto"/>
            </w:tcBorders>
            <w:noWrap/>
            <w:vAlign w:val="bottom"/>
            <w:hideMark/>
          </w:tcPr>
          <w:p w14:paraId="14EF669F" w14:textId="77777777" w:rsidR="009240D7" w:rsidRDefault="009240D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Vývoj</w:t>
            </w:r>
          </w:p>
        </w:tc>
        <w:tc>
          <w:tcPr>
            <w:tcW w:w="1559" w:type="dxa"/>
            <w:tcBorders>
              <w:top w:val="nil"/>
              <w:left w:val="nil"/>
              <w:bottom w:val="single" w:sz="4" w:space="0" w:color="auto"/>
              <w:right w:val="single" w:sz="4" w:space="0" w:color="auto"/>
            </w:tcBorders>
            <w:noWrap/>
            <w:vAlign w:val="bottom"/>
            <w:hideMark/>
          </w:tcPr>
          <w:p w14:paraId="3F4095FD" w14:textId="77777777" w:rsidR="009240D7" w:rsidRDefault="009240D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             81 792 </w:t>
            </w:r>
          </w:p>
        </w:tc>
        <w:tc>
          <w:tcPr>
            <w:tcW w:w="1418" w:type="dxa"/>
            <w:tcBorders>
              <w:top w:val="nil"/>
              <w:left w:val="nil"/>
              <w:bottom w:val="single" w:sz="4" w:space="0" w:color="auto"/>
              <w:right w:val="single" w:sz="4" w:space="0" w:color="auto"/>
            </w:tcBorders>
            <w:noWrap/>
            <w:vAlign w:val="bottom"/>
            <w:hideMark/>
          </w:tcPr>
          <w:p w14:paraId="2BC6D58A" w14:textId="77777777" w:rsidR="009240D7" w:rsidRDefault="009240D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         3 408 </w:t>
            </w:r>
          </w:p>
        </w:tc>
        <w:tc>
          <w:tcPr>
            <w:tcW w:w="1417" w:type="dxa"/>
            <w:tcBorders>
              <w:top w:val="nil"/>
              <w:left w:val="nil"/>
              <w:bottom w:val="single" w:sz="4" w:space="0" w:color="auto"/>
              <w:right w:val="single" w:sz="4" w:space="0" w:color="auto"/>
            </w:tcBorders>
            <w:noWrap/>
            <w:vAlign w:val="bottom"/>
            <w:hideMark/>
          </w:tcPr>
          <w:p w14:paraId="05FAE5AE" w14:textId="77777777" w:rsidR="009240D7" w:rsidRDefault="009240D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         82 600 </w:t>
            </w:r>
          </w:p>
        </w:tc>
        <w:tc>
          <w:tcPr>
            <w:tcW w:w="1418" w:type="dxa"/>
            <w:tcBorders>
              <w:top w:val="nil"/>
              <w:left w:val="nil"/>
              <w:bottom w:val="single" w:sz="4" w:space="0" w:color="auto"/>
              <w:right w:val="single" w:sz="4" w:space="0" w:color="auto"/>
            </w:tcBorders>
            <w:noWrap/>
            <w:vAlign w:val="bottom"/>
            <w:hideMark/>
          </w:tcPr>
          <w:p w14:paraId="0549EFD3" w14:textId="77777777" w:rsidR="009240D7" w:rsidRDefault="009240D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          520 </w:t>
            </w:r>
          </w:p>
        </w:tc>
      </w:tr>
      <w:tr w:rsidR="009240D7" w14:paraId="5E21C42C" w14:textId="77777777" w:rsidTr="009240D7">
        <w:trPr>
          <w:trHeight w:val="290"/>
          <w:jc w:val="center"/>
        </w:trPr>
        <w:tc>
          <w:tcPr>
            <w:tcW w:w="1413" w:type="dxa"/>
            <w:tcBorders>
              <w:top w:val="nil"/>
              <w:left w:val="single" w:sz="4" w:space="0" w:color="auto"/>
              <w:bottom w:val="single" w:sz="4" w:space="0" w:color="auto"/>
              <w:right w:val="single" w:sz="4" w:space="0" w:color="auto"/>
            </w:tcBorders>
            <w:noWrap/>
            <w:vAlign w:val="bottom"/>
            <w:hideMark/>
          </w:tcPr>
          <w:p w14:paraId="1A33878B" w14:textId="77777777" w:rsidR="009240D7" w:rsidRDefault="009240D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Ostatní</w:t>
            </w:r>
          </w:p>
        </w:tc>
        <w:tc>
          <w:tcPr>
            <w:tcW w:w="1559" w:type="dxa"/>
            <w:tcBorders>
              <w:top w:val="nil"/>
              <w:left w:val="nil"/>
              <w:bottom w:val="single" w:sz="4" w:space="0" w:color="auto"/>
              <w:right w:val="single" w:sz="4" w:space="0" w:color="auto"/>
            </w:tcBorders>
            <w:noWrap/>
            <w:vAlign w:val="bottom"/>
            <w:hideMark/>
          </w:tcPr>
          <w:p w14:paraId="45E3ACC0" w14:textId="77777777" w:rsidR="009240D7" w:rsidRDefault="009240D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             80 000 </w:t>
            </w:r>
          </w:p>
        </w:tc>
        <w:tc>
          <w:tcPr>
            <w:tcW w:w="1418" w:type="dxa"/>
            <w:tcBorders>
              <w:top w:val="nil"/>
              <w:left w:val="nil"/>
              <w:bottom w:val="single" w:sz="4" w:space="0" w:color="auto"/>
              <w:right w:val="single" w:sz="4" w:space="0" w:color="auto"/>
            </w:tcBorders>
            <w:noWrap/>
            <w:vAlign w:val="bottom"/>
            <w:hideMark/>
          </w:tcPr>
          <w:p w14:paraId="4A670B24" w14:textId="77777777" w:rsidR="009240D7" w:rsidRDefault="009240D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       11 893 </w:t>
            </w:r>
          </w:p>
        </w:tc>
        <w:tc>
          <w:tcPr>
            <w:tcW w:w="1417" w:type="dxa"/>
            <w:tcBorders>
              <w:top w:val="nil"/>
              <w:left w:val="nil"/>
              <w:bottom w:val="single" w:sz="4" w:space="0" w:color="auto"/>
              <w:right w:val="single" w:sz="4" w:space="0" w:color="auto"/>
            </w:tcBorders>
            <w:noWrap/>
            <w:vAlign w:val="bottom"/>
            <w:hideMark/>
          </w:tcPr>
          <w:p w14:paraId="6E234DE0" w14:textId="77777777" w:rsidR="009240D7" w:rsidRDefault="009240D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         64 000 </w:t>
            </w:r>
          </w:p>
        </w:tc>
        <w:tc>
          <w:tcPr>
            <w:tcW w:w="1418" w:type="dxa"/>
            <w:tcBorders>
              <w:top w:val="nil"/>
              <w:left w:val="nil"/>
              <w:bottom w:val="single" w:sz="4" w:space="0" w:color="auto"/>
              <w:right w:val="single" w:sz="4" w:space="0" w:color="auto"/>
            </w:tcBorders>
            <w:noWrap/>
            <w:vAlign w:val="bottom"/>
            <w:hideMark/>
          </w:tcPr>
          <w:p w14:paraId="5B6F767F" w14:textId="77777777" w:rsidR="009240D7" w:rsidRDefault="009240D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          364 </w:t>
            </w:r>
          </w:p>
        </w:tc>
      </w:tr>
      <w:tr w:rsidR="009240D7" w14:paraId="2A85F076" w14:textId="77777777" w:rsidTr="009240D7">
        <w:trPr>
          <w:trHeight w:val="290"/>
          <w:jc w:val="center"/>
        </w:trPr>
        <w:tc>
          <w:tcPr>
            <w:tcW w:w="1413" w:type="dxa"/>
            <w:tcBorders>
              <w:top w:val="nil"/>
              <w:left w:val="single" w:sz="4" w:space="0" w:color="auto"/>
              <w:bottom w:val="single" w:sz="4" w:space="0" w:color="auto"/>
              <w:right w:val="single" w:sz="4" w:space="0" w:color="auto"/>
            </w:tcBorders>
            <w:noWrap/>
            <w:vAlign w:val="bottom"/>
            <w:hideMark/>
          </w:tcPr>
          <w:p w14:paraId="506FA440" w14:textId="77777777" w:rsidR="009240D7" w:rsidRDefault="009240D7">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Celkem</w:t>
            </w:r>
          </w:p>
        </w:tc>
        <w:tc>
          <w:tcPr>
            <w:tcW w:w="1559" w:type="dxa"/>
            <w:tcBorders>
              <w:top w:val="nil"/>
              <w:left w:val="nil"/>
              <w:bottom w:val="single" w:sz="4" w:space="0" w:color="auto"/>
              <w:right w:val="single" w:sz="4" w:space="0" w:color="auto"/>
            </w:tcBorders>
            <w:noWrap/>
            <w:vAlign w:val="bottom"/>
            <w:hideMark/>
          </w:tcPr>
          <w:p w14:paraId="65FD040A" w14:textId="77777777" w:rsidR="009240D7" w:rsidRDefault="009240D7">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 xml:space="preserve">       1 132 002 </w:t>
            </w:r>
          </w:p>
        </w:tc>
        <w:tc>
          <w:tcPr>
            <w:tcW w:w="1418" w:type="dxa"/>
            <w:tcBorders>
              <w:top w:val="nil"/>
              <w:left w:val="nil"/>
              <w:bottom w:val="single" w:sz="4" w:space="0" w:color="auto"/>
              <w:right w:val="single" w:sz="4" w:space="0" w:color="auto"/>
            </w:tcBorders>
            <w:noWrap/>
            <w:vAlign w:val="bottom"/>
            <w:hideMark/>
          </w:tcPr>
          <w:p w14:paraId="3690D6D7" w14:textId="77777777" w:rsidR="009240D7" w:rsidRDefault="009240D7">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 xml:space="preserve">       73 211 </w:t>
            </w:r>
          </w:p>
        </w:tc>
        <w:tc>
          <w:tcPr>
            <w:tcW w:w="1417" w:type="dxa"/>
            <w:tcBorders>
              <w:top w:val="nil"/>
              <w:left w:val="nil"/>
              <w:bottom w:val="single" w:sz="4" w:space="0" w:color="auto"/>
              <w:right w:val="single" w:sz="4" w:space="0" w:color="auto"/>
            </w:tcBorders>
            <w:noWrap/>
            <w:vAlign w:val="bottom"/>
            <w:hideMark/>
          </w:tcPr>
          <w:p w14:paraId="6D8EBC76" w14:textId="77777777" w:rsidR="009240D7" w:rsidRDefault="009240D7">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 xml:space="preserve">       870 259 </w:t>
            </w:r>
          </w:p>
        </w:tc>
        <w:tc>
          <w:tcPr>
            <w:tcW w:w="1418" w:type="dxa"/>
            <w:tcBorders>
              <w:top w:val="nil"/>
              <w:left w:val="nil"/>
              <w:bottom w:val="single" w:sz="4" w:space="0" w:color="auto"/>
              <w:right w:val="single" w:sz="4" w:space="0" w:color="auto"/>
            </w:tcBorders>
            <w:noWrap/>
            <w:vAlign w:val="bottom"/>
            <w:hideMark/>
          </w:tcPr>
          <w:p w14:paraId="17E0EA37" w14:textId="77777777" w:rsidR="009240D7" w:rsidRDefault="009240D7">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 xml:space="preserve">       6 219 </w:t>
            </w:r>
          </w:p>
        </w:tc>
      </w:tr>
    </w:tbl>
    <w:p w14:paraId="0609C076" w14:textId="2D7C729C" w:rsidR="000644B2" w:rsidRDefault="000644B2" w:rsidP="000644B2">
      <w:pPr>
        <w:pStyle w:val="Titulek"/>
        <w:jc w:val="center"/>
      </w:pPr>
      <w:r>
        <w:t xml:space="preserve">Tabulka </w:t>
      </w:r>
      <w:fldSimple w:instr=" SEQ Tabulka \* ARABIC ">
        <w:r w:rsidR="00785D8A">
          <w:rPr>
            <w:noProof/>
          </w:rPr>
          <w:t>33</w:t>
        </w:r>
      </w:fldSimple>
      <w:r>
        <w:t xml:space="preserve"> - Výko</w:t>
      </w:r>
      <w:r w:rsidR="00570F0E">
        <w:t>n</w:t>
      </w:r>
      <w:r>
        <w:t>nostní požadavky na první 3 roky</w:t>
      </w:r>
    </w:p>
    <w:p w14:paraId="1B65B9F9" w14:textId="77777777" w:rsidR="000644B2" w:rsidRPr="000644B2" w:rsidRDefault="000644B2" w:rsidP="000644B2">
      <w:pPr>
        <w:spacing w:before="120" w:after="120" w:line="276" w:lineRule="auto"/>
        <w:jc w:val="both"/>
      </w:pPr>
      <w:r w:rsidRPr="000644B2">
        <w:t>A současný běh nezbytných historických databází:</w:t>
      </w:r>
    </w:p>
    <w:tbl>
      <w:tblPr>
        <w:tblW w:w="5845" w:type="dxa"/>
        <w:jc w:val="center"/>
        <w:tblCellMar>
          <w:left w:w="70" w:type="dxa"/>
          <w:right w:w="70" w:type="dxa"/>
        </w:tblCellMar>
        <w:tblLook w:val="04A0" w:firstRow="1" w:lastRow="0" w:firstColumn="1" w:lastColumn="0" w:noHBand="0" w:noVBand="1"/>
      </w:tblPr>
      <w:tblGrid>
        <w:gridCol w:w="2320"/>
        <w:gridCol w:w="1725"/>
        <w:gridCol w:w="37"/>
        <w:gridCol w:w="1763"/>
      </w:tblGrid>
      <w:tr w:rsidR="00570F0E" w:rsidRPr="00561F26" w14:paraId="19E5FBA1" w14:textId="77777777" w:rsidTr="00EA5C98">
        <w:trPr>
          <w:trHeight w:val="290"/>
          <w:jc w:val="center"/>
        </w:trPr>
        <w:tc>
          <w:tcPr>
            <w:tcW w:w="232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89C4692" w14:textId="77777777" w:rsidR="00570F0E" w:rsidRPr="00561F26" w:rsidRDefault="00570F0E" w:rsidP="00EA5C98">
            <w:pPr>
              <w:spacing w:after="0" w:line="240" w:lineRule="auto"/>
              <w:rPr>
                <w:rFonts w:ascii="Calibri" w:eastAsia="Times New Roman" w:hAnsi="Calibri" w:cs="Calibri"/>
                <w:color w:val="000000"/>
                <w:lang w:eastAsia="cs-CZ"/>
              </w:rPr>
            </w:pPr>
            <w:r w:rsidRPr="00561F26">
              <w:rPr>
                <w:rFonts w:ascii="Calibri" w:eastAsia="Times New Roman" w:hAnsi="Calibri" w:cs="Calibri"/>
                <w:color w:val="000000"/>
                <w:lang w:eastAsia="cs-CZ"/>
              </w:rPr>
              <w:t> </w:t>
            </w:r>
          </w:p>
        </w:tc>
        <w:tc>
          <w:tcPr>
            <w:tcW w:w="1762" w:type="dxa"/>
            <w:gridSpan w:val="2"/>
            <w:tcBorders>
              <w:top w:val="single" w:sz="4" w:space="0" w:color="auto"/>
              <w:left w:val="nil"/>
              <w:bottom w:val="single" w:sz="4" w:space="0" w:color="auto"/>
              <w:right w:val="single" w:sz="4" w:space="0" w:color="auto"/>
            </w:tcBorders>
            <w:shd w:val="clear" w:color="000000" w:fill="D9E1F2"/>
            <w:noWrap/>
            <w:vAlign w:val="bottom"/>
            <w:hideMark/>
          </w:tcPr>
          <w:p w14:paraId="026681E7" w14:textId="3F85BBC9" w:rsidR="00570F0E" w:rsidRPr="00561F26" w:rsidRDefault="00570F0E" w:rsidP="00EA5C98">
            <w:pPr>
              <w:spacing w:after="0" w:line="240" w:lineRule="auto"/>
              <w:jc w:val="center"/>
              <w:rPr>
                <w:rFonts w:ascii="Calibri" w:eastAsia="Times New Roman" w:hAnsi="Calibri" w:cs="Calibri"/>
                <w:color w:val="000000"/>
                <w:lang w:eastAsia="cs-CZ"/>
              </w:rPr>
            </w:pPr>
            <w:r w:rsidRPr="000644B2">
              <w:rPr>
                <w:b/>
                <w:bCs/>
                <w:color w:val="000000" w:themeColor="text1"/>
                <w:sz w:val="24"/>
                <w:szCs w:val="24"/>
                <w:lang w:eastAsia="cs-CZ"/>
              </w:rPr>
              <w:t>Databázov</w:t>
            </w:r>
            <w:r>
              <w:rPr>
                <w:b/>
                <w:bCs/>
                <w:color w:val="000000" w:themeColor="text1"/>
                <w:sz w:val="24"/>
                <w:szCs w:val="24"/>
                <w:lang w:eastAsia="cs-CZ"/>
              </w:rPr>
              <w:t>á část</w:t>
            </w:r>
          </w:p>
        </w:tc>
        <w:tc>
          <w:tcPr>
            <w:tcW w:w="1763" w:type="dxa"/>
            <w:tcBorders>
              <w:top w:val="single" w:sz="4" w:space="0" w:color="auto"/>
              <w:left w:val="nil"/>
              <w:bottom w:val="single" w:sz="4" w:space="0" w:color="auto"/>
              <w:right w:val="single" w:sz="4" w:space="0" w:color="auto"/>
            </w:tcBorders>
            <w:shd w:val="clear" w:color="000000" w:fill="D9E1F2"/>
            <w:vAlign w:val="bottom"/>
          </w:tcPr>
          <w:p w14:paraId="0E4C22F6" w14:textId="038E20D9" w:rsidR="00570F0E" w:rsidRPr="00561F26" w:rsidRDefault="00570F0E" w:rsidP="00EA5C98">
            <w:pPr>
              <w:spacing w:after="0" w:line="240" w:lineRule="auto"/>
              <w:jc w:val="center"/>
              <w:rPr>
                <w:rFonts w:ascii="Calibri" w:eastAsia="Times New Roman" w:hAnsi="Calibri" w:cs="Calibri"/>
                <w:color w:val="000000"/>
                <w:lang w:eastAsia="cs-CZ"/>
              </w:rPr>
            </w:pPr>
            <w:r>
              <w:rPr>
                <w:b/>
                <w:bCs/>
                <w:color w:val="000000" w:themeColor="text1"/>
                <w:sz w:val="24"/>
                <w:szCs w:val="24"/>
                <w:lang w:eastAsia="cs-CZ"/>
              </w:rPr>
              <w:t>A</w:t>
            </w:r>
            <w:r w:rsidRPr="000644B2">
              <w:rPr>
                <w:b/>
                <w:bCs/>
                <w:color w:val="000000" w:themeColor="text1"/>
                <w:sz w:val="24"/>
                <w:szCs w:val="24"/>
                <w:lang w:eastAsia="cs-CZ"/>
              </w:rPr>
              <w:t xml:space="preserve">plikační </w:t>
            </w:r>
            <w:r>
              <w:rPr>
                <w:b/>
                <w:bCs/>
                <w:color w:val="000000" w:themeColor="text1"/>
                <w:sz w:val="24"/>
                <w:szCs w:val="24"/>
                <w:lang w:eastAsia="cs-CZ"/>
              </w:rPr>
              <w:t>část</w:t>
            </w:r>
          </w:p>
        </w:tc>
      </w:tr>
      <w:tr w:rsidR="000644B2" w:rsidRPr="00561F26" w14:paraId="1A4263B3" w14:textId="77777777" w:rsidTr="000644B2">
        <w:trPr>
          <w:trHeight w:val="290"/>
          <w:jc w:val="center"/>
        </w:trPr>
        <w:tc>
          <w:tcPr>
            <w:tcW w:w="2320" w:type="dxa"/>
            <w:tcBorders>
              <w:top w:val="nil"/>
              <w:left w:val="single" w:sz="4" w:space="0" w:color="auto"/>
              <w:bottom w:val="single" w:sz="4" w:space="0" w:color="auto"/>
              <w:right w:val="single" w:sz="4" w:space="0" w:color="auto"/>
            </w:tcBorders>
            <w:shd w:val="clear" w:color="000000" w:fill="E2EFDA"/>
            <w:noWrap/>
            <w:vAlign w:val="bottom"/>
            <w:hideMark/>
          </w:tcPr>
          <w:p w14:paraId="26F3152C" w14:textId="77777777" w:rsidR="000644B2" w:rsidRPr="00561F26" w:rsidRDefault="000644B2" w:rsidP="00EA5C98">
            <w:pPr>
              <w:spacing w:after="0" w:line="240" w:lineRule="auto"/>
              <w:rPr>
                <w:rFonts w:ascii="Calibri" w:eastAsia="Times New Roman" w:hAnsi="Calibri" w:cs="Calibri"/>
                <w:color w:val="000000"/>
                <w:lang w:eastAsia="cs-CZ"/>
              </w:rPr>
            </w:pPr>
            <w:r w:rsidRPr="00561F26">
              <w:rPr>
                <w:rFonts w:ascii="Calibri" w:eastAsia="Times New Roman" w:hAnsi="Calibri" w:cs="Calibri"/>
                <w:color w:val="000000"/>
                <w:lang w:eastAsia="cs-CZ"/>
              </w:rPr>
              <w:t> </w:t>
            </w:r>
          </w:p>
        </w:tc>
        <w:tc>
          <w:tcPr>
            <w:tcW w:w="1725" w:type="dxa"/>
            <w:tcBorders>
              <w:top w:val="nil"/>
              <w:left w:val="nil"/>
              <w:bottom w:val="single" w:sz="4" w:space="0" w:color="auto"/>
              <w:right w:val="single" w:sz="4" w:space="0" w:color="auto"/>
            </w:tcBorders>
            <w:shd w:val="clear" w:color="000000" w:fill="E2EFDA"/>
            <w:noWrap/>
            <w:vAlign w:val="bottom"/>
            <w:hideMark/>
          </w:tcPr>
          <w:p w14:paraId="56800FFA" w14:textId="77777777" w:rsidR="000644B2" w:rsidRPr="000644B2" w:rsidRDefault="000644B2" w:rsidP="00EA5C98">
            <w:pPr>
              <w:spacing w:after="0" w:line="240" w:lineRule="auto"/>
              <w:jc w:val="center"/>
              <w:rPr>
                <w:b/>
                <w:bCs/>
                <w:color w:val="000000" w:themeColor="text1"/>
                <w:sz w:val="24"/>
                <w:szCs w:val="24"/>
                <w:lang w:eastAsia="cs-CZ"/>
              </w:rPr>
            </w:pPr>
            <w:r w:rsidRPr="000644B2">
              <w:rPr>
                <w:b/>
                <w:bCs/>
                <w:color w:val="000000" w:themeColor="text1"/>
                <w:sz w:val="24"/>
                <w:szCs w:val="24"/>
                <w:lang w:eastAsia="cs-CZ"/>
              </w:rPr>
              <w:t xml:space="preserve">SD </w:t>
            </w:r>
            <w:proofErr w:type="spellStart"/>
            <w:r w:rsidRPr="000644B2">
              <w:rPr>
                <w:b/>
                <w:bCs/>
                <w:color w:val="000000" w:themeColor="text1"/>
                <w:sz w:val="24"/>
                <w:szCs w:val="24"/>
                <w:lang w:eastAsia="cs-CZ"/>
              </w:rPr>
              <w:t>SAPs</w:t>
            </w:r>
            <w:proofErr w:type="spellEnd"/>
          </w:p>
        </w:tc>
        <w:tc>
          <w:tcPr>
            <w:tcW w:w="1800" w:type="dxa"/>
            <w:gridSpan w:val="2"/>
            <w:tcBorders>
              <w:top w:val="nil"/>
              <w:left w:val="nil"/>
              <w:bottom w:val="single" w:sz="4" w:space="0" w:color="auto"/>
              <w:right w:val="single" w:sz="4" w:space="0" w:color="auto"/>
            </w:tcBorders>
            <w:shd w:val="clear" w:color="000000" w:fill="E2EFDA"/>
            <w:noWrap/>
            <w:vAlign w:val="bottom"/>
            <w:hideMark/>
          </w:tcPr>
          <w:p w14:paraId="09F1BF3E" w14:textId="77777777" w:rsidR="000644B2" w:rsidRPr="000644B2" w:rsidRDefault="000644B2" w:rsidP="00EA5C98">
            <w:pPr>
              <w:spacing w:after="0" w:line="240" w:lineRule="auto"/>
              <w:jc w:val="center"/>
              <w:rPr>
                <w:b/>
                <w:bCs/>
                <w:color w:val="000000" w:themeColor="text1"/>
                <w:sz w:val="24"/>
                <w:szCs w:val="24"/>
                <w:lang w:eastAsia="cs-CZ"/>
              </w:rPr>
            </w:pPr>
            <w:r w:rsidRPr="000644B2">
              <w:rPr>
                <w:b/>
                <w:bCs/>
                <w:color w:val="000000" w:themeColor="text1"/>
                <w:sz w:val="24"/>
                <w:szCs w:val="24"/>
                <w:lang w:eastAsia="cs-CZ"/>
              </w:rPr>
              <w:t>RAM (GB)</w:t>
            </w:r>
          </w:p>
        </w:tc>
      </w:tr>
      <w:tr w:rsidR="000644B2" w:rsidRPr="00561F26" w14:paraId="542DA8DA" w14:textId="77777777" w:rsidTr="000644B2">
        <w:trPr>
          <w:trHeight w:val="29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FF78A03" w14:textId="77777777" w:rsidR="000644B2" w:rsidRPr="000644B2" w:rsidRDefault="000644B2" w:rsidP="000644B2">
            <w:pPr>
              <w:spacing w:after="0" w:line="240" w:lineRule="auto"/>
              <w:jc w:val="center"/>
              <w:rPr>
                <w:sz w:val="24"/>
                <w:szCs w:val="24"/>
                <w:lang w:eastAsia="cs-CZ"/>
              </w:rPr>
            </w:pPr>
            <w:r w:rsidRPr="000644B2">
              <w:rPr>
                <w:sz w:val="24"/>
                <w:szCs w:val="24"/>
                <w:lang w:eastAsia="cs-CZ"/>
              </w:rPr>
              <w:t>Produkce</w:t>
            </w:r>
          </w:p>
        </w:tc>
        <w:tc>
          <w:tcPr>
            <w:tcW w:w="1725" w:type="dxa"/>
            <w:tcBorders>
              <w:top w:val="nil"/>
              <w:left w:val="nil"/>
              <w:bottom w:val="single" w:sz="4" w:space="0" w:color="auto"/>
              <w:right w:val="single" w:sz="4" w:space="0" w:color="auto"/>
            </w:tcBorders>
            <w:shd w:val="clear" w:color="auto" w:fill="auto"/>
            <w:noWrap/>
            <w:vAlign w:val="bottom"/>
            <w:hideMark/>
          </w:tcPr>
          <w:p w14:paraId="567699F0" w14:textId="77777777" w:rsidR="000644B2" w:rsidRPr="000644B2" w:rsidRDefault="000644B2" w:rsidP="000644B2">
            <w:pPr>
              <w:spacing w:after="0" w:line="240" w:lineRule="auto"/>
              <w:jc w:val="center"/>
              <w:rPr>
                <w:sz w:val="24"/>
                <w:szCs w:val="24"/>
                <w:lang w:eastAsia="cs-CZ"/>
              </w:rPr>
            </w:pPr>
            <w:r w:rsidRPr="000644B2">
              <w:rPr>
                <w:sz w:val="24"/>
                <w:szCs w:val="24"/>
                <w:lang w:eastAsia="cs-CZ"/>
              </w:rPr>
              <w:t>131 131</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1EFC67FA" w14:textId="77777777" w:rsidR="000644B2" w:rsidRPr="000644B2" w:rsidRDefault="000644B2" w:rsidP="000644B2">
            <w:pPr>
              <w:spacing w:after="0" w:line="240" w:lineRule="auto"/>
              <w:jc w:val="center"/>
              <w:rPr>
                <w:sz w:val="24"/>
                <w:szCs w:val="24"/>
                <w:lang w:eastAsia="cs-CZ"/>
              </w:rPr>
            </w:pPr>
            <w:r w:rsidRPr="000644B2">
              <w:rPr>
                <w:sz w:val="24"/>
                <w:szCs w:val="24"/>
                <w:lang w:eastAsia="cs-CZ"/>
              </w:rPr>
              <w:t>824</w:t>
            </w:r>
          </w:p>
        </w:tc>
      </w:tr>
      <w:tr w:rsidR="00BD4526" w:rsidRPr="00561F26" w14:paraId="621E18CB" w14:textId="77777777" w:rsidTr="000644B2">
        <w:trPr>
          <w:trHeight w:val="29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6B39486" w14:textId="77777777" w:rsidR="00BD4526" w:rsidRPr="000644B2" w:rsidRDefault="00BD4526" w:rsidP="00BD4526">
            <w:pPr>
              <w:spacing w:after="0" w:line="240" w:lineRule="auto"/>
              <w:jc w:val="center"/>
              <w:rPr>
                <w:sz w:val="24"/>
                <w:szCs w:val="24"/>
                <w:lang w:eastAsia="cs-CZ"/>
              </w:rPr>
            </w:pPr>
            <w:r w:rsidRPr="000644B2">
              <w:rPr>
                <w:sz w:val="24"/>
                <w:szCs w:val="24"/>
                <w:lang w:eastAsia="cs-CZ"/>
              </w:rPr>
              <w:t>Test</w:t>
            </w:r>
          </w:p>
        </w:tc>
        <w:tc>
          <w:tcPr>
            <w:tcW w:w="1725" w:type="dxa"/>
            <w:tcBorders>
              <w:top w:val="nil"/>
              <w:left w:val="nil"/>
              <w:bottom w:val="single" w:sz="4" w:space="0" w:color="auto"/>
              <w:right w:val="single" w:sz="4" w:space="0" w:color="auto"/>
            </w:tcBorders>
            <w:shd w:val="clear" w:color="auto" w:fill="auto"/>
            <w:noWrap/>
            <w:vAlign w:val="bottom"/>
            <w:hideMark/>
          </w:tcPr>
          <w:p w14:paraId="6255D702" w14:textId="152D2624" w:rsidR="00BD4526" w:rsidRPr="000644B2" w:rsidRDefault="00BD4526" w:rsidP="00BD4526">
            <w:pPr>
              <w:spacing w:after="0" w:line="240" w:lineRule="auto"/>
              <w:jc w:val="center"/>
              <w:rPr>
                <w:sz w:val="24"/>
                <w:szCs w:val="24"/>
                <w:lang w:eastAsia="cs-CZ"/>
              </w:rPr>
            </w:pPr>
            <w:r>
              <w:rPr>
                <w:rFonts w:ascii="Calibri" w:eastAsia="Times New Roman" w:hAnsi="Calibri" w:cs="Calibri"/>
                <w:color w:val="000000"/>
                <w:lang w:eastAsia="cs-CZ"/>
              </w:rPr>
              <w:t>76 926</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12264B29" w14:textId="7121779B" w:rsidR="00BD4526" w:rsidRPr="000644B2" w:rsidRDefault="00BD4526" w:rsidP="00BD4526">
            <w:pPr>
              <w:spacing w:after="0" w:line="240" w:lineRule="auto"/>
              <w:jc w:val="center"/>
              <w:rPr>
                <w:sz w:val="24"/>
                <w:szCs w:val="24"/>
                <w:lang w:eastAsia="cs-CZ"/>
              </w:rPr>
            </w:pPr>
            <w:r>
              <w:rPr>
                <w:rFonts w:ascii="Calibri" w:eastAsia="Times New Roman" w:hAnsi="Calibri" w:cs="Calibri"/>
                <w:color w:val="000000"/>
                <w:lang w:eastAsia="cs-CZ"/>
              </w:rPr>
              <w:t>439</w:t>
            </w:r>
          </w:p>
        </w:tc>
      </w:tr>
      <w:tr w:rsidR="000644B2" w:rsidRPr="00561F26" w14:paraId="579C9844" w14:textId="77777777" w:rsidTr="000644B2">
        <w:trPr>
          <w:trHeight w:val="29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7AA06BA" w14:textId="77777777" w:rsidR="000644B2" w:rsidRPr="000644B2" w:rsidRDefault="000644B2" w:rsidP="000644B2">
            <w:pPr>
              <w:spacing w:after="0" w:line="240" w:lineRule="auto"/>
              <w:jc w:val="center"/>
              <w:rPr>
                <w:sz w:val="24"/>
                <w:szCs w:val="24"/>
                <w:lang w:eastAsia="cs-CZ"/>
              </w:rPr>
            </w:pPr>
            <w:r w:rsidRPr="000644B2">
              <w:rPr>
                <w:sz w:val="24"/>
                <w:szCs w:val="24"/>
                <w:lang w:eastAsia="cs-CZ"/>
              </w:rPr>
              <w:t>Vývoj</w:t>
            </w:r>
          </w:p>
        </w:tc>
        <w:tc>
          <w:tcPr>
            <w:tcW w:w="1725" w:type="dxa"/>
            <w:tcBorders>
              <w:top w:val="nil"/>
              <w:left w:val="nil"/>
              <w:bottom w:val="single" w:sz="4" w:space="0" w:color="auto"/>
              <w:right w:val="single" w:sz="4" w:space="0" w:color="auto"/>
            </w:tcBorders>
            <w:shd w:val="clear" w:color="auto" w:fill="auto"/>
            <w:noWrap/>
            <w:vAlign w:val="bottom"/>
            <w:hideMark/>
          </w:tcPr>
          <w:p w14:paraId="10D0E564" w14:textId="77777777" w:rsidR="000644B2" w:rsidRPr="000644B2" w:rsidRDefault="000644B2" w:rsidP="000644B2">
            <w:pPr>
              <w:spacing w:after="0" w:line="240" w:lineRule="auto"/>
              <w:jc w:val="center"/>
              <w:rPr>
                <w:sz w:val="24"/>
                <w:szCs w:val="24"/>
                <w:lang w:eastAsia="cs-CZ"/>
              </w:rPr>
            </w:pPr>
            <w:r w:rsidRPr="000644B2">
              <w:rPr>
                <w:sz w:val="24"/>
                <w:szCs w:val="24"/>
                <w:lang w:eastAsia="cs-CZ"/>
              </w:rPr>
              <w:t>38 000</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38FCDC4F" w14:textId="77777777" w:rsidR="000644B2" w:rsidRPr="000644B2" w:rsidRDefault="000644B2" w:rsidP="000644B2">
            <w:pPr>
              <w:spacing w:after="0" w:line="240" w:lineRule="auto"/>
              <w:jc w:val="center"/>
              <w:rPr>
                <w:sz w:val="24"/>
                <w:szCs w:val="24"/>
                <w:lang w:eastAsia="cs-CZ"/>
              </w:rPr>
            </w:pPr>
            <w:r w:rsidRPr="000644B2">
              <w:rPr>
                <w:sz w:val="24"/>
                <w:szCs w:val="24"/>
                <w:lang w:eastAsia="cs-CZ"/>
              </w:rPr>
              <w:t>202</w:t>
            </w:r>
          </w:p>
        </w:tc>
      </w:tr>
      <w:tr w:rsidR="000644B2" w:rsidRPr="00561F26" w14:paraId="769BAD53" w14:textId="77777777" w:rsidTr="000644B2">
        <w:trPr>
          <w:trHeight w:val="29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2D8A532D" w14:textId="77777777" w:rsidR="000644B2" w:rsidRPr="000644B2" w:rsidRDefault="000644B2" w:rsidP="000644B2">
            <w:pPr>
              <w:spacing w:after="0" w:line="240" w:lineRule="auto"/>
              <w:jc w:val="center"/>
              <w:rPr>
                <w:sz w:val="24"/>
                <w:szCs w:val="24"/>
                <w:lang w:eastAsia="cs-CZ"/>
              </w:rPr>
            </w:pPr>
            <w:r w:rsidRPr="000644B2">
              <w:rPr>
                <w:sz w:val="24"/>
                <w:szCs w:val="24"/>
                <w:lang w:eastAsia="cs-CZ"/>
              </w:rPr>
              <w:t>Ostatní</w:t>
            </w:r>
          </w:p>
        </w:tc>
        <w:tc>
          <w:tcPr>
            <w:tcW w:w="1725" w:type="dxa"/>
            <w:tcBorders>
              <w:top w:val="nil"/>
              <w:left w:val="nil"/>
              <w:bottom w:val="single" w:sz="4" w:space="0" w:color="auto"/>
              <w:right w:val="single" w:sz="4" w:space="0" w:color="auto"/>
            </w:tcBorders>
            <w:shd w:val="clear" w:color="auto" w:fill="auto"/>
            <w:noWrap/>
            <w:vAlign w:val="bottom"/>
            <w:hideMark/>
          </w:tcPr>
          <w:p w14:paraId="2EA5C375" w14:textId="77777777" w:rsidR="000644B2" w:rsidRPr="000644B2" w:rsidRDefault="000644B2" w:rsidP="000644B2">
            <w:pPr>
              <w:spacing w:after="0" w:line="240" w:lineRule="auto"/>
              <w:jc w:val="center"/>
              <w:rPr>
                <w:sz w:val="24"/>
                <w:szCs w:val="24"/>
                <w:lang w:eastAsia="cs-CZ"/>
              </w:rPr>
            </w:pPr>
            <w:r w:rsidRPr="000644B2">
              <w:rPr>
                <w:sz w:val="24"/>
                <w:szCs w:val="24"/>
                <w:lang w:eastAsia="cs-CZ"/>
              </w:rPr>
              <w:t>16 000</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28483EBD" w14:textId="77777777" w:rsidR="000644B2" w:rsidRPr="000644B2" w:rsidRDefault="000644B2" w:rsidP="000644B2">
            <w:pPr>
              <w:spacing w:after="0" w:line="240" w:lineRule="auto"/>
              <w:jc w:val="center"/>
              <w:rPr>
                <w:sz w:val="24"/>
                <w:szCs w:val="24"/>
                <w:lang w:eastAsia="cs-CZ"/>
              </w:rPr>
            </w:pPr>
            <w:r w:rsidRPr="000644B2">
              <w:rPr>
                <w:sz w:val="24"/>
                <w:szCs w:val="24"/>
                <w:lang w:eastAsia="cs-CZ"/>
              </w:rPr>
              <w:t>48</w:t>
            </w:r>
          </w:p>
        </w:tc>
      </w:tr>
      <w:tr w:rsidR="00BD4526" w:rsidRPr="00561F26" w14:paraId="4F2EE6A1" w14:textId="77777777" w:rsidTr="000644B2">
        <w:trPr>
          <w:trHeight w:val="29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4D555318" w14:textId="77777777" w:rsidR="00BD4526" w:rsidRPr="000644B2" w:rsidRDefault="00BD4526" w:rsidP="00BD4526">
            <w:pPr>
              <w:spacing w:after="0" w:line="240" w:lineRule="auto"/>
              <w:jc w:val="center"/>
              <w:rPr>
                <w:b/>
                <w:bCs/>
                <w:sz w:val="24"/>
                <w:szCs w:val="24"/>
                <w:lang w:eastAsia="cs-CZ"/>
              </w:rPr>
            </w:pPr>
            <w:r w:rsidRPr="000644B2">
              <w:rPr>
                <w:b/>
                <w:bCs/>
                <w:sz w:val="24"/>
                <w:szCs w:val="24"/>
                <w:lang w:eastAsia="cs-CZ"/>
              </w:rPr>
              <w:t>Celkem</w:t>
            </w:r>
          </w:p>
        </w:tc>
        <w:tc>
          <w:tcPr>
            <w:tcW w:w="1725" w:type="dxa"/>
            <w:tcBorders>
              <w:top w:val="nil"/>
              <w:left w:val="nil"/>
              <w:bottom w:val="single" w:sz="4" w:space="0" w:color="auto"/>
              <w:right w:val="single" w:sz="4" w:space="0" w:color="auto"/>
            </w:tcBorders>
            <w:shd w:val="clear" w:color="auto" w:fill="auto"/>
            <w:noWrap/>
            <w:vAlign w:val="bottom"/>
            <w:hideMark/>
          </w:tcPr>
          <w:p w14:paraId="5D61A8FE" w14:textId="4833F7D2" w:rsidR="00BD4526" w:rsidRPr="000644B2" w:rsidRDefault="00BD4526" w:rsidP="00BD4526">
            <w:pPr>
              <w:spacing w:after="0" w:line="240" w:lineRule="auto"/>
              <w:jc w:val="center"/>
              <w:rPr>
                <w:b/>
                <w:bCs/>
                <w:sz w:val="24"/>
                <w:szCs w:val="24"/>
                <w:lang w:eastAsia="cs-CZ"/>
              </w:rPr>
            </w:pPr>
            <w:r>
              <w:rPr>
                <w:rFonts w:ascii="Calibri" w:eastAsia="Times New Roman" w:hAnsi="Calibri" w:cs="Calibri"/>
                <w:b/>
                <w:bCs/>
                <w:color w:val="000000"/>
                <w:lang w:eastAsia="cs-CZ"/>
              </w:rPr>
              <w:t>262 056</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069CF9FC" w14:textId="6462E976" w:rsidR="00BD4526" w:rsidRPr="000644B2" w:rsidRDefault="00BD4526" w:rsidP="00BD4526">
            <w:pPr>
              <w:keepNext/>
              <w:spacing w:after="0" w:line="240" w:lineRule="auto"/>
              <w:jc w:val="center"/>
              <w:rPr>
                <w:b/>
                <w:bCs/>
                <w:sz w:val="24"/>
                <w:szCs w:val="24"/>
                <w:lang w:eastAsia="cs-CZ"/>
              </w:rPr>
            </w:pPr>
            <w:r>
              <w:rPr>
                <w:rFonts w:ascii="Calibri" w:eastAsia="Times New Roman" w:hAnsi="Calibri" w:cs="Calibri"/>
                <w:b/>
                <w:bCs/>
                <w:color w:val="000000"/>
                <w:lang w:eastAsia="cs-CZ"/>
              </w:rPr>
              <w:t>1 513</w:t>
            </w:r>
          </w:p>
        </w:tc>
      </w:tr>
    </w:tbl>
    <w:p w14:paraId="2A2075C3" w14:textId="56A04076" w:rsidR="000644B2" w:rsidRDefault="00570F0E" w:rsidP="00570F0E">
      <w:pPr>
        <w:pStyle w:val="Titulek"/>
        <w:jc w:val="center"/>
      </w:pPr>
      <w:r>
        <w:t xml:space="preserve">Tabulka </w:t>
      </w:r>
      <w:fldSimple w:instr=" SEQ Tabulka \* ARABIC ">
        <w:r w:rsidR="00785D8A">
          <w:rPr>
            <w:noProof/>
          </w:rPr>
          <w:t>34</w:t>
        </w:r>
      </w:fldSimple>
      <w:r>
        <w:t xml:space="preserve"> - Současné výkonové nároky</w:t>
      </w:r>
    </w:p>
    <w:p w14:paraId="5AF32D0C" w14:textId="7A34BFCB" w:rsidR="00570F0E" w:rsidRPr="00570F0E" w:rsidRDefault="00570F0E" w:rsidP="00570F0E">
      <w:pPr>
        <w:spacing w:before="240" w:after="240"/>
        <w:jc w:val="both"/>
      </w:pPr>
      <w:r w:rsidRPr="00570F0E">
        <w:t xml:space="preserve">Pro optimální využití zdrojů serverů, s ohledem na oscilaci požadavků na zdroje, </w:t>
      </w:r>
      <w:r w:rsidR="008311E0">
        <w:t>Objednatel</w:t>
      </w:r>
      <w:r w:rsidRPr="00570F0E">
        <w:t xml:space="preserve"> požaduje použít virtualizaci s dynamickým přidělováním zdrojů, nejlépe v automatickém režimu. Ideálním řešením je serveru přidělit základní sadu zdrojů a v případě, kdy jsou tyto zdroje vyčerpány, může být </w:t>
      </w:r>
      <w:r w:rsidRPr="00570F0E">
        <w:lastRenderedPageBreak/>
        <w:t>automaticky přidělena sada dalších zdrojů, které si může systém alokovat podle pravidel virtualizační platformy. Dále je nutná možnost systémům za běhu přidávat a odebírat RAM, CPU zdroje a rozšiřovat veškeré souborové systémy, to vše bez výpadku aplikace a s dobou v řádu jednotek minut, během které je změna zdrojů realizována. Pro naplnění licenční politiky a lepší možnosti řízení přidělení zdrojů je třeba, aby bylo možno limitovat počet přidělených jader CPU.</w:t>
      </w:r>
    </w:p>
    <w:p w14:paraId="3E1406FE" w14:textId="0FDE9D8E" w:rsidR="00570F0E" w:rsidRPr="00570F0E" w:rsidRDefault="00570F0E" w:rsidP="00570F0E">
      <w:pPr>
        <w:spacing w:before="240" w:after="240"/>
        <w:jc w:val="both"/>
      </w:pPr>
      <w:r w:rsidRPr="00570F0E">
        <w:t xml:space="preserve">Velikosti jednotlivých databází se budou v průběhu existence poptávané infrastruktury dynamicky měnit a navržený server musí umožňovat dynamické změny </w:t>
      </w:r>
      <w:proofErr w:type="spellStart"/>
      <w:r w:rsidRPr="00570F0E">
        <w:t>LPARů</w:t>
      </w:r>
      <w:proofErr w:type="spellEnd"/>
      <w:r w:rsidR="00D77B27">
        <w:t xml:space="preserve"> </w:t>
      </w:r>
      <w:r w:rsidR="00964B2D">
        <w:t>(</w:t>
      </w:r>
      <w:proofErr w:type="spellStart"/>
      <w:r w:rsidR="00964B2D">
        <w:t>VMs</w:t>
      </w:r>
      <w:proofErr w:type="spellEnd"/>
      <w:r w:rsidR="00964B2D">
        <w:t>)</w:t>
      </w:r>
      <w:r>
        <w:t>,</w:t>
      </w:r>
      <w:r w:rsidRPr="00570F0E">
        <w:t xml:space="preserve"> jak co do počtu CPU</w:t>
      </w:r>
      <w:r>
        <w:t>,</w:t>
      </w:r>
      <w:r w:rsidRPr="00570F0E">
        <w:t xml:space="preserve"> tak i do velikosti RAM i pro SAP HANA databáze (v souladu se </w:t>
      </w:r>
      <w:r w:rsidRPr="00570F0E">
        <w:rPr>
          <w:u w:val="single"/>
        </w:rPr>
        <w:t xml:space="preserve">SAP </w:t>
      </w:r>
      <w:proofErr w:type="spellStart"/>
      <w:r w:rsidRPr="00570F0E">
        <w:rPr>
          <w:u w:val="single"/>
        </w:rPr>
        <w:t>note</w:t>
      </w:r>
      <w:proofErr w:type="spellEnd"/>
      <w:r w:rsidRPr="00570F0E">
        <w:rPr>
          <w:u w:val="single"/>
        </w:rPr>
        <w:t>: 3114051</w:t>
      </w:r>
      <w:r w:rsidRPr="00570F0E">
        <w:t xml:space="preserve">). Uvedené hodnoty </w:t>
      </w:r>
      <w:proofErr w:type="spellStart"/>
      <w:r w:rsidRPr="00570F0E">
        <w:t>SAPs</w:t>
      </w:r>
      <w:proofErr w:type="spellEnd"/>
      <w:r w:rsidRPr="00570F0E">
        <w:t xml:space="preserve"> pro aplikační část jsou za předpokladu využití technologie CPU </w:t>
      </w:r>
      <w:proofErr w:type="spellStart"/>
      <w:r w:rsidRPr="00570F0E">
        <w:t>Shared</w:t>
      </w:r>
      <w:proofErr w:type="spellEnd"/>
      <w:r w:rsidRPr="00570F0E">
        <w:t xml:space="preserve"> Pool. </w:t>
      </w:r>
    </w:p>
    <w:p w14:paraId="215D0BC0" w14:textId="3A085D24" w:rsidR="00570F0E" w:rsidRPr="00570F0E" w:rsidRDefault="00570F0E" w:rsidP="00570F0E">
      <w:pPr>
        <w:spacing w:before="240" w:after="240"/>
        <w:jc w:val="both"/>
      </w:pPr>
      <w:r w:rsidRPr="00570F0E">
        <w:t xml:space="preserve">Navržený server musí umožňovat současný běh </w:t>
      </w:r>
      <w:r w:rsidRPr="00561F26">
        <w:t>až 14 produk</w:t>
      </w:r>
      <w:r w:rsidR="00CE4A88">
        <w:t>čních</w:t>
      </w:r>
      <w:r w:rsidRPr="00561F26">
        <w:t xml:space="preserve"> SAP HANA databází (</w:t>
      </w:r>
      <w:r w:rsidRPr="00570F0E">
        <w:rPr>
          <w:u w:val="single"/>
        </w:rPr>
        <w:t xml:space="preserve">SAP </w:t>
      </w:r>
      <w:proofErr w:type="spellStart"/>
      <w:r w:rsidRPr="00570F0E">
        <w:rPr>
          <w:u w:val="single"/>
        </w:rPr>
        <w:t>note</w:t>
      </w:r>
      <w:proofErr w:type="spellEnd"/>
      <w:r w:rsidRPr="00570F0E">
        <w:rPr>
          <w:u w:val="single"/>
        </w:rPr>
        <w:t>: 2188482</w:t>
      </w:r>
      <w:r w:rsidRPr="00561F26">
        <w:t>).</w:t>
      </w:r>
    </w:p>
    <w:p w14:paraId="1E3D7158" w14:textId="77777777" w:rsidR="008C3F9B" w:rsidRPr="008C3F9B" w:rsidRDefault="008C3F9B" w:rsidP="008C3F9B">
      <w:pPr>
        <w:spacing w:before="240" w:after="240"/>
        <w:jc w:val="both"/>
      </w:pPr>
      <w:r w:rsidRPr="008C3F9B">
        <w:t>Výsledný server za předpokladu využití sdílení procesorů musí mít následující parametry:</w:t>
      </w:r>
    </w:p>
    <w:p w14:paraId="363211B7" w14:textId="77777777" w:rsidR="008C3F9B" w:rsidRPr="008C3F9B" w:rsidRDefault="008C3F9B" w:rsidP="008C3F9B">
      <w:pPr>
        <w:spacing w:before="240" w:after="240"/>
        <w:jc w:val="both"/>
      </w:pPr>
      <w:r w:rsidRPr="008C3F9B">
        <w:t xml:space="preserve">Celkový výkon dvojice identických serverů: 2 362 368 SD </w:t>
      </w:r>
      <w:proofErr w:type="spellStart"/>
      <w:r w:rsidRPr="008C3F9B">
        <w:t>SAPs</w:t>
      </w:r>
      <w:proofErr w:type="spellEnd"/>
      <w:r w:rsidRPr="008C3F9B">
        <w:t xml:space="preserve">, RAM 76 026 GB. Tedy výkon 1ks serveru 1 181 184 </w:t>
      </w:r>
      <w:proofErr w:type="spellStart"/>
      <w:r w:rsidRPr="008C3F9B">
        <w:t>SAPs</w:t>
      </w:r>
      <w:proofErr w:type="spellEnd"/>
      <w:r w:rsidRPr="008C3F9B">
        <w:t xml:space="preserve"> a RAM a velikosti 38 013 GB.</w:t>
      </w:r>
    </w:p>
    <w:p w14:paraId="39DE5DAA" w14:textId="4187D5AE" w:rsidR="008C3F9B" w:rsidRPr="008C3F9B" w:rsidRDefault="008C3F9B" w:rsidP="008C3F9B">
      <w:pPr>
        <w:spacing w:before="240" w:after="240"/>
        <w:jc w:val="both"/>
      </w:pPr>
      <w:r w:rsidRPr="008C3F9B">
        <w:t xml:space="preserve">Při započtení </w:t>
      </w:r>
      <w:r>
        <w:t>CPU</w:t>
      </w:r>
      <w:r w:rsidRPr="008C3F9B">
        <w:t xml:space="preserve"> a RAM zdrojů pro systémový chod je třeba tyto hodnoty navýšit o 68 000 </w:t>
      </w:r>
      <w:proofErr w:type="spellStart"/>
      <w:r w:rsidRPr="008C3F9B">
        <w:t>SAPs</w:t>
      </w:r>
      <w:proofErr w:type="spellEnd"/>
      <w:r w:rsidRPr="008C3F9B">
        <w:t xml:space="preserve"> a 512 GB RAM tedy na </w:t>
      </w:r>
      <w:r w:rsidRPr="008C3F9B">
        <w:rPr>
          <w:b/>
          <w:bCs/>
        </w:rPr>
        <w:t xml:space="preserve">1 249 319 </w:t>
      </w:r>
      <w:proofErr w:type="spellStart"/>
      <w:r w:rsidRPr="008C3F9B">
        <w:rPr>
          <w:b/>
          <w:bCs/>
        </w:rPr>
        <w:t>SAPs</w:t>
      </w:r>
      <w:proofErr w:type="spellEnd"/>
      <w:r w:rsidRPr="008C3F9B">
        <w:t xml:space="preserve"> a </w:t>
      </w:r>
      <w:r w:rsidRPr="008C3F9B">
        <w:rPr>
          <w:b/>
          <w:bCs/>
        </w:rPr>
        <w:t>38 525 GB RAM</w:t>
      </w:r>
      <w:r w:rsidRPr="008C3F9B">
        <w:t xml:space="preserve"> na jeden server.</w:t>
      </w:r>
    </w:p>
    <w:p w14:paraId="22BC27D7" w14:textId="459FA205" w:rsidR="008C3F9B" w:rsidRPr="008C3F9B" w:rsidRDefault="008C3F9B" w:rsidP="008C3F9B">
      <w:pPr>
        <w:spacing w:before="240" w:after="240"/>
        <w:jc w:val="both"/>
      </w:pPr>
      <w:r w:rsidRPr="008C3F9B">
        <w:t xml:space="preserve">V případě, že </w:t>
      </w:r>
      <w:r w:rsidR="00FA3B7C">
        <w:t xml:space="preserve">bude </w:t>
      </w:r>
      <w:r w:rsidR="00634259" w:rsidRPr="00634259">
        <w:t>Dodavatel</w:t>
      </w:r>
      <w:r w:rsidRPr="008C3F9B">
        <w:t xml:space="preserve"> </w:t>
      </w:r>
      <w:r w:rsidR="00FA3B7C">
        <w:t>dodávat</w:t>
      </w:r>
      <w:r w:rsidRPr="008C3F9B">
        <w:t xml:space="preserve"> jinou generaci nebo variantu procesoru a serveru, </w:t>
      </w:r>
      <w:r w:rsidR="00FA3B7C">
        <w:t xml:space="preserve">tak </w:t>
      </w:r>
      <w:r w:rsidRPr="008C3F9B">
        <w:t xml:space="preserve">doloží výpočet výkonu a velikost RAM. Uvedený výkon pro HANA databáze je nutné vždy navýšit o </w:t>
      </w:r>
      <w:proofErr w:type="gramStart"/>
      <w:r w:rsidRPr="008C3F9B">
        <w:t>15%</w:t>
      </w:r>
      <w:proofErr w:type="gramEnd"/>
      <w:r w:rsidRPr="008C3F9B">
        <w:t xml:space="preserve"> pro CPU (využívající SMT4 pro HANA databáze) a jakékoli omezení možností CPU </w:t>
      </w:r>
      <w:proofErr w:type="spellStart"/>
      <w:r w:rsidRPr="008C3F9B">
        <w:t>sharedpoolu</w:t>
      </w:r>
      <w:proofErr w:type="spellEnd"/>
      <w:r w:rsidRPr="008C3F9B">
        <w:t xml:space="preserve"> musí </w:t>
      </w:r>
      <w:r w:rsidR="00B1547C">
        <w:t>dimenzování výkonu</w:t>
      </w:r>
      <w:r w:rsidRPr="008C3F9B">
        <w:t xml:space="preserve"> reflektovat v navýšení hodnot </w:t>
      </w:r>
      <w:proofErr w:type="spellStart"/>
      <w:r w:rsidRPr="008C3F9B">
        <w:t>SAPs</w:t>
      </w:r>
      <w:proofErr w:type="spellEnd"/>
      <w:r w:rsidRPr="008C3F9B">
        <w:t xml:space="preserve"> o </w:t>
      </w:r>
      <w:proofErr w:type="gramStart"/>
      <w:r w:rsidRPr="008C3F9B">
        <w:t>100%</w:t>
      </w:r>
      <w:proofErr w:type="gramEnd"/>
      <w:r w:rsidRPr="008C3F9B">
        <w:t xml:space="preserve"> oproti uvedeným.</w:t>
      </w:r>
    </w:p>
    <w:p w14:paraId="275117DB" w14:textId="77777777" w:rsidR="008C3F9B" w:rsidRPr="008C3F9B" w:rsidRDefault="008C3F9B" w:rsidP="008C3F9B">
      <w:pPr>
        <w:spacing w:before="240" w:after="240"/>
        <w:jc w:val="both"/>
      </w:pPr>
      <w:r w:rsidRPr="008C3F9B">
        <w:t xml:space="preserve">Pro zajištění flexibility prostředí je doporučováno použití technologie, která umožní dynamicky přesouvat logické systémy mezi jednotlivými uzly výpočetního výkonu. </w:t>
      </w:r>
    </w:p>
    <w:p w14:paraId="6D0D019A" w14:textId="77A39D0E" w:rsidR="008C3F9B" w:rsidRPr="008C3F9B" w:rsidRDefault="008C3F9B" w:rsidP="008C3F9B">
      <w:pPr>
        <w:spacing w:before="240" w:after="240"/>
        <w:jc w:val="both"/>
      </w:pPr>
      <w:r w:rsidRPr="008C3F9B">
        <w:t xml:space="preserve">Pro validaci řešení je zapotřebí SAP HANA prostředí otestovat pomocí nástroje </w:t>
      </w:r>
      <w:r w:rsidRPr="004A5F76">
        <w:t>HWCCT</w:t>
      </w:r>
      <w:r w:rsidRPr="008C3F9B">
        <w:t xml:space="preserve"> </w:t>
      </w:r>
      <w:r w:rsidR="004A5F76">
        <w:t xml:space="preserve">(SAP HANA HW </w:t>
      </w:r>
      <w:proofErr w:type="spellStart"/>
      <w:r w:rsidR="004A5F76">
        <w:t>Configuration</w:t>
      </w:r>
      <w:proofErr w:type="spellEnd"/>
      <w:r w:rsidR="004A5F76">
        <w:t xml:space="preserve"> </w:t>
      </w:r>
      <w:proofErr w:type="spellStart"/>
      <w:r w:rsidR="004A5F76">
        <w:t>Check</w:t>
      </w:r>
      <w:proofErr w:type="spellEnd"/>
      <w:r w:rsidR="004A5F76">
        <w:t xml:space="preserve"> </w:t>
      </w:r>
      <w:proofErr w:type="spellStart"/>
      <w:r w:rsidR="004A5F76">
        <w:t>Tool</w:t>
      </w:r>
      <w:proofErr w:type="spellEnd"/>
      <w:r w:rsidR="004A5F76">
        <w:t xml:space="preserve">) </w:t>
      </w:r>
      <w:r w:rsidRPr="008C3F9B">
        <w:t xml:space="preserve">dle </w:t>
      </w:r>
      <w:r w:rsidRPr="00B1547C">
        <w:rPr>
          <w:u w:val="single"/>
        </w:rPr>
        <w:t xml:space="preserve">SAP </w:t>
      </w:r>
      <w:proofErr w:type="spellStart"/>
      <w:r w:rsidRPr="00B1547C">
        <w:rPr>
          <w:u w:val="single"/>
        </w:rPr>
        <w:t>note</w:t>
      </w:r>
      <w:proofErr w:type="spellEnd"/>
      <w:r w:rsidR="00B1547C" w:rsidRPr="00B1547C">
        <w:rPr>
          <w:u w:val="single"/>
        </w:rPr>
        <w:t>:</w:t>
      </w:r>
      <w:r w:rsidRPr="00B1547C">
        <w:rPr>
          <w:u w:val="single"/>
        </w:rPr>
        <w:t xml:space="preserve"> 1943937</w:t>
      </w:r>
      <w:r w:rsidRPr="008C3F9B">
        <w:t>.</w:t>
      </w:r>
    </w:p>
    <w:p w14:paraId="27035101" w14:textId="6DD850FB" w:rsidR="008C3F9B" w:rsidRPr="008C3F9B" w:rsidRDefault="008C3F9B" w:rsidP="008C3F9B">
      <w:pPr>
        <w:spacing w:before="240" w:after="240"/>
        <w:jc w:val="both"/>
      </w:pPr>
      <w:r w:rsidRPr="008C3F9B">
        <w:t xml:space="preserve">Obecně platí, že pro splnění výše uvedených </w:t>
      </w:r>
      <w:r w:rsidR="00B1547C">
        <w:t xml:space="preserve">SAP </w:t>
      </w:r>
      <w:r w:rsidRPr="008C3F9B">
        <w:t>notes je nutné splnit i požadavky z</w:t>
      </w:r>
      <w:r w:rsidR="00B1547C">
        <w:t xml:space="preserve">e SAP </w:t>
      </w:r>
      <w:proofErr w:type="spellStart"/>
      <w:r w:rsidRPr="008C3F9B">
        <w:t>note</w:t>
      </w:r>
      <w:proofErr w:type="spellEnd"/>
      <w:r w:rsidRPr="008C3F9B">
        <w:t xml:space="preserve"> jim podřízených/referovaných.</w:t>
      </w:r>
    </w:p>
    <w:p w14:paraId="0A0D3E48" w14:textId="1A58B3FF" w:rsidR="00C90A82" w:rsidRDefault="008C3F9B" w:rsidP="00C90A82">
      <w:pPr>
        <w:spacing w:before="240" w:after="240"/>
        <w:jc w:val="both"/>
      </w:pPr>
      <w:r w:rsidRPr="00A315D0">
        <w:t>V produk</w:t>
      </w:r>
      <w:r w:rsidR="00CE4A88" w:rsidRPr="00A315D0">
        <w:t>čním</w:t>
      </w:r>
      <w:r w:rsidRPr="00A315D0">
        <w:t xml:space="preserve"> prostředí je požadováno HA dle specifikace níže. Pro vývojové a testovací prostředí je požadováno využití </w:t>
      </w:r>
      <w:r w:rsidR="002448A7" w:rsidRPr="00A315D0">
        <w:t>f</w:t>
      </w:r>
      <w:r w:rsidR="00A315D0" w:rsidRPr="00A315D0">
        <w:t>unkčnosti Mobilita Virtuálního Serveru</w:t>
      </w:r>
      <w:r w:rsidRPr="00A315D0">
        <w:t>, kde výjimku tvoří testovací systémy WAX, které budou sloužit pro testování konfigurací clusteru produk</w:t>
      </w:r>
      <w:r w:rsidR="00CE4A88" w:rsidRPr="00A315D0">
        <w:t>čních</w:t>
      </w:r>
      <w:r w:rsidRPr="00A315D0">
        <w:t xml:space="preserve"> systémů. Je třeba s tímto faktem dále počítat při návrhu architektury řešení.</w:t>
      </w:r>
    </w:p>
    <w:tbl>
      <w:tblPr>
        <w:tblW w:w="9072" w:type="dxa"/>
        <w:tblInd w:w="-10" w:type="dxa"/>
        <w:tblLayout w:type="fixed"/>
        <w:tblCellMar>
          <w:left w:w="70" w:type="dxa"/>
          <w:right w:w="70" w:type="dxa"/>
        </w:tblCellMar>
        <w:tblLook w:val="04A0" w:firstRow="1" w:lastRow="0" w:firstColumn="1" w:lastColumn="0" w:noHBand="0" w:noVBand="1"/>
      </w:tblPr>
      <w:tblGrid>
        <w:gridCol w:w="851"/>
        <w:gridCol w:w="3402"/>
        <w:gridCol w:w="2835"/>
        <w:gridCol w:w="1984"/>
      </w:tblGrid>
      <w:tr w:rsidR="00A175A6" w:rsidRPr="00155416" w14:paraId="5351E90B" w14:textId="77777777" w:rsidTr="00EA5C98">
        <w:trPr>
          <w:cantSplit/>
          <w:trHeight w:val="375"/>
        </w:trPr>
        <w:tc>
          <w:tcPr>
            <w:tcW w:w="9072" w:type="dxa"/>
            <w:gridSpan w:val="4"/>
            <w:tcBorders>
              <w:top w:val="single" w:sz="8" w:space="0" w:color="auto"/>
              <w:left w:val="single" w:sz="8" w:space="0" w:color="auto"/>
              <w:bottom w:val="single" w:sz="8" w:space="0" w:color="auto"/>
              <w:right w:val="single" w:sz="8" w:space="0" w:color="000000"/>
            </w:tcBorders>
            <w:shd w:val="clear" w:color="000000" w:fill="006600"/>
            <w:vAlign w:val="center"/>
            <w:hideMark/>
          </w:tcPr>
          <w:p w14:paraId="41A43354" w14:textId="1FD955A0" w:rsidR="00A175A6" w:rsidRPr="00155416" w:rsidRDefault="009B54BA" w:rsidP="00EA5C98">
            <w:pPr>
              <w:rPr>
                <w:rFonts w:ascii="Verdana" w:eastAsia="Times New Roman" w:hAnsi="Verdana" w:cs="Times New Roman"/>
                <w:b/>
                <w:bCs/>
                <w:color w:val="000000"/>
                <w:sz w:val="28"/>
                <w:szCs w:val="28"/>
                <w:lang w:eastAsia="cs-CZ"/>
              </w:rPr>
            </w:pPr>
            <w:r>
              <w:rPr>
                <w:rFonts w:ascii="Verdana" w:eastAsia="Times New Roman" w:hAnsi="Verdana" w:cs="Times New Roman"/>
                <w:b/>
                <w:bCs/>
                <w:color w:val="000000"/>
                <w:sz w:val="28"/>
                <w:szCs w:val="28"/>
                <w:lang w:eastAsia="cs-CZ"/>
              </w:rPr>
              <w:t>Výpočetní servery pro ERP SAP</w:t>
            </w:r>
            <w:r w:rsidR="00A175A6" w:rsidRPr="00155416">
              <w:rPr>
                <w:rFonts w:ascii="Verdana" w:eastAsia="Times New Roman" w:hAnsi="Verdana" w:cs="Times New Roman"/>
                <w:b/>
                <w:bCs/>
                <w:color w:val="000000"/>
                <w:sz w:val="28"/>
                <w:szCs w:val="28"/>
                <w:lang w:eastAsia="cs-CZ"/>
              </w:rPr>
              <w:t xml:space="preserve"> </w:t>
            </w:r>
          </w:p>
        </w:tc>
      </w:tr>
      <w:tr w:rsidR="00A175A6" w:rsidRPr="00155416" w14:paraId="5E939493" w14:textId="77777777" w:rsidTr="00EA5C98">
        <w:trPr>
          <w:cantSplit/>
          <w:trHeight w:val="415"/>
        </w:trPr>
        <w:tc>
          <w:tcPr>
            <w:tcW w:w="851" w:type="dxa"/>
            <w:tcBorders>
              <w:top w:val="nil"/>
              <w:left w:val="single" w:sz="8" w:space="0" w:color="auto"/>
              <w:bottom w:val="single" w:sz="8" w:space="0" w:color="auto"/>
              <w:right w:val="single" w:sz="8" w:space="0" w:color="auto"/>
            </w:tcBorders>
            <w:shd w:val="clear" w:color="000000" w:fill="006600"/>
            <w:vAlign w:val="center"/>
            <w:hideMark/>
          </w:tcPr>
          <w:p w14:paraId="086633E6" w14:textId="77777777" w:rsidR="00A175A6" w:rsidRPr="00155416" w:rsidRDefault="00A175A6" w:rsidP="00EA5C98">
            <w:pPr>
              <w:jc w:val="both"/>
              <w:rPr>
                <w:rFonts w:ascii="Calibri" w:eastAsia="Times New Roman" w:hAnsi="Calibri" w:cs="Times New Roman"/>
                <w:b/>
                <w:bCs/>
                <w:color w:val="000000"/>
                <w:lang w:eastAsia="cs-CZ"/>
              </w:rPr>
            </w:pPr>
            <w:r w:rsidRPr="00155416">
              <w:rPr>
                <w:rFonts w:ascii="Calibri" w:eastAsia="Times New Roman" w:hAnsi="Calibri" w:cs="Times New Roman"/>
                <w:b/>
                <w:bCs/>
                <w:color w:val="000000"/>
                <w:lang w:eastAsia="cs-CZ"/>
              </w:rPr>
              <w:t>Číslo</w:t>
            </w:r>
          </w:p>
        </w:tc>
        <w:tc>
          <w:tcPr>
            <w:tcW w:w="3402" w:type="dxa"/>
            <w:tcBorders>
              <w:top w:val="nil"/>
              <w:left w:val="nil"/>
              <w:bottom w:val="single" w:sz="8" w:space="0" w:color="auto"/>
              <w:right w:val="single" w:sz="8" w:space="0" w:color="auto"/>
            </w:tcBorders>
            <w:shd w:val="clear" w:color="000000" w:fill="006600"/>
            <w:vAlign w:val="center"/>
            <w:hideMark/>
          </w:tcPr>
          <w:p w14:paraId="53E1BD6B" w14:textId="77777777" w:rsidR="00A175A6" w:rsidRPr="00155416" w:rsidRDefault="00A175A6"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Název komponenty</w:t>
            </w:r>
          </w:p>
        </w:tc>
        <w:tc>
          <w:tcPr>
            <w:tcW w:w="2835" w:type="dxa"/>
            <w:tcBorders>
              <w:top w:val="nil"/>
              <w:left w:val="nil"/>
              <w:bottom w:val="single" w:sz="8" w:space="0" w:color="auto"/>
              <w:right w:val="single" w:sz="8" w:space="0" w:color="auto"/>
            </w:tcBorders>
            <w:shd w:val="clear" w:color="000000" w:fill="006600"/>
            <w:vAlign w:val="center"/>
            <w:hideMark/>
          </w:tcPr>
          <w:p w14:paraId="162C9AEC" w14:textId="77777777" w:rsidR="00A175A6" w:rsidRPr="00155416" w:rsidRDefault="00A175A6"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 xml:space="preserve">Part </w:t>
            </w:r>
            <w:proofErr w:type="spellStart"/>
            <w:r w:rsidRPr="00155416">
              <w:rPr>
                <w:rFonts w:ascii="Verdana" w:eastAsia="Times New Roman" w:hAnsi="Verdana" w:cs="Times New Roman"/>
                <w:b/>
                <w:bCs/>
                <w:color w:val="000000"/>
                <w:sz w:val="18"/>
                <w:szCs w:val="18"/>
                <w:lang w:eastAsia="cs-CZ"/>
              </w:rPr>
              <w:t>number</w:t>
            </w:r>
            <w:proofErr w:type="spellEnd"/>
          </w:p>
        </w:tc>
        <w:tc>
          <w:tcPr>
            <w:tcW w:w="1984" w:type="dxa"/>
            <w:tcBorders>
              <w:top w:val="nil"/>
              <w:left w:val="nil"/>
              <w:bottom w:val="single" w:sz="8" w:space="0" w:color="auto"/>
              <w:right w:val="single" w:sz="8" w:space="0" w:color="auto"/>
            </w:tcBorders>
            <w:shd w:val="clear" w:color="000000" w:fill="006600"/>
            <w:vAlign w:val="center"/>
            <w:hideMark/>
          </w:tcPr>
          <w:p w14:paraId="48401C89" w14:textId="77777777" w:rsidR="00A175A6" w:rsidRPr="00155416" w:rsidRDefault="00A175A6"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Počet kusů</w:t>
            </w:r>
          </w:p>
        </w:tc>
      </w:tr>
      <w:tr w:rsidR="00370576" w:rsidRPr="00155416" w14:paraId="7122ECB9" w14:textId="77777777" w:rsidTr="00370576">
        <w:trPr>
          <w:cantSplit/>
          <w:trHeight w:val="960"/>
        </w:trPr>
        <w:tc>
          <w:tcPr>
            <w:tcW w:w="851" w:type="dxa"/>
            <w:tcBorders>
              <w:top w:val="nil"/>
              <w:left w:val="single" w:sz="8" w:space="0" w:color="auto"/>
              <w:bottom w:val="single" w:sz="8" w:space="0" w:color="auto"/>
              <w:right w:val="single" w:sz="8" w:space="0" w:color="auto"/>
            </w:tcBorders>
            <w:shd w:val="clear" w:color="000000" w:fill="FFFF00"/>
            <w:vAlign w:val="center"/>
          </w:tcPr>
          <w:p w14:paraId="5EB7BF51" w14:textId="59B7A574" w:rsidR="00370576" w:rsidRPr="00155416" w:rsidRDefault="00370576" w:rsidP="00370576">
            <w:pPr>
              <w:rPr>
                <w:rFonts w:ascii="Calibri" w:eastAsia="Times New Roman" w:hAnsi="Calibri" w:cs="Times New Roman"/>
                <w:color w:val="000000"/>
                <w:lang w:eastAsia="cs-CZ"/>
              </w:rPr>
            </w:pPr>
            <w:r w:rsidRPr="00361CCA">
              <w:t>1</w:t>
            </w:r>
          </w:p>
        </w:tc>
        <w:tc>
          <w:tcPr>
            <w:tcW w:w="3402" w:type="dxa"/>
            <w:tcBorders>
              <w:top w:val="nil"/>
              <w:left w:val="nil"/>
              <w:bottom w:val="single" w:sz="8" w:space="0" w:color="auto"/>
              <w:right w:val="single" w:sz="8" w:space="0" w:color="auto"/>
            </w:tcBorders>
            <w:shd w:val="clear" w:color="000000" w:fill="FFFF00"/>
            <w:vAlign w:val="center"/>
          </w:tcPr>
          <w:p w14:paraId="4A336031" w14:textId="7553410F" w:rsidR="00370576" w:rsidRPr="00155416" w:rsidRDefault="00370576" w:rsidP="00370576">
            <w:pPr>
              <w:rPr>
                <w:rFonts w:ascii="Calibri" w:eastAsia="Times New Roman" w:hAnsi="Calibri" w:cs="Times New Roman"/>
                <w:color w:val="000000"/>
                <w:lang w:eastAsia="cs-CZ"/>
              </w:rPr>
            </w:pPr>
            <w:r w:rsidRPr="00361CCA">
              <w:t xml:space="preserve">IBM </w:t>
            </w:r>
            <w:proofErr w:type="spellStart"/>
            <w:r w:rsidRPr="00361CCA">
              <w:t>Power</w:t>
            </w:r>
            <w:proofErr w:type="spellEnd"/>
            <w:r w:rsidRPr="00361CCA">
              <w:t xml:space="preserve"> E1080</w:t>
            </w:r>
          </w:p>
        </w:tc>
        <w:tc>
          <w:tcPr>
            <w:tcW w:w="2835" w:type="dxa"/>
            <w:tcBorders>
              <w:top w:val="nil"/>
              <w:left w:val="nil"/>
              <w:bottom w:val="single" w:sz="8" w:space="0" w:color="auto"/>
              <w:right w:val="single" w:sz="8" w:space="0" w:color="auto"/>
            </w:tcBorders>
            <w:shd w:val="clear" w:color="000000" w:fill="FFFF00"/>
            <w:vAlign w:val="center"/>
          </w:tcPr>
          <w:p w14:paraId="2FFE0281" w14:textId="2DE2ED54" w:rsidR="00370576" w:rsidRPr="00155416" w:rsidRDefault="00852B7C" w:rsidP="00370576">
            <w:pPr>
              <w:rPr>
                <w:rFonts w:ascii="Calibri" w:eastAsia="Times New Roman" w:hAnsi="Calibri" w:cs="Times New Roman"/>
                <w:color w:val="000000"/>
                <w:lang w:eastAsia="cs-CZ"/>
              </w:rPr>
            </w:pPr>
            <w:r>
              <w:t>XXXXX</w:t>
            </w:r>
          </w:p>
        </w:tc>
        <w:tc>
          <w:tcPr>
            <w:tcW w:w="1984" w:type="dxa"/>
            <w:tcBorders>
              <w:top w:val="nil"/>
              <w:left w:val="nil"/>
              <w:bottom w:val="single" w:sz="8" w:space="0" w:color="auto"/>
              <w:right w:val="single" w:sz="8" w:space="0" w:color="auto"/>
            </w:tcBorders>
            <w:shd w:val="clear" w:color="000000" w:fill="FFFF00"/>
            <w:vAlign w:val="center"/>
          </w:tcPr>
          <w:p w14:paraId="3EB2EC60" w14:textId="445407CC" w:rsidR="00370576" w:rsidRPr="00155416" w:rsidRDefault="00370576" w:rsidP="00370576">
            <w:pPr>
              <w:keepNext/>
              <w:rPr>
                <w:rFonts w:ascii="Calibri" w:eastAsia="Times New Roman" w:hAnsi="Calibri" w:cs="Times New Roman"/>
                <w:color w:val="000000"/>
                <w:lang w:eastAsia="cs-CZ"/>
              </w:rPr>
            </w:pPr>
            <w:r w:rsidRPr="00361CCA">
              <w:t>2</w:t>
            </w:r>
          </w:p>
        </w:tc>
      </w:tr>
    </w:tbl>
    <w:p w14:paraId="4206D3BC" w14:textId="5F3B1A90" w:rsidR="00A175A6" w:rsidRDefault="00322E7D" w:rsidP="00322E7D">
      <w:pPr>
        <w:pStyle w:val="Titulek"/>
        <w:jc w:val="center"/>
      </w:pPr>
      <w:r>
        <w:t xml:space="preserve">Tabulka </w:t>
      </w:r>
      <w:fldSimple w:instr=" SEQ Tabulka \* ARABIC ">
        <w:r w:rsidR="00785D8A">
          <w:rPr>
            <w:noProof/>
          </w:rPr>
          <w:t>35</w:t>
        </w:r>
      </w:fldSimple>
      <w:r>
        <w:t xml:space="preserve"> - Identifikace komponenty Výpočetní servery pro ERP SAP</w:t>
      </w:r>
    </w:p>
    <w:p w14:paraId="01876116" w14:textId="6AD16373" w:rsidR="00A175A6" w:rsidRPr="00561F26" w:rsidRDefault="007B6991" w:rsidP="007B6991">
      <w:pPr>
        <w:spacing w:before="240"/>
        <w:jc w:val="both"/>
      </w:pPr>
      <w:r>
        <w:lastRenderedPageBreak/>
        <w:t>Servery musí z</w:t>
      </w:r>
      <w:r w:rsidRPr="00076B3C">
        <w:t>ejména</w:t>
      </w:r>
      <w:r>
        <w:t xml:space="preserve"> poskytovat</w:t>
      </w:r>
      <w:r w:rsidRPr="00076B3C">
        <w:t xml:space="preserve"> tyto klíčové vlastnosti:</w:t>
      </w:r>
    </w:p>
    <w:tbl>
      <w:tblPr>
        <w:tblW w:w="9771" w:type="dxa"/>
        <w:tblLayout w:type="fixed"/>
        <w:tblCellMar>
          <w:left w:w="70" w:type="dxa"/>
          <w:right w:w="70" w:type="dxa"/>
        </w:tblCellMar>
        <w:tblLook w:val="04A0" w:firstRow="1" w:lastRow="0" w:firstColumn="1" w:lastColumn="0" w:noHBand="0" w:noVBand="1"/>
      </w:tblPr>
      <w:tblGrid>
        <w:gridCol w:w="701"/>
        <w:gridCol w:w="1841"/>
        <w:gridCol w:w="3827"/>
        <w:gridCol w:w="1134"/>
        <w:gridCol w:w="2268"/>
      </w:tblGrid>
      <w:tr w:rsidR="00ED5D0E" w:rsidRPr="00561F26" w14:paraId="2687E854" w14:textId="77777777" w:rsidTr="00CD60A5">
        <w:trPr>
          <w:trHeight w:val="375"/>
        </w:trPr>
        <w:tc>
          <w:tcPr>
            <w:tcW w:w="9771" w:type="dxa"/>
            <w:gridSpan w:val="5"/>
            <w:tcBorders>
              <w:top w:val="single" w:sz="8" w:space="0" w:color="auto"/>
              <w:left w:val="single" w:sz="8" w:space="0" w:color="auto"/>
              <w:bottom w:val="single" w:sz="8" w:space="0" w:color="auto"/>
              <w:right w:val="single" w:sz="8" w:space="0" w:color="000000"/>
            </w:tcBorders>
            <w:shd w:val="clear" w:color="auto" w:fill="006600"/>
          </w:tcPr>
          <w:p w14:paraId="4E36C748" w14:textId="471A47AD" w:rsidR="00ED5D0E" w:rsidRPr="00561F26" w:rsidRDefault="00ED5D0E" w:rsidP="00EA5C98">
            <w:pPr>
              <w:rPr>
                <w:rFonts w:ascii="Verdana" w:eastAsia="Times New Roman" w:hAnsi="Verdana" w:cs="Times New Roman"/>
                <w:b/>
                <w:bCs/>
                <w:color w:val="000000"/>
                <w:sz w:val="28"/>
                <w:szCs w:val="28"/>
                <w:lang w:eastAsia="cs-CZ"/>
              </w:rPr>
            </w:pPr>
            <w:r>
              <w:rPr>
                <w:rFonts w:ascii="Verdana" w:eastAsia="Times New Roman" w:hAnsi="Verdana" w:cs="Times New Roman"/>
                <w:b/>
                <w:bCs/>
                <w:color w:val="000000"/>
                <w:sz w:val="28"/>
                <w:szCs w:val="28"/>
                <w:lang w:eastAsia="cs-CZ"/>
              </w:rPr>
              <w:t>Výpočetní servery pro ERP</w:t>
            </w:r>
            <w:r w:rsidRPr="00561F26">
              <w:rPr>
                <w:rFonts w:ascii="Verdana" w:eastAsia="Times New Roman" w:hAnsi="Verdana" w:cs="Times New Roman"/>
                <w:b/>
                <w:bCs/>
                <w:color w:val="000000"/>
                <w:sz w:val="28"/>
                <w:szCs w:val="28"/>
                <w:lang w:eastAsia="cs-CZ"/>
              </w:rPr>
              <w:t xml:space="preserve"> SAP (2ks)</w:t>
            </w:r>
          </w:p>
        </w:tc>
      </w:tr>
      <w:tr w:rsidR="00ED5D0E" w:rsidRPr="00561F26" w14:paraId="617C3867"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blHeader/>
          <w:jc w:val="center"/>
        </w:trPr>
        <w:tc>
          <w:tcPr>
            <w:tcW w:w="701" w:type="dxa"/>
            <w:shd w:val="clear" w:color="auto" w:fill="006600"/>
          </w:tcPr>
          <w:p w14:paraId="46E8A9D2" w14:textId="77777777" w:rsidR="00ED5D0E" w:rsidRPr="00561F26" w:rsidRDefault="00ED5D0E" w:rsidP="00EA5C98">
            <w:pPr>
              <w:pStyle w:val="Bezmezer"/>
              <w:rPr>
                <w:b/>
              </w:rPr>
            </w:pPr>
            <w:bookmarkStart w:id="165" w:name="_Hlk170223554"/>
            <w:r w:rsidRPr="00561F26">
              <w:rPr>
                <w:b/>
              </w:rPr>
              <w:t>Číslo</w:t>
            </w:r>
          </w:p>
        </w:tc>
        <w:tc>
          <w:tcPr>
            <w:tcW w:w="1841" w:type="dxa"/>
            <w:shd w:val="clear" w:color="auto" w:fill="006600"/>
          </w:tcPr>
          <w:p w14:paraId="66C7A5D1" w14:textId="7F2633D0" w:rsidR="00ED5D0E" w:rsidRPr="00561F26" w:rsidRDefault="00ED5D0E" w:rsidP="00EA5C98">
            <w:pPr>
              <w:pStyle w:val="Bezmezer"/>
              <w:rPr>
                <w:b/>
              </w:rPr>
            </w:pPr>
            <w:r w:rsidRPr="00561F26">
              <w:rPr>
                <w:b/>
              </w:rPr>
              <w:t>Vlastnost</w:t>
            </w:r>
            <w:r>
              <w:rPr>
                <w:b/>
              </w:rPr>
              <w:t xml:space="preserve"> </w:t>
            </w:r>
            <w:r w:rsidRPr="00561F26">
              <w:rPr>
                <w:b/>
              </w:rPr>
              <w:t>/komponenta</w:t>
            </w:r>
          </w:p>
        </w:tc>
        <w:tc>
          <w:tcPr>
            <w:tcW w:w="3827" w:type="dxa"/>
            <w:shd w:val="clear" w:color="auto" w:fill="006600"/>
          </w:tcPr>
          <w:p w14:paraId="14313C8A" w14:textId="77777777" w:rsidR="00ED5D0E" w:rsidRPr="00561F26" w:rsidRDefault="00ED5D0E" w:rsidP="00EA5C98">
            <w:pPr>
              <w:pStyle w:val="Bezmezer"/>
              <w:rPr>
                <w:b/>
              </w:rPr>
            </w:pPr>
            <w:r w:rsidRPr="00561F26">
              <w:rPr>
                <w:b/>
              </w:rPr>
              <w:t>Požadované parametry</w:t>
            </w:r>
          </w:p>
        </w:tc>
        <w:tc>
          <w:tcPr>
            <w:tcW w:w="1134" w:type="dxa"/>
            <w:tcBorders>
              <w:bottom w:val="single" w:sz="4" w:space="0" w:color="auto"/>
            </w:tcBorders>
            <w:shd w:val="clear" w:color="auto" w:fill="006600"/>
          </w:tcPr>
          <w:p w14:paraId="6A64B1B1" w14:textId="7B319A9A" w:rsidR="00ED5D0E" w:rsidRPr="00561F26" w:rsidRDefault="00ED5D0E" w:rsidP="00EA5C98">
            <w:pPr>
              <w:pStyle w:val="Bezmezer"/>
              <w:rPr>
                <w:b/>
              </w:rPr>
            </w:pPr>
            <w:r>
              <w:rPr>
                <w:b/>
              </w:rPr>
              <w:t>Splňuje ANO/NE</w:t>
            </w:r>
          </w:p>
        </w:tc>
        <w:tc>
          <w:tcPr>
            <w:tcW w:w="2268" w:type="dxa"/>
            <w:shd w:val="clear" w:color="auto" w:fill="006600"/>
          </w:tcPr>
          <w:p w14:paraId="3FEC260B" w14:textId="28BCB47C" w:rsidR="00ED5D0E" w:rsidRPr="00561F26" w:rsidRDefault="00ED5D0E" w:rsidP="00EA5C98">
            <w:pPr>
              <w:pStyle w:val="Bezmezer"/>
              <w:rPr>
                <w:b/>
              </w:rPr>
            </w:pPr>
            <w:r w:rsidRPr="00561F26">
              <w:rPr>
                <w:b/>
              </w:rPr>
              <w:t>Skutečné parametry/Způsob splnění požadavku</w:t>
            </w:r>
          </w:p>
        </w:tc>
      </w:tr>
      <w:tr w:rsidR="00370576" w:rsidRPr="00561F26" w14:paraId="3014D6C6"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758CC166" w14:textId="77777777" w:rsidR="00370576" w:rsidRPr="00561F26" w:rsidRDefault="00370576" w:rsidP="00370576">
            <w:pPr>
              <w:pStyle w:val="Odstavecseseznamem"/>
              <w:numPr>
                <w:ilvl w:val="0"/>
                <w:numId w:val="9"/>
              </w:numPr>
              <w:spacing w:after="0" w:line="240" w:lineRule="auto"/>
              <w:jc w:val="both"/>
            </w:pPr>
          </w:p>
        </w:tc>
        <w:tc>
          <w:tcPr>
            <w:tcW w:w="1841" w:type="dxa"/>
            <w:vMerge w:val="restart"/>
            <w:shd w:val="clear" w:color="auto" w:fill="auto"/>
            <w:vAlign w:val="center"/>
          </w:tcPr>
          <w:p w14:paraId="33E45B2B" w14:textId="77777777" w:rsidR="00370576" w:rsidRPr="00561F26" w:rsidRDefault="00370576" w:rsidP="00370576">
            <w:r w:rsidRPr="00561F26">
              <w:t>Servery Produkční</w:t>
            </w:r>
          </w:p>
        </w:tc>
        <w:tc>
          <w:tcPr>
            <w:tcW w:w="3827" w:type="dxa"/>
            <w:shd w:val="clear" w:color="auto" w:fill="auto"/>
          </w:tcPr>
          <w:p w14:paraId="5A8A56DD" w14:textId="71CEE4BD" w:rsidR="00370576" w:rsidRPr="007416A2" w:rsidRDefault="00370576" w:rsidP="00370576">
            <w:pPr>
              <w:pStyle w:val="Odstavecseseznamem"/>
              <w:numPr>
                <w:ilvl w:val="0"/>
                <w:numId w:val="8"/>
              </w:numPr>
              <w:jc w:val="both"/>
            </w:pPr>
            <w:r w:rsidRPr="007416A2">
              <w:t xml:space="preserve">Navržené produkční SAP servery musí být kategorie </w:t>
            </w:r>
            <w:proofErr w:type="spellStart"/>
            <w:r w:rsidRPr="007416A2">
              <w:t>Enterprise</w:t>
            </w:r>
            <w:proofErr w:type="spellEnd"/>
            <w:r w:rsidRPr="007416A2">
              <w:t xml:space="preserve"> pro potřeby kritického systému. </w:t>
            </w:r>
          </w:p>
        </w:tc>
        <w:tc>
          <w:tcPr>
            <w:tcW w:w="1134" w:type="dxa"/>
            <w:shd w:val="clear" w:color="auto" w:fill="FFFF00"/>
          </w:tcPr>
          <w:p w14:paraId="2B091E8F" w14:textId="55D75A33" w:rsidR="00370576" w:rsidRPr="00561F26" w:rsidRDefault="00370576" w:rsidP="00370576">
            <w:r w:rsidRPr="00B57FB8">
              <w:t>ANO</w:t>
            </w:r>
          </w:p>
        </w:tc>
        <w:tc>
          <w:tcPr>
            <w:tcW w:w="2268" w:type="dxa"/>
            <w:shd w:val="clear" w:color="auto" w:fill="FFFF00"/>
          </w:tcPr>
          <w:p w14:paraId="083338C0" w14:textId="41AC3DDB" w:rsidR="00370576" w:rsidRPr="00561F26" w:rsidRDefault="00370576" w:rsidP="000F3613">
            <w:pPr>
              <w:jc w:val="both"/>
            </w:pPr>
            <w:r w:rsidRPr="00B57FB8">
              <w:t xml:space="preserve">Nabízené servery jsou z </w:t>
            </w:r>
            <w:proofErr w:type="spellStart"/>
            <w:r w:rsidRPr="00B57FB8">
              <w:t>Enterprise</w:t>
            </w:r>
            <w:proofErr w:type="spellEnd"/>
            <w:r w:rsidRPr="00B57FB8">
              <w:t xml:space="preserve"> kategorie IBM </w:t>
            </w:r>
            <w:proofErr w:type="spellStart"/>
            <w:r w:rsidRPr="00B57FB8">
              <w:t>Power</w:t>
            </w:r>
            <w:proofErr w:type="spellEnd"/>
            <w:r w:rsidRPr="00B57FB8">
              <w:t xml:space="preserve"> serverů. Jedná se o nejvyšší model řady IBM </w:t>
            </w:r>
            <w:proofErr w:type="spellStart"/>
            <w:proofErr w:type="gramStart"/>
            <w:r w:rsidRPr="00B57FB8">
              <w:t>Power</w:t>
            </w:r>
            <w:proofErr w:type="spellEnd"/>
            <w:proofErr w:type="gramEnd"/>
            <w:r w:rsidRPr="00B57FB8">
              <w:t xml:space="preserve"> a to IBM </w:t>
            </w:r>
            <w:proofErr w:type="spellStart"/>
            <w:r w:rsidRPr="00B57FB8">
              <w:t>Power</w:t>
            </w:r>
            <w:proofErr w:type="spellEnd"/>
            <w:r w:rsidRPr="00B57FB8">
              <w:t xml:space="preserve"> E1080. </w:t>
            </w:r>
          </w:p>
        </w:tc>
      </w:tr>
      <w:tr w:rsidR="00370576" w:rsidRPr="00561F26" w14:paraId="486E9894"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2FDAE3AA" w14:textId="77777777" w:rsidR="00370576" w:rsidRPr="00561F26" w:rsidRDefault="00370576" w:rsidP="00370576">
            <w:pPr>
              <w:pStyle w:val="Odstavecseseznamem"/>
              <w:numPr>
                <w:ilvl w:val="0"/>
                <w:numId w:val="9"/>
              </w:numPr>
              <w:spacing w:after="0" w:line="240" w:lineRule="auto"/>
              <w:jc w:val="both"/>
            </w:pPr>
          </w:p>
        </w:tc>
        <w:tc>
          <w:tcPr>
            <w:tcW w:w="1841" w:type="dxa"/>
            <w:vMerge/>
            <w:shd w:val="clear" w:color="auto" w:fill="auto"/>
          </w:tcPr>
          <w:p w14:paraId="7B5CAE59" w14:textId="77777777" w:rsidR="00370576" w:rsidRPr="00561F26" w:rsidRDefault="00370576" w:rsidP="00370576"/>
        </w:tc>
        <w:tc>
          <w:tcPr>
            <w:tcW w:w="3827" w:type="dxa"/>
            <w:shd w:val="clear" w:color="auto" w:fill="auto"/>
          </w:tcPr>
          <w:p w14:paraId="2D998904" w14:textId="379C3704" w:rsidR="00370576" w:rsidRPr="007416A2" w:rsidRDefault="00370576" w:rsidP="00370576">
            <w:pPr>
              <w:pStyle w:val="Odstavecseseznamem"/>
              <w:numPr>
                <w:ilvl w:val="0"/>
                <w:numId w:val="8"/>
              </w:numPr>
              <w:jc w:val="both"/>
            </w:pPr>
            <w:r w:rsidRPr="007416A2">
              <w:t>Počet serverů: 2ks identických parametrů.</w:t>
            </w:r>
          </w:p>
        </w:tc>
        <w:tc>
          <w:tcPr>
            <w:tcW w:w="1134" w:type="dxa"/>
            <w:shd w:val="clear" w:color="auto" w:fill="FFFF00"/>
          </w:tcPr>
          <w:p w14:paraId="0E8C44D4" w14:textId="07CDC08C" w:rsidR="00370576" w:rsidRPr="00561F26" w:rsidRDefault="00370576" w:rsidP="00370576">
            <w:r w:rsidRPr="00B57FB8">
              <w:t>ANO</w:t>
            </w:r>
          </w:p>
        </w:tc>
        <w:tc>
          <w:tcPr>
            <w:tcW w:w="2268" w:type="dxa"/>
            <w:shd w:val="clear" w:color="auto" w:fill="FFFF00"/>
          </w:tcPr>
          <w:p w14:paraId="762A1B84" w14:textId="7B6060FF" w:rsidR="00370576" w:rsidRPr="00561F26" w:rsidRDefault="00370576" w:rsidP="000F3613">
            <w:pPr>
              <w:jc w:val="both"/>
            </w:pPr>
            <w:r w:rsidRPr="00B57FB8">
              <w:t>Oba nabízené servery jsou identické.</w:t>
            </w:r>
          </w:p>
        </w:tc>
      </w:tr>
      <w:tr w:rsidR="00370576" w:rsidRPr="00561F26" w14:paraId="2AF3C932"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34CD02A9" w14:textId="77777777" w:rsidR="00370576" w:rsidRPr="00561F26" w:rsidRDefault="00370576" w:rsidP="00370576">
            <w:pPr>
              <w:pStyle w:val="Odstavecseseznamem"/>
              <w:numPr>
                <w:ilvl w:val="0"/>
                <w:numId w:val="9"/>
              </w:numPr>
              <w:spacing w:after="0" w:line="240" w:lineRule="auto"/>
              <w:jc w:val="both"/>
            </w:pPr>
          </w:p>
        </w:tc>
        <w:tc>
          <w:tcPr>
            <w:tcW w:w="1841" w:type="dxa"/>
            <w:vMerge/>
            <w:shd w:val="clear" w:color="auto" w:fill="auto"/>
          </w:tcPr>
          <w:p w14:paraId="37EBD8EC" w14:textId="77777777" w:rsidR="00370576" w:rsidRPr="00561F26" w:rsidRDefault="00370576" w:rsidP="00370576"/>
        </w:tc>
        <w:tc>
          <w:tcPr>
            <w:tcW w:w="3827" w:type="dxa"/>
            <w:shd w:val="clear" w:color="auto" w:fill="auto"/>
          </w:tcPr>
          <w:p w14:paraId="6DEDB32B" w14:textId="0702A23B" w:rsidR="00370576" w:rsidRPr="007416A2" w:rsidRDefault="00370576" w:rsidP="00370576">
            <w:pPr>
              <w:pStyle w:val="Odstavecseseznamem"/>
              <w:numPr>
                <w:ilvl w:val="0"/>
                <w:numId w:val="8"/>
              </w:numPr>
              <w:jc w:val="both"/>
            </w:pPr>
            <w:r w:rsidRPr="007416A2">
              <w:t xml:space="preserve">Servery musí být binárně kompatibilní se stávajícími servery </w:t>
            </w:r>
            <w:r>
              <w:t>Objednatel</w:t>
            </w:r>
            <w:r w:rsidRPr="007416A2">
              <w:t>e a umožňovat mobilní transfer virtuálních serverů.</w:t>
            </w:r>
          </w:p>
        </w:tc>
        <w:tc>
          <w:tcPr>
            <w:tcW w:w="1134" w:type="dxa"/>
            <w:shd w:val="clear" w:color="auto" w:fill="FFFF00"/>
          </w:tcPr>
          <w:p w14:paraId="485A34F4" w14:textId="3B7601EF" w:rsidR="00370576" w:rsidRPr="00561F26" w:rsidRDefault="00370576" w:rsidP="00370576">
            <w:r w:rsidRPr="00B57FB8">
              <w:t>ANO</w:t>
            </w:r>
          </w:p>
        </w:tc>
        <w:tc>
          <w:tcPr>
            <w:tcW w:w="2268" w:type="dxa"/>
            <w:shd w:val="clear" w:color="auto" w:fill="FFFF00"/>
          </w:tcPr>
          <w:p w14:paraId="52FF65DE" w14:textId="39350BDC" w:rsidR="00370576" w:rsidRPr="00561F26" w:rsidRDefault="00370576" w:rsidP="000F3613">
            <w:pPr>
              <w:jc w:val="both"/>
            </w:pPr>
            <w:r w:rsidRPr="00B57FB8">
              <w:t xml:space="preserve">Nabízené servery jsou binárně kompatibilní se stávající servery Objednatele. Nabízené servery jsou postaveny na platformě IBM </w:t>
            </w:r>
            <w:proofErr w:type="spellStart"/>
            <w:r w:rsidRPr="00B57FB8">
              <w:t>Power</w:t>
            </w:r>
            <w:proofErr w:type="spellEnd"/>
            <w:r w:rsidRPr="00B57FB8">
              <w:t xml:space="preserve"> 10, která umožňuje mobilní transfer virtuálních serverů ze stávajících serverů.</w:t>
            </w:r>
          </w:p>
        </w:tc>
      </w:tr>
      <w:tr w:rsidR="00370576" w:rsidRPr="00561F26" w14:paraId="77632A02"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2B788D3B" w14:textId="77777777" w:rsidR="00370576" w:rsidRPr="00561F26" w:rsidRDefault="00370576" w:rsidP="00370576">
            <w:pPr>
              <w:pStyle w:val="Odstavecseseznamem"/>
              <w:numPr>
                <w:ilvl w:val="0"/>
                <w:numId w:val="9"/>
              </w:numPr>
              <w:spacing w:after="0" w:line="240" w:lineRule="auto"/>
              <w:jc w:val="both"/>
            </w:pPr>
          </w:p>
        </w:tc>
        <w:tc>
          <w:tcPr>
            <w:tcW w:w="1841" w:type="dxa"/>
            <w:vMerge/>
            <w:shd w:val="clear" w:color="auto" w:fill="auto"/>
          </w:tcPr>
          <w:p w14:paraId="4ACEDC8F" w14:textId="77777777" w:rsidR="00370576" w:rsidRPr="00561F26" w:rsidRDefault="00370576" w:rsidP="00370576"/>
        </w:tc>
        <w:tc>
          <w:tcPr>
            <w:tcW w:w="3827" w:type="dxa"/>
            <w:shd w:val="clear" w:color="auto" w:fill="auto"/>
          </w:tcPr>
          <w:p w14:paraId="7CF048C4" w14:textId="2187CCF7" w:rsidR="00370576" w:rsidRPr="007416A2" w:rsidRDefault="00370576" w:rsidP="00370576">
            <w:pPr>
              <w:pStyle w:val="Odstavecseseznamem"/>
              <w:numPr>
                <w:ilvl w:val="0"/>
                <w:numId w:val="8"/>
              </w:numPr>
              <w:jc w:val="both"/>
            </w:pPr>
            <w:r w:rsidRPr="007416A2">
              <w:t>Servery musí splňovat požadavky na zajištění provozu jak ve standardním režimu, tak v režimu při výpadku.</w:t>
            </w:r>
          </w:p>
        </w:tc>
        <w:tc>
          <w:tcPr>
            <w:tcW w:w="1134" w:type="dxa"/>
            <w:shd w:val="clear" w:color="auto" w:fill="FFFF00"/>
          </w:tcPr>
          <w:p w14:paraId="39736904" w14:textId="4314CF30" w:rsidR="00370576" w:rsidRPr="00561F26" w:rsidRDefault="00370576" w:rsidP="00370576">
            <w:r w:rsidRPr="00B57FB8">
              <w:t>ANO</w:t>
            </w:r>
          </w:p>
        </w:tc>
        <w:tc>
          <w:tcPr>
            <w:tcW w:w="2268" w:type="dxa"/>
            <w:shd w:val="clear" w:color="auto" w:fill="FFFF00"/>
          </w:tcPr>
          <w:p w14:paraId="292479D8" w14:textId="105D3D3B" w:rsidR="00370576" w:rsidRPr="00561F26" w:rsidRDefault="00370576" w:rsidP="000F3613">
            <w:pPr>
              <w:jc w:val="both"/>
            </w:pPr>
            <w:r w:rsidRPr="00B57FB8">
              <w:t>Nabízené servery splňují požadavky na provoz ve standardním režimu i během výpadku.</w:t>
            </w:r>
          </w:p>
        </w:tc>
      </w:tr>
      <w:tr w:rsidR="00370576" w:rsidRPr="00561F26" w14:paraId="074396C8"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2A80262C" w14:textId="77777777" w:rsidR="00370576" w:rsidRPr="00561F26" w:rsidRDefault="00370576" w:rsidP="00370576">
            <w:pPr>
              <w:pStyle w:val="Odstavecseseznamem"/>
              <w:numPr>
                <w:ilvl w:val="0"/>
                <w:numId w:val="9"/>
              </w:numPr>
              <w:spacing w:after="0" w:line="240" w:lineRule="auto"/>
              <w:jc w:val="both"/>
            </w:pPr>
          </w:p>
        </w:tc>
        <w:tc>
          <w:tcPr>
            <w:tcW w:w="1841" w:type="dxa"/>
            <w:shd w:val="clear" w:color="auto" w:fill="auto"/>
          </w:tcPr>
          <w:p w14:paraId="11454153" w14:textId="77777777" w:rsidR="00370576" w:rsidRPr="00561F26" w:rsidRDefault="00370576" w:rsidP="00370576">
            <w:r w:rsidRPr="00561F26">
              <w:t>Výkon</w:t>
            </w:r>
          </w:p>
        </w:tc>
        <w:tc>
          <w:tcPr>
            <w:tcW w:w="3827" w:type="dxa"/>
            <w:shd w:val="clear" w:color="auto" w:fill="auto"/>
          </w:tcPr>
          <w:p w14:paraId="28E7D0BD" w14:textId="182F398F" w:rsidR="00370576" w:rsidRPr="007416A2" w:rsidRDefault="00370576" w:rsidP="00370576">
            <w:pPr>
              <w:pStyle w:val="Odstavecseseznamem"/>
              <w:numPr>
                <w:ilvl w:val="0"/>
                <w:numId w:val="8"/>
              </w:numPr>
              <w:jc w:val="both"/>
            </w:pPr>
            <w:r>
              <w:t>Objednatel</w:t>
            </w:r>
            <w:r w:rsidRPr="007416A2">
              <w:t xml:space="preserve"> požaduje min. výkon CPU pro jeden server: </w:t>
            </w:r>
            <w:r w:rsidRPr="007416A2">
              <w:rPr>
                <w:b/>
                <w:bCs/>
              </w:rPr>
              <w:t>1 249 319</w:t>
            </w:r>
            <w:r w:rsidRPr="007416A2">
              <w:t xml:space="preserve"> </w:t>
            </w:r>
            <w:proofErr w:type="spellStart"/>
            <w:r w:rsidRPr="007416A2">
              <w:t>SAPs</w:t>
            </w:r>
            <w:proofErr w:type="spellEnd"/>
            <w:r w:rsidRPr="007416A2">
              <w:t>.</w:t>
            </w:r>
          </w:p>
        </w:tc>
        <w:tc>
          <w:tcPr>
            <w:tcW w:w="1134" w:type="dxa"/>
            <w:shd w:val="clear" w:color="auto" w:fill="FFFF00"/>
          </w:tcPr>
          <w:p w14:paraId="0D8C876E" w14:textId="6402BD46" w:rsidR="00370576" w:rsidRPr="00561F26" w:rsidRDefault="00370576" w:rsidP="00370576">
            <w:r w:rsidRPr="00B57FB8">
              <w:t>ANO</w:t>
            </w:r>
          </w:p>
        </w:tc>
        <w:tc>
          <w:tcPr>
            <w:tcW w:w="2268" w:type="dxa"/>
            <w:shd w:val="clear" w:color="auto" w:fill="FFFF00"/>
          </w:tcPr>
          <w:p w14:paraId="603FB65A" w14:textId="58241326" w:rsidR="00370576" w:rsidRPr="00561F26" w:rsidRDefault="00370576" w:rsidP="000F3613">
            <w:pPr>
              <w:jc w:val="both"/>
            </w:pPr>
            <w:r w:rsidRPr="00B57FB8">
              <w:t xml:space="preserve">Každý z nabízených serverů má výkon 1 253 469 </w:t>
            </w:r>
            <w:proofErr w:type="spellStart"/>
            <w:r w:rsidRPr="00B57FB8">
              <w:t>SAPs</w:t>
            </w:r>
            <w:proofErr w:type="spellEnd"/>
            <w:r w:rsidRPr="00B57FB8">
              <w:t>.</w:t>
            </w:r>
          </w:p>
        </w:tc>
      </w:tr>
      <w:tr w:rsidR="00370576" w:rsidRPr="00561F26" w14:paraId="5D0EE414"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46FC2257" w14:textId="77777777" w:rsidR="00370576" w:rsidRPr="00561F26" w:rsidRDefault="00370576" w:rsidP="00370576">
            <w:pPr>
              <w:pStyle w:val="Odstavecseseznamem"/>
              <w:numPr>
                <w:ilvl w:val="0"/>
                <w:numId w:val="9"/>
              </w:numPr>
              <w:spacing w:after="0" w:line="240" w:lineRule="auto"/>
              <w:jc w:val="both"/>
            </w:pPr>
          </w:p>
        </w:tc>
        <w:tc>
          <w:tcPr>
            <w:tcW w:w="1841" w:type="dxa"/>
            <w:vMerge w:val="restart"/>
            <w:shd w:val="clear" w:color="auto" w:fill="auto"/>
            <w:vAlign w:val="center"/>
          </w:tcPr>
          <w:p w14:paraId="51BE3979" w14:textId="77777777" w:rsidR="00370576" w:rsidRPr="00561F26" w:rsidRDefault="00370576" w:rsidP="00370576">
            <w:r w:rsidRPr="00561F26">
              <w:t>Rozšiřitelnost výkonu</w:t>
            </w:r>
          </w:p>
        </w:tc>
        <w:tc>
          <w:tcPr>
            <w:tcW w:w="3827" w:type="dxa"/>
            <w:shd w:val="clear" w:color="auto" w:fill="auto"/>
          </w:tcPr>
          <w:p w14:paraId="09AFB6F2" w14:textId="353E4D8F" w:rsidR="00370576" w:rsidRPr="007416A2" w:rsidRDefault="00370576" w:rsidP="00370576">
            <w:pPr>
              <w:pStyle w:val="Odstavecseseznamem"/>
              <w:numPr>
                <w:ilvl w:val="0"/>
                <w:numId w:val="8"/>
              </w:numPr>
              <w:jc w:val="both"/>
            </w:pPr>
            <w:r w:rsidRPr="007416A2">
              <w:t>Navržené řešení musí umožňovat rozšíření prostým přidáním nebo aktivací procesorů.</w:t>
            </w:r>
          </w:p>
        </w:tc>
        <w:tc>
          <w:tcPr>
            <w:tcW w:w="1134" w:type="dxa"/>
            <w:shd w:val="clear" w:color="auto" w:fill="FFFF00"/>
          </w:tcPr>
          <w:p w14:paraId="0241A091" w14:textId="7AFF8825" w:rsidR="00370576" w:rsidRPr="00561F26" w:rsidRDefault="00370576" w:rsidP="00370576">
            <w:r w:rsidRPr="00B57FB8">
              <w:t>ANO</w:t>
            </w:r>
          </w:p>
        </w:tc>
        <w:tc>
          <w:tcPr>
            <w:tcW w:w="2268" w:type="dxa"/>
            <w:shd w:val="clear" w:color="auto" w:fill="FFFF00"/>
          </w:tcPr>
          <w:p w14:paraId="350A092D" w14:textId="3816F07F" w:rsidR="00370576" w:rsidRPr="00561F26" w:rsidRDefault="00370576" w:rsidP="000F3613">
            <w:pPr>
              <w:jc w:val="both"/>
            </w:pPr>
            <w:r w:rsidRPr="00B57FB8">
              <w:t>Nabízené servery mají osazeno 192 CPU. Aktivovaných CPU je 147. Rozšíření je možno provést pouhou aktivací procesorů.</w:t>
            </w:r>
          </w:p>
        </w:tc>
      </w:tr>
      <w:tr w:rsidR="00370576" w:rsidRPr="00561F26" w14:paraId="084EED91"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1FDCC218" w14:textId="77777777" w:rsidR="00370576" w:rsidRPr="00561F26" w:rsidRDefault="00370576" w:rsidP="00370576">
            <w:pPr>
              <w:pStyle w:val="Odstavecseseznamem"/>
              <w:numPr>
                <w:ilvl w:val="0"/>
                <w:numId w:val="9"/>
              </w:numPr>
              <w:spacing w:after="0" w:line="240" w:lineRule="auto"/>
              <w:jc w:val="both"/>
            </w:pPr>
          </w:p>
        </w:tc>
        <w:tc>
          <w:tcPr>
            <w:tcW w:w="1841" w:type="dxa"/>
            <w:vMerge/>
            <w:shd w:val="clear" w:color="auto" w:fill="auto"/>
          </w:tcPr>
          <w:p w14:paraId="730EC764" w14:textId="77777777" w:rsidR="00370576" w:rsidRPr="00561F26" w:rsidRDefault="00370576" w:rsidP="00370576"/>
        </w:tc>
        <w:tc>
          <w:tcPr>
            <w:tcW w:w="3827" w:type="dxa"/>
            <w:shd w:val="clear" w:color="auto" w:fill="auto"/>
          </w:tcPr>
          <w:p w14:paraId="19043BC5" w14:textId="3A3C59FB" w:rsidR="00370576" w:rsidRPr="007416A2" w:rsidRDefault="00370576" w:rsidP="00370576">
            <w:pPr>
              <w:pStyle w:val="Odstavecseseznamem"/>
              <w:numPr>
                <w:ilvl w:val="0"/>
                <w:numId w:val="8"/>
              </w:numPr>
              <w:jc w:val="both"/>
            </w:pPr>
            <w:r>
              <w:t>Objednatel</w:t>
            </w:r>
            <w:r w:rsidRPr="007416A2">
              <w:t xml:space="preserve"> požaduje min. rozšiřitelnost výkonu CPU pro jeden server: </w:t>
            </w:r>
            <w:r w:rsidRPr="007416A2">
              <w:rPr>
                <w:b/>
                <w:bCs/>
              </w:rPr>
              <w:t xml:space="preserve">1 584 990 </w:t>
            </w:r>
            <w:proofErr w:type="spellStart"/>
            <w:r w:rsidRPr="007416A2">
              <w:t>SAPs</w:t>
            </w:r>
            <w:proofErr w:type="spellEnd"/>
            <w:r w:rsidRPr="007416A2">
              <w:t>.</w:t>
            </w:r>
          </w:p>
        </w:tc>
        <w:tc>
          <w:tcPr>
            <w:tcW w:w="1134" w:type="dxa"/>
            <w:shd w:val="clear" w:color="auto" w:fill="FFFF00"/>
          </w:tcPr>
          <w:p w14:paraId="1F45FABC" w14:textId="6315181E" w:rsidR="00370576" w:rsidRPr="00561F26" w:rsidRDefault="00370576" w:rsidP="00370576">
            <w:r w:rsidRPr="00B57FB8">
              <w:t>ANO</w:t>
            </w:r>
          </w:p>
        </w:tc>
        <w:tc>
          <w:tcPr>
            <w:tcW w:w="2268" w:type="dxa"/>
            <w:shd w:val="clear" w:color="auto" w:fill="FFFF00"/>
          </w:tcPr>
          <w:p w14:paraId="5275B288" w14:textId="3B4B2AE3" w:rsidR="00370576" w:rsidRPr="00561F26" w:rsidRDefault="00370576" w:rsidP="000F3613">
            <w:pPr>
              <w:jc w:val="both"/>
            </w:pPr>
            <w:r w:rsidRPr="00B57FB8">
              <w:t xml:space="preserve">Každý z nabízených serverů je možné rozšířit na výkon CPU 1 637 184 </w:t>
            </w:r>
            <w:proofErr w:type="spellStart"/>
            <w:r w:rsidRPr="00B57FB8">
              <w:t>SAPs</w:t>
            </w:r>
            <w:proofErr w:type="spellEnd"/>
            <w:r w:rsidRPr="00B57FB8">
              <w:t>.</w:t>
            </w:r>
          </w:p>
        </w:tc>
      </w:tr>
      <w:tr w:rsidR="00370576" w:rsidRPr="00561F26" w14:paraId="79EE05D5"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1F50C037" w14:textId="77777777" w:rsidR="00370576" w:rsidRPr="00561F26" w:rsidRDefault="00370576" w:rsidP="00370576">
            <w:pPr>
              <w:pStyle w:val="Odstavecseseznamem"/>
              <w:numPr>
                <w:ilvl w:val="0"/>
                <w:numId w:val="9"/>
              </w:numPr>
              <w:spacing w:after="0" w:line="240" w:lineRule="auto"/>
              <w:jc w:val="both"/>
            </w:pPr>
          </w:p>
        </w:tc>
        <w:tc>
          <w:tcPr>
            <w:tcW w:w="1841" w:type="dxa"/>
            <w:shd w:val="clear" w:color="auto" w:fill="auto"/>
          </w:tcPr>
          <w:p w14:paraId="77EAB580" w14:textId="77777777" w:rsidR="00370576" w:rsidRPr="00561F26" w:rsidRDefault="00370576" w:rsidP="00370576">
            <w:r w:rsidRPr="00561F26">
              <w:t>RAM kapacita</w:t>
            </w:r>
          </w:p>
        </w:tc>
        <w:tc>
          <w:tcPr>
            <w:tcW w:w="3827" w:type="dxa"/>
            <w:shd w:val="clear" w:color="auto" w:fill="auto"/>
          </w:tcPr>
          <w:p w14:paraId="0241E032" w14:textId="7DC47CD2" w:rsidR="00370576" w:rsidRPr="007416A2" w:rsidRDefault="00370576" w:rsidP="00370576">
            <w:pPr>
              <w:pStyle w:val="Odstavecseseznamem"/>
              <w:numPr>
                <w:ilvl w:val="0"/>
                <w:numId w:val="8"/>
              </w:numPr>
              <w:jc w:val="both"/>
            </w:pPr>
            <w:r>
              <w:t>Objednatel</w:t>
            </w:r>
            <w:r w:rsidRPr="007416A2">
              <w:t xml:space="preserve"> požaduje min. kapacitu RAM pro jeden server: </w:t>
            </w:r>
            <w:r w:rsidRPr="007416A2">
              <w:rPr>
                <w:b/>
                <w:bCs/>
              </w:rPr>
              <w:t>38 912</w:t>
            </w:r>
            <w:r w:rsidRPr="007416A2">
              <w:t xml:space="preserve"> GB.</w:t>
            </w:r>
          </w:p>
        </w:tc>
        <w:tc>
          <w:tcPr>
            <w:tcW w:w="1134" w:type="dxa"/>
            <w:shd w:val="clear" w:color="auto" w:fill="FFFF00"/>
          </w:tcPr>
          <w:p w14:paraId="29EF66F5" w14:textId="4DB92732" w:rsidR="00370576" w:rsidRPr="00561F26" w:rsidRDefault="00370576" w:rsidP="00370576">
            <w:r w:rsidRPr="00B57FB8">
              <w:t>ANO</w:t>
            </w:r>
          </w:p>
        </w:tc>
        <w:tc>
          <w:tcPr>
            <w:tcW w:w="2268" w:type="dxa"/>
            <w:shd w:val="clear" w:color="auto" w:fill="FFFF00"/>
          </w:tcPr>
          <w:p w14:paraId="344298D5" w14:textId="5321961C" w:rsidR="00370576" w:rsidRPr="00561F26" w:rsidRDefault="00370576" w:rsidP="000F3613">
            <w:pPr>
              <w:jc w:val="both"/>
            </w:pPr>
            <w:r w:rsidRPr="00B57FB8">
              <w:t>Každý z nabízených serverů je nakonfigurován s 38 912 GB.</w:t>
            </w:r>
          </w:p>
        </w:tc>
      </w:tr>
      <w:tr w:rsidR="00370576" w:rsidRPr="00561F26" w14:paraId="3CDAD0C1"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3B62C726" w14:textId="77777777" w:rsidR="00370576" w:rsidRPr="00561F26" w:rsidRDefault="00370576" w:rsidP="00370576">
            <w:pPr>
              <w:pStyle w:val="Odstavecseseznamem"/>
              <w:numPr>
                <w:ilvl w:val="0"/>
                <w:numId w:val="9"/>
              </w:numPr>
              <w:spacing w:after="0" w:line="240" w:lineRule="auto"/>
              <w:jc w:val="both"/>
            </w:pPr>
          </w:p>
        </w:tc>
        <w:tc>
          <w:tcPr>
            <w:tcW w:w="1841" w:type="dxa"/>
            <w:vMerge w:val="restart"/>
            <w:shd w:val="clear" w:color="auto" w:fill="auto"/>
            <w:vAlign w:val="center"/>
          </w:tcPr>
          <w:p w14:paraId="577EBF91" w14:textId="77777777" w:rsidR="00370576" w:rsidRPr="00561F26" w:rsidRDefault="00370576" w:rsidP="00370576">
            <w:r w:rsidRPr="00561F26">
              <w:t>Rozšiřitelnost RAM</w:t>
            </w:r>
          </w:p>
        </w:tc>
        <w:tc>
          <w:tcPr>
            <w:tcW w:w="3827" w:type="dxa"/>
            <w:shd w:val="clear" w:color="auto" w:fill="auto"/>
          </w:tcPr>
          <w:p w14:paraId="5E467F19" w14:textId="054F69DC" w:rsidR="00370576" w:rsidRPr="007416A2" w:rsidRDefault="00370576" w:rsidP="00370576">
            <w:pPr>
              <w:pStyle w:val="Odstavecseseznamem"/>
              <w:numPr>
                <w:ilvl w:val="0"/>
                <w:numId w:val="8"/>
              </w:numPr>
              <w:jc w:val="both"/>
            </w:pPr>
            <w:r w:rsidRPr="007416A2">
              <w:t>Navržené řešení musí umožňovat rozšíření prostým přidáním nebo aktivací RAM.</w:t>
            </w:r>
          </w:p>
        </w:tc>
        <w:tc>
          <w:tcPr>
            <w:tcW w:w="1134" w:type="dxa"/>
            <w:shd w:val="clear" w:color="auto" w:fill="FFFF00"/>
          </w:tcPr>
          <w:p w14:paraId="6C8A0E80" w14:textId="4A888E0F" w:rsidR="00370576" w:rsidRPr="00561F26" w:rsidRDefault="00370576" w:rsidP="00370576">
            <w:r w:rsidRPr="00B57FB8">
              <w:t>ANO</w:t>
            </w:r>
          </w:p>
        </w:tc>
        <w:tc>
          <w:tcPr>
            <w:tcW w:w="2268" w:type="dxa"/>
            <w:shd w:val="clear" w:color="auto" w:fill="FFFF00"/>
          </w:tcPr>
          <w:p w14:paraId="5186D65F" w14:textId="73BE9FC6" w:rsidR="00370576" w:rsidRPr="00561F26" w:rsidRDefault="00370576" w:rsidP="000F3613">
            <w:pPr>
              <w:jc w:val="both"/>
            </w:pPr>
            <w:r w:rsidRPr="00B57FB8">
              <w:t>Nabízené servery obsahují dostatečný počet volných RAM slotů pro rozšíření prostým přidáním RAM modulů. Počet volných slotů je 104 v každém serveru.</w:t>
            </w:r>
          </w:p>
        </w:tc>
      </w:tr>
      <w:tr w:rsidR="00370576" w:rsidRPr="00561F26" w14:paraId="2257909D"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4E0C15D5" w14:textId="77777777" w:rsidR="00370576" w:rsidRPr="00561F26" w:rsidRDefault="00370576" w:rsidP="00370576">
            <w:pPr>
              <w:pStyle w:val="Odstavecseseznamem"/>
              <w:numPr>
                <w:ilvl w:val="0"/>
                <w:numId w:val="9"/>
              </w:numPr>
              <w:spacing w:after="0" w:line="240" w:lineRule="auto"/>
              <w:jc w:val="both"/>
            </w:pPr>
          </w:p>
        </w:tc>
        <w:tc>
          <w:tcPr>
            <w:tcW w:w="1841" w:type="dxa"/>
            <w:vMerge/>
            <w:shd w:val="clear" w:color="auto" w:fill="auto"/>
            <w:vAlign w:val="center"/>
          </w:tcPr>
          <w:p w14:paraId="40AE743B" w14:textId="77777777" w:rsidR="00370576" w:rsidRPr="00561F26" w:rsidRDefault="00370576" w:rsidP="00370576"/>
        </w:tc>
        <w:tc>
          <w:tcPr>
            <w:tcW w:w="3827" w:type="dxa"/>
            <w:shd w:val="clear" w:color="auto" w:fill="auto"/>
          </w:tcPr>
          <w:p w14:paraId="7FADCBD4" w14:textId="5DD97B2B" w:rsidR="00370576" w:rsidRPr="007416A2" w:rsidRDefault="00370576" w:rsidP="00370576">
            <w:pPr>
              <w:pStyle w:val="Odstavecseseznamem"/>
              <w:numPr>
                <w:ilvl w:val="0"/>
                <w:numId w:val="8"/>
              </w:numPr>
              <w:jc w:val="both"/>
            </w:pPr>
            <w:r>
              <w:t>Objednatel</w:t>
            </w:r>
            <w:r w:rsidRPr="007416A2">
              <w:t xml:space="preserve"> požaduje min. rozšiřitelnost RAM pro jeden server: </w:t>
            </w:r>
            <w:r w:rsidRPr="007416A2">
              <w:rPr>
                <w:b/>
                <w:bCs/>
              </w:rPr>
              <w:t>61 440</w:t>
            </w:r>
            <w:r w:rsidRPr="007416A2">
              <w:t xml:space="preserve"> GB.</w:t>
            </w:r>
          </w:p>
        </w:tc>
        <w:tc>
          <w:tcPr>
            <w:tcW w:w="1134" w:type="dxa"/>
            <w:shd w:val="clear" w:color="auto" w:fill="FFFF00"/>
          </w:tcPr>
          <w:p w14:paraId="71DAE90F" w14:textId="73047653" w:rsidR="00370576" w:rsidRPr="00561F26" w:rsidRDefault="00370576" w:rsidP="00370576">
            <w:r w:rsidRPr="00B57FB8">
              <w:t>ANO</w:t>
            </w:r>
          </w:p>
        </w:tc>
        <w:tc>
          <w:tcPr>
            <w:tcW w:w="2268" w:type="dxa"/>
            <w:shd w:val="clear" w:color="auto" w:fill="FFFF00"/>
          </w:tcPr>
          <w:p w14:paraId="49718065" w14:textId="0D3C30B0" w:rsidR="00370576" w:rsidRPr="00561F26" w:rsidRDefault="00370576" w:rsidP="000F3613">
            <w:pPr>
              <w:jc w:val="both"/>
            </w:pPr>
            <w:r w:rsidRPr="00B57FB8">
              <w:t xml:space="preserve">Nabízené servery umožňují rozšíření RAM až na 65 536 GB. </w:t>
            </w:r>
          </w:p>
        </w:tc>
      </w:tr>
      <w:tr w:rsidR="00370576" w:rsidRPr="00561F26" w14:paraId="0732E7FB"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0BA5FF0F" w14:textId="77777777" w:rsidR="00370576" w:rsidRPr="00561F26" w:rsidRDefault="00370576" w:rsidP="00370576">
            <w:pPr>
              <w:pStyle w:val="Odstavecseseznamem"/>
              <w:numPr>
                <w:ilvl w:val="0"/>
                <w:numId w:val="9"/>
              </w:numPr>
              <w:spacing w:after="0" w:line="240" w:lineRule="auto"/>
              <w:jc w:val="both"/>
            </w:pPr>
          </w:p>
        </w:tc>
        <w:tc>
          <w:tcPr>
            <w:tcW w:w="1841" w:type="dxa"/>
            <w:vMerge/>
            <w:shd w:val="clear" w:color="auto" w:fill="auto"/>
          </w:tcPr>
          <w:p w14:paraId="7A36AA27" w14:textId="77777777" w:rsidR="00370576" w:rsidRPr="00561F26" w:rsidRDefault="00370576" w:rsidP="00370576"/>
        </w:tc>
        <w:tc>
          <w:tcPr>
            <w:tcW w:w="3827" w:type="dxa"/>
            <w:shd w:val="clear" w:color="auto" w:fill="auto"/>
          </w:tcPr>
          <w:p w14:paraId="1E2A93DB" w14:textId="2A44B9E5" w:rsidR="00370576" w:rsidRPr="007416A2" w:rsidRDefault="00370576" w:rsidP="00370576">
            <w:pPr>
              <w:pStyle w:val="Odstavecseseznamem"/>
              <w:numPr>
                <w:ilvl w:val="0"/>
                <w:numId w:val="8"/>
              </w:numPr>
              <w:jc w:val="both"/>
            </w:pPr>
            <w:r w:rsidRPr="007416A2">
              <w:t>Řešení musí být rozšiřitelné bez nutnosti výměny paměťových modulů (musí zůstat dostatek volných pozic pro přidání).</w:t>
            </w:r>
          </w:p>
        </w:tc>
        <w:tc>
          <w:tcPr>
            <w:tcW w:w="1134" w:type="dxa"/>
            <w:shd w:val="clear" w:color="auto" w:fill="FFFF00"/>
          </w:tcPr>
          <w:p w14:paraId="55F11020" w14:textId="59247E04" w:rsidR="00370576" w:rsidRPr="00561F26" w:rsidRDefault="00370576" w:rsidP="00370576">
            <w:r w:rsidRPr="00B57FB8">
              <w:t>ANO</w:t>
            </w:r>
          </w:p>
        </w:tc>
        <w:tc>
          <w:tcPr>
            <w:tcW w:w="2268" w:type="dxa"/>
            <w:shd w:val="clear" w:color="auto" w:fill="FFFF00"/>
          </w:tcPr>
          <w:p w14:paraId="6276EB6F" w14:textId="6803547D" w:rsidR="00370576" w:rsidRPr="00561F26" w:rsidRDefault="00370576" w:rsidP="000F3613">
            <w:pPr>
              <w:jc w:val="both"/>
            </w:pPr>
            <w:r w:rsidRPr="00B57FB8">
              <w:t>Nabízené servery obsahují dostatečný počet volných DDIM slotů pro potřebné rozšíření. Počet volných slotů je 104.</w:t>
            </w:r>
          </w:p>
        </w:tc>
      </w:tr>
      <w:tr w:rsidR="00370576" w:rsidRPr="00561F26" w14:paraId="03E418D2"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31875893" w14:textId="77777777" w:rsidR="00370576" w:rsidRPr="00561F26" w:rsidRDefault="00370576" w:rsidP="00370576">
            <w:pPr>
              <w:pStyle w:val="Odstavecseseznamem"/>
              <w:numPr>
                <w:ilvl w:val="0"/>
                <w:numId w:val="9"/>
              </w:numPr>
              <w:spacing w:after="0" w:line="240" w:lineRule="auto"/>
              <w:jc w:val="both"/>
            </w:pPr>
          </w:p>
        </w:tc>
        <w:tc>
          <w:tcPr>
            <w:tcW w:w="1841" w:type="dxa"/>
            <w:shd w:val="clear" w:color="auto" w:fill="auto"/>
          </w:tcPr>
          <w:p w14:paraId="305DDECA" w14:textId="77777777" w:rsidR="00370576" w:rsidRPr="00561F26" w:rsidRDefault="00370576" w:rsidP="00370576">
            <w:r w:rsidRPr="00561F26">
              <w:t>IO</w:t>
            </w:r>
          </w:p>
        </w:tc>
        <w:tc>
          <w:tcPr>
            <w:tcW w:w="3827" w:type="dxa"/>
            <w:shd w:val="clear" w:color="auto" w:fill="auto"/>
          </w:tcPr>
          <w:p w14:paraId="1C38A7A1" w14:textId="537DA0FA" w:rsidR="00370576" w:rsidRPr="007416A2" w:rsidRDefault="00370576" w:rsidP="00370576">
            <w:pPr>
              <w:pStyle w:val="Odstavecseseznamem"/>
              <w:numPr>
                <w:ilvl w:val="0"/>
                <w:numId w:val="8"/>
              </w:numPr>
              <w:jc w:val="both"/>
            </w:pPr>
            <w:r w:rsidRPr="007416A2">
              <w:t xml:space="preserve">Minimální počet IO </w:t>
            </w:r>
            <w:proofErr w:type="spellStart"/>
            <w:r w:rsidRPr="007416A2">
              <w:t>PCIe</w:t>
            </w:r>
            <w:proofErr w:type="spellEnd"/>
            <w:r w:rsidRPr="007416A2">
              <w:t xml:space="preserve"> pozic: 32.</w:t>
            </w:r>
          </w:p>
        </w:tc>
        <w:tc>
          <w:tcPr>
            <w:tcW w:w="1134" w:type="dxa"/>
            <w:shd w:val="clear" w:color="auto" w:fill="FFFF00"/>
          </w:tcPr>
          <w:p w14:paraId="260EE516" w14:textId="62CD34F9" w:rsidR="00370576" w:rsidRPr="00561F26" w:rsidRDefault="00370576" w:rsidP="00370576">
            <w:r w:rsidRPr="00B57FB8">
              <w:t>ANO</w:t>
            </w:r>
          </w:p>
        </w:tc>
        <w:tc>
          <w:tcPr>
            <w:tcW w:w="2268" w:type="dxa"/>
            <w:shd w:val="clear" w:color="auto" w:fill="FFFF00"/>
          </w:tcPr>
          <w:p w14:paraId="44838076" w14:textId="75760E11" w:rsidR="00370576" w:rsidRPr="00561F26" w:rsidRDefault="00370576" w:rsidP="000F3613">
            <w:pPr>
              <w:jc w:val="both"/>
            </w:pPr>
            <w:r w:rsidRPr="00B57FB8">
              <w:t xml:space="preserve">Nabízené servery obsahují 32 IO </w:t>
            </w:r>
            <w:proofErr w:type="spellStart"/>
            <w:r w:rsidRPr="00B57FB8">
              <w:t>PCIe</w:t>
            </w:r>
            <w:proofErr w:type="spellEnd"/>
            <w:r w:rsidRPr="00B57FB8">
              <w:t xml:space="preserve"> pozic na jeden server.</w:t>
            </w:r>
          </w:p>
        </w:tc>
      </w:tr>
      <w:tr w:rsidR="00370576" w:rsidRPr="00561F26" w14:paraId="488BCD80"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6098DD9E" w14:textId="77777777" w:rsidR="00370576" w:rsidRPr="00561F26" w:rsidRDefault="00370576" w:rsidP="00370576">
            <w:pPr>
              <w:pStyle w:val="Odstavecseseznamem"/>
              <w:numPr>
                <w:ilvl w:val="0"/>
                <w:numId w:val="9"/>
              </w:numPr>
              <w:spacing w:after="0" w:line="240" w:lineRule="auto"/>
              <w:jc w:val="both"/>
            </w:pPr>
          </w:p>
        </w:tc>
        <w:tc>
          <w:tcPr>
            <w:tcW w:w="1841" w:type="dxa"/>
            <w:vMerge w:val="restart"/>
            <w:shd w:val="clear" w:color="auto" w:fill="auto"/>
            <w:vAlign w:val="center"/>
          </w:tcPr>
          <w:p w14:paraId="637AF27A" w14:textId="77777777" w:rsidR="00370576" w:rsidRPr="00561F26" w:rsidRDefault="00370576" w:rsidP="00370576">
            <w:r w:rsidRPr="00561F26">
              <w:t>IO – Ethernet 25Gbit</w:t>
            </w:r>
          </w:p>
        </w:tc>
        <w:tc>
          <w:tcPr>
            <w:tcW w:w="3827" w:type="dxa"/>
            <w:shd w:val="clear" w:color="auto" w:fill="auto"/>
          </w:tcPr>
          <w:p w14:paraId="1BC5219C" w14:textId="1C0D8862" w:rsidR="00370576" w:rsidRPr="007416A2" w:rsidRDefault="00370576" w:rsidP="00370576">
            <w:pPr>
              <w:pStyle w:val="Odstavecseseznamem"/>
              <w:numPr>
                <w:ilvl w:val="0"/>
                <w:numId w:val="8"/>
              </w:numPr>
              <w:jc w:val="both"/>
            </w:pPr>
            <w:r w:rsidRPr="007416A2">
              <w:t xml:space="preserve">Minimální požadovaný počet Ethernet rozhraní: 48x </w:t>
            </w:r>
            <w:r>
              <w:t xml:space="preserve">min. </w:t>
            </w:r>
            <w:r w:rsidRPr="007416A2">
              <w:t xml:space="preserve">25 </w:t>
            </w:r>
            <w:proofErr w:type="spellStart"/>
            <w:r w:rsidRPr="007416A2">
              <w:t>Gb</w:t>
            </w:r>
            <w:proofErr w:type="spellEnd"/>
            <w:r w:rsidRPr="007416A2">
              <w:t>/s typ SR (osazeny SFP28) pro jeden server.</w:t>
            </w:r>
          </w:p>
        </w:tc>
        <w:tc>
          <w:tcPr>
            <w:tcW w:w="1134" w:type="dxa"/>
            <w:shd w:val="clear" w:color="auto" w:fill="FFFF00"/>
          </w:tcPr>
          <w:p w14:paraId="61F5A0A9" w14:textId="4D06ABAB" w:rsidR="00370576" w:rsidRPr="00561F26" w:rsidRDefault="00370576" w:rsidP="00370576">
            <w:r w:rsidRPr="00B57FB8">
              <w:t xml:space="preserve">ANO </w:t>
            </w:r>
          </w:p>
        </w:tc>
        <w:tc>
          <w:tcPr>
            <w:tcW w:w="2268" w:type="dxa"/>
            <w:shd w:val="clear" w:color="auto" w:fill="FFFF00"/>
          </w:tcPr>
          <w:p w14:paraId="74A712DE" w14:textId="13F4A4F4" w:rsidR="00370576" w:rsidRPr="00561F26" w:rsidRDefault="00370576" w:rsidP="000F3613">
            <w:pPr>
              <w:jc w:val="both"/>
            </w:pPr>
            <w:r w:rsidRPr="00B57FB8">
              <w:t>Každý z nabízených serverů obsahuje v konfiguraci Ethernet rozhraní 48x port s rychlostí 25Gb/s osazený SFP28 typu SR.</w:t>
            </w:r>
          </w:p>
        </w:tc>
      </w:tr>
      <w:tr w:rsidR="00370576" w:rsidRPr="00561F26" w14:paraId="45EFD82B"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53292EEA" w14:textId="77777777" w:rsidR="00370576" w:rsidRPr="00561F26" w:rsidRDefault="00370576" w:rsidP="00370576">
            <w:pPr>
              <w:pStyle w:val="Odstavecseseznamem"/>
              <w:numPr>
                <w:ilvl w:val="0"/>
                <w:numId w:val="9"/>
              </w:numPr>
              <w:spacing w:after="0" w:line="240" w:lineRule="auto"/>
              <w:jc w:val="both"/>
            </w:pPr>
          </w:p>
        </w:tc>
        <w:tc>
          <w:tcPr>
            <w:tcW w:w="1841" w:type="dxa"/>
            <w:vMerge/>
            <w:shd w:val="clear" w:color="auto" w:fill="auto"/>
          </w:tcPr>
          <w:p w14:paraId="6DF99B26" w14:textId="77777777" w:rsidR="00370576" w:rsidRPr="00561F26" w:rsidRDefault="00370576" w:rsidP="00370576"/>
        </w:tc>
        <w:tc>
          <w:tcPr>
            <w:tcW w:w="3827" w:type="dxa"/>
            <w:shd w:val="clear" w:color="auto" w:fill="auto"/>
          </w:tcPr>
          <w:p w14:paraId="1BC20056" w14:textId="5287DC2F" w:rsidR="00370576" w:rsidRPr="007416A2" w:rsidRDefault="00370576" w:rsidP="00370576">
            <w:pPr>
              <w:pStyle w:val="Odstavecseseznamem"/>
              <w:numPr>
                <w:ilvl w:val="0"/>
                <w:numId w:val="8"/>
              </w:numPr>
              <w:jc w:val="both"/>
            </w:pPr>
            <w:r w:rsidRPr="007416A2">
              <w:t>Ethernet adaptéry musí být podporovány pro nabízenou virtualizaci, operační systémy a zajištění vysoké dostupnosti.</w:t>
            </w:r>
          </w:p>
        </w:tc>
        <w:tc>
          <w:tcPr>
            <w:tcW w:w="1134" w:type="dxa"/>
            <w:tcBorders>
              <w:bottom w:val="single" w:sz="4" w:space="0" w:color="auto"/>
            </w:tcBorders>
            <w:shd w:val="clear" w:color="auto" w:fill="FFFF00"/>
          </w:tcPr>
          <w:p w14:paraId="44748F49" w14:textId="2B68D259" w:rsidR="00370576" w:rsidRPr="00561F26" w:rsidRDefault="00370576" w:rsidP="00370576">
            <w:r w:rsidRPr="00B57FB8">
              <w:t>ANO</w:t>
            </w:r>
          </w:p>
        </w:tc>
        <w:tc>
          <w:tcPr>
            <w:tcW w:w="2268" w:type="dxa"/>
            <w:shd w:val="clear" w:color="auto" w:fill="FFFF00"/>
          </w:tcPr>
          <w:p w14:paraId="7C939CB5" w14:textId="6F5A7287" w:rsidR="00370576" w:rsidRPr="00561F26" w:rsidRDefault="00370576" w:rsidP="000F3613">
            <w:pPr>
              <w:jc w:val="both"/>
            </w:pPr>
            <w:r w:rsidRPr="00B57FB8">
              <w:t>Nabízené servery obsahují Ethernet adaptéry, které podporují nabízenou virtualizaci, operační systémy a zajištění vysoké dostupnosti.</w:t>
            </w:r>
          </w:p>
        </w:tc>
      </w:tr>
      <w:tr w:rsidR="00ED5D0E" w:rsidRPr="00561F26" w14:paraId="0543733F"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282FD6FD" w14:textId="77777777" w:rsidR="00ED5D0E" w:rsidRPr="00561F26" w:rsidRDefault="00ED5D0E" w:rsidP="004A173D">
            <w:pPr>
              <w:pStyle w:val="Odstavecseseznamem"/>
              <w:numPr>
                <w:ilvl w:val="0"/>
                <w:numId w:val="9"/>
              </w:numPr>
              <w:spacing w:after="0" w:line="240" w:lineRule="auto"/>
              <w:jc w:val="both"/>
            </w:pPr>
          </w:p>
        </w:tc>
        <w:tc>
          <w:tcPr>
            <w:tcW w:w="1841" w:type="dxa"/>
            <w:vMerge/>
            <w:shd w:val="clear" w:color="auto" w:fill="auto"/>
          </w:tcPr>
          <w:p w14:paraId="4E5763C7" w14:textId="77777777" w:rsidR="00ED5D0E" w:rsidRPr="00561F26" w:rsidRDefault="00ED5D0E" w:rsidP="00EA5C98"/>
        </w:tc>
        <w:tc>
          <w:tcPr>
            <w:tcW w:w="3827" w:type="dxa"/>
            <w:shd w:val="clear" w:color="auto" w:fill="auto"/>
          </w:tcPr>
          <w:p w14:paraId="099BA828" w14:textId="039F81E3" w:rsidR="00ED5D0E" w:rsidRPr="007416A2" w:rsidRDefault="006C3DBA" w:rsidP="009E1F0D">
            <w:pPr>
              <w:pStyle w:val="Odstavecseseznamem"/>
              <w:numPr>
                <w:ilvl w:val="0"/>
                <w:numId w:val="8"/>
              </w:numPr>
              <w:jc w:val="both"/>
            </w:pPr>
            <w:r>
              <w:t>Dodavatel uvede</w:t>
            </w:r>
            <w:r w:rsidR="00ED5D0E" w:rsidRPr="007416A2">
              <w:t xml:space="preserve"> počet adaptérů nutných pro dosažení požadovaného počtu portů.</w:t>
            </w:r>
          </w:p>
        </w:tc>
        <w:tc>
          <w:tcPr>
            <w:tcW w:w="1134" w:type="dxa"/>
            <w:tcBorders>
              <w:tr2bl w:val="single" w:sz="4" w:space="0" w:color="auto"/>
            </w:tcBorders>
            <w:shd w:val="clear" w:color="auto" w:fill="F2F2F2" w:themeFill="background1" w:themeFillShade="F2"/>
          </w:tcPr>
          <w:p w14:paraId="6F1E927D" w14:textId="77777777" w:rsidR="00ED5D0E" w:rsidRPr="00561F26" w:rsidRDefault="00ED5D0E" w:rsidP="00EA5C98"/>
        </w:tc>
        <w:tc>
          <w:tcPr>
            <w:tcW w:w="2268" w:type="dxa"/>
            <w:shd w:val="clear" w:color="auto" w:fill="FFFF00"/>
          </w:tcPr>
          <w:p w14:paraId="338EB85C" w14:textId="1571612F" w:rsidR="00ED5D0E" w:rsidRPr="00561F26" w:rsidRDefault="00370576" w:rsidP="000F3613">
            <w:pPr>
              <w:jc w:val="both"/>
            </w:pPr>
            <w:r w:rsidRPr="00370576">
              <w:t>Každý z nabízených serverů obsahuje v konfiguraci 12ks čtyřportových Ethernet adaptérů.</w:t>
            </w:r>
          </w:p>
        </w:tc>
      </w:tr>
      <w:tr w:rsidR="00370576" w:rsidRPr="00561F26" w14:paraId="144EAFE2"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36579545" w14:textId="77777777" w:rsidR="00370576" w:rsidRPr="00561F26" w:rsidRDefault="00370576" w:rsidP="00370576">
            <w:pPr>
              <w:pStyle w:val="Odstavecseseznamem"/>
              <w:numPr>
                <w:ilvl w:val="0"/>
                <w:numId w:val="9"/>
              </w:numPr>
              <w:spacing w:after="0" w:line="240" w:lineRule="auto"/>
              <w:jc w:val="both"/>
            </w:pPr>
          </w:p>
        </w:tc>
        <w:tc>
          <w:tcPr>
            <w:tcW w:w="1841" w:type="dxa"/>
            <w:shd w:val="clear" w:color="auto" w:fill="auto"/>
          </w:tcPr>
          <w:p w14:paraId="590655E0" w14:textId="77777777" w:rsidR="00370576" w:rsidRPr="00561F26" w:rsidRDefault="00370576" w:rsidP="00370576">
            <w:r w:rsidRPr="00561F26">
              <w:t>IO – Ethernet SR-IOV</w:t>
            </w:r>
          </w:p>
        </w:tc>
        <w:tc>
          <w:tcPr>
            <w:tcW w:w="3827" w:type="dxa"/>
            <w:shd w:val="clear" w:color="auto" w:fill="auto"/>
          </w:tcPr>
          <w:p w14:paraId="63195C19" w14:textId="34CC0C18" w:rsidR="00370576" w:rsidRPr="007416A2" w:rsidRDefault="00370576" w:rsidP="00370576">
            <w:pPr>
              <w:pStyle w:val="Odstavecseseznamem"/>
              <w:numPr>
                <w:ilvl w:val="0"/>
                <w:numId w:val="8"/>
              </w:numPr>
              <w:jc w:val="both"/>
            </w:pPr>
            <w:r w:rsidRPr="007416A2">
              <w:t xml:space="preserve">Nabízené Ethernet 25 </w:t>
            </w:r>
            <w:proofErr w:type="spellStart"/>
            <w:r w:rsidRPr="007416A2">
              <w:t>Gbit</w:t>
            </w:r>
            <w:proofErr w:type="spellEnd"/>
            <w:r w:rsidRPr="007416A2">
              <w:t xml:space="preserve"> adaptéry musí podporovat SR-IOV virtualizační technologii.</w:t>
            </w:r>
          </w:p>
        </w:tc>
        <w:tc>
          <w:tcPr>
            <w:tcW w:w="1134" w:type="dxa"/>
            <w:shd w:val="clear" w:color="auto" w:fill="FFFF00"/>
          </w:tcPr>
          <w:p w14:paraId="5E06A4B7" w14:textId="041099EB" w:rsidR="00370576" w:rsidRPr="00561F26" w:rsidRDefault="00370576" w:rsidP="00370576">
            <w:r w:rsidRPr="00356110">
              <w:t>ANO</w:t>
            </w:r>
          </w:p>
        </w:tc>
        <w:tc>
          <w:tcPr>
            <w:tcW w:w="2268" w:type="dxa"/>
            <w:shd w:val="clear" w:color="auto" w:fill="FFFF00"/>
          </w:tcPr>
          <w:p w14:paraId="5EEF103C" w14:textId="0BED81A6" w:rsidR="00370576" w:rsidRPr="00561F26" w:rsidRDefault="00370576" w:rsidP="000F3613">
            <w:pPr>
              <w:jc w:val="both"/>
            </w:pPr>
            <w:r w:rsidRPr="00356110">
              <w:t>Nabízené servery obsahuji Ethernet adaptéry o rychlosti 25Gb/s. Adaptéry podporují SR-IOV virtualizační technologii.</w:t>
            </w:r>
          </w:p>
        </w:tc>
      </w:tr>
      <w:tr w:rsidR="00370576" w:rsidRPr="00561F26" w14:paraId="7DF428B8"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bottom w:val="single" w:sz="4" w:space="0" w:color="auto"/>
            </w:tcBorders>
            <w:shd w:val="clear" w:color="auto" w:fill="auto"/>
          </w:tcPr>
          <w:p w14:paraId="29BE1BAA" w14:textId="77777777" w:rsidR="00370576" w:rsidRPr="00561F26" w:rsidRDefault="00370576" w:rsidP="00370576">
            <w:pPr>
              <w:pStyle w:val="Odstavecseseznamem"/>
              <w:numPr>
                <w:ilvl w:val="0"/>
                <w:numId w:val="9"/>
              </w:numPr>
              <w:spacing w:after="0" w:line="240" w:lineRule="auto"/>
              <w:jc w:val="both"/>
            </w:pPr>
          </w:p>
        </w:tc>
        <w:tc>
          <w:tcPr>
            <w:tcW w:w="1841" w:type="dxa"/>
            <w:vMerge w:val="restart"/>
            <w:shd w:val="clear" w:color="auto" w:fill="auto"/>
            <w:vAlign w:val="center"/>
          </w:tcPr>
          <w:p w14:paraId="7D3802D3" w14:textId="77777777" w:rsidR="00370576" w:rsidRPr="00561F26" w:rsidRDefault="00370576" w:rsidP="00370576">
            <w:r w:rsidRPr="00561F26">
              <w:t xml:space="preserve">IO – </w:t>
            </w:r>
            <w:proofErr w:type="spellStart"/>
            <w:r w:rsidRPr="00561F26">
              <w:t>Fibre</w:t>
            </w:r>
            <w:proofErr w:type="spellEnd"/>
            <w:r w:rsidRPr="00561F26">
              <w:t xml:space="preserve"> </w:t>
            </w:r>
            <w:proofErr w:type="spellStart"/>
            <w:r w:rsidRPr="00561F26">
              <w:t>Channel</w:t>
            </w:r>
            <w:proofErr w:type="spellEnd"/>
            <w:r w:rsidRPr="00561F26">
              <w:t xml:space="preserve"> </w:t>
            </w:r>
          </w:p>
        </w:tc>
        <w:tc>
          <w:tcPr>
            <w:tcW w:w="3827" w:type="dxa"/>
            <w:tcBorders>
              <w:bottom w:val="single" w:sz="4" w:space="0" w:color="auto"/>
            </w:tcBorders>
            <w:shd w:val="clear" w:color="auto" w:fill="auto"/>
          </w:tcPr>
          <w:p w14:paraId="5D095A5B" w14:textId="73A7E94B" w:rsidR="00370576" w:rsidRPr="007416A2" w:rsidRDefault="00370576" w:rsidP="00370576">
            <w:pPr>
              <w:pStyle w:val="Odstavecseseznamem"/>
              <w:numPr>
                <w:ilvl w:val="0"/>
                <w:numId w:val="8"/>
              </w:numPr>
              <w:jc w:val="both"/>
            </w:pPr>
            <w:r w:rsidRPr="007416A2">
              <w:t xml:space="preserve">Minimální požadovaný počet FC rozhraní: 16 x </w:t>
            </w:r>
            <w:r>
              <w:t xml:space="preserve">min. </w:t>
            </w:r>
            <w:r w:rsidRPr="007416A2">
              <w:t xml:space="preserve">64 </w:t>
            </w:r>
            <w:proofErr w:type="spellStart"/>
            <w:r w:rsidRPr="007416A2">
              <w:t>Gb</w:t>
            </w:r>
            <w:proofErr w:type="spellEnd"/>
            <w:r w:rsidRPr="007416A2">
              <w:t xml:space="preserve">/s (osazeny SPF+) pro jeden server. </w:t>
            </w:r>
          </w:p>
        </w:tc>
        <w:tc>
          <w:tcPr>
            <w:tcW w:w="1134" w:type="dxa"/>
            <w:tcBorders>
              <w:bottom w:val="single" w:sz="4" w:space="0" w:color="auto"/>
            </w:tcBorders>
            <w:shd w:val="clear" w:color="auto" w:fill="FFFF00"/>
          </w:tcPr>
          <w:p w14:paraId="772B9C40" w14:textId="31937667" w:rsidR="00370576" w:rsidRPr="00561F26" w:rsidRDefault="00370576" w:rsidP="00370576">
            <w:r w:rsidRPr="00356110">
              <w:t>ANO</w:t>
            </w:r>
          </w:p>
        </w:tc>
        <w:tc>
          <w:tcPr>
            <w:tcW w:w="2268" w:type="dxa"/>
            <w:tcBorders>
              <w:bottom w:val="single" w:sz="4" w:space="0" w:color="auto"/>
            </w:tcBorders>
            <w:shd w:val="clear" w:color="auto" w:fill="FFFF00"/>
          </w:tcPr>
          <w:p w14:paraId="4ADC3BEF" w14:textId="013210A2" w:rsidR="00370576" w:rsidRPr="00561F26" w:rsidRDefault="00370576" w:rsidP="000F3613">
            <w:pPr>
              <w:jc w:val="both"/>
            </w:pPr>
            <w:r w:rsidRPr="00356110">
              <w:t>Každý z nabízených serverů obsahuje v konfiguraci FC rozhraní 16x port s rychlostí 64Gb/s osazený SFP+.</w:t>
            </w:r>
          </w:p>
        </w:tc>
      </w:tr>
      <w:tr w:rsidR="00370576" w:rsidRPr="00561F26" w14:paraId="60608082"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bottom w:val="single" w:sz="4" w:space="0" w:color="auto"/>
            </w:tcBorders>
            <w:shd w:val="clear" w:color="auto" w:fill="auto"/>
          </w:tcPr>
          <w:p w14:paraId="0F25F36E" w14:textId="77777777" w:rsidR="00370576" w:rsidRPr="00561F26" w:rsidRDefault="00370576" w:rsidP="00370576">
            <w:pPr>
              <w:pStyle w:val="Odstavecseseznamem"/>
              <w:numPr>
                <w:ilvl w:val="0"/>
                <w:numId w:val="9"/>
              </w:numPr>
              <w:spacing w:after="0" w:line="240" w:lineRule="auto"/>
              <w:jc w:val="both"/>
            </w:pPr>
          </w:p>
        </w:tc>
        <w:tc>
          <w:tcPr>
            <w:tcW w:w="1841" w:type="dxa"/>
            <w:vMerge/>
            <w:shd w:val="clear" w:color="auto" w:fill="auto"/>
          </w:tcPr>
          <w:p w14:paraId="3DF889EB" w14:textId="77777777" w:rsidR="00370576" w:rsidRPr="00561F26" w:rsidRDefault="00370576" w:rsidP="00370576"/>
        </w:tc>
        <w:tc>
          <w:tcPr>
            <w:tcW w:w="3827" w:type="dxa"/>
            <w:tcBorders>
              <w:bottom w:val="single" w:sz="4" w:space="0" w:color="auto"/>
            </w:tcBorders>
            <w:shd w:val="clear" w:color="auto" w:fill="auto"/>
          </w:tcPr>
          <w:p w14:paraId="02CFD6BD" w14:textId="16507ADC" w:rsidR="00370576" w:rsidRPr="007416A2" w:rsidRDefault="00370576" w:rsidP="00370576">
            <w:pPr>
              <w:pStyle w:val="Odstavecseseznamem"/>
              <w:numPr>
                <w:ilvl w:val="0"/>
                <w:numId w:val="8"/>
              </w:numPr>
              <w:jc w:val="both"/>
            </w:pPr>
            <w:r w:rsidRPr="007416A2">
              <w:t>FC adaptéry musí být podporovány pro nabízenou virtualizaci, operační systémy a zajištění vysoké dostupnosti.</w:t>
            </w:r>
          </w:p>
        </w:tc>
        <w:tc>
          <w:tcPr>
            <w:tcW w:w="1134" w:type="dxa"/>
            <w:tcBorders>
              <w:bottom w:val="single" w:sz="4" w:space="0" w:color="auto"/>
            </w:tcBorders>
            <w:shd w:val="clear" w:color="auto" w:fill="FFFF00"/>
          </w:tcPr>
          <w:p w14:paraId="67097CF3" w14:textId="78B4C7B4" w:rsidR="00370576" w:rsidRPr="00561F26" w:rsidRDefault="00370576" w:rsidP="00370576">
            <w:r w:rsidRPr="00356110">
              <w:t>ANO</w:t>
            </w:r>
          </w:p>
        </w:tc>
        <w:tc>
          <w:tcPr>
            <w:tcW w:w="2268" w:type="dxa"/>
            <w:tcBorders>
              <w:bottom w:val="single" w:sz="4" w:space="0" w:color="auto"/>
            </w:tcBorders>
            <w:shd w:val="clear" w:color="auto" w:fill="FFFF00"/>
          </w:tcPr>
          <w:p w14:paraId="7A6DC661" w14:textId="4A5E2EB7" w:rsidR="00370576" w:rsidRPr="00561F26" w:rsidRDefault="00370576" w:rsidP="000F3613">
            <w:pPr>
              <w:jc w:val="both"/>
            </w:pPr>
            <w:r w:rsidRPr="00356110">
              <w:t>Nabízené servery obsahují FC adaptéry, které podporují nabízenou virtualizaci, operační systémy a zajištění vysoké dostupnosti.</w:t>
            </w:r>
          </w:p>
        </w:tc>
      </w:tr>
      <w:tr w:rsidR="00ED5D0E" w:rsidRPr="00561F26" w14:paraId="5A73821D"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bottom w:val="single" w:sz="4" w:space="0" w:color="auto"/>
            </w:tcBorders>
            <w:shd w:val="clear" w:color="auto" w:fill="auto"/>
          </w:tcPr>
          <w:p w14:paraId="5FB82851" w14:textId="77777777" w:rsidR="00ED5D0E" w:rsidRPr="00561F26" w:rsidRDefault="00ED5D0E" w:rsidP="004A173D">
            <w:pPr>
              <w:pStyle w:val="Odstavecseseznamem"/>
              <w:numPr>
                <w:ilvl w:val="0"/>
                <w:numId w:val="9"/>
              </w:numPr>
              <w:spacing w:after="0" w:line="240" w:lineRule="auto"/>
              <w:jc w:val="both"/>
            </w:pPr>
          </w:p>
        </w:tc>
        <w:tc>
          <w:tcPr>
            <w:tcW w:w="1841" w:type="dxa"/>
            <w:vMerge/>
            <w:tcBorders>
              <w:bottom w:val="single" w:sz="4" w:space="0" w:color="auto"/>
            </w:tcBorders>
            <w:shd w:val="clear" w:color="auto" w:fill="auto"/>
          </w:tcPr>
          <w:p w14:paraId="36EF8FAE" w14:textId="77777777" w:rsidR="00ED5D0E" w:rsidRPr="00561F26" w:rsidRDefault="00ED5D0E" w:rsidP="00EA5C98"/>
        </w:tc>
        <w:tc>
          <w:tcPr>
            <w:tcW w:w="3827" w:type="dxa"/>
            <w:tcBorders>
              <w:bottom w:val="single" w:sz="4" w:space="0" w:color="auto"/>
            </w:tcBorders>
            <w:shd w:val="clear" w:color="auto" w:fill="auto"/>
          </w:tcPr>
          <w:p w14:paraId="1F67E167" w14:textId="5E9A0C03" w:rsidR="00ED5D0E" w:rsidRPr="007416A2" w:rsidRDefault="006C3DBA" w:rsidP="009E1F0D">
            <w:pPr>
              <w:pStyle w:val="Odstavecseseznamem"/>
              <w:numPr>
                <w:ilvl w:val="0"/>
                <w:numId w:val="8"/>
              </w:numPr>
              <w:jc w:val="both"/>
            </w:pPr>
            <w:r>
              <w:t>Dodavatel uvede</w:t>
            </w:r>
            <w:r w:rsidR="00ED5D0E" w:rsidRPr="007416A2">
              <w:t xml:space="preserve"> počet adaptérů nutných pro dosažení požadovaného počtu portů.</w:t>
            </w:r>
          </w:p>
        </w:tc>
        <w:tc>
          <w:tcPr>
            <w:tcW w:w="1134" w:type="dxa"/>
            <w:tcBorders>
              <w:bottom w:val="single" w:sz="4" w:space="0" w:color="auto"/>
              <w:tr2bl w:val="single" w:sz="4" w:space="0" w:color="auto"/>
            </w:tcBorders>
            <w:shd w:val="clear" w:color="auto" w:fill="F2F2F2" w:themeFill="background1" w:themeFillShade="F2"/>
          </w:tcPr>
          <w:p w14:paraId="54175A87" w14:textId="77777777" w:rsidR="00ED5D0E" w:rsidRPr="00561F26" w:rsidRDefault="00ED5D0E" w:rsidP="00EA5C98"/>
        </w:tc>
        <w:tc>
          <w:tcPr>
            <w:tcW w:w="2268" w:type="dxa"/>
            <w:tcBorders>
              <w:bottom w:val="single" w:sz="4" w:space="0" w:color="auto"/>
            </w:tcBorders>
            <w:shd w:val="clear" w:color="auto" w:fill="FFFF00"/>
          </w:tcPr>
          <w:p w14:paraId="6F3EE210" w14:textId="3A2CFD14" w:rsidR="00ED5D0E" w:rsidRPr="00561F26" w:rsidRDefault="00370576" w:rsidP="000F3613">
            <w:pPr>
              <w:jc w:val="both"/>
            </w:pPr>
            <w:r w:rsidRPr="00370576">
              <w:t>Každý z nabízených serverů obsahuje v konfiguraci 8ks dvouportových FC adaptérů.</w:t>
            </w:r>
          </w:p>
        </w:tc>
      </w:tr>
      <w:tr w:rsidR="00370576" w:rsidRPr="00561F26" w14:paraId="214E340C"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1ACB2670" w14:textId="77777777" w:rsidR="00370576" w:rsidRPr="00561F26" w:rsidRDefault="00370576" w:rsidP="00370576">
            <w:pPr>
              <w:pStyle w:val="Odstavecseseznamem"/>
              <w:numPr>
                <w:ilvl w:val="0"/>
                <w:numId w:val="9"/>
              </w:numPr>
              <w:spacing w:after="0" w:line="240" w:lineRule="auto"/>
              <w:jc w:val="both"/>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7E8E5972" w14:textId="5473E045" w:rsidR="00370576" w:rsidRPr="00561F26" w:rsidRDefault="00370576" w:rsidP="00370576">
            <w:r w:rsidRPr="00561F26">
              <w:t xml:space="preserve">IO – </w:t>
            </w:r>
            <w:r>
              <w:t>SSD</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7C02BB2" w14:textId="79280B53" w:rsidR="00370576" w:rsidRPr="007416A2" w:rsidRDefault="00370576" w:rsidP="00370576">
            <w:pPr>
              <w:pStyle w:val="Odstavecseseznamem"/>
              <w:numPr>
                <w:ilvl w:val="0"/>
                <w:numId w:val="8"/>
              </w:numPr>
              <w:jc w:val="both"/>
            </w:pPr>
            <w:r w:rsidRPr="007416A2">
              <w:t>Server musí disponovat</w:t>
            </w:r>
            <w:r>
              <w:t xml:space="preserve"> min.</w:t>
            </w:r>
            <w:r w:rsidRPr="007416A2">
              <w:t xml:space="preserve"> 8 ks </w:t>
            </w:r>
            <w:proofErr w:type="spellStart"/>
            <w:r w:rsidRPr="007416A2">
              <w:t>NVMe</w:t>
            </w:r>
            <w:proofErr w:type="spellEnd"/>
            <w:r w:rsidRPr="007416A2">
              <w:t xml:space="preserve"> disků o min. kapacitě 1,6 TB každý (disky pro potřeby systémových virtuálních serverů).</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0AFAE03" w14:textId="7876BD24" w:rsidR="00370576" w:rsidRPr="00561F26" w:rsidRDefault="00370576" w:rsidP="00370576">
            <w:r w:rsidRPr="002F71B8">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32592787" w14:textId="7E42F69A" w:rsidR="00370576" w:rsidRPr="00561F26" w:rsidRDefault="00370576" w:rsidP="000F3613">
            <w:pPr>
              <w:jc w:val="both"/>
            </w:pPr>
            <w:r w:rsidRPr="002F71B8">
              <w:t>Každý z nabízených serverů obsahuje v konfiguraci 8ks NVME disků o velikosti 1,6TB.</w:t>
            </w:r>
          </w:p>
        </w:tc>
      </w:tr>
      <w:tr w:rsidR="00370576" w:rsidRPr="00561F26" w14:paraId="4835C603"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502F6735" w14:textId="77777777" w:rsidR="00370576" w:rsidRPr="00561F26" w:rsidRDefault="00370576" w:rsidP="00370576">
            <w:pPr>
              <w:pStyle w:val="Odstavecseseznamem"/>
              <w:numPr>
                <w:ilvl w:val="0"/>
                <w:numId w:val="9"/>
              </w:numPr>
              <w:spacing w:after="0" w:line="240" w:lineRule="auto"/>
              <w:jc w:val="both"/>
            </w:pPr>
          </w:p>
        </w:tc>
        <w:tc>
          <w:tcPr>
            <w:tcW w:w="1841" w:type="dxa"/>
            <w:vMerge w:val="restart"/>
            <w:tcBorders>
              <w:top w:val="single" w:sz="4" w:space="0" w:color="auto"/>
              <w:left w:val="single" w:sz="4" w:space="0" w:color="auto"/>
              <w:right w:val="single" w:sz="4" w:space="0" w:color="auto"/>
            </w:tcBorders>
            <w:shd w:val="clear" w:color="auto" w:fill="auto"/>
            <w:vAlign w:val="center"/>
          </w:tcPr>
          <w:p w14:paraId="45973498" w14:textId="77777777" w:rsidR="00370576" w:rsidRPr="00561F26" w:rsidRDefault="00370576" w:rsidP="00370576">
            <w:r w:rsidRPr="00561F26">
              <w:t>Virtualizace</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4C98AFA" w14:textId="6AD2E987" w:rsidR="00370576" w:rsidRPr="007416A2" w:rsidRDefault="00370576" w:rsidP="00370576">
            <w:pPr>
              <w:pStyle w:val="Odstavecseseznamem"/>
              <w:numPr>
                <w:ilvl w:val="0"/>
                <w:numId w:val="8"/>
              </w:numPr>
              <w:jc w:val="both"/>
            </w:pPr>
            <w:r w:rsidRPr="007416A2">
              <w:t xml:space="preserve">Servery musí podporovat migraci virtuálních serverů ze současného HW na nově dodaný včetně příslušné licence a podpory. </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CBDFBB0" w14:textId="69FB5AC5" w:rsidR="00370576" w:rsidRPr="00561F26" w:rsidRDefault="00370576" w:rsidP="00370576">
            <w:r w:rsidRPr="002F71B8">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52E577E7" w14:textId="6AD615E6" w:rsidR="00370576" w:rsidRPr="00561F26" w:rsidRDefault="00370576" w:rsidP="000F3613">
            <w:pPr>
              <w:jc w:val="both"/>
            </w:pPr>
            <w:r w:rsidRPr="002F71B8">
              <w:t>Nabízené servery podporují migraci virtuálních serverů ze současného HW na nový HW. Nabízené servery obsahují všechny potřebné licence a podporu.</w:t>
            </w:r>
          </w:p>
        </w:tc>
      </w:tr>
      <w:tr w:rsidR="00370576" w:rsidRPr="00561F26" w14:paraId="622E5C19"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55240339" w14:textId="77777777" w:rsidR="00370576" w:rsidRPr="00561F26" w:rsidRDefault="00370576" w:rsidP="00370576">
            <w:pPr>
              <w:pStyle w:val="Odstavecseseznamem"/>
              <w:numPr>
                <w:ilvl w:val="0"/>
                <w:numId w:val="9"/>
              </w:numPr>
              <w:spacing w:after="0" w:line="240" w:lineRule="auto"/>
              <w:jc w:val="both"/>
            </w:pPr>
          </w:p>
        </w:tc>
        <w:tc>
          <w:tcPr>
            <w:tcW w:w="1841" w:type="dxa"/>
            <w:vMerge/>
            <w:tcBorders>
              <w:left w:val="single" w:sz="4" w:space="0" w:color="auto"/>
              <w:right w:val="single" w:sz="4" w:space="0" w:color="auto"/>
            </w:tcBorders>
            <w:shd w:val="clear" w:color="auto" w:fill="auto"/>
          </w:tcPr>
          <w:p w14:paraId="619C95B2" w14:textId="77777777" w:rsidR="00370576" w:rsidRPr="00561F26" w:rsidRDefault="00370576" w:rsidP="00370576"/>
        </w:tc>
        <w:tc>
          <w:tcPr>
            <w:tcW w:w="3827" w:type="dxa"/>
            <w:tcBorders>
              <w:top w:val="single" w:sz="4" w:space="0" w:color="auto"/>
              <w:left w:val="single" w:sz="4" w:space="0" w:color="auto"/>
              <w:bottom w:val="single" w:sz="4" w:space="0" w:color="auto"/>
              <w:right w:val="single" w:sz="4" w:space="0" w:color="auto"/>
            </w:tcBorders>
            <w:shd w:val="clear" w:color="auto" w:fill="auto"/>
          </w:tcPr>
          <w:p w14:paraId="4F27AE65" w14:textId="4AAC27A7" w:rsidR="00370576" w:rsidRPr="007416A2" w:rsidRDefault="00370576" w:rsidP="00370576">
            <w:pPr>
              <w:pStyle w:val="Odstavecseseznamem"/>
              <w:numPr>
                <w:ilvl w:val="0"/>
                <w:numId w:val="8"/>
              </w:numPr>
              <w:jc w:val="both"/>
            </w:pPr>
            <w:r>
              <w:t>Dodávka</w:t>
            </w:r>
            <w:r w:rsidRPr="007416A2">
              <w:t xml:space="preserve"> musí obsahovat licence na virtualizaci pro všechny nabízená procesorová jádra včetně příslušné licenční podpory.</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9B4BDD4" w14:textId="32130CB2" w:rsidR="00370576" w:rsidRPr="00561F26" w:rsidRDefault="00370576" w:rsidP="00370576">
            <w:r w:rsidRPr="002F71B8">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405A45A3" w14:textId="1FDAD11F" w:rsidR="00370576" w:rsidRPr="00561F26" w:rsidRDefault="00370576" w:rsidP="000F3613">
            <w:pPr>
              <w:jc w:val="both"/>
            </w:pPr>
            <w:r w:rsidRPr="002F71B8">
              <w:t>Každý z nabízených serverů obsahuje v konfiguraci licenci na virtualizaci pro 147 aktivovaných jader včetně podpory na 6 let.</w:t>
            </w:r>
          </w:p>
        </w:tc>
      </w:tr>
      <w:tr w:rsidR="00370576" w:rsidRPr="00561F26" w14:paraId="302D0E0A"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59C0517C" w14:textId="77777777" w:rsidR="00370576" w:rsidRPr="00561F26" w:rsidRDefault="00370576" w:rsidP="00370576">
            <w:pPr>
              <w:pStyle w:val="Odstavecseseznamem"/>
              <w:numPr>
                <w:ilvl w:val="0"/>
                <w:numId w:val="9"/>
              </w:numPr>
              <w:spacing w:after="0" w:line="240" w:lineRule="auto"/>
              <w:jc w:val="both"/>
            </w:pPr>
          </w:p>
        </w:tc>
        <w:tc>
          <w:tcPr>
            <w:tcW w:w="1841" w:type="dxa"/>
            <w:vMerge/>
            <w:tcBorders>
              <w:left w:val="single" w:sz="4" w:space="0" w:color="auto"/>
              <w:bottom w:val="single" w:sz="4" w:space="0" w:color="auto"/>
              <w:right w:val="single" w:sz="4" w:space="0" w:color="auto"/>
            </w:tcBorders>
            <w:shd w:val="clear" w:color="auto" w:fill="auto"/>
          </w:tcPr>
          <w:p w14:paraId="4202E16E" w14:textId="77777777" w:rsidR="00370576" w:rsidRPr="00561F26" w:rsidRDefault="00370576" w:rsidP="00370576"/>
        </w:tc>
        <w:tc>
          <w:tcPr>
            <w:tcW w:w="3827" w:type="dxa"/>
            <w:tcBorders>
              <w:top w:val="single" w:sz="4" w:space="0" w:color="auto"/>
              <w:left w:val="single" w:sz="4" w:space="0" w:color="auto"/>
              <w:bottom w:val="single" w:sz="4" w:space="0" w:color="auto"/>
              <w:right w:val="single" w:sz="4" w:space="0" w:color="auto"/>
            </w:tcBorders>
            <w:shd w:val="clear" w:color="auto" w:fill="auto"/>
          </w:tcPr>
          <w:p w14:paraId="038F1B92" w14:textId="1FBE8D12" w:rsidR="00370576" w:rsidRPr="007416A2" w:rsidRDefault="00370576" w:rsidP="00370576">
            <w:pPr>
              <w:pStyle w:val="Odstavecseseznamem"/>
              <w:numPr>
                <w:ilvl w:val="0"/>
                <w:numId w:val="8"/>
              </w:numPr>
              <w:jc w:val="both"/>
            </w:pPr>
            <w:r w:rsidRPr="007416A2">
              <w:t>Virtualizace musí podporovat současný běh různých verzi OS.</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7950D7F" w14:textId="28955E8A" w:rsidR="00370576" w:rsidRPr="00561F26" w:rsidRDefault="00370576" w:rsidP="00370576">
            <w:r w:rsidRPr="002F71B8">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24216504" w14:textId="0558AA87" w:rsidR="00370576" w:rsidRPr="00561F26" w:rsidRDefault="00370576" w:rsidP="000F3613">
            <w:pPr>
              <w:jc w:val="both"/>
            </w:pPr>
            <w:r w:rsidRPr="002F71B8">
              <w:t>Virtualizace na nabízených serverech podporuje běh různých verzí OS současně.</w:t>
            </w:r>
          </w:p>
        </w:tc>
      </w:tr>
      <w:tr w:rsidR="00370576" w:rsidRPr="00561F26" w14:paraId="16DE1590"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51FA4CE9" w14:textId="77777777" w:rsidR="00370576" w:rsidRPr="00561F26" w:rsidRDefault="00370576" w:rsidP="00370576">
            <w:pPr>
              <w:pStyle w:val="Odstavecseseznamem"/>
              <w:numPr>
                <w:ilvl w:val="0"/>
                <w:numId w:val="9"/>
              </w:numPr>
              <w:spacing w:after="0" w:line="240" w:lineRule="auto"/>
              <w:jc w:val="both"/>
            </w:pPr>
          </w:p>
        </w:tc>
        <w:tc>
          <w:tcPr>
            <w:tcW w:w="1841" w:type="dxa"/>
            <w:vMerge w:val="restart"/>
            <w:tcBorders>
              <w:top w:val="single" w:sz="4" w:space="0" w:color="auto"/>
              <w:left w:val="single" w:sz="4" w:space="0" w:color="auto"/>
              <w:right w:val="single" w:sz="4" w:space="0" w:color="auto"/>
            </w:tcBorders>
            <w:shd w:val="clear" w:color="auto" w:fill="auto"/>
            <w:vAlign w:val="center"/>
          </w:tcPr>
          <w:p w14:paraId="0A656F19" w14:textId="77777777" w:rsidR="00370576" w:rsidRPr="00561F26" w:rsidRDefault="00370576" w:rsidP="00370576">
            <w:r w:rsidRPr="00561F26">
              <w:t>OS – SAP/Oracle</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063CD7F" w14:textId="627AAE0C" w:rsidR="00370576" w:rsidRPr="007416A2" w:rsidRDefault="00370576" w:rsidP="00370576">
            <w:pPr>
              <w:pStyle w:val="Odstavecseseznamem"/>
              <w:numPr>
                <w:ilvl w:val="0"/>
                <w:numId w:val="8"/>
              </w:numPr>
              <w:jc w:val="both"/>
            </w:pPr>
            <w:r w:rsidRPr="007416A2">
              <w:t xml:space="preserve">Součástí </w:t>
            </w:r>
            <w:r>
              <w:t>dodávky</w:t>
            </w:r>
            <w:r w:rsidRPr="007416A2">
              <w:t xml:space="preserve"> musí být licence big-</w:t>
            </w:r>
            <w:proofErr w:type="spellStart"/>
            <w:r w:rsidRPr="007416A2">
              <w:t>endien</w:t>
            </w:r>
            <w:proofErr w:type="spellEnd"/>
            <w:r w:rsidRPr="007416A2">
              <w:t xml:space="preserve"> OS (aktuálně je provozován AIX 7.2). </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F371286" w14:textId="3592C114" w:rsidR="00370576" w:rsidRPr="00561F26" w:rsidRDefault="00370576" w:rsidP="00370576">
            <w:r w:rsidRPr="002F71B8">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3FCF82EA" w14:textId="5A05F368" w:rsidR="00370576" w:rsidRPr="00561F26" w:rsidRDefault="00370576" w:rsidP="000F3613">
            <w:pPr>
              <w:jc w:val="both"/>
            </w:pPr>
            <w:r w:rsidRPr="002F71B8">
              <w:t>Každý z nabízených serverů obsahuje v konfiguraci licenci na big-</w:t>
            </w:r>
            <w:proofErr w:type="spellStart"/>
            <w:r w:rsidRPr="002F71B8">
              <w:t>endien</w:t>
            </w:r>
            <w:proofErr w:type="spellEnd"/>
            <w:r w:rsidRPr="002F71B8">
              <w:t xml:space="preserve"> OS (AIX) pro 80 jader.</w:t>
            </w:r>
          </w:p>
        </w:tc>
      </w:tr>
      <w:tr w:rsidR="00370576" w:rsidRPr="00561F26" w14:paraId="79EC1C50"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458936E9" w14:textId="77777777" w:rsidR="00370576" w:rsidRPr="00561F26" w:rsidRDefault="00370576" w:rsidP="00370576">
            <w:pPr>
              <w:pStyle w:val="Odstavecseseznamem"/>
              <w:numPr>
                <w:ilvl w:val="0"/>
                <w:numId w:val="9"/>
              </w:numPr>
              <w:spacing w:after="0" w:line="240" w:lineRule="auto"/>
              <w:jc w:val="both"/>
            </w:pPr>
          </w:p>
        </w:tc>
        <w:tc>
          <w:tcPr>
            <w:tcW w:w="1841" w:type="dxa"/>
            <w:vMerge/>
            <w:tcBorders>
              <w:left w:val="single" w:sz="4" w:space="0" w:color="auto"/>
              <w:bottom w:val="single" w:sz="4" w:space="0" w:color="auto"/>
              <w:right w:val="single" w:sz="4" w:space="0" w:color="auto"/>
            </w:tcBorders>
            <w:shd w:val="clear" w:color="auto" w:fill="auto"/>
          </w:tcPr>
          <w:p w14:paraId="3C0C6FE5" w14:textId="77777777" w:rsidR="00370576" w:rsidRPr="00561F26" w:rsidRDefault="00370576" w:rsidP="00370576"/>
        </w:tc>
        <w:tc>
          <w:tcPr>
            <w:tcW w:w="3827" w:type="dxa"/>
            <w:tcBorders>
              <w:top w:val="single" w:sz="4" w:space="0" w:color="auto"/>
              <w:left w:val="single" w:sz="4" w:space="0" w:color="auto"/>
              <w:bottom w:val="single" w:sz="4" w:space="0" w:color="auto"/>
              <w:right w:val="single" w:sz="4" w:space="0" w:color="auto"/>
            </w:tcBorders>
            <w:shd w:val="clear" w:color="auto" w:fill="auto"/>
          </w:tcPr>
          <w:p w14:paraId="442D8992" w14:textId="05D06FCD" w:rsidR="00370576" w:rsidRPr="007416A2" w:rsidRDefault="00370576" w:rsidP="00370576">
            <w:pPr>
              <w:pStyle w:val="Odstavecseseznamem"/>
              <w:numPr>
                <w:ilvl w:val="0"/>
                <w:numId w:val="8"/>
              </w:numPr>
              <w:jc w:val="both"/>
            </w:pPr>
            <w:r w:rsidRPr="007416A2">
              <w:t>Licencí musí být zajištěno min. na 80ks jader pro každý server.</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0F3276F" w14:textId="3157C023" w:rsidR="00370576" w:rsidRPr="00561F26" w:rsidRDefault="00370576" w:rsidP="00370576">
            <w:r w:rsidRPr="002F71B8">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220376AA" w14:textId="0E72D303" w:rsidR="00370576" w:rsidRPr="00561F26" w:rsidRDefault="00370576" w:rsidP="000F3613">
            <w:pPr>
              <w:jc w:val="both"/>
            </w:pPr>
            <w:r w:rsidRPr="002F71B8">
              <w:t>Každý z nabízených serverů má zajištěnu licenci na 80 ks jader.</w:t>
            </w:r>
          </w:p>
        </w:tc>
      </w:tr>
      <w:tr w:rsidR="00370576" w:rsidRPr="00561F26" w14:paraId="1F141CFD"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60EE04E2" w14:textId="77777777" w:rsidR="00370576" w:rsidRPr="00561F26" w:rsidRDefault="00370576" w:rsidP="00370576">
            <w:pPr>
              <w:pStyle w:val="Odstavecseseznamem"/>
              <w:numPr>
                <w:ilvl w:val="0"/>
                <w:numId w:val="9"/>
              </w:numPr>
              <w:spacing w:after="0" w:line="240" w:lineRule="auto"/>
              <w:jc w:val="both"/>
            </w:pPr>
          </w:p>
        </w:tc>
        <w:tc>
          <w:tcPr>
            <w:tcW w:w="1841" w:type="dxa"/>
            <w:vMerge w:val="restart"/>
            <w:tcBorders>
              <w:top w:val="single" w:sz="4" w:space="0" w:color="auto"/>
              <w:left w:val="single" w:sz="4" w:space="0" w:color="auto"/>
              <w:right w:val="single" w:sz="4" w:space="0" w:color="auto"/>
            </w:tcBorders>
            <w:shd w:val="clear" w:color="auto" w:fill="auto"/>
            <w:vAlign w:val="center"/>
          </w:tcPr>
          <w:p w14:paraId="263E4E8F" w14:textId="77777777" w:rsidR="00370576" w:rsidRPr="00561F26" w:rsidRDefault="00370576" w:rsidP="00370576">
            <w:r w:rsidRPr="00561F26">
              <w:t>OS – HANA</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138D84D" w14:textId="77777777" w:rsidR="00370576" w:rsidRDefault="00370576" w:rsidP="00370576">
            <w:pPr>
              <w:pStyle w:val="Odstavecseseznamem"/>
              <w:numPr>
                <w:ilvl w:val="0"/>
                <w:numId w:val="8"/>
              </w:numPr>
              <w:jc w:val="both"/>
            </w:pPr>
            <w:r w:rsidRPr="007416A2">
              <w:t xml:space="preserve">Součástí </w:t>
            </w:r>
            <w:r>
              <w:t>dodávky</w:t>
            </w:r>
            <w:r w:rsidRPr="007416A2">
              <w:t xml:space="preserve"> musí být předplatné OS RHEL</w:t>
            </w:r>
            <w:r>
              <w:t xml:space="preserve"> nebo SLES</w:t>
            </w:r>
            <w:r w:rsidRPr="007416A2">
              <w:t xml:space="preserve"> </w:t>
            </w:r>
            <w:proofErr w:type="spellStart"/>
            <w:r w:rsidRPr="007416A2">
              <w:t>for</w:t>
            </w:r>
            <w:proofErr w:type="spellEnd"/>
            <w:r w:rsidRPr="007416A2">
              <w:t xml:space="preserve"> SAP min. na 108ks jader pro každý </w:t>
            </w:r>
            <w:r w:rsidRPr="002453FF">
              <w:t>server.</w:t>
            </w:r>
          </w:p>
          <w:p w14:paraId="3F589279" w14:textId="191915A0" w:rsidR="00370576" w:rsidRPr="007416A2" w:rsidRDefault="00370576" w:rsidP="00370576">
            <w:pPr>
              <w:pStyle w:val="Odstavecseseznamem"/>
              <w:ind w:left="360"/>
              <w:jc w:val="both"/>
            </w:pPr>
            <w:r w:rsidRPr="002453FF">
              <w:t>Zadavatel umožňuje rovnocenné řešení, které bude splňovat požadavky uvedené v kapitole 2.2 Požadavky na certifikaci dodávaných komponent.</w:t>
            </w:r>
            <w:r>
              <w:t xml:space="preserve"> Dodavatel uvede v takovém případě číslo SAP </w:t>
            </w:r>
            <w:proofErr w:type="spellStart"/>
            <w:r>
              <w:t>Note</w:t>
            </w:r>
            <w:proofErr w:type="spellEnd"/>
            <w:r>
              <w:t xml:space="preserve"> potvrzující kompatibilitu.</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3325D27" w14:textId="6615DAD3" w:rsidR="00370576" w:rsidRPr="00561F26" w:rsidRDefault="00370576" w:rsidP="00370576">
            <w:r w:rsidRPr="002F71B8">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43F81395" w14:textId="6F78CE74" w:rsidR="00370576" w:rsidRPr="00561F26" w:rsidRDefault="00370576" w:rsidP="000F3613">
            <w:pPr>
              <w:jc w:val="both"/>
            </w:pPr>
            <w:r w:rsidRPr="002F71B8">
              <w:t xml:space="preserve">Každý nabízený server obsahuje licence pro 108 jader OS RHEL </w:t>
            </w:r>
            <w:proofErr w:type="spellStart"/>
            <w:r w:rsidRPr="002F71B8">
              <w:t>for</w:t>
            </w:r>
            <w:proofErr w:type="spellEnd"/>
            <w:r w:rsidRPr="002F71B8">
              <w:t xml:space="preserve"> SAP.</w:t>
            </w:r>
          </w:p>
        </w:tc>
      </w:tr>
      <w:tr w:rsidR="00370576" w:rsidRPr="00561F26" w14:paraId="4378A8AD"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791B18F0" w14:textId="77777777" w:rsidR="00370576" w:rsidRPr="00561F26" w:rsidRDefault="00370576" w:rsidP="00370576">
            <w:pPr>
              <w:pStyle w:val="Odstavecseseznamem"/>
              <w:numPr>
                <w:ilvl w:val="0"/>
                <w:numId w:val="9"/>
              </w:numPr>
              <w:spacing w:after="0" w:line="240" w:lineRule="auto"/>
              <w:jc w:val="both"/>
            </w:pPr>
          </w:p>
        </w:tc>
        <w:tc>
          <w:tcPr>
            <w:tcW w:w="1841" w:type="dxa"/>
            <w:vMerge/>
            <w:tcBorders>
              <w:left w:val="single" w:sz="4" w:space="0" w:color="auto"/>
              <w:bottom w:val="single" w:sz="4" w:space="0" w:color="auto"/>
              <w:right w:val="single" w:sz="4" w:space="0" w:color="auto"/>
            </w:tcBorders>
            <w:shd w:val="clear" w:color="auto" w:fill="auto"/>
          </w:tcPr>
          <w:p w14:paraId="1F989FF5" w14:textId="77777777" w:rsidR="00370576" w:rsidRPr="00561F26" w:rsidRDefault="00370576" w:rsidP="00370576"/>
        </w:tc>
        <w:tc>
          <w:tcPr>
            <w:tcW w:w="3827" w:type="dxa"/>
            <w:tcBorders>
              <w:top w:val="single" w:sz="4" w:space="0" w:color="auto"/>
              <w:left w:val="single" w:sz="4" w:space="0" w:color="auto"/>
              <w:bottom w:val="single" w:sz="4" w:space="0" w:color="auto"/>
              <w:right w:val="single" w:sz="4" w:space="0" w:color="auto"/>
            </w:tcBorders>
            <w:shd w:val="clear" w:color="auto" w:fill="auto"/>
          </w:tcPr>
          <w:p w14:paraId="3D3D3BB7" w14:textId="4B2B75FD" w:rsidR="00370576" w:rsidRPr="007416A2" w:rsidRDefault="00370576" w:rsidP="00370576">
            <w:pPr>
              <w:pStyle w:val="Odstavecseseznamem"/>
              <w:numPr>
                <w:ilvl w:val="0"/>
                <w:numId w:val="8"/>
              </w:numPr>
              <w:jc w:val="both"/>
            </w:pPr>
            <w:r w:rsidRPr="007416A2">
              <w:t xml:space="preserve">Licence ve verzi certifikované pro provoz SAP/HANA PROD a </w:t>
            </w:r>
            <w:proofErr w:type="spellStart"/>
            <w:r w:rsidRPr="007416A2">
              <w:t>nonPROD</w:t>
            </w:r>
            <w:proofErr w:type="spellEnd"/>
            <w:r w:rsidRPr="007416A2">
              <w:t>.</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278C1CB" w14:textId="0895375F" w:rsidR="00370576" w:rsidRPr="00561F26" w:rsidRDefault="00370576" w:rsidP="00370576">
            <w:r w:rsidRPr="002F71B8">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7128C0C8" w14:textId="5F79FB78" w:rsidR="00370576" w:rsidRPr="00561F26" w:rsidRDefault="00370576" w:rsidP="000F3613">
            <w:pPr>
              <w:jc w:val="both"/>
            </w:pPr>
            <w:r w:rsidRPr="002F71B8">
              <w:t xml:space="preserve">Nabízené servery obsahují licenci </w:t>
            </w:r>
            <w:proofErr w:type="spellStart"/>
            <w:r w:rsidRPr="002F71B8">
              <w:t>Red</w:t>
            </w:r>
            <w:proofErr w:type="spellEnd"/>
            <w:r w:rsidRPr="002F71B8">
              <w:t xml:space="preserve"> </w:t>
            </w:r>
            <w:proofErr w:type="spellStart"/>
            <w:r w:rsidRPr="002F71B8">
              <w:t>Hat</w:t>
            </w:r>
            <w:proofErr w:type="spellEnd"/>
            <w:r w:rsidRPr="002F71B8">
              <w:t xml:space="preserve"> </w:t>
            </w:r>
            <w:proofErr w:type="spellStart"/>
            <w:r w:rsidRPr="002F71B8">
              <w:t>Enterprise</w:t>
            </w:r>
            <w:proofErr w:type="spellEnd"/>
            <w:r w:rsidRPr="002F71B8">
              <w:t xml:space="preserve"> Linux </w:t>
            </w:r>
            <w:proofErr w:type="spellStart"/>
            <w:r w:rsidRPr="002F71B8">
              <w:t>for</w:t>
            </w:r>
            <w:proofErr w:type="spellEnd"/>
            <w:r w:rsidRPr="002F71B8">
              <w:t xml:space="preserve"> SAP </w:t>
            </w:r>
            <w:proofErr w:type="spellStart"/>
            <w:r w:rsidRPr="002F71B8">
              <w:t>Solutions</w:t>
            </w:r>
            <w:proofErr w:type="spellEnd"/>
            <w:r w:rsidRPr="002F71B8">
              <w:t xml:space="preserve"> </w:t>
            </w:r>
            <w:proofErr w:type="spellStart"/>
            <w:r w:rsidRPr="002F71B8">
              <w:t>for</w:t>
            </w:r>
            <w:proofErr w:type="spellEnd"/>
            <w:r w:rsidRPr="002F71B8">
              <w:t xml:space="preserve"> </w:t>
            </w:r>
            <w:proofErr w:type="spellStart"/>
            <w:r w:rsidRPr="002F71B8">
              <w:t>Power</w:t>
            </w:r>
            <w:proofErr w:type="spellEnd"/>
            <w:r w:rsidRPr="002F71B8">
              <w:t xml:space="preserve"> LE, která je certifikovaná pro provoz SAP/HANA PROD a </w:t>
            </w:r>
            <w:proofErr w:type="spellStart"/>
            <w:r w:rsidRPr="002F71B8">
              <w:t>nonPROD</w:t>
            </w:r>
            <w:proofErr w:type="spellEnd"/>
            <w:r w:rsidRPr="002F71B8">
              <w:t>.</w:t>
            </w:r>
          </w:p>
        </w:tc>
      </w:tr>
      <w:tr w:rsidR="00370576" w:rsidRPr="00561F26" w14:paraId="7C5CA4BB"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61A8D1ED" w14:textId="77777777" w:rsidR="00370576" w:rsidRPr="00561F26" w:rsidRDefault="00370576" w:rsidP="00370576">
            <w:pPr>
              <w:pStyle w:val="Odstavecseseznamem"/>
              <w:numPr>
                <w:ilvl w:val="0"/>
                <w:numId w:val="9"/>
              </w:numPr>
              <w:spacing w:after="0" w:line="240" w:lineRule="auto"/>
              <w:jc w:val="both"/>
            </w:pPr>
          </w:p>
        </w:tc>
        <w:tc>
          <w:tcPr>
            <w:tcW w:w="1841" w:type="dxa"/>
            <w:vMerge w:val="restart"/>
            <w:tcBorders>
              <w:top w:val="single" w:sz="4" w:space="0" w:color="auto"/>
              <w:left w:val="single" w:sz="4" w:space="0" w:color="auto"/>
              <w:right w:val="single" w:sz="4" w:space="0" w:color="auto"/>
            </w:tcBorders>
            <w:shd w:val="clear" w:color="auto" w:fill="auto"/>
            <w:vAlign w:val="center"/>
          </w:tcPr>
          <w:p w14:paraId="248A5DE5" w14:textId="77777777" w:rsidR="00370576" w:rsidRPr="00561F26" w:rsidRDefault="00370576" w:rsidP="00370576">
            <w:proofErr w:type="spellStart"/>
            <w:r w:rsidRPr="00561F26">
              <w:t>Clusterware</w:t>
            </w:r>
            <w:proofErr w:type="spellEnd"/>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46339A6" w14:textId="3C969B66" w:rsidR="00370576" w:rsidRPr="007416A2" w:rsidRDefault="00370576" w:rsidP="00370576">
            <w:pPr>
              <w:pStyle w:val="Odstavecseseznamem"/>
              <w:numPr>
                <w:ilvl w:val="0"/>
                <w:numId w:val="8"/>
              </w:numPr>
              <w:jc w:val="both"/>
            </w:pPr>
            <w:r w:rsidRPr="007416A2">
              <w:t>Pro zajištění vysoké dostupnosti musí být součástí nabídky licence řešení vysoké dostupnosti pro big-</w:t>
            </w:r>
            <w:proofErr w:type="spellStart"/>
            <w:r w:rsidRPr="007416A2">
              <w:t>endien</w:t>
            </w:r>
            <w:proofErr w:type="spellEnd"/>
            <w:r w:rsidRPr="007416A2">
              <w:t xml:space="preserve"> OS. </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D7516C9" w14:textId="65B12121" w:rsidR="00370576" w:rsidRPr="00561F26" w:rsidRDefault="00370576" w:rsidP="00370576">
            <w:r w:rsidRPr="002F71B8">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5DA775BC" w14:textId="5750D677" w:rsidR="00370576" w:rsidRPr="00561F26" w:rsidRDefault="00370576" w:rsidP="000F3613">
            <w:pPr>
              <w:jc w:val="both"/>
            </w:pPr>
            <w:r w:rsidRPr="002F71B8">
              <w:t xml:space="preserve">Nabízené servery obsahují licenci IBM </w:t>
            </w:r>
            <w:proofErr w:type="spellStart"/>
            <w:r w:rsidRPr="002F71B8">
              <w:t>PowerHA</w:t>
            </w:r>
            <w:proofErr w:type="spellEnd"/>
            <w:r w:rsidRPr="002F71B8">
              <w:t xml:space="preserve"> </w:t>
            </w:r>
            <w:proofErr w:type="spellStart"/>
            <w:r w:rsidRPr="002F71B8">
              <w:t>SystemMirror</w:t>
            </w:r>
            <w:proofErr w:type="spellEnd"/>
            <w:r w:rsidRPr="002F71B8">
              <w:t>, která umožňuje zajistit vysokou dostupnost big-</w:t>
            </w:r>
            <w:proofErr w:type="spellStart"/>
            <w:r w:rsidRPr="002F71B8">
              <w:t>endien</w:t>
            </w:r>
            <w:proofErr w:type="spellEnd"/>
            <w:r w:rsidRPr="002F71B8">
              <w:t xml:space="preserve"> OS.</w:t>
            </w:r>
          </w:p>
        </w:tc>
      </w:tr>
      <w:tr w:rsidR="00370576" w:rsidRPr="00561F26" w14:paraId="4C852508"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055AB16F" w14:textId="77777777" w:rsidR="00370576" w:rsidRPr="00561F26" w:rsidRDefault="00370576" w:rsidP="00370576">
            <w:pPr>
              <w:pStyle w:val="Odstavecseseznamem"/>
              <w:numPr>
                <w:ilvl w:val="0"/>
                <w:numId w:val="9"/>
              </w:numPr>
              <w:spacing w:after="0" w:line="240" w:lineRule="auto"/>
              <w:jc w:val="both"/>
            </w:pPr>
          </w:p>
        </w:tc>
        <w:tc>
          <w:tcPr>
            <w:tcW w:w="1841" w:type="dxa"/>
            <w:vMerge/>
            <w:tcBorders>
              <w:left w:val="single" w:sz="4" w:space="0" w:color="auto"/>
              <w:right w:val="single" w:sz="4" w:space="0" w:color="auto"/>
            </w:tcBorders>
            <w:shd w:val="clear" w:color="auto" w:fill="auto"/>
          </w:tcPr>
          <w:p w14:paraId="03559E29" w14:textId="77777777" w:rsidR="00370576" w:rsidRPr="00561F26" w:rsidRDefault="00370576" w:rsidP="00370576"/>
        </w:tc>
        <w:tc>
          <w:tcPr>
            <w:tcW w:w="3827" w:type="dxa"/>
            <w:tcBorders>
              <w:top w:val="single" w:sz="4" w:space="0" w:color="auto"/>
              <w:left w:val="single" w:sz="4" w:space="0" w:color="auto"/>
              <w:bottom w:val="single" w:sz="4" w:space="0" w:color="auto"/>
              <w:right w:val="single" w:sz="4" w:space="0" w:color="auto"/>
            </w:tcBorders>
            <w:shd w:val="clear" w:color="auto" w:fill="auto"/>
          </w:tcPr>
          <w:p w14:paraId="06A12C2B" w14:textId="1D2CFD8D" w:rsidR="00370576" w:rsidRPr="007416A2" w:rsidRDefault="00370576" w:rsidP="00370576">
            <w:pPr>
              <w:pStyle w:val="Odstavecseseznamem"/>
              <w:numPr>
                <w:ilvl w:val="0"/>
                <w:numId w:val="8"/>
              </w:numPr>
              <w:jc w:val="both"/>
            </w:pPr>
            <w:r w:rsidRPr="007416A2">
              <w:t>Licencí musí být zajištěno min. na 50ks jader pro každý server.</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FE5B442" w14:textId="53406726" w:rsidR="00370576" w:rsidRPr="00561F26" w:rsidRDefault="00370576" w:rsidP="00370576">
            <w:r w:rsidRPr="002F71B8">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7028139B" w14:textId="68C2076D" w:rsidR="00370576" w:rsidRPr="00561F26" w:rsidRDefault="00370576" w:rsidP="000F3613">
            <w:pPr>
              <w:jc w:val="both"/>
            </w:pPr>
            <w:r w:rsidRPr="002F71B8">
              <w:t xml:space="preserve">Každý z nabízených serverů obsahuje licenci na </w:t>
            </w:r>
            <w:proofErr w:type="spellStart"/>
            <w:r w:rsidRPr="002F71B8">
              <w:t>Clusterware</w:t>
            </w:r>
            <w:proofErr w:type="spellEnd"/>
            <w:r w:rsidRPr="002F71B8">
              <w:t xml:space="preserve"> na 50 jader.</w:t>
            </w:r>
          </w:p>
        </w:tc>
      </w:tr>
      <w:tr w:rsidR="00370576" w:rsidRPr="00561F26" w14:paraId="0EEEF830"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46E78A1D" w14:textId="77777777" w:rsidR="00370576" w:rsidRPr="00561F26" w:rsidRDefault="00370576" w:rsidP="00370576">
            <w:pPr>
              <w:pStyle w:val="Odstavecseseznamem"/>
              <w:numPr>
                <w:ilvl w:val="0"/>
                <w:numId w:val="9"/>
              </w:numPr>
              <w:spacing w:after="0" w:line="240" w:lineRule="auto"/>
              <w:jc w:val="both"/>
            </w:pPr>
          </w:p>
        </w:tc>
        <w:tc>
          <w:tcPr>
            <w:tcW w:w="1841" w:type="dxa"/>
            <w:vMerge/>
            <w:tcBorders>
              <w:left w:val="single" w:sz="4" w:space="0" w:color="auto"/>
              <w:bottom w:val="single" w:sz="4" w:space="0" w:color="auto"/>
              <w:right w:val="single" w:sz="4" w:space="0" w:color="auto"/>
            </w:tcBorders>
            <w:shd w:val="clear" w:color="auto" w:fill="auto"/>
          </w:tcPr>
          <w:p w14:paraId="3BAA5CC4" w14:textId="77777777" w:rsidR="00370576" w:rsidRPr="00561F26" w:rsidRDefault="00370576" w:rsidP="00370576"/>
        </w:tc>
        <w:tc>
          <w:tcPr>
            <w:tcW w:w="3827" w:type="dxa"/>
            <w:tcBorders>
              <w:top w:val="single" w:sz="4" w:space="0" w:color="auto"/>
              <w:left w:val="single" w:sz="4" w:space="0" w:color="auto"/>
              <w:bottom w:val="single" w:sz="4" w:space="0" w:color="auto"/>
              <w:right w:val="single" w:sz="4" w:space="0" w:color="auto"/>
            </w:tcBorders>
            <w:shd w:val="clear" w:color="auto" w:fill="auto"/>
          </w:tcPr>
          <w:p w14:paraId="79F45BBC" w14:textId="77777777" w:rsidR="00370576" w:rsidRDefault="00370576" w:rsidP="00370576">
            <w:pPr>
              <w:pStyle w:val="Odstavecseseznamem"/>
              <w:numPr>
                <w:ilvl w:val="0"/>
                <w:numId w:val="8"/>
              </w:numPr>
              <w:jc w:val="both"/>
            </w:pPr>
            <w:r w:rsidRPr="007416A2">
              <w:t xml:space="preserve">Zajištění vysoké dostupnosti SAP/HANA je součástí příslušné verze RHEL </w:t>
            </w:r>
            <w:r>
              <w:t>nebo SLES</w:t>
            </w:r>
            <w:r w:rsidRPr="007416A2">
              <w:t xml:space="preserve"> </w:t>
            </w:r>
            <w:proofErr w:type="spellStart"/>
            <w:r w:rsidRPr="007416A2">
              <w:t>for</w:t>
            </w:r>
            <w:proofErr w:type="spellEnd"/>
            <w:r w:rsidRPr="007416A2">
              <w:t xml:space="preserve"> SAP.</w:t>
            </w:r>
          </w:p>
          <w:p w14:paraId="11B5AA11" w14:textId="525AA18C" w:rsidR="00370576" w:rsidRPr="007416A2" w:rsidRDefault="00370576" w:rsidP="00370576">
            <w:pPr>
              <w:pStyle w:val="Odstavecseseznamem"/>
              <w:ind w:left="360"/>
              <w:jc w:val="both"/>
            </w:pPr>
            <w:r w:rsidRPr="002453FF">
              <w:t>Zadavatel umožňuje rovnocenné řešení, které bude splňovat požadavky uvedené v kapitole 2.2 Požadavky na certifikaci dodávaných komponent.</w:t>
            </w:r>
            <w:r>
              <w:t xml:space="preserve"> Dodavatel v takovém případě uvede číslo SAP </w:t>
            </w:r>
            <w:proofErr w:type="spellStart"/>
            <w:r>
              <w:t>Note</w:t>
            </w:r>
            <w:proofErr w:type="spellEnd"/>
            <w:r>
              <w:t xml:space="preserve"> potvrzující kompatibilitu.</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5914463" w14:textId="76A3CCA4" w:rsidR="00370576" w:rsidRPr="00561F26" w:rsidRDefault="00370576" w:rsidP="00370576">
            <w:r w:rsidRPr="002F71B8">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014A0002" w14:textId="04EEACF0" w:rsidR="00370576" w:rsidRPr="00561F26" w:rsidRDefault="00370576" w:rsidP="000F3613">
            <w:pPr>
              <w:jc w:val="both"/>
            </w:pPr>
            <w:r w:rsidRPr="002F71B8">
              <w:t xml:space="preserve">Vysoká dostupnost SAP/HANA je zajištěna pomocí </w:t>
            </w:r>
            <w:proofErr w:type="spellStart"/>
            <w:r w:rsidRPr="002F71B8">
              <w:t>Clusterware</w:t>
            </w:r>
            <w:proofErr w:type="spellEnd"/>
            <w:r w:rsidRPr="002F71B8">
              <w:t xml:space="preserve">, který je součásti nabízené licence </w:t>
            </w:r>
            <w:proofErr w:type="spellStart"/>
            <w:r w:rsidRPr="002F71B8">
              <w:t>Red</w:t>
            </w:r>
            <w:proofErr w:type="spellEnd"/>
            <w:r w:rsidRPr="002F71B8">
              <w:t xml:space="preserve"> </w:t>
            </w:r>
            <w:proofErr w:type="spellStart"/>
            <w:r w:rsidRPr="002F71B8">
              <w:t>Hat</w:t>
            </w:r>
            <w:proofErr w:type="spellEnd"/>
            <w:r w:rsidRPr="002F71B8">
              <w:t xml:space="preserve"> </w:t>
            </w:r>
            <w:proofErr w:type="spellStart"/>
            <w:r w:rsidRPr="002F71B8">
              <w:t>Enterprise</w:t>
            </w:r>
            <w:proofErr w:type="spellEnd"/>
            <w:r w:rsidRPr="002F71B8">
              <w:t xml:space="preserve"> Linux </w:t>
            </w:r>
            <w:proofErr w:type="spellStart"/>
            <w:r w:rsidRPr="002F71B8">
              <w:t>for</w:t>
            </w:r>
            <w:proofErr w:type="spellEnd"/>
            <w:r w:rsidRPr="002F71B8">
              <w:t xml:space="preserve"> SAP </w:t>
            </w:r>
            <w:proofErr w:type="spellStart"/>
            <w:r w:rsidRPr="002F71B8">
              <w:t>Solutions</w:t>
            </w:r>
            <w:proofErr w:type="spellEnd"/>
            <w:r w:rsidRPr="002F71B8">
              <w:t xml:space="preserve"> </w:t>
            </w:r>
            <w:proofErr w:type="spellStart"/>
            <w:r w:rsidRPr="002F71B8">
              <w:t>for</w:t>
            </w:r>
            <w:proofErr w:type="spellEnd"/>
            <w:r w:rsidRPr="002F71B8">
              <w:t xml:space="preserve"> </w:t>
            </w:r>
            <w:proofErr w:type="spellStart"/>
            <w:r w:rsidRPr="002F71B8">
              <w:t>Power</w:t>
            </w:r>
            <w:proofErr w:type="spellEnd"/>
            <w:r w:rsidRPr="002F71B8">
              <w:t xml:space="preserve"> LE.</w:t>
            </w:r>
          </w:p>
        </w:tc>
      </w:tr>
      <w:tr w:rsidR="00370576" w:rsidRPr="00561F26" w14:paraId="682250A7"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0928884F" w14:textId="77777777" w:rsidR="00370576" w:rsidRPr="00561F26" w:rsidRDefault="00370576" w:rsidP="00370576">
            <w:pPr>
              <w:pStyle w:val="Odstavecseseznamem"/>
              <w:numPr>
                <w:ilvl w:val="0"/>
                <w:numId w:val="9"/>
              </w:numPr>
              <w:spacing w:after="0" w:line="240" w:lineRule="auto"/>
              <w:jc w:val="both"/>
            </w:pPr>
          </w:p>
        </w:tc>
        <w:tc>
          <w:tcPr>
            <w:tcW w:w="1841" w:type="dxa"/>
            <w:vMerge w:val="restart"/>
            <w:tcBorders>
              <w:top w:val="single" w:sz="4" w:space="0" w:color="auto"/>
              <w:left w:val="single" w:sz="4" w:space="0" w:color="auto"/>
              <w:right w:val="single" w:sz="4" w:space="0" w:color="auto"/>
            </w:tcBorders>
            <w:shd w:val="clear" w:color="auto" w:fill="auto"/>
            <w:vAlign w:val="center"/>
          </w:tcPr>
          <w:p w14:paraId="7301E13D" w14:textId="11C4269E" w:rsidR="00370576" w:rsidRPr="00561F26" w:rsidRDefault="00370576" w:rsidP="00370576">
            <w:r>
              <w:t>Management /</w:t>
            </w:r>
            <w:r w:rsidRPr="00561F26">
              <w:t>Řídící software</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A2AD740" w14:textId="6F98ADA0" w:rsidR="00370576" w:rsidRPr="007416A2" w:rsidRDefault="00370576" w:rsidP="00370576">
            <w:pPr>
              <w:pStyle w:val="Odstavecseseznamem"/>
              <w:numPr>
                <w:ilvl w:val="0"/>
                <w:numId w:val="8"/>
              </w:numPr>
              <w:jc w:val="both"/>
            </w:pPr>
            <w:r w:rsidRPr="007416A2">
              <w:t xml:space="preserve">SW pro zajištění správy musí být součástí </w:t>
            </w:r>
            <w:r>
              <w:t>dodávky</w:t>
            </w:r>
            <w:r w:rsidRPr="007416A2">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CA799C1" w14:textId="536D2251" w:rsidR="00370576" w:rsidRPr="00561F26" w:rsidRDefault="00370576" w:rsidP="00370576">
            <w:pPr>
              <w:keepNext/>
            </w:pPr>
            <w:r w:rsidRPr="002F71B8">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48906FEA" w14:textId="1CCA60EF" w:rsidR="00370576" w:rsidRPr="00561F26" w:rsidRDefault="00370576" w:rsidP="000F3613">
            <w:pPr>
              <w:keepNext/>
              <w:jc w:val="both"/>
            </w:pPr>
            <w:r w:rsidRPr="002F71B8">
              <w:t>SW pro správu je součástí dodávky.</w:t>
            </w:r>
          </w:p>
        </w:tc>
      </w:tr>
      <w:tr w:rsidR="00370576" w:rsidRPr="00561F26" w14:paraId="41C645A0"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106B1F80" w14:textId="77777777" w:rsidR="00370576" w:rsidRPr="00561F26" w:rsidRDefault="00370576" w:rsidP="00370576">
            <w:pPr>
              <w:pStyle w:val="Odstavecseseznamem"/>
              <w:numPr>
                <w:ilvl w:val="0"/>
                <w:numId w:val="9"/>
              </w:numPr>
              <w:spacing w:after="0" w:line="240" w:lineRule="auto"/>
              <w:jc w:val="both"/>
            </w:pPr>
          </w:p>
        </w:tc>
        <w:tc>
          <w:tcPr>
            <w:tcW w:w="1841" w:type="dxa"/>
            <w:vMerge/>
            <w:tcBorders>
              <w:left w:val="single" w:sz="4" w:space="0" w:color="auto"/>
              <w:bottom w:val="single" w:sz="4" w:space="0" w:color="auto"/>
              <w:right w:val="single" w:sz="4" w:space="0" w:color="auto"/>
            </w:tcBorders>
            <w:shd w:val="clear" w:color="auto" w:fill="auto"/>
          </w:tcPr>
          <w:p w14:paraId="78A4372E" w14:textId="77777777" w:rsidR="00370576" w:rsidRPr="00561F26" w:rsidRDefault="00370576" w:rsidP="00370576"/>
        </w:tc>
        <w:tc>
          <w:tcPr>
            <w:tcW w:w="3827" w:type="dxa"/>
            <w:tcBorders>
              <w:top w:val="single" w:sz="4" w:space="0" w:color="auto"/>
              <w:left w:val="single" w:sz="4" w:space="0" w:color="auto"/>
              <w:bottom w:val="single" w:sz="4" w:space="0" w:color="auto"/>
              <w:right w:val="single" w:sz="4" w:space="0" w:color="auto"/>
            </w:tcBorders>
            <w:shd w:val="clear" w:color="auto" w:fill="auto"/>
          </w:tcPr>
          <w:p w14:paraId="4EE5DD11" w14:textId="55317D70" w:rsidR="00370576" w:rsidRPr="007416A2" w:rsidRDefault="00370576" w:rsidP="00370576">
            <w:pPr>
              <w:pStyle w:val="Odstavecseseznamem"/>
              <w:numPr>
                <w:ilvl w:val="0"/>
                <w:numId w:val="8"/>
              </w:numPr>
              <w:jc w:val="both"/>
            </w:pPr>
            <w:r w:rsidRPr="007416A2">
              <w:t>Řídící konzole pro virtualizaci (minimálně jedna na každý výpočetní server).</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6F8B59B" w14:textId="1AF56CB2" w:rsidR="00370576" w:rsidRPr="00561F26" w:rsidRDefault="00370576" w:rsidP="00370576">
            <w:pPr>
              <w:keepNext/>
            </w:pPr>
            <w:r w:rsidRPr="002F71B8">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635EAAAB" w14:textId="5457A129" w:rsidR="00370576" w:rsidRPr="00561F26" w:rsidRDefault="00370576" w:rsidP="000F3613">
            <w:pPr>
              <w:keepNext/>
              <w:jc w:val="both"/>
            </w:pPr>
            <w:r w:rsidRPr="002F71B8">
              <w:t xml:space="preserve">Součástí dodávky je licence na dvě Hardware Management </w:t>
            </w:r>
            <w:proofErr w:type="spellStart"/>
            <w:r w:rsidRPr="002F71B8">
              <w:t>Console</w:t>
            </w:r>
            <w:proofErr w:type="spellEnd"/>
            <w:r w:rsidRPr="002F71B8">
              <w:t xml:space="preserve"> </w:t>
            </w:r>
            <w:proofErr w:type="spellStart"/>
            <w:r w:rsidRPr="002F71B8">
              <w:t>Appliance</w:t>
            </w:r>
            <w:proofErr w:type="spellEnd"/>
            <w:r w:rsidRPr="002F71B8">
              <w:t>, které slouží pro správu nabízených serverů.</w:t>
            </w:r>
          </w:p>
        </w:tc>
      </w:tr>
      <w:tr w:rsidR="00370576" w:rsidRPr="00561F26" w14:paraId="1A2230B3"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4387208A" w14:textId="77777777" w:rsidR="00370576" w:rsidRPr="00561F26" w:rsidRDefault="00370576" w:rsidP="00370576">
            <w:pPr>
              <w:pStyle w:val="Odstavecseseznamem"/>
              <w:numPr>
                <w:ilvl w:val="0"/>
                <w:numId w:val="9"/>
              </w:numPr>
              <w:spacing w:after="0" w:line="240" w:lineRule="auto"/>
              <w:jc w:val="both"/>
            </w:pPr>
          </w:p>
        </w:tc>
        <w:tc>
          <w:tcPr>
            <w:tcW w:w="1841" w:type="dxa"/>
            <w:vMerge w:val="restart"/>
            <w:tcBorders>
              <w:left w:val="single" w:sz="4" w:space="0" w:color="auto"/>
              <w:right w:val="single" w:sz="4" w:space="0" w:color="auto"/>
            </w:tcBorders>
            <w:shd w:val="clear" w:color="auto" w:fill="auto"/>
            <w:vAlign w:val="center"/>
          </w:tcPr>
          <w:p w14:paraId="31F81E15" w14:textId="7107765B" w:rsidR="00370576" w:rsidRPr="00561F26" w:rsidRDefault="00370576" w:rsidP="00370576">
            <w:r w:rsidRPr="00C05665">
              <w:t>Technické vlastnosti a rozměry</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6A6DE34" w14:textId="305A3858" w:rsidR="00370576" w:rsidRPr="007416A2" w:rsidRDefault="00370576" w:rsidP="00370576">
            <w:pPr>
              <w:pStyle w:val="Odstavecseseznamem"/>
              <w:numPr>
                <w:ilvl w:val="0"/>
                <w:numId w:val="8"/>
              </w:numPr>
              <w:jc w:val="both"/>
            </w:pPr>
            <w:r w:rsidRPr="007416A2">
              <w:t>Kompatibilní s RACK 19”.</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25F8EE4" w14:textId="40CE7A16" w:rsidR="00370576" w:rsidRPr="00561F26" w:rsidRDefault="00370576" w:rsidP="00370576">
            <w:pPr>
              <w:keepNext/>
            </w:pPr>
            <w:r w:rsidRPr="002F71B8">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1AA72AD0" w14:textId="64C81722" w:rsidR="00370576" w:rsidRPr="00561F26" w:rsidRDefault="00370576" w:rsidP="000F3613">
            <w:pPr>
              <w:keepNext/>
              <w:jc w:val="both"/>
            </w:pPr>
            <w:r w:rsidRPr="002F71B8">
              <w:t>Nabízené servery jsou kompatibilní s RACK 19“</w:t>
            </w:r>
            <w:r w:rsidR="00D160C3">
              <w:t>.</w:t>
            </w:r>
          </w:p>
        </w:tc>
      </w:tr>
      <w:tr w:rsidR="00370576" w:rsidRPr="00561F26" w14:paraId="6931D98F"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4533FA2F" w14:textId="77777777" w:rsidR="00370576" w:rsidRPr="00561F26" w:rsidRDefault="00370576" w:rsidP="00370576">
            <w:pPr>
              <w:pStyle w:val="Odstavecseseznamem"/>
              <w:numPr>
                <w:ilvl w:val="0"/>
                <w:numId w:val="9"/>
              </w:numPr>
              <w:spacing w:after="0" w:line="240" w:lineRule="auto"/>
              <w:jc w:val="both"/>
            </w:pPr>
          </w:p>
        </w:tc>
        <w:tc>
          <w:tcPr>
            <w:tcW w:w="1841" w:type="dxa"/>
            <w:vMerge/>
            <w:tcBorders>
              <w:left w:val="single" w:sz="4" w:space="0" w:color="auto"/>
              <w:right w:val="single" w:sz="4" w:space="0" w:color="auto"/>
            </w:tcBorders>
            <w:shd w:val="clear" w:color="auto" w:fill="auto"/>
            <w:vAlign w:val="center"/>
          </w:tcPr>
          <w:p w14:paraId="7611AF58" w14:textId="77777777" w:rsidR="00370576" w:rsidRPr="00C05665" w:rsidRDefault="00370576" w:rsidP="00370576"/>
        </w:tc>
        <w:tc>
          <w:tcPr>
            <w:tcW w:w="3827" w:type="dxa"/>
            <w:tcBorders>
              <w:top w:val="single" w:sz="4" w:space="0" w:color="auto"/>
              <w:left w:val="single" w:sz="4" w:space="0" w:color="auto"/>
              <w:bottom w:val="single" w:sz="4" w:space="0" w:color="auto"/>
              <w:right w:val="single" w:sz="4" w:space="0" w:color="auto"/>
            </w:tcBorders>
            <w:shd w:val="clear" w:color="auto" w:fill="auto"/>
          </w:tcPr>
          <w:p w14:paraId="1F80ADBE" w14:textId="31D88537" w:rsidR="00370576" w:rsidRPr="007416A2" w:rsidRDefault="00370576" w:rsidP="00370576">
            <w:pPr>
              <w:pStyle w:val="Odstavecseseznamem"/>
              <w:numPr>
                <w:ilvl w:val="0"/>
                <w:numId w:val="8"/>
              </w:numPr>
              <w:jc w:val="both"/>
            </w:pPr>
            <w:r>
              <w:t>Dodavatel uvede</w:t>
            </w:r>
            <w:r w:rsidRPr="007416A2">
              <w:t xml:space="preserve"> velikost v EIA (jednotek U) pro systémovou skříň 19”.</w:t>
            </w:r>
          </w:p>
        </w:tc>
        <w:tc>
          <w:tcPr>
            <w:tcW w:w="1134" w:type="dxa"/>
            <w:tcBorders>
              <w:top w:val="single" w:sz="4" w:space="0" w:color="auto"/>
              <w:left w:val="single" w:sz="4" w:space="0" w:color="auto"/>
              <w:bottom w:val="single" w:sz="4" w:space="0" w:color="auto"/>
              <w:right w:val="single" w:sz="4" w:space="0" w:color="auto"/>
              <w:tr2bl w:val="single" w:sz="4" w:space="0" w:color="auto"/>
            </w:tcBorders>
            <w:shd w:val="clear" w:color="auto" w:fill="F2F2F2" w:themeFill="background1" w:themeFillShade="F2"/>
          </w:tcPr>
          <w:p w14:paraId="38F67FD6" w14:textId="77777777" w:rsidR="00370576" w:rsidRPr="00561F26" w:rsidRDefault="00370576" w:rsidP="00370576">
            <w:pPr>
              <w:keepNext/>
            </w:pP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269625B8" w14:textId="5F1BAD24" w:rsidR="00370576" w:rsidRPr="00561F26" w:rsidRDefault="00370576" w:rsidP="000F3613">
            <w:pPr>
              <w:keepNext/>
              <w:jc w:val="both"/>
            </w:pPr>
            <w:r w:rsidRPr="00D34500">
              <w:t>22U</w:t>
            </w:r>
            <w:r w:rsidR="00D160C3">
              <w:t>.</w:t>
            </w:r>
          </w:p>
        </w:tc>
      </w:tr>
      <w:tr w:rsidR="00370576" w:rsidRPr="00561F26" w14:paraId="2A433EFE"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3DE15CC4" w14:textId="77777777" w:rsidR="00370576" w:rsidRPr="00561F26" w:rsidRDefault="00370576" w:rsidP="00370576">
            <w:pPr>
              <w:pStyle w:val="Odstavecseseznamem"/>
              <w:numPr>
                <w:ilvl w:val="0"/>
                <w:numId w:val="9"/>
              </w:numPr>
              <w:spacing w:after="0" w:line="240" w:lineRule="auto"/>
              <w:jc w:val="both"/>
            </w:pPr>
          </w:p>
        </w:tc>
        <w:tc>
          <w:tcPr>
            <w:tcW w:w="1841" w:type="dxa"/>
            <w:vMerge/>
            <w:tcBorders>
              <w:left w:val="single" w:sz="4" w:space="0" w:color="auto"/>
              <w:right w:val="single" w:sz="4" w:space="0" w:color="auto"/>
            </w:tcBorders>
            <w:shd w:val="clear" w:color="auto" w:fill="auto"/>
            <w:vAlign w:val="center"/>
          </w:tcPr>
          <w:p w14:paraId="09B0941D" w14:textId="77777777" w:rsidR="00370576" w:rsidRPr="00C05665" w:rsidRDefault="00370576" w:rsidP="00370576"/>
        </w:tc>
        <w:tc>
          <w:tcPr>
            <w:tcW w:w="3827" w:type="dxa"/>
            <w:tcBorders>
              <w:top w:val="single" w:sz="4" w:space="0" w:color="auto"/>
              <w:left w:val="single" w:sz="4" w:space="0" w:color="auto"/>
              <w:bottom w:val="single" w:sz="4" w:space="0" w:color="auto"/>
              <w:right w:val="single" w:sz="4" w:space="0" w:color="auto"/>
            </w:tcBorders>
            <w:shd w:val="clear" w:color="auto" w:fill="auto"/>
          </w:tcPr>
          <w:p w14:paraId="562EC5E5" w14:textId="7E8AEF5A" w:rsidR="00370576" w:rsidRPr="007416A2" w:rsidRDefault="00370576" w:rsidP="00370576">
            <w:pPr>
              <w:pStyle w:val="Odstavecseseznamem"/>
              <w:numPr>
                <w:ilvl w:val="0"/>
                <w:numId w:val="8"/>
              </w:numPr>
              <w:jc w:val="both"/>
            </w:pPr>
            <w:r>
              <w:t>Dodavatel uvede</w:t>
            </w:r>
            <w:r w:rsidRPr="007416A2">
              <w:t xml:space="preserve"> počet a typ napájení (C13 a počet).</w:t>
            </w:r>
          </w:p>
        </w:tc>
        <w:tc>
          <w:tcPr>
            <w:tcW w:w="1134" w:type="dxa"/>
            <w:tcBorders>
              <w:top w:val="single" w:sz="4" w:space="0" w:color="auto"/>
              <w:left w:val="single" w:sz="4" w:space="0" w:color="auto"/>
              <w:bottom w:val="single" w:sz="4" w:space="0" w:color="auto"/>
              <w:right w:val="single" w:sz="4" w:space="0" w:color="auto"/>
              <w:tr2bl w:val="single" w:sz="4" w:space="0" w:color="auto"/>
            </w:tcBorders>
            <w:shd w:val="clear" w:color="auto" w:fill="F2F2F2" w:themeFill="background1" w:themeFillShade="F2"/>
          </w:tcPr>
          <w:p w14:paraId="651EE5E3" w14:textId="77777777" w:rsidR="00370576" w:rsidRPr="00561F26" w:rsidRDefault="00370576" w:rsidP="00370576">
            <w:pPr>
              <w:keepNext/>
            </w:pP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5B6AC638" w14:textId="61E63AD5" w:rsidR="00370576" w:rsidRPr="00561F26" w:rsidRDefault="00370576" w:rsidP="000F3613">
            <w:pPr>
              <w:keepNext/>
              <w:jc w:val="both"/>
            </w:pPr>
            <w:r w:rsidRPr="00D34500">
              <w:t>16x C13/C14</w:t>
            </w:r>
            <w:r w:rsidR="00D160C3">
              <w:t>.</w:t>
            </w:r>
          </w:p>
        </w:tc>
      </w:tr>
      <w:tr w:rsidR="00370576" w:rsidRPr="00561F26" w14:paraId="63216C27"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6604E0C9" w14:textId="77777777" w:rsidR="00370576" w:rsidRPr="00561F26" w:rsidRDefault="00370576" w:rsidP="00370576">
            <w:pPr>
              <w:pStyle w:val="Odstavecseseznamem"/>
              <w:numPr>
                <w:ilvl w:val="0"/>
                <w:numId w:val="9"/>
              </w:numPr>
              <w:spacing w:after="0" w:line="240" w:lineRule="auto"/>
              <w:jc w:val="both"/>
            </w:pPr>
          </w:p>
        </w:tc>
        <w:tc>
          <w:tcPr>
            <w:tcW w:w="1841" w:type="dxa"/>
            <w:vMerge/>
            <w:tcBorders>
              <w:left w:val="single" w:sz="4" w:space="0" w:color="auto"/>
              <w:right w:val="single" w:sz="4" w:space="0" w:color="auto"/>
            </w:tcBorders>
            <w:shd w:val="clear" w:color="auto" w:fill="auto"/>
          </w:tcPr>
          <w:p w14:paraId="64305A6E" w14:textId="77777777" w:rsidR="00370576" w:rsidRPr="00561F26" w:rsidRDefault="00370576" w:rsidP="00370576"/>
        </w:tc>
        <w:tc>
          <w:tcPr>
            <w:tcW w:w="3827" w:type="dxa"/>
            <w:tcBorders>
              <w:top w:val="single" w:sz="4" w:space="0" w:color="auto"/>
              <w:left w:val="single" w:sz="4" w:space="0" w:color="auto"/>
              <w:bottom w:val="single" w:sz="4" w:space="0" w:color="auto"/>
              <w:right w:val="single" w:sz="4" w:space="0" w:color="auto"/>
            </w:tcBorders>
            <w:shd w:val="clear" w:color="auto" w:fill="auto"/>
          </w:tcPr>
          <w:p w14:paraId="2E0A1EE1" w14:textId="72EC255E" w:rsidR="00370576" w:rsidRPr="007416A2" w:rsidRDefault="00370576" w:rsidP="00370576">
            <w:pPr>
              <w:pStyle w:val="Odstavecseseznamem"/>
              <w:numPr>
                <w:ilvl w:val="0"/>
                <w:numId w:val="8"/>
              </w:numPr>
              <w:jc w:val="both"/>
            </w:pPr>
            <w:r>
              <w:t>Dodavatel uvede</w:t>
            </w:r>
            <w:r w:rsidRPr="007416A2">
              <w:t xml:space="preserve"> typický a maximální elektrický příkon.</w:t>
            </w:r>
          </w:p>
        </w:tc>
        <w:tc>
          <w:tcPr>
            <w:tcW w:w="1134" w:type="dxa"/>
            <w:tcBorders>
              <w:top w:val="single" w:sz="4" w:space="0" w:color="auto"/>
              <w:left w:val="single" w:sz="4" w:space="0" w:color="auto"/>
              <w:bottom w:val="single" w:sz="4" w:space="0" w:color="auto"/>
              <w:right w:val="single" w:sz="4" w:space="0" w:color="auto"/>
              <w:tr2bl w:val="single" w:sz="4" w:space="0" w:color="auto"/>
            </w:tcBorders>
            <w:shd w:val="clear" w:color="auto" w:fill="F2F2F2" w:themeFill="background1" w:themeFillShade="F2"/>
          </w:tcPr>
          <w:p w14:paraId="40220BA1" w14:textId="77777777" w:rsidR="00370576" w:rsidRPr="00561F26" w:rsidRDefault="00370576" w:rsidP="00370576">
            <w:pPr>
              <w:keepNext/>
            </w:pP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554F6D50" w14:textId="1CC7F17D" w:rsidR="00370576" w:rsidRPr="00561F26" w:rsidRDefault="00370576" w:rsidP="000F3613">
            <w:pPr>
              <w:keepNext/>
              <w:jc w:val="both"/>
            </w:pPr>
            <w:r w:rsidRPr="00D34500">
              <w:t>maximální 14 400 watt, typický: 9 950 watt</w:t>
            </w:r>
            <w:r w:rsidR="00D160C3">
              <w:t>.</w:t>
            </w:r>
          </w:p>
        </w:tc>
      </w:tr>
      <w:tr w:rsidR="00370576" w:rsidRPr="00561F26" w14:paraId="764867C0"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2EE5C979" w14:textId="77777777" w:rsidR="00370576" w:rsidRPr="00561F26" w:rsidRDefault="00370576" w:rsidP="00370576">
            <w:pPr>
              <w:pStyle w:val="Odstavecseseznamem"/>
              <w:numPr>
                <w:ilvl w:val="0"/>
                <w:numId w:val="9"/>
              </w:numPr>
              <w:spacing w:after="0" w:line="240" w:lineRule="auto"/>
              <w:jc w:val="both"/>
            </w:pPr>
          </w:p>
        </w:tc>
        <w:tc>
          <w:tcPr>
            <w:tcW w:w="1841" w:type="dxa"/>
            <w:vMerge/>
            <w:tcBorders>
              <w:left w:val="single" w:sz="4" w:space="0" w:color="auto"/>
              <w:bottom w:val="single" w:sz="4" w:space="0" w:color="auto"/>
              <w:right w:val="single" w:sz="4" w:space="0" w:color="auto"/>
            </w:tcBorders>
            <w:shd w:val="clear" w:color="auto" w:fill="auto"/>
          </w:tcPr>
          <w:p w14:paraId="406EE632" w14:textId="77777777" w:rsidR="00370576" w:rsidRPr="00561F26" w:rsidRDefault="00370576" w:rsidP="00370576"/>
        </w:tc>
        <w:tc>
          <w:tcPr>
            <w:tcW w:w="3827" w:type="dxa"/>
            <w:tcBorders>
              <w:top w:val="single" w:sz="4" w:space="0" w:color="auto"/>
              <w:left w:val="single" w:sz="4" w:space="0" w:color="auto"/>
              <w:bottom w:val="single" w:sz="4" w:space="0" w:color="auto"/>
              <w:right w:val="single" w:sz="4" w:space="0" w:color="auto"/>
            </w:tcBorders>
            <w:shd w:val="clear" w:color="auto" w:fill="auto"/>
          </w:tcPr>
          <w:p w14:paraId="7981F1B0" w14:textId="55CA1F0C" w:rsidR="00370576" w:rsidRPr="007416A2" w:rsidRDefault="00370576" w:rsidP="00370576">
            <w:pPr>
              <w:pStyle w:val="Odstavecseseznamem"/>
              <w:numPr>
                <w:ilvl w:val="0"/>
                <w:numId w:val="8"/>
              </w:numPr>
              <w:jc w:val="both"/>
            </w:pPr>
            <w:r>
              <w:t>Dodavatel uvede</w:t>
            </w:r>
            <w:r w:rsidRPr="007416A2">
              <w:t>, jaké jsou požadavky na elektrické jištění.</w:t>
            </w:r>
          </w:p>
        </w:tc>
        <w:tc>
          <w:tcPr>
            <w:tcW w:w="1134" w:type="dxa"/>
            <w:tcBorders>
              <w:top w:val="single" w:sz="4" w:space="0" w:color="auto"/>
              <w:left w:val="single" w:sz="4" w:space="0" w:color="auto"/>
              <w:bottom w:val="single" w:sz="4" w:space="0" w:color="auto"/>
              <w:right w:val="single" w:sz="4" w:space="0" w:color="auto"/>
              <w:tr2bl w:val="single" w:sz="4" w:space="0" w:color="auto"/>
            </w:tcBorders>
            <w:shd w:val="clear" w:color="auto" w:fill="F2F2F2" w:themeFill="background1" w:themeFillShade="F2"/>
          </w:tcPr>
          <w:p w14:paraId="686691B9" w14:textId="77777777" w:rsidR="00370576" w:rsidRPr="00561F26" w:rsidRDefault="00370576" w:rsidP="00370576">
            <w:pPr>
              <w:keepNext/>
            </w:pP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0921F1DD" w14:textId="7D435A59" w:rsidR="00370576" w:rsidRPr="00561F26" w:rsidRDefault="00370576" w:rsidP="000F3613">
            <w:pPr>
              <w:keepNext/>
              <w:jc w:val="both"/>
            </w:pPr>
            <w:r w:rsidRPr="00D34500">
              <w:t xml:space="preserve">3 fáze, </w:t>
            </w:r>
            <w:proofErr w:type="gramStart"/>
            <w:r w:rsidRPr="00D34500">
              <w:t>16A</w:t>
            </w:r>
            <w:proofErr w:type="gramEnd"/>
            <w:r w:rsidR="00D160C3">
              <w:t>.</w:t>
            </w:r>
          </w:p>
        </w:tc>
      </w:tr>
      <w:tr w:rsidR="00370576" w:rsidRPr="00561F26" w14:paraId="19A10E45"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4C5D03BF" w14:textId="77777777" w:rsidR="00370576" w:rsidRPr="00561F26" w:rsidRDefault="00370576" w:rsidP="00370576">
            <w:pPr>
              <w:pStyle w:val="Odstavecseseznamem"/>
              <w:numPr>
                <w:ilvl w:val="0"/>
                <w:numId w:val="9"/>
              </w:numPr>
              <w:spacing w:after="0" w:line="240" w:lineRule="auto"/>
              <w:jc w:val="both"/>
            </w:pPr>
          </w:p>
        </w:tc>
        <w:tc>
          <w:tcPr>
            <w:tcW w:w="1841" w:type="dxa"/>
            <w:tcBorders>
              <w:left w:val="single" w:sz="4" w:space="0" w:color="auto"/>
              <w:bottom w:val="single" w:sz="4" w:space="0" w:color="auto"/>
              <w:right w:val="single" w:sz="4" w:space="0" w:color="auto"/>
            </w:tcBorders>
            <w:shd w:val="clear" w:color="auto" w:fill="auto"/>
          </w:tcPr>
          <w:p w14:paraId="276584EA" w14:textId="1840586D" w:rsidR="00370576" w:rsidRPr="00AB0DF8" w:rsidRDefault="00370576" w:rsidP="00370576">
            <w:r>
              <w:t>N</w:t>
            </w:r>
            <w:r w:rsidRPr="00E87B35">
              <w:t>apájení</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CA8C644" w14:textId="7B461B57" w:rsidR="00370576" w:rsidRPr="007416A2" w:rsidRDefault="00370576" w:rsidP="00370576">
            <w:pPr>
              <w:pStyle w:val="Odstavecseseznamem"/>
              <w:numPr>
                <w:ilvl w:val="0"/>
                <w:numId w:val="8"/>
              </w:numPr>
              <w:jc w:val="both"/>
            </w:pPr>
            <w:r w:rsidRPr="007416A2">
              <w:t>Zařízení musí mít redundantní napájecí zdroje 250VAC, vyměnitelné za chodu.</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C572E87" w14:textId="14094140" w:rsidR="00370576" w:rsidRPr="00561F26" w:rsidRDefault="00370576" w:rsidP="00370576">
            <w:pPr>
              <w:keepNext/>
            </w:pPr>
            <w:r w:rsidRPr="002B0690">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71CB26EC" w14:textId="4218EEC5" w:rsidR="00370576" w:rsidRPr="00561F26" w:rsidRDefault="00370576" w:rsidP="000F3613">
            <w:pPr>
              <w:keepNext/>
              <w:jc w:val="both"/>
            </w:pPr>
            <w:r w:rsidRPr="002B0690">
              <w:t>Každý nabízený server má redundantní napájecí zdroje 250VAC vyměnitelné za chodu.</w:t>
            </w:r>
          </w:p>
        </w:tc>
      </w:tr>
      <w:tr w:rsidR="00ED5D0E" w:rsidRPr="00561F26" w14:paraId="45ADF519"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337B8D48" w14:textId="77777777" w:rsidR="00ED5D0E" w:rsidRPr="00561F26" w:rsidRDefault="00ED5D0E" w:rsidP="004A173D">
            <w:pPr>
              <w:pStyle w:val="Odstavecseseznamem"/>
              <w:numPr>
                <w:ilvl w:val="0"/>
                <w:numId w:val="9"/>
              </w:numPr>
              <w:spacing w:after="0" w:line="240" w:lineRule="auto"/>
              <w:jc w:val="both"/>
            </w:pPr>
          </w:p>
        </w:tc>
        <w:tc>
          <w:tcPr>
            <w:tcW w:w="1841" w:type="dxa"/>
            <w:vMerge w:val="restart"/>
            <w:tcBorders>
              <w:left w:val="single" w:sz="4" w:space="0" w:color="auto"/>
              <w:right w:val="single" w:sz="4" w:space="0" w:color="auto"/>
            </w:tcBorders>
            <w:shd w:val="clear" w:color="auto" w:fill="auto"/>
            <w:vAlign w:val="center"/>
          </w:tcPr>
          <w:p w14:paraId="25E7BFA0" w14:textId="78308AD3" w:rsidR="00ED5D0E" w:rsidRDefault="00ED5D0E" w:rsidP="00814FEF">
            <w:r>
              <w:t>Provozní a výkonnostní monitoring</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F751C79" w14:textId="6ECB0957" w:rsidR="00ED5D0E" w:rsidRPr="007416A2" w:rsidRDefault="00ED5D0E" w:rsidP="009E1F0D">
            <w:pPr>
              <w:pStyle w:val="Bezmezer"/>
              <w:numPr>
                <w:ilvl w:val="0"/>
                <w:numId w:val="8"/>
              </w:numPr>
              <w:rPr>
                <w:rFonts w:asciiTheme="minorHAnsi" w:eastAsiaTheme="minorHAnsi" w:hAnsiTheme="minorHAnsi" w:cstheme="minorBidi"/>
                <w:kern w:val="2"/>
                <w:sz w:val="22"/>
                <w:szCs w:val="22"/>
                <w:lang w:eastAsia="en-US"/>
                <w14:ligatures w14:val="standardContextual"/>
              </w:rPr>
            </w:pPr>
            <w:r w:rsidRPr="007416A2">
              <w:rPr>
                <w:rFonts w:asciiTheme="minorHAnsi" w:eastAsiaTheme="minorHAnsi" w:hAnsiTheme="minorHAnsi" w:cstheme="minorBidi"/>
                <w:kern w:val="2"/>
                <w:sz w:val="22"/>
                <w:szCs w:val="22"/>
                <w:lang w:eastAsia="en-US"/>
                <w14:ligatures w14:val="standardContextual"/>
              </w:rPr>
              <w:t>Řešení musí umožnit sledování využití fyzických serverů virtuálními servery, a to minimálně v parametrech:</w:t>
            </w:r>
          </w:p>
          <w:p w14:paraId="2AD23596" w14:textId="5AC087B5" w:rsidR="00ED5D0E" w:rsidRPr="007416A2" w:rsidRDefault="00ED5D0E" w:rsidP="009E1F0D">
            <w:pPr>
              <w:pStyle w:val="Odstavecseseznamem"/>
              <w:numPr>
                <w:ilvl w:val="1"/>
                <w:numId w:val="8"/>
              </w:numPr>
              <w:jc w:val="both"/>
            </w:pPr>
            <w:r w:rsidRPr="007416A2">
              <w:t xml:space="preserve">Procesorový výkon a CPU </w:t>
            </w:r>
            <w:proofErr w:type="spellStart"/>
            <w:r w:rsidRPr="007416A2">
              <w:t>shared</w:t>
            </w:r>
            <w:proofErr w:type="spellEnd"/>
            <w:r w:rsidRPr="007416A2">
              <w:t xml:space="preserve"> pool;</w:t>
            </w:r>
          </w:p>
          <w:p w14:paraId="5D5E76FC" w14:textId="272310CF" w:rsidR="00ED5D0E" w:rsidRPr="007416A2" w:rsidRDefault="00ED5D0E" w:rsidP="009E1F0D">
            <w:pPr>
              <w:pStyle w:val="Odstavecseseznamem"/>
              <w:numPr>
                <w:ilvl w:val="1"/>
                <w:numId w:val="8"/>
              </w:numPr>
              <w:jc w:val="both"/>
            </w:pPr>
            <w:r w:rsidRPr="007416A2">
              <w:t>Operační paměť;</w:t>
            </w:r>
          </w:p>
          <w:p w14:paraId="46AF2701" w14:textId="074897D0" w:rsidR="00ED5D0E" w:rsidRPr="007416A2" w:rsidRDefault="00ED5D0E" w:rsidP="009E1F0D">
            <w:pPr>
              <w:pStyle w:val="Odstavecseseznamem"/>
              <w:numPr>
                <w:ilvl w:val="1"/>
                <w:numId w:val="8"/>
              </w:numPr>
              <w:jc w:val="both"/>
              <w:rPr>
                <w:rFonts w:eastAsiaTheme="minorHAnsi"/>
                <w:lang w:eastAsia="en-US"/>
              </w:rPr>
            </w:pPr>
            <w:r w:rsidRPr="007416A2">
              <w:t>Fyzické adaptéry (včetně SR-IOV);</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B65A191" w14:textId="2B5BEDE7" w:rsidR="00ED5D0E" w:rsidRPr="00561F26" w:rsidRDefault="00370576" w:rsidP="00814FEF">
            <w:pPr>
              <w:keepNext/>
            </w:pPr>
            <w:r>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3456A1C1" w14:textId="77777777" w:rsidR="00370576" w:rsidRDefault="00370576" w:rsidP="000F3613">
            <w:pPr>
              <w:keepNext/>
              <w:jc w:val="both"/>
            </w:pPr>
            <w:r>
              <w:t>Nabízené řešení umožňuje sledovat následující parametry:</w:t>
            </w:r>
          </w:p>
          <w:p w14:paraId="7A884B1E" w14:textId="755308C5" w:rsidR="00370576" w:rsidRDefault="00370576">
            <w:pPr>
              <w:pStyle w:val="Odstavecseseznamem"/>
              <w:keepNext/>
              <w:numPr>
                <w:ilvl w:val="0"/>
                <w:numId w:val="96"/>
              </w:numPr>
              <w:jc w:val="both"/>
            </w:pPr>
            <w:r>
              <w:t xml:space="preserve">Procesorový výkon a CPU </w:t>
            </w:r>
            <w:proofErr w:type="spellStart"/>
            <w:r>
              <w:t>shared</w:t>
            </w:r>
            <w:proofErr w:type="spellEnd"/>
            <w:r>
              <w:t xml:space="preserve"> pool;</w:t>
            </w:r>
          </w:p>
          <w:p w14:paraId="59B6AE37" w14:textId="4D82DBC9" w:rsidR="00370576" w:rsidRDefault="00370576">
            <w:pPr>
              <w:pStyle w:val="Odstavecseseznamem"/>
              <w:keepNext/>
              <w:numPr>
                <w:ilvl w:val="0"/>
                <w:numId w:val="96"/>
              </w:numPr>
              <w:jc w:val="both"/>
            </w:pPr>
            <w:r>
              <w:t>Operační paměť;</w:t>
            </w:r>
          </w:p>
          <w:p w14:paraId="48782EF3" w14:textId="3805195B" w:rsidR="00ED5D0E" w:rsidRPr="00561F26" w:rsidRDefault="00370576">
            <w:pPr>
              <w:pStyle w:val="Odstavecseseznamem"/>
              <w:keepNext/>
              <w:numPr>
                <w:ilvl w:val="0"/>
                <w:numId w:val="96"/>
              </w:numPr>
              <w:jc w:val="both"/>
            </w:pPr>
            <w:r>
              <w:t>Fyzické adaptéry (včetně SR-IOV)</w:t>
            </w:r>
            <w:r w:rsidR="00D160C3">
              <w:t>.</w:t>
            </w:r>
          </w:p>
        </w:tc>
      </w:tr>
      <w:tr w:rsidR="00370576" w:rsidRPr="00561F26" w14:paraId="10FBE578"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03660FD4" w14:textId="77777777" w:rsidR="00370576" w:rsidRPr="00561F26" w:rsidRDefault="00370576" w:rsidP="00370576">
            <w:pPr>
              <w:pStyle w:val="Odstavecseseznamem"/>
              <w:numPr>
                <w:ilvl w:val="0"/>
                <w:numId w:val="9"/>
              </w:numPr>
              <w:spacing w:after="0" w:line="240" w:lineRule="auto"/>
              <w:jc w:val="both"/>
            </w:pPr>
          </w:p>
        </w:tc>
        <w:tc>
          <w:tcPr>
            <w:tcW w:w="1841" w:type="dxa"/>
            <w:vMerge/>
            <w:tcBorders>
              <w:left w:val="single" w:sz="4" w:space="0" w:color="auto"/>
              <w:bottom w:val="single" w:sz="4" w:space="0" w:color="auto"/>
              <w:right w:val="single" w:sz="4" w:space="0" w:color="auto"/>
            </w:tcBorders>
            <w:shd w:val="clear" w:color="auto" w:fill="auto"/>
          </w:tcPr>
          <w:p w14:paraId="7D79EBA3" w14:textId="77777777" w:rsidR="00370576" w:rsidRDefault="00370576" w:rsidP="00370576"/>
        </w:tc>
        <w:tc>
          <w:tcPr>
            <w:tcW w:w="3827" w:type="dxa"/>
            <w:tcBorders>
              <w:top w:val="single" w:sz="4" w:space="0" w:color="auto"/>
              <w:left w:val="single" w:sz="4" w:space="0" w:color="auto"/>
              <w:bottom w:val="single" w:sz="4" w:space="0" w:color="auto"/>
              <w:right w:val="single" w:sz="4" w:space="0" w:color="auto"/>
            </w:tcBorders>
            <w:shd w:val="clear" w:color="auto" w:fill="auto"/>
          </w:tcPr>
          <w:p w14:paraId="4951D230" w14:textId="29740573" w:rsidR="00370576" w:rsidRPr="007416A2" w:rsidRDefault="00370576" w:rsidP="00370576">
            <w:pPr>
              <w:pStyle w:val="Bezmezer"/>
              <w:numPr>
                <w:ilvl w:val="0"/>
                <w:numId w:val="8"/>
              </w:numPr>
              <w:rPr>
                <w:rFonts w:asciiTheme="minorHAnsi" w:eastAsiaTheme="minorHAnsi" w:hAnsiTheme="minorHAnsi" w:cstheme="minorBidi"/>
                <w:kern w:val="2"/>
                <w:sz w:val="22"/>
                <w:szCs w:val="22"/>
                <w:lang w:eastAsia="en-US"/>
                <w14:ligatures w14:val="standardContextual"/>
              </w:rPr>
            </w:pPr>
            <w:r w:rsidRPr="007416A2">
              <w:rPr>
                <w:rFonts w:asciiTheme="minorHAnsi" w:eastAsiaTheme="minorHAnsi" w:hAnsiTheme="minorHAnsi" w:cstheme="minorBidi"/>
                <w:kern w:val="2"/>
                <w:sz w:val="22"/>
                <w:szCs w:val="22"/>
                <w:lang w:eastAsia="en-US"/>
                <w14:ligatures w14:val="standardContextual"/>
              </w:rPr>
              <w:t xml:space="preserve">Řešení musí poskytovat </w:t>
            </w:r>
            <w:proofErr w:type="spellStart"/>
            <w:r w:rsidRPr="007416A2">
              <w:rPr>
                <w:rFonts w:asciiTheme="minorHAnsi" w:eastAsiaTheme="minorHAnsi" w:hAnsiTheme="minorHAnsi" w:cstheme="minorBidi"/>
                <w:kern w:val="2"/>
                <w:sz w:val="22"/>
                <w:szCs w:val="22"/>
                <w:lang w:eastAsia="en-US"/>
                <w14:ligatures w14:val="standardContextual"/>
              </w:rPr>
              <w:t>Alerty</w:t>
            </w:r>
            <w:proofErr w:type="spellEnd"/>
            <w:r w:rsidRPr="007416A2">
              <w:rPr>
                <w:rFonts w:asciiTheme="minorHAnsi" w:eastAsiaTheme="minorHAnsi" w:hAnsiTheme="minorHAnsi" w:cstheme="minorBidi"/>
                <w:kern w:val="2"/>
                <w:sz w:val="22"/>
                <w:szCs w:val="22"/>
                <w:lang w:eastAsia="en-US"/>
                <w14:ligatures w14:val="standardContextual"/>
              </w:rPr>
              <w:t xml:space="preserve"> a agenty pro virtualizaci a nabízené operační systémy.</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036E623" w14:textId="42E5044F" w:rsidR="00370576" w:rsidRPr="00561F26" w:rsidRDefault="00370576" w:rsidP="00370576">
            <w:pPr>
              <w:keepNext/>
            </w:pPr>
            <w:r w:rsidRPr="00425657">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62F94C95" w14:textId="66E31E78" w:rsidR="00370576" w:rsidRPr="00561F26" w:rsidRDefault="00370576" w:rsidP="000F3613">
            <w:pPr>
              <w:keepNext/>
              <w:jc w:val="both"/>
            </w:pPr>
            <w:r w:rsidRPr="00425657">
              <w:t xml:space="preserve">Nabízené řešení umožňuje sledovat, zasílat </w:t>
            </w:r>
            <w:proofErr w:type="spellStart"/>
            <w:r w:rsidRPr="00425657">
              <w:t>alerty</w:t>
            </w:r>
            <w:proofErr w:type="spellEnd"/>
            <w:r w:rsidRPr="00425657">
              <w:t xml:space="preserve"> a poskytuje agenty pro virtualizaci a nabízené operační systémy.</w:t>
            </w:r>
          </w:p>
        </w:tc>
      </w:tr>
      <w:tr w:rsidR="00370576" w:rsidRPr="00561F26" w14:paraId="787E2607"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76"/>
          <w:jc w:val="center"/>
        </w:trPr>
        <w:tc>
          <w:tcPr>
            <w:tcW w:w="701" w:type="dxa"/>
            <w:vMerge w:val="restart"/>
            <w:tcBorders>
              <w:top w:val="single" w:sz="4" w:space="0" w:color="auto"/>
              <w:left w:val="single" w:sz="4" w:space="0" w:color="auto"/>
              <w:right w:val="single" w:sz="4" w:space="0" w:color="auto"/>
            </w:tcBorders>
            <w:shd w:val="clear" w:color="auto" w:fill="auto"/>
          </w:tcPr>
          <w:p w14:paraId="76C4AD3A" w14:textId="77777777" w:rsidR="00370576" w:rsidRPr="00561F26" w:rsidRDefault="00370576" w:rsidP="00370576">
            <w:pPr>
              <w:pStyle w:val="Odstavecseseznamem"/>
              <w:numPr>
                <w:ilvl w:val="0"/>
                <w:numId w:val="9"/>
              </w:numPr>
              <w:spacing w:after="0" w:line="240" w:lineRule="auto"/>
              <w:jc w:val="both"/>
            </w:pPr>
          </w:p>
        </w:tc>
        <w:tc>
          <w:tcPr>
            <w:tcW w:w="1841" w:type="dxa"/>
            <w:vMerge w:val="restart"/>
            <w:tcBorders>
              <w:top w:val="single" w:sz="4" w:space="0" w:color="auto"/>
              <w:left w:val="single" w:sz="4" w:space="0" w:color="auto"/>
              <w:right w:val="single" w:sz="4" w:space="0" w:color="auto"/>
            </w:tcBorders>
            <w:shd w:val="clear" w:color="auto" w:fill="auto"/>
          </w:tcPr>
          <w:p w14:paraId="72367FB4" w14:textId="52B619B6" w:rsidR="00370576" w:rsidRPr="00561F26" w:rsidRDefault="00370576" w:rsidP="00370576">
            <w:r>
              <w:t>Záruka</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FCE237D" w14:textId="1445C4FB" w:rsidR="00370576" w:rsidRPr="00E42BA6" w:rsidRDefault="00370576" w:rsidP="00370576">
            <w:pPr>
              <w:pStyle w:val="Odstavecseseznamem"/>
              <w:numPr>
                <w:ilvl w:val="0"/>
                <w:numId w:val="8"/>
              </w:numPr>
              <w:jc w:val="both"/>
              <w:rPr>
                <w:rFonts w:ascii="Calibri" w:hAnsi="Calibri" w:cs="Calibri"/>
              </w:rPr>
            </w:pPr>
            <w:r w:rsidRPr="007416A2">
              <w:rPr>
                <w:rFonts w:ascii="Calibri" w:hAnsi="Calibri" w:cs="Calibri"/>
              </w:rPr>
              <w:t>Na HW komponent</w:t>
            </w:r>
            <w:r>
              <w:rPr>
                <w:rFonts w:ascii="Calibri" w:hAnsi="Calibri" w:cs="Calibri"/>
              </w:rPr>
              <w:t>y</w:t>
            </w:r>
            <w:r w:rsidRPr="007416A2">
              <w:rPr>
                <w:rFonts w:ascii="Calibri" w:hAnsi="Calibri" w:cs="Calibri"/>
              </w:rPr>
              <w:t xml:space="preserve"> 6 let, 24x7, oprava do </w:t>
            </w:r>
            <w:proofErr w:type="gramStart"/>
            <w:r w:rsidRPr="007416A2">
              <w:rPr>
                <w:rFonts w:ascii="Calibri" w:hAnsi="Calibri" w:cs="Calibri"/>
              </w:rPr>
              <w:t>24h</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9D6B968" w14:textId="3214BE48" w:rsidR="00370576" w:rsidRPr="00561F26" w:rsidRDefault="00370576" w:rsidP="00370576">
            <w:pPr>
              <w:keepNext/>
            </w:pPr>
            <w:r w:rsidRPr="00425657">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12343912" w14:textId="60D49E14" w:rsidR="00370576" w:rsidRPr="00561F26" w:rsidRDefault="00370576" w:rsidP="000F3613">
            <w:pPr>
              <w:keepNext/>
              <w:jc w:val="both"/>
            </w:pPr>
            <w:r w:rsidRPr="00425657">
              <w:t xml:space="preserve">Nabízené servery mají záruku na HW komponenty 6let s dostupností 24x7 a opravou do </w:t>
            </w:r>
            <w:proofErr w:type="gramStart"/>
            <w:r w:rsidRPr="00425657">
              <w:t>24h</w:t>
            </w:r>
            <w:proofErr w:type="gramEnd"/>
            <w:r w:rsidRPr="00425657">
              <w:t>.</w:t>
            </w:r>
          </w:p>
        </w:tc>
      </w:tr>
      <w:tr w:rsidR="00370576" w:rsidRPr="00561F26" w14:paraId="733C0384"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86"/>
          <w:jc w:val="center"/>
        </w:trPr>
        <w:tc>
          <w:tcPr>
            <w:tcW w:w="701" w:type="dxa"/>
            <w:vMerge/>
            <w:tcBorders>
              <w:left w:val="single" w:sz="4" w:space="0" w:color="auto"/>
              <w:right w:val="single" w:sz="4" w:space="0" w:color="auto"/>
            </w:tcBorders>
            <w:shd w:val="clear" w:color="auto" w:fill="auto"/>
          </w:tcPr>
          <w:p w14:paraId="52BBEB5A" w14:textId="77777777" w:rsidR="00370576" w:rsidRPr="00561F26" w:rsidRDefault="00370576" w:rsidP="00370576">
            <w:pPr>
              <w:pStyle w:val="Odstavecseseznamem"/>
              <w:numPr>
                <w:ilvl w:val="0"/>
                <w:numId w:val="9"/>
              </w:numPr>
              <w:spacing w:after="0" w:line="240" w:lineRule="auto"/>
              <w:jc w:val="both"/>
            </w:pPr>
          </w:p>
        </w:tc>
        <w:tc>
          <w:tcPr>
            <w:tcW w:w="1841" w:type="dxa"/>
            <w:vMerge/>
            <w:tcBorders>
              <w:left w:val="single" w:sz="4" w:space="0" w:color="auto"/>
              <w:right w:val="single" w:sz="4" w:space="0" w:color="auto"/>
            </w:tcBorders>
            <w:shd w:val="clear" w:color="auto" w:fill="auto"/>
          </w:tcPr>
          <w:p w14:paraId="0E40AAF9" w14:textId="77777777" w:rsidR="00370576" w:rsidRDefault="00370576" w:rsidP="00370576"/>
        </w:tc>
        <w:tc>
          <w:tcPr>
            <w:tcW w:w="3827" w:type="dxa"/>
            <w:tcBorders>
              <w:top w:val="single" w:sz="4" w:space="0" w:color="auto"/>
              <w:left w:val="single" w:sz="4" w:space="0" w:color="auto"/>
              <w:bottom w:val="single" w:sz="4" w:space="0" w:color="auto"/>
              <w:right w:val="single" w:sz="4" w:space="0" w:color="auto"/>
            </w:tcBorders>
            <w:shd w:val="clear" w:color="auto" w:fill="auto"/>
          </w:tcPr>
          <w:p w14:paraId="61EBCCAD" w14:textId="4BC878C0" w:rsidR="00370576" w:rsidRPr="00E42BA6" w:rsidRDefault="00370576" w:rsidP="00370576">
            <w:pPr>
              <w:pStyle w:val="Odstavecseseznamem"/>
              <w:numPr>
                <w:ilvl w:val="0"/>
                <w:numId w:val="8"/>
              </w:numPr>
              <w:jc w:val="both"/>
              <w:rPr>
                <w:rFonts w:ascii="Calibri" w:hAnsi="Calibri" w:cs="Calibri"/>
              </w:rPr>
            </w:pPr>
            <w:r w:rsidRPr="007416A2">
              <w:rPr>
                <w:rFonts w:ascii="Calibri" w:hAnsi="Calibri" w:cs="Calibri"/>
              </w:rPr>
              <w:t>Na SW komponenty 6 let podpora včetně předplacených aktualizací a nových verzí</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E17E7DC" w14:textId="57C161DF" w:rsidR="00370576" w:rsidRPr="00561F26" w:rsidRDefault="00370576" w:rsidP="00370576">
            <w:pPr>
              <w:keepNext/>
            </w:pPr>
            <w:r w:rsidRPr="00425657">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6626A2AF" w14:textId="30D48479" w:rsidR="00370576" w:rsidRPr="00561F26" w:rsidRDefault="00370576" w:rsidP="000F3613">
            <w:pPr>
              <w:keepNext/>
              <w:jc w:val="both"/>
            </w:pPr>
            <w:r w:rsidRPr="00425657">
              <w:t>Nabízené SW komponenty mají podporu na 6let včetně předplacených aktualizací a nových verzí.</w:t>
            </w:r>
          </w:p>
        </w:tc>
      </w:tr>
      <w:tr w:rsidR="00370576" w:rsidRPr="00561F26" w14:paraId="4AEB4A36"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60"/>
          <w:jc w:val="center"/>
        </w:trPr>
        <w:tc>
          <w:tcPr>
            <w:tcW w:w="701" w:type="dxa"/>
            <w:vMerge/>
            <w:tcBorders>
              <w:left w:val="single" w:sz="4" w:space="0" w:color="auto"/>
              <w:right w:val="single" w:sz="4" w:space="0" w:color="auto"/>
            </w:tcBorders>
            <w:shd w:val="clear" w:color="auto" w:fill="auto"/>
          </w:tcPr>
          <w:p w14:paraId="186BF03A" w14:textId="77777777" w:rsidR="00370576" w:rsidRPr="00561F26" w:rsidRDefault="00370576" w:rsidP="00370576">
            <w:pPr>
              <w:pStyle w:val="Odstavecseseznamem"/>
              <w:numPr>
                <w:ilvl w:val="0"/>
                <w:numId w:val="9"/>
              </w:numPr>
              <w:spacing w:after="0" w:line="240" w:lineRule="auto"/>
              <w:jc w:val="both"/>
            </w:pPr>
          </w:p>
        </w:tc>
        <w:tc>
          <w:tcPr>
            <w:tcW w:w="1841" w:type="dxa"/>
            <w:vMerge/>
            <w:tcBorders>
              <w:left w:val="single" w:sz="4" w:space="0" w:color="auto"/>
              <w:right w:val="single" w:sz="4" w:space="0" w:color="auto"/>
            </w:tcBorders>
            <w:shd w:val="clear" w:color="auto" w:fill="auto"/>
          </w:tcPr>
          <w:p w14:paraId="7FEB8EB3" w14:textId="77777777" w:rsidR="00370576" w:rsidRDefault="00370576" w:rsidP="00370576"/>
        </w:tc>
        <w:tc>
          <w:tcPr>
            <w:tcW w:w="3827" w:type="dxa"/>
            <w:tcBorders>
              <w:top w:val="single" w:sz="4" w:space="0" w:color="auto"/>
              <w:left w:val="single" w:sz="4" w:space="0" w:color="auto"/>
              <w:bottom w:val="single" w:sz="4" w:space="0" w:color="auto"/>
              <w:right w:val="single" w:sz="4" w:space="0" w:color="auto"/>
            </w:tcBorders>
            <w:shd w:val="clear" w:color="auto" w:fill="auto"/>
          </w:tcPr>
          <w:p w14:paraId="0ACE5A9F" w14:textId="5D612119" w:rsidR="00370576" w:rsidRPr="00E42BA6" w:rsidRDefault="00370576" w:rsidP="00370576">
            <w:pPr>
              <w:pStyle w:val="Odstavecseseznamem"/>
              <w:numPr>
                <w:ilvl w:val="0"/>
                <w:numId w:val="8"/>
              </w:numPr>
              <w:jc w:val="both"/>
              <w:rPr>
                <w:rFonts w:ascii="Calibri" w:hAnsi="Calibri" w:cs="Calibri"/>
              </w:rPr>
            </w:pPr>
            <w:r w:rsidRPr="007416A2">
              <w:rPr>
                <w:rFonts w:ascii="Calibri" w:hAnsi="Calibri" w:cs="Calibri"/>
              </w:rPr>
              <w:t>Komunikace výhradně v českém jazyce</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9774753" w14:textId="63EAF557" w:rsidR="00370576" w:rsidRPr="00561F26" w:rsidRDefault="00370576" w:rsidP="00370576">
            <w:pPr>
              <w:keepNext/>
            </w:pPr>
            <w:r w:rsidRPr="00425657">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5FF81284" w14:textId="47D2ED36" w:rsidR="00370576" w:rsidRPr="00561F26" w:rsidRDefault="00370576" w:rsidP="000F3613">
            <w:pPr>
              <w:keepNext/>
              <w:jc w:val="both"/>
            </w:pPr>
            <w:r w:rsidRPr="00425657">
              <w:t>Komunikace s podporou je výhradně v českém jazyce.</w:t>
            </w:r>
          </w:p>
        </w:tc>
      </w:tr>
      <w:tr w:rsidR="00370576" w:rsidRPr="00561F26" w14:paraId="59F08143"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
          <w:jc w:val="center"/>
        </w:trPr>
        <w:tc>
          <w:tcPr>
            <w:tcW w:w="701" w:type="dxa"/>
            <w:vMerge/>
            <w:tcBorders>
              <w:left w:val="single" w:sz="4" w:space="0" w:color="auto"/>
              <w:bottom w:val="single" w:sz="4" w:space="0" w:color="auto"/>
              <w:right w:val="single" w:sz="4" w:space="0" w:color="auto"/>
            </w:tcBorders>
            <w:shd w:val="clear" w:color="auto" w:fill="auto"/>
          </w:tcPr>
          <w:p w14:paraId="3E3280E3" w14:textId="77777777" w:rsidR="00370576" w:rsidRPr="00561F26" w:rsidRDefault="00370576" w:rsidP="00370576">
            <w:pPr>
              <w:pStyle w:val="Odstavecseseznamem"/>
              <w:numPr>
                <w:ilvl w:val="0"/>
                <w:numId w:val="9"/>
              </w:numPr>
              <w:spacing w:after="0" w:line="240" w:lineRule="auto"/>
              <w:jc w:val="both"/>
            </w:pPr>
          </w:p>
        </w:tc>
        <w:tc>
          <w:tcPr>
            <w:tcW w:w="1841" w:type="dxa"/>
            <w:vMerge/>
            <w:tcBorders>
              <w:left w:val="single" w:sz="4" w:space="0" w:color="auto"/>
              <w:bottom w:val="single" w:sz="4" w:space="0" w:color="auto"/>
              <w:right w:val="single" w:sz="4" w:space="0" w:color="auto"/>
            </w:tcBorders>
            <w:shd w:val="clear" w:color="auto" w:fill="auto"/>
          </w:tcPr>
          <w:p w14:paraId="3287565D" w14:textId="77777777" w:rsidR="00370576" w:rsidRDefault="00370576" w:rsidP="00370576"/>
        </w:tc>
        <w:tc>
          <w:tcPr>
            <w:tcW w:w="3827" w:type="dxa"/>
            <w:tcBorders>
              <w:top w:val="single" w:sz="4" w:space="0" w:color="auto"/>
              <w:left w:val="single" w:sz="4" w:space="0" w:color="auto"/>
              <w:bottom w:val="single" w:sz="4" w:space="0" w:color="auto"/>
              <w:right w:val="single" w:sz="4" w:space="0" w:color="auto"/>
            </w:tcBorders>
            <w:shd w:val="clear" w:color="auto" w:fill="auto"/>
          </w:tcPr>
          <w:p w14:paraId="0D08F5B8" w14:textId="77777777" w:rsidR="00370576" w:rsidRPr="007416A2" w:rsidRDefault="00370576" w:rsidP="00370576">
            <w:pPr>
              <w:pStyle w:val="Odstavecseseznamem"/>
              <w:numPr>
                <w:ilvl w:val="0"/>
                <w:numId w:val="8"/>
              </w:numPr>
              <w:jc w:val="both"/>
              <w:rPr>
                <w:rFonts w:ascii="Calibri" w:hAnsi="Calibri" w:cs="Calibri"/>
              </w:rPr>
            </w:pPr>
            <w:r w:rsidRPr="007416A2">
              <w:rPr>
                <w:rFonts w:ascii="Calibri" w:hAnsi="Calibri" w:cs="Calibri"/>
              </w:rPr>
              <w:t>Záruku garantuje přímo výrobce zařízení</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BC755B5" w14:textId="01E30BF5" w:rsidR="00370576" w:rsidRPr="00561F26" w:rsidRDefault="00370576" w:rsidP="00370576">
            <w:pPr>
              <w:keepNext/>
            </w:pPr>
            <w:r w:rsidRPr="00425657">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192FCDA2" w14:textId="7E4E7996" w:rsidR="00370576" w:rsidRPr="00561F26" w:rsidRDefault="00370576" w:rsidP="000F3613">
            <w:pPr>
              <w:keepNext/>
              <w:jc w:val="both"/>
            </w:pPr>
            <w:r w:rsidRPr="00425657">
              <w:t>Záruka je garantována výrobcem zařízení.</w:t>
            </w:r>
          </w:p>
        </w:tc>
      </w:tr>
    </w:tbl>
    <w:bookmarkEnd w:id="165"/>
    <w:p w14:paraId="0B715D7A" w14:textId="5AB68663" w:rsidR="000644B2" w:rsidRDefault="00A35C26" w:rsidP="00C020A8">
      <w:pPr>
        <w:pStyle w:val="Titulek"/>
        <w:jc w:val="center"/>
      </w:pPr>
      <w:r>
        <w:t xml:space="preserve">Tabulka </w:t>
      </w:r>
      <w:fldSimple w:instr=" SEQ Tabulka \* ARABIC ">
        <w:r w:rsidR="00785D8A">
          <w:rPr>
            <w:noProof/>
          </w:rPr>
          <w:t>36</w:t>
        </w:r>
      </w:fldSimple>
      <w:r>
        <w:t xml:space="preserve"> - </w:t>
      </w:r>
      <w:r w:rsidRPr="00593BCD">
        <w:t xml:space="preserve">Technické parametry </w:t>
      </w:r>
      <w:r>
        <w:t xml:space="preserve">HW </w:t>
      </w:r>
      <w:r w:rsidRPr="00593BCD">
        <w:t xml:space="preserve">pro </w:t>
      </w:r>
      <w:r>
        <w:t>ERP SAP</w:t>
      </w:r>
    </w:p>
    <w:p w14:paraId="65A4C31B" w14:textId="77777777" w:rsidR="00D57E6B" w:rsidRDefault="00D57E6B" w:rsidP="00D57E6B">
      <w:pPr>
        <w:pStyle w:val="Nadpis2"/>
        <w:rPr>
          <w:sz w:val="32"/>
          <w:szCs w:val="32"/>
        </w:rPr>
      </w:pPr>
      <w:bookmarkStart w:id="166" w:name="_Ref166923329"/>
      <w:bookmarkStart w:id="167" w:name="_Toc177708981"/>
      <w:bookmarkStart w:id="168" w:name="_Toc201050442"/>
      <w:bookmarkStart w:id="169" w:name="_Hlk170223634"/>
      <w:r w:rsidRPr="00D57E6B">
        <w:rPr>
          <w:sz w:val="32"/>
          <w:szCs w:val="32"/>
        </w:rPr>
        <w:t>Zálohovací a dohledové servery</w:t>
      </w:r>
      <w:bookmarkEnd w:id="166"/>
      <w:bookmarkEnd w:id="167"/>
      <w:bookmarkEnd w:id="168"/>
    </w:p>
    <w:p w14:paraId="039835B2" w14:textId="77777777" w:rsidR="00236264" w:rsidRPr="004A5F76" w:rsidRDefault="00236264" w:rsidP="00236264">
      <w:pPr>
        <w:pStyle w:val="Nadpis3"/>
        <w:rPr>
          <w:sz w:val="28"/>
          <w:szCs w:val="28"/>
        </w:rPr>
      </w:pPr>
      <w:bookmarkStart w:id="170" w:name="_Toc177708982"/>
      <w:bookmarkStart w:id="171" w:name="_Toc201050443"/>
      <w:bookmarkEnd w:id="169"/>
      <w:r w:rsidRPr="004A5F76">
        <w:rPr>
          <w:sz w:val="28"/>
          <w:szCs w:val="28"/>
        </w:rPr>
        <w:t>Popis současného stavu</w:t>
      </w:r>
      <w:bookmarkEnd w:id="170"/>
      <w:bookmarkEnd w:id="171"/>
    </w:p>
    <w:p w14:paraId="08D2B83D" w14:textId="7E73BC76" w:rsidR="00236264" w:rsidRPr="00236264" w:rsidRDefault="008311E0" w:rsidP="00236264">
      <w:pPr>
        <w:spacing w:before="240" w:after="240"/>
        <w:jc w:val="both"/>
      </w:pPr>
      <w:r>
        <w:t>Objednatel</w:t>
      </w:r>
      <w:r w:rsidR="00236264">
        <w:t xml:space="preserve"> používá pro účely zálohování nástroj IBM </w:t>
      </w:r>
      <w:proofErr w:type="spellStart"/>
      <w:r w:rsidR="00236264">
        <w:t>S</w:t>
      </w:r>
      <w:r w:rsidR="009C09B6">
        <w:t>pectrum</w:t>
      </w:r>
      <w:proofErr w:type="spellEnd"/>
      <w:r w:rsidR="00236264">
        <w:t xml:space="preserve"> </w:t>
      </w:r>
      <w:proofErr w:type="spellStart"/>
      <w:r w:rsidR="00236264">
        <w:t>Protect</w:t>
      </w:r>
      <w:proofErr w:type="spellEnd"/>
      <w:r w:rsidR="00236264">
        <w:t xml:space="preserve"> s klienty pro zálohování souborových systémů OS AIX/Linux/Windows a aplikací – Oracle DB, SAP, SAP HANA,</w:t>
      </w:r>
      <w:r w:rsidR="00CE57AB">
        <w:t xml:space="preserve"> </w:t>
      </w:r>
      <w:r w:rsidR="00236264">
        <w:t>VMWARE VM instalovaný na dvou</w:t>
      </w:r>
      <w:r w:rsidR="003D0B83">
        <w:t xml:space="preserve"> </w:t>
      </w:r>
      <w:proofErr w:type="spellStart"/>
      <w:r w:rsidR="003D0B83">
        <w:t>clustrovaných</w:t>
      </w:r>
      <w:proofErr w:type="spellEnd"/>
      <w:r w:rsidR="00236264">
        <w:t xml:space="preserve"> serverech</w:t>
      </w:r>
      <w:r w:rsidR="003D0B83">
        <w:t xml:space="preserve"> umístěných ve dvou lokalitách.</w:t>
      </w:r>
    </w:p>
    <w:p w14:paraId="53CEAF2D" w14:textId="77777777" w:rsidR="00A72BBA" w:rsidRPr="004A5F76" w:rsidRDefault="00A72BBA" w:rsidP="00A72BBA">
      <w:pPr>
        <w:pStyle w:val="Nadpis3"/>
        <w:rPr>
          <w:sz w:val="28"/>
          <w:szCs w:val="28"/>
        </w:rPr>
      </w:pPr>
      <w:bookmarkStart w:id="172" w:name="_Toc177708983"/>
      <w:bookmarkStart w:id="173" w:name="_Toc201050444"/>
      <w:r w:rsidRPr="004A5F76">
        <w:rPr>
          <w:sz w:val="28"/>
          <w:szCs w:val="28"/>
        </w:rPr>
        <w:lastRenderedPageBreak/>
        <w:t>Požadavky na nové řešení</w:t>
      </w:r>
      <w:bookmarkEnd w:id="172"/>
      <w:bookmarkEnd w:id="173"/>
    </w:p>
    <w:p w14:paraId="6B1A7054" w14:textId="2DB8BD8A" w:rsidR="00C020A8" w:rsidRDefault="008311E0" w:rsidP="00385261">
      <w:pPr>
        <w:spacing w:before="240" w:after="240"/>
        <w:jc w:val="both"/>
      </w:pPr>
      <w:r>
        <w:t>Objednatel</w:t>
      </w:r>
      <w:r w:rsidR="00385261" w:rsidRPr="00FC23E5">
        <w:t xml:space="preserve"> </w:t>
      </w:r>
      <w:r w:rsidR="00385261">
        <w:t xml:space="preserve">dále </w:t>
      </w:r>
      <w:r w:rsidR="00385261" w:rsidRPr="00FC23E5">
        <w:t xml:space="preserve">požaduje </w:t>
      </w:r>
      <w:r w:rsidR="00385261" w:rsidRPr="00561F26">
        <w:t xml:space="preserve">servery pro systémové úlohy, především zálohování a dohled. Vhodné jsou </w:t>
      </w:r>
      <w:proofErr w:type="gramStart"/>
      <w:r w:rsidR="00385261">
        <w:t>2-socketové</w:t>
      </w:r>
      <w:proofErr w:type="gramEnd"/>
      <w:r w:rsidR="00385261">
        <w:t xml:space="preserve"> </w:t>
      </w:r>
      <w:r w:rsidR="00385261" w:rsidRPr="00561F26">
        <w:t xml:space="preserve">servery s dostatečnou propustností především pro potřeby zálohování. </w:t>
      </w:r>
    </w:p>
    <w:tbl>
      <w:tblPr>
        <w:tblW w:w="9072" w:type="dxa"/>
        <w:tblInd w:w="-10" w:type="dxa"/>
        <w:tblLayout w:type="fixed"/>
        <w:tblCellMar>
          <w:left w:w="70" w:type="dxa"/>
          <w:right w:w="70" w:type="dxa"/>
        </w:tblCellMar>
        <w:tblLook w:val="04A0" w:firstRow="1" w:lastRow="0" w:firstColumn="1" w:lastColumn="0" w:noHBand="0" w:noVBand="1"/>
      </w:tblPr>
      <w:tblGrid>
        <w:gridCol w:w="851"/>
        <w:gridCol w:w="3402"/>
        <w:gridCol w:w="2835"/>
        <w:gridCol w:w="1984"/>
      </w:tblGrid>
      <w:tr w:rsidR="00BD097B" w:rsidRPr="00155416" w14:paraId="5178562B" w14:textId="77777777" w:rsidTr="00EA5C98">
        <w:trPr>
          <w:cantSplit/>
          <w:trHeight w:val="375"/>
        </w:trPr>
        <w:tc>
          <w:tcPr>
            <w:tcW w:w="9072" w:type="dxa"/>
            <w:gridSpan w:val="4"/>
            <w:tcBorders>
              <w:top w:val="single" w:sz="8" w:space="0" w:color="auto"/>
              <w:left w:val="single" w:sz="8" w:space="0" w:color="auto"/>
              <w:bottom w:val="single" w:sz="8" w:space="0" w:color="auto"/>
              <w:right w:val="single" w:sz="8" w:space="0" w:color="000000"/>
            </w:tcBorders>
            <w:shd w:val="clear" w:color="000000" w:fill="006600"/>
            <w:vAlign w:val="center"/>
            <w:hideMark/>
          </w:tcPr>
          <w:p w14:paraId="44D2439A" w14:textId="17F5A8E5" w:rsidR="00BD097B" w:rsidRPr="00155416" w:rsidRDefault="00BD097B" w:rsidP="00EA5C98">
            <w:pPr>
              <w:rPr>
                <w:rFonts w:ascii="Verdana" w:eastAsia="Times New Roman" w:hAnsi="Verdana" w:cs="Times New Roman"/>
                <w:b/>
                <w:bCs/>
                <w:color w:val="000000"/>
                <w:sz w:val="28"/>
                <w:szCs w:val="28"/>
                <w:lang w:eastAsia="cs-CZ"/>
              </w:rPr>
            </w:pPr>
            <w:r>
              <w:rPr>
                <w:rFonts w:ascii="Verdana" w:eastAsia="Times New Roman" w:hAnsi="Verdana" w:cs="Times New Roman"/>
                <w:b/>
                <w:bCs/>
                <w:color w:val="000000"/>
                <w:sz w:val="28"/>
                <w:szCs w:val="28"/>
                <w:lang w:eastAsia="cs-CZ"/>
              </w:rPr>
              <w:t>Zálohovací a dohledov</w:t>
            </w:r>
            <w:r w:rsidR="002905D5">
              <w:rPr>
                <w:rFonts w:ascii="Verdana" w:eastAsia="Times New Roman" w:hAnsi="Verdana" w:cs="Times New Roman"/>
                <w:b/>
                <w:bCs/>
                <w:color w:val="000000"/>
                <w:sz w:val="28"/>
                <w:szCs w:val="28"/>
                <w:lang w:eastAsia="cs-CZ"/>
              </w:rPr>
              <w:t>ý server</w:t>
            </w:r>
            <w:r w:rsidRPr="00155416">
              <w:rPr>
                <w:rFonts w:ascii="Verdana" w:eastAsia="Times New Roman" w:hAnsi="Verdana" w:cs="Times New Roman"/>
                <w:b/>
                <w:bCs/>
                <w:color w:val="000000"/>
                <w:sz w:val="28"/>
                <w:szCs w:val="28"/>
                <w:lang w:eastAsia="cs-CZ"/>
              </w:rPr>
              <w:t xml:space="preserve"> </w:t>
            </w:r>
          </w:p>
        </w:tc>
      </w:tr>
      <w:tr w:rsidR="00BD097B" w:rsidRPr="00155416" w14:paraId="0281E176" w14:textId="77777777" w:rsidTr="00EA5C98">
        <w:trPr>
          <w:cantSplit/>
          <w:trHeight w:val="415"/>
        </w:trPr>
        <w:tc>
          <w:tcPr>
            <w:tcW w:w="851" w:type="dxa"/>
            <w:tcBorders>
              <w:top w:val="nil"/>
              <w:left w:val="single" w:sz="8" w:space="0" w:color="auto"/>
              <w:bottom w:val="single" w:sz="8" w:space="0" w:color="auto"/>
              <w:right w:val="single" w:sz="8" w:space="0" w:color="auto"/>
            </w:tcBorders>
            <w:shd w:val="clear" w:color="000000" w:fill="006600"/>
            <w:vAlign w:val="center"/>
            <w:hideMark/>
          </w:tcPr>
          <w:p w14:paraId="108E86B1" w14:textId="77777777" w:rsidR="00BD097B" w:rsidRPr="00155416" w:rsidRDefault="00BD097B" w:rsidP="00EA5C98">
            <w:pPr>
              <w:jc w:val="both"/>
              <w:rPr>
                <w:rFonts w:ascii="Calibri" w:eastAsia="Times New Roman" w:hAnsi="Calibri" w:cs="Times New Roman"/>
                <w:b/>
                <w:bCs/>
                <w:color w:val="000000"/>
                <w:lang w:eastAsia="cs-CZ"/>
              </w:rPr>
            </w:pPr>
            <w:r w:rsidRPr="00155416">
              <w:rPr>
                <w:rFonts w:ascii="Calibri" w:eastAsia="Times New Roman" w:hAnsi="Calibri" w:cs="Times New Roman"/>
                <w:b/>
                <w:bCs/>
                <w:color w:val="000000"/>
                <w:lang w:eastAsia="cs-CZ"/>
              </w:rPr>
              <w:t>Číslo</w:t>
            </w:r>
          </w:p>
        </w:tc>
        <w:tc>
          <w:tcPr>
            <w:tcW w:w="3402" w:type="dxa"/>
            <w:tcBorders>
              <w:top w:val="nil"/>
              <w:left w:val="nil"/>
              <w:bottom w:val="single" w:sz="8" w:space="0" w:color="auto"/>
              <w:right w:val="single" w:sz="8" w:space="0" w:color="auto"/>
            </w:tcBorders>
            <w:shd w:val="clear" w:color="000000" w:fill="006600"/>
            <w:vAlign w:val="center"/>
            <w:hideMark/>
          </w:tcPr>
          <w:p w14:paraId="46D1EA53" w14:textId="77777777" w:rsidR="00BD097B" w:rsidRPr="00155416" w:rsidRDefault="00BD097B"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Název komponenty</w:t>
            </w:r>
          </w:p>
        </w:tc>
        <w:tc>
          <w:tcPr>
            <w:tcW w:w="2835" w:type="dxa"/>
            <w:tcBorders>
              <w:top w:val="nil"/>
              <w:left w:val="nil"/>
              <w:bottom w:val="single" w:sz="8" w:space="0" w:color="auto"/>
              <w:right w:val="single" w:sz="8" w:space="0" w:color="auto"/>
            </w:tcBorders>
            <w:shd w:val="clear" w:color="000000" w:fill="006600"/>
            <w:vAlign w:val="center"/>
            <w:hideMark/>
          </w:tcPr>
          <w:p w14:paraId="7E174A90" w14:textId="77777777" w:rsidR="00BD097B" w:rsidRPr="00155416" w:rsidRDefault="00BD097B"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 xml:space="preserve">Part </w:t>
            </w:r>
            <w:proofErr w:type="spellStart"/>
            <w:r w:rsidRPr="00155416">
              <w:rPr>
                <w:rFonts w:ascii="Verdana" w:eastAsia="Times New Roman" w:hAnsi="Verdana" w:cs="Times New Roman"/>
                <w:b/>
                <w:bCs/>
                <w:color w:val="000000"/>
                <w:sz w:val="18"/>
                <w:szCs w:val="18"/>
                <w:lang w:eastAsia="cs-CZ"/>
              </w:rPr>
              <w:t>number</w:t>
            </w:r>
            <w:proofErr w:type="spellEnd"/>
          </w:p>
        </w:tc>
        <w:tc>
          <w:tcPr>
            <w:tcW w:w="1984" w:type="dxa"/>
            <w:tcBorders>
              <w:top w:val="nil"/>
              <w:left w:val="nil"/>
              <w:bottom w:val="single" w:sz="8" w:space="0" w:color="auto"/>
              <w:right w:val="single" w:sz="8" w:space="0" w:color="auto"/>
            </w:tcBorders>
            <w:shd w:val="clear" w:color="000000" w:fill="006600"/>
            <w:vAlign w:val="center"/>
            <w:hideMark/>
          </w:tcPr>
          <w:p w14:paraId="5E948367" w14:textId="77777777" w:rsidR="00BD097B" w:rsidRPr="00155416" w:rsidRDefault="00BD097B"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Počet kusů</w:t>
            </w:r>
          </w:p>
        </w:tc>
      </w:tr>
      <w:tr w:rsidR="00370576" w:rsidRPr="00155416" w14:paraId="03FA3532" w14:textId="77777777" w:rsidTr="00370576">
        <w:trPr>
          <w:cantSplit/>
          <w:trHeight w:val="960"/>
        </w:trPr>
        <w:tc>
          <w:tcPr>
            <w:tcW w:w="851" w:type="dxa"/>
            <w:tcBorders>
              <w:top w:val="nil"/>
              <w:left w:val="single" w:sz="8" w:space="0" w:color="auto"/>
              <w:bottom w:val="single" w:sz="8" w:space="0" w:color="auto"/>
              <w:right w:val="single" w:sz="8" w:space="0" w:color="auto"/>
            </w:tcBorders>
            <w:shd w:val="clear" w:color="000000" w:fill="FFFF00"/>
            <w:vAlign w:val="center"/>
          </w:tcPr>
          <w:p w14:paraId="4BB31394" w14:textId="636A38F3" w:rsidR="00370576" w:rsidRPr="00155416" w:rsidRDefault="00370576" w:rsidP="00370576">
            <w:pPr>
              <w:rPr>
                <w:rFonts w:ascii="Calibri" w:eastAsia="Times New Roman" w:hAnsi="Calibri" w:cs="Times New Roman"/>
                <w:color w:val="000000"/>
                <w:lang w:eastAsia="cs-CZ"/>
              </w:rPr>
            </w:pPr>
            <w:r w:rsidRPr="00CA6D9C">
              <w:t>1</w:t>
            </w:r>
          </w:p>
        </w:tc>
        <w:tc>
          <w:tcPr>
            <w:tcW w:w="3402" w:type="dxa"/>
            <w:tcBorders>
              <w:top w:val="nil"/>
              <w:left w:val="nil"/>
              <w:bottom w:val="single" w:sz="8" w:space="0" w:color="auto"/>
              <w:right w:val="single" w:sz="8" w:space="0" w:color="auto"/>
            </w:tcBorders>
            <w:shd w:val="clear" w:color="000000" w:fill="FFFF00"/>
            <w:vAlign w:val="center"/>
          </w:tcPr>
          <w:p w14:paraId="3002F8F3" w14:textId="7D17B656" w:rsidR="00370576" w:rsidRPr="00155416" w:rsidRDefault="00370576" w:rsidP="00370576">
            <w:pPr>
              <w:rPr>
                <w:rFonts w:ascii="Calibri" w:eastAsia="Times New Roman" w:hAnsi="Calibri" w:cs="Times New Roman"/>
                <w:color w:val="000000"/>
                <w:lang w:eastAsia="cs-CZ"/>
              </w:rPr>
            </w:pPr>
            <w:r w:rsidRPr="00CA6D9C">
              <w:t xml:space="preserve">IBM </w:t>
            </w:r>
            <w:proofErr w:type="spellStart"/>
            <w:r w:rsidRPr="00CA6D9C">
              <w:t>Power</w:t>
            </w:r>
            <w:proofErr w:type="spellEnd"/>
            <w:r w:rsidRPr="00CA6D9C">
              <w:t xml:space="preserve"> S1024</w:t>
            </w:r>
          </w:p>
        </w:tc>
        <w:tc>
          <w:tcPr>
            <w:tcW w:w="2835" w:type="dxa"/>
            <w:tcBorders>
              <w:top w:val="nil"/>
              <w:left w:val="nil"/>
              <w:bottom w:val="single" w:sz="8" w:space="0" w:color="auto"/>
              <w:right w:val="single" w:sz="8" w:space="0" w:color="auto"/>
            </w:tcBorders>
            <w:shd w:val="clear" w:color="000000" w:fill="FFFF00"/>
            <w:vAlign w:val="center"/>
          </w:tcPr>
          <w:p w14:paraId="7D154722" w14:textId="194BE5B4" w:rsidR="00370576" w:rsidRPr="00155416" w:rsidRDefault="00852B7C" w:rsidP="00370576">
            <w:pPr>
              <w:rPr>
                <w:rFonts w:ascii="Calibri" w:eastAsia="Times New Roman" w:hAnsi="Calibri" w:cs="Times New Roman"/>
                <w:color w:val="000000"/>
                <w:lang w:eastAsia="cs-CZ"/>
              </w:rPr>
            </w:pPr>
            <w:r>
              <w:t>XXXXX</w:t>
            </w:r>
          </w:p>
        </w:tc>
        <w:tc>
          <w:tcPr>
            <w:tcW w:w="1984" w:type="dxa"/>
            <w:tcBorders>
              <w:top w:val="nil"/>
              <w:left w:val="nil"/>
              <w:bottom w:val="single" w:sz="8" w:space="0" w:color="auto"/>
              <w:right w:val="single" w:sz="8" w:space="0" w:color="auto"/>
            </w:tcBorders>
            <w:shd w:val="clear" w:color="000000" w:fill="FFFF00"/>
            <w:vAlign w:val="center"/>
          </w:tcPr>
          <w:p w14:paraId="3456E0C8" w14:textId="50470C29" w:rsidR="00370576" w:rsidRPr="00155416" w:rsidRDefault="00370576" w:rsidP="00370576">
            <w:pPr>
              <w:keepNext/>
              <w:rPr>
                <w:rFonts w:ascii="Calibri" w:eastAsia="Times New Roman" w:hAnsi="Calibri" w:cs="Times New Roman"/>
                <w:color w:val="000000"/>
                <w:lang w:eastAsia="cs-CZ"/>
              </w:rPr>
            </w:pPr>
            <w:r w:rsidRPr="00CA6D9C">
              <w:t>2</w:t>
            </w:r>
          </w:p>
        </w:tc>
      </w:tr>
    </w:tbl>
    <w:p w14:paraId="69D6D8D3" w14:textId="1A58A45A" w:rsidR="00C020A8" w:rsidRDefault="002905D5" w:rsidP="002905D5">
      <w:pPr>
        <w:pStyle w:val="Titulek"/>
        <w:jc w:val="center"/>
      </w:pPr>
      <w:r>
        <w:t xml:space="preserve">Tabulka </w:t>
      </w:r>
      <w:fldSimple w:instr=" SEQ Tabulka \* ARABIC ">
        <w:r w:rsidR="00785D8A">
          <w:rPr>
            <w:noProof/>
          </w:rPr>
          <w:t>37</w:t>
        </w:r>
      </w:fldSimple>
      <w:r>
        <w:t xml:space="preserve"> - Identifikace komponenty Zálohovací a dohledové servery</w:t>
      </w:r>
    </w:p>
    <w:p w14:paraId="2731B3C9" w14:textId="70543735" w:rsidR="00385261" w:rsidRPr="00561F26" w:rsidRDefault="00385261" w:rsidP="00385261">
      <w:pPr>
        <w:spacing w:before="240" w:after="240"/>
        <w:jc w:val="both"/>
      </w:pPr>
      <w:r w:rsidRPr="00561F26">
        <w:t>Požadované parametry serveru pro jednu lokalitu</w:t>
      </w:r>
      <w:r>
        <w:t xml:space="preserve"> (celkem jsou poptávány 2 servery)</w:t>
      </w:r>
      <w:r w:rsidRPr="00561F26">
        <w:t>:</w:t>
      </w:r>
    </w:p>
    <w:tbl>
      <w:tblPr>
        <w:tblW w:w="9488" w:type="dxa"/>
        <w:tblLayout w:type="fixed"/>
        <w:tblCellMar>
          <w:left w:w="70" w:type="dxa"/>
          <w:right w:w="70" w:type="dxa"/>
        </w:tblCellMar>
        <w:tblLook w:val="04A0" w:firstRow="1" w:lastRow="0" w:firstColumn="1" w:lastColumn="0" w:noHBand="0" w:noVBand="1"/>
      </w:tblPr>
      <w:tblGrid>
        <w:gridCol w:w="701"/>
        <w:gridCol w:w="1841"/>
        <w:gridCol w:w="3544"/>
        <w:gridCol w:w="1134"/>
        <w:gridCol w:w="2268"/>
      </w:tblGrid>
      <w:tr w:rsidR="00ED5D0E" w:rsidRPr="00561F26" w14:paraId="22F37D3B" w14:textId="77777777" w:rsidTr="00CD60A5">
        <w:trPr>
          <w:trHeight w:val="375"/>
        </w:trPr>
        <w:tc>
          <w:tcPr>
            <w:tcW w:w="9488" w:type="dxa"/>
            <w:gridSpan w:val="5"/>
            <w:tcBorders>
              <w:top w:val="single" w:sz="8" w:space="0" w:color="auto"/>
              <w:left w:val="single" w:sz="8" w:space="0" w:color="auto"/>
              <w:bottom w:val="single" w:sz="8" w:space="0" w:color="auto"/>
              <w:right w:val="single" w:sz="8" w:space="0" w:color="000000"/>
            </w:tcBorders>
            <w:shd w:val="clear" w:color="auto" w:fill="006600"/>
          </w:tcPr>
          <w:p w14:paraId="034C58B3" w14:textId="3B15FE10" w:rsidR="00ED5D0E" w:rsidRPr="00561F26" w:rsidRDefault="00ED5D0E" w:rsidP="00EA5C98">
            <w:pPr>
              <w:rPr>
                <w:rFonts w:ascii="Verdana" w:eastAsia="Times New Roman" w:hAnsi="Verdana" w:cs="Times New Roman"/>
                <w:b/>
                <w:bCs/>
                <w:color w:val="000000"/>
                <w:sz w:val="28"/>
                <w:szCs w:val="28"/>
                <w:lang w:eastAsia="cs-CZ"/>
              </w:rPr>
            </w:pPr>
            <w:r>
              <w:rPr>
                <w:rFonts w:ascii="Verdana" w:eastAsia="Times New Roman" w:hAnsi="Verdana" w:cs="Times New Roman"/>
                <w:b/>
                <w:bCs/>
                <w:color w:val="000000"/>
                <w:sz w:val="28"/>
                <w:szCs w:val="28"/>
                <w:lang w:eastAsia="cs-CZ"/>
              </w:rPr>
              <w:t xml:space="preserve">Servery </w:t>
            </w:r>
            <w:r w:rsidRPr="00561F26">
              <w:rPr>
                <w:rFonts w:ascii="Verdana" w:eastAsia="Times New Roman" w:hAnsi="Verdana" w:cs="Times New Roman"/>
                <w:b/>
                <w:bCs/>
                <w:color w:val="000000"/>
                <w:sz w:val="28"/>
                <w:szCs w:val="28"/>
                <w:lang w:eastAsia="cs-CZ"/>
              </w:rPr>
              <w:t>pro zálohování a dohled (2 ks)</w:t>
            </w:r>
          </w:p>
        </w:tc>
      </w:tr>
      <w:tr w:rsidR="00ED5D0E" w:rsidRPr="00561F26" w14:paraId="5A5CF529"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blHeader/>
          <w:jc w:val="center"/>
        </w:trPr>
        <w:tc>
          <w:tcPr>
            <w:tcW w:w="701" w:type="dxa"/>
            <w:shd w:val="clear" w:color="auto" w:fill="006600"/>
          </w:tcPr>
          <w:p w14:paraId="72180EBC" w14:textId="77777777" w:rsidR="00ED5D0E" w:rsidRPr="00561F26" w:rsidRDefault="00ED5D0E" w:rsidP="00EA5C98">
            <w:pPr>
              <w:pStyle w:val="Bezmezer"/>
              <w:rPr>
                <w:b/>
              </w:rPr>
            </w:pPr>
            <w:bookmarkStart w:id="174" w:name="_Hlk170223674"/>
            <w:r w:rsidRPr="00561F26">
              <w:rPr>
                <w:b/>
              </w:rPr>
              <w:t>Číslo</w:t>
            </w:r>
          </w:p>
        </w:tc>
        <w:tc>
          <w:tcPr>
            <w:tcW w:w="1841" w:type="dxa"/>
            <w:shd w:val="clear" w:color="auto" w:fill="006600"/>
          </w:tcPr>
          <w:p w14:paraId="0A0B16E2" w14:textId="77777777" w:rsidR="00ED5D0E" w:rsidRDefault="00ED5D0E" w:rsidP="00EA5C98">
            <w:pPr>
              <w:pStyle w:val="Bezmezer"/>
              <w:rPr>
                <w:b/>
              </w:rPr>
            </w:pPr>
            <w:r w:rsidRPr="00561F26">
              <w:rPr>
                <w:b/>
              </w:rPr>
              <w:t>Vlastnost</w:t>
            </w:r>
          </w:p>
          <w:p w14:paraId="1FFA2C06" w14:textId="667998DE" w:rsidR="00ED5D0E" w:rsidRPr="00561F26" w:rsidRDefault="00ED5D0E" w:rsidP="00EA5C98">
            <w:pPr>
              <w:pStyle w:val="Bezmezer"/>
              <w:rPr>
                <w:b/>
              </w:rPr>
            </w:pPr>
            <w:r w:rsidRPr="00561F26">
              <w:rPr>
                <w:b/>
              </w:rPr>
              <w:t>/</w:t>
            </w:r>
            <w:r>
              <w:rPr>
                <w:b/>
              </w:rPr>
              <w:t xml:space="preserve"> </w:t>
            </w:r>
            <w:r w:rsidRPr="00561F26">
              <w:rPr>
                <w:b/>
              </w:rPr>
              <w:t>komponenta</w:t>
            </w:r>
          </w:p>
        </w:tc>
        <w:tc>
          <w:tcPr>
            <w:tcW w:w="3544" w:type="dxa"/>
            <w:shd w:val="clear" w:color="auto" w:fill="006600"/>
          </w:tcPr>
          <w:p w14:paraId="5B77A10B" w14:textId="77777777" w:rsidR="00ED5D0E" w:rsidRPr="00561F26" w:rsidRDefault="00ED5D0E" w:rsidP="00EA5C98">
            <w:pPr>
              <w:pStyle w:val="Bezmezer"/>
              <w:rPr>
                <w:b/>
              </w:rPr>
            </w:pPr>
            <w:r w:rsidRPr="00561F26">
              <w:rPr>
                <w:b/>
              </w:rPr>
              <w:t>Požadované parametry</w:t>
            </w:r>
          </w:p>
        </w:tc>
        <w:tc>
          <w:tcPr>
            <w:tcW w:w="1134" w:type="dxa"/>
            <w:tcBorders>
              <w:bottom w:val="single" w:sz="4" w:space="0" w:color="auto"/>
            </w:tcBorders>
            <w:shd w:val="clear" w:color="auto" w:fill="006600"/>
          </w:tcPr>
          <w:p w14:paraId="17501EAA" w14:textId="6C865BAE" w:rsidR="00ED5D0E" w:rsidRPr="00561F26" w:rsidRDefault="00ED5D0E" w:rsidP="00EA5C98">
            <w:pPr>
              <w:pStyle w:val="Bezmezer"/>
              <w:rPr>
                <w:b/>
              </w:rPr>
            </w:pPr>
            <w:r>
              <w:rPr>
                <w:b/>
              </w:rPr>
              <w:t>Splňuje ANO/NE</w:t>
            </w:r>
          </w:p>
        </w:tc>
        <w:tc>
          <w:tcPr>
            <w:tcW w:w="2268" w:type="dxa"/>
            <w:shd w:val="clear" w:color="auto" w:fill="006600"/>
          </w:tcPr>
          <w:p w14:paraId="176A0C0C" w14:textId="10FEBAC7" w:rsidR="00ED5D0E" w:rsidRPr="00561F26" w:rsidRDefault="00ED5D0E" w:rsidP="00EA5C98">
            <w:pPr>
              <w:pStyle w:val="Bezmezer"/>
              <w:rPr>
                <w:b/>
              </w:rPr>
            </w:pPr>
            <w:r w:rsidRPr="00561F26">
              <w:rPr>
                <w:b/>
              </w:rPr>
              <w:t>Skutečné parametry/Způsob splnění požadavku</w:t>
            </w:r>
          </w:p>
        </w:tc>
      </w:tr>
      <w:tr w:rsidR="00370576" w:rsidRPr="00561F26" w14:paraId="0F3CF881"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3B3606B4" w14:textId="77777777" w:rsidR="00370576" w:rsidRPr="00561F26" w:rsidRDefault="00370576" w:rsidP="00370576">
            <w:pPr>
              <w:pStyle w:val="Odstavecseseznamem"/>
              <w:numPr>
                <w:ilvl w:val="0"/>
                <w:numId w:val="19"/>
              </w:numPr>
              <w:spacing w:after="0" w:line="240" w:lineRule="auto"/>
              <w:jc w:val="both"/>
            </w:pPr>
          </w:p>
        </w:tc>
        <w:tc>
          <w:tcPr>
            <w:tcW w:w="1841" w:type="dxa"/>
            <w:vMerge w:val="restart"/>
            <w:shd w:val="clear" w:color="auto" w:fill="auto"/>
            <w:vAlign w:val="center"/>
          </w:tcPr>
          <w:p w14:paraId="22ABF4F2" w14:textId="77777777" w:rsidR="00370576" w:rsidRPr="00561F26" w:rsidRDefault="00370576" w:rsidP="00370576">
            <w:r w:rsidRPr="00561F26">
              <w:t>Servery Zálohovací a dohledové</w:t>
            </w:r>
          </w:p>
        </w:tc>
        <w:tc>
          <w:tcPr>
            <w:tcW w:w="3544" w:type="dxa"/>
            <w:shd w:val="clear" w:color="auto" w:fill="auto"/>
          </w:tcPr>
          <w:p w14:paraId="39E09B51" w14:textId="5574E7F0" w:rsidR="00370576" w:rsidRPr="007416A2" w:rsidRDefault="00370576" w:rsidP="00370576">
            <w:pPr>
              <w:pStyle w:val="Odstavecseseznamem"/>
              <w:numPr>
                <w:ilvl w:val="0"/>
                <w:numId w:val="8"/>
              </w:numPr>
              <w:jc w:val="both"/>
            </w:pPr>
            <w:r w:rsidRPr="007416A2">
              <w:t>Navržené Zálohovací servery musí být dle doporučení dodavatele zálohovacího řešení.</w:t>
            </w:r>
          </w:p>
        </w:tc>
        <w:tc>
          <w:tcPr>
            <w:tcW w:w="1134" w:type="dxa"/>
            <w:shd w:val="clear" w:color="auto" w:fill="FFFF00"/>
          </w:tcPr>
          <w:p w14:paraId="17383F6D" w14:textId="2FAD30E5" w:rsidR="00370576" w:rsidRPr="00561F26" w:rsidRDefault="00370576" w:rsidP="00370576">
            <w:r w:rsidRPr="003566BB">
              <w:t>ANO</w:t>
            </w:r>
          </w:p>
        </w:tc>
        <w:tc>
          <w:tcPr>
            <w:tcW w:w="2268" w:type="dxa"/>
            <w:shd w:val="clear" w:color="auto" w:fill="FFFF00"/>
          </w:tcPr>
          <w:p w14:paraId="78B33D20" w14:textId="22398F7E" w:rsidR="00370576" w:rsidRPr="00561F26" w:rsidRDefault="00370576" w:rsidP="000F3613">
            <w:pPr>
              <w:jc w:val="both"/>
            </w:pPr>
            <w:r w:rsidRPr="003566BB">
              <w:t>Nabízené servery splňují doporučené požadavky zálohovacího řešení.</w:t>
            </w:r>
          </w:p>
        </w:tc>
      </w:tr>
      <w:tr w:rsidR="00370576" w:rsidRPr="00561F26" w14:paraId="4CF810D0"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72374BD1" w14:textId="77777777" w:rsidR="00370576" w:rsidRPr="00561F26" w:rsidRDefault="00370576" w:rsidP="00370576">
            <w:pPr>
              <w:pStyle w:val="Odstavecseseznamem"/>
              <w:numPr>
                <w:ilvl w:val="0"/>
                <w:numId w:val="19"/>
              </w:numPr>
              <w:spacing w:after="0" w:line="240" w:lineRule="auto"/>
              <w:jc w:val="both"/>
            </w:pPr>
          </w:p>
        </w:tc>
        <w:tc>
          <w:tcPr>
            <w:tcW w:w="1841" w:type="dxa"/>
            <w:vMerge/>
            <w:shd w:val="clear" w:color="auto" w:fill="auto"/>
          </w:tcPr>
          <w:p w14:paraId="4E6472B5" w14:textId="77777777" w:rsidR="00370576" w:rsidRPr="00561F26" w:rsidRDefault="00370576" w:rsidP="00370576"/>
        </w:tc>
        <w:tc>
          <w:tcPr>
            <w:tcW w:w="3544" w:type="dxa"/>
            <w:shd w:val="clear" w:color="auto" w:fill="auto"/>
          </w:tcPr>
          <w:p w14:paraId="7E91653D" w14:textId="43C31B2C" w:rsidR="00370576" w:rsidRPr="007416A2" w:rsidRDefault="00370576" w:rsidP="00370576">
            <w:pPr>
              <w:pStyle w:val="Odstavecseseznamem"/>
              <w:numPr>
                <w:ilvl w:val="0"/>
                <w:numId w:val="8"/>
              </w:numPr>
              <w:jc w:val="both"/>
            </w:pPr>
            <w:r w:rsidRPr="007416A2">
              <w:t xml:space="preserve">Servery musí být binárně kompatibilní se stávajícími servery </w:t>
            </w:r>
            <w:r>
              <w:t>Objednatel</w:t>
            </w:r>
            <w:r w:rsidRPr="007416A2">
              <w:t>e a umožňovat mobilní transfer virtuálních serverů.</w:t>
            </w:r>
          </w:p>
        </w:tc>
        <w:tc>
          <w:tcPr>
            <w:tcW w:w="1134" w:type="dxa"/>
            <w:shd w:val="clear" w:color="auto" w:fill="FFFF00"/>
          </w:tcPr>
          <w:p w14:paraId="73D11166" w14:textId="1542A77F" w:rsidR="00370576" w:rsidRPr="00561F26" w:rsidRDefault="00370576" w:rsidP="00370576">
            <w:r w:rsidRPr="003566BB">
              <w:t>ANO</w:t>
            </w:r>
          </w:p>
        </w:tc>
        <w:tc>
          <w:tcPr>
            <w:tcW w:w="2268" w:type="dxa"/>
            <w:shd w:val="clear" w:color="auto" w:fill="FFFF00"/>
          </w:tcPr>
          <w:p w14:paraId="2AE5CD0C" w14:textId="39207AFE" w:rsidR="00370576" w:rsidRPr="00561F26" w:rsidRDefault="00370576" w:rsidP="000F3613">
            <w:pPr>
              <w:jc w:val="both"/>
            </w:pPr>
            <w:r w:rsidRPr="003566BB">
              <w:t xml:space="preserve">Nabízené servery jsou binárně kompatibilní se stávající servery Objednatele. Nabízené servery jsou postaveny na platformě IBM </w:t>
            </w:r>
            <w:proofErr w:type="spellStart"/>
            <w:r w:rsidRPr="003566BB">
              <w:t>Power</w:t>
            </w:r>
            <w:proofErr w:type="spellEnd"/>
            <w:r w:rsidRPr="003566BB">
              <w:t xml:space="preserve"> 10, která umožňuje mobilní transfer virtuálních serverů ze stávajících serverů.</w:t>
            </w:r>
          </w:p>
        </w:tc>
      </w:tr>
      <w:tr w:rsidR="00370576" w:rsidRPr="00561F26" w14:paraId="5DADA741"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4D190ADB" w14:textId="77777777" w:rsidR="00370576" w:rsidRPr="00561F26" w:rsidRDefault="00370576" w:rsidP="00370576">
            <w:pPr>
              <w:pStyle w:val="Odstavecseseznamem"/>
              <w:numPr>
                <w:ilvl w:val="0"/>
                <w:numId w:val="19"/>
              </w:numPr>
              <w:spacing w:after="0" w:line="240" w:lineRule="auto"/>
              <w:jc w:val="both"/>
            </w:pPr>
          </w:p>
        </w:tc>
        <w:tc>
          <w:tcPr>
            <w:tcW w:w="1841" w:type="dxa"/>
            <w:vMerge/>
            <w:shd w:val="clear" w:color="auto" w:fill="auto"/>
          </w:tcPr>
          <w:p w14:paraId="54C23EDC" w14:textId="77777777" w:rsidR="00370576" w:rsidRPr="00561F26" w:rsidRDefault="00370576" w:rsidP="00370576"/>
        </w:tc>
        <w:tc>
          <w:tcPr>
            <w:tcW w:w="3544" w:type="dxa"/>
            <w:shd w:val="clear" w:color="auto" w:fill="auto"/>
          </w:tcPr>
          <w:p w14:paraId="3AF26CD1" w14:textId="30F21D2F" w:rsidR="00370576" w:rsidRPr="007416A2" w:rsidRDefault="00370576" w:rsidP="00370576">
            <w:pPr>
              <w:pStyle w:val="Odstavecseseznamem"/>
              <w:numPr>
                <w:ilvl w:val="0"/>
                <w:numId w:val="8"/>
              </w:numPr>
              <w:jc w:val="both"/>
            </w:pPr>
            <w:r w:rsidRPr="007416A2">
              <w:t>Servery musí splňovat požadavky na zajištění provozu jak ve standardním režimu, tak v režimu při výpadku.</w:t>
            </w:r>
          </w:p>
        </w:tc>
        <w:tc>
          <w:tcPr>
            <w:tcW w:w="1134" w:type="dxa"/>
            <w:shd w:val="clear" w:color="auto" w:fill="FFFF00"/>
          </w:tcPr>
          <w:p w14:paraId="12721B75" w14:textId="2E1B4388" w:rsidR="00370576" w:rsidRPr="00561F26" w:rsidRDefault="00370576" w:rsidP="00370576">
            <w:r w:rsidRPr="003566BB">
              <w:t>ANO</w:t>
            </w:r>
          </w:p>
        </w:tc>
        <w:tc>
          <w:tcPr>
            <w:tcW w:w="2268" w:type="dxa"/>
            <w:shd w:val="clear" w:color="auto" w:fill="FFFF00"/>
          </w:tcPr>
          <w:p w14:paraId="0145612D" w14:textId="66FA8967" w:rsidR="00370576" w:rsidRPr="00561F26" w:rsidRDefault="00370576" w:rsidP="000F3613">
            <w:pPr>
              <w:jc w:val="both"/>
            </w:pPr>
            <w:r w:rsidRPr="003566BB">
              <w:t>Nabízené servery splňují požadavky na provoz ve standardním režimu i během výpadku.</w:t>
            </w:r>
          </w:p>
        </w:tc>
      </w:tr>
      <w:tr w:rsidR="00370576" w:rsidRPr="00561F26" w14:paraId="54411BAF"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3116145A" w14:textId="77777777" w:rsidR="00370576" w:rsidRPr="00561F26" w:rsidRDefault="00370576" w:rsidP="00370576">
            <w:pPr>
              <w:pStyle w:val="Odstavecseseznamem"/>
              <w:numPr>
                <w:ilvl w:val="0"/>
                <w:numId w:val="19"/>
              </w:numPr>
              <w:spacing w:after="0" w:line="240" w:lineRule="auto"/>
              <w:jc w:val="both"/>
            </w:pPr>
          </w:p>
        </w:tc>
        <w:tc>
          <w:tcPr>
            <w:tcW w:w="1841" w:type="dxa"/>
            <w:shd w:val="clear" w:color="auto" w:fill="auto"/>
          </w:tcPr>
          <w:p w14:paraId="37178FF8" w14:textId="77777777" w:rsidR="00370576" w:rsidRPr="00561F26" w:rsidRDefault="00370576" w:rsidP="00370576">
            <w:r w:rsidRPr="00561F26">
              <w:t>Výkon</w:t>
            </w:r>
          </w:p>
        </w:tc>
        <w:tc>
          <w:tcPr>
            <w:tcW w:w="3544" w:type="dxa"/>
            <w:shd w:val="clear" w:color="auto" w:fill="auto"/>
          </w:tcPr>
          <w:p w14:paraId="1DFAFDAE" w14:textId="685B094A" w:rsidR="00370576" w:rsidRPr="007416A2" w:rsidRDefault="00370576" w:rsidP="00370576">
            <w:pPr>
              <w:pStyle w:val="Odstavecseseznamem"/>
              <w:numPr>
                <w:ilvl w:val="0"/>
                <w:numId w:val="8"/>
              </w:numPr>
              <w:jc w:val="both"/>
            </w:pPr>
            <w:r w:rsidRPr="007416A2">
              <w:t xml:space="preserve">Požadovaný výkon je min. 200000 </w:t>
            </w:r>
            <w:proofErr w:type="spellStart"/>
            <w:r w:rsidRPr="007416A2">
              <w:t>SAPs</w:t>
            </w:r>
            <w:proofErr w:type="spellEnd"/>
            <w:r w:rsidRPr="007416A2">
              <w:t>.</w:t>
            </w:r>
          </w:p>
        </w:tc>
        <w:tc>
          <w:tcPr>
            <w:tcW w:w="1134" w:type="dxa"/>
            <w:shd w:val="clear" w:color="auto" w:fill="FFFF00"/>
          </w:tcPr>
          <w:p w14:paraId="24F4EC83" w14:textId="34761BD2" w:rsidR="00370576" w:rsidRPr="00561F26" w:rsidRDefault="00370576" w:rsidP="00370576">
            <w:r w:rsidRPr="003566BB">
              <w:t>ANO</w:t>
            </w:r>
          </w:p>
        </w:tc>
        <w:tc>
          <w:tcPr>
            <w:tcW w:w="2268" w:type="dxa"/>
            <w:shd w:val="clear" w:color="auto" w:fill="FFFF00"/>
          </w:tcPr>
          <w:p w14:paraId="40E2B4DB" w14:textId="3216143E" w:rsidR="00370576" w:rsidRPr="00561F26" w:rsidRDefault="00370576" w:rsidP="000F3613">
            <w:pPr>
              <w:jc w:val="both"/>
            </w:pPr>
            <w:r w:rsidRPr="003566BB">
              <w:t xml:space="preserve">Každý z nabízených serverů má výkon 222 003 </w:t>
            </w:r>
            <w:proofErr w:type="spellStart"/>
            <w:r w:rsidRPr="003566BB">
              <w:t>SAPs</w:t>
            </w:r>
            <w:proofErr w:type="spellEnd"/>
            <w:r w:rsidRPr="003566BB">
              <w:t>.</w:t>
            </w:r>
          </w:p>
        </w:tc>
      </w:tr>
      <w:tr w:rsidR="00370576" w:rsidRPr="00561F26" w14:paraId="63BCFB17"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60CFF884" w14:textId="77777777" w:rsidR="00370576" w:rsidRPr="00561F26" w:rsidRDefault="00370576" w:rsidP="00370576">
            <w:pPr>
              <w:pStyle w:val="Odstavecseseznamem"/>
              <w:numPr>
                <w:ilvl w:val="0"/>
                <w:numId w:val="19"/>
              </w:numPr>
              <w:spacing w:after="0" w:line="240" w:lineRule="auto"/>
              <w:jc w:val="both"/>
            </w:pPr>
          </w:p>
        </w:tc>
        <w:tc>
          <w:tcPr>
            <w:tcW w:w="1841" w:type="dxa"/>
            <w:shd w:val="clear" w:color="auto" w:fill="auto"/>
          </w:tcPr>
          <w:p w14:paraId="257DC808" w14:textId="77777777" w:rsidR="00370576" w:rsidRPr="00561F26" w:rsidRDefault="00370576" w:rsidP="00370576">
            <w:r w:rsidRPr="00561F26">
              <w:t>Rozšiřitelnost výkonu</w:t>
            </w:r>
          </w:p>
        </w:tc>
        <w:tc>
          <w:tcPr>
            <w:tcW w:w="3544" w:type="dxa"/>
            <w:shd w:val="clear" w:color="auto" w:fill="auto"/>
          </w:tcPr>
          <w:p w14:paraId="656F99D8" w14:textId="38359E25" w:rsidR="00370576" w:rsidRPr="007416A2" w:rsidRDefault="00370576" w:rsidP="00370576">
            <w:pPr>
              <w:pStyle w:val="Odstavecseseznamem"/>
              <w:numPr>
                <w:ilvl w:val="0"/>
                <w:numId w:val="8"/>
              </w:numPr>
              <w:jc w:val="both"/>
            </w:pPr>
            <w:r w:rsidRPr="007416A2">
              <w:t>Není vyžadována.</w:t>
            </w:r>
          </w:p>
        </w:tc>
        <w:tc>
          <w:tcPr>
            <w:tcW w:w="1134" w:type="dxa"/>
            <w:shd w:val="clear" w:color="auto" w:fill="FFFF00"/>
          </w:tcPr>
          <w:p w14:paraId="20BEED4E" w14:textId="141356E8" w:rsidR="00370576" w:rsidRPr="00561F26" w:rsidRDefault="00370576" w:rsidP="00370576">
            <w:r w:rsidRPr="003566BB">
              <w:t>ANO</w:t>
            </w:r>
          </w:p>
        </w:tc>
        <w:tc>
          <w:tcPr>
            <w:tcW w:w="2268" w:type="dxa"/>
            <w:shd w:val="clear" w:color="auto" w:fill="FFFF00"/>
          </w:tcPr>
          <w:p w14:paraId="056DE37E" w14:textId="44F9C797" w:rsidR="00370576" w:rsidRPr="00561F26" w:rsidRDefault="00370576" w:rsidP="000F3613">
            <w:pPr>
              <w:jc w:val="both"/>
            </w:pPr>
            <w:r w:rsidRPr="003566BB">
              <w:t xml:space="preserve">U nabízených serverů je možné výkon rozšířit </w:t>
            </w:r>
            <w:r w:rsidRPr="003566BB">
              <w:lastRenderedPageBreak/>
              <w:t>pouze výměnou osazených CPU.</w:t>
            </w:r>
          </w:p>
        </w:tc>
      </w:tr>
      <w:tr w:rsidR="00370576" w:rsidRPr="00561F26" w14:paraId="5868528D"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63F98289" w14:textId="77777777" w:rsidR="00370576" w:rsidRPr="00561F26" w:rsidRDefault="00370576" w:rsidP="00370576">
            <w:pPr>
              <w:pStyle w:val="Odstavecseseznamem"/>
              <w:numPr>
                <w:ilvl w:val="0"/>
                <w:numId w:val="19"/>
              </w:numPr>
              <w:spacing w:after="0" w:line="240" w:lineRule="auto"/>
              <w:jc w:val="both"/>
            </w:pPr>
          </w:p>
        </w:tc>
        <w:tc>
          <w:tcPr>
            <w:tcW w:w="1841" w:type="dxa"/>
            <w:shd w:val="clear" w:color="auto" w:fill="auto"/>
          </w:tcPr>
          <w:p w14:paraId="7611B229" w14:textId="77777777" w:rsidR="00370576" w:rsidRPr="00561F26" w:rsidRDefault="00370576" w:rsidP="00370576">
            <w:r w:rsidRPr="00561F26">
              <w:t>RAM kapacita</w:t>
            </w:r>
          </w:p>
        </w:tc>
        <w:tc>
          <w:tcPr>
            <w:tcW w:w="3544" w:type="dxa"/>
            <w:shd w:val="clear" w:color="auto" w:fill="auto"/>
          </w:tcPr>
          <w:p w14:paraId="1FECBA6B" w14:textId="1294E9C6" w:rsidR="00370576" w:rsidRPr="007416A2" w:rsidRDefault="00370576" w:rsidP="00370576">
            <w:pPr>
              <w:pStyle w:val="Odstavecseseznamem"/>
              <w:numPr>
                <w:ilvl w:val="0"/>
                <w:numId w:val="8"/>
              </w:numPr>
              <w:jc w:val="both"/>
            </w:pPr>
            <w:r>
              <w:t xml:space="preserve">Objednatel </w:t>
            </w:r>
            <w:r w:rsidRPr="007416A2">
              <w:t xml:space="preserve">požaduje min. kapacitu RAM pro jeden server: </w:t>
            </w:r>
            <w:r w:rsidRPr="007416A2">
              <w:rPr>
                <w:b/>
                <w:bCs/>
              </w:rPr>
              <w:t>1</w:t>
            </w:r>
            <w:r w:rsidRPr="007416A2">
              <w:t xml:space="preserve"> TB</w:t>
            </w:r>
          </w:p>
        </w:tc>
        <w:tc>
          <w:tcPr>
            <w:tcW w:w="1134" w:type="dxa"/>
            <w:shd w:val="clear" w:color="auto" w:fill="FFFF00"/>
          </w:tcPr>
          <w:p w14:paraId="63CF2FBC" w14:textId="3D6AC65F" w:rsidR="00370576" w:rsidRPr="00561F26" w:rsidRDefault="00370576" w:rsidP="00370576">
            <w:r w:rsidRPr="003566BB">
              <w:t>ANO</w:t>
            </w:r>
          </w:p>
        </w:tc>
        <w:tc>
          <w:tcPr>
            <w:tcW w:w="2268" w:type="dxa"/>
            <w:shd w:val="clear" w:color="auto" w:fill="FFFF00"/>
          </w:tcPr>
          <w:p w14:paraId="57B86786" w14:textId="4448EE2C" w:rsidR="00370576" w:rsidRPr="00561F26" w:rsidRDefault="00370576" w:rsidP="000F3613">
            <w:pPr>
              <w:jc w:val="both"/>
            </w:pPr>
            <w:r w:rsidRPr="003566BB">
              <w:t>Každý nabízených serverů obsahuje 1TB RAM.</w:t>
            </w:r>
          </w:p>
        </w:tc>
      </w:tr>
      <w:tr w:rsidR="00370576" w:rsidRPr="00561F26" w14:paraId="5E4F07DE"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3533C104" w14:textId="77777777" w:rsidR="00370576" w:rsidRPr="00561F26" w:rsidRDefault="00370576" w:rsidP="00370576">
            <w:pPr>
              <w:pStyle w:val="Odstavecseseznamem"/>
              <w:numPr>
                <w:ilvl w:val="0"/>
                <w:numId w:val="19"/>
              </w:numPr>
              <w:spacing w:after="0" w:line="240" w:lineRule="auto"/>
              <w:jc w:val="both"/>
            </w:pPr>
          </w:p>
        </w:tc>
        <w:tc>
          <w:tcPr>
            <w:tcW w:w="1841" w:type="dxa"/>
            <w:vMerge w:val="restart"/>
            <w:shd w:val="clear" w:color="auto" w:fill="auto"/>
            <w:vAlign w:val="center"/>
          </w:tcPr>
          <w:p w14:paraId="1D808F78" w14:textId="77777777" w:rsidR="00370576" w:rsidRPr="00561F26" w:rsidRDefault="00370576" w:rsidP="00370576">
            <w:r w:rsidRPr="00561F26">
              <w:t>Rozšiřitelnost RAM</w:t>
            </w:r>
          </w:p>
        </w:tc>
        <w:tc>
          <w:tcPr>
            <w:tcW w:w="3544" w:type="dxa"/>
            <w:shd w:val="clear" w:color="auto" w:fill="auto"/>
          </w:tcPr>
          <w:p w14:paraId="4C3BA9F6" w14:textId="6C97D660" w:rsidR="00370576" w:rsidRPr="007416A2" w:rsidRDefault="00370576" w:rsidP="00370576">
            <w:pPr>
              <w:pStyle w:val="Odstavecseseznamem"/>
              <w:numPr>
                <w:ilvl w:val="0"/>
                <w:numId w:val="8"/>
              </w:numPr>
              <w:jc w:val="both"/>
            </w:pPr>
            <w:r w:rsidRPr="007416A2">
              <w:t>Navržené řešení musí umožňovat rozšíření prostým přidáním RAM stejného modulu.</w:t>
            </w:r>
          </w:p>
        </w:tc>
        <w:tc>
          <w:tcPr>
            <w:tcW w:w="1134" w:type="dxa"/>
            <w:shd w:val="clear" w:color="auto" w:fill="FFFF00"/>
          </w:tcPr>
          <w:p w14:paraId="7124CA21" w14:textId="3CE5E8A6" w:rsidR="00370576" w:rsidRPr="00561F26" w:rsidRDefault="00370576" w:rsidP="00370576">
            <w:r w:rsidRPr="003566BB">
              <w:t>ANO</w:t>
            </w:r>
          </w:p>
        </w:tc>
        <w:tc>
          <w:tcPr>
            <w:tcW w:w="2268" w:type="dxa"/>
            <w:shd w:val="clear" w:color="auto" w:fill="FFFF00"/>
          </w:tcPr>
          <w:p w14:paraId="27F432D6" w14:textId="5B1AF9E6" w:rsidR="00370576" w:rsidRPr="00561F26" w:rsidRDefault="00370576" w:rsidP="000F3613">
            <w:pPr>
              <w:jc w:val="both"/>
            </w:pPr>
            <w:r w:rsidRPr="003566BB">
              <w:t>Nabízené servery obsahují dostatečný počet volných RAM slotů pro potřebné rozšíření prostým přidáním RAM modulů. Počet volných slotů je 24.</w:t>
            </w:r>
          </w:p>
        </w:tc>
      </w:tr>
      <w:tr w:rsidR="00370576" w:rsidRPr="00561F26" w14:paraId="0F8F352D"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4322F867" w14:textId="77777777" w:rsidR="00370576" w:rsidRPr="00561F26" w:rsidRDefault="00370576" w:rsidP="00370576">
            <w:pPr>
              <w:pStyle w:val="Odstavecseseznamem"/>
              <w:numPr>
                <w:ilvl w:val="0"/>
                <w:numId w:val="19"/>
              </w:numPr>
              <w:spacing w:after="0" w:line="240" w:lineRule="auto"/>
              <w:jc w:val="both"/>
            </w:pPr>
          </w:p>
        </w:tc>
        <w:tc>
          <w:tcPr>
            <w:tcW w:w="1841" w:type="dxa"/>
            <w:vMerge/>
            <w:shd w:val="clear" w:color="auto" w:fill="auto"/>
          </w:tcPr>
          <w:p w14:paraId="2FA06E4C" w14:textId="77777777" w:rsidR="00370576" w:rsidRPr="00561F26" w:rsidRDefault="00370576" w:rsidP="00370576"/>
        </w:tc>
        <w:tc>
          <w:tcPr>
            <w:tcW w:w="3544" w:type="dxa"/>
            <w:shd w:val="clear" w:color="auto" w:fill="auto"/>
          </w:tcPr>
          <w:p w14:paraId="38B41C25" w14:textId="17FAE30D" w:rsidR="00370576" w:rsidRPr="007416A2" w:rsidRDefault="00370576" w:rsidP="00370576">
            <w:pPr>
              <w:pStyle w:val="Odstavecseseznamem"/>
              <w:numPr>
                <w:ilvl w:val="0"/>
                <w:numId w:val="8"/>
              </w:numPr>
              <w:jc w:val="both"/>
            </w:pPr>
            <w:r>
              <w:t xml:space="preserve">Objednatel </w:t>
            </w:r>
            <w:r w:rsidRPr="007416A2">
              <w:t xml:space="preserve">požaduje min. rozšiřitelnost RAM pro jeden server: </w:t>
            </w:r>
            <w:r w:rsidRPr="007416A2">
              <w:rPr>
                <w:b/>
                <w:bCs/>
              </w:rPr>
              <w:t>4</w:t>
            </w:r>
            <w:r w:rsidRPr="007416A2">
              <w:t xml:space="preserve"> TB.</w:t>
            </w:r>
          </w:p>
        </w:tc>
        <w:tc>
          <w:tcPr>
            <w:tcW w:w="1134" w:type="dxa"/>
            <w:shd w:val="clear" w:color="auto" w:fill="FFFF00"/>
          </w:tcPr>
          <w:p w14:paraId="756D041D" w14:textId="34F1E557" w:rsidR="00370576" w:rsidRPr="00561F26" w:rsidRDefault="00370576" w:rsidP="00370576">
            <w:r w:rsidRPr="003566BB">
              <w:t>ANO</w:t>
            </w:r>
          </w:p>
        </w:tc>
        <w:tc>
          <w:tcPr>
            <w:tcW w:w="2268" w:type="dxa"/>
            <w:shd w:val="clear" w:color="auto" w:fill="FFFF00"/>
          </w:tcPr>
          <w:p w14:paraId="70A89CAB" w14:textId="3EF80CF4" w:rsidR="00370576" w:rsidRPr="00561F26" w:rsidRDefault="00370576" w:rsidP="000F3613">
            <w:pPr>
              <w:jc w:val="both"/>
            </w:pPr>
            <w:r w:rsidRPr="003566BB">
              <w:t xml:space="preserve">Nabízené servery umožňují rozšíření RAM až na 4TB. </w:t>
            </w:r>
          </w:p>
        </w:tc>
      </w:tr>
      <w:tr w:rsidR="00370576" w:rsidRPr="00561F26" w14:paraId="4F115261"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0D51BFAA" w14:textId="77777777" w:rsidR="00370576" w:rsidRPr="00561F26" w:rsidRDefault="00370576" w:rsidP="00370576">
            <w:pPr>
              <w:pStyle w:val="Odstavecseseznamem"/>
              <w:numPr>
                <w:ilvl w:val="0"/>
                <w:numId w:val="19"/>
              </w:numPr>
              <w:spacing w:after="0" w:line="240" w:lineRule="auto"/>
              <w:jc w:val="both"/>
            </w:pPr>
          </w:p>
        </w:tc>
        <w:tc>
          <w:tcPr>
            <w:tcW w:w="1841" w:type="dxa"/>
            <w:vMerge/>
            <w:shd w:val="clear" w:color="auto" w:fill="auto"/>
          </w:tcPr>
          <w:p w14:paraId="14328EAA" w14:textId="77777777" w:rsidR="00370576" w:rsidRPr="00561F26" w:rsidRDefault="00370576" w:rsidP="00370576"/>
        </w:tc>
        <w:tc>
          <w:tcPr>
            <w:tcW w:w="3544" w:type="dxa"/>
            <w:shd w:val="clear" w:color="auto" w:fill="auto"/>
          </w:tcPr>
          <w:p w14:paraId="7297D08F" w14:textId="4B5655D4" w:rsidR="00370576" w:rsidRPr="007416A2" w:rsidRDefault="00370576" w:rsidP="00370576">
            <w:pPr>
              <w:pStyle w:val="Odstavecseseznamem"/>
              <w:numPr>
                <w:ilvl w:val="0"/>
                <w:numId w:val="8"/>
              </w:numPr>
              <w:jc w:val="both"/>
            </w:pPr>
            <w:r w:rsidRPr="007416A2">
              <w:t>Řešení musí být rozšiřitelné bez nutnosti výměny paměťových modulů (musí zůstat dostatek volných pozic pro přidání).</w:t>
            </w:r>
          </w:p>
        </w:tc>
        <w:tc>
          <w:tcPr>
            <w:tcW w:w="1134" w:type="dxa"/>
            <w:shd w:val="clear" w:color="auto" w:fill="FFFF00"/>
          </w:tcPr>
          <w:p w14:paraId="224C4F02" w14:textId="4D15B805" w:rsidR="00370576" w:rsidRPr="00561F26" w:rsidRDefault="00370576" w:rsidP="00370576">
            <w:r w:rsidRPr="003566BB">
              <w:t>ANO</w:t>
            </w:r>
          </w:p>
        </w:tc>
        <w:tc>
          <w:tcPr>
            <w:tcW w:w="2268" w:type="dxa"/>
            <w:shd w:val="clear" w:color="auto" w:fill="FFFF00"/>
          </w:tcPr>
          <w:p w14:paraId="4528F379" w14:textId="55416750" w:rsidR="00370576" w:rsidRPr="00561F26" w:rsidRDefault="00370576" w:rsidP="000F3613">
            <w:pPr>
              <w:jc w:val="both"/>
            </w:pPr>
            <w:r w:rsidRPr="003566BB">
              <w:t>Nabízené servery obsahují dostatečný počet volných RAM slotů pro potřebné rozšíření prostým přidáním RAM modulů. Počet volných slotů je 24.</w:t>
            </w:r>
          </w:p>
        </w:tc>
      </w:tr>
      <w:tr w:rsidR="00370576" w:rsidRPr="00561F26" w14:paraId="7F9B67EF"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18EDBE78" w14:textId="77777777" w:rsidR="00370576" w:rsidRPr="00561F26" w:rsidRDefault="00370576" w:rsidP="00370576">
            <w:pPr>
              <w:pStyle w:val="Odstavecseseznamem"/>
              <w:numPr>
                <w:ilvl w:val="0"/>
                <w:numId w:val="19"/>
              </w:numPr>
              <w:spacing w:after="0" w:line="240" w:lineRule="auto"/>
              <w:jc w:val="both"/>
            </w:pPr>
          </w:p>
        </w:tc>
        <w:tc>
          <w:tcPr>
            <w:tcW w:w="1841" w:type="dxa"/>
            <w:shd w:val="clear" w:color="auto" w:fill="auto"/>
          </w:tcPr>
          <w:p w14:paraId="73B0CDDE" w14:textId="77777777" w:rsidR="00370576" w:rsidRPr="00561F26" w:rsidRDefault="00370576" w:rsidP="00370576">
            <w:r w:rsidRPr="00561F26">
              <w:t>IO</w:t>
            </w:r>
          </w:p>
        </w:tc>
        <w:tc>
          <w:tcPr>
            <w:tcW w:w="3544" w:type="dxa"/>
            <w:shd w:val="clear" w:color="auto" w:fill="auto"/>
          </w:tcPr>
          <w:p w14:paraId="60D6BA67" w14:textId="13407F70" w:rsidR="00370576" w:rsidRPr="007416A2" w:rsidRDefault="00370576" w:rsidP="00370576">
            <w:pPr>
              <w:pStyle w:val="Odstavecseseznamem"/>
              <w:numPr>
                <w:ilvl w:val="0"/>
                <w:numId w:val="8"/>
              </w:numPr>
              <w:jc w:val="both"/>
            </w:pPr>
            <w:r w:rsidRPr="007416A2">
              <w:t xml:space="preserve">Minimální počet IO </w:t>
            </w:r>
            <w:proofErr w:type="spellStart"/>
            <w:r w:rsidRPr="007416A2">
              <w:t>PCIe</w:t>
            </w:r>
            <w:proofErr w:type="spellEnd"/>
            <w:r w:rsidRPr="007416A2">
              <w:t xml:space="preserve"> pozic: 10.</w:t>
            </w:r>
          </w:p>
        </w:tc>
        <w:tc>
          <w:tcPr>
            <w:tcW w:w="1134" w:type="dxa"/>
            <w:shd w:val="clear" w:color="auto" w:fill="FFFF00"/>
          </w:tcPr>
          <w:p w14:paraId="53EC9C80" w14:textId="49255D8D" w:rsidR="00370576" w:rsidRPr="00561F26" w:rsidRDefault="00370576" w:rsidP="00370576">
            <w:r w:rsidRPr="003566BB">
              <w:t>ANO</w:t>
            </w:r>
          </w:p>
        </w:tc>
        <w:tc>
          <w:tcPr>
            <w:tcW w:w="2268" w:type="dxa"/>
            <w:shd w:val="clear" w:color="auto" w:fill="FFFF00"/>
          </w:tcPr>
          <w:p w14:paraId="28B9EBE5" w14:textId="3982BCDF" w:rsidR="00370576" w:rsidRPr="00561F26" w:rsidRDefault="00370576" w:rsidP="000F3613">
            <w:pPr>
              <w:jc w:val="both"/>
            </w:pPr>
            <w:r w:rsidRPr="003566BB">
              <w:t xml:space="preserve">Nabízené servery obsahují 10 IO </w:t>
            </w:r>
            <w:proofErr w:type="spellStart"/>
            <w:r w:rsidRPr="003566BB">
              <w:t>PCIe</w:t>
            </w:r>
            <w:proofErr w:type="spellEnd"/>
            <w:r w:rsidRPr="003566BB">
              <w:t xml:space="preserve"> pozic na jeden server.</w:t>
            </w:r>
          </w:p>
        </w:tc>
      </w:tr>
      <w:tr w:rsidR="00370576" w:rsidRPr="00561F26" w14:paraId="1C0D6137"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07EF416D" w14:textId="77777777" w:rsidR="00370576" w:rsidRPr="00561F26" w:rsidRDefault="00370576" w:rsidP="00370576">
            <w:pPr>
              <w:pStyle w:val="Odstavecseseznamem"/>
              <w:numPr>
                <w:ilvl w:val="0"/>
                <w:numId w:val="19"/>
              </w:numPr>
              <w:spacing w:after="0" w:line="240" w:lineRule="auto"/>
              <w:jc w:val="both"/>
            </w:pPr>
          </w:p>
        </w:tc>
        <w:tc>
          <w:tcPr>
            <w:tcW w:w="1841" w:type="dxa"/>
            <w:vMerge w:val="restart"/>
            <w:shd w:val="clear" w:color="auto" w:fill="auto"/>
            <w:vAlign w:val="center"/>
          </w:tcPr>
          <w:p w14:paraId="00ADA0FC" w14:textId="77777777" w:rsidR="00370576" w:rsidRPr="00561F26" w:rsidRDefault="00370576" w:rsidP="00370576">
            <w:r w:rsidRPr="00561F26">
              <w:t>IO – Ethernet 25Gbit</w:t>
            </w:r>
          </w:p>
        </w:tc>
        <w:tc>
          <w:tcPr>
            <w:tcW w:w="3544" w:type="dxa"/>
            <w:shd w:val="clear" w:color="auto" w:fill="auto"/>
          </w:tcPr>
          <w:p w14:paraId="68B40FAF" w14:textId="550DE8B2" w:rsidR="00370576" w:rsidRPr="007416A2" w:rsidRDefault="00370576" w:rsidP="00370576">
            <w:pPr>
              <w:pStyle w:val="Odstavecseseznamem"/>
              <w:numPr>
                <w:ilvl w:val="0"/>
                <w:numId w:val="8"/>
              </w:numPr>
              <w:jc w:val="both"/>
            </w:pPr>
            <w:r w:rsidRPr="007416A2">
              <w:t xml:space="preserve">Minimální požadovaný počet Ethernet rozhraní: 8x </w:t>
            </w:r>
            <w:r>
              <w:t xml:space="preserve">min. </w:t>
            </w:r>
            <w:r w:rsidRPr="007416A2">
              <w:t xml:space="preserve">25 </w:t>
            </w:r>
            <w:proofErr w:type="spellStart"/>
            <w:r w:rsidRPr="007416A2">
              <w:t>Gb</w:t>
            </w:r>
            <w:proofErr w:type="spellEnd"/>
            <w:r w:rsidRPr="007416A2">
              <w:t>/s typ SR (osazeny SFP28) pro jeden server.</w:t>
            </w:r>
          </w:p>
        </w:tc>
        <w:tc>
          <w:tcPr>
            <w:tcW w:w="1134" w:type="dxa"/>
            <w:shd w:val="clear" w:color="auto" w:fill="FFFF00"/>
          </w:tcPr>
          <w:p w14:paraId="424F1411" w14:textId="679477E6" w:rsidR="00370576" w:rsidRPr="00561F26" w:rsidRDefault="00370576" w:rsidP="00370576">
            <w:r w:rsidRPr="003566BB">
              <w:t xml:space="preserve">ANO </w:t>
            </w:r>
          </w:p>
        </w:tc>
        <w:tc>
          <w:tcPr>
            <w:tcW w:w="2268" w:type="dxa"/>
            <w:shd w:val="clear" w:color="auto" w:fill="FFFF00"/>
          </w:tcPr>
          <w:p w14:paraId="5ECA9044" w14:textId="45C897EF" w:rsidR="00370576" w:rsidRPr="00561F26" w:rsidRDefault="00370576" w:rsidP="000F3613">
            <w:pPr>
              <w:jc w:val="both"/>
            </w:pPr>
            <w:r w:rsidRPr="003566BB">
              <w:t>Každý z nabízených serverů obsahuje v konfiguraci Ethernet rozhraní 8x port s rychlostí 25Gb/s osazený SFP28 typu SR.</w:t>
            </w:r>
          </w:p>
        </w:tc>
      </w:tr>
      <w:tr w:rsidR="00370576" w:rsidRPr="00561F26" w14:paraId="4CE248BF"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1FBED1F9" w14:textId="77777777" w:rsidR="00370576" w:rsidRPr="00561F26" w:rsidRDefault="00370576" w:rsidP="00370576">
            <w:pPr>
              <w:pStyle w:val="Odstavecseseznamem"/>
              <w:numPr>
                <w:ilvl w:val="0"/>
                <w:numId w:val="19"/>
              </w:numPr>
              <w:spacing w:after="0" w:line="240" w:lineRule="auto"/>
              <w:jc w:val="both"/>
            </w:pPr>
          </w:p>
        </w:tc>
        <w:tc>
          <w:tcPr>
            <w:tcW w:w="1841" w:type="dxa"/>
            <w:vMerge/>
            <w:shd w:val="clear" w:color="auto" w:fill="auto"/>
          </w:tcPr>
          <w:p w14:paraId="768A08C2" w14:textId="77777777" w:rsidR="00370576" w:rsidRPr="00561F26" w:rsidRDefault="00370576" w:rsidP="00370576"/>
        </w:tc>
        <w:tc>
          <w:tcPr>
            <w:tcW w:w="3544" w:type="dxa"/>
            <w:shd w:val="clear" w:color="auto" w:fill="auto"/>
          </w:tcPr>
          <w:p w14:paraId="287EE95F" w14:textId="4E23CF3C" w:rsidR="00370576" w:rsidRPr="007416A2" w:rsidRDefault="00370576" w:rsidP="00370576">
            <w:pPr>
              <w:pStyle w:val="Odstavecseseznamem"/>
              <w:numPr>
                <w:ilvl w:val="0"/>
                <w:numId w:val="8"/>
              </w:numPr>
              <w:jc w:val="both"/>
            </w:pPr>
            <w:r w:rsidRPr="007416A2">
              <w:t>Ethernet adaptéry musí být podporovány pro nabízenou virtualizaci, operační systémy a zajištění vysoké dostupnosti.</w:t>
            </w:r>
          </w:p>
        </w:tc>
        <w:tc>
          <w:tcPr>
            <w:tcW w:w="1134" w:type="dxa"/>
            <w:tcBorders>
              <w:bottom w:val="single" w:sz="4" w:space="0" w:color="auto"/>
            </w:tcBorders>
            <w:shd w:val="clear" w:color="auto" w:fill="FFFF00"/>
          </w:tcPr>
          <w:p w14:paraId="6C2CBB22" w14:textId="3B797C73" w:rsidR="00370576" w:rsidRPr="00561F26" w:rsidRDefault="00370576" w:rsidP="00370576">
            <w:r w:rsidRPr="003566BB">
              <w:t>ANO</w:t>
            </w:r>
          </w:p>
        </w:tc>
        <w:tc>
          <w:tcPr>
            <w:tcW w:w="2268" w:type="dxa"/>
            <w:shd w:val="clear" w:color="auto" w:fill="FFFF00"/>
          </w:tcPr>
          <w:p w14:paraId="27CBB4C2" w14:textId="656F65E5" w:rsidR="00370576" w:rsidRPr="00561F26" w:rsidRDefault="00370576" w:rsidP="000F3613">
            <w:pPr>
              <w:jc w:val="both"/>
            </w:pPr>
            <w:r w:rsidRPr="003566BB">
              <w:t>Nabízen</w:t>
            </w:r>
            <w:r>
              <w:t>é</w:t>
            </w:r>
            <w:r w:rsidRPr="003566BB">
              <w:t xml:space="preserve"> servery obsahují Ethernet adaptéry, které podporují nabízenou virtualizaci, operační systémy a zajištění vysoké dostupnosti.</w:t>
            </w:r>
          </w:p>
        </w:tc>
      </w:tr>
      <w:tr w:rsidR="00ED5D0E" w:rsidRPr="00561F26" w14:paraId="4EB231A8"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64A8FC87" w14:textId="77777777" w:rsidR="00ED5D0E" w:rsidRPr="00561F26" w:rsidRDefault="00ED5D0E" w:rsidP="004A173D">
            <w:pPr>
              <w:pStyle w:val="Odstavecseseznamem"/>
              <w:numPr>
                <w:ilvl w:val="0"/>
                <w:numId w:val="19"/>
              </w:numPr>
              <w:spacing w:after="0" w:line="240" w:lineRule="auto"/>
              <w:jc w:val="both"/>
            </w:pPr>
          </w:p>
        </w:tc>
        <w:tc>
          <w:tcPr>
            <w:tcW w:w="1841" w:type="dxa"/>
            <w:vMerge/>
            <w:shd w:val="clear" w:color="auto" w:fill="auto"/>
          </w:tcPr>
          <w:p w14:paraId="41ECA767" w14:textId="77777777" w:rsidR="00ED5D0E" w:rsidRPr="00561F26" w:rsidRDefault="00ED5D0E" w:rsidP="0013039A"/>
        </w:tc>
        <w:tc>
          <w:tcPr>
            <w:tcW w:w="3544" w:type="dxa"/>
            <w:shd w:val="clear" w:color="auto" w:fill="auto"/>
          </w:tcPr>
          <w:p w14:paraId="2EDEE486" w14:textId="2EC23829" w:rsidR="00ED5D0E" w:rsidRPr="007416A2" w:rsidRDefault="006C3DBA" w:rsidP="009E1F0D">
            <w:pPr>
              <w:pStyle w:val="Odstavecseseznamem"/>
              <w:numPr>
                <w:ilvl w:val="0"/>
                <w:numId w:val="8"/>
              </w:numPr>
              <w:jc w:val="both"/>
            </w:pPr>
            <w:r>
              <w:t>Dodavatel uvede</w:t>
            </w:r>
            <w:r w:rsidR="00ED5D0E" w:rsidRPr="007416A2">
              <w:t xml:space="preserve"> počet adaptérů nutných pro dosažení požadovaného počtu portů.</w:t>
            </w:r>
          </w:p>
        </w:tc>
        <w:tc>
          <w:tcPr>
            <w:tcW w:w="1134" w:type="dxa"/>
            <w:tcBorders>
              <w:tr2bl w:val="single" w:sz="4" w:space="0" w:color="auto"/>
            </w:tcBorders>
            <w:shd w:val="clear" w:color="auto" w:fill="F2F2F2" w:themeFill="background1" w:themeFillShade="F2"/>
          </w:tcPr>
          <w:p w14:paraId="212DC683" w14:textId="77777777" w:rsidR="00ED5D0E" w:rsidRPr="00561F26" w:rsidRDefault="00ED5D0E" w:rsidP="0013039A"/>
        </w:tc>
        <w:tc>
          <w:tcPr>
            <w:tcW w:w="2268" w:type="dxa"/>
            <w:shd w:val="clear" w:color="auto" w:fill="FFFF00"/>
          </w:tcPr>
          <w:p w14:paraId="37F1B4CF" w14:textId="3D6CB823" w:rsidR="00ED5D0E" w:rsidRPr="00561F26" w:rsidRDefault="00370576" w:rsidP="000F3613">
            <w:pPr>
              <w:jc w:val="both"/>
            </w:pPr>
            <w:r w:rsidRPr="00370576">
              <w:t xml:space="preserve">Každý z nabízených serverů obsahuje v konfiguraci 4ks </w:t>
            </w:r>
            <w:r w:rsidRPr="00370576">
              <w:lastRenderedPageBreak/>
              <w:t>dvouportových Ethernet adaptérů.</w:t>
            </w:r>
          </w:p>
        </w:tc>
      </w:tr>
      <w:tr w:rsidR="00370576" w:rsidRPr="00561F26" w14:paraId="253E1E5D"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48572CA8" w14:textId="77777777" w:rsidR="00370576" w:rsidRPr="00561F26" w:rsidRDefault="00370576" w:rsidP="00370576">
            <w:pPr>
              <w:pStyle w:val="Odstavecseseznamem"/>
              <w:numPr>
                <w:ilvl w:val="0"/>
                <w:numId w:val="19"/>
              </w:numPr>
              <w:spacing w:after="0" w:line="240" w:lineRule="auto"/>
              <w:jc w:val="both"/>
            </w:pPr>
          </w:p>
        </w:tc>
        <w:tc>
          <w:tcPr>
            <w:tcW w:w="1841" w:type="dxa"/>
            <w:shd w:val="clear" w:color="auto" w:fill="auto"/>
          </w:tcPr>
          <w:p w14:paraId="53591347" w14:textId="77777777" w:rsidR="00370576" w:rsidRPr="00561F26" w:rsidRDefault="00370576" w:rsidP="00370576">
            <w:r w:rsidRPr="00561F26">
              <w:t>IO – Ethernet SR-IOV</w:t>
            </w:r>
          </w:p>
        </w:tc>
        <w:tc>
          <w:tcPr>
            <w:tcW w:w="3544" w:type="dxa"/>
            <w:shd w:val="clear" w:color="auto" w:fill="auto"/>
          </w:tcPr>
          <w:p w14:paraId="1B457A5D" w14:textId="47152086" w:rsidR="00370576" w:rsidRPr="007416A2" w:rsidRDefault="00370576" w:rsidP="00370576">
            <w:pPr>
              <w:pStyle w:val="Odstavecseseznamem"/>
              <w:numPr>
                <w:ilvl w:val="0"/>
                <w:numId w:val="8"/>
              </w:numPr>
              <w:jc w:val="both"/>
            </w:pPr>
            <w:r w:rsidRPr="007416A2">
              <w:t xml:space="preserve">Nabízené Ethernet </w:t>
            </w:r>
            <w:r>
              <w:t xml:space="preserve">min. </w:t>
            </w:r>
            <w:r w:rsidRPr="007416A2">
              <w:t xml:space="preserve">25 </w:t>
            </w:r>
            <w:proofErr w:type="spellStart"/>
            <w:r w:rsidRPr="007416A2">
              <w:t>Gb</w:t>
            </w:r>
            <w:proofErr w:type="spellEnd"/>
            <w:r w:rsidRPr="007416A2">
              <w:t>/s adaptéry musí podporovat SR-IOV virtualizační technologii.</w:t>
            </w:r>
          </w:p>
        </w:tc>
        <w:tc>
          <w:tcPr>
            <w:tcW w:w="1134" w:type="dxa"/>
            <w:shd w:val="clear" w:color="auto" w:fill="FFFF00"/>
          </w:tcPr>
          <w:p w14:paraId="6168E438" w14:textId="28F2C50B" w:rsidR="00370576" w:rsidRPr="00561F26" w:rsidRDefault="00370576" w:rsidP="00370576">
            <w:r w:rsidRPr="001629AD">
              <w:t>ANO</w:t>
            </w:r>
          </w:p>
        </w:tc>
        <w:tc>
          <w:tcPr>
            <w:tcW w:w="2268" w:type="dxa"/>
            <w:shd w:val="clear" w:color="auto" w:fill="FFFF00"/>
          </w:tcPr>
          <w:p w14:paraId="53740705" w14:textId="047DEEAC" w:rsidR="00370576" w:rsidRPr="00561F26" w:rsidRDefault="00370576" w:rsidP="000F3613">
            <w:pPr>
              <w:jc w:val="both"/>
            </w:pPr>
            <w:r w:rsidRPr="001629AD">
              <w:t>Nabízené servery obsahuji Ethernet adaptéry o rychlosti 25Gb/s. Adaptéry podporují SR-IOV virtualizační technologii.</w:t>
            </w:r>
          </w:p>
        </w:tc>
      </w:tr>
      <w:tr w:rsidR="00370576" w:rsidRPr="00561F26" w14:paraId="303449A6"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bottom w:val="single" w:sz="4" w:space="0" w:color="auto"/>
            </w:tcBorders>
            <w:shd w:val="clear" w:color="auto" w:fill="auto"/>
          </w:tcPr>
          <w:p w14:paraId="5B1F9D91" w14:textId="77777777" w:rsidR="00370576" w:rsidRPr="00561F26" w:rsidRDefault="00370576" w:rsidP="00370576">
            <w:pPr>
              <w:pStyle w:val="Odstavecseseznamem"/>
              <w:numPr>
                <w:ilvl w:val="0"/>
                <w:numId w:val="19"/>
              </w:numPr>
              <w:spacing w:after="0" w:line="240" w:lineRule="auto"/>
              <w:jc w:val="both"/>
            </w:pPr>
          </w:p>
        </w:tc>
        <w:tc>
          <w:tcPr>
            <w:tcW w:w="1841" w:type="dxa"/>
            <w:vMerge w:val="restart"/>
            <w:shd w:val="clear" w:color="auto" w:fill="auto"/>
            <w:vAlign w:val="center"/>
          </w:tcPr>
          <w:p w14:paraId="66EC9DF6" w14:textId="77777777" w:rsidR="00370576" w:rsidRPr="00561F26" w:rsidRDefault="00370576" w:rsidP="00370576">
            <w:r w:rsidRPr="00561F26">
              <w:t xml:space="preserve">IO – </w:t>
            </w:r>
            <w:proofErr w:type="spellStart"/>
            <w:r w:rsidRPr="00561F26">
              <w:t>Fibre</w:t>
            </w:r>
            <w:proofErr w:type="spellEnd"/>
            <w:r w:rsidRPr="00561F26">
              <w:t xml:space="preserve"> </w:t>
            </w:r>
            <w:proofErr w:type="spellStart"/>
            <w:r w:rsidRPr="00561F26">
              <w:t>Channel</w:t>
            </w:r>
            <w:proofErr w:type="spellEnd"/>
            <w:r w:rsidRPr="00561F26">
              <w:t xml:space="preserve"> </w:t>
            </w:r>
          </w:p>
        </w:tc>
        <w:tc>
          <w:tcPr>
            <w:tcW w:w="3544" w:type="dxa"/>
            <w:tcBorders>
              <w:bottom w:val="single" w:sz="4" w:space="0" w:color="auto"/>
            </w:tcBorders>
            <w:shd w:val="clear" w:color="auto" w:fill="auto"/>
          </w:tcPr>
          <w:p w14:paraId="4B715065" w14:textId="73419CCE" w:rsidR="00370576" w:rsidRPr="007416A2" w:rsidRDefault="00370576" w:rsidP="00370576">
            <w:pPr>
              <w:pStyle w:val="Odstavecseseznamem"/>
              <w:numPr>
                <w:ilvl w:val="0"/>
                <w:numId w:val="8"/>
              </w:numPr>
              <w:jc w:val="both"/>
            </w:pPr>
            <w:r w:rsidRPr="007416A2">
              <w:t xml:space="preserve">Minimální požadovaný počet FC rozhraní: 8x </w:t>
            </w:r>
            <w:r>
              <w:t xml:space="preserve">min. </w:t>
            </w:r>
            <w:r w:rsidRPr="007416A2">
              <w:t xml:space="preserve">64 </w:t>
            </w:r>
            <w:proofErr w:type="spellStart"/>
            <w:r w:rsidRPr="007416A2">
              <w:t>Gb</w:t>
            </w:r>
            <w:proofErr w:type="spellEnd"/>
            <w:r w:rsidRPr="007416A2">
              <w:t xml:space="preserve">/s (osazeny SFP+) pro jeden server. (Pozn.: použití </w:t>
            </w:r>
            <w:proofErr w:type="gramStart"/>
            <w:r w:rsidRPr="007416A2">
              <w:t>4-port</w:t>
            </w:r>
            <w:proofErr w:type="gramEnd"/>
            <w:r w:rsidRPr="007416A2">
              <w:t xml:space="preserve"> FC adaptérů či alternativní varianty s </w:t>
            </w:r>
            <w:proofErr w:type="gramStart"/>
            <w:r w:rsidRPr="007416A2">
              <w:t>2-port</w:t>
            </w:r>
            <w:proofErr w:type="gramEnd"/>
            <w:r w:rsidRPr="007416A2">
              <w:t xml:space="preserve"> jsou přípustné). </w:t>
            </w:r>
          </w:p>
        </w:tc>
        <w:tc>
          <w:tcPr>
            <w:tcW w:w="1134" w:type="dxa"/>
            <w:tcBorders>
              <w:bottom w:val="single" w:sz="4" w:space="0" w:color="auto"/>
            </w:tcBorders>
            <w:shd w:val="clear" w:color="auto" w:fill="FFFF00"/>
          </w:tcPr>
          <w:p w14:paraId="7804EA2A" w14:textId="6E39EE62" w:rsidR="00370576" w:rsidRPr="00561F26" w:rsidRDefault="00370576" w:rsidP="00370576">
            <w:r w:rsidRPr="001629AD">
              <w:t>ANO</w:t>
            </w:r>
          </w:p>
        </w:tc>
        <w:tc>
          <w:tcPr>
            <w:tcW w:w="2268" w:type="dxa"/>
            <w:tcBorders>
              <w:bottom w:val="single" w:sz="4" w:space="0" w:color="auto"/>
            </w:tcBorders>
            <w:shd w:val="clear" w:color="auto" w:fill="FFFF00"/>
          </w:tcPr>
          <w:p w14:paraId="55260FAD" w14:textId="3F7B24C1" w:rsidR="00370576" w:rsidRPr="00561F26" w:rsidRDefault="00370576" w:rsidP="000F3613">
            <w:pPr>
              <w:jc w:val="both"/>
            </w:pPr>
            <w:r w:rsidRPr="001629AD">
              <w:t>Každý z nabízených serverů obsahuje v konfiguraci FC rozhraní 8x port s rychlostí 64Gb/s osazený SFP+.</w:t>
            </w:r>
          </w:p>
        </w:tc>
      </w:tr>
      <w:tr w:rsidR="00370576" w:rsidRPr="00561F26" w14:paraId="3A89594F"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bottom w:val="single" w:sz="4" w:space="0" w:color="auto"/>
            </w:tcBorders>
            <w:shd w:val="clear" w:color="auto" w:fill="auto"/>
          </w:tcPr>
          <w:p w14:paraId="109F52B2" w14:textId="77777777" w:rsidR="00370576" w:rsidRPr="00561F26" w:rsidRDefault="00370576" w:rsidP="00370576">
            <w:pPr>
              <w:pStyle w:val="Odstavecseseznamem"/>
              <w:numPr>
                <w:ilvl w:val="0"/>
                <w:numId w:val="19"/>
              </w:numPr>
              <w:spacing w:after="0" w:line="240" w:lineRule="auto"/>
              <w:jc w:val="both"/>
            </w:pPr>
          </w:p>
        </w:tc>
        <w:tc>
          <w:tcPr>
            <w:tcW w:w="1841" w:type="dxa"/>
            <w:vMerge/>
            <w:shd w:val="clear" w:color="auto" w:fill="auto"/>
          </w:tcPr>
          <w:p w14:paraId="4B343FF2" w14:textId="77777777" w:rsidR="00370576" w:rsidRPr="00561F26" w:rsidRDefault="00370576" w:rsidP="00370576"/>
        </w:tc>
        <w:tc>
          <w:tcPr>
            <w:tcW w:w="3544" w:type="dxa"/>
            <w:tcBorders>
              <w:bottom w:val="single" w:sz="4" w:space="0" w:color="auto"/>
            </w:tcBorders>
            <w:shd w:val="clear" w:color="auto" w:fill="auto"/>
          </w:tcPr>
          <w:p w14:paraId="2E85F31E" w14:textId="01061C4D" w:rsidR="00370576" w:rsidRPr="007416A2" w:rsidRDefault="00370576" w:rsidP="00370576">
            <w:pPr>
              <w:pStyle w:val="Odstavecseseznamem"/>
              <w:numPr>
                <w:ilvl w:val="0"/>
                <w:numId w:val="8"/>
              </w:numPr>
              <w:jc w:val="both"/>
            </w:pPr>
            <w:r w:rsidRPr="007416A2">
              <w:t>FC adaptéry musí být podporovány pro nabízenou virtualizaci, operační systémy a zajištění vysoké dostupnosti.</w:t>
            </w:r>
          </w:p>
        </w:tc>
        <w:tc>
          <w:tcPr>
            <w:tcW w:w="1134" w:type="dxa"/>
            <w:tcBorders>
              <w:bottom w:val="single" w:sz="4" w:space="0" w:color="auto"/>
            </w:tcBorders>
            <w:shd w:val="clear" w:color="auto" w:fill="FFFF00"/>
          </w:tcPr>
          <w:p w14:paraId="3CACC744" w14:textId="723DE364" w:rsidR="00370576" w:rsidRPr="00561F26" w:rsidRDefault="00370576" w:rsidP="00370576">
            <w:r w:rsidRPr="001629AD">
              <w:t>ANO</w:t>
            </w:r>
          </w:p>
        </w:tc>
        <w:tc>
          <w:tcPr>
            <w:tcW w:w="2268" w:type="dxa"/>
            <w:tcBorders>
              <w:bottom w:val="single" w:sz="4" w:space="0" w:color="auto"/>
            </w:tcBorders>
            <w:shd w:val="clear" w:color="auto" w:fill="FFFF00"/>
          </w:tcPr>
          <w:p w14:paraId="63CC9552" w14:textId="4B496704" w:rsidR="00370576" w:rsidRPr="00561F26" w:rsidRDefault="00370576" w:rsidP="000F3613">
            <w:pPr>
              <w:jc w:val="both"/>
            </w:pPr>
            <w:r w:rsidRPr="001629AD">
              <w:t>Nabízené servery obsahují FC adaptéry, které podporují nabízenou virtualizaci, operační systémy a zajištění vysoké dostupnosti.</w:t>
            </w:r>
          </w:p>
        </w:tc>
      </w:tr>
      <w:tr w:rsidR="00ED5D0E" w:rsidRPr="00561F26" w14:paraId="19058349"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bottom w:val="single" w:sz="4" w:space="0" w:color="auto"/>
            </w:tcBorders>
            <w:shd w:val="clear" w:color="auto" w:fill="auto"/>
          </w:tcPr>
          <w:p w14:paraId="50901073" w14:textId="77777777" w:rsidR="00ED5D0E" w:rsidRPr="00561F26" w:rsidRDefault="00ED5D0E" w:rsidP="004A173D">
            <w:pPr>
              <w:pStyle w:val="Odstavecseseznamem"/>
              <w:numPr>
                <w:ilvl w:val="0"/>
                <w:numId w:val="19"/>
              </w:numPr>
              <w:spacing w:after="0" w:line="240" w:lineRule="auto"/>
              <w:jc w:val="both"/>
            </w:pPr>
          </w:p>
        </w:tc>
        <w:tc>
          <w:tcPr>
            <w:tcW w:w="1841" w:type="dxa"/>
            <w:vMerge/>
            <w:tcBorders>
              <w:bottom w:val="single" w:sz="4" w:space="0" w:color="auto"/>
            </w:tcBorders>
            <w:shd w:val="clear" w:color="auto" w:fill="auto"/>
          </w:tcPr>
          <w:p w14:paraId="41D3F5BA" w14:textId="77777777" w:rsidR="00ED5D0E" w:rsidRPr="00561F26" w:rsidRDefault="00ED5D0E" w:rsidP="0013039A"/>
        </w:tc>
        <w:tc>
          <w:tcPr>
            <w:tcW w:w="3544" w:type="dxa"/>
            <w:tcBorders>
              <w:bottom w:val="single" w:sz="4" w:space="0" w:color="auto"/>
            </w:tcBorders>
            <w:shd w:val="clear" w:color="auto" w:fill="auto"/>
          </w:tcPr>
          <w:p w14:paraId="7B86B443" w14:textId="2CAD0981" w:rsidR="00ED5D0E" w:rsidRPr="007416A2" w:rsidRDefault="006C3DBA" w:rsidP="009E1F0D">
            <w:pPr>
              <w:pStyle w:val="Odstavecseseznamem"/>
              <w:numPr>
                <w:ilvl w:val="0"/>
                <w:numId w:val="8"/>
              </w:numPr>
              <w:jc w:val="both"/>
            </w:pPr>
            <w:r>
              <w:t>Dodavatel uvede</w:t>
            </w:r>
            <w:r w:rsidR="00ED5D0E" w:rsidRPr="007416A2">
              <w:t xml:space="preserve"> počet adaptérů nutných pro dosažení požadovaného počtu portů.</w:t>
            </w:r>
          </w:p>
        </w:tc>
        <w:tc>
          <w:tcPr>
            <w:tcW w:w="1134" w:type="dxa"/>
            <w:tcBorders>
              <w:bottom w:val="single" w:sz="4" w:space="0" w:color="auto"/>
              <w:tr2bl w:val="single" w:sz="4" w:space="0" w:color="auto"/>
            </w:tcBorders>
            <w:shd w:val="clear" w:color="auto" w:fill="F2F2F2" w:themeFill="background1" w:themeFillShade="F2"/>
          </w:tcPr>
          <w:p w14:paraId="40AA940B" w14:textId="77777777" w:rsidR="00ED5D0E" w:rsidRPr="00561F26" w:rsidRDefault="00ED5D0E" w:rsidP="0013039A"/>
        </w:tc>
        <w:tc>
          <w:tcPr>
            <w:tcW w:w="2268" w:type="dxa"/>
            <w:tcBorders>
              <w:bottom w:val="single" w:sz="4" w:space="0" w:color="auto"/>
            </w:tcBorders>
            <w:shd w:val="clear" w:color="auto" w:fill="FFFF00"/>
          </w:tcPr>
          <w:p w14:paraId="79BE6A6B" w14:textId="34AEB5AB" w:rsidR="00ED5D0E" w:rsidRPr="00561F26" w:rsidRDefault="00370576" w:rsidP="000F3613">
            <w:pPr>
              <w:jc w:val="both"/>
            </w:pPr>
            <w:r w:rsidRPr="00370576">
              <w:t>Každý z nabízených serverů obsahuje v konfiguraci 4ks dvouportových FC adaptérů.</w:t>
            </w:r>
          </w:p>
        </w:tc>
      </w:tr>
      <w:tr w:rsidR="00370576" w:rsidRPr="00561F26" w14:paraId="7ACB27E2"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60FA2B10" w14:textId="77777777" w:rsidR="00370576" w:rsidRPr="00561F26" w:rsidRDefault="00370576" w:rsidP="00370576">
            <w:pPr>
              <w:pStyle w:val="Odstavecseseznamem"/>
              <w:numPr>
                <w:ilvl w:val="0"/>
                <w:numId w:val="19"/>
              </w:numPr>
              <w:spacing w:after="0" w:line="240" w:lineRule="auto"/>
              <w:jc w:val="both"/>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7852E2C5" w14:textId="2A5D82C1" w:rsidR="00370576" w:rsidRPr="00561F26" w:rsidRDefault="00370576" w:rsidP="00370576">
            <w:r w:rsidRPr="00561F26">
              <w:t xml:space="preserve">IO – </w:t>
            </w:r>
            <w:r>
              <w:t>SSD</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ED2973B" w14:textId="33273F1B" w:rsidR="00370576" w:rsidRPr="007416A2" w:rsidRDefault="00370576" w:rsidP="00370576">
            <w:pPr>
              <w:pStyle w:val="Odstavecseseznamem"/>
              <w:numPr>
                <w:ilvl w:val="0"/>
                <w:numId w:val="8"/>
              </w:numPr>
              <w:jc w:val="both"/>
            </w:pPr>
            <w:r w:rsidRPr="007416A2">
              <w:t xml:space="preserve"> Server musí disponovat </w:t>
            </w:r>
            <w:r>
              <w:t xml:space="preserve">min. </w:t>
            </w:r>
            <w:r w:rsidRPr="007416A2">
              <w:t xml:space="preserve">8 ks </w:t>
            </w:r>
            <w:proofErr w:type="spellStart"/>
            <w:r w:rsidRPr="007416A2">
              <w:t>NVMe</w:t>
            </w:r>
            <w:proofErr w:type="spellEnd"/>
            <w:r w:rsidRPr="007416A2">
              <w:t xml:space="preserve"> disků o min. kapacitě 500 GB každý (disky pro potřeby systémových virtuálních serverů).</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CB7BB05" w14:textId="39577494" w:rsidR="00370576" w:rsidRPr="00561F26" w:rsidRDefault="00370576" w:rsidP="00370576">
            <w:r w:rsidRPr="0046101A">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1000690F" w14:textId="6B202A67" w:rsidR="00370576" w:rsidRPr="00561F26" w:rsidRDefault="00370576" w:rsidP="000F3613">
            <w:pPr>
              <w:jc w:val="both"/>
            </w:pPr>
            <w:r w:rsidRPr="0046101A">
              <w:t xml:space="preserve">Každý z nabízených serverů obsahuje v konfiguraci 8ks NVME disků o velikosti </w:t>
            </w:r>
            <w:proofErr w:type="gramStart"/>
            <w:r w:rsidRPr="0046101A">
              <w:t>800GB</w:t>
            </w:r>
            <w:proofErr w:type="gramEnd"/>
            <w:r w:rsidRPr="0046101A">
              <w:t>.</w:t>
            </w:r>
          </w:p>
        </w:tc>
      </w:tr>
      <w:tr w:rsidR="00370576" w:rsidRPr="00561F26" w14:paraId="6170E281"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5EC5F539" w14:textId="77777777" w:rsidR="00370576" w:rsidRPr="00561F26" w:rsidRDefault="00370576" w:rsidP="00370576">
            <w:pPr>
              <w:pStyle w:val="Odstavecseseznamem"/>
              <w:numPr>
                <w:ilvl w:val="0"/>
                <w:numId w:val="19"/>
              </w:numPr>
              <w:spacing w:after="0" w:line="240" w:lineRule="auto"/>
              <w:jc w:val="both"/>
            </w:pPr>
          </w:p>
        </w:tc>
        <w:tc>
          <w:tcPr>
            <w:tcW w:w="1841" w:type="dxa"/>
            <w:vMerge w:val="restart"/>
            <w:tcBorders>
              <w:top w:val="single" w:sz="4" w:space="0" w:color="auto"/>
              <w:left w:val="single" w:sz="4" w:space="0" w:color="auto"/>
              <w:right w:val="single" w:sz="4" w:space="0" w:color="auto"/>
            </w:tcBorders>
            <w:shd w:val="clear" w:color="auto" w:fill="auto"/>
            <w:vAlign w:val="center"/>
          </w:tcPr>
          <w:p w14:paraId="6B5D69BD" w14:textId="77777777" w:rsidR="00370576" w:rsidRPr="00561F26" w:rsidRDefault="00370576" w:rsidP="00370576">
            <w:r w:rsidRPr="00561F26">
              <w:t>Virtualizace</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9AE7649" w14:textId="0EC7A66C" w:rsidR="00370576" w:rsidRPr="007416A2" w:rsidRDefault="00370576" w:rsidP="00370576">
            <w:pPr>
              <w:pStyle w:val="Odstavecseseznamem"/>
              <w:numPr>
                <w:ilvl w:val="0"/>
                <w:numId w:val="8"/>
              </w:numPr>
              <w:jc w:val="both"/>
            </w:pPr>
            <w:r w:rsidRPr="007416A2">
              <w:t xml:space="preserve">Servery musí podporovat migraci virtuálních serverů ze současného HW na nově dodaný včetně příslušné licence a podpory. </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3DD3F2C" w14:textId="4C07AD0D" w:rsidR="00370576" w:rsidRPr="00561F26" w:rsidRDefault="00370576" w:rsidP="00370576">
            <w:r w:rsidRPr="0046101A">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34FCCDD3" w14:textId="5D869A79" w:rsidR="00370576" w:rsidRPr="00561F26" w:rsidRDefault="00370576" w:rsidP="000F3613">
            <w:pPr>
              <w:jc w:val="both"/>
            </w:pPr>
            <w:r w:rsidRPr="0046101A">
              <w:t>Nabízené servery podporují migraci virtuálních serverů ze současného HW na nový HW. Nabízené servery obsahují všechny potřebné licence a podporu.</w:t>
            </w:r>
          </w:p>
        </w:tc>
      </w:tr>
      <w:tr w:rsidR="00370576" w:rsidRPr="00561F26" w14:paraId="674BBAA7"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5F12BCD6" w14:textId="77777777" w:rsidR="00370576" w:rsidRPr="00561F26" w:rsidRDefault="00370576" w:rsidP="00370576">
            <w:pPr>
              <w:pStyle w:val="Odstavecseseznamem"/>
              <w:numPr>
                <w:ilvl w:val="0"/>
                <w:numId w:val="19"/>
              </w:numPr>
              <w:spacing w:after="0" w:line="240" w:lineRule="auto"/>
              <w:jc w:val="both"/>
            </w:pPr>
          </w:p>
        </w:tc>
        <w:tc>
          <w:tcPr>
            <w:tcW w:w="1841" w:type="dxa"/>
            <w:vMerge/>
            <w:tcBorders>
              <w:left w:val="single" w:sz="4" w:space="0" w:color="auto"/>
              <w:right w:val="single" w:sz="4" w:space="0" w:color="auto"/>
            </w:tcBorders>
            <w:shd w:val="clear" w:color="auto" w:fill="auto"/>
          </w:tcPr>
          <w:p w14:paraId="6CE349C9" w14:textId="77777777" w:rsidR="00370576" w:rsidRPr="00561F26" w:rsidRDefault="00370576" w:rsidP="00370576"/>
        </w:tc>
        <w:tc>
          <w:tcPr>
            <w:tcW w:w="3544" w:type="dxa"/>
            <w:tcBorders>
              <w:top w:val="single" w:sz="4" w:space="0" w:color="auto"/>
              <w:left w:val="single" w:sz="4" w:space="0" w:color="auto"/>
              <w:bottom w:val="single" w:sz="4" w:space="0" w:color="auto"/>
              <w:right w:val="single" w:sz="4" w:space="0" w:color="auto"/>
            </w:tcBorders>
            <w:shd w:val="clear" w:color="auto" w:fill="auto"/>
          </w:tcPr>
          <w:p w14:paraId="6692A15F" w14:textId="784C92D4" w:rsidR="00370576" w:rsidRPr="007416A2" w:rsidRDefault="00370576" w:rsidP="00370576">
            <w:pPr>
              <w:pStyle w:val="Odstavecseseznamem"/>
              <w:numPr>
                <w:ilvl w:val="0"/>
                <w:numId w:val="8"/>
              </w:numPr>
              <w:jc w:val="both"/>
            </w:pPr>
            <w:r>
              <w:t>Dodávka</w:t>
            </w:r>
            <w:r w:rsidRPr="007416A2">
              <w:t xml:space="preserve"> musí obsahovat licence na virtualizaci pro všechny nabízená procesorová jádra </w:t>
            </w:r>
            <w:r w:rsidRPr="007416A2">
              <w:lastRenderedPageBreak/>
              <w:t>včetně příslušné licenční podpory.</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2BFFA01" w14:textId="0FE0EA21" w:rsidR="00370576" w:rsidRPr="00561F26" w:rsidRDefault="00370576" w:rsidP="00370576">
            <w:r w:rsidRPr="0046101A">
              <w:lastRenderedPageBreak/>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2245B55F" w14:textId="4282A31E" w:rsidR="00370576" w:rsidRPr="00561F26" w:rsidRDefault="00370576" w:rsidP="000F3613">
            <w:pPr>
              <w:jc w:val="both"/>
            </w:pPr>
            <w:r w:rsidRPr="0046101A">
              <w:t xml:space="preserve">Každý z nabízených serverů obsahuje licenci na virtualizaci pro všechna jádra </w:t>
            </w:r>
            <w:r w:rsidRPr="0046101A">
              <w:lastRenderedPageBreak/>
              <w:t>včetně podpory na 6 let.</w:t>
            </w:r>
          </w:p>
        </w:tc>
      </w:tr>
      <w:tr w:rsidR="00370576" w:rsidRPr="00561F26" w14:paraId="4EA47E4B"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200EB147" w14:textId="77777777" w:rsidR="00370576" w:rsidRPr="00561F26" w:rsidRDefault="00370576" w:rsidP="00370576">
            <w:pPr>
              <w:pStyle w:val="Odstavecseseznamem"/>
              <w:numPr>
                <w:ilvl w:val="0"/>
                <w:numId w:val="19"/>
              </w:numPr>
              <w:spacing w:after="0" w:line="240" w:lineRule="auto"/>
              <w:jc w:val="both"/>
            </w:pPr>
          </w:p>
        </w:tc>
        <w:tc>
          <w:tcPr>
            <w:tcW w:w="1841" w:type="dxa"/>
            <w:vMerge/>
            <w:tcBorders>
              <w:left w:val="single" w:sz="4" w:space="0" w:color="auto"/>
              <w:bottom w:val="single" w:sz="4" w:space="0" w:color="auto"/>
              <w:right w:val="single" w:sz="4" w:space="0" w:color="auto"/>
            </w:tcBorders>
            <w:shd w:val="clear" w:color="auto" w:fill="auto"/>
          </w:tcPr>
          <w:p w14:paraId="6EB3A637" w14:textId="77777777" w:rsidR="00370576" w:rsidRPr="00561F26" w:rsidRDefault="00370576" w:rsidP="00370576"/>
        </w:tc>
        <w:tc>
          <w:tcPr>
            <w:tcW w:w="3544" w:type="dxa"/>
            <w:tcBorders>
              <w:top w:val="single" w:sz="4" w:space="0" w:color="auto"/>
              <w:left w:val="single" w:sz="4" w:space="0" w:color="auto"/>
              <w:bottom w:val="single" w:sz="4" w:space="0" w:color="auto"/>
              <w:right w:val="single" w:sz="4" w:space="0" w:color="auto"/>
            </w:tcBorders>
            <w:shd w:val="clear" w:color="auto" w:fill="auto"/>
          </w:tcPr>
          <w:p w14:paraId="7CFC795F" w14:textId="3C1D82D8" w:rsidR="00370576" w:rsidRPr="007416A2" w:rsidRDefault="00370576" w:rsidP="00370576">
            <w:pPr>
              <w:pStyle w:val="Odstavecseseznamem"/>
              <w:numPr>
                <w:ilvl w:val="0"/>
                <w:numId w:val="8"/>
              </w:numPr>
              <w:jc w:val="both"/>
            </w:pPr>
            <w:r w:rsidRPr="007416A2">
              <w:t>Virtualizace musí podporovat současný běh různých verzi OS.</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1AFB9BC" w14:textId="28B89968" w:rsidR="00370576" w:rsidRPr="00561F26" w:rsidRDefault="00370576" w:rsidP="00370576">
            <w:r w:rsidRPr="0046101A">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7CC93934" w14:textId="4CE1E6A6" w:rsidR="00370576" w:rsidRPr="00561F26" w:rsidRDefault="00370576" w:rsidP="000F3613">
            <w:pPr>
              <w:jc w:val="both"/>
            </w:pPr>
            <w:r w:rsidRPr="0046101A">
              <w:t>Virtualizace na nabízených serverech podporuje běh různých verzí OS současně.</w:t>
            </w:r>
          </w:p>
        </w:tc>
      </w:tr>
      <w:tr w:rsidR="00370576" w:rsidRPr="00561F26" w14:paraId="1603C95E"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42AE5A50" w14:textId="77777777" w:rsidR="00370576" w:rsidRPr="00561F26" w:rsidRDefault="00370576" w:rsidP="00370576">
            <w:pPr>
              <w:pStyle w:val="Odstavecseseznamem"/>
              <w:numPr>
                <w:ilvl w:val="0"/>
                <w:numId w:val="19"/>
              </w:numPr>
              <w:spacing w:after="0" w:line="240" w:lineRule="auto"/>
              <w:jc w:val="both"/>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35CB74AC" w14:textId="77777777" w:rsidR="00370576" w:rsidRPr="00561F26" w:rsidRDefault="00370576" w:rsidP="00370576">
            <w:r w:rsidRPr="00561F26">
              <w:t xml:space="preserve">OS – </w:t>
            </w:r>
            <w:proofErr w:type="spellStart"/>
            <w:r w:rsidRPr="00561F26">
              <w:t>Backup</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947BA82" w14:textId="6E8C37F5" w:rsidR="00370576" w:rsidRPr="007416A2" w:rsidRDefault="00370576" w:rsidP="00370576">
            <w:pPr>
              <w:pStyle w:val="Odstavecseseznamem"/>
              <w:numPr>
                <w:ilvl w:val="0"/>
                <w:numId w:val="8"/>
              </w:numPr>
              <w:jc w:val="both"/>
            </w:pPr>
            <w:r w:rsidRPr="007416A2">
              <w:t xml:space="preserve">Součástí </w:t>
            </w:r>
            <w:r>
              <w:t>dodávky</w:t>
            </w:r>
            <w:r w:rsidRPr="007416A2">
              <w:t xml:space="preserve"> musí být licence big-</w:t>
            </w:r>
            <w:proofErr w:type="spellStart"/>
            <w:r w:rsidRPr="007416A2">
              <w:t>endien</w:t>
            </w:r>
            <w:proofErr w:type="spellEnd"/>
            <w:r w:rsidRPr="007416A2">
              <w:t xml:space="preserve"> OS (aktuálně je provozován AIX 7.2).</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59A8477" w14:textId="115A4D2B" w:rsidR="00370576" w:rsidRPr="00561F26" w:rsidRDefault="00370576" w:rsidP="00370576">
            <w:r w:rsidRPr="0046101A">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2FCAE6C4" w14:textId="504F1C73" w:rsidR="00370576" w:rsidRPr="00561F26" w:rsidRDefault="00370576" w:rsidP="000F3613">
            <w:pPr>
              <w:jc w:val="both"/>
            </w:pPr>
            <w:r w:rsidRPr="0046101A">
              <w:t>Nabízené servery obsahují licence na big-</w:t>
            </w:r>
            <w:proofErr w:type="spellStart"/>
            <w:r w:rsidRPr="0046101A">
              <w:t>endien</w:t>
            </w:r>
            <w:proofErr w:type="spellEnd"/>
            <w:r w:rsidRPr="0046101A">
              <w:t xml:space="preserve"> OS. Nabízené servery obsahují licenci na AIX pro 24 jader.</w:t>
            </w:r>
          </w:p>
        </w:tc>
      </w:tr>
      <w:tr w:rsidR="00370576" w:rsidRPr="00561F26" w14:paraId="5DE64828"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2A50DEA9" w14:textId="77777777" w:rsidR="00370576" w:rsidRPr="00561F26" w:rsidRDefault="00370576" w:rsidP="00370576">
            <w:pPr>
              <w:pStyle w:val="Odstavecseseznamem"/>
              <w:numPr>
                <w:ilvl w:val="0"/>
                <w:numId w:val="19"/>
              </w:numPr>
              <w:spacing w:after="0" w:line="240" w:lineRule="auto"/>
              <w:jc w:val="both"/>
            </w:pPr>
          </w:p>
        </w:tc>
        <w:tc>
          <w:tcPr>
            <w:tcW w:w="1841" w:type="dxa"/>
            <w:vMerge w:val="restart"/>
            <w:tcBorders>
              <w:top w:val="single" w:sz="4" w:space="0" w:color="auto"/>
              <w:left w:val="single" w:sz="4" w:space="0" w:color="auto"/>
              <w:right w:val="single" w:sz="4" w:space="0" w:color="auto"/>
            </w:tcBorders>
            <w:shd w:val="clear" w:color="auto" w:fill="auto"/>
            <w:vAlign w:val="center"/>
          </w:tcPr>
          <w:p w14:paraId="7B7AC61E" w14:textId="77777777" w:rsidR="00370576" w:rsidRPr="00561F26" w:rsidRDefault="00370576" w:rsidP="00370576">
            <w:proofErr w:type="spellStart"/>
            <w:r w:rsidRPr="00561F26">
              <w:t>Clusterware</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00F6D1A" w14:textId="0638DA5E" w:rsidR="00370576" w:rsidRPr="007416A2" w:rsidRDefault="00370576" w:rsidP="00370576">
            <w:pPr>
              <w:pStyle w:val="Odstavecseseznamem"/>
              <w:numPr>
                <w:ilvl w:val="0"/>
                <w:numId w:val="8"/>
              </w:numPr>
              <w:jc w:val="both"/>
            </w:pPr>
            <w:r w:rsidRPr="007416A2">
              <w:t>Pro zajištění vysoké dostupnosti musí být součástí nabídky licence řešení vysoké dostupnosti pro big-</w:t>
            </w:r>
            <w:proofErr w:type="spellStart"/>
            <w:r w:rsidRPr="007416A2">
              <w:t>endien</w:t>
            </w:r>
            <w:proofErr w:type="spellEnd"/>
            <w:r w:rsidRPr="007416A2">
              <w:t xml:space="preserve"> OS.</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6AE36E6" w14:textId="0603399A" w:rsidR="00370576" w:rsidRPr="00561F26" w:rsidRDefault="00370576" w:rsidP="00370576">
            <w:r w:rsidRPr="0046101A">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5AD95031" w14:textId="44C589E8" w:rsidR="00370576" w:rsidRPr="00561F26" w:rsidRDefault="00370576" w:rsidP="000F3613">
            <w:pPr>
              <w:jc w:val="both"/>
            </w:pPr>
            <w:r w:rsidRPr="0046101A">
              <w:t xml:space="preserve">Nabízené servery obsahují licenci IBM </w:t>
            </w:r>
            <w:proofErr w:type="spellStart"/>
            <w:r w:rsidRPr="0046101A">
              <w:t>PowerHA</w:t>
            </w:r>
            <w:proofErr w:type="spellEnd"/>
            <w:r w:rsidRPr="0046101A">
              <w:t xml:space="preserve"> </w:t>
            </w:r>
            <w:proofErr w:type="spellStart"/>
            <w:r w:rsidRPr="0046101A">
              <w:t>SystemMirror</w:t>
            </w:r>
            <w:proofErr w:type="spellEnd"/>
            <w:r w:rsidRPr="0046101A">
              <w:t>, která umožňuje zajistit vysokou dostupnost big-</w:t>
            </w:r>
            <w:proofErr w:type="spellStart"/>
            <w:r w:rsidRPr="0046101A">
              <w:t>endien</w:t>
            </w:r>
            <w:proofErr w:type="spellEnd"/>
            <w:r w:rsidRPr="0046101A">
              <w:t xml:space="preserve"> OS.</w:t>
            </w:r>
          </w:p>
        </w:tc>
      </w:tr>
      <w:tr w:rsidR="00370576" w:rsidRPr="00561F26" w14:paraId="0FE7EB8A"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36395694" w14:textId="77777777" w:rsidR="00370576" w:rsidRPr="00561F26" w:rsidRDefault="00370576" w:rsidP="00370576">
            <w:pPr>
              <w:pStyle w:val="Odstavecseseznamem"/>
              <w:numPr>
                <w:ilvl w:val="0"/>
                <w:numId w:val="19"/>
              </w:numPr>
              <w:spacing w:after="0" w:line="240" w:lineRule="auto"/>
              <w:jc w:val="both"/>
            </w:pPr>
          </w:p>
        </w:tc>
        <w:tc>
          <w:tcPr>
            <w:tcW w:w="1841" w:type="dxa"/>
            <w:vMerge/>
            <w:tcBorders>
              <w:left w:val="single" w:sz="4" w:space="0" w:color="auto"/>
              <w:bottom w:val="single" w:sz="4" w:space="0" w:color="auto"/>
              <w:right w:val="single" w:sz="4" w:space="0" w:color="auto"/>
            </w:tcBorders>
            <w:shd w:val="clear" w:color="auto" w:fill="auto"/>
          </w:tcPr>
          <w:p w14:paraId="50BB3844" w14:textId="77777777" w:rsidR="00370576" w:rsidRPr="00561F26" w:rsidRDefault="00370576" w:rsidP="00370576"/>
        </w:tc>
        <w:tc>
          <w:tcPr>
            <w:tcW w:w="3544" w:type="dxa"/>
            <w:tcBorders>
              <w:top w:val="single" w:sz="4" w:space="0" w:color="auto"/>
              <w:left w:val="single" w:sz="4" w:space="0" w:color="auto"/>
              <w:bottom w:val="single" w:sz="4" w:space="0" w:color="auto"/>
              <w:right w:val="single" w:sz="4" w:space="0" w:color="auto"/>
            </w:tcBorders>
            <w:shd w:val="clear" w:color="auto" w:fill="auto"/>
          </w:tcPr>
          <w:p w14:paraId="396A7400" w14:textId="2A595270" w:rsidR="00370576" w:rsidRPr="007416A2" w:rsidRDefault="00370576" w:rsidP="00370576">
            <w:pPr>
              <w:pStyle w:val="Odstavecseseznamem"/>
              <w:numPr>
                <w:ilvl w:val="0"/>
                <w:numId w:val="8"/>
              </w:numPr>
              <w:jc w:val="both"/>
            </w:pPr>
            <w:r w:rsidRPr="007416A2">
              <w:t>Licencí musí být zajištěno min. na 24ks jader pro každý server.</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13F95DA" w14:textId="694875A0" w:rsidR="00370576" w:rsidRPr="00561F26" w:rsidRDefault="00370576" w:rsidP="00370576">
            <w:r w:rsidRPr="0046101A">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43F10209" w14:textId="1BD56DFE" w:rsidR="00370576" w:rsidRPr="00561F26" w:rsidRDefault="00370576" w:rsidP="000F3613">
            <w:pPr>
              <w:jc w:val="both"/>
            </w:pPr>
            <w:r w:rsidRPr="0046101A">
              <w:t xml:space="preserve">Každý z nabízených serverů obsahuje licenci na </w:t>
            </w:r>
            <w:proofErr w:type="spellStart"/>
            <w:r w:rsidRPr="0046101A">
              <w:t>Clusterware</w:t>
            </w:r>
            <w:proofErr w:type="spellEnd"/>
            <w:r w:rsidRPr="0046101A">
              <w:t xml:space="preserve"> na všech 24 jader.</w:t>
            </w:r>
          </w:p>
        </w:tc>
      </w:tr>
      <w:tr w:rsidR="00370576" w:rsidRPr="00561F26" w14:paraId="42E49395"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16B5B0F8" w14:textId="77777777" w:rsidR="00370576" w:rsidRPr="00561F26" w:rsidRDefault="00370576" w:rsidP="00370576">
            <w:pPr>
              <w:pStyle w:val="Odstavecseseznamem"/>
              <w:numPr>
                <w:ilvl w:val="0"/>
                <w:numId w:val="19"/>
              </w:numPr>
              <w:spacing w:after="0" w:line="240" w:lineRule="auto"/>
              <w:jc w:val="both"/>
            </w:pPr>
          </w:p>
        </w:tc>
        <w:tc>
          <w:tcPr>
            <w:tcW w:w="1841" w:type="dxa"/>
            <w:vMerge w:val="restart"/>
            <w:tcBorders>
              <w:top w:val="single" w:sz="4" w:space="0" w:color="auto"/>
              <w:left w:val="single" w:sz="4" w:space="0" w:color="auto"/>
              <w:right w:val="single" w:sz="4" w:space="0" w:color="auto"/>
            </w:tcBorders>
            <w:shd w:val="clear" w:color="auto" w:fill="auto"/>
            <w:vAlign w:val="center"/>
          </w:tcPr>
          <w:p w14:paraId="5352E6BF" w14:textId="55651EB4" w:rsidR="00370576" w:rsidRPr="00561F26" w:rsidRDefault="00370576" w:rsidP="00370576">
            <w:r w:rsidRPr="00C05665">
              <w:t>Technické vlastnosti a rozměry</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E6B0042" w14:textId="5BF411AF" w:rsidR="00370576" w:rsidRPr="007416A2" w:rsidRDefault="00370576" w:rsidP="00370576">
            <w:pPr>
              <w:pStyle w:val="Odstavecseseznamem"/>
              <w:numPr>
                <w:ilvl w:val="0"/>
                <w:numId w:val="8"/>
              </w:numPr>
              <w:jc w:val="both"/>
            </w:pPr>
            <w:r w:rsidRPr="007416A2">
              <w:t>Kompatibilní s RACK 19”.</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ECAB007" w14:textId="65E96E35" w:rsidR="00370576" w:rsidRPr="00561F26" w:rsidRDefault="00370576" w:rsidP="00370576">
            <w:r w:rsidRPr="0046101A">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59F5B9C5" w14:textId="4735C54A" w:rsidR="00370576" w:rsidRPr="00561F26" w:rsidRDefault="00370576" w:rsidP="000F3613">
            <w:pPr>
              <w:jc w:val="both"/>
            </w:pPr>
            <w:r w:rsidRPr="0046101A">
              <w:t>Nabízené servery jsou kompatibilní s RACK 19“.</w:t>
            </w:r>
          </w:p>
        </w:tc>
      </w:tr>
      <w:tr w:rsidR="00370576" w:rsidRPr="00561F26" w14:paraId="0ADF2792"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6318E037" w14:textId="77777777" w:rsidR="00370576" w:rsidRPr="00561F26" w:rsidRDefault="00370576" w:rsidP="00370576">
            <w:pPr>
              <w:pStyle w:val="Odstavecseseznamem"/>
              <w:numPr>
                <w:ilvl w:val="0"/>
                <w:numId w:val="19"/>
              </w:numPr>
              <w:spacing w:after="0" w:line="240" w:lineRule="auto"/>
              <w:jc w:val="both"/>
            </w:pPr>
          </w:p>
        </w:tc>
        <w:tc>
          <w:tcPr>
            <w:tcW w:w="1841" w:type="dxa"/>
            <w:vMerge/>
            <w:tcBorders>
              <w:top w:val="single" w:sz="4" w:space="0" w:color="auto"/>
              <w:left w:val="single" w:sz="4" w:space="0" w:color="auto"/>
              <w:right w:val="single" w:sz="4" w:space="0" w:color="auto"/>
            </w:tcBorders>
            <w:shd w:val="clear" w:color="auto" w:fill="auto"/>
            <w:vAlign w:val="center"/>
          </w:tcPr>
          <w:p w14:paraId="4C5E799E" w14:textId="77777777" w:rsidR="00370576" w:rsidRPr="00C05665" w:rsidRDefault="00370576" w:rsidP="00370576"/>
        </w:tc>
        <w:tc>
          <w:tcPr>
            <w:tcW w:w="3544" w:type="dxa"/>
            <w:tcBorders>
              <w:top w:val="single" w:sz="4" w:space="0" w:color="auto"/>
              <w:left w:val="single" w:sz="4" w:space="0" w:color="auto"/>
              <w:bottom w:val="single" w:sz="4" w:space="0" w:color="auto"/>
              <w:right w:val="single" w:sz="4" w:space="0" w:color="auto"/>
            </w:tcBorders>
            <w:shd w:val="clear" w:color="auto" w:fill="auto"/>
          </w:tcPr>
          <w:p w14:paraId="5F6C81DB" w14:textId="49BBD84C" w:rsidR="00370576" w:rsidRPr="007416A2" w:rsidRDefault="00370576" w:rsidP="00370576">
            <w:pPr>
              <w:pStyle w:val="Odstavecseseznamem"/>
              <w:numPr>
                <w:ilvl w:val="0"/>
                <w:numId w:val="8"/>
              </w:numPr>
              <w:jc w:val="both"/>
            </w:pPr>
            <w:r>
              <w:t>Dodavatel uvede</w:t>
            </w:r>
            <w:r w:rsidRPr="007416A2">
              <w:t xml:space="preserve"> velikost v EIA (jednotek U) pro systémovou skříň 19”.</w:t>
            </w:r>
          </w:p>
        </w:tc>
        <w:tc>
          <w:tcPr>
            <w:tcW w:w="1134" w:type="dxa"/>
            <w:tcBorders>
              <w:top w:val="single" w:sz="4" w:space="0" w:color="auto"/>
              <w:left w:val="single" w:sz="4" w:space="0" w:color="auto"/>
              <w:bottom w:val="single" w:sz="4" w:space="0" w:color="auto"/>
              <w:right w:val="single" w:sz="4" w:space="0" w:color="auto"/>
              <w:tr2bl w:val="single" w:sz="4" w:space="0" w:color="auto"/>
            </w:tcBorders>
            <w:shd w:val="clear" w:color="auto" w:fill="F2F2F2" w:themeFill="background1" w:themeFillShade="F2"/>
          </w:tcPr>
          <w:p w14:paraId="35BAF28A" w14:textId="77777777" w:rsidR="00370576" w:rsidRPr="00561F26" w:rsidRDefault="00370576" w:rsidP="00370576"/>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60BE9822" w14:textId="3BCB80BA" w:rsidR="00370576" w:rsidRPr="00561F26" w:rsidRDefault="00370576" w:rsidP="000F3613">
            <w:pPr>
              <w:jc w:val="both"/>
            </w:pPr>
            <w:r w:rsidRPr="00193BE4">
              <w:t>4U</w:t>
            </w:r>
            <w:r w:rsidR="00D160C3">
              <w:t>.</w:t>
            </w:r>
          </w:p>
        </w:tc>
      </w:tr>
      <w:tr w:rsidR="00370576" w:rsidRPr="00561F26" w14:paraId="3D24C82F"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21A1F4BB" w14:textId="77777777" w:rsidR="00370576" w:rsidRPr="00561F26" w:rsidRDefault="00370576" w:rsidP="00370576">
            <w:pPr>
              <w:pStyle w:val="Odstavecseseznamem"/>
              <w:numPr>
                <w:ilvl w:val="0"/>
                <w:numId w:val="19"/>
              </w:numPr>
              <w:spacing w:after="0" w:line="240" w:lineRule="auto"/>
              <w:jc w:val="both"/>
            </w:pPr>
          </w:p>
        </w:tc>
        <w:tc>
          <w:tcPr>
            <w:tcW w:w="1841" w:type="dxa"/>
            <w:vMerge/>
            <w:tcBorders>
              <w:top w:val="single" w:sz="4" w:space="0" w:color="auto"/>
              <w:left w:val="single" w:sz="4" w:space="0" w:color="auto"/>
              <w:right w:val="single" w:sz="4" w:space="0" w:color="auto"/>
            </w:tcBorders>
            <w:shd w:val="clear" w:color="auto" w:fill="auto"/>
            <w:vAlign w:val="center"/>
          </w:tcPr>
          <w:p w14:paraId="5D368173" w14:textId="77777777" w:rsidR="00370576" w:rsidRPr="00C05665" w:rsidRDefault="00370576" w:rsidP="00370576"/>
        </w:tc>
        <w:tc>
          <w:tcPr>
            <w:tcW w:w="3544" w:type="dxa"/>
            <w:tcBorders>
              <w:top w:val="single" w:sz="4" w:space="0" w:color="auto"/>
              <w:left w:val="single" w:sz="4" w:space="0" w:color="auto"/>
              <w:bottom w:val="single" w:sz="4" w:space="0" w:color="auto"/>
              <w:right w:val="single" w:sz="4" w:space="0" w:color="auto"/>
            </w:tcBorders>
            <w:shd w:val="clear" w:color="auto" w:fill="auto"/>
          </w:tcPr>
          <w:p w14:paraId="0F10F89D" w14:textId="03AA3EDA" w:rsidR="00370576" w:rsidRPr="007416A2" w:rsidRDefault="00370576" w:rsidP="00370576">
            <w:pPr>
              <w:pStyle w:val="Odstavecseseznamem"/>
              <w:numPr>
                <w:ilvl w:val="0"/>
                <w:numId w:val="8"/>
              </w:numPr>
              <w:jc w:val="both"/>
            </w:pPr>
            <w:r>
              <w:t>Dodavatel uvede</w:t>
            </w:r>
            <w:r w:rsidRPr="007416A2">
              <w:t xml:space="preserve"> počet a typ napájení (C13/14 nebo C19/C20 a počet).</w:t>
            </w:r>
          </w:p>
        </w:tc>
        <w:tc>
          <w:tcPr>
            <w:tcW w:w="1134" w:type="dxa"/>
            <w:tcBorders>
              <w:top w:val="single" w:sz="4" w:space="0" w:color="auto"/>
              <w:left w:val="single" w:sz="4" w:space="0" w:color="auto"/>
              <w:bottom w:val="single" w:sz="4" w:space="0" w:color="auto"/>
              <w:right w:val="single" w:sz="4" w:space="0" w:color="auto"/>
              <w:tr2bl w:val="single" w:sz="4" w:space="0" w:color="auto"/>
            </w:tcBorders>
            <w:shd w:val="clear" w:color="auto" w:fill="F2F2F2" w:themeFill="background1" w:themeFillShade="F2"/>
          </w:tcPr>
          <w:p w14:paraId="5CF0320D" w14:textId="77777777" w:rsidR="00370576" w:rsidRPr="00561F26" w:rsidRDefault="00370576" w:rsidP="00370576"/>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191E5EBA" w14:textId="2BD72F19" w:rsidR="00370576" w:rsidRPr="00561F26" w:rsidRDefault="00370576" w:rsidP="000F3613">
            <w:pPr>
              <w:jc w:val="both"/>
            </w:pPr>
            <w:r w:rsidRPr="00193BE4">
              <w:t>2x C13/C14</w:t>
            </w:r>
            <w:r w:rsidR="00D160C3">
              <w:t>.</w:t>
            </w:r>
          </w:p>
        </w:tc>
      </w:tr>
      <w:tr w:rsidR="00370576" w:rsidRPr="00561F26" w14:paraId="7D3899AF"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6CCAEB3B" w14:textId="77777777" w:rsidR="00370576" w:rsidRPr="00561F26" w:rsidRDefault="00370576" w:rsidP="00370576">
            <w:pPr>
              <w:pStyle w:val="Odstavecseseznamem"/>
              <w:numPr>
                <w:ilvl w:val="0"/>
                <w:numId w:val="19"/>
              </w:numPr>
              <w:spacing w:after="0" w:line="240" w:lineRule="auto"/>
              <w:jc w:val="both"/>
            </w:pPr>
          </w:p>
        </w:tc>
        <w:tc>
          <w:tcPr>
            <w:tcW w:w="1841" w:type="dxa"/>
            <w:vMerge/>
            <w:tcBorders>
              <w:left w:val="single" w:sz="4" w:space="0" w:color="auto"/>
              <w:right w:val="single" w:sz="4" w:space="0" w:color="auto"/>
            </w:tcBorders>
            <w:shd w:val="clear" w:color="auto" w:fill="auto"/>
          </w:tcPr>
          <w:p w14:paraId="3FAF197D" w14:textId="77777777" w:rsidR="00370576" w:rsidRPr="00561F26" w:rsidRDefault="00370576" w:rsidP="00370576"/>
        </w:tc>
        <w:tc>
          <w:tcPr>
            <w:tcW w:w="3544" w:type="dxa"/>
            <w:tcBorders>
              <w:top w:val="single" w:sz="4" w:space="0" w:color="auto"/>
              <w:left w:val="single" w:sz="4" w:space="0" w:color="auto"/>
              <w:bottom w:val="single" w:sz="4" w:space="0" w:color="auto"/>
              <w:right w:val="single" w:sz="4" w:space="0" w:color="auto"/>
            </w:tcBorders>
            <w:shd w:val="clear" w:color="auto" w:fill="auto"/>
          </w:tcPr>
          <w:p w14:paraId="3B71AF58" w14:textId="3D6886A0" w:rsidR="00370576" w:rsidRPr="007416A2" w:rsidRDefault="00370576" w:rsidP="00370576">
            <w:pPr>
              <w:pStyle w:val="Odstavecseseznamem"/>
              <w:numPr>
                <w:ilvl w:val="0"/>
                <w:numId w:val="8"/>
              </w:numPr>
              <w:jc w:val="both"/>
            </w:pPr>
            <w:r>
              <w:t>Dodavatel uvede</w:t>
            </w:r>
            <w:r w:rsidRPr="007416A2">
              <w:t xml:space="preserve"> typický a maximální elektrický příkon.</w:t>
            </w:r>
          </w:p>
        </w:tc>
        <w:tc>
          <w:tcPr>
            <w:tcW w:w="1134" w:type="dxa"/>
            <w:tcBorders>
              <w:top w:val="single" w:sz="4" w:space="0" w:color="auto"/>
              <w:left w:val="single" w:sz="4" w:space="0" w:color="auto"/>
              <w:bottom w:val="single" w:sz="4" w:space="0" w:color="auto"/>
              <w:right w:val="single" w:sz="4" w:space="0" w:color="auto"/>
              <w:tr2bl w:val="single" w:sz="4" w:space="0" w:color="auto"/>
            </w:tcBorders>
            <w:shd w:val="clear" w:color="auto" w:fill="F2F2F2" w:themeFill="background1" w:themeFillShade="F2"/>
          </w:tcPr>
          <w:p w14:paraId="09F7735E" w14:textId="77777777" w:rsidR="00370576" w:rsidRPr="00561F26" w:rsidRDefault="00370576" w:rsidP="00370576"/>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1360A221" w14:textId="3241F68A" w:rsidR="00370576" w:rsidRPr="00561F26" w:rsidRDefault="00370576" w:rsidP="000F3613">
            <w:pPr>
              <w:jc w:val="both"/>
            </w:pPr>
            <w:r w:rsidRPr="00193BE4">
              <w:t>maximální 1900 watt, typický: 1370 watt</w:t>
            </w:r>
            <w:r w:rsidR="00D160C3">
              <w:t>.</w:t>
            </w:r>
          </w:p>
        </w:tc>
      </w:tr>
      <w:tr w:rsidR="00370576" w:rsidRPr="00561F26" w14:paraId="5F2B126E"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5240D950" w14:textId="77777777" w:rsidR="00370576" w:rsidRPr="00561F26" w:rsidRDefault="00370576" w:rsidP="00370576">
            <w:pPr>
              <w:pStyle w:val="Odstavecseseznamem"/>
              <w:numPr>
                <w:ilvl w:val="0"/>
                <w:numId w:val="19"/>
              </w:numPr>
              <w:spacing w:after="0" w:line="240" w:lineRule="auto"/>
              <w:jc w:val="both"/>
            </w:pPr>
          </w:p>
        </w:tc>
        <w:tc>
          <w:tcPr>
            <w:tcW w:w="1841" w:type="dxa"/>
            <w:vMerge/>
            <w:tcBorders>
              <w:left w:val="single" w:sz="4" w:space="0" w:color="auto"/>
              <w:bottom w:val="single" w:sz="4" w:space="0" w:color="auto"/>
              <w:right w:val="single" w:sz="4" w:space="0" w:color="auto"/>
            </w:tcBorders>
            <w:shd w:val="clear" w:color="auto" w:fill="auto"/>
          </w:tcPr>
          <w:p w14:paraId="1CDDC4C8" w14:textId="77777777" w:rsidR="00370576" w:rsidRPr="00561F26" w:rsidRDefault="00370576" w:rsidP="00370576"/>
        </w:tc>
        <w:tc>
          <w:tcPr>
            <w:tcW w:w="3544" w:type="dxa"/>
            <w:tcBorders>
              <w:top w:val="single" w:sz="4" w:space="0" w:color="auto"/>
              <w:left w:val="single" w:sz="4" w:space="0" w:color="auto"/>
              <w:bottom w:val="single" w:sz="4" w:space="0" w:color="auto"/>
              <w:right w:val="single" w:sz="4" w:space="0" w:color="auto"/>
            </w:tcBorders>
            <w:shd w:val="clear" w:color="auto" w:fill="auto"/>
          </w:tcPr>
          <w:p w14:paraId="02D2E3A8" w14:textId="620792BB" w:rsidR="00370576" w:rsidRPr="007416A2" w:rsidRDefault="00370576" w:rsidP="00370576">
            <w:pPr>
              <w:pStyle w:val="Odstavecseseznamem"/>
              <w:numPr>
                <w:ilvl w:val="0"/>
                <w:numId w:val="8"/>
              </w:numPr>
              <w:jc w:val="both"/>
            </w:pPr>
            <w:r>
              <w:t>Dodavatel uvede</w:t>
            </w:r>
            <w:r w:rsidRPr="007416A2">
              <w:t>, jaké jsou požadavky na elektrické jištění.</w:t>
            </w:r>
          </w:p>
        </w:tc>
        <w:tc>
          <w:tcPr>
            <w:tcW w:w="1134" w:type="dxa"/>
            <w:tcBorders>
              <w:top w:val="single" w:sz="4" w:space="0" w:color="auto"/>
              <w:left w:val="single" w:sz="4" w:space="0" w:color="auto"/>
              <w:bottom w:val="single" w:sz="4" w:space="0" w:color="auto"/>
              <w:right w:val="single" w:sz="4" w:space="0" w:color="auto"/>
              <w:tr2bl w:val="single" w:sz="4" w:space="0" w:color="auto"/>
            </w:tcBorders>
            <w:shd w:val="clear" w:color="auto" w:fill="F2F2F2" w:themeFill="background1" w:themeFillShade="F2"/>
          </w:tcPr>
          <w:p w14:paraId="7021C53F" w14:textId="77777777" w:rsidR="00370576" w:rsidRPr="00561F26" w:rsidRDefault="00370576" w:rsidP="00370576"/>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6F7463F1" w14:textId="010ED21A" w:rsidR="00370576" w:rsidRPr="00561F26" w:rsidRDefault="00370576" w:rsidP="000F3613">
            <w:pPr>
              <w:jc w:val="both"/>
            </w:pPr>
            <w:r w:rsidRPr="00193BE4">
              <w:t xml:space="preserve">3 fáze, </w:t>
            </w:r>
            <w:proofErr w:type="gramStart"/>
            <w:r w:rsidRPr="00193BE4">
              <w:t>16A</w:t>
            </w:r>
            <w:proofErr w:type="gramEnd"/>
            <w:r w:rsidR="00D160C3">
              <w:t>.</w:t>
            </w:r>
          </w:p>
        </w:tc>
      </w:tr>
      <w:tr w:rsidR="00370576" w:rsidRPr="00561F26" w14:paraId="659CE02A"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76E500C8" w14:textId="77777777" w:rsidR="00370576" w:rsidRPr="00561F26" w:rsidRDefault="00370576" w:rsidP="00370576">
            <w:pPr>
              <w:pStyle w:val="Odstavecseseznamem"/>
              <w:numPr>
                <w:ilvl w:val="0"/>
                <w:numId w:val="19"/>
              </w:numPr>
              <w:spacing w:after="0" w:line="240" w:lineRule="auto"/>
              <w:jc w:val="both"/>
            </w:pPr>
          </w:p>
        </w:tc>
        <w:tc>
          <w:tcPr>
            <w:tcW w:w="1841" w:type="dxa"/>
            <w:tcBorders>
              <w:left w:val="single" w:sz="4" w:space="0" w:color="auto"/>
              <w:bottom w:val="single" w:sz="4" w:space="0" w:color="auto"/>
              <w:right w:val="single" w:sz="4" w:space="0" w:color="auto"/>
            </w:tcBorders>
            <w:shd w:val="clear" w:color="auto" w:fill="auto"/>
          </w:tcPr>
          <w:p w14:paraId="4A5BF842" w14:textId="033FF76C" w:rsidR="00370576" w:rsidRPr="00561F26" w:rsidRDefault="00370576" w:rsidP="00370576">
            <w:r>
              <w:t>N</w:t>
            </w:r>
            <w:r w:rsidRPr="00E87B35">
              <w:t>apájení</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54FE2B4" w14:textId="52601FE0" w:rsidR="00370576" w:rsidRPr="007416A2" w:rsidRDefault="00370576" w:rsidP="00370576">
            <w:pPr>
              <w:pStyle w:val="Odstavecseseznamem"/>
              <w:numPr>
                <w:ilvl w:val="0"/>
                <w:numId w:val="8"/>
              </w:numPr>
              <w:jc w:val="both"/>
            </w:pPr>
            <w:r w:rsidRPr="007416A2">
              <w:t>Zařízení musí mít redundantní napájecí zdroje 250VAC, vyměnitelné za chodu.</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007A7F0" w14:textId="195E0067" w:rsidR="00370576" w:rsidRPr="00561F26" w:rsidRDefault="00370576" w:rsidP="00370576">
            <w:r w:rsidRPr="00207520">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24B8EE5B" w14:textId="4642418A" w:rsidR="00370576" w:rsidRPr="00561F26" w:rsidRDefault="00370576" w:rsidP="000F3613">
            <w:pPr>
              <w:jc w:val="both"/>
            </w:pPr>
            <w:r w:rsidRPr="00207520">
              <w:t>Každý nabízený server má dva redundantní zdroje 250VAC vyměnitelné za chodu.</w:t>
            </w:r>
          </w:p>
        </w:tc>
      </w:tr>
      <w:tr w:rsidR="00370576" w:rsidRPr="00561F26" w14:paraId="0218E50D"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91"/>
          <w:jc w:val="center"/>
        </w:trPr>
        <w:tc>
          <w:tcPr>
            <w:tcW w:w="701" w:type="dxa"/>
            <w:vMerge w:val="restart"/>
            <w:tcBorders>
              <w:top w:val="single" w:sz="4" w:space="0" w:color="auto"/>
              <w:left w:val="single" w:sz="4" w:space="0" w:color="auto"/>
              <w:right w:val="single" w:sz="4" w:space="0" w:color="auto"/>
            </w:tcBorders>
            <w:shd w:val="clear" w:color="auto" w:fill="auto"/>
          </w:tcPr>
          <w:p w14:paraId="67A694A2" w14:textId="77777777" w:rsidR="00370576" w:rsidRPr="00561F26" w:rsidRDefault="00370576" w:rsidP="00370576">
            <w:pPr>
              <w:pStyle w:val="Odstavecseseznamem"/>
              <w:numPr>
                <w:ilvl w:val="0"/>
                <w:numId w:val="19"/>
              </w:numPr>
              <w:spacing w:after="0" w:line="240" w:lineRule="auto"/>
              <w:jc w:val="both"/>
            </w:pPr>
          </w:p>
        </w:tc>
        <w:tc>
          <w:tcPr>
            <w:tcW w:w="1841" w:type="dxa"/>
            <w:vMerge w:val="restart"/>
            <w:tcBorders>
              <w:top w:val="single" w:sz="4" w:space="0" w:color="auto"/>
              <w:left w:val="single" w:sz="4" w:space="0" w:color="auto"/>
              <w:right w:val="single" w:sz="4" w:space="0" w:color="auto"/>
            </w:tcBorders>
            <w:shd w:val="clear" w:color="auto" w:fill="auto"/>
          </w:tcPr>
          <w:p w14:paraId="7CA10BF3" w14:textId="4AE28785" w:rsidR="00370576" w:rsidRPr="00561F26" w:rsidRDefault="00370576" w:rsidP="00370576">
            <w:r>
              <w:t>Záruka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9546835" w14:textId="6ED5FB84" w:rsidR="00370576" w:rsidRPr="00E42BA6" w:rsidRDefault="00370576" w:rsidP="00370576">
            <w:pPr>
              <w:pStyle w:val="Odstavecseseznamem"/>
              <w:numPr>
                <w:ilvl w:val="0"/>
                <w:numId w:val="8"/>
              </w:numPr>
              <w:jc w:val="both"/>
              <w:rPr>
                <w:rFonts w:ascii="Calibri" w:hAnsi="Calibri" w:cs="Calibri"/>
              </w:rPr>
            </w:pPr>
            <w:r w:rsidRPr="007416A2">
              <w:rPr>
                <w:rFonts w:ascii="Calibri" w:hAnsi="Calibri" w:cs="Calibri"/>
              </w:rPr>
              <w:t xml:space="preserve">Na HW komponent 6 let, 24x7, oprava do </w:t>
            </w:r>
            <w:proofErr w:type="gramStart"/>
            <w:r w:rsidRPr="007416A2">
              <w:rPr>
                <w:rFonts w:ascii="Calibri" w:hAnsi="Calibri" w:cs="Calibri"/>
              </w:rPr>
              <w:t>24h</w:t>
            </w:r>
            <w:proofErr w:type="gramEnd"/>
            <w:r w:rsidRPr="007416A2">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90382A7" w14:textId="76D927F7" w:rsidR="00370576" w:rsidRPr="00561F26" w:rsidRDefault="00370576" w:rsidP="00370576">
            <w:pPr>
              <w:keepNext/>
            </w:pPr>
            <w:r w:rsidRPr="00207520">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462E87B4" w14:textId="03DF30F6" w:rsidR="00370576" w:rsidRPr="00561F26" w:rsidRDefault="00370576" w:rsidP="000F3613">
            <w:pPr>
              <w:keepNext/>
              <w:jc w:val="both"/>
            </w:pPr>
            <w:r w:rsidRPr="00207520">
              <w:t xml:space="preserve">Nabízené servery mají záruku na HW </w:t>
            </w:r>
            <w:r w:rsidRPr="00207520">
              <w:lastRenderedPageBreak/>
              <w:t xml:space="preserve">komponenty 6let s dostupností 24x7 a opravou do </w:t>
            </w:r>
            <w:proofErr w:type="gramStart"/>
            <w:r w:rsidRPr="00207520">
              <w:t>24h</w:t>
            </w:r>
            <w:proofErr w:type="gramEnd"/>
            <w:r w:rsidRPr="00207520">
              <w:t>.</w:t>
            </w:r>
          </w:p>
        </w:tc>
      </w:tr>
      <w:tr w:rsidR="00370576" w:rsidRPr="00561F26" w14:paraId="276EE62D"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71"/>
          <w:jc w:val="center"/>
        </w:trPr>
        <w:tc>
          <w:tcPr>
            <w:tcW w:w="701" w:type="dxa"/>
            <w:vMerge/>
            <w:tcBorders>
              <w:left w:val="single" w:sz="4" w:space="0" w:color="auto"/>
              <w:right w:val="single" w:sz="4" w:space="0" w:color="auto"/>
            </w:tcBorders>
            <w:shd w:val="clear" w:color="auto" w:fill="auto"/>
          </w:tcPr>
          <w:p w14:paraId="160FDAEF" w14:textId="77777777" w:rsidR="00370576" w:rsidRPr="00561F26" w:rsidRDefault="00370576" w:rsidP="00370576">
            <w:pPr>
              <w:pStyle w:val="Odstavecseseznamem"/>
              <w:numPr>
                <w:ilvl w:val="0"/>
                <w:numId w:val="19"/>
              </w:numPr>
              <w:spacing w:after="0" w:line="240" w:lineRule="auto"/>
              <w:jc w:val="both"/>
            </w:pPr>
          </w:p>
        </w:tc>
        <w:tc>
          <w:tcPr>
            <w:tcW w:w="1841" w:type="dxa"/>
            <w:vMerge/>
            <w:tcBorders>
              <w:left w:val="single" w:sz="4" w:space="0" w:color="auto"/>
              <w:right w:val="single" w:sz="4" w:space="0" w:color="auto"/>
            </w:tcBorders>
            <w:shd w:val="clear" w:color="auto" w:fill="auto"/>
          </w:tcPr>
          <w:p w14:paraId="794EBB51" w14:textId="77777777" w:rsidR="00370576" w:rsidRDefault="00370576" w:rsidP="00370576"/>
        </w:tc>
        <w:tc>
          <w:tcPr>
            <w:tcW w:w="3544" w:type="dxa"/>
            <w:tcBorders>
              <w:top w:val="single" w:sz="4" w:space="0" w:color="auto"/>
              <w:left w:val="single" w:sz="4" w:space="0" w:color="auto"/>
              <w:bottom w:val="single" w:sz="4" w:space="0" w:color="auto"/>
              <w:right w:val="single" w:sz="4" w:space="0" w:color="auto"/>
            </w:tcBorders>
            <w:shd w:val="clear" w:color="auto" w:fill="auto"/>
          </w:tcPr>
          <w:p w14:paraId="5C7510FA" w14:textId="06605982" w:rsidR="00370576" w:rsidRPr="00E42BA6" w:rsidRDefault="00370576" w:rsidP="00370576">
            <w:pPr>
              <w:pStyle w:val="Odstavecseseznamem"/>
              <w:numPr>
                <w:ilvl w:val="0"/>
                <w:numId w:val="8"/>
              </w:numPr>
              <w:jc w:val="both"/>
              <w:rPr>
                <w:rFonts w:ascii="Calibri" w:hAnsi="Calibri" w:cs="Calibri"/>
              </w:rPr>
            </w:pPr>
            <w:r w:rsidRPr="007416A2">
              <w:rPr>
                <w:rFonts w:ascii="Calibri" w:hAnsi="Calibri" w:cs="Calibri"/>
              </w:rPr>
              <w:t>Na SW komponenty 6 let podpora včetně předplacených aktualizací a nových verzí.</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2193F15" w14:textId="2465F528" w:rsidR="00370576" w:rsidRPr="00561F26" w:rsidRDefault="00370576" w:rsidP="00370576">
            <w:pPr>
              <w:keepNext/>
            </w:pPr>
            <w:r w:rsidRPr="00207520">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6D95D08F" w14:textId="767AC450" w:rsidR="00370576" w:rsidRPr="00561F26" w:rsidRDefault="00370576" w:rsidP="000F3613">
            <w:pPr>
              <w:keepNext/>
              <w:jc w:val="both"/>
            </w:pPr>
            <w:r w:rsidRPr="00207520">
              <w:t>Nabízené SW komponenty mají podporu na 6let včetně předplacených aktualizací a nových verzí.</w:t>
            </w:r>
          </w:p>
        </w:tc>
      </w:tr>
      <w:tr w:rsidR="00370576" w:rsidRPr="00561F26" w14:paraId="34BA44E3"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53"/>
          <w:jc w:val="center"/>
        </w:trPr>
        <w:tc>
          <w:tcPr>
            <w:tcW w:w="701" w:type="dxa"/>
            <w:vMerge/>
            <w:tcBorders>
              <w:left w:val="single" w:sz="4" w:space="0" w:color="auto"/>
              <w:right w:val="single" w:sz="4" w:space="0" w:color="auto"/>
            </w:tcBorders>
            <w:shd w:val="clear" w:color="auto" w:fill="auto"/>
          </w:tcPr>
          <w:p w14:paraId="0D6C8EF1" w14:textId="77777777" w:rsidR="00370576" w:rsidRPr="00561F26" w:rsidRDefault="00370576" w:rsidP="00370576">
            <w:pPr>
              <w:pStyle w:val="Odstavecseseznamem"/>
              <w:numPr>
                <w:ilvl w:val="0"/>
                <w:numId w:val="19"/>
              </w:numPr>
              <w:spacing w:after="0" w:line="240" w:lineRule="auto"/>
              <w:jc w:val="both"/>
            </w:pPr>
          </w:p>
        </w:tc>
        <w:tc>
          <w:tcPr>
            <w:tcW w:w="1841" w:type="dxa"/>
            <w:vMerge/>
            <w:tcBorders>
              <w:left w:val="single" w:sz="4" w:space="0" w:color="auto"/>
              <w:right w:val="single" w:sz="4" w:space="0" w:color="auto"/>
            </w:tcBorders>
            <w:shd w:val="clear" w:color="auto" w:fill="auto"/>
          </w:tcPr>
          <w:p w14:paraId="18B46D9F" w14:textId="77777777" w:rsidR="00370576" w:rsidRDefault="00370576" w:rsidP="00370576"/>
        </w:tc>
        <w:tc>
          <w:tcPr>
            <w:tcW w:w="3544" w:type="dxa"/>
            <w:tcBorders>
              <w:top w:val="single" w:sz="4" w:space="0" w:color="auto"/>
              <w:left w:val="single" w:sz="4" w:space="0" w:color="auto"/>
              <w:bottom w:val="single" w:sz="4" w:space="0" w:color="auto"/>
              <w:right w:val="single" w:sz="4" w:space="0" w:color="auto"/>
            </w:tcBorders>
            <w:shd w:val="clear" w:color="auto" w:fill="auto"/>
          </w:tcPr>
          <w:p w14:paraId="5CDE3DD5" w14:textId="0F078B70" w:rsidR="00370576" w:rsidRPr="00E42BA6" w:rsidRDefault="00370576" w:rsidP="00370576">
            <w:pPr>
              <w:pStyle w:val="Odstavecseseznamem"/>
              <w:numPr>
                <w:ilvl w:val="0"/>
                <w:numId w:val="8"/>
              </w:numPr>
              <w:jc w:val="both"/>
              <w:rPr>
                <w:rFonts w:ascii="Calibri" w:hAnsi="Calibri" w:cs="Calibri"/>
              </w:rPr>
            </w:pPr>
            <w:r w:rsidRPr="007416A2">
              <w:rPr>
                <w:rFonts w:ascii="Calibri" w:hAnsi="Calibri" w:cs="Calibri"/>
              </w:rPr>
              <w:t>Komunikace výhradně v českém jazyce.</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F702BF" w14:textId="5ECA2786" w:rsidR="00370576" w:rsidRPr="00561F26" w:rsidRDefault="00370576" w:rsidP="00370576">
            <w:pPr>
              <w:keepNext/>
            </w:pPr>
            <w:r w:rsidRPr="00207520">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23314895" w14:textId="0C5B2044" w:rsidR="00370576" w:rsidRPr="00561F26" w:rsidRDefault="00370576" w:rsidP="000F3613">
            <w:pPr>
              <w:keepNext/>
              <w:jc w:val="both"/>
            </w:pPr>
            <w:r w:rsidRPr="00207520">
              <w:t>Komunikace s podporou je výhradně v českém jazyce.</w:t>
            </w:r>
          </w:p>
        </w:tc>
      </w:tr>
      <w:tr w:rsidR="00370576" w:rsidRPr="00561F26" w14:paraId="7879EB68" w14:textId="77777777" w:rsidTr="00CD60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5"/>
          <w:jc w:val="center"/>
        </w:trPr>
        <w:tc>
          <w:tcPr>
            <w:tcW w:w="701" w:type="dxa"/>
            <w:vMerge/>
            <w:tcBorders>
              <w:left w:val="single" w:sz="4" w:space="0" w:color="auto"/>
              <w:bottom w:val="single" w:sz="4" w:space="0" w:color="auto"/>
              <w:right w:val="single" w:sz="4" w:space="0" w:color="auto"/>
            </w:tcBorders>
            <w:shd w:val="clear" w:color="auto" w:fill="auto"/>
          </w:tcPr>
          <w:p w14:paraId="105DD0B3" w14:textId="77777777" w:rsidR="00370576" w:rsidRPr="00561F26" w:rsidRDefault="00370576" w:rsidP="00370576">
            <w:pPr>
              <w:pStyle w:val="Odstavecseseznamem"/>
              <w:numPr>
                <w:ilvl w:val="0"/>
                <w:numId w:val="19"/>
              </w:numPr>
              <w:spacing w:after="0" w:line="240" w:lineRule="auto"/>
              <w:jc w:val="both"/>
            </w:pPr>
          </w:p>
        </w:tc>
        <w:tc>
          <w:tcPr>
            <w:tcW w:w="1841" w:type="dxa"/>
            <w:vMerge/>
            <w:tcBorders>
              <w:left w:val="single" w:sz="4" w:space="0" w:color="auto"/>
              <w:bottom w:val="single" w:sz="4" w:space="0" w:color="auto"/>
              <w:right w:val="single" w:sz="4" w:space="0" w:color="auto"/>
            </w:tcBorders>
            <w:shd w:val="clear" w:color="auto" w:fill="auto"/>
          </w:tcPr>
          <w:p w14:paraId="7A1C2197" w14:textId="77777777" w:rsidR="00370576" w:rsidRDefault="00370576" w:rsidP="00370576"/>
        </w:tc>
        <w:tc>
          <w:tcPr>
            <w:tcW w:w="3544" w:type="dxa"/>
            <w:tcBorders>
              <w:top w:val="single" w:sz="4" w:space="0" w:color="auto"/>
              <w:left w:val="single" w:sz="4" w:space="0" w:color="auto"/>
              <w:bottom w:val="single" w:sz="4" w:space="0" w:color="auto"/>
              <w:right w:val="single" w:sz="4" w:space="0" w:color="auto"/>
            </w:tcBorders>
            <w:shd w:val="clear" w:color="auto" w:fill="auto"/>
          </w:tcPr>
          <w:p w14:paraId="24419166" w14:textId="77777777" w:rsidR="00370576" w:rsidRPr="007416A2" w:rsidRDefault="00370576" w:rsidP="00370576">
            <w:pPr>
              <w:pStyle w:val="Odstavecseseznamem"/>
              <w:numPr>
                <w:ilvl w:val="0"/>
                <w:numId w:val="8"/>
              </w:numPr>
              <w:jc w:val="both"/>
              <w:rPr>
                <w:rFonts w:ascii="Calibri" w:hAnsi="Calibri" w:cs="Calibri"/>
              </w:rPr>
            </w:pPr>
            <w:r w:rsidRPr="007416A2">
              <w:rPr>
                <w:rFonts w:ascii="Calibri" w:hAnsi="Calibri" w:cs="Calibri"/>
              </w:rPr>
              <w:t>Záruku garantuje přímo výrobce zařízení.</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273AD22" w14:textId="1EF1895A" w:rsidR="00370576" w:rsidRPr="00561F26" w:rsidRDefault="00370576" w:rsidP="00370576">
            <w:pPr>
              <w:keepNext/>
            </w:pPr>
            <w:r w:rsidRPr="00207520">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2AC591DF" w14:textId="332F0176" w:rsidR="00370576" w:rsidRPr="00561F26" w:rsidRDefault="00370576" w:rsidP="000F3613">
            <w:pPr>
              <w:keepNext/>
              <w:jc w:val="both"/>
            </w:pPr>
            <w:r w:rsidRPr="00207520">
              <w:t>Záruka je garantována výrobcem zařízení.</w:t>
            </w:r>
          </w:p>
        </w:tc>
      </w:tr>
    </w:tbl>
    <w:bookmarkEnd w:id="174"/>
    <w:p w14:paraId="07549045" w14:textId="1C5CAE07" w:rsidR="001229BE" w:rsidRPr="001229BE" w:rsidRDefault="001F0083" w:rsidP="00C64DBA">
      <w:pPr>
        <w:pStyle w:val="Titulek"/>
        <w:jc w:val="center"/>
      </w:pPr>
      <w:r>
        <w:t xml:space="preserve">Tabulka </w:t>
      </w:r>
      <w:fldSimple w:instr=" SEQ Tabulka \* ARABIC ">
        <w:r w:rsidR="00785D8A">
          <w:rPr>
            <w:noProof/>
          </w:rPr>
          <w:t>38</w:t>
        </w:r>
      </w:fldSimple>
      <w:r>
        <w:t xml:space="preserve"> - </w:t>
      </w:r>
      <w:r w:rsidRPr="00C60F2E">
        <w:t xml:space="preserve">Technické parametry HW pro </w:t>
      </w:r>
      <w:r>
        <w:t>zálohování a dohled</w:t>
      </w:r>
    </w:p>
    <w:p w14:paraId="68CA9493" w14:textId="4A7C4AA2" w:rsidR="008A3D47" w:rsidRPr="00D22A3C" w:rsidRDefault="00D22A3C" w:rsidP="008A3D47">
      <w:pPr>
        <w:pStyle w:val="Nadpis2"/>
        <w:rPr>
          <w:sz w:val="32"/>
          <w:szCs w:val="32"/>
        </w:rPr>
      </w:pPr>
      <w:bookmarkStart w:id="175" w:name="_Ref166923280"/>
      <w:bookmarkStart w:id="176" w:name="_Toc177708984"/>
      <w:bookmarkStart w:id="177" w:name="_Toc201050445"/>
      <w:bookmarkStart w:id="178" w:name="_Hlk170223748"/>
      <w:r w:rsidRPr="00D22A3C">
        <w:rPr>
          <w:sz w:val="32"/>
          <w:szCs w:val="32"/>
        </w:rPr>
        <w:t>Výpočetní servery pro v</w:t>
      </w:r>
      <w:r w:rsidR="008A3D47" w:rsidRPr="00D22A3C">
        <w:rPr>
          <w:sz w:val="32"/>
          <w:szCs w:val="32"/>
        </w:rPr>
        <w:t>irtualiza</w:t>
      </w:r>
      <w:r w:rsidRPr="00D22A3C">
        <w:rPr>
          <w:sz w:val="32"/>
          <w:szCs w:val="32"/>
        </w:rPr>
        <w:t>ci platformy</w:t>
      </w:r>
      <w:r w:rsidR="008A3D47" w:rsidRPr="00D22A3C">
        <w:rPr>
          <w:sz w:val="32"/>
          <w:szCs w:val="32"/>
        </w:rPr>
        <w:t xml:space="preserve"> x86</w:t>
      </w:r>
      <w:bookmarkEnd w:id="175"/>
      <w:bookmarkEnd w:id="176"/>
      <w:bookmarkEnd w:id="177"/>
    </w:p>
    <w:p w14:paraId="552A293E" w14:textId="5141BE63" w:rsidR="008A3D47" w:rsidRPr="00246F5A" w:rsidRDefault="008A3D47" w:rsidP="00D22A3C">
      <w:pPr>
        <w:pStyle w:val="Nadpis3"/>
        <w:rPr>
          <w:sz w:val="28"/>
          <w:szCs w:val="28"/>
        </w:rPr>
      </w:pPr>
      <w:bookmarkStart w:id="179" w:name="_Toc177708985"/>
      <w:bookmarkStart w:id="180" w:name="_Toc201050446"/>
      <w:bookmarkEnd w:id="178"/>
      <w:r w:rsidRPr="00246F5A">
        <w:rPr>
          <w:sz w:val="28"/>
          <w:szCs w:val="28"/>
        </w:rPr>
        <w:t>Popis současného stavu</w:t>
      </w:r>
      <w:bookmarkEnd w:id="179"/>
      <w:bookmarkEnd w:id="180"/>
    </w:p>
    <w:p w14:paraId="5742706E" w14:textId="21046978" w:rsidR="00210C0B" w:rsidRDefault="008311E0" w:rsidP="00D22A3C">
      <w:pPr>
        <w:spacing w:before="240" w:after="240"/>
        <w:jc w:val="both"/>
      </w:pPr>
      <w:r>
        <w:t>Objednatel</w:t>
      </w:r>
      <w:r w:rsidR="008A3D47">
        <w:t xml:space="preserve"> v současné době provozuje cluster dvanácti 1U fyzických x86 serverů na platformě </w:t>
      </w:r>
      <w:proofErr w:type="spellStart"/>
      <w:r w:rsidR="008A3D47">
        <w:t>VMware</w:t>
      </w:r>
      <w:proofErr w:type="spellEnd"/>
      <w:r w:rsidR="008A3D47">
        <w:t xml:space="preserve">. </w:t>
      </w:r>
      <w:r w:rsidR="00C4653C">
        <w:t xml:space="preserve">Prostředí </w:t>
      </w:r>
      <w:proofErr w:type="spellStart"/>
      <w:r w:rsidR="00C4653C">
        <w:t>Intelové</w:t>
      </w:r>
      <w:proofErr w:type="spellEnd"/>
      <w:r w:rsidR="00C4653C">
        <w:t xml:space="preserve"> virtualizace je složeno ze dvou lokalit (sál A, sál B). V každé z lokalitě je umístěno šest serverů HPE sloužící k běhu virtualizační vrstvy </w:t>
      </w:r>
      <w:proofErr w:type="spellStart"/>
      <w:r w:rsidR="00C4653C">
        <w:t>VMware</w:t>
      </w:r>
      <w:proofErr w:type="spellEnd"/>
      <w:r w:rsidR="00C4653C">
        <w:t xml:space="preserve"> 7.0.</w:t>
      </w:r>
    </w:p>
    <w:p w14:paraId="1F0E3B70" w14:textId="5A3D532F" w:rsidR="002060D9" w:rsidRDefault="008A3D47" w:rsidP="00D22A3C">
      <w:pPr>
        <w:spacing w:before="240" w:after="240"/>
        <w:jc w:val="both"/>
      </w:pPr>
      <w:r>
        <w:t>Kone</w:t>
      </w:r>
      <w:r w:rsidR="009A5937">
        <w:t>k</w:t>
      </w:r>
      <w:r>
        <w:t xml:space="preserve">tivita mezi jednotlivými uzly clusteru je postavena na 10GbE ethernetu v redundantním zapojení. Přístup ke sdílenému VMFS </w:t>
      </w:r>
      <w:proofErr w:type="spellStart"/>
      <w:r>
        <w:t>datastore</w:t>
      </w:r>
      <w:proofErr w:type="spellEnd"/>
      <w:r>
        <w:t xml:space="preserve"> je prostřednictví 16Gb </w:t>
      </w:r>
      <w:proofErr w:type="spellStart"/>
      <w:r>
        <w:t>Fiber</w:t>
      </w:r>
      <w:proofErr w:type="spellEnd"/>
      <w:r>
        <w:t xml:space="preserve"> </w:t>
      </w:r>
      <w:proofErr w:type="spellStart"/>
      <w:r>
        <w:t>Channel</w:t>
      </w:r>
      <w:proofErr w:type="spellEnd"/>
      <w:r>
        <w:t xml:space="preserve"> SAN.</w:t>
      </w:r>
      <w:r w:rsidR="009A5937">
        <w:t xml:space="preserve"> Vysoká dostupnost celého systému je zajištěna pomoci technologie </w:t>
      </w:r>
      <w:proofErr w:type="spellStart"/>
      <w:r w:rsidR="009A5937">
        <w:t>VMware</w:t>
      </w:r>
      <w:proofErr w:type="spellEnd"/>
      <w:r w:rsidR="009A5937">
        <w:t xml:space="preserve"> </w:t>
      </w:r>
      <w:proofErr w:type="spellStart"/>
      <w:r w:rsidR="009A5937">
        <w:t>High</w:t>
      </w:r>
      <w:proofErr w:type="spellEnd"/>
      <w:r w:rsidR="009A5937">
        <w:t xml:space="preserve"> </w:t>
      </w:r>
      <w:proofErr w:type="spellStart"/>
      <w:r w:rsidR="009A5937">
        <w:t>Availibility</w:t>
      </w:r>
      <w:proofErr w:type="spellEnd"/>
      <w:r w:rsidR="009A5937">
        <w:t xml:space="preserve">, které trvale monitoruje všechny fyzické servery </w:t>
      </w:r>
      <w:r w:rsidR="00B169C6">
        <w:t>a v případě detekce výpadků hardware, umožní přesunout veškerý virtu</w:t>
      </w:r>
      <w:r w:rsidR="0031080B">
        <w:t>a</w:t>
      </w:r>
      <w:r w:rsidR="00B169C6">
        <w:t xml:space="preserve">lizovaný provoz na jiný fyzický uzel clusteru. Správa celého prostředí probíhá pomocí </w:t>
      </w:r>
      <w:proofErr w:type="spellStart"/>
      <w:r w:rsidR="00B169C6">
        <w:t>VMware</w:t>
      </w:r>
      <w:proofErr w:type="spellEnd"/>
      <w:r w:rsidR="00B169C6">
        <w:t xml:space="preserve"> </w:t>
      </w:r>
      <w:proofErr w:type="spellStart"/>
      <w:r w:rsidR="00B169C6">
        <w:t>vCenter</w:t>
      </w:r>
      <w:proofErr w:type="spellEnd"/>
      <w:r w:rsidR="00B169C6">
        <w:t xml:space="preserve"> serveru. Veškeré prvky této virtualizační infrastruktury jsou na konci životního cyklu</w:t>
      </w:r>
      <w:r w:rsidR="00D22A3C">
        <w:t xml:space="preserve"> v důsledku </w:t>
      </w:r>
      <w:r w:rsidR="00B169C6">
        <w:t>b</w:t>
      </w:r>
      <w:r w:rsidR="00D22A3C">
        <w:t>rzkého</w:t>
      </w:r>
      <w:r w:rsidR="00B169C6">
        <w:t xml:space="preserve"> konc</w:t>
      </w:r>
      <w:r w:rsidR="00D22A3C">
        <w:t>e</w:t>
      </w:r>
      <w:r w:rsidR="00B169C6">
        <w:t xml:space="preserve"> podpory ze strany výrobce hardware a dodavatele software.</w:t>
      </w:r>
      <w:r w:rsidR="002060D9">
        <w:t xml:space="preserve"> </w:t>
      </w:r>
    </w:p>
    <w:p w14:paraId="350E75DD" w14:textId="573F7651" w:rsidR="00B169C6" w:rsidRDefault="002060D9" w:rsidP="00544911">
      <w:pPr>
        <w:spacing w:before="240" w:after="240"/>
        <w:jc w:val="both"/>
      </w:pPr>
      <w:r>
        <w:t xml:space="preserve">Primární provozované operační systémy jsou postaveny na Linuxové distribuci od společnosti </w:t>
      </w:r>
      <w:proofErr w:type="spellStart"/>
      <w:r>
        <w:t>RedHat</w:t>
      </w:r>
      <w:proofErr w:type="spellEnd"/>
      <w:r>
        <w:t xml:space="preserve"> určené pro SAP aplikace a s neomezeným počtem provozovaných virtuálních serverů.</w:t>
      </w:r>
    </w:p>
    <w:p w14:paraId="3201814D" w14:textId="77777777" w:rsidR="00CD60A5" w:rsidRDefault="00CD60A5" w:rsidP="00544911">
      <w:pPr>
        <w:spacing w:before="240" w:after="240"/>
        <w:jc w:val="both"/>
      </w:pPr>
    </w:p>
    <w:p w14:paraId="42FF8B70" w14:textId="77777777" w:rsidR="00CD60A5" w:rsidRDefault="00CD60A5" w:rsidP="00544911">
      <w:pPr>
        <w:spacing w:before="240" w:after="240"/>
        <w:jc w:val="both"/>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14"/>
        <w:gridCol w:w="3075"/>
        <w:gridCol w:w="1156"/>
        <w:gridCol w:w="992"/>
        <w:gridCol w:w="913"/>
        <w:gridCol w:w="922"/>
      </w:tblGrid>
      <w:tr w:rsidR="00B169C6" w:rsidRPr="00076B3C" w14:paraId="3EBB847B" w14:textId="77777777" w:rsidTr="00544911">
        <w:trPr>
          <w:trHeight w:val="225"/>
          <w:jc w:val="center"/>
        </w:trPr>
        <w:tc>
          <w:tcPr>
            <w:tcW w:w="115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CD486E1" w14:textId="77777777" w:rsidR="00B169C6" w:rsidRPr="00544911" w:rsidRDefault="00B169C6" w:rsidP="00EA5C98">
            <w:pPr>
              <w:spacing w:after="0" w:line="240" w:lineRule="auto"/>
              <w:rPr>
                <w:b/>
                <w:bCs/>
                <w:color w:val="000000" w:themeColor="text1"/>
                <w:sz w:val="24"/>
                <w:szCs w:val="24"/>
                <w:lang w:eastAsia="cs-CZ"/>
              </w:rPr>
            </w:pPr>
            <w:r w:rsidRPr="00544911">
              <w:rPr>
                <w:b/>
                <w:bCs/>
                <w:color w:val="000000" w:themeColor="text1"/>
                <w:sz w:val="24"/>
                <w:szCs w:val="24"/>
                <w:lang w:eastAsia="cs-CZ"/>
              </w:rPr>
              <w:t>Zařízení</w:t>
            </w:r>
          </w:p>
        </w:tc>
        <w:tc>
          <w:tcPr>
            <w:tcW w:w="1736"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70473130" w14:textId="77777777" w:rsidR="00B169C6" w:rsidRPr="00544911" w:rsidRDefault="00B169C6" w:rsidP="00EA5C98">
            <w:pPr>
              <w:spacing w:after="0" w:line="240" w:lineRule="auto"/>
              <w:rPr>
                <w:b/>
                <w:bCs/>
                <w:color w:val="000000" w:themeColor="text1"/>
                <w:sz w:val="24"/>
                <w:szCs w:val="24"/>
                <w:lang w:eastAsia="cs-CZ"/>
              </w:rPr>
            </w:pPr>
            <w:r w:rsidRPr="00544911">
              <w:rPr>
                <w:b/>
                <w:bCs/>
                <w:color w:val="000000" w:themeColor="text1"/>
                <w:sz w:val="24"/>
                <w:szCs w:val="24"/>
                <w:lang w:eastAsia="cs-CZ"/>
              </w:rPr>
              <w:t>CPU Model</w:t>
            </w:r>
          </w:p>
        </w:tc>
        <w:tc>
          <w:tcPr>
            <w:tcW w:w="635"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36525138" w14:textId="70977C8C" w:rsidR="00B169C6" w:rsidRPr="00544911" w:rsidRDefault="00544911" w:rsidP="00EA5C98">
            <w:pPr>
              <w:spacing w:after="0" w:line="240" w:lineRule="auto"/>
              <w:jc w:val="center"/>
              <w:rPr>
                <w:b/>
                <w:bCs/>
                <w:color w:val="000000" w:themeColor="text1"/>
                <w:sz w:val="24"/>
                <w:szCs w:val="24"/>
                <w:lang w:eastAsia="cs-CZ"/>
              </w:rPr>
            </w:pPr>
            <w:r>
              <w:rPr>
                <w:b/>
                <w:bCs/>
                <w:color w:val="000000" w:themeColor="text1"/>
                <w:sz w:val="24"/>
                <w:szCs w:val="24"/>
                <w:lang w:eastAsia="cs-CZ"/>
              </w:rPr>
              <w:t xml:space="preserve">Počty </w:t>
            </w:r>
            <w:r w:rsidR="00B169C6" w:rsidRPr="00544911">
              <w:rPr>
                <w:b/>
                <w:bCs/>
                <w:color w:val="000000" w:themeColor="text1"/>
                <w:sz w:val="24"/>
                <w:szCs w:val="24"/>
                <w:lang w:eastAsia="cs-CZ"/>
              </w:rPr>
              <w:t>CPU</w:t>
            </w:r>
          </w:p>
        </w:tc>
        <w:tc>
          <w:tcPr>
            <w:tcW w:w="588"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0F02B261" w14:textId="5B731550" w:rsidR="00B169C6" w:rsidRPr="00544911" w:rsidRDefault="00544911" w:rsidP="00EA5C98">
            <w:pPr>
              <w:spacing w:after="0" w:line="240" w:lineRule="auto"/>
              <w:jc w:val="center"/>
              <w:rPr>
                <w:b/>
                <w:bCs/>
                <w:color w:val="000000" w:themeColor="text1"/>
                <w:sz w:val="24"/>
                <w:szCs w:val="24"/>
                <w:lang w:eastAsia="cs-CZ"/>
              </w:rPr>
            </w:pPr>
            <w:r>
              <w:rPr>
                <w:b/>
                <w:bCs/>
                <w:color w:val="000000" w:themeColor="text1"/>
                <w:sz w:val="24"/>
                <w:szCs w:val="24"/>
                <w:lang w:eastAsia="cs-CZ"/>
              </w:rPr>
              <w:t>Počty</w:t>
            </w:r>
          </w:p>
          <w:p w14:paraId="7581EF54" w14:textId="39CADADE" w:rsidR="00B169C6" w:rsidRPr="00544911" w:rsidRDefault="005858E8" w:rsidP="00EA5C98">
            <w:pPr>
              <w:spacing w:after="0" w:line="240" w:lineRule="auto"/>
              <w:jc w:val="center"/>
              <w:rPr>
                <w:b/>
                <w:bCs/>
                <w:color w:val="000000" w:themeColor="text1"/>
                <w:sz w:val="24"/>
                <w:szCs w:val="24"/>
                <w:lang w:eastAsia="cs-CZ"/>
              </w:rPr>
            </w:pPr>
            <w:r>
              <w:rPr>
                <w:b/>
                <w:bCs/>
                <w:color w:val="000000" w:themeColor="text1"/>
                <w:sz w:val="24"/>
                <w:szCs w:val="24"/>
                <w:lang w:eastAsia="cs-CZ"/>
              </w:rPr>
              <w:t>jader</w:t>
            </w:r>
          </w:p>
          <w:p w14:paraId="14C75D48" w14:textId="1A34E5BD" w:rsidR="00B169C6" w:rsidRPr="00544911" w:rsidRDefault="005858E8" w:rsidP="00EA5C98">
            <w:pPr>
              <w:spacing w:after="0" w:line="240" w:lineRule="auto"/>
              <w:jc w:val="center"/>
              <w:rPr>
                <w:b/>
                <w:bCs/>
                <w:color w:val="000000" w:themeColor="text1"/>
                <w:sz w:val="24"/>
                <w:szCs w:val="24"/>
                <w:lang w:eastAsia="cs-CZ"/>
              </w:rPr>
            </w:pPr>
            <w:r>
              <w:rPr>
                <w:b/>
                <w:bCs/>
                <w:color w:val="000000" w:themeColor="text1"/>
                <w:sz w:val="24"/>
                <w:szCs w:val="24"/>
                <w:lang w:eastAsia="cs-CZ"/>
              </w:rPr>
              <w:t>na</w:t>
            </w:r>
          </w:p>
          <w:p w14:paraId="3F525F0F" w14:textId="77777777" w:rsidR="00B169C6" w:rsidRPr="00544911" w:rsidRDefault="00B169C6" w:rsidP="00EA5C98">
            <w:pPr>
              <w:spacing w:after="0" w:line="240" w:lineRule="auto"/>
              <w:jc w:val="center"/>
              <w:rPr>
                <w:b/>
                <w:bCs/>
                <w:color w:val="000000" w:themeColor="text1"/>
                <w:sz w:val="24"/>
                <w:szCs w:val="24"/>
                <w:lang w:eastAsia="cs-CZ"/>
              </w:rPr>
            </w:pPr>
            <w:r w:rsidRPr="00544911">
              <w:rPr>
                <w:b/>
                <w:bCs/>
                <w:color w:val="000000" w:themeColor="text1"/>
                <w:sz w:val="24"/>
                <w:szCs w:val="24"/>
                <w:lang w:eastAsia="cs-CZ"/>
              </w:rPr>
              <w:t>CPU</w:t>
            </w:r>
          </w:p>
        </w:tc>
        <w:tc>
          <w:tcPr>
            <w:tcW w:w="381"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64F1FCDC" w14:textId="77777777" w:rsidR="005858E8" w:rsidRDefault="005858E8" w:rsidP="00EA5C98">
            <w:pPr>
              <w:spacing w:after="0" w:line="240" w:lineRule="auto"/>
              <w:jc w:val="center"/>
              <w:rPr>
                <w:b/>
                <w:bCs/>
                <w:color w:val="000000" w:themeColor="text1"/>
                <w:sz w:val="24"/>
                <w:szCs w:val="24"/>
                <w:lang w:eastAsia="cs-CZ"/>
              </w:rPr>
            </w:pPr>
            <w:r>
              <w:rPr>
                <w:b/>
                <w:bCs/>
                <w:color w:val="000000" w:themeColor="text1"/>
                <w:sz w:val="24"/>
                <w:szCs w:val="24"/>
                <w:lang w:eastAsia="cs-CZ"/>
              </w:rPr>
              <w:t xml:space="preserve">Celkový </w:t>
            </w:r>
          </w:p>
          <w:p w14:paraId="56159C5D" w14:textId="1088A36B" w:rsidR="00B169C6" w:rsidRPr="00544911" w:rsidRDefault="005858E8" w:rsidP="00EA5C98">
            <w:pPr>
              <w:spacing w:after="0" w:line="240" w:lineRule="auto"/>
              <w:jc w:val="center"/>
              <w:rPr>
                <w:b/>
                <w:bCs/>
                <w:color w:val="000000" w:themeColor="text1"/>
                <w:sz w:val="24"/>
                <w:szCs w:val="24"/>
                <w:lang w:eastAsia="cs-CZ"/>
              </w:rPr>
            </w:pPr>
            <w:r>
              <w:rPr>
                <w:b/>
                <w:bCs/>
                <w:color w:val="000000" w:themeColor="text1"/>
                <w:sz w:val="24"/>
                <w:szCs w:val="24"/>
                <w:lang w:eastAsia="cs-CZ"/>
              </w:rPr>
              <w:t>p</w:t>
            </w:r>
            <w:r w:rsidR="00544911">
              <w:rPr>
                <w:b/>
                <w:bCs/>
                <w:color w:val="000000" w:themeColor="text1"/>
                <w:sz w:val="24"/>
                <w:szCs w:val="24"/>
                <w:lang w:eastAsia="cs-CZ"/>
              </w:rPr>
              <w:t>oč</w:t>
            </w:r>
            <w:r>
              <w:rPr>
                <w:b/>
                <w:bCs/>
                <w:color w:val="000000" w:themeColor="text1"/>
                <w:sz w:val="24"/>
                <w:szCs w:val="24"/>
                <w:lang w:eastAsia="cs-CZ"/>
              </w:rPr>
              <w:t>et</w:t>
            </w:r>
          </w:p>
          <w:p w14:paraId="161C746E" w14:textId="0A58ECFF" w:rsidR="00B169C6" w:rsidRPr="00544911" w:rsidRDefault="005858E8" w:rsidP="00EA5C98">
            <w:pPr>
              <w:spacing w:after="0" w:line="240" w:lineRule="auto"/>
              <w:jc w:val="center"/>
              <w:rPr>
                <w:b/>
                <w:bCs/>
                <w:color w:val="000000" w:themeColor="text1"/>
                <w:sz w:val="24"/>
                <w:szCs w:val="24"/>
                <w:lang w:eastAsia="cs-CZ"/>
              </w:rPr>
            </w:pPr>
            <w:r>
              <w:rPr>
                <w:b/>
                <w:bCs/>
                <w:color w:val="000000" w:themeColor="text1"/>
                <w:sz w:val="24"/>
                <w:szCs w:val="24"/>
                <w:lang w:eastAsia="cs-CZ"/>
              </w:rPr>
              <w:t>jader</w:t>
            </w:r>
          </w:p>
        </w:tc>
        <w:tc>
          <w:tcPr>
            <w:tcW w:w="508"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5CAB4EDD" w14:textId="2555CEFA" w:rsidR="00B169C6" w:rsidRPr="00544911" w:rsidRDefault="00544911" w:rsidP="00EA5C98">
            <w:pPr>
              <w:spacing w:after="0" w:line="240" w:lineRule="auto"/>
              <w:jc w:val="center"/>
              <w:rPr>
                <w:b/>
                <w:bCs/>
                <w:color w:val="000000" w:themeColor="text1"/>
                <w:sz w:val="24"/>
                <w:szCs w:val="24"/>
                <w:lang w:eastAsia="cs-CZ"/>
              </w:rPr>
            </w:pPr>
            <w:r>
              <w:rPr>
                <w:b/>
                <w:bCs/>
                <w:color w:val="000000" w:themeColor="text1"/>
                <w:sz w:val="24"/>
                <w:szCs w:val="24"/>
                <w:lang w:eastAsia="cs-CZ"/>
              </w:rPr>
              <w:t>Velikost</w:t>
            </w:r>
          </w:p>
          <w:p w14:paraId="32FD6940" w14:textId="6E5E1A91" w:rsidR="00B169C6" w:rsidRPr="00544911" w:rsidRDefault="00544911" w:rsidP="00EA5C98">
            <w:pPr>
              <w:spacing w:after="0" w:line="240" w:lineRule="auto"/>
              <w:jc w:val="center"/>
              <w:rPr>
                <w:b/>
                <w:bCs/>
                <w:color w:val="000000" w:themeColor="text1"/>
                <w:sz w:val="24"/>
                <w:szCs w:val="24"/>
                <w:lang w:eastAsia="cs-CZ"/>
              </w:rPr>
            </w:pPr>
            <w:r>
              <w:rPr>
                <w:b/>
                <w:bCs/>
                <w:color w:val="000000" w:themeColor="text1"/>
                <w:sz w:val="24"/>
                <w:szCs w:val="24"/>
                <w:lang w:eastAsia="cs-CZ"/>
              </w:rPr>
              <w:t>RAM</w:t>
            </w:r>
          </w:p>
        </w:tc>
      </w:tr>
      <w:tr w:rsidR="00B169C6" w:rsidRPr="00076B3C" w14:paraId="35C0D95D" w14:textId="77777777" w:rsidTr="00544911">
        <w:trPr>
          <w:trHeight w:val="225"/>
          <w:jc w:val="center"/>
        </w:trPr>
        <w:tc>
          <w:tcPr>
            <w:tcW w:w="1152" w:type="pct"/>
            <w:tcBorders>
              <w:top w:val="single" w:sz="4" w:space="0" w:color="auto"/>
              <w:left w:val="single" w:sz="4" w:space="0" w:color="auto"/>
              <w:bottom w:val="single" w:sz="4" w:space="0" w:color="auto"/>
              <w:right w:val="single" w:sz="4" w:space="0" w:color="auto"/>
            </w:tcBorders>
            <w:vAlign w:val="bottom"/>
            <w:hideMark/>
          </w:tcPr>
          <w:p w14:paraId="3AD6406B" w14:textId="77777777" w:rsidR="00B169C6" w:rsidRPr="00076B3C" w:rsidRDefault="00B169C6" w:rsidP="00EA5C98">
            <w:pPr>
              <w:spacing w:after="0" w:line="240" w:lineRule="auto"/>
              <w:rPr>
                <w:sz w:val="16"/>
                <w:szCs w:val="16"/>
                <w:lang w:eastAsia="cs-CZ"/>
              </w:rPr>
            </w:pPr>
            <w:r w:rsidRPr="00076B3C">
              <w:rPr>
                <w:sz w:val="16"/>
                <w:szCs w:val="16"/>
                <w:lang w:eastAsia="cs-CZ"/>
              </w:rPr>
              <w:t xml:space="preserve">HPE </w:t>
            </w:r>
            <w:proofErr w:type="spellStart"/>
            <w:r w:rsidRPr="00076B3C">
              <w:rPr>
                <w:sz w:val="16"/>
                <w:szCs w:val="16"/>
                <w:lang w:eastAsia="cs-CZ"/>
              </w:rPr>
              <w:t>ProLiant</w:t>
            </w:r>
            <w:proofErr w:type="spellEnd"/>
            <w:r w:rsidRPr="00076B3C">
              <w:rPr>
                <w:sz w:val="16"/>
                <w:szCs w:val="16"/>
                <w:lang w:eastAsia="cs-CZ"/>
              </w:rPr>
              <w:t xml:space="preserve"> DL360 Gen10</w:t>
            </w:r>
          </w:p>
        </w:tc>
        <w:tc>
          <w:tcPr>
            <w:tcW w:w="1736" w:type="pct"/>
            <w:tcBorders>
              <w:top w:val="single" w:sz="4" w:space="0" w:color="auto"/>
              <w:left w:val="single" w:sz="4" w:space="0" w:color="auto"/>
              <w:bottom w:val="single" w:sz="4" w:space="0" w:color="auto"/>
              <w:right w:val="single" w:sz="4" w:space="0" w:color="auto"/>
            </w:tcBorders>
            <w:noWrap/>
            <w:vAlign w:val="bottom"/>
            <w:hideMark/>
          </w:tcPr>
          <w:p w14:paraId="48722BA0" w14:textId="77777777" w:rsidR="00B169C6" w:rsidRPr="00076B3C" w:rsidRDefault="00B169C6" w:rsidP="00EA5C98">
            <w:pPr>
              <w:spacing w:after="0" w:line="240" w:lineRule="auto"/>
              <w:rPr>
                <w:sz w:val="16"/>
                <w:szCs w:val="16"/>
                <w:lang w:eastAsia="cs-CZ"/>
              </w:rPr>
            </w:pPr>
            <w:r w:rsidRPr="00076B3C">
              <w:rPr>
                <w:sz w:val="16"/>
                <w:szCs w:val="16"/>
                <w:lang w:eastAsia="cs-CZ"/>
              </w:rPr>
              <w:t xml:space="preserve">Intel(R) </w:t>
            </w:r>
            <w:proofErr w:type="spellStart"/>
            <w:r w:rsidRPr="00076B3C">
              <w:rPr>
                <w:sz w:val="16"/>
                <w:szCs w:val="16"/>
                <w:lang w:eastAsia="cs-CZ"/>
              </w:rPr>
              <w:t>Xeon</w:t>
            </w:r>
            <w:proofErr w:type="spellEnd"/>
            <w:r w:rsidRPr="00076B3C">
              <w:rPr>
                <w:sz w:val="16"/>
                <w:szCs w:val="16"/>
                <w:lang w:eastAsia="cs-CZ"/>
              </w:rPr>
              <w:t>(R) Gold 6152 CPU @ 2.10GHz</w:t>
            </w:r>
          </w:p>
        </w:tc>
        <w:tc>
          <w:tcPr>
            <w:tcW w:w="635" w:type="pct"/>
            <w:tcBorders>
              <w:top w:val="single" w:sz="4" w:space="0" w:color="auto"/>
              <w:left w:val="single" w:sz="4" w:space="0" w:color="auto"/>
              <w:bottom w:val="single" w:sz="4" w:space="0" w:color="auto"/>
              <w:right w:val="single" w:sz="4" w:space="0" w:color="auto"/>
            </w:tcBorders>
            <w:noWrap/>
            <w:vAlign w:val="bottom"/>
            <w:hideMark/>
          </w:tcPr>
          <w:p w14:paraId="5F008266"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2</w:t>
            </w:r>
          </w:p>
        </w:tc>
        <w:tc>
          <w:tcPr>
            <w:tcW w:w="588" w:type="pct"/>
            <w:tcBorders>
              <w:top w:val="single" w:sz="4" w:space="0" w:color="auto"/>
              <w:left w:val="single" w:sz="4" w:space="0" w:color="auto"/>
              <w:bottom w:val="single" w:sz="4" w:space="0" w:color="auto"/>
              <w:right w:val="single" w:sz="4" w:space="0" w:color="auto"/>
            </w:tcBorders>
            <w:noWrap/>
            <w:vAlign w:val="bottom"/>
            <w:hideMark/>
          </w:tcPr>
          <w:p w14:paraId="319764C3"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22</w:t>
            </w:r>
          </w:p>
        </w:tc>
        <w:tc>
          <w:tcPr>
            <w:tcW w:w="381" w:type="pct"/>
            <w:tcBorders>
              <w:top w:val="single" w:sz="4" w:space="0" w:color="auto"/>
              <w:left w:val="single" w:sz="4" w:space="0" w:color="auto"/>
              <w:bottom w:val="single" w:sz="4" w:space="0" w:color="auto"/>
              <w:right w:val="single" w:sz="4" w:space="0" w:color="auto"/>
            </w:tcBorders>
            <w:noWrap/>
            <w:vAlign w:val="bottom"/>
            <w:hideMark/>
          </w:tcPr>
          <w:p w14:paraId="18016149"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44</w:t>
            </w:r>
          </w:p>
        </w:tc>
        <w:tc>
          <w:tcPr>
            <w:tcW w:w="508" w:type="pct"/>
            <w:tcBorders>
              <w:top w:val="single" w:sz="4" w:space="0" w:color="auto"/>
              <w:left w:val="single" w:sz="4" w:space="0" w:color="auto"/>
              <w:bottom w:val="single" w:sz="4" w:space="0" w:color="auto"/>
              <w:right w:val="single" w:sz="4" w:space="0" w:color="auto"/>
            </w:tcBorders>
            <w:noWrap/>
            <w:vAlign w:val="bottom"/>
            <w:hideMark/>
          </w:tcPr>
          <w:p w14:paraId="07FDFC33"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523 940</w:t>
            </w:r>
          </w:p>
        </w:tc>
      </w:tr>
      <w:tr w:rsidR="00B169C6" w:rsidRPr="00076B3C" w14:paraId="4FED4568" w14:textId="77777777" w:rsidTr="00544911">
        <w:trPr>
          <w:trHeight w:val="225"/>
          <w:jc w:val="center"/>
        </w:trPr>
        <w:tc>
          <w:tcPr>
            <w:tcW w:w="1152" w:type="pct"/>
            <w:tcBorders>
              <w:top w:val="single" w:sz="4" w:space="0" w:color="auto"/>
              <w:left w:val="single" w:sz="4" w:space="0" w:color="auto"/>
              <w:bottom w:val="single" w:sz="4" w:space="0" w:color="auto"/>
              <w:right w:val="single" w:sz="4" w:space="0" w:color="auto"/>
            </w:tcBorders>
            <w:vAlign w:val="bottom"/>
            <w:hideMark/>
          </w:tcPr>
          <w:p w14:paraId="425F9E66" w14:textId="77777777" w:rsidR="00B169C6" w:rsidRPr="00076B3C" w:rsidRDefault="00B169C6" w:rsidP="00EA5C98">
            <w:pPr>
              <w:spacing w:after="0" w:line="240" w:lineRule="auto"/>
              <w:rPr>
                <w:sz w:val="16"/>
                <w:szCs w:val="16"/>
                <w:lang w:eastAsia="cs-CZ"/>
              </w:rPr>
            </w:pPr>
            <w:r w:rsidRPr="00076B3C">
              <w:rPr>
                <w:sz w:val="16"/>
                <w:szCs w:val="16"/>
                <w:lang w:eastAsia="cs-CZ"/>
              </w:rPr>
              <w:t xml:space="preserve">HPE </w:t>
            </w:r>
            <w:proofErr w:type="spellStart"/>
            <w:r w:rsidRPr="00076B3C">
              <w:rPr>
                <w:sz w:val="16"/>
                <w:szCs w:val="16"/>
                <w:lang w:eastAsia="cs-CZ"/>
              </w:rPr>
              <w:t>ProLiant</w:t>
            </w:r>
            <w:proofErr w:type="spellEnd"/>
            <w:r w:rsidRPr="00076B3C">
              <w:rPr>
                <w:sz w:val="16"/>
                <w:szCs w:val="16"/>
                <w:lang w:eastAsia="cs-CZ"/>
              </w:rPr>
              <w:t xml:space="preserve"> DL360 Gen10</w:t>
            </w:r>
          </w:p>
        </w:tc>
        <w:tc>
          <w:tcPr>
            <w:tcW w:w="1736" w:type="pct"/>
            <w:tcBorders>
              <w:top w:val="single" w:sz="4" w:space="0" w:color="auto"/>
              <w:left w:val="single" w:sz="4" w:space="0" w:color="auto"/>
              <w:bottom w:val="single" w:sz="4" w:space="0" w:color="auto"/>
              <w:right w:val="single" w:sz="4" w:space="0" w:color="auto"/>
            </w:tcBorders>
            <w:noWrap/>
            <w:vAlign w:val="bottom"/>
            <w:hideMark/>
          </w:tcPr>
          <w:p w14:paraId="694C922F" w14:textId="77777777" w:rsidR="00B169C6" w:rsidRPr="00076B3C" w:rsidRDefault="00B169C6" w:rsidP="00EA5C98">
            <w:pPr>
              <w:spacing w:after="0" w:line="240" w:lineRule="auto"/>
              <w:rPr>
                <w:sz w:val="16"/>
                <w:szCs w:val="16"/>
                <w:lang w:eastAsia="cs-CZ"/>
              </w:rPr>
            </w:pPr>
            <w:r w:rsidRPr="00076B3C">
              <w:rPr>
                <w:sz w:val="16"/>
                <w:szCs w:val="16"/>
                <w:lang w:eastAsia="cs-CZ"/>
              </w:rPr>
              <w:t xml:space="preserve">Intel(R) </w:t>
            </w:r>
            <w:proofErr w:type="spellStart"/>
            <w:r w:rsidRPr="00076B3C">
              <w:rPr>
                <w:sz w:val="16"/>
                <w:szCs w:val="16"/>
                <w:lang w:eastAsia="cs-CZ"/>
              </w:rPr>
              <w:t>Xeon</w:t>
            </w:r>
            <w:proofErr w:type="spellEnd"/>
            <w:r w:rsidRPr="00076B3C">
              <w:rPr>
                <w:sz w:val="16"/>
                <w:szCs w:val="16"/>
                <w:lang w:eastAsia="cs-CZ"/>
              </w:rPr>
              <w:t>(R) Gold 6152 CPU @ 2.10GHz</w:t>
            </w:r>
          </w:p>
        </w:tc>
        <w:tc>
          <w:tcPr>
            <w:tcW w:w="635" w:type="pct"/>
            <w:tcBorders>
              <w:top w:val="single" w:sz="4" w:space="0" w:color="auto"/>
              <w:left w:val="single" w:sz="4" w:space="0" w:color="auto"/>
              <w:bottom w:val="single" w:sz="4" w:space="0" w:color="auto"/>
              <w:right w:val="single" w:sz="4" w:space="0" w:color="auto"/>
            </w:tcBorders>
            <w:noWrap/>
            <w:vAlign w:val="bottom"/>
            <w:hideMark/>
          </w:tcPr>
          <w:p w14:paraId="3990FAD4"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2</w:t>
            </w:r>
          </w:p>
        </w:tc>
        <w:tc>
          <w:tcPr>
            <w:tcW w:w="588" w:type="pct"/>
            <w:tcBorders>
              <w:top w:val="single" w:sz="4" w:space="0" w:color="auto"/>
              <w:left w:val="single" w:sz="4" w:space="0" w:color="auto"/>
              <w:bottom w:val="single" w:sz="4" w:space="0" w:color="auto"/>
              <w:right w:val="single" w:sz="4" w:space="0" w:color="auto"/>
            </w:tcBorders>
            <w:noWrap/>
            <w:vAlign w:val="bottom"/>
            <w:hideMark/>
          </w:tcPr>
          <w:p w14:paraId="09F3641F"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22</w:t>
            </w:r>
          </w:p>
        </w:tc>
        <w:tc>
          <w:tcPr>
            <w:tcW w:w="381" w:type="pct"/>
            <w:tcBorders>
              <w:top w:val="single" w:sz="4" w:space="0" w:color="auto"/>
              <w:left w:val="single" w:sz="4" w:space="0" w:color="auto"/>
              <w:bottom w:val="single" w:sz="4" w:space="0" w:color="auto"/>
              <w:right w:val="single" w:sz="4" w:space="0" w:color="auto"/>
            </w:tcBorders>
            <w:noWrap/>
            <w:vAlign w:val="bottom"/>
            <w:hideMark/>
          </w:tcPr>
          <w:p w14:paraId="5954A937"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44</w:t>
            </w:r>
          </w:p>
        </w:tc>
        <w:tc>
          <w:tcPr>
            <w:tcW w:w="508" w:type="pct"/>
            <w:tcBorders>
              <w:top w:val="single" w:sz="4" w:space="0" w:color="auto"/>
              <w:left w:val="single" w:sz="4" w:space="0" w:color="auto"/>
              <w:bottom w:val="single" w:sz="4" w:space="0" w:color="auto"/>
              <w:right w:val="single" w:sz="4" w:space="0" w:color="auto"/>
            </w:tcBorders>
            <w:noWrap/>
            <w:vAlign w:val="bottom"/>
            <w:hideMark/>
          </w:tcPr>
          <w:p w14:paraId="1FEC866A"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523 940</w:t>
            </w:r>
          </w:p>
        </w:tc>
      </w:tr>
      <w:tr w:rsidR="00B169C6" w:rsidRPr="00076B3C" w14:paraId="0C8E3A7E" w14:textId="77777777" w:rsidTr="00544911">
        <w:trPr>
          <w:trHeight w:val="225"/>
          <w:jc w:val="center"/>
        </w:trPr>
        <w:tc>
          <w:tcPr>
            <w:tcW w:w="1152" w:type="pct"/>
            <w:tcBorders>
              <w:top w:val="single" w:sz="4" w:space="0" w:color="auto"/>
              <w:left w:val="single" w:sz="4" w:space="0" w:color="auto"/>
              <w:bottom w:val="single" w:sz="4" w:space="0" w:color="auto"/>
              <w:right w:val="single" w:sz="4" w:space="0" w:color="auto"/>
            </w:tcBorders>
            <w:vAlign w:val="bottom"/>
            <w:hideMark/>
          </w:tcPr>
          <w:p w14:paraId="5C8C89C3" w14:textId="77777777" w:rsidR="00B169C6" w:rsidRPr="00076B3C" w:rsidRDefault="00B169C6" w:rsidP="00EA5C98">
            <w:pPr>
              <w:spacing w:after="0" w:line="240" w:lineRule="auto"/>
              <w:rPr>
                <w:sz w:val="16"/>
                <w:szCs w:val="16"/>
                <w:lang w:eastAsia="cs-CZ"/>
              </w:rPr>
            </w:pPr>
            <w:r w:rsidRPr="00076B3C">
              <w:rPr>
                <w:sz w:val="16"/>
                <w:szCs w:val="16"/>
                <w:lang w:eastAsia="cs-CZ"/>
              </w:rPr>
              <w:t xml:space="preserve">HPE </w:t>
            </w:r>
            <w:proofErr w:type="spellStart"/>
            <w:r w:rsidRPr="00076B3C">
              <w:rPr>
                <w:sz w:val="16"/>
                <w:szCs w:val="16"/>
                <w:lang w:eastAsia="cs-CZ"/>
              </w:rPr>
              <w:t>ProLiant</w:t>
            </w:r>
            <w:proofErr w:type="spellEnd"/>
            <w:r w:rsidRPr="00076B3C">
              <w:rPr>
                <w:sz w:val="16"/>
                <w:szCs w:val="16"/>
                <w:lang w:eastAsia="cs-CZ"/>
              </w:rPr>
              <w:t xml:space="preserve"> DL360 Gen10</w:t>
            </w:r>
          </w:p>
        </w:tc>
        <w:tc>
          <w:tcPr>
            <w:tcW w:w="1736" w:type="pct"/>
            <w:tcBorders>
              <w:top w:val="single" w:sz="4" w:space="0" w:color="auto"/>
              <w:left w:val="single" w:sz="4" w:space="0" w:color="auto"/>
              <w:bottom w:val="single" w:sz="4" w:space="0" w:color="auto"/>
              <w:right w:val="single" w:sz="4" w:space="0" w:color="auto"/>
            </w:tcBorders>
            <w:noWrap/>
            <w:vAlign w:val="bottom"/>
            <w:hideMark/>
          </w:tcPr>
          <w:p w14:paraId="168DD5A9" w14:textId="77777777" w:rsidR="00B169C6" w:rsidRPr="00076B3C" w:rsidRDefault="00B169C6" w:rsidP="00EA5C98">
            <w:pPr>
              <w:spacing w:after="0" w:line="240" w:lineRule="auto"/>
              <w:rPr>
                <w:sz w:val="16"/>
                <w:szCs w:val="16"/>
                <w:lang w:eastAsia="cs-CZ"/>
              </w:rPr>
            </w:pPr>
            <w:r w:rsidRPr="00076B3C">
              <w:rPr>
                <w:sz w:val="16"/>
                <w:szCs w:val="16"/>
                <w:lang w:eastAsia="cs-CZ"/>
              </w:rPr>
              <w:t xml:space="preserve">Intel(R) </w:t>
            </w:r>
            <w:proofErr w:type="spellStart"/>
            <w:r w:rsidRPr="00076B3C">
              <w:rPr>
                <w:sz w:val="16"/>
                <w:szCs w:val="16"/>
                <w:lang w:eastAsia="cs-CZ"/>
              </w:rPr>
              <w:t>Xeon</w:t>
            </w:r>
            <w:proofErr w:type="spellEnd"/>
            <w:r w:rsidRPr="00076B3C">
              <w:rPr>
                <w:sz w:val="16"/>
                <w:szCs w:val="16"/>
                <w:lang w:eastAsia="cs-CZ"/>
              </w:rPr>
              <w:t>(R) Gold 6152 CPU @ 2.10GHz</w:t>
            </w:r>
          </w:p>
        </w:tc>
        <w:tc>
          <w:tcPr>
            <w:tcW w:w="635" w:type="pct"/>
            <w:tcBorders>
              <w:top w:val="single" w:sz="4" w:space="0" w:color="auto"/>
              <w:left w:val="single" w:sz="4" w:space="0" w:color="auto"/>
              <w:bottom w:val="single" w:sz="4" w:space="0" w:color="auto"/>
              <w:right w:val="single" w:sz="4" w:space="0" w:color="auto"/>
            </w:tcBorders>
            <w:noWrap/>
            <w:vAlign w:val="bottom"/>
            <w:hideMark/>
          </w:tcPr>
          <w:p w14:paraId="5A4A6360"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2</w:t>
            </w:r>
          </w:p>
        </w:tc>
        <w:tc>
          <w:tcPr>
            <w:tcW w:w="588" w:type="pct"/>
            <w:tcBorders>
              <w:top w:val="single" w:sz="4" w:space="0" w:color="auto"/>
              <w:left w:val="single" w:sz="4" w:space="0" w:color="auto"/>
              <w:bottom w:val="single" w:sz="4" w:space="0" w:color="auto"/>
              <w:right w:val="single" w:sz="4" w:space="0" w:color="auto"/>
            </w:tcBorders>
            <w:noWrap/>
            <w:vAlign w:val="bottom"/>
            <w:hideMark/>
          </w:tcPr>
          <w:p w14:paraId="72D32F71"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22</w:t>
            </w:r>
          </w:p>
        </w:tc>
        <w:tc>
          <w:tcPr>
            <w:tcW w:w="381" w:type="pct"/>
            <w:tcBorders>
              <w:top w:val="single" w:sz="4" w:space="0" w:color="auto"/>
              <w:left w:val="single" w:sz="4" w:space="0" w:color="auto"/>
              <w:bottom w:val="single" w:sz="4" w:space="0" w:color="auto"/>
              <w:right w:val="single" w:sz="4" w:space="0" w:color="auto"/>
            </w:tcBorders>
            <w:noWrap/>
            <w:vAlign w:val="bottom"/>
            <w:hideMark/>
          </w:tcPr>
          <w:p w14:paraId="2ACFEC87"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44</w:t>
            </w:r>
          </w:p>
        </w:tc>
        <w:tc>
          <w:tcPr>
            <w:tcW w:w="508" w:type="pct"/>
            <w:tcBorders>
              <w:top w:val="single" w:sz="4" w:space="0" w:color="auto"/>
              <w:left w:val="single" w:sz="4" w:space="0" w:color="auto"/>
              <w:bottom w:val="single" w:sz="4" w:space="0" w:color="auto"/>
              <w:right w:val="single" w:sz="4" w:space="0" w:color="auto"/>
            </w:tcBorders>
            <w:noWrap/>
            <w:vAlign w:val="bottom"/>
            <w:hideMark/>
          </w:tcPr>
          <w:p w14:paraId="05B1AEDE"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523 940</w:t>
            </w:r>
          </w:p>
        </w:tc>
      </w:tr>
      <w:tr w:rsidR="00B169C6" w:rsidRPr="00076B3C" w14:paraId="52F04A58" w14:textId="77777777" w:rsidTr="00544911">
        <w:trPr>
          <w:trHeight w:val="225"/>
          <w:jc w:val="center"/>
        </w:trPr>
        <w:tc>
          <w:tcPr>
            <w:tcW w:w="1152" w:type="pct"/>
            <w:tcBorders>
              <w:top w:val="single" w:sz="4" w:space="0" w:color="auto"/>
              <w:left w:val="single" w:sz="4" w:space="0" w:color="auto"/>
              <w:bottom w:val="single" w:sz="4" w:space="0" w:color="auto"/>
              <w:right w:val="single" w:sz="4" w:space="0" w:color="auto"/>
            </w:tcBorders>
            <w:vAlign w:val="bottom"/>
            <w:hideMark/>
          </w:tcPr>
          <w:p w14:paraId="47669DF5" w14:textId="77777777" w:rsidR="00B169C6" w:rsidRPr="00076B3C" w:rsidRDefault="00B169C6" w:rsidP="00EA5C98">
            <w:pPr>
              <w:spacing w:after="0" w:line="240" w:lineRule="auto"/>
              <w:rPr>
                <w:sz w:val="16"/>
                <w:szCs w:val="16"/>
                <w:lang w:eastAsia="cs-CZ"/>
              </w:rPr>
            </w:pPr>
            <w:r w:rsidRPr="00076B3C">
              <w:rPr>
                <w:sz w:val="16"/>
                <w:szCs w:val="16"/>
                <w:lang w:eastAsia="cs-CZ"/>
              </w:rPr>
              <w:t xml:space="preserve">HPE </w:t>
            </w:r>
            <w:proofErr w:type="spellStart"/>
            <w:r w:rsidRPr="00076B3C">
              <w:rPr>
                <w:sz w:val="16"/>
                <w:szCs w:val="16"/>
                <w:lang w:eastAsia="cs-CZ"/>
              </w:rPr>
              <w:t>ProLiant</w:t>
            </w:r>
            <w:proofErr w:type="spellEnd"/>
            <w:r w:rsidRPr="00076B3C">
              <w:rPr>
                <w:sz w:val="16"/>
                <w:szCs w:val="16"/>
                <w:lang w:eastAsia="cs-CZ"/>
              </w:rPr>
              <w:t xml:space="preserve"> DL360 Gen10</w:t>
            </w:r>
          </w:p>
        </w:tc>
        <w:tc>
          <w:tcPr>
            <w:tcW w:w="1736" w:type="pct"/>
            <w:tcBorders>
              <w:top w:val="single" w:sz="4" w:space="0" w:color="auto"/>
              <w:left w:val="single" w:sz="4" w:space="0" w:color="auto"/>
              <w:bottom w:val="single" w:sz="4" w:space="0" w:color="auto"/>
              <w:right w:val="single" w:sz="4" w:space="0" w:color="auto"/>
            </w:tcBorders>
            <w:noWrap/>
            <w:vAlign w:val="bottom"/>
            <w:hideMark/>
          </w:tcPr>
          <w:p w14:paraId="46C6A3F5" w14:textId="77777777" w:rsidR="00B169C6" w:rsidRPr="00076B3C" w:rsidRDefault="00B169C6" w:rsidP="00EA5C98">
            <w:pPr>
              <w:spacing w:after="0" w:line="240" w:lineRule="auto"/>
              <w:rPr>
                <w:sz w:val="16"/>
                <w:szCs w:val="16"/>
                <w:lang w:eastAsia="cs-CZ"/>
              </w:rPr>
            </w:pPr>
            <w:r w:rsidRPr="00076B3C">
              <w:rPr>
                <w:sz w:val="16"/>
                <w:szCs w:val="16"/>
                <w:lang w:eastAsia="cs-CZ"/>
              </w:rPr>
              <w:t xml:space="preserve">Intel(R) </w:t>
            </w:r>
            <w:proofErr w:type="spellStart"/>
            <w:r w:rsidRPr="00076B3C">
              <w:rPr>
                <w:sz w:val="16"/>
                <w:szCs w:val="16"/>
                <w:lang w:eastAsia="cs-CZ"/>
              </w:rPr>
              <w:t>Xeon</w:t>
            </w:r>
            <w:proofErr w:type="spellEnd"/>
            <w:r w:rsidRPr="00076B3C">
              <w:rPr>
                <w:sz w:val="16"/>
                <w:szCs w:val="16"/>
                <w:lang w:eastAsia="cs-CZ"/>
              </w:rPr>
              <w:t>(R) Gold 6152 CPU @ 2.10GHz</w:t>
            </w:r>
          </w:p>
        </w:tc>
        <w:tc>
          <w:tcPr>
            <w:tcW w:w="635" w:type="pct"/>
            <w:tcBorders>
              <w:top w:val="single" w:sz="4" w:space="0" w:color="auto"/>
              <w:left w:val="single" w:sz="4" w:space="0" w:color="auto"/>
              <w:bottom w:val="single" w:sz="4" w:space="0" w:color="auto"/>
              <w:right w:val="single" w:sz="4" w:space="0" w:color="auto"/>
            </w:tcBorders>
            <w:noWrap/>
            <w:vAlign w:val="bottom"/>
            <w:hideMark/>
          </w:tcPr>
          <w:p w14:paraId="4D8CD3AE"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2</w:t>
            </w:r>
          </w:p>
        </w:tc>
        <w:tc>
          <w:tcPr>
            <w:tcW w:w="588" w:type="pct"/>
            <w:tcBorders>
              <w:top w:val="single" w:sz="4" w:space="0" w:color="auto"/>
              <w:left w:val="single" w:sz="4" w:space="0" w:color="auto"/>
              <w:bottom w:val="single" w:sz="4" w:space="0" w:color="auto"/>
              <w:right w:val="single" w:sz="4" w:space="0" w:color="auto"/>
            </w:tcBorders>
            <w:noWrap/>
            <w:vAlign w:val="bottom"/>
            <w:hideMark/>
          </w:tcPr>
          <w:p w14:paraId="2EA1A6B5"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22</w:t>
            </w:r>
          </w:p>
        </w:tc>
        <w:tc>
          <w:tcPr>
            <w:tcW w:w="381" w:type="pct"/>
            <w:tcBorders>
              <w:top w:val="single" w:sz="4" w:space="0" w:color="auto"/>
              <w:left w:val="single" w:sz="4" w:space="0" w:color="auto"/>
              <w:bottom w:val="single" w:sz="4" w:space="0" w:color="auto"/>
              <w:right w:val="single" w:sz="4" w:space="0" w:color="auto"/>
            </w:tcBorders>
            <w:noWrap/>
            <w:vAlign w:val="bottom"/>
            <w:hideMark/>
          </w:tcPr>
          <w:p w14:paraId="0A854832"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44</w:t>
            </w:r>
          </w:p>
        </w:tc>
        <w:tc>
          <w:tcPr>
            <w:tcW w:w="508" w:type="pct"/>
            <w:tcBorders>
              <w:top w:val="single" w:sz="4" w:space="0" w:color="auto"/>
              <w:left w:val="single" w:sz="4" w:space="0" w:color="auto"/>
              <w:bottom w:val="single" w:sz="4" w:space="0" w:color="auto"/>
              <w:right w:val="single" w:sz="4" w:space="0" w:color="auto"/>
            </w:tcBorders>
            <w:noWrap/>
            <w:vAlign w:val="bottom"/>
            <w:hideMark/>
          </w:tcPr>
          <w:p w14:paraId="362F62DB"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523 940</w:t>
            </w:r>
          </w:p>
        </w:tc>
      </w:tr>
      <w:tr w:rsidR="00B169C6" w:rsidRPr="00076B3C" w14:paraId="1E615797" w14:textId="77777777" w:rsidTr="00544911">
        <w:trPr>
          <w:trHeight w:val="225"/>
          <w:jc w:val="center"/>
        </w:trPr>
        <w:tc>
          <w:tcPr>
            <w:tcW w:w="1152" w:type="pct"/>
            <w:tcBorders>
              <w:top w:val="single" w:sz="4" w:space="0" w:color="auto"/>
              <w:left w:val="single" w:sz="4" w:space="0" w:color="auto"/>
              <w:bottom w:val="single" w:sz="4" w:space="0" w:color="auto"/>
              <w:right w:val="single" w:sz="4" w:space="0" w:color="auto"/>
            </w:tcBorders>
            <w:vAlign w:val="bottom"/>
            <w:hideMark/>
          </w:tcPr>
          <w:p w14:paraId="6760E330" w14:textId="77777777" w:rsidR="00B169C6" w:rsidRPr="00076B3C" w:rsidRDefault="00B169C6" w:rsidP="00EA5C98">
            <w:pPr>
              <w:spacing w:after="0" w:line="240" w:lineRule="auto"/>
              <w:rPr>
                <w:sz w:val="16"/>
                <w:szCs w:val="16"/>
                <w:lang w:eastAsia="cs-CZ"/>
              </w:rPr>
            </w:pPr>
            <w:r w:rsidRPr="00076B3C">
              <w:rPr>
                <w:sz w:val="16"/>
                <w:szCs w:val="16"/>
                <w:lang w:eastAsia="cs-CZ"/>
              </w:rPr>
              <w:t xml:space="preserve">HPE </w:t>
            </w:r>
            <w:proofErr w:type="spellStart"/>
            <w:r w:rsidRPr="00076B3C">
              <w:rPr>
                <w:sz w:val="16"/>
                <w:szCs w:val="16"/>
                <w:lang w:eastAsia="cs-CZ"/>
              </w:rPr>
              <w:t>ProLiant</w:t>
            </w:r>
            <w:proofErr w:type="spellEnd"/>
            <w:r w:rsidRPr="00076B3C">
              <w:rPr>
                <w:sz w:val="16"/>
                <w:szCs w:val="16"/>
                <w:lang w:eastAsia="cs-CZ"/>
              </w:rPr>
              <w:t xml:space="preserve"> DL360 Gen10</w:t>
            </w:r>
          </w:p>
        </w:tc>
        <w:tc>
          <w:tcPr>
            <w:tcW w:w="1736" w:type="pct"/>
            <w:tcBorders>
              <w:top w:val="single" w:sz="4" w:space="0" w:color="auto"/>
              <w:left w:val="single" w:sz="4" w:space="0" w:color="auto"/>
              <w:bottom w:val="single" w:sz="4" w:space="0" w:color="auto"/>
              <w:right w:val="single" w:sz="4" w:space="0" w:color="auto"/>
            </w:tcBorders>
            <w:noWrap/>
            <w:vAlign w:val="bottom"/>
            <w:hideMark/>
          </w:tcPr>
          <w:p w14:paraId="0AF8A4BF" w14:textId="77777777" w:rsidR="00B169C6" w:rsidRPr="00076B3C" w:rsidRDefault="00B169C6" w:rsidP="00EA5C98">
            <w:pPr>
              <w:spacing w:after="0" w:line="240" w:lineRule="auto"/>
              <w:rPr>
                <w:sz w:val="16"/>
                <w:szCs w:val="16"/>
                <w:lang w:eastAsia="cs-CZ"/>
              </w:rPr>
            </w:pPr>
            <w:r w:rsidRPr="00076B3C">
              <w:rPr>
                <w:sz w:val="16"/>
                <w:szCs w:val="16"/>
                <w:lang w:eastAsia="cs-CZ"/>
              </w:rPr>
              <w:t xml:space="preserve">Intel(R) </w:t>
            </w:r>
            <w:proofErr w:type="spellStart"/>
            <w:r w:rsidRPr="00076B3C">
              <w:rPr>
                <w:sz w:val="16"/>
                <w:szCs w:val="16"/>
                <w:lang w:eastAsia="cs-CZ"/>
              </w:rPr>
              <w:t>Xeon</w:t>
            </w:r>
            <w:proofErr w:type="spellEnd"/>
            <w:r w:rsidRPr="00076B3C">
              <w:rPr>
                <w:sz w:val="16"/>
                <w:szCs w:val="16"/>
                <w:lang w:eastAsia="cs-CZ"/>
              </w:rPr>
              <w:t>(R) Gold 6258R CPU @ 2.70GHz</w:t>
            </w:r>
          </w:p>
        </w:tc>
        <w:tc>
          <w:tcPr>
            <w:tcW w:w="635" w:type="pct"/>
            <w:tcBorders>
              <w:top w:val="single" w:sz="4" w:space="0" w:color="auto"/>
              <w:left w:val="single" w:sz="4" w:space="0" w:color="auto"/>
              <w:bottom w:val="single" w:sz="4" w:space="0" w:color="auto"/>
              <w:right w:val="single" w:sz="4" w:space="0" w:color="auto"/>
            </w:tcBorders>
            <w:noWrap/>
            <w:vAlign w:val="bottom"/>
            <w:hideMark/>
          </w:tcPr>
          <w:p w14:paraId="7FD4F3F9"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2</w:t>
            </w:r>
          </w:p>
        </w:tc>
        <w:tc>
          <w:tcPr>
            <w:tcW w:w="588" w:type="pct"/>
            <w:tcBorders>
              <w:top w:val="single" w:sz="4" w:space="0" w:color="auto"/>
              <w:left w:val="single" w:sz="4" w:space="0" w:color="auto"/>
              <w:bottom w:val="single" w:sz="4" w:space="0" w:color="auto"/>
              <w:right w:val="single" w:sz="4" w:space="0" w:color="auto"/>
            </w:tcBorders>
            <w:noWrap/>
            <w:vAlign w:val="bottom"/>
            <w:hideMark/>
          </w:tcPr>
          <w:p w14:paraId="27A08754"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28</w:t>
            </w:r>
          </w:p>
        </w:tc>
        <w:tc>
          <w:tcPr>
            <w:tcW w:w="381" w:type="pct"/>
            <w:tcBorders>
              <w:top w:val="single" w:sz="4" w:space="0" w:color="auto"/>
              <w:left w:val="single" w:sz="4" w:space="0" w:color="auto"/>
              <w:bottom w:val="single" w:sz="4" w:space="0" w:color="auto"/>
              <w:right w:val="single" w:sz="4" w:space="0" w:color="auto"/>
            </w:tcBorders>
            <w:noWrap/>
            <w:vAlign w:val="bottom"/>
            <w:hideMark/>
          </w:tcPr>
          <w:p w14:paraId="54745C55"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56</w:t>
            </w:r>
          </w:p>
        </w:tc>
        <w:tc>
          <w:tcPr>
            <w:tcW w:w="508" w:type="pct"/>
            <w:tcBorders>
              <w:top w:val="single" w:sz="4" w:space="0" w:color="auto"/>
              <w:left w:val="single" w:sz="4" w:space="0" w:color="auto"/>
              <w:bottom w:val="single" w:sz="4" w:space="0" w:color="auto"/>
              <w:right w:val="single" w:sz="4" w:space="0" w:color="auto"/>
            </w:tcBorders>
            <w:noWrap/>
            <w:vAlign w:val="bottom"/>
            <w:hideMark/>
          </w:tcPr>
          <w:p w14:paraId="0F071946"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1 572 516</w:t>
            </w:r>
          </w:p>
        </w:tc>
      </w:tr>
      <w:tr w:rsidR="00B169C6" w:rsidRPr="00076B3C" w14:paraId="1937552F" w14:textId="77777777" w:rsidTr="00544911">
        <w:trPr>
          <w:trHeight w:val="225"/>
          <w:jc w:val="center"/>
        </w:trPr>
        <w:tc>
          <w:tcPr>
            <w:tcW w:w="1152" w:type="pct"/>
            <w:tcBorders>
              <w:top w:val="single" w:sz="4" w:space="0" w:color="auto"/>
              <w:left w:val="single" w:sz="4" w:space="0" w:color="auto"/>
              <w:bottom w:val="single" w:sz="4" w:space="0" w:color="auto"/>
              <w:right w:val="single" w:sz="4" w:space="0" w:color="auto"/>
            </w:tcBorders>
            <w:vAlign w:val="bottom"/>
            <w:hideMark/>
          </w:tcPr>
          <w:p w14:paraId="176A086F" w14:textId="77777777" w:rsidR="00B169C6" w:rsidRPr="00076B3C" w:rsidRDefault="00B169C6" w:rsidP="00EA5C98">
            <w:pPr>
              <w:spacing w:after="0" w:line="240" w:lineRule="auto"/>
              <w:rPr>
                <w:sz w:val="16"/>
                <w:szCs w:val="16"/>
                <w:lang w:eastAsia="cs-CZ"/>
              </w:rPr>
            </w:pPr>
            <w:r w:rsidRPr="00076B3C">
              <w:rPr>
                <w:sz w:val="16"/>
                <w:szCs w:val="16"/>
                <w:lang w:eastAsia="cs-CZ"/>
              </w:rPr>
              <w:lastRenderedPageBreak/>
              <w:t xml:space="preserve">HPE </w:t>
            </w:r>
            <w:proofErr w:type="spellStart"/>
            <w:r w:rsidRPr="00076B3C">
              <w:rPr>
                <w:sz w:val="16"/>
                <w:szCs w:val="16"/>
                <w:lang w:eastAsia="cs-CZ"/>
              </w:rPr>
              <w:t>ProLiant</w:t>
            </w:r>
            <w:proofErr w:type="spellEnd"/>
            <w:r w:rsidRPr="00076B3C">
              <w:rPr>
                <w:sz w:val="16"/>
                <w:szCs w:val="16"/>
                <w:lang w:eastAsia="cs-CZ"/>
              </w:rPr>
              <w:t xml:space="preserve"> DL360 Gen10</w:t>
            </w:r>
          </w:p>
        </w:tc>
        <w:tc>
          <w:tcPr>
            <w:tcW w:w="1736" w:type="pct"/>
            <w:tcBorders>
              <w:top w:val="single" w:sz="4" w:space="0" w:color="auto"/>
              <w:left w:val="single" w:sz="4" w:space="0" w:color="auto"/>
              <w:bottom w:val="single" w:sz="4" w:space="0" w:color="auto"/>
              <w:right w:val="single" w:sz="4" w:space="0" w:color="auto"/>
            </w:tcBorders>
            <w:noWrap/>
            <w:vAlign w:val="bottom"/>
            <w:hideMark/>
          </w:tcPr>
          <w:p w14:paraId="59D2563A" w14:textId="77777777" w:rsidR="00B169C6" w:rsidRPr="00076B3C" w:rsidRDefault="00B169C6" w:rsidP="00EA5C98">
            <w:pPr>
              <w:spacing w:after="0" w:line="240" w:lineRule="auto"/>
              <w:rPr>
                <w:sz w:val="16"/>
                <w:szCs w:val="16"/>
                <w:lang w:eastAsia="cs-CZ"/>
              </w:rPr>
            </w:pPr>
            <w:r w:rsidRPr="00076B3C">
              <w:rPr>
                <w:sz w:val="16"/>
                <w:szCs w:val="16"/>
                <w:lang w:eastAsia="cs-CZ"/>
              </w:rPr>
              <w:t xml:space="preserve">Intel(R) </w:t>
            </w:r>
            <w:proofErr w:type="spellStart"/>
            <w:r w:rsidRPr="00076B3C">
              <w:rPr>
                <w:sz w:val="16"/>
                <w:szCs w:val="16"/>
                <w:lang w:eastAsia="cs-CZ"/>
              </w:rPr>
              <w:t>Xeon</w:t>
            </w:r>
            <w:proofErr w:type="spellEnd"/>
            <w:r w:rsidRPr="00076B3C">
              <w:rPr>
                <w:sz w:val="16"/>
                <w:szCs w:val="16"/>
                <w:lang w:eastAsia="cs-CZ"/>
              </w:rPr>
              <w:t>(R) Gold 6258R CPU @ 2.70GHz</w:t>
            </w:r>
          </w:p>
        </w:tc>
        <w:tc>
          <w:tcPr>
            <w:tcW w:w="635" w:type="pct"/>
            <w:tcBorders>
              <w:top w:val="single" w:sz="4" w:space="0" w:color="auto"/>
              <w:left w:val="single" w:sz="4" w:space="0" w:color="auto"/>
              <w:bottom w:val="single" w:sz="4" w:space="0" w:color="auto"/>
              <w:right w:val="single" w:sz="4" w:space="0" w:color="auto"/>
            </w:tcBorders>
            <w:noWrap/>
            <w:vAlign w:val="bottom"/>
            <w:hideMark/>
          </w:tcPr>
          <w:p w14:paraId="7542C8FB"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2</w:t>
            </w:r>
          </w:p>
        </w:tc>
        <w:tc>
          <w:tcPr>
            <w:tcW w:w="588" w:type="pct"/>
            <w:tcBorders>
              <w:top w:val="single" w:sz="4" w:space="0" w:color="auto"/>
              <w:left w:val="single" w:sz="4" w:space="0" w:color="auto"/>
              <w:bottom w:val="single" w:sz="4" w:space="0" w:color="auto"/>
              <w:right w:val="single" w:sz="4" w:space="0" w:color="auto"/>
            </w:tcBorders>
            <w:noWrap/>
            <w:vAlign w:val="bottom"/>
            <w:hideMark/>
          </w:tcPr>
          <w:p w14:paraId="1E254430"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28</w:t>
            </w:r>
          </w:p>
        </w:tc>
        <w:tc>
          <w:tcPr>
            <w:tcW w:w="381" w:type="pct"/>
            <w:tcBorders>
              <w:top w:val="single" w:sz="4" w:space="0" w:color="auto"/>
              <w:left w:val="single" w:sz="4" w:space="0" w:color="auto"/>
              <w:bottom w:val="single" w:sz="4" w:space="0" w:color="auto"/>
              <w:right w:val="single" w:sz="4" w:space="0" w:color="auto"/>
            </w:tcBorders>
            <w:noWrap/>
            <w:vAlign w:val="bottom"/>
            <w:hideMark/>
          </w:tcPr>
          <w:p w14:paraId="16B5BAC9"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56</w:t>
            </w:r>
          </w:p>
        </w:tc>
        <w:tc>
          <w:tcPr>
            <w:tcW w:w="508" w:type="pct"/>
            <w:tcBorders>
              <w:top w:val="single" w:sz="4" w:space="0" w:color="auto"/>
              <w:left w:val="single" w:sz="4" w:space="0" w:color="auto"/>
              <w:bottom w:val="single" w:sz="4" w:space="0" w:color="auto"/>
              <w:right w:val="single" w:sz="4" w:space="0" w:color="auto"/>
            </w:tcBorders>
            <w:noWrap/>
            <w:vAlign w:val="bottom"/>
            <w:hideMark/>
          </w:tcPr>
          <w:p w14:paraId="54CB6039"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1 572 516</w:t>
            </w:r>
          </w:p>
        </w:tc>
      </w:tr>
      <w:tr w:rsidR="00B169C6" w:rsidRPr="00076B3C" w14:paraId="3B6B8748" w14:textId="77777777" w:rsidTr="00544911">
        <w:trPr>
          <w:trHeight w:val="225"/>
          <w:jc w:val="center"/>
        </w:trPr>
        <w:tc>
          <w:tcPr>
            <w:tcW w:w="1152" w:type="pct"/>
            <w:tcBorders>
              <w:top w:val="single" w:sz="4" w:space="0" w:color="auto"/>
              <w:left w:val="single" w:sz="4" w:space="0" w:color="auto"/>
              <w:bottom w:val="single" w:sz="4" w:space="0" w:color="auto"/>
              <w:right w:val="single" w:sz="4" w:space="0" w:color="auto"/>
            </w:tcBorders>
            <w:vAlign w:val="bottom"/>
            <w:hideMark/>
          </w:tcPr>
          <w:p w14:paraId="7ACBA3D1" w14:textId="77777777" w:rsidR="00B169C6" w:rsidRPr="00076B3C" w:rsidRDefault="00B169C6" w:rsidP="00EA5C98">
            <w:pPr>
              <w:spacing w:after="0" w:line="240" w:lineRule="auto"/>
              <w:rPr>
                <w:sz w:val="16"/>
                <w:szCs w:val="16"/>
                <w:lang w:eastAsia="cs-CZ"/>
              </w:rPr>
            </w:pPr>
            <w:r w:rsidRPr="00076B3C">
              <w:rPr>
                <w:sz w:val="16"/>
                <w:szCs w:val="16"/>
                <w:lang w:eastAsia="cs-CZ"/>
              </w:rPr>
              <w:t xml:space="preserve">HPE </w:t>
            </w:r>
            <w:proofErr w:type="spellStart"/>
            <w:r w:rsidRPr="00076B3C">
              <w:rPr>
                <w:sz w:val="16"/>
                <w:szCs w:val="16"/>
                <w:lang w:eastAsia="cs-CZ"/>
              </w:rPr>
              <w:t>ProLiant</w:t>
            </w:r>
            <w:proofErr w:type="spellEnd"/>
            <w:r w:rsidRPr="00076B3C">
              <w:rPr>
                <w:sz w:val="16"/>
                <w:szCs w:val="16"/>
                <w:lang w:eastAsia="cs-CZ"/>
              </w:rPr>
              <w:t xml:space="preserve"> DL360 Gen10</w:t>
            </w:r>
          </w:p>
        </w:tc>
        <w:tc>
          <w:tcPr>
            <w:tcW w:w="1736" w:type="pct"/>
            <w:tcBorders>
              <w:top w:val="single" w:sz="4" w:space="0" w:color="auto"/>
              <w:left w:val="single" w:sz="4" w:space="0" w:color="auto"/>
              <w:bottom w:val="single" w:sz="4" w:space="0" w:color="auto"/>
              <w:right w:val="single" w:sz="4" w:space="0" w:color="auto"/>
            </w:tcBorders>
            <w:noWrap/>
            <w:vAlign w:val="bottom"/>
            <w:hideMark/>
          </w:tcPr>
          <w:p w14:paraId="71588E85" w14:textId="77777777" w:rsidR="00B169C6" w:rsidRPr="00076B3C" w:rsidRDefault="00B169C6" w:rsidP="00EA5C98">
            <w:pPr>
              <w:spacing w:after="0" w:line="240" w:lineRule="auto"/>
              <w:rPr>
                <w:sz w:val="16"/>
                <w:szCs w:val="16"/>
                <w:lang w:eastAsia="cs-CZ"/>
              </w:rPr>
            </w:pPr>
            <w:r w:rsidRPr="00076B3C">
              <w:rPr>
                <w:sz w:val="16"/>
                <w:szCs w:val="16"/>
                <w:lang w:eastAsia="cs-CZ"/>
              </w:rPr>
              <w:t xml:space="preserve">Intel(R) </w:t>
            </w:r>
            <w:proofErr w:type="spellStart"/>
            <w:r w:rsidRPr="00076B3C">
              <w:rPr>
                <w:sz w:val="16"/>
                <w:szCs w:val="16"/>
                <w:lang w:eastAsia="cs-CZ"/>
              </w:rPr>
              <w:t>Xeon</w:t>
            </w:r>
            <w:proofErr w:type="spellEnd"/>
            <w:r w:rsidRPr="00076B3C">
              <w:rPr>
                <w:sz w:val="16"/>
                <w:szCs w:val="16"/>
                <w:lang w:eastAsia="cs-CZ"/>
              </w:rPr>
              <w:t>(R) Gold 6152 CPU @ 2.10GHz</w:t>
            </w:r>
          </w:p>
        </w:tc>
        <w:tc>
          <w:tcPr>
            <w:tcW w:w="635" w:type="pct"/>
            <w:tcBorders>
              <w:top w:val="single" w:sz="4" w:space="0" w:color="auto"/>
              <w:left w:val="single" w:sz="4" w:space="0" w:color="auto"/>
              <w:bottom w:val="single" w:sz="4" w:space="0" w:color="auto"/>
              <w:right w:val="single" w:sz="4" w:space="0" w:color="auto"/>
            </w:tcBorders>
            <w:noWrap/>
            <w:vAlign w:val="bottom"/>
            <w:hideMark/>
          </w:tcPr>
          <w:p w14:paraId="6D607F6C"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2</w:t>
            </w:r>
          </w:p>
        </w:tc>
        <w:tc>
          <w:tcPr>
            <w:tcW w:w="588" w:type="pct"/>
            <w:tcBorders>
              <w:top w:val="single" w:sz="4" w:space="0" w:color="auto"/>
              <w:left w:val="single" w:sz="4" w:space="0" w:color="auto"/>
              <w:bottom w:val="single" w:sz="4" w:space="0" w:color="auto"/>
              <w:right w:val="single" w:sz="4" w:space="0" w:color="auto"/>
            </w:tcBorders>
            <w:noWrap/>
            <w:vAlign w:val="bottom"/>
            <w:hideMark/>
          </w:tcPr>
          <w:p w14:paraId="2A053CDC"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22</w:t>
            </w:r>
          </w:p>
        </w:tc>
        <w:tc>
          <w:tcPr>
            <w:tcW w:w="381" w:type="pct"/>
            <w:tcBorders>
              <w:top w:val="single" w:sz="4" w:space="0" w:color="auto"/>
              <w:left w:val="single" w:sz="4" w:space="0" w:color="auto"/>
              <w:bottom w:val="single" w:sz="4" w:space="0" w:color="auto"/>
              <w:right w:val="single" w:sz="4" w:space="0" w:color="auto"/>
            </w:tcBorders>
            <w:noWrap/>
            <w:vAlign w:val="bottom"/>
            <w:hideMark/>
          </w:tcPr>
          <w:p w14:paraId="25FC89AF"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44</w:t>
            </w:r>
          </w:p>
        </w:tc>
        <w:tc>
          <w:tcPr>
            <w:tcW w:w="508" w:type="pct"/>
            <w:tcBorders>
              <w:top w:val="single" w:sz="4" w:space="0" w:color="auto"/>
              <w:left w:val="single" w:sz="4" w:space="0" w:color="auto"/>
              <w:bottom w:val="single" w:sz="4" w:space="0" w:color="auto"/>
              <w:right w:val="single" w:sz="4" w:space="0" w:color="auto"/>
            </w:tcBorders>
            <w:noWrap/>
            <w:vAlign w:val="bottom"/>
            <w:hideMark/>
          </w:tcPr>
          <w:p w14:paraId="643AB62B"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523 940</w:t>
            </w:r>
          </w:p>
        </w:tc>
      </w:tr>
      <w:tr w:rsidR="00B169C6" w:rsidRPr="00076B3C" w14:paraId="20F07F60" w14:textId="77777777" w:rsidTr="00544911">
        <w:trPr>
          <w:trHeight w:val="225"/>
          <w:jc w:val="center"/>
        </w:trPr>
        <w:tc>
          <w:tcPr>
            <w:tcW w:w="1152" w:type="pct"/>
            <w:tcBorders>
              <w:top w:val="single" w:sz="4" w:space="0" w:color="auto"/>
              <w:left w:val="single" w:sz="4" w:space="0" w:color="auto"/>
              <w:bottom w:val="single" w:sz="4" w:space="0" w:color="auto"/>
              <w:right w:val="single" w:sz="4" w:space="0" w:color="auto"/>
            </w:tcBorders>
            <w:vAlign w:val="bottom"/>
            <w:hideMark/>
          </w:tcPr>
          <w:p w14:paraId="2731B212" w14:textId="77777777" w:rsidR="00B169C6" w:rsidRPr="00076B3C" w:rsidRDefault="00B169C6" w:rsidP="00EA5C98">
            <w:pPr>
              <w:spacing w:after="0" w:line="240" w:lineRule="auto"/>
              <w:rPr>
                <w:sz w:val="16"/>
                <w:szCs w:val="16"/>
                <w:lang w:eastAsia="cs-CZ"/>
              </w:rPr>
            </w:pPr>
            <w:r w:rsidRPr="00076B3C">
              <w:rPr>
                <w:sz w:val="16"/>
                <w:szCs w:val="16"/>
                <w:lang w:eastAsia="cs-CZ"/>
              </w:rPr>
              <w:t xml:space="preserve">HPE </w:t>
            </w:r>
            <w:proofErr w:type="spellStart"/>
            <w:r w:rsidRPr="00076B3C">
              <w:rPr>
                <w:sz w:val="16"/>
                <w:szCs w:val="16"/>
                <w:lang w:eastAsia="cs-CZ"/>
              </w:rPr>
              <w:t>ProLiant</w:t>
            </w:r>
            <w:proofErr w:type="spellEnd"/>
            <w:r w:rsidRPr="00076B3C">
              <w:rPr>
                <w:sz w:val="16"/>
                <w:szCs w:val="16"/>
                <w:lang w:eastAsia="cs-CZ"/>
              </w:rPr>
              <w:t xml:space="preserve"> DL360 Gen10</w:t>
            </w:r>
          </w:p>
        </w:tc>
        <w:tc>
          <w:tcPr>
            <w:tcW w:w="1736" w:type="pct"/>
            <w:tcBorders>
              <w:top w:val="single" w:sz="4" w:space="0" w:color="auto"/>
              <w:left w:val="single" w:sz="4" w:space="0" w:color="auto"/>
              <w:bottom w:val="single" w:sz="4" w:space="0" w:color="auto"/>
              <w:right w:val="single" w:sz="4" w:space="0" w:color="auto"/>
            </w:tcBorders>
            <w:noWrap/>
            <w:vAlign w:val="bottom"/>
            <w:hideMark/>
          </w:tcPr>
          <w:p w14:paraId="38891902" w14:textId="77777777" w:rsidR="00B169C6" w:rsidRPr="00076B3C" w:rsidRDefault="00B169C6" w:rsidP="00EA5C98">
            <w:pPr>
              <w:spacing w:after="0" w:line="240" w:lineRule="auto"/>
              <w:rPr>
                <w:sz w:val="16"/>
                <w:szCs w:val="16"/>
                <w:lang w:eastAsia="cs-CZ"/>
              </w:rPr>
            </w:pPr>
            <w:r w:rsidRPr="00076B3C">
              <w:rPr>
                <w:sz w:val="16"/>
                <w:szCs w:val="16"/>
                <w:lang w:eastAsia="cs-CZ"/>
              </w:rPr>
              <w:t xml:space="preserve">Intel(R) </w:t>
            </w:r>
            <w:proofErr w:type="spellStart"/>
            <w:r w:rsidRPr="00076B3C">
              <w:rPr>
                <w:sz w:val="16"/>
                <w:szCs w:val="16"/>
                <w:lang w:eastAsia="cs-CZ"/>
              </w:rPr>
              <w:t>Xeon</w:t>
            </w:r>
            <w:proofErr w:type="spellEnd"/>
            <w:r w:rsidRPr="00076B3C">
              <w:rPr>
                <w:sz w:val="16"/>
                <w:szCs w:val="16"/>
                <w:lang w:eastAsia="cs-CZ"/>
              </w:rPr>
              <w:t>(R) Gold 6152 CPU @ 2.10GHz</w:t>
            </w:r>
          </w:p>
        </w:tc>
        <w:tc>
          <w:tcPr>
            <w:tcW w:w="635" w:type="pct"/>
            <w:tcBorders>
              <w:top w:val="single" w:sz="4" w:space="0" w:color="auto"/>
              <w:left w:val="single" w:sz="4" w:space="0" w:color="auto"/>
              <w:bottom w:val="single" w:sz="4" w:space="0" w:color="auto"/>
              <w:right w:val="single" w:sz="4" w:space="0" w:color="auto"/>
            </w:tcBorders>
            <w:noWrap/>
            <w:vAlign w:val="bottom"/>
            <w:hideMark/>
          </w:tcPr>
          <w:p w14:paraId="7E912B9A"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2</w:t>
            </w:r>
          </w:p>
        </w:tc>
        <w:tc>
          <w:tcPr>
            <w:tcW w:w="588" w:type="pct"/>
            <w:tcBorders>
              <w:top w:val="single" w:sz="4" w:space="0" w:color="auto"/>
              <w:left w:val="single" w:sz="4" w:space="0" w:color="auto"/>
              <w:bottom w:val="single" w:sz="4" w:space="0" w:color="auto"/>
              <w:right w:val="single" w:sz="4" w:space="0" w:color="auto"/>
            </w:tcBorders>
            <w:noWrap/>
            <w:vAlign w:val="bottom"/>
            <w:hideMark/>
          </w:tcPr>
          <w:p w14:paraId="2242B6E5"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22</w:t>
            </w:r>
          </w:p>
        </w:tc>
        <w:tc>
          <w:tcPr>
            <w:tcW w:w="381" w:type="pct"/>
            <w:tcBorders>
              <w:top w:val="single" w:sz="4" w:space="0" w:color="auto"/>
              <w:left w:val="single" w:sz="4" w:space="0" w:color="auto"/>
              <w:bottom w:val="single" w:sz="4" w:space="0" w:color="auto"/>
              <w:right w:val="single" w:sz="4" w:space="0" w:color="auto"/>
            </w:tcBorders>
            <w:noWrap/>
            <w:vAlign w:val="bottom"/>
            <w:hideMark/>
          </w:tcPr>
          <w:p w14:paraId="746F4415"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44</w:t>
            </w:r>
          </w:p>
        </w:tc>
        <w:tc>
          <w:tcPr>
            <w:tcW w:w="508" w:type="pct"/>
            <w:tcBorders>
              <w:top w:val="single" w:sz="4" w:space="0" w:color="auto"/>
              <w:left w:val="single" w:sz="4" w:space="0" w:color="auto"/>
              <w:bottom w:val="single" w:sz="4" w:space="0" w:color="auto"/>
              <w:right w:val="single" w:sz="4" w:space="0" w:color="auto"/>
            </w:tcBorders>
            <w:noWrap/>
            <w:vAlign w:val="bottom"/>
            <w:hideMark/>
          </w:tcPr>
          <w:p w14:paraId="6B93D21C"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523 940</w:t>
            </w:r>
          </w:p>
        </w:tc>
      </w:tr>
      <w:tr w:rsidR="00B169C6" w:rsidRPr="00076B3C" w14:paraId="0993C65D" w14:textId="77777777" w:rsidTr="00544911">
        <w:trPr>
          <w:trHeight w:val="225"/>
          <w:jc w:val="center"/>
        </w:trPr>
        <w:tc>
          <w:tcPr>
            <w:tcW w:w="1152" w:type="pct"/>
            <w:tcBorders>
              <w:top w:val="single" w:sz="4" w:space="0" w:color="auto"/>
              <w:left w:val="single" w:sz="4" w:space="0" w:color="auto"/>
              <w:bottom w:val="single" w:sz="4" w:space="0" w:color="auto"/>
              <w:right w:val="single" w:sz="4" w:space="0" w:color="auto"/>
            </w:tcBorders>
            <w:vAlign w:val="bottom"/>
            <w:hideMark/>
          </w:tcPr>
          <w:p w14:paraId="45533B73" w14:textId="77777777" w:rsidR="00B169C6" w:rsidRPr="00076B3C" w:rsidRDefault="00B169C6" w:rsidP="00EA5C98">
            <w:pPr>
              <w:spacing w:after="0" w:line="240" w:lineRule="auto"/>
              <w:rPr>
                <w:sz w:val="16"/>
                <w:szCs w:val="16"/>
                <w:lang w:eastAsia="cs-CZ"/>
              </w:rPr>
            </w:pPr>
            <w:r w:rsidRPr="00076B3C">
              <w:rPr>
                <w:sz w:val="16"/>
                <w:szCs w:val="16"/>
                <w:lang w:eastAsia="cs-CZ"/>
              </w:rPr>
              <w:t xml:space="preserve">HPE </w:t>
            </w:r>
            <w:proofErr w:type="spellStart"/>
            <w:r w:rsidRPr="00076B3C">
              <w:rPr>
                <w:sz w:val="16"/>
                <w:szCs w:val="16"/>
                <w:lang w:eastAsia="cs-CZ"/>
              </w:rPr>
              <w:t>ProLiant</w:t>
            </w:r>
            <w:proofErr w:type="spellEnd"/>
            <w:r w:rsidRPr="00076B3C">
              <w:rPr>
                <w:sz w:val="16"/>
                <w:szCs w:val="16"/>
                <w:lang w:eastAsia="cs-CZ"/>
              </w:rPr>
              <w:t xml:space="preserve"> DL360 Gen10</w:t>
            </w:r>
          </w:p>
        </w:tc>
        <w:tc>
          <w:tcPr>
            <w:tcW w:w="1736" w:type="pct"/>
            <w:tcBorders>
              <w:top w:val="single" w:sz="4" w:space="0" w:color="auto"/>
              <w:left w:val="single" w:sz="4" w:space="0" w:color="auto"/>
              <w:bottom w:val="single" w:sz="4" w:space="0" w:color="auto"/>
              <w:right w:val="single" w:sz="4" w:space="0" w:color="auto"/>
            </w:tcBorders>
            <w:noWrap/>
            <w:vAlign w:val="bottom"/>
            <w:hideMark/>
          </w:tcPr>
          <w:p w14:paraId="251C7FBF" w14:textId="77777777" w:rsidR="00B169C6" w:rsidRPr="00076B3C" w:rsidRDefault="00B169C6" w:rsidP="00EA5C98">
            <w:pPr>
              <w:spacing w:after="0" w:line="240" w:lineRule="auto"/>
              <w:rPr>
                <w:sz w:val="16"/>
                <w:szCs w:val="16"/>
                <w:lang w:eastAsia="cs-CZ"/>
              </w:rPr>
            </w:pPr>
            <w:r w:rsidRPr="00076B3C">
              <w:rPr>
                <w:sz w:val="16"/>
                <w:szCs w:val="16"/>
                <w:lang w:eastAsia="cs-CZ"/>
              </w:rPr>
              <w:t xml:space="preserve">Intel(R) </w:t>
            </w:r>
            <w:proofErr w:type="spellStart"/>
            <w:r w:rsidRPr="00076B3C">
              <w:rPr>
                <w:sz w:val="16"/>
                <w:szCs w:val="16"/>
                <w:lang w:eastAsia="cs-CZ"/>
              </w:rPr>
              <w:t>Xeon</w:t>
            </w:r>
            <w:proofErr w:type="spellEnd"/>
            <w:r w:rsidRPr="00076B3C">
              <w:rPr>
                <w:sz w:val="16"/>
                <w:szCs w:val="16"/>
                <w:lang w:eastAsia="cs-CZ"/>
              </w:rPr>
              <w:t>(R) Gold 6152 CPU @ 2.10GHz</w:t>
            </w:r>
          </w:p>
        </w:tc>
        <w:tc>
          <w:tcPr>
            <w:tcW w:w="635" w:type="pct"/>
            <w:tcBorders>
              <w:top w:val="single" w:sz="4" w:space="0" w:color="auto"/>
              <w:left w:val="single" w:sz="4" w:space="0" w:color="auto"/>
              <w:bottom w:val="single" w:sz="4" w:space="0" w:color="auto"/>
              <w:right w:val="single" w:sz="4" w:space="0" w:color="auto"/>
            </w:tcBorders>
            <w:noWrap/>
            <w:vAlign w:val="bottom"/>
            <w:hideMark/>
          </w:tcPr>
          <w:p w14:paraId="515D9B7A"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2</w:t>
            </w:r>
          </w:p>
        </w:tc>
        <w:tc>
          <w:tcPr>
            <w:tcW w:w="588" w:type="pct"/>
            <w:tcBorders>
              <w:top w:val="single" w:sz="4" w:space="0" w:color="auto"/>
              <w:left w:val="single" w:sz="4" w:space="0" w:color="auto"/>
              <w:bottom w:val="single" w:sz="4" w:space="0" w:color="auto"/>
              <w:right w:val="single" w:sz="4" w:space="0" w:color="auto"/>
            </w:tcBorders>
            <w:noWrap/>
            <w:vAlign w:val="bottom"/>
            <w:hideMark/>
          </w:tcPr>
          <w:p w14:paraId="0F22700A"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22</w:t>
            </w:r>
          </w:p>
        </w:tc>
        <w:tc>
          <w:tcPr>
            <w:tcW w:w="381" w:type="pct"/>
            <w:tcBorders>
              <w:top w:val="single" w:sz="4" w:space="0" w:color="auto"/>
              <w:left w:val="single" w:sz="4" w:space="0" w:color="auto"/>
              <w:bottom w:val="single" w:sz="4" w:space="0" w:color="auto"/>
              <w:right w:val="single" w:sz="4" w:space="0" w:color="auto"/>
            </w:tcBorders>
            <w:noWrap/>
            <w:vAlign w:val="bottom"/>
            <w:hideMark/>
          </w:tcPr>
          <w:p w14:paraId="3730E582"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44</w:t>
            </w:r>
          </w:p>
        </w:tc>
        <w:tc>
          <w:tcPr>
            <w:tcW w:w="508" w:type="pct"/>
            <w:tcBorders>
              <w:top w:val="single" w:sz="4" w:space="0" w:color="auto"/>
              <w:left w:val="single" w:sz="4" w:space="0" w:color="auto"/>
              <w:bottom w:val="single" w:sz="4" w:space="0" w:color="auto"/>
              <w:right w:val="single" w:sz="4" w:space="0" w:color="auto"/>
            </w:tcBorders>
            <w:noWrap/>
            <w:vAlign w:val="bottom"/>
            <w:hideMark/>
          </w:tcPr>
          <w:p w14:paraId="69E176B4"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523 940</w:t>
            </w:r>
          </w:p>
        </w:tc>
      </w:tr>
      <w:tr w:rsidR="00B169C6" w:rsidRPr="00076B3C" w14:paraId="7683688F" w14:textId="77777777" w:rsidTr="00544911">
        <w:trPr>
          <w:trHeight w:val="225"/>
          <w:jc w:val="center"/>
        </w:trPr>
        <w:tc>
          <w:tcPr>
            <w:tcW w:w="1152" w:type="pct"/>
            <w:tcBorders>
              <w:top w:val="single" w:sz="4" w:space="0" w:color="auto"/>
              <w:left w:val="single" w:sz="4" w:space="0" w:color="auto"/>
              <w:bottom w:val="single" w:sz="4" w:space="0" w:color="auto"/>
              <w:right w:val="single" w:sz="4" w:space="0" w:color="auto"/>
            </w:tcBorders>
            <w:vAlign w:val="bottom"/>
            <w:hideMark/>
          </w:tcPr>
          <w:p w14:paraId="052D91A4" w14:textId="77777777" w:rsidR="00B169C6" w:rsidRPr="00076B3C" w:rsidRDefault="00B169C6" w:rsidP="00EA5C98">
            <w:pPr>
              <w:spacing w:after="0" w:line="240" w:lineRule="auto"/>
              <w:rPr>
                <w:sz w:val="16"/>
                <w:szCs w:val="16"/>
                <w:lang w:eastAsia="cs-CZ"/>
              </w:rPr>
            </w:pPr>
            <w:r w:rsidRPr="00076B3C">
              <w:rPr>
                <w:sz w:val="16"/>
                <w:szCs w:val="16"/>
                <w:lang w:eastAsia="cs-CZ"/>
              </w:rPr>
              <w:t xml:space="preserve">HPE </w:t>
            </w:r>
            <w:proofErr w:type="spellStart"/>
            <w:r w:rsidRPr="00076B3C">
              <w:rPr>
                <w:sz w:val="16"/>
                <w:szCs w:val="16"/>
                <w:lang w:eastAsia="cs-CZ"/>
              </w:rPr>
              <w:t>ProLiant</w:t>
            </w:r>
            <w:proofErr w:type="spellEnd"/>
            <w:r w:rsidRPr="00076B3C">
              <w:rPr>
                <w:sz w:val="16"/>
                <w:szCs w:val="16"/>
                <w:lang w:eastAsia="cs-CZ"/>
              </w:rPr>
              <w:t xml:space="preserve"> DL360 Gen10</w:t>
            </w:r>
          </w:p>
        </w:tc>
        <w:tc>
          <w:tcPr>
            <w:tcW w:w="1736" w:type="pct"/>
            <w:tcBorders>
              <w:top w:val="single" w:sz="4" w:space="0" w:color="auto"/>
              <w:left w:val="single" w:sz="4" w:space="0" w:color="auto"/>
              <w:bottom w:val="single" w:sz="4" w:space="0" w:color="auto"/>
              <w:right w:val="single" w:sz="4" w:space="0" w:color="auto"/>
            </w:tcBorders>
            <w:noWrap/>
            <w:vAlign w:val="bottom"/>
            <w:hideMark/>
          </w:tcPr>
          <w:p w14:paraId="4038E85E" w14:textId="77777777" w:rsidR="00B169C6" w:rsidRPr="00076B3C" w:rsidRDefault="00B169C6" w:rsidP="00EA5C98">
            <w:pPr>
              <w:spacing w:after="0" w:line="240" w:lineRule="auto"/>
              <w:rPr>
                <w:sz w:val="16"/>
                <w:szCs w:val="16"/>
                <w:lang w:eastAsia="cs-CZ"/>
              </w:rPr>
            </w:pPr>
            <w:r w:rsidRPr="00076B3C">
              <w:rPr>
                <w:sz w:val="16"/>
                <w:szCs w:val="16"/>
                <w:lang w:eastAsia="cs-CZ"/>
              </w:rPr>
              <w:t xml:space="preserve">Intel(R) </w:t>
            </w:r>
            <w:proofErr w:type="spellStart"/>
            <w:r w:rsidRPr="00076B3C">
              <w:rPr>
                <w:sz w:val="16"/>
                <w:szCs w:val="16"/>
                <w:lang w:eastAsia="cs-CZ"/>
              </w:rPr>
              <w:t>Xeon</w:t>
            </w:r>
            <w:proofErr w:type="spellEnd"/>
            <w:r w:rsidRPr="00076B3C">
              <w:rPr>
                <w:sz w:val="16"/>
                <w:szCs w:val="16"/>
                <w:lang w:eastAsia="cs-CZ"/>
              </w:rPr>
              <w:t>(R) Gold 6152 CPU @ 2.10GHz</w:t>
            </w:r>
          </w:p>
        </w:tc>
        <w:tc>
          <w:tcPr>
            <w:tcW w:w="635" w:type="pct"/>
            <w:tcBorders>
              <w:top w:val="single" w:sz="4" w:space="0" w:color="auto"/>
              <w:left w:val="single" w:sz="4" w:space="0" w:color="auto"/>
              <w:bottom w:val="single" w:sz="4" w:space="0" w:color="auto"/>
              <w:right w:val="single" w:sz="4" w:space="0" w:color="auto"/>
            </w:tcBorders>
            <w:noWrap/>
            <w:vAlign w:val="bottom"/>
            <w:hideMark/>
          </w:tcPr>
          <w:p w14:paraId="623722EE"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2</w:t>
            </w:r>
          </w:p>
        </w:tc>
        <w:tc>
          <w:tcPr>
            <w:tcW w:w="588" w:type="pct"/>
            <w:tcBorders>
              <w:top w:val="single" w:sz="4" w:space="0" w:color="auto"/>
              <w:left w:val="single" w:sz="4" w:space="0" w:color="auto"/>
              <w:bottom w:val="single" w:sz="4" w:space="0" w:color="auto"/>
              <w:right w:val="single" w:sz="4" w:space="0" w:color="auto"/>
            </w:tcBorders>
            <w:noWrap/>
            <w:vAlign w:val="bottom"/>
            <w:hideMark/>
          </w:tcPr>
          <w:p w14:paraId="7843FAEB"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22</w:t>
            </w:r>
          </w:p>
        </w:tc>
        <w:tc>
          <w:tcPr>
            <w:tcW w:w="381" w:type="pct"/>
            <w:tcBorders>
              <w:top w:val="single" w:sz="4" w:space="0" w:color="auto"/>
              <w:left w:val="single" w:sz="4" w:space="0" w:color="auto"/>
              <w:bottom w:val="single" w:sz="4" w:space="0" w:color="auto"/>
              <w:right w:val="single" w:sz="4" w:space="0" w:color="auto"/>
            </w:tcBorders>
            <w:noWrap/>
            <w:vAlign w:val="bottom"/>
            <w:hideMark/>
          </w:tcPr>
          <w:p w14:paraId="62FE103D"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44</w:t>
            </w:r>
          </w:p>
        </w:tc>
        <w:tc>
          <w:tcPr>
            <w:tcW w:w="508" w:type="pct"/>
            <w:tcBorders>
              <w:top w:val="single" w:sz="4" w:space="0" w:color="auto"/>
              <w:left w:val="single" w:sz="4" w:space="0" w:color="auto"/>
              <w:bottom w:val="single" w:sz="4" w:space="0" w:color="auto"/>
              <w:right w:val="single" w:sz="4" w:space="0" w:color="auto"/>
            </w:tcBorders>
            <w:noWrap/>
            <w:vAlign w:val="bottom"/>
            <w:hideMark/>
          </w:tcPr>
          <w:p w14:paraId="47C1F290"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523 940</w:t>
            </w:r>
          </w:p>
        </w:tc>
      </w:tr>
      <w:tr w:rsidR="00B169C6" w:rsidRPr="00076B3C" w14:paraId="6C39A2AB" w14:textId="77777777" w:rsidTr="00544911">
        <w:trPr>
          <w:trHeight w:val="225"/>
          <w:jc w:val="center"/>
        </w:trPr>
        <w:tc>
          <w:tcPr>
            <w:tcW w:w="1152" w:type="pct"/>
            <w:tcBorders>
              <w:top w:val="single" w:sz="4" w:space="0" w:color="auto"/>
              <w:left w:val="single" w:sz="4" w:space="0" w:color="auto"/>
              <w:bottom w:val="single" w:sz="4" w:space="0" w:color="auto"/>
              <w:right w:val="single" w:sz="4" w:space="0" w:color="auto"/>
            </w:tcBorders>
            <w:vAlign w:val="bottom"/>
            <w:hideMark/>
          </w:tcPr>
          <w:p w14:paraId="2A4F2585" w14:textId="77777777" w:rsidR="00B169C6" w:rsidRPr="00076B3C" w:rsidRDefault="00B169C6" w:rsidP="00EA5C98">
            <w:pPr>
              <w:spacing w:after="0" w:line="240" w:lineRule="auto"/>
              <w:rPr>
                <w:sz w:val="16"/>
                <w:szCs w:val="16"/>
                <w:lang w:eastAsia="cs-CZ"/>
              </w:rPr>
            </w:pPr>
            <w:r w:rsidRPr="00076B3C">
              <w:rPr>
                <w:sz w:val="16"/>
                <w:szCs w:val="16"/>
                <w:lang w:eastAsia="cs-CZ"/>
              </w:rPr>
              <w:t xml:space="preserve">HPE </w:t>
            </w:r>
            <w:proofErr w:type="spellStart"/>
            <w:r w:rsidRPr="00076B3C">
              <w:rPr>
                <w:sz w:val="16"/>
                <w:szCs w:val="16"/>
                <w:lang w:eastAsia="cs-CZ"/>
              </w:rPr>
              <w:t>ProLiant</w:t>
            </w:r>
            <w:proofErr w:type="spellEnd"/>
            <w:r w:rsidRPr="00076B3C">
              <w:rPr>
                <w:sz w:val="16"/>
                <w:szCs w:val="16"/>
                <w:lang w:eastAsia="cs-CZ"/>
              </w:rPr>
              <w:t xml:space="preserve"> DL360 Gen10</w:t>
            </w:r>
          </w:p>
        </w:tc>
        <w:tc>
          <w:tcPr>
            <w:tcW w:w="1736" w:type="pct"/>
            <w:tcBorders>
              <w:top w:val="single" w:sz="4" w:space="0" w:color="auto"/>
              <w:left w:val="single" w:sz="4" w:space="0" w:color="auto"/>
              <w:bottom w:val="single" w:sz="4" w:space="0" w:color="auto"/>
              <w:right w:val="single" w:sz="4" w:space="0" w:color="auto"/>
            </w:tcBorders>
            <w:noWrap/>
            <w:vAlign w:val="bottom"/>
            <w:hideMark/>
          </w:tcPr>
          <w:p w14:paraId="395F24A0" w14:textId="77777777" w:rsidR="00B169C6" w:rsidRPr="00076B3C" w:rsidRDefault="00B169C6" w:rsidP="00EA5C98">
            <w:pPr>
              <w:spacing w:after="0" w:line="240" w:lineRule="auto"/>
              <w:rPr>
                <w:sz w:val="16"/>
                <w:szCs w:val="16"/>
                <w:lang w:eastAsia="cs-CZ"/>
              </w:rPr>
            </w:pPr>
            <w:r w:rsidRPr="00076B3C">
              <w:rPr>
                <w:sz w:val="16"/>
                <w:szCs w:val="16"/>
                <w:lang w:eastAsia="cs-CZ"/>
              </w:rPr>
              <w:t xml:space="preserve">Intel(R) </w:t>
            </w:r>
            <w:proofErr w:type="spellStart"/>
            <w:r w:rsidRPr="00076B3C">
              <w:rPr>
                <w:sz w:val="16"/>
                <w:szCs w:val="16"/>
                <w:lang w:eastAsia="cs-CZ"/>
              </w:rPr>
              <w:t>Xeon</w:t>
            </w:r>
            <w:proofErr w:type="spellEnd"/>
            <w:r w:rsidRPr="00076B3C">
              <w:rPr>
                <w:sz w:val="16"/>
                <w:szCs w:val="16"/>
                <w:lang w:eastAsia="cs-CZ"/>
              </w:rPr>
              <w:t>(R) Gold 6258R CPU @ 2.70GHz</w:t>
            </w:r>
          </w:p>
        </w:tc>
        <w:tc>
          <w:tcPr>
            <w:tcW w:w="635" w:type="pct"/>
            <w:tcBorders>
              <w:top w:val="single" w:sz="4" w:space="0" w:color="auto"/>
              <w:left w:val="single" w:sz="4" w:space="0" w:color="auto"/>
              <w:bottom w:val="single" w:sz="4" w:space="0" w:color="auto"/>
              <w:right w:val="single" w:sz="4" w:space="0" w:color="auto"/>
            </w:tcBorders>
            <w:noWrap/>
            <w:vAlign w:val="bottom"/>
            <w:hideMark/>
          </w:tcPr>
          <w:p w14:paraId="120CE8A4"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2</w:t>
            </w:r>
          </w:p>
        </w:tc>
        <w:tc>
          <w:tcPr>
            <w:tcW w:w="588" w:type="pct"/>
            <w:tcBorders>
              <w:top w:val="single" w:sz="4" w:space="0" w:color="auto"/>
              <w:left w:val="single" w:sz="4" w:space="0" w:color="auto"/>
              <w:bottom w:val="single" w:sz="4" w:space="0" w:color="auto"/>
              <w:right w:val="single" w:sz="4" w:space="0" w:color="auto"/>
            </w:tcBorders>
            <w:noWrap/>
            <w:vAlign w:val="bottom"/>
            <w:hideMark/>
          </w:tcPr>
          <w:p w14:paraId="14459F3E"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28</w:t>
            </w:r>
          </w:p>
        </w:tc>
        <w:tc>
          <w:tcPr>
            <w:tcW w:w="381" w:type="pct"/>
            <w:tcBorders>
              <w:top w:val="single" w:sz="4" w:space="0" w:color="auto"/>
              <w:left w:val="single" w:sz="4" w:space="0" w:color="auto"/>
              <w:bottom w:val="single" w:sz="4" w:space="0" w:color="auto"/>
              <w:right w:val="single" w:sz="4" w:space="0" w:color="auto"/>
            </w:tcBorders>
            <w:noWrap/>
            <w:vAlign w:val="bottom"/>
            <w:hideMark/>
          </w:tcPr>
          <w:p w14:paraId="4DFAC1D3"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56</w:t>
            </w:r>
          </w:p>
        </w:tc>
        <w:tc>
          <w:tcPr>
            <w:tcW w:w="508" w:type="pct"/>
            <w:tcBorders>
              <w:top w:val="single" w:sz="4" w:space="0" w:color="auto"/>
              <w:left w:val="single" w:sz="4" w:space="0" w:color="auto"/>
              <w:bottom w:val="single" w:sz="4" w:space="0" w:color="auto"/>
              <w:right w:val="single" w:sz="4" w:space="0" w:color="auto"/>
            </w:tcBorders>
            <w:noWrap/>
            <w:vAlign w:val="bottom"/>
            <w:hideMark/>
          </w:tcPr>
          <w:p w14:paraId="27EA8D40"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1 572 516</w:t>
            </w:r>
          </w:p>
        </w:tc>
      </w:tr>
      <w:tr w:rsidR="00B169C6" w:rsidRPr="00076B3C" w14:paraId="652C5FF7" w14:textId="77777777" w:rsidTr="00544911">
        <w:trPr>
          <w:trHeight w:val="225"/>
          <w:jc w:val="center"/>
        </w:trPr>
        <w:tc>
          <w:tcPr>
            <w:tcW w:w="1152" w:type="pct"/>
            <w:tcBorders>
              <w:top w:val="single" w:sz="4" w:space="0" w:color="auto"/>
              <w:left w:val="single" w:sz="4" w:space="0" w:color="auto"/>
              <w:bottom w:val="single" w:sz="4" w:space="0" w:color="auto"/>
              <w:right w:val="single" w:sz="4" w:space="0" w:color="auto"/>
            </w:tcBorders>
            <w:vAlign w:val="bottom"/>
            <w:hideMark/>
          </w:tcPr>
          <w:p w14:paraId="7A2272D4" w14:textId="77777777" w:rsidR="00B169C6" w:rsidRPr="00076B3C" w:rsidRDefault="00B169C6" w:rsidP="00EA5C98">
            <w:pPr>
              <w:spacing w:after="0" w:line="240" w:lineRule="auto"/>
              <w:rPr>
                <w:sz w:val="16"/>
                <w:szCs w:val="16"/>
                <w:lang w:eastAsia="cs-CZ"/>
              </w:rPr>
            </w:pPr>
            <w:r w:rsidRPr="00076B3C">
              <w:rPr>
                <w:sz w:val="16"/>
                <w:szCs w:val="16"/>
                <w:lang w:eastAsia="cs-CZ"/>
              </w:rPr>
              <w:t xml:space="preserve">HPE </w:t>
            </w:r>
            <w:proofErr w:type="spellStart"/>
            <w:r w:rsidRPr="00076B3C">
              <w:rPr>
                <w:sz w:val="16"/>
                <w:szCs w:val="16"/>
                <w:lang w:eastAsia="cs-CZ"/>
              </w:rPr>
              <w:t>ProLiant</w:t>
            </w:r>
            <w:proofErr w:type="spellEnd"/>
            <w:r w:rsidRPr="00076B3C">
              <w:rPr>
                <w:sz w:val="16"/>
                <w:szCs w:val="16"/>
                <w:lang w:eastAsia="cs-CZ"/>
              </w:rPr>
              <w:t xml:space="preserve"> DL360 Gen10</w:t>
            </w:r>
          </w:p>
        </w:tc>
        <w:tc>
          <w:tcPr>
            <w:tcW w:w="1736" w:type="pct"/>
            <w:tcBorders>
              <w:top w:val="single" w:sz="4" w:space="0" w:color="auto"/>
              <w:left w:val="single" w:sz="4" w:space="0" w:color="auto"/>
              <w:bottom w:val="single" w:sz="4" w:space="0" w:color="auto"/>
              <w:right w:val="single" w:sz="4" w:space="0" w:color="auto"/>
            </w:tcBorders>
            <w:noWrap/>
            <w:vAlign w:val="bottom"/>
            <w:hideMark/>
          </w:tcPr>
          <w:p w14:paraId="169C20D6" w14:textId="77777777" w:rsidR="00B169C6" w:rsidRPr="00076B3C" w:rsidRDefault="00B169C6" w:rsidP="00EA5C98">
            <w:pPr>
              <w:spacing w:after="0" w:line="240" w:lineRule="auto"/>
              <w:rPr>
                <w:sz w:val="16"/>
                <w:szCs w:val="16"/>
                <w:lang w:eastAsia="cs-CZ"/>
              </w:rPr>
            </w:pPr>
            <w:r w:rsidRPr="00076B3C">
              <w:rPr>
                <w:sz w:val="16"/>
                <w:szCs w:val="16"/>
                <w:lang w:eastAsia="cs-CZ"/>
              </w:rPr>
              <w:t xml:space="preserve">Intel(R) </w:t>
            </w:r>
            <w:proofErr w:type="spellStart"/>
            <w:r w:rsidRPr="00076B3C">
              <w:rPr>
                <w:sz w:val="16"/>
                <w:szCs w:val="16"/>
                <w:lang w:eastAsia="cs-CZ"/>
              </w:rPr>
              <w:t>Xeon</w:t>
            </w:r>
            <w:proofErr w:type="spellEnd"/>
            <w:r w:rsidRPr="00076B3C">
              <w:rPr>
                <w:sz w:val="16"/>
                <w:szCs w:val="16"/>
                <w:lang w:eastAsia="cs-CZ"/>
              </w:rPr>
              <w:t>(R) Gold 6258R CPU @ 2.70GHz</w:t>
            </w:r>
          </w:p>
        </w:tc>
        <w:tc>
          <w:tcPr>
            <w:tcW w:w="635" w:type="pct"/>
            <w:tcBorders>
              <w:top w:val="single" w:sz="4" w:space="0" w:color="auto"/>
              <w:left w:val="single" w:sz="4" w:space="0" w:color="auto"/>
              <w:bottom w:val="single" w:sz="4" w:space="0" w:color="auto"/>
              <w:right w:val="single" w:sz="4" w:space="0" w:color="auto"/>
            </w:tcBorders>
            <w:noWrap/>
            <w:vAlign w:val="bottom"/>
            <w:hideMark/>
          </w:tcPr>
          <w:p w14:paraId="7EA461EB"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2</w:t>
            </w:r>
          </w:p>
        </w:tc>
        <w:tc>
          <w:tcPr>
            <w:tcW w:w="588" w:type="pct"/>
            <w:tcBorders>
              <w:top w:val="single" w:sz="4" w:space="0" w:color="auto"/>
              <w:left w:val="single" w:sz="4" w:space="0" w:color="auto"/>
              <w:bottom w:val="single" w:sz="4" w:space="0" w:color="auto"/>
              <w:right w:val="single" w:sz="4" w:space="0" w:color="auto"/>
            </w:tcBorders>
            <w:noWrap/>
            <w:vAlign w:val="bottom"/>
            <w:hideMark/>
          </w:tcPr>
          <w:p w14:paraId="034D6CB6"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28</w:t>
            </w:r>
          </w:p>
        </w:tc>
        <w:tc>
          <w:tcPr>
            <w:tcW w:w="381" w:type="pct"/>
            <w:tcBorders>
              <w:top w:val="single" w:sz="4" w:space="0" w:color="auto"/>
              <w:left w:val="single" w:sz="4" w:space="0" w:color="auto"/>
              <w:bottom w:val="single" w:sz="4" w:space="0" w:color="auto"/>
              <w:right w:val="single" w:sz="4" w:space="0" w:color="auto"/>
            </w:tcBorders>
            <w:noWrap/>
            <w:vAlign w:val="bottom"/>
            <w:hideMark/>
          </w:tcPr>
          <w:p w14:paraId="4C502ACE" w14:textId="77777777" w:rsidR="00B169C6" w:rsidRPr="00076B3C" w:rsidRDefault="00B169C6" w:rsidP="00EA5C98">
            <w:pPr>
              <w:spacing w:after="0" w:line="240" w:lineRule="auto"/>
              <w:jc w:val="center"/>
              <w:rPr>
                <w:sz w:val="16"/>
                <w:szCs w:val="16"/>
                <w:lang w:eastAsia="cs-CZ"/>
              </w:rPr>
            </w:pPr>
            <w:r w:rsidRPr="00076B3C">
              <w:rPr>
                <w:sz w:val="16"/>
                <w:szCs w:val="16"/>
                <w:lang w:eastAsia="cs-CZ"/>
              </w:rPr>
              <w:t>56</w:t>
            </w:r>
          </w:p>
        </w:tc>
        <w:tc>
          <w:tcPr>
            <w:tcW w:w="508" w:type="pct"/>
            <w:tcBorders>
              <w:top w:val="single" w:sz="4" w:space="0" w:color="auto"/>
              <w:left w:val="single" w:sz="4" w:space="0" w:color="auto"/>
              <w:bottom w:val="single" w:sz="4" w:space="0" w:color="auto"/>
              <w:right w:val="single" w:sz="4" w:space="0" w:color="auto"/>
            </w:tcBorders>
            <w:noWrap/>
            <w:vAlign w:val="bottom"/>
            <w:hideMark/>
          </w:tcPr>
          <w:p w14:paraId="3A86EC84" w14:textId="77777777" w:rsidR="00B169C6" w:rsidRPr="00076B3C" w:rsidRDefault="00B169C6" w:rsidP="00544911">
            <w:pPr>
              <w:keepNext/>
              <w:spacing w:after="0" w:line="240" w:lineRule="auto"/>
              <w:jc w:val="center"/>
              <w:rPr>
                <w:sz w:val="16"/>
                <w:szCs w:val="16"/>
                <w:lang w:eastAsia="cs-CZ"/>
              </w:rPr>
            </w:pPr>
            <w:r w:rsidRPr="00076B3C">
              <w:rPr>
                <w:sz w:val="16"/>
                <w:szCs w:val="16"/>
                <w:lang w:eastAsia="cs-CZ"/>
              </w:rPr>
              <w:t>1 572 516</w:t>
            </w:r>
          </w:p>
        </w:tc>
      </w:tr>
    </w:tbl>
    <w:p w14:paraId="51AB1F17" w14:textId="2556BDF1" w:rsidR="00B169C6" w:rsidRDefault="00544911" w:rsidP="00544911">
      <w:pPr>
        <w:pStyle w:val="Titulek"/>
        <w:jc w:val="center"/>
      </w:pPr>
      <w:r>
        <w:t xml:space="preserve">Tabulka </w:t>
      </w:r>
      <w:fldSimple w:instr=" SEQ Tabulka \* ARABIC ">
        <w:r w:rsidR="00785D8A">
          <w:rPr>
            <w:noProof/>
          </w:rPr>
          <w:t>39</w:t>
        </w:r>
      </w:fldSimple>
      <w:r>
        <w:t xml:space="preserve"> - Seznam fyzického HW</w:t>
      </w:r>
    </w:p>
    <w:p w14:paraId="7D4992D2" w14:textId="77777777" w:rsidR="00C4653C" w:rsidRDefault="00C4653C" w:rsidP="00C4653C">
      <w:pPr>
        <w:spacing w:before="240" w:after="240"/>
        <w:jc w:val="both"/>
      </w:pPr>
      <w:r>
        <w:t xml:space="preserve">Celkem je provozováno 314 virtuálních serverů ve dvou </w:t>
      </w:r>
      <w:proofErr w:type="spellStart"/>
      <w:r>
        <w:t>VMware</w:t>
      </w:r>
      <w:proofErr w:type="spellEnd"/>
      <w:r>
        <w:t xml:space="preserve"> clusterech a jsou rozděleny dle operačních systémů takto:</w:t>
      </w:r>
    </w:p>
    <w:tbl>
      <w:tblPr>
        <w:tblW w:w="4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3402"/>
      </w:tblGrid>
      <w:tr w:rsidR="00C4653C" w:rsidRPr="00076B3C" w14:paraId="704025D5" w14:textId="77777777" w:rsidTr="00EA5C98">
        <w:trPr>
          <w:trHeight w:val="225"/>
          <w:jc w:val="center"/>
        </w:trPr>
        <w:tc>
          <w:tcPr>
            <w:tcW w:w="124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A927755" w14:textId="77777777" w:rsidR="00C4653C" w:rsidRPr="00F85119" w:rsidRDefault="00C4653C" w:rsidP="00EA5C98">
            <w:pPr>
              <w:spacing w:after="0" w:line="240" w:lineRule="auto"/>
              <w:jc w:val="center"/>
              <w:rPr>
                <w:b/>
                <w:bCs/>
                <w:color w:val="000000" w:themeColor="text1"/>
                <w:sz w:val="24"/>
                <w:szCs w:val="24"/>
                <w:lang w:eastAsia="cs-CZ"/>
              </w:rPr>
            </w:pPr>
            <w:r w:rsidRPr="00F85119">
              <w:rPr>
                <w:b/>
                <w:bCs/>
                <w:color w:val="000000" w:themeColor="text1"/>
                <w:sz w:val="24"/>
                <w:szCs w:val="24"/>
                <w:lang w:eastAsia="cs-CZ"/>
              </w:rPr>
              <w:t xml:space="preserve">Počet </w:t>
            </w:r>
            <w:r>
              <w:rPr>
                <w:b/>
                <w:bCs/>
                <w:color w:val="000000" w:themeColor="text1"/>
                <w:sz w:val="24"/>
                <w:szCs w:val="24"/>
                <w:lang w:eastAsia="cs-CZ"/>
              </w:rPr>
              <w:t>VM</w:t>
            </w:r>
          </w:p>
        </w:tc>
        <w:tc>
          <w:tcPr>
            <w:tcW w:w="3754"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2FF8A0DE" w14:textId="77777777" w:rsidR="00C4653C" w:rsidRPr="00F85119" w:rsidRDefault="00C4653C" w:rsidP="00EA5C98">
            <w:pPr>
              <w:spacing w:after="0" w:line="240" w:lineRule="auto"/>
              <w:jc w:val="center"/>
              <w:rPr>
                <w:b/>
                <w:bCs/>
                <w:color w:val="000000" w:themeColor="text1"/>
                <w:sz w:val="24"/>
                <w:szCs w:val="24"/>
                <w:lang w:eastAsia="cs-CZ"/>
              </w:rPr>
            </w:pPr>
            <w:r w:rsidRPr="00F85119">
              <w:rPr>
                <w:b/>
                <w:bCs/>
                <w:color w:val="000000" w:themeColor="text1"/>
                <w:sz w:val="24"/>
                <w:szCs w:val="24"/>
                <w:lang w:eastAsia="cs-CZ"/>
              </w:rPr>
              <w:t>Typ OS</w:t>
            </w:r>
          </w:p>
        </w:tc>
      </w:tr>
      <w:tr w:rsidR="00C4653C" w:rsidRPr="00076B3C" w14:paraId="5836E933" w14:textId="77777777" w:rsidTr="00EA5C98">
        <w:trPr>
          <w:trHeight w:val="225"/>
          <w:jc w:val="center"/>
        </w:trPr>
        <w:tc>
          <w:tcPr>
            <w:tcW w:w="1246" w:type="pct"/>
            <w:tcBorders>
              <w:top w:val="single" w:sz="4" w:space="0" w:color="auto"/>
              <w:left w:val="single" w:sz="4" w:space="0" w:color="auto"/>
              <w:bottom w:val="single" w:sz="4" w:space="0" w:color="auto"/>
              <w:right w:val="single" w:sz="4" w:space="0" w:color="auto"/>
            </w:tcBorders>
            <w:vAlign w:val="bottom"/>
            <w:hideMark/>
          </w:tcPr>
          <w:p w14:paraId="67F85DA1" w14:textId="77777777" w:rsidR="00C4653C" w:rsidRPr="00F85119" w:rsidRDefault="00C4653C" w:rsidP="00EA5C98">
            <w:pPr>
              <w:spacing w:after="0" w:line="240" w:lineRule="auto"/>
              <w:jc w:val="center"/>
              <w:rPr>
                <w:sz w:val="24"/>
                <w:szCs w:val="24"/>
                <w:lang w:eastAsia="cs-CZ"/>
              </w:rPr>
            </w:pPr>
            <w:r>
              <w:rPr>
                <w:sz w:val="24"/>
                <w:szCs w:val="24"/>
                <w:lang w:eastAsia="cs-CZ"/>
              </w:rPr>
              <w:t>245</w:t>
            </w:r>
          </w:p>
        </w:tc>
        <w:tc>
          <w:tcPr>
            <w:tcW w:w="3754" w:type="pct"/>
            <w:tcBorders>
              <w:top w:val="single" w:sz="4" w:space="0" w:color="auto"/>
              <w:left w:val="single" w:sz="4" w:space="0" w:color="auto"/>
              <w:bottom w:val="single" w:sz="4" w:space="0" w:color="auto"/>
              <w:right w:val="single" w:sz="4" w:space="0" w:color="auto"/>
            </w:tcBorders>
            <w:noWrap/>
            <w:vAlign w:val="bottom"/>
            <w:hideMark/>
          </w:tcPr>
          <w:p w14:paraId="3E2CD011" w14:textId="77777777" w:rsidR="00C4653C" w:rsidRPr="00F85119" w:rsidRDefault="00C4653C" w:rsidP="00EA5C98">
            <w:pPr>
              <w:spacing w:after="0" w:line="240" w:lineRule="auto"/>
              <w:jc w:val="center"/>
              <w:rPr>
                <w:sz w:val="24"/>
                <w:szCs w:val="24"/>
                <w:lang w:eastAsia="cs-CZ"/>
              </w:rPr>
            </w:pPr>
            <w:r w:rsidRPr="00F85119">
              <w:rPr>
                <w:sz w:val="24"/>
                <w:szCs w:val="24"/>
                <w:lang w:eastAsia="cs-CZ"/>
              </w:rPr>
              <w:t xml:space="preserve">RHEL </w:t>
            </w:r>
            <w:r>
              <w:rPr>
                <w:sz w:val="24"/>
                <w:szCs w:val="24"/>
                <w:lang w:eastAsia="cs-CZ"/>
              </w:rPr>
              <w:t>7.8</w:t>
            </w:r>
          </w:p>
        </w:tc>
      </w:tr>
      <w:tr w:rsidR="00C4653C" w:rsidRPr="00076B3C" w14:paraId="40C59701" w14:textId="77777777" w:rsidTr="00EA5C98">
        <w:trPr>
          <w:trHeight w:val="225"/>
          <w:jc w:val="center"/>
        </w:trPr>
        <w:tc>
          <w:tcPr>
            <w:tcW w:w="1246" w:type="pct"/>
            <w:tcBorders>
              <w:top w:val="single" w:sz="4" w:space="0" w:color="auto"/>
              <w:left w:val="single" w:sz="4" w:space="0" w:color="auto"/>
              <w:bottom w:val="single" w:sz="4" w:space="0" w:color="auto"/>
              <w:right w:val="single" w:sz="4" w:space="0" w:color="auto"/>
            </w:tcBorders>
            <w:vAlign w:val="bottom"/>
          </w:tcPr>
          <w:p w14:paraId="4D9D3F3D" w14:textId="77777777" w:rsidR="00C4653C" w:rsidRPr="00F85119" w:rsidRDefault="00C4653C" w:rsidP="00EA5C98">
            <w:pPr>
              <w:spacing w:after="0" w:line="240" w:lineRule="auto"/>
              <w:jc w:val="center"/>
              <w:rPr>
                <w:sz w:val="24"/>
                <w:szCs w:val="24"/>
                <w:lang w:eastAsia="cs-CZ"/>
              </w:rPr>
            </w:pPr>
            <w:r>
              <w:rPr>
                <w:sz w:val="24"/>
                <w:szCs w:val="24"/>
                <w:lang w:eastAsia="cs-CZ"/>
              </w:rPr>
              <w:t>53</w:t>
            </w:r>
          </w:p>
        </w:tc>
        <w:tc>
          <w:tcPr>
            <w:tcW w:w="3754" w:type="pct"/>
            <w:tcBorders>
              <w:top w:val="single" w:sz="4" w:space="0" w:color="auto"/>
              <w:left w:val="single" w:sz="4" w:space="0" w:color="auto"/>
              <w:bottom w:val="single" w:sz="4" w:space="0" w:color="auto"/>
              <w:right w:val="single" w:sz="4" w:space="0" w:color="auto"/>
            </w:tcBorders>
            <w:noWrap/>
            <w:vAlign w:val="bottom"/>
          </w:tcPr>
          <w:p w14:paraId="248FEEB7" w14:textId="77777777" w:rsidR="00C4653C" w:rsidRPr="00F85119" w:rsidRDefault="00C4653C" w:rsidP="00EA5C98">
            <w:pPr>
              <w:spacing w:after="0" w:line="240" w:lineRule="auto"/>
              <w:jc w:val="center"/>
              <w:rPr>
                <w:sz w:val="24"/>
                <w:szCs w:val="24"/>
                <w:lang w:eastAsia="cs-CZ"/>
              </w:rPr>
            </w:pPr>
            <w:r>
              <w:rPr>
                <w:sz w:val="24"/>
                <w:szCs w:val="24"/>
                <w:lang w:eastAsia="cs-CZ"/>
              </w:rPr>
              <w:t>Windows Server 2016 a 2019</w:t>
            </w:r>
          </w:p>
        </w:tc>
      </w:tr>
      <w:tr w:rsidR="00C4653C" w:rsidRPr="00076B3C" w14:paraId="3A4BF44D" w14:textId="77777777" w:rsidTr="00EA5C98">
        <w:trPr>
          <w:trHeight w:val="225"/>
          <w:jc w:val="center"/>
        </w:trPr>
        <w:tc>
          <w:tcPr>
            <w:tcW w:w="1246" w:type="pct"/>
            <w:tcBorders>
              <w:top w:val="single" w:sz="4" w:space="0" w:color="auto"/>
              <w:left w:val="single" w:sz="4" w:space="0" w:color="auto"/>
              <w:bottom w:val="single" w:sz="4" w:space="0" w:color="auto"/>
              <w:right w:val="single" w:sz="4" w:space="0" w:color="auto"/>
            </w:tcBorders>
            <w:vAlign w:val="bottom"/>
          </w:tcPr>
          <w:p w14:paraId="773EE7DD" w14:textId="77777777" w:rsidR="00C4653C" w:rsidRDefault="00C4653C" w:rsidP="00EA5C98">
            <w:pPr>
              <w:spacing w:after="0" w:line="240" w:lineRule="auto"/>
              <w:jc w:val="center"/>
              <w:rPr>
                <w:sz w:val="24"/>
                <w:szCs w:val="24"/>
                <w:lang w:eastAsia="cs-CZ"/>
              </w:rPr>
            </w:pPr>
            <w:r>
              <w:rPr>
                <w:sz w:val="24"/>
                <w:szCs w:val="24"/>
                <w:lang w:eastAsia="cs-CZ"/>
              </w:rPr>
              <w:t>4</w:t>
            </w:r>
          </w:p>
        </w:tc>
        <w:tc>
          <w:tcPr>
            <w:tcW w:w="3754" w:type="pct"/>
            <w:tcBorders>
              <w:top w:val="single" w:sz="4" w:space="0" w:color="auto"/>
              <w:left w:val="single" w:sz="4" w:space="0" w:color="auto"/>
              <w:bottom w:val="single" w:sz="4" w:space="0" w:color="auto"/>
              <w:right w:val="single" w:sz="4" w:space="0" w:color="auto"/>
            </w:tcBorders>
            <w:noWrap/>
            <w:vAlign w:val="bottom"/>
          </w:tcPr>
          <w:p w14:paraId="4351F5B5" w14:textId="77777777" w:rsidR="00C4653C" w:rsidRDefault="00C4653C" w:rsidP="00EA5C98">
            <w:pPr>
              <w:spacing w:after="0" w:line="240" w:lineRule="auto"/>
              <w:jc w:val="center"/>
              <w:rPr>
                <w:sz w:val="24"/>
                <w:szCs w:val="24"/>
                <w:lang w:eastAsia="cs-CZ"/>
              </w:rPr>
            </w:pPr>
            <w:proofErr w:type="spellStart"/>
            <w:r>
              <w:rPr>
                <w:sz w:val="24"/>
                <w:szCs w:val="24"/>
                <w:lang w:eastAsia="cs-CZ"/>
              </w:rPr>
              <w:t>CentOS</w:t>
            </w:r>
            <w:proofErr w:type="spellEnd"/>
            <w:r>
              <w:rPr>
                <w:sz w:val="24"/>
                <w:szCs w:val="24"/>
                <w:lang w:eastAsia="cs-CZ"/>
              </w:rPr>
              <w:t xml:space="preserve"> 7.8</w:t>
            </w:r>
          </w:p>
        </w:tc>
      </w:tr>
      <w:tr w:rsidR="00C4653C" w:rsidRPr="00076B3C" w14:paraId="6BAD8F89" w14:textId="77777777" w:rsidTr="00EA5C98">
        <w:trPr>
          <w:trHeight w:val="225"/>
          <w:jc w:val="center"/>
        </w:trPr>
        <w:tc>
          <w:tcPr>
            <w:tcW w:w="1246" w:type="pct"/>
            <w:tcBorders>
              <w:top w:val="single" w:sz="4" w:space="0" w:color="auto"/>
              <w:left w:val="single" w:sz="4" w:space="0" w:color="auto"/>
              <w:bottom w:val="single" w:sz="4" w:space="0" w:color="auto"/>
              <w:right w:val="single" w:sz="4" w:space="0" w:color="auto"/>
            </w:tcBorders>
            <w:vAlign w:val="bottom"/>
          </w:tcPr>
          <w:p w14:paraId="0EE7F5C2" w14:textId="77777777" w:rsidR="00C4653C" w:rsidRDefault="00C4653C" w:rsidP="00EA5C98">
            <w:pPr>
              <w:spacing w:after="0" w:line="240" w:lineRule="auto"/>
              <w:jc w:val="center"/>
              <w:rPr>
                <w:sz w:val="24"/>
                <w:szCs w:val="24"/>
                <w:lang w:eastAsia="cs-CZ"/>
              </w:rPr>
            </w:pPr>
            <w:r>
              <w:rPr>
                <w:sz w:val="24"/>
                <w:szCs w:val="24"/>
                <w:lang w:eastAsia="cs-CZ"/>
              </w:rPr>
              <w:t>1</w:t>
            </w:r>
          </w:p>
        </w:tc>
        <w:tc>
          <w:tcPr>
            <w:tcW w:w="3754" w:type="pct"/>
            <w:tcBorders>
              <w:top w:val="single" w:sz="4" w:space="0" w:color="auto"/>
              <w:left w:val="single" w:sz="4" w:space="0" w:color="auto"/>
              <w:bottom w:val="single" w:sz="4" w:space="0" w:color="auto"/>
              <w:right w:val="single" w:sz="4" w:space="0" w:color="auto"/>
            </w:tcBorders>
            <w:noWrap/>
            <w:vAlign w:val="bottom"/>
          </w:tcPr>
          <w:p w14:paraId="73CBC766" w14:textId="77777777" w:rsidR="00C4653C" w:rsidRDefault="00C4653C" w:rsidP="00EA5C98">
            <w:pPr>
              <w:spacing w:after="0" w:line="240" w:lineRule="auto"/>
              <w:jc w:val="center"/>
              <w:rPr>
                <w:sz w:val="24"/>
                <w:szCs w:val="24"/>
                <w:lang w:eastAsia="cs-CZ"/>
              </w:rPr>
            </w:pPr>
            <w:proofErr w:type="spellStart"/>
            <w:r>
              <w:rPr>
                <w:sz w:val="24"/>
                <w:szCs w:val="24"/>
                <w:lang w:eastAsia="cs-CZ"/>
              </w:rPr>
              <w:t>FreeBSD</w:t>
            </w:r>
            <w:proofErr w:type="spellEnd"/>
          </w:p>
        </w:tc>
      </w:tr>
      <w:tr w:rsidR="00C4653C" w:rsidRPr="00076B3C" w14:paraId="0705D410" w14:textId="77777777" w:rsidTr="00EA5C98">
        <w:trPr>
          <w:trHeight w:val="225"/>
          <w:jc w:val="center"/>
        </w:trPr>
        <w:tc>
          <w:tcPr>
            <w:tcW w:w="1246" w:type="pct"/>
            <w:tcBorders>
              <w:top w:val="single" w:sz="4" w:space="0" w:color="auto"/>
              <w:left w:val="single" w:sz="4" w:space="0" w:color="auto"/>
              <w:bottom w:val="single" w:sz="4" w:space="0" w:color="auto"/>
              <w:right w:val="single" w:sz="4" w:space="0" w:color="auto"/>
            </w:tcBorders>
            <w:vAlign w:val="bottom"/>
          </w:tcPr>
          <w:p w14:paraId="7C6861CB" w14:textId="77777777" w:rsidR="00C4653C" w:rsidRDefault="00C4653C" w:rsidP="00EA5C98">
            <w:pPr>
              <w:spacing w:after="0" w:line="240" w:lineRule="auto"/>
              <w:jc w:val="center"/>
              <w:rPr>
                <w:sz w:val="24"/>
                <w:szCs w:val="24"/>
                <w:lang w:eastAsia="cs-CZ"/>
              </w:rPr>
            </w:pPr>
            <w:r>
              <w:rPr>
                <w:sz w:val="24"/>
                <w:szCs w:val="24"/>
                <w:lang w:eastAsia="cs-CZ"/>
              </w:rPr>
              <w:t>3</w:t>
            </w:r>
          </w:p>
        </w:tc>
        <w:tc>
          <w:tcPr>
            <w:tcW w:w="3754" w:type="pct"/>
            <w:tcBorders>
              <w:top w:val="single" w:sz="4" w:space="0" w:color="auto"/>
              <w:left w:val="single" w:sz="4" w:space="0" w:color="auto"/>
              <w:bottom w:val="single" w:sz="4" w:space="0" w:color="auto"/>
              <w:right w:val="single" w:sz="4" w:space="0" w:color="auto"/>
            </w:tcBorders>
            <w:noWrap/>
            <w:vAlign w:val="bottom"/>
          </w:tcPr>
          <w:p w14:paraId="4B7C9FA8" w14:textId="77777777" w:rsidR="00C4653C" w:rsidRDefault="00C4653C" w:rsidP="00EA5C98">
            <w:pPr>
              <w:spacing w:after="0" w:line="240" w:lineRule="auto"/>
              <w:jc w:val="center"/>
              <w:rPr>
                <w:sz w:val="24"/>
                <w:szCs w:val="24"/>
                <w:lang w:eastAsia="cs-CZ"/>
              </w:rPr>
            </w:pPr>
            <w:proofErr w:type="spellStart"/>
            <w:r>
              <w:rPr>
                <w:sz w:val="24"/>
                <w:szCs w:val="24"/>
                <w:lang w:eastAsia="cs-CZ"/>
              </w:rPr>
              <w:t>Debian</w:t>
            </w:r>
            <w:proofErr w:type="spellEnd"/>
            <w:r>
              <w:rPr>
                <w:sz w:val="24"/>
                <w:szCs w:val="24"/>
                <w:lang w:eastAsia="cs-CZ"/>
              </w:rPr>
              <w:t xml:space="preserve"> 6.7</w:t>
            </w:r>
          </w:p>
        </w:tc>
      </w:tr>
      <w:tr w:rsidR="00C4653C" w:rsidRPr="00076B3C" w14:paraId="16580089" w14:textId="77777777" w:rsidTr="00EA5C98">
        <w:trPr>
          <w:trHeight w:val="225"/>
          <w:jc w:val="center"/>
        </w:trPr>
        <w:tc>
          <w:tcPr>
            <w:tcW w:w="1246" w:type="pct"/>
            <w:tcBorders>
              <w:top w:val="single" w:sz="4" w:space="0" w:color="auto"/>
              <w:left w:val="single" w:sz="4" w:space="0" w:color="auto"/>
              <w:bottom w:val="single" w:sz="4" w:space="0" w:color="auto"/>
              <w:right w:val="single" w:sz="4" w:space="0" w:color="auto"/>
            </w:tcBorders>
            <w:vAlign w:val="bottom"/>
          </w:tcPr>
          <w:p w14:paraId="05A53019" w14:textId="77777777" w:rsidR="00C4653C" w:rsidRDefault="00C4653C" w:rsidP="00EA5C98">
            <w:pPr>
              <w:spacing w:after="0" w:line="240" w:lineRule="auto"/>
              <w:jc w:val="center"/>
              <w:rPr>
                <w:sz w:val="24"/>
                <w:szCs w:val="24"/>
                <w:lang w:eastAsia="cs-CZ"/>
              </w:rPr>
            </w:pPr>
            <w:r>
              <w:rPr>
                <w:sz w:val="24"/>
                <w:szCs w:val="24"/>
                <w:lang w:eastAsia="cs-CZ"/>
              </w:rPr>
              <w:t>5</w:t>
            </w:r>
          </w:p>
        </w:tc>
        <w:tc>
          <w:tcPr>
            <w:tcW w:w="3754" w:type="pct"/>
            <w:tcBorders>
              <w:top w:val="single" w:sz="4" w:space="0" w:color="auto"/>
              <w:left w:val="single" w:sz="4" w:space="0" w:color="auto"/>
              <w:bottom w:val="single" w:sz="4" w:space="0" w:color="auto"/>
              <w:right w:val="single" w:sz="4" w:space="0" w:color="auto"/>
            </w:tcBorders>
            <w:noWrap/>
            <w:vAlign w:val="bottom"/>
          </w:tcPr>
          <w:p w14:paraId="2D32F118" w14:textId="77777777" w:rsidR="00C4653C" w:rsidRDefault="00C4653C" w:rsidP="00EA5C98">
            <w:pPr>
              <w:spacing w:after="0" w:line="240" w:lineRule="auto"/>
              <w:jc w:val="center"/>
              <w:rPr>
                <w:sz w:val="24"/>
                <w:szCs w:val="24"/>
                <w:lang w:eastAsia="cs-CZ"/>
              </w:rPr>
            </w:pPr>
            <w:r>
              <w:rPr>
                <w:sz w:val="24"/>
                <w:szCs w:val="24"/>
                <w:lang w:eastAsia="cs-CZ"/>
              </w:rPr>
              <w:t>Linux</w:t>
            </w:r>
          </w:p>
        </w:tc>
      </w:tr>
      <w:tr w:rsidR="00C4653C" w:rsidRPr="00076B3C" w14:paraId="074A0408" w14:textId="77777777" w:rsidTr="00EA5C98">
        <w:trPr>
          <w:trHeight w:val="225"/>
          <w:jc w:val="center"/>
        </w:trPr>
        <w:tc>
          <w:tcPr>
            <w:tcW w:w="1246" w:type="pct"/>
            <w:tcBorders>
              <w:top w:val="single" w:sz="4" w:space="0" w:color="auto"/>
              <w:left w:val="single" w:sz="4" w:space="0" w:color="auto"/>
              <w:bottom w:val="single" w:sz="4" w:space="0" w:color="auto"/>
              <w:right w:val="single" w:sz="4" w:space="0" w:color="auto"/>
            </w:tcBorders>
            <w:vAlign w:val="bottom"/>
          </w:tcPr>
          <w:p w14:paraId="491940F1" w14:textId="77777777" w:rsidR="00C4653C" w:rsidRDefault="00C4653C" w:rsidP="00EA5C98">
            <w:pPr>
              <w:spacing w:after="0" w:line="240" w:lineRule="auto"/>
              <w:jc w:val="center"/>
              <w:rPr>
                <w:sz w:val="24"/>
                <w:szCs w:val="24"/>
                <w:lang w:eastAsia="cs-CZ"/>
              </w:rPr>
            </w:pPr>
            <w:r>
              <w:rPr>
                <w:sz w:val="24"/>
                <w:szCs w:val="24"/>
                <w:lang w:eastAsia="cs-CZ"/>
              </w:rPr>
              <w:t>3</w:t>
            </w:r>
          </w:p>
        </w:tc>
        <w:tc>
          <w:tcPr>
            <w:tcW w:w="3754" w:type="pct"/>
            <w:tcBorders>
              <w:top w:val="single" w:sz="4" w:space="0" w:color="auto"/>
              <w:left w:val="single" w:sz="4" w:space="0" w:color="auto"/>
              <w:bottom w:val="single" w:sz="4" w:space="0" w:color="auto"/>
              <w:right w:val="single" w:sz="4" w:space="0" w:color="auto"/>
            </w:tcBorders>
            <w:noWrap/>
            <w:vAlign w:val="bottom"/>
          </w:tcPr>
          <w:p w14:paraId="68DD27BA" w14:textId="77777777" w:rsidR="00C4653C" w:rsidRDefault="00C4653C" w:rsidP="00EA5C98">
            <w:pPr>
              <w:keepNext/>
              <w:spacing w:after="0" w:line="240" w:lineRule="auto"/>
              <w:jc w:val="center"/>
              <w:rPr>
                <w:sz w:val="24"/>
                <w:szCs w:val="24"/>
                <w:lang w:eastAsia="cs-CZ"/>
              </w:rPr>
            </w:pPr>
            <w:r>
              <w:rPr>
                <w:sz w:val="24"/>
                <w:szCs w:val="24"/>
                <w:lang w:eastAsia="cs-CZ"/>
              </w:rPr>
              <w:t>SUSE 11</w:t>
            </w:r>
          </w:p>
        </w:tc>
      </w:tr>
    </w:tbl>
    <w:p w14:paraId="3D896B3E" w14:textId="61DA2121" w:rsidR="00C4653C" w:rsidRDefault="00C4653C" w:rsidP="00C4653C">
      <w:pPr>
        <w:pStyle w:val="Titulek"/>
        <w:jc w:val="center"/>
      </w:pPr>
      <w:r>
        <w:t xml:space="preserve">Tabulka </w:t>
      </w:r>
      <w:fldSimple w:instr=" SEQ Tabulka \* ARABIC ">
        <w:r w:rsidR="00785D8A">
          <w:rPr>
            <w:noProof/>
          </w:rPr>
          <w:t>40</w:t>
        </w:r>
      </w:fldSimple>
      <w:r>
        <w:t xml:space="preserve"> - Popis VM</w:t>
      </w:r>
    </w:p>
    <w:p w14:paraId="476A92C6" w14:textId="3F36397B" w:rsidR="00B169C6" w:rsidRDefault="00C4653C" w:rsidP="00246F5A">
      <w:pPr>
        <w:spacing w:before="240" w:after="240"/>
        <w:jc w:val="both"/>
      </w:pPr>
      <w:r>
        <w:t xml:space="preserve">V prostředí je provozováno 23 instancí </w:t>
      </w:r>
      <w:proofErr w:type="spellStart"/>
      <w:r>
        <w:t>PostgreSQL</w:t>
      </w:r>
      <w:proofErr w:type="spellEnd"/>
      <w:r>
        <w:t xml:space="preserve">. 18 instancí je provozováno v </w:t>
      </w:r>
      <w:proofErr w:type="spellStart"/>
      <w:r>
        <w:t>PostgreSQL</w:t>
      </w:r>
      <w:proofErr w:type="spellEnd"/>
      <w:r>
        <w:t xml:space="preserve"> Clusteru.</w:t>
      </w:r>
    </w:p>
    <w:p w14:paraId="1BC2F5F8" w14:textId="3106DCFC" w:rsidR="00B169C6" w:rsidRPr="00246F5A" w:rsidRDefault="00B169C6" w:rsidP="001F0083">
      <w:pPr>
        <w:pStyle w:val="Nadpis3"/>
        <w:rPr>
          <w:sz w:val="28"/>
          <w:szCs w:val="28"/>
        </w:rPr>
      </w:pPr>
      <w:bookmarkStart w:id="181" w:name="_Toc177708986"/>
      <w:bookmarkStart w:id="182" w:name="_Toc201050447"/>
      <w:r w:rsidRPr="00246F5A">
        <w:rPr>
          <w:sz w:val="28"/>
          <w:szCs w:val="28"/>
        </w:rPr>
        <w:t>Požadavky na nové řešení</w:t>
      </w:r>
      <w:bookmarkEnd w:id="181"/>
      <w:bookmarkEnd w:id="182"/>
    </w:p>
    <w:p w14:paraId="6E23B21D" w14:textId="0C33FC04" w:rsidR="00973708" w:rsidRDefault="001F0083" w:rsidP="00544911">
      <w:pPr>
        <w:spacing w:before="240" w:after="240"/>
        <w:jc w:val="both"/>
      </w:pPr>
      <w:r>
        <w:t>V</w:t>
      </w:r>
      <w:r w:rsidR="00B169C6">
        <w:t>i</w:t>
      </w:r>
      <w:r w:rsidR="0031080B">
        <w:t>r</w:t>
      </w:r>
      <w:r w:rsidR="00B169C6">
        <w:t xml:space="preserve">tualizační platforma </w:t>
      </w:r>
      <w:r>
        <w:t xml:space="preserve">x86 </w:t>
      </w:r>
      <w:r w:rsidR="00B169C6">
        <w:t>bude sloužit pro</w:t>
      </w:r>
      <w:r w:rsidR="00B34B9A">
        <w:t xml:space="preserve"> </w:t>
      </w:r>
      <w:r w:rsidR="00B169C6">
        <w:t xml:space="preserve">provoz všech nezbytných podpůrných systémů pro </w:t>
      </w:r>
      <w:r w:rsidR="00544911">
        <w:t>výpočetní</w:t>
      </w:r>
      <w:r w:rsidR="00B169C6">
        <w:t xml:space="preserve"> SAP servery</w:t>
      </w:r>
      <w:r w:rsidR="00B34B9A">
        <w:t xml:space="preserve"> a další agendy </w:t>
      </w:r>
      <w:r w:rsidR="008311E0">
        <w:t>Objednatel</w:t>
      </w:r>
      <w:r w:rsidR="00544911">
        <w:t>e</w:t>
      </w:r>
      <w:r w:rsidR="00B169C6">
        <w:t xml:space="preserve">. Musí být tedy </w:t>
      </w:r>
      <w:r w:rsidR="00544911">
        <w:t>dimenzována</w:t>
      </w:r>
      <w:r w:rsidR="00B169C6">
        <w:t xml:space="preserve"> s ohledem na dostatečný provozní výkon, včetně rezervy pro případn</w:t>
      </w:r>
      <w:r w:rsidR="00544911">
        <w:t xml:space="preserve">ou automatickou aktivaci scénáře pro </w:t>
      </w:r>
      <w:proofErr w:type="spellStart"/>
      <w:r w:rsidR="00544911">
        <w:t>F</w:t>
      </w:r>
      <w:r w:rsidR="00B169C6">
        <w:t>ailover</w:t>
      </w:r>
      <w:proofErr w:type="spellEnd"/>
      <w:r w:rsidR="00B169C6">
        <w:t xml:space="preserve"> a </w:t>
      </w:r>
      <w:r w:rsidR="00B34B9A">
        <w:t xml:space="preserve">možné budoucí migrace nových </w:t>
      </w:r>
      <w:r w:rsidR="00544911">
        <w:t xml:space="preserve">či </w:t>
      </w:r>
      <w:r w:rsidR="00973708">
        <w:t xml:space="preserve">přesun externě provozovaných </w:t>
      </w:r>
      <w:r w:rsidR="00B34B9A">
        <w:t xml:space="preserve">agend </w:t>
      </w:r>
      <w:r w:rsidR="008311E0">
        <w:t>Objednatel</w:t>
      </w:r>
      <w:r w:rsidR="00544911">
        <w:t xml:space="preserve">e </w:t>
      </w:r>
      <w:r w:rsidR="00B34B9A">
        <w:t xml:space="preserve">a také s dostatečnou robustností a odolností proti výpadku. </w:t>
      </w:r>
      <w:r w:rsidR="008311E0">
        <w:t>Objednatel</w:t>
      </w:r>
      <w:r w:rsidR="00B34B9A">
        <w:t xml:space="preserve"> počít</w:t>
      </w:r>
      <w:r w:rsidR="0031080B">
        <w:t>á</w:t>
      </w:r>
      <w:r w:rsidR="00B34B9A">
        <w:t xml:space="preserve"> s instalací HW serverů do dvou fyzicky oddělených datových sálů, s možností budoucí instalace až do dvou fyzicky oddělených datových center. Minimální počet nodů je, i po započtení výše zmíněných rezerv, stanoven na osm serverů v každé lokalitě</w:t>
      </w:r>
      <w:r w:rsidR="0031080B">
        <w:t xml:space="preserve"> a je zároveň stanoven tak, aby bylo možné celou kritickou infrastrukturu provozovat i z jedné lokality v případě aktivace </w:t>
      </w:r>
      <w:r w:rsidR="00973708">
        <w:t>DR</w:t>
      </w:r>
      <w:r w:rsidR="0031080B">
        <w:t xml:space="preserve"> scénáře</w:t>
      </w:r>
      <w:r w:rsidR="00B34B9A">
        <w:t>.</w:t>
      </w:r>
      <w:r w:rsidR="0031080B">
        <w:t xml:space="preserve"> </w:t>
      </w:r>
      <w:r w:rsidR="00C11966" w:rsidRPr="00D8670D">
        <w:t xml:space="preserve">S ohledem </w:t>
      </w:r>
      <w:r w:rsidR="006B4EDE" w:rsidRPr="00D8670D">
        <w:t xml:space="preserve">na </w:t>
      </w:r>
      <w:r w:rsidR="005C1C40" w:rsidRPr="00D8670D">
        <w:t xml:space="preserve">kompatibilitu při </w:t>
      </w:r>
      <w:r w:rsidR="006B4EDE" w:rsidRPr="00D8670D">
        <w:t>migraci ze</w:t>
      </w:r>
      <w:r w:rsidR="00C11966" w:rsidRPr="00D8670D">
        <w:t xml:space="preserve"> současn</w:t>
      </w:r>
      <w:r w:rsidR="006B4EDE" w:rsidRPr="00D8670D">
        <w:t>é</w:t>
      </w:r>
      <w:r w:rsidR="00C11966" w:rsidRPr="00D8670D">
        <w:t xml:space="preserve"> infrastruktur</w:t>
      </w:r>
      <w:r w:rsidR="006B4EDE" w:rsidRPr="00D8670D">
        <w:t>y</w:t>
      </w:r>
      <w:r w:rsidR="005C1C40" w:rsidRPr="00D8670D">
        <w:t xml:space="preserve"> </w:t>
      </w:r>
      <w:r w:rsidR="00C11966" w:rsidRPr="00D8670D">
        <w:t xml:space="preserve">je </w:t>
      </w:r>
      <w:r w:rsidR="005C1C40" w:rsidRPr="00D8670D">
        <w:t>požadováno</w:t>
      </w:r>
      <w:r w:rsidR="006B4EDE" w:rsidRPr="00D8670D">
        <w:t xml:space="preserve"> osazení každého ze serverů dvěm</w:t>
      </w:r>
      <w:r w:rsidR="005B6F1D" w:rsidRPr="00D8670D">
        <w:t>a</w:t>
      </w:r>
      <w:r w:rsidR="00C11966" w:rsidRPr="00D8670D">
        <w:t xml:space="preserve"> procesor</w:t>
      </w:r>
      <w:r w:rsidR="006B4EDE" w:rsidRPr="00D8670D">
        <w:t>y</w:t>
      </w:r>
      <w:r w:rsidR="0046130E" w:rsidRPr="00D8670D">
        <w:t xml:space="preserve">, a to </w:t>
      </w:r>
      <w:r w:rsidR="006B4EDE" w:rsidRPr="00D8670D">
        <w:t>v nejnovější generaci</w:t>
      </w:r>
      <w:r w:rsidR="000010AD" w:rsidRPr="00D8670D">
        <w:t xml:space="preserve"> (v prostředí zadavatele </w:t>
      </w:r>
      <w:r w:rsidR="005C1C40" w:rsidRPr="00D8670D">
        <w:t xml:space="preserve">jsou </w:t>
      </w:r>
      <w:r w:rsidR="000010AD" w:rsidRPr="00D8670D">
        <w:t>aktuálně používány procesory od společnosti Intel</w:t>
      </w:r>
      <w:r w:rsidR="005C1C40" w:rsidRPr="00D8670D">
        <w:t xml:space="preserve">, viz tabulka </w:t>
      </w:r>
      <w:r w:rsidR="009F1130" w:rsidRPr="009F1130">
        <w:t>Seznam fyzického HW</w:t>
      </w:r>
      <w:r w:rsidR="000010AD" w:rsidRPr="00D8670D">
        <w:t>).</w:t>
      </w:r>
      <w:r w:rsidR="000010AD">
        <w:t xml:space="preserve"> </w:t>
      </w:r>
      <w:r w:rsidR="006B4EDE">
        <w:t xml:space="preserve">Dále bude každý server disponovat minimálně 1TB RAM, osazenými rovnoměrně ke každému procesoru pro nejvýkonnější konfiguraci a možnosti budoucího rozšíření. Servery budou bez interních disků pouze s dvojicí M.2 </w:t>
      </w:r>
      <w:proofErr w:type="spellStart"/>
      <w:r w:rsidR="006B4EDE">
        <w:t>NVMe</w:t>
      </w:r>
      <w:proofErr w:type="spellEnd"/>
      <w:r w:rsidR="006B4EDE">
        <w:t xml:space="preserve"> disků o kapacitě alespoň </w:t>
      </w:r>
      <w:proofErr w:type="gramStart"/>
      <w:r w:rsidR="006B4EDE">
        <w:t>960GB</w:t>
      </w:r>
      <w:proofErr w:type="gramEnd"/>
      <w:r w:rsidR="006B4EDE">
        <w:t xml:space="preserve">, pro </w:t>
      </w:r>
      <w:r w:rsidR="00973708">
        <w:t>okamžitý náběh</w:t>
      </w:r>
      <w:r w:rsidR="006B4EDE">
        <w:t xml:space="preserve"> libovolného virtualizačního hypervizoru. Veškerá data budou uložena na sdílených diskových polích. Přístup serverů k těmto diskovým polím bude prostřednictvím dvoucestného zapojení do SAN přes </w:t>
      </w:r>
      <w:proofErr w:type="spellStart"/>
      <w:r w:rsidR="00973708">
        <w:t>D</w:t>
      </w:r>
      <w:r w:rsidR="006B4EDE">
        <w:t>ual</w:t>
      </w:r>
      <w:proofErr w:type="spellEnd"/>
      <w:r w:rsidR="00973708">
        <w:t>-P</w:t>
      </w:r>
      <w:r w:rsidR="006B4EDE">
        <w:t xml:space="preserve">ort Host Bus Adapter o rychlosti alespoň </w:t>
      </w:r>
      <w:r w:rsidR="008824E3">
        <w:t>64Gbps</w:t>
      </w:r>
      <w:r w:rsidR="006B4EDE">
        <w:t xml:space="preserve">. Komunikace mezi jednotlivými uzly clusteru, lokalitami a okolními prvky infrastruktury bude zajištěna redundantním 10/25Gbps ethernet konektivitou s optickým SFP rozhraním. </w:t>
      </w:r>
      <w:r w:rsidR="00075377">
        <w:t>Pro každý uze</w:t>
      </w:r>
      <w:r w:rsidR="008824E3">
        <w:t>l</w:t>
      </w:r>
      <w:r w:rsidR="00075377">
        <w:t xml:space="preserve"> clusteru jsou vyžadovány aspoň čtyři 10/25Gb ethernet porty na fyzicky oddělených kartách. </w:t>
      </w:r>
      <w:r w:rsidR="006B4EDE">
        <w:t>Vzdálená správa v</w:t>
      </w:r>
      <w:r w:rsidR="005B6F1D">
        <w:t>š</w:t>
      </w:r>
      <w:r w:rsidR="006B4EDE">
        <w:t xml:space="preserve">ech serverů bude mít dedikovaný 10/100/1000 </w:t>
      </w:r>
      <w:proofErr w:type="spellStart"/>
      <w:r w:rsidR="006B4EDE">
        <w:t>BaseT</w:t>
      </w:r>
      <w:proofErr w:type="spellEnd"/>
      <w:r w:rsidR="000A2B68">
        <w:t xml:space="preserve"> port</w:t>
      </w:r>
      <w:r w:rsidR="005B6F1D">
        <w:t xml:space="preserve">. </w:t>
      </w:r>
    </w:p>
    <w:p w14:paraId="09017D7A" w14:textId="4D0865ED" w:rsidR="005B6F1D" w:rsidRDefault="005B6F1D" w:rsidP="00544911">
      <w:pPr>
        <w:spacing w:before="240" w:after="240"/>
        <w:jc w:val="both"/>
      </w:pPr>
      <w:r>
        <w:t>S ohledem na náročnost správy infrastruktury a omezených personálních zdroj</w:t>
      </w:r>
      <w:r w:rsidR="00732D89">
        <w:t>ů</w:t>
      </w:r>
      <w:r>
        <w:t xml:space="preserve"> </w:t>
      </w:r>
      <w:r w:rsidR="008311E0">
        <w:t>Objednatel</w:t>
      </w:r>
      <w:r>
        <w:t xml:space="preserve">e, </w:t>
      </w:r>
      <w:r w:rsidR="00CF4A75">
        <w:t xml:space="preserve">Objednatel požaduje </w:t>
      </w:r>
      <w:r>
        <w:t xml:space="preserve">možnost integrace rozhraní vzdálené správy a dohledu do prostředí management </w:t>
      </w:r>
      <w:r>
        <w:lastRenderedPageBreak/>
        <w:t xml:space="preserve">nástroje hypervizoru a případně možnost integrace tohoto rozhraní i do dalších využívaných aplikací prostřednictvím standardizovaného aplikačního interface např. REST-API. </w:t>
      </w:r>
      <w:r w:rsidR="00AF63C7">
        <w:t xml:space="preserve">Z důvodů snadné manipulace, </w:t>
      </w:r>
      <w:r w:rsidR="00973708">
        <w:t>poskytování servisu</w:t>
      </w:r>
      <w:r w:rsidR="00AF63C7">
        <w:t xml:space="preserve"> a rozšiřitelnosti </w:t>
      </w:r>
      <w:r w:rsidR="000A2B68">
        <w:t xml:space="preserve">požaduje </w:t>
      </w:r>
      <w:r w:rsidR="008311E0">
        <w:t xml:space="preserve">Objednatel </w:t>
      </w:r>
      <w:r w:rsidR="000A2B68">
        <w:t>provedení serveru pro osazení do</w:t>
      </w:r>
      <w:r w:rsidR="00C90A82">
        <w:t xml:space="preserve"> systémové</w:t>
      </w:r>
      <w:r w:rsidR="000A2B68">
        <w:t xml:space="preserve"> </w:t>
      </w:r>
      <w:r w:rsidR="00973708">
        <w:t>skříně</w:t>
      </w:r>
      <w:r w:rsidR="00C90A82">
        <w:t xml:space="preserve"> (</w:t>
      </w:r>
      <w:proofErr w:type="spellStart"/>
      <w:r w:rsidR="00C90A82">
        <w:t>rack</w:t>
      </w:r>
      <w:proofErr w:type="spellEnd"/>
      <w:r w:rsidR="00C90A82">
        <w:t>)</w:t>
      </w:r>
      <w:r w:rsidR="000A2B68">
        <w:t xml:space="preserve"> o velikosti 2U.</w:t>
      </w:r>
    </w:p>
    <w:p w14:paraId="6FB2116A" w14:textId="2509C2B9" w:rsidR="00753009" w:rsidRDefault="005B6F1D" w:rsidP="00465EF1">
      <w:pPr>
        <w:jc w:val="both"/>
      </w:pPr>
      <w:r w:rsidRPr="007F7B0A">
        <w:t xml:space="preserve">Z důvodu snadné migrace, návaznosti na stávající systém a požadavky SAP Notes, vyžaduje </w:t>
      </w:r>
      <w:r w:rsidR="00634259" w:rsidRPr="00634259">
        <w:t>Objednatel</w:t>
      </w:r>
      <w:r w:rsidRPr="007F7B0A">
        <w:t xml:space="preserve"> virtualizační platformu postavenou na </w:t>
      </w:r>
      <w:proofErr w:type="spellStart"/>
      <w:r w:rsidRPr="007F7B0A">
        <w:t>VMware</w:t>
      </w:r>
      <w:proofErr w:type="spellEnd"/>
      <w:r w:rsidRPr="007F7B0A">
        <w:t xml:space="preserve"> </w:t>
      </w:r>
      <w:proofErr w:type="spellStart"/>
      <w:r w:rsidRPr="007F7B0A">
        <w:t>vSphere</w:t>
      </w:r>
      <w:proofErr w:type="spellEnd"/>
      <w:r w:rsidRPr="007F7B0A">
        <w:t xml:space="preserve"> v aktuální verzi. Součástí nové infrastruktury bude tedy i pořízení nových licencí pro virtualizační hypervizor. Veškeré prvky</w:t>
      </w:r>
      <w:r w:rsidR="00AF63C7" w:rsidRPr="007F7B0A">
        <w:t xml:space="preserve"> nabízené infrastruktury musí tedy být podporované pro běh hypervizoru </w:t>
      </w:r>
      <w:proofErr w:type="spellStart"/>
      <w:r w:rsidR="00AF63C7" w:rsidRPr="007F7B0A">
        <w:t>VMware</w:t>
      </w:r>
      <w:proofErr w:type="spellEnd"/>
      <w:r w:rsidR="00AF63C7" w:rsidRPr="007F7B0A">
        <w:t xml:space="preserve"> </w:t>
      </w:r>
      <w:proofErr w:type="spellStart"/>
      <w:r w:rsidR="00AF63C7" w:rsidRPr="007F7B0A">
        <w:t>ESXi</w:t>
      </w:r>
      <w:proofErr w:type="spellEnd"/>
      <w:r w:rsidR="00AF63C7" w:rsidRPr="007F7B0A">
        <w:t xml:space="preserve">. Také Vysoká dostupnost prostředí x86 bude realizována pomocí nativních prostředků </w:t>
      </w:r>
      <w:proofErr w:type="spellStart"/>
      <w:r w:rsidR="00AF63C7" w:rsidRPr="007F7B0A">
        <w:t>VMware</w:t>
      </w:r>
      <w:proofErr w:type="spellEnd"/>
      <w:r w:rsidR="00AF63C7" w:rsidRPr="007F7B0A">
        <w:t>.</w:t>
      </w:r>
    </w:p>
    <w:p w14:paraId="24B28BEA" w14:textId="6C2762FB" w:rsidR="0098528D" w:rsidRPr="00465EF1" w:rsidRDefault="0098528D" w:rsidP="00DB7D27">
      <w:pPr>
        <w:spacing w:after="240"/>
        <w:jc w:val="both"/>
      </w:pPr>
      <w:r w:rsidRPr="00DB7D27">
        <w:t xml:space="preserve">Z důvodu snadné migrace a přechodu na nové prostředí doporučuje Objednatel obnovení stávajících licencí operačního systému </w:t>
      </w:r>
      <w:proofErr w:type="spellStart"/>
      <w:r w:rsidRPr="00DB7D27">
        <w:t>RedHat</w:t>
      </w:r>
      <w:proofErr w:type="spellEnd"/>
      <w:r w:rsidRPr="00DB7D27">
        <w:t xml:space="preserve"> </w:t>
      </w:r>
      <w:proofErr w:type="spellStart"/>
      <w:r w:rsidRPr="00DB7D27">
        <w:t>Enterprise</w:t>
      </w:r>
      <w:proofErr w:type="spellEnd"/>
      <w:r w:rsidRPr="00DB7D27">
        <w:t xml:space="preserve"> Linux </w:t>
      </w:r>
      <w:r w:rsidR="00251B0F">
        <w:t xml:space="preserve">v </w:t>
      </w:r>
      <w:proofErr w:type="spellStart"/>
      <w:r w:rsidR="00251B0F">
        <w:t>subscribci</w:t>
      </w:r>
      <w:proofErr w:type="spellEnd"/>
      <w:r w:rsidR="00251B0F">
        <w:t xml:space="preserve"> verze Standard. P</w:t>
      </w:r>
      <w:r w:rsidRPr="00DB7D27">
        <w:t xml:space="preserve">ro SAP prostředí s neomezeným počtem virtuálních serverů </w:t>
      </w:r>
      <w:r w:rsidR="00251B0F">
        <w:t>v </w:t>
      </w:r>
      <w:proofErr w:type="spellStart"/>
      <w:r w:rsidR="00251B0F">
        <w:t>subscribci</w:t>
      </w:r>
      <w:proofErr w:type="spellEnd"/>
      <w:r w:rsidR="00251B0F">
        <w:t xml:space="preserve"> verzi </w:t>
      </w:r>
      <w:r w:rsidR="00251B0F" w:rsidRPr="00251B0F">
        <w:rPr>
          <w:b/>
          <w:bCs/>
          <w:iCs/>
          <w:color w:val="000000" w:themeColor="text1"/>
        </w:rPr>
        <w:t xml:space="preserve">RHEL </w:t>
      </w:r>
      <w:proofErr w:type="spellStart"/>
      <w:r w:rsidR="00251B0F" w:rsidRPr="00251B0F">
        <w:rPr>
          <w:b/>
          <w:bCs/>
          <w:iCs/>
          <w:color w:val="000000" w:themeColor="text1"/>
        </w:rPr>
        <w:t>for</w:t>
      </w:r>
      <w:proofErr w:type="spellEnd"/>
      <w:r w:rsidR="00251B0F" w:rsidRPr="00251B0F">
        <w:rPr>
          <w:b/>
          <w:bCs/>
          <w:iCs/>
          <w:color w:val="000000" w:themeColor="text1"/>
        </w:rPr>
        <w:t xml:space="preserve"> SAP </w:t>
      </w:r>
      <w:proofErr w:type="spellStart"/>
      <w:r w:rsidR="00251B0F" w:rsidRPr="00251B0F">
        <w:rPr>
          <w:b/>
          <w:bCs/>
          <w:iCs/>
          <w:color w:val="000000" w:themeColor="text1"/>
        </w:rPr>
        <w:t>applications</w:t>
      </w:r>
      <w:proofErr w:type="spellEnd"/>
      <w:r w:rsidR="00251B0F" w:rsidRPr="00DB7D27">
        <w:t xml:space="preserve"> </w:t>
      </w:r>
      <w:r w:rsidRPr="00DB7D27">
        <w:t xml:space="preserve">a produkční podporou pro tyto licence v režimu 24x7 po dobu 6 let. </w:t>
      </w:r>
      <w:r w:rsidR="00251B0F" w:rsidRPr="00251B0F">
        <w:rPr>
          <w:iCs/>
          <w:color w:val="000000" w:themeColor="text1"/>
        </w:rPr>
        <w:t xml:space="preserve">Pro VM </w:t>
      </w:r>
      <w:proofErr w:type="spellStart"/>
      <w:r w:rsidR="00251B0F" w:rsidRPr="00251B0F">
        <w:rPr>
          <w:iCs/>
          <w:color w:val="000000" w:themeColor="text1"/>
        </w:rPr>
        <w:t>Ware</w:t>
      </w:r>
      <w:proofErr w:type="spellEnd"/>
      <w:r w:rsidR="00251B0F" w:rsidRPr="00251B0F">
        <w:rPr>
          <w:iCs/>
          <w:color w:val="000000" w:themeColor="text1"/>
        </w:rPr>
        <w:t xml:space="preserve"> prostředí je požadována </w:t>
      </w:r>
      <w:proofErr w:type="spellStart"/>
      <w:r w:rsidR="00251B0F" w:rsidRPr="00251B0F">
        <w:rPr>
          <w:iCs/>
          <w:color w:val="000000" w:themeColor="text1"/>
        </w:rPr>
        <w:t>subs</w:t>
      </w:r>
      <w:r w:rsidR="00251B0F">
        <w:rPr>
          <w:iCs/>
          <w:color w:val="000000" w:themeColor="text1"/>
        </w:rPr>
        <w:t>crib</w:t>
      </w:r>
      <w:r w:rsidR="00251B0F" w:rsidRPr="00251B0F">
        <w:rPr>
          <w:iCs/>
          <w:color w:val="000000" w:themeColor="text1"/>
        </w:rPr>
        <w:t>ce</w:t>
      </w:r>
      <w:proofErr w:type="spellEnd"/>
      <w:r w:rsidR="00251B0F" w:rsidRPr="00251B0F">
        <w:rPr>
          <w:iCs/>
          <w:color w:val="000000" w:themeColor="text1"/>
        </w:rPr>
        <w:t xml:space="preserve"> </w:t>
      </w:r>
      <w:r w:rsidR="00251B0F" w:rsidRPr="00251B0F">
        <w:rPr>
          <w:b/>
          <w:bCs/>
          <w:iCs/>
          <w:color w:val="000000" w:themeColor="text1"/>
        </w:rPr>
        <w:t xml:space="preserve">RHEL </w:t>
      </w:r>
      <w:proofErr w:type="spellStart"/>
      <w:r w:rsidR="00251B0F" w:rsidRPr="00251B0F">
        <w:rPr>
          <w:b/>
          <w:bCs/>
          <w:iCs/>
          <w:color w:val="000000" w:themeColor="text1"/>
        </w:rPr>
        <w:t>for</w:t>
      </w:r>
      <w:proofErr w:type="spellEnd"/>
      <w:r w:rsidR="00251B0F" w:rsidRPr="00251B0F">
        <w:rPr>
          <w:b/>
          <w:bCs/>
          <w:iCs/>
          <w:color w:val="000000" w:themeColor="text1"/>
        </w:rPr>
        <w:t xml:space="preserve"> </w:t>
      </w:r>
      <w:proofErr w:type="spellStart"/>
      <w:r w:rsidR="00251B0F" w:rsidRPr="00251B0F">
        <w:rPr>
          <w:b/>
          <w:bCs/>
          <w:iCs/>
          <w:color w:val="000000" w:themeColor="text1"/>
        </w:rPr>
        <w:t>Virtual</w:t>
      </w:r>
      <w:proofErr w:type="spellEnd"/>
      <w:r w:rsidR="00251B0F" w:rsidRPr="00251B0F">
        <w:rPr>
          <w:b/>
          <w:bCs/>
          <w:iCs/>
          <w:color w:val="000000" w:themeColor="text1"/>
        </w:rPr>
        <w:t xml:space="preserve"> </w:t>
      </w:r>
      <w:proofErr w:type="spellStart"/>
      <w:r w:rsidR="00251B0F" w:rsidRPr="00251B0F">
        <w:rPr>
          <w:b/>
          <w:bCs/>
          <w:iCs/>
          <w:color w:val="000000" w:themeColor="text1"/>
        </w:rPr>
        <w:t>Datacenters</w:t>
      </w:r>
      <w:proofErr w:type="spellEnd"/>
      <w:r w:rsidR="00251B0F" w:rsidRPr="00251B0F">
        <w:rPr>
          <w:iCs/>
          <w:color w:val="000000" w:themeColor="text1"/>
        </w:rPr>
        <w:t xml:space="preserve"> včetně </w:t>
      </w:r>
      <w:proofErr w:type="spellStart"/>
      <w:r w:rsidR="00251B0F" w:rsidRPr="00251B0F">
        <w:rPr>
          <w:iCs/>
          <w:color w:val="000000" w:themeColor="text1"/>
        </w:rPr>
        <w:t>Add</w:t>
      </w:r>
      <w:proofErr w:type="spellEnd"/>
      <w:r w:rsidR="00251B0F" w:rsidRPr="00251B0F">
        <w:rPr>
          <w:iCs/>
          <w:color w:val="000000" w:themeColor="text1"/>
        </w:rPr>
        <w:t xml:space="preserve">-on </w:t>
      </w:r>
      <w:proofErr w:type="spellStart"/>
      <w:r w:rsidR="00251B0F" w:rsidRPr="00251B0F">
        <w:rPr>
          <w:b/>
          <w:bCs/>
          <w:iCs/>
          <w:color w:val="000000" w:themeColor="text1"/>
        </w:rPr>
        <w:t>Satellite</w:t>
      </w:r>
      <w:proofErr w:type="spellEnd"/>
      <w:r w:rsidR="00251B0F" w:rsidRPr="00251B0F">
        <w:rPr>
          <w:iCs/>
          <w:color w:val="000000" w:themeColor="text1"/>
        </w:rPr>
        <w:t xml:space="preserve"> a </w:t>
      </w:r>
      <w:proofErr w:type="spellStart"/>
      <w:r w:rsidR="00251B0F" w:rsidRPr="00251B0F">
        <w:rPr>
          <w:b/>
          <w:bCs/>
          <w:iCs/>
          <w:color w:val="000000" w:themeColor="text1"/>
        </w:rPr>
        <w:t>High</w:t>
      </w:r>
      <w:proofErr w:type="spellEnd"/>
      <w:r w:rsidR="00251B0F" w:rsidRPr="00251B0F">
        <w:rPr>
          <w:b/>
          <w:bCs/>
          <w:iCs/>
          <w:color w:val="000000" w:themeColor="text1"/>
        </w:rPr>
        <w:t xml:space="preserve"> </w:t>
      </w:r>
      <w:proofErr w:type="spellStart"/>
      <w:r w:rsidR="00251B0F" w:rsidRPr="00251B0F">
        <w:rPr>
          <w:b/>
          <w:bCs/>
          <w:iCs/>
          <w:color w:val="000000" w:themeColor="text1"/>
        </w:rPr>
        <w:t>Availability</w:t>
      </w:r>
      <w:proofErr w:type="spellEnd"/>
      <w:r w:rsidR="00251B0F" w:rsidRPr="00251B0F">
        <w:rPr>
          <w:b/>
          <w:bCs/>
          <w:iCs/>
          <w:color w:val="000000" w:themeColor="text1"/>
        </w:rPr>
        <w:t>.</w:t>
      </w:r>
      <w:r w:rsidRPr="006158C1">
        <w:rPr>
          <w:b/>
          <w:color w:val="000000" w:themeColor="text1"/>
        </w:rPr>
        <w:t xml:space="preserve"> </w:t>
      </w:r>
      <w:r w:rsidRPr="00DB7D27">
        <w:t xml:space="preserve">V případě, že Dodavatel využije alternativní řešení licencí operačního systému v souladu </w:t>
      </w:r>
      <w:r w:rsidRPr="00DB7D27">
        <w:rPr>
          <w:color w:val="000000" w:themeColor="text1"/>
        </w:rPr>
        <w:t>s</w:t>
      </w:r>
      <w:r w:rsidR="00312E69" w:rsidRPr="00DB7D27">
        <w:rPr>
          <w:color w:val="000000" w:themeColor="text1"/>
        </w:rPr>
        <w:t> možností uvedenou</w:t>
      </w:r>
      <w:r w:rsidRPr="00DB7D27">
        <w:rPr>
          <w:color w:val="000000" w:themeColor="text1"/>
        </w:rPr>
        <w:t xml:space="preserve"> v tabulce níže, musí </w:t>
      </w:r>
      <w:r w:rsidR="00312E69" w:rsidRPr="00DB7D27">
        <w:rPr>
          <w:color w:val="000000" w:themeColor="text1"/>
        </w:rPr>
        <w:t xml:space="preserve">být produkční podpora pro </w:t>
      </w:r>
      <w:r w:rsidRPr="00DB7D27">
        <w:rPr>
          <w:color w:val="000000" w:themeColor="text1"/>
        </w:rPr>
        <w:t xml:space="preserve">tyto licence </w:t>
      </w:r>
      <w:r w:rsidR="00312E69" w:rsidRPr="00DB7D27">
        <w:rPr>
          <w:color w:val="000000" w:themeColor="text1"/>
        </w:rPr>
        <w:t>zajištěna</w:t>
      </w:r>
      <w:r w:rsidRPr="00DB7D27">
        <w:rPr>
          <w:color w:val="000000" w:themeColor="text1"/>
        </w:rPr>
        <w:t xml:space="preserve"> v režimu 24x7 po </w:t>
      </w:r>
      <w:r w:rsidRPr="00DB7D27">
        <w:t>dobu 6 let.</w:t>
      </w:r>
    </w:p>
    <w:tbl>
      <w:tblPr>
        <w:tblW w:w="9072" w:type="dxa"/>
        <w:tblInd w:w="-10" w:type="dxa"/>
        <w:tblLayout w:type="fixed"/>
        <w:tblCellMar>
          <w:left w:w="70" w:type="dxa"/>
          <w:right w:w="70" w:type="dxa"/>
        </w:tblCellMar>
        <w:tblLook w:val="04A0" w:firstRow="1" w:lastRow="0" w:firstColumn="1" w:lastColumn="0" w:noHBand="0" w:noVBand="1"/>
      </w:tblPr>
      <w:tblGrid>
        <w:gridCol w:w="851"/>
        <w:gridCol w:w="3402"/>
        <w:gridCol w:w="2835"/>
        <w:gridCol w:w="1984"/>
      </w:tblGrid>
      <w:tr w:rsidR="00C64DBA" w:rsidRPr="00155416" w14:paraId="06288F33" w14:textId="77777777" w:rsidTr="00EA5C98">
        <w:trPr>
          <w:cantSplit/>
          <w:trHeight w:val="375"/>
        </w:trPr>
        <w:tc>
          <w:tcPr>
            <w:tcW w:w="9072" w:type="dxa"/>
            <w:gridSpan w:val="4"/>
            <w:tcBorders>
              <w:top w:val="single" w:sz="8" w:space="0" w:color="auto"/>
              <w:left w:val="single" w:sz="8" w:space="0" w:color="auto"/>
              <w:bottom w:val="single" w:sz="8" w:space="0" w:color="auto"/>
              <w:right w:val="single" w:sz="8" w:space="0" w:color="000000"/>
            </w:tcBorders>
            <w:shd w:val="clear" w:color="000000" w:fill="006600"/>
            <w:vAlign w:val="center"/>
            <w:hideMark/>
          </w:tcPr>
          <w:p w14:paraId="59BEC215" w14:textId="797F38E2" w:rsidR="00C64DBA" w:rsidRPr="00155416" w:rsidRDefault="00E12652" w:rsidP="00EA5C98">
            <w:pPr>
              <w:rPr>
                <w:rFonts w:ascii="Verdana" w:eastAsia="Times New Roman" w:hAnsi="Verdana" w:cs="Times New Roman"/>
                <w:b/>
                <w:bCs/>
                <w:color w:val="000000"/>
                <w:sz w:val="28"/>
                <w:szCs w:val="28"/>
                <w:lang w:eastAsia="cs-CZ"/>
              </w:rPr>
            </w:pPr>
            <w:r>
              <w:rPr>
                <w:rFonts w:ascii="Verdana" w:eastAsia="Times New Roman" w:hAnsi="Verdana" w:cs="Times New Roman"/>
                <w:b/>
                <w:bCs/>
                <w:color w:val="000000"/>
                <w:sz w:val="28"/>
                <w:szCs w:val="28"/>
                <w:lang w:eastAsia="cs-CZ"/>
              </w:rPr>
              <w:t>x86 Virtualizační infrastruktura</w:t>
            </w:r>
            <w:r w:rsidR="00C64DBA" w:rsidRPr="00155416">
              <w:rPr>
                <w:rFonts w:ascii="Verdana" w:eastAsia="Times New Roman" w:hAnsi="Verdana" w:cs="Times New Roman"/>
                <w:b/>
                <w:bCs/>
                <w:color w:val="000000"/>
                <w:sz w:val="28"/>
                <w:szCs w:val="28"/>
                <w:lang w:eastAsia="cs-CZ"/>
              </w:rPr>
              <w:t xml:space="preserve"> </w:t>
            </w:r>
          </w:p>
        </w:tc>
      </w:tr>
      <w:tr w:rsidR="00C64DBA" w:rsidRPr="00155416" w14:paraId="557613B5" w14:textId="77777777" w:rsidTr="00EA5C98">
        <w:trPr>
          <w:cantSplit/>
          <w:trHeight w:val="415"/>
        </w:trPr>
        <w:tc>
          <w:tcPr>
            <w:tcW w:w="851" w:type="dxa"/>
            <w:tcBorders>
              <w:top w:val="nil"/>
              <w:left w:val="single" w:sz="8" w:space="0" w:color="auto"/>
              <w:bottom w:val="single" w:sz="8" w:space="0" w:color="auto"/>
              <w:right w:val="single" w:sz="8" w:space="0" w:color="auto"/>
            </w:tcBorders>
            <w:shd w:val="clear" w:color="000000" w:fill="006600"/>
            <w:vAlign w:val="center"/>
            <w:hideMark/>
          </w:tcPr>
          <w:p w14:paraId="5D0A5CC2" w14:textId="77777777" w:rsidR="00C64DBA" w:rsidRPr="00155416" w:rsidRDefault="00C64DBA" w:rsidP="00EA5C98">
            <w:pPr>
              <w:jc w:val="both"/>
              <w:rPr>
                <w:rFonts w:ascii="Calibri" w:eastAsia="Times New Roman" w:hAnsi="Calibri" w:cs="Times New Roman"/>
                <w:b/>
                <w:bCs/>
                <w:color w:val="000000"/>
                <w:lang w:eastAsia="cs-CZ"/>
              </w:rPr>
            </w:pPr>
            <w:r w:rsidRPr="00155416">
              <w:rPr>
                <w:rFonts w:ascii="Calibri" w:eastAsia="Times New Roman" w:hAnsi="Calibri" w:cs="Times New Roman"/>
                <w:b/>
                <w:bCs/>
                <w:color w:val="000000"/>
                <w:lang w:eastAsia="cs-CZ"/>
              </w:rPr>
              <w:t>Číslo</w:t>
            </w:r>
          </w:p>
        </w:tc>
        <w:tc>
          <w:tcPr>
            <w:tcW w:w="3402" w:type="dxa"/>
            <w:tcBorders>
              <w:top w:val="nil"/>
              <w:left w:val="nil"/>
              <w:bottom w:val="single" w:sz="8" w:space="0" w:color="auto"/>
              <w:right w:val="single" w:sz="8" w:space="0" w:color="auto"/>
            </w:tcBorders>
            <w:shd w:val="clear" w:color="000000" w:fill="006600"/>
            <w:vAlign w:val="center"/>
            <w:hideMark/>
          </w:tcPr>
          <w:p w14:paraId="71957862" w14:textId="77777777" w:rsidR="00C64DBA" w:rsidRPr="00155416" w:rsidRDefault="00C64DBA"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Název komponenty</w:t>
            </w:r>
          </w:p>
        </w:tc>
        <w:tc>
          <w:tcPr>
            <w:tcW w:w="2835" w:type="dxa"/>
            <w:tcBorders>
              <w:top w:val="nil"/>
              <w:left w:val="nil"/>
              <w:bottom w:val="single" w:sz="8" w:space="0" w:color="auto"/>
              <w:right w:val="single" w:sz="8" w:space="0" w:color="auto"/>
            </w:tcBorders>
            <w:shd w:val="clear" w:color="000000" w:fill="006600"/>
            <w:vAlign w:val="center"/>
            <w:hideMark/>
          </w:tcPr>
          <w:p w14:paraId="0E3835C0" w14:textId="77777777" w:rsidR="00C64DBA" w:rsidRPr="00155416" w:rsidRDefault="00C64DBA"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 xml:space="preserve">Part </w:t>
            </w:r>
            <w:proofErr w:type="spellStart"/>
            <w:r w:rsidRPr="00155416">
              <w:rPr>
                <w:rFonts w:ascii="Verdana" w:eastAsia="Times New Roman" w:hAnsi="Verdana" w:cs="Times New Roman"/>
                <w:b/>
                <w:bCs/>
                <w:color w:val="000000"/>
                <w:sz w:val="18"/>
                <w:szCs w:val="18"/>
                <w:lang w:eastAsia="cs-CZ"/>
              </w:rPr>
              <w:t>number</w:t>
            </w:r>
            <w:proofErr w:type="spellEnd"/>
          </w:p>
        </w:tc>
        <w:tc>
          <w:tcPr>
            <w:tcW w:w="1984" w:type="dxa"/>
            <w:tcBorders>
              <w:top w:val="nil"/>
              <w:left w:val="nil"/>
              <w:bottom w:val="single" w:sz="8" w:space="0" w:color="auto"/>
              <w:right w:val="single" w:sz="8" w:space="0" w:color="auto"/>
            </w:tcBorders>
            <w:shd w:val="clear" w:color="000000" w:fill="006600"/>
            <w:vAlign w:val="center"/>
            <w:hideMark/>
          </w:tcPr>
          <w:p w14:paraId="1D72BAD4" w14:textId="77777777" w:rsidR="00C64DBA" w:rsidRPr="00155416" w:rsidRDefault="00C64DBA"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Počet kusů</w:t>
            </w:r>
          </w:p>
        </w:tc>
      </w:tr>
      <w:tr w:rsidR="00370576" w:rsidRPr="00155416" w14:paraId="141E5926" w14:textId="77777777" w:rsidTr="00370576">
        <w:trPr>
          <w:cantSplit/>
          <w:trHeight w:val="960"/>
        </w:trPr>
        <w:tc>
          <w:tcPr>
            <w:tcW w:w="851" w:type="dxa"/>
            <w:tcBorders>
              <w:top w:val="nil"/>
              <w:left w:val="single" w:sz="8" w:space="0" w:color="auto"/>
              <w:bottom w:val="single" w:sz="8" w:space="0" w:color="auto"/>
              <w:right w:val="single" w:sz="8" w:space="0" w:color="auto"/>
            </w:tcBorders>
            <w:shd w:val="clear" w:color="000000" w:fill="FFFF00"/>
            <w:vAlign w:val="center"/>
          </w:tcPr>
          <w:p w14:paraId="2DDEE58A" w14:textId="4409F480" w:rsidR="00370576" w:rsidRPr="00155416" w:rsidRDefault="00370576" w:rsidP="00370576">
            <w:pPr>
              <w:rPr>
                <w:rFonts w:ascii="Calibri" w:eastAsia="Times New Roman" w:hAnsi="Calibri" w:cs="Times New Roman"/>
                <w:color w:val="000000"/>
                <w:lang w:eastAsia="cs-CZ"/>
              </w:rPr>
            </w:pPr>
            <w:r w:rsidRPr="00EB6AEC">
              <w:t>1</w:t>
            </w:r>
          </w:p>
        </w:tc>
        <w:tc>
          <w:tcPr>
            <w:tcW w:w="3402" w:type="dxa"/>
            <w:tcBorders>
              <w:top w:val="nil"/>
              <w:left w:val="nil"/>
              <w:bottom w:val="single" w:sz="8" w:space="0" w:color="auto"/>
              <w:right w:val="single" w:sz="8" w:space="0" w:color="auto"/>
            </w:tcBorders>
            <w:shd w:val="clear" w:color="000000" w:fill="FFFF00"/>
            <w:vAlign w:val="center"/>
          </w:tcPr>
          <w:p w14:paraId="5B18B05B" w14:textId="10076B46" w:rsidR="00370576" w:rsidRPr="00155416" w:rsidRDefault="00370576" w:rsidP="00370576">
            <w:pPr>
              <w:rPr>
                <w:rFonts w:ascii="Calibri" w:eastAsia="Times New Roman" w:hAnsi="Calibri" w:cs="Times New Roman"/>
                <w:color w:val="000000"/>
                <w:lang w:eastAsia="cs-CZ"/>
              </w:rPr>
            </w:pPr>
            <w:r w:rsidRPr="00EB6AEC">
              <w:t xml:space="preserve">Lenovo </w:t>
            </w:r>
            <w:proofErr w:type="spellStart"/>
            <w:r w:rsidRPr="00EB6AEC">
              <w:t>ThinkSystem</w:t>
            </w:r>
            <w:proofErr w:type="spellEnd"/>
            <w:r w:rsidRPr="00EB6AEC">
              <w:t xml:space="preserve"> SR650 V3</w:t>
            </w:r>
          </w:p>
        </w:tc>
        <w:tc>
          <w:tcPr>
            <w:tcW w:w="2835" w:type="dxa"/>
            <w:tcBorders>
              <w:top w:val="nil"/>
              <w:left w:val="nil"/>
              <w:bottom w:val="single" w:sz="8" w:space="0" w:color="auto"/>
              <w:right w:val="single" w:sz="8" w:space="0" w:color="auto"/>
            </w:tcBorders>
            <w:shd w:val="clear" w:color="000000" w:fill="FFFF00"/>
            <w:vAlign w:val="center"/>
          </w:tcPr>
          <w:p w14:paraId="5D326900" w14:textId="1EBE3D2E" w:rsidR="00370576" w:rsidRPr="00155416" w:rsidRDefault="00852B7C" w:rsidP="00370576">
            <w:pPr>
              <w:rPr>
                <w:rFonts w:ascii="Calibri" w:eastAsia="Times New Roman" w:hAnsi="Calibri" w:cs="Times New Roman"/>
                <w:color w:val="000000"/>
                <w:lang w:eastAsia="cs-CZ"/>
              </w:rPr>
            </w:pPr>
            <w:r>
              <w:t>XXXXX</w:t>
            </w:r>
          </w:p>
        </w:tc>
        <w:tc>
          <w:tcPr>
            <w:tcW w:w="1984" w:type="dxa"/>
            <w:tcBorders>
              <w:top w:val="nil"/>
              <w:left w:val="nil"/>
              <w:bottom w:val="single" w:sz="8" w:space="0" w:color="auto"/>
              <w:right w:val="single" w:sz="8" w:space="0" w:color="auto"/>
            </w:tcBorders>
            <w:shd w:val="clear" w:color="000000" w:fill="FFFF00"/>
            <w:vAlign w:val="center"/>
          </w:tcPr>
          <w:p w14:paraId="71F30BF3" w14:textId="15CDB78D" w:rsidR="00370576" w:rsidRPr="00155416" w:rsidRDefault="00370576" w:rsidP="00370576">
            <w:pPr>
              <w:keepNext/>
              <w:rPr>
                <w:rFonts w:ascii="Calibri" w:eastAsia="Times New Roman" w:hAnsi="Calibri" w:cs="Times New Roman"/>
                <w:color w:val="000000"/>
                <w:lang w:eastAsia="cs-CZ"/>
              </w:rPr>
            </w:pPr>
            <w:r w:rsidRPr="00EB6AEC">
              <w:t>18</w:t>
            </w:r>
          </w:p>
        </w:tc>
      </w:tr>
    </w:tbl>
    <w:p w14:paraId="7C07615B" w14:textId="6711E686" w:rsidR="00C64DBA" w:rsidRDefault="00E12652" w:rsidP="00E12652">
      <w:pPr>
        <w:pStyle w:val="Titulek"/>
        <w:jc w:val="center"/>
      </w:pPr>
      <w:r>
        <w:t xml:space="preserve">Tabulka </w:t>
      </w:r>
      <w:fldSimple w:instr=" SEQ Tabulka \* ARABIC ">
        <w:r w:rsidR="00785D8A">
          <w:rPr>
            <w:noProof/>
          </w:rPr>
          <w:t>41</w:t>
        </w:r>
      </w:fldSimple>
      <w:r>
        <w:t xml:space="preserve"> - Identifikace komponenty x86 Virtualizační infrastruktura</w:t>
      </w:r>
    </w:p>
    <w:p w14:paraId="37B56E58" w14:textId="285B63DB" w:rsidR="007F7B0A" w:rsidRDefault="007F7B0A" w:rsidP="00AF634A">
      <w:pPr>
        <w:spacing w:before="240" w:after="240"/>
        <w:jc w:val="both"/>
      </w:pPr>
      <w:r w:rsidRPr="00561F26">
        <w:t>Požadované parametry server</w:t>
      </w:r>
      <w:r>
        <w:t>ů umístěných dohromady v obou</w:t>
      </w:r>
      <w:r w:rsidRPr="00561F26">
        <w:t xml:space="preserve"> lokalit</w:t>
      </w:r>
      <w:r>
        <w:t>ách</w:t>
      </w:r>
      <w:r w:rsidRPr="00561F26">
        <w:t>:</w:t>
      </w:r>
    </w:p>
    <w:tbl>
      <w:tblPr>
        <w:tblW w:w="9488" w:type="dxa"/>
        <w:tblLayout w:type="fixed"/>
        <w:tblCellMar>
          <w:left w:w="70" w:type="dxa"/>
          <w:right w:w="70" w:type="dxa"/>
        </w:tblCellMar>
        <w:tblLook w:val="04A0" w:firstRow="1" w:lastRow="0" w:firstColumn="1" w:lastColumn="0" w:noHBand="0" w:noVBand="1"/>
      </w:tblPr>
      <w:tblGrid>
        <w:gridCol w:w="701"/>
        <w:gridCol w:w="1557"/>
        <w:gridCol w:w="3828"/>
        <w:gridCol w:w="1134"/>
        <w:gridCol w:w="2268"/>
      </w:tblGrid>
      <w:tr w:rsidR="00ED5D0E" w:rsidRPr="002C3A6A" w14:paraId="268EF305" w14:textId="77777777" w:rsidTr="000D10D7">
        <w:trPr>
          <w:trHeight w:val="375"/>
        </w:trPr>
        <w:tc>
          <w:tcPr>
            <w:tcW w:w="9488" w:type="dxa"/>
            <w:gridSpan w:val="5"/>
            <w:tcBorders>
              <w:top w:val="single" w:sz="8" w:space="0" w:color="auto"/>
              <w:left w:val="single" w:sz="8" w:space="0" w:color="auto"/>
              <w:bottom w:val="single" w:sz="8" w:space="0" w:color="auto"/>
              <w:right w:val="single" w:sz="8" w:space="0" w:color="000000"/>
            </w:tcBorders>
            <w:shd w:val="clear" w:color="auto" w:fill="006600"/>
          </w:tcPr>
          <w:p w14:paraId="796EB126" w14:textId="0160104A" w:rsidR="00ED5D0E" w:rsidRPr="00A82F9C" w:rsidRDefault="00ED5D0E" w:rsidP="00EA5C98">
            <w:pPr>
              <w:rPr>
                <w:rFonts w:ascii="Verdana" w:eastAsia="Times New Roman" w:hAnsi="Verdana" w:cs="Times New Roman"/>
                <w:b/>
                <w:bCs/>
                <w:color w:val="000000"/>
                <w:sz w:val="28"/>
                <w:szCs w:val="28"/>
                <w:lang w:eastAsia="cs-CZ"/>
              </w:rPr>
            </w:pPr>
            <w:r>
              <w:rPr>
                <w:rFonts w:ascii="Verdana" w:eastAsia="Times New Roman" w:hAnsi="Verdana" w:cs="Times New Roman"/>
                <w:b/>
                <w:bCs/>
                <w:color w:val="000000"/>
                <w:sz w:val="28"/>
                <w:szCs w:val="28"/>
                <w:lang w:eastAsia="cs-CZ"/>
              </w:rPr>
              <w:t>x86 Virtualizační infrastruktura (18ks)</w:t>
            </w:r>
          </w:p>
        </w:tc>
      </w:tr>
      <w:tr w:rsidR="00ED5D0E" w:rsidRPr="002C3A6A" w14:paraId="2F168832"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blHeader/>
          <w:jc w:val="center"/>
        </w:trPr>
        <w:tc>
          <w:tcPr>
            <w:tcW w:w="701" w:type="dxa"/>
            <w:shd w:val="clear" w:color="auto" w:fill="006600"/>
          </w:tcPr>
          <w:p w14:paraId="550DD62A" w14:textId="77777777" w:rsidR="00ED5D0E" w:rsidRPr="0078432A" w:rsidRDefault="00ED5D0E" w:rsidP="00EA5C98">
            <w:pPr>
              <w:pStyle w:val="Bezmezer"/>
              <w:rPr>
                <w:b/>
              </w:rPr>
            </w:pPr>
            <w:bookmarkStart w:id="183" w:name="_Hlk170223920"/>
            <w:r w:rsidRPr="0078432A">
              <w:rPr>
                <w:b/>
              </w:rPr>
              <w:t>Číslo</w:t>
            </w:r>
          </w:p>
        </w:tc>
        <w:tc>
          <w:tcPr>
            <w:tcW w:w="1557" w:type="dxa"/>
            <w:shd w:val="clear" w:color="auto" w:fill="006600"/>
          </w:tcPr>
          <w:p w14:paraId="0EDDF0D0" w14:textId="77777777" w:rsidR="00ED5D0E" w:rsidRPr="0078432A" w:rsidRDefault="00ED5D0E" w:rsidP="00EA5C98">
            <w:pPr>
              <w:pStyle w:val="Bezmezer"/>
              <w:rPr>
                <w:b/>
              </w:rPr>
            </w:pPr>
            <w:r w:rsidRPr="0078432A">
              <w:rPr>
                <w:b/>
              </w:rPr>
              <w:t>Vlastnost/komponenta</w:t>
            </w:r>
          </w:p>
        </w:tc>
        <w:tc>
          <w:tcPr>
            <w:tcW w:w="3828" w:type="dxa"/>
            <w:shd w:val="clear" w:color="auto" w:fill="006600"/>
          </w:tcPr>
          <w:p w14:paraId="736C1016" w14:textId="77777777" w:rsidR="00ED5D0E" w:rsidRPr="0078432A" w:rsidRDefault="00ED5D0E" w:rsidP="00EA5C98">
            <w:pPr>
              <w:pStyle w:val="Bezmezer"/>
              <w:rPr>
                <w:b/>
              </w:rPr>
            </w:pPr>
            <w:r w:rsidRPr="0078432A">
              <w:rPr>
                <w:b/>
              </w:rPr>
              <w:t>Požadované parametry</w:t>
            </w:r>
          </w:p>
        </w:tc>
        <w:tc>
          <w:tcPr>
            <w:tcW w:w="1134" w:type="dxa"/>
            <w:tcBorders>
              <w:bottom w:val="single" w:sz="4" w:space="0" w:color="auto"/>
            </w:tcBorders>
            <w:shd w:val="clear" w:color="auto" w:fill="006600"/>
          </w:tcPr>
          <w:p w14:paraId="2D164419" w14:textId="4C7A708F" w:rsidR="00ED5D0E" w:rsidRDefault="00ED5D0E" w:rsidP="00EA5C98">
            <w:pPr>
              <w:pStyle w:val="Bezmezer"/>
              <w:rPr>
                <w:b/>
              </w:rPr>
            </w:pPr>
            <w:r>
              <w:rPr>
                <w:b/>
              </w:rPr>
              <w:t>Splňuje ANO/NE</w:t>
            </w:r>
          </w:p>
        </w:tc>
        <w:tc>
          <w:tcPr>
            <w:tcW w:w="2268" w:type="dxa"/>
            <w:shd w:val="clear" w:color="auto" w:fill="006600"/>
          </w:tcPr>
          <w:p w14:paraId="13B2027F" w14:textId="67832458" w:rsidR="00ED5D0E" w:rsidRPr="0078432A" w:rsidRDefault="00ED5D0E" w:rsidP="00EA5C98">
            <w:pPr>
              <w:pStyle w:val="Bezmezer"/>
              <w:rPr>
                <w:b/>
              </w:rPr>
            </w:pPr>
            <w:r>
              <w:rPr>
                <w:b/>
              </w:rPr>
              <w:t>Skutečné parametry/Způsob splnění požadavku</w:t>
            </w:r>
          </w:p>
        </w:tc>
      </w:tr>
      <w:tr w:rsidR="00370576" w:rsidRPr="002C3A6A" w14:paraId="3B16CDFE"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132A0552" w14:textId="77777777" w:rsidR="00370576" w:rsidRPr="00B159FD" w:rsidRDefault="00370576" w:rsidP="00370576">
            <w:pPr>
              <w:pStyle w:val="Odstavecseseznamem"/>
              <w:numPr>
                <w:ilvl w:val="0"/>
                <w:numId w:val="20"/>
              </w:numPr>
              <w:spacing w:after="0" w:line="240" w:lineRule="auto"/>
              <w:jc w:val="both"/>
            </w:pPr>
          </w:p>
        </w:tc>
        <w:tc>
          <w:tcPr>
            <w:tcW w:w="1557" w:type="dxa"/>
            <w:vMerge w:val="restart"/>
            <w:shd w:val="clear" w:color="auto" w:fill="auto"/>
            <w:vAlign w:val="center"/>
          </w:tcPr>
          <w:p w14:paraId="4E1ADE26" w14:textId="6E028F93" w:rsidR="00370576" w:rsidRDefault="00370576" w:rsidP="00370576">
            <w:r w:rsidRPr="00C05665">
              <w:t>Technické vlastnosti a rozměry</w:t>
            </w:r>
          </w:p>
        </w:tc>
        <w:tc>
          <w:tcPr>
            <w:tcW w:w="3828" w:type="dxa"/>
            <w:shd w:val="clear" w:color="auto" w:fill="auto"/>
          </w:tcPr>
          <w:p w14:paraId="77C93CF4" w14:textId="1B01C626" w:rsidR="00370576" w:rsidRPr="007416A2" w:rsidRDefault="00370576" w:rsidP="00370576">
            <w:pPr>
              <w:pStyle w:val="Odstavecseseznamem"/>
              <w:numPr>
                <w:ilvl w:val="0"/>
                <w:numId w:val="7"/>
              </w:numPr>
              <w:spacing w:after="0" w:line="240" w:lineRule="auto"/>
              <w:jc w:val="both"/>
              <w:rPr>
                <w:rFonts w:ascii="Calibri" w:eastAsia="Times New Roman" w:hAnsi="Calibri" w:cs="Calibri"/>
                <w:kern w:val="0"/>
                <w14:ligatures w14:val="none"/>
              </w:rPr>
            </w:pPr>
            <w:r w:rsidRPr="007416A2">
              <w:t>Kompatibilní s RACK 19”.</w:t>
            </w:r>
          </w:p>
        </w:tc>
        <w:tc>
          <w:tcPr>
            <w:tcW w:w="1134" w:type="dxa"/>
            <w:tcBorders>
              <w:bottom w:val="single" w:sz="4" w:space="0" w:color="auto"/>
            </w:tcBorders>
            <w:shd w:val="clear" w:color="auto" w:fill="FFFF00"/>
          </w:tcPr>
          <w:p w14:paraId="19CED354" w14:textId="7818EE9B" w:rsidR="00370576" w:rsidRPr="00031AFC" w:rsidRDefault="00370576" w:rsidP="00370576">
            <w:pPr>
              <w:jc w:val="both"/>
              <w:rPr>
                <w:highlight w:val="yellow"/>
              </w:rPr>
            </w:pPr>
            <w:r w:rsidRPr="003A72D2">
              <w:t>ANO</w:t>
            </w:r>
          </w:p>
        </w:tc>
        <w:tc>
          <w:tcPr>
            <w:tcW w:w="2268" w:type="dxa"/>
            <w:shd w:val="clear" w:color="auto" w:fill="FFFF00"/>
          </w:tcPr>
          <w:p w14:paraId="1CD14BCB" w14:textId="77777777" w:rsidR="00370576" w:rsidRPr="000F3613" w:rsidRDefault="00370576" w:rsidP="000F3613">
            <w:pPr>
              <w:jc w:val="both"/>
            </w:pPr>
            <w:proofErr w:type="spellStart"/>
            <w:r w:rsidRPr="000F3613">
              <w:t>Form</w:t>
            </w:r>
            <w:proofErr w:type="spellEnd"/>
            <w:r w:rsidRPr="000F3613">
              <w:t xml:space="preserve"> </w:t>
            </w:r>
            <w:proofErr w:type="spellStart"/>
            <w:r w:rsidRPr="000F3613">
              <w:t>factor</w:t>
            </w:r>
            <w:proofErr w:type="spellEnd"/>
            <w:r w:rsidRPr="000F3613">
              <w:t>: 2U</w:t>
            </w:r>
          </w:p>
          <w:p w14:paraId="245577D9" w14:textId="77777777" w:rsidR="00370576" w:rsidRPr="000F3613" w:rsidRDefault="00370576" w:rsidP="000F3613">
            <w:pPr>
              <w:jc w:val="both"/>
            </w:pPr>
            <w:r w:rsidRPr="000F3613">
              <w:t xml:space="preserve">výška: 86.5 mm </w:t>
            </w:r>
          </w:p>
          <w:p w14:paraId="7DE39625" w14:textId="77777777" w:rsidR="00370576" w:rsidRPr="000F3613" w:rsidRDefault="00370576" w:rsidP="000F3613">
            <w:pPr>
              <w:jc w:val="both"/>
            </w:pPr>
            <w:r w:rsidRPr="000F3613">
              <w:t>šířka: 482.0 mm</w:t>
            </w:r>
          </w:p>
          <w:p w14:paraId="7E346515" w14:textId="7CA6354C" w:rsidR="00370576" w:rsidRPr="000F3613" w:rsidRDefault="00370576" w:rsidP="000F3613">
            <w:pPr>
              <w:jc w:val="both"/>
            </w:pPr>
            <w:r w:rsidRPr="000F3613">
              <w:t>Hloubka: 763.7 mm</w:t>
            </w:r>
            <w:r w:rsidR="00D160C3">
              <w:t>.</w:t>
            </w:r>
          </w:p>
        </w:tc>
      </w:tr>
      <w:tr w:rsidR="00ED5D0E" w:rsidRPr="002C3A6A" w14:paraId="464816BC"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5FE9EF3A" w14:textId="77777777" w:rsidR="00ED5D0E" w:rsidRPr="00B159FD" w:rsidRDefault="00ED5D0E" w:rsidP="004A173D">
            <w:pPr>
              <w:pStyle w:val="Odstavecseseznamem"/>
              <w:numPr>
                <w:ilvl w:val="0"/>
                <w:numId w:val="20"/>
              </w:numPr>
              <w:spacing w:after="0" w:line="240" w:lineRule="auto"/>
              <w:jc w:val="both"/>
            </w:pPr>
          </w:p>
        </w:tc>
        <w:tc>
          <w:tcPr>
            <w:tcW w:w="1557" w:type="dxa"/>
            <w:vMerge/>
            <w:shd w:val="clear" w:color="auto" w:fill="auto"/>
            <w:vAlign w:val="center"/>
          </w:tcPr>
          <w:p w14:paraId="2C8B62EE" w14:textId="77777777" w:rsidR="00ED5D0E" w:rsidRDefault="00ED5D0E" w:rsidP="004D2BBA"/>
        </w:tc>
        <w:tc>
          <w:tcPr>
            <w:tcW w:w="3828" w:type="dxa"/>
            <w:shd w:val="clear" w:color="auto" w:fill="auto"/>
          </w:tcPr>
          <w:p w14:paraId="7A5F1CA6" w14:textId="65518392" w:rsidR="00ED5D0E" w:rsidRPr="007416A2" w:rsidRDefault="006C3DBA" w:rsidP="00796A9E">
            <w:pPr>
              <w:pStyle w:val="Odstavecseseznamem"/>
              <w:numPr>
                <w:ilvl w:val="0"/>
                <w:numId w:val="7"/>
              </w:numPr>
              <w:spacing w:after="0" w:line="240" w:lineRule="auto"/>
              <w:jc w:val="both"/>
              <w:rPr>
                <w:rFonts w:ascii="Calibri" w:eastAsia="Times New Roman" w:hAnsi="Calibri" w:cs="Calibri"/>
                <w:kern w:val="0"/>
                <w14:ligatures w14:val="none"/>
              </w:rPr>
            </w:pPr>
            <w:r>
              <w:t>Dodavatel uvede</w:t>
            </w:r>
            <w:r w:rsidR="00ED5D0E" w:rsidRPr="007416A2">
              <w:t xml:space="preserve"> velikost v EIA (jednotek U) pro systémovou skříň 19”.</w:t>
            </w:r>
          </w:p>
        </w:tc>
        <w:tc>
          <w:tcPr>
            <w:tcW w:w="1134" w:type="dxa"/>
            <w:tcBorders>
              <w:tr2bl w:val="single" w:sz="4" w:space="0" w:color="auto"/>
            </w:tcBorders>
            <w:shd w:val="clear" w:color="auto" w:fill="F2F2F2" w:themeFill="background1" w:themeFillShade="F2"/>
          </w:tcPr>
          <w:p w14:paraId="0820B5AC" w14:textId="77777777" w:rsidR="00ED5D0E" w:rsidRPr="00031AFC" w:rsidRDefault="00ED5D0E" w:rsidP="00796A9E">
            <w:pPr>
              <w:jc w:val="both"/>
              <w:rPr>
                <w:highlight w:val="yellow"/>
              </w:rPr>
            </w:pPr>
          </w:p>
        </w:tc>
        <w:tc>
          <w:tcPr>
            <w:tcW w:w="2268" w:type="dxa"/>
            <w:shd w:val="clear" w:color="auto" w:fill="FFFF00"/>
          </w:tcPr>
          <w:p w14:paraId="2DDB047E" w14:textId="0F579082" w:rsidR="00ED5D0E" w:rsidRPr="000F3613" w:rsidRDefault="00370576" w:rsidP="000F3613">
            <w:pPr>
              <w:jc w:val="both"/>
            </w:pPr>
            <w:r w:rsidRPr="000F3613">
              <w:t>2U</w:t>
            </w:r>
            <w:r w:rsidR="00D160C3">
              <w:t>.</w:t>
            </w:r>
          </w:p>
        </w:tc>
      </w:tr>
      <w:tr w:rsidR="00ED5D0E" w:rsidRPr="002C3A6A" w14:paraId="10C7F2AD"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06954BAD" w14:textId="77777777" w:rsidR="00ED5D0E" w:rsidRPr="00B159FD" w:rsidRDefault="00ED5D0E" w:rsidP="004A173D">
            <w:pPr>
              <w:pStyle w:val="Odstavecseseznamem"/>
              <w:numPr>
                <w:ilvl w:val="0"/>
                <w:numId w:val="20"/>
              </w:numPr>
              <w:spacing w:after="0" w:line="240" w:lineRule="auto"/>
              <w:jc w:val="both"/>
            </w:pPr>
          </w:p>
        </w:tc>
        <w:tc>
          <w:tcPr>
            <w:tcW w:w="1557" w:type="dxa"/>
            <w:vMerge/>
            <w:shd w:val="clear" w:color="auto" w:fill="auto"/>
            <w:vAlign w:val="center"/>
          </w:tcPr>
          <w:p w14:paraId="2884E625" w14:textId="77777777" w:rsidR="00ED5D0E" w:rsidRDefault="00ED5D0E" w:rsidP="004D2BBA"/>
        </w:tc>
        <w:tc>
          <w:tcPr>
            <w:tcW w:w="3828" w:type="dxa"/>
            <w:shd w:val="clear" w:color="auto" w:fill="auto"/>
          </w:tcPr>
          <w:p w14:paraId="0D7DD90F" w14:textId="2EBD0798" w:rsidR="00ED5D0E" w:rsidRPr="007416A2" w:rsidRDefault="006C3DBA" w:rsidP="00796A9E">
            <w:pPr>
              <w:pStyle w:val="Odstavecseseznamem"/>
              <w:numPr>
                <w:ilvl w:val="0"/>
                <w:numId w:val="7"/>
              </w:numPr>
              <w:spacing w:after="0" w:line="240" w:lineRule="auto"/>
              <w:jc w:val="both"/>
              <w:rPr>
                <w:rFonts w:ascii="Calibri" w:eastAsia="Times New Roman" w:hAnsi="Calibri" w:cs="Calibri"/>
                <w:kern w:val="0"/>
                <w14:ligatures w14:val="none"/>
              </w:rPr>
            </w:pPr>
            <w:r>
              <w:t>Dodavatel uvede</w:t>
            </w:r>
            <w:r w:rsidR="00ED5D0E" w:rsidRPr="007416A2">
              <w:t xml:space="preserve"> počet a typ napájení (C13/14 nebo C19/C20 a počet).</w:t>
            </w:r>
          </w:p>
        </w:tc>
        <w:tc>
          <w:tcPr>
            <w:tcW w:w="1134" w:type="dxa"/>
            <w:tcBorders>
              <w:tr2bl w:val="single" w:sz="4" w:space="0" w:color="auto"/>
            </w:tcBorders>
            <w:shd w:val="clear" w:color="auto" w:fill="F2F2F2" w:themeFill="background1" w:themeFillShade="F2"/>
          </w:tcPr>
          <w:p w14:paraId="4E27F12B" w14:textId="77777777" w:rsidR="00ED5D0E" w:rsidRPr="00031AFC" w:rsidRDefault="00ED5D0E" w:rsidP="00796A9E">
            <w:pPr>
              <w:jc w:val="both"/>
              <w:rPr>
                <w:highlight w:val="yellow"/>
              </w:rPr>
            </w:pPr>
          </w:p>
        </w:tc>
        <w:tc>
          <w:tcPr>
            <w:tcW w:w="2268" w:type="dxa"/>
            <w:shd w:val="clear" w:color="auto" w:fill="FFFF00"/>
          </w:tcPr>
          <w:p w14:paraId="2FFCD018" w14:textId="3809713E" w:rsidR="00ED5D0E" w:rsidRPr="000F3613" w:rsidRDefault="00370576" w:rsidP="000F3613">
            <w:pPr>
              <w:jc w:val="both"/>
            </w:pPr>
            <w:r w:rsidRPr="000F3613">
              <w:t>36ks 2.</w:t>
            </w:r>
            <w:proofErr w:type="gramStart"/>
            <w:r w:rsidRPr="000F3613">
              <w:t>8m</w:t>
            </w:r>
            <w:proofErr w:type="gramEnd"/>
            <w:r w:rsidRPr="000F3613">
              <w:t xml:space="preserve">, </w:t>
            </w:r>
            <w:proofErr w:type="gramStart"/>
            <w:r w:rsidRPr="000F3613">
              <w:t>13A</w:t>
            </w:r>
            <w:proofErr w:type="gramEnd"/>
            <w:r w:rsidRPr="000F3613">
              <w:t>/</w:t>
            </w:r>
            <w:proofErr w:type="gramStart"/>
            <w:r w:rsidRPr="000F3613">
              <w:t>100-250V</w:t>
            </w:r>
            <w:proofErr w:type="gramEnd"/>
            <w:r w:rsidRPr="000F3613">
              <w:t xml:space="preserve">, C13 to C14 </w:t>
            </w:r>
            <w:proofErr w:type="spellStart"/>
            <w:r w:rsidRPr="000F3613">
              <w:t>Jumper</w:t>
            </w:r>
            <w:proofErr w:type="spellEnd"/>
            <w:r w:rsidRPr="000F3613">
              <w:t xml:space="preserve"> </w:t>
            </w:r>
            <w:proofErr w:type="spellStart"/>
            <w:r w:rsidRPr="000F3613">
              <w:t>Cord</w:t>
            </w:r>
            <w:proofErr w:type="spellEnd"/>
            <w:r w:rsidRPr="000F3613">
              <w:t xml:space="preserve"> (celkem 2ks na 1 server)</w:t>
            </w:r>
            <w:r w:rsidR="00D160C3">
              <w:t>.</w:t>
            </w:r>
          </w:p>
        </w:tc>
      </w:tr>
      <w:tr w:rsidR="00ED5D0E" w:rsidRPr="002C3A6A" w14:paraId="4F0464EA"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04B2D7D7" w14:textId="77777777" w:rsidR="00ED5D0E" w:rsidRPr="00B159FD" w:rsidRDefault="00ED5D0E" w:rsidP="004A173D">
            <w:pPr>
              <w:pStyle w:val="Odstavecseseznamem"/>
              <w:numPr>
                <w:ilvl w:val="0"/>
                <w:numId w:val="20"/>
              </w:numPr>
              <w:spacing w:after="0" w:line="240" w:lineRule="auto"/>
              <w:jc w:val="both"/>
            </w:pPr>
          </w:p>
        </w:tc>
        <w:tc>
          <w:tcPr>
            <w:tcW w:w="1557" w:type="dxa"/>
            <w:vMerge/>
            <w:shd w:val="clear" w:color="auto" w:fill="auto"/>
          </w:tcPr>
          <w:p w14:paraId="5C0F06BB" w14:textId="77777777" w:rsidR="00ED5D0E" w:rsidRDefault="00ED5D0E" w:rsidP="004D2BBA"/>
        </w:tc>
        <w:tc>
          <w:tcPr>
            <w:tcW w:w="3828" w:type="dxa"/>
            <w:shd w:val="clear" w:color="auto" w:fill="auto"/>
          </w:tcPr>
          <w:p w14:paraId="4782138B" w14:textId="254A6FED" w:rsidR="00ED5D0E" w:rsidRPr="007416A2" w:rsidRDefault="006C3DBA" w:rsidP="00796A9E">
            <w:pPr>
              <w:pStyle w:val="Odstavecseseznamem"/>
              <w:numPr>
                <w:ilvl w:val="0"/>
                <w:numId w:val="7"/>
              </w:numPr>
              <w:spacing w:after="0" w:line="240" w:lineRule="auto"/>
              <w:jc w:val="both"/>
              <w:rPr>
                <w:rFonts w:ascii="Calibri" w:eastAsia="Times New Roman" w:hAnsi="Calibri" w:cs="Calibri"/>
                <w:kern w:val="0"/>
                <w14:ligatures w14:val="none"/>
              </w:rPr>
            </w:pPr>
            <w:r>
              <w:t>Dodavatel uvede</w:t>
            </w:r>
            <w:r w:rsidR="00ED5D0E" w:rsidRPr="007416A2">
              <w:t xml:space="preserve"> elektrický příkon při </w:t>
            </w:r>
            <w:proofErr w:type="gramStart"/>
            <w:r w:rsidR="00ED5D0E" w:rsidRPr="007416A2">
              <w:t>70%</w:t>
            </w:r>
            <w:proofErr w:type="gramEnd"/>
            <w:r w:rsidR="00ED5D0E" w:rsidRPr="007416A2">
              <w:t xml:space="preserve"> a </w:t>
            </w:r>
            <w:proofErr w:type="gramStart"/>
            <w:r w:rsidR="00ED5D0E" w:rsidRPr="007416A2">
              <w:t>100%</w:t>
            </w:r>
            <w:proofErr w:type="gramEnd"/>
            <w:r w:rsidR="00ED5D0E" w:rsidRPr="007416A2">
              <w:t xml:space="preserve"> utilizaci pro jeden server.</w:t>
            </w:r>
          </w:p>
        </w:tc>
        <w:tc>
          <w:tcPr>
            <w:tcW w:w="1134" w:type="dxa"/>
            <w:tcBorders>
              <w:tr2bl w:val="single" w:sz="4" w:space="0" w:color="auto"/>
            </w:tcBorders>
            <w:shd w:val="clear" w:color="auto" w:fill="F2F2F2" w:themeFill="background1" w:themeFillShade="F2"/>
          </w:tcPr>
          <w:p w14:paraId="0AD36312" w14:textId="77777777" w:rsidR="00ED5D0E" w:rsidRPr="00031AFC" w:rsidRDefault="00ED5D0E" w:rsidP="00796A9E">
            <w:pPr>
              <w:jc w:val="both"/>
              <w:rPr>
                <w:highlight w:val="yellow"/>
              </w:rPr>
            </w:pPr>
          </w:p>
        </w:tc>
        <w:tc>
          <w:tcPr>
            <w:tcW w:w="2268" w:type="dxa"/>
            <w:shd w:val="clear" w:color="auto" w:fill="FFFF00"/>
          </w:tcPr>
          <w:p w14:paraId="0AF483DF" w14:textId="77777777" w:rsidR="00370576" w:rsidRPr="000F3613" w:rsidRDefault="00370576" w:rsidP="000F3613">
            <w:pPr>
              <w:jc w:val="both"/>
            </w:pPr>
            <w:r w:rsidRPr="000F3613">
              <w:t>Pro navrženou konfiguraci serveru:</w:t>
            </w:r>
          </w:p>
          <w:p w14:paraId="6173ACB8" w14:textId="77777777" w:rsidR="00370576" w:rsidRPr="000F3613" w:rsidRDefault="00370576" w:rsidP="000F3613">
            <w:pPr>
              <w:jc w:val="both"/>
            </w:pPr>
            <w:r w:rsidRPr="000F3613">
              <w:t xml:space="preserve">elektrický příkon při </w:t>
            </w:r>
            <w:proofErr w:type="gramStart"/>
            <w:r w:rsidRPr="000F3613">
              <w:t>70%</w:t>
            </w:r>
            <w:proofErr w:type="gramEnd"/>
            <w:r w:rsidRPr="000F3613">
              <w:t xml:space="preserve"> pro jeden server: 568,4 W,</w:t>
            </w:r>
          </w:p>
          <w:p w14:paraId="64348CA4" w14:textId="0164AF43" w:rsidR="00ED5D0E" w:rsidRPr="000F3613" w:rsidRDefault="00370576" w:rsidP="000F3613">
            <w:pPr>
              <w:jc w:val="both"/>
            </w:pPr>
            <w:r w:rsidRPr="000F3613">
              <w:t xml:space="preserve">elektrický příkon při </w:t>
            </w:r>
            <w:proofErr w:type="gramStart"/>
            <w:r w:rsidRPr="000F3613">
              <w:t>100%</w:t>
            </w:r>
            <w:proofErr w:type="gramEnd"/>
            <w:r w:rsidRPr="000F3613">
              <w:t xml:space="preserve"> utilizaci pro jeden server: 967,2 W</w:t>
            </w:r>
            <w:r w:rsidR="00D160C3">
              <w:t>.</w:t>
            </w:r>
          </w:p>
        </w:tc>
      </w:tr>
      <w:tr w:rsidR="00ED5D0E" w:rsidRPr="002C3A6A" w14:paraId="016149A7"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6AA0B591" w14:textId="77777777" w:rsidR="00ED5D0E" w:rsidRPr="00B159FD" w:rsidRDefault="00ED5D0E" w:rsidP="004A173D">
            <w:pPr>
              <w:pStyle w:val="Odstavecseseznamem"/>
              <w:numPr>
                <w:ilvl w:val="0"/>
                <w:numId w:val="20"/>
              </w:numPr>
              <w:spacing w:after="0" w:line="240" w:lineRule="auto"/>
              <w:jc w:val="both"/>
            </w:pPr>
          </w:p>
        </w:tc>
        <w:tc>
          <w:tcPr>
            <w:tcW w:w="1557" w:type="dxa"/>
            <w:vMerge/>
            <w:shd w:val="clear" w:color="auto" w:fill="auto"/>
          </w:tcPr>
          <w:p w14:paraId="32626241" w14:textId="77777777" w:rsidR="00ED5D0E" w:rsidRDefault="00ED5D0E" w:rsidP="004D2BBA"/>
        </w:tc>
        <w:tc>
          <w:tcPr>
            <w:tcW w:w="3828" w:type="dxa"/>
            <w:shd w:val="clear" w:color="auto" w:fill="auto"/>
          </w:tcPr>
          <w:p w14:paraId="036024A5" w14:textId="46E10827" w:rsidR="00ED5D0E" w:rsidRPr="007416A2" w:rsidRDefault="006C3DBA" w:rsidP="00796A9E">
            <w:pPr>
              <w:pStyle w:val="Odstavecseseznamem"/>
              <w:numPr>
                <w:ilvl w:val="0"/>
                <w:numId w:val="7"/>
              </w:numPr>
              <w:spacing w:after="0" w:line="240" w:lineRule="auto"/>
              <w:jc w:val="both"/>
            </w:pPr>
            <w:r>
              <w:t>Dodavatel uvede</w:t>
            </w:r>
            <w:r w:rsidR="00ED5D0E" w:rsidRPr="007416A2">
              <w:t xml:space="preserve"> teplotní vyzařování při </w:t>
            </w:r>
            <w:proofErr w:type="gramStart"/>
            <w:r w:rsidR="00ED5D0E" w:rsidRPr="007416A2">
              <w:t>70%</w:t>
            </w:r>
            <w:proofErr w:type="gramEnd"/>
            <w:r w:rsidR="00ED5D0E" w:rsidRPr="007416A2">
              <w:t xml:space="preserve"> a </w:t>
            </w:r>
            <w:proofErr w:type="gramStart"/>
            <w:r w:rsidR="00ED5D0E" w:rsidRPr="007416A2">
              <w:t>100%</w:t>
            </w:r>
            <w:proofErr w:type="gramEnd"/>
            <w:r w:rsidR="00ED5D0E" w:rsidRPr="007416A2">
              <w:t xml:space="preserve"> utilizaci pro jeden server</w:t>
            </w:r>
          </w:p>
        </w:tc>
        <w:tc>
          <w:tcPr>
            <w:tcW w:w="1134" w:type="dxa"/>
            <w:tcBorders>
              <w:tr2bl w:val="single" w:sz="4" w:space="0" w:color="auto"/>
            </w:tcBorders>
            <w:shd w:val="clear" w:color="auto" w:fill="F2F2F2" w:themeFill="background1" w:themeFillShade="F2"/>
          </w:tcPr>
          <w:p w14:paraId="7CF41536" w14:textId="77777777" w:rsidR="00ED5D0E" w:rsidRPr="00031AFC" w:rsidRDefault="00ED5D0E" w:rsidP="00796A9E">
            <w:pPr>
              <w:jc w:val="both"/>
              <w:rPr>
                <w:highlight w:val="yellow"/>
              </w:rPr>
            </w:pPr>
          </w:p>
        </w:tc>
        <w:tc>
          <w:tcPr>
            <w:tcW w:w="2268" w:type="dxa"/>
            <w:shd w:val="clear" w:color="auto" w:fill="FFFF00"/>
          </w:tcPr>
          <w:p w14:paraId="6F466E0C" w14:textId="77777777" w:rsidR="00370576" w:rsidRPr="000F3613" w:rsidRDefault="00370576" w:rsidP="000F3613">
            <w:pPr>
              <w:jc w:val="both"/>
            </w:pPr>
            <w:r w:rsidRPr="000F3613">
              <w:t>Pro navrženou konfiguraci serveru:</w:t>
            </w:r>
          </w:p>
          <w:p w14:paraId="7BF8B539" w14:textId="77777777" w:rsidR="00370576" w:rsidRPr="000F3613" w:rsidRDefault="00370576" w:rsidP="000F3613">
            <w:pPr>
              <w:jc w:val="both"/>
            </w:pPr>
            <w:r w:rsidRPr="000F3613">
              <w:t xml:space="preserve">teplotní vyzařování při </w:t>
            </w:r>
            <w:proofErr w:type="gramStart"/>
            <w:r w:rsidRPr="000F3613">
              <w:t>70%</w:t>
            </w:r>
            <w:proofErr w:type="gramEnd"/>
            <w:r w:rsidRPr="000F3613">
              <w:t xml:space="preserve"> pro jeden server: 1939,2 BTU/Hr,</w:t>
            </w:r>
          </w:p>
          <w:p w14:paraId="1A6A76EE" w14:textId="2351E9A0" w:rsidR="00ED5D0E" w:rsidRPr="000F3613" w:rsidRDefault="00370576" w:rsidP="000F3613">
            <w:pPr>
              <w:jc w:val="both"/>
            </w:pPr>
            <w:r w:rsidRPr="000F3613">
              <w:t xml:space="preserve">teplotní vyzařování při </w:t>
            </w:r>
            <w:proofErr w:type="gramStart"/>
            <w:r w:rsidRPr="000F3613">
              <w:t>100%</w:t>
            </w:r>
            <w:proofErr w:type="gramEnd"/>
            <w:r w:rsidRPr="000F3613">
              <w:t xml:space="preserve"> pro jeden server: 3300,2 BTU/Hr</w:t>
            </w:r>
            <w:r w:rsidR="00D160C3">
              <w:t>.</w:t>
            </w:r>
          </w:p>
        </w:tc>
      </w:tr>
      <w:tr w:rsidR="00F63342" w:rsidRPr="002C3A6A" w14:paraId="70C75860"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1889449C" w14:textId="77777777" w:rsidR="00F63342" w:rsidRPr="00B159FD" w:rsidRDefault="00F63342" w:rsidP="00F63342">
            <w:pPr>
              <w:pStyle w:val="Odstavecseseznamem"/>
              <w:numPr>
                <w:ilvl w:val="0"/>
                <w:numId w:val="20"/>
              </w:numPr>
              <w:spacing w:after="0" w:line="240" w:lineRule="auto"/>
              <w:jc w:val="both"/>
            </w:pPr>
          </w:p>
        </w:tc>
        <w:tc>
          <w:tcPr>
            <w:tcW w:w="1557" w:type="dxa"/>
            <w:vMerge/>
            <w:shd w:val="clear" w:color="auto" w:fill="auto"/>
          </w:tcPr>
          <w:p w14:paraId="6519C3BA" w14:textId="77777777" w:rsidR="00F63342" w:rsidRDefault="00F63342" w:rsidP="00F63342"/>
        </w:tc>
        <w:tc>
          <w:tcPr>
            <w:tcW w:w="3828" w:type="dxa"/>
            <w:shd w:val="clear" w:color="auto" w:fill="auto"/>
          </w:tcPr>
          <w:p w14:paraId="2876931C" w14:textId="67E5A108" w:rsidR="00F63342" w:rsidRPr="007416A2" w:rsidRDefault="00F63342" w:rsidP="00F63342">
            <w:pPr>
              <w:pStyle w:val="Odstavecseseznamem"/>
              <w:numPr>
                <w:ilvl w:val="0"/>
                <w:numId w:val="7"/>
              </w:numPr>
              <w:spacing w:after="0" w:line="240" w:lineRule="auto"/>
              <w:jc w:val="both"/>
              <w:rPr>
                <w:rFonts w:ascii="Calibri" w:eastAsia="Times New Roman" w:hAnsi="Calibri" w:cs="Calibri"/>
                <w:kern w:val="0"/>
                <w14:ligatures w14:val="none"/>
              </w:rPr>
            </w:pPr>
            <w:proofErr w:type="spellStart"/>
            <w:r w:rsidRPr="007416A2">
              <w:rPr>
                <w:rFonts w:ascii="Calibri" w:eastAsia="Times New Roman" w:hAnsi="Calibri" w:cs="Calibri"/>
                <w:kern w:val="0"/>
                <w14:ligatures w14:val="none"/>
              </w:rPr>
              <w:t>Beznástrojové</w:t>
            </w:r>
            <w:proofErr w:type="spellEnd"/>
            <w:r w:rsidRPr="007416A2">
              <w:rPr>
                <w:rFonts w:ascii="Calibri" w:eastAsia="Times New Roman" w:hAnsi="Calibri" w:cs="Calibri"/>
                <w:kern w:val="0"/>
                <w14:ligatures w14:val="none"/>
              </w:rPr>
              <w:t xml:space="preserve"> kolejnice pro montáž do racku.</w:t>
            </w:r>
          </w:p>
        </w:tc>
        <w:tc>
          <w:tcPr>
            <w:tcW w:w="1134" w:type="dxa"/>
            <w:shd w:val="clear" w:color="auto" w:fill="FFFF00"/>
          </w:tcPr>
          <w:p w14:paraId="0890C66F" w14:textId="27566063" w:rsidR="00F63342" w:rsidRPr="00031AFC" w:rsidRDefault="00F63342" w:rsidP="00F63342">
            <w:pPr>
              <w:jc w:val="both"/>
              <w:rPr>
                <w:highlight w:val="yellow"/>
              </w:rPr>
            </w:pPr>
            <w:r w:rsidRPr="00FB26F6">
              <w:t>ANO</w:t>
            </w:r>
          </w:p>
        </w:tc>
        <w:tc>
          <w:tcPr>
            <w:tcW w:w="2268" w:type="dxa"/>
            <w:shd w:val="clear" w:color="auto" w:fill="FFFF00"/>
          </w:tcPr>
          <w:p w14:paraId="67F65929" w14:textId="0924C4BE" w:rsidR="00F63342" w:rsidRPr="000F3613" w:rsidRDefault="00F63342" w:rsidP="000F3613">
            <w:pPr>
              <w:jc w:val="both"/>
            </w:pPr>
            <w:r w:rsidRPr="000F3613">
              <w:t xml:space="preserve">Nabízené servery obsahují </w:t>
            </w:r>
            <w:proofErr w:type="spellStart"/>
            <w:r w:rsidRPr="000F3613">
              <w:t>ThinkSystem</w:t>
            </w:r>
            <w:proofErr w:type="spellEnd"/>
            <w:r w:rsidRPr="000F3613">
              <w:t xml:space="preserve"> </w:t>
            </w:r>
            <w:proofErr w:type="spellStart"/>
            <w:r w:rsidRPr="000F3613">
              <w:t>Toolless</w:t>
            </w:r>
            <w:proofErr w:type="spellEnd"/>
            <w:r w:rsidRPr="000F3613">
              <w:t xml:space="preserve"> Slide </w:t>
            </w:r>
            <w:proofErr w:type="spellStart"/>
            <w:r w:rsidRPr="000F3613">
              <w:t>Rail</w:t>
            </w:r>
            <w:proofErr w:type="spellEnd"/>
            <w:r w:rsidRPr="000F3613">
              <w:t xml:space="preserve"> </w:t>
            </w:r>
            <w:proofErr w:type="spellStart"/>
            <w:r w:rsidRPr="000F3613">
              <w:t>Kit</w:t>
            </w:r>
            <w:proofErr w:type="spellEnd"/>
            <w:r w:rsidRPr="000F3613">
              <w:t xml:space="preserve"> v2 </w:t>
            </w:r>
            <w:proofErr w:type="spellStart"/>
            <w:r w:rsidRPr="000F3613">
              <w:t>Enhanced</w:t>
            </w:r>
            <w:proofErr w:type="spellEnd"/>
            <w:r w:rsidRPr="000F3613">
              <w:t xml:space="preserve"> </w:t>
            </w:r>
            <w:proofErr w:type="spellStart"/>
            <w:r w:rsidRPr="000F3613">
              <w:t>with</w:t>
            </w:r>
            <w:proofErr w:type="spellEnd"/>
            <w:r w:rsidRPr="000F3613">
              <w:t xml:space="preserve"> 2U CMA tzn. </w:t>
            </w:r>
            <w:proofErr w:type="spellStart"/>
            <w:r w:rsidRPr="000F3613">
              <w:t>beznástrojové</w:t>
            </w:r>
            <w:proofErr w:type="spellEnd"/>
            <w:r w:rsidRPr="000F3613">
              <w:t xml:space="preserve"> kolejnice pro montáž do racku.</w:t>
            </w:r>
          </w:p>
        </w:tc>
      </w:tr>
      <w:tr w:rsidR="00ED5D0E" w:rsidRPr="002C3A6A" w14:paraId="1D2ADE4A"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581EC4D9" w14:textId="77777777" w:rsidR="00ED5D0E" w:rsidRPr="00B159FD" w:rsidRDefault="00ED5D0E" w:rsidP="004A173D">
            <w:pPr>
              <w:pStyle w:val="Odstavecseseznamem"/>
              <w:numPr>
                <w:ilvl w:val="0"/>
                <w:numId w:val="20"/>
              </w:numPr>
              <w:spacing w:after="0" w:line="240" w:lineRule="auto"/>
              <w:jc w:val="both"/>
            </w:pPr>
          </w:p>
        </w:tc>
        <w:tc>
          <w:tcPr>
            <w:tcW w:w="1557" w:type="dxa"/>
            <w:vMerge w:val="restart"/>
            <w:shd w:val="clear" w:color="auto" w:fill="auto"/>
            <w:vAlign w:val="center"/>
          </w:tcPr>
          <w:p w14:paraId="2F72A661" w14:textId="450F9737" w:rsidR="00ED5D0E" w:rsidRPr="00B159FD" w:rsidRDefault="00ED5D0E" w:rsidP="004D2BBA">
            <w:r>
              <w:t>Výkon</w:t>
            </w:r>
          </w:p>
        </w:tc>
        <w:tc>
          <w:tcPr>
            <w:tcW w:w="3828" w:type="dxa"/>
            <w:shd w:val="clear" w:color="auto" w:fill="auto"/>
          </w:tcPr>
          <w:p w14:paraId="5C65A024" w14:textId="6853A893" w:rsidR="00ED5D0E" w:rsidRPr="007416A2" w:rsidRDefault="00ED5D0E" w:rsidP="00796A9E">
            <w:pPr>
              <w:pStyle w:val="Odstavecseseznamem"/>
              <w:numPr>
                <w:ilvl w:val="0"/>
                <w:numId w:val="6"/>
              </w:numPr>
              <w:spacing w:after="0" w:line="240" w:lineRule="auto"/>
              <w:jc w:val="both"/>
              <w:rPr>
                <w:rFonts w:ascii="Calibri" w:eastAsia="Times New Roman" w:hAnsi="Calibri" w:cs="Calibri"/>
                <w:kern w:val="0"/>
                <w14:ligatures w14:val="none"/>
              </w:rPr>
            </w:pPr>
            <w:r w:rsidRPr="007416A2">
              <w:rPr>
                <w:rFonts w:ascii="Calibri" w:eastAsia="Times New Roman" w:hAnsi="Calibri" w:cs="Calibri"/>
                <w:kern w:val="0"/>
                <w14:ligatures w14:val="none"/>
              </w:rPr>
              <w:t>Nabízené řešení musí obsahovat min. 2 procesory nejnovější generace s 28 jádry</w:t>
            </w:r>
            <w:r w:rsidR="00046075" w:rsidRPr="007416A2">
              <w:rPr>
                <w:rFonts w:ascii="Calibri" w:eastAsia="Times New Roman" w:hAnsi="Calibri" w:cs="Calibri"/>
                <w:kern w:val="0"/>
                <w14:ligatures w14:val="none"/>
              </w:rPr>
              <w:t>/CPU</w:t>
            </w:r>
            <w:r w:rsidRPr="007416A2">
              <w:rPr>
                <w:rFonts w:ascii="Calibri" w:eastAsia="Times New Roman" w:hAnsi="Calibri" w:cs="Calibri"/>
                <w:kern w:val="0"/>
                <w14:ligatures w14:val="none"/>
              </w:rPr>
              <w:t>.</w:t>
            </w:r>
          </w:p>
        </w:tc>
        <w:tc>
          <w:tcPr>
            <w:tcW w:w="1134" w:type="dxa"/>
            <w:shd w:val="clear" w:color="auto" w:fill="FFFF00"/>
          </w:tcPr>
          <w:p w14:paraId="345D0052" w14:textId="27985616" w:rsidR="00ED5D0E" w:rsidRPr="00031AFC" w:rsidRDefault="00F63342" w:rsidP="00796A9E">
            <w:pPr>
              <w:jc w:val="both"/>
              <w:rPr>
                <w:highlight w:val="yellow"/>
              </w:rPr>
            </w:pPr>
            <w:r w:rsidRPr="00FB26F6">
              <w:t>ANO</w:t>
            </w:r>
          </w:p>
        </w:tc>
        <w:tc>
          <w:tcPr>
            <w:tcW w:w="2268" w:type="dxa"/>
            <w:shd w:val="clear" w:color="auto" w:fill="FFFF00"/>
          </w:tcPr>
          <w:p w14:paraId="41BD7B2A" w14:textId="2D4F9448" w:rsidR="00ED5D0E" w:rsidRPr="000F3613" w:rsidRDefault="00F63342" w:rsidP="000F3613">
            <w:pPr>
              <w:jc w:val="both"/>
            </w:pPr>
            <w:r w:rsidRPr="000F3613">
              <w:t xml:space="preserve">Nabízené servery mají </w:t>
            </w:r>
            <w:r w:rsidR="002237C9" w:rsidRPr="000F3613">
              <w:t>2 procesory (</w:t>
            </w:r>
            <w:r w:rsidRPr="000F3613">
              <w:t>CPU</w:t>
            </w:r>
            <w:r w:rsidR="002237C9" w:rsidRPr="000F3613">
              <w:t>)</w:t>
            </w:r>
            <w:r w:rsidRPr="000F3613">
              <w:t xml:space="preserve"> Intel </w:t>
            </w:r>
            <w:proofErr w:type="spellStart"/>
            <w:r w:rsidRPr="000F3613">
              <w:t>Xeon</w:t>
            </w:r>
            <w:proofErr w:type="spellEnd"/>
            <w:r w:rsidRPr="000F3613">
              <w:t xml:space="preserve"> Gold 5520+ </w:t>
            </w:r>
            <w:proofErr w:type="gramStart"/>
            <w:r w:rsidRPr="000F3613">
              <w:t>28C</w:t>
            </w:r>
            <w:proofErr w:type="gramEnd"/>
            <w:r w:rsidRPr="000F3613">
              <w:t xml:space="preserve"> 2.2GHz</w:t>
            </w:r>
            <w:r w:rsidR="00D160C3">
              <w:t>.</w:t>
            </w:r>
          </w:p>
        </w:tc>
      </w:tr>
      <w:tr w:rsidR="00ED5D0E" w:rsidRPr="002C3A6A" w14:paraId="5DD4126B"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663B3CD9" w14:textId="77777777" w:rsidR="00ED5D0E" w:rsidRPr="00B159FD" w:rsidRDefault="00ED5D0E" w:rsidP="004A173D">
            <w:pPr>
              <w:pStyle w:val="Odstavecseseznamem"/>
              <w:numPr>
                <w:ilvl w:val="0"/>
                <w:numId w:val="20"/>
              </w:numPr>
              <w:spacing w:after="0" w:line="240" w:lineRule="auto"/>
              <w:jc w:val="both"/>
            </w:pPr>
          </w:p>
        </w:tc>
        <w:tc>
          <w:tcPr>
            <w:tcW w:w="1557" w:type="dxa"/>
            <w:vMerge/>
            <w:shd w:val="clear" w:color="auto" w:fill="auto"/>
          </w:tcPr>
          <w:p w14:paraId="099A48B9" w14:textId="77777777" w:rsidR="00ED5D0E" w:rsidRPr="00B159FD" w:rsidRDefault="00ED5D0E" w:rsidP="004D2BBA"/>
        </w:tc>
        <w:tc>
          <w:tcPr>
            <w:tcW w:w="3828" w:type="dxa"/>
            <w:shd w:val="clear" w:color="auto" w:fill="auto"/>
          </w:tcPr>
          <w:p w14:paraId="1DF340E4" w14:textId="67E2A391" w:rsidR="00ED5D0E" w:rsidRPr="007416A2" w:rsidRDefault="00ED5D0E" w:rsidP="00796A9E">
            <w:pPr>
              <w:pStyle w:val="Odstavecseseznamem"/>
              <w:numPr>
                <w:ilvl w:val="0"/>
                <w:numId w:val="6"/>
              </w:numPr>
              <w:spacing w:after="0" w:line="240" w:lineRule="auto"/>
              <w:jc w:val="both"/>
              <w:rPr>
                <w:rFonts w:ascii="Calibri" w:eastAsia="Times New Roman" w:hAnsi="Calibri" w:cs="Calibri"/>
                <w:kern w:val="0"/>
                <w14:ligatures w14:val="none"/>
              </w:rPr>
            </w:pPr>
            <w:r w:rsidRPr="007416A2">
              <w:rPr>
                <w:rFonts w:ascii="Calibri" w:eastAsia="Times New Roman" w:hAnsi="Calibri" w:cs="Calibri"/>
                <w:kern w:val="0"/>
                <w14:ligatures w14:val="none"/>
              </w:rPr>
              <w:t xml:space="preserve">Minimální výkon dle benchmarku SPEC CPU2017 </w:t>
            </w:r>
            <w:r w:rsidR="00C42930">
              <w:rPr>
                <w:rFonts w:ascii="Calibri" w:eastAsia="Times New Roman" w:hAnsi="Calibri" w:cs="Calibri"/>
                <w:kern w:val="0"/>
                <w14:ligatures w14:val="none"/>
              </w:rPr>
              <w:t>(www.spec.org)</w:t>
            </w:r>
            <w:r w:rsidRPr="007416A2">
              <w:rPr>
                <w:rFonts w:ascii="Calibri" w:eastAsia="Times New Roman" w:hAnsi="Calibri" w:cs="Calibri"/>
                <w:kern w:val="0"/>
                <w14:ligatures w14:val="none"/>
              </w:rPr>
              <w:t xml:space="preserve"> sloupec </w:t>
            </w:r>
            <w:proofErr w:type="spellStart"/>
            <w:r w:rsidRPr="007416A2">
              <w:rPr>
                <w:rFonts w:ascii="Calibri" w:eastAsia="Times New Roman" w:hAnsi="Calibri" w:cs="Calibri"/>
                <w:kern w:val="0"/>
                <w14:ligatures w14:val="none"/>
              </w:rPr>
              <w:t>Baseline</w:t>
            </w:r>
            <w:proofErr w:type="spellEnd"/>
            <w:r w:rsidR="009B2B9A">
              <w:rPr>
                <w:rFonts w:ascii="Calibri" w:eastAsia="Times New Roman" w:hAnsi="Calibri" w:cs="Calibri"/>
                <w:kern w:val="0"/>
                <w14:ligatures w14:val="none"/>
              </w:rPr>
              <w:t xml:space="preserve"> ke dni zahájení zadávacího řízení</w:t>
            </w:r>
            <w:r w:rsidRPr="007416A2">
              <w:rPr>
                <w:rFonts w:ascii="Calibri" w:eastAsia="Times New Roman" w:hAnsi="Calibri" w:cs="Calibri"/>
                <w:kern w:val="0"/>
                <w14:ligatures w14:val="none"/>
              </w:rPr>
              <w:t>:</w:t>
            </w:r>
          </w:p>
          <w:p w14:paraId="2140E4AE" w14:textId="41A69D1A" w:rsidR="00ED5D0E" w:rsidRPr="007416A2" w:rsidRDefault="00ED5D0E" w:rsidP="00796A9E">
            <w:pPr>
              <w:pStyle w:val="Odstavecseseznamem"/>
              <w:numPr>
                <w:ilvl w:val="1"/>
                <w:numId w:val="6"/>
              </w:numPr>
              <w:spacing w:after="0" w:line="240" w:lineRule="auto"/>
              <w:jc w:val="both"/>
              <w:rPr>
                <w:rFonts w:ascii="Calibri" w:eastAsia="Times New Roman" w:hAnsi="Calibri" w:cs="Calibri"/>
                <w:kern w:val="0"/>
                <w14:ligatures w14:val="none"/>
              </w:rPr>
            </w:pPr>
            <w:proofErr w:type="spellStart"/>
            <w:r w:rsidRPr="007416A2">
              <w:rPr>
                <w:rFonts w:ascii="Calibri" w:eastAsia="Times New Roman" w:hAnsi="Calibri" w:cs="Calibri"/>
                <w:kern w:val="0"/>
                <w14:ligatures w14:val="none"/>
              </w:rPr>
              <w:t>Integer</w:t>
            </w:r>
            <w:proofErr w:type="spellEnd"/>
            <w:r w:rsidRPr="007416A2">
              <w:rPr>
                <w:rFonts w:ascii="Calibri" w:eastAsia="Times New Roman" w:hAnsi="Calibri" w:cs="Calibri"/>
                <w:kern w:val="0"/>
                <w14:ligatures w14:val="none"/>
              </w:rPr>
              <w:t xml:space="preserve"> </w:t>
            </w:r>
            <w:proofErr w:type="spellStart"/>
            <w:r w:rsidRPr="007416A2">
              <w:rPr>
                <w:rFonts w:ascii="Calibri" w:eastAsia="Times New Roman" w:hAnsi="Calibri" w:cs="Calibri"/>
                <w:kern w:val="0"/>
                <w14:ligatures w14:val="none"/>
              </w:rPr>
              <w:t>Rates</w:t>
            </w:r>
            <w:proofErr w:type="spellEnd"/>
            <w:r w:rsidRPr="007416A2">
              <w:rPr>
                <w:rFonts w:ascii="Calibri" w:eastAsia="Times New Roman" w:hAnsi="Calibri" w:cs="Calibri"/>
                <w:kern w:val="0"/>
                <w14:ligatures w14:val="none"/>
              </w:rPr>
              <w:t xml:space="preserve"> – </w:t>
            </w:r>
            <w:r w:rsidR="003C53CD">
              <w:rPr>
                <w:rFonts w:ascii="Calibri" w:eastAsia="Times New Roman" w:hAnsi="Calibri" w:cs="Calibri"/>
                <w:kern w:val="0"/>
                <w14:ligatures w14:val="none"/>
              </w:rPr>
              <w:t>50</w:t>
            </w:r>
            <w:r w:rsidRPr="007416A2">
              <w:rPr>
                <w:rFonts w:ascii="Calibri" w:eastAsia="Times New Roman" w:hAnsi="Calibri" w:cs="Calibri"/>
                <w:kern w:val="0"/>
                <w14:ligatures w14:val="none"/>
              </w:rPr>
              <w:t>0</w:t>
            </w:r>
          </w:p>
          <w:p w14:paraId="7EE4864B" w14:textId="72BABA10" w:rsidR="00ED5D0E" w:rsidRPr="007416A2" w:rsidRDefault="00ED5D0E" w:rsidP="00796A9E">
            <w:pPr>
              <w:pStyle w:val="Odstavecseseznamem"/>
              <w:numPr>
                <w:ilvl w:val="1"/>
                <w:numId w:val="6"/>
              </w:numPr>
              <w:spacing w:after="0" w:line="240" w:lineRule="auto"/>
              <w:jc w:val="both"/>
              <w:rPr>
                <w:rFonts w:ascii="Calibri" w:eastAsia="Times New Roman" w:hAnsi="Calibri" w:cs="Calibri"/>
                <w:kern w:val="0"/>
                <w14:ligatures w14:val="none"/>
              </w:rPr>
            </w:pPr>
            <w:proofErr w:type="spellStart"/>
            <w:r w:rsidRPr="007416A2">
              <w:rPr>
                <w:rFonts w:ascii="Calibri" w:eastAsia="Times New Roman" w:hAnsi="Calibri" w:cs="Calibri"/>
                <w:kern w:val="0"/>
                <w14:ligatures w14:val="none"/>
              </w:rPr>
              <w:t>Floating</w:t>
            </w:r>
            <w:proofErr w:type="spellEnd"/>
            <w:r w:rsidRPr="007416A2">
              <w:rPr>
                <w:rFonts w:ascii="Calibri" w:eastAsia="Times New Roman" w:hAnsi="Calibri" w:cs="Calibri"/>
                <w:kern w:val="0"/>
                <w14:ligatures w14:val="none"/>
              </w:rPr>
              <w:t xml:space="preserve"> Point </w:t>
            </w:r>
            <w:proofErr w:type="spellStart"/>
            <w:r w:rsidRPr="007416A2">
              <w:rPr>
                <w:rFonts w:ascii="Calibri" w:eastAsia="Times New Roman" w:hAnsi="Calibri" w:cs="Calibri"/>
                <w:kern w:val="0"/>
                <w14:ligatures w14:val="none"/>
              </w:rPr>
              <w:t>Rates</w:t>
            </w:r>
            <w:proofErr w:type="spellEnd"/>
            <w:r w:rsidRPr="007416A2">
              <w:rPr>
                <w:rFonts w:ascii="Calibri" w:eastAsia="Times New Roman" w:hAnsi="Calibri" w:cs="Calibri"/>
                <w:kern w:val="0"/>
                <w14:ligatures w14:val="none"/>
              </w:rPr>
              <w:t xml:space="preserve"> </w:t>
            </w:r>
            <w:r w:rsidR="00486477" w:rsidRPr="007416A2">
              <w:rPr>
                <w:rFonts w:ascii="Calibri" w:eastAsia="Times New Roman" w:hAnsi="Calibri" w:cs="Calibri"/>
                <w:kern w:val="0"/>
                <w14:ligatures w14:val="none"/>
              </w:rPr>
              <w:t>–</w:t>
            </w:r>
            <w:r w:rsidRPr="007416A2">
              <w:rPr>
                <w:rFonts w:ascii="Calibri" w:eastAsia="Times New Roman" w:hAnsi="Calibri" w:cs="Calibri"/>
                <w:kern w:val="0"/>
                <w14:ligatures w14:val="none"/>
              </w:rPr>
              <w:t xml:space="preserve"> 630</w:t>
            </w:r>
          </w:p>
        </w:tc>
        <w:tc>
          <w:tcPr>
            <w:tcW w:w="1134" w:type="dxa"/>
            <w:shd w:val="clear" w:color="auto" w:fill="FFFF00"/>
          </w:tcPr>
          <w:p w14:paraId="258BEF8E" w14:textId="28FC83C7" w:rsidR="00ED5D0E" w:rsidRPr="00031AFC" w:rsidRDefault="00F63342" w:rsidP="0030389E">
            <w:pPr>
              <w:jc w:val="both"/>
              <w:rPr>
                <w:highlight w:val="yellow"/>
              </w:rPr>
            </w:pPr>
            <w:r w:rsidRPr="00FB26F6">
              <w:t>ANO</w:t>
            </w:r>
          </w:p>
        </w:tc>
        <w:tc>
          <w:tcPr>
            <w:tcW w:w="2268" w:type="dxa"/>
            <w:shd w:val="clear" w:color="auto" w:fill="FFFF00"/>
          </w:tcPr>
          <w:p w14:paraId="25EC2E59" w14:textId="590E9FBB" w:rsidR="00F63342" w:rsidRPr="000F3613" w:rsidRDefault="00F63342" w:rsidP="000F3613">
            <w:pPr>
              <w:jc w:val="both"/>
            </w:pPr>
            <w:r w:rsidRPr="000F3613">
              <w:t xml:space="preserve">Nabízené servery mají tyto parametry </w:t>
            </w:r>
            <w:proofErr w:type="gramStart"/>
            <w:r w:rsidRPr="000F3613">
              <w:t>dle  benchmarku</w:t>
            </w:r>
            <w:proofErr w:type="gramEnd"/>
            <w:r w:rsidRPr="000F3613">
              <w:t xml:space="preserve"> SPEC CPU2017</w:t>
            </w:r>
            <w:r w:rsidR="00D160C3">
              <w:t>.</w:t>
            </w:r>
          </w:p>
          <w:p w14:paraId="556304D4" w14:textId="7A583B69" w:rsidR="00F63342" w:rsidRPr="000F3613" w:rsidRDefault="00F63342" w:rsidP="000F3613">
            <w:pPr>
              <w:jc w:val="both"/>
            </w:pPr>
            <w:proofErr w:type="spellStart"/>
            <w:r w:rsidRPr="000F3613">
              <w:t>Integer</w:t>
            </w:r>
            <w:proofErr w:type="spellEnd"/>
            <w:r w:rsidRPr="000F3613">
              <w:t xml:space="preserve"> </w:t>
            </w:r>
            <w:proofErr w:type="spellStart"/>
            <w:r w:rsidRPr="000F3613">
              <w:t>Rates</w:t>
            </w:r>
            <w:proofErr w:type="spellEnd"/>
            <w:r w:rsidRPr="000F3613">
              <w:t xml:space="preserve"> – 509, </w:t>
            </w:r>
          </w:p>
          <w:p w14:paraId="2000E814" w14:textId="510E7257" w:rsidR="00ED5D0E" w:rsidRPr="000F3613" w:rsidRDefault="00F63342" w:rsidP="000F3613">
            <w:pPr>
              <w:jc w:val="both"/>
            </w:pPr>
            <w:proofErr w:type="spellStart"/>
            <w:r w:rsidRPr="000F3613">
              <w:t>Floating</w:t>
            </w:r>
            <w:proofErr w:type="spellEnd"/>
            <w:r w:rsidRPr="000F3613">
              <w:t xml:space="preserve"> Point </w:t>
            </w:r>
            <w:proofErr w:type="spellStart"/>
            <w:r w:rsidRPr="000F3613">
              <w:t>Rates</w:t>
            </w:r>
            <w:proofErr w:type="spellEnd"/>
            <w:r w:rsidRPr="000F3613">
              <w:t xml:space="preserve"> – 635</w:t>
            </w:r>
            <w:r w:rsidR="00D160C3">
              <w:t>.</w:t>
            </w:r>
          </w:p>
        </w:tc>
      </w:tr>
      <w:tr w:rsidR="00F63342" w:rsidRPr="002C3A6A" w14:paraId="5B1FDA70"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7FBF7F7D" w14:textId="77777777" w:rsidR="00F63342" w:rsidRPr="00B159FD" w:rsidRDefault="00F63342" w:rsidP="00F63342">
            <w:pPr>
              <w:pStyle w:val="Odstavecseseznamem"/>
              <w:numPr>
                <w:ilvl w:val="0"/>
                <w:numId w:val="20"/>
              </w:numPr>
              <w:spacing w:after="0" w:line="240" w:lineRule="auto"/>
              <w:jc w:val="both"/>
            </w:pPr>
          </w:p>
        </w:tc>
        <w:tc>
          <w:tcPr>
            <w:tcW w:w="1557" w:type="dxa"/>
            <w:vMerge w:val="restart"/>
            <w:shd w:val="clear" w:color="auto" w:fill="auto"/>
            <w:vAlign w:val="center"/>
          </w:tcPr>
          <w:p w14:paraId="708ADC70" w14:textId="08E6CF81" w:rsidR="00F63342" w:rsidRDefault="00F63342" w:rsidP="00F63342">
            <w:r>
              <w:t>RAM kapacita</w:t>
            </w:r>
          </w:p>
        </w:tc>
        <w:tc>
          <w:tcPr>
            <w:tcW w:w="3828" w:type="dxa"/>
            <w:shd w:val="clear" w:color="auto" w:fill="auto"/>
          </w:tcPr>
          <w:p w14:paraId="1A37A29C" w14:textId="1D98FAD7" w:rsidR="00F63342" w:rsidRPr="007416A2" w:rsidRDefault="00F63342" w:rsidP="00F63342">
            <w:pPr>
              <w:pStyle w:val="Odstavecseseznamem"/>
              <w:numPr>
                <w:ilvl w:val="0"/>
                <w:numId w:val="5"/>
              </w:numPr>
              <w:spacing w:after="0" w:line="240" w:lineRule="auto"/>
              <w:jc w:val="both"/>
              <w:rPr>
                <w:rFonts w:ascii="Calibri" w:eastAsia="Times New Roman" w:hAnsi="Calibri" w:cs="Calibri"/>
                <w:kern w:val="0"/>
                <w14:ligatures w14:val="none"/>
              </w:rPr>
            </w:pPr>
            <w:r>
              <w:t>Objednatel</w:t>
            </w:r>
            <w:r w:rsidRPr="007416A2">
              <w:t xml:space="preserve"> požaduje min. kapacitu RAM pro jeden server: </w:t>
            </w:r>
            <w:r w:rsidRPr="007416A2">
              <w:rPr>
                <w:b/>
                <w:bCs/>
              </w:rPr>
              <w:t>1</w:t>
            </w:r>
            <w:r w:rsidRPr="007416A2">
              <w:t xml:space="preserve"> TB.</w:t>
            </w:r>
          </w:p>
        </w:tc>
        <w:tc>
          <w:tcPr>
            <w:tcW w:w="1134" w:type="dxa"/>
            <w:shd w:val="clear" w:color="auto" w:fill="FFFF00"/>
          </w:tcPr>
          <w:p w14:paraId="5AA9886B" w14:textId="2027EF73" w:rsidR="00F63342" w:rsidRPr="00031AFC" w:rsidRDefault="00F63342" w:rsidP="00F63342">
            <w:pPr>
              <w:jc w:val="both"/>
              <w:rPr>
                <w:highlight w:val="yellow"/>
              </w:rPr>
            </w:pPr>
            <w:r w:rsidRPr="00022F2B">
              <w:t>ANO</w:t>
            </w:r>
          </w:p>
        </w:tc>
        <w:tc>
          <w:tcPr>
            <w:tcW w:w="2268" w:type="dxa"/>
            <w:shd w:val="clear" w:color="auto" w:fill="FFFF00"/>
          </w:tcPr>
          <w:p w14:paraId="64D86AEA" w14:textId="23079180" w:rsidR="00F63342" w:rsidRPr="000F3613" w:rsidRDefault="00F63342" w:rsidP="000F3613">
            <w:pPr>
              <w:jc w:val="both"/>
            </w:pPr>
            <w:r w:rsidRPr="000F3613">
              <w:t xml:space="preserve">Nabízená konfigurace </w:t>
            </w:r>
            <w:r w:rsidR="002237C9" w:rsidRPr="000F3613">
              <w:t xml:space="preserve">jednoho </w:t>
            </w:r>
            <w:r w:rsidRPr="000F3613">
              <w:t>serveru má 1TB RAM</w:t>
            </w:r>
            <w:r w:rsidR="002237C9" w:rsidRPr="000F3613">
              <w:t>, složeno z</w:t>
            </w:r>
          </w:p>
          <w:p w14:paraId="63660021" w14:textId="5699A9A6" w:rsidR="00F63342" w:rsidRPr="000F3613" w:rsidRDefault="00F63342" w:rsidP="000F3613">
            <w:pPr>
              <w:jc w:val="both"/>
            </w:pPr>
            <w:r w:rsidRPr="000F3613">
              <w:t xml:space="preserve">16ks </w:t>
            </w:r>
            <w:proofErr w:type="spellStart"/>
            <w:r w:rsidRPr="000F3613">
              <w:t>ThinkSystem</w:t>
            </w:r>
            <w:proofErr w:type="spellEnd"/>
            <w:r w:rsidRPr="000F3613">
              <w:t xml:space="preserve"> </w:t>
            </w:r>
            <w:proofErr w:type="gramStart"/>
            <w:r w:rsidRPr="000F3613">
              <w:t>64GB</w:t>
            </w:r>
            <w:proofErr w:type="gramEnd"/>
            <w:r w:rsidRPr="000F3613">
              <w:t xml:space="preserve"> TruDDR5 </w:t>
            </w:r>
            <w:r w:rsidRPr="000F3613">
              <w:lastRenderedPageBreak/>
              <w:t>5600MHz (2Rx4) RDIMM</w:t>
            </w:r>
            <w:r w:rsidRPr="000F3613">
              <w:tab/>
            </w:r>
            <w:r w:rsidR="00D160C3">
              <w:t>.</w:t>
            </w:r>
          </w:p>
        </w:tc>
      </w:tr>
      <w:tr w:rsidR="00F63342" w:rsidRPr="002C3A6A" w14:paraId="25492D55"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586B3239" w14:textId="77777777" w:rsidR="00F63342" w:rsidRPr="00B159FD" w:rsidRDefault="00F63342" w:rsidP="00F63342">
            <w:pPr>
              <w:pStyle w:val="Odstavecseseznamem"/>
              <w:numPr>
                <w:ilvl w:val="0"/>
                <w:numId w:val="20"/>
              </w:numPr>
              <w:spacing w:after="0" w:line="240" w:lineRule="auto"/>
              <w:jc w:val="both"/>
            </w:pPr>
          </w:p>
        </w:tc>
        <w:tc>
          <w:tcPr>
            <w:tcW w:w="1557" w:type="dxa"/>
            <w:vMerge/>
            <w:shd w:val="clear" w:color="auto" w:fill="auto"/>
          </w:tcPr>
          <w:p w14:paraId="237291D8" w14:textId="77777777" w:rsidR="00F63342" w:rsidRDefault="00F63342" w:rsidP="00F63342"/>
        </w:tc>
        <w:tc>
          <w:tcPr>
            <w:tcW w:w="3828" w:type="dxa"/>
            <w:shd w:val="clear" w:color="auto" w:fill="auto"/>
          </w:tcPr>
          <w:p w14:paraId="7D51DCD6" w14:textId="09FF38E8" w:rsidR="00F63342" w:rsidRPr="007416A2" w:rsidRDefault="00F63342" w:rsidP="00F63342">
            <w:pPr>
              <w:pStyle w:val="Odstavecseseznamem"/>
              <w:numPr>
                <w:ilvl w:val="0"/>
                <w:numId w:val="5"/>
              </w:numPr>
              <w:spacing w:after="0" w:line="240" w:lineRule="auto"/>
              <w:jc w:val="both"/>
            </w:pPr>
            <w:r w:rsidRPr="007416A2">
              <w:t>Typ DDR5.</w:t>
            </w:r>
          </w:p>
        </w:tc>
        <w:tc>
          <w:tcPr>
            <w:tcW w:w="1134" w:type="dxa"/>
            <w:shd w:val="clear" w:color="auto" w:fill="FFFF00"/>
          </w:tcPr>
          <w:p w14:paraId="79A8FF2E" w14:textId="3719DC2E" w:rsidR="00F63342" w:rsidRPr="00031AFC" w:rsidRDefault="00F63342" w:rsidP="00F63342">
            <w:pPr>
              <w:jc w:val="both"/>
              <w:rPr>
                <w:highlight w:val="yellow"/>
              </w:rPr>
            </w:pPr>
            <w:r w:rsidRPr="00022F2B">
              <w:t>ANO</w:t>
            </w:r>
          </w:p>
        </w:tc>
        <w:tc>
          <w:tcPr>
            <w:tcW w:w="2268" w:type="dxa"/>
            <w:shd w:val="clear" w:color="auto" w:fill="FFFF00"/>
          </w:tcPr>
          <w:p w14:paraId="2BC7A1BA" w14:textId="4CB215C8" w:rsidR="00F63342" w:rsidRPr="000F3613" w:rsidRDefault="00F63342" w:rsidP="000F3613">
            <w:pPr>
              <w:jc w:val="both"/>
            </w:pPr>
            <w:r w:rsidRPr="000F3613">
              <w:t>Nabízená konfigurace serverů má RAM typu DDR5</w:t>
            </w:r>
            <w:r w:rsidR="002237C9" w:rsidRPr="000F3613">
              <w:t>, složeno z modulů</w:t>
            </w:r>
          </w:p>
          <w:p w14:paraId="489207FC" w14:textId="60F86BD1" w:rsidR="00F63342" w:rsidRPr="000F3613" w:rsidRDefault="00F63342" w:rsidP="000F3613">
            <w:pPr>
              <w:jc w:val="both"/>
            </w:pPr>
            <w:proofErr w:type="spellStart"/>
            <w:r w:rsidRPr="000F3613">
              <w:t>ThinkSystem</w:t>
            </w:r>
            <w:proofErr w:type="spellEnd"/>
            <w:r w:rsidRPr="000F3613">
              <w:t xml:space="preserve"> </w:t>
            </w:r>
            <w:proofErr w:type="gramStart"/>
            <w:r w:rsidRPr="000F3613">
              <w:t>64GB</w:t>
            </w:r>
            <w:proofErr w:type="gramEnd"/>
            <w:r w:rsidRPr="000F3613">
              <w:t xml:space="preserve"> TruDDR5 5600MHz (2Rx4) RDIMM</w:t>
            </w:r>
            <w:r w:rsidR="00D160C3">
              <w:t>.</w:t>
            </w:r>
          </w:p>
        </w:tc>
      </w:tr>
      <w:tr w:rsidR="00F63342" w:rsidRPr="002C3A6A" w14:paraId="12104D1B"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482B0107" w14:textId="77777777" w:rsidR="00F63342" w:rsidRPr="00B159FD" w:rsidRDefault="00F63342" w:rsidP="00F63342">
            <w:pPr>
              <w:pStyle w:val="Odstavecseseznamem"/>
              <w:numPr>
                <w:ilvl w:val="0"/>
                <w:numId w:val="20"/>
              </w:numPr>
              <w:spacing w:after="0" w:line="240" w:lineRule="auto"/>
              <w:jc w:val="both"/>
            </w:pPr>
          </w:p>
        </w:tc>
        <w:tc>
          <w:tcPr>
            <w:tcW w:w="1557" w:type="dxa"/>
            <w:vMerge/>
            <w:shd w:val="clear" w:color="auto" w:fill="auto"/>
          </w:tcPr>
          <w:p w14:paraId="34D33DB0" w14:textId="77777777" w:rsidR="00F63342" w:rsidRDefault="00F63342" w:rsidP="00F63342"/>
        </w:tc>
        <w:tc>
          <w:tcPr>
            <w:tcW w:w="3828" w:type="dxa"/>
            <w:shd w:val="clear" w:color="auto" w:fill="auto"/>
          </w:tcPr>
          <w:p w14:paraId="26F2621B" w14:textId="15A88686" w:rsidR="00F63342" w:rsidRPr="007416A2" w:rsidRDefault="00F63342" w:rsidP="00F63342">
            <w:pPr>
              <w:pStyle w:val="Odstavecseseznamem"/>
              <w:numPr>
                <w:ilvl w:val="0"/>
                <w:numId w:val="5"/>
              </w:numPr>
              <w:spacing w:after="0" w:line="240" w:lineRule="auto"/>
              <w:jc w:val="both"/>
            </w:pPr>
            <w:r w:rsidRPr="007416A2">
              <w:rPr>
                <w:rFonts w:ascii="Calibri" w:eastAsia="Times New Roman" w:hAnsi="Calibri" w:cs="Calibri"/>
                <w:kern w:val="0"/>
                <w14:ligatures w14:val="none"/>
              </w:rPr>
              <w:t>Rychlost paměťových modulů min. 5600MHz.</w:t>
            </w:r>
          </w:p>
        </w:tc>
        <w:tc>
          <w:tcPr>
            <w:tcW w:w="1134" w:type="dxa"/>
            <w:shd w:val="clear" w:color="auto" w:fill="FFFF00"/>
          </w:tcPr>
          <w:p w14:paraId="4116A1D0" w14:textId="7620B38A" w:rsidR="00F63342" w:rsidRPr="00031AFC" w:rsidRDefault="00F63342" w:rsidP="00F63342">
            <w:pPr>
              <w:jc w:val="both"/>
              <w:rPr>
                <w:highlight w:val="yellow"/>
              </w:rPr>
            </w:pPr>
            <w:r w:rsidRPr="00022F2B">
              <w:t>ANO</w:t>
            </w:r>
          </w:p>
        </w:tc>
        <w:tc>
          <w:tcPr>
            <w:tcW w:w="2268" w:type="dxa"/>
            <w:shd w:val="clear" w:color="auto" w:fill="FFFF00"/>
            <w:vAlign w:val="center"/>
          </w:tcPr>
          <w:p w14:paraId="799E4963" w14:textId="30224CD6" w:rsidR="00F63342" w:rsidRPr="000F3613" w:rsidRDefault="00F63342" w:rsidP="000F3613">
            <w:pPr>
              <w:jc w:val="both"/>
            </w:pPr>
            <w:r w:rsidRPr="000F3613">
              <w:t xml:space="preserve">Nabízená konfigurace </w:t>
            </w:r>
            <w:proofErr w:type="spellStart"/>
            <w:r w:rsidRPr="000F3613">
              <w:t>servrů</w:t>
            </w:r>
            <w:proofErr w:type="spellEnd"/>
            <w:r w:rsidRPr="000F3613">
              <w:t xml:space="preserve"> má rychlost paměťových modulů 5600MHz</w:t>
            </w:r>
            <w:r w:rsidR="002237C9" w:rsidRPr="000F3613">
              <w:t>, složeno z modulů</w:t>
            </w:r>
          </w:p>
          <w:p w14:paraId="3BAA5F21" w14:textId="40580484" w:rsidR="00F63342" w:rsidRPr="000F3613" w:rsidRDefault="00F63342" w:rsidP="000F3613">
            <w:pPr>
              <w:jc w:val="both"/>
            </w:pPr>
            <w:proofErr w:type="spellStart"/>
            <w:r w:rsidRPr="000F3613">
              <w:t>ThinkSystem</w:t>
            </w:r>
            <w:proofErr w:type="spellEnd"/>
            <w:r w:rsidRPr="000F3613">
              <w:t xml:space="preserve"> </w:t>
            </w:r>
            <w:proofErr w:type="gramStart"/>
            <w:r w:rsidRPr="000F3613">
              <w:t>64GB</w:t>
            </w:r>
            <w:proofErr w:type="gramEnd"/>
            <w:r w:rsidRPr="000F3613">
              <w:t xml:space="preserve"> TruDDR5 5600MHz (2Rx4) RDIMM</w:t>
            </w:r>
            <w:r w:rsidR="00D160C3">
              <w:t>.</w:t>
            </w:r>
          </w:p>
        </w:tc>
      </w:tr>
      <w:tr w:rsidR="00F63342" w:rsidRPr="002C3A6A" w14:paraId="4D4F9FE2"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5E039CE9" w14:textId="77777777" w:rsidR="00F63342" w:rsidRPr="00B159FD" w:rsidRDefault="00F63342" w:rsidP="00F63342">
            <w:pPr>
              <w:pStyle w:val="Odstavecseseznamem"/>
              <w:numPr>
                <w:ilvl w:val="0"/>
                <w:numId w:val="20"/>
              </w:numPr>
              <w:spacing w:after="0" w:line="240" w:lineRule="auto"/>
              <w:jc w:val="both"/>
            </w:pPr>
          </w:p>
        </w:tc>
        <w:tc>
          <w:tcPr>
            <w:tcW w:w="1557" w:type="dxa"/>
            <w:vMerge w:val="restart"/>
            <w:shd w:val="clear" w:color="auto" w:fill="auto"/>
            <w:vAlign w:val="center"/>
          </w:tcPr>
          <w:p w14:paraId="4BA77CFF" w14:textId="25871E27" w:rsidR="00F63342" w:rsidRDefault="00F63342" w:rsidP="00F63342">
            <w:r w:rsidRPr="00561F26">
              <w:t>Rozšiřitelnost RAM</w:t>
            </w:r>
          </w:p>
        </w:tc>
        <w:tc>
          <w:tcPr>
            <w:tcW w:w="3828" w:type="dxa"/>
            <w:shd w:val="clear" w:color="auto" w:fill="auto"/>
          </w:tcPr>
          <w:p w14:paraId="7373211E" w14:textId="48E56C66" w:rsidR="00F63342" w:rsidRPr="007416A2" w:rsidRDefault="00F63342" w:rsidP="00F63342">
            <w:pPr>
              <w:pStyle w:val="Odstavecseseznamem"/>
              <w:numPr>
                <w:ilvl w:val="0"/>
                <w:numId w:val="5"/>
              </w:numPr>
              <w:spacing w:after="0" w:line="240" w:lineRule="auto"/>
              <w:jc w:val="both"/>
              <w:rPr>
                <w:rFonts w:ascii="Calibri" w:eastAsia="Times New Roman" w:hAnsi="Calibri" w:cs="Calibri"/>
                <w:kern w:val="0"/>
                <w14:ligatures w14:val="none"/>
              </w:rPr>
            </w:pPr>
            <w:r w:rsidRPr="007416A2">
              <w:t>Navržené řešení musí umožňovat rozšíření prostým přidáním RAM stejného modulu.</w:t>
            </w:r>
          </w:p>
        </w:tc>
        <w:tc>
          <w:tcPr>
            <w:tcW w:w="1134" w:type="dxa"/>
            <w:shd w:val="clear" w:color="auto" w:fill="FFFF00"/>
          </w:tcPr>
          <w:p w14:paraId="23F01C00" w14:textId="5F94A560" w:rsidR="00F63342" w:rsidRPr="00031AFC" w:rsidRDefault="00F63342" w:rsidP="00F63342">
            <w:pPr>
              <w:jc w:val="both"/>
              <w:rPr>
                <w:highlight w:val="yellow"/>
              </w:rPr>
            </w:pPr>
            <w:r w:rsidRPr="00022F2B">
              <w:t>ANO</w:t>
            </w:r>
          </w:p>
        </w:tc>
        <w:tc>
          <w:tcPr>
            <w:tcW w:w="2268" w:type="dxa"/>
            <w:shd w:val="clear" w:color="auto" w:fill="FFFF00"/>
          </w:tcPr>
          <w:p w14:paraId="5A96698C" w14:textId="2BAF8634" w:rsidR="00F63342" w:rsidRPr="000F3613" w:rsidRDefault="00F63342" w:rsidP="000F3613">
            <w:pPr>
              <w:jc w:val="both"/>
            </w:pPr>
            <w:r w:rsidRPr="000F3613">
              <w:t>Nabízené servery mají podporu až 32</w:t>
            </w:r>
            <w:r w:rsidR="002237C9" w:rsidRPr="000F3613">
              <w:t>ks RAM modulů</w:t>
            </w:r>
            <w:r w:rsidRPr="000F3613">
              <w:t xml:space="preserve"> TruDDR5 3DS/</w:t>
            </w:r>
            <w:proofErr w:type="spellStart"/>
            <w:r w:rsidRPr="000F3613">
              <w:t>RDIMMs</w:t>
            </w:r>
            <w:proofErr w:type="spellEnd"/>
            <w:r w:rsidRPr="000F3613">
              <w:t>.</w:t>
            </w:r>
          </w:p>
          <w:p w14:paraId="22CA7DFA" w14:textId="5CF0EABB" w:rsidR="00F63342" w:rsidRPr="000F3613" w:rsidRDefault="00F63342" w:rsidP="000F3613">
            <w:pPr>
              <w:jc w:val="both"/>
            </w:pPr>
            <w:r w:rsidRPr="000F3613">
              <w:t xml:space="preserve">Dodaná konfigurace bude 16ks </w:t>
            </w:r>
            <w:proofErr w:type="spellStart"/>
            <w:r w:rsidRPr="000F3613">
              <w:t>ThinkSystem</w:t>
            </w:r>
            <w:proofErr w:type="spellEnd"/>
            <w:r w:rsidRPr="000F3613">
              <w:t xml:space="preserve"> </w:t>
            </w:r>
            <w:proofErr w:type="gramStart"/>
            <w:r w:rsidRPr="000F3613">
              <w:t>64GB</w:t>
            </w:r>
            <w:proofErr w:type="gramEnd"/>
            <w:r w:rsidRPr="000F3613">
              <w:t xml:space="preserve"> TruDDR5 5600MHz (2Rx4) RDIMM</w:t>
            </w:r>
            <w:r w:rsidRPr="000F3613">
              <w:tab/>
              <w:t>na 1 server</w:t>
            </w:r>
            <w:r w:rsidR="00D160C3">
              <w:t>.</w:t>
            </w:r>
          </w:p>
        </w:tc>
      </w:tr>
      <w:tr w:rsidR="00F63342" w:rsidRPr="002C3A6A" w14:paraId="3926848E"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51F9AE1B" w14:textId="77777777" w:rsidR="00F63342" w:rsidRPr="00B159FD" w:rsidRDefault="00F63342" w:rsidP="00F63342">
            <w:pPr>
              <w:pStyle w:val="Odstavecseseznamem"/>
              <w:numPr>
                <w:ilvl w:val="0"/>
                <w:numId w:val="20"/>
              </w:numPr>
              <w:spacing w:after="0" w:line="240" w:lineRule="auto"/>
              <w:jc w:val="both"/>
            </w:pPr>
          </w:p>
        </w:tc>
        <w:tc>
          <w:tcPr>
            <w:tcW w:w="1557" w:type="dxa"/>
            <w:vMerge/>
            <w:shd w:val="clear" w:color="auto" w:fill="auto"/>
          </w:tcPr>
          <w:p w14:paraId="72992CE1" w14:textId="77777777" w:rsidR="00F63342" w:rsidRPr="00561F26" w:rsidRDefault="00F63342" w:rsidP="00F63342"/>
        </w:tc>
        <w:tc>
          <w:tcPr>
            <w:tcW w:w="3828" w:type="dxa"/>
            <w:shd w:val="clear" w:color="auto" w:fill="auto"/>
          </w:tcPr>
          <w:p w14:paraId="795BA33A" w14:textId="15EA4F0F" w:rsidR="00F63342" w:rsidRPr="007416A2" w:rsidRDefault="00F63342" w:rsidP="00F63342">
            <w:pPr>
              <w:pStyle w:val="Odstavecseseznamem"/>
              <w:numPr>
                <w:ilvl w:val="0"/>
                <w:numId w:val="5"/>
              </w:numPr>
              <w:spacing w:after="0" w:line="240" w:lineRule="auto"/>
              <w:jc w:val="both"/>
            </w:pPr>
            <w:r w:rsidRPr="007416A2">
              <w:t xml:space="preserve">Řešení musí obsahovat min. 32 paměťových slotů s rozšiřitelností až na </w:t>
            </w:r>
            <w:r>
              <w:t xml:space="preserve">min. </w:t>
            </w:r>
            <w:r w:rsidRPr="007416A2">
              <w:rPr>
                <w:b/>
                <w:bCs/>
              </w:rPr>
              <w:t>2</w:t>
            </w:r>
            <w:r w:rsidRPr="007416A2">
              <w:t xml:space="preserve"> TB při využití stávajících modulů.</w:t>
            </w:r>
          </w:p>
        </w:tc>
        <w:tc>
          <w:tcPr>
            <w:tcW w:w="1134" w:type="dxa"/>
            <w:shd w:val="clear" w:color="auto" w:fill="FFFF00"/>
          </w:tcPr>
          <w:p w14:paraId="48A49DC2" w14:textId="6499319C" w:rsidR="00F63342" w:rsidRPr="00031AFC" w:rsidRDefault="00F63342" w:rsidP="00F63342">
            <w:pPr>
              <w:jc w:val="both"/>
              <w:rPr>
                <w:highlight w:val="yellow"/>
              </w:rPr>
            </w:pPr>
            <w:r w:rsidRPr="00022F2B">
              <w:t>ANO</w:t>
            </w:r>
          </w:p>
        </w:tc>
        <w:tc>
          <w:tcPr>
            <w:tcW w:w="2268" w:type="dxa"/>
            <w:shd w:val="clear" w:color="auto" w:fill="FFFF00"/>
          </w:tcPr>
          <w:p w14:paraId="30CE4FAD" w14:textId="77777777" w:rsidR="00F63342" w:rsidRPr="000F3613" w:rsidRDefault="00F63342" w:rsidP="000F3613">
            <w:pPr>
              <w:jc w:val="both"/>
            </w:pPr>
            <w:r w:rsidRPr="000F3613">
              <w:t>Nabízené servery mají podporu až 32x TruDDR5 3DS/</w:t>
            </w:r>
            <w:proofErr w:type="spellStart"/>
            <w:r w:rsidRPr="000F3613">
              <w:t>RDIMMs</w:t>
            </w:r>
            <w:proofErr w:type="spellEnd"/>
            <w:r w:rsidRPr="000F3613">
              <w:t>.</w:t>
            </w:r>
          </w:p>
          <w:p w14:paraId="4B91F310" w14:textId="3EFB830E" w:rsidR="00F63342" w:rsidRPr="000F3613" w:rsidRDefault="00F63342" w:rsidP="000F3613">
            <w:pPr>
              <w:jc w:val="both"/>
            </w:pPr>
            <w:r w:rsidRPr="000F3613">
              <w:t xml:space="preserve">Dodaná konfigurace bude 16ks </w:t>
            </w:r>
            <w:proofErr w:type="spellStart"/>
            <w:r w:rsidRPr="000F3613">
              <w:t>ThinkSystem</w:t>
            </w:r>
            <w:proofErr w:type="spellEnd"/>
            <w:r w:rsidRPr="000F3613">
              <w:t xml:space="preserve"> </w:t>
            </w:r>
            <w:proofErr w:type="gramStart"/>
            <w:r w:rsidRPr="000F3613">
              <w:t>64GB</w:t>
            </w:r>
            <w:proofErr w:type="gramEnd"/>
            <w:r w:rsidRPr="000F3613">
              <w:t xml:space="preserve"> TruDDR5 5600MHz (2Rx4) RDIMM</w:t>
            </w:r>
            <w:r w:rsidRPr="000F3613">
              <w:tab/>
              <w:t xml:space="preserve">na 1 server. Přidáním dalších 16ks </w:t>
            </w:r>
            <w:proofErr w:type="spellStart"/>
            <w:r w:rsidRPr="000F3613">
              <w:t>ThinkSystem</w:t>
            </w:r>
            <w:proofErr w:type="spellEnd"/>
            <w:r w:rsidRPr="000F3613">
              <w:t xml:space="preserve"> </w:t>
            </w:r>
            <w:proofErr w:type="gramStart"/>
            <w:r w:rsidRPr="000F3613">
              <w:t>64GB</w:t>
            </w:r>
            <w:proofErr w:type="gramEnd"/>
            <w:r w:rsidRPr="000F3613">
              <w:t xml:space="preserve"> TruDDR5 5600MHz (2Rx4) RDIMM</w:t>
            </w:r>
            <w:r w:rsidRPr="000F3613">
              <w:tab/>
              <w:t>na 1 server bude cílová kapacita RAM 2TB</w:t>
            </w:r>
            <w:r w:rsidR="00D160C3">
              <w:t>.</w:t>
            </w:r>
          </w:p>
        </w:tc>
      </w:tr>
      <w:tr w:rsidR="00F63342" w:rsidRPr="002C3A6A" w14:paraId="4AE4F0E5"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33655EA6" w14:textId="77777777" w:rsidR="00F63342" w:rsidRPr="00B159FD" w:rsidRDefault="00F63342" w:rsidP="00F63342">
            <w:pPr>
              <w:pStyle w:val="Odstavecseseznamem"/>
              <w:numPr>
                <w:ilvl w:val="0"/>
                <w:numId w:val="20"/>
              </w:numPr>
              <w:spacing w:after="0" w:line="240" w:lineRule="auto"/>
              <w:jc w:val="both"/>
            </w:pPr>
          </w:p>
        </w:tc>
        <w:tc>
          <w:tcPr>
            <w:tcW w:w="1557" w:type="dxa"/>
            <w:shd w:val="clear" w:color="auto" w:fill="auto"/>
            <w:vAlign w:val="center"/>
          </w:tcPr>
          <w:p w14:paraId="52ECE4CA" w14:textId="66EAACC2" w:rsidR="00F63342" w:rsidRPr="00B159FD" w:rsidRDefault="00F63342" w:rsidP="00F63342">
            <w:proofErr w:type="gramStart"/>
            <w:r>
              <w:t>IO - SSD</w:t>
            </w:r>
            <w:proofErr w:type="gramEnd"/>
          </w:p>
        </w:tc>
        <w:tc>
          <w:tcPr>
            <w:tcW w:w="3828" w:type="dxa"/>
            <w:shd w:val="clear" w:color="auto" w:fill="auto"/>
          </w:tcPr>
          <w:p w14:paraId="6511F518" w14:textId="164648E7" w:rsidR="00F63342" w:rsidRPr="007416A2" w:rsidRDefault="00F63342" w:rsidP="00F63342">
            <w:pPr>
              <w:pStyle w:val="Odstavecseseznamem"/>
              <w:numPr>
                <w:ilvl w:val="0"/>
                <w:numId w:val="5"/>
              </w:numPr>
              <w:jc w:val="both"/>
            </w:pPr>
            <w:r w:rsidRPr="007416A2">
              <w:t>Server musí disponovat</w:t>
            </w:r>
            <w:r>
              <w:t xml:space="preserve"> min.</w:t>
            </w:r>
            <w:r w:rsidRPr="007416A2">
              <w:t xml:space="preserve"> 2 ks</w:t>
            </w:r>
            <w:r w:rsidRPr="007416A2">
              <w:rPr>
                <w:rFonts w:ascii="Calibri" w:hAnsi="Calibri" w:cs="Calibri"/>
              </w:rPr>
              <w:t xml:space="preserve"> M.2 </w:t>
            </w:r>
            <w:proofErr w:type="spellStart"/>
            <w:r w:rsidRPr="007416A2">
              <w:rPr>
                <w:rFonts w:ascii="Calibri" w:hAnsi="Calibri" w:cs="Calibri"/>
              </w:rPr>
              <w:t>NVMe</w:t>
            </w:r>
            <w:proofErr w:type="spellEnd"/>
            <w:r w:rsidRPr="007416A2">
              <w:rPr>
                <w:rFonts w:ascii="Calibri" w:hAnsi="Calibri" w:cs="Calibri"/>
              </w:rPr>
              <w:t xml:space="preserve"> disků o min. kapacitě 960 GB každý v zapojení HW RAID1, umožňující </w:t>
            </w:r>
            <w:proofErr w:type="spellStart"/>
            <w:r w:rsidRPr="007416A2">
              <w:rPr>
                <w:rFonts w:ascii="Calibri" w:hAnsi="Calibri" w:cs="Calibri"/>
              </w:rPr>
              <w:t>boot</w:t>
            </w:r>
            <w:proofErr w:type="spellEnd"/>
            <w:r w:rsidRPr="007416A2">
              <w:rPr>
                <w:rFonts w:ascii="Calibri" w:hAnsi="Calibri" w:cs="Calibri"/>
              </w:rPr>
              <w:t xml:space="preserve"> OS nebo hypervizoru.</w:t>
            </w:r>
          </w:p>
        </w:tc>
        <w:tc>
          <w:tcPr>
            <w:tcW w:w="1134" w:type="dxa"/>
            <w:shd w:val="clear" w:color="auto" w:fill="FFFF00"/>
          </w:tcPr>
          <w:p w14:paraId="6B70BF10" w14:textId="6411106D" w:rsidR="00F63342" w:rsidRPr="00031AFC" w:rsidRDefault="00F63342" w:rsidP="00F63342">
            <w:pPr>
              <w:jc w:val="both"/>
              <w:rPr>
                <w:highlight w:val="yellow"/>
              </w:rPr>
            </w:pPr>
            <w:r w:rsidRPr="00022F2B">
              <w:t>ANO</w:t>
            </w:r>
          </w:p>
        </w:tc>
        <w:tc>
          <w:tcPr>
            <w:tcW w:w="2268" w:type="dxa"/>
            <w:shd w:val="clear" w:color="auto" w:fill="FFFF00"/>
          </w:tcPr>
          <w:p w14:paraId="7CF48024" w14:textId="7743BDA0" w:rsidR="00F63342" w:rsidRPr="000F3613" w:rsidRDefault="00F63342" w:rsidP="000F3613">
            <w:pPr>
              <w:jc w:val="both"/>
            </w:pPr>
            <w:r w:rsidRPr="000F3613">
              <w:t xml:space="preserve">Nabízené servery </w:t>
            </w:r>
            <w:r w:rsidR="00AC5671" w:rsidRPr="000F3613">
              <w:t xml:space="preserve">disponují 2 ks </w:t>
            </w:r>
            <w:proofErr w:type="spellStart"/>
            <w:r w:rsidR="00AC5671" w:rsidRPr="000F3613">
              <w:t>ThinkSystem</w:t>
            </w:r>
            <w:proofErr w:type="spellEnd"/>
            <w:r w:rsidR="00AC5671" w:rsidRPr="000F3613">
              <w:t xml:space="preserve"> M.2 PM9A3 </w:t>
            </w:r>
            <w:proofErr w:type="gramStart"/>
            <w:r w:rsidR="00AC5671" w:rsidRPr="000F3613">
              <w:t>960GB</w:t>
            </w:r>
            <w:proofErr w:type="gramEnd"/>
            <w:r w:rsidR="00AC5671" w:rsidRPr="000F3613">
              <w:t xml:space="preserve"> </w:t>
            </w:r>
            <w:proofErr w:type="spellStart"/>
            <w:r w:rsidR="00AC5671" w:rsidRPr="000F3613">
              <w:t>Read</w:t>
            </w:r>
            <w:proofErr w:type="spellEnd"/>
            <w:r w:rsidR="00AC5671" w:rsidRPr="000F3613">
              <w:t xml:space="preserve"> </w:t>
            </w:r>
            <w:proofErr w:type="spellStart"/>
            <w:r w:rsidR="00AC5671" w:rsidRPr="000F3613">
              <w:t>Intensive</w:t>
            </w:r>
            <w:proofErr w:type="spellEnd"/>
            <w:r w:rsidR="00AC5671" w:rsidRPr="000F3613">
              <w:t xml:space="preserve"> </w:t>
            </w:r>
            <w:proofErr w:type="spellStart"/>
            <w:r w:rsidR="00AC5671" w:rsidRPr="000F3613">
              <w:t>NVMe</w:t>
            </w:r>
            <w:proofErr w:type="spellEnd"/>
            <w:r w:rsidR="00AC5671" w:rsidRPr="000F3613">
              <w:t xml:space="preserve"> </w:t>
            </w:r>
            <w:proofErr w:type="spellStart"/>
            <w:r w:rsidR="00AC5671" w:rsidRPr="000F3613">
              <w:t>PCIe</w:t>
            </w:r>
            <w:proofErr w:type="spellEnd"/>
            <w:r w:rsidR="00AC5671" w:rsidRPr="000F3613">
              <w:t xml:space="preserve"> 4.0 x4 NHS SSD</w:t>
            </w:r>
            <w:r w:rsidR="002237C9" w:rsidRPr="000F3613">
              <w:t xml:space="preserve"> v zapojení HW RAID 1 a umožnují </w:t>
            </w:r>
            <w:proofErr w:type="spellStart"/>
            <w:r w:rsidR="002237C9" w:rsidRPr="000F3613">
              <w:t>boot</w:t>
            </w:r>
            <w:proofErr w:type="spellEnd"/>
            <w:r w:rsidR="002237C9" w:rsidRPr="000F3613">
              <w:t xml:space="preserve"> hypervizoru nebo OS.</w:t>
            </w:r>
          </w:p>
        </w:tc>
      </w:tr>
      <w:tr w:rsidR="00F63342" w:rsidRPr="002C3A6A" w14:paraId="4DC149E6"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4BFA58EF" w14:textId="77777777" w:rsidR="00F63342" w:rsidRPr="00B159FD" w:rsidRDefault="00F63342" w:rsidP="00F63342">
            <w:pPr>
              <w:pStyle w:val="Odstavecseseznamem"/>
              <w:numPr>
                <w:ilvl w:val="0"/>
                <w:numId w:val="20"/>
              </w:numPr>
              <w:spacing w:after="0" w:line="240" w:lineRule="auto"/>
              <w:jc w:val="both"/>
            </w:pPr>
          </w:p>
        </w:tc>
        <w:tc>
          <w:tcPr>
            <w:tcW w:w="1557" w:type="dxa"/>
            <w:vMerge w:val="restart"/>
            <w:shd w:val="clear" w:color="auto" w:fill="auto"/>
            <w:vAlign w:val="center"/>
          </w:tcPr>
          <w:p w14:paraId="5E329733" w14:textId="2F1029CD" w:rsidR="00F63342" w:rsidRPr="001C0D51" w:rsidRDefault="00F63342" w:rsidP="00F63342">
            <w:pPr>
              <w:rPr>
                <w:rFonts w:ascii="Calibri" w:hAnsi="Calibri" w:cs="Calibri"/>
                <w:color w:val="000000"/>
              </w:rPr>
            </w:pPr>
            <w:r w:rsidRPr="001C0D51">
              <w:rPr>
                <w:rFonts w:ascii="Calibri" w:hAnsi="Calibri" w:cs="Calibri"/>
                <w:color w:val="000000"/>
              </w:rPr>
              <w:t xml:space="preserve">RAID </w:t>
            </w:r>
            <w:r>
              <w:rPr>
                <w:rFonts w:ascii="Calibri" w:hAnsi="Calibri" w:cs="Calibri"/>
                <w:color w:val="000000"/>
              </w:rPr>
              <w:t>Řadič</w:t>
            </w:r>
          </w:p>
        </w:tc>
        <w:tc>
          <w:tcPr>
            <w:tcW w:w="3828" w:type="dxa"/>
            <w:shd w:val="clear" w:color="auto" w:fill="auto"/>
          </w:tcPr>
          <w:p w14:paraId="55DF5937" w14:textId="6285EA91" w:rsidR="00F63342" w:rsidRPr="007416A2" w:rsidRDefault="00F63342" w:rsidP="00F63342">
            <w:pPr>
              <w:pStyle w:val="Odstavecseseznamem"/>
              <w:numPr>
                <w:ilvl w:val="0"/>
                <w:numId w:val="5"/>
              </w:numPr>
              <w:jc w:val="both"/>
            </w:pPr>
            <w:r w:rsidRPr="007416A2">
              <w:t>Bez interního RAID řadiče.</w:t>
            </w:r>
          </w:p>
        </w:tc>
        <w:tc>
          <w:tcPr>
            <w:tcW w:w="1134" w:type="dxa"/>
            <w:shd w:val="clear" w:color="auto" w:fill="FFFF00"/>
          </w:tcPr>
          <w:p w14:paraId="7CC75976" w14:textId="7DB00EDE" w:rsidR="00F63342" w:rsidRPr="00031AFC" w:rsidRDefault="00F63342" w:rsidP="00F63342">
            <w:pPr>
              <w:jc w:val="both"/>
              <w:rPr>
                <w:highlight w:val="yellow"/>
              </w:rPr>
            </w:pPr>
            <w:r w:rsidRPr="00022F2B">
              <w:t>ANO</w:t>
            </w:r>
          </w:p>
        </w:tc>
        <w:tc>
          <w:tcPr>
            <w:tcW w:w="2268" w:type="dxa"/>
            <w:shd w:val="clear" w:color="auto" w:fill="FFFF00"/>
          </w:tcPr>
          <w:p w14:paraId="746E7D13" w14:textId="57559B9D" w:rsidR="00F63342" w:rsidRPr="000F3613" w:rsidRDefault="002237C9" w:rsidP="000F3613">
            <w:pPr>
              <w:jc w:val="both"/>
            </w:pPr>
            <w:r w:rsidRPr="000F3613">
              <w:t>Nabízené servery jsou bez interního RAID řadiče.</w:t>
            </w:r>
          </w:p>
        </w:tc>
      </w:tr>
      <w:tr w:rsidR="00F63342" w:rsidRPr="002C3A6A" w14:paraId="6F85DC91"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6BFA440C" w14:textId="77777777" w:rsidR="00F63342" w:rsidRPr="00B159FD" w:rsidRDefault="00F63342" w:rsidP="00F63342">
            <w:pPr>
              <w:pStyle w:val="Odstavecseseznamem"/>
              <w:numPr>
                <w:ilvl w:val="0"/>
                <w:numId w:val="20"/>
              </w:numPr>
              <w:spacing w:after="0" w:line="240" w:lineRule="auto"/>
              <w:jc w:val="both"/>
            </w:pPr>
          </w:p>
        </w:tc>
        <w:tc>
          <w:tcPr>
            <w:tcW w:w="1557" w:type="dxa"/>
            <w:vMerge/>
            <w:shd w:val="clear" w:color="auto" w:fill="auto"/>
          </w:tcPr>
          <w:p w14:paraId="7B11625D" w14:textId="77777777" w:rsidR="00F63342" w:rsidRPr="001C0D51" w:rsidRDefault="00F63342" w:rsidP="00F63342">
            <w:pPr>
              <w:rPr>
                <w:rFonts w:ascii="Calibri" w:hAnsi="Calibri" w:cs="Calibri"/>
                <w:color w:val="000000"/>
              </w:rPr>
            </w:pPr>
          </w:p>
        </w:tc>
        <w:tc>
          <w:tcPr>
            <w:tcW w:w="3828" w:type="dxa"/>
            <w:shd w:val="clear" w:color="auto" w:fill="auto"/>
          </w:tcPr>
          <w:p w14:paraId="64F77A1A" w14:textId="4684AFD7" w:rsidR="00F63342" w:rsidRPr="007416A2" w:rsidRDefault="00F63342" w:rsidP="00F63342">
            <w:pPr>
              <w:pStyle w:val="Odstavecseseznamem"/>
              <w:numPr>
                <w:ilvl w:val="0"/>
                <w:numId w:val="5"/>
              </w:numPr>
              <w:jc w:val="both"/>
            </w:pPr>
            <w:r w:rsidRPr="007416A2">
              <w:t>Dedikovaný slot pro budoucí osazení řadiče.</w:t>
            </w:r>
          </w:p>
        </w:tc>
        <w:tc>
          <w:tcPr>
            <w:tcW w:w="1134" w:type="dxa"/>
            <w:shd w:val="clear" w:color="auto" w:fill="FFFF00"/>
          </w:tcPr>
          <w:p w14:paraId="6275720E" w14:textId="663762B7" w:rsidR="00F63342" w:rsidRPr="00031AFC" w:rsidRDefault="00F63342" w:rsidP="00F63342">
            <w:pPr>
              <w:jc w:val="both"/>
              <w:rPr>
                <w:highlight w:val="yellow"/>
              </w:rPr>
            </w:pPr>
            <w:r w:rsidRPr="00022F2B">
              <w:t>ANO</w:t>
            </w:r>
          </w:p>
        </w:tc>
        <w:tc>
          <w:tcPr>
            <w:tcW w:w="2268" w:type="dxa"/>
            <w:shd w:val="clear" w:color="auto" w:fill="FFFF00"/>
          </w:tcPr>
          <w:p w14:paraId="05141C14" w14:textId="19626A30" w:rsidR="00F63342" w:rsidRPr="000F3613" w:rsidRDefault="00990BF0" w:rsidP="000F3613">
            <w:pPr>
              <w:jc w:val="both"/>
            </w:pPr>
            <w:r w:rsidRPr="000F3613">
              <w:t>Nabízené servery mají dedikovaný slot pro</w:t>
            </w:r>
            <w:r w:rsidR="002237C9" w:rsidRPr="000F3613">
              <w:t xml:space="preserve"> budoucí </w:t>
            </w:r>
            <w:r w:rsidRPr="000F3613">
              <w:t>osazení RAID řadiče</w:t>
            </w:r>
            <w:r w:rsidR="00D160C3">
              <w:t>.</w:t>
            </w:r>
          </w:p>
        </w:tc>
      </w:tr>
      <w:tr w:rsidR="00F63342" w:rsidRPr="002C3A6A" w14:paraId="7F5801A3"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0B3CCA1C" w14:textId="77777777" w:rsidR="00F63342" w:rsidRPr="00B159FD" w:rsidRDefault="00F63342" w:rsidP="00F63342">
            <w:pPr>
              <w:pStyle w:val="Odstavecseseznamem"/>
              <w:numPr>
                <w:ilvl w:val="0"/>
                <w:numId w:val="20"/>
              </w:numPr>
              <w:spacing w:after="0" w:line="240" w:lineRule="auto"/>
              <w:jc w:val="both"/>
            </w:pPr>
          </w:p>
        </w:tc>
        <w:tc>
          <w:tcPr>
            <w:tcW w:w="1557" w:type="dxa"/>
            <w:vMerge w:val="restart"/>
            <w:shd w:val="clear" w:color="auto" w:fill="auto"/>
            <w:vAlign w:val="center"/>
          </w:tcPr>
          <w:p w14:paraId="36224793" w14:textId="77777777" w:rsidR="00F63342" w:rsidRPr="00B159FD" w:rsidRDefault="00F63342" w:rsidP="00F63342">
            <w:r w:rsidRPr="00B159FD">
              <w:t>IO</w:t>
            </w:r>
          </w:p>
        </w:tc>
        <w:tc>
          <w:tcPr>
            <w:tcW w:w="3828" w:type="dxa"/>
            <w:shd w:val="clear" w:color="auto" w:fill="auto"/>
          </w:tcPr>
          <w:p w14:paraId="5C209D1B" w14:textId="5F95D918" w:rsidR="00F63342" w:rsidRPr="007416A2" w:rsidRDefault="00F63342" w:rsidP="00F63342">
            <w:pPr>
              <w:pStyle w:val="Odstavecseseznamem"/>
              <w:numPr>
                <w:ilvl w:val="0"/>
                <w:numId w:val="5"/>
              </w:numPr>
              <w:jc w:val="both"/>
            </w:pPr>
            <w:r w:rsidRPr="007416A2">
              <w:t xml:space="preserve">Minimální počet IO </w:t>
            </w:r>
            <w:proofErr w:type="spellStart"/>
            <w:r w:rsidRPr="007416A2">
              <w:t>PCIe</w:t>
            </w:r>
            <w:proofErr w:type="spellEnd"/>
            <w:r w:rsidRPr="007416A2">
              <w:t xml:space="preserve"> pozic: 10.</w:t>
            </w:r>
          </w:p>
        </w:tc>
        <w:tc>
          <w:tcPr>
            <w:tcW w:w="1134" w:type="dxa"/>
            <w:shd w:val="clear" w:color="auto" w:fill="FFFF00"/>
          </w:tcPr>
          <w:p w14:paraId="341B1308" w14:textId="75D30149" w:rsidR="00F63342" w:rsidRPr="00031AFC" w:rsidRDefault="00F63342" w:rsidP="00F63342">
            <w:pPr>
              <w:jc w:val="both"/>
              <w:rPr>
                <w:highlight w:val="yellow"/>
              </w:rPr>
            </w:pPr>
            <w:r w:rsidRPr="00022F2B">
              <w:t>ANO</w:t>
            </w:r>
          </w:p>
        </w:tc>
        <w:tc>
          <w:tcPr>
            <w:tcW w:w="2268" w:type="dxa"/>
            <w:shd w:val="clear" w:color="auto" w:fill="FFFF00"/>
          </w:tcPr>
          <w:p w14:paraId="6A37F251" w14:textId="4E1FF484" w:rsidR="00F63342" w:rsidRPr="000F3613" w:rsidRDefault="0046330F" w:rsidP="000F3613">
            <w:pPr>
              <w:jc w:val="both"/>
            </w:pPr>
            <w:r w:rsidRPr="000F3613">
              <w:t xml:space="preserve">Nabízené servery disponují až 12 IO </w:t>
            </w:r>
            <w:proofErr w:type="spellStart"/>
            <w:r w:rsidRPr="000F3613">
              <w:t>PCIe</w:t>
            </w:r>
            <w:proofErr w:type="spellEnd"/>
            <w:r w:rsidRPr="000F3613">
              <w:t xml:space="preserve"> pozic</w:t>
            </w:r>
            <w:r w:rsidR="00D160C3">
              <w:t>.</w:t>
            </w:r>
          </w:p>
        </w:tc>
      </w:tr>
      <w:tr w:rsidR="00F63342" w:rsidRPr="002C3A6A" w14:paraId="63EDAA5E"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5F59876C" w14:textId="77777777" w:rsidR="00F63342" w:rsidRPr="00B159FD" w:rsidRDefault="00F63342" w:rsidP="00F63342">
            <w:pPr>
              <w:pStyle w:val="Odstavecseseznamem"/>
              <w:numPr>
                <w:ilvl w:val="0"/>
                <w:numId w:val="20"/>
              </w:numPr>
              <w:spacing w:after="0" w:line="240" w:lineRule="auto"/>
              <w:jc w:val="both"/>
            </w:pPr>
          </w:p>
        </w:tc>
        <w:tc>
          <w:tcPr>
            <w:tcW w:w="1557" w:type="dxa"/>
            <w:vMerge/>
            <w:shd w:val="clear" w:color="auto" w:fill="auto"/>
          </w:tcPr>
          <w:p w14:paraId="08AD327F" w14:textId="77777777" w:rsidR="00F63342" w:rsidRPr="00B159FD" w:rsidRDefault="00F63342" w:rsidP="00F63342"/>
        </w:tc>
        <w:tc>
          <w:tcPr>
            <w:tcW w:w="3828" w:type="dxa"/>
            <w:shd w:val="clear" w:color="auto" w:fill="auto"/>
          </w:tcPr>
          <w:p w14:paraId="7776FA11" w14:textId="2A25BCA2" w:rsidR="00F63342" w:rsidRPr="007416A2" w:rsidRDefault="00F63342" w:rsidP="00F63342">
            <w:pPr>
              <w:pStyle w:val="Odstavecseseznamem"/>
              <w:numPr>
                <w:ilvl w:val="0"/>
                <w:numId w:val="5"/>
              </w:numPr>
              <w:jc w:val="both"/>
            </w:pPr>
            <w:r w:rsidRPr="007416A2">
              <w:t>OCP slot.</w:t>
            </w:r>
          </w:p>
        </w:tc>
        <w:tc>
          <w:tcPr>
            <w:tcW w:w="1134" w:type="dxa"/>
            <w:shd w:val="clear" w:color="auto" w:fill="FFFF00"/>
          </w:tcPr>
          <w:p w14:paraId="28263F3C" w14:textId="3AE5428F" w:rsidR="00F63342" w:rsidRPr="00031AFC" w:rsidRDefault="00F63342" w:rsidP="00F63342">
            <w:pPr>
              <w:jc w:val="both"/>
              <w:rPr>
                <w:highlight w:val="yellow"/>
              </w:rPr>
            </w:pPr>
            <w:r w:rsidRPr="00022F2B">
              <w:t>ANO</w:t>
            </w:r>
          </w:p>
        </w:tc>
        <w:tc>
          <w:tcPr>
            <w:tcW w:w="2268" w:type="dxa"/>
            <w:shd w:val="clear" w:color="auto" w:fill="FFFF00"/>
          </w:tcPr>
          <w:p w14:paraId="2A644667" w14:textId="354D0CB7" w:rsidR="00F63342" w:rsidRPr="000F3613" w:rsidRDefault="008F4EEC" w:rsidP="000F3613">
            <w:pPr>
              <w:jc w:val="both"/>
            </w:pPr>
            <w:r w:rsidRPr="000F3613">
              <w:t>Nabízené servery mají 1x OCP 3.0 slot</w:t>
            </w:r>
            <w:r w:rsidR="00D160C3">
              <w:t>.</w:t>
            </w:r>
          </w:p>
        </w:tc>
      </w:tr>
      <w:tr w:rsidR="00F63342" w:rsidRPr="002C3A6A" w14:paraId="29BEC643"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55966FD3" w14:textId="77777777" w:rsidR="00F63342" w:rsidRPr="00B159FD" w:rsidRDefault="00F63342" w:rsidP="00F63342">
            <w:pPr>
              <w:pStyle w:val="Odstavecseseznamem"/>
              <w:numPr>
                <w:ilvl w:val="0"/>
                <w:numId w:val="20"/>
              </w:numPr>
              <w:spacing w:after="0" w:line="240" w:lineRule="auto"/>
              <w:jc w:val="both"/>
            </w:pPr>
          </w:p>
        </w:tc>
        <w:tc>
          <w:tcPr>
            <w:tcW w:w="1557" w:type="dxa"/>
            <w:vMerge/>
            <w:shd w:val="clear" w:color="auto" w:fill="auto"/>
          </w:tcPr>
          <w:p w14:paraId="074CC606" w14:textId="77777777" w:rsidR="00F63342" w:rsidRPr="00B159FD" w:rsidRDefault="00F63342" w:rsidP="00F63342"/>
        </w:tc>
        <w:tc>
          <w:tcPr>
            <w:tcW w:w="3828" w:type="dxa"/>
            <w:shd w:val="clear" w:color="auto" w:fill="auto"/>
          </w:tcPr>
          <w:p w14:paraId="27559BE3" w14:textId="07D24ECD" w:rsidR="00F63342" w:rsidRPr="007416A2" w:rsidRDefault="00F63342" w:rsidP="00F63342">
            <w:pPr>
              <w:pStyle w:val="Odstavecseseznamem"/>
              <w:numPr>
                <w:ilvl w:val="0"/>
                <w:numId w:val="5"/>
              </w:numPr>
              <w:jc w:val="both"/>
            </w:pPr>
            <w:r w:rsidRPr="007416A2">
              <w:t>Dedikovaný slot pro RAID řadič.</w:t>
            </w:r>
          </w:p>
        </w:tc>
        <w:tc>
          <w:tcPr>
            <w:tcW w:w="1134" w:type="dxa"/>
            <w:shd w:val="clear" w:color="auto" w:fill="FFFF00"/>
          </w:tcPr>
          <w:p w14:paraId="56BCC90B" w14:textId="0837374D" w:rsidR="00F63342" w:rsidRPr="00031AFC" w:rsidRDefault="00F63342" w:rsidP="00F63342">
            <w:pPr>
              <w:jc w:val="both"/>
              <w:rPr>
                <w:highlight w:val="yellow"/>
              </w:rPr>
            </w:pPr>
            <w:r w:rsidRPr="00022F2B">
              <w:t>ANO</w:t>
            </w:r>
          </w:p>
        </w:tc>
        <w:tc>
          <w:tcPr>
            <w:tcW w:w="2268" w:type="dxa"/>
            <w:shd w:val="clear" w:color="auto" w:fill="FFFF00"/>
          </w:tcPr>
          <w:p w14:paraId="1A4A26CA" w14:textId="69ED64E9" w:rsidR="00F63342" w:rsidRPr="000F3613" w:rsidRDefault="008F4EEC" w:rsidP="000F3613">
            <w:pPr>
              <w:jc w:val="both"/>
            </w:pPr>
            <w:r w:rsidRPr="000F3613">
              <w:t>Nabízené servery mají dedikovaný slot pro RAID řadič</w:t>
            </w:r>
            <w:r w:rsidR="00D160C3">
              <w:t>.</w:t>
            </w:r>
          </w:p>
        </w:tc>
      </w:tr>
      <w:tr w:rsidR="00F63342" w:rsidRPr="002C3A6A" w14:paraId="2ABA1333"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6E43BFDA" w14:textId="77777777" w:rsidR="00F63342" w:rsidRPr="00B159FD" w:rsidRDefault="00F63342" w:rsidP="00F63342">
            <w:pPr>
              <w:pStyle w:val="Odstavecseseznamem"/>
              <w:numPr>
                <w:ilvl w:val="0"/>
                <w:numId w:val="20"/>
              </w:numPr>
              <w:spacing w:after="0" w:line="240" w:lineRule="auto"/>
              <w:jc w:val="both"/>
            </w:pPr>
          </w:p>
        </w:tc>
        <w:tc>
          <w:tcPr>
            <w:tcW w:w="1557" w:type="dxa"/>
            <w:vMerge w:val="restart"/>
            <w:shd w:val="clear" w:color="auto" w:fill="auto"/>
            <w:vAlign w:val="center"/>
          </w:tcPr>
          <w:p w14:paraId="3823EEEE" w14:textId="77777777" w:rsidR="00F63342" w:rsidRPr="00B159FD" w:rsidRDefault="00F63342" w:rsidP="00F63342">
            <w:r w:rsidRPr="00B159FD">
              <w:t xml:space="preserve">IO – Ethernet </w:t>
            </w:r>
            <w:r>
              <w:t>25</w:t>
            </w:r>
            <w:r w:rsidRPr="00B159FD">
              <w:t>Gbit</w:t>
            </w:r>
          </w:p>
        </w:tc>
        <w:tc>
          <w:tcPr>
            <w:tcW w:w="3828" w:type="dxa"/>
            <w:shd w:val="clear" w:color="auto" w:fill="auto"/>
          </w:tcPr>
          <w:p w14:paraId="595C4EC0" w14:textId="51E326D2" w:rsidR="00F63342" w:rsidRPr="007416A2" w:rsidRDefault="00F63342" w:rsidP="00F63342">
            <w:pPr>
              <w:pStyle w:val="Odstavecseseznamem"/>
              <w:numPr>
                <w:ilvl w:val="0"/>
                <w:numId w:val="5"/>
              </w:numPr>
              <w:jc w:val="both"/>
            </w:pPr>
            <w:r w:rsidRPr="007416A2">
              <w:t xml:space="preserve">Minimální požadovaný počet Ethernet rozhraní: 4x </w:t>
            </w:r>
            <w:r>
              <w:t xml:space="preserve">min. </w:t>
            </w:r>
            <w:r w:rsidRPr="007416A2">
              <w:t xml:space="preserve">25 </w:t>
            </w:r>
            <w:proofErr w:type="spellStart"/>
            <w:r w:rsidRPr="007416A2">
              <w:t>Gb</w:t>
            </w:r>
            <w:proofErr w:type="spellEnd"/>
            <w:r w:rsidRPr="007416A2">
              <w:t>/s typ SR (osazeny SPF28) pro jeden server.</w:t>
            </w:r>
          </w:p>
        </w:tc>
        <w:tc>
          <w:tcPr>
            <w:tcW w:w="1134" w:type="dxa"/>
            <w:shd w:val="clear" w:color="auto" w:fill="FFFF00"/>
          </w:tcPr>
          <w:p w14:paraId="50D5F125" w14:textId="49514629" w:rsidR="00F63342" w:rsidRPr="00031AFC" w:rsidRDefault="00F63342" w:rsidP="00F63342">
            <w:pPr>
              <w:jc w:val="both"/>
              <w:rPr>
                <w:highlight w:val="yellow"/>
              </w:rPr>
            </w:pPr>
            <w:r w:rsidRPr="00022F2B">
              <w:t>ANO</w:t>
            </w:r>
          </w:p>
        </w:tc>
        <w:tc>
          <w:tcPr>
            <w:tcW w:w="2268" w:type="dxa"/>
            <w:shd w:val="clear" w:color="auto" w:fill="FFFF00"/>
          </w:tcPr>
          <w:p w14:paraId="758ACB5D" w14:textId="79976B69" w:rsidR="00071A5D" w:rsidRPr="000F3613" w:rsidRDefault="00071A5D" w:rsidP="000F3613">
            <w:pPr>
              <w:jc w:val="both"/>
            </w:pPr>
            <w:r w:rsidRPr="000F3613">
              <w:t>Nabízené servery mají</w:t>
            </w:r>
            <w:r w:rsidR="002237C9" w:rsidRPr="000F3613">
              <w:t xml:space="preserve"> každý 4x 25Gb/s ethernet rozhraní pomocí</w:t>
            </w:r>
            <w:r w:rsidRPr="000F3613">
              <w:t xml:space="preserve"> 2</w:t>
            </w:r>
            <w:proofErr w:type="gramStart"/>
            <w:r w:rsidR="002237C9" w:rsidRPr="000F3613">
              <w:t xml:space="preserve">x </w:t>
            </w:r>
            <w:r w:rsidRPr="000F3613">
              <w:t xml:space="preserve"> </w:t>
            </w:r>
            <w:proofErr w:type="spellStart"/>
            <w:r w:rsidRPr="000F3613">
              <w:t>ThinkSystem</w:t>
            </w:r>
            <w:proofErr w:type="spellEnd"/>
            <w:proofErr w:type="gramEnd"/>
            <w:r w:rsidRPr="000F3613">
              <w:t xml:space="preserve"> </w:t>
            </w:r>
            <w:proofErr w:type="spellStart"/>
            <w:r w:rsidRPr="000F3613">
              <w:t>Broadcom</w:t>
            </w:r>
            <w:proofErr w:type="spellEnd"/>
            <w:r w:rsidRPr="000F3613">
              <w:t xml:space="preserve"> 57414 10/25GbE SFP28 </w:t>
            </w:r>
            <w:proofErr w:type="gramStart"/>
            <w:r w:rsidRPr="000F3613">
              <w:t>2-Port</w:t>
            </w:r>
            <w:proofErr w:type="gramEnd"/>
            <w:r w:rsidRPr="000F3613">
              <w:t xml:space="preserve"> OCP Ethernet Adapter.</w:t>
            </w:r>
          </w:p>
          <w:p w14:paraId="45460852" w14:textId="7C097CAB" w:rsidR="00F63342" w:rsidRPr="000F3613" w:rsidRDefault="00071A5D" w:rsidP="000F3613">
            <w:pPr>
              <w:jc w:val="both"/>
            </w:pPr>
            <w:r w:rsidRPr="000F3613">
              <w:t>Celkem tedy 4x port osazený s Lenovo 25Gb SR SFP28 Ethernet</w:t>
            </w:r>
            <w:r w:rsidR="002237C9" w:rsidRPr="000F3613">
              <w:t xml:space="preserve"> na jeden </w:t>
            </w:r>
            <w:proofErr w:type="spellStart"/>
            <w:r w:rsidR="002237C9" w:rsidRPr="000F3613">
              <w:t>swerver</w:t>
            </w:r>
            <w:proofErr w:type="spellEnd"/>
            <w:r w:rsidR="00D160C3">
              <w:t>.</w:t>
            </w:r>
          </w:p>
        </w:tc>
      </w:tr>
      <w:tr w:rsidR="00F63342" w:rsidRPr="002C3A6A" w14:paraId="1D214B00"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0B3B19FD" w14:textId="77777777" w:rsidR="00F63342" w:rsidRPr="00B159FD" w:rsidRDefault="00F63342" w:rsidP="00F63342">
            <w:pPr>
              <w:pStyle w:val="Odstavecseseznamem"/>
              <w:numPr>
                <w:ilvl w:val="0"/>
                <w:numId w:val="20"/>
              </w:numPr>
              <w:spacing w:after="0" w:line="240" w:lineRule="auto"/>
              <w:jc w:val="both"/>
            </w:pPr>
          </w:p>
        </w:tc>
        <w:tc>
          <w:tcPr>
            <w:tcW w:w="1557" w:type="dxa"/>
            <w:vMerge/>
            <w:shd w:val="clear" w:color="auto" w:fill="auto"/>
            <w:vAlign w:val="center"/>
          </w:tcPr>
          <w:p w14:paraId="7560C27E" w14:textId="77777777" w:rsidR="00F63342" w:rsidRPr="00B159FD" w:rsidRDefault="00F63342" w:rsidP="00F63342"/>
        </w:tc>
        <w:tc>
          <w:tcPr>
            <w:tcW w:w="3828" w:type="dxa"/>
            <w:shd w:val="clear" w:color="auto" w:fill="auto"/>
          </w:tcPr>
          <w:p w14:paraId="1C1255D6" w14:textId="4BF22E38" w:rsidR="00F63342" w:rsidRPr="007416A2" w:rsidRDefault="00F63342" w:rsidP="00F63342">
            <w:pPr>
              <w:pStyle w:val="Odstavecseseznamem"/>
              <w:numPr>
                <w:ilvl w:val="0"/>
                <w:numId w:val="5"/>
              </w:numPr>
              <w:jc w:val="both"/>
            </w:pPr>
            <w:r w:rsidRPr="007416A2">
              <w:t>Řešení musí obsahovat min. 2 ks oddělených síťových karet.</w:t>
            </w:r>
          </w:p>
        </w:tc>
        <w:tc>
          <w:tcPr>
            <w:tcW w:w="1134" w:type="dxa"/>
            <w:tcBorders>
              <w:bottom w:val="single" w:sz="4" w:space="0" w:color="auto"/>
            </w:tcBorders>
            <w:shd w:val="clear" w:color="auto" w:fill="FFFF00"/>
          </w:tcPr>
          <w:p w14:paraId="241A54F6" w14:textId="4DFD6DC8" w:rsidR="00F63342" w:rsidRPr="00031AFC" w:rsidRDefault="00F63342" w:rsidP="00F63342">
            <w:pPr>
              <w:jc w:val="both"/>
              <w:rPr>
                <w:highlight w:val="yellow"/>
              </w:rPr>
            </w:pPr>
            <w:r w:rsidRPr="00022F2B">
              <w:t>ANO</w:t>
            </w:r>
          </w:p>
        </w:tc>
        <w:tc>
          <w:tcPr>
            <w:tcW w:w="2268" w:type="dxa"/>
            <w:shd w:val="clear" w:color="auto" w:fill="FFFF00"/>
          </w:tcPr>
          <w:p w14:paraId="0673A22D" w14:textId="60E31B55" w:rsidR="00F63342" w:rsidRPr="000F3613" w:rsidRDefault="00071A5D" w:rsidP="000F3613">
            <w:pPr>
              <w:jc w:val="both"/>
            </w:pPr>
            <w:r w:rsidRPr="000F3613">
              <w:t>Nabízené servery mají 2</w:t>
            </w:r>
            <w:r w:rsidR="002237C9" w:rsidRPr="000F3613">
              <w:t xml:space="preserve"> ks</w:t>
            </w:r>
            <w:r w:rsidRPr="000F3613">
              <w:t xml:space="preserve"> </w:t>
            </w:r>
            <w:proofErr w:type="spellStart"/>
            <w:r w:rsidRPr="000F3613">
              <w:t>ThinkSystem</w:t>
            </w:r>
            <w:proofErr w:type="spellEnd"/>
            <w:r w:rsidRPr="000F3613">
              <w:t xml:space="preserve"> </w:t>
            </w:r>
            <w:proofErr w:type="spellStart"/>
            <w:r w:rsidRPr="000F3613">
              <w:t>Broadcom</w:t>
            </w:r>
            <w:proofErr w:type="spellEnd"/>
            <w:r w:rsidRPr="000F3613">
              <w:t xml:space="preserve"> 57414 10/25GbE SFP28 </w:t>
            </w:r>
            <w:proofErr w:type="gramStart"/>
            <w:r w:rsidRPr="000F3613">
              <w:t>2-Port</w:t>
            </w:r>
            <w:proofErr w:type="gramEnd"/>
            <w:r w:rsidRPr="000F3613">
              <w:t xml:space="preserve"> OCP Ethernet Adapter</w:t>
            </w:r>
            <w:r w:rsidR="00D160C3">
              <w:t>.</w:t>
            </w:r>
          </w:p>
        </w:tc>
      </w:tr>
      <w:tr w:rsidR="00ED5D0E" w:rsidRPr="002C3A6A" w14:paraId="030402F5"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shd w:val="clear" w:color="auto" w:fill="auto"/>
          </w:tcPr>
          <w:p w14:paraId="2AC580F8" w14:textId="77777777" w:rsidR="00ED5D0E" w:rsidRPr="00B159FD" w:rsidRDefault="00ED5D0E" w:rsidP="004A173D">
            <w:pPr>
              <w:pStyle w:val="Odstavecseseznamem"/>
              <w:numPr>
                <w:ilvl w:val="0"/>
                <w:numId w:val="20"/>
              </w:numPr>
              <w:spacing w:after="0" w:line="240" w:lineRule="auto"/>
              <w:jc w:val="both"/>
            </w:pPr>
          </w:p>
        </w:tc>
        <w:tc>
          <w:tcPr>
            <w:tcW w:w="1557" w:type="dxa"/>
            <w:vMerge/>
            <w:shd w:val="clear" w:color="auto" w:fill="auto"/>
            <w:vAlign w:val="center"/>
          </w:tcPr>
          <w:p w14:paraId="75F1826E" w14:textId="77777777" w:rsidR="00ED5D0E" w:rsidRPr="00B159FD" w:rsidRDefault="00ED5D0E" w:rsidP="004D2BBA"/>
        </w:tc>
        <w:tc>
          <w:tcPr>
            <w:tcW w:w="3828" w:type="dxa"/>
            <w:shd w:val="clear" w:color="auto" w:fill="auto"/>
          </w:tcPr>
          <w:p w14:paraId="4D25BC15" w14:textId="35729E27" w:rsidR="00ED5D0E" w:rsidRPr="007416A2" w:rsidRDefault="006C3DBA" w:rsidP="00796A9E">
            <w:pPr>
              <w:pStyle w:val="Odstavecseseznamem"/>
              <w:numPr>
                <w:ilvl w:val="0"/>
                <w:numId w:val="5"/>
              </w:numPr>
              <w:jc w:val="both"/>
            </w:pPr>
            <w:r>
              <w:t>Dodavatel uvede</w:t>
            </w:r>
            <w:r w:rsidR="00ED5D0E" w:rsidRPr="007416A2">
              <w:t xml:space="preserve"> počet adaptérů nutných pro dosažení požadovaného počtu portů.</w:t>
            </w:r>
          </w:p>
        </w:tc>
        <w:tc>
          <w:tcPr>
            <w:tcW w:w="1134" w:type="dxa"/>
            <w:tcBorders>
              <w:tr2bl w:val="single" w:sz="4" w:space="0" w:color="auto"/>
            </w:tcBorders>
            <w:shd w:val="clear" w:color="auto" w:fill="F2F2F2" w:themeFill="background1" w:themeFillShade="F2"/>
          </w:tcPr>
          <w:p w14:paraId="76252727" w14:textId="77777777" w:rsidR="00ED5D0E" w:rsidRPr="00031AFC" w:rsidRDefault="00ED5D0E" w:rsidP="00796A9E">
            <w:pPr>
              <w:jc w:val="both"/>
              <w:rPr>
                <w:highlight w:val="yellow"/>
              </w:rPr>
            </w:pPr>
          </w:p>
        </w:tc>
        <w:tc>
          <w:tcPr>
            <w:tcW w:w="2268" w:type="dxa"/>
            <w:shd w:val="clear" w:color="auto" w:fill="FFFF00"/>
          </w:tcPr>
          <w:p w14:paraId="3BAD50DD" w14:textId="39711217" w:rsidR="00ED5D0E" w:rsidRPr="000F3613" w:rsidRDefault="00071A5D" w:rsidP="000F3613">
            <w:pPr>
              <w:jc w:val="both"/>
            </w:pPr>
            <w:r w:rsidRPr="000F3613">
              <w:t>2ks</w:t>
            </w:r>
            <w:r w:rsidR="00D160C3">
              <w:t>.</w:t>
            </w:r>
          </w:p>
        </w:tc>
      </w:tr>
      <w:tr w:rsidR="00ED5D0E" w:rsidRPr="002C3A6A" w14:paraId="39E09989"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bottom w:val="single" w:sz="4" w:space="0" w:color="auto"/>
            </w:tcBorders>
            <w:shd w:val="clear" w:color="auto" w:fill="auto"/>
          </w:tcPr>
          <w:p w14:paraId="6745CA91" w14:textId="77777777" w:rsidR="00ED5D0E" w:rsidRPr="00B159FD" w:rsidRDefault="00ED5D0E" w:rsidP="004A173D">
            <w:pPr>
              <w:pStyle w:val="Odstavecseseznamem"/>
              <w:numPr>
                <w:ilvl w:val="0"/>
                <w:numId w:val="20"/>
              </w:numPr>
              <w:spacing w:after="0" w:line="240" w:lineRule="auto"/>
              <w:jc w:val="both"/>
            </w:pPr>
          </w:p>
        </w:tc>
        <w:tc>
          <w:tcPr>
            <w:tcW w:w="1557" w:type="dxa"/>
            <w:vMerge w:val="restart"/>
            <w:shd w:val="clear" w:color="auto" w:fill="auto"/>
            <w:vAlign w:val="center"/>
          </w:tcPr>
          <w:p w14:paraId="7B7909D8" w14:textId="77777777" w:rsidR="00ED5D0E" w:rsidRPr="00B159FD" w:rsidRDefault="00ED5D0E" w:rsidP="004D2BBA">
            <w:r w:rsidRPr="00B159FD">
              <w:t xml:space="preserve">IO – </w:t>
            </w:r>
            <w:proofErr w:type="spellStart"/>
            <w:r w:rsidRPr="00B159FD">
              <w:t>Fibre</w:t>
            </w:r>
            <w:proofErr w:type="spellEnd"/>
            <w:r w:rsidRPr="00B159FD">
              <w:t xml:space="preserve"> </w:t>
            </w:r>
            <w:proofErr w:type="spellStart"/>
            <w:r w:rsidRPr="00B159FD">
              <w:t>Channel</w:t>
            </w:r>
            <w:proofErr w:type="spellEnd"/>
            <w:r w:rsidRPr="00B159FD">
              <w:t xml:space="preserve"> </w:t>
            </w:r>
          </w:p>
        </w:tc>
        <w:tc>
          <w:tcPr>
            <w:tcW w:w="3828" w:type="dxa"/>
            <w:tcBorders>
              <w:bottom w:val="single" w:sz="4" w:space="0" w:color="auto"/>
            </w:tcBorders>
            <w:shd w:val="clear" w:color="auto" w:fill="auto"/>
          </w:tcPr>
          <w:p w14:paraId="3940464E" w14:textId="74334A36" w:rsidR="00ED5D0E" w:rsidRPr="007416A2" w:rsidRDefault="00ED5D0E" w:rsidP="00796A9E">
            <w:pPr>
              <w:pStyle w:val="Odstavecseseznamem"/>
              <w:numPr>
                <w:ilvl w:val="0"/>
                <w:numId w:val="5"/>
              </w:numPr>
              <w:jc w:val="both"/>
            </w:pPr>
            <w:r w:rsidRPr="007416A2">
              <w:t>Minimální požadovaný počet FC rozhraní: 2x</w:t>
            </w:r>
            <w:r w:rsidR="00B808C6">
              <w:t xml:space="preserve"> min. </w:t>
            </w:r>
            <w:r w:rsidRPr="007416A2">
              <w:t xml:space="preserve">64 </w:t>
            </w:r>
            <w:proofErr w:type="spellStart"/>
            <w:r w:rsidRPr="007416A2">
              <w:t>Gb</w:t>
            </w:r>
            <w:proofErr w:type="spellEnd"/>
            <w:r w:rsidR="005E23C4" w:rsidRPr="007416A2">
              <w:t>/s</w:t>
            </w:r>
            <w:r w:rsidRPr="007416A2">
              <w:t xml:space="preserve"> (osazeny SPF+) pro jeden server.</w:t>
            </w:r>
          </w:p>
        </w:tc>
        <w:tc>
          <w:tcPr>
            <w:tcW w:w="1134" w:type="dxa"/>
            <w:tcBorders>
              <w:bottom w:val="single" w:sz="4" w:space="0" w:color="auto"/>
            </w:tcBorders>
            <w:shd w:val="clear" w:color="auto" w:fill="FFFF00"/>
          </w:tcPr>
          <w:p w14:paraId="62D9FE4D" w14:textId="0E697829" w:rsidR="00ED5D0E" w:rsidRPr="00031AFC" w:rsidRDefault="00F63342" w:rsidP="00796A9E">
            <w:pPr>
              <w:jc w:val="both"/>
              <w:rPr>
                <w:highlight w:val="yellow"/>
              </w:rPr>
            </w:pPr>
            <w:r w:rsidRPr="00FB26F6">
              <w:t>ANO</w:t>
            </w:r>
          </w:p>
        </w:tc>
        <w:tc>
          <w:tcPr>
            <w:tcW w:w="2268" w:type="dxa"/>
            <w:tcBorders>
              <w:bottom w:val="single" w:sz="4" w:space="0" w:color="auto"/>
            </w:tcBorders>
            <w:shd w:val="clear" w:color="auto" w:fill="FFFF00"/>
          </w:tcPr>
          <w:p w14:paraId="71D60090" w14:textId="41008A57" w:rsidR="00ED5D0E" w:rsidRPr="000F3613" w:rsidRDefault="002237C9" w:rsidP="000F3613">
            <w:pPr>
              <w:jc w:val="both"/>
            </w:pPr>
            <w:r w:rsidRPr="000F3613">
              <w:t xml:space="preserve">Nabízené servery mají každý 2x 64Gb/s FC rozhraní pomocí 1x </w:t>
            </w:r>
            <w:proofErr w:type="spellStart"/>
            <w:r w:rsidRPr="000F3613">
              <w:t>ThinkSystem</w:t>
            </w:r>
            <w:proofErr w:type="spellEnd"/>
            <w:r w:rsidRPr="000F3613">
              <w:t xml:space="preserve"> </w:t>
            </w:r>
            <w:proofErr w:type="spellStart"/>
            <w:r w:rsidRPr="000F3613">
              <w:t>Emulex</w:t>
            </w:r>
            <w:proofErr w:type="spellEnd"/>
            <w:r w:rsidRPr="000F3613">
              <w:t xml:space="preserve"> LPe36002 64Gb </w:t>
            </w:r>
            <w:proofErr w:type="gramStart"/>
            <w:r w:rsidRPr="000F3613">
              <w:t>2-port</w:t>
            </w:r>
            <w:proofErr w:type="gramEnd"/>
            <w:r w:rsidRPr="000F3613">
              <w:t xml:space="preserve"> </w:t>
            </w:r>
            <w:proofErr w:type="spellStart"/>
            <w:r w:rsidRPr="000F3613">
              <w:t>PCIe</w:t>
            </w:r>
            <w:proofErr w:type="spellEnd"/>
            <w:r w:rsidRPr="000F3613">
              <w:t xml:space="preserve"> </w:t>
            </w:r>
            <w:proofErr w:type="spellStart"/>
            <w:r w:rsidRPr="000F3613">
              <w:t>Fibre</w:t>
            </w:r>
            <w:proofErr w:type="spellEnd"/>
            <w:r w:rsidRPr="000F3613">
              <w:t xml:space="preserve"> </w:t>
            </w:r>
            <w:proofErr w:type="spellStart"/>
            <w:r w:rsidRPr="000F3613">
              <w:t>Channel</w:t>
            </w:r>
            <w:proofErr w:type="spellEnd"/>
            <w:r w:rsidRPr="000F3613">
              <w:t xml:space="preserve"> Adapteru.</w:t>
            </w:r>
          </w:p>
        </w:tc>
      </w:tr>
      <w:tr w:rsidR="00ED5D0E" w:rsidRPr="002C3A6A" w14:paraId="75A1C55D"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bottom w:val="single" w:sz="4" w:space="0" w:color="auto"/>
            </w:tcBorders>
            <w:shd w:val="clear" w:color="auto" w:fill="auto"/>
          </w:tcPr>
          <w:p w14:paraId="29C61D72" w14:textId="77777777" w:rsidR="00ED5D0E" w:rsidRPr="00B159FD" w:rsidRDefault="00ED5D0E" w:rsidP="004A173D">
            <w:pPr>
              <w:pStyle w:val="Odstavecseseznamem"/>
              <w:numPr>
                <w:ilvl w:val="0"/>
                <w:numId w:val="20"/>
              </w:numPr>
              <w:spacing w:after="0" w:line="240" w:lineRule="auto"/>
              <w:jc w:val="both"/>
            </w:pPr>
          </w:p>
        </w:tc>
        <w:tc>
          <w:tcPr>
            <w:tcW w:w="1557" w:type="dxa"/>
            <w:vMerge/>
            <w:tcBorders>
              <w:bottom w:val="single" w:sz="4" w:space="0" w:color="auto"/>
            </w:tcBorders>
            <w:shd w:val="clear" w:color="auto" w:fill="auto"/>
          </w:tcPr>
          <w:p w14:paraId="3064757B" w14:textId="77777777" w:rsidR="00ED5D0E" w:rsidRPr="00B159FD" w:rsidRDefault="00ED5D0E" w:rsidP="004D2BBA"/>
        </w:tc>
        <w:tc>
          <w:tcPr>
            <w:tcW w:w="3828" w:type="dxa"/>
            <w:tcBorders>
              <w:bottom w:val="single" w:sz="4" w:space="0" w:color="auto"/>
            </w:tcBorders>
            <w:shd w:val="clear" w:color="auto" w:fill="auto"/>
          </w:tcPr>
          <w:p w14:paraId="18FBCC13" w14:textId="35226BA7" w:rsidR="00ED5D0E" w:rsidRPr="007416A2" w:rsidRDefault="006C3DBA" w:rsidP="00796A9E">
            <w:pPr>
              <w:pStyle w:val="Odstavecseseznamem"/>
              <w:numPr>
                <w:ilvl w:val="0"/>
                <w:numId w:val="5"/>
              </w:numPr>
              <w:jc w:val="both"/>
            </w:pPr>
            <w:r>
              <w:t>Dodavatel uvede</w:t>
            </w:r>
            <w:r w:rsidR="00ED5D0E" w:rsidRPr="007416A2">
              <w:t xml:space="preserve"> počet adaptérů nutných pro dosažení požadovaného počtu portů.</w:t>
            </w:r>
          </w:p>
        </w:tc>
        <w:tc>
          <w:tcPr>
            <w:tcW w:w="1134" w:type="dxa"/>
            <w:tcBorders>
              <w:bottom w:val="single" w:sz="4" w:space="0" w:color="auto"/>
              <w:tr2bl w:val="single" w:sz="4" w:space="0" w:color="auto"/>
            </w:tcBorders>
            <w:shd w:val="clear" w:color="auto" w:fill="F2F2F2" w:themeFill="background1" w:themeFillShade="F2"/>
          </w:tcPr>
          <w:p w14:paraId="17302C47" w14:textId="77777777" w:rsidR="00ED5D0E" w:rsidRPr="00031AFC" w:rsidRDefault="00ED5D0E" w:rsidP="00796A9E">
            <w:pPr>
              <w:jc w:val="both"/>
              <w:rPr>
                <w:highlight w:val="yellow"/>
              </w:rPr>
            </w:pPr>
          </w:p>
        </w:tc>
        <w:tc>
          <w:tcPr>
            <w:tcW w:w="2268" w:type="dxa"/>
            <w:tcBorders>
              <w:bottom w:val="single" w:sz="4" w:space="0" w:color="auto"/>
            </w:tcBorders>
            <w:shd w:val="clear" w:color="auto" w:fill="FFFF00"/>
          </w:tcPr>
          <w:p w14:paraId="0ED0A6F5" w14:textId="1C0CD2FB" w:rsidR="00ED5D0E" w:rsidRPr="000F3613" w:rsidRDefault="00035AD8" w:rsidP="000F3613">
            <w:pPr>
              <w:jc w:val="both"/>
            </w:pPr>
            <w:r w:rsidRPr="000F3613">
              <w:t>1ks</w:t>
            </w:r>
            <w:r w:rsidR="00D160C3">
              <w:t>.</w:t>
            </w:r>
          </w:p>
        </w:tc>
      </w:tr>
      <w:tr w:rsidR="00F63342" w:rsidRPr="002C3A6A" w14:paraId="71D439B3"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786EF51B" w14:textId="77777777" w:rsidR="00F63342" w:rsidRPr="00B159FD" w:rsidRDefault="00F63342" w:rsidP="00F63342">
            <w:pPr>
              <w:pStyle w:val="Odstavecseseznamem"/>
              <w:numPr>
                <w:ilvl w:val="0"/>
                <w:numId w:val="20"/>
              </w:numPr>
              <w:spacing w:after="0" w:line="240" w:lineRule="auto"/>
              <w:jc w:val="both"/>
            </w:pPr>
          </w:p>
        </w:tc>
        <w:tc>
          <w:tcPr>
            <w:tcW w:w="1557" w:type="dxa"/>
            <w:vMerge w:val="restart"/>
            <w:tcBorders>
              <w:top w:val="single" w:sz="4" w:space="0" w:color="auto"/>
              <w:left w:val="single" w:sz="4" w:space="0" w:color="auto"/>
              <w:right w:val="single" w:sz="4" w:space="0" w:color="auto"/>
            </w:tcBorders>
            <w:shd w:val="clear" w:color="auto" w:fill="auto"/>
            <w:vAlign w:val="center"/>
          </w:tcPr>
          <w:p w14:paraId="53BE12EE" w14:textId="77777777" w:rsidR="00F63342" w:rsidRPr="00714C8B" w:rsidRDefault="00F63342" w:rsidP="00F63342">
            <w:r w:rsidRPr="00714C8B">
              <w:t>IO – ostatní zařízení</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1A56856" w14:textId="0CFDD716" w:rsidR="00F63342" w:rsidRPr="007416A2" w:rsidRDefault="00F63342" w:rsidP="00F63342">
            <w:pPr>
              <w:pStyle w:val="Odstavecseseznamem"/>
              <w:numPr>
                <w:ilvl w:val="0"/>
                <w:numId w:val="5"/>
              </w:numPr>
              <w:jc w:val="both"/>
            </w:pPr>
            <w:r w:rsidRPr="007416A2">
              <w:t xml:space="preserve">VGA port, </w:t>
            </w:r>
            <w:r>
              <w:t xml:space="preserve">min. </w:t>
            </w:r>
            <w:r w:rsidRPr="007416A2">
              <w:t>3x USB generace 3.1 na zadní straně serveru.</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CDD4E8C" w14:textId="464E382E" w:rsidR="00F63342" w:rsidRPr="00031AFC" w:rsidRDefault="00F63342" w:rsidP="00F63342">
            <w:pPr>
              <w:jc w:val="both"/>
              <w:rPr>
                <w:highlight w:val="yellow"/>
              </w:rPr>
            </w:pPr>
            <w:r w:rsidRPr="00381749">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31A06876" w14:textId="1CD81E4A" w:rsidR="00F63342" w:rsidRPr="000F3613" w:rsidRDefault="00035AD8" w:rsidP="000F3613">
            <w:pPr>
              <w:jc w:val="both"/>
            </w:pPr>
            <w:r w:rsidRPr="000F3613">
              <w:t>Nabízené servery mají VGA port 1x, USB 3.1 G1 3x port na zadní stěně serveru.</w:t>
            </w:r>
          </w:p>
        </w:tc>
      </w:tr>
      <w:tr w:rsidR="00F63342" w:rsidRPr="002C3A6A" w14:paraId="720B0949"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58AD2456" w14:textId="77777777" w:rsidR="00F63342" w:rsidRPr="00B159FD" w:rsidRDefault="00F63342" w:rsidP="00F63342">
            <w:pPr>
              <w:pStyle w:val="Odstavecseseznamem"/>
              <w:numPr>
                <w:ilvl w:val="0"/>
                <w:numId w:val="20"/>
              </w:numPr>
              <w:spacing w:after="0" w:line="240" w:lineRule="auto"/>
              <w:jc w:val="both"/>
            </w:pPr>
          </w:p>
        </w:tc>
        <w:tc>
          <w:tcPr>
            <w:tcW w:w="1557" w:type="dxa"/>
            <w:vMerge/>
            <w:tcBorders>
              <w:left w:val="single" w:sz="4" w:space="0" w:color="auto"/>
              <w:right w:val="single" w:sz="4" w:space="0" w:color="auto"/>
            </w:tcBorders>
            <w:shd w:val="clear" w:color="auto" w:fill="auto"/>
          </w:tcPr>
          <w:p w14:paraId="0557E8D6" w14:textId="77777777" w:rsidR="00F63342" w:rsidRPr="00714C8B" w:rsidRDefault="00F63342" w:rsidP="00F63342"/>
        </w:tc>
        <w:tc>
          <w:tcPr>
            <w:tcW w:w="3828" w:type="dxa"/>
            <w:tcBorders>
              <w:top w:val="single" w:sz="4" w:space="0" w:color="auto"/>
              <w:left w:val="single" w:sz="4" w:space="0" w:color="auto"/>
              <w:bottom w:val="single" w:sz="4" w:space="0" w:color="auto"/>
              <w:right w:val="single" w:sz="4" w:space="0" w:color="auto"/>
            </w:tcBorders>
            <w:shd w:val="clear" w:color="auto" w:fill="auto"/>
          </w:tcPr>
          <w:p w14:paraId="188C1B4F" w14:textId="21C4A717" w:rsidR="00F63342" w:rsidRPr="007416A2" w:rsidRDefault="00F63342" w:rsidP="00F63342">
            <w:pPr>
              <w:pStyle w:val="Odstavecseseznamem"/>
              <w:numPr>
                <w:ilvl w:val="0"/>
                <w:numId w:val="5"/>
              </w:numPr>
              <w:jc w:val="both"/>
              <w:rPr>
                <w:rFonts w:ascii="Calibri" w:hAnsi="Calibri" w:cs="Calibri"/>
              </w:rPr>
            </w:pPr>
            <w:r w:rsidRPr="007416A2">
              <w:rPr>
                <w:rFonts w:ascii="Calibri" w:hAnsi="Calibri" w:cs="Calibri"/>
              </w:rPr>
              <w:t xml:space="preserve">VGA port a </w:t>
            </w:r>
            <w:r>
              <w:rPr>
                <w:rFonts w:ascii="Calibri" w:hAnsi="Calibri" w:cs="Calibri"/>
              </w:rPr>
              <w:t xml:space="preserve">min. </w:t>
            </w:r>
            <w:r w:rsidRPr="007416A2">
              <w:rPr>
                <w:rFonts w:ascii="Calibri" w:hAnsi="Calibri" w:cs="Calibri"/>
              </w:rPr>
              <w:t>2x USB z čelní strany serveru (Pozn.: jedno z čelních USB může sloužit také pro přístup na servisní procesor serveru).</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96683FE" w14:textId="41CE05C4" w:rsidR="00F63342" w:rsidRPr="00031AFC" w:rsidRDefault="00F63342" w:rsidP="00F63342">
            <w:pPr>
              <w:jc w:val="both"/>
              <w:rPr>
                <w:highlight w:val="yellow"/>
              </w:rPr>
            </w:pPr>
            <w:r w:rsidRPr="00381749">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520056B4" w14:textId="4FB06C92" w:rsidR="00F63342" w:rsidRPr="000F3613" w:rsidRDefault="00035AD8" w:rsidP="000F3613">
            <w:pPr>
              <w:jc w:val="both"/>
            </w:pPr>
            <w:r w:rsidRPr="000F3613">
              <w:t xml:space="preserve">Nabízené servery mají VGA port 1x, USB 3.1 G1 1x port, USB 2.0 s </w:t>
            </w:r>
            <w:proofErr w:type="spellStart"/>
            <w:r w:rsidRPr="000F3613">
              <w:t>XClarity</w:t>
            </w:r>
            <w:proofErr w:type="spellEnd"/>
            <w:r w:rsidRPr="000F3613">
              <w:t xml:space="preserve"> Mobile support funkcí 1x port z čelní strany serveru</w:t>
            </w:r>
            <w:r w:rsidR="00D160C3">
              <w:t>.</w:t>
            </w:r>
          </w:p>
        </w:tc>
      </w:tr>
      <w:tr w:rsidR="00F63342" w:rsidRPr="002C3A6A" w14:paraId="7B88EA54"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4C07970A" w14:textId="77777777" w:rsidR="00F63342" w:rsidRPr="00B159FD" w:rsidRDefault="00F63342" w:rsidP="00F63342">
            <w:pPr>
              <w:pStyle w:val="Odstavecseseznamem"/>
              <w:numPr>
                <w:ilvl w:val="0"/>
                <w:numId w:val="20"/>
              </w:numPr>
              <w:spacing w:after="0" w:line="240" w:lineRule="auto"/>
              <w:jc w:val="both"/>
            </w:pPr>
          </w:p>
        </w:tc>
        <w:tc>
          <w:tcPr>
            <w:tcW w:w="1557" w:type="dxa"/>
            <w:vMerge/>
            <w:tcBorders>
              <w:left w:val="single" w:sz="4" w:space="0" w:color="auto"/>
              <w:bottom w:val="single" w:sz="4" w:space="0" w:color="auto"/>
              <w:right w:val="single" w:sz="4" w:space="0" w:color="auto"/>
            </w:tcBorders>
            <w:shd w:val="clear" w:color="auto" w:fill="auto"/>
          </w:tcPr>
          <w:p w14:paraId="5A3A28C8" w14:textId="77777777" w:rsidR="00F63342" w:rsidRPr="00714C8B" w:rsidRDefault="00F63342" w:rsidP="00F63342"/>
        </w:tc>
        <w:tc>
          <w:tcPr>
            <w:tcW w:w="3828" w:type="dxa"/>
            <w:tcBorders>
              <w:top w:val="single" w:sz="4" w:space="0" w:color="auto"/>
              <w:left w:val="single" w:sz="4" w:space="0" w:color="auto"/>
              <w:bottom w:val="single" w:sz="4" w:space="0" w:color="auto"/>
              <w:right w:val="single" w:sz="4" w:space="0" w:color="auto"/>
            </w:tcBorders>
            <w:shd w:val="clear" w:color="auto" w:fill="auto"/>
          </w:tcPr>
          <w:p w14:paraId="043B6BCF" w14:textId="582E26FB" w:rsidR="00F63342" w:rsidRPr="007416A2" w:rsidRDefault="00F63342" w:rsidP="00F63342">
            <w:pPr>
              <w:pStyle w:val="Odstavecseseznamem"/>
              <w:numPr>
                <w:ilvl w:val="0"/>
                <w:numId w:val="5"/>
              </w:numPr>
              <w:jc w:val="both"/>
            </w:pPr>
            <w:r w:rsidRPr="007416A2">
              <w:t>Port pro připojení diagnostického displeje.</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F5866C0" w14:textId="17C00DDE" w:rsidR="00F63342" w:rsidRPr="00031AFC" w:rsidRDefault="00F63342" w:rsidP="00F63342">
            <w:pPr>
              <w:jc w:val="both"/>
              <w:rPr>
                <w:highlight w:val="yellow"/>
              </w:rPr>
            </w:pPr>
            <w:r w:rsidRPr="00381749">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76A38DEE" w14:textId="3BE8C5AC" w:rsidR="00F63342" w:rsidRPr="000F3613" w:rsidRDefault="00035AD8" w:rsidP="000F3613">
            <w:pPr>
              <w:jc w:val="both"/>
            </w:pPr>
            <w:r w:rsidRPr="000F3613">
              <w:t xml:space="preserve">Nabízené servery mají </w:t>
            </w:r>
            <w:proofErr w:type="spellStart"/>
            <w:r w:rsidRPr="000F3613">
              <w:t>ThinkSystem</w:t>
            </w:r>
            <w:proofErr w:type="spellEnd"/>
            <w:r w:rsidRPr="000F3613">
              <w:t xml:space="preserve"> 2U V3 EIA </w:t>
            </w:r>
            <w:proofErr w:type="spellStart"/>
            <w:r w:rsidRPr="000F3613">
              <w:t>Latch</w:t>
            </w:r>
            <w:proofErr w:type="spellEnd"/>
            <w:r w:rsidRPr="000F3613">
              <w:t xml:space="preserve"> </w:t>
            </w:r>
            <w:proofErr w:type="spellStart"/>
            <w:r w:rsidRPr="000F3613">
              <w:t>with</w:t>
            </w:r>
            <w:proofErr w:type="spellEnd"/>
            <w:r w:rsidRPr="000F3613">
              <w:t xml:space="preserve"> VGA &amp; </w:t>
            </w:r>
            <w:proofErr w:type="spellStart"/>
            <w:r w:rsidRPr="000F3613">
              <w:t>External</w:t>
            </w:r>
            <w:proofErr w:type="spellEnd"/>
            <w:r w:rsidRPr="000F3613">
              <w:t xml:space="preserve"> </w:t>
            </w:r>
            <w:proofErr w:type="spellStart"/>
            <w:r w:rsidRPr="000F3613">
              <w:t>Diagnostics</w:t>
            </w:r>
            <w:proofErr w:type="spellEnd"/>
            <w:r w:rsidRPr="000F3613">
              <w:t xml:space="preserve"> </w:t>
            </w:r>
            <w:proofErr w:type="spellStart"/>
            <w:r w:rsidRPr="000F3613">
              <w:t>Ports</w:t>
            </w:r>
            <w:proofErr w:type="spellEnd"/>
            <w:r w:rsidR="00D160C3">
              <w:t>.</w:t>
            </w:r>
          </w:p>
        </w:tc>
      </w:tr>
      <w:tr w:rsidR="00F63342" w:rsidRPr="002C3A6A" w14:paraId="1928F656"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75B68920" w14:textId="77777777" w:rsidR="00F63342" w:rsidRPr="00B159FD" w:rsidRDefault="00F63342" w:rsidP="00F63342">
            <w:pPr>
              <w:pStyle w:val="Odstavecseseznamem"/>
              <w:numPr>
                <w:ilvl w:val="0"/>
                <w:numId w:val="20"/>
              </w:numPr>
              <w:spacing w:after="0" w:line="240" w:lineRule="auto"/>
              <w:jc w:val="both"/>
            </w:pPr>
          </w:p>
        </w:tc>
        <w:tc>
          <w:tcPr>
            <w:tcW w:w="1557" w:type="dxa"/>
            <w:vMerge w:val="restart"/>
            <w:tcBorders>
              <w:top w:val="single" w:sz="4" w:space="0" w:color="auto"/>
              <w:left w:val="single" w:sz="4" w:space="0" w:color="auto"/>
              <w:right w:val="single" w:sz="4" w:space="0" w:color="auto"/>
            </w:tcBorders>
            <w:shd w:val="clear" w:color="auto" w:fill="auto"/>
            <w:vAlign w:val="center"/>
          </w:tcPr>
          <w:p w14:paraId="76B78FA0" w14:textId="77777777" w:rsidR="00F63342" w:rsidRPr="00331642" w:rsidRDefault="00F63342" w:rsidP="00F63342">
            <w:r w:rsidRPr="00331642">
              <w:t>Virtualizace</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B0DE8D4" w14:textId="049BC89C" w:rsidR="00F63342" w:rsidRPr="007416A2" w:rsidRDefault="00F63342" w:rsidP="00F63342">
            <w:pPr>
              <w:pStyle w:val="Odstavecseseznamem"/>
              <w:numPr>
                <w:ilvl w:val="0"/>
                <w:numId w:val="5"/>
              </w:numPr>
              <w:jc w:val="both"/>
            </w:pPr>
            <w:r w:rsidRPr="007416A2">
              <w:t xml:space="preserve">Servery musí podporovat hypervizor </w:t>
            </w:r>
            <w:proofErr w:type="spellStart"/>
            <w:r w:rsidRPr="007416A2">
              <w:t>VMware</w:t>
            </w:r>
            <w:proofErr w:type="spellEnd"/>
            <w:r w:rsidRPr="007416A2">
              <w:t xml:space="preserve"> </w:t>
            </w:r>
            <w:proofErr w:type="spellStart"/>
            <w:r w:rsidRPr="007416A2">
              <w:t>vSphere</w:t>
            </w:r>
            <w:proofErr w:type="spellEnd"/>
            <w:r w:rsidRPr="007416A2">
              <w:t xml:space="preserve"> </w:t>
            </w:r>
            <w:proofErr w:type="spellStart"/>
            <w:r w:rsidRPr="007416A2">
              <w:t>ESXi</w:t>
            </w:r>
            <w:proofErr w:type="spellEnd"/>
            <w:r w:rsidRPr="007416A2">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6F6F9A2" w14:textId="3DE0B313" w:rsidR="00F63342" w:rsidRPr="00031AFC" w:rsidRDefault="00F63342" w:rsidP="00F63342">
            <w:pPr>
              <w:jc w:val="both"/>
              <w:rPr>
                <w:highlight w:val="yellow"/>
              </w:rPr>
            </w:pPr>
            <w:r w:rsidRPr="00381749">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5FAA0905" w14:textId="3315ABBC" w:rsidR="00F63342" w:rsidRPr="000F3613" w:rsidRDefault="00035AD8" w:rsidP="000F3613">
            <w:pPr>
              <w:jc w:val="both"/>
            </w:pPr>
            <w:r w:rsidRPr="000F3613">
              <w:t xml:space="preserve">Nabízené servery podporují hypervizor </w:t>
            </w:r>
            <w:proofErr w:type="spellStart"/>
            <w:r w:rsidRPr="000F3613">
              <w:t>VMware</w:t>
            </w:r>
            <w:proofErr w:type="spellEnd"/>
            <w:r w:rsidRPr="000F3613">
              <w:t xml:space="preserve"> </w:t>
            </w:r>
            <w:proofErr w:type="spellStart"/>
            <w:r w:rsidRPr="000F3613">
              <w:t>vSphere</w:t>
            </w:r>
            <w:proofErr w:type="spellEnd"/>
            <w:r w:rsidRPr="000F3613">
              <w:t xml:space="preserve"> </w:t>
            </w:r>
            <w:proofErr w:type="spellStart"/>
            <w:r w:rsidRPr="000F3613">
              <w:t>ESXi</w:t>
            </w:r>
            <w:proofErr w:type="spellEnd"/>
            <w:r w:rsidRPr="000F3613">
              <w:t>.</w:t>
            </w:r>
          </w:p>
        </w:tc>
      </w:tr>
      <w:tr w:rsidR="00F63342" w:rsidRPr="002C3A6A" w14:paraId="336964BB"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3C1DF06B" w14:textId="77777777" w:rsidR="00F63342" w:rsidRPr="00B159FD" w:rsidRDefault="00F63342" w:rsidP="00F63342">
            <w:pPr>
              <w:pStyle w:val="Odstavecseseznamem"/>
              <w:numPr>
                <w:ilvl w:val="0"/>
                <w:numId w:val="20"/>
              </w:numPr>
              <w:spacing w:after="0" w:line="240" w:lineRule="auto"/>
              <w:jc w:val="both"/>
            </w:pPr>
          </w:p>
        </w:tc>
        <w:tc>
          <w:tcPr>
            <w:tcW w:w="1557" w:type="dxa"/>
            <w:vMerge/>
            <w:tcBorders>
              <w:left w:val="single" w:sz="4" w:space="0" w:color="auto"/>
              <w:bottom w:val="single" w:sz="4" w:space="0" w:color="auto"/>
              <w:right w:val="single" w:sz="4" w:space="0" w:color="auto"/>
            </w:tcBorders>
            <w:shd w:val="clear" w:color="auto" w:fill="auto"/>
          </w:tcPr>
          <w:p w14:paraId="639D1CE6" w14:textId="77777777" w:rsidR="00F63342" w:rsidRPr="00331642" w:rsidRDefault="00F63342" w:rsidP="00F63342"/>
        </w:tc>
        <w:tc>
          <w:tcPr>
            <w:tcW w:w="3828" w:type="dxa"/>
            <w:tcBorders>
              <w:top w:val="single" w:sz="4" w:space="0" w:color="auto"/>
              <w:left w:val="single" w:sz="4" w:space="0" w:color="auto"/>
              <w:bottom w:val="single" w:sz="4" w:space="0" w:color="auto"/>
              <w:right w:val="single" w:sz="4" w:space="0" w:color="auto"/>
            </w:tcBorders>
            <w:shd w:val="clear" w:color="auto" w:fill="auto"/>
          </w:tcPr>
          <w:p w14:paraId="1D6A9034" w14:textId="6BCC1B86" w:rsidR="00F63342" w:rsidRPr="007416A2" w:rsidRDefault="00F63342" w:rsidP="00F63342">
            <w:pPr>
              <w:pStyle w:val="Odstavecseseznamem"/>
              <w:numPr>
                <w:ilvl w:val="0"/>
                <w:numId w:val="5"/>
              </w:numPr>
              <w:jc w:val="both"/>
            </w:pPr>
            <w:r>
              <w:t>Dodávka</w:t>
            </w:r>
            <w:r w:rsidRPr="007416A2">
              <w:t xml:space="preserve"> musí obsahovat virtualizační licence </w:t>
            </w:r>
            <w:proofErr w:type="spellStart"/>
            <w:r w:rsidRPr="007416A2">
              <w:t>VMware</w:t>
            </w:r>
            <w:proofErr w:type="spellEnd"/>
            <w:r w:rsidRPr="007416A2">
              <w:t xml:space="preserve"> </w:t>
            </w:r>
            <w:proofErr w:type="spellStart"/>
            <w:r w:rsidRPr="007416A2">
              <w:t>vSphere</w:t>
            </w:r>
            <w:proofErr w:type="spellEnd"/>
            <w:r w:rsidRPr="007416A2">
              <w:t xml:space="preserve"> </w:t>
            </w:r>
            <w:r>
              <w:t>VVF</w:t>
            </w:r>
            <w:r w:rsidRPr="007416A2">
              <w:t xml:space="preserve"> pro všechny poptávané procesory na min. 6 let včetně podpory.</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92E2C00" w14:textId="7042A6EF" w:rsidR="00F63342" w:rsidRPr="00031AFC" w:rsidRDefault="00F63342" w:rsidP="00F63342">
            <w:pPr>
              <w:jc w:val="both"/>
              <w:rPr>
                <w:highlight w:val="yellow"/>
              </w:rPr>
            </w:pPr>
            <w:r w:rsidRPr="00381749">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745C0E82" w14:textId="77777777" w:rsidR="0027439D" w:rsidRDefault="0027439D" w:rsidP="0027439D">
            <w:pPr>
              <w:jc w:val="both"/>
            </w:pPr>
            <w:r>
              <w:t xml:space="preserve">Dodávka obsahuje virtualizační licence </w:t>
            </w:r>
            <w:proofErr w:type="spellStart"/>
            <w:r>
              <w:t>VMware</w:t>
            </w:r>
            <w:proofErr w:type="spellEnd"/>
            <w:r>
              <w:t xml:space="preserve"> Cloud </w:t>
            </w:r>
            <w:proofErr w:type="spellStart"/>
            <w:r>
              <w:t>Foundation</w:t>
            </w:r>
            <w:proofErr w:type="spellEnd"/>
            <w:r>
              <w:t xml:space="preserve"> (VCF) v rozsahu 1008 </w:t>
            </w:r>
            <w:proofErr w:type="spellStart"/>
            <w:r>
              <w:t>core</w:t>
            </w:r>
            <w:proofErr w:type="spellEnd"/>
            <w:r>
              <w:t xml:space="preserve"> a včetně 6 let podpory výrobce.</w:t>
            </w:r>
          </w:p>
          <w:p w14:paraId="0AA57688" w14:textId="49419CD3" w:rsidR="0027439D" w:rsidRDefault="0027439D" w:rsidP="0027439D">
            <w:pPr>
              <w:jc w:val="both"/>
            </w:pPr>
            <w:r>
              <w:t xml:space="preserve">1008 </w:t>
            </w:r>
            <w:proofErr w:type="spellStart"/>
            <w:r>
              <w:t>core</w:t>
            </w:r>
            <w:proofErr w:type="spellEnd"/>
            <w:r>
              <w:t xml:space="preserve"> = 18 (serverů) x 2 (CPU) x 28 (počet </w:t>
            </w:r>
            <w:proofErr w:type="spellStart"/>
            <w:r>
              <w:t>core</w:t>
            </w:r>
            <w:proofErr w:type="spellEnd"/>
            <w:r>
              <w:t xml:space="preserve"> v 1 CPU)</w:t>
            </w:r>
            <w:r w:rsidR="00D160C3">
              <w:t>.</w:t>
            </w:r>
          </w:p>
          <w:p w14:paraId="1C2ADCE8" w14:textId="08C10911" w:rsidR="00F63342" w:rsidRPr="000F3613" w:rsidRDefault="0027439D" w:rsidP="0027439D">
            <w:pPr>
              <w:jc w:val="both"/>
            </w:pPr>
            <w:r>
              <w:t xml:space="preserve">Licence VCF jsou nejvyšší edicí </w:t>
            </w:r>
            <w:r>
              <w:lastRenderedPageBreak/>
              <w:t xml:space="preserve">virtualizační licence </w:t>
            </w:r>
            <w:proofErr w:type="spellStart"/>
            <w:r>
              <w:t>VMware</w:t>
            </w:r>
            <w:proofErr w:type="spellEnd"/>
            <w:r>
              <w:t xml:space="preserve"> a mj. zahrnuje všechny produktové funkcionality </w:t>
            </w:r>
            <w:proofErr w:type="gramStart"/>
            <w:r>
              <w:t xml:space="preserve">licence  </w:t>
            </w:r>
            <w:proofErr w:type="spellStart"/>
            <w:r>
              <w:t>VMware</w:t>
            </w:r>
            <w:proofErr w:type="spellEnd"/>
            <w:proofErr w:type="gramEnd"/>
            <w:r>
              <w:t xml:space="preserve"> </w:t>
            </w:r>
            <w:proofErr w:type="spellStart"/>
            <w:r>
              <w:t>vSphere</w:t>
            </w:r>
            <w:proofErr w:type="spellEnd"/>
            <w:r>
              <w:t xml:space="preserve"> </w:t>
            </w:r>
            <w:proofErr w:type="gramStart"/>
            <w:r>
              <w:t>VVF  a</w:t>
            </w:r>
            <w:proofErr w:type="gramEnd"/>
            <w:r>
              <w:t xml:space="preserve"> mnoho dalších, velmi užitečných funkcionalit pro budoucí rozvoj prostředí SZIF.</w:t>
            </w:r>
          </w:p>
        </w:tc>
      </w:tr>
      <w:tr w:rsidR="00F63342" w:rsidRPr="002C3A6A" w14:paraId="08200CFA"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537EFBD6" w14:textId="77777777" w:rsidR="00F63342" w:rsidRPr="00B159FD" w:rsidRDefault="00F63342" w:rsidP="00F63342">
            <w:pPr>
              <w:pStyle w:val="Odstavecseseznamem"/>
              <w:numPr>
                <w:ilvl w:val="0"/>
                <w:numId w:val="20"/>
              </w:numPr>
              <w:spacing w:after="0" w:line="240" w:lineRule="auto"/>
              <w:jc w:val="both"/>
            </w:pPr>
          </w:p>
        </w:tc>
        <w:tc>
          <w:tcPr>
            <w:tcW w:w="1557" w:type="dxa"/>
            <w:vMerge w:val="restart"/>
            <w:tcBorders>
              <w:top w:val="single" w:sz="4" w:space="0" w:color="auto"/>
              <w:left w:val="single" w:sz="4" w:space="0" w:color="auto"/>
              <w:right w:val="single" w:sz="4" w:space="0" w:color="auto"/>
            </w:tcBorders>
            <w:shd w:val="clear" w:color="auto" w:fill="auto"/>
            <w:vAlign w:val="center"/>
          </w:tcPr>
          <w:p w14:paraId="49901C3B" w14:textId="21E1A2FA" w:rsidR="00F63342" w:rsidRPr="00AF634A" w:rsidRDefault="00F63342" w:rsidP="00F63342">
            <w:proofErr w:type="gramStart"/>
            <w:r w:rsidRPr="00AF634A">
              <w:t>OS</w:t>
            </w:r>
            <w:r>
              <w:t xml:space="preserve"> - Licence</w:t>
            </w:r>
            <w:proofErr w:type="gramEnd"/>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E0C9433" w14:textId="77777777" w:rsidR="00F63342" w:rsidRDefault="00F63342" w:rsidP="00F63342">
            <w:pPr>
              <w:pStyle w:val="Odstavecseseznamem"/>
              <w:numPr>
                <w:ilvl w:val="0"/>
                <w:numId w:val="5"/>
              </w:numPr>
              <w:jc w:val="both"/>
            </w:pPr>
            <w:r>
              <w:t>RHEL nebo SLES</w:t>
            </w:r>
            <w:r w:rsidRPr="007416A2">
              <w:t xml:space="preserve"> server OS pro SAP</w:t>
            </w:r>
            <w:r>
              <w:t xml:space="preserve"> </w:t>
            </w:r>
            <w:r w:rsidRPr="007416A2">
              <w:t>na min. 6 let včetně podpory.</w:t>
            </w:r>
          </w:p>
          <w:p w14:paraId="3897D4F5" w14:textId="539E43A4" w:rsidR="00F63342" w:rsidRPr="007416A2" w:rsidRDefault="00F63342" w:rsidP="00F63342">
            <w:pPr>
              <w:pStyle w:val="Odstavecseseznamem"/>
              <w:ind w:left="360"/>
              <w:jc w:val="both"/>
            </w:pPr>
            <w:r w:rsidRPr="00753009">
              <w:t xml:space="preserve">Zadavatel umožňuje rovnocenné řešení, které bude splňovat požadavky uvedené v kapitole 2.2 Požadavky na certifikaci dodávaných komponent. Dodavatel uvede v takovém případě číslo SAP </w:t>
            </w:r>
            <w:proofErr w:type="spellStart"/>
            <w:r w:rsidRPr="00753009">
              <w:t>Note</w:t>
            </w:r>
            <w:proofErr w:type="spellEnd"/>
            <w:r w:rsidRPr="00753009">
              <w:t xml:space="preserve"> potvrzující kompatibilitu.</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1C39176" w14:textId="480B0028" w:rsidR="00F63342" w:rsidRPr="00031AFC" w:rsidRDefault="00F63342" w:rsidP="00F63342">
            <w:pPr>
              <w:jc w:val="both"/>
              <w:rPr>
                <w:highlight w:val="yellow"/>
              </w:rPr>
            </w:pPr>
            <w:r w:rsidRPr="00381749">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24528D14" w14:textId="77777777" w:rsidR="00035AD8" w:rsidRPr="000F3613" w:rsidRDefault="00035AD8" w:rsidP="000F3613">
            <w:pPr>
              <w:jc w:val="both"/>
            </w:pPr>
            <w:r w:rsidRPr="000F3613">
              <w:t xml:space="preserve">Dodávka obsahuje </w:t>
            </w:r>
            <w:proofErr w:type="spellStart"/>
            <w:r w:rsidRPr="000F3613">
              <w:t>Red</w:t>
            </w:r>
            <w:proofErr w:type="spellEnd"/>
            <w:r w:rsidRPr="000F3613">
              <w:t xml:space="preserve"> </w:t>
            </w:r>
            <w:proofErr w:type="spellStart"/>
            <w:r w:rsidRPr="000F3613">
              <w:t>Hat</w:t>
            </w:r>
            <w:proofErr w:type="spellEnd"/>
            <w:r w:rsidRPr="000F3613">
              <w:t xml:space="preserve"> </w:t>
            </w:r>
            <w:proofErr w:type="spellStart"/>
            <w:r w:rsidRPr="000F3613">
              <w:t>Enterprise</w:t>
            </w:r>
            <w:proofErr w:type="spellEnd"/>
            <w:r w:rsidRPr="000F3613">
              <w:t xml:space="preserve"> Linux </w:t>
            </w:r>
            <w:proofErr w:type="spellStart"/>
            <w:r w:rsidRPr="000F3613">
              <w:t>for</w:t>
            </w:r>
            <w:proofErr w:type="spellEnd"/>
            <w:r w:rsidRPr="000F3613">
              <w:t xml:space="preserve"> </w:t>
            </w:r>
            <w:proofErr w:type="spellStart"/>
            <w:r w:rsidRPr="000F3613">
              <w:t>Virtual</w:t>
            </w:r>
            <w:proofErr w:type="spellEnd"/>
            <w:r w:rsidRPr="000F3613">
              <w:t xml:space="preserve"> </w:t>
            </w:r>
            <w:proofErr w:type="spellStart"/>
            <w:r w:rsidRPr="000F3613">
              <w:t>Datacenters</w:t>
            </w:r>
            <w:proofErr w:type="spellEnd"/>
            <w:r w:rsidRPr="000F3613">
              <w:t xml:space="preserve"> </w:t>
            </w:r>
            <w:proofErr w:type="spellStart"/>
            <w:r w:rsidRPr="000F3613">
              <w:t>for</w:t>
            </w:r>
            <w:proofErr w:type="spellEnd"/>
            <w:r w:rsidRPr="000F3613">
              <w:t xml:space="preserve"> SAP </w:t>
            </w:r>
            <w:proofErr w:type="spellStart"/>
            <w:r w:rsidRPr="000F3613">
              <w:t>Solutions</w:t>
            </w:r>
            <w:proofErr w:type="spellEnd"/>
            <w:r w:rsidRPr="000F3613">
              <w:t>, pro 18 virtualizačních serverů (</w:t>
            </w:r>
            <w:proofErr w:type="spellStart"/>
            <w:r w:rsidRPr="000F3613">
              <w:t>VMware</w:t>
            </w:r>
            <w:proofErr w:type="spellEnd"/>
            <w:r w:rsidRPr="000F3613">
              <w:t xml:space="preserve">) x86, každý s 2 CPU@28 </w:t>
            </w:r>
            <w:proofErr w:type="spellStart"/>
            <w:r w:rsidRPr="000F3613">
              <w:t>core</w:t>
            </w:r>
            <w:proofErr w:type="spellEnd"/>
            <w:r w:rsidRPr="000F3613">
              <w:t xml:space="preserve"> na dobu 6 let a s PREMIUM </w:t>
            </w:r>
            <w:proofErr w:type="spellStart"/>
            <w:r w:rsidRPr="000F3613">
              <w:t>subscription</w:t>
            </w:r>
            <w:proofErr w:type="spellEnd"/>
            <w:r w:rsidRPr="000F3613">
              <w:t xml:space="preserve"> (je požadována 24x7 podpora), tj. 18ks.</w:t>
            </w:r>
          </w:p>
          <w:p w14:paraId="3B6B997B" w14:textId="77777777" w:rsidR="00F63342" w:rsidRPr="000F3613" w:rsidRDefault="00035AD8" w:rsidP="000F3613">
            <w:pPr>
              <w:jc w:val="both"/>
            </w:pPr>
            <w:r w:rsidRPr="000F3613">
              <w:t xml:space="preserve">Uvedené obsahuje tedy 18xSAP </w:t>
            </w:r>
            <w:proofErr w:type="spellStart"/>
            <w:r w:rsidRPr="000F3613">
              <w:t>Solutions</w:t>
            </w:r>
            <w:proofErr w:type="spellEnd"/>
            <w:r w:rsidRPr="000F3613">
              <w:t xml:space="preserve"> (HANA), SAP </w:t>
            </w:r>
            <w:proofErr w:type="spellStart"/>
            <w:r w:rsidRPr="000F3613">
              <w:t>Application</w:t>
            </w:r>
            <w:proofErr w:type="spellEnd"/>
            <w:r w:rsidRPr="000F3613">
              <w:t xml:space="preserve">, RH </w:t>
            </w:r>
            <w:proofErr w:type="spellStart"/>
            <w:r w:rsidRPr="000F3613">
              <w:t>Satellite</w:t>
            </w:r>
            <w:proofErr w:type="spellEnd"/>
            <w:r w:rsidRPr="000F3613">
              <w:t>, HA, vše pro neomezený počet virtuálů s OS RHEL na architektuře x86.</w:t>
            </w:r>
          </w:p>
          <w:p w14:paraId="7E1B50F7" w14:textId="2E483425" w:rsidR="00035AD8" w:rsidRPr="000F3613" w:rsidRDefault="00035AD8" w:rsidP="000F3613">
            <w:pPr>
              <w:pStyle w:val="Odstavecseseznamem"/>
              <w:numPr>
                <w:ilvl w:val="0"/>
                <w:numId w:val="5"/>
              </w:numPr>
              <w:jc w:val="both"/>
            </w:pPr>
            <w:r w:rsidRPr="000F3613">
              <w:t xml:space="preserve">SAP </w:t>
            </w:r>
            <w:proofErr w:type="spellStart"/>
            <w:r w:rsidRPr="000F3613">
              <w:t>Note</w:t>
            </w:r>
            <w:proofErr w:type="spellEnd"/>
            <w:r w:rsidRPr="000F3613">
              <w:t xml:space="preserve"> 2369910 – nota obsahuje ve čtvrté sekci odkazy na SAP noty o podporovaném HW</w:t>
            </w:r>
          </w:p>
          <w:p w14:paraId="78FE0A57" w14:textId="00A73118" w:rsidR="00035AD8" w:rsidRPr="000F3613" w:rsidRDefault="00035AD8" w:rsidP="000F3613">
            <w:pPr>
              <w:pStyle w:val="Odstavecseseznamem"/>
              <w:numPr>
                <w:ilvl w:val="0"/>
                <w:numId w:val="5"/>
              </w:numPr>
              <w:jc w:val="both"/>
            </w:pPr>
            <w:r w:rsidRPr="000F3613">
              <w:t xml:space="preserve">SAP </w:t>
            </w:r>
            <w:proofErr w:type="spellStart"/>
            <w:r w:rsidRPr="000F3613">
              <w:t>Note</w:t>
            </w:r>
            <w:proofErr w:type="spellEnd"/>
            <w:r w:rsidRPr="000F3613">
              <w:t xml:space="preserve"> 1122387 - Linux: SAP Support in </w:t>
            </w:r>
            <w:proofErr w:type="spellStart"/>
            <w:r w:rsidRPr="000F3613">
              <w:t>virtualized</w:t>
            </w:r>
            <w:proofErr w:type="spellEnd"/>
            <w:r w:rsidRPr="000F3613">
              <w:t xml:space="preserve"> </w:t>
            </w:r>
            <w:proofErr w:type="spellStart"/>
            <w:r w:rsidRPr="000F3613">
              <w:t>environments</w:t>
            </w:r>
            <w:proofErr w:type="spellEnd"/>
          </w:p>
          <w:p w14:paraId="33D18675" w14:textId="3CA0D037" w:rsidR="00035AD8" w:rsidRPr="000F3613" w:rsidRDefault="00035AD8" w:rsidP="000F3613">
            <w:pPr>
              <w:pStyle w:val="Odstavecseseznamem"/>
              <w:numPr>
                <w:ilvl w:val="0"/>
                <w:numId w:val="5"/>
              </w:numPr>
              <w:jc w:val="both"/>
            </w:pPr>
            <w:r w:rsidRPr="000F3613">
              <w:t xml:space="preserve">SAP </w:t>
            </w:r>
            <w:proofErr w:type="spellStart"/>
            <w:r w:rsidRPr="000F3613">
              <w:t>Note</w:t>
            </w:r>
            <w:proofErr w:type="spellEnd"/>
            <w:r w:rsidRPr="000F3613">
              <w:t xml:space="preserve"> 1552925 - Linux: </w:t>
            </w:r>
            <w:proofErr w:type="spellStart"/>
            <w:r w:rsidRPr="000F3613">
              <w:t>High</w:t>
            </w:r>
            <w:proofErr w:type="spellEnd"/>
            <w:r w:rsidRPr="000F3613">
              <w:t xml:space="preserve"> </w:t>
            </w:r>
            <w:proofErr w:type="spellStart"/>
            <w:r w:rsidRPr="000F3613">
              <w:t>Availability</w:t>
            </w:r>
            <w:proofErr w:type="spellEnd"/>
            <w:r w:rsidRPr="000F3613">
              <w:t xml:space="preserve"> Cluster </w:t>
            </w:r>
            <w:proofErr w:type="spellStart"/>
            <w:r w:rsidRPr="000F3613">
              <w:t>Solutions</w:t>
            </w:r>
            <w:proofErr w:type="spellEnd"/>
            <w:r w:rsidR="00D160C3">
              <w:t>.</w:t>
            </w:r>
          </w:p>
        </w:tc>
      </w:tr>
      <w:tr w:rsidR="00F63342" w:rsidRPr="002C3A6A" w14:paraId="7291B632"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3792098D" w14:textId="77777777" w:rsidR="00F63342" w:rsidRPr="00B159FD" w:rsidRDefault="00F63342" w:rsidP="00F63342">
            <w:pPr>
              <w:pStyle w:val="Odstavecseseznamem"/>
              <w:numPr>
                <w:ilvl w:val="0"/>
                <w:numId w:val="20"/>
              </w:numPr>
              <w:spacing w:after="0" w:line="240" w:lineRule="auto"/>
              <w:jc w:val="both"/>
            </w:pPr>
          </w:p>
        </w:tc>
        <w:tc>
          <w:tcPr>
            <w:tcW w:w="1557" w:type="dxa"/>
            <w:vMerge/>
            <w:tcBorders>
              <w:left w:val="single" w:sz="4" w:space="0" w:color="auto"/>
              <w:bottom w:val="single" w:sz="4" w:space="0" w:color="auto"/>
              <w:right w:val="single" w:sz="4" w:space="0" w:color="auto"/>
            </w:tcBorders>
            <w:shd w:val="clear" w:color="auto" w:fill="auto"/>
          </w:tcPr>
          <w:p w14:paraId="7885321F" w14:textId="77777777" w:rsidR="00F63342" w:rsidRPr="00AF634A" w:rsidRDefault="00F63342" w:rsidP="00F63342"/>
        </w:tc>
        <w:tc>
          <w:tcPr>
            <w:tcW w:w="3828" w:type="dxa"/>
            <w:tcBorders>
              <w:top w:val="single" w:sz="4" w:space="0" w:color="auto"/>
              <w:left w:val="single" w:sz="4" w:space="0" w:color="auto"/>
              <w:bottom w:val="single" w:sz="4" w:space="0" w:color="auto"/>
              <w:right w:val="single" w:sz="4" w:space="0" w:color="auto"/>
            </w:tcBorders>
            <w:shd w:val="clear" w:color="auto" w:fill="auto"/>
          </w:tcPr>
          <w:p w14:paraId="28E0CF8A" w14:textId="588624E9" w:rsidR="00F63342" w:rsidRPr="007416A2" w:rsidRDefault="00F63342" w:rsidP="00F63342">
            <w:pPr>
              <w:pStyle w:val="Odstavecseseznamem"/>
              <w:numPr>
                <w:ilvl w:val="0"/>
                <w:numId w:val="5"/>
              </w:numPr>
              <w:jc w:val="both"/>
            </w:pPr>
            <w:r w:rsidRPr="007416A2">
              <w:t xml:space="preserve">Aplikace, Licence na celé </w:t>
            </w:r>
            <w:proofErr w:type="spellStart"/>
            <w:r w:rsidRPr="007416A2">
              <w:t>VMware</w:t>
            </w:r>
            <w:proofErr w:type="spellEnd"/>
            <w:r w:rsidRPr="007416A2">
              <w:t xml:space="preserve"> prostředí s neomezeným množstvím virtuálních systémů.</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7DC7858" w14:textId="6911D692" w:rsidR="00F63342" w:rsidRPr="00031AFC" w:rsidRDefault="00F63342" w:rsidP="00F63342">
            <w:pPr>
              <w:jc w:val="both"/>
              <w:rPr>
                <w:highlight w:val="yellow"/>
              </w:rPr>
            </w:pPr>
            <w:r w:rsidRPr="00381749">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00D39F48" w14:textId="77777777" w:rsidR="0027439D" w:rsidRDefault="0027439D" w:rsidP="0027439D">
            <w:pPr>
              <w:jc w:val="both"/>
            </w:pPr>
            <w:r>
              <w:t xml:space="preserve">Dodávka obsahuje virtualizační licence </w:t>
            </w:r>
            <w:proofErr w:type="spellStart"/>
            <w:r>
              <w:t>VMware</w:t>
            </w:r>
            <w:proofErr w:type="spellEnd"/>
            <w:r>
              <w:t xml:space="preserve"> Cloud </w:t>
            </w:r>
            <w:proofErr w:type="spellStart"/>
            <w:r>
              <w:t>Foundation</w:t>
            </w:r>
            <w:proofErr w:type="spellEnd"/>
            <w:r>
              <w:t xml:space="preserve"> (VCF) v rozsahu 1008 </w:t>
            </w:r>
            <w:proofErr w:type="spellStart"/>
            <w:r>
              <w:t>core</w:t>
            </w:r>
            <w:proofErr w:type="spellEnd"/>
            <w:r>
              <w:t xml:space="preserve"> a včetně 6 let podpory výrobce a tyto licence jsou na celé </w:t>
            </w:r>
            <w:proofErr w:type="spellStart"/>
            <w:r>
              <w:t>VMware</w:t>
            </w:r>
            <w:proofErr w:type="spellEnd"/>
            <w:r>
              <w:t xml:space="preserve"> prostředí s neomezeným množstvím virtuálních systémů.</w:t>
            </w:r>
          </w:p>
          <w:p w14:paraId="51924CC5" w14:textId="11459230" w:rsidR="0027439D" w:rsidRDefault="0027439D" w:rsidP="0027439D">
            <w:pPr>
              <w:jc w:val="both"/>
            </w:pPr>
            <w:r>
              <w:t xml:space="preserve">1008 </w:t>
            </w:r>
            <w:proofErr w:type="spellStart"/>
            <w:r>
              <w:t>core</w:t>
            </w:r>
            <w:proofErr w:type="spellEnd"/>
            <w:r>
              <w:t xml:space="preserve"> = 18 (serverů) x 2 (CPU) x 28 (počet </w:t>
            </w:r>
            <w:proofErr w:type="spellStart"/>
            <w:r>
              <w:t>core</w:t>
            </w:r>
            <w:proofErr w:type="spellEnd"/>
            <w:r>
              <w:t xml:space="preserve"> v 1 CPU)</w:t>
            </w:r>
            <w:r w:rsidR="00D160C3">
              <w:t>.</w:t>
            </w:r>
          </w:p>
          <w:p w14:paraId="5386B9C6" w14:textId="32105D43" w:rsidR="00F63342" w:rsidRPr="000F3613" w:rsidRDefault="0027439D" w:rsidP="0027439D">
            <w:pPr>
              <w:jc w:val="both"/>
            </w:pPr>
            <w:r>
              <w:t xml:space="preserve">Licence VCF jsou nejvyšší edicí virtualizační licence </w:t>
            </w:r>
            <w:proofErr w:type="spellStart"/>
            <w:r>
              <w:t>VMware</w:t>
            </w:r>
            <w:proofErr w:type="spellEnd"/>
            <w:r>
              <w:t xml:space="preserve"> a mj. zahrnuje všechny produktové funkcionality </w:t>
            </w:r>
            <w:proofErr w:type="gramStart"/>
            <w:r>
              <w:t xml:space="preserve">licence  </w:t>
            </w:r>
            <w:proofErr w:type="spellStart"/>
            <w:r>
              <w:t>VMware</w:t>
            </w:r>
            <w:proofErr w:type="spellEnd"/>
            <w:proofErr w:type="gramEnd"/>
            <w:r>
              <w:t xml:space="preserve"> </w:t>
            </w:r>
            <w:proofErr w:type="spellStart"/>
            <w:r>
              <w:t>vSphere</w:t>
            </w:r>
            <w:proofErr w:type="spellEnd"/>
            <w:r>
              <w:t xml:space="preserve"> </w:t>
            </w:r>
            <w:proofErr w:type="gramStart"/>
            <w:r>
              <w:t>VVF  a</w:t>
            </w:r>
            <w:proofErr w:type="gramEnd"/>
            <w:r>
              <w:t xml:space="preserve"> mnoho dalších, velmi užitečných funkcionalit pro budoucí rozvoj prostředí SZIF.</w:t>
            </w:r>
          </w:p>
        </w:tc>
      </w:tr>
      <w:tr w:rsidR="00F63342" w:rsidRPr="002C3A6A" w14:paraId="2AF96FF2"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686E02CA" w14:textId="77777777" w:rsidR="00F63342" w:rsidRPr="00B159FD" w:rsidRDefault="00F63342" w:rsidP="00F63342">
            <w:pPr>
              <w:pStyle w:val="Odstavecseseznamem"/>
              <w:numPr>
                <w:ilvl w:val="0"/>
                <w:numId w:val="20"/>
              </w:numPr>
              <w:spacing w:after="0" w:line="240" w:lineRule="auto"/>
              <w:jc w:val="both"/>
            </w:pPr>
          </w:p>
        </w:tc>
        <w:tc>
          <w:tcPr>
            <w:tcW w:w="1557" w:type="dxa"/>
            <w:vMerge w:val="restart"/>
            <w:tcBorders>
              <w:top w:val="single" w:sz="4" w:space="0" w:color="auto"/>
              <w:left w:val="single" w:sz="4" w:space="0" w:color="auto"/>
              <w:right w:val="single" w:sz="4" w:space="0" w:color="auto"/>
            </w:tcBorders>
            <w:shd w:val="clear" w:color="auto" w:fill="auto"/>
            <w:vAlign w:val="center"/>
          </w:tcPr>
          <w:p w14:paraId="5F6DEA4E" w14:textId="2FC8D921" w:rsidR="00F63342" w:rsidRPr="002060D9" w:rsidRDefault="00F63342" w:rsidP="00F63342">
            <w:pPr>
              <w:rPr>
                <w:rFonts w:ascii="Calibri" w:hAnsi="Calibri" w:cs="Calibri"/>
                <w:color w:val="000000"/>
              </w:rPr>
            </w:pPr>
            <w:r>
              <w:t>N</w:t>
            </w:r>
            <w:r w:rsidRPr="00E87B35">
              <w:t>apájení</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6C293E5" w14:textId="473E8B66" w:rsidR="00F63342" w:rsidRPr="007416A2" w:rsidRDefault="00F63342" w:rsidP="00F63342">
            <w:pPr>
              <w:pStyle w:val="Odstavecseseznamem"/>
              <w:numPr>
                <w:ilvl w:val="0"/>
                <w:numId w:val="5"/>
              </w:numPr>
              <w:spacing w:after="0" w:line="240" w:lineRule="auto"/>
              <w:jc w:val="both"/>
              <w:rPr>
                <w:rFonts w:ascii="Calibri" w:eastAsia="Times New Roman" w:hAnsi="Calibri" w:cs="Calibri"/>
                <w:kern w:val="0"/>
                <w14:ligatures w14:val="none"/>
              </w:rPr>
            </w:pPr>
            <w:r w:rsidRPr="007416A2">
              <w:t>Zařízení musí mít redundantní napájecí zdroje 250VAC, vyměnitelné za chodu.</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F14E985" w14:textId="6C618949" w:rsidR="00F63342" w:rsidRPr="00031AFC" w:rsidRDefault="00F63342" w:rsidP="00F63342">
            <w:pPr>
              <w:jc w:val="both"/>
              <w:rPr>
                <w:highlight w:val="yellow"/>
              </w:rPr>
            </w:pPr>
            <w:r w:rsidRPr="00381749">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33D46E31" w14:textId="77777777" w:rsidR="00F63342" w:rsidRPr="000F3613" w:rsidRDefault="00035AD8" w:rsidP="000F3613">
            <w:pPr>
              <w:jc w:val="both"/>
            </w:pPr>
            <w:r w:rsidRPr="000F3613">
              <w:t>Nabízené servery mají redundantní napájecí zdroje 250VAC vyměnitelné za chodu.</w:t>
            </w:r>
          </w:p>
          <w:p w14:paraId="41B07EB3" w14:textId="7E02F739" w:rsidR="00035AD8" w:rsidRPr="000F3613" w:rsidRDefault="002237C9" w:rsidP="000F3613">
            <w:pPr>
              <w:jc w:val="both"/>
            </w:pPr>
            <w:r w:rsidRPr="000F3613">
              <w:t xml:space="preserve">Servery obsahují </w:t>
            </w:r>
            <w:r w:rsidR="00035AD8" w:rsidRPr="000F3613">
              <w:t xml:space="preserve">2x </w:t>
            </w:r>
            <w:proofErr w:type="spellStart"/>
            <w:r w:rsidR="00035AD8" w:rsidRPr="000F3613">
              <w:t>ThinkSystem</w:t>
            </w:r>
            <w:proofErr w:type="spellEnd"/>
            <w:r w:rsidR="00035AD8" w:rsidRPr="000F3613">
              <w:t xml:space="preserve"> </w:t>
            </w:r>
            <w:proofErr w:type="gramStart"/>
            <w:r w:rsidR="00035AD8" w:rsidRPr="000F3613">
              <w:t>1100W</w:t>
            </w:r>
            <w:proofErr w:type="gramEnd"/>
            <w:r w:rsidR="00035AD8" w:rsidRPr="000F3613">
              <w:t xml:space="preserve"> </w:t>
            </w:r>
            <w:proofErr w:type="gramStart"/>
            <w:r w:rsidR="00035AD8" w:rsidRPr="000F3613">
              <w:t>230V</w:t>
            </w:r>
            <w:proofErr w:type="gramEnd"/>
            <w:r w:rsidR="00035AD8" w:rsidRPr="000F3613">
              <w:t xml:space="preserve"> </w:t>
            </w:r>
            <w:proofErr w:type="spellStart"/>
            <w:r w:rsidR="00035AD8" w:rsidRPr="000F3613">
              <w:t>Titanium</w:t>
            </w:r>
            <w:proofErr w:type="spellEnd"/>
            <w:r w:rsidR="00035AD8" w:rsidRPr="000F3613">
              <w:t xml:space="preserve"> Hot-Swap Gen2 </w:t>
            </w:r>
            <w:proofErr w:type="spellStart"/>
            <w:r w:rsidR="00035AD8" w:rsidRPr="000F3613">
              <w:t>Power</w:t>
            </w:r>
            <w:proofErr w:type="spellEnd"/>
            <w:r w:rsidR="00035AD8" w:rsidRPr="000F3613">
              <w:t xml:space="preserve"> Supply</w:t>
            </w:r>
            <w:r w:rsidR="00D160C3">
              <w:t>.</w:t>
            </w:r>
          </w:p>
        </w:tc>
      </w:tr>
      <w:tr w:rsidR="00F63342" w:rsidRPr="002C3A6A" w14:paraId="0735940A"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6B25C11E" w14:textId="77777777" w:rsidR="00F63342" w:rsidRPr="00B159FD" w:rsidRDefault="00F63342" w:rsidP="00F63342">
            <w:pPr>
              <w:pStyle w:val="Odstavecseseznamem"/>
              <w:numPr>
                <w:ilvl w:val="0"/>
                <w:numId w:val="20"/>
              </w:numPr>
              <w:spacing w:after="0" w:line="240" w:lineRule="auto"/>
              <w:jc w:val="both"/>
            </w:pPr>
          </w:p>
        </w:tc>
        <w:tc>
          <w:tcPr>
            <w:tcW w:w="1557" w:type="dxa"/>
            <w:vMerge/>
            <w:tcBorders>
              <w:left w:val="single" w:sz="4" w:space="0" w:color="auto"/>
              <w:right w:val="single" w:sz="4" w:space="0" w:color="auto"/>
            </w:tcBorders>
            <w:shd w:val="clear" w:color="auto" w:fill="auto"/>
          </w:tcPr>
          <w:p w14:paraId="226E94AF" w14:textId="77777777" w:rsidR="00F63342" w:rsidRPr="002060D9" w:rsidRDefault="00F63342" w:rsidP="00F63342">
            <w:pPr>
              <w:rPr>
                <w:rFonts w:ascii="Calibri" w:hAnsi="Calibri" w:cs="Calibri"/>
                <w:color w:val="00000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74ACFED" w14:textId="778665BF" w:rsidR="00F63342" w:rsidRPr="007416A2" w:rsidRDefault="00F63342" w:rsidP="00F63342">
            <w:pPr>
              <w:pStyle w:val="Odstavecseseznamem"/>
              <w:numPr>
                <w:ilvl w:val="0"/>
                <w:numId w:val="5"/>
              </w:numPr>
              <w:spacing w:after="0" w:line="240" w:lineRule="auto"/>
              <w:jc w:val="both"/>
              <w:rPr>
                <w:rFonts w:ascii="Calibri" w:eastAsia="Times New Roman" w:hAnsi="Calibri" w:cs="Calibri"/>
                <w:kern w:val="0"/>
                <w14:ligatures w14:val="none"/>
              </w:rPr>
            </w:pPr>
            <w:r w:rsidRPr="007416A2">
              <w:rPr>
                <w:rFonts w:ascii="Calibri" w:eastAsia="Times New Roman" w:hAnsi="Calibri" w:cs="Calibri"/>
                <w:kern w:val="0"/>
                <w14:ligatures w14:val="none"/>
              </w:rPr>
              <w:t xml:space="preserve">Certifikace </w:t>
            </w:r>
            <w:proofErr w:type="spellStart"/>
            <w:r w:rsidRPr="007416A2">
              <w:rPr>
                <w:rFonts w:ascii="Calibri" w:eastAsia="Times New Roman" w:hAnsi="Calibri" w:cs="Calibri"/>
                <w:kern w:val="0"/>
                <w14:ligatures w14:val="none"/>
              </w:rPr>
              <w:t>Titanium</w:t>
            </w:r>
            <w:proofErr w:type="spellEnd"/>
            <w:r w:rsidRPr="007416A2">
              <w:rPr>
                <w:rFonts w:ascii="Calibri" w:eastAsia="Times New Roman" w:hAnsi="Calibri" w:cs="Calibri"/>
                <w:kern w:val="0"/>
                <w14:ligatures w14:val="none"/>
              </w:rPr>
              <w:t>.</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17680D0" w14:textId="74DCA516" w:rsidR="00F63342" w:rsidRPr="00031AFC" w:rsidRDefault="00F63342" w:rsidP="00F63342">
            <w:pPr>
              <w:jc w:val="both"/>
              <w:rPr>
                <w:highlight w:val="yellow"/>
              </w:rPr>
            </w:pPr>
            <w:r w:rsidRPr="00381749">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5C175C1C" w14:textId="7FAC09C0" w:rsidR="00F63342" w:rsidRPr="000F3613" w:rsidRDefault="00035AD8" w:rsidP="000F3613">
            <w:pPr>
              <w:jc w:val="both"/>
            </w:pPr>
            <w:r w:rsidRPr="000F3613">
              <w:t xml:space="preserve">Nabízení servery </w:t>
            </w:r>
            <w:r w:rsidR="002237C9" w:rsidRPr="000F3613">
              <w:t xml:space="preserve">a jejich zdroje </w:t>
            </w:r>
            <w:r w:rsidRPr="000F3613">
              <w:t xml:space="preserve">mají certifikaci </w:t>
            </w:r>
            <w:proofErr w:type="spellStart"/>
            <w:r w:rsidRPr="000F3613">
              <w:t>Titanium</w:t>
            </w:r>
            <w:proofErr w:type="spellEnd"/>
            <w:r w:rsidR="00D160C3">
              <w:t>.</w:t>
            </w:r>
          </w:p>
        </w:tc>
      </w:tr>
      <w:tr w:rsidR="00F63342" w:rsidRPr="002C3A6A" w14:paraId="095D9DC2"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70E07867" w14:textId="77777777" w:rsidR="00F63342" w:rsidRPr="00B159FD" w:rsidRDefault="00F63342" w:rsidP="00F63342">
            <w:pPr>
              <w:pStyle w:val="Odstavecseseznamem"/>
              <w:numPr>
                <w:ilvl w:val="0"/>
                <w:numId w:val="20"/>
              </w:numPr>
              <w:spacing w:after="0" w:line="240" w:lineRule="auto"/>
              <w:jc w:val="both"/>
            </w:pPr>
          </w:p>
        </w:tc>
        <w:tc>
          <w:tcPr>
            <w:tcW w:w="1557" w:type="dxa"/>
            <w:vMerge/>
            <w:tcBorders>
              <w:left w:val="single" w:sz="4" w:space="0" w:color="auto"/>
              <w:bottom w:val="single" w:sz="4" w:space="0" w:color="auto"/>
              <w:right w:val="single" w:sz="4" w:space="0" w:color="auto"/>
            </w:tcBorders>
            <w:shd w:val="clear" w:color="auto" w:fill="auto"/>
          </w:tcPr>
          <w:p w14:paraId="6E77F9AE" w14:textId="77777777" w:rsidR="00F63342" w:rsidRPr="002060D9" w:rsidRDefault="00F63342" w:rsidP="00F63342">
            <w:pPr>
              <w:rPr>
                <w:rFonts w:ascii="Calibri" w:hAnsi="Calibri" w:cs="Calibri"/>
                <w:color w:val="00000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BB28891" w14:textId="0C0B0D4D" w:rsidR="00F63342" w:rsidRPr="007416A2" w:rsidRDefault="00F63342" w:rsidP="00F63342">
            <w:pPr>
              <w:pStyle w:val="Odstavecseseznamem"/>
              <w:numPr>
                <w:ilvl w:val="0"/>
                <w:numId w:val="5"/>
              </w:numPr>
              <w:spacing w:after="0" w:line="240" w:lineRule="auto"/>
              <w:jc w:val="both"/>
              <w:rPr>
                <w:rFonts w:ascii="Calibri" w:eastAsia="Times New Roman" w:hAnsi="Calibri" w:cs="Calibri"/>
                <w:kern w:val="0"/>
                <w14:ligatures w14:val="none"/>
              </w:rPr>
            </w:pPr>
            <w:r w:rsidRPr="007416A2">
              <w:rPr>
                <w:rFonts w:ascii="Calibri" w:eastAsia="Times New Roman" w:hAnsi="Calibri" w:cs="Calibri"/>
                <w:kern w:val="0"/>
                <w14:ligatures w14:val="none"/>
              </w:rPr>
              <w:t>Výkon jednoho zdroje minimálně 1100 W.</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AB6E1F8" w14:textId="4FB628AA" w:rsidR="00F63342" w:rsidRPr="00031AFC" w:rsidRDefault="00F63342" w:rsidP="00F63342">
            <w:pPr>
              <w:jc w:val="both"/>
              <w:rPr>
                <w:highlight w:val="yellow"/>
              </w:rPr>
            </w:pPr>
            <w:r w:rsidRPr="00381749">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5B2DDBFF" w14:textId="322D0E8A" w:rsidR="00F63342" w:rsidRPr="000F3613" w:rsidRDefault="00035AD8" w:rsidP="000F3613">
            <w:pPr>
              <w:jc w:val="both"/>
            </w:pPr>
            <w:r w:rsidRPr="000F3613">
              <w:t xml:space="preserve">Nabízené servery </w:t>
            </w:r>
            <w:r w:rsidR="002237C9" w:rsidRPr="000F3613">
              <w:t xml:space="preserve">a jejich zdroje </w:t>
            </w:r>
            <w:r w:rsidRPr="000F3613">
              <w:t xml:space="preserve">mají 2x </w:t>
            </w:r>
            <w:proofErr w:type="spellStart"/>
            <w:r w:rsidRPr="000F3613">
              <w:t>ThinkSystem</w:t>
            </w:r>
            <w:proofErr w:type="spellEnd"/>
            <w:r w:rsidRPr="000F3613">
              <w:t xml:space="preserve"> </w:t>
            </w:r>
            <w:proofErr w:type="gramStart"/>
            <w:r w:rsidRPr="000F3613">
              <w:t>1100W</w:t>
            </w:r>
            <w:proofErr w:type="gramEnd"/>
            <w:r w:rsidRPr="000F3613">
              <w:t xml:space="preserve"> </w:t>
            </w:r>
            <w:proofErr w:type="gramStart"/>
            <w:r w:rsidRPr="000F3613">
              <w:t>230V</w:t>
            </w:r>
            <w:proofErr w:type="gramEnd"/>
            <w:r w:rsidRPr="000F3613">
              <w:t xml:space="preserve"> </w:t>
            </w:r>
            <w:proofErr w:type="spellStart"/>
            <w:r w:rsidRPr="000F3613">
              <w:t>Titanium</w:t>
            </w:r>
            <w:proofErr w:type="spellEnd"/>
            <w:r w:rsidRPr="000F3613">
              <w:t xml:space="preserve"> Hot-Swap Gen2 </w:t>
            </w:r>
            <w:proofErr w:type="spellStart"/>
            <w:r w:rsidRPr="000F3613">
              <w:t>Power</w:t>
            </w:r>
            <w:proofErr w:type="spellEnd"/>
            <w:r w:rsidRPr="000F3613">
              <w:t xml:space="preserve"> Supply</w:t>
            </w:r>
            <w:r w:rsidR="00D160C3">
              <w:t>.</w:t>
            </w:r>
          </w:p>
        </w:tc>
      </w:tr>
      <w:tr w:rsidR="00F63342" w:rsidRPr="002C3A6A" w14:paraId="5D3859BD"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7F4E59F6" w14:textId="77777777" w:rsidR="00F63342" w:rsidRPr="00B159FD" w:rsidRDefault="00F63342" w:rsidP="00F63342">
            <w:pPr>
              <w:pStyle w:val="Odstavecseseznamem"/>
              <w:numPr>
                <w:ilvl w:val="0"/>
                <w:numId w:val="20"/>
              </w:numPr>
              <w:spacing w:after="0" w:line="240" w:lineRule="auto"/>
              <w:jc w:val="both"/>
            </w:pPr>
          </w:p>
        </w:tc>
        <w:tc>
          <w:tcPr>
            <w:tcW w:w="1557" w:type="dxa"/>
            <w:vMerge w:val="restart"/>
            <w:tcBorders>
              <w:top w:val="single" w:sz="4" w:space="0" w:color="auto"/>
              <w:left w:val="single" w:sz="4" w:space="0" w:color="auto"/>
              <w:right w:val="single" w:sz="4" w:space="0" w:color="auto"/>
            </w:tcBorders>
            <w:shd w:val="clear" w:color="auto" w:fill="auto"/>
            <w:vAlign w:val="center"/>
          </w:tcPr>
          <w:p w14:paraId="7BDE26F4" w14:textId="67978550" w:rsidR="00F63342" w:rsidRPr="00B159FD" w:rsidRDefault="00F63342" w:rsidP="00F63342">
            <w:r w:rsidRPr="00561F26">
              <w:t>Řídící software</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2EBEE87" w14:textId="6C0CD0EB" w:rsidR="00F63342" w:rsidRPr="007416A2" w:rsidRDefault="00F63342" w:rsidP="00F63342">
            <w:pPr>
              <w:pStyle w:val="Odstavecseseznamem"/>
              <w:numPr>
                <w:ilvl w:val="0"/>
                <w:numId w:val="5"/>
              </w:numPr>
              <w:jc w:val="both"/>
              <w:rPr>
                <w:rFonts w:ascii="Calibri" w:hAnsi="Calibri" w:cs="Calibri"/>
              </w:rPr>
            </w:pPr>
            <w:r w:rsidRPr="007416A2">
              <w:rPr>
                <w:rFonts w:ascii="Calibri" w:hAnsi="Calibri" w:cs="Calibri"/>
              </w:rPr>
              <w:t>Vzdálené správa s dedikovaným vlastním portem RJ-45 a možností převzít plně vzdálené ovládání serveru.</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5B13354" w14:textId="1A42DC59" w:rsidR="00F63342" w:rsidRPr="00031AFC" w:rsidRDefault="00F63342" w:rsidP="00F63342">
            <w:pPr>
              <w:jc w:val="both"/>
              <w:rPr>
                <w:highlight w:val="yellow"/>
              </w:rPr>
            </w:pPr>
            <w:r w:rsidRPr="00381749">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602A98E4" w14:textId="1789B310" w:rsidR="00476D4C" w:rsidRPr="000F3613" w:rsidRDefault="00476D4C" w:rsidP="000F3613">
            <w:pPr>
              <w:jc w:val="both"/>
            </w:pPr>
            <w:r w:rsidRPr="000F3613">
              <w:t>Nabízené řešení podporuje Vzdálenou správa s dedikovaným vlastním portem RJ-45 a možností převzít plně vzdálené ovládání serveru</w:t>
            </w:r>
            <w:r w:rsidR="002237C9" w:rsidRPr="000F3613">
              <w:t xml:space="preserve"> a to pomocí, </w:t>
            </w:r>
            <w:r w:rsidRPr="000F3613">
              <w:t xml:space="preserve">Lenovo </w:t>
            </w:r>
            <w:proofErr w:type="spellStart"/>
            <w:r w:rsidRPr="000F3613">
              <w:t>XClarity</w:t>
            </w:r>
            <w:proofErr w:type="spellEnd"/>
            <w:r w:rsidRPr="000F3613">
              <w:t xml:space="preserve"> (XCC2) </w:t>
            </w:r>
            <w:proofErr w:type="spellStart"/>
            <w:r w:rsidRPr="000F3613">
              <w:t>Platinum</w:t>
            </w:r>
            <w:proofErr w:type="spellEnd"/>
            <w:r w:rsidR="00D160C3">
              <w:t>.</w:t>
            </w:r>
          </w:p>
        </w:tc>
      </w:tr>
      <w:tr w:rsidR="00F63342" w:rsidRPr="002C3A6A" w14:paraId="1CE59A9B"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5A79B3B2" w14:textId="77777777" w:rsidR="00F63342" w:rsidRPr="00B159FD" w:rsidRDefault="00F63342" w:rsidP="00F63342">
            <w:pPr>
              <w:pStyle w:val="Odstavecseseznamem"/>
              <w:numPr>
                <w:ilvl w:val="0"/>
                <w:numId w:val="20"/>
              </w:numPr>
              <w:spacing w:after="0" w:line="240" w:lineRule="auto"/>
              <w:jc w:val="both"/>
            </w:pPr>
          </w:p>
        </w:tc>
        <w:tc>
          <w:tcPr>
            <w:tcW w:w="1557" w:type="dxa"/>
            <w:vMerge/>
            <w:tcBorders>
              <w:left w:val="single" w:sz="4" w:space="0" w:color="auto"/>
              <w:right w:val="single" w:sz="4" w:space="0" w:color="auto"/>
            </w:tcBorders>
            <w:shd w:val="clear" w:color="auto" w:fill="auto"/>
          </w:tcPr>
          <w:p w14:paraId="09EF9A9F" w14:textId="77777777" w:rsidR="00F63342" w:rsidRPr="00561F26" w:rsidRDefault="00F63342" w:rsidP="00F63342"/>
        </w:tc>
        <w:tc>
          <w:tcPr>
            <w:tcW w:w="3828" w:type="dxa"/>
            <w:tcBorders>
              <w:top w:val="single" w:sz="4" w:space="0" w:color="auto"/>
              <w:left w:val="single" w:sz="4" w:space="0" w:color="auto"/>
              <w:bottom w:val="single" w:sz="4" w:space="0" w:color="auto"/>
              <w:right w:val="single" w:sz="4" w:space="0" w:color="auto"/>
            </w:tcBorders>
            <w:shd w:val="clear" w:color="auto" w:fill="auto"/>
          </w:tcPr>
          <w:p w14:paraId="480B68E7" w14:textId="147DA155" w:rsidR="00F63342" w:rsidRPr="007416A2" w:rsidRDefault="00F63342" w:rsidP="00F63342">
            <w:pPr>
              <w:pStyle w:val="Odstavecseseznamem"/>
              <w:numPr>
                <w:ilvl w:val="0"/>
                <w:numId w:val="5"/>
              </w:numPr>
              <w:jc w:val="both"/>
              <w:rPr>
                <w:rFonts w:ascii="Calibri" w:hAnsi="Calibri" w:cs="Calibri"/>
              </w:rPr>
            </w:pPr>
            <w:r w:rsidRPr="007416A2">
              <w:rPr>
                <w:rFonts w:ascii="Calibri" w:hAnsi="Calibri" w:cs="Calibri"/>
              </w:rPr>
              <w:t xml:space="preserve">Možnost redundantního plně dedikovaného </w:t>
            </w:r>
            <w:r>
              <w:rPr>
                <w:rFonts w:ascii="Calibri" w:hAnsi="Calibri" w:cs="Calibri"/>
              </w:rPr>
              <w:t xml:space="preserve">min. </w:t>
            </w:r>
            <w:r w:rsidRPr="007416A2">
              <w:rPr>
                <w:rFonts w:ascii="Calibri" w:hAnsi="Calibri" w:cs="Calibri"/>
              </w:rPr>
              <w:t>1Gb RJ-45 management portu.</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5CB1829" w14:textId="120C0CF7" w:rsidR="00F63342" w:rsidRPr="00031AFC" w:rsidRDefault="00F63342" w:rsidP="00F63342">
            <w:pPr>
              <w:jc w:val="both"/>
              <w:rPr>
                <w:highlight w:val="yellow"/>
              </w:rPr>
            </w:pPr>
            <w:r w:rsidRPr="00381749">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78C44706" w14:textId="4DD6B26C" w:rsidR="00F63342" w:rsidRPr="000F3613" w:rsidRDefault="00476D4C" w:rsidP="000F3613">
            <w:pPr>
              <w:jc w:val="both"/>
            </w:pPr>
            <w:r w:rsidRPr="000F3613">
              <w:t>Nabízené řešení podporuje možnost redundantního plně dedikovaného min. 1Gb RJ-45 management portu.</w:t>
            </w:r>
          </w:p>
        </w:tc>
      </w:tr>
      <w:tr w:rsidR="00F63342" w:rsidRPr="002C3A6A" w14:paraId="3CB422D9"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173EB7EB" w14:textId="77777777" w:rsidR="00F63342" w:rsidRPr="00B159FD" w:rsidRDefault="00F63342" w:rsidP="00F63342">
            <w:pPr>
              <w:pStyle w:val="Odstavecseseznamem"/>
              <w:numPr>
                <w:ilvl w:val="0"/>
                <w:numId w:val="20"/>
              </w:numPr>
              <w:spacing w:after="0" w:line="240" w:lineRule="auto"/>
              <w:jc w:val="both"/>
            </w:pPr>
          </w:p>
        </w:tc>
        <w:tc>
          <w:tcPr>
            <w:tcW w:w="1557" w:type="dxa"/>
            <w:vMerge/>
            <w:tcBorders>
              <w:left w:val="single" w:sz="4" w:space="0" w:color="auto"/>
              <w:right w:val="single" w:sz="4" w:space="0" w:color="auto"/>
            </w:tcBorders>
            <w:shd w:val="clear" w:color="auto" w:fill="auto"/>
          </w:tcPr>
          <w:p w14:paraId="5C2260AD" w14:textId="77777777" w:rsidR="00F63342" w:rsidRPr="00561F26" w:rsidRDefault="00F63342" w:rsidP="00F63342"/>
        </w:tc>
        <w:tc>
          <w:tcPr>
            <w:tcW w:w="3828" w:type="dxa"/>
            <w:tcBorders>
              <w:top w:val="single" w:sz="4" w:space="0" w:color="auto"/>
              <w:left w:val="single" w:sz="4" w:space="0" w:color="auto"/>
              <w:bottom w:val="single" w:sz="4" w:space="0" w:color="auto"/>
              <w:right w:val="single" w:sz="4" w:space="0" w:color="auto"/>
            </w:tcBorders>
            <w:shd w:val="clear" w:color="auto" w:fill="auto"/>
          </w:tcPr>
          <w:p w14:paraId="2DE3B06E" w14:textId="06E9C3D1" w:rsidR="00F63342" w:rsidRPr="007416A2" w:rsidRDefault="00F63342" w:rsidP="00F63342">
            <w:pPr>
              <w:pStyle w:val="Odstavecseseznamem"/>
              <w:numPr>
                <w:ilvl w:val="0"/>
                <w:numId w:val="5"/>
              </w:numPr>
              <w:jc w:val="both"/>
              <w:rPr>
                <w:rFonts w:ascii="Calibri" w:hAnsi="Calibri" w:cs="Calibri"/>
              </w:rPr>
            </w:pPr>
            <w:r w:rsidRPr="007416A2">
              <w:rPr>
                <w:rFonts w:ascii="Calibri" w:hAnsi="Calibri" w:cs="Calibri"/>
              </w:rPr>
              <w:t xml:space="preserve">Podpora standardů IPMI (minimálně verze 2.0), SNMP (verze 3), CIM-XML, REST a </w:t>
            </w:r>
            <w:proofErr w:type="spellStart"/>
            <w:r w:rsidRPr="007416A2">
              <w:rPr>
                <w:rFonts w:ascii="Calibri" w:hAnsi="Calibri" w:cs="Calibri"/>
              </w:rPr>
              <w:t>RedFish</w:t>
            </w:r>
            <w:proofErr w:type="spellEnd"/>
            <w:r w:rsidRPr="007416A2">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AC58306" w14:textId="735A0FE8" w:rsidR="00F63342" w:rsidRPr="00031AFC" w:rsidRDefault="00F63342" w:rsidP="00F63342">
            <w:pPr>
              <w:jc w:val="both"/>
              <w:rPr>
                <w:highlight w:val="yellow"/>
              </w:rPr>
            </w:pPr>
            <w:r w:rsidRPr="00381749">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12F42ECD" w14:textId="55854D49" w:rsidR="00F63342" w:rsidRPr="000F3613" w:rsidRDefault="002237C9" w:rsidP="000F3613">
            <w:pPr>
              <w:jc w:val="both"/>
            </w:pPr>
            <w:r w:rsidRPr="000F3613">
              <w:t xml:space="preserve">Nabízené řešení podporuje standardy IPMI verze 2.0, SNMP verze 3.0, CIM-XML, REST a </w:t>
            </w:r>
            <w:proofErr w:type="spellStart"/>
            <w:r w:rsidRPr="000F3613">
              <w:t>RedFish</w:t>
            </w:r>
            <w:proofErr w:type="spellEnd"/>
            <w:r w:rsidRPr="000F3613">
              <w:t>.</w:t>
            </w:r>
          </w:p>
        </w:tc>
      </w:tr>
      <w:tr w:rsidR="00F63342" w:rsidRPr="002C3A6A" w14:paraId="38F3E285"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35CED339" w14:textId="77777777" w:rsidR="00F63342" w:rsidRPr="00B159FD" w:rsidRDefault="00F63342" w:rsidP="00F63342">
            <w:pPr>
              <w:pStyle w:val="Odstavecseseznamem"/>
              <w:numPr>
                <w:ilvl w:val="0"/>
                <w:numId w:val="20"/>
              </w:numPr>
              <w:spacing w:after="0" w:line="240" w:lineRule="auto"/>
              <w:jc w:val="both"/>
            </w:pPr>
          </w:p>
        </w:tc>
        <w:tc>
          <w:tcPr>
            <w:tcW w:w="1557" w:type="dxa"/>
            <w:vMerge/>
            <w:tcBorders>
              <w:left w:val="single" w:sz="4" w:space="0" w:color="auto"/>
              <w:right w:val="single" w:sz="4" w:space="0" w:color="auto"/>
            </w:tcBorders>
            <w:shd w:val="clear" w:color="auto" w:fill="auto"/>
          </w:tcPr>
          <w:p w14:paraId="5A8A152C" w14:textId="77777777" w:rsidR="00F63342" w:rsidRPr="00561F26" w:rsidRDefault="00F63342" w:rsidP="00F63342"/>
        </w:tc>
        <w:tc>
          <w:tcPr>
            <w:tcW w:w="3828" w:type="dxa"/>
            <w:tcBorders>
              <w:top w:val="single" w:sz="4" w:space="0" w:color="auto"/>
              <w:left w:val="single" w:sz="4" w:space="0" w:color="auto"/>
              <w:bottom w:val="single" w:sz="4" w:space="0" w:color="auto"/>
              <w:right w:val="single" w:sz="4" w:space="0" w:color="auto"/>
            </w:tcBorders>
            <w:shd w:val="clear" w:color="auto" w:fill="auto"/>
          </w:tcPr>
          <w:p w14:paraId="7E5B2ADF" w14:textId="401DF063" w:rsidR="00F63342" w:rsidRPr="007416A2" w:rsidRDefault="00F63342" w:rsidP="00F63342">
            <w:pPr>
              <w:pStyle w:val="Odstavecseseznamem"/>
              <w:numPr>
                <w:ilvl w:val="0"/>
                <w:numId w:val="5"/>
              </w:numPr>
              <w:jc w:val="both"/>
              <w:rPr>
                <w:rFonts w:ascii="Calibri" w:hAnsi="Calibri" w:cs="Calibri"/>
              </w:rPr>
            </w:pPr>
            <w:r w:rsidRPr="007416A2">
              <w:rPr>
                <w:rFonts w:ascii="Calibri" w:hAnsi="Calibri" w:cs="Calibri"/>
              </w:rPr>
              <w:t xml:space="preserve">Možnost nahrávání záznamu </w:t>
            </w:r>
            <w:proofErr w:type="spellStart"/>
            <w:r w:rsidRPr="007416A2">
              <w:rPr>
                <w:rFonts w:ascii="Calibri" w:hAnsi="Calibri" w:cs="Calibri"/>
              </w:rPr>
              <w:t>bootu</w:t>
            </w:r>
            <w:proofErr w:type="spellEnd"/>
            <w:r w:rsidRPr="007416A2">
              <w:rPr>
                <w:rFonts w:ascii="Calibri" w:hAnsi="Calibri" w:cs="Calibri"/>
              </w:rPr>
              <w:t xml:space="preserve"> serveru a pádu serveru.</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E04FADE" w14:textId="61212F9D" w:rsidR="00F63342" w:rsidRPr="00031AFC" w:rsidRDefault="00F63342" w:rsidP="00F63342">
            <w:pPr>
              <w:jc w:val="both"/>
              <w:rPr>
                <w:highlight w:val="yellow"/>
              </w:rPr>
            </w:pPr>
            <w:r w:rsidRPr="00381749">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0A88B0D0" w14:textId="650247F1" w:rsidR="00F63342" w:rsidRPr="000F3613" w:rsidRDefault="00476D4C" w:rsidP="000F3613">
            <w:pPr>
              <w:jc w:val="both"/>
            </w:pPr>
            <w:r w:rsidRPr="000F3613">
              <w:t xml:space="preserve">Nabízené řešení podporuje možnost nahrávání záznamu </w:t>
            </w:r>
            <w:proofErr w:type="spellStart"/>
            <w:r w:rsidRPr="000F3613">
              <w:t>bootu</w:t>
            </w:r>
            <w:proofErr w:type="spellEnd"/>
            <w:r w:rsidRPr="000F3613">
              <w:t xml:space="preserve"> serveru a pádu serveru.</w:t>
            </w:r>
          </w:p>
        </w:tc>
      </w:tr>
      <w:tr w:rsidR="00F63342" w:rsidRPr="002C3A6A" w14:paraId="4F2E60B3"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40063CA3" w14:textId="77777777" w:rsidR="00F63342" w:rsidRPr="00B159FD" w:rsidRDefault="00F63342" w:rsidP="00F63342">
            <w:pPr>
              <w:pStyle w:val="Odstavecseseznamem"/>
              <w:numPr>
                <w:ilvl w:val="0"/>
                <w:numId w:val="20"/>
              </w:numPr>
              <w:spacing w:after="0" w:line="240" w:lineRule="auto"/>
              <w:jc w:val="both"/>
            </w:pPr>
          </w:p>
        </w:tc>
        <w:tc>
          <w:tcPr>
            <w:tcW w:w="1557" w:type="dxa"/>
            <w:vMerge/>
            <w:tcBorders>
              <w:left w:val="single" w:sz="4" w:space="0" w:color="auto"/>
              <w:right w:val="single" w:sz="4" w:space="0" w:color="auto"/>
            </w:tcBorders>
            <w:shd w:val="clear" w:color="auto" w:fill="auto"/>
          </w:tcPr>
          <w:p w14:paraId="4A510378" w14:textId="77777777" w:rsidR="00F63342" w:rsidRPr="00561F26" w:rsidRDefault="00F63342" w:rsidP="00F63342"/>
        </w:tc>
        <w:tc>
          <w:tcPr>
            <w:tcW w:w="3828" w:type="dxa"/>
            <w:tcBorders>
              <w:top w:val="single" w:sz="4" w:space="0" w:color="auto"/>
              <w:left w:val="single" w:sz="4" w:space="0" w:color="auto"/>
              <w:bottom w:val="single" w:sz="4" w:space="0" w:color="auto"/>
              <w:right w:val="single" w:sz="4" w:space="0" w:color="auto"/>
            </w:tcBorders>
            <w:shd w:val="clear" w:color="auto" w:fill="auto"/>
          </w:tcPr>
          <w:p w14:paraId="20FEECA9" w14:textId="34FC1189" w:rsidR="00F63342" w:rsidRPr="007416A2" w:rsidRDefault="00F63342" w:rsidP="00F63342">
            <w:pPr>
              <w:pStyle w:val="Odstavecseseznamem"/>
              <w:numPr>
                <w:ilvl w:val="0"/>
                <w:numId w:val="5"/>
              </w:numPr>
              <w:jc w:val="both"/>
              <w:rPr>
                <w:rFonts w:ascii="Calibri" w:hAnsi="Calibri" w:cs="Calibri"/>
              </w:rPr>
            </w:pPr>
            <w:r w:rsidRPr="007416A2">
              <w:rPr>
                <w:rFonts w:ascii="Calibri" w:hAnsi="Calibri" w:cs="Calibri"/>
              </w:rPr>
              <w:t>Možnost vzdáleného přístupu k ISO a IMG image souborů (minimálně pomocí protokolů: HTTPS, SFTP, CIFS, a NFS).</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80A8416" w14:textId="512C8F72" w:rsidR="00F63342" w:rsidRPr="00031AFC" w:rsidRDefault="00F63342" w:rsidP="00F63342">
            <w:pPr>
              <w:jc w:val="both"/>
              <w:rPr>
                <w:highlight w:val="yellow"/>
              </w:rPr>
            </w:pPr>
            <w:r w:rsidRPr="00381749">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38CE02A7" w14:textId="50D23EB5" w:rsidR="00F63342" w:rsidRPr="000F3613" w:rsidRDefault="00533AC3" w:rsidP="000F3613">
            <w:pPr>
              <w:jc w:val="both"/>
            </w:pPr>
            <w:r w:rsidRPr="000F3613">
              <w:t xml:space="preserve">Nabízené řešení podporuje možnost vzdáleného přístupu k ISO a IMG image souborů </w:t>
            </w:r>
            <w:r w:rsidR="002237C9" w:rsidRPr="000F3613">
              <w:t xml:space="preserve">pomocí protokolů </w:t>
            </w:r>
            <w:r w:rsidRPr="000F3613">
              <w:t>HTTPS, SFTP, CIFS, a NFS.</w:t>
            </w:r>
          </w:p>
          <w:p w14:paraId="6EC9CF9B" w14:textId="4EC46A0A" w:rsidR="00533AC3" w:rsidRPr="000F3613" w:rsidRDefault="002237C9" w:rsidP="000F3613">
            <w:pPr>
              <w:jc w:val="both"/>
            </w:pPr>
            <w:r w:rsidRPr="000F3613">
              <w:t xml:space="preserve">Řešení </w:t>
            </w:r>
            <w:r w:rsidR="00533AC3" w:rsidRPr="000F3613">
              <w:t xml:space="preserve">Lenovo </w:t>
            </w:r>
            <w:proofErr w:type="spellStart"/>
            <w:r w:rsidR="00533AC3" w:rsidRPr="000F3613">
              <w:t>XClarity</w:t>
            </w:r>
            <w:proofErr w:type="spellEnd"/>
            <w:r w:rsidR="00533AC3" w:rsidRPr="000F3613">
              <w:t xml:space="preserve"> XCC2 </w:t>
            </w:r>
            <w:proofErr w:type="spellStart"/>
            <w:r w:rsidR="00533AC3" w:rsidRPr="000F3613">
              <w:t>Platinum</w:t>
            </w:r>
            <w:proofErr w:type="spellEnd"/>
            <w:r w:rsidR="00D160C3">
              <w:t>.</w:t>
            </w:r>
          </w:p>
        </w:tc>
      </w:tr>
      <w:tr w:rsidR="00F63342" w:rsidRPr="002C3A6A" w14:paraId="461E9B20"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5E7A3A44" w14:textId="77777777" w:rsidR="00F63342" w:rsidRPr="00B159FD" w:rsidRDefault="00F63342" w:rsidP="00F63342">
            <w:pPr>
              <w:pStyle w:val="Odstavecseseznamem"/>
              <w:numPr>
                <w:ilvl w:val="0"/>
                <w:numId w:val="20"/>
              </w:numPr>
              <w:spacing w:after="0" w:line="240" w:lineRule="auto"/>
              <w:jc w:val="both"/>
            </w:pPr>
          </w:p>
        </w:tc>
        <w:tc>
          <w:tcPr>
            <w:tcW w:w="1557" w:type="dxa"/>
            <w:vMerge/>
            <w:tcBorders>
              <w:left w:val="single" w:sz="4" w:space="0" w:color="auto"/>
              <w:right w:val="single" w:sz="4" w:space="0" w:color="auto"/>
            </w:tcBorders>
            <w:shd w:val="clear" w:color="auto" w:fill="auto"/>
          </w:tcPr>
          <w:p w14:paraId="121A3D5D" w14:textId="77777777" w:rsidR="00F63342" w:rsidRPr="00561F26" w:rsidRDefault="00F63342" w:rsidP="00F63342"/>
        </w:tc>
        <w:tc>
          <w:tcPr>
            <w:tcW w:w="3828" w:type="dxa"/>
            <w:tcBorders>
              <w:top w:val="single" w:sz="4" w:space="0" w:color="auto"/>
              <w:left w:val="single" w:sz="4" w:space="0" w:color="auto"/>
              <w:bottom w:val="single" w:sz="4" w:space="0" w:color="auto"/>
              <w:right w:val="single" w:sz="4" w:space="0" w:color="auto"/>
            </w:tcBorders>
            <w:shd w:val="clear" w:color="auto" w:fill="auto"/>
          </w:tcPr>
          <w:p w14:paraId="13B0D987" w14:textId="760112B4" w:rsidR="00F63342" w:rsidRPr="007416A2" w:rsidRDefault="00F63342" w:rsidP="00F63342">
            <w:pPr>
              <w:pStyle w:val="Odstavecseseznamem"/>
              <w:numPr>
                <w:ilvl w:val="0"/>
                <w:numId w:val="5"/>
              </w:numPr>
              <w:jc w:val="both"/>
              <w:rPr>
                <w:rFonts w:ascii="Calibri" w:hAnsi="Calibri" w:cs="Calibri"/>
              </w:rPr>
            </w:pPr>
            <w:r w:rsidRPr="007416A2">
              <w:rPr>
                <w:rFonts w:ascii="Calibri" w:hAnsi="Calibri" w:cs="Calibri"/>
              </w:rPr>
              <w:t>Možnost sdílet jednu virtuální konzoli více uživateli.</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948DBE0" w14:textId="3587FA75" w:rsidR="00F63342" w:rsidRPr="00031AFC" w:rsidRDefault="00F63342" w:rsidP="00F63342">
            <w:pPr>
              <w:jc w:val="both"/>
              <w:rPr>
                <w:highlight w:val="yellow"/>
              </w:rPr>
            </w:pPr>
            <w:r w:rsidRPr="00381749">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4B9D1317" w14:textId="77777777" w:rsidR="00F63342" w:rsidRPr="000F3613" w:rsidRDefault="004B0C51" w:rsidP="000F3613">
            <w:pPr>
              <w:jc w:val="both"/>
            </w:pPr>
            <w:r w:rsidRPr="000F3613">
              <w:t>Nabízené řešení podporuje možnost sdílet jednu virtuální konzoli více uživateli.</w:t>
            </w:r>
          </w:p>
          <w:p w14:paraId="0295C120" w14:textId="6657FEAC" w:rsidR="001611EB" w:rsidRPr="000F3613" w:rsidRDefault="002237C9" w:rsidP="000F3613">
            <w:pPr>
              <w:jc w:val="both"/>
            </w:pPr>
            <w:r w:rsidRPr="000F3613">
              <w:t xml:space="preserve">Řešení </w:t>
            </w:r>
            <w:r w:rsidR="001611EB" w:rsidRPr="000F3613">
              <w:t xml:space="preserve">Lenovo </w:t>
            </w:r>
            <w:proofErr w:type="spellStart"/>
            <w:r w:rsidR="001611EB" w:rsidRPr="000F3613">
              <w:t>XClarity</w:t>
            </w:r>
            <w:proofErr w:type="spellEnd"/>
            <w:r w:rsidR="001611EB" w:rsidRPr="000F3613">
              <w:t xml:space="preserve"> XCC2 </w:t>
            </w:r>
            <w:proofErr w:type="spellStart"/>
            <w:r w:rsidR="001611EB" w:rsidRPr="000F3613">
              <w:t>Platinum</w:t>
            </w:r>
            <w:proofErr w:type="spellEnd"/>
            <w:r w:rsidR="00D160C3">
              <w:t>.</w:t>
            </w:r>
          </w:p>
        </w:tc>
      </w:tr>
      <w:tr w:rsidR="00F63342" w:rsidRPr="002C3A6A" w14:paraId="286B85BB"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26B7E423" w14:textId="77777777" w:rsidR="00F63342" w:rsidRPr="00B159FD" w:rsidRDefault="00F63342" w:rsidP="00F63342">
            <w:pPr>
              <w:pStyle w:val="Odstavecseseznamem"/>
              <w:numPr>
                <w:ilvl w:val="0"/>
                <w:numId w:val="20"/>
              </w:numPr>
              <w:spacing w:after="0" w:line="240" w:lineRule="auto"/>
              <w:jc w:val="both"/>
            </w:pPr>
          </w:p>
        </w:tc>
        <w:tc>
          <w:tcPr>
            <w:tcW w:w="1557" w:type="dxa"/>
            <w:vMerge/>
            <w:tcBorders>
              <w:left w:val="single" w:sz="4" w:space="0" w:color="auto"/>
              <w:right w:val="single" w:sz="4" w:space="0" w:color="auto"/>
            </w:tcBorders>
            <w:shd w:val="clear" w:color="auto" w:fill="auto"/>
          </w:tcPr>
          <w:p w14:paraId="77B7D925" w14:textId="77777777" w:rsidR="00F63342" w:rsidRPr="00561F26" w:rsidRDefault="00F63342" w:rsidP="00F63342"/>
        </w:tc>
        <w:tc>
          <w:tcPr>
            <w:tcW w:w="3828" w:type="dxa"/>
            <w:tcBorders>
              <w:top w:val="single" w:sz="4" w:space="0" w:color="auto"/>
              <w:left w:val="single" w:sz="4" w:space="0" w:color="auto"/>
              <w:bottom w:val="single" w:sz="4" w:space="0" w:color="auto"/>
              <w:right w:val="single" w:sz="4" w:space="0" w:color="auto"/>
            </w:tcBorders>
            <w:shd w:val="clear" w:color="auto" w:fill="auto"/>
          </w:tcPr>
          <w:p w14:paraId="631256C0" w14:textId="5B87093F" w:rsidR="00F63342" w:rsidRPr="007416A2" w:rsidRDefault="00F63342" w:rsidP="00F63342">
            <w:pPr>
              <w:pStyle w:val="Odstavecseseznamem"/>
              <w:numPr>
                <w:ilvl w:val="0"/>
                <w:numId w:val="5"/>
              </w:numPr>
              <w:jc w:val="both"/>
              <w:rPr>
                <w:rFonts w:ascii="Calibri" w:hAnsi="Calibri" w:cs="Calibri"/>
              </w:rPr>
            </w:pPr>
            <w:r w:rsidRPr="007416A2">
              <w:rPr>
                <w:rFonts w:ascii="Calibri" w:hAnsi="Calibri" w:cs="Calibri"/>
              </w:rPr>
              <w:t>Podpora standardních webových prohlížečů a HTML5.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468081D" w14:textId="3CA01F83" w:rsidR="00F63342" w:rsidRPr="00031AFC" w:rsidRDefault="00F63342" w:rsidP="00F63342">
            <w:pPr>
              <w:jc w:val="both"/>
              <w:rPr>
                <w:highlight w:val="yellow"/>
              </w:rPr>
            </w:pPr>
            <w:r w:rsidRPr="00381749">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4D3DC769" w14:textId="77777777" w:rsidR="00F63342" w:rsidRPr="000F3613" w:rsidRDefault="004B0C51" w:rsidP="000F3613">
            <w:pPr>
              <w:jc w:val="both"/>
              <w:rPr>
                <w:rFonts w:ascii="Calibri" w:hAnsi="Calibri" w:cs="Calibri"/>
              </w:rPr>
            </w:pPr>
            <w:r w:rsidRPr="000F3613">
              <w:t>Nabízené řešení podporuje standardní</w:t>
            </w:r>
            <w:r w:rsidRPr="000F3613">
              <w:rPr>
                <w:rFonts w:ascii="Calibri" w:hAnsi="Calibri" w:cs="Calibri"/>
              </w:rPr>
              <w:t xml:space="preserve"> </w:t>
            </w:r>
            <w:r w:rsidRPr="000F3613">
              <w:rPr>
                <w:rFonts w:ascii="Calibri" w:hAnsi="Calibri" w:cs="Calibri"/>
              </w:rPr>
              <w:lastRenderedPageBreak/>
              <w:t>webové prohlížeče a HTML5.</w:t>
            </w:r>
          </w:p>
          <w:p w14:paraId="5196FCC2" w14:textId="6D1D2CDE" w:rsidR="001611EB" w:rsidRPr="000F3613" w:rsidRDefault="002237C9" w:rsidP="000F3613">
            <w:pPr>
              <w:jc w:val="both"/>
            </w:pPr>
            <w:r w:rsidRPr="000F3613">
              <w:t xml:space="preserve">Řešení </w:t>
            </w:r>
            <w:r w:rsidR="001611EB" w:rsidRPr="000F3613">
              <w:t xml:space="preserve">Lenovo </w:t>
            </w:r>
            <w:proofErr w:type="spellStart"/>
            <w:r w:rsidR="001611EB" w:rsidRPr="000F3613">
              <w:t>XClarity</w:t>
            </w:r>
            <w:proofErr w:type="spellEnd"/>
            <w:r w:rsidR="001611EB" w:rsidRPr="000F3613">
              <w:t xml:space="preserve"> XCC2 </w:t>
            </w:r>
            <w:proofErr w:type="spellStart"/>
            <w:r w:rsidR="001611EB" w:rsidRPr="000F3613">
              <w:t>Platinum</w:t>
            </w:r>
            <w:proofErr w:type="spellEnd"/>
            <w:r w:rsidR="00D160C3">
              <w:t>.</w:t>
            </w:r>
          </w:p>
        </w:tc>
      </w:tr>
      <w:tr w:rsidR="00F63342" w:rsidRPr="002C3A6A" w14:paraId="5E0E5105"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217F2D2D" w14:textId="77777777" w:rsidR="00F63342" w:rsidRPr="00B159FD" w:rsidRDefault="00F63342" w:rsidP="00F63342">
            <w:pPr>
              <w:pStyle w:val="Odstavecseseznamem"/>
              <w:numPr>
                <w:ilvl w:val="0"/>
                <w:numId w:val="20"/>
              </w:numPr>
              <w:spacing w:after="0" w:line="240" w:lineRule="auto"/>
              <w:jc w:val="both"/>
            </w:pPr>
          </w:p>
        </w:tc>
        <w:tc>
          <w:tcPr>
            <w:tcW w:w="1557" w:type="dxa"/>
            <w:vMerge/>
            <w:tcBorders>
              <w:left w:val="single" w:sz="4" w:space="0" w:color="auto"/>
              <w:right w:val="single" w:sz="4" w:space="0" w:color="auto"/>
            </w:tcBorders>
            <w:shd w:val="clear" w:color="auto" w:fill="auto"/>
          </w:tcPr>
          <w:p w14:paraId="26F4CD86" w14:textId="77777777" w:rsidR="00F63342" w:rsidRPr="00561F26" w:rsidRDefault="00F63342" w:rsidP="00F63342"/>
        </w:tc>
        <w:tc>
          <w:tcPr>
            <w:tcW w:w="3828" w:type="dxa"/>
            <w:tcBorders>
              <w:top w:val="single" w:sz="4" w:space="0" w:color="auto"/>
              <w:left w:val="single" w:sz="4" w:space="0" w:color="auto"/>
              <w:bottom w:val="single" w:sz="4" w:space="0" w:color="auto"/>
              <w:right w:val="single" w:sz="4" w:space="0" w:color="auto"/>
            </w:tcBorders>
            <w:shd w:val="clear" w:color="auto" w:fill="auto"/>
          </w:tcPr>
          <w:p w14:paraId="187D4DAC" w14:textId="34A0E39B" w:rsidR="00F63342" w:rsidRPr="007416A2" w:rsidRDefault="00F63342" w:rsidP="00F63342">
            <w:pPr>
              <w:pStyle w:val="Odstavecseseznamem"/>
              <w:numPr>
                <w:ilvl w:val="0"/>
                <w:numId w:val="5"/>
              </w:numPr>
              <w:jc w:val="both"/>
              <w:rPr>
                <w:rFonts w:ascii="Calibri" w:hAnsi="Calibri" w:cs="Calibri"/>
              </w:rPr>
            </w:pPr>
            <w:r w:rsidRPr="007416A2">
              <w:rPr>
                <w:rFonts w:ascii="Calibri" w:hAnsi="Calibri" w:cs="Calibri"/>
              </w:rPr>
              <w:t>Možnost blokace konkrétní IP adresy.</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C32C44E" w14:textId="65E5C997" w:rsidR="00F63342" w:rsidRPr="00031AFC" w:rsidRDefault="00F63342" w:rsidP="00F63342">
            <w:pPr>
              <w:jc w:val="both"/>
              <w:rPr>
                <w:highlight w:val="yellow"/>
              </w:rPr>
            </w:pPr>
            <w:r w:rsidRPr="00381749">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2A9D8117" w14:textId="77777777" w:rsidR="00F63342" w:rsidRPr="000F3613" w:rsidRDefault="004B0C51" w:rsidP="000F3613">
            <w:pPr>
              <w:jc w:val="both"/>
            </w:pPr>
            <w:r w:rsidRPr="000F3613">
              <w:t>Nabízené řešení umožňuje blokaci konkrétní IP adresy.</w:t>
            </w:r>
          </w:p>
          <w:p w14:paraId="1A19779C" w14:textId="404A28A0" w:rsidR="001611EB" w:rsidRPr="000F3613" w:rsidRDefault="002237C9" w:rsidP="000F3613">
            <w:pPr>
              <w:jc w:val="both"/>
            </w:pPr>
            <w:r w:rsidRPr="000F3613">
              <w:t xml:space="preserve">Řešení </w:t>
            </w:r>
            <w:r w:rsidR="001611EB" w:rsidRPr="000F3613">
              <w:t xml:space="preserve">Lenovo </w:t>
            </w:r>
            <w:proofErr w:type="spellStart"/>
            <w:r w:rsidR="001611EB" w:rsidRPr="000F3613">
              <w:t>XClarity</w:t>
            </w:r>
            <w:proofErr w:type="spellEnd"/>
            <w:r w:rsidR="001611EB" w:rsidRPr="000F3613">
              <w:t xml:space="preserve"> XCC2 </w:t>
            </w:r>
            <w:proofErr w:type="spellStart"/>
            <w:r w:rsidR="001611EB" w:rsidRPr="000F3613">
              <w:t>Platinum</w:t>
            </w:r>
            <w:proofErr w:type="spellEnd"/>
            <w:r w:rsidR="00D160C3">
              <w:t>.</w:t>
            </w:r>
          </w:p>
        </w:tc>
      </w:tr>
      <w:tr w:rsidR="00F63342" w:rsidRPr="002C3A6A" w14:paraId="45CCF1DE"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17856656" w14:textId="77777777" w:rsidR="00F63342" w:rsidRPr="00B159FD" w:rsidRDefault="00F63342" w:rsidP="00F63342">
            <w:pPr>
              <w:pStyle w:val="Odstavecseseznamem"/>
              <w:numPr>
                <w:ilvl w:val="0"/>
                <w:numId w:val="20"/>
              </w:numPr>
              <w:spacing w:after="0" w:line="240" w:lineRule="auto"/>
              <w:jc w:val="both"/>
            </w:pPr>
          </w:p>
        </w:tc>
        <w:tc>
          <w:tcPr>
            <w:tcW w:w="1557" w:type="dxa"/>
            <w:vMerge/>
            <w:tcBorders>
              <w:left w:val="single" w:sz="4" w:space="0" w:color="auto"/>
              <w:right w:val="single" w:sz="4" w:space="0" w:color="auto"/>
            </w:tcBorders>
            <w:shd w:val="clear" w:color="auto" w:fill="auto"/>
          </w:tcPr>
          <w:p w14:paraId="73B3AA2F" w14:textId="77777777" w:rsidR="00F63342" w:rsidRPr="00561F26" w:rsidRDefault="00F63342" w:rsidP="00F63342"/>
        </w:tc>
        <w:tc>
          <w:tcPr>
            <w:tcW w:w="3828" w:type="dxa"/>
            <w:tcBorders>
              <w:top w:val="single" w:sz="4" w:space="0" w:color="auto"/>
              <w:left w:val="single" w:sz="4" w:space="0" w:color="auto"/>
              <w:bottom w:val="single" w:sz="4" w:space="0" w:color="auto"/>
              <w:right w:val="single" w:sz="4" w:space="0" w:color="auto"/>
            </w:tcBorders>
            <w:shd w:val="clear" w:color="auto" w:fill="auto"/>
          </w:tcPr>
          <w:p w14:paraId="4E94CF13" w14:textId="2ADC40B9" w:rsidR="00F63342" w:rsidRPr="007416A2" w:rsidRDefault="00F63342" w:rsidP="00F63342">
            <w:pPr>
              <w:pStyle w:val="Odstavecseseznamem"/>
              <w:numPr>
                <w:ilvl w:val="0"/>
                <w:numId w:val="5"/>
              </w:numPr>
              <w:jc w:val="both"/>
              <w:rPr>
                <w:rFonts w:ascii="Calibri" w:hAnsi="Calibri" w:cs="Calibri"/>
              </w:rPr>
            </w:pPr>
            <w:r w:rsidRPr="007416A2">
              <w:rPr>
                <w:rFonts w:ascii="Calibri" w:hAnsi="Calibri" w:cs="Calibri"/>
              </w:rPr>
              <w:t>Real-</w:t>
            </w:r>
            <w:proofErr w:type="spellStart"/>
            <w:r w:rsidRPr="007416A2">
              <w:rPr>
                <w:rFonts w:ascii="Calibri" w:hAnsi="Calibri" w:cs="Calibri"/>
              </w:rPr>
              <w:t>time</w:t>
            </w:r>
            <w:proofErr w:type="spellEnd"/>
            <w:r w:rsidRPr="007416A2">
              <w:rPr>
                <w:rFonts w:ascii="Calibri" w:hAnsi="Calibri" w:cs="Calibri"/>
              </w:rPr>
              <w:t xml:space="preserve"> sledování vytíženosti CPU, paměti a spotřeby, možnost </w:t>
            </w:r>
            <w:proofErr w:type="spellStart"/>
            <w:r w:rsidRPr="007416A2">
              <w:rPr>
                <w:rFonts w:ascii="Calibri" w:hAnsi="Calibri" w:cs="Calibri"/>
              </w:rPr>
              <w:t>Power</w:t>
            </w:r>
            <w:proofErr w:type="spellEnd"/>
            <w:r w:rsidRPr="007416A2">
              <w:rPr>
                <w:rFonts w:ascii="Calibri" w:hAnsi="Calibri" w:cs="Calibri"/>
              </w:rPr>
              <w:t xml:space="preserve"> </w:t>
            </w:r>
            <w:proofErr w:type="spellStart"/>
            <w:r w:rsidRPr="007416A2">
              <w:rPr>
                <w:rFonts w:ascii="Calibri" w:hAnsi="Calibri" w:cs="Calibri"/>
              </w:rPr>
              <w:t>cappingu</w:t>
            </w:r>
            <w:proofErr w:type="spellEnd"/>
            <w:r w:rsidRPr="007416A2">
              <w:rPr>
                <w:rFonts w:ascii="Calibri" w:hAnsi="Calibri" w:cs="Calibri"/>
              </w:rPr>
              <w:t xml:space="preserve"> (včetně historických dat).</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ADD8A97" w14:textId="3B73A05D" w:rsidR="00F63342" w:rsidRPr="00031AFC" w:rsidRDefault="00F63342" w:rsidP="00F63342">
            <w:pPr>
              <w:jc w:val="both"/>
              <w:rPr>
                <w:highlight w:val="yellow"/>
              </w:rPr>
            </w:pPr>
            <w:r w:rsidRPr="00381749">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31E41683" w14:textId="77777777" w:rsidR="00F63342" w:rsidRPr="000F3613" w:rsidRDefault="001611EB" w:rsidP="000F3613">
            <w:pPr>
              <w:jc w:val="both"/>
            </w:pPr>
            <w:r w:rsidRPr="000F3613">
              <w:t xml:space="preserve">Nabízené řešení umožňuje </w:t>
            </w:r>
            <w:proofErr w:type="spellStart"/>
            <w:r w:rsidRPr="000F3613">
              <w:t>real-time</w:t>
            </w:r>
            <w:proofErr w:type="spellEnd"/>
            <w:r w:rsidRPr="000F3613">
              <w:t xml:space="preserve"> sledování vytíženosti CPU, paměti a spotřeby, možnost </w:t>
            </w:r>
            <w:proofErr w:type="spellStart"/>
            <w:r w:rsidRPr="000F3613">
              <w:t>Power</w:t>
            </w:r>
            <w:proofErr w:type="spellEnd"/>
            <w:r w:rsidRPr="000F3613">
              <w:t xml:space="preserve"> </w:t>
            </w:r>
            <w:proofErr w:type="spellStart"/>
            <w:r w:rsidRPr="000F3613">
              <w:t>cappingu</w:t>
            </w:r>
            <w:proofErr w:type="spellEnd"/>
            <w:r w:rsidRPr="000F3613">
              <w:t xml:space="preserve"> (včetně historických dat).</w:t>
            </w:r>
          </w:p>
          <w:p w14:paraId="3DD8EB70" w14:textId="67ED8F83" w:rsidR="00615333" w:rsidRPr="000F3613" w:rsidRDefault="002237C9" w:rsidP="000F3613">
            <w:pPr>
              <w:jc w:val="both"/>
            </w:pPr>
            <w:r w:rsidRPr="000F3613">
              <w:t xml:space="preserve">Řešení </w:t>
            </w:r>
            <w:r w:rsidR="00615333" w:rsidRPr="000F3613">
              <w:t xml:space="preserve">Lenovo </w:t>
            </w:r>
            <w:proofErr w:type="spellStart"/>
            <w:r w:rsidR="00615333" w:rsidRPr="000F3613">
              <w:t>XClarity</w:t>
            </w:r>
            <w:proofErr w:type="spellEnd"/>
            <w:r w:rsidR="00615333" w:rsidRPr="000F3613">
              <w:t xml:space="preserve"> XCC2 </w:t>
            </w:r>
            <w:proofErr w:type="spellStart"/>
            <w:r w:rsidR="00615333" w:rsidRPr="000F3613">
              <w:t>Platinum</w:t>
            </w:r>
            <w:proofErr w:type="spellEnd"/>
            <w:r w:rsidR="00D160C3">
              <w:t>.</w:t>
            </w:r>
          </w:p>
        </w:tc>
      </w:tr>
      <w:tr w:rsidR="00F63342" w:rsidRPr="002C3A6A" w14:paraId="7D1C8EEA"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489ADB34" w14:textId="77777777" w:rsidR="00F63342" w:rsidRPr="00B159FD" w:rsidRDefault="00F63342" w:rsidP="00F63342">
            <w:pPr>
              <w:pStyle w:val="Odstavecseseznamem"/>
              <w:numPr>
                <w:ilvl w:val="0"/>
                <w:numId w:val="20"/>
              </w:numPr>
              <w:spacing w:after="0" w:line="240" w:lineRule="auto"/>
              <w:jc w:val="both"/>
            </w:pPr>
          </w:p>
        </w:tc>
        <w:tc>
          <w:tcPr>
            <w:tcW w:w="1557" w:type="dxa"/>
            <w:vMerge/>
            <w:tcBorders>
              <w:left w:val="single" w:sz="4" w:space="0" w:color="auto"/>
              <w:right w:val="single" w:sz="4" w:space="0" w:color="auto"/>
            </w:tcBorders>
            <w:shd w:val="clear" w:color="auto" w:fill="auto"/>
          </w:tcPr>
          <w:p w14:paraId="77D82531" w14:textId="77777777" w:rsidR="00F63342" w:rsidRPr="00561F26" w:rsidRDefault="00F63342" w:rsidP="00F63342"/>
        </w:tc>
        <w:tc>
          <w:tcPr>
            <w:tcW w:w="3828" w:type="dxa"/>
            <w:tcBorders>
              <w:top w:val="single" w:sz="4" w:space="0" w:color="auto"/>
              <w:left w:val="single" w:sz="4" w:space="0" w:color="auto"/>
              <w:bottom w:val="single" w:sz="4" w:space="0" w:color="auto"/>
              <w:right w:val="single" w:sz="4" w:space="0" w:color="auto"/>
            </w:tcBorders>
            <w:shd w:val="clear" w:color="auto" w:fill="auto"/>
          </w:tcPr>
          <w:p w14:paraId="3A17B7B2" w14:textId="75F84F3D" w:rsidR="00F63342" w:rsidRPr="007416A2" w:rsidRDefault="00F63342" w:rsidP="00F63342">
            <w:pPr>
              <w:pStyle w:val="Odstavecseseznamem"/>
              <w:numPr>
                <w:ilvl w:val="0"/>
                <w:numId w:val="5"/>
              </w:numPr>
              <w:jc w:val="both"/>
              <w:rPr>
                <w:rFonts w:ascii="Calibri" w:hAnsi="Calibri" w:cs="Calibri"/>
              </w:rPr>
            </w:pPr>
            <w:r w:rsidRPr="007416A2">
              <w:rPr>
                <w:rFonts w:ascii="Calibri" w:hAnsi="Calibri" w:cs="Calibri"/>
              </w:rPr>
              <w:t>Řešení musí poskytovat možnost asistované instalace OS bez dalších nástrojů, médií, ISO apod.</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47E4932" w14:textId="5DDBE8F3" w:rsidR="00F63342" w:rsidRPr="00031AFC" w:rsidRDefault="00F63342" w:rsidP="00F63342">
            <w:pPr>
              <w:jc w:val="both"/>
              <w:rPr>
                <w:highlight w:val="yellow"/>
              </w:rPr>
            </w:pPr>
            <w:r w:rsidRPr="00381749">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14E8A755" w14:textId="77777777" w:rsidR="00F63342" w:rsidRPr="000F3613" w:rsidRDefault="006E77A6" w:rsidP="000F3613">
            <w:pPr>
              <w:jc w:val="both"/>
            </w:pPr>
            <w:r w:rsidRPr="000F3613">
              <w:t>Nabízené řešení poskytuje možnost asistované instalace OS bez dalších nástrojů, médií, ISO apod.</w:t>
            </w:r>
          </w:p>
          <w:p w14:paraId="3AEEFAE9" w14:textId="1FA775ED" w:rsidR="00615333" w:rsidRPr="000F3613" w:rsidRDefault="002237C9" w:rsidP="000F3613">
            <w:pPr>
              <w:jc w:val="both"/>
            </w:pPr>
            <w:r w:rsidRPr="000F3613">
              <w:t xml:space="preserve">Řešení </w:t>
            </w:r>
            <w:r w:rsidR="00615333" w:rsidRPr="000F3613">
              <w:t xml:space="preserve">Lenovo </w:t>
            </w:r>
            <w:proofErr w:type="spellStart"/>
            <w:r w:rsidR="00615333" w:rsidRPr="000F3613">
              <w:t>XClarity</w:t>
            </w:r>
            <w:proofErr w:type="spellEnd"/>
            <w:r w:rsidR="00615333" w:rsidRPr="000F3613">
              <w:t xml:space="preserve"> XCC2 </w:t>
            </w:r>
            <w:proofErr w:type="spellStart"/>
            <w:r w:rsidR="00615333" w:rsidRPr="000F3613">
              <w:t>Platinum</w:t>
            </w:r>
            <w:proofErr w:type="spellEnd"/>
            <w:r w:rsidR="00D160C3">
              <w:t>.</w:t>
            </w:r>
          </w:p>
        </w:tc>
      </w:tr>
      <w:tr w:rsidR="00F63342" w:rsidRPr="002C3A6A" w14:paraId="26481C5F"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1710D45C" w14:textId="77777777" w:rsidR="00F63342" w:rsidRPr="00B159FD" w:rsidRDefault="00F63342" w:rsidP="00F63342">
            <w:pPr>
              <w:pStyle w:val="Odstavecseseznamem"/>
              <w:numPr>
                <w:ilvl w:val="0"/>
                <w:numId w:val="20"/>
              </w:numPr>
              <w:spacing w:after="0" w:line="240" w:lineRule="auto"/>
              <w:jc w:val="both"/>
            </w:pPr>
          </w:p>
        </w:tc>
        <w:tc>
          <w:tcPr>
            <w:tcW w:w="1557" w:type="dxa"/>
            <w:vMerge/>
            <w:tcBorders>
              <w:left w:val="single" w:sz="4" w:space="0" w:color="auto"/>
              <w:right w:val="single" w:sz="4" w:space="0" w:color="auto"/>
            </w:tcBorders>
            <w:shd w:val="clear" w:color="auto" w:fill="auto"/>
          </w:tcPr>
          <w:p w14:paraId="7BAF79B4" w14:textId="77777777" w:rsidR="00F63342" w:rsidRPr="00561F26" w:rsidRDefault="00F63342" w:rsidP="00F63342"/>
        </w:tc>
        <w:tc>
          <w:tcPr>
            <w:tcW w:w="3828" w:type="dxa"/>
            <w:tcBorders>
              <w:top w:val="single" w:sz="4" w:space="0" w:color="auto"/>
              <w:left w:val="single" w:sz="4" w:space="0" w:color="auto"/>
              <w:bottom w:val="single" w:sz="4" w:space="0" w:color="auto"/>
              <w:right w:val="single" w:sz="4" w:space="0" w:color="auto"/>
            </w:tcBorders>
            <w:shd w:val="clear" w:color="auto" w:fill="auto"/>
          </w:tcPr>
          <w:p w14:paraId="15DCD5A5" w14:textId="7E9C9A95" w:rsidR="00F63342" w:rsidRPr="007416A2" w:rsidRDefault="00F63342" w:rsidP="00F63342">
            <w:pPr>
              <w:pStyle w:val="Odstavecseseznamem"/>
              <w:numPr>
                <w:ilvl w:val="0"/>
                <w:numId w:val="5"/>
              </w:numPr>
              <w:jc w:val="both"/>
              <w:rPr>
                <w:rFonts w:ascii="Calibri" w:hAnsi="Calibri" w:cs="Calibri"/>
              </w:rPr>
            </w:pPr>
            <w:r w:rsidRPr="007416A2">
              <w:rPr>
                <w:rFonts w:ascii="Calibri" w:hAnsi="Calibri" w:cs="Calibri"/>
              </w:rPr>
              <w:t>Řešení musí poskytovat nejvyšší licence pro správu serveru bez jakéhokoli omezení funkcionalit/doby/provozu/počtu spravovaných serverů.</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C69CB00" w14:textId="588491F6" w:rsidR="00F63342" w:rsidRPr="00031AFC" w:rsidRDefault="00F63342" w:rsidP="00F63342">
            <w:pPr>
              <w:jc w:val="both"/>
              <w:rPr>
                <w:highlight w:val="yellow"/>
              </w:rPr>
            </w:pPr>
            <w:r w:rsidRPr="00381749">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7A4DDA72" w14:textId="2B9D6018" w:rsidR="00615333" w:rsidRPr="000F3613" w:rsidRDefault="008E7287" w:rsidP="000F3613">
            <w:pPr>
              <w:jc w:val="both"/>
            </w:pPr>
            <w:r w:rsidRPr="000F3613">
              <w:t xml:space="preserve">V rámci dodávky </w:t>
            </w:r>
            <w:proofErr w:type="gramStart"/>
            <w:r w:rsidRPr="000F3613">
              <w:t xml:space="preserve">jsou </w:t>
            </w:r>
            <w:r w:rsidRPr="000F3613">
              <w:rPr>
                <w:rFonts w:ascii="Calibri" w:hAnsi="Calibri" w:cs="Calibri"/>
              </w:rPr>
              <w:t xml:space="preserve"> nejvyšší</w:t>
            </w:r>
            <w:proofErr w:type="gramEnd"/>
            <w:r w:rsidRPr="000F3613">
              <w:rPr>
                <w:rFonts w:ascii="Calibri" w:hAnsi="Calibri" w:cs="Calibri"/>
              </w:rPr>
              <w:t xml:space="preserve"> licence pro správu serveru bez jakéhokoli omezení funkcionalit/doby/provozu/počtu spravovaných serverů</w:t>
            </w:r>
            <w:r w:rsidR="00D160C3">
              <w:rPr>
                <w:rFonts w:ascii="Calibri" w:hAnsi="Calibri" w:cs="Calibri"/>
              </w:rPr>
              <w:t>.</w:t>
            </w:r>
          </w:p>
          <w:p w14:paraId="191575BC" w14:textId="7663B6B2" w:rsidR="00615333" w:rsidRPr="000F3613" w:rsidRDefault="002237C9" w:rsidP="000F3613">
            <w:pPr>
              <w:jc w:val="both"/>
            </w:pPr>
            <w:r w:rsidRPr="000F3613">
              <w:t xml:space="preserve">Řešení </w:t>
            </w:r>
            <w:r w:rsidR="00615333" w:rsidRPr="000F3613">
              <w:t xml:space="preserve">Lenovo </w:t>
            </w:r>
            <w:proofErr w:type="spellStart"/>
            <w:r w:rsidR="00615333" w:rsidRPr="000F3613">
              <w:t>XClarity</w:t>
            </w:r>
            <w:proofErr w:type="spellEnd"/>
            <w:r w:rsidR="00615333" w:rsidRPr="000F3613">
              <w:t xml:space="preserve"> XCC2 </w:t>
            </w:r>
            <w:proofErr w:type="spellStart"/>
            <w:r w:rsidR="00615333" w:rsidRPr="000F3613">
              <w:t>Platinum</w:t>
            </w:r>
            <w:proofErr w:type="spellEnd"/>
            <w:r w:rsidR="00D160C3">
              <w:t>.</w:t>
            </w:r>
          </w:p>
          <w:p w14:paraId="53FCDA1B" w14:textId="58464FA1" w:rsidR="00F63342" w:rsidRPr="000F3613" w:rsidRDefault="00F63342" w:rsidP="000F3613">
            <w:pPr>
              <w:jc w:val="both"/>
            </w:pPr>
          </w:p>
        </w:tc>
      </w:tr>
      <w:tr w:rsidR="00F63342" w:rsidRPr="002C3A6A" w14:paraId="7041F136"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67BEB11D" w14:textId="77777777" w:rsidR="00F63342" w:rsidRPr="00B159FD" w:rsidRDefault="00F63342" w:rsidP="00F63342">
            <w:pPr>
              <w:pStyle w:val="Odstavecseseznamem"/>
              <w:numPr>
                <w:ilvl w:val="0"/>
                <w:numId w:val="20"/>
              </w:numPr>
              <w:spacing w:after="0" w:line="240" w:lineRule="auto"/>
              <w:jc w:val="both"/>
            </w:pPr>
          </w:p>
        </w:tc>
        <w:tc>
          <w:tcPr>
            <w:tcW w:w="1557" w:type="dxa"/>
            <w:vMerge/>
            <w:tcBorders>
              <w:left w:val="single" w:sz="4" w:space="0" w:color="auto"/>
              <w:right w:val="single" w:sz="4" w:space="0" w:color="auto"/>
            </w:tcBorders>
            <w:shd w:val="clear" w:color="auto" w:fill="auto"/>
          </w:tcPr>
          <w:p w14:paraId="199D8885" w14:textId="77777777" w:rsidR="00F63342" w:rsidRPr="00561F26" w:rsidRDefault="00F63342" w:rsidP="00F63342"/>
        </w:tc>
        <w:tc>
          <w:tcPr>
            <w:tcW w:w="3828" w:type="dxa"/>
            <w:tcBorders>
              <w:top w:val="single" w:sz="4" w:space="0" w:color="auto"/>
              <w:left w:val="single" w:sz="4" w:space="0" w:color="auto"/>
              <w:bottom w:val="single" w:sz="4" w:space="0" w:color="auto"/>
              <w:right w:val="single" w:sz="4" w:space="0" w:color="auto"/>
            </w:tcBorders>
            <w:shd w:val="clear" w:color="auto" w:fill="auto"/>
          </w:tcPr>
          <w:p w14:paraId="4B8B07C5" w14:textId="6EAE2994" w:rsidR="00F63342" w:rsidRPr="007416A2" w:rsidRDefault="00F63342" w:rsidP="00F63342">
            <w:pPr>
              <w:pStyle w:val="Odstavecseseznamem"/>
              <w:numPr>
                <w:ilvl w:val="0"/>
                <w:numId w:val="5"/>
              </w:numPr>
              <w:jc w:val="both"/>
              <w:rPr>
                <w:rFonts w:ascii="Calibri" w:hAnsi="Calibri" w:cs="Calibri"/>
              </w:rPr>
            </w:pPr>
            <w:r w:rsidRPr="007416A2">
              <w:rPr>
                <w:rFonts w:ascii="Calibri" w:hAnsi="Calibri" w:cs="Calibri"/>
              </w:rPr>
              <w:t xml:space="preserve">Podpora proaktivních upozornění využívající technologii S.M.A.R.T. </w:t>
            </w:r>
            <w:proofErr w:type="gramStart"/>
            <w:r w:rsidRPr="007416A2">
              <w:rPr>
                <w:rFonts w:ascii="Calibri" w:hAnsi="Calibri" w:cs="Calibri"/>
              </w:rPr>
              <w:t>a  PFA</w:t>
            </w:r>
            <w:proofErr w:type="gramEnd"/>
            <w:r w:rsidRPr="007416A2">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CA4C266" w14:textId="70E0627B" w:rsidR="00F63342" w:rsidRPr="00031AFC" w:rsidRDefault="00F63342" w:rsidP="00F63342">
            <w:pPr>
              <w:jc w:val="both"/>
              <w:rPr>
                <w:highlight w:val="yellow"/>
              </w:rPr>
            </w:pPr>
            <w:r w:rsidRPr="00381749">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1283A99A" w14:textId="34422DD4" w:rsidR="008E7287" w:rsidRPr="000F3613" w:rsidRDefault="008E7287" w:rsidP="000F3613">
            <w:pPr>
              <w:jc w:val="both"/>
            </w:pPr>
            <w:r w:rsidRPr="000F3613">
              <w:t xml:space="preserve">Nabízené řešení podporuje proaktivní upozornění využívající technologii S.M.A.R.T. </w:t>
            </w:r>
            <w:proofErr w:type="gramStart"/>
            <w:r w:rsidRPr="000F3613">
              <w:t>a  PFA</w:t>
            </w:r>
            <w:proofErr w:type="gramEnd"/>
            <w:r w:rsidRPr="000F3613">
              <w:t>.</w:t>
            </w:r>
          </w:p>
          <w:p w14:paraId="3EC97489" w14:textId="6E9CEC62" w:rsidR="00615333" w:rsidRPr="000F3613" w:rsidRDefault="002237C9" w:rsidP="000F3613">
            <w:pPr>
              <w:jc w:val="both"/>
            </w:pPr>
            <w:r w:rsidRPr="000F3613">
              <w:lastRenderedPageBreak/>
              <w:t xml:space="preserve">Řešení </w:t>
            </w:r>
            <w:r w:rsidR="00615333" w:rsidRPr="000F3613">
              <w:t xml:space="preserve">Lenovo </w:t>
            </w:r>
            <w:proofErr w:type="spellStart"/>
            <w:r w:rsidR="00615333" w:rsidRPr="000F3613">
              <w:t>XClarity</w:t>
            </w:r>
            <w:proofErr w:type="spellEnd"/>
            <w:r w:rsidR="00615333" w:rsidRPr="000F3613">
              <w:t xml:space="preserve"> XCC2 </w:t>
            </w:r>
            <w:proofErr w:type="spellStart"/>
            <w:r w:rsidR="00615333" w:rsidRPr="000F3613">
              <w:t>Platinum</w:t>
            </w:r>
            <w:proofErr w:type="spellEnd"/>
            <w:r w:rsidR="00D160C3">
              <w:t>.</w:t>
            </w:r>
            <w:r w:rsidR="00615333" w:rsidRPr="000F3613">
              <w:t xml:space="preserve"> </w:t>
            </w:r>
          </w:p>
          <w:p w14:paraId="2FB5E5E9" w14:textId="59EF4E89" w:rsidR="00F63342" w:rsidRPr="000F3613" w:rsidRDefault="00F63342" w:rsidP="000F3613">
            <w:pPr>
              <w:jc w:val="both"/>
            </w:pPr>
          </w:p>
        </w:tc>
      </w:tr>
      <w:tr w:rsidR="00F63342" w:rsidRPr="002C3A6A" w14:paraId="32B5C01F"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30077B21" w14:textId="77777777" w:rsidR="00F63342" w:rsidRPr="00B159FD" w:rsidRDefault="00F63342" w:rsidP="00F63342">
            <w:pPr>
              <w:pStyle w:val="Odstavecseseznamem"/>
              <w:numPr>
                <w:ilvl w:val="0"/>
                <w:numId w:val="20"/>
              </w:numPr>
              <w:spacing w:after="0" w:line="240" w:lineRule="auto"/>
              <w:jc w:val="both"/>
            </w:pPr>
          </w:p>
        </w:tc>
        <w:tc>
          <w:tcPr>
            <w:tcW w:w="1557" w:type="dxa"/>
            <w:vMerge/>
            <w:tcBorders>
              <w:left w:val="single" w:sz="4" w:space="0" w:color="auto"/>
              <w:right w:val="single" w:sz="4" w:space="0" w:color="auto"/>
            </w:tcBorders>
            <w:shd w:val="clear" w:color="auto" w:fill="auto"/>
          </w:tcPr>
          <w:p w14:paraId="2A0B7A3B" w14:textId="77777777" w:rsidR="00F63342" w:rsidRPr="00561F26" w:rsidRDefault="00F63342" w:rsidP="00F63342"/>
        </w:tc>
        <w:tc>
          <w:tcPr>
            <w:tcW w:w="3828" w:type="dxa"/>
            <w:tcBorders>
              <w:top w:val="single" w:sz="4" w:space="0" w:color="auto"/>
              <w:left w:val="single" w:sz="4" w:space="0" w:color="auto"/>
              <w:bottom w:val="single" w:sz="4" w:space="0" w:color="auto"/>
              <w:right w:val="single" w:sz="4" w:space="0" w:color="auto"/>
            </w:tcBorders>
            <w:shd w:val="clear" w:color="auto" w:fill="auto"/>
          </w:tcPr>
          <w:p w14:paraId="155CE9BA" w14:textId="3DB903E5" w:rsidR="00F63342" w:rsidRPr="007416A2" w:rsidRDefault="00F63342" w:rsidP="00F63342">
            <w:pPr>
              <w:pStyle w:val="Odstavecseseznamem"/>
              <w:numPr>
                <w:ilvl w:val="0"/>
                <w:numId w:val="5"/>
              </w:numPr>
              <w:jc w:val="both"/>
              <w:rPr>
                <w:rFonts w:ascii="Calibri" w:hAnsi="Calibri" w:cs="Calibri"/>
              </w:rPr>
            </w:pPr>
            <w:r w:rsidRPr="007416A2">
              <w:rPr>
                <w:rFonts w:ascii="Calibri" w:hAnsi="Calibri" w:cs="Calibri"/>
              </w:rPr>
              <w:t xml:space="preserve">Slot pro </w:t>
            </w:r>
            <w:proofErr w:type="spellStart"/>
            <w:r w:rsidRPr="007416A2">
              <w:rPr>
                <w:rFonts w:ascii="Calibri" w:hAnsi="Calibri" w:cs="Calibri"/>
              </w:rPr>
              <w:t>micro</w:t>
            </w:r>
            <w:proofErr w:type="spellEnd"/>
            <w:r w:rsidRPr="007416A2">
              <w:rPr>
                <w:rFonts w:ascii="Calibri" w:hAnsi="Calibri" w:cs="Calibri"/>
              </w:rPr>
              <w:t xml:space="preserve"> SD kartu o kapacitě alespoň </w:t>
            </w:r>
            <w:proofErr w:type="gramStart"/>
            <w:r w:rsidRPr="007416A2">
              <w:rPr>
                <w:rFonts w:ascii="Calibri" w:hAnsi="Calibri" w:cs="Calibri"/>
              </w:rPr>
              <w:t>4GB</w:t>
            </w:r>
            <w:proofErr w:type="gramEnd"/>
            <w:r w:rsidRPr="007416A2">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4A71E32" w14:textId="6B2EF9E6" w:rsidR="00F63342" w:rsidRPr="00031AFC" w:rsidRDefault="00F63342" w:rsidP="00F63342">
            <w:pPr>
              <w:jc w:val="both"/>
              <w:rPr>
                <w:highlight w:val="yellow"/>
              </w:rPr>
            </w:pPr>
            <w:r w:rsidRPr="00381749">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0DFD15A4" w14:textId="6A64D44E" w:rsidR="008E7287" w:rsidRPr="000F3613" w:rsidRDefault="008E7287" w:rsidP="000F3613">
            <w:pPr>
              <w:jc w:val="both"/>
            </w:pPr>
            <w:r w:rsidRPr="000F3613">
              <w:t xml:space="preserve">Nabízené servery mají slot pro </w:t>
            </w:r>
            <w:proofErr w:type="spellStart"/>
            <w:r w:rsidRPr="000F3613">
              <w:t>micro</w:t>
            </w:r>
            <w:proofErr w:type="spellEnd"/>
            <w:r w:rsidRPr="000F3613">
              <w:t xml:space="preserve"> SD kartu o kapacitě </w:t>
            </w:r>
            <w:r w:rsidR="00E0785E" w:rsidRPr="000F3613">
              <w:t>až</w:t>
            </w:r>
            <w:r w:rsidRPr="000F3613">
              <w:t xml:space="preserve"> </w:t>
            </w:r>
            <w:proofErr w:type="gramStart"/>
            <w:r w:rsidRPr="000F3613">
              <w:t>4GB</w:t>
            </w:r>
            <w:proofErr w:type="gramEnd"/>
            <w:r w:rsidR="00E0785E" w:rsidRPr="000F3613">
              <w:t>.</w:t>
            </w:r>
          </w:p>
          <w:p w14:paraId="287F3234" w14:textId="3931A81A" w:rsidR="00F63342" w:rsidRPr="000F3613" w:rsidRDefault="00E0785E" w:rsidP="000F3613">
            <w:pPr>
              <w:jc w:val="both"/>
            </w:pPr>
            <w:r w:rsidRPr="000F3613">
              <w:t xml:space="preserve">Řešení </w:t>
            </w:r>
            <w:r w:rsidR="00615333" w:rsidRPr="000F3613">
              <w:t xml:space="preserve">Lenovo </w:t>
            </w:r>
            <w:proofErr w:type="spellStart"/>
            <w:r w:rsidR="00615333" w:rsidRPr="000F3613">
              <w:t>XClarity</w:t>
            </w:r>
            <w:proofErr w:type="spellEnd"/>
            <w:r w:rsidR="00615333" w:rsidRPr="000F3613">
              <w:t xml:space="preserve"> XCC2 </w:t>
            </w:r>
            <w:proofErr w:type="spellStart"/>
            <w:r w:rsidR="00615333" w:rsidRPr="000F3613">
              <w:t>Platinum</w:t>
            </w:r>
            <w:proofErr w:type="spellEnd"/>
            <w:r w:rsidR="00D160C3">
              <w:t>.</w:t>
            </w:r>
          </w:p>
        </w:tc>
      </w:tr>
      <w:tr w:rsidR="00F63342" w:rsidRPr="002C3A6A" w14:paraId="328333E5"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726CD129" w14:textId="77777777" w:rsidR="00F63342" w:rsidRPr="00B159FD" w:rsidRDefault="00F63342" w:rsidP="00F63342">
            <w:pPr>
              <w:pStyle w:val="Odstavecseseznamem"/>
              <w:numPr>
                <w:ilvl w:val="0"/>
                <w:numId w:val="20"/>
              </w:numPr>
              <w:spacing w:after="0" w:line="240" w:lineRule="auto"/>
              <w:jc w:val="both"/>
            </w:pPr>
          </w:p>
        </w:tc>
        <w:tc>
          <w:tcPr>
            <w:tcW w:w="1557" w:type="dxa"/>
            <w:vMerge/>
            <w:tcBorders>
              <w:left w:val="single" w:sz="4" w:space="0" w:color="auto"/>
              <w:bottom w:val="single" w:sz="4" w:space="0" w:color="auto"/>
              <w:right w:val="single" w:sz="4" w:space="0" w:color="auto"/>
            </w:tcBorders>
            <w:shd w:val="clear" w:color="auto" w:fill="auto"/>
          </w:tcPr>
          <w:p w14:paraId="53A0FC97" w14:textId="77777777" w:rsidR="00F63342" w:rsidRPr="00561F26" w:rsidRDefault="00F63342" w:rsidP="00F63342"/>
        </w:tc>
        <w:tc>
          <w:tcPr>
            <w:tcW w:w="3828" w:type="dxa"/>
            <w:tcBorders>
              <w:top w:val="single" w:sz="4" w:space="0" w:color="auto"/>
              <w:left w:val="single" w:sz="4" w:space="0" w:color="auto"/>
              <w:bottom w:val="single" w:sz="4" w:space="0" w:color="auto"/>
              <w:right w:val="single" w:sz="4" w:space="0" w:color="auto"/>
            </w:tcBorders>
            <w:shd w:val="clear" w:color="auto" w:fill="auto"/>
          </w:tcPr>
          <w:p w14:paraId="62071FDE" w14:textId="0E1D1001" w:rsidR="00F63342" w:rsidRPr="007416A2" w:rsidRDefault="00F63342" w:rsidP="00F63342">
            <w:pPr>
              <w:pStyle w:val="Odstavecseseznamem"/>
              <w:numPr>
                <w:ilvl w:val="0"/>
                <w:numId w:val="5"/>
              </w:numPr>
              <w:jc w:val="both"/>
              <w:rPr>
                <w:rFonts w:ascii="Calibri" w:hAnsi="Calibri" w:cs="Calibri"/>
              </w:rPr>
            </w:pPr>
            <w:r w:rsidRPr="007416A2">
              <w:rPr>
                <w:rFonts w:ascii="Calibri" w:hAnsi="Calibri" w:cs="Calibri"/>
              </w:rPr>
              <w:t>Možnost správy a synchronizace konfigurace a úrovně firmware pro několik serverů najednou.</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A0B206D" w14:textId="0435D815" w:rsidR="00F63342" w:rsidRPr="00031AFC" w:rsidRDefault="00F63342" w:rsidP="00F63342">
            <w:pPr>
              <w:jc w:val="both"/>
              <w:rPr>
                <w:highlight w:val="yellow"/>
              </w:rPr>
            </w:pPr>
            <w:r w:rsidRPr="00381749">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067F785B" w14:textId="6C5F9040" w:rsidR="003A58A4" w:rsidRPr="000F3613" w:rsidRDefault="003A58A4" w:rsidP="000F3613">
            <w:pPr>
              <w:jc w:val="both"/>
            </w:pPr>
            <w:r w:rsidRPr="000F3613">
              <w:t>Nabízení řešení má možnost správy a synchronizace konfigurace a úrovně firmware pro několik serverů najednou.</w:t>
            </w:r>
          </w:p>
          <w:p w14:paraId="465E80E2" w14:textId="632B4F83" w:rsidR="00F63342" w:rsidRPr="000F3613" w:rsidRDefault="00E0785E" w:rsidP="000F3613">
            <w:pPr>
              <w:jc w:val="both"/>
            </w:pPr>
            <w:r w:rsidRPr="000F3613">
              <w:t xml:space="preserve">Řešení </w:t>
            </w:r>
            <w:r w:rsidR="00615333" w:rsidRPr="000F3613">
              <w:t xml:space="preserve">Lenovo </w:t>
            </w:r>
            <w:proofErr w:type="spellStart"/>
            <w:r w:rsidR="00615333" w:rsidRPr="000F3613">
              <w:t>XClarity</w:t>
            </w:r>
            <w:proofErr w:type="spellEnd"/>
            <w:r w:rsidR="00615333" w:rsidRPr="000F3613">
              <w:t xml:space="preserve"> XCC2 </w:t>
            </w:r>
            <w:proofErr w:type="spellStart"/>
            <w:r w:rsidR="00615333" w:rsidRPr="000F3613">
              <w:t>Platinum</w:t>
            </w:r>
            <w:proofErr w:type="spellEnd"/>
            <w:r w:rsidR="00D160C3">
              <w:t>.</w:t>
            </w:r>
            <w:r w:rsidR="00615333" w:rsidRPr="000F3613">
              <w:t xml:space="preserve"> </w:t>
            </w:r>
          </w:p>
        </w:tc>
      </w:tr>
      <w:tr w:rsidR="00F63342" w:rsidRPr="002C3A6A" w14:paraId="59311B03"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55D78B9D" w14:textId="77777777" w:rsidR="00F63342" w:rsidRPr="00B159FD" w:rsidRDefault="00F63342" w:rsidP="00F63342">
            <w:pPr>
              <w:pStyle w:val="Odstavecseseznamem"/>
              <w:numPr>
                <w:ilvl w:val="0"/>
                <w:numId w:val="20"/>
              </w:numPr>
              <w:spacing w:after="0" w:line="240" w:lineRule="auto"/>
              <w:jc w:val="both"/>
            </w:pPr>
          </w:p>
        </w:tc>
        <w:tc>
          <w:tcPr>
            <w:tcW w:w="1557" w:type="dxa"/>
            <w:vMerge w:val="restart"/>
            <w:tcBorders>
              <w:top w:val="single" w:sz="4" w:space="0" w:color="auto"/>
              <w:left w:val="single" w:sz="4" w:space="0" w:color="auto"/>
              <w:right w:val="single" w:sz="4" w:space="0" w:color="auto"/>
            </w:tcBorders>
            <w:shd w:val="clear" w:color="auto" w:fill="auto"/>
            <w:vAlign w:val="center"/>
          </w:tcPr>
          <w:p w14:paraId="4913EBB6" w14:textId="7F18DE5C" w:rsidR="00F63342" w:rsidRPr="00B159FD" w:rsidRDefault="00F63342" w:rsidP="00F63342">
            <w:r>
              <w:t>Provozní a výkonnostní monitoring</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C46919E" w14:textId="5B661A74" w:rsidR="00F63342" w:rsidRPr="007416A2" w:rsidRDefault="00F63342" w:rsidP="00F63342">
            <w:pPr>
              <w:pStyle w:val="Odstavecseseznamem"/>
              <w:numPr>
                <w:ilvl w:val="0"/>
                <w:numId w:val="5"/>
              </w:numPr>
              <w:jc w:val="both"/>
              <w:rPr>
                <w:rFonts w:ascii="Calibri" w:hAnsi="Calibri" w:cs="Calibri"/>
              </w:rPr>
            </w:pPr>
            <w:r w:rsidRPr="007416A2">
              <w:rPr>
                <w:rFonts w:ascii="Calibri" w:hAnsi="Calibri" w:cs="Calibri"/>
              </w:rPr>
              <w:t xml:space="preserve">Časově neomezená licence na hromadnou správu serverů, inventarizace a </w:t>
            </w:r>
            <w:proofErr w:type="spellStart"/>
            <w:r w:rsidRPr="007416A2">
              <w:rPr>
                <w:rFonts w:ascii="Calibri" w:hAnsi="Calibri" w:cs="Calibri"/>
              </w:rPr>
              <w:t>alerting</w:t>
            </w:r>
            <w:proofErr w:type="spellEnd"/>
            <w:r w:rsidRPr="007416A2">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9DF0974" w14:textId="20AF43EB" w:rsidR="00F63342" w:rsidRPr="00031AFC" w:rsidRDefault="00F63342" w:rsidP="00F63342">
            <w:pPr>
              <w:jc w:val="both"/>
              <w:rPr>
                <w:highlight w:val="yellow"/>
              </w:rPr>
            </w:pPr>
            <w:r w:rsidRPr="00381749">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24D428B4" w14:textId="410AB946" w:rsidR="001A10DB" w:rsidRPr="000F3613" w:rsidRDefault="001A10DB" w:rsidP="000F3613">
            <w:pPr>
              <w:jc w:val="both"/>
            </w:pPr>
            <w:r w:rsidRPr="000F3613">
              <w:t xml:space="preserve">V rámci dodávky </w:t>
            </w:r>
            <w:proofErr w:type="gramStart"/>
            <w:r w:rsidRPr="000F3613">
              <w:t>je  časově</w:t>
            </w:r>
            <w:proofErr w:type="gramEnd"/>
            <w:r w:rsidRPr="000F3613">
              <w:t xml:space="preserve"> neomezená licence na hromadnou správu serverů, inventarizace a </w:t>
            </w:r>
            <w:proofErr w:type="spellStart"/>
            <w:r w:rsidRPr="000F3613">
              <w:t>alerting</w:t>
            </w:r>
            <w:proofErr w:type="spellEnd"/>
            <w:r w:rsidR="00D160C3">
              <w:t>.</w:t>
            </w:r>
          </w:p>
          <w:p w14:paraId="5A4D0E79" w14:textId="53728560" w:rsidR="00F63342" w:rsidRPr="000F3613" w:rsidRDefault="00E0785E" w:rsidP="000F3613">
            <w:pPr>
              <w:jc w:val="both"/>
            </w:pPr>
            <w:r w:rsidRPr="000F3613">
              <w:t xml:space="preserve">Řešení </w:t>
            </w:r>
            <w:r w:rsidR="00615333" w:rsidRPr="000F3613">
              <w:t xml:space="preserve">Lenovo </w:t>
            </w:r>
            <w:proofErr w:type="spellStart"/>
            <w:r w:rsidR="00615333" w:rsidRPr="000F3613">
              <w:t>XClarity</w:t>
            </w:r>
            <w:proofErr w:type="spellEnd"/>
            <w:r w:rsidR="00615333" w:rsidRPr="000F3613">
              <w:t xml:space="preserve"> XCC2 </w:t>
            </w:r>
            <w:proofErr w:type="spellStart"/>
            <w:r w:rsidR="00615333" w:rsidRPr="000F3613">
              <w:t>Platinum</w:t>
            </w:r>
            <w:proofErr w:type="spellEnd"/>
            <w:r w:rsidR="00D160C3">
              <w:t>.</w:t>
            </w:r>
          </w:p>
        </w:tc>
      </w:tr>
      <w:tr w:rsidR="00F63342" w:rsidRPr="002C3A6A" w14:paraId="63F2C53C"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1ED75842" w14:textId="77777777" w:rsidR="00F63342" w:rsidRPr="00B159FD" w:rsidRDefault="00F63342" w:rsidP="00F63342">
            <w:pPr>
              <w:pStyle w:val="Odstavecseseznamem"/>
              <w:numPr>
                <w:ilvl w:val="0"/>
                <w:numId w:val="20"/>
              </w:numPr>
              <w:spacing w:after="0" w:line="240" w:lineRule="auto"/>
              <w:jc w:val="both"/>
            </w:pPr>
          </w:p>
        </w:tc>
        <w:tc>
          <w:tcPr>
            <w:tcW w:w="1557" w:type="dxa"/>
            <w:vMerge/>
            <w:tcBorders>
              <w:left w:val="single" w:sz="4" w:space="0" w:color="auto"/>
              <w:right w:val="single" w:sz="4" w:space="0" w:color="auto"/>
            </w:tcBorders>
            <w:shd w:val="clear" w:color="auto" w:fill="auto"/>
          </w:tcPr>
          <w:p w14:paraId="46619406" w14:textId="77777777" w:rsidR="00F63342" w:rsidRDefault="00F63342" w:rsidP="00F63342"/>
        </w:tc>
        <w:tc>
          <w:tcPr>
            <w:tcW w:w="3828" w:type="dxa"/>
            <w:tcBorders>
              <w:top w:val="single" w:sz="4" w:space="0" w:color="auto"/>
              <w:left w:val="single" w:sz="4" w:space="0" w:color="auto"/>
              <w:bottom w:val="single" w:sz="4" w:space="0" w:color="auto"/>
              <w:right w:val="single" w:sz="4" w:space="0" w:color="auto"/>
            </w:tcBorders>
            <w:shd w:val="clear" w:color="auto" w:fill="auto"/>
          </w:tcPr>
          <w:p w14:paraId="28787EED" w14:textId="25AE138D" w:rsidR="00F63342" w:rsidRPr="007416A2" w:rsidRDefault="00F63342" w:rsidP="00F63342">
            <w:pPr>
              <w:pStyle w:val="Odstavecseseznamem"/>
              <w:numPr>
                <w:ilvl w:val="0"/>
                <w:numId w:val="5"/>
              </w:numPr>
              <w:jc w:val="both"/>
              <w:rPr>
                <w:rFonts w:ascii="Calibri" w:hAnsi="Calibri" w:cs="Calibri"/>
              </w:rPr>
            </w:pPr>
            <w:r w:rsidRPr="007416A2">
              <w:rPr>
                <w:rFonts w:ascii="Calibri" w:hAnsi="Calibri" w:cs="Calibri"/>
              </w:rPr>
              <w:t>Možnost hromadného sledováni a upgrade úrovní FW jednotlivých komponent serverů.</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E838DE2" w14:textId="7ECD613D" w:rsidR="00F63342" w:rsidRPr="00031AFC" w:rsidRDefault="00F63342" w:rsidP="00F63342">
            <w:pPr>
              <w:jc w:val="both"/>
              <w:rPr>
                <w:highlight w:val="yellow"/>
              </w:rPr>
            </w:pPr>
            <w:r w:rsidRPr="00381749">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601DB369" w14:textId="2A12821C" w:rsidR="001A10DB" w:rsidRPr="000F3613" w:rsidRDefault="001A10DB" w:rsidP="000F3613">
            <w:pPr>
              <w:jc w:val="both"/>
            </w:pPr>
            <w:r w:rsidRPr="000F3613">
              <w:t>Nabízené řešení umožňuje hromadného sledováni a upgrade úrovní FW jednotlivých komponent serverů.</w:t>
            </w:r>
          </w:p>
          <w:p w14:paraId="31AA0E49" w14:textId="42B4B0AB" w:rsidR="00F63342" w:rsidRPr="000F3613" w:rsidRDefault="00E0785E" w:rsidP="000F3613">
            <w:pPr>
              <w:jc w:val="both"/>
            </w:pPr>
            <w:r w:rsidRPr="000F3613">
              <w:t xml:space="preserve">Řešení </w:t>
            </w:r>
            <w:r w:rsidR="00615333" w:rsidRPr="000F3613">
              <w:t xml:space="preserve">Lenovo </w:t>
            </w:r>
            <w:proofErr w:type="spellStart"/>
            <w:r w:rsidR="00615333" w:rsidRPr="000F3613">
              <w:t>XClarity</w:t>
            </w:r>
            <w:proofErr w:type="spellEnd"/>
            <w:r w:rsidR="00615333" w:rsidRPr="000F3613">
              <w:t xml:space="preserve"> XCC2 </w:t>
            </w:r>
            <w:proofErr w:type="spellStart"/>
            <w:r w:rsidR="00615333" w:rsidRPr="000F3613">
              <w:t>Platinum</w:t>
            </w:r>
            <w:proofErr w:type="spellEnd"/>
            <w:r w:rsidR="00D160C3">
              <w:t>.</w:t>
            </w:r>
            <w:r w:rsidR="00615333" w:rsidRPr="000F3613">
              <w:t xml:space="preserve"> </w:t>
            </w:r>
          </w:p>
        </w:tc>
      </w:tr>
      <w:tr w:rsidR="00F63342" w:rsidRPr="002C3A6A" w14:paraId="562DC5EF"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045BCDE9" w14:textId="77777777" w:rsidR="00F63342" w:rsidRPr="00B159FD" w:rsidRDefault="00F63342" w:rsidP="00F63342">
            <w:pPr>
              <w:pStyle w:val="Odstavecseseznamem"/>
              <w:numPr>
                <w:ilvl w:val="0"/>
                <w:numId w:val="20"/>
              </w:numPr>
              <w:spacing w:after="0" w:line="240" w:lineRule="auto"/>
              <w:jc w:val="both"/>
            </w:pPr>
          </w:p>
        </w:tc>
        <w:tc>
          <w:tcPr>
            <w:tcW w:w="1557" w:type="dxa"/>
            <w:vMerge/>
            <w:tcBorders>
              <w:left w:val="single" w:sz="4" w:space="0" w:color="auto"/>
              <w:right w:val="single" w:sz="4" w:space="0" w:color="auto"/>
            </w:tcBorders>
            <w:shd w:val="clear" w:color="auto" w:fill="auto"/>
          </w:tcPr>
          <w:p w14:paraId="50F704E9" w14:textId="77777777" w:rsidR="00F63342" w:rsidRDefault="00F63342" w:rsidP="00F63342"/>
        </w:tc>
        <w:tc>
          <w:tcPr>
            <w:tcW w:w="3828" w:type="dxa"/>
            <w:tcBorders>
              <w:top w:val="single" w:sz="4" w:space="0" w:color="auto"/>
              <w:left w:val="single" w:sz="4" w:space="0" w:color="auto"/>
              <w:bottom w:val="single" w:sz="4" w:space="0" w:color="auto"/>
              <w:right w:val="single" w:sz="4" w:space="0" w:color="auto"/>
            </w:tcBorders>
            <w:shd w:val="clear" w:color="auto" w:fill="auto"/>
          </w:tcPr>
          <w:p w14:paraId="2F84515C" w14:textId="18CF3473" w:rsidR="00F63342" w:rsidRPr="007416A2" w:rsidRDefault="00F63342" w:rsidP="00F63342">
            <w:pPr>
              <w:pStyle w:val="Odstavecseseznamem"/>
              <w:numPr>
                <w:ilvl w:val="0"/>
                <w:numId w:val="5"/>
              </w:numPr>
              <w:jc w:val="both"/>
              <w:rPr>
                <w:rFonts w:ascii="Calibri" w:hAnsi="Calibri" w:cs="Calibri"/>
              </w:rPr>
            </w:pPr>
            <w:r w:rsidRPr="007416A2">
              <w:rPr>
                <w:rFonts w:ascii="Calibri" w:hAnsi="Calibri" w:cs="Calibri"/>
              </w:rPr>
              <w:t xml:space="preserve">Call </w:t>
            </w:r>
            <w:proofErr w:type="spellStart"/>
            <w:r w:rsidRPr="007416A2">
              <w:rPr>
                <w:rFonts w:ascii="Calibri" w:hAnsi="Calibri" w:cs="Calibri"/>
              </w:rPr>
              <w:t>Home</w:t>
            </w:r>
            <w:proofErr w:type="spellEnd"/>
            <w:r w:rsidRPr="007416A2">
              <w:rPr>
                <w:rFonts w:ascii="Calibri" w:hAnsi="Calibri" w:cs="Calibri"/>
              </w:rPr>
              <w:t xml:space="preserve"> funkce.</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EA28D75" w14:textId="28185D51" w:rsidR="00F63342" w:rsidRPr="00031AFC" w:rsidRDefault="00F63342" w:rsidP="00F63342">
            <w:pPr>
              <w:jc w:val="both"/>
              <w:rPr>
                <w:highlight w:val="yellow"/>
              </w:rPr>
            </w:pPr>
            <w:r w:rsidRPr="00381749">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754BF906" w14:textId="39DCDA57" w:rsidR="00B317E3" w:rsidRPr="000F3613" w:rsidRDefault="00B317E3" w:rsidP="000F3613">
            <w:pPr>
              <w:jc w:val="both"/>
            </w:pPr>
            <w:r w:rsidRPr="000F3613">
              <w:t xml:space="preserve">Nabízené řešení má Call </w:t>
            </w:r>
            <w:proofErr w:type="spellStart"/>
            <w:r w:rsidRPr="000F3613">
              <w:t>Home</w:t>
            </w:r>
            <w:proofErr w:type="spellEnd"/>
            <w:r w:rsidRPr="000F3613">
              <w:t xml:space="preserve"> funkce.</w:t>
            </w:r>
          </w:p>
          <w:p w14:paraId="023213C9" w14:textId="6AC71B2B" w:rsidR="00F63342" w:rsidRPr="000F3613" w:rsidRDefault="00E0785E" w:rsidP="000F3613">
            <w:pPr>
              <w:jc w:val="both"/>
            </w:pPr>
            <w:r w:rsidRPr="000F3613">
              <w:t xml:space="preserve">Řešení </w:t>
            </w:r>
            <w:r w:rsidR="00615333" w:rsidRPr="000F3613">
              <w:t xml:space="preserve">Lenovo </w:t>
            </w:r>
            <w:proofErr w:type="spellStart"/>
            <w:r w:rsidR="00615333" w:rsidRPr="000F3613">
              <w:t>XClarity</w:t>
            </w:r>
            <w:proofErr w:type="spellEnd"/>
            <w:r w:rsidR="00615333" w:rsidRPr="000F3613">
              <w:t xml:space="preserve"> XCC2 </w:t>
            </w:r>
            <w:proofErr w:type="spellStart"/>
            <w:r w:rsidR="00615333" w:rsidRPr="000F3613">
              <w:t>Platinum</w:t>
            </w:r>
            <w:proofErr w:type="spellEnd"/>
            <w:r w:rsidR="00D160C3">
              <w:t>.</w:t>
            </w:r>
            <w:r w:rsidR="00615333" w:rsidRPr="000F3613">
              <w:t xml:space="preserve"> </w:t>
            </w:r>
          </w:p>
        </w:tc>
      </w:tr>
      <w:tr w:rsidR="00F63342" w:rsidRPr="002C3A6A" w14:paraId="4407E711"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0D031B9F" w14:textId="77777777" w:rsidR="00F63342" w:rsidRPr="00B159FD" w:rsidRDefault="00F63342" w:rsidP="00F63342">
            <w:pPr>
              <w:pStyle w:val="Odstavecseseznamem"/>
              <w:numPr>
                <w:ilvl w:val="0"/>
                <w:numId w:val="20"/>
              </w:numPr>
              <w:spacing w:after="0" w:line="240" w:lineRule="auto"/>
              <w:jc w:val="both"/>
            </w:pPr>
          </w:p>
        </w:tc>
        <w:tc>
          <w:tcPr>
            <w:tcW w:w="1557" w:type="dxa"/>
            <w:vMerge/>
            <w:tcBorders>
              <w:left w:val="single" w:sz="4" w:space="0" w:color="auto"/>
              <w:right w:val="single" w:sz="4" w:space="0" w:color="auto"/>
            </w:tcBorders>
            <w:shd w:val="clear" w:color="auto" w:fill="auto"/>
          </w:tcPr>
          <w:p w14:paraId="4B475DBB" w14:textId="77777777" w:rsidR="00F63342" w:rsidRDefault="00F63342" w:rsidP="00F63342"/>
        </w:tc>
        <w:tc>
          <w:tcPr>
            <w:tcW w:w="3828" w:type="dxa"/>
            <w:tcBorders>
              <w:top w:val="single" w:sz="4" w:space="0" w:color="auto"/>
              <w:left w:val="single" w:sz="4" w:space="0" w:color="auto"/>
              <w:bottom w:val="single" w:sz="4" w:space="0" w:color="auto"/>
              <w:right w:val="single" w:sz="4" w:space="0" w:color="auto"/>
            </w:tcBorders>
            <w:shd w:val="clear" w:color="auto" w:fill="auto"/>
          </w:tcPr>
          <w:p w14:paraId="0BE3A6E7" w14:textId="6150F7D0" w:rsidR="00F63342" w:rsidRPr="007416A2" w:rsidRDefault="00F63342" w:rsidP="00F63342">
            <w:pPr>
              <w:pStyle w:val="Odstavecseseznamem"/>
              <w:numPr>
                <w:ilvl w:val="0"/>
                <w:numId w:val="5"/>
              </w:numPr>
              <w:jc w:val="both"/>
              <w:rPr>
                <w:rFonts w:ascii="Calibri" w:hAnsi="Calibri" w:cs="Calibri"/>
              </w:rPr>
            </w:pPr>
            <w:r w:rsidRPr="007416A2">
              <w:rPr>
                <w:rFonts w:ascii="Calibri" w:hAnsi="Calibri" w:cs="Calibri"/>
              </w:rPr>
              <w:t xml:space="preserve">Plug-in do management nodů virtualizačních hypervizorů (minimálně </w:t>
            </w:r>
            <w:proofErr w:type="spellStart"/>
            <w:r w:rsidRPr="007416A2">
              <w:rPr>
                <w:rFonts w:ascii="Calibri" w:hAnsi="Calibri" w:cs="Calibri"/>
              </w:rPr>
              <w:t>VMware</w:t>
            </w:r>
            <w:proofErr w:type="spellEnd"/>
            <w:r w:rsidRPr="007416A2">
              <w:rPr>
                <w:rFonts w:ascii="Calibri" w:hAnsi="Calibri" w:cs="Calibri"/>
              </w:rPr>
              <w:t xml:space="preserve"> </w:t>
            </w:r>
            <w:proofErr w:type="spellStart"/>
            <w:r w:rsidRPr="007416A2">
              <w:rPr>
                <w:rFonts w:ascii="Calibri" w:hAnsi="Calibri" w:cs="Calibri"/>
              </w:rPr>
              <w:t>vCenter</w:t>
            </w:r>
            <w:proofErr w:type="spellEnd"/>
            <w:r w:rsidRPr="007416A2">
              <w:rPr>
                <w:rFonts w:ascii="Calibri" w:hAnsi="Calibri" w:cs="Calibri"/>
              </w:rPr>
              <w:t xml:space="preserve">, </w:t>
            </w:r>
            <w:proofErr w:type="spellStart"/>
            <w:r w:rsidRPr="007416A2">
              <w:rPr>
                <w:rFonts w:ascii="Calibri" w:hAnsi="Calibri" w:cs="Calibri"/>
              </w:rPr>
              <w:t>VMware</w:t>
            </w:r>
            <w:proofErr w:type="spellEnd"/>
            <w:r w:rsidRPr="007416A2">
              <w:rPr>
                <w:rFonts w:ascii="Calibri" w:hAnsi="Calibri" w:cs="Calibri"/>
              </w:rPr>
              <w:t xml:space="preserve"> </w:t>
            </w:r>
            <w:proofErr w:type="spellStart"/>
            <w:r w:rsidRPr="007416A2">
              <w:rPr>
                <w:rFonts w:ascii="Calibri" w:hAnsi="Calibri" w:cs="Calibri"/>
              </w:rPr>
              <w:t>Aria</w:t>
            </w:r>
            <w:proofErr w:type="spellEnd"/>
            <w:r w:rsidRPr="007416A2">
              <w:rPr>
                <w:rFonts w:ascii="Calibri" w:hAnsi="Calibri" w:cs="Calibri"/>
              </w:rPr>
              <w:t xml:space="preserve"> </w:t>
            </w:r>
            <w:proofErr w:type="spellStart"/>
            <w:r w:rsidRPr="007416A2">
              <w:rPr>
                <w:rFonts w:ascii="Calibri" w:hAnsi="Calibri" w:cs="Calibri"/>
              </w:rPr>
              <w:t>Suite</w:t>
            </w:r>
            <w:proofErr w:type="spellEnd"/>
            <w:r w:rsidRPr="007416A2">
              <w:rPr>
                <w:rFonts w:ascii="Calibri" w:hAnsi="Calibri" w:cs="Calibri"/>
              </w:rPr>
              <w:t xml:space="preserve">, Microsoft Admin </w:t>
            </w:r>
            <w:r w:rsidRPr="007416A2">
              <w:rPr>
                <w:rFonts w:ascii="Calibri" w:hAnsi="Calibri" w:cs="Calibri"/>
              </w:rPr>
              <w:lastRenderedPageBreak/>
              <w:t xml:space="preserve">Center, Microsoft </w:t>
            </w:r>
            <w:proofErr w:type="spellStart"/>
            <w:r w:rsidRPr="007416A2">
              <w:rPr>
                <w:rFonts w:ascii="Calibri" w:hAnsi="Calibri" w:cs="Calibri"/>
              </w:rPr>
              <w:t>System</w:t>
            </w:r>
            <w:proofErr w:type="spellEnd"/>
            <w:r w:rsidRPr="007416A2">
              <w:rPr>
                <w:rFonts w:ascii="Calibri" w:hAnsi="Calibri" w:cs="Calibri"/>
              </w:rPr>
              <w:t xml:space="preserve"> Center, </w:t>
            </w:r>
            <w:proofErr w:type="spellStart"/>
            <w:r w:rsidRPr="007416A2">
              <w:rPr>
                <w:rFonts w:ascii="Calibri" w:hAnsi="Calibri" w:cs="Calibri"/>
              </w:rPr>
              <w:t>Nagios</w:t>
            </w:r>
            <w:proofErr w:type="spellEnd"/>
            <w:r w:rsidRPr="007416A2">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20BE188" w14:textId="49C0C584" w:rsidR="00F63342" w:rsidRPr="00031AFC" w:rsidRDefault="00F63342" w:rsidP="00F63342">
            <w:pPr>
              <w:jc w:val="both"/>
              <w:rPr>
                <w:highlight w:val="yellow"/>
              </w:rPr>
            </w:pPr>
            <w:r w:rsidRPr="00381749">
              <w:lastRenderedPageBreak/>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3786A8D6" w14:textId="47121FC4" w:rsidR="00F63342" w:rsidRPr="000F3613" w:rsidRDefault="00B317E3" w:rsidP="000F3613">
            <w:pPr>
              <w:jc w:val="both"/>
            </w:pPr>
            <w:r w:rsidRPr="000F3613">
              <w:t xml:space="preserve">Nabízené řešení má plug-in do management nodů virtualizačních hypervizorů </w:t>
            </w:r>
            <w:proofErr w:type="spellStart"/>
            <w:r w:rsidRPr="000F3613">
              <w:t>VMware</w:t>
            </w:r>
            <w:proofErr w:type="spellEnd"/>
            <w:r w:rsidRPr="000F3613">
              <w:t xml:space="preserve"> </w:t>
            </w:r>
            <w:proofErr w:type="spellStart"/>
            <w:r w:rsidRPr="000F3613">
              <w:lastRenderedPageBreak/>
              <w:t>vCenter</w:t>
            </w:r>
            <w:proofErr w:type="spellEnd"/>
            <w:r w:rsidRPr="000F3613">
              <w:t xml:space="preserve">, </w:t>
            </w:r>
            <w:proofErr w:type="spellStart"/>
            <w:r w:rsidRPr="000F3613">
              <w:t>VMware</w:t>
            </w:r>
            <w:proofErr w:type="spellEnd"/>
            <w:r w:rsidRPr="000F3613">
              <w:t xml:space="preserve"> </w:t>
            </w:r>
            <w:proofErr w:type="spellStart"/>
            <w:r w:rsidRPr="000F3613">
              <w:t>Aria</w:t>
            </w:r>
            <w:proofErr w:type="spellEnd"/>
            <w:r w:rsidRPr="000F3613">
              <w:t xml:space="preserve"> </w:t>
            </w:r>
            <w:proofErr w:type="spellStart"/>
            <w:r w:rsidRPr="000F3613">
              <w:t>Suite</w:t>
            </w:r>
            <w:proofErr w:type="spellEnd"/>
            <w:r w:rsidRPr="000F3613">
              <w:t xml:space="preserve">, Microsoft Admin Center, Microsoft </w:t>
            </w:r>
            <w:proofErr w:type="spellStart"/>
            <w:r w:rsidRPr="000F3613">
              <w:t>System</w:t>
            </w:r>
            <w:proofErr w:type="spellEnd"/>
            <w:r w:rsidRPr="000F3613">
              <w:t xml:space="preserve"> Center, </w:t>
            </w:r>
            <w:proofErr w:type="spellStart"/>
            <w:r w:rsidRPr="000F3613">
              <w:t>Nagios</w:t>
            </w:r>
            <w:proofErr w:type="spellEnd"/>
            <w:r w:rsidR="00D160C3">
              <w:t>.</w:t>
            </w:r>
          </w:p>
        </w:tc>
      </w:tr>
      <w:tr w:rsidR="00F63342" w:rsidRPr="002C3A6A" w14:paraId="7474B3D4"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79C953CC" w14:textId="77777777" w:rsidR="00F63342" w:rsidRPr="00B159FD" w:rsidRDefault="00F63342" w:rsidP="00F63342">
            <w:pPr>
              <w:pStyle w:val="Odstavecseseznamem"/>
              <w:numPr>
                <w:ilvl w:val="0"/>
                <w:numId w:val="20"/>
              </w:numPr>
              <w:spacing w:after="0" w:line="240" w:lineRule="auto"/>
              <w:jc w:val="both"/>
            </w:pPr>
          </w:p>
        </w:tc>
        <w:tc>
          <w:tcPr>
            <w:tcW w:w="1557" w:type="dxa"/>
            <w:vMerge/>
            <w:tcBorders>
              <w:left w:val="single" w:sz="4" w:space="0" w:color="auto"/>
              <w:right w:val="single" w:sz="4" w:space="0" w:color="auto"/>
            </w:tcBorders>
            <w:shd w:val="clear" w:color="auto" w:fill="auto"/>
          </w:tcPr>
          <w:p w14:paraId="3BA0B351" w14:textId="77777777" w:rsidR="00F63342" w:rsidRDefault="00F63342" w:rsidP="00F63342"/>
        </w:tc>
        <w:tc>
          <w:tcPr>
            <w:tcW w:w="3828" w:type="dxa"/>
            <w:tcBorders>
              <w:top w:val="single" w:sz="4" w:space="0" w:color="auto"/>
              <w:left w:val="single" w:sz="4" w:space="0" w:color="auto"/>
              <w:bottom w:val="single" w:sz="4" w:space="0" w:color="auto"/>
              <w:right w:val="single" w:sz="4" w:space="0" w:color="auto"/>
            </w:tcBorders>
            <w:shd w:val="clear" w:color="auto" w:fill="auto"/>
          </w:tcPr>
          <w:p w14:paraId="1F0C0E28" w14:textId="2BD73979" w:rsidR="00F63342" w:rsidRPr="007416A2" w:rsidRDefault="00F63342" w:rsidP="00F63342">
            <w:pPr>
              <w:pStyle w:val="Odstavecseseznamem"/>
              <w:numPr>
                <w:ilvl w:val="0"/>
                <w:numId w:val="5"/>
              </w:numPr>
              <w:jc w:val="both"/>
              <w:rPr>
                <w:rFonts w:ascii="Calibri" w:hAnsi="Calibri" w:cs="Calibri"/>
              </w:rPr>
            </w:pPr>
            <w:r w:rsidRPr="007416A2">
              <w:rPr>
                <w:rFonts w:ascii="Calibri" w:hAnsi="Calibri" w:cs="Calibri"/>
              </w:rPr>
              <w:t xml:space="preserve">Podpora REST-API a </w:t>
            </w:r>
            <w:proofErr w:type="spellStart"/>
            <w:r w:rsidRPr="007416A2">
              <w:rPr>
                <w:rFonts w:ascii="Calibri" w:hAnsi="Calibri" w:cs="Calibri"/>
              </w:rPr>
              <w:t>Redfish</w:t>
            </w:r>
            <w:proofErr w:type="spellEnd"/>
            <w:r w:rsidRPr="007416A2">
              <w:rPr>
                <w:rFonts w:ascii="Calibri" w:hAnsi="Calibri" w:cs="Calibri"/>
              </w:rPr>
              <w:t xml:space="preserve"> standardů.</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72E8943" w14:textId="036631AC" w:rsidR="00F63342" w:rsidRPr="00031AFC" w:rsidRDefault="00F63342" w:rsidP="00F63342">
            <w:pPr>
              <w:jc w:val="both"/>
              <w:rPr>
                <w:highlight w:val="yellow"/>
              </w:rPr>
            </w:pPr>
            <w:r w:rsidRPr="00381749">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2C87E54E" w14:textId="331F5809" w:rsidR="00F63342" w:rsidRPr="000F3613" w:rsidRDefault="00B317E3" w:rsidP="000F3613">
            <w:pPr>
              <w:jc w:val="both"/>
            </w:pPr>
            <w:r w:rsidRPr="000F3613">
              <w:t xml:space="preserve">Nabízené řešení má podporu REST-API a </w:t>
            </w:r>
            <w:proofErr w:type="spellStart"/>
            <w:r w:rsidRPr="000F3613">
              <w:t>Redfish</w:t>
            </w:r>
            <w:proofErr w:type="spellEnd"/>
            <w:r w:rsidRPr="000F3613">
              <w:t xml:space="preserve"> standardů.</w:t>
            </w:r>
          </w:p>
        </w:tc>
      </w:tr>
      <w:tr w:rsidR="00F63342" w:rsidRPr="002C3A6A" w14:paraId="5544DC5D"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3873D91D" w14:textId="77777777" w:rsidR="00F63342" w:rsidRPr="00B159FD" w:rsidRDefault="00F63342" w:rsidP="00F63342">
            <w:pPr>
              <w:pStyle w:val="Odstavecseseznamem"/>
              <w:numPr>
                <w:ilvl w:val="0"/>
                <w:numId w:val="20"/>
              </w:numPr>
              <w:spacing w:after="0" w:line="240" w:lineRule="auto"/>
              <w:jc w:val="both"/>
            </w:pPr>
          </w:p>
        </w:tc>
        <w:tc>
          <w:tcPr>
            <w:tcW w:w="1557" w:type="dxa"/>
            <w:vMerge/>
            <w:tcBorders>
              <w:left w:val="single" w:sz="4" w:space="0" w:color="auto"/>
              <w:right w:val="single" w:sz="4" w:space="0" w:color="auto"/>
            </w:tcBorders>
            <w:shd w:val="clear" w:color="auto" w:fill="auto"/>
          </w:tcPr>
          <w:p w14:paraId="4F5CF41E" w14:textId="77777777" w:rsidR="00F63342" w:rsidRDefault="00F63342" w:rsidP="00F63342"/>
        </w:tc>
        <w:tc>
          <w:tcPr>
            <w:tcW w:w="3828" w:type="dxa"/>
            <w:tcBorders>
              <w:top w:val="single" w:sz="4" w:space="0" w:color="auto"/>
              <w:left w:val="single" w:sz="4" w:space="0" w:color="auto"/>
              <w:bottom w:val="single" w:sz="4" w:space="0" w:color="auto"/>
              <w:right w:val="single" w:sz="4" w:space="0" w:color="auto"/>
            </w:tcBorders>
            <w:shd w:val="clear" w:color="auto" w:fill="auto"/>
          </w:tcPr>
          <w:p w14:paraId="3C0E00C9" w14:textId="7DD146B8" w:rsidR="00F63342" w:rsidRPr="007416A2" w:rsidRDefault="00F63342" w:rsidP="00F63342">
            <w:pPr>
              <w:pStyle w:val="Odstavecseseznamem"/>
              <w:numPr>
                <w:ilvl w:val="0"/>
                <w:numId w:val="5"/>
              </w:numPr>
              <w:jc w:val="both"/>
              <w:rPr>
                <w:rFonts w:ascii="Calibri" w:hAnsi="Calibri" w:cs="Calibri"/>
              </w:rPr>
            </w:pPr>
            <w:r w:rsidRPr="007416A2">
              <w:rPr>
                <w:rFonts w:ascii="Calibri" w:hAnsi="Calibri" w:cs="Calibri"/>
              </w:rPr>
              <w:t>Podpora standardních Webových prohlížečů a HTML5.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F5B6520" w14:textId="028C495D" w:rsidR="00F63342" w:rsidRPr="00031AFC" w:rsidRDefault="00F63342" w:rsidP="00F63342">
            <w:pPr>
              <w:jc w:val="both"/>
              <w:rPr>
                <w:highlight w:val="yellow"/>
              </w:rPr>
            </w:pPr>
            <w:r w:rsidRPr="00381749">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0040E95A" w14:textId="4D501847" w:rsidR="00F63342" w:rsidRPr="000F3613" w:rsidRDefault="00B317E3" w:rsidP="000F3613">
            <w:pPr>
              <w:jc w:val="both"/>
            </w:pPr>
            <w:r w:rsidRPr="000F3613">
              <w:t>Nabízené řešení má podporu standardních webových prohlížečů a HTML5.</w:t>
            </w:r>
          </w:p>
        </w:tc>
      </w:tr>
      <w:tr w:rsidR="00F63342" w:rsidRPr="002C3A6A" w14:paraId="269EF914"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tcPr>
          <w:p w14:paraId="6B3F2FA8" w14:textId="77777777" w:rsidR="00F63342" w:rsidRPr="00B159FD" w:rsidRDefault="00F63342" w:rsidP="00F63342">
            <w:pPr>
              <w:pStyle w:val="Odstavecseseznamem"/>
              <w:numPr>
                <w:ilvl w:val="0"/>
                <w:numId w:val="20"/>
              </w:numPr>
              <w:spacing w:after="0" w:line="240" w:lineRule="auto"/>
              <w:jc w:val="both"/>
            </w:pPr>
          </w:p>
        </w:tc>
        <w:tc>
          <w:tcPr>
            <w:tcW w:w="1557" w:type="dxa"/>
            <w:vMerge/>
            <w:tcBorders>
              <w:left w:val="single" w:sz="4" w:space="0" w:color="auto"/>
              <w:bottom w:val="single" w:sz="4" w:space="0" w:color="auto"/>
              <w:right w:val="single" w:sz="4" w:space="0" w:color="auto"/>
            </w:tcBorders>
            <w:shd w:val="clear" w:color="auto" w:fill="auto"/>
          </w:tcPr>
          <w:p w14:paraId="7214239C" w14:textId="77777777" w:rsidR="00F63342" w:rsidRDefault="00F63342" w:rsidP="00F63342"/>
        </w:tc>
        <w:tc>
          <w:tcPr>
            <w:tcW w:w="3828" w:type="dxa"/>
            <w:tcBorders>
              <w:top w:val="single" w:sz="4" w:space="0" w:color="auto"/>
              <w:left w:val="single" w:sz="4" w:space="0" w:color="auto"/>
              <w:bottom w:val="single" w:sz="4" w:space="0" w:color="auto"/>
              <w:right w:val="single" w:sz="4" w:space="0" w:color="auto"/>
            </w:tcBorders>
            <w:shd w:val="clear" w:color="auto" w:fill="auto"/>
          </w:tcPr>
          <w:p w14:paraId="09A700F3" w14:textId="3F64CDDD" w:rsidR="00F63342" w:rsidRPr="007416A2" w:rsidRDefault="00F63342" w:rsidP="00F63342">
            <w:pPr>
              <w:pStyle w:val="Odstavecseseznamem"/>
              <w:numPr>
                <w:ilvl w:val="0"/>
                <w:numId w:val="5"/>
              </w:numPr>
              <w:jc w:val="both"/>
              <w:rPr>
                <w:rFonts w:ascii="Calibri" w:hAnsi="Calibri" w:cs="Calibri"/>
              </w:rPr>
            </w:pPr>
            <w:r w:rsidRPr="007416A2">
              <w:rPr>
                <w:rFonts w:ascii="Calibri" w:hAnsi="Calibri" w:cs="Calibri"/>
              </w:rPr>
              <w:t xml:space="preserve">Software musí být </w:t>
            </w:r>
            <w:proofErr w:type="spellStart"/>
            <w:r w:rsidRPr="007416A2">
              <w:rPr>
                <w:rFonts w:ascii="Calibri" w:hAnsi="Calibri" w:cs="Calibri"/>
              </w:rPr>
              <w:t>bezagentový</w:t>
            </w:r>
            <w:proofErr w:type="spellEnd"/>
            <w:r w:rsidRPr="007416A2">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F5A9D56" w14:textId="5AE718E6" w:rsidR="00F63342" w:rsidRPr="00031AFC" w:rsidRDefault="00F63342" w:rsidP="00F63342">
            <w:pPr>
              <w:jc w:val="both"/>
              <w:rPr>
                <w:highlight w:val="yellow"/>
              </w:rPr>
            </w:pPr>
            <w:r w:rsidRPr="00381749">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66DC25B2" w14:textId="48CB7367" w:rsidR="00F63342" w:rsidRPr="000F3613" w:rsidRDefault="00C61D54" w:rsidP="000F3613">
            <w:pPr>
              <w:jc w:val="both"/>
            </w:pPr>
            <w:r w:rsidRPr="000F3613">
              <w:t xml:space="preserve">Nabízený software je </w:t>
            </w:r>
            <w:proofErr w:type="spellStart"/>
            <w:r w:rsidR="00190D5F" w:rsidRPr="000F3613">
              <w:t>bezagentový</w:t>
            </w:r>
            <w:proofErr w:type="spellEnd"/>
            <w:r w:rsidR="00190D5F" w:rsidRPr="000F3613">
              <w:t>.</w:t>
            </w:r>
          </w:p>
        </w:tc>
      </w:tr>
      <w:tr w:rsidR="00F63342" w:rsidRPr="002C3A6A" w14:paraId="78A12C61"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14"/>
          <w:jc w:val="center"/>
        </w:trPr>
        <w:tc>
          <w:tcPr>
            <w:tcW w:w="701" w:type="dxa"/>
            <w:vMerge w:val="restart"/>
            <w:tcBorders>
              <w:top w:val="single" w:sz="4" w:space="0" w:color="auto"/>
              <w:left w:val="single" w:sz="4" w:space="0" w:color="auto"/>
              <w:right w:val="single" w:sz="4" w:space="0" w:color="auto"/>
            </w:tcBorders>
            <w:shd w:val="clear" w:color="auto" w:fill="auto"/>
          </w:tcPr>
          <w:p w14:paraId="09E5EA7C" w14:textId="77777777" w:rsidR="00F63342" w:rsidRPr="00B159FD" w:rsidRDefault="00F63342" w:rsidP="00F63342">
            <w:pPr>
              <w:pStyle w:val="Odstavecseseznamem"/>
              <w:numPr>
                <w:ilvl w:val="0"/>
                <w:numId w:val="20"/>
              </w:numPr>
              <w:spacing w:after="0" w:line="240" w:lineRule="auto"/>
              <w:jc w:val="both"/>
            </w:pPr>
          </w:p>
        </w:tc>
        <w:tc>
          <w:tcPr>
            <w:tcW w:w="1557" w:type="dxa"/>
            <w:vMerge w:val="restart"/>
            <w:tcBorders>
              <w:top w:val="single" w:sz="4" w:space="0" w:color="auto"/>
              <w:left w:val="single" w:sz="4" w:space="0" w:color="auto"/>
              <w:right w:val="single" w:sz="4" w:space="0" w:color="auto"/>
            </w:tcBorders>
            <w:shd w:val="clear" w:color="auto" w:fill="auto"/>
          </w:tcPr>
          <w:p w14:paraId="54614F04" w14:textId="3FBE0B9F" w:rsidR="00F63342" w:rsidRDefault="00F63342" w:rsidP="00F63342">
            <w:r>
              <w:t>Záruka</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4214098" w14:textId="47215772" w:rsidR="00F63342" w:rsidRPr="00E42BA6" w:rsidRDefault="00F63342" w:rsidP="00F63342">
            <w:pPr>
              <w:pStyle w:val="Odstavecseseznamem"/>
              <w:numPr>
                <w:ilvl w:val="0"/>
                <w:numId w:val="8"/>
              </w:numPr>
              <w:jc w:val="both"/>
              <w:rPr>
                <w:rFonts w:ascii="Calibri" w:hAnsi="Calibri" w:cs="Calibri"/>
              </w:rPr>
            </w:pPr>
            <w:r w:rsidRPr="007416A2">
              <w:rPr>
                <w:rFonts w:ascii="Calibri" w:hAnsi="Calibri" w:cs="Calibri"/>
              </w:rPr>
              <w:t>Na HW komponent</w:t>
            </w:r>
            <w:r>
              <w:rPr>
                <w:rFonts w:ascii="Calibri" w:hAnsi="Calibri" w:cs="Calibri"/>
              </w:rPr>
              <w:t>y</w:t>
            </w:r>
            <w:r w:rsidRPr="007416A2">
              <w:rPr>
                <w:rFonts w:ascii="Calibri" w:hAnsi="Calibri" w:cs="Calibri"/>
              </w:rPr>
              <w:t xml:space="preserve"> 6 let, 24x7, oprava do </w:t>
            </w:r>
            <w:proofErr w:type="gramStart"/>
            <w:r w:rsidRPr="007416A2">
              <w:rPr>
                <w:rFonts w:ascii="Calibri" w:hAnsi="Calibri" w:cs="Calibri"/>
              </w:rPr>
              <w:t>24h</w:t>
            </w:r>
            <w:proofErr w:type="gramEnd"/>
            <w:r w:rsidRPr="007416A2">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CF42CD1" w14:textId="6EB31E86" w:rsidR="00F63342" w:rsidRPr="00031AFC" w:rsidRDefault="00F63342" w:rsidP="00F63342">
            <w:pPr>
              <w:jc w:val="both"/>
              <w:rPr>
                <w:highlight w:val="yellow"/>
              </w:rPr>
            </w:pPr>
            <w:r w:rsidRPr="00381749">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086D54BA" w14:textId="2BCA9482" w:rsidR="00F63342" w:rsidRPr="000F3613" w:rsidRDefault="00190D5F" w:rsidP="000F3613">
            <w:pPr>
              <w:keepNext/>
              <w:jc w:val="both"/>
            </w:pPr>
            <w:r w:rsidRPr="000F3613">
              <w:t>Dodáv</w:t>
            </w:r>
            <w:r w:rsidR="00E0785E" w:rsidRPr="000F3613">
              <w:t>a</w:t>
            </w:r>
            <w:r w:rsidRPr="000F3613">
              <w:t>n</w:t>
            </w:r>
            <w:r w:rsidR="00E0785E" w:rsidRPr="000F3613">
              <w:t>á</w:t>
            </w:r>
            <w:r w:rsidRPr="000F3613">
              <w:t xml:space="preserve"> záruka </w:t>
            </w:r>
            <w:r w:rsidR="00E0785E" w:rsidRPr="000F3613">
              <w:t xml:space="preserve">HW </w:t>
            </w:r>
            <w:r w:rsidRPr="000F3613">
              <w:t>je</w:t>
            </w:r>
            <w:r w:rsidR="00E0785E" w:rsidRPr="000F3613">
              <w:t xml:space="preserve"> 6 let, 24x7, oprava do </w:t>
            </w:r>
            <w:proofErr w:type="gramStart"/>
            <w:r w:rsidR="00E0785E" w:rsidRPr="000F3613">
              <w:t>24h</w:t>
            </w:r>
            <w:proofErr w:type="gramEnd"/>
            <w:r w:rsidR="00E0785E" w:rsidRPr="000F3613">
              <w:t>.</w:t>
            </w:r>
          </w:p>
          <w:p w14:paraId="7AB7CF85" w14:textId="48A6F6D6" w:rsidR="00190D5F" w:rsidRPr="000F3613" w:rsidRDefault="00190D5F" w:rsidP="000F3613">
            <w:pPr>
              <w:keepNext/>
              <w:jc w:val="both"/>
            </w:pPr>
            <w:r w:rsidRPr="000F3613">
              <w:t xml:space="preserve">Lenovo </w:t>
            </w:r>
            <w:proofErr w:type="spellStart"/>
            <w:r w:rsidRPr="000F3613">
              <w:t>Essential</w:t>
            </w:r>
            <w:proofErr w:type="spellEnd"/>
            <w:r w:rsidRPr="000F3613">
              <w:t xml:space="preserve"> </w:t>
            </w:r>
            <w:proofErr w:type="spellStart"/>
            <w:proofErr w:type="gramStart"/>
            <w:r w:rsidRPr="000F3613">
              <w:t>Service</w:t>
            </w:r>
            <w:proofErr w:type="spellEnd"/>
            <w:r w:rsidRPr="000F3613">
              <w:t xml:space="preserve"> - 5Yr</w:t>
            </w:r>
            <w:proofErr w:type="gramEnd"/>
            <w:r w:rsidRPr="000F3613">
              <w:t xml:space="preserve"> 24x7 24Hr po dobu 6 let</w:t>
            </w:r>
            <w:r w:rsidR="00D160C3">
              <w:t>.</w:t>
            </w:r>
          </w:p>
        </w:tc>
      </w:tr>
      <w:tr w:rsidR="00F63342" w:rsidRPr="002C3A6A" w14:paraId="1B5EB85B"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1"/>
          <w:jc w:val="center"/>
        </w:trPr>
        <w:tc>
          <w:tcPr>
            <w:tcW w:w="701" w:type="dxa"/>
            <w:vMerge/>
            <w:tcBorders>
              <w:left w:val="single" w:sz="4" w:space="0" w:color="auto"/>
              <w:right w:val="single" w:sz="4" w:space="0" w:color="auto"/>
            </w:tcBorders>
            <w:shd w:val="clear" w:color="auto" w:fill="auto"/>
          </w:tcPr>
          <w:p w14:paraId="273C0273" w14:textId="77777777" w:rsidR="00F63342" w:rsidRPr="00B159FD" w:rsidRDefault="00F63342" w:rsidP="00F63342">
            <w:pPr>
              <w:pStyle w:val="Odstavecseseznamem"/>
              <w:numPr>
                <w:ilvl w:val="0"/>
                <w:numId w:val="20"/>
              </w:numPr>
              <w:spacing w:after="0" w:line="240" w:lineRule="auto"/>
              <w:jc w:val="both"/>
            </w:pPr>
          </w:p>
        </w:tc>
        <w:tc>
          <w:tcPr>
            <w:tcW w:w="1557" w:type="dxa"/>
            <w:vMerge/>
            <w:tcBorders>
              <w:left w:val="single" w:sz="4" w:space="0" w:color="auto"/>
              <w:right w:val="single" w:sz="4" w:space="0" w:color="auto"/>
            </w:tcBorders>
            <w:shd w:val="clear" w:color="auto" w:fill="auto"/>
          </w:tcPr>
          <w:p w14:paraId="4436C760" w14:textId="77777777" w:rsidR="00F63342" w:rsidRDefault="00F63342" w:rsidP="00F63342"/>
        </w:tc>
        <w:tc>
          <w:tcPr>
            <w:tcW w:w="3828" w:type="dxa"/>
            <w:tcBorders>
              <w:top w:val="single" w:sz="4" w:space="0" w:color="auto"/>
              <w:left w:val="single" w:sz="4" w:space="0" w:color="auto"/>
              <w:bottom w:val="single" w:sz="4" w:space="0" w:color="auto"/>
              <w:right w:val="single" w:sz="4" w:space="0" w:color="auto"/>
            </w:tcBorders>
            <w:shd w:val="clear" w:color="auto" w:fill="auto"/>
          </w:tcPr>
          <w:p w14:paraId="048B8BCD" w14:textId="04192B8A" w:rsidR="00F63342" w:rsidRPr="00E42BA6" w:rsidRDefault="00F63342" w:rsidP="00F63342">
            <w:pPr>
              <w:pStyle w:val="Odstavecseseznamem"/>
              <w:numPr>
                <w:ilvl w:val="0"/>
                <w:numId w:val="8"/>
              </w:numPr>
              <w:jc w:val="both"/>
              <w:rPr>
                <w:rFonts w:ascii="Calibri" w:hAnsi="Calibri" w:cs="Calibri"/>
              </w:rPr>
            </w:pPr>
            <w:r w:rsidRPr="007416A2">
              <w:rPr>
                <w:rFonts w:ascii="Calibri" w:hAnsi="Calibri" w:cs="Calibri"/>
              </w:rPr>
              <w:t>Na SW komponenty 6 let podpora včetně předplacených aktualizací a nových verzí.</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87EF210" w14:textId="68A6EBE5" w:rsidR="00F63342" w:rsidRPr="00031AFC" w:rsidRDefault="00F63342" w:rsidP="00F63342">
            <w:pPr>
              <w:jc w:val="both"/>
              <w:rPr>
                <w:highlight w:val="yellow"/>
              </w:rPr>
            </w:pPr>
            <w:r w:rsidRPr="00381749">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649E7A5E" w14:textId="77777777" w:rsidR="00190D5F" w:rsidRPr="000F3613" w:rsidRDefault="00190D5F" w:rsidP="000F3613">
            <w:pPr>
              <w:keepNext/>
              <w:jc w:val="both"/>
            </w:pPr>
            <w:r w:rsidRPr="000F3613">
              <w:t>Dodávána záruka je:</w:t>
            </w:r>
          </w:p>
          <w:p w14:paraId="5F52B560" w14:textId="5ECD2CB2" w:rsidR="00190D5F" w:rsidRPr="000F3613" w:rsidRDefault="00190D5F" w:rsidP="000F3613">
            <w:pPr>
              <w:keepNext/>
              <w:jc w:val="both"/>
            </w:pPr>
            <w:r w:rsidRPr="000F3613">
              <w:t xml:space="preserve">Lenovo </w:t>
            </w:r>
            <w:proofErr w:type="spellStart"/>
            <w:r w:rsidRPr="000F3613">
              <w:t>Essential</w:t>
            </w:r>
            <w:proofErr w:type="spellEnd"/>
            <w:r w:rsidRPr="000F3613">
              <w:t xml:space="preserve"> </w:t>
            </w:r>
            <w:proofErr w:type="spellStart"/>
            <w:proofErr w:type="gramStart"/>
            <w:r w:rsidRPr="000F3613">
              <w:t>Service</w:t>
            </w:r>
            <w:proofErr w:type="spellEnd"/>
            <w:r w:rsidRPr="000F3613">
              <w:t xml:space="preserve"> - 5Yr</w:t>
            </w:r>
            <w:proofErr w:type="gramEnd"/>
            <w:r w:rsidRPr="000F3613">
              <w:t xml:space="preserve"> 24x7 24Hr po dobu 6 let</w:t>
            </w:r>
            <w:r w:rsidR="00D160C3">
              <w:t>.</w:t>
            </w:r>
          </w:p>
          <w:p w14:paraId="03050BF4" w14:textId="0B665935" w:rsidR="00190D5F" w:rsidRPr="000F3613" w:rsidRDefault="00190D5F" w:rsidP="000F3613">
            <w:pPr>
              <w:keepNext/>
              <w:jc w:val="both"/>
            </w:pPr>
            <w:proofErr w:type="spellStart"/>
            <w:r w:rsidRPr="000F3613">
              <w:t>VMware</w:t>
            </w:r>
            <w:proofErr w:type="spellEnd"/>
            <w:r w:rsidRPr="000F3613">
              <w:t xml:space="preserve"> včetně 6 let podpory výrobce</w:t>
            </w:r>
            <w:r w:rsidR="00D160C3">
              <w:t>.</w:t>
            </w:r>
          </w:p>
          <w:p w14:paraId="391951AA" w14:textId="1ADB73CA" w:rsidR="00F63342" w:rsidRPr="000F3613" w:rsidRDefault="00190D5F" w:rsidP="000F3613">
            <w:pPr>
              <w:keepNext/>
              <w:jc w:val="both"/>
            </w:pPr>
            <w:proofErr w:type="spellStart"/>
            <w:r w:rsidRPr="000F3613">
              <w:t>Red</w:t>
            </w:r>
            <w:proofErr w:type="spellEnd"/>
            <w:r w:rsidRPr="000F3613">
              <w:t xml:space="preserve"> </w:t>
            </w:r>
            <w:proofErr w:type="spellStart"/>
            <w:r w:rsidRPr="000F3613">
              <w:t>Hat</w:t>
            </w:r>
            <w:proofErr w:type="spellEnd"/>
            <w:r w:rsidRPr="000F3613">
              <w:t xml:space="preserve"> na dobu 6 let a s PREMIUM </w:t>
            </w:r>
            <w:proofErr w:type="spellStart"/>
            <w:r w:rsidRPr="000F3613">
              <w:t>subscription</w:t>
            </w:r>
            <w:proofErr w:type="spellEnd"/>
            <w:r w:rsidRPr="000F3613">
              <w:t xml:space="preserve"> (je požadována 24x7 podpora).</w:t>
            </w:r>
          </w:p>
        </w:tc>
      </w:tr>
      <w:tr w:rsidR="00E464BA" w:rsidRPr="002C3A6A" w14:paraId="4256E4F5"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
          <w:jc w:val="center"/>
        </w:trPr>
        <w:tc>
          <w:tcPr>
            <w:tcW w:w="701" w:type="dxa"/>
            <w:vMerge/>
            <w:tcBorders>
              <w:left w:val="single" w:sz="4" w:space="0" w:color="auto"/>
              <w:right w:val="single" w:sz="4" w:space="0" w:color="auto"/>
            </w:tcBorders>
            <w:shd w:val="clear" w:color="auto" w:fill="auto"/>
          </w:tcPr>
          <w:p w14:paraId="49DF8C9F" w14:textId="77777777" w:rsidR="00E464BA" w:rsidRPr="00B159FD" w:rsidRDefault="00E464BA" w:rsidP="00E464BA">
            <w:pPr>
              <w:pStyle w:val="Odstavecseseznamem"/>
              <w:numPr>
                <w:ilvl w:val="0"/>
                <w:numId w:val="20"/>
              </w:numPr>
              <w:spacing w:after="0" w:line="240" w:lineRule="auto"/>
              <w:jc w:val="both"/>
            </w:pPr>
          </w:p>
        </w:tc>
        <w:tc>
          <w:tcPr>
            <w:tcW w:w="1557" w:type="dxa"/>
            <w:vMerge/>
            <w:tcBorders>
              <w:left w:val="single" w:sz="4" w:space="0" w:color="auto"/>
              <w:right w:val="single" w:sz="4" w:space="0" w:color="auto"/>
            </w:tcBorders>
            <w:shd w:val="clear" w:color="auto" w:fill="auto"/>
          </w:tcPr>
          <w:p w14:paraId="20229105" w14:textId="77777777" w:rsidR="00E464BA" w:rsidRDefault="00E464BA" w:rsidP="00E464BA"/>
        </w:tc>
        <w:tc>
          <w:tcPr>
            <w:tcW w:w="3828" w:type="dxa"/>
            <w:tcBorders>
              <w:top w:val="single" w:sz="4" w:space="0" w:color="auto"/>
              <w:left w:val="single" w:sz="4" w:space="0" w:color="auto"/>
              <w:bottom w:val="single" w:sz="4" w:space="0" w:color="auto"/>
              <w:right w:val="single" w:sz="4" w:space="0" w:color="auto"/>
            </w:tcBorders>
            <w:shd w:val="clear" w:color="auto" w:fill="auto"/>
          </w:tcPr>
          <w:p w14:paraId="69223DD0" w14:textId="03F0DF4D" w:rsidR="00E464BA" w:rsidRPr="00E42BA6" w:rsidRDefault="00E464BA" w:rsidP="00E464BA">
            <w:pPr>
              <w:pStyle w:val="Odstavecseseznamem"/>
              <w:numPr>
                <w:ilvl w:val="0"/>
                <w:numId w:val="8"/>
              </w:numPr>
              <w:jc w:val="both"/>
              <w:rPr>
                <w:rFonts w:ascii="Calibri" w:hAnsi="Calibri" w:cs="Calibri"/>
              </w:rPr>
            </w:pPr>
            <w:r w:rsidRPr="007416A2">
              <w:rPr>
                <w:rFonts w:ascii="Calibri" w:hAnsi="Calibri" w:cs="Calibri"/>
              </w:rPr>
              <w:t>Komunikace výhradně v českém jazyce.</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1AA3BF6" w14:textId="66B49BB6" w:rsidR="00E464BA" w:rsidRPr="00031AFC" w:rsidRDefault="00E464BA" w:rsidP="00E464BA">
            <w:pPr>
              <w:jc w:val="both"/>
              <w:rPr>
                <w:highlight w:val="yellow"/>
              </w:rPr>
            </w:pPr>
            <w:r w:rsidRPr="00381749">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5ACB3FAE" w14:textId="1CFF4BD1" w:rsidR="00E464BA" w:rsidRPr="000F3613" w:rsidRDefault="00E464BA" w:rsidP="000F3613">
            <w:pPr>
              <w:keepNext/>
              <w:jc w:val="both"/>
            </w:pPr>
            <w:r w:rsidRPr="000F3613">
              <w:t>Komunikace s podporou je výhradně v českém jazyce.</w:t>
            </w:r>
          </w:p>
        </w:tc>
      </w:tr>
      <w:tr w:rsidR="00E464BA" w:rsidRPr="002C3A6A" w14:paraId="6272AA7D" w14:textId="77777777" w:rsidTr="000D10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
          <w:jc w:val="center"/>
        </w:trPr>
        <w:tc>
          <w:tcPr>
            <w:tcW w:w="701" w:type="dxa"/>
            <w:vMerge/>
            <w:tcBorders>
              <w:left w:val="single" w:sz="4" w:space="0" w:color="auto"/>
              <w:bottom w:val="single" w:sz="4" w:space="0" w:color="auto"/>
              <w:right w:val="single" w:sz="4" w:space="0" w:color="auto"/>
            </w:tcBorders>
            <w:shd w:val="clear" w:color="auto" w:fill="auto"/>
          </w:tcPr>
          <w:p w14:paraId="6B30318D" w14:textId="77777777" w:rsidR="00E464BA" w:rsidRPr="00B159FD" w:rsidRDefault="00E464BA" w:rsidP="00E464BA">
            <w:pPr>
              <w:pStyle w:val="Odstavecseseznamem"/>
              <w:numPr>
                <w:ilvl w:val="0"/>
                <w:numId w:val="20"/>
              </w:numPr>
              <w:spacing w:after="0" w:line="240" w:lineRule="auto"/>
              <w:jc w:val="both"/>
            </w:pPr>
          </w:p>
        </w:tc>
        <w:tc>
          <w:tcPr>
            <w:tcW w:w="1557" w:type="dxa"/>
            <w:vMerge/>
            <w:tcBorders>
              <w:left w:val="single" w:sz="4" w:space="0" w:color="auto"/>
              <w:bottom w:val="single" w:sz="4" w:space="0" w:color="auto"/>
              <w:right w:val="single" w:sz="4" w:space="0" w:color="auto"/>
            </w:tcBorders>
            <w:shd w:val="clear" w:color="auto" w:fill="auto"/>
          </w:tcPr>
          <w:p w14:paraId="32E9E3C9" w14:textId="77777777" w:rsidR="00E464BA" w:rsidRDefault="00E464BA" w:rsidP="00E464BA"/>
        </w:tc>
        <w:tc>
          <w:tcPr>
            <w:tcW w:w="3828" w:type="dxa"/>
            <w:tcBorders>
              <w:top w:val="single" w:sz="4" w:space="0" w:color="auto"/>
              <w:left w:val="single" w:sz="4" w:space="0" w:color="auto"/>
              <w:bottom w:val="single" w:sz="4" w:space="0" w:color="auto"/>
              <w:right w:val="single" w:sz="4" w:space="0" w:color="auto"/>
            </w:tcBorders>
            <w:shd w:val="clear" w:color="auto" w:fill="auto"/>
          </w:tcPr>
          <w:p w14:paraId="51D46FB5" w14:textId="77777777" w:rsidR="00E464BA" w:rsidRPr="007416A2" w:rsidRDefault="00E464BA" w:rsidP="00E464BA">
            <w:pPr>
              <w:pStyle w:val="Odstavecseseznamem"/>
              <w:numPr>
                <w:ilvl w:val="0"/>
                <w:numId w:val="5"/>
              </w:numPr>
              <w:jc w:val="both"/>
              <w:rPr>
                <w:rFonts w:ascii="Calibri" w:hAnsi="Calibri" w:cs="Calibri"/>
              </w:rPr>
            </w:pPr>
            <w:r w:rsidRPr="007416A2">
              <w:rPr>
                <w:rFonts w:ascii="Calibri" w:hAnsi="Calibri" w:cs="Calibri"/>
              </w:rPr>
              <w:t>Záruku garantuje přímo výrobce zařízení.</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DCE5CDA" w14:textId="39C6880F" w:rsidR="00E464BA" w:rsidRPr="00031AFC" w:rsidRDefault="00E464BA" w:rsidP="00E464BA">
            <w:pPr>
              <w:jc w:val="both"/>
              <w:rPr>
                <w:highlight w:val="yellow"/>
              </w:rPr>
            </w:pPr>
            <w:r w:rsidRPr="00381749">
              <w:t>ANO</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50CCF8D4" w14:textId="29C3914B" w:rsidR="00E464BA" w:rsidRPr="000F3613" w:rsidRDefault="00E464BA" w:rsidP="000F3613">
            <w:pPr>
              <w:keepNext/>
              <w:jc w:val="both"/>
            </w:pPr>
            <w:r w:rsidRPr="000F3613">
              <w:t xml:space="preserve">Záruka je garantována výrobcem zařízení Lenovo, </w:t>
            </w:r>
            <w:proofErr w:type="spellStart"/>
            <w:r w:rsidRPr="000F3613">
              <w:t>VMware</w:t>
            </w:r>
            <w:proofErr w:type="spellEnd"/>
            <w:r w:rsidRPr="000F3613">
              <w:t xml:space="preserve">, </w:t>
            </w:r>
            <w:proofErr w:type="spellStart"/>
            <w:r w:rsidRPr="000F3613">
              <w:t>Red</w:t>
            </w:r>
            <w:proofErr w:type="spellEnd"/>
            <w:r w:rsidRPr="000F3613">
              <w:t xml:space="preserve"> </w:t>
            </w:r>
            <w:proofErr w:type="spellStart"/>
            <w:r w:rsidRPr="000F3613">
              <w:t>Hat</w:t>
            </w:r>
            <w:proofErr w:type="spellEnd"/>
            <w:r w:rsidRPr="000F3613">
              <w:t>.</w:t>
            </w:r>
          </w:p>
        </w:tc>
      </w:tr>
    </w:tbl>
    <w:bookmarkEnd w:id="183"/>
    <w:p w14:paraId="3BBAEB9E" w14:textId="3AF50542" w:rsidR="00AF63C7" w:rsidRDefault="00AF634A" w:rsidP="00E12652">
      <w:pPr>
        <w:pStyle w:val="Titulek"/>
        <w:jc w:val="center"/>
      </w:pPr>
      <w:r>
        <w:t xml:space="preserve">Tabulka </w:t>
      </w:r>
      <w:fldSimple w:instr=" SEQ Tabulka \* ARABIC ">
        <w:r w:rsidR="00785D8A">
          <w:rPr>
            <w:noProof/>
          </w:rPr>
          <w:t>42</w:t>
        </w:r>
      </w:fldSimple>
      <w:r>
        <w:t xml:space="preserve"> - Technické parametry</w:t>
      </w:r>
      <w:r w:rsidR="004A0574">
        <w:t xml:space="preserve"> pro platformu x86</w:t>
      </w:r>
    </w:p>
    <w:p w14:paraId="7D32EB6D" w14:textId="495AA0D5" w:rsidR="009128BD" w:rsidRPr="009128BD" w:rsidRDefault="009128BD" w:rsidP="009128BD">
      <w:pPr>
        <w:pStyle w:val="Nadpis2"/>
        <w:rPr>
          <w:sz w:val="32"/>
          <w:szCs w:val="32"/>
        </w:rPr>
      </w:pPr>
      <w:bookmarkStart w:id="184" w:name="_Ref166923215"/>
      <w:bookmarkStart w:id="185" w:name="_Toc177708987"/>
      <w:bookmarkStart w:id="186" w:name="_Toc201050448"/>
      <w:r w:rsidRPr="006037D1">
        <w:rPr>
          <w:sz w:val="32"/>
          <w:szCs w:val="32"/>
        </w:rPr>
        <w:lastRenderedPageBreak/>
        <w:t>Systémový Monitoring</w:t>
      </w:r>
      <w:bookmarkEnd w:id="184"/>
      <w:bookmarkEnd w:id="185"/>
      <w:bookmarkEnd w:id="186"/>
    </w:p>
    <w:p w14:paraId="257EB627" w14:textId="77777777" w:rsidR="009128BD" w:rsidRPr="00246F5A" w:rsidRDefault="009128BD" w:rsidP="009128BD">
      <w:pPr>
        <w:pStyle w:val="Nadpis3"/>
        <w:rPr>
          <w:sz w:val="28"/>
          <w:szCs w:val="28"/>
        </w:rPr>
      </w:pPr>
      <w:bookmarkStart w:id="187" w:name="_Toc177708988"/>
      <w:bookmarkStart w:id="188" w:name="_Toc201050449"/>
      <w:r w:rsidRPr="00246F5A">
        <w:rPr>
          <w:sz w:val="28"/>
          <w:szCs w:val="28"/>
        </w:rPr>
        <w:t>Popis současného stavu</w:t>
      </w:r>
      <w:bookmarkEnd w:id="187"/>
      <w:bookmarkEnd w:id="188"/>
    </w:p>
    <w:p w14:paraId="091EABE5" w14:textId="29F4DC9D" w:rsidR="009128BD" w:rsidRPr="00236264" w:rsidRDefault="00634259" w:rsidP="009128BD">
      <w:pPr>
        <w:spacing w:before="240" w:after="240"/>
        <w:jc w:val="both"/>
      </w:pPr>
      <w:r>
        <w:t>Objednatel</w:t>
      </w:r>
      <w:r w:rsidR="009128BD">
        <w:t xml:space="preserve"> v současné době </w:t>
      </w:r>
      <w:r w:rsidR="005764C5">
        <w:t xml:space="preserve">používá pouze </w:t>
      </w:r>
      <w:proofErr w:type="gramStart"/>
      <w:r w:rsidR="005764C5">
        <w:t xml:space="preserve">systémový </w:t>
      </w:r>
      <w:r w:rsidR="009128BD">
        <w:t xml:space="preserve"> monitoring</w:t>
      </w:r>
      <w:proofErr w:type="gramEnd"/>
      <w:r w:rsidR="009128BD">
        <w:t xml:space="preserve"> </w:t>
      </w:r>
      <w:r w:rsidR="007364F6">
        <w:t xml:space="preserve">na </w:t>
      </w:r>
      <w:r w:rsidR="00611361">
        <w:t>platformě</w:t>
      </w:r>
      <w:r w:rsidR="007364F6">
        <w:t xml:space="preserve"> </w:t>
      </w:r>
      <w:proofErr w:type="spellStart"/>
      <w:r w:rsidR="007364F6">
        <w:t>Za</w:t>
      </w:r>
      <w:r w:rsidR="00DD5779">
        <w:t>b</w:t>
      </w:r>
      <w:r w:rsidR="007364F6">
        <w:t>bix</w:t>
      </w:r>
      <w:proofErr w:type="spellEnd"/>
      <w:r w:rsidR="007364F6">
        <w:t>, který je v jeho vlastnictví</w:t>
      </w:r>
      <w:proofErr w:type="gramStart"/>
      <w:r w:rsidR="007364F6">
        <w:t xml:space="preserve">. </w:t>
      </w:r>
      <w:r w:rsidR="009128BD">
        <w:t>.</w:t>
      </w:r>
      <w:proofErr w:type="gramEnd"/>
    </w:p>
    <w:p w14:paraId="78B52CBB" w14:textId="77777777" w:rsidR="009128BD" w:rsidRPr="004A5F76" w:rsidRDefault="009128BD" w:rsidP="009128BD">
      <w:pPr>
        <w:pStyle w:val="Nadpis3"/>
        <w:rPr>
          <w:sz w:val="28"/>
          <w:szCs w:val="28"/>
        </w:rPr>
      </w:pPr>
      <w:bookmarkStart w:id="189" w:name="_Toc177708989"/>
      <w:bookmarkStart w:id="190" w:name="_Toc201050450"/>
      <w:r w:rsidRPr="004A5F76">
        <w:rPr>
          <w:sz w:val="28"/>
          <w:szCs w:val="28"/>
        </w:rPr>
        <w:t>Požadavky na nové řešení</w:t>
      </w:r>
      <w:bookmarkEnd w:id="189"/>
      <w:bookmarkEnd w:id="190"/>
    </w:p>
    <w:p w14:paraId="5981F925" w14:textId="206C6133" w:rsidR="009128BD" w:rsidRDefault="00634259" w:rsidP="009128BD">
      <w:pPr>
        <w:spacing w:before="240" w:after="240"/>
        <w:jc w:val="both"/>
        <w:rPr>
          <w:rFonts w:ascii="Calibri" w:eastAsia="Calibri" w:hAnsi="Calibri" w:cs="Calibri"/>
        </w:rPr>
      </w:pPr>
      <w:r>
        <w:t>Objednatel</w:t>
      </w:r>
      <w:r w:rsidR="009128BD" w:rsidRPr="00FC23E5">
        <w:t xml:space="preserve"> požaduje </w:t>
      </w:r>
      <w:r w:rsidR="00EC714C">
        <w:t>provedení migrac</w:t>
      </w:r>
      <w:r w:rsidR="007A5885">
        <w:t>e</w:t>
      </w:r>
      <w:r w:rsidR="00EC714C">
        <w:t xml:space="preserve"> a </w:t>
      </w:r>
      <w:r w:rsidR="00611361">
        <w:t>následn</w:t>
      </w:r>
      <w:r w:rsidR="0092067A">
        <w:t xml:space="preserve">ou </w:t>
      </w:r>
      <w:r w:rsidR="00F355D7">
        <w:t>k</w:t>
      </w:r>
      <w:r w:rsidR="00EC714C">
        <w:t>onfigura</w:t>
      </w:r>
      <w:r w:rsidR="00611361">
        <w:t>c</w:t>
      </w:r>
      <w:r w:rsidR="0092067A">
        <w:t>i</w:t>
      </w:r>
      <w:r w:rsidR="00611361">
        <w:t xml:space="preserve"> </w:t>
      </w:r>
      <w:r w:rsidR="00144983">
        <w:t xml:space="preserve">tohoto systému </w:t>
      </w:r>
      <w:r w:rsidR="0092067A">
        <w:t xml:space="preserve">na </w:t>
      </w:r>
      <w:r w:rsidR="00623A87">
        <w:t>nově dodaný HW</w:t>
      </w:r>
      <w:r w:rsidR="004A7123">
        <w:t xml:space="preserve"> včetně všech </w:t>
      </w:r>
      <w:r w:rsidR="00FC6FAF">
        <w:t>souvisejících</w:t>
      </w:r>
      <w:r w:rsidR="004A7123">
        <w:t xml:space="preserve"> nastavení</w:t>
      </w:r>
      <w:r w:rsidR="00DC4D38">
        <w:t xml:space="preserve">, kterou musí kompletně </w:t>
      </w:r>
      <w:r w:rsidR="001907F0">
        <w:t xml:space="preserve">funkčně </w:t>
      </w:r>
      <w:r w:rsidR="00DC4D38">
        <w:t>pokrývat</w:t>
      </w:r>
      <w:r w:rsidR="00B22549">
        <w:t xml:space="preserve">. </w:t>
      </w:r>
      <w:r w:rsidR="009128BD">
        <w:t xml:space="preserve"> </w:t>
      </w:r>
      <w:r w:rsidR="009128BD" w:rsidRPr="006037D1">
        <w:rPr>
          <w:rFonts w:ascii="Calibri" w:eastAsia="Calibri" w:hAnsi="Calibri" w:cs="Calibri"/>
        </w:rPr>
        <w:t xml:space="preserve"> Monitorovací systém musí být univerzální a podporovat </w:t>
      </w:r>
      <w:r w:rsidR="009128BD">
        <w:rPr>
          <w:rFonts w:ascii="Calibri" w:eastAsia="Calibri" w:hAnsi="Calibri" w:cs="Calibri"/>
        </w:rPr>
        <w:t xml:space="preserve">širší </w:t>
      </w:r>
      <w:r w:rsidR="009128BD" w:rsidRPr="006037D1">
        <w:rPr>
          <w:rFonts w:ascii="Calibri" w:eastAsia="Calibri" w:hAnsi="Calibri" w:cs="Calibri"/>
        </w:rPr>
        <w:t xml:space="preserve">spektrum technologií, </w:t>
      </w:r>
      <w:r w:rsidR="009128BD">
        <w:rPr>
          <w:rFonts w:ascii="Calibri" w:eastAsia="Calibri" w:hAnsi="Calibri" w:cs="Calibri"/>
        </w:rPr>
        <w:t>s ohledem na jejich využití do budoucna (především kontejnerové platformy).</w:t>
      </w:r>
    </w:p>
    <w:p w14:paraId="6A3FD9FA" w14:textId="46BFF6D2" w:rsidR="009128BD" w:rsidRPr="006037D1" w:rsidRDefault="009128BD" w:rsidP="00246F5A">
      <w:pPr>
        <w:pStyle w:val="Nadpis3"/>
        <w:spacing w:after="120"/>
        <w:rPr>
          <w:sz w:val="28"/>
          <w:szCs w:val="28"/>
        </w:rPr>
      </w:pPr>
      <w:bookmarkStart w:id="191" w:name="_Toc177708990"/>
      <w:bookmarkStart w:id="192" w:name="_Toc201050451"/>
      <w:r w:rsidRPr="006037D1">
        <w:rPr>
          <w:sz w:val="28"/>
          <w:szCs w:val="28"/>
        </w:rPr>
        <w:t>Fun</w:t>
      </w:r>
      <w:r w:rsidR="004A173D">
        <w:rPr>
          <w:sz w:val="28"/>
          <w:szCs w:val="28"/>
        </w:rPr>
        <w:t>k</w:t>
      </w:r>
      <w:r w:rsidRPr="006037D1">
        <w:rPr>
          <w:sz w:val="28"/>
          <w:szCs w:val="28"/>
        </w:rPr>
        <w:t>ční požadavky</w:t>
      </w:r>
      <w:bookmarkEnd w:id="191"/>
      <w:bookmarkEnd w:id="192"/>
    </w:p>
    <w:p w14:paraId="2E9A4E59" w14:textId="57D14961" w:rsidR="009128BD" w:rsidRDefault="009128BD" w:rsidP="004A173D">
      <w:pPr>
        <w:pStyle w:val="Zkladntext"/>
        <w:numPr>
          <w:ilvl w:val="0"/>
          <w:numId w:val="24"/>
        </w:numPr>
        <w:spacing w:after="0"/>
        <w:rPr>
          <w:lang w:val="cs-CZ"/>
        </w:rPr>
      </w:pPr>
      <w:r>
        <w:rPr>
          <w:lang w:val="cs-CZ"/>
        </w:rPr>
        <w:t xml:space="preserve">Monitorování </w:t>
      </w:r>
      <w:r w:rsidRPr="00B55EBD">
        <w:rPr>
          <w:lang w:val="cs-CZ"/>
        </w:rPr>
        <w:t>infrastruktury</w:t>
      </w:r>
      <w:r>
        <w:rPr>
          <w:lang w:val="cs-CZ"/>
        </w:rPr>
        <w:t xml:space="preserve"> a operačních systémů</w:t>
      </w:r>
      <w:r w:rsidRPr="00246F5A">
        <w:rPr>
          <w:lang w:val="cs-CZ"/>
        </w:rPr>
        <w:t>;</w:t>
      </w:r>
    </w:p>
    <w:p w14:paraId="70BC6FD7" w14:textId="12F8F1F9" w:rsidR="009128BD" w:rsidRDefault="009128BD" w:rsidP="004A173D">
      <w:pPr>
        <w:pStyle w:val="Zkladntext"/>
        <w:numPr>
          <w:ilvl w:val="0"/>
          <w:numId w:val="24"/>
        </w:numPr>
        <w:spacing w:after="0"/>
        <w:rPr>
          <w:lang w:val="cs-CZ"/>
        </w:rPr>
      </w:pPr>
      <w:r>
        <w:rPr>
          <w:lang w:val="cs-CZ"/>
        </w:rPr>
        <w:t>Monitorování platformy SAP</w:t>
      </w:r>
      <w:r w:rsidRPr="00246F5A">
        <w:rPr>
          <w:lang w:val="cs-CZ"/>
        </w:rPr>
        <w:t>;</w:t>
      </w:r>
    </w:p>
    <w:p w14:paraId="081B7E33" w14:textId="6C6701E1" w:rsidR="009128BD" w:rsidRDefault="009128BD" w:rsidP="004A173D">
      <w:pPr>
        <w:pStyle w:val="Zkladntext"/>
        <w:numPr>
          <w:ilvl w:val="0"/>
          <w:numId w:val="24"/>
        </w:numPr>
        <w:spacing w:after="0"/>
        <w:rPr>
          <w:lang w:val="cs-CZ"/>
        </w:rPr>
      </w:pPr>
      <w:r>
        <w:rPr>
          <w:lang w:val="cs-CZ"/>
        </w:rPr>
        <w:t xml:space="preserve">Monitorování </w:t>
      </w:r>
      <w:proofErr w:type="spellStart"/>
      <w:r>
        <w:rPr>
          <w:lang w:val="cs-CZ"/>
        </w:rPr>
        <w:t>VM</w:t>
      </w:r>
      <w:r w:rsidR="004A173D">
        <w:rPr>
          <w:lang w:val="cs-CZ"/>
        </w:rPr>
        <w:t>w</w:t>
      </w:r>
      <w:r>
        <w:rPr>
          <w:lang w:val="cs-CZ"/>
        </w:rPr>
        <w:t>are</w:t>
      </w:r>
      <w:proofErr w:type="spellEnd"/>
      <w:r>
        <w:rPr>
          <w:lang w:val="cs-CZ"/>
        </w:rPr>
        <w:t xml:space="preserve"> </w:t>
      </w:r>
      <w:proofErr w:type="spellStart"/>
      <w:r>
        <w:rPr>
          <w:lang w:val="cs-CZ"/>
        </w:rPr>
        <w:t>vSphere</w:t>
      </w:r>
      <w:proofErr w:type="spellEnd"/>
      <w:r w:rsidRPr="00246F5A">
        <w:rPr>
          <w:lang w:val="cs-CZ"/>
        </w:rPr>
        <w:t>;</w:t>
      </w:r>
    </w:p>
    <w:p w14:paraId="21C51E01" w14:textId="65D42224" w:rsidR="009128BD" w:rsidRDefault="009128BD" w:rsidP="004A173D">
      <w:pPr>
        <w:pStyle w:val="Zkladntext"/>
        <w:numPr>
          <w:ilvl w:val="0"/>
          <w:numId w:val="24"/>
        </w:numPr>
        <w:spacing w:after="0"/>
        <w:rPr>
          <w:lang w:val="cs-CZ"/>
        </w:rPr>
      </w:pPr>
      <w:r>
        <w:rPr>
          <w:lang w:val="cs-CZ"/>
        </w:rPr>
        <w:t xml:space="preserve">Monitorování kontejnerů a </w:t>
      </w:r>
      <w:proofErr w:type="spellStart"/>
      <w:r>
        <w:rPr>
          <w:lang w:val="cs-CZ"/>
        </w:rPr>
        <w:t>Kubernetes</w:t>
      </w:r>
      <w:proofErr w:type="spellEnd"/>
      <w:r w:rsidRPr="00246F5A">
        <w:rPr>
          <w:lang w:val="cs-CZ"/>
        </w:rPr>
        <w:t>;</w:t>
      </w:r>
    </w:p>
    <w:p w14:paraId="59F43483" w14:textId="53A65939" w:rsidR="009128BD" w:rsidRDefault="009128BD" w:rsidP="004A173D">
      <w:pPr>
        <w:pStyle w:val="Zkladntext"/>
        <w:numPr>
          <w:ilvl w:val="0"/>
          <w:numId w:val="24"/>
        </w:numPr>
        <w:spacing w:after="0"/>
        <w:rPr>
          <w:lang w:val="cs-CZ"/>
        </w:rPr>
      </w:pPr>
      <w:r>
        <w:rPr>
          <w:lang w:val="cs-CZ"/>
        </w:rPr>
        <w:t>Syntetické monitorování z libovolných lokalit</w:t>
      </w:r>
      <w:r w:rsidRPr="00246F5A">
        <w:rPr>
          <w:lang w:val="cs-CZ"/>
        </w:rPr>
        <w:t>;</w:t>
      </w:r>
    </w:p>
    <w:p w14:paraId="088F77EF" w14:textId="2FB9B55A" w:rsidR="009128BD" w:rsidRDefault="009128BD" w:rsidP="004A173D">
      <w:pPr>
        <w:pStyle w:val="Zkladntext"/>
        <w:numPr>
          <w:ilvl w:val="0"/>
          <w:numId w:val="24"/>
        </w:numPr>
        <w:spacing w:after="0"/>
        <w:rPr>
          <w:lang w:val="cs-CZ"/>
        </w:rPr>
      </w:pPr>
      <w:r>
        <w:rPr>
          <w:lang w:val="cs-CZ"/>
        </w:rPr>
        <w:t>Správa událostí a upozornění dle předem stanovených pravidel</w:t>
      </w:r>
      <w:r w:rsidRPr="00246F5A">
        <w:rPr>
          <w:lang w:val="cs-CZ"/>
        </w:rPr>
        <w:t>;</w:t>
      </w:r>
    </w:p>
    <w:p w14:paraId="02F8C659" w14:textId="026F08C7" w:rsidR="009128BD" w:rsidRDefault="009128BD" w:rsidP="004A173D">
      <w:pPr>
        <w:pStyle w:val="Zkladntext"/>
        <w:numPr>
          <w:ilvl w:val="0"/>
          <w:numId w:val="24"/>
        </w:numPr>
        <w:spacing w:after="0"/>
        <w:rPr>
          <w:lang w:val="cs-CZ"/>
        </w:rPr>
      </w:pPr>
      <w:r>
        <w:rPr>
          <w:lang w:val="cs-CZ"/>
        </w:rPr>
        <w:t>Vytváření vlastních dashboardů</w:t>
      </w:r>
      <w:r w:rsidRPr="00246F5A">
        <w:rPr>
          <w:lang w:val="cs-CZ"/>
        </w:rPr>
        <w:t>;</w:t>
      </w:r>
    </w:p>
    <w:p w14:paraId="1CDDF27E" w14:textId="78B06DEA" w:rsidR="009128BD" w:rsidRDefault="009128BD" w:rsidP="004A173D">
      <w:pPr>
        <w:pStyle w:val="Zkladntext"/>
        <w:numPr>
          <w:ilvl w:val="0"/>
          <w:numId w:val="24"/>
        </w:numPr>
        <w:spacing w:after="0"/>
        <w:rPr>
          <w:lang w:val="cs-CZ"/>
        </w:rPr>
      </w:pPr>
      <w:r>
        <w:rPr>
          <w:lang w:val="cs-CZ"/>
        </w:rPr>
        <w:t>Sledování úrovně služeb (SLO)</w:t>
      </w:r>
      <w:r w:rsidRPr="00246F5A">
        <w:rPr>
          <w:lang w:val="cs-CZ"/>
        </w:rPr>
        <w:t>;</w:t>
      </w:r>
    </w:p>
    <w:p w14:paraId="09AC7B0F" w14:textId="2375AFFC" w:rsidR="009128BD" w:rsidRDefault="009128BD" w:rsidP="004A173D">
      <w:pPr>
        <w:pStyle w:val="Zkladntext"/>
        <w:numPr>
          <w:ilvl w:val="0"/>
          <w:numId w:val="24"/>
        </w:numPr>
        <w:spacing w:after="0"/>
        <w:rPr>
          <w:lang w:val="cs-CZ"/>
        </w:rPr>
      </w:pPr>
      <w:r>
        <w:rPr>
          <w:lang w:val="cs-CZ"/>
        </w:rPr>
        <w:t>Dynamická topologie a zobrazení závislostí mezi jednotlivými vrstvami aplikace a infrastruktury</w:t>
      </w:r>
      <w:r w:rsidRPr="00246F5A">
        <w:rPr>
          <w:lang w:val="cs-CZ"/>
        </w:rPr>
        <w:t>;</w:t>
      </w:r>
    </w:p>
    <w:p w14:paraId="38F9AA2B" w14:textId="74ED1868" w:rsidR="009128BD" w:rsidRDefault="009128BD" w:rsidP="004A173D">
      <w:pPr>
        <w:pStyle w:val="Zkladntext"/>
        <w:numPr>
          <w:ilvl w:val="0"/>
          <w:numId w:val="24"/>
        </w:numPr>
        <w:spacing w:after="0"/>
        <w:rPr>
          <w:lang w:val="cs-CZ"/>
        </w:rPr>
      </w:pPr>
      <w:r>
        <w:rPr>
          <w:lang w:val="cs-CZ"/>
        </w:rPr>
        <w:t>Systémové REST API</w:t>
      </w:r>
      <w:r w:rsidRPr="00246F5A">
        <w:rPr>
          <w:lang w:val="cs-CZ"/>
        </w:rPr>
        <w:t>;</w:t>
      </w:r>
    </w:p>
    <w:p w14:paraId="317528EE" w14:textId="76661095" w:rsidR="009128BD" w:rsidRPr="00246F5A" w:rsidRDefault="009128BD" w:rsidP="004A173D">
      <w:pPr>
        <w:pStyle w:val="Zkladntext"/>
        <w:numPr>
          <w:ilvl w:val="0"/>
          <w:numId w:val="24"/>
        </w:numPr>
        <w:spacing w:after="0"/>
        <w:rPr>
          <w:lang w:val="cs-CZ"/>
        </w:rPr>
      </w:pPr>
      <w:r w:rsidRPr="009128BD">
        <w:rPr>
          <w:lang w:val="cs-CZ"/>
        </w:rPr>
        <w:t>Přehledné webové uživatelské rozhraní</w:t>
      </w:r>
      <w:r w:rsidRPr="00246F5A">
        <w:rPr>
          <w:lang w:val="cs-CZ"/>
        </w:rPr>
        <w:t>;</w:t>
      </w:r>
    </w:p>
    <w:p w14:paraId="762E590D" w14:textId="77777777" w:rsidR="009128BD" w:rsidRPr="009128BD" w:rsidRDefault="009128BD" w:rsidP="009128BD">
      <w:pPr>
        <w:pStyle w:val="Odstavecseseznamem"/>
        <w:keepLines/>
        <w:spacing w:after="0" w:line="260" w:lineRule="exact"/>
      </w:pPr>
    </w:p>
    <w:p w14:paraId="76B00388" w14:textId="77777777" w:rsidR="009128BD" w:rsidRPr="00EC3146" w:rsidRDefault="009128BD" w:rsidP="00246F5A">
      <w:pPr>
        <w:pStyle w:val="Nadpis3"/>
        <w:spacing w:after="120"/>
        <w:rPr>
          <w:sz w:val="28"/>
          <w:szCs w:val="28"/>
        </w:rPr>
      </w:pPr>
      <w:bookmarkStart w:id="193" w:name="_Toc177708991"/>
      <w:bookmarkStart w:id="194" w:name="_Toc201050452"/>
      <w:r w:rsidRPr="00EC3146">
        <w:rPr>
          <w:sz w:val="28"/>
          <w:szCs w:val="28"/>
        </w:rPr>
        <w:t>Systémové a HW požadavky</w:t>
      </w:r>
      <w:bookmarkEnd w:id="193"/>
      <w:bookmarkEnd w:id="194"/>
    </w:p>
    <w:p w14:paraId="598466C6" w14:textId="281C5B2F" w:rsidR="009128BD" w:rsidRDefault="00634259" w:rsidP="004A173D">
      <w:pPr>
        <w:jc w:val="both"/>
      </w:pPr>
      <w:r>
        <w:t>Objednatel</w:t>
      </w:r>
      <w:r w:rsidR="009128BD">
        <w:t xml:space="preserve"> požaduje, aby nasazení serverové (</w:t>
      </w:r>
      <w:proofErr w:type="spellStart"/>
      <w:r w:rsidR="009128BD">
        <w:t>backendové</w:t>
      </w:r>
      <w:proofErr w:type="spellEnd"/>
      <w:r w:rsidR="009128BD">
        <w:t>) části monitorovacího systému bylo v lokálním prostředí (on-premise) na fyzickém nebo virtuálním serveru x86</w:t>
      </w:r>
      <w:r w:rsidR="004A173D">
        <w:t xml:space="preserve"> </w:t>
      </w:r>
      <w:r w:rsidR="009128BD">
        <w:t xml:space="preserve">s operačním systémem Linux. </w:t>
      </w:r>
    </w:p>
    <w:p w14:paraId="4767A933" w14:textId="77777777" w:rsidR="009128BD" w:rsidRDefault="009128BD" w:rsidP="009128BD">
      <w:pPr>
        <w:jc w:val="both"/>
      </w:pPr>
      <w:r>
        <w:t>Instalace monitorovacích agentů bude podporována na těchto platformách:</w:t>
      </w:r>
    </w:p>
    <w:p w14:paraId="6ED2D940" w14:textId="5C5A82EB" w:rsidR="009128BD" w:rsidRDefault="009128BD" w:rsidP="004A173D">
      <w:pPr>
        <w:pStyle w:val="Zkladntext"/>
        <w:numPr>
          <w:ilvl w:val="0"/>
          <w:numId w:val="24"/>
        </w:numPr>
        <w:spacing w:after="0"/>
        <w:rPr>
          <w:lang w:val="cs-CZ"/>
        </w:rPr>
      </w:pPr>
      <w:r>
        <w:rPr>
          <w:lang w:val="cs-CZ"/>
        </w:rPr>
        <w:t>Linux</w:t>
      </w:r>
      <w:r w:rsidR="004A173D">
        <w:rPr>
          <w:lang w:val="cs-CZ"/>
        </w:rPr>
        <w:t>;</w:t>
      </w:r>
    </w:p>
    <w:p w14:paraId="29E55048" w14:textId="175D64B0" w:rsidR="009128BD" w:rsidRDefault="009128BD" w:rsidP="004A173D">
      <w:pPr>
        <w:pStyle w:val="Zkladntext"/>
        <w:numPr>
          <w:ilvl w:val="0"/>
          <w:numId w:val="24"/>
        </w:numPr>
        <w:spacing w:after="0"/>
        <w:rPr>
          <w:lang w:val="cs-CZ"/>
        </w:rPr>
      </w:pPr>
      <w:r>
        <w:rPr>
          <w:lang w:val="cs-CZ"/>
        </w:rPr>
        <w:t>AIX</w:t>
      </w:r>
      <w:r w:rsidR="004A173D">
        <w:rPr>
          <w:lang w:val="cs-CZ"/>
        </w:rPr>
        <w:t>;</w:t>
      </w:r>
    </w:p>
    <w:p w14:paraId="5D45A083" w14:textId="74EC7C51" w:rsidR="009128BD" w:rsidRDefault="009128BD" w:rsidP="004A173D">
      <w:pPr>
        <w:pStyle w:val="Zkladntext"/>
        <w:numPr>
          <w:ilvl w:val="0"/>
          <w:numId w:val="24"/>
        </w:numPr>
        <w:spacing w:after="0"/>
        <w:rPr>
          <w:lang w:val="cs-CZ"/>
        </w:rPr>
      </w:pPr>
      <w:r>
        <w:rPr>
          <w:lang w:val="cs-CZ"/>
        </w:rPr>
        <w:t>Windows</w:t>
      </w:r>
      <w:r w:rsidR="004A173D">
        <w:rPr>
          <w:lang w:val="cs-CZ"/>
        </w:rPr>
        <w:t>;</w:t>
      </w:r>
    </w:p>
    <w:p w14:paraId="532BB0EF" w14:textId="2F6A1B19" w:rsidR="009128BD" w:rsidRDefault="009128BD" w:rsidP="004A173D">
      <w:pPr>
        <w:pStyle w:val="Zkladntext"/>
        <w:numPr>
          <w:ilvl w:val="0"/>
          <w:numId w:val="24"/>
        </w:numPr>
        <w:spacing w:after="0"/>
        <w:rPr>
          <w:lang w:val="cs-CZ"/>
        </w:rPr>
      </w:pPr>
      <w:proofErr w:type="spellStart"/>
      <w:r>
        <w:rPr>
          <w:lang w:val="cs-CZ"/>
        </w:rPr>
        <w:t>Kubernetes</w:t>
      </w:r>
      <w:proofErr w:type="spellEnd"/>
      <w:r w:rsidR="004A173D">
        <w:rPr>
          <w:lang w:val="cs-CZ"/>
        </w:rPr>
        <w:t>;</w:t>
      </w:r>
    </w:p>
    <w:p w14:paraId="4E2F9784" w14:textId="1C22591E" w:rsidR="009128BD" w:rsidRDefault="009128BD" w:rsidP="004A173D">
      <w:pPr>
        <w:pStyle w:val="Zkladntext"/>
        <w:numPr>
          <w:ilvl w:val="0"/>
          <w:numId w:val="24"/>
        </w:numPr>
        <w:spacing w:after="0"/>
        <w:rPr>
          <w:lang w:val="cs-CZ"/>
        </w:rPr>
      </w:pPr>
      <w:proofErr w:type="spellStart"/>
      <w:r>
        <w:rPr>
          <w:lang w:val="cs-CZ"/>
        </w:rPr>
        <w:t>RedHat</w:t>
      </w:r>
      <w:proofErr w:type="spellEnd"/>
      <w:r>
        <w:rPr>
          <w:lang w:val="cs-CZ"/>
        </w:rPr>
        <w:t xml:space="preserve"> </w:t>
      </w:r>
      <w:proofErr w:type="spellStart"/>
      <w:r>
        <w:rPr>
          <w:lang w:val="cs-CZ"/>
        </w:rPr>
        <w:t>OpenShift</w:t>
      </w:r>
      <w:proofErr w:type="spellEnd"/>
      <w:r w:rsidR="004A173D">
        <w:rPr>
          <w:lang w:val="cs-CZ"/>
        </w:rPr>
        <w:t>;</w:t>
      </w:r>
    </w:p>
    <w:p w14:paraId="12D482DD" w14:textId="77777777" w:rsidR="009128BD" w:rsidRDefault="009128BD" w:rsidP="009128BD">
      <w:pPr>
        <w:pStyle w:val="Zkladntext"/>
        <w:spacing w:after="0"/>
        <w:ind w:left="720"/>
        <w:rPr>
          <w:lang w:val="cs-CZ"/>
        </w:rPr>
      </w:pPr>
    </w:p>
    <w:p w14:paraId="7DAD1EF0" w14:textId="77777777" w:rsidR="009128BD" w:rsidRPr="00EC3146" w:rsidRDefault="009128BD" w:rsidP="004A173D">
      <w:pPr>
        <w:pStyle w:val="Nadpis3"/>
        <w:spacing w:after="120"/>
        <w:rPr>
          <w:sz w:val="28"/>
          <w:szCs w:val="28"/>
        </w:rPr>
      </w:pPr>
      <w:bookmarkStart w:id="195" w:name="_Toc177708992"/>
      <w:bookmarkStart w:id="196" w:name="_Toc201050453"/>
      <w:r w:rsidRPr="00EC3146">
        <w:rPr>
          <w:sz w:val="28"/>
          <w:szCs w:val="28"/>
        </w:rPr>
        <w:t>Požadavky na monitorované technologie</w:t>
      </w:r>
      <w:bookmarkEnd w:id="195"/>
      <w:bookmarkEnd w:id="196"/>
    </w:p>
    <w:p w14:paraId="7588E867" w14:textId="77777777" w:rsidR="009128BD" w:rsidRDefault="009128BD" w:rsidP="009128BD">
      <w:pPr>
        <w:pStyle w:val="Zkladntext"/>
        <w:rPr>
          <w:lang w:val="cs-CZ"/>
        </w:rPr>
      </w:pPr>
      <w:r>
        <w:rPr>
          <w:lang w:val="cs-CZ"/>
        </w:rPr>
        <w:t>Systém bude podporovat monitorování minimálně následujících technologií:</w:t>
      </w:r>
    </w:p>
    <w:p w14:paraId="2048A424" w14:textId="3EAD2A79" w:rsidR="009128BD" w:rsidRDefault="009128BD" w:rsidP="004A173D">
      <w:pPr>
        <w:pStyle w:val="Zkladntext"/>
        <w:numPr>
          <w:ilvl w:val="0"/>
          <w:numId w:val="24"/>
        </w:numPr>
        <w:spacing w:after="0"/>
        <w:rPr>
          <w:lang w:val="cs-CZ"/>
        </w:rPr>
      </w:pPr>
      <w:r>
        <w:rPr>
          <w:lang w:val="cs-CZ"/>
        </w:rPr>
        <w:t>Operační systémy (Linux, Windows, AIX)</w:t>
      </w:r>
      <w:r w:rsidR="004A173D">
        <w:rPr>
          <w:lang w:val="cs-CZ"/>
        </w:rPr>
        <w:t>;</w:t>
      </w:r>
    </w:p>
    <w:p w14:paraId="1DCDC223" w14:textId="14433EEC" w:rsidR="009128BD" w:rsidRDefault="009128BD" w:rsidP="004A173D">
      <w:pPr>
        <w:pStyle w:val="Zkladntext"/>
        <w:numPr>
          <w:ilvl w:val="0"/>
          <w:numId w:val="24"/>
        </w:numPr>
        <w:spacing w:after="0"/>
        <w:rPr>
          <w:lang w:val="cs-CZ"/>
        </w:rPr>
      </w:pPr>
      <w:r>
        <w:rPr>
          <w:lang w:val="cs-CZ"/>
        </w:rPr>
        <w:t xml:space="preserve">Java </w:t>
      </w:r>
      <w:proofErr w:type="spellStart"/>
      <w:r>
        <w:rPr>
          <w:lang w:val="cs-CZ"/>
        </w:rPr>
        <w:t>Virtual</w:t>
      </w:r>
      <w:proofErr w:type="spellEnd"/>
      <w:r>
        <w:rPr>
          <w:lang w:val="cs-CZ"/>
        </w:rPr>
        <w:t xml:space="preserve"> </w:t>
      </w:r>
      <w:proofErr w:type="spellStart"/>
      <w:r>
        <w:rPr>
          <w:lang w:val="cs-CZ"/>
        </w:rPr>
        <w:t>Machine</w:t>
      </w:r>
      <w:proofErr w:type="spellEnd"/>
      <w:r w:rsidR="004A173D">
        <w:rPr>
          <w:lang w:val="cs-CZ"/>
        </w:rPr>
        <w:t>;</w:t>
      </w:r>
    </w:p>
    <w:p w14:paraId="799D7002" w14:textId="72D1AAD7" w:rsidR="009128BD" w:rsidRDefault="009128BD" w:rsidP="004A173D">
      <w:pPr>
        <w:pStyle w:val="Zkladntext"/>
        <w:numPr>
          <w:ilvl w:val="0"/>
          <w:numId w:val="24"/>
        </w:numPr>
        <w:spacing w:after="0"/>
        <w:rPr>
          <w:lang w:val="cs-CZ"/>
        </w:rPr>
      </w:pPr>
      <w:r>
        <w:rPr>
          <w:lang w:val="cs-CZ"/>
        </w:rPr>
        <w:lastRenderedPageBreak/>
        <w:t>Oracle databáze</w:t>
      </w:r>
      <w:r w:rsidR="004A173D">
        <w:rPr>
          <w:lang w:val="cs-CZ"/>
        </w:rPr>
        <w:t>;</w:t>
      </w:r>
    </w:p>
    <w:p w14:paraId="27DEFEE1" w14:textId="7093E267" w:rsidR="009128BD" w:rsidRDefault="009128BD" w:rsidP="004A173D">
      <w:pPr>
        <w:pStyle w:val="Zkladntext"/>
        <w:numPr>
          <w:ilvl w:val="0"/>
          <w:numId w:val="24"/>
        </w:numPr>
        <w:spacing w:after="0"/>
        <w:rPr>
          <w:lang w:val="cs-CZ"/>
        </w:rPr>
      </w:pPr>
      <w:proofErr w:type="spellStart"/>
      <w:r>
        <w:rPr>
          <w:lang w:val="cs-CZ"/>
        </w:rPr>
        <w:t>PostgreSQL</w:t>
      </w:r>
      <w:proofErr w:type="spellEnd"/>
      <w:r>
        <w:rPr>
          <w:lang w:val="cs-CZ"/>
        </w:rPr>
        <w:t xml:space="preserve"> databáze</w:t>
      </w:r>
      <w:r w:rsidR="004A173D">
        <w:rPr>
          <w:lang w:val="cs-CZ"/>
        </w:rPr>
        <w:t>;</w:t>
      </w:r>
    </w:p>
    <w:p w14:paraId="30E4C4D9" w14:textId="746183A0" w:rsidR="009128BD" w:rsidRDefault="009128BD" w:rsidP="004A173D">
      <w:pPr>
        <w:pStyle w:val="Zkladntext"/>
        <w:numPr>
          <w:ilvl w:val="0"/>
          <w:numId w:val="24"/>
        </w:numPr>
        <w:spacing w:after="0"/>
        <w:rPr>
          <w:lang w:val="cs-CZ"/>
        </w:rPr>
      </w:pPr>
      <w:r>
        <w:rPr>
          <w:lang w:val="cs-CZ"/>
        </w:rPr>
        <w:t xml:space="preserve">IBM </w:t>
      </w:r>
      <w:proofErr w:type="spellStart"/>
      <w:r>
        <w:rPr>
          <w:lang w:val="cs-CZ"/>
        </w:rPr>
        <w:t>Power</w:t>
      </w:r>
      <w:proofErr w:type="spellEnd"/>
      <w:r>
        <w:rPr>
          <w:lang w:val="cs-CZ"/>
        </w:rPr>
        <w:t xml:space="preserve"> HMC</w:t>
      </w:r>
      <w:r w:rsidR="004A173D">
        <w:rPr>
          <w:lang w:val="cs-CZ"/>
        </w:rPr>
        <w:t>;</w:t>
      </w:r>
    </w:p>
    <w:p w14:paraId="53607AC5" w14:textId="18165D40" w:rsidR="009128BD" w:rsidRDefault="009128BD" w:rsidP="004A173D">
      <w:pPr>
        <w:pStyle w:val="Zkladntext"/>
        <w:numPr>
          <w:ilvl w:val="0"/>
          <w:numId w:val="24"/>
        </w:numPr>
        <w:spacing w:after="0"/>
        <w:rPr>
          <w:lang w:val="cs-CZ"/>
        </w:rPr>
      </w:pPr>
      <w:proofErr w:type="spellStart"/>
      <w:r>
        <w:rPr>
          <w:lang w:val="cs-CZ"/>
        </w:rPr>
        <w:t>VM</w:t>
      </w:r>
      <w:r w:rsidR="004A173D">
        <w:rPr>
          <w:lang w:val="cs-CZ"/>
        </w:rPr>
        <w:t>w</w:t>
      </w:r>
      <w:r>
        <w:rPr>
          <w:lang w:val="cs-CZ"/>
        </w:rPr>
        <w:t>are</w:t>
      </w:r>
      <w:proofErr w:type="spellEnd"/>
      <w:r>
        <w:rPr>
          <w:lang w:val="cs-CZ"/>
        </w:rPr>
        <w:t xml:space="preserve"> </w:t>
      </w:r>
      <w:proofErr w:type="spellStart"/>
      <w:r>
        <w:rPr>
          <w:lang w:val="cs-CZ"/>
        </w:rPr>
        <w:t>vCenter</w:t>
      </w:r>
      <w:proofErr w:type="spellEnd"/>
      <w:r w:rsidR="004A173D">
        <w:rPr>
          <w:lang w:val="cs-CZ"/>
        </w:rPr>
        <w:t>;</w:t>
      </w:r>
    </w:p>
    <w:p w14:paraId="3752AB69" w14:textId="2D040F15" w:rsidR="009128BD" w:rsidRDefault="009128BD" w:rsidP="004A173D">
      <w:pPr>
        <w:pStyle w:val="Zkladntext"/>
        <w:numPr>
          <w:ilvl w:val="0"/>
          <w:numId w:val="24"/>
        </w:numPr>
        <w:spacing w:after="0"/>
        <w:rPr>
          <w:lang w:val="cs-CZ"/>
        </w:rPr>
      </w:pPr>
      <w:r>
        <w:rPr>
          <w:lang w:val="cs-CZ"/>
        </w:rPr>
        <w:t xml:space="preserve">SAP </w:t>
      </w:r>
      <w:proofErr w:type="spellStart"/>
      <w:r>
        <w:rPr>
          <w:lang w:val="cs-CZ"/>
        </w:rPr>
        <w:t>Solution</w:t>
      </w:r>
      <w:proofErr w:type="spellEnd"/>
      <w:r>
        <w:rPr>
          <w:lang w:val="cs-CZ"/>
        </w:rPr>
        <w:t xml:space="preserve"> Manager</w:t>
      </w:r>
      <w:r w:rsidR="004A173D">
        <w:rPr>
          <w:lang w:val="cs-CZ"/>
        </w:rPr>
        <w:t>;</w:t>
      </w:r>
    </w:p>
    <w:p w14:paraId="7986BECC" w14:textId="0FC36043" w:rsidR="009128BD" w:rsidRDefault="009128BD" w:rsidP="004A173D">
      <w:pPr>
        <w:pStyle w:val="Zkladntext"/>
        <w:numPr>
          <w:ilvl w:val="0"/>
          <w:numId w:val="24"/>
        </w:numPr>
        <w:spacing w:after="0"/>
        <w:rPr>
          <w:lang w:val="cs-CZ"/>
        </w:rPr>
      </w:pPr>
      <w:r>
        <w:rPr>
          <w:lang w:val="cs-CZ"/>
        </w:rPr>
        <w:t xml:space="preserve">SAP </w:t>
      </w:r>
      <w:proofErr w:type="spellStart"/>
      <w:r>
        <w:rPr>
          <w:lang w:val="cs-CZ"/>
        </w:rPr>
        <w:t>with</w:t>
      </w:r>
      <w:proofErr w:type="spellEnd"/>
      <w:r>
        <w:rPr>
          <w:lang w:val="cs-CZ"/>
        </w:rPr>
        <w:t xml:space="preserve"> ABAP</w:t>
      </w:r>
      <w:r w:rsidR="004A173D">
        <w:rPr>
          <w:lang w:val="cs-CZ"/>
        </w:rPr>
        <w:t>;</w:t>
      </w:r>
    </w:p>
    <w:p w14:paraId="41528847" w14:textId="5550B6B1" w:rsidR="009128BD" w:rsidRDefault="009128BD" w:rsidP="004A173D">
      <w:pPr>
        <w:pStyle w:val="Zkladntext"/>
        <w:numPr>
          <w:ilvl w:val="0"/>
          <w:numId w:val="24"/>
        </w:numPr>
        <w:spacing w:after="120"/>
        <w:ind w:left="714" w:hanging="357"/>
        <w:rPr>
          <w:lang w:val="cs-CZ"/>
        </w:rPr>
      </w:pPr>
      <w:r>
        <w:rPr>
          <w:lang w:val="cs-CZ"/>
        </w:rPr>
        <w:t>SAP HANA</w:t>
      </w:r>
      <w:r w:rsidR="004A173D">
        <w:rPr>
          <w:lang w:val="cs-CZ"/>
        </w:rPr>
        <w:t>;</w:t>
      </w:r>
    </w:p>
    <w:p w14:paraId="1642E27D" w14:textId="411B9DC3" w:rsidR="009128BD" w:rsidRPr="006037D1" w:rsidRDefault="009128BD" w:rsidP="009128BD">
      <w:pPr>
        <w:pStyle w:val="Zkladntext"/>
        <w:rPr>
          <w:lang w:val="cs-CZ"/>
        </w:rPr>
      </w:pPr>
      <w:r w:rsidRPr="006037D1">
        <w:rPr>
          <w:lang w:val="cs-CZ"/>
        </w:rPr>
        <w:t xml:space="preserve">Systém pro monitoring </w:t>
      </w:r>
      <w:r w:rsidRPr="00B55EBD">
        <w:rPr>
          <w:lang w:val="cs-CZ"/>
        </w:rPr>
        <w:t>infrastruktury</w:t>
      </w:r>
      <w:r w:rsidRPr="006037D1">
        <w:rPr>
          <w:lang w:val="cs-CZ"/>
        </w:rPr>
        <w:t xml:space="preserve"> bude nabízet možnost provozu s vysokou dostupností.</w:t>
      </w:r>
    </w:p>
    <w:p w14:paraId="1EF78EF5" w14:textId="166D1F19" w:rsidR="009128BD" w:rsidRPr="004A173D" w:rsidRDefault="009128BD" w:rsidP="004A173D">
      <w:pPr>
        <w:pStyle w:val="Zkladntext"/>
        <w:jc w:val="both"/>
        <w:rPr>
          <w:lang w:val="cs-CZ"/>
        </w:rPr>
      </w:pPr>
      <w:r w:rsidRPr="004A173D">
        <w:rPr>
          <w:lang w:val="cs-CZ"/>
        </w:rPr>
        <w:t xml:space="preserve">Základní </w:t>
      </w:r>
      <w:proofErr w:type="spellStart"/>
      <w:r w:rsidRPr="004A173D">
        <w:rPr>
          <w:lang w:val="cs-CZ"/>
        </w:rPr>
        <w:t>granularita</w:t>
      </w:r>
      <w:proofErr w:type="spellEnd"/>
      <w:r w:rsidRPr="004A173D">
        <w:rPr>
          <w:lang w:val="cs-CZ"/>
        </w:rPr>
        <w:t xml:space="preserve"> měření bude min</w:t>
      </w:r>
      <w:r w:rsidR="004A173D" w:rsidRPr="004A173D">
        <w:rPr>
          <w:lang w:val="cs-CZ"/>
        </w:rPr>
        <w:t>.</w:t>
      </w:r>
      <w:r w:rsidRPr="004A173D">
        <w:rPr>
          <w:lang w:val="cs-CZ"/>
        </w:rPr>
        <w:t xml:space="preserve"> 1 sekunda s následnou časovou agregací dle konfigurovatelných pravidel.</w:t>
      </w:r>
    </w:p>
    <w:p w14:paraId="1A3413AA" w14:textId="77777777" w:rsidR="009128BD" w:rsidRPr="004A173D" w:rsidRDefault="009128BD" w:rsidP="004A173D">
      <w:pPr>
        <w:pStyle w:val="Zkladntext"/>
        <w:jc w:val="both"/>
        <w:rPr>
          <w:lang w:val="cs-CZ"/>
        </w:rPr>
      </w:pPr>
      <w:r w:rsidRPr="004A173D">
        <w:rPr>
          <w:lang w:val="cs-CZ"/>
        </w:rPr>
        <w:t xml:space="preserve">Řešení bude splňovat požadavky na ochranu dat dle pravidel GDPR. </w:t>
      </w:r>
    </w:p>
    <w:p w14:paraId="003927A2" w14:textId="703806A5" w:rsidR="009128BD" w:rsidRDefault="009128BD" w:rsidP="004A173D">
      <w:pPr>
        <w:pStyle w:val="Zkladntext"/>
        <w:jc w:val="both"/>
        <w:rPr>
          <w:rFonts w:eastAsiaTheme="minorEastAsia"/>
          <w:kern w:val="0"/>
          <w:lang w:val="cs-CZ" w:eastAsia="cs-CZ"/>
          <w14:ligatures w14:val="none"/>
        </w:rPr>
      </w:pPr>
      <w:r w:rsidRPr="004A173D">
        <w:rPr>
          <w:rFonts w:eastAsiaTheme="minorEastAsia"/>
          <w:lang w:val="cs-CZ"/>
        </w:rPr>
        <w:t xml:space="preserve">S ohledem na komplexnost a očekávané změny počtu instancí </w:t>
      </w:r>
      <w:proofErr w:type="spellStart"/>
      <w:r w:rsidR="00634259">
        <w:t>Objednatel</w:t>
      </w:r>
      <w:proofErr w:type="spellEnd"/>
      <w:r w:rsidRPr="004A173D">
        <w:rPr>
          <w:rFonts w:eastAsiaTheme="minorEastAsia"/>
          <w:lang w:val="cs-CZ"/>
        </w:rPr>
        <w:t xml:space="preserve"> požaduje, aby monitorovací systém byl licencován tak, aby licence nebyly vázány na konkrétní systém nebo technologii a aby bylo možné je v rámci prostředí </w:t>
      </w:r>
      <w:r w:rsidRPr="004A173D">
        <w:rPr>
          <w:rFonts w:eastAsiaTheme="minorEastAsia"/>
          <w:kern w:val="0"/>
          <w:lang w:val="cs-CZ" w:eastAsia="cs-CZ"/>
          <w14:ligatures w14:val="none"/>
        </w:rPr>
        <w:t xml:space="preserve">libovolně přeskupovat. Licenční metrika </w:t>
      </w:r>
      <w:r w:rsidR="004A173D" w:rsidRPr="004A173D">
        <w:rPr>
          <w:rFonts w:eastAsiaTheme="minorEastAsia"/>
          <w:kern w:val="0"/>
          <w:lang w:val="cs-CZ" w:eastAsia="cs-CZ"/>
          <w14:ligatures w14:val="none"/>
        </w:rPr>
        <w:t>musí</w:t>
      </w:r>
      <w:r w:rsidRPr="004A173D">
        <w:rPr>
          <w:rFonts w:eastAsiaTheme="minorEastAsia"/>
          <w:kern w:val="0"/>
          <w:lang w:val="cs-CZ" w:eastAsia="cs-CZ"/>
          <w14:ligatures w14:val="none"/>
        </w:rPr>
        <w:t xml:space="preserve"> zohledňovat pouze dané monitorované prostředí (např. dle počtu virtuálních serverů) a </w:t>
      </w:r>
      <w:r w:rsidR="004A173D" w:rsidRPr="004A173D">
        <w:rPr>
          <w:rFonts w:eastAsiaTheme="minorEastAsia"/>
          <w:kern w:val="0"/>
          <w:lang w:val="cs-CZ" w:eastAsia="cs-CZ"/>
          <w14:ligatures w14:val="none"/>
        </w:rPr>
        <w:t>musí</w:t>
      </w:r>
      <w:r w:rsidRPr="004A173D">
        <w:rPr>
          <w:rFonts w:eastAsiaTheme="minorEastAsia"/>
          <w:kern w:val="0"/>
          <w:lang w:val="cs-CZ" w:eastAsia="cs-CZ"/>
          <w14:ligatures w14:val="none"/>
        </w:rPr>
        <w:t xml:space="preserve"> v sobě zahrnovat veškerou </w:t>
      </w:r>
      <w:r w:rsidR="002F2A3B">
        <w:rPr>
          <w:rFonts w:eastAsiaTheme="minorEastAsia"/>
          <w:kern w:val="0"/>
          <w:lang w:val="cs-CZ" w:eastAsia="cs-CZ"/>
          <w14:ligatures w14:val="none"/>
        </w:rPr>
        <w:t>minimálně nynější</w:t>
      </w:r>
      <w:r w:rsidRPr="004A173D">
        <w:rPr>
          <w:rFonts w:eastAsiaTheme="minorEastAsia"/>
          <w:kern w:val="0"/>
          <w:lang w:val="cs-CZ" w:eastAsia="cs-CZ"/>
          <w14:ligatures w14:val="none"/>
        </w:rPr>
        <w:t xml:space="preserve"> funkcionalitu </w:t>
      </w:r>
      <w:r w:rsidR="002F2A3B">
        <w:rPr>
          <w:rFonts w:eastAsiaTheme="minorEastAsia"/>
          <w:kern w:val="0"/>
          <w:lang w:val="cs-CZ" w:eastAsia="cs-CZ"/>
          <w14:ligatures w14:val="none"/>
        </w:rPr>
        <w:t>současného</w:t>
      </w:r>
      <w:r w:rsidRPr="004A173D">
        <w:rPr>
          <w:rFonts w:eastAsiaTheme="minorEastAsia"/>
          <w:kern w:val="0"/>
          <w:lang w:val="cs-CZ" w:eastAsia="cs-CZ"/>
          <w14:ligatures w14:val="none"/>
        </w:rPr>
        <w:t xml:space="preserve"> monitorovacího systému. </w:t>
      </w:r>
      <w:r w:rsidR="004A173D" w:rsidRPr="004A173D">
        <w:rPr>
          <w:rFonts w:eastAsiaTheme="minorEastAsia"/>
          <w:kern w:val="0"/>
          <w:lang w:val="cs-CZ" w:eastAsia="cs-CZ"/>
          <w14:ligatures w14:val="none"/>
        </w:rPr>
        <w:t>Nesmí být</w:t>
      </w:r>
      <w:r w:rsidRPr="004A173D">
        <w:rPr>
          <w:rFonts w:eastAsiaTheme="minorEastAsia"/>
          <w:kern w:val="0"/>
          <w:lang w:val="cs-CZ" w:eastAsia="cs-CZ"/>
          <w14:ligatures w14:val="none"/>
        </w:rPr>
        <w:t xml:space="preserve"> samostatně licencována a zpoplatněna serverová část monitorovacího systému, jednotlivé funkcionality, funkční moduly, množství a druh monitorovaných </w:t>
      </w:r>
      <w:r w:rsidR="008678F9">
        <w:rPr>
          <w:rFonts w:eastAsiaTheme="minorEastAsia"/>
          <w:kern w:val="0"/>
          <w:lang w:val="cs-CZ" w:eastAsia="cs-CZ"/>
          <w14:ligatures w14:val="none"/>
        </w:rPr>
        <w:t>stavů</w:t>
      </w:r>
      <w:r w:rsidRPr="004A173D">
        <w:rPr>
          <w:rFonts w:eastAsiaTheme="minorEastAsia"/>
          <w:kern w:val="0"/>
          <w:lang w:val="cs-CZ" w:eastAsia="cs-CZ"/>
          <w14:ligatures w14:val="none"/>
        </w:rPr>
        <w:t xml:space="preserve"> či množství uložených dat.</w:t>
      </w:r>
    </w:p>
    <w:tbl>
      <w:tblPr>
        <w:tblW w:w="9072" w:type="dxa"/>
        <w:tblInd w:w="-10" w:type="dxa"/>
        <w:tblLayout w:type="fixed"/>
        <w:tblCellMar>
          <w:left w:w="70" w:type="dxa"/>
          <w:right w:w="70" w:type="dxa"/>
        </w:tblCellMar>
        <w:tblLook w:val="04A0" w:firstRow="1" w:lastRow="0" w:firstColumn="1" w:lastColumn="0" w:noHBand="0" w:noVBand="1"/>
      </w:tblPr>
      <w:tblGrid>
        <w:gridCol w:w="851"/>
        <w:gridCol w:w="3402"/>
        <w:gridCol w:w="2835"/>
        <w:gridCol w:w="1984"/>
      </w:tblGrid>
      <w:tr w:rsidR="00E12652" w:rsidRPr="00155416" w14:paraId="523E4200" w14:textId="77777777" w:rsidTr="00EA5C98">
        <w:trPr>
          <w:cantSplit/>
          <w:trHeight w:val="375"/>
        </w:trPr>
        <w:tc>
          <w:tcPr>
            <w:tcW w:w="9072" w:type="dxa"/>
            <w:gridSpan w:val="4"/>
            <w:tcBorders>
              <w:top w:val="single" w:sz="8" w:space="0" w:color="auto"/>
              <w:left w:val="single" w:sz="8" w:space="0" w:color="auto"/>
              <w:bottom w:val="single" w:sz="8" w:space="0" w:color="auto"/>
              <w:right w:val="single" w:sz="8" w:space="0" w:color="000000"/>
            </w:tcBorders>
            <w:shd w:val="clear" w:color="000000" w:fill="006600"/>
            <w:vAlign w:val="center"/>
            <w:hideMark/>
          </w:tcPr>
          <w:p w14:paraId="1C144F98" w14:textId="3063CE4B" w:rsidR="00E12652" w:rsidRPr="00155416" w:rsidRDefault="00285FD3" w:rsidP="00EA5C98">
            <w:pPr>
              <w:rPr>
                <w:rFonts w:ascii="Verdana" w:eastAsia="Times New Roman" w:hAnsi="Verdana" w:cs="Times New Roman"/>
                <w:b/>
                <w:bCs/>
                <w:color w:val="000000"/>
                <w:sz w:val="28"/>
                <w:szCs w:val="28"/>
                <w:lang w:eastAsia="cs-CZ"/>
              </w:rPr>
            </w:pPr>
            <w:r>
              <w:rPr>
                <w:rFonts w:ascii="Verdana" w:eastAsia="Times New Roman" w:hAnsi="Verdana" w:cs="Times New Roman"/>
                <w:b/>
                <w:bCs/>
                <w:color w:val="000000"/>
                <w:sz w:val="28"/>
                <w:szCs w:val="28"/>
                <w:lang w:eastAsia="cs-CZ"/>
              </w:rPr>
              <w:t>S</w:t>
            </w:r>
            <w:r w:rsidR="003E1546">
              <w:rPr>
                <w:rFonts w:ascii="Verdana" w:eastAsia="Times New Roman" w:hAnsi="Verdana" w:cs="Times New Roman"/>
                <w:b/>
                <w:bCs/>
                <w:color w:val="000000"/>
                <w:sz w:val="28"/>
                <w:szCs w:val="28"/>
                <w:lang w:eastAsia="cs-CZ"/>
              </w:rPr>
              <w:t>ystémový monitoring</w:t>
            </w:r>
            <w:r w:rsidR="00E12652" w:rsidRPr="00155416">
              <w:rPr>
                <w:rFonts w:ascii="Verdana" w:eastAsia="Times New Roman" w:hAnsi="Verdana" w:cs="Times New Roman"/>
                <w:b/>
                <w:bCs/>
                <w:color w:val="000000"/>
                <w:sz w:val="28"/>
                <w:szCs w:val="28"/>
                <w:lang w:eastAsia="cs-CZ"/>
              </w:rPr>
              <w:t xml:space="preserve"> </w:t>
            </w:r>
          </w:p>
        </w:tc>
      </w:tr>
      <w:tr w:rsidR="00E12652" w:rsidRPr="00155416" w14:paraId="0FB7CE71" w14:textId="77777777" w:rsidTr="00EA5C98">
        <w:trPr>
          <w:cantSplit/>
          <w:trHeight w:val="415"/>
        </w:trPr>
        <w:tc>
          <w:tcPr>
            <w:tcW w:w="851" w:type="dxa"/>
            <w:tcBorders>
              <w:top w:val="nil"/>
              <w:left w:val="single" w:sz="8" w:space="0" w:color="auto"/>
              <w:bottom w:val="single" w:sz="8" w:space="0" w:color="auto"/>
              <w:right w:val="single" w:sz="8" w:space="0" w:color="auto"/>
            </w:tcBorders>
            <w:shd w:val="clear" w:color="000000" w:fill="006600"/>
            <w:vAlign w:val="center"/>
            <w:hideMark/>
          </w:tcPr>
          <w:p w14:paraId="3976D44A" w14:textId="77777777" w:rsidR="00E12652" w:rsidRPr="00155416" w:rsidRDefault="00E12652" w:rsidP="00EA5C98">
            <w:pPr>
              <w:jc w:val="both"/>
              <w:rPr>
                <w:rFonts w:ascii="Calibri" w:eastAsia="Times New Roman" w:hAnsi="Calibri" w:cs="Times New Roman"/>
                <w:b/>
                <w:bCs/>
                <w:color w:val="000000"/>
                <w:lang w:eastAsia="cs-CZ"/>
              </w:rPr>
            </w:pPr>
            <w:r w:rsidRPr="00155416">
              <w:rPr>
                <w:rFonts w:ascii="Calibri" w:eastAsia="Times New Roman" w:hAnsi="Calibri" w:cs="Times New Roman"/>
                <w:b/>
                <w:bCs/>
                <w:color w:val="000000"/>
                <w:lang w:eastAsia="cs-CZ"/>
              </w:rPr>
              <w:t>Číslo</w:t>
            </w:r>
          </w:p>
        </w:tc>
        <w:tc>
          <w:tcPr>
            <w:tcW w:w="3402" w:type="dxa"/>
            <w:tcBorders>
              <w:top w:val="nil"/>
              <w:left w:val="nil"/>
              <w:bottom w:val="single" w:sz="8" w:space="0" w:color="auto"/>
              <w:right w:val="single" w:sz="8" w:space="0" w:color="auto"/>
            </w:tcBorders>
            <w:shd w:val="clear" w:color="000000" w:fill="006600"/>
            <w:vAlign w:val="center"/>
            <w:hideMark/>
          </w:tcPr>
          <w:p w14:paraId="1EBAF001" w14:textId="77777777" w:rsidR="00E12652" w:rsidRPr="00155416" w:rsidRDefault="00E12652"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Název komponenty</w:t>
            </w:r>
          </w:p>
        </w:tc>
        <w:tc>
          <w:tcPr>
            <w:tcW w:w="2835" w:type="dxa"/>
            <w:tcBorders>
              <w:top w:val="nil"/>
              <w:left w:val="nil"/>
              <w:bottom w:val="single" w:sz="8" w:space="0" w:color="auto"/>
              <w:right w:val="single" w:sz="8" w:space="0" w:color="auto"/>
            </w:tcBorders>
            <w:shd w:val="clear" w:color="000000" w:fill="006600"/>
            <w:vAlign w:val="center"/>
            <w:hideMark/>
          </w:tcPr>
          <w:p w14:paraId="04961708" w14:textId="77777777" w:rsidR="00E12652" w:rsidRPr="00155416" w:rsidRDefault="00E12652"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 xml:space="preserve">Part </w:t>
            </w:r>
            <w:proofErr w:type="spellStart"/>
            <w:r w:rsidRPr="00155416">
              <w:rPr>
                <w:rFonts w:ascii="Verdana" w:eastAsia="Times New Roman" w:hAnsi="Verdana" w:cs="Times New Roman"/>
                <w:b/>
                <w:bCs/>
                <w:color w:val="000000"/>
                <w:sz w:val="18"/>
                <w:szCs w:val="18"/>
                <w:lang w:eastAsia="cs-CZ"/>
              </w:rPr>
              <w:t>number</w:t>
            </w:r>
            <w:proofErr w:type="spellEnd"/>
          </w:p>
        </w:tc>
        <w:tc>
          <w:tcPr>
            <w:tcW w:w="1984" w:type="dxa"/>
            <w:tcBorders>
              <w:top w:val="nil"/>
              <w:left w:val="nil"/>
              <w:bottom w:val="single" w:sz="8" w:space="0" w:color="auto"/>
              <w:right w:val="single" w:sz="8" w:space="0" w:color="auto"/>
            </w:tcBorders>
            <w:shd w:val="clear" w:color="000000" w:fill="006600"/>
            <w:vAlign w:val="center"/>
            <w:hideMark/>
          </w:tcPr>
          <w:p w14:paraId="0CFE3805" w14:textId="77777777" w:rsidR="00E12652" w:rsidRPr="00155416" w:rsidRDefault="00E12652" w:rsidP="00EA5C98">
            <w:pPr>
              <w:jc w:val="both"/>
              <w:rPr>
                <w:rFonts w:ascii="Verdana" w:eastAsia="Times New Roman" w:hAnsi="Verdana" w:cs="Times New Roman"/>
                <w:b/>
                <w:bCs/>
                <w:color w:val="000000"/>
                <w:sz w:val="18"/>
                <w:szCs w:val="18"/>
                <w:lang w:eastAsia="cs-CZ"/>
              </w:rPr>
            </w:pPr>
            <w:r w:rsidRPr="00155416">
              <w:rPr>
                <w:rFonts w:ascii="Verdana" w:eastAsia="Times New Roman" w:hAnsi="Verdana" w:cs="Times New Roman"/>
                <w:b/>
                <w:bCs/>
                <w:color w:val="000000"/>
                <w:sz w:val="18"/>
                <w:szCs w:val="18"/>
                <w:lang w:eastAsia="cs-CZ"/>
              </w:rPr>
              <w:t>Počet kusů</w:t>
            </w:r>
          </w:p>
        </w:tc>
      </w:tr>
      <w:tr w:rsidR="00E12652" w:rsidRPr="00155416" w14:paraId="7C8F3781" w14:textId="77777777" w:rsidTr="00EA5C98">
        <w:trPr>
          <w:cantSplit/>
          <w:trHeight w:val="960"/>
        </w:trPr>
        <w:tc>
          <w:tcPr>
            <w:tcW w:w="851" w:type="dxa"/>
            <w:tcBorders>
              <w:top w:val="nil"/>
              <w:left w:val="single" w:sz="8" w:space="0" w:color="auto"/>
              <w:bottom w:val="single" w:sz="8" w:space="0" w:color="auto"/>
              <w:right w:val="single" w:sz="8" w:space="0" w:color="auto"/>
            </w:tcBorders>
            <w:shd w:val="clear" w:color="000000" w:fill="FFFF00"/>
            <w:vAlign w:val="center"/>
          </w:tcPr>
          <w:p w14:paraId="1977887D" w14:textId="5DBD43E0" w:rsidR="00E12652" w:rsidRPr="00155416" w:rsidRDefault="00DC5413" w:rsidP="00EA5C98">
            <w:pPr>
              <w:jc w:val="both"/>
              <w:rPr>
                <w:rFonts w:ascii="Calibri" w:eastAsia="Times New Roman" w:hAnsi="Calibri" w:cs="Times New Roman"/>
                <w:color w:val="000000"/>
                <w:lang w:eastAsia="cs-CZ"/>
              </w:rPr>
            </w:pPr>
            <w:r>
              <w:rPr>
                <w:rFonts w:ascii="Calibri" w:eastAsia="Times New Roman" w:hAnsi="Calibri" w:cs="Times New Roman"/>
                <w:color w:val="000000"/>
                <w:lang w:eastAsia="cs-CZ"/>
              </w:rPr>
              <w:t>1.</w:t>
            </w:r>
          </w:p>
        </w:tc>
        <w:tc>
          <w:tcPr>
            <w:tcW w:w="3402" w:type="dxa"/>
            <w:tcBorders>
              <w:top w:val="nil"/>
              <w:left w:val="nil"/>
              <w:bottom w:val="single" w:sz="8" w:space="0" w:color="auto"/>
              <w:right w:val="single" w:sz="8" w:space="0" w:color="auto"/>
            </w:tcBorders>
            <w:shd w:val="clear" w:color="000000" w:fill="FFFF00"/>
            <w:vAlign w:val="center"/>
          </w:tcPr>
          <w:p w14:paraId="19BBE92C" w14:textId="449AE23B" w:rsidR="00E12652" w:rsidRPr="00155416" w:rsidRDefault="00DC5413" w:rsidP="00EA5C98">
            <w:pPr>
              <w:jc w:val="both"/>
              <w:rPr>
                <w:rFonts w:ascii="Calibri" w:eastAsia="Times New Roman" w:hAnsi="Calibri" w:cs="Times New Roman"/>
                <w:color w:val="000000"/>
                <w:lang w:eastAsia="cs-CZ"/>
              </w:rPr>
            </w:pPr>
            <w:r w:rsidRPr="00DC5413">
              <w:rPr>
                <w:rFonts w:ascii="Calibri" w:eastAsia="Times New Roman" w:hAnsi="Calibri" w:cs="Times New Roman"/>
                <w:color w:val="000000"/>
                <w:lang w:eastAsia="cs-CZ"/>
              </w:rPr>
              <w:t xml:space="preserve">GCMP </w:t>
            </w:r>
            <w:proofErr w:type="spellStart"/>
            <w:r w:rsidRPr="00DC5413">
              <w:rPr>
                <w:rFonts w:ascii="Calibri" w:eastAsia="Times New Roman" w:hAnsi="Calibri" w:cs="Times New Roman"/>
                <w:color w:val="000000"/>
                <w:lang w:eastAsia="cs-CZ"/>
              </w:rPr>
              <w:t>for</w:t>
            </w:r>
            <w:proofErr w:type="spellEnd"/>
            <w:r w:rsidRPr="00DC5413">
              <w:rPr>
                <w:rFonts w:ascii="Calibri" w:eastAsia="Times New Roman" w:hAnsi="Calibri" w:cs="Times New Roman"/>
                <w:color w:val="000000"/>
                <w:lang w:eastAsia="cs-CZ"/>
              </w:rPr>
              <w:t xml:space="preserve"> HA cluster, </w:t>
            </w:r>
            <w:proofErr w:type="spellStart"/>
            <w:r w:rsidRPr="00DC5413">
              <w:rPr>
                <w:rFonts w:ascii="Calibri" w:eastAsia="Times New Roman" w:hAnsi="Calibri" w:cs="Times New Roman"/>
                <w:color w:val="000000"/>
                <w:lang w:eastAsia="cs-CZ"/>
              </w:rPr>
              <w:t>Unlimited</w:t>
            </w:r>
            <w:proofErr w:type="spellEnd"/>
            <w:r w:rsidRPr="00DC5413">
              <w:rPr>
                <w:rFonts w:ascii="Calibri" w:eastAsia="Times New Roman" w:hAnsi="Calibri" w:cs="Times New Roman"/>
                <w:color w:val="000000"/>
                <w:lang w:eastAsia="cs-CZ"/>
              </w:rPr>
              <w:t xml:space="preserve"> </w:t>
            </w:r>
            <w:proofErr w:type="spellStart"/>
            <w:r w:rsidRPr="00DC5413">
              <w:rPr>
                <w:rFonts w:ascii="Calibri" w:eastAsia="Times New Roman" w:hAnsi="Calibri" w:cs="Times New Roman"/>
                <w:color w:val="000000"/>
                <w:lang w:eastAsia="cs-CZ"/>
              </w:rPr>
              <w:t>Device</w:t>
            </w:r>
            <w:proofErr w:type="spellEnd"/>
          </w:p>
        </w:tc>
        <w:tc>
          <w:tcPr>
            <w:tcW w:w="2835" w:type="dxa"/>
            <w:tcBorders>
              <w:top w:val="nil"/>
              <w:left w:val="nil"/>
              <w:bottom w:val="single" w:sz="8" w:space="0" w:color="auto"/>
              <w:right w:val="single" w:sz="8" w:space="0" w:color="auto"/>
            </w:tcBorders>
            <w:shd w:val="clear" w:color="000000" w:fill="FFFF00"/>
            <w:vAlign w:val="center"/>
          </w:tcPr>
          <w:p w14:paraId="58ECF494" w14:textId="76C6B677" w:rsidR="00E12652" w:rsidRPr="00155416" w:rsidRDefault="00852B7C" w:rsidP="00EA5C98">
            <w:pPr>
              <w:jc w:val="both"/>
              <w:rPr>
                <w:rFonts w:ascii="Calibri" w:eastAsia="Times New Roman" w:hAnsi="Calibri" w:cs="Times New Roman"/>
                <w:color w:val="000000"/>
                <w:lang w:eastAsia="cs-CZ"/>
              </w:rPr>
            </w:pPr>
            <w:r>
              <w:rPr>
                <w:rFonts w:ascii="Calibri" w:eastAsia="Times New Roman" w:hAnsi="Calibri" w:cs="Times New Roman"/>
                <w:color w:val="000000"/>
                <w:lang w:eastAsia="cs-CZ"/>
              </w:rPr>
              <w:t>XXXXX</w:t>
            </w:r>
          </w:p>
        </w:tc>
        <w:tc>
          <w:tcPr>
            <w:tcW w:w="1984" w:type="dxa"/>
            <w:tcBorders>
              <w:top w:val="nil"/>
              <w:left w:val="nil"/>
              <w:bottom w:val="single" w:sz="8" w:space="0" w:color="auto"/>
              <w:right w:val="single" w:sz="8" w:space="0" w:color="auto"/>
            </w:tcBorders>
            <w:shd w:val="clear" w:color="000000" w:fill="FFFF00"/>
            <w:vAlign w:val="center"/>
          </w:tcPr>
          <w:p w14:paraId="156FC96E" w14:textId="165EBA5C" w:rsidR="00E12652" w:rsidRPr="00155416" w:rsidRDefault="00DC5413" w:rsidP="003E1546">
            <w:pPr>
              <w:keepNext/>
              <w:jc w:val="both"/>
              <w:rPr>
                <w:rFonts w:ascii="Calibri" w:eastAsia="Times New Roman" w:hAnsi="Calibri" w:cs="Times New Roman"/>
                <w:color w:val="000000"/>
                <w:lang w:eastAsia="cs-CZ"/>
              </w:rPr>
            </w:pPr>
            <w:r>
              <w:rPr>
                <w:rFonts w:ascii="Calibri" w:eastAsia="Times New Roman" w:hAnsi="Calibri" w:cs="Times New Roman"/>
                <w:color w:val="000000"/>
                <w:lang w:eastAsia="cs-CZ"/>
              </w:rPr>
              <w:t>1</w:t>
            </w:r>
          </w:p>
        </w:tc>
      </w:tr>
    </w:tbl>
    <w:p w14:paraId="2E8AAB87" w14:textId="7FEDF1E0" w:rsidR="00E12652" w:rsidRPr="004A173D" w:rsidRDefault="003E1546" w:rsidP="003E1546">
      <w:pPr>
        <w:pStyle w:val="Titulek"/>
        <w:jc w:val="center"/>
        <w:rPr>
          <w:kern w:val="0"/>
          <w:lang w:eastAsia="cs-CZ"/>
          <w14:ligatures w14:val="none"/>
        </w:rPr>
      </w:pPr>
      <w:r>
        <w:t xml:space="preserve">Tabulka </w:t>
      </w:r>
      <w:fldSimple w:instr=" SEQ Tabulka \* ARABIC ">
        <w:r w:rsidR="00785D8A">
          <w:rPr>
            <w:noProof/>
          </w:rPr>
          <w:t>43</w:t>
        </w:r>
      </w:fldSimple>
      <w:r>
        <w:t xml:space="preserve"> - Identifikace komponenty </w:t>
      </w:r>
      <w:r w:rsidR="00F25DFB">
        <w:t>S</w:t>
      </w:r>
      <w:r>
        <w:t>ystémový monitoring</w:t>
      </w:r>
    </w:p>
    <w:p w14:paraId="583C3E09" w14:textId="77777777" w:rsidR="003B42D9" w:rsidRPr="003935AB" w:rsidRDefault="003B42D9" w:rsidP="003935AB">
      <w:pPr>
        <w:pStyle w:val="Nadpis2"/>
        <w:rPr>
          <w:sz w:val="36"/>
          <w:szCs w:val="36"/>
        </w:rPr>
      </w:pPr>
      <w:bookmarkStart w:id="197" w:name="_Toc177708993"/>
      <w:bookmarkStart w:id="198" w:name="_Toc201050454"/>
      <w:bookmarkStart w:id="199" w:name="_Toc509827113"/>
      <w:r w:rsidRPr="003935AB">
        <w:rPr>
          <w:sz w:val="36"/>
          <w:szCs w:val="36"/>
        </w:rPr>
        <w:t>Migrace IS SZIF a akceptace dodávky</w:t>
      </w:r>
      <w:bookmarkEnd w:id="197"/>
      <w:bookmarkEnd w:id="198"/>
    </w:p>
    <w:bookmarkEnd w:id="199"/>
    <w:p w14:paraId="1A24B896" w14:textId="7AFD8BF3" w:rsidR="003B42D9" w:rsidRPr="0038256E" w:rsidRDefault="003B42D9" w:rsidP="0038256E">
      <w:pPr>
        <w:pStyle w:val="Zkladntext"/>
        <w:spacing w:before="120"/>
        <w:jc w:val="both"/>
        <w:rPr>
          <w:lang w:val="cs-CZ"/>
        </w:rPr>
      </w:pPr>
      <w:r w:rsidRPr="0038256E">
        <w:rPr>
          <w:lang w:val="cs-CZ"/>
        </w:rPr>
        <w:t xml:space="preserve">Předmětem </w:t>
      </w:r>
      <w:r w:rsidR="00FF4412">
        <w:rPr>
          <w:lang w:val="cs-CZ"/>
        </w:rPr>
        <w:t>plnění</w:t>
      </w:r>
      <w:r w:rsidR="00FF4412" w:rsidRPr="0038256E">
        <w:rPr>
          <w:lang w:val="cs-CZ"/>
        </w:rPr>
        <w:t xml:space="preserve"> </w:t>
      </w:r>
      <w:r w:rsidRPr="0038256E">
        <w:rPr>
          <w:lang w:val="cs-CZ"/>
        </w:rPr>
        <w:t xml:space="preserve">je primárně zajištění migrace </w:t>
      </w:r>
      <w:r w:rsidR="00295904" w:rsidRPr="0038256E">
        <w:rPr>
          <w:lang w:val="cs-CZ"/>
        </w:rPr>
        <w:t>IS</w:t>
      </w:r>
      <w:r w:rsidRPr="0038256E">
        <w:rPr>
          <w:lang w:val="cs-CZ"/>
        </w:rPr>
        <w:t xml:space="preserve"> SZIF ze stávající infrastruktury na novou infrastrukturu v termínu stanoveném v</w:t>
      </w:r>
      <w:r w:rsidR="00B36C7F">
        <w:rPr>
          <w:lang w:val="cs-CZ"/>
        </w:rPr>
        <w:t>e Smlouvě</w:t>
      </w:r>
      <w:r w:rsidRPr="0038256E">
        <w:rPr>
          <w:lang w:val="cs-CZ"/>
        </w:rPr>
        <w:t xml:space="preserve">. Migrace </w:t>
      </w:r>
      <w:r w:rsidR="00295904" w:rsidRPr="0038256E">
        <w:rPr>
          <w:lang w:val="cs-CZ"/>
        </w:rPr>
        <w:t>IS</w:t>
      </w:r>
      <w:r w:rsidRPr="0038256E">
        <w:rPr>
          <w:lang w:val="cs-CZ"/>
        </w:rPr>
        <w:t xml:space="preserve"> SZIF bude realizována jako součást dodávky nové infrastruktury. Níže jsou uvedeny požadavky současného provozovatele aplikační</w:t>
      </w:r>
      <w:r w:rsidR="0038256E">
        <w:rPr>
          <w:lang w:val="cs-CZ"/>
        </w:rPr>
        <w:t>ch</w:t>
      </w:r>
      <w:r w:rsidRPr="0038256E">
        <w:rPr>
          <w:lang w:val="cs-CZ"/>
        </w:rPr>
        <w:t xml:space="preserve"> vrst</w:t>
      </w:r>
      <w:r w:rsidR="0038256E">
        <w:rPr>
          <w:lang w:val="cs-CZ"/>
        </w:rPr>
        <w:t xml:space="preserve">ev </w:t>
      </w:r>
      <w:r w:rsidRPr="0038256E">
        <w:rPr>
          <w:lang w:val="cs-CZ"/>
        </w:rPr>
        <w:t>na realizaci migrací dle jednotlivých oblastí a požadovaných způsobů realizace migrace.</w:t>
      </w:r>
    </w:p>
    <w:p w14:paraId="0DCA19C1" w14:textId="5DFEBD85" w:rsidR="003B42D9" w:rsidRPr="0038256E" w:rsidRDefault="00352EB0" w:rsidP="0038256E">
      <w:pPr>
        <w:pStyle w:val="Zkladntext"/>
        <w:spacing w:before="120"/>
        <w:jc w:val="both"/>
        <w:rPr>
          <w:lang w:val="cs-CZ"/>
        </w:rPr>
      </w:pPr>
      <w:r>
        <w:rPr>
          <w:lang w:val="cs-CZ"/>
        </w:rPr>
        <w:t>Dodavatel</w:t>
      </w:r>
      <w:r w:rsidRPr="0038256E">
        <w:rPr>
          <w:lang w:val="cs-CZ"/>
        </w:rPr>
        <w:t xml:space="preserve"> </w:t>
      </w:r>
      <w:r w:rsidR="003B42D9" w:rsidRPr="0038256E">
        <w:rPr>
          <w:lang w:val="cs-CZ"/>
        </w:rPr>
        <w:t>v rámci t</w:t>
      </w:r>
      <w:r w:rsidR="00B911F0">
        <w:rPr>
          <w:lang w:val="cs-CZ"/>
        </w:rPr>
        <w:t xml:space="preserve">ohoto plnění </w:t>
      </w:r>
      <w:r w:rsidR="003B42D9" w:rsidRPr="0038256E">
        <w:rPr>
          <w:lang w:val="cs-CZ"/>
        </w:rPr>
        <w:t>připraví detailní postup migrace, vypracuje harmonogram a plán migrace, definuje veškerou nezbytnou součinnost (respektive harmonogram poskytnutí součinnosti) i</w:t>
      </w:r>
      <w:r w:rsidR="002277DC">
        <w:rPr>
          <w:lang w:val="cs-CZ"/>
        </w:rPr>
        <w:t> </w:t>
      </w:r>
      <w:r w:rsidR="003B42D9" w:rsidRPr="0038256E">
        <w:rPr>
          <w:lang w:val="cs-CZ"/>
        </w:rPr>
        <w:t xml:space="preserve">požadavky na </w:t>
      </w:r>
      <w:r w:rsidR="003B42D9" w:rsidRPr="0059691B">
        <w:rPr>
          <w:lang w:val="cs-CZ"/>
        </w:rPr>
        <w:t xml:space="preserve">realizaci migrace ze strany </w:t>
      </w:r>
      <w:r w:rsidR="00634259" w:rsidRPr="0059691B">
        <w:rPr>
          <w:lang w:val="cs-CZ"/>
        </w:rPr>
        <w:t>Objednatel</w:t>
      </w:r>
      <w:r w:rsidR="003B42D9" w:rsidRPr="0059691B">
        <w:rPr>
          <w:lang w:val="cs-CZ"/>
        </w:rPr>
        <w:t>e i provozovatele aplikační vrstvy informačního systému SZIF</w:t>
      </w:r>
      <w:r w:rsidR="009978CC" w:rsidRPr="0059691B">
        <w:rPr>
          <w:lang w:val="cs-CZ"/>
        </w:rPr>
        <w:t>. Dodavatel je v rámci tohoto</w:t>
      </w:r>
      <w:r w:rsidR="002277DC" w:rsidRPr="0059691B">
        <w:rPr>
          <w:lang w:val="cs-CZ"/>
        </w:rPr>
        <w:t xml:space="preserve"> povinen také </w:t>
      </w:r>
      <w:r w:rsidR="009978CC" w:rsidRPr="0059691B">
        <w:rPr>
          <w:lang w:val="cs-CZ"/>
        </w:rPr>
        <w:t xml:space="preserve">splnit požadavky zadavatele </w:t>
      </w:r>
      <w:r w:rsidR="002277DC" w:rsidRPr="0059691B">
        <w:rPr>
          <w:lang w:val="cs-CZ"/>
        </w:rPr>
        <w:t xml:space="preserve">a zapracovat náležitosti </w:t>
      </w:r>
      <w:r w:rsidR="009978CC" w:rsidRPr="0059691B">
        <w:rPr>
          <w:lang w:val="cs-CZ"/>
        </w:rPr>
        <w:t xml:space="preserve">stanovené v Příloze č. 2 Smlouvy: </w:t>
      </w:r>
      <w:r w:rsidR="00C7353B" w:rsidRPr="0059691B">
        <w:rPr>
          <w:lang w:val="cs-CZ"/>
        </w:rPr>
        <w:t xml:space="preserve">Požadavky na zpracování </w:t>
      </w:r>
      <w:proofErr w:type="spellStart"/>
      <w:r w:rsidR="00C7353B" w:rsidRPr="0059691B">
        <w:rPr>
          <w:lang w:val="cs-CZ"/>
        </w:rPr>
        <w:t>předimplementační</w:t>
      </w:r>
      <w:proofErr w:type="spellEnd"/>
      <w:r w:rsidR="00C7353B" w:rsidRPr="0059691B">
        <w:rPr>
          <w:lang w:val="cs-CZ"/>
        </w:rPr>
        <w:t xml:space="preserve"> analýzy</w:t>
      </w:r>
      <w:r w:rsidR="002277DC" w:rsidRPr="0059691B">
        <w:rPr>
          <w:lang w:val="cs-CZ"/>
        </w:rPr>
        <w:t>.</w:t>
      </w:r>
    </w:p>
    <w:p w14:paraId="1D4AAAA0" w14:textId="2CC029C6" w:rsidR="003B42D9" w:rsidRPr="0059691B" w:rsidRDefault="003B42D9" w:rsidP="0038256E">
      <w:pPr>
        <w:pStyle w:val="Zkladntext"/>
        <w:spacing w:before="120"/>
        <w:jc w:val="both"/>
        <w:rPr>
          <w:lang w:val="cs-CZ"/>
        </w:rPr>
      </w:pPr>
      <w:r w:rsidRPr="0038256E">
        <w:rPr>
          <w:lang w:val="cs-CZ"/>
        </w:rPr>
        <w:t xml:space="preserve">Ze strany </w:t>
      </w:r>
      <w:r w:rsidR="00634259" w:rsidRPr="00634259">
        <w:rPr>
          <w:lang w:val="cs-CZ"/>
        </w:rPr>
        <w:t>Objednatel</w:t>
      </w:r>
      <w:r w:rsidRPr="0038256E">
        <w:rPr>
          <w:lang w:val="cs-CZ"/>
        </w:rPr>
        <w:t xml:space="preserve">e je zajištěna následující součinnost </w:t>
      </w:r>
      <w:r w:rsidR="00352EB0">
        <w:rPr>
          <w:lang w:val="cs-CZ"/>
        </w:rPr>
        <w:t>p</w:t>
      </w:r>
      <w:r w:rsidRPr="0038256E">
        <w:rPr>
          <w:lang w:val="cs-CZ"/>
        </w:rPr>
        <w:t xml:space="preserve">rovozovatelů aplikací v rámci IS SZIF. Tato součinnost je limitní a způsob migrace systémů (zejména určení </w:t>
      </w:r>
      <w:r w:rsidRPr="0059691B">
        <w:rPr>
          <w:lang w:val="cs-CZ"/>
        </w:rPr>
        <w:t>skupin jednotlivých systémů, které budou migrovány) musí odpovídat definované součinnosti tak, aby migrace proběhla v odpovídajícím rozsahu, kvalitě a termínech stanovených v</w:t>
      </w:r>
      <w:r w:rsidR="00D531DF" w:rsidRPr="0059691B">
        <w:rPr>
          <w:lang w:val="cs-CZ"/>
        </w:rPr>
        <w:t xml:space="preserve">e Smlouvě </w:t>
      </w:r>
      <w:r w:rsidRPr="0059691B">
        <w:rPr>
          <w:lang w:val="cs-CZ"/>
        </w:rPr>
        <w:t xml:space="preserve">a </w:t>
      </w:r>
      <w:r w:rsidR="00B10940">
        <w:rPr>
          <w:lang w:val="cs-CZ"/>
        </w:rPr>
        <w:t xml:space="preserve">v </w:t>
      </w:r>
      <w:r w:rsidRPr="0059691B">
        <w:rPr>
          <w:lang w:val="cs-CZ"/>
        </w:rPr>
        <w:t>této Přílo</w:t>
      </w:r>
      <w:r w:rsidR="00D531DF" w:rsidRPr="0059691B">
        <w:rPr>
          <w:lang w:val="cs-CZ"/>
        </w:rPr>
        <w:t>ze</w:t>
      </w:r>
      <w:r w:rsidRPr="0059691B">
        <w:rPr>
          <w:lang w:val="cs-CZ"/>
        </w:rPr>
        <w:t xml:space="preserve"> č. </w:t>
      </w:r>
      <w:r w:rsidR="00440E5A" w:rsidRPr="0059691B">
        <w:rPr>
          <w:lang w:val="cs-CZ"/>
        </w:rPr>
        <w:t>1</w:t>
      </w:r>
      <w:r w:rsidRPr="0059691B">
        <w:rPr>
          <w:lang w:val="cs-CZ"/>
        </w:rPr>
        <w:t xml:space="preserve"> </w:t>
      </w:r>
      <w:r w:rsidR="00D531DF" w:rsidRPr="0059691B">
        <w:rPr>
          <w:lang w:val="cs-CZ"/>
        </w:rPr>
        <w:t>Smlouvy</w:t>
      </w:r>
      <w:r w:rsidR="00C60034" w:rsidRPr="0059691B">
        <w:rPr>
          <w:lang w:val="cs-CZ"/>
        </w:rPr>
        <w:t>:</w:t>
      </w:r>
      <w:r w:rsidR="0038256E" w:rsidRPr="0059691B">
        <w:rPr>
          <w:lang w:val="cs-CZ"/>
        </w:rPr>
        <w:t xml:space="preserve"> </w:t>
      </w:r>
      <w:r w:rsidRPr="0059691B">
        <w:rPr>
          <w:lang w:val="cs-CZ"/>
        </w:rPr>
        <w:t>T</w:t>
      </w:r>
      <w:r w:rsidR="0038256E" w:rsidRPr="0059691B">
        <w:rPr>
          <w:lang w:val="cs-CZ"/>
        </w:rPr>
        <w:t>echnick</w:t>
      </w:r>
      <w:r w:rsidR="00C60034" w:rsidRPr="0059691B">
        <w:rPr>
          <w:lang w:val="cs-CZ"/>
        </w:rPr>
        <w:t>á</w:t>
      </w:r>
      <w:r w:rsidR="0038256E" w:rsidRPr="0059691B">
        <w:rPr>
          <w:lang w:val="cs-CZ"/>
        </w:rPr>
        <w:t xml:space="preserve"> specifikace</w:t>
      </w:r>
      <w:r w:rsidRPr="0059691B">
        <w:rPr>
          <w:lang w:val="cs-CZ"/>
        </w:rPr>
        <w:t>.</w:t>
      </w:r>
    </w:p>
    <w:p w14:paraId="548087BA" w14:textId="77777777" w:rsidR="003B42D9" w:rsidRDefault="003B42D9" w:rsidP="0038256E">
      <w:pPr>
        <w:jc w:val="both"/>
      </w:pPr>
      <w:r w:rsidRPr="0059691B">
        <w:lastRenderedPageBreak/>
        <w:t>Součinnost provozovatele aplikační vrstvy IS SZIF:</w:t>
      </w:r>
      <w:r>
        <w:t xml:space="preserve"> </w:t>
      </w:r>
    </w:p>
    <w:p w14:paraId="61E3CEF9" w14:textId="77777777" w:rsidR="003B42D9" w:rsidRDefault="003B42D9" w:rsidP="0038256E">
      <w:pPr>
        <w:jc w:val="both"/>
      </w:pPr>
      <w:r>
        <w:t xml:space="preserve">Provozovatel předpokládá poskytnutí potřebné součinnosti pro každý systém v rozsahu maximálně 1MD. Pro přípravu a finální </w:t>
      </w:r>
      <w:r w:rsidRPr="00636A1C">
        <w:t>testování migrace SAP,</w:t>
      </w:r>
      <w:r>
        <w:t xml:space="preserve"> předpokládá poskytnutí součinnosti v rozsahu 10MD. Maximálně možné souběžné čerpání služeb je 1FTE.</w:t>
      </w:r>
    </w:p>
    <w:p w14:paraId="7B880F94" w14:textId="77777777" w:rsidR="003B42D9" w:rsidRDefault="003B42D9" w:rsidP="003B42D9">
      <w:r>
        <w:t>Součinnost bude poskytována v provozní době s výjimkou migrací produktivních systémů.</w:t>
      </w:r>
    </w:p>
    <w:p w14:paraId="2DCA9AE6" w14:textId="77777777" w:rsidR="003B42D9" w:rsidRPr="003935AB" w:rsidRDefault="003B42D9" w:rsidP="003B42D9">
      <w:pPr>
        <w:pStyle w:val="Nadpis3"/>
        <w:spacing w:after="120"/>
        <w:rPr>
          <w:sz w:val="32"/>
          <w:szCs w:val="32"/>
        </w:rPr>
      </w:pPr>
      <w:bookmarkStart w:id="200" w:name="_Toc177708994"/>
      <w:bookmarkStart w:id="201" w:name="_Toc201050455"/>
      <w:r w:rsidRPr="003935AB">
        <w:rPr>
          <w:sz w:val="32"/>
          <w:szCs w:val="32"/>
        </w:rPr>
        <w:t>Požadavky na realizaci migrace</w:t>
      </w:r>
      <w:bookmarkEnd w:id="200"/>
      <w:bookmarkEnd w:id="201"/>
    </w:p>
    <w:p w14:paraId="50A54664" w14:textId="2CDE3BF5" w:rsidR="003B42D9" w:rsidRPr="00636A1C" w:rsidRDefault="003B42D9" w:rsidP="00636A1C">
      <w:pPr>
        <w:spacing w:after="0" w:line="240" w:lineRule="auto"/>
        <w:jc w:val="both"/>
        <w:rPr>
          <w:rFonts w:ascii="Times New Roman" w:eastAsiaTheme="minorHAnsi" w:hAnsi="Times New Roman"/>
          <w:sz w:val="24"/>
          <w:szCs w:val="24"/>
        </w:rPr>
      </w:pPr>
      <w:r>
        <w:t xml:space="preserve">Před zahájením kompletní migrace všech systémů na novou infrastrukturu bude postup migrace otestován na </w:t>
      </w:r>
      <w:proofErr w:type="spellStart"/>
      <w:r w:rsidR="00636A1C">
        <w:t>sandbox</w:t>
      </w:r>
      <w:proofErr w:type="spellEnd"/>
      <w:r w:rsidR="00636A1C">
        <w:t xml:space="preserve"> </w:t>
      </w:r>
      <w:r>
        <w:t>systémech (</w:t>
      </w:r>
      <w:r w:rsidR="00636A1C">
        <w:t xml:space="preserve">x86 – </w:t>
      </w:r>
      <w:proofErr w:type="spellStart"/>
      <w:r w:rsidR="00636A1C">
        <w:t>lx-mon</w:t>
      </w:r>
      <w:proofErr w:type="spellEnd"/>
      <w:r w:rsidR="00636A1C">
        <w:t xml:space="preserve"> + bdom02, </w:t>
      </w:r>
      <w:proofErr w:type="spellStart"/>
      <w:r w:rsidR="00636A1C">
        <w:t>PowerPC</w:t>
      </w:r>
      <w:proofErr w:type="spellEnd"/>
      <w:r w:rsidR="00636A1C">
        <w:t xml:space="preserve"> – WAX + SHX</w:t>
      </w:r>
      <w:r>
        <w:t xml:space="preserve">). Po akceptaci </w:t>
      </w:r>
      <w:r w:rsidR="00315ED3">
        <w:t xml:space="preserve">způsobu </w:t>
      </w:r>
      <w:r>
        <w:t xml:space="preserve">provedení migrace a potvrzení funkčnosti tohoto systému bude možné realizovat následně migraci všech dalších uvedených systémů v pořadí: </w:t>
      </w:r>
    </w:p>
    <w:p w14:paraId="6F8A4630" w14:textId="77777777" w:rsidR="003B42D9" w:rsidRDefault="003B42D9">
      <w:pPr>
        <w:pStyle w:val="Odstavecseseznamem"/>
        <w:numPr>
          <w:ilvl w:val="0"/>
          <w:numId w:val="45"/>
        </w:numPr>
        <w:spacing w:after="0" w:line="240" w:lineRule="auto"/>
      </w:pPr>
      <w:r>
        <w:t>Testovací systémy</w:t>
      </w:r>
    </w:p>
    <w:p w14:paraId="26B393CE" w14:textId="77777777" w:rsidR="003B42D9" w:rsidRDefault="003B42D9">
      <w:pPr>
        <w:pStyle w:val="Odstavecseseznamem"/>
        <w:numPr>
          <w:ilvl w:val="0"/>
          <w:numId w:val="45"/>
        </w:numPr>
        <w:spacing w:after="0" w:line="240" w:lineRule="auto"/>
      </w:pPr>
      <w:r>
        <w:t>Vývojové systémy</w:t>
      </w:r>
    </w:p>
    <w:p w14:paraId="5239FCC2" w14:textId="23D68318" w:rsidR="003B42D9" w:rsidRDefault="003B42D9">
      <w:pPr>
        <w:pStyle w:val="Odstavecseseznamem"/>
        <w:numPr>
          <w:ilvl w:val="0"/>
          <w:numId w:val="45"/>
        </w:numPr>
        <w:spacing w:after="0" w:line="240" w:lineRule="auto"/>
      </w:pPr>
      <w:r>
        <w:t>Produktivní systémy</w:t>
      </w:r>
    </w:p>
    <w:p w14:paraId="776FE60A" w14:textId="77777777" w:rsidR="003F538B" w:rsidRDefault="003F538B" w:rsidP="003F538B">
      <w:pPr>
        <w:spacing w:after="0" w:line="240" w:lineRule="auto"/>
      </w:pPr>
    </w:p>
    <w:p w14:paraId="15C063A9" w14:textId="77777777" w:rsidR="003B42D9" w:rsidRPr="003935AB" w:rsidRDefault="003B42D9" w:rsidP="003B42D9">
      <w:pPr>
        <w:pStyle w:val="Nadpis3"/>
        <w:spacing w:after="120"/>
        <w:rPr>
          <w:sz w:val="32"/>
          <w:szCs w:val="32"/>
        </w:rPr>
      </w:pPr>
      <w:bookmarkStart w:id="202" w:name="_Toc177708995"/>
      <w:bookmarkStart w:id="203" w:name="_Toc201050456"/>
      <w:r w:rsidRPr="003935AB">
        <w:rPr>
          <w:sz w:val="32"/>
          <w:szCs w:val="32"/>
        </w:rPr>
        <w:t>Postup akceptace kompletní migrace</w:t>
      </w:r>
      <w:bookmarkEnd w:id="202"/>
      <w:bookmarkEnd w:id="203"/>
    </w:p>
    <w:p w14:paraId="10BC037E" w14:textId="40E70908" w:rsidR="003B42D9" w:rsidRPr="00F97287" w:rsidRDefault="003B42D9" w:rsidP="59FB1D20">
      <w:pPr>
        <w:pStyle w:val="Zkladntext"/>
        <w:numPr>
          <w:ilvl w:val="0"/>
          <w:numId w:val="24"/>
        </w:numPr>
        <w:spacing w:after="0"/>
      </w:pPr>
      <w:proofErr w:type="spellStart"/>
      <w:r w:rsidRPr="59FB1D20">
        <w:t>Dodavatel</w:t>
      </w:r>
      <w:proofErr w:type="spellEnd"/>
      <w:r w:rsidRPr="59FB1D20">
        <w:t xml:space="preserve"> </w:t>
      </w:r>
      <w:proofErr w:type="spellStart"/>
      <w:r w:rsidRPr="59FB1D20">
        <w:t>provede</w:t>
      </w:r>
      <w:proofErr w:type="spellEnd"/>
      <w:r w:rsidRPr="59FB1D20">
        <w:t xml:space="preserve"> </w:t>
      </w:r>
      <w:proofErr w:type="spellStart"/>
      <w:r w:rsidRPr="59FB1D20">
        <w:t>migraci</w:t>
      </w:r>
      <w:proofErr w:type="spellEnd"/>
      <w:r w:rsidRPr="59FB1D20">
        <w:t xml:space="preserve"> </w:t>
      </w:r>
      <w:proofErr w:type="spellStart"/>
      <w:r w:rsidRPr="59FB1D20">
        <w:t>všech</w:t>
      </w:r>
      <w:proofErr w:type="spellEnd"/>
      <w:r w:rsidRPr="59FB1D20">
        <w:t xml:space="preserve"> </w:t>
      </w:r>
      <w:proofErr w:type="spellStart"/>
      <w:r w:rsidRPr="59FB1D20">
        <w:t>systémů</w:t>
      </w:r>
      <w:proofErr w:type="spellEnd"/>
      <w:r w:rsidRPr="59FB1D20">
        <w:t xml:space="preserve"> </w:t>
      </w:r>
      <w:proofErr w:type="spellStart"/>
      <w:r w:rsidRPr="59FB1D20">
        <w:t>dle</w:t>
      </w:r>
      <w:proofErr w:type="spellEnd"/>
      <w:r w:rsidRPr="59FB1D20">
        <w:t xml:space="preserve"> platformy a </w:t>
      </w:r>
      <w:proofErr w:type="spellStart"/>
      <w:r w:rsidRPr="59FB1D20">
        <w:t>metody</w:t>
      </w:r>
      <w:proofErr w:type="spellEnd"/>
      <w:r w:rsidRPr="59FB1D20">
        <w:t xml:space="preserve"> </w:t>
      </w:r>
      <w:proofErr w:type="spellStart"/>
      <w:r w:rsidRPr="59FB1D20">
        <w:t>migrace</w:t>
      </w:r>
      <w:proofErr w:type="spellEnd"/>
      <w:r w:rsidR="00F97287" w:rsidRPr="59FB1D20">
        <w:t>.;</w:t>
      </w:r>
    </w:p>
    <w:p w14:paraId="17DEBBFD" w14:textId="46D21EB1" w:rsidR="003B42D9" w:rsidRPr="00636A1C" w:rsidRDefault="0081364A" w:rsidP="00636A1C">
      <w:pPr>
        <w:pStyle w:val="Zkladntext"/>
        <w:numPr>
          <w:ilvl w:val="0"/>
          <w:numId w:val="24"/>
        </w:numPr>
        <w:spacing w:after="0"/>
        <w:rPr>
          <w:lang w:val="cs-CZ"/>
        </w:rPr>
      </w:pPr>
      <w:r>
        <w:rPr>
          <w:lang w:val="cs-CZ"/>
        </w:rPr>
        <w:t xml:space="preserve">V rámci </w:t>
      </w:r>
      <w:r w:rsidR="00665EBF">
        <w:rPr>
          <w:lang w:val="cs-CZ"/>
        </w:rPr>
        <w:t>provádění</w:t>
      </w:r>
      <w:r>
        <w:rPr>
          <w:lang w:val="cs-CZ"/>
        </w:rPr>
        <w:t xml:space="preserve"> daného plnění </w:t>
      </w:r>
      <w:r w:rsidR="00820C96">
        <w:rPr>
          <w:lang w:val="cs-CZ"/>
        </w:rPr>
        <w:t>bude provedena kontrola ze strany</w:t>
      </w:r>
      <w:r w:rsidR="003B42D9" w:rsidRPr="00F97287">
        <w:rPr>
          <w:lang w:val="cs-CZ"/>
        </w:rPr>
        <w:t xml:space="preserve"> </w:t>
      </w:r>
      <w:r w:rsidR="00636A1C" w:rsidRPr="00636A1C">
        <w:rPr>
          <w:lang w:val="cs-CZ"/>
        </w:rPr>
        <w:t>provozovatel</w:t>
      </w:r>
      <w:r w:rsidR="00820C96">
        <w:rPr>
          <w:lang w:val="cs-CZ"/>
        </w:rPr>
        <w:t>ů</w:t>
      </w:r>
      <w:r w:rsidR="00636A1C" w:rsidRPr="00636A1C">
        <w:rPr>
          <w:lang w:val="cs-CZ"/>
        </w:rPr>
        <w:t xml:space="preserve"> jednotlivých aplikačních platforem (SAP,</w:t>
      </w:r>
      <w:r w:rsidR="003F538B">
        <w:rPr>
          <w:lang w:val="cs-CZ"/>
        </w:rPr>
        <w:t xml:space="preserve"> MACH</w:t>
      </w:r>
      <w:r w:rsidR="00636A1C" w:rsidRPr="00636A1C">
        <w:rPr>
          <w:lang w:val="cs-CZ"/>
        </w:rPr>
        <w:t xml:space="preserve">, CAAS, </w:t>
      </w:r>
      <w:proofErr w:type="spellStart"/>
      <w:r w:rsidR="00636A1C" w:rsidRPr="00636A1C">
        <w:rPr>
          <w:lang w:val="cs-CZ"/>
        </w:rPr>
        <w:t>GTFoto</w:t>
      </w:r>
      <w:proofErr w:type="spellEnd"/>
      <w:r w:rsidR="00636A1C" w:rsidRPr="00636A1C">
        <w:rPr>
          <w:lang w:val="cs-CZ"/>
        </w:rPr>
        <w:t>)</w:t>
      </w:r>
      <w:r w:rsidR="00820C96">
        <w:rPr>
          <w:lang w:val="cs-CZ"/>
        </w:rPr>
        <w:t xml:space="preserve">. Na základě </w:t>
      </w:r>
      <w:r w:rsidR="003B42D9" w:rsidRPr="00636A1C">
        <w:rPr>
          <w:lang w:val="cs-CZ"/>
        </w:rPr>
        <w:t xml:space="preserve">potvrzení </w:t>
      </w:r>
      <w:r>
        <w:rPr>
          <w:lang w:val="cs-CZ"/>
        </w:rPr>
        <w:t>p</w:t>
      </w:r>
      <w:r w:rsidR="003B42D9" w:rsidRPr="00636A1C">
        <w:rPr>
          <w:lang w:val="cs-CZ"/>
        </w:rPr>
        <w:t>rovedení migrace systému přejde jednotlivý systém do pilotního provozu.</w:t>
      </w:r>
      <w:r w:rsidR="00F97287" w:rsidRPr="00636A1C">
        <w:rPr>
          <w:lang w:val="cs-CZ"/>
        </w:rPr>
        <w:t>;</w:t>
      </w:r>
    </w:p>
    <w:p w14:paraId="3257E82A" w14:textId="14774A6B" w:rsidR="003B42D9" w:rsidRPr="00F97287" w:rsidRDefault="003B42D9" w:rsidP="00F97287">
      <w:pPr>
        <w:pStyle w:val="Zkladntext"/>
        <w:numPr>
          <w:ilvl w:val="0"/>
          <w:numId w:val="24"/>
        </w:numPr>
        <w:spacing w:after="0"/>
        <w:rPr>
          <w:lang w:val="cs-CZ"/>
        </w:rPr>
      </w:pPr>
      <w:r w:rsidRPr="00F97287">
        <w:rPr>
          <w:lang w:val="cs-CZ"/>
        </w:rPr>
        <w:t>Po uvedení do pilotního provozu začne běžet období 30 dnů, kdy může být dodavatel vyzván k odstranění závad, které byly zjištěny v průběhu pilotního provozu.</w:t>
      </w:r>
      <w:r w:rsidR="00F97287">
        <w:rPr>
          <w:lang w:val="cs-CZ"/>
        </w:rPr>
        <w:t>;</w:t>
      </w:r>
    </w:p>
    <w:p w14:paraId="7172636E" w14:textId="25CAAA96" w:rsidR="003B42D9" w:rsidRPr="00F97287" w:rsidRDefault="003B42D9" w:rsidP="00F97287">
      <w:pPr>
        <w:pStyle w:val="Zkladntext"/>
        <w:numPr>
          <w:ilvl w:val="0"/>
          <w:numId w:val="24"/>
        </w:numPr>
        <w:spacing w:after="0"/>
      </w:pPr>
      <w:r w:rsidRPr="4A97DF9D">
        <w:t xml:space="preserve">Po </w:t>
      </w:r>
      <w:proofErr w:type="spellStart"/>
      <w:r w:rsidRPr="4A97DF9D">
        <w:t>odstranění</w:t>
      </w:r>
      <w:proofErr w:type="spellEnd"/>
      <w:r w:rsidRPr="4A97DF9D">
        <w:t xml:space="preserve"> </w:t>
      </w:r>
      <w:proofErr w:type="spellStart"/>
      <w:r w:rsidRPr="4A97DF9D">
        <w:t>veškerých</w:t>
      </w:r>
      <w:proofErr w:type="spellEnd"/>
      <w:r w:rsidRPr="4A97DF9D">
        <w:t xml:space="preserve"> </w:t>
      </w:r>
      <w:proofErr w:type="spellStart"/>
      <w:r w:rsidRPr="4A97DF9D">
        <w:t>závad</w:t>
      </w:r>
      <w:proofErr w:type="spellEnd"/>
      <w:r w:rsidRPr="4A97DF9D">
        <w:t xml:space="preserve"> </w:t>
      </w:r>
      <w:proofErr w:type="spellStart"/>
      <w:r w:rsidRPr="4A97DF9D">
        <w:t>bude</w:t>
      </w:r>
      <w:proofErr w:type="spellEnd"/>
      <w:r w:rsidRPr="4A97DF9D">
        <w:t xml:space="preserve"> </w:t>
      </w:r>
      <w:proofErr w:type="spellStart"/>
      <w:r w:rsidRPr="4A97DF9D">
        <w:t>systém</w:t>
      </w:r>
      <w:proofErr w:type="spellEnd"/>
      <w:r w:rsidRPr="4A97DF9D">
        <w:t xml:space="preserve"> </w:t>
      </w:r>
      <w:proofErr w:type="spellStart"/>
      <w:r w:rsidRPr="4A97DF9D">
        <w:t>přebrán</w:t>
      </w:r>
      <w:proofErr w:type="spellEnd"/>
      <w:r w:rsidRPr="4A97DF9D">
        <w:t xml:space="preserve"> do </w:t>
      </w:r>
      <w:proofErr w:type="spellStart"/>
      <w:r w:rsidRPr="4A97DF9D">
        <w:t>rutinního</w:t>
      </w:r>
      <w:proofErr w:type="spellEnd"/>
      <w:r w:rsidRPr="4A97DF9D">
        <w:t xml:space="preserve"> </w:t>
      </w:r>
      <w:proofErr w:type="spellStart"/>
      <w:r w:rsidRPr="4A97DF9D">
        <w:t>provozu</w:t>
      </w:r>
      <w:proofErr w:type="spellEnd"/>
      <w:r w:rsidRPr="4A97DF9D">
        <w:t>.</w:t>
      </w:r>
    </w:p>
    <w:p w14:paraId="4C5D5A70" w14:textId="77777777" w:rsidR="003B42D9" w:rsidRDefault="003B42D9" w:rsidP="003B42D9">
      <w:pPr>
        <w:spacing w:after="0" w:line="276" w:lineRule="auto"/>
        <w:jc w:val="both"/>
      </w:pPr>
    </w:p>
    <w:p w14:paraId="34634EAF" w14:textId="77777777" w:rsidR="003B42D9" w:rsidRPr="00C96EA4" w:rsidRDefault="003B42D9" w:rsidP="003B42D9">
      <w:pPr>
        <w:pStyle w:val="Nadpis3"/>
        <w:spacing w:after="120"/>
        <w:rPr>
          <w:sz w:val="32"/>
          <w:szCs w:val="32"/>
        </w:rPr>
      </w:pPr>
      <w:bookmarkStart w:id="204" w:name="_Toc177708996"/>
      <w:bookmarkStart w:id="205" w:name="_Toc201050457"/>
      <w:r w:rsidRPr="00C96EA4">
        <w:rPr>
          <w:sz w:val="32"/>
          <w:szCs w:val="32"/>
        </w:rPr>
        <w:t>Kontroly provozovatelů IS SZIF</w:t>
      </w:r>
      <w:bookmarkEnd w:id="204"/>
      <w:bookmarkEnd w:id="205"/>
    </w:p>
    <w:p w14:paraId="677E5265" w14:textId="4E779407" w:rsidR="003B42D9" w:rsidRDefault="008B2122" w:rsidP="00B456DD">
      <w:pPr>
        <w:spacing w:before="120" w:after="120"/>
        <w:jc w:val="both"/>
      </w:pPr>
      <w:r>
        <w:t>Dodavatel umožní</w:t>
      </w:r>
      <w:r w:rsidR="000C5342">
        <w:t xml:space="preserve"> </w:t>
      </w:r>
      <w:r w:rsidR="003B42D9" w:rsidRPr="00B456DD">
        <w:t>provedení kontroly ze strany současných provozovatelů aplikační vrstvy informačního systému</w:t>
      </w:r>
      <w:r w:rsidR="00820C96">
        <w:t xml:space="preserve"> v rámci </w:t>
      </w:r>
      <w:r w:rsidR="004F1517">
        <w:rPr>
          <w:color w:val="000000" w:themeColor="text1"/>
        </w:rPr>
        <w:t>provádění</w:t>
      </w:r>
      <w:r w:rsidR="003B42D9" w:rsidRPr="008B2122">
        <w:rPr>
          <w:color w:val="000000" w:themeColor="text1"/>
        </w:rPr>
        <w:t xml:space="preserve"> migrace jednotlivých systémů (skupin systémů)</w:t>
      </w:r>
      <w:r w:rsidR="007F1FCF">
        <w:rPr>
          <w:color w:val="000000" w:themeColor="text1"/>
        </w:rPr>
        <w:t xml:space="preserve"> před přechodem do pilotního provozu</w:t>
      </w:r>
      <w:r w:rsidR="004F1517">
        <w:rPr>
          <w:color w:val="000000" w:themeColor="text1"/>
        </w:rPr>
        <w:t xml:space="preserve">, přičemž tato kontrola </w:t>
      </w:r>
      <w:r w:rsidR="0006655A">
        <w:rPr>
          <w:color w:val="000000" w:themeColor="text1"/>
        </w:rPr>
        <w:t>bude provedeno do 2 pracovních dn</w:t>
      </w:r>
      <w:r w:rsidR="00B10276">
        <w:rPr>
          <w:color w:val="000000" w:themeColor="text1"/>
        </w:rPr>
        <w:t>ů</w:t>
      </w:r>
      <w:r w:rsidR="0006655A">
        <w:rPr>
          <w:color w:val="000000" w:themeColor="text1"/>
        </w:rPr>
        <w:t xml:space="preserve"> ode dne, kdy Dodavatel provedení takové kontroly umožní</w:t>
      </w:r>
      <w:r w:rsidR="00B10276">
        <w:rPr>
          <w:color w:val="000000" w:themeColor="text1"/>
        </w:rPr>
        <w:t>.</w:t>
      </w:r>
      <w:r w:rsidR="00D1249E">
        <w:t xml:space="preserve"> </w:t>
      </w:r>
      <w:r w:rsidR="003B42D9" w:rsidRPr="00B456DD">
        <w:t>Bez provedení odpovídající kontroly a potvrzení ze strany provozovatel</w:t>
      </w:r>
      <w:r w:rsidR="00D1249E">
        <w:t>ů</w:t>
      </w:r>
      <w:r w:rsidR="003B42D9" w:rsidRPr="00B456DD">
        <w:t xml:space="preserve"> nebude možné potvrdit provedení migrace systému a přechod systému do pilotního provozu.</w:t>
      </w:r>
    </w:p>
    <w:p w14:paraId="742BEA6B" w14:textId="77777777" w:rsidR="003B42D9" w:rsidRPr="00C96EA4" w:rsidRDefault="003B42D9" w:rsidP="003B42D9">
      <w:pPr>
        <w:pStyle w:val="Nadpis3"/>
        <w:spacing w:after="120"/>
        <w:rPr>
          <w:sz w:val="32"/>
          <w:szCs w:val="32"/>
        </w:rPr>
      </w:pPr>
      <w:bookmarkStart w:id="206" w:name="_Toc177708997"/>
      <w:bookmarkStart w:id="207" w:name="_Toc201050458"/>
      <w:r w:rsidRPr="00C96EA4">
        <w:rPr>
          <w:sz w:val="32"/>
          <w:szCs w:val="32"/>
        </w:rPr>
        <w:t>Postup migrací dle platformy a metody</w:t>
      </w:r>
      <w:bookmarkEnd w:id="206"/>
      <w:bookmarkEnd w:id="207"/>
    </w:p>
    <w:p w14:paraId="53CD0321" w14:textId="331DA804" w:rsidR="003B42D9" w:rsidRPr="00C96EA4" w:rsidRDefault="003B42D9" w:rsidP="006B30CA">
      <w:pPr>
        <w:pStyle w:val="Nadpis4"/>
        <w:spacing w:after="240"/>
        <w:ind w:left="862" w:hanging="862"/>
        <w:rPr>
          <w:i w:val="0"/>
          <w:iCs w:val="0"/>
          <w:sz w:val="28"/>
          <w:szCs w:val="28"/>
        </w:rPr>
      </w:pPr>
      <w:bookmarkStart w:id="208" w:name="_Toc177708998"/>
      <w:bookmarkStart w:id="209" w:name="_Toc201050459"/>
      <w:r w:rsidRPr="00C96EA4">
        <w:rPr>
          <w:i w:val="0"/>
          <w:iCs w:val="0"/>
          <w:sz w:val="28"/>
          <w:szCs w:val="28"/>
        </w:rPr>
        <w:t xml:space="preserve">Dílčí blok </w:t>
      </w:r>
      <w:r w:rsidR="00BC235D">
        <w:rPr>
          <w:i w:val="0"/>
          <w:iCs w:val="0"/>
          <w:sz w:val="28"/>
          <w:szCs w:val="28"/>
        </w:rPr>
        <w:t>„</w:t>
      </w:r>
      <w:proofErr w:type="spellStart"/>
      <w:r w:rsidR="003935AB">
        <w:rPr>
          <w:i w:val="0"/>
          <w:iCs w:val="0"/>
          <w:sz w:val="28"/>
          <w:szCs w:val="28"/>
        </w:rPr>
        <w:t>S</w:t>
      </w:r>
      <w:r w:rsidRPr="00C96EA4">
        <w:rPr>
          <w:i w:val="0"/>
          <w:iCs w:val="0"/>
          <w:sz w:val="28"/>
          <w:szCs w:val="28"/>
        </w:rPr>
        <w:t>torage</w:t>
      </w:r>
      <w:proofErr w:type="spellEnd"/>
      <w:r w:rsidRPr="00C96EA4">
        <w:rPr>
          <w:i w:val="0"/>
          <w:iCs w:val="0"/>
          <w:sz w:val="28"/>
          <w:szCs w:val="28"/>
        </w:rPr>
        <w:t xml:space="preserve"> APP</w:t>
      </w:r>
      <w:r w:rsidR="00BC235D">
        <w:rPr>
          <w:i w:val="0"/>
          <w:iCs w:val="0"/>
          <w:sz w:val="28"/>
          <w:szCs w:val="28"/>
        </w:rPr>
        <w:t>“</w:t>
      </w:r>
      <w:bookmarkEnd w:id="208"/>
      <w:bookmarkEnd w:id="209"/>
    </w:p>
    <w:p w14:paraId="7AFDF75B" w14:textId="23B20295" w:rsidR="003B42D9" w:rsidRDefault="003B42D9" w:rsidP="003935AB">
      <w:pPr>
        <w:spacing w:before="120" w:after="120"/>
        <w:jc w:val="both"/>
      </w:pPr>
      <w:r>
        <w:t>Dodavatel provede přesun všech souborových systémů na nov</w:t>
      </w:r>
      <w:r w:rsidR="003935AB">
        <w:t>é diskové pole</w:t>
      </w:r>
      <w:r>
        <w:t xml:space="preserve"> </w:t>
      </w:r>
      <w:proofErr w:type="spellStart"/>
      <w:r>
        <w:t>Tier</w:t>
      </w:r>
      <w:proofErr w:type="spellEnd"/>
      <w:r>
        <w:t xml:space="preserve"> 0 1:1 včetně korektního přesunu </w:t>
      </w:r>
      <w:proofErr w:type="spellStart"/>
      <w:r w:rsidRPr="005B1BE4">
        <w:t>sparse</w:t>
      </w:r>
      <w:proofErr w:type="spellEnd"/>
      <w:r w:rsidRPr="005B1BE4">
        <w:t xml:space="preserve"> </w:t>
      </w:r>
      <w:r w:rsidR="005B1BE4">
        <w:t>(</w:t>
      </w:r>
      <w:hyperlink r:id="rId39" w:history="1">
        <w:r w:rsidR="005B1BE4" w:rsidRPr="00E8516D">
          <w:rPr>
            <w:rStyle w:val="Hypertextovodkaz"/>
          </w:rPr>
          <w:t>https://www.ibm.com/support/pages/about-sparse-files</w:t>
        </w:r>
      </w:hyperlink>
      <w:r w:rsidR="005B1BE4">
        <w:t xml:space="preserve">) </w:t>
      </w:r>
      <w:r>
        <w:t xml:space="preserve">souborů. Tento přesun bude promítnut do OS (případně clusteru). Pro původní </w:t>
      </w:r>
      <w:proofErr w:type="spellStart"/>
      <w:r>
        <w:t>storage</w:t>
      </w:r>
      <w:proofErr w:type="spellEnd"/>
      <w:r>
        <w:t xml:space="preserve"> systémy budou provedena dostatečná opatření, aby bylo zabráněno jejich připojení do systému.</w:t>
      </w:r>
    </w:p>
    <w:p w14:paraId="7C074D40" w14:textId="209A0B31" w:rsidR="003B42D9" w:rsidRDefault="003B42D9" w:rsidP="003935AB">
      <w:pPr>
        <w:spacing w:before="120" w:after="120"/>
        <w:jc w:val="both"/>
      </w:pPr>
      <w:r>
        <w:t xml:space="preserve">Dodavatel navrhne metody a následně provede ověření konzistence přenosu </w:t>
      </w:r>
      <w:r w:rsidR="00BC235D">
        <w:t>dat z diskových polí</w:t>
      </w:r>
      <w:r>
        <w:t xml:space="preserve">, ze kterých odevzdá objednateli protokol. V případě </w:t>
      </w:r>
      <w:proofErr w:type="spellStart"/>
      <w:r>
        <w:t>filesystémů</w:t>
      </w:r>
      <w:proofErr w:type="spellEnd"/>
      <w:r>
        <w:t xml:space="preserve"> použitých v systémech běžících v rámci clusteru, navrhne a provede dodavatel i testování clusteru.</w:t>
      </w:r>
    </w:p>
    <w:p w14:paraId="27A01D06" w14:textId="689B8E3F" w:rsidR="003B42D9" w:rsidRPr="003F538B" w:rsidRDefault="003B42D9" w:rsidP="003B42D9">
      <w:pPr>
        <w:pStyle w:val="Nadpis4"/>
        <w:spacing w:after="240"/>
        <w:ind w:left="862" w:hanging="862"/>
        <w:rPr>
          <w:i w:val="0"/>
          <w:iCs w:val="0"/>
          <w:sz w:val="28"/>
          <w:szCs w:val="28"/>
        </w:rPr>
      </w:pPr>
      <w:bookmarkStart w:id="210" w:name="_Toc177708999"/>
      <w:bookmarkStart w:id="211" w:name="_Toc201050460"/>
      <w:r w:rsidRPr="00BC235D">
        <w:rPr>
          <w:i w:val="0"/>
          <w:iCs w:val="0"/>
          <w:sz w:val="28"/>
          <w:szCs w:val="28"/>
        </w:rPr>
        <w:lastRenderedPageBreak/>
        <w:t>Dílčí blok „</w:t>
      </w:r>
      <w:proofErr w:type="spellStart"/>
      <w:r w:rsidRPr="00BC235D">
        <w:rPr>
          <w:i w:val="0"/>
          <w:iCs w:val="0"/>
          <w:sz w:val="28"/>
          <w:szCs w:val="28"/>
        </w:rPr>
        <w:t>PowerPC</w:t>
      </w:r>
      <w:proofErr w:type="spellEnd"/>
      <w:r w:rsidRPr="00BC235D">
        <w:rPr>
          <w:i w:val="0"/>
          <w:iCs w:val="0"/>
          <w:sz w:val="28"/>
          <w:szCs w:val="28"/>
        </w:rPr>
        <w:t>“</w:t>
      </w:r>
      <w:bookmarkEnd w:id="210"/>
      <w:bookmarkEnd w:id="211"/>
    </w:p>
    <w:p w14:paraId="448649EB" w14:textId="77152F00" w:rsidR="003B42D9" w:rsidRPr="00BC235D" w:rsidRDefault="003F538B">
      <w:pPr>
        <w:pStyle w:val="Odstavecseseznamem"/>
        <w:numPr>
          <w:ilvl w:val="0"/>
          <w:numId w:val="25"/>
        </w:numPr>
        <w:spacing w:after="120"/>
        <w:ind w:left="714" w:hanging="357"/>
        <w:contextualSpacing w:val="0"/>
        <w:jc w:val="both"/>
        <w:rPr>
          <w:rFonts w:eastAsia="Times New Roman"/>
        </w:rPr>
      </w:pPr>
      <w:r>
        <w:rPr>
          <w:rFonts w:eastAsia="Times New Roman"/>
        </w:rPr>
        <w:t>Migrace</w:t>
      </w:r>
      <w:r w:rsidR="003B42D9" w:rsidRPr="00BC235D">
        <w:rPr>
          <w:rFonts w:eastAsia="Times New Roman"/>
        </w:rPr>
        <w:t xml:space="preserve"> stávajícího LPAR</w:t>
      </w:r>
      <w:r>
        <w:rPr>
          <w:rFonts w:eastAsia="Times New Roman"/>
        </w:rPr>
        <w:t>:</w:t>
      </w:r>
    </w:p>
    <w:p w14:paraId="6ECE94EF" w14:textId="37127102" w:rsidR="003B42D9" w:rsidRPr="00BC235D" w:rsidRDefault="003B42D9" w:rsidP="00284A31">
      <w:pPr>
        <w:pStyle w:val="Odstavecseseznamem"/>
        <w:keepLines/>
        <w:numPr>
          <w:ilvl w:val="1"/>
          <w:numId w:val="21"/>
        </w:numPr>
        <w:spacing w:before="120" w:after="120" w:line="260" w:lineRule="exact"/>
        <w:ind w:left="1434" w:hanging="357"/>
        <w:jc w:val="both"/>
      </w:pPr>
      <w:r w:rsidRPr="00BC235D">
        <w:t>Stávající systémy budou přeneseny dodavatelem 1:1. Profily virtuálních serverů mohou být přenastaveny následně.</w:t>
      </w:r>
      <w:r w:rsidR="00BC235D">
        <w:t>;</w:t>
      </w:r>
    </w:p>
    <w:p w14:paraId="0634897E" w14:textId="41C87EE7" w:rsidR="003B42D9" w:rsidRPr="00BC235D" w:rsidRDefault="003B42D9" w:rsidP="00284A31">
      <w:pPr>
        <w:pStyle w:val="Odstavecseseznamem"/>
        <w:keepLines/>
        <w:numPr>
          <w:ilvl w:val="1"/>
          <w:numId w:val="21"/>
        </w:numPr>
        <w:spacing w:after="120" w:line="260" w:lineRule="exact"/>
        <w:ind w:left="1434" w:hanging="357"/>
        <w:jc w:val="both"/>
      </w:pPr>
      <w:r w:rsidRPr="00BC235D">
        <w:t xml:space="preserve">Dodavatel provede migraci HW a </w:t>
      </w:r>
      <w:r w:rsidR="00BC235D">
        <w:t>diskových polí</w:t>
      </w:r>
      <w:r w:rsidRPr="00BC235D">
        <w:t xml:space="preserve"> a následně předá </w:t>
      </w:r>
      <w:proofErr w:type="spellStart"/>
      <w:r w:rsidRPr="00BC235D">
        <w:t>SAPu</w:t>
      </w:r>
      <w:proofErr w:type="spellEnd"/>
      <w:r w:rsidRPr="00BC235D">
        <w:t xml:space="preserve"> k základním testům včetně přístupů na OS s administrátorským oprávněním</w:t>
      </w:r>
      <w:r w:rsidR="00BC235D">
        <w:t>.;</w:t>
      </w:r>
    </w:p>
    <w:p w14:paraId="288B5335" w14:textId="5D411EBD" w:rsidR="003B42D9" w:rsidRPr="00BC235D" w:rsidRDefault="003B42D9" w:rsidP="00284A31">
      <w:pPr>
        <w:pStyle w:val="Odstavecseseznamem"/>
        <w:keepLines/>
        <w:numPr>
          <w:ilvl w:val="1"/>
          <w:numId w:val="21"/>
        </w:numPr>
        <w:spacing w:after="120" w:line="260" w:lineRule="exact"/>
        <w:ind w:left="1434" w:hanging="357"/>
        <w:jc w:val="both"/>
      </w:pPr>
      <w:r w:rsidRPr="00BC235D">
        <w:t>SAP provede „Kontroly SAP“</w:t>
      </w:r>
      <w:r w:rsidR="00BC235D">
        <w:t>.;</w:t>
      </w:r>
    </w:p>
    <w:p w14:paraId="0403E715" w14:textId="43ACC11E" w:rsidR="003B42D9" w:rsidRPr="00BC235D" w:rsidRDefault="003B42D9" w:rsidP="00284A31">
      <w:pPr>
        <w:pStyle w:val="Odstavecseseznamem"/>
        <w:keepLines/>
        <w:numPr>
          <w:ilvl w:val="1"/>
          <w:numId w:val="21"/>
        </w:numPr>
        <w:spacing w:after="120" w:line="260" w:lineRule="exact"/>
        <w:ind w:left="1434" w:hanging="357"/>
        <w:jc w:val="both"/>
      </w:pPr>
      <w:r w:rsidRPr="00BC235D">
        <w:t>Dodavatel provede testy clusteru, SAP provede „Kontroly SAP“ na obou nodech clusteru</w:t>
      </w:r>
      <w:r w:rsidR="00BC235D">
        <w:t>.;</w:t>
      </w:r>
    </w:p>
    <w:p w14:paraId="24C4C767" w14:textId="3258864C" w:rsidR="003B42D9" w:rsidRPr="00BC235D" w:rsidRDefault="003B42D9" w:rsidP="00284A31">
      <w:pPr>
        <w:pStyle w:val="Odstavecseseznamem"/>
        <w:keepLines/>
        <w:numPr>
          <w:ilvl w:val="1"/>
          <w:numId w:val="21"/>
        </w:numPr>
        <w:spacing w:after="120" w:line="260" w:lineRule="exact"/>
        <w:ind w:left="1434" w:hanging="357"/>
        <w:jc w:val="both"/>
      </w:pPr>
      <w:r w:rsidRPr="00BC235D">
        <w:t>Dodavatel provede testy zálohování a obnovy, SAP provede „Kontroly SAP“</w:t>
      </w:r>
      <w:r w:rsidR="00BC235D">
        <w:t>.;</w:t>
      </w:r>
    </w:p>
    <w:p w14:paraId="2C228BCB" w14:textId="63DA60F4" w:rsidR="003B42D9" w:rsidRPr="00BC235D" w:rsidRDefault="003B42D9" w:rsidP="00284A31">
      <w:pPr>
        <w:pStyle w:val="Odstavecseseznamem"/>
        <w:keepLines/>
        <w:numPr>
          <w:ilvl w:val="1"/>
          <w:numId w:val="21"/>
        </w:numPr>
        <w:spacing w:after="120" w:line="260" w:lineRule="exact"/>
        <w:ind w:left="1434" w:hanging="357"/>
        <w:jc w:val="both"/>
      </w:pPr>
      <w:r w:rsidRPr="00BC235D">
        <w:t>Výsledky testů budou zaznamenány do protokolu</w:t>
      </w:r>
      <w:r w:rsidR="00BC235D">
        <w:t>.;</w:t>
      </w:r>
    </w:p>
    <w:p w14:paraId="4459A843" w14:textId="77777777" w:rsidR="003B42D9" w:rsidRPr="00B55C19" w:rsidRDefault="003B42D9" w:rsidP="00284A31">
      <w:pPr>
        <w:pStyle w:val="Odstavecseseznamem"/>
        <w:ind w:left="1440"/>
        <w:jc w:val="both"/>
      </w:pPr>
    </w:p>
    <w:p w14:paraId="4AE00DA8" w14:textId="33B1F562" w:rsidR="00284A31" w:rsidRPr="003F538B" w:rsidRDefault="003B42D9" w:rsidP="00284A31">
      <w:pPr>
        <w:pStyle w:val="Nadpis4"/>
        <w:spacing w:after="240"/>
        <w:ind w:left="862" w:hanging="862"/>
        <w:rPr>
          <w:i w:val="0"/>
          <w:iCs w:val="0"/>
          <w:sz w:val="28"/>
          <w:szCs w:val="28"/>
        </w:rPr>
      </w:pPr>
      <w:bookmarkStart w:id="212" w:name="_Toc177709000"/>
      <w:bookmarkStart w:id="213" w:name="_Toc201050461"/>
      <w:r w:rsidRPr="00284A31">
        <w:rPr>
          <w:i w:val="0"/>
          <w:iCs w:val="0"/>
          <w:sz w:val="28"/>
          <w:szCs w:val="28"/>
        </w:rPr>
        <w:t>Dílčí blok „x86“</w:t>
      </w:r>
      <w:bookmarkEnd w:id="212"/>
      <w:bookmarkEnd w:id="213"/>
    </w:p>
    <w:p w14:paraId="17D234DE" w14:textId="0CFF68C4" w:rsidR="003B42D9" w:rsidRPr="00C96A1C" w:rsidRDefault="003B42D9">
      <w:pPr>
        <w:pStyle w:val="Odstavecseseznamem"/>
        <w:numPr>
          <w:ilvl w:val="0"/>
          <w:numId w:val="46"/>
        </w:numPr>
        <w:spacing w:after="120" w:line="276" w:lineRule="auto"/>
        <w:ind w:left="714" w:hanging="357"/>
        <w:contextualSpacing w:val="0"/>
        <w:jc w:val="both"/>
        <w:rPr>
          <w:rFonts w:cs="Calibri"/>
          <w:color w:val="000000"/>
        </w:rPr>
      </w:pPr>
      <w:r w:rsidRPr="000F176F">
        <w:rPr>
          <w:rFonts w:cs="Calibri"/>
          <w:color w:val="000000"/>
        </w:rPr>
        <w:t xml:space="preserve">Migrace </w:t>
      </w:r>
      <w:r w:rsidR="00AF289F">
        <w:rPr>
          <w:rFonts w:cs="Calibri"/>
          <w:color w:val="000000"/>
        </w:rPr>
        <w:t xml:space="preserve">stávajícího </w:t>
      </w:r>
      <w:proofErr w:type="spellStart"/>
      <w:r w:rsidRPr="000F176F">
        <w:rPr>
          <w:rFonts w:cs="Calibri"/>
          <w:color w:val="000000"/>
        </w:rPr>
        <w:t>VMware</w:t>
      </w:r>
      <w:proofErr w:type="spellEnd"/>
      <w:r w:rsidR="003F538B">
        <w:rPr>
          <w:rFonts w:cs="Calibri"/>
          <w:color w:val="000000"/>
        </w:rPr>
        <w:t>:</w:t>
      </w:r>
    </w:p>
    <w:p w14:paraId="7642E44A" w14:textId="3D62D3F0" w:rsidR="003B42D9" w:rsidRPr="00D3473B" w:rsidRDefault="00C96A1C">
      <w:pPr>
        <w:pStyle w:val="Odstavecseseznamem"/>
        <w:numPr>
          <w:ilvl w:val="1"/>
          <w:numId w:val="47"/>
        </w:numPr>
        <w:spacing w:after="0" w:line="276" w:lineRule="auto"/>
      </w:pPr>
      <w:r>
        <w:rPr>
          <w:rFonts w:cs="Calibri"/>
          <w:color w:val="000000"/>
        </w:rPr>
        <w:t>D</w:t>
      </w:r>
      <w:r w:rsidR="003B42D9" w:rsidRPr="000F176F">
        <w:rPr>
          <w:rFonts w:cs="Calibri"/>
          <w:color w:val="000000"/>
        </w:rPr>
        <w:t xml:space="preserve">ojde pouze k migraci stroje na úrovni </w:t>
      </w:r>
      <w:proofErr w:type="spellStart"/>
      <w:r w:rsidR="003B42D9" w:rsidRPr="000F176F">
        <w:rPr>
          <w:rFonts w:cs="Calibri"/>
          <w:color w:val="000000"/>
        </w:rPr>
        <w:t>VMware</w:t>
      </w:r>
      <w:proofErr w:type="spellEnd"/>
      <w:r w:rsidR="00AF289F">
        <w:rPr>
          <w:rFonts w:cs="Calibri"/>
          <w:color w:val="000000"/>
        </w:rPr>
        <w:t>:</w:t>
      </w:r>
    </w:p>
    <w:p w14:paraId="7F3CDB32" w14:textId="1CFDB3AF" w:rsidR="003B42D9" w:rsidRPr="00D3473B" w:rsidRDefault="003B42D9">
      <w:pPr>
        <w:pStyle w:val="Odstavecseseznamem"/>
        <w:numPr>
          <w:ilvl w:val="2"/>
          <w:numId w:val="47"/>
        </w:numPr>
        <w:spacing w:after="0" w:line="276" w:lineRule="auto"/>
      </w:pPr>
      <w:r w:rsidRPr="00D3473B">
        <w:t>Dodavatel předá přístupy na OS s administrátorským oprávněním</w:t>
      </w:r>
      <w:r w:rsidR="00C96A1C">
        <w:t>.;</w:t>
      </w:r>
    </w:p>
    <w:p w14:paraId="5CB21828" w14:textId="612035B2" w:rsidR="003B42D9" w:rsidRPr="00D3473B" w:rsidRDefault="003B42D9">
      <w:pPr>
        <w:pStyle w:val="Odstavecseseznamem"/>
        <w:numPr>
          <w:ilvl w:val="2"/>
          <w:numId w:val="47"/>
        </w:numPr>
        <w:spacing w:after="0" w:line="276" w:lineRule="auto"/>
      </w:pPr>
      <w:r w:rsidRPr="00D3473B">
        <w:t>SAP provede pouze relevantní „Kontroly SAP“</w:t>
      </w:r>
      <w:r w:rsidR="00C96A1C">
        <w:t>.;</w:t>
      </w:r>
    </w:p>
    <w:p w14:paraId="37558E46" w14:textId="72731FB5" w:rsidR="003B42D9" w:rsidRPr="00D3473B" w:rsidRDefault="003B42D9">
      <w:pPr>
        <w:pStyle w:val="Odstavecseseznamem"/>
        <w:numPr>
          <w:ilvl w:val="2"/>
          <w:numId w:val="47"/>
        </w:numPr>
        <w:spacing w:after="120" w:line="276" w:lineRule="auto"/>
        <w:ind w:left="2154" w:hanging="357"/>
        <w:contextualSpacing w:val="0"/>
      </w:pPr>
      <w:r w:rsidRPr="000F176F">
        <w:rPr>
          <w:rFonts w:cs="Calibri"/>
          <w:color w:val="000000"/>
        </w:rPr>
        <w:t>SAP prověří funkčnost SAP aplikací</w:t>
      </w:r>
      <w:r w:rsidR="00C96A1C">
        <w:rPr>
          <w:rFonts w:cs="Calibri"/>
          <w:color w:val="000000"/>
        </w:rPr>
        <w:t>.</w:t>
      </w:r>
    </w:p>
    <w:p w14:paraId="208D1DD3" w14:textId="13C4E3FA" w:rsidR="003B42D9" w:rsidRPr="004B3645" w:rsidRDefault="003B42D9">
      <w:pPr>
        <w:pStyle w:val="Odstavecseseznamem"/>
        <w:numPr>
          <w:ilvl w:val="1"/>
          <w:numId w:val="47"/>
        </w:numPr>
        <w:spacing w:after="0" w:line="276" w:lineRule="auto"/>
        <w:rPr>
          <w:rFonts w:cs="Calibri"/>
          <w:color w:val="000000"/>
        </w:rPr>
      </w:pPr>
      <w:r w:rsidRPr="00AF289F">
        <w:rPr>
          <w:rFonts w:cs="Calibri"/>
          <w:color w:val="000000"/>
        </w:rPr>
        <w:t>Výsledky jednotlivých testů budou zaznamenány do protokolu</w:t>
      </w:r>
      <w:r w:rsidR="00C96A1C" w:rsidRPr="00AF289F">
        <w:rPr>
          <w:rFonts w:cs="Calibri"/>
          <w:color w:val="000000"/>
        </w:rPr>
        <w:t>.</w:t>
      </w:r>
    </w:p>
    <w:sectPr w:rsidR="003B42D9" w:rsidRPr="004B3645" w:rsidSect="00D916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45 Light">
    <w:altName w:val="Arial"/>
    <w:charset w:val="EE"/>
    <w:family w:val="swiss"/>
    <w:pitch w:val="variable"/>
    <w:sig w:usb0="800000A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GaramondItcTEE">
    <w:altName w:val="Times New Roman"/>
    <w:charset w:val="00"/>
    <w:family w:val="auto"/>
    <w:pitch w:val="variable"/>
    <w:sig w:usb0="00000007" w:usb1="00000000" w:usb2="00000000" w:usb3="00000000" w:csb0="00000083" w:csb1="00000000"/>
  </w:font>
  <w:font w:name="Minion Pro">
    <w:panose1 w:val="00000000000000000000"/>
    <w:charset w:val="00"/>
    <w:family w:val="roman"/>
    <w:notTrueType/>
    <w:pitch w:val="variable"/>
    <w:sig w:usb0="00000001" w:usb1="00000001" w:usb2="00000000" w:usb3="00000000" w:csb0="0000019F" w:csb1="00000000"/>
  </w:font>
  <w:font w:name="Liberation Serif">
    <w:altName w:val="Times New Roman"/>
    <w:charset w:val="EE"/>
    <w:family w:val="roman"/>
    <w:pitch w:val="variable"/>
    <w:sig w:usb0="00000000" w:usb1="500078FF" w:usb2="00000021" w:usb3="00000000" w:csb0="000001BF" w:csb1="00000000"/>
  </w:font>
  <w:font w:name="Droid Sans">
    <w:charset w:val="00"/>
    <w:family w:val="auto"/>
    <w:pitch w:val="variable"/>
  </w:font>
  <w:font w:name="Lohit Hindi">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CD653EA"/>
    <w:lvl w:ilvl="0">
      <w:start w:val="1"/>
      <w:numFmt w:val="decimal"/>
      <w:pStyle w:val="slovanseznam"/>
      <w:lvlText w:val="%1."/>
      <w:lvlJc w:val="left"/>
      <w:pPr>
        <w:tabs>
          <w:tab w:val="num" w:pos="360"/>
        </w:tabs>
        <w:ind w:left="360" w:hanging="360"/>
      </w:pPr>
    </w:lvl>
  </w:abstractNum>
  <w:abstractNum w:abstractNumId="1" w15:restartNumberingAfterBreak="0">
    <w:nsid w:val="001F5C8D"/>
    <w:multiLevelType w:val="hybridMultilevel"/>
    <w:tmpl w:val="2536D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0555E33"/>
    <w:multiLevelType w:val="hybridMultilevel"/>
    <w:tmpl w:val="4266B9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2D61BD"/>
    <w:multiLevelType w:val="hybridMultilevel"/>
    <w:tmpl w:val="D9007F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0A6E58"/>
    <w:multiLevelType w:val="hybridMultilevel"/>
    <w:tmpl w:val="7E9A36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7959C3"/>
    <w:multiLevelType w:val="hybridMultilevel"/>
    <w:tmpl w:val="8BC69BEC"/>
    <w:lvl w:ilvl="0" w:tplc="47E2257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EA49DD"/>
    <w:multiLevelType w:val="hybridMultilevel"/>
    <w:tmpl w:val="B25E70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85C5C51"/>
    <w:multiLevelType w:val="hybridMultilevel"/>
    <w:tmpl w:val="94EA7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BB3787C"/>
    <w:multiLevelType w:val="hybridMultilevel"/>
    <w:tmpl w:val="6226DA98"/>
    <w:lvl w:ilvl="0" w:tplc="3E1ABF6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DAD4F94"/>
    <w:multiLevelType w:val="hybridMultilevel"/>
    <w:tmpl w:val="D1B6EE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F696DA9"/>
    <w:multiLevelType w:val="hybridMultilevel"/>
    <w:tmpl w:val="1AE29100"/>
    <w:lvl w:ilvl="0" w:tplc="26B69830">
      <w:start w:val="1"/>
      <w:numFmt w:val="bullet"/>
      <w:pStyle w:val="Odrazka1"/>
      <w:lvlText w:val=""/>
      <w:lvlJc w:val="left"/>
      <w:pPr>
        <w:ind w:left="720" w:hanging="360"/>
      </w:pPr>
      <w:rPr>
        <w:rFonts w:ascii="Symbol" w:hAnsi="Symbol" w:hint="default"/>
      </w:rPr>
    </w:lvl>
    <w:lvl w:ilvl="1" w:tplc="B9AC81C4">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5A0BDF"/>
    <w:multiLevelType w:val="hybridMultilevel"/>
    <w:tmpl w:val="A02E7A86"/>
    <w:lvl w:ilvl="0" w:tplc="C96A69B4">
      <w:start w:val="1"/>
      <w:numFmt w:val="bullet"/>
      <w:pStyle w:v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47014A"/>
    <w:multiLevelType w:val="hybridMultilevel"/>
    <w:tmpl w:val="6A860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1EF28CA"/>
    <w:multiLevelType w:val="hybridMultilevel"/>
    <w:tmpl w:val="B9BE3400"/>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3CD42EC"/>
    <w:multiLevelType w:val="hybridMultilevel"/>
    <w:tmpl w:val="03EAA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52F705B"/>
    <w:multiLevelType w:val="hybridMultilevel"/>
    <w:tmpl w:val="6B18F93A"/>
    <w:lvl w:ilvl="0" w:tplc="5E4E33B2">
      <w:start w:val="1"/>
      <w:numFmt w:val="bullet"/>
      <w:lvlText w:val=""/>
      <w:lvlJc w:val="left"/>
      <w:pPr>
        <w:ind w:left="1068" w:hanging="360"/>
      </w:pPr>
      <w:rPr>
        <w:rFonts w:ascii="Symbol" w:hAnsi="Symbol" w:hint="default"/>
        <w:color w:val="auto"/>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16" w15:restartNumberingAfterBreak="0">
    <w:nsid w:val="159B07C9"/>
    <w:multiLevelType w:val="hybridMultilevel"/>
    <w:tmpl w:val="B9BE3400"/>
    <w:lvl w:ilvl="0" w:tplc="88B036EE">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78B6D13"/>
    <w:multiLevelType w:val="hybridMultilevel"/>
    <w:tmpl w:val="04AEC178"/>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8715DE2"/>
    <w:multiLevelType w:val="multilevel"/>
    <w:tmpl w:val="59CE8938"/>
    <w:lvl w:ilvl="0">
      <w:start w:val="1"/>
      <w:numFmt w:val="decimal"/>
      <w:pStyle w:val="MZeSMLNadpis1"/>
      <w:suff w:val="space"/>
      <w:lvlText w:val="Článek %1"/>
      <w:lvlJc w:val="left"/>
      <w:pPr>
        <w:ind w:left="227" w:hanging="227"/>
      </w:pPr>
      <w:rPr>
        <w:rFonts w:cs="Times New Roman" w:hint="default"/>
        <w:b/>
        <w:bCs/>
        <w:i w:val="0"/>
        <w:iCs w:val="0"/>
      </w:rPr>
    </w:lvl>
    <w:lvl w:ilvl="1">
      <w:start w:val="1"/>
      <w:numFmt w:val="decimal"/>
      <w:pStyle w:val="MZeSMLNadpis2"/>
      <w:lvlText w:val="%1.%2."/>
      <w:lvlJc w:val="left"/>
      <w:pPr>
        <w:tabs>
          <w:tab w:val="num" w:pos="720"/>
        </w:tabs>
        <w:ind w:left="720" w:hanging="720"/>
      </w:pPr>
      <w:rPr>
        <w:rFonts w:cs="Times New Roman" w:hint="default"/>
        <w:b w:val="0"/>
        <w:bCs w:val="0"/>
        <w:i w:val="0"/>
        <w:iCs w:val="0"/>
      </w:rPr>
    </w:lvl>
    <w:lvl w:ilvl="2">
      <w:start w:val="1"/>
      <w:numFmt w:val="decimal"/>
      <w:pStyle w:val="MZeSMLNAdpis3"/>
      <w:lvlText w:val="%1.%2.%3."/>
      <w:lvlJc w:val="left"/>
      <w:pPr>
        <w:tabs>
          <w:tab w:val="num" w:pos="1391"/>
        </w:tabs>
        <w:ind w:left="1391" w:hanging="681"/>
      </w:pPr>
      <w:rPr>
        <w:rFonts w:cs="Times New Roman" w:hint="default"/>
        <w:b w:val="0"/>
        <w:bCs w:val="0"/>
        <w:i w:val="0"/>
        <w:iCs w:val="0"/>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440"/>
        </w:tabs>
        <w:ind w:left="1440" w:hanging="144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800"/>
        </w:tabs>
        <w:ind w:left="1800" w:hanging="1800"/>
      </w:pPr>
      <w:rPr>
        <w:rFonts w:cs="Times New Roman" w:hint="default"/>
        <w:b/>
        <w:bCs/>
      </w:rPr>
    </w:lvl>
    <w:lvl w:ilvl="7">
      <w:start w:val="1"/>
      <w:numFmt w:val="decimal"/>
      <w:lvlText w:val="%1.%2.%3.%4.%5.%6.%7.%8."/>
      <w:lvlJc w:val="left"/>
      <w:pPr>
        <w:tabs>
          <w:tab w:val="num" w:pos="2160"/>
        </w:tabs>
        <w:ind w:left="2160" w:hanging="216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19" w15:restartNumberingAfterBreak="0">
    <w:nsid w:val="1A6B1DEE"/>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1B743CC9"/>
    <w:multiLevelType w:val="hybridMultilevel"/>
    <w:tmpl w:val="9D74038A"/>
    <w:lvl w:ilvl="0" w:tplc="02FAB0FE">
      <w:start w:val="1"/>
      <w:numFmt w:val="bullet"/>
      <w:lvlText w:val=""/>
      <w:lvlJc w:val="left"/>
      <w:pPr>
        <w:ind w:left="720" w:hanging="360"/>
      </w:pPr>
      <w:rPr>
        <w:rFonts w:ascii="Symbol" w:hAnsi="Symbol" w:hint="default"/>
      </w:rPr>
    </w:lvl>
    <w:lvl w:ilvl="1" w:tplc="8B8ACCBC">
      <w:start w:val="1"/>
      <w:numFmt w:val="bullet"/>
      <w:lvlText w:val="o"/>
      <w:lvlJc w:val="left"/>
      <w:pPr>
        <w:ind w:left="1440" w:hanging="360"/>
      </w:pPr>
      <w:rPr>
        <w:rFonts w:ascii="Courier New" w:hAnsi="Courier New" w:cs="Times New Roman" w:hint="default"/>
      </w:rPr>
    </w:lvl>
    <w:lvl w:ilvl="2" w:tplc="C6821DE6">
      <w:start w:val="1"/>
      <w:numFmt w:val="bullet"/>
      <w:lvlText w:val=""/>
      <w:lvlJc w:val="left"/>
      <w:pPr>
        <w:ind w:left="2160" w:hanging="360"/>
      </w:pPr>
      <w:rPr>
        <w:rFonts w:ascii="Wingdings" w:hAnsi="Wingdings" w:hint="default"/>
      </w:rPr>
    </w:lvl>
    <w:lvl w:ilvl="3" w:tplc="7FD23A3E">
      <w:start w:val="1"/>
      <w:numFmt w:val="bullet"/>
      <w:lvlText w:val=""/>
      <w:lvlJc w:val="left"/>
      <w:pPr>
        <w:ind w:left="2880" w:hanging="360"/>
      </w:pPr>
      <w:rPr>
        <w:rFonts w:ascii="Symbol" w:hAnsi="Symbol" w:hint="default"/>
      </w:rPr>
    </w:lvl>
    <w:lvl w:ilvl="4" w:tplc="ED60FDC8">
      <w:start w:val="1"/>
      <w:numFmt w:val="bullet"/>
      <w:lvlText w:val="o"/>
      <w:lvlJc w:val="left"/>
      <w:pPr>
        <w:ind w:left="3600" w:hanging="360"/>
      </w:pPr>
      <w:rPr>
        <w:rFonts w:ascii="Courier New" w:hAnsi="Courier New" w:cs="Times New Roman" w:hint="default"/>
      </w:rPr>
    </w:lvl>
    <w:lvl w:ilvl="5" w:tplc="80EE938C">
      <w:start w:val="1"/>
      <w:numFmt w:val="bullet"/>
      <w:lvlText w:val=""/>
      <w:lvlJc w:val="left"/>
      <w:pPr>
        <w:ind w:left="4320" w:hanging="360"/>
      </w:pPr>
      <w:rPr>
        <w:rFonts w:ascii="Wingdings" w:hAnsi="Wingdings" w:hint="default"/>
      </w:rPr>
    </w:lvl>
    <w:lvl w:ilvl="6" w:tplc="00DAED66">
      <w:start w:val="1"/>
      <w:numFmt w:val="bullet"/>
      <w:lvlText w:val=""/>
      <w:lvlJc w:val="left"/>
      <w:pPr>
        <w:ind w:left="5040" w:hanging="360"/>
      </w:pPr>
      <w:rPr>
        <w:rFonts w:ascii="Symbol" w:hAnsi="Symbol" w:hint="default"/>
      </w:rPr>
    </w:lvl>
    <w:lvl w:ilvl="7" w:tplc="0B6A60BE">
      <w:start w:val="1"/>
      <w:numFmt w:val="bullet"/>
      <w:lvlText w:val="o"/>
      <w:lvlJc w:val="left"/>
      <w:pPr>
        <w:ind w:left="5760" w:hanging="360"/>
      </w:pPr>
      <w:rPr>
        <w:rFonts w:ascii="Courier New" w:hAnsi="Courier New" w:cs="Times New Roman" w:hint="default"/>
      </w:rPr>
    </w:lvl>
    <w:lvl w:ilvl="8" w:tplc="B7B0903E">
      <w:start w:val="1"/>
      <w:numFmt w:val="bullet"/>
      <w:lvlText w:val=""/>
      <w:lvlJc w:val="left"/>
      <w:pPr>
        <w:ind w:left="6480" w:hanging="360"/>
      </w:pPr>
      <w:rPr>
        <w:rFonts w:ascii="Wingdings" w:hAnsi="Wingdings" w:hint="default"/>
      </w:rPr>
    </w:lvl>
  </w:abstractNum>
  <w:abstractNum w:abstractNumId="21" w15:restartNumberingAfterBreak="0">
    <w:nsid w:val="1C93795E"/>
    <w:multiLevelType w:val="hybridMultilevel"/>
    <w:tmpl w:val="AD0297AA"/>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start w:val="1"/>
      <w:numFmt w:val="bullet"/>
      <w:lvlText w:val=""/>
      <w:lvlJc w:val="left"/>
      <w:pPr>
        <w:ind w:left="3294" w:hanging="360"/>
      </w:pPr>
      <w:rPr>
        <w:rFonts w:ascii="Wingdings" w:hAnsi="Wingdings" w:hint="default"/>
      </w:rPr>
    </w:lvl>
    <w:lvl w:ilvl="3" w:tplc="04050001">
      <w:start w:val="1"/>
      <w:numFmt w:val="bullet"/>
      <w:lvlText w:val=""/>
      <w:lvlJc w:val="left"/>
      <w:pPr>
        <w:ind w:left="4014" w:hanging="360"/>
      </w:pPr>
      <w:rPr>
        <w:rFonts w:ascii="Symbol" w:hAnsi="Symbol" w:hint="default"/>
      </w:rPr>
    </w:lvl>
    <w:lvl w:ilvl="4" w:tplc="04050003">
      <w:start w:val="1"/>
      <w:numFmt w:val="bullet"/>
      <w:lvlText w:val="o"/>
      <w:lvlJc w:val="left"/>
      <w:pPr>
        <w:ind w:left="4734" w:hanging="360"/>
      </w:pPr>
      <w:rPr>
        <w:rFonts w:ascii="Courier New" w:hAnsi="Courier New" w:cs="Courier New" w:hint="default"/>
      </w:rPr>
    </w:lvl>
    <w:lvl w:ilvl="5" w:tplc="04050005">
      <w:start w:val="1"/>
      <w:numFmt w:val="bullet"/>
      <w:lvlText w:val=""/>
      <w:lvlJc w:val="left"/>
      <w:pPr>
        <w:ind w:left="5454" w:hanging="360"/>
      </w:pPr>
      <w:rPr>
        <w:rFonts w:ascii="Wingdings" w:hAnsi="Wingdings" w:hint="default"/>
      </w:rPr>
    </w:lvl>
    <w:lvl w:ilvl="6" w:tplc="04050001">
      <w:start w:val="1"/>
      <w:numFmt w:val="bullet"/>
      <w:lvlText w:val=""/>
      <w:lvlJc w:val="left"/>
      <w:pPr>
        <w:ind w:left="6174" w:hanging="360"/>
      </w:pPr>
      <w:rPr>
        <w:rFonts w:ascii="Symbol" w:hAnsi="Symbol" w:hint="default"/>
      </w:rPr>
    </w:lvl>
    <w:lvl w:ilvl="7" w:tplc="04050003">
      <w:start w:val="1"/>
      <w:numFmt w:val="bullet"/>
      <w:lvlText w:val="o"/>
      <w:lvlJc w:val="left"/>
      <w:pPr>
        <w:ind w:left="6894" w:hanging="360"/>
      </w:pPr>
      <w:rPr>
        <w:rFonts w:ascii="Courier New" w:hAnsi="Courier New" w:cs="Courier New" w:hint="default"/>
      </w:rPr>
    </w:lvl>
    <w:lvl w:ilvl="8" w:tplc="04050005">
      <w:start w:val="1"/>
      <w:numFmt w:val="bullet"/>
      <w:lvlText w:val=""/>
      <w:lvlJc w:val="left"/>
      <w:pPr>
        <w:ind w:left="7614" w:hanging="360"/>
      </w:pPr>
      <w:rPr>
        <w:rFonts w:ascii="Wingdings" w:hAnsi="Wingdings" w:hint="default"/>
      </w:rPr>
    </w:lvl>
  </w:abstractNum>
  <w:abstractNum w:abstractNumId="22" w15:restartNumberingAfterBreak="0">
    <w:nsid w:val="1CF46B71"/>
    <w:multiLevelType w:val="hybridMultilevel"/>
    <w:tmpl w:val="B9BE3400"/>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ECB0EAD"/>
    <w:multiLevelType w:val="hybridMultilevel"/>
    <w:tmpl w:val="B9BE3400"/>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0812C09"/>
    <w:multiLevelType w:val="hybridMultilevel"/>
    <w:tmpl w:val="3D600B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19C20EB"/>
    <w:multiLevelType w:val="hybridMultilevel"/>
    <w:tmpl w:val="FC7E08F6"/>
    <w:lvl w:ilvl="0" w:tplc="A4001A7A">
      <w:start w:val="1"/>
      <w:numFmt w:val="decimal"/>
      <w:lvlText w:val="%1)"/>
      <w:lvlJc w:val="left"/>
      <w:pPr>
        <w:ind w:left="502" w:hanging="360"/>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26" w15:restartNumberingAfterBreak="0">
    <w:nsid w:val="21E63D36"/>
    <w:multiLevelType w:val="hybridMultilevel"/>
    <w:tmpl w:val="FEAA4D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23B5C84"/>
    <w:multiLevelType w:val="multilevel"/>
    <w:tmpl w:val="3594F600"/>
    <w:styleLink w:val="O2seznam"/>
    <w:lvl w:ilvl="0">
      <w:start w:val="1"/>
      <w:numFmt w:val="bullet"/>
      <w:lvlText w:val="»"/>
      <w:lvlJc w:val="left"/>
      <w:pPr>
        <w:ind w:left="567" w:hanging="283"/>
      </w:pPr>
      <w:rPr>
        <w:rFonts w:ascii="Frutiger LT Com 45 Light" w:hAnsi="Frutiger LT Com 45 Light" w:hint="default"/>
        <w:b/>
        <w:i w:val="0"/>
        <w:color w:val="54B6E7"/>
        <w:u w:color="54B6E7"/>
      </w:rPr>
    </w:lvl>
    <w:lvl w:ilvl="1">
      <w:start w:val="1"/>
      <w:numFmt w:val="bullet"/>
      <w:lvlText w:val="»"/>
      <w:lvlJc w:val="left"/>
      <w:pPr>
        <w:ind w:left="964" w:hanging="284"/>
      </w:pPr>
      <w:rPr>
        <w:rFonts w:ascii="Frutiger LT Com 45 Light" w:hAnsi="Frutiger LT Com 45 Light" w:hint="default"/>
        <w:b w:val="0"/>
        <w:i w:val="0"/>
        <w:color w:val="54B6E7"/>
        <w:u w:color="54B6E7"/>
      </w:rPr>
    </w:lvl>
    <w:lvl w:ilvl="2">
      <w:start w:val="1"/>
      <w:numFmt w:val="bullet"/>
      <w:lvlText w:val=""/>
      <w:lvlJc w:val="left"/>
      <w:pPr>
        <w:ind w:left="3520" w:hanging="360"/>
      </w:pPr>
      <w:rPr>
        <w:rFonts w:ascii="Wingdings" w:hAnsi="Wingdings" w:hint="default"/>
      </w:rPr>
    </w:lvl>
    <w:lvl w:ilvl="3">
      <w:start w:val="1"/>
      <w:numFmt w:val="bullet"/>
      <w:lvlText w:val=""/>
      <w:lvlJc w:val="left"/>
      <w:pPr>
        <w:ind w:left="4240" w:hanging="360"/>
      </w:pPr>
      <w:rPr>
        <w:rFonts w:ascii="Symbol" w:hAnsi="Symbol" w:hint="default"/>
      </w:rPr>
    </w:lvl>
    <w:lvl w:ilvl="4">
      <w:start w:val="1"/>
      <w:numFmt w:val="bullet"/>
      <w:lvlText w:val="o"/>
      <w:lvlJc w:val="left"/>
      <w:pPr>
        <w:ind w:left="4960" w:hanging="360"/>
      </w:pPr>
      <w:rPr>
        <w:rFonts w:ascii="Courier New" w:hAnsi="Courier New" w:cs="Courier New" w:hint="default"/>
      </w:rPr>
    </w:lvl>
    <w:lvl w:ilvl="5">
      <w:start w:val="1"/>
      <w:numFmt w:val="bullet"/>
      <w:lvlText w:val=""/>
      <w:lvlJc w:val="left"/>
      <w:pPr>
        <w:ind w:left="5680" w:hanging="360"/>
      </w:pPr>
      <w:rPr>
        <w:rFonts w:ascii="Wingdings" w:hAnsi="Wingdings" w:hint="default"/>
      </w:rPr>
    </w:lvl>
    <w:lvl w:ilvl="6">
      <w:start w:val="1"/>
      <w:numFmt w:val="bullet"/>
      <w:lvlText w:val=""/>
      <w:lvlJc w:val="left"/>
      <w:pPr>
        <w:ind w:left="6400" w:hanging="360"/>
      </w:pPr>
      <w:rPr>
        <w:rFonts w:ascii="Symbol" w:hAnsi="Symbol" w:hint="default"/>
      </w:rPr>
    </w:lvl>
    <w:lvl w:ilvl="7">
      <w:start w:val="1"/>
      <w:numFmt w:val="bullet"/>
      <w:lvlText w:val="o"/>
      <w:lvlJc w:val="left"/>
      <w:pPr>
        <w:ind w:left="7120" w:hanging="360"/>
      </w:pPr>
      <w:rPr>
        <w:rFonts w:ascii="Courier New" w:hAnsi="Courier New" w:cs="Courier New" w:hint="default"/>
      </w:rPr>
    </w:lvl>
    <w:lvl w:ilvl="8">
      <w:start w:val="1"/>
      <w:numFmt w:val="bullet"/>
      <w:lvlText w:val=""/>
      <w:lvlJc w:val="left"/>
      <w:pPr>
        <w:ind w:left="7840" w:hanging="360"/>
      </w:pPr>
      <w:rPr>
        <w:rFonts w:ascii="Wingdings" w:hAnsi="Wingdings" w:hint="default"/>
      </w:rPr>
    </w:lvl>
  </w:abstractNum>
  <w:abstractNum w:abstractNumId="28" w15:restartNumberingAfterBreak="0">
    <w:nsid w:val="23C86DB0"/>
    <w:multiLevelType w:val="hybridMultilevel"/>
    <w:tmpl w:val="A922F0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6F65779"/>
    <w:multiLevelType w:val="hybridMultilevel"/>
    <w:tmpl w:val="19AEAE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7DE2557"/>
    <w:multiLevelType w:val="hybridMultilevel"/>
    <w:tmpl w:val="B9BE3400"/>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C57388E"/>
    <w:multiLevelType w:val="hybridMultilevel"/>
    <w:tmpl w:val="A68827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CF44D8B"/>
    <w:multiLevelType w:val="hybridMultilevel"/>
    <w:tmpl w:val="111E1E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D8E49B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DC10864"/>
    <w:multiLevelType w:val="hybridMultilevel"/>
    <w:tmpl w:val="F592ADD2"/>
    <w:lvl w:ilvl="0" w:tplc="04050015">
      <w:start w:val="1"/>
      <w:numFmt w:val="upperLetter"/>
      <w:pStyle w:val="Seznamsodrkami"/>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2E4411F2"/>
    <w:multiLevelType w:val="hybridMultilevel"/>
    <w:tmpl w:val="B9BE3400"/>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FA32B64"/>
    <w:multiLevelType w:val="hybridMultilevel"/>
    <w:tmpl w:val="ADDC6FB6"/>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37" w15:restartNumberingAfterBreak="0">
    <w:nsid w:val="30502458"/>
    <w:multiLevelType w:val="hybridMultilevel"/>
    <w:tmpl w:val="CF207C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0851ACF"/>
    <w:multiLevelType w:val="hybridMultilevel"/>
    <w:tmpl w:val="6FD018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32082CEA"/>
    <w:multiLevelType w:val="hybridMultilevel"/>
    <w:tmpl w:val="8EBC59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3223165D"/>
    <w:multiLevelType w:val="hybridMultilevel"/>
    <w:tmpl w:val="B9BE3400"/>
    <w:lvl w:ilvl="0" w:tplc="88B036EE">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534521F"/>
    <w:multiLevelType w:val="hybridMultilevel"/>
    <w:tmpl w:val="B9BE3400"/>
    <w:lvl w:ilvl="0" w:tplc="88B036EE">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62C6FCD"/>
    <w:multiLevelType w:val="multilevel"/>
    <w:tmpl w:val="DA4A0C5A"/>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7DC4085"/>
    <w:multiLevelType w:val="hybridMultilevel"/>
    <w:tmpl w:val="02362C36"/>
    <w:lvl w:ilvl="0" w:tplc="0B3C5702">
      <w:start w:val="1"/>
      <w:numFmt w:val="bullet"/>
      <w:lvlText w:val="-"/>
      <w:lvlJc w:val="left"/>
      <w:pPr>
        <w:ind w:left="1776" w:hanging="360"/>
      </w:pPr>
      <w:rPr>
        <w:rFonts w:ascii="Aptos" w:eastAsiaTheme="minorEastAsia" w:hAnsi="Aptos" w:cstheme="minorBid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4" w15:restartNumberingAfterBreak="0">
    <w:nsid w:val="389209F8"/>
    <w:multiLevelType w:val="hybridMultilevel"/>
    <w:tmpl w:val="342CFE32"/>
    <w:lvl w:ilvl="0" w:tplc="3E1ABF6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8A70B38"/>
    <w:multiLevelType w:val="hybridMultilevel"/>
    <w:tmpl w:val="433CB6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A657A17"/>
    <w:multiLevelType w:val="hybridMultilevel"/>
    <w:tmpl w:val="3CB080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3C5F48DD"/>
    <w:multiLevelType w:val="hybridMultilevel"/>
    <w:tmpl w:val="146AA424"/>
    <w:lvl w:ilvl="0" w:tplc="040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3C8C129B"/>
    <w:multiLevelType w:val="hybridMultilevel"/>
    <w:tmpl w:val="ED80F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D4E0FBE"/>
    <w:multiLevelType w:val="hybridMultilevel"/>
    <w:tmpl w:val="A55A2094"/>
    <w:lvl w:ilvl="0" w:tplc="88B036EE">
      <w:start w:val="1"/>
      <w:numFmt w:val="decimal"/>
      <w:lvlText w:val="%1."/>
      <w:lvlJc w:val="left"/>
      <w:pPr>
        <w:ind w:left="360" w:hanging="360"/>
      </w:pPr>
      <w:rPr>
        <w:rFonts w:hint="default"/>
        <w:color w:val="auto"/>
      </w:rPr>
    </w:lvl>
    <w:lvl w:ilvl="1" w:tplc="2244009E">
      <w:numFmt w:val="bullet"/>
      <w:lvlText w:val="•"/>
      <w:lvlJc w:val="left"/>
      <w:pPr>
        <w:ind w:left="1785" w:hanging="705"/>
      </w:pPr>
      <w:rPr>
        <w:rFonts w:ascii="Calibri" w:eastAsiaTheme="minorEastAsia"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color w:val="394A58"/>
        <w:spacing w:val="0"/>
        <w:sz w:val="40"/>
        <w:u w:val="none"/>
        <w:vertAlign w:val="baseline"/>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rPr>
    </w:lvl>
    <w:lvl w:ilvl="4">
      <w:start w:val="1"/>
      <w:numFmt w:val="none"/>
      <w:lvlRestart w:val="0"/>
      <w:lvlText w:val=""/>
      <w:lvlJc w:val="left"/>
      <w:pPr>
        <w:tabs>
          <w:tab w:val="num" w:pos="0"/>
        </w:tabs>
        <w:ind w:left="0" w:firstLine="0"/>
      </w:pPr>
      <w:rPr>
        <w:rFonts w:hint="default"/>
        <w:b w:val="0"/>
        <w:i w:val="0"/>
        <w:caps w:val="0"/>
        <w:strike w:val="0"/>
        <w:dstrike w:val="0"/>
        <w:vanish w:val="0"/>
        <w:color w:val="394A58"/>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51" w15:restartNumberingAfterBreak="0">
    <w:nsid w:val="417B5810"/>
    <w:multiLevelType w:val="hybridMultilevel"/>
    <w:tmpl w:val="B9BE3400"/>
    <w:lvl w:ilvl="0" w:tplc="88B036EE">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1FC30BF"/>
    <w:multiLevelType w:val="hybridMultilevel"/>
    <w:tmpl w:val="843C8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43F97A47"/>
    <w:multiLevelType w:val="hybridMultilevel"/>
    <w:tmpl w:val="6D0E3114"/>
    <w:lvl w:ilvl="0" w:tplc="8878047C">
      <w:start w:val="1509"/>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4" w15:restartNumberingAfterBreak="0">
    <w:nsid w:val="4567521D"/>
    <w:multiLevelType w:val="hybridMultilevel"/>
    <w:tmpl w:val="B5D05E1A"/>
    <w:lvl w:ilvl="0" w:tplc="BE24EEAE">
      <w:start w:val="6"/>
      <w:numFmt w:val="bullet"/>
      <w:lvlText w:val="-"/>
      <w:lvlJc w:val="left"/>
      <w:pPr>
        <w:ind w:left="2136" w:hanging="360"/>
      </w:pPr>
      <w:rPr>
        <w:rFonts w:ascii="Calibri" w:eastAsia="Times New Roman" w:hAnsi="Calibri" w:cs="Calibri"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55" w15:restartNumberingAfterBreak="0">
    <w:nsid w:val="467E021E"/>
    <w:multiLevelType w:val="hybridMultilevel"/>
    <w:tmpl w:val="B3BE0B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4687735E"/>
    <w:multiLevelType w:val="hybridMultilevel"/>
    <w:tmpl w:val="513006D4"/>
    <w:lvl w:ilvl="0" w:tplc="D2966392">
      <w:start w:val="6"/>
      <w:numFmt w:val="bullet"/>
      <w:lvlText w:val="-"/>
      <w:lvlJc w:val="left"/>
      <w:pPr>
        <w:ind w:left="360" w:hanging="360"/>
      </w:pPr>
      <w:rPr>
        <w:rFonts w:ascii="Calibri" w:eastAsia="Times New Roman"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7" w15:restartNumberingAfterBreak="0">
    <w:nsid w:val="472B0574"/>
    <w:multiLevelType w:val="hybridMultilevel"/>
    <w:tmpl w:val="BBD0B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47AB2EF6"/>
    <w:multiLevelType w:val="hybridMultilevel"/>
    <w:tmpl w:val="C540A4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48D438F6"/>
    <w:multiLevelType w:val="hybridMultilevel"/>
    <w:tmpl w:val="353C89FE"/>
    <w:lvl w:ilvl="0" w:tplc="A4001A7A">
      <w:start w:val="1"/>
      <w:numFmt w:val="decimal"/>
      <w:lvlText w:val="%1)"/>
      <w:lvlJc w:val="left"/>
      <w:pPr>
        <w:ind w:left="502" w:hanging="360"/>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60" w15:restartNumberingAfterBreak="0">
    <w:nsid w:val="49C711FC"/>
    <w:multiLevelType w:val="hybridMultilevel"/>
    <w:tmpl w:val="B9BE3400"/>
    <w:lvl w:ilvl="0" w:tplc="88B036EE">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49EC3919"/>
    <w:multiLevelType w:val="hybridMultilevel"/>
    <w:tmpl w:val="74B828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4A0442C5"/>
    <w:multiLevelType w:val="hybridMultilevel"/>
    <w:tmpl w:val="59C440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C911D01"/>
    <w:multiLevelType w:val="hybridMultilevel"/>
    <w:tmpl w:val="AB4AA0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4" w15:restartNumberingAfterBreak="0">
    <w:nsid w:val="4CC324BC"/>
    <w:multiLevelType w:val="hybridMultilevel"/>
    <w:tmpl w:val="B9BE3400"/>
    <w:lvl w:ilvl="0" w:tplc="88B036EE">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4DF5795E"/>
    <w:multiLevelType w:val="hybridMultilevel"/>
    <w:tmpl w:val="5C662D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FC204F1"/>
    <w:multiLevelType w:val="hybridMultilevel"/>
    <w:tmpl w:val="8612D9C6"/>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7" w15:restartNumberingAfterBreak="0">
    <w:nsid w:val="501A421A"/>
    <w:multiLevelType w:val="hybridMultilevel"/>
    <w:tmpl w:val="577A6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52432BB0"/>
    <w:multiLevelType w:val="hybridMultilevel"/>
    <w:tmpl w:val="139C983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9" w15:restartNumberingAfterBreak="0">
    <w:nsid w:val="570C3275"/>
    <w:multiLevelType w:val="hybridMultilevel"/>
    <w:tmpl w:val="D272D8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57773C4F"/>
    <w:multiLevelType w:val="hybridMultilevel"/>
    <w:tmpl w:val="B9BE3400"/>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8476552"/>
    <w:multiLevelType w:val="hybridMultilevel"/>
    <w:tmpl w:val="B9BE3400"/>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90720D3"/>
    <w:multiLevelType w:val="hybridMultilevel"/>
    <w:tmpl w:val="DE7836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5A02403F"/>
    <w:multiLevelType w:val="hybridMultilevel"/>
    <w:tmpl w:val="D4EAA264"/>
    <w:styleLink w:val="Aufzhlungszeichen"/>
    <w:lvl w:ilvl="0" w:tplc="851885C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A8B0100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3A2FF3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F0266C1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9824283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55E24B4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5712B8E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82AB7E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6F98B8F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4" w15:restartNumberingAfterBreak="0">
    <w:nsid w:val="5A5E7FAB"/>
    <w:multiLevelType w:val="hybridMultilevel"/>
    <w:tmpl w:val="240C5D20"/>
    <w:lvl w:ilvl="0" w:tplc="0854FC92">
      <w:start w:val="6"/>
      <w:numFmt w:val="bullet"/>
      <w:lvlText w:val="-"/>
      <w:lvlJc w:val="left"/>
      <w:pPr>
        <w:ind w:left="360" w:hanging="360"/>
      </w:pPr>
      <w:rPr>
        <w:rFonts w:ascii="Calibri" w:eastAsiaTheme="minorEastAsia"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5" w15:restartNumberingAfterBreak="0">
    <w:nsid w:val="5B4E7B56"/>
    <w:multiLevelType w:val="hybridMultilevel"/>
    <w:tmpl w:val="D278D3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5D304CA5"/>
    <w:multiLevelType w:val="hybridMultilevel"/>
    <w:tmpl w:val="B9BE3400"/>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D414274"/>
    <w:multiLevelType w:val="hybridMultilevel"/>
    <w:tmpl w:val="A3988944"/>
    <w:lvl w:ilvl="0" w:tplc="984ACBF8">
      <w:start w:val="1"/>
      <w:numFmt w:val="decimal"/>
      <w:pStyle w:val="NormlnOdsazen"/>
      <w:lvlText w:val="7.%1."/>
      <w:lvlJc w:val="left"/>
      <w:pPr>
        <w:tabs>
          <w:tab w:val="num" w:pos="924"/>
        </w:tabs>
        <w:ind w:left="924" w:hanging="567"/>
      </w:pPr>
      <w:rPr>
        <w:rFonts w:hint="default"/>
        <w:b/>
        <w:color w:val="auto"/>
      </w:rPr>
    </w:lvl>
    <w:lvl w:ilvl="1" w:tplc="F3A6BFF2">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8" w15:restartNumberingAfterBreak="0">
    <w:nsid w:val="5F1906B9"/>
    <w:multiLevelType w:val="hybridMultilevel"/>
    <w:tmpl w:val="20E434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9" w15:restartNumberingAfterBreak="0">
    <w:nsid w:val="5FD24253"/>
    <w:multiLevelType w:val="multilevel"/>
    <w:tmpl w:val="CDD05CFC"/>
    <w:styleLink w:val="Sty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61A837C6"/>
    <w:multiLevelType w:val="hybridMultilevel"/>
    <w:tmpl w:val="41C6CA44"/>
    <w:lvl w:ilvl="0" w:tplc="3E1ABF6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623D7AB0"/>
    <w:multiLevelType w:val="hybridMultilevel"/>
    <w:tmpl w:val="2AC41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635D3CCA"/>
    <w:multiLevelType w:val="hybridMultilevel"/>
    <w:tmpl w:val="B364743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6829379F"/>
    <w:multiLevelType w:val="multilevel"/>
    <w:tmpl w:val="7AE8A742"/>
    <w:lvl w:ilvl="0">
      <w:start w:val="1"/>
      <w:numFmt w:val="decimal"/>
      <w:pStyle w:val="RLslovanodstavec"/>
      <w:lvlText w:val="%1."/>
      <w:lvlJc w:val="left"/>
      <w:pPr>
        <w:tabs>
          <w:tab w:val="num" w:pos="737"/>
        </w:tabs>
        <w:ind w:left="737" w:hanging="737"/>
      </w:pPr>
      <w:rPr>
        <w:rFonts w:hint="default"/>
      </w:rPr>
    </w:lvl>
    <w:lvl w:ilvl="1">
      <w:start w:val="1"/>
      <w:numFmt w:val="lowerLetter"/>
      <w:lvlText w:val="%2)"/>
      <w:lvlJc w:val="left"/>
      <w:pPr>
        <w:tabs>
          <w:tab w:val="num" w:pos="1128"/>
        </w:tabs>
        <w:ind w:left="1128" w:hanging="397"/>
      </w:pPr>
      <w:rPr>
        <w:rFonts w:hint="default"/>
      </w:rPr>
    </w:lvl>
    <w:lvl w:ilvl="2">
      <w:start w:val="1"/>
      <w:numFmt w:val="lowerRoman"/>
      <w:lvlText w:val="%3)"/>
      <w:lvlJc w:val="left"/>
      <w:pPr>
        <w:tabs>
          <w:tab w:val="num" w:pos="1695"/>
        </w:tabs>
        <w:ind w:left="1695" w:hanging="567"/>
      </w:pPr>
      <w:rPr>
        <w:rFonts w:hint="default"/>
      </w:rPr>
    </w:lvl>
    <w:lvl w:ilvl="3">
      <w:start w:val="1"/>
      <w:numFmt w:val="none"/>
      <w:lvlRestart w:val="0"/>
      <w:suff w:val="nothing"/>
      <w:lvlText w:val=""/>
      <w:lvlJc w:val="left"/>
      <w:pPr>
        <w:ind w:left="731" w:firstLine="0"/>
      </w:pPr>
      <w:rPr>
        <w:rFonts w:hint="default"/>
        <w:color w:val="auto"/>
      </w:rPr>
    </w:lvl>
    <w:lvl w:ilvl="4">
      <w:start w:val="1"/>
      <w:numFmt w:val="none"/>
      <w:lvlRestart w:val="0"/>
      <w:suff w:val="nothing"/>
      <w:lvlText w:val=""/>
      <w:lvlJc w:val="left"/>
      <w:pPr>
        <w:ind w:left="1128" w:firstLine="0"/>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84"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85" w15:restartNumberingAfterBreak="0">
    <w:nsid w:val="6B6D0E35"/>
    <w:multiLevelType w:val="hybridMultilevel"/>
    <w:tmpl w:val="42146C8E"/>
    <w:lvl w:ilvl="0" w:tplc="BE24EEAE">
      <w:start w:val="6"/>
      <w:numFmt w:val="bullet"/>
      <w:lvlText w:val="-"/>
      <w:lvlJc w:val="left"/>
      <w:pPr>
        <w:ind w:left="360" w:hanging="360"/>
      </w:pPr>
      <w:rPr>
        <w:rFonts w:ascii="Calibri" w:eastAsia="Times New Roman"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6" w15:restartNumberingAfterBreak="0">
    <w:nsid w:val="6E8E10D7"/>
    <w:multiLevelType w:val="hybridMultilevel"/>
    <w:tmpl w:val="72EC5C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71A35A45"/>
    <w:multiLevelType w:val="hybridMultilevel"/>
    <w:tmpl w:val="92AEC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72683E24"/>
    <w:multiLevelType w:val="hybridMultilevel"/>
    <w:tmpl w:val="B9BE3400"/>
    <w:lvl w:ilvl="0" w:tplc="88B036EE">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728D6DBA"/>
    <w:multiLevelType w:val="hybridMultilevel"/>
    <w:tmpl w:val="A014A1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73985E75"/>
    <w:multiLevelType w:val="hybridMultilevel"/>
    <w:tmpl w:val="E438EB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15:restartNumberingAfterBreak="0">
    <w:nsid w:val="74937062"/>
    <w:multiLevelType w:val="hybridMultilevel"/>
    <w:tmpl w:val="464427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759245B2"/>
    <w:multiLevelType w:val="multilevel"/>
    <w:tmpl w:val="86C0D48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rPr>
        <w:sz w:val="32"/>
        <w:szCs w:val="32"/>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3" w15:restartNumberingAfterBreak="0">
    <w:nsid w:val="78C32BBE"/>
    <w:multiLevelType w:val="hybridMultilevel"/>
    <w:tmpl w:val="C80AAD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79ED47B3"/>
    <w:multiLevelType w:val="hybridMultilevel"/>
    <w:tmpl w:val="CFAEC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7B1F2C94"/>
    <w:multiLevelType w:val="hybridMultilevel"/>
    <w:tmpl w:val="B032E5A4"/>
    <w:lvl w:ilvl="0" w:tplc="C122C10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7BF415D3"/>
    <w:multiLevelType w:val="hybridMultilevel"/>
    <w:tmpl w:val="22D6B85E"/>
    <w:lvl w:ilvl="0" w:tplc="3C448440">
      <w:start w:val="6"/>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7" w15:restartNumberingAfterBreak="0">
    <w:nsid w:val="7BFA033C"/>
    <w:multiLevelType w:val="hybridMultilevel"/>
    <w:tmpl w:val="83DAC44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793981668">
    <w:abstractNumId w:val="49"/>
  </w:num>
  <w:num w:numId="2" w16cid:durableId="101338465">
    <w:abstractNumId w:val="92"/>
  </w:num>
  <w:num w:numId="3" w16cid:durableId="235017543">
    <w:abstractNumId w:val="33"/>
  </w:num>
  <w:num w:numId="4" w16cid:durableId="24062601">
    <w:abstractNumId w:val="62"/>
  </w:num>
  <w:num w:numId="5" w16cid:durableId="906693552">
    <w:abstractNumId w:val="85"/>
  </w:num>
  <w:num w:numId="6" w16cid:durableId="835606799">
    <w:abstractNumId w:val="56"/>
  </w:num>
  <w:num w:numId="7" w16cid:durableId="420564317">
    <w:abstractNumId w:val="96"/>
  </w:num>
  <w:num w:numId="8" w16cid:durableId="1237982508">
    <w:abstractNumId w:val="74"/>
  </w:num>
  <w:num w:numId="9" w16cid:durableId="58678530">
    <w:abstractNumId w:val="22"/>
  </w:num>
  <w:num w:numId="10" w16cid:durableId="763694150">
    <w:abstractNumId w:val="95"/>
  </w:num>
  <w:num w:numId="11" w16cid:durableId="1968661251">
    <w:abstractNumId w:val="68"/>
  </w:num>
  <w:num w:numId="12" w16cid:durableId="848640122">
    <w:abstractNumId w:val="23"/>
  </w:num>
  <w:num w:numId="13" w16cid:durableId="2015765205">
    <w:abstractNumId w:val="53"/>
  </w:num>
  <w:num w:numId="14" w16cid:durableId="792099277">
    <w:abstractNumId w:val="88"/>
  </w:num>
  <w:num w:numId="15" w16cid:durableId="561795001">
    <w:abstractNumId w:val="64"/>
  </w:num>
  <w:num w:numId="16" w16cid:durableId="1240365716">
    <w:abstractNumId w:val="13"/>
  </w:num>
  <w:num w:numId="17" w16cid:durableId="949748041">
    <w:abstractNumId w:val="70"/>
  </w:num>
  <w:num w:numId="18" w16cid:durableId="771705573">
    <w:abstractNumId w:val="71"/>
  </w:num>
  <w:num w:numId="19" w16cid:durableId="1349335094">
    <w:abstractNumId w:val="76"/>
  </w:num>
  <w:num w:numId="20" w16cid:durableId="10375790">
    <w:abstractNumId w:val="30"/>
  </w:num>
  <w:num w:numId="21" w16cid:durableId="182131139">
    <w:abstractNumId w:val="86"/>
  </w:num>
  <w:num w:numId="22" w16cid:durableId="213732824">
    <w:abstractNumId w:val="84"/>
  </w:num>
  <w:num w:numId="23" w16cid:durableId="1100372033">
    <w:abstractNumId w:val="35"/>
  </w:num>
  <w:num w:numId="24" w16cid:durableId="1117262688">
    <w:abstractNumId w:val="20"/>
  </w:num>
  <w:num w:numId="25" w16cid:durableId="2110006407">
    <w:abstractNumId w:val="4"/>
  </w:num>
  <w:num w:numId="26" w16cid:durableId="395469637">
    <w:abstractNumId w:val="48"/>
  </w:num>
  <w:num w:numId="27" w16cid:durableId="1534616708">
    <w:abstractNumId w:val="15"/>
  </w:num>
  <w:num w:numId="28" w16cid:durableId="2112431353">
    <w:abstractNumId w:val="5"/>
  </w:num>
  <w:num w:numId="29" w16cid:durableId="1537423467">
    <w:abstractNumId w:val="80"/>
  </w:num>
  <w:num w:numId="30" w16cid:durableId="1659192779">
    <w:abstractNumId w:val="8"/>
  </w:num>
  <w:num w:numId="31" w16cid:durableId="223108371">
    <w:abstractNumId w:val="44"/>
  </w:num>
  <w:num w:numId="32" w16cid:durableId="545265836">
    <w:abstractNumId w:val="77"/>
  </w:num>
  <w:num w:numId="33" w16cid:durableId="773012999">
    <w:abstractNumId w:val="10"/>
  </w:num>
  <w:num w:numId="34" w16cid:durableId="423503007">
    <w:abstractNumId w:val="11"/>
  </w:num>
  <w:num w:numId="35" w16cid:durableId="584338796">
    <w:abstractNumId w:val="0"/>
  </w:num>
  <w:num w:numId="36" w16cid:durableId="1910116976">
    <w:abstractNumId w:val="27"/>
  </w:num>
  <w:num w:numId="37" w16cid:durableId="1264653921">
    <w:abstractNumId w:val="79"/>
  </w:num>
  <w:num w:numId="38" w16cid:durableId="876358061">
    <w:abstractNumId w:val="19"/>
  </w:num>
  <w:num w:numId="39" w16cid:durableId="1514807504">
    <w:abstractNumId w:val="42"/>
  </w:num>
  <w:num w:numId="40" w16cid:durableId="1453210015">
    <w:abstractNumId w:val="50"/>
  </w:num>
  <w:num w:numId="41" w16cid:durableId="1517842189">
    <w:abstractNumId w:val="83"/>
  </w:num>
  <w:num w:numId="42" w16cid:durableId="338432876">
    <w:abstractNumId w:val="34"/>
  </w:num>
  <w:num w:numId="43" w16cid:durableId="2116898690">
    <w:abstractNumId w:val="18"/>
  </w:num>
  <w:num w:numId="44" w16cid:durableId="411509585">
    <w:abstractNumId w:val="73"/>
  </w:num>
  <w:num w:numId="45" w16cid:durableId="167425873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41249785">
    <w:abstractNumId w:val="63"/>
  </w:num>
  <w:num w:numId="47" w16cid:durableId="99298577">
    <w:abstractNumId w:val="78"/>
  </w:num>
  <w:num w:numId="48" w16cid:durableId="1088231949">
    <w:abstractNumId w:val="61"/>
  </w:num>
  <w:num w:numId="49" w16cid:durableId="1560440470">
    <w:abstractNumId w:val="41"/>
  </w:num>
  <w:num w:numId="50" w16cid:durableId="69617247">
    <w:abstractNumId w:val="60"/>
  </w:num>
  <w:num w:numId="51" w16cid:durableId="1143425194">
    <w:abstractNumId w:val="36"/>
  </w:num>
  <w:num w:numId="52" w16cid:durableId="275598489">
    <w:abstractNumId w:val="21"/>
  </w:num>
  <w:num w:numId="53" w16cid:durableId="1269696106">
    <w:abstractNumId w:val="51"/>
  </w:num>
  <w:num w:numId="54" w16cid:durableId="743063795">
    <w:abstractNumId w:val="16"/>
  </w:num>
  <w:num w:numId="55" w16cid:durableId="3514945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79068983">
    <w:abstractNumId w:val="25"/>
  </w:num>
  <w:num w:numId="57" w16cid:durableId="1889796327">
    <w:abstractNumId w:val="40"/>
  </w:num>
  <w:num w:numId="58" w16cid:durableId="1213227196">
    <w:abstractNumId w:val="7"/>
  </w:num>
  <w:num w:numId="59" w16cid:durableId="535894703">
    <w:abstractNumId w:val="9"/>
  </w:num>
  <w:num w:numId="60" w16cid:durableId="1634604246">
    <w:abstractNumId w:val="66"/>
  </w:num>
  <w:num w:numId="61" w16cid:durableId="557789171">
    <w:abstractNumId w:val="54"/>
  </w:num>
  <w:num w:numId="62" w16cid:durableId="1922062650">
    <w:abstractNumId w:val="65"/>
  </w:num>
  <w:num w:numId="63" w16cid:durableId="851644873">
    <w:abstractNumId w:val="90"/>
  </w:num>
  <w:num w:numId="64" w16cid:durableId="537475224">
    <w:abstractNumId w:val="32"/>
  </w:num>
  <w:num w:numId="65" w16cid:durableId="604388625">
    <w:abstractNumId w:val="47"/>
  </w:num>
  <w:num w:numId="66" w16cid:durableId="45684339">
    <w:abstractNumId w:val="94"/>
  </w:num>
  <w:num w:numId="67" w16cid:durableId="1344168973">
    <w:abstractNumId w:val="57"/>
  </w:num>
  <w:num w:numId="68" w16cid:durableId="681858949">
    <w:abstractNumId w:val="37"/>
  </w:num>
  <w:num w:numId="69" w16cid:durableId="218564230">
    <w:abstractNumId w:val="72"/>
  </w:num>
  <w:num w:numId="70" w16cid:durableId="358049618">
    <w:abstractNumId w:val="12"/>
  </w:num>
  <w:num w:numId="71" w16cid:durableId="594942370">
    <w:abstractNumId w:val="81"/>
  </w:num>
  <w:num w:numId="72" w16cid:durableId="1966810700">
    <w:abstractNumId w:val="38"/>
  </w:num>
  <w:num w:numId="73" w16cid:durableId="1340158552">
    <w:abstractNumId w:val="89"/>
  </w:num>
  <w:num w:numId="74" w16cid:durableId="1505559531">
    <w:abstractNumId w:val="93"/>
  </w:num>
  <w:num w:numId="75" w16cid:durableId="930356634">
    <w:abstractNumId w:val="14"/>
  </w:num>
  <w:num w:numId="76" w16cid:durableId="883643109">
    <w:abstractNumId w:val="46"/>
  </w:num>
  <w:num w:numId="77" w16cid:durableId="326055101">
    <w:abstractNumId w:val="75"/>
  </w:num>
  <w:num w:numId="78" w16cid:durableId="523524114">
    <w:abstractNumId w:val="1"/>
  </w:num>
  <w:num w:numId="79" w16cid:durableId="881020124">
    <w:abstractNumId w:val="6"/>
  </w:num>
  <w:num w:numId="80" w16cid:durableId="2106924149">
    <w:abstractNumId w:val="31"/>
  </w:num>
  <w:num w:numId="81" w16cid:durableId="1737901239">
    <w:abstractNumId w:val="28"/>
  </w:num>
  <w:num w:numId="82" w16cid:durableId="599801708">
    <w:abstractNumId w:val="39"/>
  </w:num>
  <w:num w:numId="83" w16cid:durableId="603463156">
    <w:abstractNumId w:val="3"/>
  </w:num>
  <w:num w:numId="84" w16cid:durableId="1630476577">
    <w:abstractNumId w:val="29"/>
  </w:num>
  <w:num w:numId="85" w16cid:durableId="14424745">
    <w:abstractNumId w:val="45"/>
  </w:num>
  <w:num w:numId="86" w16cid:durableId="1455296880">
    <w:abstractNumId w:val="2"/>
  </w:num>
  <w:num w:numId="87" w16cid:durableId="1838418615">
    <w:abstractNumId w:val="52"/>
  </w:num>
  <w:num w:numId="88" w16cid:durableId="1747190140">
    <w:abstractNumId w:val="26"/>
  </w:num>
  <w:num w:numId="89" w16cid:durableId="1214972936">
    <w:abstractNumId w:val="67"/>
  </w:num>
  <w:num w:numId="90" w16cid:durableId="800459040">
    <w:abstractNumId w:val="58"/>
  </w:num>
  <w:num w:numId="91" w16cid:durableId="786778660">
    <w:abstractNumId w:val="91"/>
  </w:num>
  <w:num w:numId="92" w16cid:durableId="495615670">
    <w:abstractNumId w:val="87"/>
  </w:num>
  <w:num w:numId="93" w16cid:durableId="1888563842">
    <w:abstractNumId w:val="55"/>
  </w:num>
  <w:num w:numId="94" w16cid:durableId="663628061">
    <w:abstractNumId w:val="17"/>
  </w:num>
  <w:num w:numId="95" w16cid:durableId="543173656">
    <w:abstractNumId w:val="82"/>
  </w:num>
  <w:num w:numId="96" w16cid:durableId="1159492807">
    <w:abstractNumId w:val="69"/>
  </w:num>
  <w:num w:numId="97" w16cid:durableId="1075053827">
    <w:abstractNumId w:val="24"/>
  </w:num>
  <w:num w:numId="98" w16cid:durableId="1480609933">
    <w:abstractNumId w:val="4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47"/>
    <w:rsid w:val="000010AD"/>
    <w:rsid w:val="00001403"/>
    <w:rsid w:val="000016A7"/>
    <w:rsid w:val="00001CA9"/>
    <w:rsid w:val="00002FE0"/>
    <w:rsid w:val="00003AC4"/>
    <w:rsid w:val="00004993"/>
    <w:rsid w:val="0000580B"/>
    <w:rsid w:val="00005D9A"/>
    <w:rsid w:val="000063BA"/>
    <w:rsid w:val="00011987"/>
    <w:rsid w:val="00011DD3"/>
    <w:rsid w:val="00011E0F"/>
    <w:rsid w:val="00012137"/>
    <w:rsid w:val="00013091"/>
    <w:rsid w:val="00013E22"/>
    <w:rsid w:val="00014781"/>
    <w:rsid w:val="0001553C"/>
    <w:rsid w:val="00015AAB"/>
    <w:rsid w:val="000167B5"/>
    <w:rsid w:val="00017DF9"/>
    <w:rsid w:val="00020D98"/>
    <w:rsid w:val="00021184"/>
    <w:rsid w:val="00022AB5"/>
    <w:rsid w:val="0002553B"/>
    <w:rsid w:val="00026407"/>
    <w:rsid w:val="00026539"/>
    <w:rsid w:val="00031AFC"/>
    <w:rsid w:val="00032334"/>
    <w:rsid w:val="000328C0"/>
    <w:rsid w:val="00033782"/>
    <w:rsid w:val="000348EE"/>
    <w:rsid w:val="00034FE8"/>
    <w:rsid w:val="00035863"/>
    <w:rsid w:val="00035AD8"/>
    <w:rsid w:val="00035D62"/>
    <w:rsid w:val="00036801"/>
    <w:rsid w:val="00036951"/>
    <w:rsid w:val="00041A4E"/>
    <w:rsid w:val="00042788"/>
    <w:rsid w:val="00042C92"/>
    <w:rsid w:val="00043112"/>
    <w:rsid w:val="0004315C"/>
    <w:rsid w:val="000435D1"/>
    <w:rsid w:val="00043C98"/>
    <w:rsid w:val="000442EC"/>
    <w:rsid w:val="00046075"/>
    <w:rsid w:val="00046687"/>
    <w:rsid w:val="00046888"/>
    <w:rsid w:val="00046BB7"/>
    <w:rsid w:val="0004793F"/>
    <w:rsid w:val="000501B9"/>
    <w:rsid w:val="00050291"/>
    <w:rsid w:val="00050AD3"/>
    <w:rsid w:val="00053DEE"/>
    <w:rsid w:val="00056906"/>
    <w:rsid w:val="00057949"/>
    <w:rsid w:val="00057CA8"/>
    <w:rsid w:val="00060166"/>
    <w:rsid w:val="00060832"/>
    <w:rsid w:val="00060B40"/>
    <w:rsid w:val="00060FD1"/>
    <w:rsid w:val="00061191"/>
    <w:rsid w:val="00062593"/>
    <w:rsid w:val="000643DD"/>
    <w:rsid w:val="000644B2"/>
    <w:rsid w:val="0006479A"/>
    <w:rsid w:val="00064C77"/>
    <w:rsid w:val="00064D6B"/>
    <w:rsid w:val="0006655A"/>
    <w:rsid w:val="00066EF2"/>
    <w:rsid w:val="0007097E"/>
    <w:rsid w:val="00070B1A"/>
    <w:rsid w:val="0007148C"/>
    <w:rsid w:val="00071A5D"/>
    <w:rsid w:val="00071F9D"/>
    <w:rsid w:val="000726FA"/>
    <w:rsid w:val="00073234"/>
    <w:rsid w:val="000742E7"/>
    <w:rsid w:val="0007458D"/>
    <w:rsid w:val="00075377"/>
    <w:rsid w:val="00075FC6"/>
    <w:rsid w:val="00080548"/>
    <w:rsid w:val="00083D55"/>
    <w:rsid w:val="00083E0E"/>
    <w:rsid w:val="0008694C"/>
    <w:rsid w:val="000869F2"/>
    <w:rsid w:val="00086F42"/>
    <w:rsid w:val="000875E9"/>
    <w:rsid w:val="000914DF"/>
    <w:rsid w:val="000931A2"/>
    <w:rsid w:val="0009348A"/>
    <w:rsid w:val="000941BA"/>
    <w:rsid w:val="00094872"/>
    <w:rsid w:val="0009610A"/>
    <w:rsid w:val="000A1853"/>
    <w:rsid w:val="000A2B68"/>
    <w:rsid w:val="000A59BC"/>
    <w:rsid w:val="000A684F"/>
    <w:rsid w:val="000A699D"/>
    <w:rsid w:val="000A6E50"/>
    <w:rsid w:val="000A71D9"/>
    <w:rsid w:val="000B08D0"/>
    <w:rsid w:val="000B09CC"/>
    <w:rsid w:val="000B0D47"/>
    <w:rsid w:val="000B0FAF"/>
    <w:rsid w:val="000B15D7"/>
    <w:rsid w:val="000B2C6D"/>
    <w:rsid w:val="000B4CA8"/>
    <w:rsid w:val="000B4F8B"/>
    <w:rsid w:val="000B68D7"/>
    <w:rsid w:val="000B6E95"/>
    <w:rsid w:val="000C11B2"/>
    <w:rsid w:val="000C4685"/>
    <w:rsid w:val="000C5342"/>
    <w:rsid w:val="000C7E68"/>
    <w:rsid w:val="000D03EF"/>
    <w:rsid w:val="000D0E1C"/>
    <w:rsid w:val="000D10D7"/>
    <w:rsid w:val="000D3707"/>
    <w:rsid w:val="000D3C6C"/>
    <w:rsid w:val="000D3EDC"/>
    <w:rsid w:val="000D410A"/>
    <w:rsid w:val="000D4334"/>
    <w:rsid w:val="000D4CE3"/>
    <w:rsid w:val="000D4EAE"/>
    <w:rsid w:val="000D5812"/>
    <w:rsid w:val="000D61EA"/>
    <w:rsid w:val="000D6527"/>
    <w:rsid w:val="000D712F"/>
    <w:rsid w:val="000D73D3"/>
    <w:rsid w:val="000E025E"/>
    <w:rsid w:val="000E4DFE"/>
    <w:rsid w:val="000E580D"/>
    <w:rsid w:val="000E5996"/>
    <w:rsid w:val="000E5AFD"/>
    <w:rsid w:val="000F05FB"/>
    <w:rsid w:val="000F140D"/>
    <w:rsid w:val="000F1F8F"/>
    <w:rsid w:val="000F21D6"/>
    <w:rsid w:val="000F3547"/>
    <w:rsid w:val="000F3613"/>
    <w:rsid w:val="000F49CB"/>
    <w:rsid w:val="000F51EA"/>
    <w:rsid w:val="000F6959"/>
    <w:rsid w:val="000F6FC0"/>
    <w:rsid w:val="001003FD"/>
    <w:rsid w:val="0010206C"/>
    <w:rsid w:val="00103E78"/>
    <w:rsid w:val="00106354"/>
    <w:rsid w:val="00106887"/>
    <w:rsid w:val="00106906"/>
    <w:rsid w:val="00107195"/>
    <w:rsid w:val="001079C6"/>
    <w:rsid w:val="00110911"/>
    <w:rsid w:val="00110DF4"/>
    <w:rsid w:val="0011267E"/>
    <w:rsid w:val="00112B3A"/>
    <w:rsid w:val="00112C83"/>
    <w:rsid w:val="001139DD"/>
    <w:rsid w:val="00114269"/>
    <w:rsid w:val="00114828"/>
    <w:rsid w:val="001153BB"/>
    <w:rsid w:val="001156A5"/>
    <w:rsid w:val="00115BAB"/>
    <w:rsid w:val="00115E8F"/>
    <w:rsid w:val="00116711"/>
    <w:rsid w:val="0011791E"/>
    <w:rsid w:val="00117E45"/>
    <w:rsid w:val="001200F8"/>
    <w:rsid w:val="00120979"/>
    <w:rsid w:val="001229BE"/>
    <w:rsid w:val="00125942"/>
    <w:rsid w:val="00125CBB"/>
    <w:rsid w:val="00127355"/>
    <w:rsid w:val="0013039A"/>
    <w:rsid w:val="0013085C"/>
    <w:rsid w:val="00130E4B"/>
    <w:rsid w:val="0013154A"/>
    <w:rsid w:val="0013274F"/>
    <w:rsid w:val="00136451"/>
    <w:rsid w:val="0013651F"/>
    <w:rsid w:val="00136A76"/>
    <w:rsid w:val="00140606"/>
    <w:rsid w:val="00140A21"/>
    <w:rsid w:val="00140AE7"/>
    <w:rsid w:val="00140BFB"/>
    <w:rsid w:val="00141269"/>
    <w:rsid w:val="00143F52"/>
    <w:rsid w:val="00144983"/>
    <w:rsid w:val="00144BC0"/>
    <w:rsid w:val="00145F10"/>
    <w:rsid w:val="00146CC5"/>
    <w:rsid w:val="00146FA0"/>
    <w:rsid w:val="00147909"/>
    <w:rsid w:val="00150139"/>
    <w:rsid w:val="001504C4"/>
    <w:rsid w:val="00150941"/>
    <w:rsid w:val="00150AD2"/>
    <w:rsid w:val="00150EDC"/>
    <w:rsid w:val="0015135A"/>
    <w:rsid w:val="001515B6"/>
    <w:rsid w:val="00152C54"/>
    <w:rsid w:val="00152E7B"/>
    <w:rsid w:val="001532BC"/>
    <w:rsid w:val="00154638"/>
    <w:rsid w:val="00154CEA"/>
    <w:rsid w:val="00154DA5"/>
    <w:rsid w:val="00156B1D"/>
    <w:rsid w:val="00160DA0"/>
    <w:rsid w:val="001611EB"/>
    <w:rsid w:val="00163307"/>
    <w:rsid w:val="00163E0F"/>
    <w:rsid w:val="00165B48"/>
    <w:rsid w:val="00167344"/>
    <w:rsid w:val="0017021F"/>
    <w:rsid w:val="00171635"/>
    <w:rsid w:val="001716C1"/>
    <w:rsid w:val="00171B1D"/>
    <w:rsid w:val="00172553"/>
    <w:rsid w:val="001727E5"/>
    <w:rsid w:val="00173AEC"/>
    <w:rsid w:val="00173F62"/>
    <w:rsid w:val="00175E9D"/>
    <w:rsid w:val="00176525"/>
    <w:rsid w:val="00176A5B"/>
    <w:rsid w:val="001770FE"/>
    <w:rsid w:val="00177EC4"/>
    <w:rsid w:val="00181CA4"/>
    <w:rsid w:val="0018409B"/>
    <w:rsid w:val="0018491C"/>
    <w:rsid w:val="001854F3"/>
    <w:rsid w:val="00185622"/>
    <w:rsid w:val="0018775D"/>
    <w:rsid w:val="00187DCF"/>
    <w:rsid w:val="001907F0"/>
    <w:rsid w:val="00190D5F"/>
    <w:rsid w:val="00191422"/>
    <w:rsid w:val="00194162"/>
    <w:rsid w:val="0019416F"/>
    <w:rsid w:val="001948FC"/>
    <w:rsid w:val="00195BA4"/>
    <w:rsid w:val="00195C0C"/>
    <w:rsid w:val="00196B19"/>
    <w:rsid w:val="00197DE8"/>
    <w:rsid w:val="001A0294"/>
    <w:rsid w:val="001A10DB"/>
    <w:rsid w:val="001A142B"/>
    <w:rsid w:val="001A3811"/>
    <w:rsid w:val="001A4AD3"/>
    <w:rsid w:val="001A4D8E"/>
    <w:rsid w:val="001A7315"/>
    <w:rsid w:val="001B08B9"/>
    <w:rsid w:val="001B1AD9"/>
    <w:rsid w:val="001B323A"/>
    <w:rsid w:val="001B4A20"/>
    <w:rsid w:val="001B55F3"/>
    <w:rsid w:val="001B7F12"/>
    <w:rsid w:val="001C0D51"/>
    <w:rsid w:val="001C2D74"/>
    <w:rsid w:val="001C35FA"/>
    <w:rsid w:val="001C4958"/>
    <w:rsid w:val="001C505F"/>
    <w:rsid w:val="001C6F15"/>
    <w:rsid w:val="001C7AAF"/>
    <w:rsid w:val="001D0666"/>
    <w:rsid w:val="001D11CA"/>
    <w:rsid w:val="001D4DBA"/>
    <w:rsid w:val="001D5444"/>
    <w:rsid w:val="001D54D1"/>
    <w:rsid w:val="001D6A1D"/>
    <w:rsid w:val="001D6C29"/>
    <w:rsid w:val="001D799C"/>
    <w:rsid w:val="001D7BBA"/>
    <w:rsid w:val="001E13D5"/>
    <w:rsid w:val="001E2F54"/>
    <w:rsid w:val="001E3BB5"/>
    <w:rsid w:val="001E5365"/>
    <w:rsid w:val="001E6174"/>
    <w:rsid w:val="001F0083"/>
    <w:rsid w:val="001F054A"/>
    <w:rsid w:val="001F0878"/>
    <w:rsid w:val="001F1B29"/>
    <w:rsid w:val="001F1FC2"/>
    <w:rsid w:val="001F2918"/>
    <w:rsid w:val="001F3765"/>
    <w:rsid w:val="001F5894"/>
    <w:rsid w:val="001F62ED"/>
    <w:rsid w:val="001F6773"/>
    <w:rsid w:val="001F71AA"/>
    <w:rsid w:val="00200D35"/>
    <w:rsid w:val="00201BA6"/>
    <w:rsid w:val="002021CD"/>
    <w:rsid w:val="002023AD"/>
    <w:rsid w:val="00202917"/>
    <w:rsid w:val="00202A79"/>
    <w:rsid w:val="00202EAC"/>
    <w:rsid w:val="0020307F"/>
    <w:rsid w:val="0020332E"/>
    <w:rsid w:val="00203E9B"/>
    <w:rsid w:val="00205B26"/>
    <w:rsid w:val="00205E1C"/>
    <w:rsid w:val="00205E9A"/>
    <w:rsid w:val="002060D9"/>
    <w:rsid w:val="00206E4F"/>
    <w:rsid w:val="00206EE9"/>
    <w:rsid w:val="00207717"/>
    <w:rsid w:val="00210C0B"/>
    <w:rsid w:val="00212C16"/>
    <w:rsid w:val="0021582C"/>
    <w:rsid w:val="00216823"/>
    <w:rsid w:val="0021740C"/>
    <w:rsid w:val="00220DD5"/>
    <w:rsid w:val="002212FF"/>
    <w:rsid w:val="00223609"/>
    <w:rsid w:val="002237C9"/>
    <w:rsid w:val="00224343"/>
    <w:rsid w:val="0022447B"/>
    <w:rsid w:val="00225E94"/>
    <w:rsid w:val="00226088"/>
    <w:rsid w:val="00227564"/>
    <w:rsid w:val="002277DC"/>
    <w:rsid w:val="00231282"/>
    <w:rsid w:val="00233226"/>
    <w:rsid w:val="00234243"/>
    <w:rsid w:val="0023480A"/>
    <w:rsid w:val="00236264"/>
    <w:rsid w:val="00236D14"/>
    <w:rsid w:val="00237611"/>
    <w:rsid w:val="00243215"/>
    <w:rsid w:val="0024444A"/>
    <w:rsid w:val="002448A7"/>
    <w:rsid w:val="002453FF"/>
    <w:rsid w:val="00246F5A"/>
    <w:rsid w:val="00247212"/>
    <w:rsid w:val="00247FD6"/>
    <w:rsid w:val="00250D76"/>
    <w:rsid w:val="00251B0F"/>
    <w:rsid w:val="002539DE"/>
    <w:rsid w:val="00254B1B"/>
    <w:rsid w:val="00256417"/>
    <w:rsid w:val="00256CEE"/>
    <w:rsid w:val="00257762"/>
    <w:rsid w:val="00257CD4"/>
    <w:rsid w:val="00261218"/>
    <w:rsid w:val="00261A13"/>
    <w:rsid w:val="002624A8"/>
    <w:rsid w:val="00263CFE"/>
    <w:rsid w:val="002641CB"/>
    <w:rsid w:val="002643CF"/>
    <w:rsid w:val="002644BD"/>
    <w:rsid w:val="00264EC7"/>
    <w:rsid w:val="002710D5"/>
    <w:rsid w:val="00271138"/>
    <w:rsid w:val="00271B6E"/>
    <w:rsid w:val="00273C0E"/>
    <w:rsid w:val="0027439D"/>
    <w:rsid w:val="00274702"/>
    <w:rsid w:val="002747AC"/>
    <w:rsid w:val="00274E0F"/>
    <w:rsid w:val="0027783D"/>
    <w:rsid w:val="00281329"/>
    <w:rsid w:val="0028202D"/>
    <w:rsid w:val="00284A31"/>
    <w:rsid w:val="00285066"/>
    <w:rsid w:val="00285FD3"/>
    <w:rsid w:val="00286402"/>
    <w:rsid w:val="00286903"/>
    <w:rsid w:val="002905D5"/>
    <w:rsid w:val="00290CB6"/>
    <w:rsid w:val="0029101F"/>
    <w:rsid w:val="00291F71"/>
    <w:rsid w:val="00292751"/>
    <w:rsid w:val="002928CC"/>
    <w:rsid w:val="00293461"/>
    <w:rsid w:val="002957B9"/>
    <w:rsid w:val="00295904"/>
    <w:rsid w:val="00296529"/>
    <w:rsid w:val="0029686A"/>
    <w:rsid w:val="002968D3"/>
    <w:rsid w:val="00296E43"/>
    <w:rsid w:val="002A053D"/>
    <w:rsid w:val="002A1C80"/>
    <w:rsid w:val="002A24DD"/>
    <w:rsid w:val="002A2F07"/>
    <w:rsid w:val="002A33D6"/>
    <w:rsid w:val="002A3588"/>
    <w:rsid w:val="002A39C1"/>
    <w:rsid w:val="002A3DCF"/>
    <w:rsid w:val="002A4B0F"/>
    <w:rsid w:val="002A64DC"/>
    <w:rsid w:val="002A6700"/>
    <w:rsid w:val="002B0CE5"/>
    <w:rsid w:val="002B2865"/>
    <w:rsid w:val="002B2D98"/>
    <w:rsid w:val="002B36B0"/>
    <w:rsid w:val="002B4E43"/>
    <w:rsid w:val="002B58C3"/>
    <w:rsid w:val="002B5F7A"/>
    <w:rsid w:val="002B6A0A"/>
    <w:rsid w:val="002B6A0F"/>
    <w:rsid w:val="002B7CDA"/>
    <w:rsid w:val="002B7D1F"/>
    <w:rsid w:val="002C01B0"/>
    <w:rsid w:val="002C07D0"/>
    <w:rsid w:val="002C1C2D"/>
    <w:rsid w:val="002C21C5"/>
    <w:rsid w:val="002C2D2B"/>
    <w:rsid w:val="002C3666"/>
    <w:rsid w:val="002C40CC"/>
    <w:rsid w:val="002C4936"/>
    <w:rsid w:val="002C4A61"/>
    <w:rsid w:val="002C4BDA"/>
    <w:rsid w:val="002C4CFF"/>
    <w:rsid w:val="002C54A6"/>
    <w:rsid w:val="002C6B3A"/>
    <w:rsid w:val="002C6E7A"/>
    <w:rsid w:val="002C7431"/>
    <w:rsid w:val="002D0421"/>
    <w:rsid w:val="002D14FD"/>
    <w:rsid w:val="002D1608"/>
    <w:rsid w:val="002D1B62"/>
    <w:rsid w:val="002D2B89"/>
    <w:rsid w:val="002D3C16"/>
    <w:rsid w:val="002D43A9"/>
    <w:rsid w:val="002D49A8"/>
    <w:rsid w:val="002E00B5"/>
    <w:rsid w:val="002E0983"/>
    <w:rsid w:val="002E101D"/>
    <w:rsid w:val="002E1D7C"/>
    <w:rsid w:val="002E223F"/>
    <w:rsid w:val="002E23B2"/>
    <w:rsid w:val="002E2F4D"/>
    <w:rsid w:val="002E5111"/>
    <w:rsid w:val="002E5609"/>
    <w:rsid w:val="002E6E57"/>
    <w:rsid w:val="002F0A79"/>
    <w:rsid w:val="002F1EAB"/>
    <w:rsid w:val="002F1FAD"/>
    <w:rsid w:val="002F2096"/>
    <w:rsid w:val="002F2A3B"/>
    <w:rsid w:val="002F2DDA"/>
    <w:rsid w:val="002F34D4"/>
    <w:rsid w:val="002F377B"/>
    <w:rsid w:val="002F3B62"/>
    <w:rsid w:val="002F4C34"/>
    <w:rsid w:val="002F5DD7"/>
    <w:rsid w:val="002F690B"/>
    <w:rsid w:val="002F74C3"/>
    <w:rsid w:val="00300514"/>
    <w:rsid w:val="003014BB"/>
    <w:rsid w:val="0030344C"/>
    <w:rsid w:val="0030389E"/>
    <w:rsid w:val="00304A6C"/>
    <w:rsid w:val="00304EBE"/>
    <w:rsid w:val="00304F8E"/>
    <w:rsid w:val="00305535"/>
    <w:rsid w:val="0030638B"/>
    <w:rsid w:val="00310662"/>
    <w:rsid w:val="0031080B"/>
    <w:rsid w:val="00310ABF"/>
    <w:rsid w:val="003110EB"/>
    <w:rsid w:val="00312E69"/>
    <w:rsid w:val="00313565"/>
    <w:rsid w:val="00314D3E"/>
    <w:rsid w:val="0031523D"/>
    <w:rsid w:val="003154E5"/>
    <w:rsid w:val="00315ED3"/>
    <w:rsid w:val="003168AE"/>
    <w:rsid w:val="00320D34"/>
    <w:rsid w:val="0032219F"/>
    <w:rsid w:val="0032240B"/>
    <w:rsid w:val="00322E7D"/>
    <w:rsid w:val="00323753"/>
    <w:rsid w:val="0032576C"/>
    <w:rsid w:val="0032689C"/>
    <w:rsid w:val="00326A29"/>
    <w:rsid w:val="00327669"/>
    <w:rsid w:val="00331547"/>
    <w:rsid w:val="00331642"/>
    <w:rsid w:val="0033165B"/>
    <w:rsid w:val="003335B1"/>
    <w:rsid w:val="0033588D"/>
    <w:rsid w:val="00335A5D"/>
    <w:rsid w:val="00335F13"/>
    <w:rsid w:val="003364DD"/>
    <w:rsid w:val="003364E5"/>
    <w:rsid w:val="0033766C"/>
    <w:rsid w:val="0033773B"/>
    <w:rsid w:val="00340213"/>
    <w:rsid w:val="003405E7"/>
    <w:rsid w:val="00341143"/>
    <w:rsid w:val="00341E5B"/>
    <w:rsid w:val="0034306C"/>
    <w:rsid w:val="00343F48"/>
    <w:rsid w:val="00344526"/>
    <w:rsid w:val="003445C4"/>
    <w:rsid w:val="00344F4A"/>
    <w:rsid w:val="003477BF"/>
    <w:rsid w:val="00347913"/>
    <w:rsid w:val="0035141D"/>
    <w:rsid w:val="00352EB0"/>
    <w:rsid w:val="00353251"/>
    <w:rsid w:val="00353DD9"/>
    <w:rsid w:val="00354092"/>
    <w:rsid w:val="00357007"/>
    <w:rsid w:val="003604E2"/>
    <w:rsid w:val="00360739"/>
    <w:rsid w:val="003610F4"/>
    <w:rsid w:val="003620C2"/>
    <w:rsid w:val="00362746"/>
    <w:rsid w:val="00362788"/>
    <w:rsid w:val="00362842"/>
    <w:rsid w:val="00363FEF"/>
    <w:rsid w:val="003642C5"/>
    <w:rsid w:val="00364698"/>
    <w:rsid w:val="00364B9A"/>
    <w:rsid w:val="00367119"/>
    <w:rsid w:val="00367237"/>
    <w:rsid w:val="00370576"/>
    <w:rsid w:val="00370B24"/>
    <w:rsid w:val="00372C8A"/>
    <w:rsid w:val="00373486"/>
    <w:rsid w:val="003737DA"/>
    <w:rsid w:val="00373AD5"/>
    <w:rsid w:val="00377887"/>
    <w:rsid w:val="00381A31"/>
    <w:rsid w:val="0038256E"/>
    <w:rsid w:val="00382E60"/>
    <w:rsid w:val="0038317B"/>
    <w:rsid w:val="003836E8"/>
    <w:rsid w:val="00385261"/>
    <w:rsid w:val="0038575A"/>
    <w:rsid w:val="00386A54"/>
    <w:rsid w:val="003918C2"/>
    <w:rsid w:val="00392698"/>
    <w:rsid w:val="003935AB"/>
    <w:rsid w:val="00393CAA"/>
    <w:rsid w:val="00393CE2"/>
    <w:rsid w:val="00394CEE"/>
    <w:rsid w:val="00395619"/>
    <w:rsid w:val="00395683"/>
    <w:rsid w:val="00395949"/>
    <w:rsid w:val="0039621C"/>
    <w:rsid w:val="003966A6"/>
    <w:rsid w:val="00397CD2"/>
    <w:rsid w:val="003A144B"/>
    <w:rsid w:val="003A20CC"/>
    <w:rsid w:val="003A28BA"/>
    <w:rsid w:val="003A46BE"/>
    <w:rsid w:val="003A4763"/>
    <w:rsid w:val="003A58A4"/>
    <w:rsid w:val="003B0C7A"/>
    <w:rsid w:val="003B0C81"/>
    <w:rsid w:val="003B22D3"/>
    <w:rsid w:val="003B23B1"/>
    <w:rsid w:val="003B2D6A"/>
    <w:rsid w:val="003B2F6A"/>
    <w:rsid w:val="003B3DB8"/>
    <w:rsid w:val="003B42D9"/>
    <w:rsid w:val="003B49EE"/>
    <w:rsid w:val="003B4E24"/>
    <w:rsid w:val="003B6B3D"/>
    <w:rsid w:val="003B745F"/>
    <w:rsid w:val="003B7FF6"/>
    <w:rsid w:val="003C2040"/>
    <w:rsid w:val="003C31E2"/>
    <w:rsid w:val="003C4AC7"/>
    <w:rsid w:val="003C53CD"/>
    <w:rsid w:val="003D0B83"/>
    <w:rsid w:val="003D2670"/>
    <w:rsid w:val="003D3DD5"/>
    <w:rsid w:val="003D4C5E"/>
    <w:rsid w:val="003D4E0B"/>
    <w:rsid w:val="003D7203"/>
    <w:rsid w:val="003E003E"/>
    <w:rsid w:val="003E1204"/>
    <w:rsid w:val="003E12C7"/>
    <w:rsid w:val="003E1546"/>
    <w:rsid w:val="003E1827"/>
    <w:rsid w:val="003E1D68"/>
    <w:rsid w:val="003E2E81"/>
    <w:rsid w:val="003E4B35"/>
    <w:rsid w:val="003E4CEF"/>
    <w:rsid w:val="003E4E31"/>
    <w:rsid w:val="003E698A"/>
    <w:rsid w:val="003E7CB7"/>
    <w:rsid w:val="003F0491"/>
    <w:rsid w:val="003F538B"/>
    <w:rsid w:val="003F56EA"/>
    <w:rsid w:val="003F5FB4"/>
    <w:rsid w:val="003F7FB0"/>
    <w:rsid w:val="00401384"/>
    <w:rsid w:val="004013FD"/>
    <w:rsid w:val="00401E47"/>
    <w:rsid w:val="00402319"/>
    <w:rsid w:val="00404025"/>
    <w:rsid w:val="00404708"/>
    <w:rsid w:val="0040542F"/>
    <w:rsid w:val="00405812"/>
    <w:rsid w:val="004059F8"/>
    <w:rsid w:val="00405A4D"/>
    <w:rsid w:val="00413705"/>
    <w:rsid w:val="00413DED"/>
    <w:rsid w:val="00414459"/>
    <w:rsid w:val="0041485A"/>
    <w:rsid w:val="004154A5"/>
    <w:rsid w:val="00415964"/>
    <w:rsid w:val="004168E2"/>
    <w:rsid w:val="00416E43"/>
    <w:rsid w:val="0042318F"/>
    <w:rsid w:val="004237C6"/>
    <w:rsid w:val="00423D86"/>
    <w:rsid w:val="00424166"/>
    <w:rsid w:val="004241E9"/>
    <w:rsid w:val="00425AB6"/>
    <w:rsid w:val="0042701C"/>
    <w:rsid w:val="004271D2"/>
    <w:rsid w:val="00427A74"/>
    <w:rsid w:val="0043071D"/>
    <w:rsid w:val="004320E8"/>
    <w:rsid w:val="00432A52"/>
    <w:rsid w:val="00433B3A"/>
    <w:rsid w:val="00433B92"/>
    <w:rsid w:val="00435439"/>
    <w:rsid w:val="00435B46"/>
    <w:rsid w:val="00436618"/>
    <w:rsid w:val="00440E5A"/>
    <w:rsid w:val="0044143C"/>
    <w:rsid w:val="00441B25"/>
    <w:rsid w:val="004421AE"/>
    <w:rsid w:val="004428E8"/>
    <w:rsid w:val="00442D4D"/>
    <w:rsid w:val="00446643"/>
    <w:rsid w:val="00447ED6"/>
    <w:rsid w:val="004502AC"/>
    <w:rsid w:val="00450B88"/>
    <w:rsid w:val="00454BD1"/>
    <w:rsid w:val="004554B3"/>
    <w:rsid w:val="00460171"/>
    <w:rsid w:val="0046130E"/>
    <w:rsid w:val="00462409"/>
    <w:rsid w:val="00462D09"/>
    <w:rsid w:val="0046315C"/>
    <w:rsid w:val="0046330F"/>
    <w:rsid w:val="00465EF1"/>
    <w:rsid w:val="004663A0"/>
    <w:rsid w:val="00466F26"/>
    <w:rsid w:val="00470EF2"/>
    <w:rsid w:val="00472E8A"/>
    <w:rsid w:val="00472FCF"/>
    <w:rsid w:val="00473029"/>
    <w:rsid w:val="00473700"/>
    <w:rsid w:val="00474A0A"/>
    <w:rsid w:val="00474B66"/>
    <w:rsid w:val="00476A7E"/>
    <w:rsid w:val="00476D4C"/>
    <w:rsid w:val="00476EF8"/>
    <w:rsid w:val="00477504"/>
    <w:rsid w:val="00477C53"/>
    <w:rsid w:val="0048150E"/>
    <w:rsid w:val="00482C55"/>
    <w:rsid w:val="0048579C"/>
    <w:rsid w:val="00486477"/>
    <w:rsid w:val="00486C36"/>
    <w:rsid w:val="00487849"/>
    <w:rsid w:val="00492394"/>
    <w:rsid w:val="004927E2"/>
    <w:rsid w:val="0049363F"/>
    <w:rsid w:val="004936D6"/>
    <w:rsid w:val="00493966"/>
    <w:rsid w:val="00493C6E"/>
    <w:rsid w:val="004957D2"/>
    <w:rsid w:val="00496B5D"/>
    <w:rsid w:val="00496DE9"/>
    <w:rsid w:val="00497DEE"/>
    <w:rsid w:val="00497E05"/>
    <w:rsid w:val="004A01F7"/>
    <w:rsid w:val="004A0574"/>
    <w:rsid w:val="004A0BD6"/>
    <w:rsid w:val="004A173D"/>
    <w:rsid w:val="004A18F9"/>
    <w:rsid w:val="004A448A"/>
    <w:rsid w:val="004A4729"/>
    <w:rsid w:val="004A4BC3"/>
    <w:rsid w:val="004A5F76"/>
    <w:rsid w:val="004A6099"/>
    <w:rsid w:val="004A6BFD"/>
    <w:rsid w:val="004A7123"/>
    <w:rsid w:val="004A7B71"/>
    <w:rsid w:val="004A7C91"/>
    <w:rsid w:val="004B0186"/>
    <w:rsid w:val="004B0C51"/>
    <w:rsid w:val="004B111E"/>
    <w:rsid w:val="004B26A1"/>
    <w:rsid w:val="004B2BD0"/>
    <w:rsid w:val="004B31EC"/>
    <w:rsid w:val="004B3645"/>
    <w:rsid w:val="004B4012"/>
    <w:rsid w:val="004B4537"/>
    <w:rsid w:val="004B46DF"/>
    <w:rsid w:val="004B595C"/>
    <w:rsid w:val="004B6A13"/>
    <w:rsid w:val="004B7BDF"/>
    <w:rsid w:val="004C10BF"/>
    <w:rsid w:val="004C1804"/>
    <w:rsid w:val="004C1B8E"/>
    <w:rsid w:val="004C237C"/>
    <w:rsid w:val="004C26F0"/>
    <w:rsid w:val="004C35EC"/>
    <w:rsid w:val="004C3A4D"/>
    <w:rsid w:val="004C44C0"/>
    <w:rsid w:val="004C4E52"/>
    <w:rsid w:val="004C53A0"/>
    <w:rsid w:val="004C681A"/>
    <w:rsid w:val="004C71B0"/>
    <w:rsid w:val="004C7F17"/>
    <w:rsid w:val="004D0A8B"/>
    <w:rsid w:val="004D214F"/>
    <w:rsid w:val="004D2187"/>
    <w:rsid w:val="004D2988"/>
    <w:rsid w:val="004D2BBA"/>
    <w:rsid w:val="004D3C19"/>
    <w:rsid w:val="004D58CC"/>
    <w:rsid w:val="004D617D"/>
    <w:rsid w:val="004D70B3"/>
    <w:rsid w:val="004E1428"/>
    <w:rsid w:val="004E1AF2"/>
    <w:rsid w:val="004E256D"/>
    <w:rsid w:val="004E3A92"/>
    <w:rsid w:val="004E4698"/>
    <w:rsid w:val="004F10B1"/>
    <w:rsid w:val="004F1517"/>
    <w:rsid w:val="004F195D"/>
    <w:rsid w:val="004F2A3E"/>
    <w:rsid w:val="004F31DF"/>
    <w:rsid w:val="004F3FDF"/>
    <w:rsid w:val="004F4734"/>
    <w:rsid w:val="004F5D3E"/>
    <w:rsid w:val="004F710D"/>
    <w:rsid w:val="004F73E7"/>
    <w:rsid w:val="004F791D"/>
    <w:rsid w:val="004F7EEA"/>
    <w:rsid w:val="00500C88"/>
    <w:rsid w:val="005011B7"/>
    <w:rsid w:val="005016BC"/>
    <w:rsid w:val="0050241C"/>
    <w:rsid w:val="00503BD9"/>
    <w:rsid w:val="0050504D"/>
    <w:rsid w:val="00505BA0"/>
    <w:rsid w:val="00506793"/>
    <w:rsid w:val="005109CA"/>
    <w:rsid w:val="0051292D"/>
    <w:rsid w:val="00512C6C"/>
    <w:rsid w:val="00513DA4"/>
    <w:rsid w:val="005147EA"/>
    <w:rsid w:val="00516F3E"/>
    <w:rsid w:val="00517C14"/>
    <w:rsid w:val="005205F9"/>
    <w:rsid w:val="00520ECE"/>
    <w:rsid w:val="00521187"/>
    <w:rsid w:val="0052174E"/>
    <w:rsid w:val="005231C6"/>
    <w:rsid w:val="00523929"/>
    <w:rsid w:val="00523D48"/>
    <w:rsid w:val="00524146"/>
    <w:rsid w:val="0052456C"/>
    <w:rsid w:val="00524927"/>
    <w:rsid w:val="00524E99"/>
    <w:rsid w:val="00524F4F"/>
    <w:rsid w:val="005265E6"/>
    <w:rsid w:val="0053069F"/>
    <w:rsid w:val="00533AC3"/>
    <w:rsid w:val="0053473F"/>
    <w:rsid w:val="0053581A"/>
    <w:rsid w:val="00535EEC"/>
    <w:rsid w:val="00536E90"/>
    <w:rsid w:val="00536F01"/>
    <w:rsid w:val="00540C6E"/>
    <w:rsid w:val="00541F2A"/>
    <w:rsid w:val="0054337D"/>
    <w:rsid w:val="0054345B"/>
    <w:rsid w:val="00544911"/>
    <w:rsid w:val="00544E8E"/>
    <w:rsid w:val="005458EA"/>
    <w:rsid w:val="005504D7"/>
    <w:rsid w:val="00550D1D"/>
    <w:rsid w:val="00551E2F"/>
    <w:rsid w:val="00553405"/>
    <w:rsid w:val="00554FF8"/>
    <w:rsid w:val="00555E3E"/>
    <w:rsid w:val="00555E90"/>
    <w:rsid w:val="00557CBC"/>
    <w:rsid w:val="00561796"/>
    <w:rsid w:val="00561DB5"/>
    <w:rsid w:val="00562B93"/>
    <w:rsid w:val="00562BB7"/>
    <w:rsid w:val="005633E6"/>
    <w:rsid w:val="0056473F"/>
    <w:rsid w:val="005648F0"/>
    <w:rsid w:val="0056533B"/>
    <w:rsid w:val="00567827"/>
    <w:rsid w:val="00567EC5"/>
    <w:rsid w:val="005700ED"/>
    <w:rsid w:val="00570428"/>
    <w:rsid w:val="005704A5"/>
    <w:rsid w:val="0057098D"/>
    <w:rsid w:val="00570F0E"/>
    <w:rsid w:val="00571500"/>
    <w:rsid w:val="00572576"/>
    <w:rsid w:val="00572B1C"/>
    <w:rsid w:val="005736F2"/>
    <w:rsid w:val="00574286"/>
    <w:rsid w:val="00574E8E"/>
    <w:rsid w:val="0057562C"/>
    <w:rsid w:val="005764C5"/>
    <w:rsid w:val="00576635"/>
    <w:rsid w:val="00576EB7"/>
    <w:rsid w:val="00577233"/>
    <w:rsid w:val="0058210C"/>
    <w:rsid w:val="005824AC"/>
    <w:rsid w:val="00582704"/>
    <w:rsid w:val="005829FD"/>
    <w:rsid w:val="00582B9A"/>
    <w:rsid w:val="00582CE1"/>
    <w:rsid w:val="00583D48"/>
    <w:rsid w:val="005858E8"/>
    <w:rsid w:val="00585BCA"/>
    <w:rsid w:val="005878F8"/>
    <w:rsid w:val="0059035F"/>
    <w:rsid w:val="00590EE7"/>
    <w:rsid w:val="0059131D"/>
    <w:rsid w:val="00591EEB"/>
    <w:rsid w:val="005927DA"/>
    <w:rsid w:val="00596792"/>
    <w:rsid w:val="005968A3"/>
    <w:rsid w:val="0059691B"/>
    <w:rsid w:val="00596FC7"/>
    <w:rsid w:val="0059722B"/>
    <w:rsid w:val="0059745D"/>
    <w:rsid w:val="0059786E"/>
    <w:rsid w:val="005A01BE"/>
    <w:rsid w:val="005A087F"/>
    <w:rsid w:val="005A0D91"/>
    <w:rsid w:val="005A1965"/>
    <w:rsid w:val="005A1FDE"/>
    <w:rsid w:val="005A28E2"/>
    <w:rsid w:val="005A2E58"/>
    <w:rsid w:val="005A3A06"/>
    <w:rsid w:val="005A582C"/>
    <w:rsid w:val="005A67CE"/>
    <w:rsid w:val="005A6EB1"/>
    <w:rsid w:val="005B12CB"/>
    <w:rsid w:val="005B1859"/>
    <w:rsid w:val="005B1BE4"/>
    <w:rsid w:val="005B2BC5"/>
    <w:rsid w:val="005B4726"/>
    <w:rsid w:val="005B5E44"/>
    <w:rsid w:val="005B616B"/>
    <w:rsid w:val="005B6EDA"/>
    <w:rsid w:val="005B6F1D"/>
    <w:rsid w:val="005C005A"/>
    <w:rsid w:val="005C1C40"/>
    <w:rsid w:val="005C2512"/>
    <w:rsid w:val="005C3575"/>
    <w:rsid w:val="005C4243"/>
    <w:rsid w:val="005C45D9"/>
    <w:rsid w:val="005C54F3"/>
    <w:rsid w:val="005C5939"/>
    <w:rsid w:val="005C6E73"/>
    <w:rsid w:val="005D0513"/>
    <w:rsid w:val="005D2088"/>
    <w:rsid w:val="005D4771"/>
    <w:rsid w:val="005D75A5"/>
    <w:rsid w:val="005E194C"/>
    <w:rsid w:val="005E1ACB"/>
    <w:rsid w:val="005E23C4"/>
    <w:rsid w:val="005E28DE"/>
    <w:rsid w:val="005E2A24"/>
    <w:rsid w:val="005E4732"/>
    <w:rsid w:val="005E53A7"/>
    <w:rsid w:val="005F2FD2"/>
    <w:rsid w:val="005F376B"/>
    <w:rsid w:val="005F3DE4"/>
    <w:rsid w:val="005F4039"/>
    <w:rsid w:val="005F4C65"/>
    <w:rsid w:val="005F4D88"/>
    <w:rsid w:val="005F586B"/>
    <w:rsid w:val="005F683E"/>
    <w:rsid w:val="005F7A7E"/>
    <w:rsid w:val="0060128D"/>
    <w:rsid w:val="006026A7"/>
    <w:rsid w:val="00602955"/>
    <w:rsid w:val="00602A7E"/>
    <w:rsid w:val="00603483"/>
    <w:rsid w:val="00603C28"/>
    <w:rsid w:val="006044D5"/>
    <w:rsid w:val="00604ADC"/>
    <w:rsid w:val="006056CE"/>
    <w:rsid w:val="00605AAE"/>
    <w:rsid w:val="00606900"/>
    <w:rsid w:val="0060757C"/>
    <w:rsid w:val="00607A3A"/>
    <w:rsid w:val="00607C98"/>
    <w:rsid w:val="00607CAD"/>
    <w:rsid w:val="00607E69"/>
    <w:rsid w:val="006106C8"/>
    <w:rsid w:val="00611361"/>
    <w:rsid w:val="00611660"/>
    <w:rsid w:val="00615333"/>
    <w:rsid w:val="00615351"/>
    <w:rsid w:val="006158C1"/>
    <w:rsid w:val="00615C68"/>
    <w:rsid w:val="00616187"/>
    <w:rsid w:val="00616A8A"/>
    <w:rsid w:val="00620258"/>
    <w:rsid w:val="006208DD"/>
    <w:rsid w:val="00620B5E"/>
    <w:rsid w:val="006225A2"/>
    <w:rsid w:val="00622E6F"/>
    <w:rsid w:val="006239D5"/>
    <w:rsid w:val="00623A87"/>
    <w:rsid w:val="00623AE9"/>
    <w:rsid w:val="00624D2D"/>
    <w:rsid w:val="006277CB"/>
    <w:rsid w:val="006301FE"/>
    <w:rsid w:val="00632438"/>
    <w:rsid w:val="0063277F"/>
    <w:rsid w:val="00633EC7"/>
    <w:rsid w:val="00634259"/>
    <w:rsid w:val="00636A1C"/>
    <w:rsid w:val="00636F06"/>
    <w:rsid w:val="0063736C"/>
    <w:rsid w:val="006374AD"/>
    <w:rsid w:val="00637B39"/>
    <w:rsid w:val="0064180C"/>
    <w:rsid w:val="00641B73"/>
    <w:rsid w:val="00641DD2"/>
    <w:rsid w:val="00643907"/>
    <w:rsid w:val="00644CF6"/>
    <w:rsid w:val="006451F7"/>
    <w:rsid w:val="006471D4"/>
    <w:rsid w:val="00647AD4"/>
    <w:rsid w:val="00650272"/>
    <w:rsid w:val="00651720"/>
    <w:rsid w:val="00651A38"/>
    <w:rsid w:val="00653F32"/>
    <w:rsid w:val="006557CE"/>
    <w:rsid w:val="0065588D"/>
    <w:rsid w:val="00655E94"/>
    <w:rsid w:val="0065718C"/>
    <w:rsid w:val="006605E9"/>
    <w:rsid w:val="00661A2F"/>
    <w:rsid w:val="00662E0B"/>
    <w:rsid w:val="0066342B"/>
    <w:rsid w:val="00665DE3"/>
    <w:rsid w:val="00665EBF"/>
    <w:rsid w:val="0067081B"/>
    <w:rsid w:val="00670ED7"/>
    <w:rsid w:val="0067337B"/>
    <w:rsid w:val="00677F83"/>
    <w:rsid w:val="00680010"/>
    <w:rsid w:val="00680835"/>
    <w:rsid w:val="00680AC4"/>
    <w:rsid w:val="00683813"/>
    <w:rsid w:val="00683E25"/>
    <w:rsid w:val="00687371"/>
    <w:rsid w:val="00687509"/>
    <w:rsid w:val="00690CDF"/>
    <w:rsid w:val="006930D1"/>
    <w:rsid w:val="006940A8"/>
    <w:rsid w:val="00695B8F"/>
    <w:rsid w:val="00696326"/>
    <w:rsid w:val="00696DC7"/>
    <w:rsid w:val="006970FB"/>
    <w:rsid w:val="00697F53"/>
    <w:rsid w:val="006A04C2"/>
    <w:rsid w:val="006A1C49"/>
    <w:rsid w:val="006A1C70"/>
    <w:rsid w:val="006A2A0B"/>
    <w:rsid w:val="006A3610"/>
    <w:rsid w:val="006A38CE"/>
    <w:rsid w:val="006A3B30"/>
    <w:rsid w:val="006A4717"/>
    <w:rsid w:val="006A5B9E"/>
    <w:rsid w:val="006A7906"/>
    <w:rsid w:val="006B03BB"/>
    <w:rsid w:val="006B1B9A"/>
    <w:rsid w:val="006B25AB"/>
    <w:rsid w:val="006B30CA"/>
    <w:rsid w:val="006B3379"/>
    <w:rsid w:val="006B3BD4"/>
    <w:rsid w:val="006B44FC"/>
    <w:rsid w:val="006B49B3"/>
    <w:rsid w:val="006B4EDE"/>
    <w:rsid w:val="006B67D4"/>
    <w:rsid w:val="006C0A52"/>
    <w:rsid w:val="006C140D"/>
    <w:rsid w:val="006C17F5"/>
    <w:rsid w:val="006C1E12"/>
    <w:rsid w:val="006C33DF"/>
    <w:rsid w:val="006C3DBA"/>
    <w:rsid w:val="006C4E6C"/>
    <w:rsid w:val="006C602E"/>
    <w:rsid w:val="006C62F6"/>
    <w:rsid w:val="006C6DE8"/>
    <w:rsid w:val="006C6F84"/>
    <w:rsid w:val="006C70A2"/>
    <w:rsid w:val="006D0952"/>
    <w:rsid w:val="006D0B12"/>
    <w:rsid w:val="006D10FF"/>
    <w:rsid w:val="006D1C60"/>
    <w:rsid w:val="006D3666"/>
    <w:rsid w:val="006D5B3E"/>
    <w:rsid w:val="006D73F1"/>
    <w:rsid w:val="006D7B8E"/>
    <w:rsid w:val="006E0179"/>
    <w:rsid w:val="006E067D"/>
    <w:rsid w:val="006E1092"/>
    <w:rsid w:val="006E109D"/>
    <w:rsid w:val="006E177F"/>
    <w:rsid w:val="006E2F86"/>
    <w:rsid w:val="006E36FB"/>
    <w:rsid w:val="006E46E3"/>
    <w:rsid w:val="006E4F97"/>
    <w:rsid w:val="006E51D6"/>
    <w:rsid w:val="006E69F4"/>
    <w:rsid w:val="006E6DDC"/>
    <w:rsid w:val="006E77A6"/>
    <w:rsid w:val="006E7B34"/>
    <w:rsid w:val="006F07AC"/>
    <w:rsid w:val="006F1E0B"/>
    <w:rsid w:val="006F2F09"/>
    <w:rsid w:val="006F4A8A"/>
    <w:rsid w:val="006F561C"/>
    <w:rsid w:val="006F60B2"/>
    <w:rsid w:val="006F622A"/>
    <w:rsid w:val="006F672E"/>
    <w:rsid w:val="006F6E10"/>
    <w:rsid w:val="006F71BF"/>
    <w:rsid w:val="007008B9"/>
    <w:rsid w:val="00700C79"/>
    <w:rsid w:val="00700F7E"/>
    <w:rsid w:val="00702EDB"/>
    <w:rsid w:val="00703F9A"/>
    <w:rsid w:val="00704964"/>
    <w:rsid w:val="00705736"/>
    <w:rsid w:val="00706107"/>
    <w:rsid w:val="00706D2C"/>
    <w:rsid w:val="00707A57"/>
    <w:rsid w:val="00710B3F"/>
    <w:rsid w:val="007113CE"/>
    <w:rsid w:val="007117E2"/>
    <w:rsid w:val="00711BF7"/>
    <w:rsid w:val="00713301"/>
    <w:rsid w:val="00714398"/>
    <w:rsid w:val="00714C8B"/>
    <w:rsid w:val="00714F21"/>
    <w:rsid w:val="007167F1"/>
    <w:rsid w:val="00716F22"/>
    <w:rsid w:val="00717619"/>
    <w:rsid w:val="007205F4"/>
    <w:rsid w:val="0072214F"/>
    <w:rsid w:val="00723324"/>
    <w:rsid w:val="00723F41"/>
    <w:rsid w:val="007243EC"/>
    <w:rsid w:val="00724931"/>
    <w:rsid w:val="00724B0E"/>
    <w:rsid w:val="00725C23"/>
    <w:rsid w:val="00725E29"/>
    <w:rsid w:val="00726E4F"/>
    <w:rsid w:val="00727337"/>
    <w:rsid w:val="00727575"/>
    <w:rsid w:val="00727C4C"/>
    <w:rsid w:val="00727EA1"/>
    <w:rsid w:val="00732D89"/>
    <w:rsid w:val="007336A0"/>
    <w:rsid w:val="00733C8D"/>
    <w:rsid w:val="00733CB2"/>
    <w:rsid w:val="00733CE9"/>
    <w:rsid w:val="007364F6"/>
    <w:rsid w:val="00736A46"/>
    <w:rsid w:val="00736CBB"/>
    <w:rsid w:val="00740F79"/>
    <w:rsid w:val="007413B1"/>
    <w:rsid w:val="007416A2"/>
    <w:rsid w:val="00742ACD"/>
    <w:rsid w:val="00742FA5"/>
    <w:rsid w:val="0074428D"/>
    <w:rsid w:val="007455BA"/>
    <w:rsid w:val="00745C06"/>
    <w:rsid w:val="00746278"/>
    <w:rsid w:val="007479DB"/>
    <w:rsid w:val="00747CD4"/>
    <w:rsid w:val="00747E6D"/>
    <w:rsid w:val="00751C63"/>
    <w:rsid w:val="007521E1"/>
    <w:rsid w:val="00753009"/>
    <w:rsid w:val="007533D7"/>
    <w:rsid w:val="00755ABC"/>
    <w:rsid w:val="00756092"/>
    <w:rsid w:val="007561D7"/>
    <w:rsid w:val="00756B34"/>
    <w:rsid w:val="00757060"/>
    <w:rsid w:val="00757CD6"/>
    <w:rsid w:val="007600B2"/>
    <w:rsid w:val="007604D8"/>
    <w:rsid w:val="0076067A"/>
    <w:rsid w:val="00760B26"/>
    <w:rsid w:val="00762D97"/>
    <w:rsid w:val="0076445C"/>
    <w:rsid w:val="007661FB"/>
    <w:rsid w:val="007666A3"/>
    <w:rsid w:val="007667FB"/>
    <w:rsid w:val="00766D19"/>
    <w:rsid w:val="007672FE"/>
    <w:rsid w:val="00770DEF"/>
    <w:rsid w:val="00771CCD"/>
    <w:rsid w:val="00771F57"/>
    <w:rsid w:val="00772577"/>
    <w:rsid w:val="007734C0"/>
    <w:rsid w:val="00773826"/>
    <w:rsid w:val="0077405C"/>
    <w:rsid w:val="007751B6"/>
    <w:rsid w:val="00775282"/>
    <w:rsid w:val="00776109"/>
    <w:rsid w:val="00777314"/>
    <w:rsid w:val="00777581"/>
    <w:rsid w:val="007809F8"/>
    <w:rsid w:val="00781AF1"/>
    <w:rsid w:val="00782615"/>
    <w:rsid w:val="00782655"/>
    <w:rsid w:val="00782E94"/>
    <w:rsid w:val="0078341C"/>
    <w:rsid w:val="00784B53"/>
    <w:rsid w:val="00785D8A"/>
    <w:rsid w:val="00786DCD"/>
    <w:rsid w:val="00786F52"/>
    <w:rsid w:val="00787732"/>
    <w:rsid w:val="00787D0D"/>
    <w:rsid w:val="00790E82"/>
    <w:rsid w:val="00791510"/>
    <w:rsid w:val="0079207F"/>
    <w:rsid w:val="00792716"/>
    <w:rsid w:val="00795483"/>
    <w:rsid w:val="00795E44"/>
    <w:rsid w:val="00796A9E"/>
    <w:rsid w:val="007971DA"/>
    <w:rsid w:val="007A17D2"/>
    <w:rsid w:val="007A1A11"/>
    <w:rsid w:val="007A2CE3"/>
    <w:rsid w:val="007A3932"/>
    <w:rsid w:val="007A51D3"/>
    <w:rsid w:val="007A5885"/>
    <w:rsid w:val="007A68C9"/>
    <w:rsid w:val="007A770D"/>
    <w:rsid w:val="007B00D5"/>
    <w:rsid w:val="007B0FD4"/>
    <w:rsid w:val="007B136A"/>
    <w:rsid w:val="007B351B"/>
    <w:rsid w:val="007B40DB"/>
    <w:rsid w:val="007B4D37"/>
    <w:rsid w:val="007B63CF"/>
    <w:rsid w:val="007B6991"/>
    <w:rsid w:val="007B7381"/>
    <w:rsid w:val="007B77AE"/>
    <w:rsid w:val="007B7FC1"/>
    <w:rsid w:val="007C0E1F"/>
    <w:rsid w:val="007C0F69"/>
    <w:rsid w:val="007C226D"/>
    <w:rsid w:val="007C27C5"/>
    <w:rsid w:val="007C3471"/>
    <w:rsid w:val="007C379D"/>
    <w:rsid w:val="007C4768"/>
    <w:rsid w:val="007C48ED"/>
    <w:rsid w:val="007C5931"/>
    <w:rsid w:val="007D096E"/>
    <w:rsid w:val="007D0FAE"/>
    <w:rsid w:val="007D13AD"/>
    <w:rsid w:val="007D21A0"/>
    <w:rsid w:val="007D227D"/>
    <w:rsid w:val="007D3EBE"/>
    <w:rsid w:val="007D40B7"/>
    <w:rsid w:val="007D490B"/>
    <w:rsid w:val="007D4C19"/>
    <w:rsid w:val="007D4C1E"/>
    <w:rsid w:val="007D565E"/>
    <w:rsid w:val="007D7DDB"/>
    <w:rsid w:val="007E0BBE"/>
    <w:rsid w:val="007E0E49"/>
    <w:rsid w:val="007E115B"/>
    <w:rsid w:val="007E1451"/>
    <w:rsid w:val="007E2563"/>
    <w:rsid w:val="007E3FA5"/>
    <w:rsid w:val="007E4F49"/>
    <w:rsid w:val="007E5395"/>
    <w:rsid w:val="007E55F8"/>
    <w:rsid w:val="007E561A"/>
    <w:rsid w:val="007E6051"/>
    <w:rsid w:val="007E614F"/>
    <w:rsid w:val="007E633D"/>
    <w:rsid w:val="007E6449"/>
    <w:rsid w:val="007F1A90"/>
    <w:rsid w:val="007F1FCF"/>
    <w:rsid w:val="007F3497"/>
    <w:rsid w:val="007F4362"/>
    <w:rsid w:val="007F46F7"/>
    <w:rsid w:val="007F7B0A"/>
    <w:rsid w:val="00800BA2"/>
    <w:rsid w:val="00801C62"/>
    <w:rsid w:val="00802813"/>
    <w:rsid w:val="008044F4"/>
    <w:rsid w:val="008049EE"/>
    <w:rsid w:val="0080604A"/>
    <w:rsid w:val="0080669B"/>
    <w:rsid w:val="00807DDF"/>
    <w:rsid w:val="00811A27"/>
    <w:rsid w:val="00812279"/>
    <w:rsid w:val="00812F5C"/>
    <w:rsid w:val="0081364A"/>
    <w:rsid w:val="00813C0D"/>
    <w:rsid w:val="0081499B"/>
    <w:rsid w:val="00814FEF"/>
    <w:rsid w:val="0081558E"/>
    <w:rsid w:val="008157DB"/>
    <w:rsid w:val="008162F3"/>
    <w:rsid w:val="008170AA"/>
    <w:rsid w:val="00817B73"/>
    <w:rsid w:val="00817C01"/>
    <w:rsid w:val="008206F0"/>
    <w:rsid w:val="00820C96"/>
    <w:rsid w:val="00825E36"/>
    <w:rsid w:val="00825F87"/>
    <w:rsid w:val="00825FE7"/>
    <w:rsid w:val="008262ED"/>
    <w:rsid w:val="008268C8"/>
    <w:rsid w:val="008279CC"/>
    <w:rsid w:val="0083050A"/>
    <w:rsid w:val="00830606"/>
    <w:rsid w:val="00830D25"/>
    <w:rsid w:val="008311E0"/>
    <w:rsid w:val="00831412"/>
    <w:rsid w:val="00831C04"/>
    <w:rsid w:val="008320B2"/>
    <w:rsid w:val="00834C20"/>
    <w:rsid w:val="00834DF0"/>
    <w:rsid w:val="00835076"/>
    <w:rsid w:val="00835F0E"/>
    <w:rsid w:val="008360BE"/>
    <w:rsid w:val="00836A7D"/>
    <w:rsid w:val="00837CD6"/>
    <w:rsid w:val="0084004F"/>
    <w:rsid w:val="00842114"/>
    <w:rsid w:val="00842A62"/>
    <w:rsid w:val="00843693"/>
    <w:rsid w:val="00843736"/>
    <w:rsid w:val="008450D1"/>
    <w:rsid w:val="008454CA"/>
    <w:rsid w:val="00845F40"/>
    <w:rsid w:val="008477F2"/>
    <w:rsid w:val="008512CD"/>
    <w:rsid w:val="00852B7C"/>
    <w:rsid w:val="0085334B"/>
    <w:rsid w:val="008546EF"/>
    <w:rsid w:val="00855075"/>
    <w:rsid w:val="0085537F"/>
    <w:rsid w:val="0085573E"/>
    <w:rsid w:val="00856147"/>
    <w:rsid w:val="0085674D"/>
    <w:rsid w:val="0085685E"/>
    <w:rsid w:val="00856F7C"/>
    <w:rsid w:val="00857C8B"/>
    <w:rsid w:val="0086052A"/>
    <w:rsid w:val="00860D02"/>
    <w:rsid w:val="008614E4"/>
    <w:rsid w:val="00862B99"/>
    <w:rsid w:val="00863D27"/>
    <w:rsid w:val="0086548E"/>
    <w:rsid w:val="008664A9"/>
    <w:rsid w:val="008678F9"/>
    <w:rsid w:val="00867B3D"/>
    <w:rsid w:val="008707E3"/>
    <w:rsid w:val="00870C5E"/>
    <w:rsid w:val="00871009"/>
    <w:rsid w:val="00872A10"/>
    <w:rsid w:val="00872EA2"/>
    <w:rsid w:val="00873D86"/>
    <w:rsid w:val="00874221"/>
    <w:rsid w:val="008745E0"/>
    <w:rsid w:val="00875E17"/>
    <w:rsid w:val="00877CEB"/>
    <w:rsid w:val="00881B51"/>
    <w:rsid w:val="008824E3"/>
    <w:rsid w:val="00885CB6"/>
    <w:rsid w:val="008860F3"/>
    <w:rsid w:val="00886503"/>
    <w:rsid w:val="00887549"/>
    <w:rsid w:val="0088774D"/>
    <w:rsid w:val="008904D0"/>
    <w:rsid w:val="00890600"/>
    <w:rsid w:val="008915CC"/>
    <w:rsid w:val="00891C78"/>
    <w:rsid w:val="00891F8F"/>
    <w:rsid w:val="008924B7"/>
    <w:rsid w:val="00893916"/>
    <w:rsid w:val="00893C9A"/>
    <w:rsid w:val="00896ABF"/>
    <w:rsid w:val="00897F08"/>
    <w:rsid w:val="008A052D"/>
    <w:rsid w:val="008A080C"/>
    <w:rsid w:val="008A1E6E"/>
    <w:rsid w:val="008A2774"/>
    <w:rsid w:val="008A2B3B"/>
    <w:rsid w:val="008A399B"/>
    <w:rsid w:val="008A3D47"/>
    <w:rsid w:val="008A6EC3"/>
    <w:rsid w:val="008B04DA"/>
    <w:rsid w:val="008B0A61"/>
    <w:rsid w:val="008B1572"/>
    <w:rsid w:val="008B1740"/>
    <w:rsid w:val="008B1A9B"/>
    <w:rsid w:val="008B2122"/>
    <w:rsid w:val="008B2DA4"/>
    <w:rsid w:val="008B34D3"/>
    <w:rsid w:val="008B4054"/>
    <w:rsid w:val="008B40F6"/>
    <w:rsid w:val="008B4CDB"/>
    <w:rsid w:val="008B58C6"/>
    <w:rsid w:val="008C3D9E"/>
    <w:rsid w:val="008C3F9B"/>
    <w:rsid w:val="008C4BC1"/>
    <w:rsid w:val="008C4CB0"/>
    <w:rsid w:val="008C5B13"/>
    <w:rsid w:val="008C5D3A"/>
    <w:rsid w:val="008C6A94"/>
    <w:rsid w:val="008C7B42"/>
    <w:rsid w:val="008D25CC"/>
    <w:rsid w:val="008D41EA"/>
    <w:rsid w:val="008D73C3"/>
    <w:rsid w:val="008D7BF0"/>
    <w:rsid w:val="008E055A"/>
    <w:rsid w:val="008E0C1A"/>
    <w:rsid w:val="008E1326"/>
    <w:rsid w:val="008E1B08"/>
    <w:rsid w:val="008E39C9"/>
    <w:rsid w:val="008E4B1E"/>
    <w:rsid w:val="008E6C6F"/>
    <w:rsid w:val="008E7287"/>
    <w:rsid w:val="008F31EB"/>
    <w:rsid w:val="008F3391"/>
    <w:rsid w:val="008F3DA7"/>
    <w:rsid w:val="008F40D9"/>
    <w:rsid w:val="008F47BE"/>
    <w:rsid w:val="008F48D6"/>
    <w:rsid w:val="008F4EEC"/>
    <w:rsid w:val="009007E3"/>
    <w:rsid w:val="00903B8D"/>
    <w:rsid w:val="00905754"/>
    <w:rsid w:val="009102FC"/>
    <w:rsid w:val="009117FE"/>
    <w:rsid w:val="00912755"/>
    <w:rsid w:val="009128AA"/>
    <w:rsid w:val="009128BD"/>
    <w:rsid w:val="00912BFB"/>
    <w:rsid w:val="00913068"/>
    <w:rsid w:val="00913494"/>
    <w:rsid w:val="00914325"/>
    <w:rsid w:val="00914699"/>
    <w:rsid w:val="009153B6"/>
    <w:rsid w:val="0091635D"/>
    <w:rsid w:val="00916881"/>
    <w:rsid w:val="0091742D"/>
    <w:rsid w:val="0092067A"/>
    <w:rsid w:val="009209AE"/>
    <w:rsid w:val="009212E3"/>
    <w:rsid w:val="00921AC3"/>
    <w:rsid w:val="00922AEB"/>
    <w:rsid w:val="00923884"/>
    <w:rsid w:val="0092394B"/>
    <w:rsid w:val="00923D50"/>
    <w:rsid w:val="00923E33"/>
    <w:rsid w:val="009240D7"/>
    <w:rsid w:val="00924C99"/>
    <w:rsid w:val="009255E4"/>
    <w:rsid w:val="00926CBD"/>
    <w:rsid w:val="00933713"/>
    <w:rsid w:val="00934AD2"/>
    <w:rsid w:val="0093563A"/>
    <w:rsid w:val="00937D0F"/>
    <w:rsid w:val="009405F9"/>
    <w:rsid w:val="0094062B"/>
    <w:rsid w:val="0094301C"/>
    <w:rsid w:val="00943387"/>
    <w:rsid w:val="00945215"/>
    <w:rsid w:val="00945ADD"/>
    <w:rsid w:val="00945D61"/>
    <w:rsid w:val="00945E0A"/>
    <w:rsid w:val="00945E8A"/>
    <w:rsid w:val="0095079D"/>
    <w:rsid w:val="00951296"/>
    <w:rsid w:val="009540C1"/>
    <w:rsid w:val="0095500C"/>
    <w:rsid w:val="00956F31"/>
    <w:rsid w:val="009575C9"/>
    <w:rsid w:val="0095789A"/>
    <w:rsid w:val="00961E2C"/>
    <w:rsid w:val="0096257B"/>
    <w:rsid w:val="00964B2D"/>
    <w:rsid w:val="00965001"/>
    <w:rsid w:val="009653FD"/>
    <w:rsid w:val="009661B3"/>
    <w:rsid w:val="00967914"/>
    <w:rsid w:val="00970078"/>
    <w:rsid w:val="00970E49"/>
    <w:rsid w:val="00970ED5"/>
    <w:rsid w:val="00971505"/>
    <w:rsid w:val="00972040"/>
    <w:rsid w:val="009734DD"/>
    <w:rsid w:val="00973708"/>
    <w:rsid w:val="009747FC"/>
    <w:rsid w:val="0097581E"/>
    <w:rsid w:val="00976325"/>
    <w:rsid w:val="00982184"/>
    <w:rsid w:val="00983017"/>
    <w:rsid w:val="00984046"/>
    <w:rsid w:val="009842E1"/>
    <w:rsid w:val="00984977"/>
    <w:rsid w:val="0098528D"/>
    <w:rsid w:val="0098661B"/>
    <w:rsid w:val="009870F1"/>
    <w:rsid w:val="00987F8D"/>
    <w:rsid w:val="00990BF0"/>
    <w:rsid w:val="00990DE4"/>
    <w:rsid w:val="00990F2D"/>
    <w:rsid w:val="009917EF"/>
    <w:rsid w:val="00992FD5"/>
    <w:rsid w:val="00993AFB"/>
    <w:rsid w:val="00993C84"/>
    <w:rsid w:val="00994EDD"/>
    <w:rsid w:val="0099749A"/>
    <w:rsid w:val="009978CC"/>
    <w:rsid w:val="009A07C3"/>
    <w:rsid w:val="009A10A5"/>
    <w:rsid w:val="009A11BE"/>
    <w:rsid w:val="009A2512"/>
    <w:rsid w:val="009A2640"/>
    <w:rsid w:val="009A2C34"/>
    <w:rsid w:val="009A3E80"/>
    <w:rsid w:val="009A5937"/>
    <w:rsid w:val="009A5D19"/>
    <w:rsid w:val="009A60F4"/>
    <w:rsid w:val="009A6399"/>
    <w:rsid w:val="009A6A85"/>
    <w:rsid w:val="009A723E"/>
    <w:rsid w:val="009A738E"/>
    <w:rsid w:val="009A7648"/>
    <w:rsid w:val="009A7D29"/>
    <w:rsid w:val="009B0292"/>
    <w:rsid w:val="009B1B1E"/>
    <w:rsid w:val="009B27DC"/>
    <w:rsid w:val="009B2B9A"/>
    <w:rsid w:val="009B2C3D"/>
    <w:rsid w:val="009B4089"/>
    <w:rsid w:val="009B438A"/>
    <w:rsid w:val="009B45B5"/>
    <w:rsid w:val="009B54BA"/>
    <w:rsid w:val="009B59BB"/>
    <w:rsid w:val="009B608C"/>
    <w:rsid w:val="009C09B6"/>
    <w:rsid w:val="009C1060"/>
    <w:rsid w:val="009C201B"/>
    <w:rsid w:val="009C23C7"/>
    <w:rsid w:val="009C2696"/>
    <w:rsid w:val="009C3427"/>
    <w:rsid w:val="009C3DAB"/>
    <w:rsid w:val="009C74A8"/>
    <w:rsid w:val="009C75AA"/>
    <w:rsid w:val="009C7C3F"/>
    <w:rsid w:val="009D01CD"/>
    <w:rsid w:val="009D0E39"/>
    <w:rsid w:val="009D1490"/>
    <w:rsid w:val="009D3313"/>
    <w:rsid w:val="009D41C1"/>
    <w:rsid w:val="009D49F4"/>
    <w:rsid w:val="009D520D"/>
    <w:rsid w:val="009D60B2"/>
    <w:rsid w:val="009E1F0D"/>
    <w:rsid w:val="009E27A5"/>
    <w:rsid w:val="009E28A5"/>
    <w:rsid w:val="009E6E2F"/>
    <w:rsid w:val="009F07D5"/>
    <w:rsid w:val="009F1130"/>
    <w:rsid w:val="009F19AB"/>
    <w:rsid w:val="009F2326"/>
    <w:rsid w:val="009F28CD"/>
    <w:rsid w:val="009F451A"/>
    <w:rsid w:val="009F4C92"/>
    <w:rsid w:val="009F5345"/>
    <w:rsid w:val="009F58D6"/>
    <w:rsid w:val="009F76BB"/>
    <w:rsid w:val="00A013C8"/>
    <w:rsid w:val="00A020A8"/>
    <w:rsid w:val="00A02C27"/>
    <w:rsid w:val="00A02DD0"/>
    <w:rsid w:val="00A033D1"/>
    <w:rsid w:val="00A042A7"/>
    <w:rsid w:val="00A04E3E"/>
    <w:rsid w:val="00A056B8"/>
    <w:rsid w:val="00A07030"/>
    <w:rsid w:val="00A077CD"/>
    <w:rsid w:val="00A10D25"/>
    <w:rsid w:val="00A1247D"/>
    <w:rsid w:val="00A130D0"/>
    <w:rsid w:val="00A13A2D"/>
    <w:rsid w:val="00A13FF7"/>
    <w:rsid w:val="00A14042"/>
    <w:rsid w:val="00A144FB"/>
    <w:rsid w:val="00A158D4"/>
    <w:rsid w:val="00A175A6"/>
    <w:rsid w:val="00A2009B"/>
    <w:rsid w:val="00A20502"/>
    <w:rsid w:val="00A2095F"/>
    <w:rsid w:val="00A20A88"/>
    <w:rsid w:val="00A20C46"/>
    <w:rsid w:val="00A22751"/>
    <w:rsid w:val="00A22F70"/>
    <w:rsid w:val="00A22F82"/>
    <w:rsid w:val="00A24B4B"/>
    <w:rsid w:val="00A25244"/>
    <w:rsid w:val="00A25658"/>
    <w:rsid w:val="00A26E47"/>
    <w:rsid w:val="00A27025"/>
    <w:rsid w:val="00A271C6"/>
    <w:rsid w:val="00A27AC9"/>
    <w:rsid w:val="00A3046F"/>
    <w:rsid w:val="00A315D0"/>
    <w:rsid w:val="00A32FFA"/>
    <w:rsid w:val="00A33DC2"/>
    <w:rsid w:val="00A3408F"/>
    <w:rsid w:val="00A34536"/>
    <w:rsid w:val="00A34B21"/>
    <w:rsid w:val="00A35905"/>
    <w:rsid w:val="00A35C26"/>
    <w:rsid w:val="00A35C83"/>
    <w:rsid w:val="00A3654A"/>
    <w:rsid w:val="00A37B70"/>
    <w:rsid w:val="00A40919"/>
    <w:rsid w:val="00A430CC"/>
    <w:rsid w:val="00A43B56"/>
    <w:rsid w:val="00A4482F"/>
    <w:rsid w:val="00A4710A"/>
    <w:rsid w:val="00A47A55"/>
    <w:rsid w:val="00A51D0C"/>
    <w:rsid w:val="00A51FDF"/>
    <w:rsid w:val="00A53345"/>
    <w:rsid w:val="00A53450"/>
    <w:rsid w:val="00A53B17"/>
    <w:rsid w:val="00A54DD4"/>
    <w:rsid w:val="00A5589E"/>
    <w:rsid w:val="00A5673C"/>
    <w:rsid w:val="00A60779"/>
    <w:rsid w:val="00A60CD4"/>
    <w:rsid w:val="00A618F3"/>
    <w:rsid w:val="00A63D19"/>
    <w:rsid w:val="00A663C7"/>
    <w:rsid w:val="00A70A05"/>
    <w:rsid w:val="00A71121"/>
    <w:rsid w:val="00A71A7D"/>
    <w:rsid w:val="00A71CC8"/>
    <w:rsid w:val="00A72AF3"/>
    <w:rsid w:val="00A72BBA"/>
    <w:rsid w:val="00A72E67"/>
    <w:rsid w:val="00A7321F"/>
    <w:rsid w:val="00A73FD2"/>
    <w:rsid w:val="00A75751"/>
    <w:rsid w:val="00A75AC8"/>
    <w:rsid w:val="00A75EA2"/>
    <w:rsid w:val="00A762EC"/>
    <w:rsid w:val="00A76787"/>
    <w:rsid w:val="00A775B1"/>
    <w:rsid w:val="00A833B0"/>
    <w:rsid w:val="00A83CF9"/>
    <w:rsid w:val="00A84BC9"/>
    <w:rsid w:val="00A85A91"/>
    <w:rsid w:val="00A86DA8"/>
    <w:rsid w:val="00A910C0"/>
    <w:rsid w:val="00A94C20"/>
    <w:rsid w:val="00A950D6"/>
    <w:rsid w:val="00A97628"/>
    <w:rsid w:val="00AA0672"/>
    <w:rsid w:val="00AA0D9E"/>
    <w:rsid w:val="00AA24AE"/>
    <w:rsid w:val="00AA2685"/>
    <w:rsid w:val="00AA3F83"/>
    <w:rsid w:val="00AA48B5"/>
    <w:rsid w:val="00AA4CF5"/>
    <w:rsid w:val="00AA5CC9"/>
    <w:rsid w:val="00AA6DD6"/>
    <w:rsid w:val="00AA7841"/>
    <w:rsid w:val="00AB0DF8"/>
    <w:rsid w:val="00AB1EE6"/>
    <w:rsid w:val="00AB1EFB"/>
    <w:rsid w:val="00AB30CE"/>
    <w:rsid w:val="00AB36A9"/>
    <w:rsid w:val="00AB3CC9"/>
    <w:rsid w:val="00AB40E3"/>
    <w:rsid w:val="00AB502A"/>
    <w:rsid w:val="00AB539F"/>
    <w:rsid w:val="00AB545C"/>
    <w:rsid w:val="00AB55BF"/>
    <w:rsid w:val="00AB56B6"/>
    <w:rsid w:val="00AB5EFE"/>
    <w:rsid w:val="00AB6B2E"/>
    <w:rsid w:val="00AB7D6C"/>
    <w:rsid w:val="00AC1DA8"/>
    <w:rsid w:val="00AC48D2"/>
    <w:rsid w:val="00AC5671"/>
    <w:rsid w:val="00AC7098"/>
    <w:rsid w:val="00AC74DB"/>
    <w:rsid w:val="00AD035B"/>
    <w:rsid w:val="00AD521D"/>
    <w:rsid w:val="00AD5E47"/>
    <w:rsid w:val="00AD6DCC"/>
    <w:rsid w:val="00AE0244"/>
    <w:rsid w:val="00AE0F66"/>
    <w:rsid w:val="00AE209F"/>
    <w:rsid w:val="00AE543E"/>
    <w:rsid w:val="00AE615D"/>
    <w:rsid w:val="00AE6733"/>
    <w:rsid w:val="00AE6CB7"/>
    <w:rsid w:val="00AE7369"/>
    <w:rsid w:val="00AF1B9E"/>
    <w:rsid w:val="00AF289F"/>
    <w:rsid w:val="00AF3684"/>
    <w:rsid w:val="00AF4039"/>
    <w:rsid w:val="00AF5E7B"/>
    <w:rsid w:val="00AF634A"/>
    <w:rsid w:val="00AF63C7"/>
    <w:rsid w:val="00AF6827"/>
    <w:rsid w:val="00AF7B03"/>
    <w:rsid w:val="00B0034C"/>
    <w:rsid w:val="00B00374"/>
    <w:rsid w:val="00B004B2"/>
    <w:rsid w:val="00B02978"/>
    <w:rsid w:val="00B03B34"/>
    <w:rsid w:val="00B03DC7"/>
    <w:rsid w:val="00B04E53"/>
    <w:rsid w:val="00B05871"/>
    <w:rsid w:val="00B062A5"/>
    <w:rsid w:val="00B10276"/>
    <w:rsid w:val="00B103B8"/>
    <w:rsid w:val="00B10940"/>
    <w:rsid w:val="00B1338D"/>
    <w:rsid w:val="00B140E9"/>
    <w:rsid w:val="00B1460A"/>
    <w:rsid w:val="00B14800"/>
    <w:rsid w:val="00B14C0E"/>
    <w:rsid w:val="00B1547C"/>
    <w:rsid w:val="00B15F99"/>
    <w:rsid w:val="00B16126"/>
    <w:rsid w:val="00B16495"/>
    <w:rsid w:val="00B169C6"/>
    <w:rsid w:val="00B17843"/>
    <w:rsid w:val="00B2060F"/>
    <w:rsid w:val="00B20799"/>
    <w:rsid w:val="00B20FEF"/>
    <w:rsid w:val="00B21DEE"/>
    <w:rsid w:val="00B22549"/>
    <w:rsid w:val="00B23282"/>
    <w:rsid w:val="00B235DA"/>
    <w:rsid w:val="00B23638"/>
    <w:rsid w:val="00B24CA2"/>
    <w:rsid w:val="00B26434"/>
    <w:rsid w:val="00B30A89"/>
    <w:rsid w:val="00B317E3"/>
    <w:rsid w:val="00B31AF5"/>
    <w:rsid w:val="00B33C79"/>
    <w:rsid w:val="00B34A48"/>
    <w:rsid w:val="00B34B9A"/>
    <w:rsid w:val="00B35875"/>
    <w:rsid w:val="00B360FA"/>
    <w:rsid w:val="00B36C7F"/>
    <w:rsid w:val="00B37016"/>
    <w:rsid w:val="00B37EC8"/>
    <w:rsid w:val="00B42369"/>
    <w:rsid w:val="00B428BC"/>
    <w:rsid w:val="00B42A92"/>
    <w:rsid w:val="00B43239"/>
    <w:rsid w:val="00B436C7"/>
    <w:rsid w:val="00B44B7E"/>
    <w:rsid w:val="00B4546B"/>
    <w:rsid w:val="00B4560F"/>
    <w:rsid w:val="00B456DD"/>
    <w:rsid w:val="00B45917"/>
    <w:rsid w:val="00B46754"/>
    <w:rsid w:val="00B52E36"/>
    <w:rsid w:val="00B53B70"/>
    <w:rsid w:val="00B5519A"/>
    <w:rsid w:val="00B55EBD"/>
    <w:rsid w:val="00B56BD8"/>
    <w:rsid w:val="00B570B2"/>
    <w:rsid w:val="00B57217"/>
    <w:rsid w:val="00B6058F"/>
    <w:rsid w:val="00B60636"/>
    <w:rsid w:val="00B61009"/>
    <w:rsid w:val="00B63040"/>
    <w:rsid w:val="00B64414"/>
    <w:rsid w:val="00B64B75"/>
    <w:rsid w:val="00B653EF"/>
    <w:rsid w:val="00B655BB"/>
    <w:rsid w:val="00B670D7"/>
    <w:rsid w:val="00B7054A"/>
    <w:rsid w:val="00B71103"/>
    <w:rsid w:val="00B71EE0"/>
    <w:rsid w:val="00B72759"/>
    <w:rsid w:val="00B738BE"/>
    <w:rsid w:val="00B7403D"/>
    <w:rsid w:val="00B74F92"/>
    <w:rsid w:val="00B758F0"/>
    <w:rsid w:val="00B75E51"/>
    <w:rsid w:val="00B808C6"/>
    <w:rsid w:val="00B81213"/>
    <w:rsid w:val="00B821A2"/>
    <w:rsid w:val="00B85871"/>
    <w:rsid w:val="00B858C3"/>
    <w:rsid w:val="00B8714A"/>
    <w:rsid w:val="00B8719F"/>
    <w:rsid w:val="00B90D39"/>
    <w:rsid w:val="00B911F0"/>
    <w:rsid w:val="00B9185A"/>
    <w:rsid w:val="00B91F44"/>
    <w:rsid w:val="00B9238E"/>
    <w:rsid w:val="00B92B77"/>
    <w:rsid w:val="00B95884"/>
    <w:rsid w:val="00B979E4"/>
    <w:rsid w:val="00B97A78"/>
    <w:rsid w:val="00BA756F"/>
    <w:rsid w:val="00BB01AC"/>
    <w:rsid w:val="00BB0EA6"/>
    <w:rsid w:val="00BB1DC3"/>
    <w:rsid w:val="00BB2DB8"/>
    <w:rsid w:val="00BB3BED"/>
    <w:rsid w:val="00BB419D"/>
    <w:rsid w:val="00BB51AC"/>
    <w:rsid w:val="00BB532F"/>
    <w:rsid w:val="00BB6954"/>
    <w:rsid w:val="00BB72E3"/>
    <w:rsid w:val="00BC1B0F"/>
    <w:rsid w:val="00BC235D"/>
    <w:rsid w:val="00BC2C5B"/>
    <w:rsid w:val="00BC357A"/>
    <w:rsid w:val="00BC3E63"/>
    <w:rsid w:val="00BC3F39"/>
    <w:rsid w:val="00BC401B"/>
    <w:rsid w:val="00BC430C"/>
    <w:rsid w:val="00BC7460"/>
    <w:rsid w:val="00BC7EFB"/>
    <w:rsid w:val="00BD028E"/>
    <w:rsid w:val="00BD097B"/>
    <w:rsid w:val="00BD0D4F"/>
    <w:rsid w:val="00BD1571"/>
    <w:rsid w:val="00BD199D"/>
    <w:rsid w:val="00BD4526"/>
    <w:rsid w:val="00BD4934"/>
    <w:rsid w:val="00BD5E77"/>
    <w:rsid w:val="00BD797F"/>
    <w:rsid w:val="00BE154F"/>
    <w:rsid w:val="00BE2584"/>
    <w:rsid w:val="00BE4880"/>
    <w:rsid w:val="00BE48C5"/>
    <w:rsid w:val="00BE4B3E"/>
    <w:rsid w:val="00BE5266"/>
    <w:rsid w:val="00BE640B"/>
    <w:rsid w:val="00BE734B"/>
    <w:rsid w:val="00BE7B83"/>
    <w:rsid w:val="00BF1F5E"/>
    <w:rsid w:val="00BF36E0"/>
    <w:rsid w:val="00BF43A0"/>
    <w:rsid w:val="00BF4A9F"/>
    <w:rsid w:val="00C002AF"/>
    <w:rsid w:val="00C0046C"/>
    <w:rsid w:val="00C009CE"/>
    <w:rsid w:val="00C019D0"/>
    <w:rsid w:val="00C020A8"/>
    <w:rsid w:val="00C0227E"/>
    <w:rsid w:val="00C05665"/>
    <w:rsid w:val="00C0772E"/>
    <w:rsid w:val="00C07A87"/>
    <w:rsid w:val="00C07EFF"/>
    <w:rsid w:val="00C1148F"/>
    <w:rsid w:val="00C1157A"/>
    <w:rsid w:val="00C11966"/>
    <w:rsid w:val="00C14407"/>
    <w:rsid w:val="00C14B49"/>
    <w:rsid w:val="00C14E46"/>
    <w:rsid w:val="00C15777"/>
    <w:rsid w:val="00C161A8"/>
    <w:rsid w:val="00C168FF"/>
    <w:rsid w:val="00C17650"/>
    <w:rsid w:val="00C2052C"/>
    <w:rsid w:val="00C20D89"/>
    <w:rsid w:val="00C22B94"/>
    <w:rsid w:val="00C23649"/>
    <w:rsid w:val="00C23BCF"/>
    <w:rsid w:val="00C245D4"/>
    <w:rsid w:val="00C24D38"/>
    <w:rsid w:val="00C25974"/>
    <w:rsid w:val="00C25DF9"/>
    <w:rsid w:val="00C25E85"/>
    <w:rsid w:val="00C2657D"/>
    <w:rsid w:val="00C27183"/>
    <w:rsid w:val="00C2770E"/>
    <w:rsid w:val="00C30167"/>
    <w:rsid w:val="00C304F8"/>
    <w:rsid w:val="00C31B4B"/>
    <w:rsid w:val="00C32B80"/>
    <w:rsid w:val="00C3313F"/>
    <w:rsid w:val="00C35DC7"/>
    <w:rsid w:val="00C40DE6"/>
    <w:rsid w:val="00C41B31"/>
    <w:rsid w:val="00C41B8E"/>
    <w:rsid w:val="00C42930"/>
    <w:rsid w:val="00C42A54"/>
    <w:rsid w:val="00C436D4"/>
    <w:rsid w:val="00C439E4"/>
    <w:rsid w:val="00C458D2"/>
    <w:rsid w:val="00C460F9"/>
    <w:rsid w:val="00C4653C"/>
    <w:rsid w:val="00C476FD"/>
    <w:rsid w:val="00C477BB"/>
    <w:rsid w:val="00C50057"/>
    <w:rsid w:val="00C50E4F"/>
    <w:rsid w:val="00C51442"/>
    <w:rsid w:val="00C52FCA"/>
    <w:rsid w:val="00C53EE7"/>
    <w:rsid w:val="00C55193"/>
    <w:rsid w:val="00C560A9"/>
    <w:rsid w:val="00C561C9"/>
    <w:rsid w:val="00C56849"/>
    <w:rsid w:val="00C57229"/>
    <w:rsid w:val="00C572E3"/>
    <w:rsid w:val="00C57382"/>
    <w:rsid w:val="00C60034"/>
    <w:rsid w:val="00C60CA0"/>
    <w:rsid w:val="00C61D54"/>
    <w:rsid w:val="00C61F13"/>
    <w:rsid w:val="00C62072"/>
    <w:rsid w:val="00C63557"/>
    <w:rsid w:val="00C64406"/>
    <w:rsid w:val="00C64DBA"/>
    <w:rsid w:val="00C66804"/>
    <w:rsid w:val="00C669B9"/>
    <w:rsid w:val="00C66AF3"/>
    <w:rsid w:val="00C705C2"/>
    <w:rsid w:val="00C711B8"/>
    <w:rsid w:val="00C71544"/>
    <w:rsid w:val="00C715A3"/>
    <w:rsid w:val="00C72A20"/>
    <w:rsid w:val="00C7353B"/>
    <w:rsid w:val="00C73785"/>
    <w:rsid w:val="00C74561"/>
    <w:rsid w:val="00C76075"/>
    <w:rsid w:val="00C76FA3"/>
    <w:rsid w:val="00C7706D"/>
    <w:rsid w:val="00C81B35"/>
    <w:rsid w:val="00C829B1"/>
    <w:rsid w:val="00C83025"/>
    <w:rsid w:val="00C83C82"/>
    <w:rsid w:val="00C841C8"/>
    <w:rsid w:val="00C842B9"/>
    <w:rsid w:val="00C84CB8"/>
    <w:rsid w:val="00C87108"/>
    <w:rsid w:val="00C879EC"/>
    <w:rsid w:val="00C90A82"/>
    <w:rsid w:val="00C90C43"/>
    <w:rsid w:val="00C91F97"/>
    <w:rsid w:val="00C92A83"/>
    <w:rsid w:val="00C94FAE"/>
    <w:rsid w:val="00C962A6"/>
    <w:rsid w:val="00C96342"/>
    <w:rsid w:val="00C96A1C"/>
    <w:rsid w:val="00C96EA4"/>
    <w:rsid w:val="00C97BC5"/>
    <w:rsid w:val="00CA0FDE"/>
    <w:rsid w:val="00CA1537"/>
    <w:rsid w:val="00CA1A09"/>
    <w:rsid w:val="00CA20B3"/>
    <w:rsid w:val="00CA21A9"/>
    <w:rsid w:val="00CA30D5"/>
    <w:rsid w:val="00CA3439"/>
    <w:rsid w:val="00CA3FA2"/>
    <w:rsid w:val="00CA5CC5"/>
    <w:rsid w:val="00CA5EED"/>
    <w:rsid w:val="00CA6E3D"/>
    <w:rsid w:val="00CA7994"/>
    <w:rsid w:val="00CB0B04"/>
    <w:rsid w:val="00CB1FE0"/>
    <w:rsid w:val="00CB21F2"/>
    <w:rsid w:val="00CB2399"/>
    <w:rsid w:val="00CB43B5"/>
    <w:rsid w:val="00CB47E7"/>
    <w:rsid w:val="00CB4A95"/>
    <w:rsid w:val="00CB4AB5"/>
    <w:rsid w:val="00CB4CBF"/>
    <w:rsid w:val="00CB513A"/>
    <w:rsid w:val="00CB5F90"/>
    <w:rsid w:val="00CB73B5"/>
    <w:rsid w:val="00CB7F0F"/>
    <w:rsid w:val="00CC025D"/>
    <w:rsid w:val="00CC1E26"/>
    <w:rsid w:val="00CC1E42"/>
    <w:rsid w:val="00CC22D0"/>
    <w:rsid w:val="00CC23FC"/>
    <w:rsid w:val="00CC2ECD"/>
    <w:rsid w:val="00CC362B"/>
    <w:rsid w:val="00CC3AB9"/>
    <w:rsid w:val="00CC429E"/>
    <w:rsid w:val="00CC4DE6"/>
    <w:rsid w:val="00CC4FB9"/>
    <w:rsid w:val="00CC6C72"/>
    <w:rsid w:val="00CC6FAC"/>
    <w:rsid w:val="00CD00E4"/>
    <w:rsid w:val="00CD0134"/>
    <w:rsid w:val="00CD0CE1"/>
    <w:rsid w:val="00CD1497"/>
    <w:rsid w:val="00CD2435"/>
    <w:rsid w:val="00CD349C"/>
    <w:rsid w:val="00CD48C7"/>
    <w:rsid w:val="00CD4A25"/>
    <w:rsid w:val="00CD5E88"/>
    <w:rsid w:val="00CD60A5"/>
    <w:rsid w:val="00CD7D15"/>
    <w:rsid w:val="00CD7F24"/>
    <w:rsid w:val="00CE0290"/>
    <w:rsid w:val="00CE02CA"/>
    <w:rsid w:val="00CE1129"/>
    <w:rsid w:val="00CE11FB"/>
    <w:rsid w:val="00CE169A"/>
    <w:rsid w:val="00CE19FC"/>
    <w:rsid w:val="00CE3C44"/>
    <w:rsid w:val="00CE49BB"/>
    <w:rsid w:val="00CE4A88"/>
    <w:rsid w:val="00CE549D"/>
    <w:rsid w:val="00CE57AB"/>
    <w:rsid w:val="00CE62B2"/>
    <w:rsid w:val="00CE6FDB"/>
    <w:rsid w:val="00CE753B"/>
    <w:rsid w:val="00CF0AC9"/>
    <w:rsid w:val="00CF0AFB"/>
    <w:rsid w:val="00CF0F27"/>
    <w:rsid w:val="00CF1723"/>
    <w:rsid w:val="00CF24DA"/>
    <w:rsid w:val="00CF41B1"/>
    <w:rsid w:val="00CF4A75"/>
    <w:rsid w:val="00CF6EE7"/>
    <w:rsid w:val="00CF7CEE"/>
    <w:rsid w:val="00CF7FE9"/>
    <w:rsid w:val="00D017D5"/>
    <w:rsid w:val="00D03033"/>
    <w:rsid w:val="00D034BB"/>
    <w:rsid w:val="00D03ED0"/>
    <w:rsid w:val="00D05C13"/>
    <w:rsid w:val="00D064D2"/>
    <w:rsid w:val="00D06681"/>
    <w:rsid w:val="00D06738"/>
    <w:rsid w:val="00D06C4D"/>
    <w:rsid w:val="00D07518"/>
    <w:rsid w:val="00D07CE3"/>
    <w:rsid w:val="00D10615"/>
    <w:rsid w:val="00D10EC5"/>
    <w:rsid w:val="00D11BAB"/>
    <w:rsid w:val="00D12425"/>
    <w:rsid w:val="00D1249E"/>
    <w:rsid w:val="00D127F5"/>
    <w:rsid w:val="00D1295D"/>
    <w:rsid w:val="00D13CE1"/>
    <w:rsid w:val="00D145EF"/>
    <w:rsid w:val="00D150FA"/>
    <w:rsid w:val="00D15BF6"/>
    <w:rsid w:val="00D160C3"/>
    <w:rsid w:val="00D170D0"/>
    <w:rsid w:val="00D17315"/>
    <w:rsid w:val="00D175CB"/>
    <w:rsid w:val="00D20D0F"/>
    <w:rsid w:val="00D211E7"/>
    <w:rsid w:val="00D2133A"/>
    <w:rsid w:val="00D223F1"/>
    <w:rsid w:val="00D22A3C"/>
    <w:rsid w:val="00D2488E"/>
    <w:rsid w:val="00D25F17"/>
    <w:rsid w:val="00D26862"/>
    <w:rsid w:val="00D30C86"/>
    <w:rsid w:val="00D30F79"/>
    <w:rsid w:val="00D34721"/>
    <w:rsid w:val="00D37071"/>
    <w:rsid w:val="00D40D2A"/>
    <w:rsid w:val="00D41624"/>
    <w:rsid w:val="00D41E2A"/>
    <w:rsid w:val="00D42B8C"/>
    <w:rsid w:val="00D43AB3"/>
    <w:rsid w:val="00D463DE"/>
    <w:rsid w:val="00D4708D"/>
    <w:rsid w:val="00D50AB2"/>
    <w:rsid w:val="00D5149B"/>
    <w:rsid w:val="00D52DF6"/>
    <w:rsid w:val="00D531DF"/>
    <w:rsid w:val="00D54B35"/>
    <w:rsid w:val="00D54D02"/>
    <w:rsid w:val="00D55B3E"/>
    <w:rsid w:val="00D5687C"/>
    <w:rsid w:val="00D57813"/>
    <w:rsid w:val="00D57E6B"/>
    <w:rsid w:val="00D616DD"/>
    <w:rsid w:val="00D62A22"/>
    <w:rsid w:val="00D632BF"/>
    <w:rsid w:val="00D649C1"/>
    <w:rsid w:val="00D64F4F"/>
    <w:rsid w:val="00D6536F"/>
    <w:rsid w:val="00D675C3"/>
    <w:rsid w:val="00D7023E"/>
    <w:rsid w:val="00D7242E"/>
    <w:rsid w:val="00D72BAD"/>
    <w:rsid w:val="00D73624"/>
    <w:rsid w:val="00D74A2A"/>
    <w:rsid w:val="00D75818"/>
    <w:rsid w:val="00D75AD8"/>
    <w:rsid w:val="00D765C4"/>
    <w:rsid w:val="00D76793"/>
    <w:rsid w:val="00D77593"/>
    <w:rsid w:val="00D77B27"/>
    <w:rsid w:val="00D82D81"/>
    <w:rsid w:val="00D84B1C"/>
    <w:rsid w:val="00D84FBA"/>
    <w:rsid w:val="00D8507C"/>
    <w:rsid w:val="00D8670D"/>
    <w:rsid w:val="00D86D5E"/>
    <w:rsid w:val="00D87014"/>
    <w:rsid w:val="00D911B0"/>
    <w:rsid w:val="00D9160A"/>
    <w:rsid w:val="00D91B2F"/>
    <w:rsid w:val="00D92997"/>
    <w:rsid w:val="00D94AFF"/>
    <w:rsid w:val="00D94DCD"/>
    <w:rsid w:val="00D95246"/>
    <w:rsid w:val="00D963E2"/>
    <w:rsid w:val="00D97245"/>
    <w:rsid w:val="00D97C3F"/>
    <w:rsid w:val="00DA04D8"/>
    <w:rsid w:val="00DA1A68"/>
    <w:rsid w:val="00DA3030"/>
    <w:rsid w:val="00DA3D71"/>
    <w:rsid w:val="00DA4D94"/>
    <w:rsid w:val="00DA4F09"/>
    <w:rsid w:val="00DA728C"/>
    <w:rsid w:val="00DA756B"/>
    <w:rsid w:val="00DB04F3"/>
    <w:rsid w:val="00DB1DA8"/>
    <w:rsid w:val="00DB2780"/>
    <w:rsid w:val="00DB2A5C"/>
    <w:rsid w:val="00DB2B9F"/>
    <w:rsid w:val="00DB32C8"/>
    <w:rsid w:val="00DB3ED1"/>
    <w:rsid w:val="00DB44D9"/>
    <w:rsid w:val="00DB4E89"/>
    <w:rsid w:val="00DB5957"/>
    <w:rsid w:val="00DB6218"/>
    <w:rsid w:val="00DB7D27"/>
    <w:rsid w:val="00DC00D6"/>
    <w:rsid w:val="00DC04E1"/>
    <w:rsid w:val="00DC0A6F"/>
    <w:rsid w:val="00DC1149"/>
    <w:rsid w:val="00DC13C6"/>
    <w:rsid w:val="00DC2697"/>
    <w:rsid w:val="00DC28C9"/>
    <w:rsid w:val="00DC3F2E"/>
    <w:rsid w:val="00DC43E9"/>
    <w:rsid w:val="00DC472D"/>
    <w:rsid w:val="00DC4872"/>
    <w:rsid w:val="00DC4D38"/>
    <w:rsid w:val="00DC5350"/>
    <w:rsid w:val="00DC5413"/>
    <w:rsid w:val="00DC577E"/>
    <w:rsid w:val="00DC5AB5"/>
    <w:rsid w:val="00DC6396"/>
    <w:rsid w:val="00DC683B"/>
    <w:rsid w:val="00DC7861"/>
    <w:rsid w:val="00DD0DFE"/>
    <w:rsid w:val="00DD1C32"/>
    <w:rsid w:val="00DD1E52"/>
    <w:rsid w:val="00DD1F04"/>
    <w:rsid w:val="00DD2909"/>
    <w:rsid w:val="00DD2A01"/>
    <w:rsid w:val="00DD2FFF"/>
    <w:rsid w:val="00DD3202"/>
    <w:rsid w:val="00DD34C8"/>
    <w:rsid w:val="00DD3998"/>
    <w:rsid w:val="00DD3C41"/>
    <w:rsid w:val="00DD41FC"/>
    <w:rsid w:val="00DD4C8E"/>
    <w:rsid w:val="00DD4D76"/>
    <w:rsid w:val="00DD5779"/>
    <w:rsid w:val="00DD5A82"/>
    <w:rsid w:val="00DD6038"/>
    <w:rsid w:val="00DD6B26"/>
    <w:rsid w:val="00DD6EE5"/>
    <w:rsid w:val="00DD7774"/>
    <w:rsid w:val="00DD7BF4"/>
    <w:rsid w:val="00DE0F94"/>
    <w:rsid w:val="00DE1AEA"/>
    <w:rsid w:val="00DE28E8"/>
    <w:rsid w:val="00DE2B2A"/>
    <w:rsid w:val="00DE34C7"/>
    <w:rsid w:val="00DE39B7"/>
    <w:rsid w:val="00DE4A30"/>
    <w:rsid w:val="00DE609F"/>
    <w:rsid w:val="00DE78B0"/>
    <w:rsid w:val="00DE7F8D"/>
    <w:rsid w:val="00DF04E8"/>
    <w:rsid w:val="00DF1C6B"/>
    <w:rsid w:val="00DF2491"/>
    <w:rsid w:val="00DF4426"/>
    <w:rsid w:val="00DF5CF7"/>
    <w:rsid w:val="00DF61E9"/>
    <w:rsid w:val="00DF678C"/>
    <w:rsid w:val="00DF7139"/>
    <w:rsid w:val="00DF7C16"/>
    <w:rsid w:val="00E022C8"/>
    <w:rsid w:val="00E02968"/>
    <w:rsid w:val="00E02AC7"/>
    <w:rsid w:val="00E039E7"/>
    <w:rsid w:val="00E05DDB"/>
    <w:rsid w:val="00E0785E"/>
    <w:rsid w:val="00E12411"/>
    <w:rsid w:val="00E125C0"/>
    <w:rsid w:val="00E12652"/>
    <w:rsid w:val="00E13037"/>
    <w:rsid w:val="00E141AF"/>
    <w:rsid w:val="00E14575"/>
    <w:rsid w:val="00E15A01"/>
    <w:rsid w:val="00E15D0A"/>
    <w:rsid w:val="00E1799A"/>
    <w:rsid w:val="00E2240E"/>
    <w:rsid w:val="00E2256F"/>
    <w:rsid w:val="00E225BC"/>
    <w:rsid w:val="00E23D7B"/>
    <w:rsid w:val="00E24EAD"/>
    <w:rsid w:val="00E25F8B"/>
    <w:rsid w:val="00E273AC"/>
    <w:rsid w:val="00E27AFE"/>
    <w:rsid w:val="00E34EC1"/>
    <w:rsid w:val="00E35690"/>
    <w:rsid w:val="00E36CEC"/>
    <w:rsid w:val="00E37250"/>
    <w:rsid w:val="00E372B7"/>
    <w:rsid w:val="00E400B2"/>
    <w:rsid w:val="00E404F9"/>
    <w:rsid w:val="00E40AB6"/>
    <w:rsid w:val="00E41038"/>
    <w:rsid w:val="00E41302"/>
    <w:rsid w:val="00E4184B"/>
    <w:rsid w:val="00E42BA6"/>
    <w:rsid w:val="00E42F45"/>
    <w:rsid w:val="00E44276"/>
    <w:rsid w:val="00E451F7"/>
    <w:rsid w:val="00E4553E"/>
    <w:rsid w:val="00E460E7"/>
    <w:rsid w:val="00E464BA"/>
    <w:rsid w:val="00E471F8"/>
    <w:rsid w:val="00E47519"/>
    <w:rsid w:val="00E51A7F"/>
    <w:rsid w:val="00E51B9C"/>
    <w:rsid w:val="00E51F70"/>
    <w:rsid w:val="00E51FE6"/>
    <w:rsid w:val="00E52863"/>
    <w:rsid w:val="00E53593"/>
    <w:rsid w:val="00E53C42"/>
    <w:rsid w:val="00E5492A"/>
    <w:rsid w:val="00E54C9E"/>
    <w:rsid w:val="00E54ECB"/>
    <w:rsid w:val="00E54F80"/>
    <w:rsid w:val="00E55013"/>
    <w:rsid w:val="00E5573F"/>
    <w:rsid w:val="00E63125"/>
    <w:rsid w:val="00E673BF"/>
    <w:rsid w:val="00E67868"/>
    <w:rsid w:val="00E67970"/>
    <w:rsid w:val="00E70D6E"/>
    <w:rsid w:val="00E71A2A"/>
    <w:rsid w:val="00E72BD3"/>
    <w:rsid w:val="00E738F6"/>
    <w:rsid w:val="00E73FA1"/>
    <w:rsid w:val="00E748FF"/>
    <w:rsid w:val="00E754D2"/>
    <w:rsid w:val="00E75B1C"/>
    <w:rsid w:val="00E75E85"/>
    <w:rsid w:val="00E77C45"/>
    <w:rsid w:val="00E82989"/>
    <w:rsid w:val="00E82FCA"/>
    <w:rsid w:val="00E8515B"/>
    <w:rsid w:val="00E85228"/>
    <w:rsid w:val="00E85550"/>
    <w:rsid w:val="00E860D0"/>
    <w:rsid w:val="00E8770A"/>
    <w:rsid w:val="00E87C04"/>
    <w:rsid w:val="00E909C7"/>
    <w:rsid w:val="00E90D25"/>
    <w:rsid w:val="00E92D15"/>
    <w:rsid w:val="00E9382C"/>
    <w:rsid w:val="00E93A9B"/>
    <w:rsid w:val="00E9490C"/>
    <w:rsid w:val="00E94ADC"/>
    <w:rsid w:val="00E94CE4"/>
    <w:rsid w:val="00E95455"/>
    <w:rsid w:val="00E954CB"/>
    <w:rsid w:val="00E95A89"/>
    <w:rsid w:val="00E95E8E"/>
    <w:rsid w:val="00E9619F"/>
    <w:rsid w:val="00E968AF"/>
    <w:rsid w:val="00EA0976"/>
    <w:rsid w:val="00EA0B00"/>
    <w:rsid w:val="00EA12EF"/>
    <w:rsid w:val="00EA217E"/>
    <w:rsid w:val="00EA34B5"/>
    <w:rsid w:val="00EA532A"/>
    <w:rsid w:val="00EA589B"/>
    <w:rsid w:val="00EA5C98"/>
    <w:rsid w:val="00EA6199"/>
    <w:rsid w:val="00EA65B4"/>
    <w:rsid w:val="00EB0973"/>
    <w:rsid w:val="00EB1190"/>
    <w:rsid w:val="00EB1A86"/>
    <w:rsid w:val="00EB2138"/>
    <w:rsid w:val="00EB2197"/>
    <w:rsid w:val="00EB2BEB"/>
    <w:rsid w:val="00EB448E"/>
    <w:rsid w:val="00EB486F"/>
    <w:rsid w:val="00EB507D"/>
    <w:rsid w:val="00EB5C8A"/>
    <w:rsid w:val="00EB733C"/>
    <w:rsid w:val="00EC18EE"/>
    <w:rsid w:val="00EC1EB8"/>
    <w:rsid w:val="00EC334B"/>
    <w:rsid w:val="00EC4295"/>
    <w:rsid w:val="00EC545F"/>
    <w:rsid w:val="00EC5960"/>
    <w:rsid w:val="00EC67DF"/>
    <w:rsid w:val="00EC714C"/>
    <w:rsid w:val="00EC75EB"/>
    <w:rsid w:val="00ED1000"/>
    <w:rsid w:val="00ED14EF"/>
    <w:rsid w:val="00ED1D3C"/>
    <w:rsid w:val="00ED490A"/>
    <w:rsid w:val="00ED5D0E"/>
    <w:rsid w:val="00ED6EC4"/>
    <w:rsid w:val="00EE035B"/>
    <w:rsid w:val="00EE1BB8"/>
    <w:rsid w:val="00EE2302"/>
    <w:rsid w:val="00EE2877"/>
    <w:rsid w:val="00EE2B26"/>
    <w:rsid w:val="00EE351E"/>
    <w:rsid w:val="00EE3B6E"/>
    <w:rsid w:val="00EE3B93"/>
    <w:rsid w:val="00EE4301"/>
    <w:rsid w:val="00EE48D3"/>
    <w:rsid w:val="00EF1E21"/>
    <w:rsid w:val="00EF31BB"/>
    <w:rsid w:val="00EF3F42"/>
    <w:rsid w:val="00EF4901"/>
    <w:rsid w:val="00EF6E94"/>
    <w:rsid w:val="00F03DBD"/>
    <w:rsid w:val="00F060F3"/>
    <w:rsid w:val="00F06162"/>
    <w:rsid w:val="00F062C6"/>
    <w:rsid w:val="00F0760E"/>
    <w:rsid w:val="00F0763A"/>
    <w:rsid w:val="00F07950"/>
    <w:rsid w:val="00F1078D"/>
    <w:rsid w:val="00F10AD6"/>
    <w:rsid w:val="00F114A0"/>
    <w:rsid w:val="00F11BE8"/>
    <w:rsid w:val="00F11F7A"/>
    <w:rsid w:val="00F12EE6"/>
    <w:rsid w:val="00F1350B"/>
    <w:rsid w:val="00F15292"/>
    <w:rsid w:val="00F1732D"/>
    <w:rsid w:val="00F21F25"/>
    <w:rsid w:val="00F22303"/>
    <w:rsid w:val="00F2340B"/>
    <w:rsid w:val="00F2392E"/>
    <w:rsid w:val="00F24474"/>
    <w:rsid w:val="00F255E8"/>
    <w:rsid w:val="00F25DFB"/>
    <w:rsid w:val="00F26057"/>
    <w:rsid w:val="00F26C09"/>
    <w:rsid w:val="00F26C7D"/>
    <w:rsid w:val="00F328E9"/>
    <w:rsid w:val="00F32FA6"/>
    <w:rsid w:val="00F33102"/>
    <w:rsid w:val="00F333C4"/>
    <w:rsid w:val="00F334DC"/>
    <w:rsid w:val="00F345DF"/>
    <w:rsid w:val="00F3460B"/>
    <w:rsid w:val="00F355D7"/>
    <w:rsid w:val="00F36C8B"/>
    <w:rsid w:val="00F36F36"/>
    <w:rsid w:val="00F37C87"/>
    <w:rsid w:val="00F40F0D"/>
    <w:rsid w:val="00F40FFA"/>
    <w:rsid w:val="00F41683"/>
    <w:rsid w:val="00F43BE7"/>
    <w:rsid w:val="00F445FE"/>
    <w:rsid w:val="00F450E9"/>
    <w:rsid w:val="00F468E2"/>
    <w:rsid w:val="00F471B5"/>
    <w:rsid w:val="00F5088F"/>
    <w:rsid w:val="00F527E1"/>
    <w:rsid w:val="00F53E8F"/>
    <w:rsid w:val="00F54B93"/>
    <w:rsid w:val="00F557B0"/>
    <w:rsid w:val="00F55CC3"/>
    <w:rsid w:val="00F55CF0"/>
    <w:rsid w:val="00F56911"/>
    <w:rsid w:val="00F57C3C"/>
    <w:rsid w:val="00F61A60"/>
    <w:rsid w:val="00F63342"/>
    <w:rsid w:val="00F644E1"/>
    <w:rsid w:val="00F652E7"/>
    <w:rsid w:val="00F659C6"/>
    <w:rsid w:val="00F6677C"/>
    <w:rsid w:val="00F66BAD"/>
    <w:rsid w:val="00F671FD"/>
    <w:rsid w:val="00F678C5"/>
    <w:rsid w:val="00F67F8A"/>
    <w:rsid w:val="00F67FD1"/>
    <w:rsid w:val="00F7019A"/>
    <w:rsid w:val="00F70942"/>
    <w:rsid w:val="00F732AC"/>
    <w:rsid w:val="00F740EA"/>
    <w:rsid w:val="00F766F6"/>
    <w:rsid w:val="00F76B23"/>
    <w:rsid w:val="00F80455"/>
    <w:rsid w:val="00F80A87"/>
    <w:rsid w:val="00F8140F"/>
    <w:rsid w:val="00F81AB5"/>
    <w:rsid w:val="00F81F6B"/>
    <w:rsid w:val="00F82C8F"/>
    <w:rsid w:val="00F83827"/>
    <w:rsid w:val="00F849A2"/>
    <w:rsid w:val="00F85119"/>
    <w:rsid w:val="00F85172"/>
    <w:rsid w:val="00F85410"/>
    <w:rsid w:val="00F85E29"/>
    <w:rsid w:val="00F86A8F"/>
    <w:rsid w:val="00F87904"/>
    <w:rsid w:val="00F909A0"/>
    <w:rsid w:val="00F915CE"/>
    <w:rsid w:val="00F921E5"/>
    <w:rsid w:val="00F956E2"/>
    <w:rsid w:val="00F95AD2"/>
    <w:rsid w:val="00F96D95"/>
    <w:rsid w:val="00F97287"/>
    <w:rsid w:val="00FA12B8"/>
    <w:rsid w:val="00FA3230"/>
    <w:rsid w:val="00FA32B1"/>
    <w:rsid w:val="00FA3B7C"/>
    <w:rsid w:val="00FA5C91"/>
    <w:rsid w:val="00FA73F2"/>
    <w:rsid w:val="00FB0849"/>
    <w:rsid w:val="00FB0E0B"/>
    <w:rsid w:val="00FB23CE"/>
    <w:rsid w:val="00FB2888"/>
    <w:rsid w:val="00FB29CE"/>
    <w:rsid w:val="00FB3079"/>
    <w:rsid w:val="00FB3979"/>
    <w:rsid w:val="00FB39FE"/>
    <w:rsid w:val="00FB3B60"/>
    <w:rsid w:val="00FB4848"/>
    <w:rsid w:val="00FB4AB5"/>
    <w:rsid w:val="00FB5695"/>
    <w:rsid w:val="00FC1CFA"/>
    <w:rsid w:val="00FC232A"/>
    <w:rsid w:val="00FC23E5"/>
    <w:rsid w:val="00FC2E0D"/>
    <w:rsid w:val="00FC3761"/>
    <w:rsid w:val="00FC3FAD"/>
    <w:rsid w:val="00FC51DA"/>
    <w:rsid w:val="00FC6FAF"/>
    <w:rsid w:val="00FD0B2F"/>
    <w:rsid w:val="00FD2251"/>
    <w:rsid w:val="00FD2AEA"/>
    <w:rsid w:val="00FD2CFB"/>
    <w:rsid w:val="00FD401F"/>
    <w:rsid w:val="00FD5FFE"/>
    <w:rsid w:val="00FD6589"/>
    <w:rsid w:val="00FD7025"/>
    <w:rsid w:val="00FD7DE8"/>
    <w:rsid w:val="00FE116C"/>
    <w:rsid w:val="00FE3667"/>
    <w:rsid w:val="00FE5CD4"/>
    <w:rsid w:val="00FE66CE"/>
    <w:rsid w:val="00FF1EB2"/>
    <w:rsid w:val="00FF38C8"/>
    <w:rsid w:val="00FF41DD"/>
    <w:rsid w:val="00FF4412"/>
    <w:rsid w:val="00FF6A2B"/>
    <w:rsid w:val="00FF6E77"/>
    <w:rsid w:val="05250150"/>
    <w:rsid w:val="2BC187CC"/>
    <w:rsid w:val="4740555D"/>
    <w:rsid w:val="4A97DF9D"/>
    <w:rsid w:val="59FB1D2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CB3FE"/>
  <w15:chartTrackingRefBased/>
  <w15:docId w15:val="{224BDCBC-7CB4-479A-96B7-6E421911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004F"/>
  </w:style>
  <w:style w:type="paragraph" w:styleId="Nadpis1">
    <w:name w:val="heading 1"/>
    <w:basedOn w:val="Normln"/>
    <w:next w:val="Normln"/>
    <w:link w:val="Nadpis1Char"/>
    <w:uiPriority w:val="9"/>
    <w:qFormat/>
    <w:rsid w:val="008915CC"/>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8A3D47"/>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8915CC"/>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8915CC"/>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qFormat/>
    <w:rsid w:val="008915CC"/>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unhideWhenUsed/>
    <w:qFormat/>
    <w:rsid w:val="008915C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unhideWhenUsed/>
    <w:qFormat/>
    <w:rsid w:val="008915C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unhideWhenUsed/>
    <w:qFormat/>
    <w:rsid w:val="008915C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8915C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A3D47"/>
    <w:rPr>
      <w:rFonts w:asciiTheme="majorHAnsi" w:eastAsiaTheme="majorEastAsia" w:hAnsiTheme="majorHAnsi" w:cstheme="majorBidi"/>
      <w:color w:val="2F5496" w:themeColor="accent1" w:themeShade="BF"/>
      <w:sz w:val="26"/>
      <w:szCs w:val="26"/>
    </w:rPr>
  </w:style>
  <w:style w:type="paragraph" w:styleId="Odstavecseseznamem">
    <w:name w:val="List Paragraph"/>
    <w:aliases w:val="Nad,Odstavec cíl se seznamem,Odstavec se seznamem5,Odstavec_muj,Bullet Number,Odstavec se seznamem a odrážkou,1 úroveň Odstavec se seznamem,Odrazky,Bullet List,lp1,Puce,Use Case List Paragraph,Heading2,Bullet for no #'s,Body Bullet"/>
    <w:basedOn w:val="Normln"/>
    <w:link w:val="OdstavecseseznamemChar"/>
    <w:uiPriority w:val="34"/>
    <w:qFormat/>
    <w:rsid w:val="00A042A7"/>
    <w:pPr>
      <w:ind w:left="284"/>
      <w:contextualSpacing/>
    </w:pPr>
  </w:style>
  <w:style w:type="character" w:customStyle="1" w:styleId="OdstavecseseznamemChar">
    <w:name w:val="Odstavec se seznamem Char"/>
    <w:aliases w:val="Nad Char,Odstavec cíl se seznamem Char,Odstavec se seznamem5 Char,Odstavec_muj Char,Bullet Number Char,Odstavec se seznamem a odrážkou Char,1 úroveň Odstavec se seznamem Char,Odrazky Char,Bullet List Char,lp1 Char,Puce Char"/>
    <w:basedOn w:val="Standardnpsmoodstavce"/>
    <w:link w:val="Odstavecseseznamem"/>
    <w:uiPriority w:val="34"/>
    <w:qFormat/>
    <w:locked/>
    <w:rsid w:val="00A042A7"/>
  </w:style>
  <w:style w:type="paragraph" w:styleId="Bezmezer">
    <w:name w:val="No Spacing"/>
    <w:link w:val="BezmezerChar"/>
    <w:uiPriority w:val="1"/>
    <w:qFormat/>
    <w:rsid w:val="00AF63C7"/>
    <w:pPr>
      <w:spacing w:after="0" w:line="240" w:lineRule="auto"/>
      <w:jc w:val="both"/>
    </w:pPr>
    <w:rPr>
      <w:rFonts w:ascii="Verdana" w:eastAsia="Times New Roman" w:hAnsi="Verdana" w:cs="Times New Roman"/>
      <w:kern w:val="0"/>
      <w:sz w:val="18"/>
      <w:szCs w:val="18"/>
      <w:lang w:eastAsia="cs-CZ"/>
      <w14:ligatures w14:val="none"/>
    </w:rPr>
  </w:style>
  <w:style w:type="character" w:customStyle="1" w:styleId="BezmezerChar">
    <w:name w:val="Bez mezer Char"/>
    <w:link w:val="Bezmezer"/>
    <w:uiPriority w:val="1"/>
    <w:rsid w:val="00AF63C7"/>
    <w:rPr>
      <w:rFonts w:ascii="Verdana" w:eastAsia="Times New Roman" w:hAnsi="Verdana" w:cs="Times New Roman"/>
      <w:kern w:val="0"/>
      <w:sz w:val="18"/>
      <w:szCs w:val="18"/>
      <w:lang w:eastAsia="cs-CZ"/>
      <w14:ligatures w14:val="none"/>
    </w:rPr>
  </w:style>
  <w:style w:type="character" w:customStyle="1" w:styleId="Nadpis1Char">
    <w:name w:val="Nadpis 1 Char"/>
    <w:basedOn w:val="Standardnpsmoodstavce"/>
    <w:link w:val="Nadpis1"/>
    <w:uiPriority w:val="9"/>
    <w:rsid w:val="008915CC"/>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rsid w:val="008915CC"/>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rsid w:val="008915CC"/>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rsid w:val="008915CC"/>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rsid w:val="008915CC"/>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rsid w:val="008915CC"/>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rsid w:val="008915C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8915CC"/>
    <w:rPr>
      <w:rFonts w:asciiTheme="majorHAnsi" w:eastAsiaTheme="majorEastAsia" w:hAnsiTheme="majorHAnsi" w:cstheme="majorBidi"/>
      <w:i/>
      <w:iCs/>
      <w:color w:val="272727" w:themeColor="text1" w:themeTint="D8"/>
      <w:sz w:val="21"/>
      <w:szCs w:val="21"/>
    </w:rPr>
  </w:style>
  <w:style w:type="paragraph" w:styleId="Titulek">
    <w:name w:val="caption"/>
    <w:basedOn w:val="Normln"/>
    <w:next w:val="Normln"/>
    <w:uiPriority w:val="35"/>
    <w:unhideWhenUsed/>
    <w:qFormat/>
    <w:rsid w:val="00D22A3C"/>
    <w:pPr>
      <w:spacing w:after="200" w:line="240" w:lineRule="auto"/>
    </w:pPr>
    <w:rPr>
      <w:i/>
      <w:iCs/>
      <w:color w:val="44546A" w:themeColor="text2"/>
      <w:sz w:val="18"/>
      <w:szCs w:val="18"/>
    </w:rPr>
  </w:style>
  <w:style w:type="character" w:styleId="Odkaznakoment">
    <w:name w:val="annotation reference"/>
    <w:basedOn w:val="Standardnpsmoodstavce"/>
    <w:uiPriority w:val="99"/>
    <w:unhideWhenUsed/>
    <w:rsid w:val="00362746"/>
    <w:rPr>
      <w:sz w:val="16"/>
      <w:szCs w:val="16"/>
    </w:rPr>
  </w:style>
  <w:style w:type="paragraph" w:styleId="Textkomente">
    <w:name w:val="annotation text"/>
    <w:basedOn w:val="Normln"/>
    <w:link w:val="TextkomenteChar"/>
    <w:uiPriority w:val="99"/>
    <w:unhideWhenUsed/>
    <w:rsid w:val="00362746"/>
    <w:pPr>
      <w:spacing w:line="240" w:lineRule="auto"/>
    </w:pPr>
    <w:rPr>
      <w:sz w:val="20"/>
      <w:szCs w:val="20"/>
    </w:rPr>
  </w:style>
  <w:style w:type="character" w:customStyle="1" w:styleId="TextkomenteChar">
    <w:name w:val="Text komentáře Char"/>
    <w:basedOn w:val="Standardnpsmoodstavce"/>
    <w:link w:val="Textkomente"/>
    <w:uiPriority w:val="99"/>
    <w:rsid w:val="00362746"/>
    <w:rPr>
      <w:sz w:val="20"/>
      <w:szCs w:val="20"/>
    </w:rPr>
  </w:style>
  <w:style w:type="paragraph" w:styleId="Pedmtkomente">
    <w:name w:val="annotation subject"/>
    <w:basedOn w:val="Textkomente"/>
    <w:next w:val="Textkomente"/>
    <w:link w:val="PedmtkomenteChar"/>
    <w:uiPriority w:val="99"/>
    <w:unhideWhenUsed/>
    <w:rsid w:val="00362746"/>
    <w:rPr>
      <w:b/>
      <w:bCs/>
    </w:rPr>
  </w:style>
  <w:style w:type="character" w:customStyle="1" w:styleId="PedmtkomenteChar">
    <w:name w:val="Předmět komentáře Char"/>
    <w:basedOn w:val="TextkomenteChar"/>
    <w:link w:val="Pedmtkomente"/>
    <w:uiPriority w:val="99"/>
    <w:rsid w:val="00362746"/>
    <w:rPr>
      <w:b/>
      <w:bCs/>
      <w:sz w:val="20"/>
      <w:szCs w:val="20"/>
    </w:rPr>
  </w:style>
  <w:style w:type="paragraph" w:customStyle="1" w:styleId="Textodstavce">
    <w:name w:val="Text odstavce"/>
    <w:basedOn w:val="Normln"/>
    <w:rsid w:val="00A27025"/>
    <w:pPr>
      <w:numPr>
        <w:ilvl w:val="6"/>
        <w:numId w:val="22"/>
      </w:numPr>
      <w:tabs>
        <w:tab w:val="left" w:pos="851"/>
      </w:tabs>
      <w:spacing w:before="120" w:after="120" w:line="276" w:lineRule="auto"/>
      <w:jc w:val="both"/>
      <w:outlineLvl w:val="6"/>
    </w:pPr>
    <w:rPr>
      <w:rFonts w:ascii="Verdana" w:eastAsia="Times New Roman" w:hAnsi="Verdana" w:cs="Times New Roman"/>
      <w:kern w:val="0"/>
      <w:sz w:val="18"/>
      <w:szCs w:val="20"/>
      <w:lang w:eastAsia="cs-CZ"/>
      <w14:ligatures w14:val="none"/>
    </w:rPr>
  </w:style>
  <w:style w:type="paragraph" w:customStyle="1" w:styleId="Textbodu">
    <w:name w:val="Text bodu"/>
    <w:basedOn w:val="Normln"/>
    <w:rsid w:val="00A27025"/>
    <w:pPr>
      <w:numPr>
        <w:ilvl w:val="8"/>
        <w:numId w:val="22"/>
      </w:numPr>
      <w:spacing w:before="120" w:after="120" w:line="276" w:lineRule="auto"/>
      <w:jc w:val="both"/>
      <w:outlineLvl w:val="8"/>
    </w:pPr>
    <w:rPr>
      <w:rFonts w:ascii="Verdana" w:eastAsia="Times New Roman" w:hAnsi="Verdana" w:cs="Times New Roman"/>
      <w:kern w:val="0"/>
      <w:sz w:val="18"/>
      <w:szCs w:val="20"/>
      <w:lang w:eastAsia="cs-CZ"/>
      <w14:ligatures w14:val="none"/>
    </w:rPr>
  </w:style>
  <w:style w:type="paragraph" w:customStyle="1" w:styleId="Textpsmene">
    <w:name w:val="Text písmene"/>
    <w:basedOn w:val="Normln"/>
    <w:rsid w:val="00A27025"/>
    <w:pPr>
      <w:numPr>
        <w:ilvl w:val="7"/>
        <w:numId w:val="22"/>
      </w:numPr>
      <w:spacing w:before="120" w:after="120" w:line="276" w:lineRule="auto"/>
      <w:jc w:val="both"/>
      <w:outlineLvl w:val="7"/>
    </w:pPr>
    <w:rPr>
      <w:rFonts w:ascii="Verdana" w:eastAsia="Times New Roman" w:hAnsi="Verdana" w:cs="Times New Roman"/>
      <w:kern w:val="0"/>
      <w:sz w:val="18"/>
      <w:szCs w:val="20"/>
      <w:lang w:eastAsia="cs-CZ"/>
      <w14:ligatures w14:val="none"/>
    </w:rPr>
  </w:style>
  <w:style w:type="paragraph" w:styleId="Zkladntext">
    <w:name w:val="Body Text"/>
    <w:basedOn w:val="Normln"/>
    <w:link w:val="ZkladntextChar"/>
    <w:uiPriority w:val="99"/>
    <w:unhideWhenUsed/>
    <w:rsid w:val="009128BD"/>
    <w:pPr>
      <w:suppressAutoHyphens/>
      <w:spacing w:after="140" w:line="276" w:lineRule="auto"/>
    </w:pPr>
    <w:rPr>
      <w:rFonts w:eastAsiaTheme="minorHAnsi"/>
      <w:lang w:val="en-US" w:eastAsia="en-US"/>
    </w:rPr>
  </w:style>
  <w:style w:type="character" w:customStyle="1" w:styleId="ZkladntextChar">
    <w:name w:val="Základní text Char"/>
    <w:basedOn w:val="Standardnpsmoodstavce"/>
    <w:link w:val="Zkladntext"/>
    <w:uiPriority w:val="99"/>
    <w:rsid w:val="009128BD"/>
    <w:rPr>
      <w:rFonts w:eastAsiaTheme="minorHAnsi"/>
      <w:lang w:val="en-US" w:eastAsia="en-US"/>
    </w:rPr>
  </w:style>
  <w:style w:type="character" w:styleId="Siln">
    <w:name w:val="Strong"/>
    <w:basedOn w:val="Standardnpsmoodstavce"/>
    <w:uiPriority w:val="22"/>
    <w:qFormat/>
    <w:rsid w:val="009128BD"/>
    <w:rPr>
      <w:b/>
      <w:bCs/>
    </w:rPr>
  </w:style>
  <w:style w:type="character" w:styleId="Hypertextovodkaz">
    <w:name w:val="Hyperlink"/>
    <w:uiPriority w:val="99"/>
    <w:qFormat/>
    <w:rsid w:val="00FB23CE"/>
    <w:rPr>
      <w:color w:val="0000FF"/>
      <w:u w:val="single"/>
    </w:rPr>
  </w:style>
  <w:style w:type="character" w:styleId="Nevyeenzmnka">
    <w:name w:val="Unresolved Mention"/>
    <w:basedOn w:val="Standardnpsmoodstavce"/>
    <w:uiPriority w:val="99"/>
    <w:semiHidden/>
    <w:unhideWhenUsed/>
    <w:rsid w:val="00152C54"/>
    <w:rPr>
      <w:color w:val="605E5C"/>
      <w:shd w:val="clear" w:color="auto" w:fill="E1DFDD"/>
    </w:rPr>
  </w:style>
  <w:style w:type="character" w:styleId="Sledovanodkaz">
    <w:name w:val="FollowedHyperlink"/>
    <w:basedOn w:val="Standardnpsmoodstavce"/>
    <w:uiPriority w:val="99"/>
    <w:unhideWhenUsed/>
    <w:rsid w:val="00E15D0A"/>
    <w:rPr>
      <w:color w:val="954F72" w:themeColor="followedHyperlink"/>
      <w:u w:val="single"/>
    </w:rPr>
  </w:style>
  <w:style w:type="table" w:styleId="Mkatabulky">
    <w:name w:val="Table Grid"/>
    <w:basedOn w:val="Normlntabulka"/>
    <w:rsid w:val="003B42D9"/>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Odsazen">
    <w:name w:val="Normální  + Odsazení"/>
    <w:basedOn w:val="Normln"/>
    <w:rsid w:val="003B42D9"/>
    <w:pPr>
      <w:numPr>
        <w:numId w:val="32"/>
      </w:numPr>
      <w:spacing w:before="120" w:after="120" w:line="276" w:lineRule="auto"/>
      <w:jc w:val="both"/>
    </w:pPr>
    <w:rPr>
      <w:rFonts w:ascii="Verdana" w:eastAsia="Times New Roman" w:hAnsi="Verdana" w:cs="Times New Roman"/>
      <w:kern w:val="0"/>
      <w:sz w:val="20"/>
      <w:szCs w:val="18"/>
      <w:lang w:eastAsia="cs-CZ"/>
      <w14:ligatures w14:val="none"/>
    </w:rPr>
  </w:style>
  <w:style w:type="paragraph" w:styleId="Zpat">
    <w:name w:val="footer"/>
    <w:aliases w:val=" Char"/>
    <w:basedOn w:val="Normln"/>
    <w:link w:val="ZpatChar"/>
    <w:uiPriority w:val="99"/>
    <w:rsid w:val="003B42D9"/>
    <w:pPr>
      <w:tabs>
        <w:tab w:val="center" w:pos="4536"/>
        <w:tab w:val="right" w:pos="9072"/>
      </w:tabs>
      <w:spacing w:before="120" w:after="120" w:line="276" w:lineRule="auto"/>
      <w:jc w:val="both"/>
    </w:pPr>
    <w:rPr>
      <w:rFonts w:ascii="Verdana" w:eastAsia="Times New Roman" w:hAnsi="Verdana" w:cs="Times New Roman"/>
      <w:kern w:val="0"/>
      <w:sz w:val="18"/>
      <w:szCs w:val="18"/>
      <w:lang w:eastAsia="cs-CZ"/>
      <w14:ligatures w14:val="none"/>
    </w:rPr>
  </w:style>
  <w:style w:type="character" w:customStyle="1" w:styleId="ZpatChar">
    <w:name w:val="Zápatí Char"/>
    <w:aliases w:val=" Char Char"/>
    <w:basedOn w:val="Standardnpsmoodstavce"/>
    <w:link w:val="Zpat"/>
    <w:uiPriority w:val="99"/>
    <w:rsid w:val="003B42D9"/>
    <w:rPr>
      <w:rFonts w:ascii="Verdana" w:eastAsia="Times New Roman" w:hAnsi="Verdana" w:cs="Times New Roman"/>
      <w:kern w:val="0"/>
      <w:sz w:val="18"/>
      <w:szCs w:val="18"/>
      <w:lang w:eastAsia="cs-CZ"/>
      <w14:ligatures w14:val="none"/>
    </w:rPr>
  </w:style>
  <w:style w:type="character" w:styleId="slostrnky">
    <w:name w:val="page number"/>
    <w:basedOn w:val="Standardnpsmoodstavce"/>
    <w:rsid w:val="003B42D9"/>
  </w:style>
  <w:style w:type="paragraph" w:styleId="Zhlav">
    <w:name w:val="header"/>
    <w:basedOn w:val="Normln"/>
    <w:link w:val="ZhlavChar"/>
    <w:uiPriority w:val="99"/>
    <w:rsid w:val="003B42D9"/>
    <w:pPr>
      <w:tabs>
        <w:tab w:val="center" w:pos="4536"/>
        <w:tab w:val="right" w:pos="9072"/>
      </w:tabs>
      <w:spacing w:before="120" w:after="120" w:line="276" w:lineRule="auto"/>
      <w:jc w:val="both"/>
    </w:pPr>
    <w:rPr>
      <w:rFonts w:ascii="Verdana" w:eastAsia="Times New Roman" w:hAnsi="Verdana" w:cs="Times New Roman"/>
      <w:kern w:val="0"/>
      <w:sz w:val="18"/>
      <w:szCs w:val="18"/>
      <w:lang w:eastAsia="cs-CZ"/>
      <w14:ligatures w14:val="none"/>
    </w:rPr>
  </w:style>
  <w:style w:type="character" w:customStyle="1" w:styleId="ZhlavChar">
    <w:name w:val="Záhlaví Char"/>
    <w:basedOn w:val="Standardnpsmoodstavce"/>
    <w:link w:val="Zhlav"/>
    <w:uiPriority w:val="99"/>
    <w:rsid w:val="003B42D9"/>
    <w:rPr>
      <w:rFonts w:ascii="Verdana" w:eastAsia="Times New Roman" w:hAnsi="Verdana" w:cs="Times New Roman"/>
      <w:kern w:val="0"/>
      <w:sz w:val="18"/>
      <w:szCs w:val="18"/>
      <w:lang w:eastAsia="cs-CZ"/>
      <w14:ligatures w14:val="none"/>
    </w:rPr>
  </w:style>
  <w:style w:type="paragraph" w:styleId="Prosttext">
    <w:name w:val="Plain Text"/>
    <w:basedOn w:val="Normln"/>
    <w:link w:val="ProsttextChar"/>
    <w:rsid w:val="003B42D9"/>
    <w:pPr>
      <w:spacing w:before="120" w:after="120" w:line="276" w:lineRule="auto"/>
      <w:jc w:val="both"/>
    </w:pPr>
    <w:rPr>
      <w:rFonts w:ascii="Courier New" w:eastAsia="Times New Roman" w:hAnsi="Courier New" w:cs="Courier New"/>
      <w:kern w:val="0"/>
      <w:sz w:val="20"/>
      <w:szCs w:val="20"/>
      <w:lang w:eastAsia="cs-CZ"/>
      <w14:ligatures w14:val="none"/>
    </w:rPr>
  </w:style>
  <w:style w:type="character" w:customStyle="1" w:styleId="ProsttextChar">
    <w:name w:val="Prostý text Char"/>
    <w:basedOn w:val="Standardnpsmoodstavce"/>
    <w:link w:val="Prosttext"/>
    <w:rsid w:val="003B42D9"/>
    <w:rPr>
      <w:rFonts w:ascii="Courier New" w:eastAsia="Times New Roman" w:hAnsi="Courier New" w:cs="Courier New"/>
      <w:kern w:val="0"/>
      <w:sz w:val="20"/>
      <w:szCs w:val="20"/>
      <w:lang w:eastAsia="cs-CZ"/>
      <w14:ligatures w14:val="none"/>
    </w:rPr>
  </w:style>
  <w:style w:type="table" w:styleId="Webovtabulka2">
    <w:name w:val="Table Web 2"/>
    <w:basedOn w:val="Normlntabulka"/>
    <w:rsid w:val="003B42D9"/>
    <w:pPr>
      <w:spacing w:after="0" w:line="240" w:lineRule="auto"/>
      <w:jc w:val="both"/>
    </w:pPr>
    <w:rPr>
      <w:rFonts w:ascii="Times New Roman" w:eastAsia="Times New Roman" w:hAnsi="Times New Roman" w:cs="Times New Roman"/>
      <w:kern w:val="0"/>
      <w:sz w:val="20"/>
      <w:szCs w:val="20"/>
      <w:lang w:eastAsia="cs-CZ"/>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3B42D9"/>
    <w:pPr>
      <w:autoSpaceDE w:val="0"/>
      <w:autoSpaceDN w:val="0"/>
      <w:adjustRightInd w:val="0"/>
      <w:spacing w:after="0" w:line="240" w:lineRule="auto"/>
    </w:pPr>
    <w:rPr>
      <w:rFonts w:ascii="Arial" w:eastAsia="Times New Roman" w:hAnsi="Arial" w:cs="Arial"/>
      <w:color w:val="000000"/>
      <w:kern w:val="0"/>
      <w:sz w:val="24"/>
      <w:szCs w:val="24"/>
      <w:lang w:eastAsia="cs-CZ"/>
      <w14:ligatures w14:val="none"/>
    </w:rPr>
  </w:style>
  <w:style w:type="paragraph" w:styleId="Nzev">
    <w:name w:val="Title"/>
    <w:basedOn w:val="Nadpis3"/>
    <w:next w:val="Normln"/>
    <w:link w:val="NzevChar"/>
    <w:uiPriority w:val="10"/>
    <w:qFormat/>
    <w:rsid w:val="003B42D9"/>
    <w:pPr>
      <w:keepNext w:val="0"/>
      <w:numPr>
        <w:ilvl w:val="0"/>
        <w:numId w:val="0"/>
      </w:numPr>
      <w:autoSpaceDE w:val="0"/>
      <w:autoSpaceDN w:val="0"/>
      <w:adjustRightInd w:val="0"/>
      <w:spacing w:before="120" w:after="120" w:line="276" w:lineRule="auto"/>
      <w:ind w:left="864" w:right="6" w:hanging="864"/>
    </w:pPr>
    <w:rPr>
      <w:rFonts w:ascii="Verdana" w:eastAsia="Times New Roman" w:hAnsi="Verdana" w:cs="Arial"/>
      <w:b/>
      <w:bCs/>
      <w:color w:val="auto"/>
      <w:kern w:val="0"/>
      <w:szCs w:val="20"/>
      <w:u w:val="single"/>
      <w:lang w:eastAsia="cs-CZ"/>
      <w14:ligatures w14:val="none"/>
    </w:rPr>
  </w:style>
  <w:style w:type="character" w:customStyle="1" w:styleId="NzevChar">
    <w:name w:val="Název Char"/>
    <w:basedOn w:val="Standardnpsmoodstavce"/>
    <w:link w:val="Nzev"/>
    <w:uiPriority w:val="10"/>
    <w:rsid w:val="003B42D9"/>
    <w:rPr>
      <w:rFonts w:ascii="Verdana" w:eastAsia="Times New Roman" w:hAnsi="Verdana" w:cs="Arial"/>
      <w:b/>
      <w:bCs/>
      <w:kern w:val="0"/>
      <w:sz w:val="24"/>
      <w:szCs w:val="20"/>
      <w:u w:val="single"/>
      <w:lang w:eastAsia="cs-CZ"/>
      <w14:ligatures w14:val="none"/>
    </w:rPr>
  </w:style>
  <w:style w:type="paragraph" w:styleId="Zkladntextodsazen2">
    <w:name w:val="Body Text Indent 2"/>
    <w:basedOn w:val="Normln"/>
    <w:link w:val="Zkladntextodsazen2Char"/>
    <w:rsid w:val="003B42D9"/>
    <w:pPr>
      <w:spacing w:before="120" w:after="120" w:line="276" w:lineRule="auto"/>
      <w:ind w:left="540"/>
      <w:jc w:val="both"/>
    </w:pPr>
    <w:rPr>
      <w:rFonts w:ascii="Garamond" w:eastAsia="Times New Roman" w:hAnsi="Garamond" w:cs="Times New Roman"/>
      <w:kern w:val="0"/>
      <w:sz w:val="18"/>
      <w:szCs w:val="20"/>
      <w:lang w:eastAsia="cs-CZ"/>
      <w14:ligatures w14:val="none"/>
    </w:rPr>
  </w:style>
  <w:style w:type="character" w:customStyle="1" w:styleId="Zkladntextodsazen2Char">
    <w:name w:val="Základní text odsazený 2 Char"/>
    <w:basedOn w:val="Standardnpsmoodstavce"/>
    <w:link w:val="Zkladntextodsazen2"/>
    <w:rsid w:val="003B42D9"/>
    <w:rPr>
      <w:rFonts w:ascii="Garamond" w:eastAsia="Times New Roman" w:hAnsi="Garamond" w:cs="Times New Roman"/>
      <w:kern w:val="0"/>
      <w:sz w:val="18"/>
      <w:szCs w:val="20"/>
      <w:lang w:eastAsia="cs-CZ"/>
      <w14:ligatures w14:val="none"/>
    </w:rPr>
  </w:style>
  <w:style w:type="paragraph" w:styleId="Nadpisobsahu">
    <w:name w:val="TOC Heading"/>
    <w:basedOn w:val="Nadpis1"/>
    <w:next w:val="Normln"/>
    <w:uiPriority w:val="39"/>
    <w:unhideWhenUsed/>
    <w:qFormat/>
    <w:rsid w:val="003B42D9"/>
    <w:pPr>
      <w:keepNext w:val="0"/>
      <w:pageBreakBefore/>
      <w:numPr>
        <w:numId w:val="0"/>
      </w:numPr>
      <w:spacing w:before="480" w:after="120" w:line="276" w:lineRule="auto"/>
      <w:outlineLvl w:val="9"/>
    </w:pPr>
    <w:rPr>
      <w:b/>
      <w:bCs/>
      <w:caps/>
      <w:kern w:val="0"/>
      <w:sz w:val="28"/>
      <w:szCs w:val="28"/>
      <w:lang w:eastAsia="en-US"/>
      <w14:ligatures w14:val="none"/>
    </w:rPr>
  </w:style>
  <w:style w:type="paragraph" w:styleId="Obsah2">
    <w:name w:val="toc 2"/>
    <w:basedOn w:val="Normln"/>
    <w:next w:val="Normln"/>
    <w:autoRedefine/>
    <w:uiPriority w:val="39"/>
    <w:qFormat/>
    <w:rsid w:val="005E2A24"/>
    <w:pPr>
      <w:tabs>
        <w:tab w:val="left" w:pos="900"/>
        <w:tab w:val="right" w:leader="dot" w:pos="9062"/>
      </w:tabs>
      <w:spacing w:before="120" w:after="100" w:line="276" w:lineRule="auto"/>
      <w:ind w:left="240"/>
      <w:jc w:val="both"/>
    </w:pPr>
    <w:rPr>
      <w:rFonts w:ascii="Verdana" w:eastAsiaTheme="majorEastAsia" w:hAnsi="Verdana" w:cs="Times New Roman"/>
      <w:bCs/>
      <w:noProof/>
      <w:kern w:val="0"/>
      <w:sz w:val="18"/>
      <w:szCs w:val="18"/>
      <w:lang w:eastAsia="cs-CZ"/>
      <w14:ligatures w14:val="none"/>
    </w:rPr>
  </w:style>
  <w:style w:type="paragraph" w:styleId="Textbubliny">
    <w:name w:val="Balloon Text"/>
    <w:basedOn w:val="Normln"/>
    <w:link w:val="TextbublinyChar"/>
    <w:uiPriority w:val="99"/>
    <w:rsid w:val="003B42D9"/>
    <w:pPr>
      <w:spacing w:before="120" w:after="120" w:line="276" w:lineRule="auto"/>
      <w:jc w:val="both"/>
    </w:pPr>
    <w:rPr>
      <w:rFonts w:ascii="Tahoma" w:eastAsia="Times New Roman" w:hAnsi="Tahoma" w:cs="Tahoma"/>
      <w:kern w:val="0"/>
      <w:sz w:val="16"/>
      <w:szCs w:val="16"/>
      <w:lang w:eastAsia="cs-CZ"/>
      <w14:ligatures w14:val="none"/>
    </w:rPr>
  </w:style>
  <w:style w:type="character" w:customStyle="1" w:styleId="TextbublinyChar">
    <w:name w:val="Text bubliny Char"/>
    <w:basedOn w:val="Standardnpsmoodstavce"/>
    <w:link w:val="Textbubliny"/>
    <w:uiPriority w:val="99"/>
    <w:rsid w:val="003B42D9"/>
    <w:rPr>
      <w:rFonts w:ascii="Tahoma" w:eastAsia="Times New Roman" w:hAnsi="Tahoma" w:cs="Tahoma"/>
      <w:kern w:val="0"/>
      <w:sz w:val="16"/>
      <w:szCs w:val="16"/>
      <w:lang w:eastAsia="cs-CZ"/>
      <w14:ligatures w14:val="none"/>
    </w:rPr>
  </w:style>
  <w:style w:type="paragraph" w:styleId="Obsah1">
    <w:name w:val="toc 1"/>
    <w:basedOn w:val="Normln"/>
    <w:next w:val="Normln"/>
    <w:autoRedefine/>
    <w:uiPriority w:val="39"/>
    <w:qFormat/>
    <w:rsid w:val="005E2A24"/>
    <w:pPr>
      <w:tabs>
        <w:tab w:val="left" w:pos="540"/>
        <w:tab w:val="right" w:leader="dot" w:pos="9059"/>
      </w:tabs>
      <w:spacing w:before="120" w:after="100" w:line="276" w:lineRule="auto"/>
      <w:jc w:val="both"/>
    </w:pPr>
    <w:rPr>
      <w:rFonts w:ascii="Verdana" w:eastAsiaTheme="majorEastAsia" w:hAnsi="Verdana" w:cs="Times New Roman"/>
      <w:bCs/>
      <w:caps/>
      <w:noProof/>
      <w:kern w:val="0"/>
      <w:sz w:val="20"/>
      <w:szCs w:val="18"/>
      <w:lang w:eastAsia="cs-CZ"/>
      <w14:ligatures w14:val="none"/>
    </w:rPr>
  </w:style>
  <w:style w:type="paragraph" w:styleId="Textpoznpodarou">
    <w:name w:val="footnote text"/>
    <w:basedOn w:val="Normln"/>
    <w:link w:val="TextpoznpodarouChar"/>
    <w:unhideWhenUsed/>
    <w:rsid w:val="003B42D9"/>
    <w:pPr>
      <w:spacing w:before="120" w:after="120" w:line="276" w:lineRule="auto"/>
      <w:ind w:firstLine="567"/>
      <w:jc w:val="both"/>
    </w:pPr>
    <w:rPr>
      <w:rFonts w:eastAsiaTheme="minorHAnsi"/>
      <w:kern w:val="0"/>
      <w:sz w:val="16"/>
      <w:szCs w:val="20"/>
      <w:lang w:eastAsia="en-US"/>
      <w14:ligatures w14:val="none"/>
    </w:rPr>
  </w:style>
  <w:style w:type="character" w:customStyle="1" w:styleId="TextpoznpodarouChar">
    <w:name w:val="Text pozn. pod čarou Char"/>
    <w:basedOn w:val="Standardnpsmoodstavce"/>
    <w:link w:val="Textpoznpodarou"/>
    <w:rsid w:val="003B42D9"/>
    <w:rPr>
      <w:rFonts w:eastAsiaTheme="minorHAnsi"/>
      <w:kern w:val="0"/>
      <w:sz w:val="16"/>
      <w:szCs w:val="20"/>
      <w:lang w:eastAsia="en-US"/>
      <w14:ligatures w14:val="none"/>
    </w:rPr>
  </w:style>
  <w:style w:type="character" w:styleId="Znakapoznpodarou">
    <w:name w:val="footnote reference"/>
    <w:basedOn w:val="Standardnpsmoodstavce"/>
    <w:uiPriority w:val="99"/>
    <w:unhideWhenUsed/>
    <w:rsid w:val="003B42D9"/>
    <w:rPr>
      <w:vertAlign w:val="superscript"/>
    </w:rPr>
  </w:style>
  <w:style w:type="paragraph" w:styleId="Obsah3">
    <w:name w:val="toc 3"/>
    <w:basedOn w:val="Normln"/>
    <w:next w:val="Normln"/>
    <w:autoRedefine/>
    <w:uiPriority w:val="39"/>
    <w:qFormat/>
    <w:rsid w:val="003B42D9"/>
    <w:pPr>
      <w:tabs>
        <w:tab w:val="right" w:leader="dot" w:pos="9059"/>
      </w:tabs>
      <w:spacing w:before="120" w:after="100" w:line="276" w:lineRule="auto"/>
      <w:ind w:left="357"/>
    </w:pPr>
    <w:rPr>
      <w:rFonts w:ascii="Verdana" w:eastAsia="Times New Roman" w:hAnsi="Verdana" w:cs="Times New Roman"/>
      <w:kern w:val="0"/>
      <w:sz w:val="18"/>
      <w:szCs w:val="18"/>
      <w:lang w:eastAsia="cs-CZ"/>
      <w14:ligatures w14:val="none"/>
    </w:rPr>
  </w:style>
  <w:style w:type="paragraph" w:styleId="Obsah4">
    <w:name w:val="toc 4"/>
    <w:basedOn w:val="Normln"/>
    <w:next w:val="Normln"/>
    <w:autoRedefine/>
    <w:uiPriority w:val="39"/>
    <w:rsid w:val="003B42D9"/>
    <w:pPr>
      <w:spacing w:before="120" w:after="120" w:line="276" w:lineRule="auto"/>
      <w:ind w:left="540"/>
      <w:jc w:val="both"/>
    </w:pPr>
    <w:rPr>
      <w:rFonts w:ascii="Verdana" w:eastAsia="Times New Roman" w:hAnsi="Verdana" w:cs="Times New Roman"/>
      <w:kern w:val="0"/>
      <w:sz w:val="18"/>
      <w:szCs w:val="18"/>
      <w:lang w:eastAsia="cs-CZ"/>
      <w14:ligatures w14:val="none"/>
    </w:rPr>
  </w:style>
  <w:style w:type="paragraph" w:styleId="Obsah5">
    <w:name w:val="toc 5"/>
    <w:basedOn w:val="Normln"/>
    <w:next w:val="Normln"/>
    <w:autoRedefine/>
    <w:rsid w:val="003B42D9"/>
    <w:pPr>
      <w:spacing w:before="120" w:after="120" w:line="276" w:lineRule="auto"/>
      <w:ind w:left="720"/>
      <w:jc w:val="both"/>
    </w:pPr>
    <w:rPr>
      <w:rFonts w:ascii="Verdana" w:eastAsia="Times New Roman" w:hAnsi="Verdana" w:cs="Times New Roman"/>
      <w:kern w:val="0"/>
      <w:sz w:val="18"/>
      <w:szCs w:val="18"/>
      <w:lang w:eastAsia="cs-CZ"/>
      <w14:ligatures w14:val="none"/>
    </w:rPr>
  </w:style>
  <w:style w:type="paragraph" w:styleId="Obsah6">
    <w:name w:val="toc 6"/>
    <w:basedOn w:val="Normln"/>
    <w:next w:val="Normln"/>
    <w:autoRedefine/>
    <w:rsid w:val="003B42D9"/>
    <w:pPr>
      <w:spacing w:before="120" w:after="120" w:line="276" w:lineRule="auto"/>
      <w:ind w:left="900"/>
      <w:jc w:val="both"/>
    </w:pPr>
    <w:rPr>
      <w:rFonts w:ascii="Verdana" w:eastAsia="Times New Roman" w:hAnsi="Verdana" w:cs="Times New Roman"/>
      <w:kern w:val="0"/>
      <w:sz w:val="18"/>
      <w:szCs w:val="18"/>
      <w:lang w:eastAsia="cs-CZ"/>
      <w14:ligatures w14:val="none"/>
    </w:rPr>
  </w:style>
  <w:style w:type="paragraph" w:styleId="Obsah7">
    <w:name w:val="toc 7"/>
    <w:basedOn w:val="Normln"/>
    <w:next w:val="Normln"/>
    <w:autoRedefine/>
    <w:rsid w:val="003B42D9"/>
    <w:pPr>
      <w:spacing w:before="120" w:after="120" w:line="276" w:lineRule="auto"/>
      <w:ind w:left="1080"/>
      <w:jc w:val="both"/>
    </w:pPr>
    <w:rPr>
      <w:rFonts w:ascii="Verdana" w:eastAsia="Times New Roman" w:hAnsi="Verdana" w:cs="Times New Roman"/>
      <w:kern w:val="0"/>
      <w:sz w:val="18"/>
      <w:szCs w:val="18"/>
      <w:lang w:eastAsia="cs-CZ"/>
      <w14:ligatures w14:val="none"/>
    </w:rPr>
  </w:style>
  <w:style w:type="paragraph" w:styleId="Obsah8">
    <w:name w:val="toc 8"/>
    <w:basedOn w:val="Normln"/>
    <w:next w:val="Normln"/>
    <w:autoRedefine/>
    <w:rsid w:val="003B42D9"/>
    <w:pPr>
      <w:spacing w:before="120" w:after="120" w:line="276" w:lineRule="auto"/>
      <w:ind w:left="1260"/>
      <w:jc w:val="both"/>
    </w:pPr>
    <w:rPr>
      <w:rFonts w:ascii="Verdana" w:eastAsia="Times New Roman" w:hAnsi="Verdana" w:cs="Times New Roman"/>
      <w:kern w:val="0"/>
      <w:sz w:val="18"/>
      <w:szCs w:val="18"/>
      <w:lang w:eastAsia="cs-CZ"/>
      <w14:ligatures w14:val="none"/>
    </w:rPr>
  </w:style>
  <w:style w:type="paragraph" w:styleId="Obsah9">
    <w:name w:val="toc 9"/>
    <w:basedOn w:val="Normln"/>
    <w:next w:val="Normln"/>
    <w:autoRedefine/>
    <w:rsid w:val="003B42D9"/>
    <w:pPr>
      <w:spacing w:before="120" w:after="120" w:line="276" w:lineRule="auto"/>
      <w:ind w:left="1440"/>
      <w:jc w:val="both"/>
    </w:pPr>
    <w:rPr>
      <w:rFonts w:ascii="Verdana" w:eastAsia="Times New Roman" w:hAnsi="Verdana" w:cs="Times New Roman"/>
      <w:kern w:val="0"/>
      <w:sz w:val="18"/>
      <w:szCs w:val="18"/>
      <w:lang w:eastAsia="cs-CZ"/>
      <w14:ligatures w14:val="none"/>
    </w:rPr>
  </w:style>
  <w:style w:type="paragraph" w:customStyle="1" w:styleId="Odrazka1">
    <w:name w:val="Odrazka_1"/>
    <w:basedOn w:val="Odstavecseseznamem"/>
    <w:next w:val="Normln"/>
    <w:qFormat/>
    <w:rsid w:val="003B42D9"/>
    <w:pPr>
      <w:numPr>
        <w:numId w:val="33"/>
      </w:numPr>
      <w:spacing w:before="120" w:after="120" w:line="276" w:lineRule="auto"/>
      <w:contextualSpacing w:val="0"/>
      <w:jc w:val="both"/>
    </w:pPr>
    <w:rPr>
      <w:rFonts w:ascii="Verdana" w:eastAsia="Times New Roman" w:hAnsi="Verdana" w:cs="Times New Roman"/>
      <w:kern w:val="0"/>
      <w:sz w:val="18"/>
      <w:szCs w:val="18"/>
      <w:lang w:eastAsia="cs-CZ"/>
      <w14:ligatures w14:val="none"/>
    </w:rPr>
  </w:style>
  <w:style w:type="paragraph" w:customStyle="1" w:styleId="Odrka">
    <w:name w:val="Odrážka"/>
    <w:basedOn w:val="Odstavecseseznamem"/>
    <w:link w:val="OdrkaChar"/>
    <w:qFormat/>
    <w:rsid w:val="003B42D9"/>
    <w:pPr>
      <w:numPr>
        <w:numId w:val="34"/>
      </w:numPr>
      <w:spacing w:before="120" w:after="120" w:line="276" w:lineRule="auto"/>
      <w:jc w:val="both"/>
    </w:pPr>
    <w:rPr>
      <w:rFonts w:ascii="Verdana" w:eastAsia="Times New Roman" w:hAnsi="Verdana" w:cs="Times New Roman"/>
      <w:kern w:val="0"/>
      <w:sz w:val="18"/>
      <w:szCs w:val="18"/>
      <w:lang w:eastAsia="cs-CZ"/>
      <w14:ligatures w14:val="none"/>
    </w:rPr>
  </w:style>
  <w:style w:type="paragraph" w:customStyle="1" w:styleId="Tabulka">
    <w:name w:val="Tabulka"/>
    <w:basedOn w:val="Normln"/>
    <w:link w:val="TabulkaChar"/>
    <w:qFormat/>
    <w:rsid w:val="003B42D9"/>
    <w:pPr>
      <w:spacing w:before="120" w:after="120" w:line="240" w:lineRule="auto"/>
      <w:jc w:val="both"/>
    </w:pPr>
    <w:rPr>
      <w:rFonts w:ascii="Arial" w:eastAsia="Times New Roman" w:hAnsi="Arial" w:cs="Arial"/>
      <w:kern w:val="0"/>
      <w:lang w:eastAsia="cs-CZ"/>
      <w14:ligatures w14:val="none"/>
    </w:rPr>
  </w:style>
  <w:style w:type="character" w:customStyle="1" w:styleId="TabulkaChar">
    <w:name w:val="Tabulka Char"/>
    <w:basedOn w:val="Standardnpsmoodstavce"/>
    <w:link w:val="Tabulka"/>
    <w:rsid w:val="003B42D9"/>
    <w:rPr>
      <w:rFonts w:ascii="Arial" w:eastAsia="Times New Roman" w:hAnsi="Arial" w:cs="Arial"/>
      <w:kern w:val="0"/>
      <w:lang w:eastAsia="cs-CZ"/>
      <w14:ligatures w14:val="none"/>
    </w:rPr>
  </w:style>
  <w:style w:type="character" w:customStyle="1" w:styleId="content">
    <w:name w:val="content"/>
    <w:basedOn w:val="Standardnpsmoodstavce"/>
    <w:rsid w:val="003B42D9"/>
  </w:style>
  <w:style w:type="paragraph" w:customStyle="1" w:styleId="Style1">
    <w:name w:val="Style1"/>
    <w:basedOn w:val="Normln"/>
    <w:link w:val="Style1Char"/>
    <w:rsid w:val="003B42D9"/>
    <w:pPr>
      <w:spacing w:before="200" w:after="200" w:line="276" w:lineRule="auto"/>
      <w:ind w:firstLine="454"/>
      <w:jc w:val="both"/>
    </w:pPr>
    <w:rPr>
      <w:rFonts w:ascii="Calibri" w:eastAsia="Calibri" w:hAnsi="Calibri" w:cs="Times New Roman"/>
      <w:kern w:val="0"/>
      <w:sz w:val="20"/>
      <w:szCs w:val="24"/>
      <w:lang w:val="x-none" w:eastAsia="x-none"/>
      <w14:ligatures w14:val="none"/>
    </w:rPr>
  </w:style>
  <w:style w:type="character" w:customStyle="1" w:styleId="Style1Char">
    <w:name w:val="Style1 Char"/>
    <w:link w:val="Style1"/>
    <w:rsid w:val="003B42D9"/>
    <w:rPr>
      <w:rFonts w:ascii="Calibri" w:eastAsia="Calibri" w:hAnsi="Calibri" w:cs="Times New Roman"/>
      <w:kern w:val="0"/>
      <w:sz w:val="20"/>
      <w:szCs w:val="24"/>
      <w:lang w:val="x-none" w:eastAsia="x-none"/>
      <w14:ligatures w14:val="none"/>
    </w:rPr>
  </w:style>
  <w:style w:type="paragraph" w:customStyle="1" w:styleId="Bullet1">
    <w:name w:val="Bullet1"/>
    <w:basedOn w:val="Bezmezer"/>
    <w:link w:val="Bullet1Char"/>
    <w:qFormat/>
    <w:rsid w:val="003B42D9"/>
    <w:pPr>
      <w:spacing w:after="60"/>
      <w:jc w:val="left"/>
    </w:pPr>
    <w:rPr>
      <w:rFonts w:ascii="Calibri" w:hAnsi="Calibri"/>
      <w:sz w:val="20"/>
      <w:szCs w:val="22"/>
    </w:rPr>
  </w:style>
  <w:style w:type="character" w:customStyle="1" w:styleId="Bullet1Char">
    <w:name w:val="Bullet1 Char"/>
    <w:basedOn w:val="Standardnpsmoodstavce"/>
    <w:link w:val="Bullet1"/>
    <w:rsid w:val="003B42D9"/>
    <w:rPr>
      <w:rFonts w:ascii="Calibri" w:eastAsia="Times New Roman" w:hAnsi="Calibri" w:cs="Times New Roman"/>
      <w:kern w:val="0"/>
      <w:sz w:val="20"/>
      <w:lang w:eastAsia="cs-CZ"/>
      <w14:ligatures w14:val="none"/>
    </w:rPr>
  </w:style>
  <w:style w:type="paragraph" w:styleId="Seznamobrzk">
    <w:name w:val="table of figures"/>
    <w:basedOn w:val="Normln"/>
    <w:next w:val="Normln"/>
    <w:uiPriority w:val="99"/>
    <w:unhideWhenUsed/>
    <w:rsid w:val="003B42D9"/>
    <w:pPr>
      <w:spacing w:before="200" w:after="0" w:line="276" w:lineRule="auto"/>
      <w:ind w:firstLine="454"/>
      <w:jc w:val="both"/>
    </w:pPr>
    <w:rPr>
      <w:rFonts w:ascii="Calibri" w:eastAsia="Calibri" w:hAnsi="Calibri" w:cs="Times New Roman"/>
      <w:kern w:val="0"/>
      <w:sz w:val="20"/>
      <w:szCs w:val="24"/>
      <w:lang w:eastAsia="cs-CZ"/>
      <w14:ligatures w14:val="none"/>
    </w:rPr>
  </w:style>
  <w:style w:type="paragraph" w:styleId="Rejstk1">
    <w:name w:val="index 1"/>
    <w:basedOn w:val="Normln"/>
    <w:next w:val="Normln"/>
    <w:autoRedefine/>
    <w:unhideWhenUsed/>
    <w:rsid w:val="003B42D9"/>
    <w:pPr>
      <w:spacing w:before="200" w:after="0" w:line="240" w:lineRule="auto"/>
      <w:ind w:left="220" w:hanging="220"/>
      <w:jc w:val="both"/>
    </w:pPr>
    <w:rPr>
      <w:rFonts w:ascii="Calibri" w:eastAsia="Calibri" w:hAnsi="Calibri" w:cs="Times New Roman"/>
      <w:kern w:val="0"/>
      <w:sz w:val="20"/>
      <w:szCs w:val="24"/>
      <w:lang w:eastAsia="cs-CZ"/>
      <w14:ligatures w14:val="none"/>
    </w:rPr>
  </w:style>
  <w:style w:type="table" w:styleId="Stednstnovn1zvraznn5">
    <w:name w:val="Medium Shading 1 Accent 5"/>
    <w:basedOn w:val="Normlntabulka"/>
    <w:uiPriority w:val="63"/>
    <w:rsid w:val="003B42D9"/>
    <w:pPr>
      <w:spacing w:after="0" w:line="240" w:lineRule="auto"/>
    </w:pPr>
    <w:rPr>
      <w:rFonts w:ascii="Calibri" w:eastAsia="Calibri" w:hAnsi="Calibri" w:cs="Times New Roman"/>
      <w:kern w:val="0"/>
      <w:sz w:val="20"/>
      <w:szCs w:val="20"/>
      <w:lang w:eastAsia="en-US"/>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tcPr>
    </w:tblStylePr>
    <w:tblStylePr w:type="lastCol">
      <w:rPr>
        <w:b/>
        <w:bCs/>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tcPr>
    </w:tblStylePr>
    <w:tblStylePr w:type="band1Vert">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D2EAF1"/>
      </w:tcPr>
    </w:tblStylePr>
    <w:tblStylePr w:type="band2Vert">
      <w:tblPr/>
      <w:tcPr>
        <w:tcBorders>
          <w:top w:val="nil"/>
          <w:left w:val="nil"/>
          <w:bottom w:val="nil"/>
          <w:right w:val="nil"/>
          <w:insideH w:val="nil"/>
          <w:insideV w:val="nil"/>
          <w:tl2br w:val="nil"/>
          <w:tr2bl w:val="nil"/>
        </w:tcBorders>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Vipertable">
    <w:name w:val="Viper table"/>
    <w:basedOn w:val="Normlntabulka"/>
    <w:uiPriority w:val="99"/>
    <w:qFormat/>
    <w:rsid w:val="003B42D9"/>
    <w:pPr>
      <w:spacing w:after="0" w:line="240" w:lineRule="auto"/>
    </w:pPr>
    <w:rPr>
      <w:rFonts w:ascii="Calibri" w:eastAsia="Calibri" w:hAnsi="Calibri" w:cs="Times New Roman"/>
      <w:kern w:val="0"/>
      <w:sz w:val="20"/>
      <w:szCs w:val="20"/>
      <w:lang w:eastAsia="en-US"/>
      <w14:ligatures w14:val="none"/>
    </w:rPr>
    <w:tblPr/>
  </w:style>
  <w:style w:type="table" w:styleId="Stednstnovn1zvraznn6">
    <w:name w:val="Medium Shading 1 Accent 6"/>
    <w:basedOn w:val="Normlntabulka"/>
    <w:uiPriority w:val="63"/>
    <w:rsid w:val="003B42D9"/>
    <w:pPr>
      <w:spacing w:after="0" w:line="240" w:lineRule="auto"/>
    </w:pPr>
    <w:rPr>
      <w:rFonts w:ascii="Calibri" w:eastAsia="Calibri" w:hAnsi="Calibri" w:cs="Times New Roman"/>
      <w:kern w:val="0"/>
      <w:sz w:val="20"/>
      <w:szCs w:val="20"/>
      <w:lang w:eastAsia="en-US"/>
      <w14:ligatures w14:val="non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vtlmkazvraznn5">
    <w:name w:val="Light Grid Accent 5"/>
    <w:aliases w:val="Antonova tabulka"/>
    <w:basedOn w:val="Normlntabulka"/>
    <w:uiPriority w:val="62"/>
    <w:rsid w:val="003B42D9"/>
    <w:pPr>
      <w:spacing w:after="0" w:line="240" w:lineRule="auto"/>
    </w:pPr>
    <w:rPr>
      <w:rFonts w:ascii="Calibri" w:eastAsia="Calibri" w:hAnsi="Calibri" w:cs="Times New Roman"/>
      <w:kern w:val="0"/>
      <w:sz w:val="20"/>
      <w:szCs w:val="20"/>
      <w:lang w:eastAsia="en-US"/>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Math" w:eastAsia="Times New Roman" w:hAnsi="Cambria Math" w:cs="Times New Roman"/>
        <w:b/>
        <w:bCs/>
        <w:sz w:val="22"/>
      </w:rPr>
      <w:tblPr/>
      <w:tcPr>
        <w:shd w:val="clear" w:color="auto" w:fill="92CDDC"/>
      </w:tcPr>
    </w:tblStylePr>
    <w:tblStylePr w:type="lastRow">
      <w:pPr>
        <w:spacing w:before="0" w:after="0" w:line="240" w:lineRule="auto"/>
      </w:pPr>
      <w:rPr>
        <w:rFonts w:ascii="Cambria Math" w:eastAsia="Times New Roman" w:hAnsi="Cambria Math"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Math" w:eastAsia="Times New Roman" w:hAnsi="Cambria Math" w:cs="Times New Roman"/>
        <w:b w:val="0"/>
        <w:bCs/>
        <w:sz w:val="22"/>
      </w:rPr>
    </w:tblStylePr>
    <w:tblStylePr w:type="lastCol">
      <w:rPr>
        <w:rFonts w:ascii="Cambria Math" w:eastAsia="Times New Roman" w:hAnsi="Cambria Math"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Odstavecseseznamem1">
    <w:name w:val="Odstavec se seznamem1"/>
    <w:basedOn w:val="Normln"/>
    <w:uiPriority w:val="34"/>
    <w:qFormat/>
    <w:rsid w:val="003B42D9"/>
    <w:pPr>
      <w:spacing w:before="200" w:after="200" w:line="276" w:lineRule="auto"/>
      <w:ind w:left="720" w:firstLine="454"/>
      <w:contextualSpacing/>
    </w:pPr>
    <w:rPr>
      <w:rFonts w:ascii="Cambria" w:eastAsia="Times New Roman" w:hAnsi="Cambria" w:cs="Times New Roman"/>
      <w:kern w:val="0"/>
      <w:sz w:val="20"/>
      <w:szCs w:val="24"/>
      <w:lang w:val="en-US" w:eastAsia="cs-CZ" w:bidi="en-US"/>
      <w14:ligatures w14:val="none"/>
    </w:rPr>
  </w:style>
  <w:style w:type="paragraph" w:customStyle="1" w:styleId="Tabulkatext">
    <w:name w:val="Tabulka text"/>
    <w:basedOn w:val="Normln"/>
    <w:rsid w:val="003B42D9"/>
    <w:pPr>
      <w:spacing w:before="40" w:after="20" w:line="240" w:lineRule="auto"/>
      <w:ind w:firstLine="454"/>
    </w:pPr>
    <w:rPr>
      <w:rFonts w:ascii="Times New Roman" w:eastAsia="Calibri" w:hAnsi="Times New Roman" w:cs="Times New Roman"/>
      <w:kern w:val="0"/>
      <w:sz w:val="20"/>
      <w:szCs w:val="24"/>
      <w:lang w:eastAsia="cs-CZ"/>
      <w14:ligatures w14:val="none"/>
    </w:rPr>
  </w:style>
  <w:style w:type="paragraph" w:styleId="Revize">
    <w:name w:val="Revision"/>
    <w:hidden/>
    <w:uiPriority w:val="99"/>
    <w:semiHidden/>
    <w:rsid w:val="003B42D9"/>
    <w:pPr>
      <w:spacing w:after="0" w:line="240" w:lineRule="auto"/>
    </w:pPr>
    <w:rPr>
      <w:rFonts w:ascii="Calibri" w:eastAsia="Calibri" w:hAnsi="Calibri" w:cs="Times New Roman"/>
      <w:kern w:val="0"/>
      <w:lang w:eastAsia="en-US"/>
      <w14:ligatures w14:val="none"/>
    </w:rPr>
  </w:style>
  <w:style w:type="paragraph" w:styleId="Normlnweb">
    <w:name w:val="Normal (Web)"/>
    <w:basedOn w:val="Normln"/>
    <w:uiPriority w:val="99"/>
    <w:unhideWhenUsed/>
    <w:rsid w:val="003B42D9"/>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FormtovanvHTML">
    <w:name w:val="HTML Preformatted"/>
    <w:basedOn w:val="Normln"/>
    <w:link w:val="FormtovanvHTMLChar"/>
    <w:uiPriority w:val="99"/>
    <w:unhideWhenUsed/>
    <w:rsid w:val="003B4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x-none" w:eastAsia="cs-CZ"/>
      <w14:ligatures w14:val="none"/>
    </w:rPr>
  </w:style>
  <w:style w:type="character" w:customStyle="1" w:styleId="FormtovanvHTMLChar">
    <w:name w:val="Formátovaný v HTML Char"/>
    <w:basedOn w:val="Standardnpsmoodstavce"/>
    <w:link w:val="FormtovanvHTML"/>
    <w:uiPriority w:val="99"/>
    <w:rsid w:val="003B42D9"/>
    <w:rPr>
      <w:rFonts w:ascii="Courier New" w:eastAsia="Times New Roman" w:hAnsi="Courier New" w:cs="Times New Roman"/>
      <w:kern w:val="0"/>
      <w:sz w:val="20"/>
      <w:szCs w:val="20"/>
      <w:lang w:val="x-none" w:eastAsia="cs-CZ"/>
      <w14:ligatures w14:val="none"/>
    </w:rPr>
  </w:style>
  <w:style w:type="character" w:customStyle="1" w:styleId="left">
    <w:name w:val="left"/>
    <w:basedOn w:val="Standardnpsmoodstavce"/>
    <w:rsid w:val="003B42D9"/>
  </w:style>
  <w:style w:type="character" w:customStyle="1" w:styleId="system1">
    <w:name w:val="system1"/>
    <w:rsid w:val="003B42D9"/>
    <w:rPr>
      <w:b w:val="0"/>
      <w:bCs w:val="0"/>
      <w:i w:val="0"/>
      <w:iCs w:val="0"/>
      <w:color w:val="DA8103"/>
    </w:rPr>
  </w:style>
  <w:style w:type="paragraph" w:customStyle="1" w:styleId="StyleLinespacingsingle">
    <w:name w:val="Style Line spacing:  single"/>
    <w:basedOn w:val="Normln"/>
    <w:rsid w:val="003B42D9"/>
    <w:pPr>
      <w:spacing w:before="40" w:after="40" w:line="240" w:lineRule="auto"/>
    </w:pPr>
    <w:rPr>
      <w:rFonts w:ascii="Verdana" w:eastAsia="Times New Roman" w:hAnsi="Verdana" w:cs="Times New Roman"/>
      <w:kern w:val="0"/>
      <w:sz w:val="20"/>
      <w:szCs w:val="20"/>
      <w:lang w:val="en-US" w:eastAsia="cs-CZ"/>
      <w14:ligatures w14:val="none"/>
    </w:rPr>
  </w:style>
  <w:style w:type="paragraph" w:styleId="Rozloendokumentu">
    <w:name w:val="Document Map"/>
    <w:basedOn w:val="Normln"/>
    <w:link w:val="RozloendokumentuChar"/>
    <w:uiPriority w:val="99"/>
    <w:unhideWhenUsed/>
    <w:rsid w:val="003B42D9"/>
    <w:pPr>
      <w:spacing w:after="0" w:line="240" w:lineRule="auto"/>
      <w:ind w:firstLine="454"/>
      <w:jc w:val="both"/>
    </w:pPr>
    <w:rPr>
      <w:rFonts w:ascii="Tahoma" w:eastAsia="Calibri" w:hAnsi="Tahoma" w:cs="Times New Roman"/>
      <w:kern w:val="0"/>
      <w:sz w:val="16"/>
      <w:szCs w:val="16"/>
      <w:lang w:val="x-none" w:eastAsia="x-none"/>
      <w14:ligatures w14:val="none"/>
    </w:rPr>
  </w:style>
  <w:style w:type="character" w:customStyle="1" w:styleId="RozloendokumentuChar">
    <w:name w:val="Rozložení dokumentu Char"/>
    <w:basedOn w:val="Standardnpsmoodstavce"/>
    <w:link w:val="Rozloendokumentu"/>
    <w:uiPriority w:val="99"/>
    <w:rsid w:val="003B42D9"/>
    <w:rPr>
      <w:rFonts w:ascii="Tahoma" w:eastAsia="Calibri" w:hAnsi="Tahoma" w:cs="Times New Roman"/>
      <w:kern w:val="0"/>
      <w:sz w:val="16"/>
      <w:szCs w:val="16"/>
      <w:lang w:val="x-none" w:eastAsia="x-none"/>
      <w14:ligatures w14:val="none"/>
    </w:rPr>
  </w:style>
  <w:style w:type="paragraph" w:customStyle="1" w:styleId="style10">
    <w:name w:val="style1"/>
    <w:basedOn w:val="Normln"/>
    <w:rsid w:val="003B42D9"/>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Textvysvtlivek">
    <w:name w:val="endnote text"/>
    <w:basedOn w:val="Normln"/>
    <w:link w:val="TextvysvtlivekChar"/>
    <w:uiPriority w:val="99"/>
    <w:unhideWhenUsed/>
    <w:rsid w:val="003B42D9"/>
    <w:pPr>
      <w:spacing w:before="200" w:after="200" w:line="276" w:lineRule="auto"/>
      <w:ind w:firstLine="454"/>
      <w:jc w:val="both"/>
    </w:pPr>
    <w:rPr>
      <w:rFonts w:ascii="Calibri" w:eastAsia="Calibri" w:hAnsi="Calibri" w:cs="Times New Roman"/>
      <w:kern w:val="0"/>
      <w:sz w:val="20"/>
      <w:szCs w:val="20"/>
      <w:lang w:val="x-none" w:eastAsia="cs-CZ"/>
      <w14:ligatures w14:val="none"/>
    </w:rPr>
  </w:style>
  <w:style w:type="character" w:customStyle="1" w:styleId="TextvysvtlivekChar">
    <w:name w:val="Text vysvětlivek Char"/>
    <w:basedOn w:val="Standardnpsmoodstavce"/>
    <w:link w:val="Textvysvtlivek"/>
    <w:uiPriority w:val="99"/>
    <w:rsid w:val="003B42D9"/>
    <w:rPr>
      <w:rFonts w:ascii="Calibri" w:eastAsia="Calibri" w:hAnsi="Calibri" w:cs="Times New Roman"/>
      <w:kern w:val="0"/>
      <w:sz w:val="20"/>
      <w:szCs w:val="20"/>
      <w:lang w:val="x-none" w:eastAsia="cs-CZ"/>
      <w14:ligatures w14:val="none"/>
    </w:rPr>
  </w:style>
  <w:style w:type="character" w:styleId="Odkaznavysvtlivky">
    <w:name w:val="endnote reference"/>
    <w:unhideWhenUsed/>
    <w:rsid w:val="003B42D9"/>
    <w:rPr>
      <w:vertAlign w:val="superscript"/>
    </w:rPr>
  </w:style>
  <w:style w:type="character" w:styleId="Zdraznn">
    <w:name w:val="Emphasis"/>
    <w:uiPriority w:val="20"/>
    <w:qFormat/>
    <w:rsid w:val="003B42D9"/>
    <w:rPr>
      <w:i/>
      <w:iCs/>
    </w:rPr>
  </w:style>
  <w:style w:type="character" w:styleId="PromnnHTML">
    <w:name w:val="HTML Variable"/>
    <w:uiPriority w:val="99"/>
    <w:unhideWhenUsed/>
    <w:rsid w:val="003B42D9"/>
    <w:rPr>
      <w:i/>
      <w:iCs/>
    </w:rPr>
  </w:style>
  <w:style w:type="table" w:customStyle="1" w:styleId="PPtabulka1">
    <w:name w:val="PP_tabulka1"/>
    <w:basedOn w:val="Normlntabulka"/>
    <w:uiPriority w:val="99"/>
    <w:qFormat/>
    <w:rsid w:val="003B42D9"/>
    <w:pPr>
      <w:spacing w:after="0" w:line="240" w:lineRule="auto"/>
    </w:pPr>
    <w:rPr>
      <w:rFonts w:ascii="Calibri" w:eastAsia="Calibri" w:hAnsi="Calibri" w:cs="Times New Roman"/>
      <w:color w:val="000000"/>
      <w:kern w:val="0"/>
      <w:sz w:val="20"/>
      <w:szCs w:val="20"/>
      <w:lang w:eastAsia="en-US"/>
      <w14:ligatures w14:val="none"/>
    </w:rPr>
    <w:tblPr>
      <w:tblStyleRowBandSize w:val="1"/>
      <w:tblStyleColBandSize w:val="1"/>
      <w:jc w:val="center"/>
      <w:tblBorders>
        <w:top w:val="single" w:sz="8" w:space="0" w:color="000000"/>
        <w:bottom w:val="single" w:sz="8" w:space="0" w:color="000000"/>
      </w:tblBorders>
    </w:tblPr>
    <w:trPr>
      <w:jc w:val="center"/>
    </w:trPr>
    <w:tblStylePr w:type="firstRow">
      <w:pPr>
        <w:spacing w:before="0" w:after="0" w:line="240" w:lineRule="auto"/>
      </w:pPr>
      <w:rPr>
        <w:rFonts w:ascii="Cambria Math" w:hAnsi="Cambria Math"/>
        <w:b/>
        <w:bCs/>
        <w:color w:val="auto"/>
        <w:sz w:val="20"/>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val="0"/>
        <w:bCs/>
      </w:rPr>
      <w:tblPr/>
      <w:tcPr>
        <w:tcBorders>
          <w:top w:val="nil"/>
          <w:left w:val="nil"/>
          <w:bottom w:val="single" w:sz="8" w:space="0" w:color="auto"/>
          <w:right w:val="nil"/>
          <w:insideH w:val="nil"/>
          <w:insideV w:val="nil"/>
          <w:tl2br w:val="nil"/>
          <w:tr2bl w:val="nil"/>
        </w:tcBorders>
      </w:tcPr>
    </w:tblStylePr>
    <w:tblStylePr w:type="firstCol">
      <w:rPr>
        <w:b w:val="0"/>
        <w:bCs/>
      </w:rPr>
    </w:tblStylePr>
    <w:tblStylePr w:type="lastCol">
      <w:rPr>
        <w:b w:val="0"/>
        <w:bCs/>
      </w:rPr>
    </w:tblStylePr>
    <w:tblStylePr w:type="band1Horz">
      <w:tblPr/>
      <w:tcPr>
        <w:shd w:val="clear" w:color="auto" w:fill="DDE9F4"/>
      </w:tcPr>
    </w:tblStylePr>
  </w:style>
  <w:style w:type="table" w:customStyle="1" w:styleId="PPtabulka2">
    <w:name w:val="PP_tabulka2"/>
    <w:basedOn w:val="Normlntabulka"/>
    <w:uiPriority w:val="99"/>
    <w:qFormat/>
    <w:rsid w:val="003B42D9"/>
    <w:pPr>
      <w:spacing w:after="0" w:line="240" w:lineRule="auto"/>
    </w:pPr>
    <w:rPr>
      <w:rFonts w:ascii="Calibri" w:eastAsia="Calibri" w:hAnsi="Calibri" w:cs="Times New Roman"/>
      <w:kern w:val="0"/>
      <w:sz w:val="20"/>
      <w:szCs w:val="20"/>
      <w:lang w:eastAsia="en-US"/>
      <w14:ligatures w14:val="none"/>
    </w:rPr>
    <w:tblPr>
      <w:jc w:val="center"/>
      <w:tblBorders>
        <w:bottom w:val="single" w:sz="4" w:space="0" w:color="auto"/>
        <w:insideH w:val="single" w:sz="4" w:space="0" w:color="auto"/>
      </w:tblBorders>
    </w:tblPr>
    <w:trPr>
      <w:tblHeader/>
      <w:jc w:val="center"/>
    </w:trPr>
    <w:tblStylePr w:type="firstRow">
      <w:rPr>
        <w:rFonts w:ascii="Cambria Math" w:hAnsi="Cambria Math"/>
        <w:b w:val="0"/>
        <w:sz w:val="20"/>
      </w:rPr>
    </w:tblStylePr>
  </w:style>
  <w:style w:type="table" w:customStyle="1" w:styleId="Svtlstnovnzvraznn11">
    <w:name w:val="Světlé stínování – zvýraznění 11"/>
    <w:basedOn w:val="Normlntabulka"/>
    <w:uiPriority w:val="60"/>
    <w:rsid w:val="003B42D9"/>
    <w:pPr>
      <w:spacing w:after="0" w:line="240" w:lineRule="auto"/>
    </w:pPr>
    <w:rPr>
      <w:rFonts w:ascii="Calibri" w:eastAsia="Calibri" w:hAnsi="Calibri" w:cs="Times New Roman"/>
      <w:color w:val="365F91"/>
      <w:kern w:val="0"/>
      <w:sz w:val="20"/>
      <w:szCs w:val="20"/>
      <w:lang w:eastAsia="en-U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resultoftext">
    <w:name w:val="resultoftext"/>
    <w:rsid w:val="003B42D9"/>
  </w:style>
  <w:style w:type="table" w:styleId="Svtlstnovn">
    <w:name w:val="Light Shading"/>
    <w:basedOn w:val="Normlntabulka"/>
    <w:uiPriority w:val="60"/>
    <w:rsid w:val="003B42D9"/>
    <w:pPr>
      <w:spacing w:after="0" w:line="240" w:lineRule="auto"/>
    </w:pPr>
    <w:rPr>
      <w:rFonts w:ascii="Calibri" w:eastAsia="Calibri" w:hAnsi="Calibri" w:cs="Times New Roman"/>
      <w:color w:val="000000"/>
      <w:kern w:val="0"/>
      <w:sz w:val="20"/>
      <w:szCs w:val="20"/>
      <w:lang w:eastAsia="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ph">
    <w:name w:val="ph"/>
    <w:rsid w:val="003B42D9"/>
  </w:style>
  <w:style w:type="paragraph" w:customStyle="1" w:styleId="Nadpistitulnstrnky">
    <w:name w:val="Nadpis titulní stránky"/>
    <w:basedOn w:val="Normln"/>
    <w:next w:val="Normln"/>
    <w:rsid w:val="003B42D9"/>
    <w:pPr>
      <w:keepNext/>
      <w:keepLines/>
      <w:suppressAutoHyphens/>
      <w:spacing w:before="120" w:after="240" w:line="720" w:lineRule="atLeast"/>
      <w:ind w:firstLine="284"/>
      <w:jc w:val="center"/>
    </w:pPr>
    <w:rPr>
      <w:rFonts w:ascii="Arial" w:eastAsia="Times New Roman" w:hAnsi="Arial" w:cs="Times New Roman"/>
      <w:caps/>
      <w:spacing w:val="65"/>
      <w:kern w:val="1"/>
      <w:sz w:val="64"/>
      <w:szCs w:val="20"/>
      <w:lang w:eastAsia="ar-SA"/>
      <w14:ligatures w14:val="none"/>
    </w:rPr>
  </w:style>
  <w:style w:type="character" w:customStyle="1" w:styleId="WW8Num3z0">
    <w:name w:val="WW8Num3z0"/>
    <w:rsid w:val="003B42D9"/>
    <w:rPr>
      <w:rFonts w:ascii="Symbol" w:hAnsi="Symbol"/>
    </w:rPr>
  </w:style>
  <w:style w:type="character" w:styleId="Zdraznnjemn">
    <w:name w:val="Subtle Emphasis"/>
    <w:uiPriority w:val="19"/>
    <w:qFormat/>
    <w:rsid w:val="003B42D9"/>
    <w:rPr>
      <w:i/>
      <w:iCs/>
      <w:color w:val="808080"/>
    </w:rPr>
  </w:style>
  <w:style w:type="paragraph" w:styleId="Zkladntext-prvnodsazen">
    <w:name w:val="Body Text First Indent"/>
    <w:basedOn w:val="Zkladntext"/>
    <w:link w:val="Zkladntext-prvnodsazenChar"/>
    <w:uiPriority w:val="99"/>
    <w:unhideWhenUsed/>
    <w:rsid w:val="003B42D9"/>
    <w:pPr>
      <w:suppressAutoHyphens w:val="0"/>
      <w:spacing w:before="200" w:after="120"/>
      <w:ind w:firstLine="210"/>
      <w:jc w:val="both"/>
    </w:pPr>
    <w:rPr>
      <w:rFonts w:ascii="Calibri" w:eastAsia="Calibri" w:hAnsi="Calibri" w:cs="Times New Roman"/>
      <w:kern w:val="0"/>
      <w:sz w:val="20"/>
      <w:szCs w:val="24"/>
      <w:lang w:val="cs-CZ" w:eastAsia="cs-CZ"/>
      <w14:ligatures w14:val="none"/>
    </w:rPr>
  </w:style>
  <w:style w:type="character" w:customStyle="1" w:styleId="Zkladntext-prvnodsazenChar">
    <w:name w:val="Základní text - první odsazený Char"/>
    <w:basedOn w:val="ZkladntextChar"/>
    <w:link w:val="Zkladntext-prvnodsazen"/>
    <w:uiPriority w:val="99"/>
    <w:rsid w:val="003B42D9"/>
    <w:rPr>
      <w:rFonts w:ascii="Calibri" w:eastAsia="Calibri" w:hAnsi="Calibri" w:cs="Times New Roman"/>
      <w:kern w:val="0"/>
      <w:sz w:val="20"/>
      <w:szCs w:val="24"/>
      <w:lang w:val="en-US" w:eastAsia="cs-CZ"/>
      <w14:ligatures w14:val="none"/>
    </w:rPr>
  </w:style>
  <w:style w:type="paragraph" w:styleId="slovanseznam">
    <w:name w:val="List Number"/>
    <w:basedOn w:val="Normln"/>
    <w:rsid w:val="003B42D9"/>
    <w:pPr>
      <w:numPr>
        <w:numId w:val="35"/>
      </w:numPr>
      <w:spacing w:after="0" w:line="240" w:lineRule="auto"/>
    </w:pPr>
    <w:rPr>
      <w:rFonts w:ascii="Times New Roman" w:eastAsia="Times New Roman" w:hAnsi="Times New Roman" w:cs="Times New Roman"/>
      <w:kern w:val="0"/>
      <w:sz w:val="24"/>
      <w:szCs w:val="24"/>
      <w:lang w:eastAsia="cs-CZ"/>
      <w14:ligatures w14:val="none"/>
    </w:rPr>
  </w:style>
  <w:style w:type="table" w:styleId="Svtlstnovnzvraznn5">
    <w:name w:val="Light Shading Accent 5"/>
    <w:basedOn w:val="Normlntabulka"/>
    <w:uiPriority w:val="60"/>
    <w:rsid w:val="003B42D9"/>
    <w:pPr>
      <w:spacing w:after="0" w:line="240" w:lineRule="auto"/>
    </w:pPr>
    <w:rPr>
      <w:rFonts w:eastAsiaTheme="minorHAnsi"/>
      <w:color w:val="2E74B5" w:themeColor="accent5" w:themeShade="BF"/>
      <w:kern w:val="0"/>
      <w:lang w:eastAsia="en-US"/>
      <w14:ligatures w14:val="non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vtlseznamzvraznn1">
    <w:name w:val="Light List Accent 1"/>
    <w:basedOn w:val="Normlntabulka"/>
    <w:uiPriority w:val="61"/>
    <w:rsid w:val="003B42D9"/>
    <w:pPr>
      <w:spacing w:after="0" w:line="240" w:lineRule="auto"/>
    </w:pPr>
    <w:rPr>
      <w:rFonts w:eastAsiaTheme="minorHAnsi"/>
      <w:kern w:val="0"/>
      <w:lang w:eastAsia="en-U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O2Tabulka">
    <w:name w:val="O2 Tabulka"/>
    <w:basedOn w:val="Normlntabulka"/>
    <w:uiPriority w:val="99"/>
    <w:rsid w:val="003B42D9"/>
    <w:pPr>
      <w:keepLines/>
      <w:spacing w:before="40" w:after="40" w:line="240" w:lineRule="auto"/>
    </w:pPr>
    <w:rPr>
      <w:rFonts w:ascii="Arial" w:eastAsiaTheme="minorHAnsi" w:hAnsi="Arial"/>
      <w:color w:val="1C2674"/>
      <w:kern w:val="0"/>
      <w:sz w:val="16"/>
      <w:lang w:eastAsia="en-US"/>
      <w14:ligatures w14:val="none"/>
      <w14:numSpacing w14:val="tabular"/>
    </w:rPr>
    <w:tblPr>
      <w:tblStyleRowBandSize w:val="1"/>
      <w:tblStyleColBandSize w:val="1"/>
      <w:tblBorders>
        <w:top w:val="single" w:sz="4" w:space="0" w:color="1C2674"/>
        <w:left w:val="single" w:sz="4" w:space="0" w:color="1C2674"/>
        <w:bottom w:val="single" w:sz="4" w:space="0" w:color="1C2674"/>
        <w:right w:val="single" w:sz="4" w:space="0" w:color="1C2674"/>
        <w:insideH w:val="single" w:sz="4" w:space="0" w:color="1C2674"/>
        <w:insideV w:val="single" w:sz="4" w:space="0" w:color="1C2674"/>
      </w:tblBorders>
    </w:tblPr>
    <w:trPr>
      <w:cantSplit/>
    </w:trPr>
    <w:tcPr>
      <w:shd w:val="clear" w:color="auto" w:fill="auto"/>
      <w:vAlign w:val="center"/>
    </w:tcPr>
    <w:tblStylePr w:type="firstRow">
      <w:pPr>
        <w:keepNext/>
        <w:wordWrap/>
        <w:jc w:val="center"/>
      </w:pPr>
      <w:rPr>
        <w:rFonts w:ascii="Arial" w:hAnsi="Arial"/>
        <w:b/>
        <w:sz w:val="18"/>
      </w:rPr>
      <w:tblPr/>
      <w:tcPr>
        <w:shd w:val="clear" w:color="auto" w:fill="54B6E7"/>
      </w:tcPr>
    </w:tblStylePr>
    <w:tblStylePr w:type="lastRow">
      <w:rPr>
        <w:rFonts w:ascii="Arial" w:hAnsi="Arial"/>
        <w:b/>
        <w:color w:val="1C2674"/>
        <w:sz w:val="18"/>
      </w:rPr>
    </w:tblStylePr>
    <w:tblStylePr w:type="firstCol">
      <w:pPr>
        <w:jc w:val="left"/>
      </w:pPr>
      <w:rPr>
        <w:rFonts w:ascii="Arial" w:hAnsi="Arial"/>
        <w:b/>
        <w:color w:val="54B6E7"/>
        <w:sz w:val="18"/>
      </w:rPr>
      <w:tblPr/>
      <w:tcPr>
        <w:shd w:val="clear" w:color="auto" w:fill="54B6E7"/>
      </w:tcPr>
    </w:tblStylePr>
  </w:style>
  <w:style w:type="numbering" w:customStyle="1" w:styleId="O2seznam">
    <w:name w:val="O2 seznam"/>
    <w:uiPriority w:val="99"/>
    <w:rsid w:val="003B42D9"/>
    <w:pPr>
      <w:numPr>
        <w:numId w:val="36"/>
      </w:numPr>
    </w:pPr>
  </w:style>
  <w:style w:type="paragraph" w:customStyle="1" w:styleId="TabulkaO2">
    <w:name w:val="Tabulka O2"/>
    <w:basedOn w:val="Normln"/>
    <w:qFormat/>
    <w:rsid w:val="003B42D9"/>
    <w:pPr>
      <w:keepLines/>
      <w:spacing w:before="40" w:after="40" w:line="240" w:lineRule="auto"/>
    </w:pPr>
    <w:rPr>
      <w:rFonts w:ascii="Arial" w:eastAsiaTheme="minorHAnsi" w:hAnsi="Arial"/>
      <w:color w:val="000066"/>
      <w:kern w:val="0"/>
      <w:sz w:val="16"/>
      <w:lang w:eastAsia="en-US"/>
      <w14:ligatures w14:val="none"/>
      <w14:numSpacing w14:val="tabular"/>
    </w:rPr>
  </w:style>
  <w:style w:type="paragraph" w:customStyle="1" w:styleId="LogoO2">
    <w:name w:val="Logo O2"/>
    <w:link w:val="LogoO2Char"/>
    <w:rsid w:val="003B42D9"/>
    <w:pPr>
      <w:spacing w:after="0" w:line="240" w:lineRule="auto"/>
    </w:pPr>
    <w:rPr>
      <w:rFonts w:ascii="Frutiger LT Com 45 Light" w:eastAsiaTheme="minorHAnsi" w:hAnsi="Frutiger LT Com 45 Light"/>
      <w:color w:val="192575"/>
      <w:kern w:val="0"/>
      <w:sz w:val="16"/>
      <w:lang w:eastAsia="en-US"/>
      <w14:ligatures w14:val="none"/>
    </w:rPr>
  </w:style>
  <w:style w:type="character" w:customStyle="1" w:styleId="LogoO2Char">
    <w:name w:val="Logo O2 Char"/>
    <w:basedOn w:val="Standardnpsmoodstavce"/>
    <w:link w:val="LogoO2"/>
    <w:rsid w:val="003B42D9"/>
    <w:rPr>
      <w:rFonts w:ascii="Frutiger LT Com 45 Light" w:eastAsiaTheme="minorHAnsi" w:hAnsi="Frutiger LT Com 45 Light"/>
      <w:color w:val="192575"/>
      <w:kern w:val="0"/>
      <w:sz w:val="16"/>
      <w:lang w:eastAsia="en-US"/>
      <w14:ligatures w14:val="none"/>
    </w:rPr>
  </w:style>
  <w:style w:type="table" w:styleId="Svtlstnovnzvraznn3">
    <w:name w:val="Light Shading Accent 3"/>
    <w:basedOn w:val="Normlntabulka"/>
    <w:uiPriority w:val="60"/>
    <w:rsid w:val="003B42D9"/>
    <w:pPr>
      <w:spacing w:after="0" w:line="240" w:lineRule="auto"/>
    </w:pPr>
    <w:rPr>
      <w:rFonts w:eastAsiaTheme="minorHAnsi"/>
      <w:color w:val="7B7B7B" w:themeColor="accent3" w:themeShade="BF"/>
      <w:kern w:val="0"/>
      <w:lang w:eastAsia="en-US"/>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vtlstnovnzvraznn4">
    <w:name w:val="Light Shading Accent 4"/>
    <w:basedOn w:val="Normlntabulka"/>
    <w:uiPriority w:val="60"/>
    <w:rsid w:val="003B42D9"/>
    <w:pPr>
      <w:spacing w:after="0" w:line="240" w:lineRule="auto"/>
    </w:pPr>
    <w:rPr>
      <w:rFonts w:eastAsiaTheme="minorHAnsi"/>
      <w:color w:val="BF8F00" w:themeColor="accent4" w:themeShade="BF"/>
      <w:kern w:val="0"/>
      <w:lang w:eastAsia="en-US"/>
      <w14:ligatures w14:val="non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vtlmkatabulky">
    <w:name w:val="Grid Table Light"/>
    <w:basedOn w:val="Normlntabulka"/>
    <w:uiPriority w:val="40"/>
    <w:rsid w:val="003B42D9"/>
    <w:pPr>
      <w:spacing w:after="0" w:line="240" w:lineRule="auto"/>
    </w:pPr>
    <w:rPr>
      <w:rFonts w:eastAsiaTheme="minorHAnsi"/>
      <w:kern w:val="0"/>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drkaChar">
    <w:name w:val="Odrážka Char"/>
    <w:basedOn w:val="Standardnpsmoodstavce"/>
    <w:link w:val="Odrka"/>
    <w:rsid w:val="003B42D9"/>
    <w:rPr>
      <w:rFonts w:ascii="Verdana" w:eastAsia="Times New Roman" w:hAnsi="Verdana" w:cs="Times New Roman"/>
      <w:kern w:val="0"/>
      <w:sz w:val="18"/>
      <w:szCs w:val="18"/>
      <w:lang w:eastAsia="cs-CZ"/>
      <w14:ligatures w14:val="none"/>
    </w:rPr>
  </w:style>
  <w:style w:type="paragraph" w:customStyle="1" w:styleId="Poznmkapodtabulkou">
    <w:name w:val="Poznámka pod tabulkou"/>
    <w:basedOn w:val="Normln"/>
    <w:link w:val="PoznmkapodtabulkouChar"/>
    <w:rsid w:val="003B42D9"/>
    <w:pPr>
      <w:keepNext/>
      <w:tabs>
        <w:tab w:val="left" w:pos="284"/>
      </w:tabs>
      <w:spacing w:before="120" w:after="360" w:line="240" w:lineRule="auto"/>
      <w:contextualSpacing/>
    </w:pPr>
    <w:rPr>
      <w:rFonts w:ascii="Arial" w:eastAsiaTheme="minorHAnsi" w:hAnsi="Arial"/>
      <w:color w:val="000066"/>
      <w:kern w:val="0"/>
      <w:sz w:val="16"/>
      <w:szCs w:val="16"/>
      <w:lang w:eastAsia="en-US"/>
      <w14:ligatures w14:val="none"/>
    </w:rPr>
  </w:style>
  <w:style w:type="character" w:customStyle="1" w:styleId="PoznmkapodtabulkouChar">
    <w:name w:val="Poznámka pod tabulkou Char"/>
    <w:basedOn w:val="Standardnpsmoodstavce"/>
    <w:link w:val="Poznmkapodtabulkou"/>
    <w:rsid w:val="003B42D9"/>
    <w:rPr>
      <w:rFonts w:ascii="Arial" w:eastAsiaTheme="minorHAnsi" w:hAnsi="Arial"/>
      <w:color w:val="000066"/>
      <w:kern w:val="0"/>
      <w:sz w:val="16"/>
      <w:szCs w:val="16"/>
      <w:lang w:eastAsia="en-US"/>
      <w14:ligatures w14:val="none"/>
    </w:rPr>
  </w:style>
  <w:style w:type="paragraph" w:customStyle="1" w:styleId="poznmkapodtabulkou0">
    <w:name w:val="poznámka pod tabulkou"/>
    <w:basedOn w:val="Normln"/>
    <w:link w:val="poznmkapodtabulkouChar0"/>
    <w:qFormat/>
    <w:rsid w:val="003B42D9"/>
    <w:pPr>
      <w:spacing w:before="120" w:after="360" w:line="288" w:lineRule="auto"/>
      <w:contextualSpacing/>
    </w:pPr>
    <w:rPr>
      <w:rFonts w:ascii="Arial" w:eastAsiaTheme="minorHAnsi" w:hAnsi="Arial"/>
      <w:color w:val="000066"/>
      <w:kern w:val="0"/>
      <w:sz w:val="16"/>
      <w:szCs w:val="16"/>
      <w:lang w:eastAsia="en-US"/>
      <w14:ligatures w14:val="none"/>
    </w:rPr>
  </w:style>
  <w:style w:type="character" w:customStyle="1" w:styleId="poznmkapodtabulkouChar0">
    <w:name w:val="poznámka pod tabulkou Char"/>
    <w:basedOn w:val="Standardnpsmoodstavce"/>
    <w:link w:val="poznmkapodtabulkou0"/>
    <w:rsid w:val="003B42D9"/>
    <w:rPr>
      <w:rFonts w:ascii="Arial" w:eastAsiaTheme="minorHAnsi" w:hAnsi="Arial"/>
      <w:color w:val="000066"/>
      <w:kern w:val="0"/>
      <w:sz w:val="16"/>
      <w:szCs w:val="16"/>
      <w:lang w:eastAsia="en-US"/>
      <w14:ligatures w14:val="none"/>
    </w:rPr>
  </w:style>
  <w:style w:type="table" w:customStyle="1" w:styleId="tab-alef-zhlav">
    <w:name w:val="tab-alef - záhlaví"/>
    <w:aliases w:val="1.sloupec zvýraznění"/>
    <w:basedOn w:val="Normlntabulka"/>
    <w:uiPriority w:val="99"/>
    <w:rsid w:val="003B42D9"/>
    <w:pPr>
      <w:spacing w:after="0" w:line="240" w:lineRule="auto"/>
    </w:pPr>
    <w:rPr>
      <w:rFonts w:ascii="Times New Roman" w:eastAsia="MS Mincho" w:hAnsi="Times New Roman" w:cs="Times New Roman"/>
      <w:kern w:val="0"/>
      <w:sz w:val="20"/>
      <w:szCs w:val="20"/>
      <w:lang w:eastAsia="cs-CZ"/>
      <w14:ligatures w14:val="none"/>
    </w:rPr>
    <w:tblPr>
      <w:tblBorders>
        <w:insideH w:val="single" w:sz="4" w:space="0" w:color="auto"/>
        <w:insideV w:val="single" w:sz="4" w:space="0" w:color="auto"/>
      </w:tblBorders>
    </w:tblPr>
    <w:tblStylePr w:type="firstRow">
      <w:rPr>
        <w:rFonts w:cs="Times New Roman"/>
        <w:b/>
      </w:rPr>
      <w:tblPr/>
      <w:tcPr>
        <w:shd w:val="clear" w:color="auto" w:fill="A8C4C8"/>
      </w:tcPr>
    </w:tblStylePr>
    <w:tblStylePr w:type="firstCol">
      <w:rPr>
        <w:rFonts w:cs="Times New Roman"/>
        <w:b/>
      </w:rPr>
      <w:tblPr/>
      <w:tcPr>
        <w:shd w:val="clear" w:color="auto" w:fill="A8C4C8"/>
      </w:tcPr>
    </w:tblStylePr>
  </w:style>
  <w:style w:type="character" w:customStyle="1" w:styleId="StylCalibri">
    <w:name w:val="Styl Calibri"/>
    <w:basedOn w:val="Standardnpsmoodstavce"/>
    <w:rsid w:val="003B42D9"/>
    <w:rPr>
      <w:rFonts w:ascii="Calibri" w:hAnsi="Calibri"/>
    </w:rPr>
  </w:style>
  <w:style w:type="table" w:customStyle="1" w:styleId="Prosttabulka11">
    <w:name w:val="Prostá tabulka 11"/>
    <w:basedOn w:val="Normlntabulka"/>
    <w:uiPriority w:val="41"/>
    <w:rsid w:val="003B42D9"/>
    <w:pPr>
      <w:spacing w:after="0" w:line="240" w:lineRule="auto"/>
    </w:pPr>
    <w:rPr>
      <w:rFonts w:eastAsiaTheme="minorHAnsi"/>
      <w:kern w:val="0"/>
      <w:sz w:val="24"/>
      <w:szCs w:val="24"/>
      <w:lang w:eastAsia="en-US"/>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alef-zhlavzvraznn">
    <w:name w:val="tab-alef - záhlaví zvýraznění"/>
    <w:basedOn w:val="Normlntabulka"/>
    <w:uiPriority w:val="99"/>
    <w:rsid w:val="003B42D9"/>
    <w:pPr>
      <w:spacing w:after="0" w:line="240" w:lineRule="auto"/>
    </w:pPr>
    <w:rPr>
      <w:rFonts w:ascii="Times New Roman" w:eastAsia="MS Mincho" w:hAnsi="Times New Roman" w:cs="Times New Roman"/>
      <w:kern w:val="0"/>
      <w:sz w:val="20"/>
      <w:szCs w:val="20"/>
      <w:lang w:eastAsia="cs-CZ"/>
      <w14:ligatures w14:val="none"/>
    </w:rPr>
    <w:tblPr>
      <w:tblBorders>
        <w:insideH w:val="single" w:sz="4" w:space="0" w:color="auto"/>
        <w:insideV w:val="single" w:sz="4" w:space="0" w:color="auto"/>
      </w:tblBorders>
    </w:tblPr>
    <w:tblStylePr w:type="firstRow">
      <w:rPr>
        <w:rFonts w:cs="Times New Roman"/>
        <w:b/>
      </w:rPr>
      <w:tblPr/>
      <w:tcPr>
        <w:shd w:val="clear" w:color="auto" w:fill="A8C4C8"/>
      </w:tcPr>
    </w:tblStylePr>
  </w:style>
  <w:style w:type="character" w:customStyle="1" w:styleId="normln-mal">
    <w:name w:val="normální-malé"/>
    <w:basedOn w:val="Standardnpsmoodstavce"/>
    <w:uiPriority w:val="99"/>
    <w:rsid w:val="003B42D9"/>
    <w:rPr>
      <w:rFonts w:cs="Times New Roman"/>
      <w:sz w:val="20"/>
      <w:szCs w:val="20"/>
    </w:rPr>
  </w:style>
  <w:style w:type="table" w:customStyle="1" w:styleId="tab-alef-1sloupeczvraznn">
    <w:name w:val="tab-alef - 1.sloupec zvýraznění"/>
    <w:basedOn w:val="Normlntabulka"/>
    <w:uiPriority w:val="99"/>
    <w:rsid w:val="003B42D9"/>
    <w:pPr>
      <w:spacing w:after="0" w:line="240" w:lineRule="auto"/>
    </w:pPr>
    <w:rPr>
      <w:rFonts w:ascii="Times New Roman" w:eastAsia="MS Mincho" w:hAnsi="Times New Roman" w:cs="Times New Roman"/>
      <w:kern w:val="0"/>
      <w:sz w:val="20"/>
      <w:szCs w:val="20"/>
      <w:lang w:eastAsia="cs-CZ"/>
      <w14:ligatures w14:val="none"/>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rPr>
        <w:rFonts w:cs="Times New Roman"/>
        <w:b w:val="0"/>
      </w:rPr>
    </w:tblStylePr>
    <w:tblStylePr w:type="firstCol">
      <w:rPr>
        <w:rFonts w:cs="Times New Roman"/>
        <w:b w:val="0"/>
      </w:rPr>
      <w:tblPr/>
      <w:tcPr>
        <w:shd w:val="clear" w:color="auto" w:fill="A8C4C8"/>
      </w:tcPr>
    </w:tblStylePr>
  </w:style>
  <w:style w:type="character" w:styleId="KdHTML">
    <w:name w:val="HTML Code"/>
    <w:basedOn w:val="Standardnpsmoodstavce"/>
    <w:uiPriority w:val="99"/>
    <w:semiHidden/>
    <w:unhideWhenUsed/>
    <w:rsid w:val="003B42D9"/>
    <w:rPr>
      <w:rFonts w:ascii="Courier New" w:eastAsia="Times New Roman" w:hAnsi="Courier New" w:cs="Courier New"/>
      <w:sz w:val="20"/>
      <w:szCs w:val="20"/>
    </w:rPr>
  </w:style>
  <w:style w:type="paragraph" w:customStyle="1" w:styleId="p1">
    <w:name w:val="p1"/>
    <w:basedOn w:val="Normln"/>
    <w:rsid w:val="003B42D9"/>
    <w:pPr>
      <w:spacing w:after="0" w:line="240" w:lineRule="auto"/>
    </w:pPr>
    <w:rPr>
      <w:rFonts w:ascii="Helvetica" w:eastAsia="Times New Roman" w:hAnsi="Helvetica" w:cs="Times New Roman"/>
      <w:kern w:val="0"/>
      <w:sz w:val="18"/>
      <w:szCs w:val="18"/>
      <w:lang w:eastAsia="cs-CZ"/>
      <w14:ligatures w14:val="none"/>
    </w:rPr>
  </w:style>
  <w:style w:type="numbering" w:customStyle="1" w:styleId="Styl1">
    <w:name w:val="Styl1"/>
    <w:uiPriority w:val="99"/>
    <w:rsid w:val="003B42D9"/>
    <w:pPr>
      <w:numPr>
        <w:numId w:val="37"/>
      </w:numPr>
    </w:pPr>
  </w:style>
  <w:style w:type="paragraph" w:customStyle="1" w:styleId="BodyText">
    <w:name w:val="BodyText"/>
    <w:rsid w:val="003B42D9"/>
    <w:pPr>
      <w:suppressAutoHyphens/>
      <w:spacing w:before="120" w:after="0" w:line="320" w:lineRule="exact"/>
      <w:jc w:val="both"/>
    </w:pPr>
    <w:rPr>
      <w:rFonts w:ascii="Arial" w:eastAsia="Arial" w:hAnsi="Arial" w:cs="Arial"/>
      <w:bCs/>
      <w:kern w:val="0"/>
      <w:sz w:val="18"/>
      <w:szCs w:val="18"/>
      <w:lang w:val="en-GB" w:eastAsia="ar-SA"/>
      <w14:ligatures w14:val="none"/>
    </w:rPr>
  </w:style>
  <w:style w:type="character" w:styleId="slodku">
    <w:name w:val="line number"/>
    <w:basedOn w:val="Standardnpsmoodstavce"/>
    <w:rsid w:val="003B42D9"/>
  </w:style>
  <w:style w:type="paragraph" w:styleId="Hlavikarejstku">
    <w:name w:val="index heading"/>
    <w:basedOn w:val="Normln"/>
    <w:next w:val="Rejstk1"/>
    <w:semiHidden/>
    <w:rsid w:val="003B42D9"/>
    <w:pPr>
      <w:keepLines/>
      <w:spacing w:after="0" w:line="260" w:lineRule="exact"/>
    </w:pPr>
    <w:rPr>
      <w:rFonts w:ascii="Verdana" w:eastAsia="Times New Roman" w:hAnsi="Verdana" w:cs="Times New Roman"/>
      <w:kern w:val="0"/>
      <w:sz w:val="18"/>
      <w:szCs w:val="24"/>
      <w:lang w:eastAsia="cs-CZ"/>
      <w14:ligatures w14:val="none"/>
    </w:rPr>
  </w:style>
  <w:style w:type="paragraph" w:customStyle="1" w:styleId="Pedsazen">
    <w:name w:val="Předsazený"/>
    <w:basedOn w:val="Normln"/>
    <w:next w:val="Normln"/>
    <w:rsid w:val="003B42D9"/>
    <w:pPr>
      <w:keepLines/>
      <w:framePr w:w="3402" w:hSpace="284" w:wrap="around" w:vAnchor="text" w:hAnchor="page" w:x="1702" w:y="1"/>
      <w:spacing w:after="0" w:line="260" w:lineRule="exact"/>
    </w:pPr>
    <w:rPr>
      <w:rFonts w:ascii="GaramondItcTEE" w:eastAsia="Times New Roman" w:hAnsi="GaramondItcTEE" w:cs="Times New Roman"/>
      <w:b/>
      <w:kern w:val="0"/>
      <w:sz w:val="18"/>
      <w:szCs w:val="24"/>
      <w:lang w:eastAsia="cs-CZ"/>
      <w14:ligatures w14:val="none"/>
    </w:rPr>
  </w:style>
  <w:style w:type="paragraph" w:styleId="Rejstk2">
    <w:name w:val="index 2"/>
    <w:basedOn w:val="Normln"/>
    <w:next w:val="Normln"/>
    <w:autoRedefine/>
    <w:rsid w:val="003B42D9"/>
    <w:pPr>
      <w:keepLines/>
      <w:spacing w:after="0" w:line="260" w:lineRule="exact"/>
      <w:ind w:left="283"/>
    </w:pPr>
    <w:rPr>
      <w:rFonts w:ascii="Verdana" w:eastAsia="Times New Roman" w:hAnsi="Verdana" w:cs="Times New Roman"/>
      <w:kern w:val="0"/>
      <w:sz w:val="18"/>
      <w:szCs w:val="24"/>
      <w:lang w:eastAsia="cs-CZ"/>
      <w14:ligatures w14:val="none"/>
    </w:rPr>
  </w:style>
  <w:style w:type="paragraph" w:styleId="Rejstk3">
    <w:name w:val="index 3"/>
    <w:basedOn w:val="Normln"/>
    <w:next w:val="Normln"/>
    <w:autoRedefine/>
    <w:rsid w:val="003B42D9"/>
    <w:pPr>
      <w:keepLines/>
      <w:spacing w:after="0" w:line="260" w:lineRule="exact"/>
      <w:ind w:left="566"/>
    </w:pPr>
    <w:rPr>
      <w:rFonts w:ascii="Verdana" w:eastAsia="Times New Roman" w:hAnsi="Verdana" w:cs="Times New Roman"/>
      <w:kern w:val="0"/>
      <w:sz w:val="18"/>
      <w:szCs w:val="24"/>
      <w:lang w:eastAsia="cs-CZ"/>
      <w14:ligatures w14:val="none"/>
    </w:rPr>
  </w:style>
  <w:style w:type="paragraph" w:customStyle="1" w:styleId="Systmovpole">
    <w:name w:val="Systémová pole"/>
    <w:basedOn w:val="Pedsazen"/>
    <w:rsid w:val="003B42D9"/>
    <w:pPr>
      <w:framePr w:w="0" w:hSpace="142" w:vSpace="142" w:wrap="around" w:vAnchor="page" w:hAnchor="text" w:x="285" w:y="3403" w:anchorLock="1"/>
    </w:pPr>
    <w:rPr>
      <w:b w:val="0"/>
      <w:noProof/>
    </w:rPr>
  </w:style>
  <w:style w:type="paragraph" w:customStyle="1" w:styleId="Vloenobjekt">
    <w:name w:val="Vložený objekt"/>
    <w:basedOn w:val="Normln"/>
    <w:rsid w:val="003B42D9"/>
    <w:pPr>
      <w:keepLines/>
      <w:spacing w:after="280" w:line="260" w:lineRule="exact"/>
    </w:pPr>
    <w:rPr>
      <w:rFonts w:ascii="Verdana" w:eastAsia="Times New Roman" w:hAnsi="Verdana" w:cs="Times New Roman"/>
      <w:kern w:val="0"/>
      <w:sz w:val="18"/>
      <w:szCs w:val="24"/>
      <w:lang w:eastAsia="cs-CZ"/>
      <w14:ligatures w14:val="none"/>
    </w:rPr>
  </w:style>
  <w:style w:type="paragraph" w:customStyle="1" w:styleId="Zdrojovkd">
    <w:name w:val="Zdrojový kód"/>
    <w:rsid w:val="003B42D9"/>
    <w:pPr>
      <w:spacing w:after="0" w:line="240" w:lineRule="auto"/>
    </w:pPr>
    <w:rPr>
      <w:rFonts w:ascii="Courier New" w:eastAsia="Times New Roman" w:hAnsi="Courier New" w:cs="Times New Roman"/>
      <w:noProof/>
      <w:kern w:val="0"/>
      <w:sz w:val="16"/>
      <w:szCs w:val="24"/>
      <w:lang w:eastAsia="cs-CZ"/>
      <w14:ligatures w14:val="none"/>
    </w:rPr>
  </w:style>
  <w:style w:type="paragraph" w:customStyle="1" w:styleId="NormlnOdstavec">
    <w:name w:val="Normální.Odstavec"/>
    <w:rsid w:val="003B42D9"/>
    <w:pPr>
      <w:keepLines/>
      <w:spacing w:after="0" w:line="240" w:lineRule="auto"/>
    </w:pPr>
    <w:rPr>
      <w:rFonts w:ascii="Verdana" w:eastAsia="Times New Roman" w:hAnsi="Verdana" w:cs="Times New Roman"/>
      <w:kern w:val="0"/>
      <w:sz w:val="18"/>
      <w:szCs w:val="24"/>
      <w:lang w:eastAsia="cs-CZ"/>
      <w14:ligatures w14:val="none"/>
    </w:rPr>
  </w:style>
  <w:style w:type="paragraph" w:customStyle="1" w:styleId="NormlnOdstavec2">
    <w:name w:val="Normální.Odstavec2"/>
    <w:rsid w:val="003B42D9"/>
    <w:pPr>
      <w:keepLines/>
      <w:spacing w:after="0" w:line="240" w:lineRule="auto"/>
    </w:pPr>
    <w:rPr>
      <w:rFonts w:ascii="Verdana" w:eastAsia="Times New Roman" w:hAnsi="Verdana" w:cs="Times New Roman"/>
      <w:kern w:val="0"/>
      <w:sz w:val="18"/>
      <w:szCs w:val="24"/>
      <w:lang w:eastAsia="cs-CZ"/>
      <w14:ligatures w14:val="none"/>
    </w:rPr>
  </w:style>
  <w:style w:type="paragraph" w:customStyle="1" w:styleId="NormlnOdstavec1">
    <w:name w:val="Normální.Odstavec1"/>
    <w:rsid w:val="003B42D9"/>
    <w:pPr>
      <w:keepLines/>
      <w:spacing w:after="0" w:line="240" w:lineRule="auto"/>
    </w:pPr>
    <w:rPr>
      <w:rFonts w:ascii="Verdana" w:eastAsia="Times New Roman" w:hAnsi="Verdana" w:cs="Times New Roman"/>
      <w:kern w:val="0"/>
      <w:sz w:val="18"/>
      <w:szCs w:val="24"/>
      <w:lang w:eastAsia="cs-CZ"/>
      <w14:ligatures w14:val="none"/>
    </w:rPr>
  </w:style>
  <w:style w:type="paragraph" w:customStyle="1" w:styleId="ZaSZIF">
    <w:name w:val="Za SZIF"/>
    <w:basedOn w:val="Normln"/>
    <w:rsid w:val="003B42D9"/>
    <w:pPr>
      <w:keepLines/>
      <w:spacing w:after="0" w:line="260" w:lineRule="exact"/>
      <w:ind w:right="203"/>
      <w:jc w:val="both"/>
    </w:pPr>
    <w:rPr>
      <w:rFonts w:ascii="Verdana" w:eastAsia="Times New Roman" w:hAnsi="Verdana" w:cs="Times New Roman"/>
      <w:kern w:val="0"/>
      <w:sz w:val="18"/>
      <w:szCs w:val="24"/>
      <w:lang w:eastAsia="cs-CZ"/>
      <w14:ligatures w14:val="none"/>
    </w:rPr>
  </w:style>
  <w:style w:type="paragraph" w:customStyle="1" w:styleId="Podpisreferenta">
    <w:name w:val="Podpis referenta"/>
    <w:basedOn w:val="Normln"/>
    <w:rsid w:val="003B42D9"/>
    <w:pPr>
      <w:keepLines/>
      <w:spacing w:after="0" w:line="260" w:lineRule="exact"/>
      <w:ind w:left="5664" w:right="203"/>
    </w:pPr>
    <w:rPr>
      <w:rFonts w:ascii="Verdana" w:eastAsia="Times New Roman" w:hAnsi="Verdana" w:cs="Times New Roman"/>
      <w:kern w:val="0"/>
      <w:sz w:val="18"/>
      <w:szCs w:val="24"/>
      <w:lang w:eastAsia="cs-CZ"/>
      <w14:ligatures w14:val="none"/>
    </w:rPr>
  </w:style>
  <w:style w:type="paragraph" w:customStyle="1" w:styleId="adresa">
    <w:name w:val="adresa"/>
    <w:rsid w:val="003B42D9"/>
    <w:pPr>
      <w:spacing w:after="0" w:line="240" w:lineRule="auto"/>
    </w:pPr>
    <w:rPr>
      <w:rFonts w:ascii="Verdana" w:eastAsia="Times New Roman" w:hAnsi="Verdana" w:cs="Times New Roman"/>
      <w:color w:val="034A31"/>
      <w:kern w:val="0"/>
      <w:sz w:val="14"/>
      <w:szCs w:val="24"/>
      <w:lang w:eastAsia="cs-CZ"/>
      <w14:ligatures w14:val="none"/>
    </w:rPr>
  </w:style>
  <w:style w:type="numbering" w:styleId="111111">
    <w:name w:val="Outline List 2"/>
    <w:basedOn w:val="Bezseznamu"/>
    <w:rsid w:val="003B42D9"/>
    <w:pPr>
      <w:numPr>
        <w:numId w:val="38"/>
      </w:numPr>
    </w:pPr>
  </w:style>
  <w:style w:type="paragraph" w:customStyle="1" w:styleId="nzevtiskoviny">
    <w:name w:val="název tiskoviny"/>
    <w:rsid w:val="003B42D9"/>
    <w:pPr>
      <w:spacing w:after="0" w:line="240" w:lineRule="auto"/>
    </w:pPr>
    <w:rPr>
      <w:rFonts w:ascii="Verdana" w:eastAsia="Times New Roman" w:hAnsi="Verdana" w:cs="Times New Roman"/>
      <w:b/>
      <w:caps/>
      <w:color w:val="034A31"/>
      <w:kern w:val="0"/>
      <w:sz w:val="34"/>
      <w:szCs w:val="24"/>
      <w:lang w:eastAsia="cs-CZ"/>
      <w14:ligatures w14:val="none"/>
    </w:rPr>
  </w:style>
  <w:style w:type="paragraph" w:customStyle="1" w:styleId="Pznaky">
    <w:name w:val="Příznaky"/>
    <w:rsid w:val="003B42D9"/>
    <w:pPr>
      <w:spacing w:after="0" w:line="240" w:lineRule="auto"/>
    </w:pPr>
    <w:rPr>
      <w:rFonts w:ascii="Verdana" w:eastAsia="Times New Roman" w:hAnsi="Verdana" w:cs="Times New Roman"/>
      <w:b/>
      <w:color w:val="034A31"/>
      <w:kern w:val="0"/>
      <w:sz w:val="18"/>
      <w:szCs w:val="24"/>
      <w:lang w:eastAsia="cs-CZ"/>
      <w14:ligatures w14:val="none"/>
    </w:rPr>
  </w:style>
  <w:style w:type="paragraph" w:customStyle="1" w:styleId="Zkladnodstavec">
    <w:name w:val="[Základní odstavec]"/>
    <w:basedOn w:val="Normln"/>
    <w:uiPriority w:val="99"/>
    <w:rsid w:val="003B42D9"/>
    <w:pPr>
      <w:autoSpaceDE w:val="0"/>
      <w:autoSpaceDN w:val="0"/>
      <w:adjustRightInd w:val="0"/>
      <w:spacing w:after="0" w:line="288" w:lineRule="auto"/>
      <w:textAlignment w:val="center"/>
    </w:pPr>
    <w:rPr>
      <w:rFonts w:ascii="Minion Pro" w:eastAsia="Times New Roman" w:hAnsi="Minion Pro" w:cs="Minion Pro"/>
      <w:color w:val="000000"/>
      <w:kern w:val="0"/>
      <w:sz w:val="24"/>
      <w:szCs w:val="24"/>
      <w:lang w:eastAsia="cs-CZ"/>
      <w14:ligatures w14:val="none"/>
    </w:rPr>
  </w:style>
  <w:style w:type="character" w:styleId="Zstupntext">
    <w:name w:val="Placeholder Text"/>
    <w:basedOn w:val="Standardnpsmoodstavce"/>
    <w:uiPriority w:val="99"/>
    <w:semiHidden/>
    <w:rsid w:val="003B42D9"/>
    <w:rPr>
      <w:color w:val="808080"/>
    </w:rPr>
  </w:style>
  <w:style w:type="paragraph" w:styleId="Osloven">
    <w:name w:val="Salutation"/>
    <w:basedOn w:val="Normln"/>
    <w:next w:val="Normln"/>
    <w:link w:val="OslovenChar"/>
    <w:uiPriority w:val="4"/>
    <w:unhideWhenUsed/>
    <w:qFormat/>
    <w:rsid w:val="003B42D9"/>
    <w:pPr>
      <w:framePr w:hSpace="187" w:wrap="around" w:hAnchor="margin" w:xAlign="center" w:y="721"/>
      <w:spacing w:before="480" w:after="480" w:line="260" w:lineRule="exact"/>
      <w:contextualSpacing/>
    </w:pPr>
    <w:rPr>
      <w:b/>
      <w:bCs/>
      <w:color w:val="ED7D31" w:themeColor="accent2"/>
      <w:kern w:val="0"/>
      <w:sz w:val="20"/>
      <w:szCs w:val="24"/>
      <w:lang w:eastAsia="en-US"/>
      <w14:ligatures w14:val="none"/>
    </w:rPr>
  </w:style>
  <w:style w:type="character" w:customStyle="1" w:styleId="OslovenChar">
    <w:name w:val="Oslovení Char"/>
    <w:basedOn w:val="Standardnpsmoodstavce"/>
    <w:link w:val="Osloven"/>
    <w:uiPriority w:val="4"/>
    <w:rsid w:val="003B42D9"/>
    <w:rPr>
      <w:b/>
      <w:bCs/>
      <w:color w:val="ED7D31" w:themeColor="accent2"/>
      <w:kern w:val="0"/>
      <w:sz w:val="20"/>
      <w:szCs w:val="24"/>
      <w:lang w:eastAsia="en-US"/>
      <w14:ligatures w14:val="none"/>
    </w:rPr>
  </w:style>
  <w:style w:type="character" w:customStyle="1" w:styleId="Styl2">
    <w:name w:val="Styl2"/>
    <w:basedOn w:val="Standardnpsmoodstavce"/>
    <w:uiPriority w:val="1"/>
    <w:rsid w:val="003B42D9"/>
    <w:rPr>
      <w:color w:val="auto"/>
      <w:sz w:val="20"/>
    </w:rPr>
  </w:style>
  <w:style w:type="character" w:customStyle="1" w:styleId="Verdena9">
    <w:name w:val="Verdena9"/>
    <w:basedOn w:val="Standardnpsmoodstavce"/>
    <w:uiPriority w:val="1"/>
    <w:rsid w:val="003B42D9"/>
    <w:rPr>
      <w:rFonts w:ascii="Verdana" w:hAnsi="Verdana"/>
      <w:sz w:val="18"/>
    </w:rPr>
  </w:style>
  <w:style w:type="character" w:customStyle="1" w:styleId="Verdana8">
    <w:name w:val="Verdana8"/>
    <w:basedOn w:val="Standardnpsmoodstavce"/>
    <w:uiPriority w:val="1"/>
    <w:rsid w:val="003B42D9"/>
    <w:rPr>
      <w:rFonts w:ascii="Verdana" w:hAnsi="Verdana"/>
      <w:sz w:val="16"/>
    </w:rPr>
  </w:style>
  <w:style w:type="table" w:customStyle="1" w:styleId="Mkatabulky1">
    <w:name w:val="Mřížka tabulky1"/>
    <w:basedOn w:val="Normlntabulka"/>
    <w:next w:val="Mkatabulky"/>
    <w:uiPriority w:val="39"/>
    <w:rsid w:val="003B42D9"/>
    <w:pPr>
      <w:spacing w:after="0" w:line="240" w:lineRule="auto"/>
    </w:pPr>
    <w:rPr>
      <w:rFonts w:ascii="Calibri" w:eastAsia="Calibri" w:hAnsi="Calibri" w:cs="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3B42D9"/>
    <w:pPr>
      <w:spacing w:after="0" w:line="240" w:lineRule="auto"/>
    </w:pPr>
    <w:rPr>
      <w:rFonts w:ascii="Calibri" w:eastAsia="Calibri" w:hAnsi="Calibri" w:cs="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ln"/>
    <w:semiHidden/>
    <w:rsid w:val="003B42D9"/>
    <w:pPr>
      <w:spacing w:line="240" w:lineRule="exact"/>
    </w:pPr>
    <w:rPr>
      <w:rFonts w:ascii="Arial" w:eastAsia="Times New Roman" w:hAnsi="Arial" w:cs="Times New Roman"/>
      <w:kern w:val="0"/>
      <w:lang w:val="en-US" w:eastAsia="en-US"/>
      <w14:ligatures w14:val="none"/>
    </w:rPr>
  </w:style>
  <w:style w:type="paragraph" w:styleId="Zkladntextodsazen">
    <w:name w:val="Body Text Indent"/>
    <w:basedOn w:val="Normln"/>
    <w:link w:val="ZkladntextodsazenChar"/>
    <w:rsid w:val="003B42D9"/>
    <w:pPr>
      <w:spacing w:after="120" w:line="240" w:lineRule="auto"/>
      <w:ind w:left="283"/>
    </w:pPr>
    <w:rPr>
      <w:rFonts w:ascii="Times New Roman" w:eastAsia="Times New Roman" w:hAnsi="Times New Roman" w:cs="Times New Roman"/>
      <w:kern w:val="0"/>
      <w:sz w:val="24"/>
      <w:szCs w:val="24"/>
      <w:lang w:eastAsia="cs-CZ"/>
      <w14:ligatures w14:val="none"/>
    </w:rPr>
  </w:style>
  <w:style w:type="character" w:customStyle="1" w:styleId="ZkladntextodsazenChar">
    <w:name w:val="Základní text odsazený Char"/>
    <w:basedOn w:val="Standardnpsmoodstavce"/>
    <w:link w:val="Zkladntextodsazen"/>
    <w:rsid w:val="003B42D9"/>
    <w:rPr>
      <w:rFonts w:ascii="Times New Roman" w:eastAsia="Times New Roman" w:hAnsi="Times New Roman" w:cs="Times New Roman"/>
      <w:kern w:val="0"/>
      <w:sz w:val="24"/>
      <w:szCs w:val="24"/>
      <w:lang w:eastAsia="cs-CZ"/>
      <w14:ligatures w14:val="none"/>
    </w:rPr>
  </w:style>
  <w:style w:type="paragraph" w:styleId="Zkladntext2">
    <w:name w:val="Body Text 2"/>
    <w:basedOn w:val="Normln"/>
    <w:link w:val="Zkladntext2Char"/>
    <w:rsid w:val="003B42D9"/>
    <w:pPr>
      <w:spacing w:after="120" w:line="480" w:lineRule="auto"/>
    </w:pPr>
    <w:rPr>
      <w:rFonts w:ascii="Times New Roman" w:eastAsia="Times New Roman" w:hAnsi="Times New Roman" w:cs="Times New Roman"/>
      <w:kern w:val="0"/>
      <w:sz w:val="24"/>
      <w:szCs w:val="24"/>
      <w:lang w:eastAsia="cs-CZ"/>
      <w14:ligatures w14:val="none"/>
    </w:rPr>
  </w:style>
  <w:style w:type="character" w:customStyle="1" w:styleId="Zkladntext2Char">
    <w:name w:val="Základní text 2 Char"/>
    <w:basedOn w:val="Standardnpsmoodstavce"/>
    <w:link w:val="Zkladntext2"/>
    <w:rsid w:val="003B42D9"/>
    <w:rPr>
      <w:rFonts w:ascii="Times New Roman" w:eastAsia="Times New Roman" w:hAnsi="Times New Roman" w:cs="Times New Roman"/>
      <w:kern w:val="0"/>
      <w:sz w:val="24"/>
      <w:szCs w:val="24"/>
      <w:lang w:eastAsia="cs-CZ"/>
      <w14:ligatures w14:val="none"/>
    </w:rPr>
  </w:style>
  <w:style w:type="paragraph" w:styleId="Zkladntext3">
    <w:name w:val="Body Text 3"/>
    <w:basedOn w:val="Normln"/>
    <w:link w:val="Zkladntext3Char"/>
    <w:rsid w:val="003B42D9"/>
    <w:pPr>
      <w:spacing w:after="0" w:line="240" w:lineRule="auto"/>
      <w:jc w:val="both"/>
    </w:pPr>
    <w:rPr>
      <w:rFonts w:ascii="Times New Roman" w:eastAsia="Times New Roman" w:hAnsi="Times New Roman" w:cs="Times New Roman"/>
      <w:b/>
      <w:bCs/>
      <w:kern w:val="0"/>
      <w:sz w:val="24"/>
      <w:szCs w:val="24"/>
      <w:lang w:eastAsia="cs-CZ"/>
      <w14:ligatures w14:val="none"/>
    </w:rPr>
  </w:style>
  <w:style w:type="character" w:customStyle="1" w:styleId="Zkladntext3Char">
    <w:name w:val="Základní text 3 Char"/>
    <w:basedOn w:val="Standardnpsmoodstavce"/>
    <w:link w:val="Zkladntext3"/>
    <w:rsid w:val="003B42D9"/>
    <w:rPr>
      <w:rFonts w:ascii="Times New Roman" w:eastAsia="Times New Roman" w:hAnsi="Times New Roman" w:cs="Times New Roman"/>
      <w:b/>
      <w:bCs/>
      <w:kern w:val="0"/>
      <w:sz w:val="24"/>
      <w:szCs w:val="24"/>
      <w:lang w:eastAsia="cs-CZ"/>
      <w14:ligatures w14:val="none"/>
    </w:rPr>
  </w:style>
  <w:style w:type="paragraph" w:customStyle="1" w:styleId="Styl3">
    <w:name w:val="Styl3"/>
    <w:basedOn w:val="Nadpis1"/>
    <w:autoRedefine/>
    <w:rsid w:val="003B42D9"/>
    <w:pPr>
      <w:keepNext w:val="0"/>
      <w:keepLines w:val="0"/>
      <w:numPr>
        <w:numId w:val="0"/>
      </w:numPr>
      <w:shd w:val="solid" w:color="FFFFFF" w:fill="FFFFFF"/>
      <w:spacing w:before="360" w:after="240" w:line="240" w:lineRule="auto"/>
      <w:jc w:val="both"/>
    </w:pPr>
    <w:rPr>
      <w:rFonts w:ascii="Arial" w:eastAsia="Times New Roman" w:hAnsi="Arial" w:cs="Times New Roman"/>
      <w:b/>
      <w:bCs/>
      <w:caps/>
      <w:color w:val="auto"/>
      <w:kern w:val="0"/>
      <w:sz w:val="20"/>
      <w:szCs w:val="20"/>
      <w:u w:val="single"/>
      <w:lang w:eastAsia="en-US"/>
      <w14:ligatures w14:val="none"/>
    </w:rPr>
  </w:style>
  <w:style w:type="paragraph" w:customStyle="1" w:styleId="dkanormln">
    <w:name w:val="Øádka normální"/>
    <w:basedOn w:val="Normln"/>
    <w:rsid w:val="003B42D9"/>
    <w:pPr>
      <w:spacing w:after="0" w:line="240" w:lineRule="auto"/>
      <w:jc w:val="both"/>
    </w:pPr>
    <w:rPr>
      <w:rFonts w:ascii="Times New Roman" w:eastAsia="Times New Roman" w:hAnsi="Times New Roman" w:cs="Times New Roman"/>
      <w:kern w:val="16"/>
      <w:sz w:val="24"/>
      <w:szCs w:val="24"/>
      <w:lang w:eastAsia="cs-CZ"/>
      <w14:ligatures w14:val="none"/>
    </w:rPr>
  </w:style>
  <w:style w:type="paragraph" w:customStyle="1" w:styleId="normalodsazene">
    <w:name w:val="normalodsazene"/>
    <w:basedOn w:val="Normln"/>
    <w:rsid w:val="003B42D9"/>
    <w:pPr>
      <w:spacing w:before="280" w:after="280" w:line="240" w:lineRule="auto"/>
    </w:pPr>
    <w:rPr>
      <w:rFonts w:ascii="Times New Roman" w:eastAsia="Times New Roman" w:hAnsi="Times New Roman" w:cs="Times New Roman"/>
      <w:kern w:val="0"/>
      <w:sz w:val="20"/>
      <w:szCs w:val="24"/>
      <w:lang w:eastAsia="ar-SA"/>
      <w14:ligatures w14:val="none"/>
    </w:rPr>
  </w:style>
  <w:style w:type="character" w:customStyle="1" w:styleId="CharChar">
    <w:name w:val="Char Char"/>
    <w:rsid w:val="003B42D9"/>
    <w:rPr>
      <w:rFonts w:ascii="Arial" w:hAnsi="Arial" w:cs="Arial" w:hint="default"/>
      <w:b/>
      <w:bCs/>
      <w:kern w:val="32"/>
      <w:sz w:val="32"/>
      <w:szCs w:val="32"/>
      <w:lang w:val="cs-CZ" w:eastAsia="cs-CZ" w:bidi="ar-SA"/>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Normln"/>
    <w:semiHidden/>
    <w:rsid w:val="003B42D9"/>
    <w:pPr>
      <w:spacing w:line="240" w:lineRule="exact"/>
    </w:pPr>
    <w:rPr>
      <w:rFonts w:ascii="Arial" w:eastAsia="Times New Roman" w:hAnsi="Arial" w:cs="Times New Roman"/>
      <w:kern w:val="0"/>
      <w:lang w:val="en-US" w:eastAsia="en-US"/>
      <w14:ligatures w14:val="none"/>
    </w:rPr>
  </w:style>
  <w:style w:type="paragraph" w:customStyle="1" w:styleId="CharCharCharCharCharCharChar">
    <w:name w:val="Char Char Char Char Char Char Char"/>
    <w:basedOn w:val="Normln"/>
    <w:semiHidden/>
    <w:rsid w:val="003B42D9"/>
    <w:pPr>
      <w:spacing w:line="240" w:lineRule="exact"/>
    </w:pPr>
    <w:rPr>
      <w:rFonts w:ascii="Arial" w:eastAsia="Times New Roman" w:hAnsi="Arial" w:cs="Times New Roman"/>
      <w:kern w:val="0"/>
      <w:lang w:val="en-US" w:eastAsia="en-US"/>
      <w14:ligatures w14:val="none"/>
    </w:rPr>
  </w:style>
  <w:style w:type="character" w:customStyle="1" w:styleId="Styl1Char">
    <w:name w:val="Styl1 Char"/>
    <w:rsid w:val="003B42D9"/>
    <w:rPr>
      <w:rFonts w:ascii="Arial" w:hAnsi="Arial" w:cs="Arial"/>
      <w:color w:val="000000"/>
      <w:lang w:eastAsia="en-US"/>
    </w:rPr>
  </w:style>
  <w:style w:type="character" w:customStyle="1" w:styleId="platne1">
    <w:name w:val="platne1"/>
    <w:basedOn w:val="Standardnpsmoodstavce"/>
    <w:rsid w:val="003B42D9"/>
  </w:style>
  <w:style w:type="paragraph" w:customStyle="1" w:styleId="RLTextlnkuslovan">
    <w:name w:val="RL Text článku číslovaný"/>
    <w:basedOn w:val="Normln"/>
    <w:link w:val="RLTextlnkuslovanChar"/>
    <w:qFormat/>
    <w:rsid w:val="003B42D9"/>
    <w:pPr>
      <w:numPr>
        <w:ilvl w:val="1"/>
        <w:numId w:val="39"/>
      </w:numPr>
      <w:spacing w:after="120" w:line="280" w:lineRule="exact"/>
      <w:jc w:val="both"/>
    </w:pPr>
    <w:rPr>
      <w:rFonts w:ascii="Calibri" w:eastAsia="Times New Roman" w:hAnsi="Calibri" w:cs="Times New Roman"/>
      <w:kern w:val="0"/>
      <w:szCs w:val="24"/>
      <w:lang w:eastAsia="cs-CZ"/>
      <w14:ligatures w14:val="none"/>
    </w:rPr>
  </w:style>
  <w:style w:type="paragraph" w:customStyle="1" w:styleId="RLlneksmlouvy">
    <w:name w:val="RL Článek smlouvy"/>
    <w:basedOn w:val="Normln"/>
    <w:next w:val="RLTextlnkuslovan"/>
    <w:link w:val="RLlneksmlouvyCharChar"/>
    <w:qFormat/>
    <w:rsid w:val="003B42D9"/>
    <w:pPr>
      <w:keepNext/>
      <w:numPr>
        <w:numId w:val="39"/>
      </w:numPr>
      <w:suppressAutoHyphens/>
      <w:spacing w:before="360" w:after="120" w:line="280" w:lineRule="exact"/>
      <w:jc w:val="both"/>
      <w:outlineLvl w:val="0"/>
    </w:pPr>
    <w:rPr>
      <w:rFonts w:ascii="Calibri" w:eastAsia="Times New Roman" w:hAnsi="Calibri" w:cs="Times New Roman"/>
      <w:b/>
      <w:kern w:val="0"/>
      <w:szCs w:val="24"/>
      <w:lang w:eastAsia="en-US"/>
      <w14:ligatures w14:val="none"/>
    </w:rPr>
  </w:style>
  <w:style w:type="paragraph" w:customStyle="1" w:styleId="RLdajeosmluvnstran">
    <w:name w:val="RL  údaje o smluvní straně"/>
    <w:basedOn w:val="Normln"/>
    <w:rsid w:val="003B42D9"/>
    <w:pPr>
      <w:spacing w:after="120" w:line="280" w:lineRule="exact"/>
      <w:jc w:val="center"/>
    </w:pPr>
    <w:rPr>
      <w:rFonts w:ascii="Calibri" w:eastAsia="Times New Roman" w:hAnsi="Calibri" w:cs="Times New Roman"/>
      <w:kern w:val="0"/>
      <w:szCs w:val="24"/>
      <w:lang w:eastAsia="en-US"/>
      <w14:ligatures w14:val="none"/>
    </w:rPr>
  </w:style>
  <w:style w:type="paragraph" w:customStyle="1" w:styleId="RLProhlensmluvnchstran">
    <w:name w:val="RL Prohlášení smluvních stran"/>
    <w:basedOn w:val="Normln"/>
    <w:link w:val="RLProhlensmluvnchstranChar"/>
    <w:rsid w:val="003B42D9"/>
    <w:pPr>
      <w:spacing w:after="120" w:line="280" w:lineRule="exact"/>
      <w:jc w:val="center"/>
    </w:pPr>
    <w:rPr>
      <w:rFonts w:ascii="Calibri" w:eastAsia="Times New Roman" w:hAnsi="Calibri" w:cs="Times New Roman"/>
      <w:b/>
      <w:kern w:val="0"/>
      <w:szCs w:val="24"/>
      <w:lang w:eastAsia="cs-CZ"/>
      <w14:ligatures w14:val="none"/>
    </w:rPr>
  </w:style>
  <w:style w:type="paragraph" w:customStyle="1" w:styleId="Seznamploh">
    <w:name w:val="Seznam příloh"/>
    <w:basedOn w:val="RLTextlnkuslovan"/>
    <w:link w:val="SeznamplohChar"/>
    <w:rsid w:val="003B42D9"/>
  </w:style>
  <w:style w:type="paragraph" w:customStyle="1" w:styleId="RLnzevsmlouvy">
    <w:name w:val="RL název smlouvy"/>
    <w:basedOn w:val="Normln"/>
    <w:next w:val="Normln"/>
    <w:rsid w:val="003B42D9"/>
    <w:pPr>
      <w:spacing w:before="120" w:after="1200" w:line="240" w:lineRule="auto"/>
      <w:jc w:val="center"/>
    </w:pPr>
    <w:rPr>
      <w:rFonts w:ascii="Calibri" w:eastAsia="Times New Roman" w:hAnsi="Calibri" w:cs="Arial"/>
      <w:b/>
      <w:bCs/>
      <w:caps/>
      <w:spacing w:val="40"/>
      <w:kern w:val="28"/>
      <w:sz w:val="32"/>
      <w:szCs w:val="32"/>
      <w:lang w:eastAsia="cs-CZ"/>
      <w14:ligatures w14:val="none"/>
    </w:rPr>
  </w:style>
  <w:style w:type="character" w:customStyle="1" w:styleId="Kurzva">
    <w:name w:val="Kurzíva"/>
    <w:rsid w:val="003B42D9"/>
    <w:rPr>
      <w:i/>
    </w:rPr>
  </w:style>
  <w:style w:type="character" w:customStyle="1" w:styleId="RLProhlensmluvnchstranChar">
    <w:name w:val="RL Prohlášení smluvních stran Char"/>
    <w:link w:val="RLProhlensmluvnchstran"/>
    <w:rsid w:val="003B42D9"/>
    <w:rPr>
      <w:rFonts w:ascii="Calibri" w:eastAsia="Times New Roman" w:hAnsi="Calibri" w:cs="Times New Roman"/>
      <w:b/>
      <w:kern w:val="0"/>
      <w:szCs w:val="24"/>
      <w:lang w:eastAsia="cs-CZ"/>
      <w14:ligatures w14:val="none"/>
    </w:rPr>
  </w:style>
  <w:style w:type="character" w:customStyle="1" w:styleId="RLTextlnkuslovanChar">
    <w:name w:val="RL Text článku číslovaný Char"/>
    <w:link w:val="RLTextlnkuslovan"/>
    <w:rsid w:val="003B42D9"/>
    <w:rPr>
      <w:rFonts w:ascii="Calibri" w:eastAsia="Times New Roman" w:hAnsi="Calibri" w:cs="Times New Roman"/>
      <w:kern w:val="0"/>
      <w:szCs w:val="24"/>
      <w:lang w:eastAsia="cs-CZ"/>
      <w14:ligatures w14:val="none"/>
    </w:rPr>
  </w:style>
  <w:style w:type="paragraph" w:customStyle="1" w:styleId="doplnuchaze">
    <w:name w:val="doplní uchazeč"/>
    <w:basedOn w:val="Normln"/>
    <w:link w:val="doplnuchazeChar"/>
    <w:qFormat/>
    <w:rsid w:val="003B42D9"/>
    <w:pPr>
      <w:spacing w:after="120" w:line="280" w:lineRule="exact"/>
      <w:jc w:val="center"/>
    </w:pPr>
    <w:rPr>
      <w:rFonts w:ascii="Calibri" w:eastAsia="Times New Roman" w:hAnsi="Calibri" w:cs="Times New Roman"/>
      <w:b/>
      <w:snapToGrid w:val="0"/>
      <w:kern w:val="0"/>
      <w:lang w:eastAsia="cs-CZ"/>
      <w14:ligatures w14:val="none"/>
    </w:rPr>
  </w:style>
  <w:style w:type="character" w:customStyle="1" w:styleId="doplnuchazeChar">
    <w:name w:val="doplní uchazeč Char"/>
    <w:link w:val="doplnuchaze"/>
    <w:rsid w:val="003B42D9"/>
    <w:rPr>
      <w:rFonts w:ascii="Calibri" w:eastAsia="Times New Roman" w:hAnsi="Calibri" w:cs="Times New Roman"/>
      <w:b/>
      <w:snapToGrid w:val="0"/>
      <w:kern w:val="0"/>
      <w:lang w:eastAsia="cs-CZ"/>
      <w14:ligatures w14:val="none"/>
    </w:rPr>
  </w:style>
  <w:style w:type="paragraph" w:customStyle="1" w:styleId="RLNadpis1rovn">
    <w:name w:val="RL Nadpis 1. úrovně"/>
    <w:basedOn w:val="Normln"/>
    <w:next w:val="Normln"/>
    <w:qFormat/>
    <w:rsid w:val="003B42D9"/>
    <w:pPr>
      <w:pageBreakBefore/>
      <w:numPr>
        <w:numId w:val="40"/>
      </w:numPr>
      <w:spacing w:after="1000" w:line="560" w:lineRule="exact"/>
    </w:pPr>
    <w:rPr>
      <w:rFonts w:ascii="Calibri" w:eastAsia="Times New Roman" w:hAnsi="Calibri" w:cs="Times New Roman"/>
      <w:b/>
      <w:kern w:val="0"/>
      <w:sz w:val="40"/>
      <w:szCs w:val="40"/>
      <w:lang w:eastAsia="cs-CZ"/>
      <w14:ligatures w14:val="none"/>
    </w:rPr>
  </w:style>
  <w:style w:type="paragraph" w:customStyle="1" w:styleId="RLNadpis2rovn">
    <w:name w:val="RL Nadpis 2. úrovně"/>
    <w:basedOn w:val="Normln"/>
    <w:next w:val="Normln"/>
    <w:qFormat/>
    <w:rsid w:val="003B42D9"/>
    <w:pPr>
      <w:keepNext/>
      <w:numPr>
        <w:ilvl w:val="1"/>
        <w:numId w:val="40"/>
      </w:numPr>
      <w:spacing w:before="360" w:after="120" w:line="340" w:lineRule="exact"/>
    </w:pPr>
    <w:rPr>
      <w:rFonts w:ascii="Calibri" w:eastAsia="Times New Roman" w:hAnsi="Calibri" w:cs="Times New Roman"/>
      <w:b/>
      <w:spacing w:val="20"/>
      <w:kern w:val="0"/>
      <w:sz w:val="23"/>
      <w:szCs w:val="24"/>
      <w:lang w:eastAsia="cs-CZ"/>
      <w14:ligatures w14:val="none"/>
    </w:rPr>
  </w:style>
  <w:style w:type="paragraph" w:customStyle="1" w:styleId="RLNadpis3rovn">
    <w:name w:val="RL Nadpis 3. úrovně"/>
    <w:basedOn w:val="Normln"/>
    <w:next w:val="Normln"/>
    <w:qFormat/>
    <w:rsid w:val="003B42D9"/>
    <w:pPr>
      <w:keepNext/>
      <w:numPr>
        <w:ilvl w:val="2"/>
        <w:numId w:val="40"/>
      </w:numPr>
      <w:spacing w:before="360" w:after="120" w:line="340" w:lineRule="exact"/>
    </w:pPr>
    <w:rPr>
      <w:rFonts w:ascii="Calibri" w:eastAsia="Times New Roman" w:hAnsi="Calibri" w:cs="Times New Roman"/>
      <w:b/>
      <w:kern w:val="0"/>
      <w:lang w:eastAsia="cs-CZ"/>
      <w14:ligatures w14:val="none"/>
    </w:rPr>
  </w:style>
  <w:style w:type="paragraph" w:customStyle="1" w:styleId="RLslovanodstavec">
    <w:name w:val="RL Číslovaný odstavec"/>
    <w:basedOn w:val="Normln"/>
    <w:qFormat/>
    <w:rsid w:val="003B42D9"/>
    <w:pPr>
      <w:numPr>
        <w:numId w:val="41"/>
      </w:numPr>
      <w:spacing w:after="120" w:line="340" w:lineRule="exact"/>
    </w:pPr>
    <w:rPr>
      <w:rFonts w:ascii="Calibri" w:eastAsia="Times New Roman" w:hAnsi="Calibri" w:cs="Times New Roman"/>
      <w:spacing w:val="-4"/>
      <w:kern w:val="0"/>
      <w:szCs w:val="24"/>
      <w:lang w:eastAsia="cs-CZ"/>
      <w14:ligatures w14:val="none"/>
    </w:rPr>
  </w:style>
  <w:style w:type="character" w:customStyle="1" w:styleId="RLlneksmlouvyCharChar">
    <w:name w:val="RL Článek smlouvy Char Char"/>
    <w:link w:val="RLlneksmlouvy"/>
    <w:rsid w:val="003B42D9"/>
    <w:rPr>
      <w:rFonts w:ascii="Calibri" w:eastAsia="Times New Roman" w:hAnsi="Calibri" w:cs="Times New Roman"/>
      <w:b/>
      <w:kern w:val="0"/>
      <w:szCs w:val="24"/>
      <w:lang w:eastAsia="en-US"/>
      <w14:ligatures w14:val="none"/>
    </w:rPr>
  </w:style>
  <w:style w:type="character" w:customStyle="1" w:styleId="SeznamplohChar">
    <w:name w:val="Seznam příloh Char"/>
    <w:link w:val="Seznamploh"/>
    <w:rsid w:val="003B42D9"/>
    <w:rPr>
      <w:rFonts w:ascii="Calibri" w:eastAsia="Times New Roman" w:hAnsi="Calibri" w:cs="Times New Roman"/>
      <w:kern w:val="0"/>
      <w:szCs w:val="24"/>
      <w:lang w:eastAsia="cs-CZ"/>
      <w14:ligatures w14:val="none"/>
    </w:rPr>
  </w:style>
  <w:style w:type="paragraph" w:customStyle="1" w:styleId="RLdajeosmluvnstran0">
    <w:name w:val="RL Údaje o smluvní straně"/>
    <w:basedOn w:val="Normln"/>
    <w:rsid w:val="003B42D9"/>
    <w:pPr>
      <w:spacing w:after="120" w:line="280" w:lineRule="exact"/>
      <w:jc w:val="center"/>
    </w:pPr>
    <w:rPr>
      <w:rFonts w:ascii="Calibri" w:eastAsia="Times New Roman" w:hAnsi="Calibri" w:cs="Times New Roman"/>
      <w:kern w:val="0"/>
      <w:szCs w:val="24"/>
      <w:lang w:eastAsia="en-US"/>
      <w14:ligatures w14:val="none"/>
    </w:rPr>
  </w:style>
  <w:style w:type="character" w:customStyle="1" w:styleId="datatitle">
    <w:name w:val="data_title"/>
    <w:rsid w:val="003B42D9"/>
  </w:style>
  <w:style w:type="paragraph" w:customStyle="1" w:styleId="Standard">
    <w:name w:val="Standard"/>
    <w:rsid w:val="003B42D9"/>
    <w:pPr>
      <w:widowControl w:val="0"/>
      <w:suppressAutoHyphens/>
      <w:autoSpaceDN w:val="0"/>
      <w:spacing w:after="0" w:line="240" w:lineRule="auto"/>
    </w:pPr>
    <w:rPr>
      <w:rFonts w:ascii="Liberation Serif" w:eastAsia="Droid Sans" w:hAnsi="Liberation Serif" w:cs="Lohit Hindi"/>
      <w:kern w:val="3"/>
      <w:sz w:val="24"/>
      <w:szCs w:val="24"/>
      <w:lang w:bidi="hi-IN"/>
      <w14:ligatures w14:val="none"/>
    </w:rPr>
  </w:style>
  <w:style w:type="paragraph" w:customStyle="1" w:styleId="MDSR">
    <w:name w:val="MDS ČR"/>
    <w:uiPriority w:val="99"/>
    <w:rsid w:val="003B42D9"/>
    <w:pPr>
      <w:suppressAutoHyphens/>
      <w:overflowPunct w:val="0"/>
      <w:autoSpaceDE w:val="0"/>
      <w:autoSpaceDN w:val="0"/>
      <w:adjustRightInd w:val="0"/>
      <w:spacing w:before="120" w:after="0" w:line="240" w:lineRule="auto"/>
      <w:ind w:firstLine="567"/>
      <w:jc w:val="both"/>
    </w:pPr>
    <w:rPr>
      <w:rFonts w:ascii="Times New Roman" w:eastAsia="Times New Roman" w:hAnsi="Times New Roman" w:cs="Times New Roman"/>
      <w:kern w:val="0"/>
      <w:sz w:val="24"/>
      <w:szCs w:val="24"/>
      <w:lang w:eastAsia="cs-CZ"/>
      <w14:ligatures w14:val="none"/>
    </w:rPr>
  </w:style>
  <w:style w:type="paragraph" w:customStyle="1" w:styleId="Table">
    <w:name w:val="Table"/>
    <w:basedOn w:val="Standard"/>
    <w:rsid w:val="003B42D9"/>
    <w:pPr>
      <w:textAlignment w:val="baseline"/>
    </w:pPr>
    <w:rPr>
      <w:rFonts w:eastAsia="Calibri"/>
    </w:rPr>
  </w:style>
  <w:style w:type="paragraph" w:customStyle="1" w:styleId="4DNormln">
    <w:name w:val="4D Normální"/>
    <w:link w:val="4DNormlnChar"/>
    <w:rsid w:val="003B42D9"/>
    <w:pPr>
      <w:spacing w:after="0" w:line="240" w:lineRule="auto"/>
    </w:pPr>
    <w:rPr>
      <w:rFonts w:ascii="Arial" w:eastAsia="Times New Roman" w:hAnsi="Arial" w:cs="Tahoma"/>
      <w:kern w:val="0"/>
      <w:sz w:val="24"/>
      <w:szCs w:val="24"/>
      <w:lang w:eastAsia="cs-CZ"/>
      <w14:ligatures w14:val="none"/>
    </w:rPr>
  </w:style>
  <w:style w:type="character" w:customStyle="1" w:styleId="4DNormlnChar">
    <w:name w:val="4D Normální Char"/>
    <w:link w:val="4DNormln"/>
    <w:rsid w:val="003B42D9"/>
    <w:rPr>
      <w:rFonts w:ascii="Arial" w:eastAsia="Times New Roman" w:hAnsi="Arial" w:cs="Tahoma"/>
      <w:kern w:val="0"/>
      <w:sz w:val="24"/>
      <w:szCs w:val="24"/>
      <w:lang w:eastAsia="cs-CZ"/>
      <w14:ligatures w14:val="none"/>
    </w:rPr>
  </w:style>
  <w:style w:type="paragraph" w:customStyle="1" w:styleId="Citace">
    <w:name w:val="Citace"/>
    <w:basedOn w:val="Normln"/>
    <w:next w:val="Normln"/>
    <w:link w:val="CitaceChar"/>
    <w:uiPriority w:val="29"/>
    <w:qFormat/>
    <w:rsid w:val="003B42D9"/>
    <w:pPr>
      <w:spacing w:before="200" w:after="200" w:line="240" w:lineRule="auto"/>
      <w:jc w:val="both"/>
    </w:pPr>
    <w:rPr>
      <w:rFonts w:ascii="Calibri" w:eastAsia="Times New Roman" w:hAnsi="Calibri" w:cs="Times New Roman"/>
      <w:i/>
      <w:iCs/>
      <w:kern w:val="0"/>
      <w:sz w:val="20"/>
      <w:szCs w:val="24"/>
      <w:lang w:eastAsia="en-US"/>
      <w14:ligatures w14:val="none"/>
    </w:rPr>
  </w:style>
  <w:style w:type="character" w:customStyle="1" w:styleId="CitaceChar">
    <w:name w:val="Citace Char"/>
    <w:link w:val="Citace"/>
    <w:uiPriority w:val="29"/>
    <w:rsid w:val="003B42D9"/>
    <w:rPr>
      <w:rFonts w:ascii="Calibri" w:eastAsia="Times New Roman" w:hAnsi="Calibri" w:cs="Times New Roman"/>
      <w:i/>
      <w:iCs/>
      <w:kern w:val="0"/>
      <w:sz w:val="20"/>
      <w:szCs w:val="24"/>
      <w:lang w:eastAsia="en-US"/>
      <w14:ligatures w14:val="none"/>
    </w:rPr>
  </w:style>
  <w:style w:type="paragraph" w:customStyle="1" w:styleId="Citaceintenzivn">
    <w:name w:val="Citace – intenzivní"/>
    <w:basedOn w:val="Normln"/>
    <w:next w:val="Normln"/>
    <w:link w:val="CitaceintenzivnChar"/>
    <w:uiPriority w:val="30"/>
    <w:qFormat/>
    <w:rsid w:val="003B42D9"/>
    <w:pPr>
      <w:pBdr>
        <w:top w:val="single" w:sz="4" w:space="10" w:color="4F81BD"/>
        <w:left w:val="single" w:sz="4" w:space="10" w:color="4F81BD"/>
      </w:pBdr>
      <w:spacing w:before="200" w:after="0" w:line="240" w:lineRule="auto"/>
      <w:ind w:left="1296" w:right="1152"/>
      <w:jc w:val="both"/>
    </w:pPr>
    <w:rPr>
      <w:rFonts w:ascii="Calibri" w:eastAsia="Times New Roman" w:hAnsi="Calibri" w:cs="Times New Roman"/>
      <w:i/>
      <w:iCs/>
      <w:color w:val="4F81BD"/>
      <w:kern w:val="0"/>
      <w:sz w:val="20"/>
      <w:szCs w:val="24"/>
      <w:lang w:eastAsia="en-US"/>
      <w14:ligatures w14:val="none"/>
    </w:rPr>
  </w:style>
  <w:style w:type="character" w:customStyle="1" w:styleId="CitaceintenzivnChar">
    <w:name w:val="Citace – intenzivní Char"/>
    <w:link w:val="Citaceintenzivn"/>
    <w:uiPriority w:val="30"/>
    <w:rsid w:val="003B42D9"/>
    <w:rPr>
      <w:rFonts w:ascii="Calibri" w:eastAsia="Times New Roman" w:hAnsi="Calibri" w:cs="Times New Roman"/>
      <w:i/>
      <w:iCs/>
      <w:color w:val="4F81BD"/>
      <w:kern w:val="0"/>
      <w:sz w:val="20"/>
      <w:szCs w:val="24"/>
      <w:lang w:eastAsia="en-US"/>
      <w14:ligatures w14:val="none"/>
    </w:rPr>
  </w:style>
  <w:style w:type="paragraph" w:styleId="Podnadpis">
    <w:name w:val="Subtitle"/>
    <w:basedOn w:val="Normln"/>
    <w:next w:val="Normln"/>
    <w:link w:val="PodnadpisChar"/>
    <w:uiPriority w:val="11"/>
    <w:qFormat/>
    <w:rsid w:val="003B42D9"/>
    <w:pPr>
      <w:spacing w:before="200" w:after="1000" w:line="240" w:lineRule="auto"/>
      <w:jc w:val="both"/>
    </w:pPr>
    <w:rPr>
      <w:rFonts w:ascii="Calibri" w:eastAsia="Times New Roman" w:hAnsi="Calibri" w:cs="Times New Roman"/>
      <w:caps/>
      <w:color w:val="595959"/>
      <w:spacing w:val="10"/>
      <w:kern w:val="0"/>
      <w:sz w:val="24"/>
      <w:szCs w:val="24"/>
      <w:lang w:eastAsia="en-US"/>
      <w14:ligatures w14:val="none"/>
    </w:rPr>
  </w:style>
  <w:style w:type="character" w:customStyle="1" w:styleId="PodnadpisChar">
    <w:name w:val="Podnadpis Char"/>
    <w:basedOn w:val="Standardnpsmoodstavce"/>
    <w:link w:val="Podnadpis"/>
    <w:uiPriority w:val="11"/>
    <w:rsid w:val="003B42D9"/>
    <w:rPr>
      <w:rFonts w:ascii="Calibri" w:eastAsia="Times New Roman" w:hAnsi="Calibri" w:cs="Times New Roman"/>
      <w:caps/>
      <w:color w:val="595959"/>
      <w:spacing w:val="10"/>
      <w:kern w:val="0"/>
      <w:sz w:val="24"/>
      <w:szCs w:val="24"/>
      <w:lang w:eastAsia="en-US"/>
      <w14:ligatures w14:val="none"/>
    </w:rPr>
  </w:style>
  <w:style w:type="paragraph" w:styleId="Citt">
    <w:name w:val="Quote"/>
    <w:basedOn w:val="Normln"/>
    <w:next w:val="Normln"/>
    <w:link w:val="CittChar"/>
    <w:uiPriority w:val="29"/>
    <w:qFormat/>
    <w:rsid w:val="003B42D9"/>
    <w:pPr>
      <w:spacing w:before="200" w:after="200" w:line="240" w:lineRule="auto"/>
      <w:jc w:val="both"/>
    </w:pPr>
    <w:rPr>
      <w:rFonts w:ascii="Calibri" w:eastAsia="Times New Roman" w:hAnsi="Calibri" w:cs="Times New Roman"/>
      <w:i/>
      <w:iCs/>
      <w:color w:val="000000"/>
      <w:kern w:val="0"/>
      <w:sz w:val="20"/>
      <w:szCs w:val="24"/>
      <w:lang w:val="en-US" w:eastAsia="en-US" w:bidi="en-US"/>
      <w14:ligatures w14:val="none"/>
    </w:rPr>
  </w:style>
  <w:style w:type="character" w:customStyle="1" w:styleId="CittChar">
    <w:name w:val="Citát Char"/>
    <w:basedOn w:val="Standardnpsmoodstavce"/>
    <w:link w:val="Citt"/>
    <w:uiPriority w:val="29"/>
    <w:rsid w:val="003B42D9"/>
    <w:rPr>
      <w:rFonts w:ascii="Calibri" w:eastAsia="Times New Roman" w:hAnsi="Calibri" w:cs="Times New Roman"/>
      <w:i/>
      <w:iCs/>
      <w:color w:val="000000"/>
      <w:kern w:val="0"/>
      <w:sz w:val="20"/>
      <w:szCs w:val="24"/>
      <w:lang w:val="en-US" w:eastAsia="en-US" w:bidi="en-US"/>
      <w14:ligatures w14:val="none"/>
    </w:rPr>
  </w:style>
  <w:style w:type="paragraph" w:styleId="Vrazncitt">
    <w:name w:val="Intense Quote"/>
    <w:basedOn w:val="Normln"/>
    <w:next w:val="Normln"/>
    <w:link w:val="VrazncittChar"/>
    <w:uiPriority w:val="30"/>
    <w:qFormat/>
    <w:rsid w:val="003B42D9"/>
    <w:pPr>
      <w:pBdr>
        <w:bottom w:val="single" w:sz="4" w:space="4" w:color="4F81BD"/>
      </w:pBdr>
      <w:spacing w:before="200" w:after="280" w:line="240" w:lineRule="auto"/>
      <w:ind w:left="936" w:right="936"/>
      <w:jc w:val="both"/>
    </w:pPr>
    <w:rPr>
      <w:rFonts w:ascii="Calibri" w:eastAsia="Times New Roman" w:hAnsi="Calibri" w:cs="Times New Roman"/>
      <w:b/>
      <w:bCs/>
      <w:i/>
      <w:iCs/>
      <w:color w:val="4F81BD"/>
      <w:kern w:val="0"/>
      <w:sz w:val="20"/>
      <w:szCs w:val="24"/>
      <w:lang w:val="en-US" w:eastAsia="en-US" w:bidi="en-US"/>
      <w14:ligatures w14:val="none"/>
    </w:rPr>
  </w:style>
  <w:style w:type="character" w:customStyle="1" w:styleId="VrazncittChar">
    <w:name w:val="Výrazný citát Char"/>
    <w:basedOn w:val="Standardnpsmoodstavce"/>
    <w:link w:val="Vrazncitt"/>
    <w:uiPriority w:val="30"/>
    <w:rsid w:val="003B42D9"/>
    <w:rPr>
      <w:rFonts w:ascii="Calibri" w:eastAsia="Times New Roman" w:hAnsi="Calibri" w:cs="Times New Roman"/>
      <w:b/>
      <w:bCs/>
      <w:i/>
      <w:iCs/>
      <w:color w:val="4F81BD"/>
      <w:kern w:val="0"/>
      <w:sz w:val="20"/>
      <w:szCs w:val="24"/>
      <w:lang w:val="en-US" w:eastAsia="en-US" w:bidi="en-US"/>
      <w14:ligatures w14:val="none"/>
    </w:rPr>
  </w:style>
  <w:style w:type="character" w:styleId="Zdraznnintenzivn">
    <w:name w:val="Intense Emphasis"/>
    <w:uiPriority w:val="21"/>
    <w:qFormat/>
    <w:rsid w:val="003B42D9"/>
    <w:rPr>
      <w:b/>
      <w:bCs/>
      <w:caps/>
      <w:color w:val="243F60"/>
      <w:spacing w:val="10"/>
    </w:rPr>
  </w:style>
  <w:style w:type="character" w:styleId="Odkazjemn">
    <w:name w:val="Subtle Reference"/>
    <w:uiPriority w:val="31"/>
    <w:qFormat/>
    <w:rsid w:val="003B42D9"/>
    <w:rPr>
      <w:b/>
      <w:bCs/>
      <w:color w:val="4F81BD"/>
    </w:rPr>
  </w:style>
  <w:style w:type="character" w:styleId="Odkazintenzivn">
    <w:name w:val="Intense Reference"/>
    <w:uiPriority w:val="32"/>
    <w:qFormat/>
    <w:rsid w:val="003B42D9"/>
    <w:rPr>
      <w:b/>
      <w:bCs/>
      <w:i/>
      <w:iCs/>
      <w:caps/>
      <w:color w:val="4F81BD"/>
    </w:rPr>
  </w:style>
  <w:style w:type="character" w:styleId="Nzevknihy">
    <w:name w:val="Book Title"/>
    <w:uiPriority w:val="33"/>
    <w:qFormat/>
    <w:rsid w:val="003B42D9"/>
    <w:rPr>
      <w:b/>
      <w:bCs/>
      <w:i/>
      <w:iCs/>
      <w:spacing w:val="9"/>
    </w:rPr>
  </w:style>
  <w:style w:type="paragraph" w:styleId="Seznamsodrkami">
    <w:name w:val="List Bullet"/>
    <w:basedOn w:val="Normln"/>
    <w:uiPriority w:val="99"/>
    <w:rsid w:val="003B42D9"/>
    <w:pPr>
      <w:numPr>
        <w:numId w:val="42"/>
      </w:numPr>
      <w:spacing w:after="0" w:line="240" w:lineRule="auto"/>
    </w:pPr>
    <w:rPr>
      <w:rFonts w:ascii="Calibri" w:eastAsia="Calibri" w:hAnsi="Calibri" w:cs="Times New Roman"/>
      <w:kern w:val="0"/>
      <w:lang w:eastAsia="en-US"/>
      <w14:ligatures w14:val="none"/>
    </w:rPr>
  </w:style>
  <w:style w:type="paragraph" w:customStyle="1" w:styleId="MZeSMLNadpis1">
    <w:name w:val="MZe SML Nadpis 1"/>
    <w:basedOn w:val="Normln"/>
    <w:uiPriority w:val="99"/>
    <w:rsid w:val="003B42D9"/>
    <w:pPr>
      <w:numPr>
        <w:numId w:val="43"/>
      </w:numPr>
      <w:tabs>
        <w:tab w:val="left" w:pos="567"/>
      </w:tabs>
      <w:spacing w:before="480" w:after="240" w:line="240" w:lineRule="auto"/>
      <w:ind w:left="652"/>
      <w:jc w:val="both"/>
    </w:pPr>
    <w:rPr>
      <w:rFonts w:ascii="Arial" w:eastAsia="Times New Roman" w:hAnsi="Arial" w:cs="Arial"/>
      <w:b/>
      <w:bCs/>
      <w:caps/>
      <w:kern w:val="0"/>
      <w:sz w:val="24"/>
      <w:szCs w:val="24"/>
      <w:lang w:eastAsia="cs-CZ"/>
      <w14:ligatures w14:val="none"/>
    </w:rPr>
  </w:style>
  <w:style w:type="paragraph" w:customStyle="1" w:styleId="MZeSMLNadpis2">
    <w:name w:val="MZe SML Nadpis 2"/>
    <w:basedOn w:val="Normln"/>
    <w:uiPriority w:val="99"/>
    <w:rsid w:val="003B42D9"/>
    <w:pPr>
      <w:numPr>
        <w:ilvl w:val="1"/>
        <w:numId w:val="43"/>
      </w:numPr>
      <w:spacing w:before="120" w:after="0" w:line="240" w:lineRule="auto"/>
      <w:jc w:val="both"/>
    </w:pPr>
    <w:rPr>
      <w:rFonts w:ascii="Arial" w:eastAsia="Times New Roman" w:hAnsi="Arial" w:cs="Arial"/>
      <w:kern w:val="0"/>
      <w:sz w:val="24"/>
      <w:szCs w:val="24"/>
      <w:lang w:eastAsia="cs-CZ"/>
      <w14:ligatures w14:val="none"/>
    </w:rPr>
  </w:style>
  <w:style w:type="paragraph" w:customStyle="1" w:styleId="MZeSMLNAdpis3">
    <w:name w:val="MZe SML NAdpis 3"/>
    <w:basedOn w:val="Normln"/>
    <w:uiPriority w:val="99"/>
    <w:rsid w:val="003B42D9"/>
    <w:pPr>
      <w:keepNext/>
      <w:keepLines/>
      <w:numPr>
        <w:ilvl w:val="2"/>
        <w:numId w:val="43"/>
      </w:numPr>
      <w:spacing w:before="120" w:after="0" w:line="240" w:lineRule="auto"/>
      <w:jc w:val="both"/>
    </w:pPr>
    <w:rPr>
      <w:rFonts w:ascii="Arial" w:eastAsia="Times New Roman" w:hAnsi="Arial" w:cs="Arial"/>
      <w:kern w:val="0"/>
      <w:sz w:val="24"/>
      <w:szCs w:val="24"/>
      <w:lang w:eastAsia="cs-CZ"/>
      <w14:ligatures w14:val="none"/>
    </w:rPr>
  </w:style>
  <w:style w:type="paragraph" w:customStyle="1" w:styleId="Text">
    <w:name w:val="Text"/>
    <w:rsid w:val="003B42D9"/>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eastAsia="cs-CZ"/>
      <w14:ligatures w14:val="none"/>
    </w:rPr>
  </w:style>
  <w:style w:type="character" w:customStyle="1" w:styleId="Ohne">
    <w:name w:val="Ohne"/>
    <w:rsid w:val="003B42D9"/>
  </w:style>
  <w:style w:type="numbering" w:customStyle="1" w:styleId="Aufzhlungszeichen">
    <w:name w:val="Aufzählungszeichen"/>
    <w:rsid w:val="003B42D9"/>
    <w:pPr>
      <w:numPr>
        <w:numId w:val="44"/>
      </w:numPr>
    </w:pPr>
  </w:style>
  <w:style w:type="paragraph" w:customStyle="1" w:styleId="xl65">
    <w:name w:val="xl65"/>
    <w:basedOn w:val="Normln"/>
    <w:rsid w:val="003B42D9"/>
    <w:pPr>
      <w:spacing w:before="100" w:beforeAutospacing="1" w:after="100" w:afterAutospacing="1" w:line="240" w:lineRule="auto"/>
      <w:jc w:val="right"/>
    </w:pPr>
    <w:rPr>
      <w:rFonts w:ascii="Times New Roman" w:eastAsia="Times New Roman" w:hAnsi="Times New Roman" w:cs="Times New Roman"/>
      <w:kern w:val="0"/>
      <w:sz w:val="24"/>
      <w:szCs w:val="24"/>
      <w:lang w:eastAsia="cs-CZ"/>
      <w14:ligatures w14:val="none"/>
    </w:rPr>
  </w:style>
  <w:style w:type="paragraph" w:customStyle="1" w:styleId="xl66">
    <w:name w:val="xl66"/>
    <w:basedOn w:val="Normln"/>
    <w:rsid w:val="003B42D9"/>
    <w:pPr>
      <w:spacing w:before="100" w:beforeAutospacing="1" w:after="100" w:afterAutospacing="1" w:line="240" w:lineRule="auto"/>
    </w:pPr>
    <w:rPr>
      <w:rFonts w:ascii="Calibri" w:eastAsia="Times New Roman" w:hAnsi="Calibri" w:cs="Times New Roman"/>
      <w:kern w:val="0"/>
      <w:sz w:val="24"/>
      <w:szCs w:val="24"/>
      <w:lang w:eastAsia="cs-CZ"/>
      <w14:ligatures w14:val="none"/>
    </w:rPr>
  </w:style>
  <w:style w:type="paragraph" w:customStyle="1" w:styleId="xl64">
    <w:name w:val="xl64"/>
    <w:basedOn w:val="Normln"/>
    <w:rsid w:val="003B42D9"/>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cs-CZ"/>
      <w14:ligatures w14:val="none"/>
    </w:rPr>
  </w:style>
  <w:style w:type="paragraph" w:customStyle="1" w:styleId="xl67">
    <w:name w:val="xl67"/>
    <w:basedOn w:val="Normln"/>
    <w:rsid w:val="003B42D9"/>
    <w:pPr>
      <w:spacing w:before="100" w:beforeAutospacing="1" w:after="100" w:afterAutospacing="1" w:line="240" w:lineRule="auto"/>
    </w:pPr>
    <w:rPr>
      <w:rFonts w:ascii="Calibri" w:eastAsia="Times New Roman" w:hAnsi="Calibri" w:cs="Times New Roman"/>
      <w:kern w:val="0"/>
      <w:sz w:val="24"/>
      <w:szCs w:val="24"/>
      <w:lang w:eastAsia="cs-CZ"/>
      <w14:ligatures w14:val="none"/>
    </w:rPr>
  </w:style>
  <w:style w:type="paragraph" w:customStyle="1" w:styleId="zkladntext30">
    <w:name w:val="zkladntext30"/>
    <w:basedOn w:val="Normln"/>
    <w:rsid w:val="003B42D9"/>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zkladntext1">
    <w:name w:val="zkladntext1"/>
    <w:basedOn w:val="Normln"/>
    <w:rsid w:val="003B42D9"/>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Odrazka2">
    <w:name w:val="Odrazka_2"/>
    <w:basedOn w:val="Odrazka1"/>
    <w:qFormat/>
    <w:rsid w:val="003B42D9"/>
    <w:pPr>
      <w:numPr>
        <w:numId w:val="0"/>
      </w:numPr>
      <w:ind w:left="1440" w:hanging="360"/>
    </w:pPr>
  </w:style>
  <w:style w:type="character" w:customStyle="1" w:styleId="cf01">
    <w:name w:val="cf01"/>
    <w:basedOn w:val="Standardnpsmoodstavce"/>
    <w:rsid w:val="00B1649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6046">
      <w:bodyDiv w:val="1"/>
      <w:marLeft w:val="0"/>
      <w:marRight w:val="0"/>
      <w:marTop w:val="0"/>
      <w:marBottom w:val="0"/>
      <w:divBdr>
        <w:top w:val="none" w:sz="0" w:space="0" w:color="auto"/>
        <w:left w:val="none" w:sz="0" w:space="0" w:color="auto"/>
        <w:bottom w:val="none" w:sz="0" w:space="0" w:color="auto"/>
        <w:right w:val="none" w:sz="0" w:space="0" w:color="auto"/>
      </w:divBdr>
    </w:div>
    <w:div w:id="85276323">
      <w:bodyDiv w:val="1"/>
      <w:marLeft w:val="0"/>
      <w:marRight w:val="0"/>
      <w:marTop w:val="0"/>
      <w:marBottom w:val="0"/>
      <w:divBdr>
        <w:top w:val="none" w:sz="0" w:space="0" w:color="auto"/>
        <w:left w:val="none" w:sz="0" w:space="0" w:color="auto"/>
        <w:bottom w:val="none" w:sz="0" w:space="0" w:color="auto"/>
        <w:right w:val="none" w:sz="0" w:space="0" w:color="auto"/>
      </w:divBdr>
    </w:div>
    <w:div w:id="144055832">
      <w:bodyDiv w:val="1"/>
      <w:marLeft w:val="0"/>
      <w:marRight w:val="0"/>
      <w:marTop w:val="0"/>
      <w:marBottom w:val="0"/>
      <w:divBdr>
        <w:top w:val="none" w:sz="0" w:space="0" w:color="auto"/>
        <w:left w:val="none" w:sz="0" w:space="0" w:color="auto"/>
        <w:bottom w:val="none" w:sz="0" w:space="0" w:color="auto"/>
        <w:right w:val="none" w:sz="0" w:space="0" w:color="auto"/>
      </w:divBdr>
    </w:div>
    <w:div w:id="155849142">
      <w:bodyDiv w:val="1"/>
      <w:marLeft w:val="0"/>
      <w:marRight w:val="0"/>
      <w:marTop w:val="0"/>
      <w:marBottom w:val="0"/>
      <w:divBdr>
        <w:top w:val="none" w:sz="0" w:space="0" w:color="auto"/>
        <w:left w:val="none" w:sz="0" w:space="0" w:color="auto"/>
        <w:bottom w:val="none" w:sz="0" w:space="0" w:color="auto"/>
        <w:right w:val="none" w:sz="0" w:space="0" w:color="auto"/>
      </w:divBdr>
    </w:div>
    <w:div w:id="164131521">
      <w:bodyDiv w:val="1"/>
      <w:marLeft w:val="0"/>
      <w:marRight w:val="0"/>
      <w:marTop w:val="0"/>
      <w:marBottom w:val="0"/>
      <w:divBdr>
        <w:top w:val="none" w:sz="0" w:space="0" w:color="auto"/>
        <w:left w:val="none" w:sz="0" w:space="0" w:color="auto"/>
        <w:bottom w:val="none" w:sz="0" w:space="0" w:color="auto"/>
        <w:right w:val="none" w:sz="0" w:space="0" w:color="auto"/>
      </w:divBdr>
    </w:div>
    <w:div w:id="205609310">
      <w:bodyDiv w:val="1"/>
      <w:marLeft w:val="0"/>
      <w:marRight w:val="0"/>
      <w:marTop w:val="0"/>
      <w:marBottom w:val="0"/>
      <w:divBdr>
        <w:top w:val="none" w:sz="0" w:space="0" w:color="auto"/>
        <w:left w:val="none" w:sz="0" w:space="0" w:color="auto"/>
        <w:bottom w:val="none" w:sz="0" w:space="0" w:color="auto"/>
        <w:right w:val="none" w:sz="0" w:space="0" w:color="auto"/>
      </w:divBdr>
    </w:div>
    <w:div w:id="247345635">
      <w:bodyDiv w:val="1"/>
      <w:marLeft w:val="0"/>
      <w:marRight w:val="0"/>
      <w:marTop w:val="0"/>
      <w:marBottom w:val="0"/>
      <w:divBdr>
        <w:top w:val="none" w:sz="0" w:space="0" w:color="auto"/>
        <w:left w:val="none" w:sz="0" w:space="0" w:color="auto"/>
        <w:bottom w:val="none" w:sz="0" w:space="0" w:color="auto"/>
        <w:right w:val="none" w:sz="0" w:space="0" w:color="auto"/>
      </w:divBdr>
    </w:div>
    <w:div w:id="259527548">
      <w:bodyDiv w:val="1"/>
      <w:marLeft w:val="0"/>
      <w:marRight w:val="0"/>
      <w:marTop w:val="0"/>
      <w:marBottom w:val="0"/>
      <w:divBdr>
        <w:top w:val="none" w:sz="0" w:space="0" w:color="auto"/>
        <w:left w:val="none" w:sz="0" w:space="0" w:color="auto"/>
        <w:bottom w:val="none" w:sz="0" w:space="0" w:color="auto"/>
        <w:right w:val="none" w:sz="0" w:space="0" w:color="auto"/>
      </w:divBdr>
    </w:div>
    <w:div w:id="264269044">
      <w:bodyDiv w:val="1"/>
      <w:marLeft w:val="0"/>
      <w:marRight w:val="0"/>
      <w:marTop w:val="0"/>
      <w:marBottom w:val="0"/>
      <w:divBdr>
        <w:top w:val="none" w:sz="0" w:space="0" w:color="auto"/>
        <w:left w:val="none" w:sz="0" w:space="0" w:color="auto"/>
        <w:bottom w:val="none" w:sz="0" w:space="0" w:color="auto"/>
        <w:right w:val="none" w:sz="0" w:space="0" w:color="auto"/>
      </w:divBdr>
    </w:div>
    <w:div w:id="361054481">
      <w:bodyDiv w:val="1"/>
      <w:marLeft w:val="0"/>
      <w:marRight w:val="0"/>
      <w:marTop w:val="0"/>
      <w:marBottom w:val="0"/>
      <w:divBdr>
        <w:top w:val="none" w:sz="0" w:space="0" w:color="auto"/>
        <w:left w:val="none" w:sz="0" w:space="0" w:color="auto"/>
        <w:bottom w:val="none" w:sz="0" w:space="0" w:color="auto"/>
        <w:right w:val="none" w:sz="0" w:space="0" w:color="auto"/>
      </w:divBdr>
    </w:div>
    <w:div w:id="408775826">
      <w:bodyDiv w:val="1"/>
      <w:marLeft w:val="0"/>
      <w:marRight w:val="0"/>
      <w:marTop w:val="0"/>
      <w:marBottom w:val="0"/>
      <w:divBdr>
        <w:top w:val="none" w:sz="0" w:space="0" w:color="auto"/>
        <w:left w:val="none" w:sz="0" w:space="0" w:color="auto"/>
        <w:bottom w:val="none" w:sz="0" w:space="0" w:color="auto"/>
        <w:right w:val="none" w:sz="0" w:space="0" w:color="auto"/>
      </w:divBdr>
    </w:div>
    <w:div w:id="481578273">
      <w:bodyDiv w:val="1"/>
      <w:marLeft w:val="0"/>
      <w:marRight w:val="0"/>
      <w:marTop w:val="0"/>
      <w:marBottom w:val="0"/>
      <w:divBdr>
        <w:top w:val="none" w:sz="0" w:space="0" w:color="auto"/>
        <w:left w:val="none" w:sz="0" w:space="0" w:color="auto"/>
        <w:bottom w:val="none" w:sz="0" w:space="0" w:color="auto"/>
        <w:right w:val="none" w:sz="0" w:space="0" w:color="auto"/>
      </w:divBdr>
    </w:div>
    <w:div w:id="581260150">
      <w:bodyDiv w:val="1"/>
      <w:marLeft w:val="0"/>
      <w:marRight w:val="0"/>
      <w:marTop w:val="0"/>
      <w:marBottom w:val="0"/>
      <w:divBdr>
        <w:top w:val="none" w:sz="0" w:space="0" w:color="auto"/>
        <w:left w:val="none" w:sz="0" w:space="0" w:color="auto"/>
        <w:bottom w:val="none" w:sz="0" w:space="0" w:color="auto"/>
        <w:right w:val="none" w:sz="0" w:space="0" w:color="auto"/>
      </w:divBdr>
    </w:div>
    <w:div w:id="663239665">
      <w:bodyDiv w:val="1"/>
      <w:marLeft w:val="0"/>
      <w:marRight w:val="0"/>
      <w:marTop w:val="0"/>
      <w:marBottom w:val="0"/>
      <w:divBdr>
        <w:top w:val="none" w:sz="0" w:space="0" w:color="auto"/>
        <w:left w:val="none" w:sz="0" w:space="0" w:color="auto"/>
        <w:bottom w:val="none" w:sz="0" w:space="0" w:color="auto"/>
        <w:right w:val="none" w:sz="0" w:space="0" w:color="auto"/>
      </w:divBdr>
    </w:div>
    <w:div w:id="797066158">
      <w:bodyDiv w:val="1"/>
      <w:marLeft w:val="0"/>
      <w:marRight w:val="0"/>
      <w:marTop w:val="0"/>
      <w:marBottom w:val="0"/>
      <w:divBdr>
        <w:top w:val="none" w:sz="0" w:space="0" w:color="auto"/>
        <w:left w:val="none" w:sz="0" w:space="0" w:color="auto"/>
        <w:bottom w:val="none" w:sz="0" w:space="0" w:color="auto"/>
        <w:right w:val="none" w:sz="0" w:space="0" w:color="auto"/>
      </w:divBdr>
    </w:div>
    <w:div w:id="797450796">
      <w:bodyDiv w:val="1"/>
      <w:marLeft w:val="0"/>
      <w:marRight w:val="0"/>
      <w:marTop w:val="0"/>
      <w:marBottom w:val="0"/>
      <w:divBdr>
        <w:top w:val="none" w:sz="0" w:space="0" w:color="auto"/>
        <w:left w:val="none" w:sz="0" w:space="0" w:color="auto"/>
        <w:bottom w:val="none" w:sz="0" w:space="0" w:color="auto"/>
        <w:right w:val="none" w:sz="0" w:space="0" w:color="auto"/>
      </w:divBdr>
    </w:div>
    <w:div w:id="820006597">
      <w:bodyDiv w:val="1"/>
      <w:marLeft w:val="0"/>
      <w:marRight w:val="0"/>
      <w:marTop w:val="0"/>
      <w:marBottom w:val="0"/>
      <w:divBdr>
        <w:top w:val="none" w:sz="0" w:space="0" w:color="auto"/>
        <w:left w:val="none" w:sz="0" w:space="0" w:color="auto"/>
        <w:bottom w:val="none" w:sz="0" w:space="0" w:color="auto"/>
        <w:right w:val="none" w:sz="0" w:space="0" w:color="auto"/>
      </w:divBdr>
    </w:div>
    <w:div w:id="905411460">
      <w:bodyDiv w:val="1"/>
      <w:marLeft w:val="0"/>
      <w:marRight w:val="0"/>
      <w:marTop w:val="0"/>
      <w:marBottom w:val="0"/>
      <w:divBdr>
        <w:top w:val="none" w:sz="0" w:space="0" w:color="auto"/>
        <w:left w:val="none" w:sz="0" w:space="0" w:color="auto"/>
        <w:bottom w:val="none" w:sz="0" w:space="0" w:color="auto"/>
        <w:right w:val="none" w:sz="0" w:space="0" w:color="auto"/>
      </w:divBdr>
    </w:div>
    <w:div w:id="942683718">
      <w:bodyDiv w:val="1"/>
      <w:marLeft w:val="0"/>
      <w:marRight w:val="0"/>
      <w:marTop w:val="0"/>
      <w:marBottom w:val="0"/>
      <w:divBdr>
        <w:top w:val="none" w:sz="0" w:space="0" w:color="auto"/>
        <w:left w:val="none" w:sz="0" w:space="0" w:color="auto"/>
        <w:bottom w:val="none" w:sz="0" w:space="0" w:color="auto"/>
        <w:right w:val="none" w:sz="0" w:space="0" w:color="auto"/>
      </w:divBdr>
    </w:div>
    <w:div w:id="946304722">
      <w:bodyDiv w:val="1"/>
      <w:marLeft w:val="0"/>
      <w:marRight w:val="0"/>
      <w:marTop w:val="0"/>
      <w:marBottom w:val="0"/>
      <w:divBdr>
        <w:top w:val="none" w:sz="0" w:space="0" w:color="auto"/>
        <w:left w:val="none" w:sz="0" w:space="0" w:color="auto"/>
        <w:bottom w:val="none" w:sz="0" w:space="0" w:color="auto"/>
        <w:right w:val="none" w:sz="0" w:space="0" w:color="auto"/>
      </w:divBdr>
    </w:div>
    <w:div w:id="1118257147">
      <w:bodyDiv w:val="1"/>
      <w:marLeft w:val="0"/>
      <w:marRight w:val="0"/>
      <w:marTop w:val="0"/>
      <w:marBottom w:val="0"/>
      <w:divBdr>
        <w:top w:val="none" w:sz="0" w:space="0" w:color="auto"/>
        <w:left w:val="none" w:sz="0" w:space="0" w:color="auto"/>
        <w:bottom w:val="none" w:sz="0" w:space="0" w:color="auto"/>
        <w:right w:val="none" w:sz="0" w:space="0" w:color="auto"/>
      </w:divBdr>
    </w:div>
    <w:div w:id="1129274735">
      <w:bodyDiv w:val="1"/>
      <w:marLeft w:val="0"/>
      <w:marRight w:val="0"/>
      <w:marTop w:val="0"/>
      <w:marBottom w:val="0"/>
      <w:divBdr>
        <w:top w:val="none" w:sz="0" w:space="0" w:color="auto"/>
        <w:left w:val="none" w:sz="0" w:space="0" w:color="auto"/>
        <w:bottom w:val="none" w:sz="0" w:space="0" w:color="auto"/>
        <w:right w:val="none" w:sz="0" w:space="0" w:color="auto"/>
      </w:divBdr>
    </w:div>
    <w:div w:id="1160731211">
      <w:bodyDiv w:val="1"/>
      <w:marLeft w:val="0"/>
      <w:marRight w:val="0"/>
      <w:marTop w:val="0"/>
      <w:marBottom w:val="0"/>
      <w:divBdr>
        <w:top w:val="none" w:sz="0" w:space="0" w:color="auto"/>
        <w:left w:val="none" w:sz="0" w:space="0" w:color="auto"/>
        <w:bottom w:val="none" w:sz="0" w:space="0" w:color="auto"/>
        <w:right w:val="none" w:sz="0" w:space="0" w:color="auto"/>
      </w:divBdr>
    </w:div>
    <w:div w:id="1191334904">
      <w:bodyDiv w:val="1"/>
      <w:marLeft w:val="0"/>
      <w:marRight w:val="0"/>
      <w:marTop w:val="0"/>
      <w:marBottom w:val="0"/>
      <w:divBdr>
        <w:top w:val="none" w:sz="0" w:space="0" w:color="auto"/>
        <w:left w:val="none" w:sz="0" w:space="0" w:color="auto"/>
        <w:bottom w:val="none" w:sz="0" w:space="0" w:color="auto"/>
        <w:right w:val="none" w:sz="0" w:space="0" w:color="auto"/>
      </w:divBdr>
    </w:div>
    <w:div w:id="1225523954">
      <w:bodyDiv w:val="1"/>
      <w:marLeft w:val="0"/>
      <w:marRight w:val="0"/>
      <w:marTop w:val="0"/>
      <w:marBottom w:val="0"/>
      <w:divBdr>
        <w:top w:val="none" w:sz="0" w:space="0" w:color="auto"/>
        <w:left w:val="none" w:sz="0" w:space="0" w:color="auto"/>
        <w:bottom w:val="none" w:sz="0" w:space="0" w:color="auto"/>
        <w:right w:val="none" w:sz="0" w:space="0" w:color="auto"/>
      </w:divBdr>
    </w:div>
    <w:div w:id="1282683808">
      <w:bodyDiv w:val="1"/>
      <w:marLeft w:val="0"/>
      <w:marRight w:val="0"/>
      <w:marTop w:val="0"/>
      <w:marBottom w:val="0"/>
      <w:divBdr>
        <w:top w:val="none" w:sz="0" w:space="0" w:color="auto"/>
        <w:left w:val="none" w:sz="0" w:space="0" w:color="auto"/>
        <w:bottom w:val="none" w:sz="0" w:space="0" w:color="auto"/>
        <w:right w:val="none" w:sz="0" w:space="0" w:color="auto"/>
      </w:divBdr>
    </w:div>
    <w:div w:id="1287732092">
      <w:bodyDiv w:val="1"/>
      <w:marLeft w:val="0"/>
      <w:marRight w:val="0"/>
      <w:marTop w:val="0"/>
      <w:marBottom w:val="0"/>
      <w:divBdr>
        <w:top w:val="none" w:sz="0" w:space="0" w:color="auto"/>
        <w:left w:val="none" w:sz="0" w:space="0" w:color="auto"/>
        <w:bottom w:val="none" w:sz="0" w:space="0" w:color="auto"/>
        <w:right w:val="none" w:sz="0" w:space="0" w:color="auto"/>
      </w:divBdr>
    </w:div>
    <w:div w:id="1434476507">
      <w:bodyDiv w:val="1"/>
      <w:marLeft w:val="0"/>
      <w:marRight w:val="0"/>
      <w:marTop w:val="0"/>
      <w:marBottom w:val="0"/>
      <w:divBdr>
        <w:top w:val="none" w:sz="0" w:space="0" w:color="auto"/>
        <w:left w:val="none" w:sz="0" w:space="0" w:color="auto"/>
        <w:bottom w:val="none" w:sz="0" w:space="0" w:color="auto"/>
        <w:right w:val="none" w:sz="0" w:space="0" w:color="auto"/>
      </w:divBdr>
    </w:div>
    <w:div w:id="1480001487">
      <w:bodyDiv w:val="1"/>
      <w:marLeft w:val="0"/>
      <w:marRight w:val="0"/>
      <w:marTop w:val="0"/>
      <w:marBottom w:val="0"/>
      <w:divBdr>
        <w:top w:val="none" w:sz="0" w:space="0" w:color="auto"/>
        <w:left w:val="none" w:sz="0" w:space="0" w:color="auto"/>
        <w:bottom w:val="none" w:sz="0" w:space="0" w:color="auto"/>
        <w:right w:val="none" w:sz="0" w:space="0" w:color="auto"/>
      </w:divBdr>
    </w:div>
    <w:div w:id="1578859391">
      <w:bodyDiv w:val="1"/>
      <w:marLeft w:val="0"/>
      <w:marRight w:val="0"/>
      <w:marTop w:val="0"/>
      <w:marBottom w:val="0"/>
      <w:divBdr>
        <w:top w:val="none" w:sz="0" w:space="0" w:color="auto"/>
        <w:left w:val="none" w:sz="0" w:space="0" w:color="auto"/>
        <w:bottom w:val="none" w:sz="0" w:space="0" w:color="auto"/>
        <w:right w:val="none" w:sz="0" w:space="0" w:color="auto"/>
      </w:divBdr>
    </w:div>
    <w:div w:id="1602644430">
      <w:bodyDiv w:val="1"/>
      <w:marLeft w:val="0"/>
      <w:marRight w:val="0"/>
      <w:marTop w:val="0"/>
      <w:marBottom w:val="0"/>
      <w:divBdr>
        <w:top w:val="none" w:sz="0" w:space="0" w:color="auto"/>
        <w:left w:val="none" w:sz="0" w:space="0" w:color="auto"/>
        <w:bottom w:val="none" w:sz="0" w:space="0" w:color="auto"/>
        <w:right w:val="none" w:sz="0" w:space="0" w:color="auto"/>
      </w:divBdr>
    </w:div>
    <w:div w:id="1681854311">
      <w:bodyDiv w:val="1"/>
      <w:marLeft w:val="0"/>
      <w:marRight w:val="0"/>
      <w:marTop w:val="0"/>
      <w:marBottom w:val="0"/>
      <w:divBdr>
        <w:top w:val="none" w:sz="0" w:space="0" w:color="auto"/>
        <w:left w:val="none" w:sz="0" w:space="0" w:color="auto"/>
        <w:bottom w:val="none" w:sz="0" w:space="0" w:color="auto"/>
        <w:right w:val="none" w:sz="0" w:space="0" w:color="auto"/>
      </w:divBdr>
    </w:div>
    <w:div w:id="1721661801">
      <w:bodyDiv w:val="1"/>
      <w:marLeft w:val="0"/>
      <w:marRight w:val="0"/>
      <w:marTop w:val="0"/>
      <w:marBottom w:val="0"/>
      <w:divBdr>
        <w:top w:val="none" w:sz="0" w:space="0" w:color="auto"/>
        <w:left w:val="none" w:sz="0" w:space="0" w:color="auto"/>
        <w:bottom w:val="none" w:sz="0" w:space="0" w:color="auto"/>
        <w:right w:val="none" w:sz="0" w:space="0" w:color="auto"/>
      </w:divBdr>
    </w:div>
    <w:div w:id="1804612295">
      <w:bodyDiv w:val="1"/>
      <w:marLeft w:val="0"/>
      <w:marRight w:val="0"/>
      <w:marTop w:val="0"/>
      <w:marBottom w:val="0"/>
      <w:divBdr>
        <w:top w:val="none" w:sz="0" w:space="0" w:color="auto"/>
        <w:left w:val="none" w:sz="0" w:space="0" w:color="auto"/>
        <w:bottom w:val="none" w:sz="0" w:space="0" w:color="auto"/>
        <w:right w:val="none" w:sz="0" w:space="0" w:color="auto"/>
      </w:divBdr>
    </w:div>
    <w:div w:id="1825930945">
      <w:bodyDiv w:val="1"/>
      <w:marLeft w:val="0"/>
      <w:marRight w:val="0"/>
      <w:marTop w:val="0"/>
      <w:marBottom w:val="0"/>
      <w:divBdr>
        <w:top w:val="none" w:sz="0" w:space="0" w:color="auto"/>
        <w:left w:val="none" w:sz="0" w:space="0" w:color="auto"/>
        <w:bottom w:val="none" w:sz="0" w:space="0" w:color="auto"/>
        <w:right w:val="none" w:sz="0" w:space="0" w:color="auto"/>
      </w:divBdr>
    </w:div>
    <w:div w:id="1827236532">
      <w:bodyDiv w:val="1"/>
      <w:marLeft w:val="0"/>
      <w:marRight w:val="0"/>
      <w:marTop w:val="0"/>
      <w:marBottom w:val="0"/>
      <w:divBdr>
        <w:top w:val="none" w:sz="0" w:space="0" w:color="auto"/>
        <w:left w:val="none" w:sz="0" w:space="0" w:color="auto"/>
        <w:bottom w:val="none" w:sz="0" w:space="0" w:color="auto"/>
        <w:right w:val="none" w:sz="0" w:space="0" w:color="auto"/>
      </w:divBdr>
    </w:div>
    <w:div w:id="1832871871">
      <w:bodyDiv w:val="1"/>
      <w:marLeft w:val="0"/>
      <w:marRight w:val="0"/>
      <w:marTop w:val="0"/>
      <w:marBottom w:val="0"/>
      <w:divBdr>
        <w:top w:val="none" w:sz="0" w:space="0" w:color="auto"/>
        <w:left w:val="none" w:sz="0" w:space="0" w:color="auto"/>
        <w:bottom w:val="none" w:sz="0" w:space="0" w:color="auto"/>
        <w:right w:val="none" w:sz="0" w:space="0" w:color="auto"/>
      </w:divBdr>
    </w:div>
    <w:div w:id="1850172082">
      <w:bodyDiv w:val="1"/>
      <w:marLeft w:val="0"/>
      <w:marRight w:val="0"/>
      <w:marTop w:val="0"/>
      <w:marBottom w:val="0"/>
      <w:divBdr>
        <w:top w:val="none" w:sz="0" w:space="0" w:color="auto"/>
        <w:left w:val="none" w:sz="0" w:space="0" w:color="auto"/>
        <w:bottom w:val="none" w:sz="0" w:space="0" w:color="auto"/>
        <w:right w:val="none" w:sz="0" w:space="0" w:color="auto"/>
      </w:divBdr>
    </w:div>
    <w:div w:id="1861776943">
      <w:bodyDiv w:val="1"/>
      <w:marLeft w:val="0"/>
      <w:marRight w:val="0"/>
      <w:marTop w:val="0"/>
      <w:marBottom w:val="0"/>
      <w:divBdr>
        <w:top w:val="none" w:sz="0" w:space="0" w:color="auto"/>
        <w:left w:val="none" w:sz="0" w:space="0" w:color="auto"/>
        <w:bottom w:val="none" w:sz="0" w:space="0" w:color="auto"/>
        <w:right w:val="none" w:sz="0" w:space="0" w:color="auto"/>
      </w:divBdr>
    </w:div>
    <w:div w:id="1865557234">
      <w:bodyDiv w:val="1"/>
      <w:marLeft w:val="0"/>
      <w:marRight w:val="0"/>
      <w:marTop w:val="0"/>
      <w:marBottom w:val="0"/>
      <w:divBdr>
        <w:top w:val="none" w:sz="0" w:space="0" w:color="auto"/>
        <w:left w:val="none" w:sz="0" w:space="0" w:color="auto"/>
        <w:bottom w:val="none" w:sz="0" w:space="0" w:color="auto"/>
        <w:right w:val="none" w:sz="0" w:space="0" w:color="auto"/>
      </w:divBdr>
    </w:div>
    <w:div w:id="1895921580">
      <w:bodyDiv w:val="1"/>
      <w:marLeft w:val="0"/>
      <w:marRight w:val="0"/>
      <w:marTop w:val="0"/>
      <w:marBottom w:val="0"/>
      <w:divBdr>
        <w:top w:val="none" w:sz="0" w:space="0" w:color="auto"/>
        <w:left w:val="none" w:sz="0" w:space="0" w:color="auto"/>
        <w:bottom w:val="none" w:sz="0" w:space="0" w:color="auto"/>
        <w:right w:val="none" w:sz="0" w:space="0" w:color="auto"/>
      </w:divBdr>
    </w:div>
    <w:div w:id="1966228684">
      <w:bodyDiv w:val="1"/>
      <w:marLeft w:val="0"/>
      <w:marRight w:val="0"/>
      <w:marTop w:val="0"/>
      <w:marBottom w:val="0"/>
      <w:divBdr>
        <w:top w:val="none" w:sz="0" w:space="0" w:color="auto"/>
        <w:left w:val="none" w:sz="0" w:space="0" w:color="auto"/>
        <w:bottom w:val="none" w:sz="0" w:space="0" w:color="auto"/>
        <w:right w:val="none" w:sz="0" w:space="0" w:color="auto"/>
      </w:divBdr>
    </w:div>
    <w:div w:id="2032950119">
      <w:bodyDiv w:val="1"/>
      <w:marLeft w:val="0"/>
      <w:marRight w:val="0"/>
      <w:marTop w:val="0"/>
      <w:marBottom w:val="0"/>
      <w:divBdr>
        <w:top w:val="none" w:sz="0" w:space="0" w:color="auto"/>
        <w:left w:val="none" w:sz="0" w:space="0" w:color="auto"/>
        <w:bottom w:val="none" w:sz="0" w:space="0" w:color="auto"/>
        <w:right w:val="none" w:sz="0" w:space="0" w:color="auto"/>
      </w:divBdr>
    </w:div>
    <w:div w:id="2038382894">
      <w:bodyDiv w:val="1"/>
      <w:marLeft w:val="0"/>
      <w:marRight w:val="0"/>
      <w:marTop w:val="0"/>
      <w:marBottom w:val="0"/>
      <w:divBdr>
        <w:top w:val="none" w:sz="0" w:space="0" w:color="auto"/>
        <w:left w:val="none" w:sz="0" w:space="0" w:color="auto"/>
        <w:bottom w:val="none" w:sz="0" w:space="0" w:color="auto"/>
        <w:right w:val="none" w:sz="0" w:space="0" w:color="auto"/>
      </w:divBdr>
    </w:div>
    <w:div w:id="2049836147">
      <w:bodyDiv w:val="1"/>
      <w:marLeft w:val="0"/>
      <w:marRight w:val="0"/>
      <w:marTop w:val="0"/>
      <w:marBottom w:val="0"/>
      <w:divBdr>
        <w:top w:val="none" w:sz="0" w:space="0" w:color="auto"/>
        <w:left w:val="none" w:sz="0" w:space="0" w:color="auto"/>
        <w:bottom w:val="none" w:sz="0" w:space="0" w:color="auto"/>
        <w:right w:val="none" w:sz="0" w:space="0" w:color="auto"/>
      </w:divBdr>
    </w:div>
    <w:div w:id="2058815554">
      <w:bodyDiv w:val="1"/>
      <w:marLeft w:val="0"/>
      <w:marRight w:val="0"/>
      <w:marTop w:val="0"/>
      <w:marBottom w:val="0"/>
      <w:divBdr>
        <w:top w:val="none" w:sz="0" w:space="0" w:color="auto"/>
        <w:left w:val="none" w:sz="0" w:space="0" w:color="auto"/>
        <w:bottom w:val="none" w:sz="0" w:space="0" w:color="auto"/>
        <w:right w:val="none" w:sz="0" w:space="0" w:color="auto"/>
      </w:divBdr>
    </w:div>
    <w:div w:id="2129273938">
      <w:bodyDiv w:val="1"/>
      <w:marLeft w:val="0"/>
      <w:marRight w:val="0"/>
      <w:marTop w:val="0"/>
      <w:marBottom w:val="0"/>
      <w:divBdr>
        <w:top w:val="none" w:sz="0" w:space="0" w:color="auto"/>
        <w:left w:val="none" w:sz="0" w:space="0" w:color="auto"/>
        <w:bottom w:val="none" w:sz="0" w:space="0" w:color="auto"/>
        <w:right w:val="none" w:sz="0" w:space="0" w:color="auto"/>
      </w:divBdr>
    </w:div>
    <w:div w:id="214357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sap.com/notes/1972803" TargetMode="External"/><Relationship Id="rId18" Type="http://schemas.openxmlformats.org/officeDocument/2006/relationships/hyperlink" Target="https://me.sap.com/notes/1552925" TargetMode="External"/><Relationship Id="rId26" Type="http://schemas.openxmlformats.org/officeDocument/2006/relationships/hyperlink" Target="https://me.sap.com/notes/2055470" TargetMode="External"/><Relationship Id="rId39" Type="http://schemas.openxmlformats.org/officeDocument/2006/relationships/hyperlink" Target="https://www.ibm.com/support/pages/about-sparse-files" TargetMode="External"/><Relationship Id="rId21" Type="http://schemas.openxmlformats.org/officeDocument/2006/relationships/hyperlink" Target="https://me.sap.com/notes/2478541" TargetMode="External"/><Relationship Id="rId34" Type="http://schemas.openxmlformats.org/officeDocument/2006/relationships/hyperlink" Target="https://me.sap.com/notes/628131/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aunchpad.support.sap.com/" TargetMode="External"/><Relationship Id="rId20" Type="http://schemas.openxmlformats.org/officeDocument/2006/relationships/hyperlink" Target="https://pages.community.sap.com/topics/linux/sap-on-ibm-power-systems-on-linux" TargetMode="External"/><Relationship Id="rId29" Type="http://schemas.openxmlformats.org/officeDocument/2006/relationships/hyperlink" Target="https://launchpad.support.sap.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bm.com/support/docview.wss?uid=ssm1maps&amp;wv=1" TargetMode="External"/><Relationship Id="rId24" Type="http://schemas.openxmlformats.org/officeDocument/2006/relationships/hyperlink" Target="https://www.sap.com/dmc/exp/2014-09-02-hana-hardware/enEN/" TargetMode="External"/><Relationship Id="rId32" Type="http://schemas.openxmlformats.org/officeDocument/2006/relationships/hyperlink" Target="https://me.sap.com/notes/719971" TargetMode="External"/><Relationship Id="rId37" Type="http://schemas.openxmlformats.org/officeDocument/2006/relationships/image" Target="media/image3.jp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edbooks.ibm.com/abstracts/redp5579.html?Open" TargetMode="External"/><Relationship Id="rId23" Type="http://schemas.openxmlformats.org/officeDocument/2006/relationships/hyperlink" Target="https://me.sap.com/notes/2799900/E" TargetMode="External"/><Relationship Id="rId28" Type="http://schemas.openxmlformats.org/officeDocument/2006/relationships/hyperlink" Target="https://me.sap.com/notes/2230704" TargetMode="External"/><Relationship Id="rId36" Type="http://schemas.openxmlformats.org/officeDocument/2006/relationships/image" Target="media/image2.png"/><Relationship Id="rId10" Type="http://schemas.openxmlformats.org/officeDocument/2006/relationships/hyperlink" Target="https://me.sap.com/notes/1578479/E" TargetMode="External"/><Relationship Id="rId19" Type="http://schemas.openxmlformats.org/officeDocument/2006/relationships/hyperlink" Target="https://www.ibm.com/support/docview.wss?uid=ssm1maps&amp;wv=1" TargetMode="External"/><Relationship Id="rId31" Type="http://schemas.openxmlformats.org/officeDocument/2006/relationships/hyperlink" Target="https://me.sap.com/notes/1722076/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redbooks.ibm.com/abstracts/sg247564.html?Open" TargetMode="External"/><Relationship Id="rId22" Type="http://schemas.openxmlformats.org/officeDocument/2006/relationships/hyperlink" Target="https://me.sap.com/notes/2606828" TargetMode="External"/><Relationship Id="rId27" Type="http://schemas.openxmlformats.org/officeDocument/2006/relationships/hyperlink" Target="https://me.sap.com/notes/1788665/E" TargetMode="External"/><Relationship Id="rId30" Type="http://schemas.openxmlformats.org/officeDocument/2006/relationships/hyperlink" Target="https://me.sap.com/notes/1178367" TargetMode="External"/><Relationship Id="rId35" Type="http://schemas.openxmlformats.org/officeDocument/2006/relationships/hyperlink" Target="https://help.sap.com/doc/1df380a7fa30410d848feb25088d4f0d/SWPM10_SP38/en-US/inst_content_server_ux_sp20.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bm.com/support/pages/node/6020074" TargetMode="External"/><Relationship Id="rId17" Type="http://schemas.openxmlformats.org/officeDocument/2006/relationships/hyperlink" Target="https://me.sap.com/notes/1122387" TargetMode="External"/><Relationship Id="rId25" Type="http://schemas.openxmlformats.org/officeDocument/2006/relationships/hyperlink" Target="https://me.sap.com/notes/2188482/E" TargetMode="External"/><Relationship Id="rId33" Type="http://schemas.openxmlformats.org/officeDocument/2006/relationships/hyperlink" Target="https://me.sap.com/notes/2786364" TargetMode="External"/><Relationship Id="rId3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974B29B2C6CE408280DD622D24E19C" ma:contentTypeVersion="4" ma:contentTypeDescription="Vytvoří nový dokument" ma:contentTypeScope="" ma:versionID="0bf348e0408299a87806fd7ec2af9076">
  <xsd:schema xmlns:xsd="http://www.w3.org/2001/XMLSchema" xmlns:xs="http://www.w3.org/2001/XMLSchema" xmlns:p="http://schemas.microsoft.com/office/2006/metadata/properties" xmlns:ns2="fdfc94db-4f4d-43db-b435-118245dc163c" targetNamespace="http://schemas.microsoft.com/office/2006/metadata/properties" ma:root="true" ma:fieldsID="e6f114fa37e31086979b558fde8897e1" ns2:_="">
    <xsd:import namespace="fdfc94db-4f4d-43db-b435-118245dc16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c94db-4f4d-43db-b435-118245dc16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18545B-B8D2-4EC1-89CB-ABD582726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c94db-4f4d-43db-b435-118245dc1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F6FE2-E676-4A16-A91E-62031912A2E1}">
  <ds:schemaRefs>
    <ds:schemaRef ds:uri="http://schemas.openxmlformats.org/officeDocument/2006/bibliography"/>
  </ds:schemaRefs>
</ds:datastoreItem>
</file>

<file path=customXml/itemProps3.xml><?xml version="1.0" encoding="utf-8"?>
<ds:datastoreItem xmlns:ds="http://schemas.openxmlformats.org/officeDocument/2006/customXml" ds:itemID="{310CD94D-B726-433C-BF65-FBCBEB2AEED6}">
  <ds:schemaRefs>
    <ds:schemaRef ds:uri="http://schemas.microsoft.com/sharepoint/v3/contenttype/forms"/>
  </ds:schemaRefs>
</ds:datastoreItem>
</file>

<file path=customXml/itemProps4.xml><?xml version="1.0" encoding="utf-8"?>
<ds:datastoreItem xmlns:ds="http://schemas.openxmlformats.org/officeDocument/2006/customXml" ds:itemID="{F65D8B73-E433-4D05-8980-72297F27073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1</Pages>
  <Words>39943</Words>
  <Characters>235665</Characters>
  <Application>Microsoft Office Word</Application>
  <DocSecurity>0</DocSecurity>
  <Lines>1963</Lines>
  <Paragraphs>550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275058</CharactersWithSpaces>
  <SharedDoc>false</SharedDoc>
  <HLinks>
    <vt:vector size="642" baseType="variant">
      <vt:variant>
        <vt:i4>1245196</vt:i4>
      </vt:variant>
      <vt:variant>
        <vt:i4>741</vt:i4>
      </vt:variant>
      <vt:variant>
        <vt:i4>0</vt:i4>
      </vt:variant>
      <vt:variant>
        <vt:i4>5</vt:i4>
      </vt:variant>
      <vt:variant>
        <vt:lpwstr>https://www.ibm.com/support/pages/about-sparse-files</vt:lpwstr>
      </vt:variant>
      <vt:variant>
        <vt:lpwstr/>
      </vt:variant>
      <vt:variant>
        <vt:i4>1703968</vt:i4>
      </vt:variant>
      <vt:variant>
        <vt:i4>597</vt:i4>
      </vt:variant>
      <vt:variant>
        <vt:i4>0</vt:i4>
      </vt:variant>
      <vt:variant>
        <vt:i4>5</vt:i4>
      </vt:variant>
      <vt:variant>
        <vt:lpwstr>https://help.sap.com/doc/1df380a7fa30410d848feb25088d4f0d/SWPM10_SP38/en-US/inst_content_server_ux_sp20.pdf</vt:lpwstr>
      </vt:variant>
      <vt:variant>
        <vt:lpwstr/>
      </vt:variant>
      <vt:variant>
        <vt:i4>131099</vt:i4>
      </vt:variant>
      <vt:variant>
        <vt:i4>594</vt:i4>
      </vt:variant>
      <vt:variant>
        <vt:i4>0</vt:i4>
      </vt:variant>
      <vt:variant>
        <vt:i4>5</vt:i4>
      </vt:variant>
      <vt:variant>
        <vt:lpwstr>https://me.sap.com/notes/628131/E</vt:lpwstr>
      </vt:variant>
      <vt:variant>
        <vt:lpwstr/>
      </vt:variant>
      <vt:variant>
        <vt:i4>1900574</vt:i4>
      </vt:variant>
      <vt:variant>
        <vt:i4>591</vt:i4>
      </vt:variant>
      <vt:variant>
        <vt:i4>0</vt:i4>
      </vt:variant>
      <vt:variant>
        <vt:i4>5</vt:i4>
      </vt:variant>
      <vt:variant>
        <vt:lpwstr>https://me.sap.com/notes/2786364</vt:lpwstr>
      </vt:variant>
      <vt:variant>
        <vt:lpwstr/>
      </vt:variant>
      <vt:variant>
        <vt:i4>2687009</vt:i4>
      </vt:variant>
      <vt:variant>
        <vt:i4>588</vt:i4>
      </vt:variant>
      <vt:variant>
        <vt:i4>0</vt:i4>
      </vt:variant>
      <vt:variant>
        <vt:i4>5</vt:i4>
      </vt:variant>
      <vt:variant>
        <vt:lpwstr>https://me.sap.com/notes/719971</vt:lpwstr>
      </vt:variant>
      <vt:variant>
        <vt:lpwstr/>
      </vt:variant>
      <vt:variant>
        <vt:i4>7340084</vt:i4>
      </vt:variant>
      <vt:variant>
        <vt:i4>585</vt:i4>
      </vt:variant>
      <vt:variant>
        <vt:i4>0</vt:i4>
      </vt:variant>
      <vt:variant>
        <vt:i4>5</vt:i4>
      </vt:variant>
      <vt:variant>
        <vt:lpwstr>https://me.sap.com/notes/1722076/E</vt:lpwstr>
      </vt:variant>
      <vt:variant>
        <vt:lpwstr/>
      </vt:variant>
      <vt:variant>
        <vt:i4>1179670</vt:i4>
      </vt:variant>
      <vt:variant>
        <vt:i4>582</vt:i4>
      </vt:variant>
      <vt:variant>
        <vt:i4>0</vt:i4>
      </vt:variant>
      <vt:variant>
        <vt:i4>5</vt:i4>
      </vt:variant>
      <vt:variant>
        <vt:lpwstr>https://me.sap.com/notes/1178367</vt:lpwstr>
      </vt:variant>
      <vt:variant>
        <vt:lpwstr/>
      </vt:variant>
      <vt:variant>
        <vt:i4>851976</vt:i4>
      </vt:variant>
      <vt:variant>
        <vt:i4>579</vt:i4>
      </vt:variant>
      <vt:variant>
        <vt:i4>0</vt:i4>
      </vt:variant>
      <vt:variant>
        <vt:i4>5</vt:i4>
      </vt:variant>
      <vt:variant>
        <vt:lpwstr>https://launchpad.support.sap.com/</vt:lpwstr>
      </vt:variant>
      <vt:variant>
        <vt:lpwstr>/notes/1943937</vt:lpwstr>
      </vt:variant>
      <vt:variant>
        <vt:i4>1179675</vt:i4>
      </vt:variant>
      <vt:variant>
        <vt:i4>576</vt:i4>
      </vt:variant>
      <vt:variant>
        <vt:i4>0</vt:i4>
      </vt:variant>
      <vt:variant>
        <vt:i4>5</vt:i4>
      </vt:variant>
      <vt:variant>
        <vt:lpwstr>https://me.sap.com/notes/2230704</vt:lpwstr>
      </vt:variant>
      <vt:variant>
        <vt:lpwstr/>
      </vt:variant>
      <vt:variant>
        <vt:i4>8323135</vt:i4>
      </vt:variant>
      <vt:variant>
        <vt:i4>573</vt:i4>
      </vt:variant>
      <vt:variant>
        <vt:i4>0</vt:i4>
      </vt:variant>
      <vt:variant>
        <vt:i4>5</vt:i4>
      </vt:variant>
      <vt:variant>
        <vt:lpwstr>https://me.sap.com/notes/1788665/E</vt:lpwstr>
      </vt:variant>
      <vt:variant>
        <vt:lpwstr/>
      </vt:variant>
      <vt:variant>
        <vt:i4>1245211</vt:i4>
      </vt:variant>
      <vt:variant>
        <vt:i4>570</vt:i4>
      </vt:variant>
      <vt:variant>
        <vt:i4>0</vt:i4>
      </vt:variant>
      <vt:variant>
        <vt:i4>5</vt:i4>
      </vt:variant>
      <vt:variant>
        <vt:lpwstr>https://me.sap.com/notes/2055470</vt:lpwstr>
      </vt:variant>
      <vt:variant>
        <vt:lpwstr/>
      </vt:variant>
      <vt:variant>
        <vt:i4>7929911</vt:i4>
      </vt:variant>
      <vt:variant>
        <vt:i4>567</vt:i4>
      </vt:variant>
      <vt:variant>
        <vt:i4>0</vt:i4>
      </vt:variant>
      <vt:variant>
        <vt:i4>5</vt:i4>
      </vt:variant>
      <vt:variant>
        <vt:lpwstr>https://me.sap.com/notes/2188482/E</vt:lpwstr>
      </vt:variant>
      <vt:variant>
        <vt:lpwstr/>
      </vt:variant>
      <vt:variant>
        <vt:i4>720983</vt:i4>
      </vt:variant>
      <vt:variant>
        <vt:i4>564</vt:i4>
      </vt:variant>
      <vt:variant>
        <vt:i4>0</vt:i4>
      </vt:variant>
      <vt:variant>
        <vt:i4>5</vt:i4>
      </vt:variant>
      <vt:variant>
        <vt:lpwstr>https://www.sap.com/dmc/exp/2014-09-02-hana-hardware/enEN/</vt:lpwstr>
      </vt:variant>
      <vt:variant>
        <vt:lpwstr>/solutions</vt:lpwstr>
      </vt:variant>
      <vt:variant>
        <vt:i4>7798840</vt:i4>
      </vt:variant>
      <vt:variant>
        <vt:i4>561</vt:i4>
      </vt:variant>
      <vt:variant>
        <vt:i4>0</vt:i4>
      </vt:variant>
      <vt:variant>
        <vt:i4>5</vt:i4>
      </vt:variant>
      <vt:variant>
        <vt:lpwstr>https://me.sap.com/notes/2799900/E</vt:lpwstr>
      </vt:variant>
      <vt:variant>
        <vt:lpwstr/>
      </vt:variant>
      <vt:variant>
        <vt:i4>1179675</vt:i4>
      </vt:variant>
      <vt:variant>
        <vt:i4>558</vt:i4>
      </vt:variant>
      <vt:variant>
        <vt:i4>0</vt:i4>
      </vt:variant>
      <vt:variant>
        <vt:i4>5</vt:i4>
      </vt:variant>
      <vt:variant>
        <vt:lpwstr>https://me.sap.com/notes/2606828</vt:lpwstr>
      </vt:variant>
      <vt:variant>
        <vt:lpwstr/>
      </vt:variant>
      <vt:variant>
        <vt:i4>1114129</vt:i4>
      </vt:variant>
      <vt:variant>
        <vt:i4>555</vt:i4>
      </vt:variant>
      <vt:variant>
        <vt:i4>0</vt:i4>
      </vt:variant>
      <vt:variant>
        <vt:i4>5</vt:i4>
      </vt:variant>
      <vt:variant>
        <vt:lpwstr>https://me.sap.com/notes/2478541</vt:lpwstr>
      </vt:variant>
      <vt:variant>
        <vt:lpwstr/>
      </vt:variant>
      <vt:variant>
        <vt:i4>8192034</vt:i4>
      </vt:variant>
      <vt:variant>
        <vt:i4>552</vt:i4>
      </vt:variant>
      <vt:variant>
        <vt:i4>0</vt:i4>
      </vt:variant>
      <vt:variant>
        <vt:i4>5</vt:i4>
      </vt:variant>
      <vt:variant>
        <vt:lpwstr>https://pages.community.sap.com/topics/linux/sap-on-ibm-power-systems-on-linux</vt:lpwstr>
      </vt:variant>
      <vt:variant>
        <vt:lpwstr/>
      </vt:variant>
      <vt:variant>
        <vt:i4>4980749</vt:i4>
      </vt:variant>
      <vt:variant>
        <vt:i4>549</vt:i4>
      </vt:variant>
      <vt:variant>
        <vt:i4>0</vt:i4>
      </vt:variant>
      <vt:variant>
        <vt:i4>5</vt:i4>
      </vt:variant>
      <vt:variant>
        <vt:lpwstr>https://www.ibm.com/support/docview.wss?uid=ssm1maps&amp;wv=1</vt:lpwstr>
      </vt:variant>
      <vt:variant>
        <vt:lpwstr/>
      </vt:variant>
      <vt:variant>
        <vt:i4>1572892</vt:i4>
      </vt:variant>
      <vt:variant>
        <vt:i4>546</vt:i4>
      </vt:variant>
      <vt:variant>
        <vt:i4>0</vt:i4>
      </vt:variant>
      <vt:variant>
        <vt:i4>5</vt:i4>
      </vt:variant>
      <vt:variant>
        <vt:lpwstr>https://me.sap.com/notes/1552925</vt:lpwstr>
      </vt:variant>
      <vt:variant>
        <vt:lpwstr/>
      </vt:variant>
      <vt:variant>
        <vt:i4>1507346</vt:i4>
      </vt:variant>
      <vt:variant>
        <vt:i4>543</vt:i4>
      </vt:variant>
      <vt:variant>
        <vt:i4>0</vt:i4>
      </vt:variant>
      <vt:variant>
        <vt:i4>5</vt:i4>
      </vt:variant>
      <vt:variant>
        <vt:lpwstr>https://me.sap.com/notes/1122387</vt:lpwstr>
      </vt:variant>
      <vt:variant>
        <vt:lpwstr/>
      </vt:variant>
      <vt:variant>
        <vt:i4>720906</vt:i4>
      </vt:variant>
      <vt:variant>
        <vt:i4>540</vt:i4>
      </vt:variant>
      <vt:variant>
        <vt:i4>0</vt:i4>
      </vt:variant>
      <vt:variant>
        <vt:i4>5</vt:i4>
      </vt:variant>
      <vt:variant>
        <vt:lpwstr>https://launchpad.support.sap.com/</vt:lpwstr>
      </vt:variant>
      <vt:variant>
        <vt:lpwstr>/notes/2369910</vt:lpwstr>
      </vt:variant>
      <vt:variant>
        <vt:i4>65551</vt:i4>
      </vt:variant>
      <vt:variant>
        <vt:i4>537</vt:i4>
      </vt:variant>
      <vt:variant>
        <vt:i4>0</vt:i4>
      </vt:variant>
      <vt:variant>
        <vt:i4>5</vt:i4>
      </vt:variant>
      <vt:variant>
        <vt:lpwstr>https://www.redbooks.ibm.com/abstracts/redp5579.html?Open</vt:lpwstr>
      </vt:variant>
      <vt:variant>
        <vt:lpwstr/>
      </vt:variant>
      <vt:variant>
        <vt:i4>5570628</vt:i4>
      </vt:variant>
      <vt:variant>
        <vt:i4>534</vt:i4>
      </vt:variant>
      <vt:variant>
        <vt:i4>0</vt:i4>
      </vt:variant>
      <vt:variant>
        <vt:i4>5</vt:i4>
      </vt:variant>
      <vt:variant>
        <vt:lpwstr>https://www.redbooks.ibm.com/abstracts/sg247564.html?Open</vt:lpwstr>
      </vt:variant>
      <vt:variant>
        <vt:lpwstr/>
      </vt:variant>
      <vt:variant>
        <vt:i4>1900562</vt:i4>
      </vt:variant>
      <vt:variant>
        <vt:i4>531</vt:i4>
      </vt:variant>
      <vt:variant>
        <vt:i4>0</vt:i4>
      </vt:variant>
      <vt:variant>
        <vt:i4>5</vt:i4>
      </vt:variant>
      <vt:variant>
        <vt:lpwstr>https://me.sap.com/notes/1972803</vt:lpwstr>
      </vt:variant>
      <vt:variant>
        <vt:lpwstr/>
      </vt:variant>
      <vt:variant>
        <vt:i4>3997732</vt:i4>
      </vt:variant>
      <vt:variant>
        <vt:i4>528</vt:i4>
      </vt:variant>
      <vt:variant>
        <vt:i4>0</vt:i4>
      </vt:variant>
      <vt:variant>
        <vt:i4>5</vt:i4>
      </vt:variant>
      <vt:variant>
        <vt:lpwstr>https://www.ibm.com/support/pages/node/6020074</vt:lpwstr>
      </vt:variant>
      <vt:variant>
        <vt:lpwstr/>
      </vt:variant>
      <vt:variant>
        <vt:i4>4980749</vt:i4>
      </vt:variant>
      <vt:variant>
        <vt:i4>525</vt:i4>
      </vt:variant>
      <vt:variant>
        <vt:i4>0</vt:i4>
      </vt:variant>
      <vt:variant>
        <vt:i4>5</vt:i4>
      </vt:variant>
      <vt:variant>
        <vt:lpwstr>https://www.ibm.com/support/docview.wss?uid=ssm1maps&amp;wv=1</vt:lpwstr>
      </vt:variant>
      <vt:variant>
        <vt:lpwstr/>
      </vt:variant>
      <vt:variant>
        <vt:i4>8257596</vt:i4>
      </vt:variant>
      <vt:variant>
        <vt:i4>522</vt:i4>
      </vt:variant>
      <vt:variant>
        <vt:i4>0</vt:i4>
      </vt:variant>
      <vt:variant>
        <vt:i4>5</vt:i4>
      </vt:variant>
      <vt:variant>
        <vt:lpwstr>https://me.sap.com/notes/1578479/E</vt:lpwstr>
      </vt:variant>
      <vt:variant>
        <vt:lpwstr/>
      </vt:variant>
      <vt:variant>
        <vt:i4>1900593</vt:i4>
      </vt:variant>
      <vt:variant>
        <vt:i4>476</vt:i4>
      </vt:variant>
      <vt:variant>
        <vt:i4>0</vt:i4>
      </vt:variant>
      <vt:variant>
        <vt:i4>5</vt:i4>
      </vt:variant>
      <vt:variant>
        <vt:lpwstr/>
      </vt:variant>
      <vt:variant>
        <vt:lpwstr>_Toc175608534</vt:lpwstr>
      </vt:variant>
      <vt:variant>
        <vt:i4>1900593</vt:i4>
      </vt:variant>
      <vt:variant>
        <vt:i4>470</vt:i4>
      </vt:variant>
      <vt:variant>
        <vt:i4>0</vt:i4>
      </vt:variant>
      <vt:variant>
        <vt:i4>5</vt:i4>
      </vt:variant>
      <vt:variant>
        <vt:lpwstr/>
      </vt:variant>
      <vt:variant>
        <vt:lpwstr>_Toc175608533</vt:lpwstr>
      </vt:variant>
      <vt:variant>
        <vt:i4>1900593</vt:i4>
      </vt:variant>
      <vt:variant>
        <vt:i4>464</vt:i4>
      </vt:variant>
      <vt:variant>
        <vt:i4>0</vt:i4>
      </vt:variant>
      <vt:variant>
        <vt:i4>5</vt:i4>
      </vt:variant>
      <vt:variant>
        <vt:lpwstr/>
      </vt:variant>
      <vt:variant>
        <vt:lpwstr>_Toc175608532</vt:lpwstr>
      </vt:variant>
      <vt:variant>
        <vt:i4>1900593</vt:i4>
      </vt:variant>
      <vt:variant>
        <vt:i4>458</vt:i4>
      </vt:variant>
      <vt:variant>
        <vt:i4>0</vt:i4>
      </vt:variant>
      <vt:variant>
        <vt:i4>5</vt:i4>
      </vt:variant>
      <vt:variant>
        <vt:lpwstr/>
      </vt:variant>
      <vt:variant>
        <vt:lpwstr>_Toc175608531</vt:lpwstr>
      </vt:variant>
      <vt:variant>
        <vt:i4>1900593</vt:i4>
      </vt:variant>
      <vt:variant>
        <vt:i4>452</vt:i4>
      </vt:variant>
      <vt:variant>
        <vt:i4>0</vt:i4>
      </vt:variant>
      <vt:variant>
        <vt:i4>5</vt:i4>
      </vt:variant>
      <vt:variant>
        <vt:lpwstr/>
      </vt:variant>
      <vt:variant>
        <vt:lpwstr>_Toc175608530</vt:lpwstr>
      </vt:variant>
      <vt:variant>
        <vt:i4>1835057</vt:i4>
      </vt:variant>
      <vt:variant>
        <vt:i4>446</vt:i4>
      </vt:variant>
      <vt:variant>
        <vt:i4>0</vt:i4>
      </vt:variant>
      <vt:variant>
        <vt:i4>5</vt:i4>
      </vt:variant>
      <vt:variant>
        <vt:lpwstr/>
      </vt:variant>
      <vt:variant>
        <vt:lpwstr>_Toc175608529</vt:lpwstr>
      </vt:variant>
      <vt:variant>
        <vt:i4>1835057</vt:i4>
      </vt:variant>
      <vt:variant>
        <vt:i4>440</vt:i4>
      </vt:variant>
      <vt:variant>
        <vt:i4>0</vt:i4>
      </vt:variant>
      <vt:variant>
        <vt:i4>5</vt:i4>
      </vt:variant>
      <vt:variant>
        <vt:lpwstr/>
      </vt:variant>
      <vt:variant>
        <vt:lpwstr>_Toc175608528</vt:lpwstr>
      </vt:variant>
      <vt:variant>
        <vt:i4>1835057</vt:i4>
      </vt:variant>
      <vt:variant>
        <vt:i4>434</vt:i4>
      </vt:variant>
      <vt:variant>
        <vt:i4>0</vt:i4>
      </vt:variant>
      <vt:variant>
        <vt:i4>5</vt:i4>
      </vt:variant>
      <vt:variant>
        <vt:lpwstr/>
      </vt:variant>
      <vt:variant>
        <vt:lpwstr>_Toc175608527</vt:lpwstr>
      </vt:variant>
      <vt:variant>
        <vt:i4>1835057</vt:i4>
      </vt:variant>
      <vt:variant>
        <vt:i4>428</vt:i4>
      </vt:variant>
      <vt:variant>
        <vt:i4>0</vt:i4>
      </vt:variant>
      <vt:variant>
        <vt:i4>5</vt:i4>
      </vt:variant>
      <vt:variant>
        <vt:lpwstr/>
      </vt:variant>
      <vt:variant>
        <vt:lpwstr>_Toc175608526</vt:lpwstr>
      </vt:variant>
      <vt:variant>
        <vt:i4>1835057</vt:i4>
      </vt:variant>
      <vt:variant>
        <vt:i4>422</vt:i4>
      </vt:variant>
      <vt:variant>
        <vt:i4>0</vt:i4>
      </vt:variant>
      <vt:variant>
        <vt:i4>5</vt:i4>
      </vt:variant>
      <vt:variant>
        <vt:lpwstr/>
      </vt:variant>
      <vt:variant>
        <vt:lpwstr>_Toc175608525</vt:lpwstr>
      </vt:variant>
      <vt:variant>
        <vt:i4>1835057</vt:i4>
      </vt:variant>
      <vt:variant>
        <vt:i4>416</vt:i4>
      </vt:variant>
      <vt:variant>
        <vt:i4>0</vt:i4>
      </vt:variant>
      <vt:variant>
        <vt:i4>5</vt:i4>
      </vt:variant>
      <vt:variant>
        <vt:lpwstr/>
      </vt:variant>
      <vt:variant>
        <vt:lpwstr>_Toc175608524</vt:lpwstr>
      </vt:variant>
      <vt:variant>
        <vt:i4>1835057</vt:i4>
      </vt:variant>
      <vt:variant>
        <vt:i4>410</vt:i4>
      </vt:variant>
      <vt:variant>
        <vt:i4>0</vt:i4>
      </vt:variant>
      <vt:variant>
        <vt:i4>5</vt:i4>
      </vt:variant>
      <vt:variant>
        <vt:lpwstr/>
      </vt:variant>
      <vt:variant>
        <vt:lpwstr>_Toc175608523</vt:lpwstr>
      </vt:variant>
      <vt:variant>
        <vt:i4>1835057</vt:i4>
      </vt:variant>
      <vt:variant>
        <vt:i4>404</vt:i4>
      </vt:variant>
      <vt:variant>
        <vt:i4>0</vt:i4>
      </vt:variant>
      <vt:variant>
        <vt:i4>5</vt:i4>
      </vt:variant>
      <vt:variant>
        <vt:lpwstr/>
      </vt:variant>
      <vt:variant>
        <vt:lpwstr>_Toc175608522</vt:lpwstr>
      </vt:variant>
      <vt:variant>
        <vt:i4>1835057</vt:i4>
      </vt:variant>
      <vt:variant>
        <vt:i4>398</vt:i4>
      </vt:variant>
      <vt:variant>
        <vt:i4>0</vt:i4>
      </vt:variant>
      <vt:variant>
        <vt:i4>5</vt:i4>
      </vt:variant>
      <vt:variant>
        <vt:lpwstr/>
      </vt:variant>
      <vt:variant>
        <vt:lpwstr>_Toc175608521</vt:lpwstr>
      </vt:variant>
      <vt:variant>
        <vt:i4>1835057</vt:i4>
      </vt:variant>
      <vt:variant>
        <vt:i4>392</vt:i4>
      </vt:variant>
      <vt:variant>
        <vt:i4>0</vt:i4>
      </vt:variant>
      <vt:variant>
        <vt:i4>5</vt:i4>
      </vt:variant>
      <vt:variant>
        <vt:lpwstr/>
      </vt:variant>
      <vt:variant>
        <vt:lpwstr>_Toc175608520</vt:lpwstr>
      </vt:variant>
      <vt:variant>
        <vt:i4>2031665</vt:i4>
      </vt:variant>
      <vt:variant>
        <vt:i4>386</vt:i4>
      </vt:variant>
      <vt:variant>
        <vt:i4>0</vt:i4>
      </vt:variant>
      <vt:variant>
        <vt:i4>5</vt:i4>
      </vt:variant>
      <vt:variant>
        <vt:lpwstr/>
      </vt:variant>
      <vt:variant>
        <vt:lpwstr>_Toc175608519</vt:lpwstr>
      </vt:variant>
      <vt:variant>
        <vt:i4>2031665</vt:i4>
      </vt:variant>
      <vt:variant>
        <vt:i4>380</vt:i4>
      </vt:variant>
      <vt:variant>
        <vt:i4>0</vt:i4>
      </vt:variant>
      <vt:variant>
        <vt:i4>5</vt:i4>
      </vt:variant>
      <vt:variant>
        <vt:lpwstr/>
      </vt:variant>
      <vt:variant>
        <vt:lpwstr>_Toc175608518</vt:lpwstr>
      </vt:variant>
      <vt:variant>
        <vt:i4>2031665</vt:i4>
      </vt:variant>
      <vt:variant>
        <vt:i4>374</vt:i4>
      </vt:variant>
      <vt:variant>
        <vt:i4>0</vt:i4>
      </vt:variant>
      <vt:variant>
        <vt:i4>5</vt:i4>
      </vt:variant>
      <vt:variant>
        <vt:lpwstr/>
      </vt:variant>
      <vt:variant>
        <vt:lpwstr>_Toc175608517</vt:lpwstr>
      </vt:variant>
      <vt:variant>
        <vt:i4>2031665</vt:i4>
      </vt:variant>
      <vt:variant>
        <vt:i4>368</vt:i4>
      </vt:variant>
      <vt:variant>
        <vt:i4>0</vt:i4>
      </vt:variant>
      <vt:variant>
        <vt:i4>5</vt:i4>
      </vt:variant>
      <vt:variant>
        <vt:lpwstr/>
      </vt:variant>
      <vt:variant>
        <vt:lpwstr>_Toc175608516</vt:lpwstr>
      </vt:variant>
      <vt:variant>
        <vt:i4>2031665</vt:i4>
      </vt:variant>
      <vt:variant>
        <vt:i4>362</vt:i4>
      </vt:variant>
      <vt:variant>
        <vt:i4>0</vt:i4>
      </vt:variant>
      <vt:variant>
        <vt:i4>5</vt:i4>
      </vt:variant>
      <vt:variant>
        <vt:lpwstr/>
      </vt:variant>
      <vt:variant>
        <vt:lpwstr>_Toc175608515</vt:lpwstr>
      </vt:variant>
      <vt:variant>
        <vt:i4>2031665</vt:i4>
      </vt:variant>
      <vt:variant>
        <vt:i4>356</vt:i4>
      </vt:variant>
      <vt:variant>
        <vt:i4>0</vt:i4>
      </vt:variant>
      <vt:variant>
        <vt:i4>5</vt:i4>
      </vt:variant>
      <vt:variant>
        <vt:lpwstr/>
      </vt:variant>
      <vt:variant>
        <vt:lpwstr>_Toc175608514</vt:lpwstr>
      </vt:variant>
      <vt:variant>
        <vt:i4>2031665</vt:i4>
      </vt:variant>
      <vt:variant>
        <vt:i4>350</vt:i4>
      </vt:variant>
      <vt:variant>
        <vt:i4>0</vt:i4>
      </vt:variant>
      <vt:variant>
        <vt:i4>5</vt:i4>
      </vt:variant>
      <vt:variant>
        <vt:lpwstr/>
      </vt:variant>
      <vt:variant>
        <vt:lpwstr>_Toc175608513</vt:lpwstr>
      </vt:variant>
      <vt:variant>
        <vt:i4>2031665</vt:i4>
      </vt:variant>
      <vt:variant>
        <vt:i4>344</vt:i4>
      </vt:variant>
      <vt:variant>
        <vt:i4>0</vt:i4>
      </vt:variant>
      <vt:variant>
        <vt:i4>5</vt:i4>
      </vt:variant>
      <vt:variant>
        <vt:lpwstr/>
      </vt:variant>
      <vt:variant>
        <vt:lpwstr>_Toc175608512</vt:lpwstr>
      </vt:variant>
      <vt:variant>
        <vt:i4>2031665</vt:i4>
      </vt:variant>
      <vt:variant>
        <vt:i4>338</vt:i4>
      </vt:variant>
      <vt:variant>
        <vt:i4>0</vt:i4>
      </vt:variant>
      <vt:variant>
        <vt:i4>5</vt:i4>
      </vt:variant>
      <vt:variant>
        <vt:lpwstr/>
      </vt:variant>
      <vt:variant>
        <vt:lpwstr>_Toc175608511</vt:lpwstr>
      </vt:variant>
      <vt:variant>
        <vt:i4>2031665</vt:i4>
      </vt:variant>
      <vt:variant>
        <vt:i4>332</vt:i4>
      </vt:variant>
      <vt:variant>
        <vt:i4>0</vt:i4>
      </vt:variant>
      <vt:variant>
        <vt:i4>5</vt:i4>
      </vt:variant>
      <vt:variant>
        <vt:lpwstr/>
      </vt:variant>
      <vt:variant>
        <vt:lpwstr>_Toc175608510</vt:lpwstr>
      </vt:variant>
      <vt:variant>
        <vt:i4>1966129</vt:i4>
      </vt:variant>
      <vt:variant>
        <vt:i4>326</vt:i4>
      </vt:variant>
      <vt:variant>
        <vt:i4>0</vt:i4>
      </vt:variant>
      <vt:variant>
        <vt:i4>5</vt:i4>
      </vt:variant>
      <vt:variant>
        <vt:lpwstr/>
      </vt:variant>
      <vt:variant>
        <vt:lpwstr>_Toc175608509</vt:lpwstr>
      </vt:variant>
      <vt:variant>
        <vt:i4>1966129</vt:i4>
      </vt:variant>
      <vt:variant>
        <vt:i4>320</vt:i4>
      </vt:variant>
      <vt:variant>
        <vt:i4>0</vt:i4>
      </vt:variant>
      <vt:variant>
        <vt:i4>5</vt:i4>
      </vt:variant>
      <vt:variant>
        <vt:lpwstr/>
      </vt:variant>
      <vt:variant>
        <vt:lpwstr>_Toc175608508</vt:lpwstr>
      </vt:variant>
      <vt:variant>
        <vt:i4>1966129</vt:i4>
      </vt:variant>
      <vt:variant>
        <vt:i4>314</vt:i4>
      </vt:variant>
      <vt:variant>
        <vt:i4>0</vt:i4>
      </vt:variant>
      <vt:variant>
        <vt:i4>5</vt:i4>
      </vt:variant>
      <vt:variant>
        <vt:lpwstr/>
      </vt:variant>
      <vt:variant>
        <vt:lpwstr>_Toc175608507</vt:lpwstr>
      </vt:variant>
      <vt:variant>
        <vt:i4>1966129</vt:i4>
      </vt:variant>
      <vt:variant>
        <vt:i4>308</vt:i4>
      </vt:variant>
      <vt:variant>
        <vt:i4>0</vt:i4>
      </vt:variant>
      <vt:variant>
        <vt:i4>5</vt:i4>
      </vt:variant>
      <vt:variant>
        <vt:lpwstr/>
      </vt:variant>
      <vt:variant>
        <vt:lpwstr>_Toc175608506</vt:lpwstr>
      </vt:variant>
      <vt:variant>
        <vt:i4>1966129</vt:i4>
      </vt:variant>
      <vt:variant>
        <vt:i4>302</vt:i4>
      </vt:variant>
      <vt:variant>
        <vt:i4>0</vt:i4>
      </vt:variant>
      <vt:variant>
        <vt:i4>5</vt:i4>
      </vt:variant>
      <vt:variant>
        <vt:lpwstr/>
      </vt:variant>
      <vt:variant>
        <vt:lpwstr>_Toc175608505</vt:lpwstr>
      </vt:variant>
      <vt:variant>
        <vt:i4>1966129</vt:i4>
      </vt:variant>
      <vt:variant>
        <vt:i4>296</vt:i4>
      </vt:variant>
      <vt:variant>
        <vt:i4>0</vt:i4>
      </vt:variant>
      <vt:variant>
        <vt:i4>5</vt:i4>
      </vt:variant>
      <vt:variant>
        <vt:lpwstr/>
      </vt:variant>
      <vt:variant>
        <vt:lpwstr>_Toc175608504</vt:lpwstr>
      </vt:variant>
      <vt:variant>
        <vt:i4>1966129</vt:i4>
      </vt:variant>
      <vt:variant>
        <vt:i4>290</vt:i4>
      </vt:variant>
      <vt:variant>
        <vt:i4>0</vt:i4>
      </vt:variant>
      <vt:variant>
        <vt:i4>5</vt:i4>
      </vt:variant>
      <vt:variant>
        <vt:lpwstr/>
      </vt:variant>
      <vt:variant>
        <vt:lpwstr>_Toc175608503</vt:lpwstr>
      </vt:variant>
      <vt:variant>
        <vt:i4>1966129</vt:i4>
      </vt:variant>
      <vt:variant>
        <vt:i4>284</vt:i4>
      </vt:variant>
      <vt:variant>
        <vt:i4>0</vt:i4>
      </vt:variant>
      <vt:variant>
        <vt:i4>5</vt:i4>
      </vt:variant>
      <vt:variant>
        <vt:lpwstr/>
      </vt:variant>
      <vt:variant>
        <vt:lpwstr>_Toc175608502</vt:lpwstr>
      </vt:variant>
      <vt:variant>
        <vt:i4>1966129</vt:i4>
      </vt:variant>
      <vt:variant>
        <vt:i4>278</vt:i4>
      </vt:variant>
      <vt:variant>
        <vt:i4>0</vt:i4>
      </vt:variant>
      <vt:variant>
        <vt:i4>5</vt:i4>
      </vt:variant>
      <vt:variant>
        <vt:lpwstr/>
      </vt:variant>
      <vt:variant>
        <vt:lpwstr>_Toc175608501</vt:lpwstr>
      </vt:variant>
      <vt:variant>
        <vt:i4>1966129</vt:i4>
      </vt:variant>
      <vt:variant>
        <vt:i4>272</vt:i4>
      </vt:variant>
      <vt:variant>
        <vt:i4>0</vt:i4>
      </vt:variant>
      <vt:variant>
        <vt:i4>5</vt:i4>
      </vt:variant>
      <vt:variant>
        <vt:lpwstr/>
      </vt:variant>
      <vt:variant>
        <vt:lpwstr>_Toc175608500</vt:lpwstr>
      </vt:variant>
      <vt:variant>
        <vt:i4>1507376</vt:i4>
      </vt:variant>
      <vt:variant>
        <vt:i4>266</vt:i4>
      </vt:variant>
      <vt:variant>
        <vt:i4>0</vt:i4>
      </vt:variant>
      <vt:variant>
        <vt:i4>5</vt:i4>
      </vt:variant>
      <vt:variant>
        <vt:lpwstr/>
      </vt:variant>
      <vt:variant>
        <vt:lpwstr>_Toc175608499</vt:lpwstr>
      </vt:variant>
      <vt:variant>
        <vt:i4>1507376</vt:i4>
      </vt:variant>
      <vt:variant>
        <vt:i4>260</vt:i4>
      </vt:variant>
      <vt:variant>
        <vt:i4>0</vt:i4>
      </vt:variant>
      <vt:variant>
        <vt:i4>5</vt:i4>
      </vt:variant>
      <vt:variant>
        <vt:lpwstr/>
      </vt:variant>
      <vt:variant>
        <vt:lpwstr>_Toc175608498</vt:lpwstr>
      </vt:variant>
      <vt:variant>
        <vt:i4>1507376</vt:i4>
      </vt:variant>
      <vt:variant>
        <vt:i4>254</vt:i4>
      </vt:variant>
      <vt:variant>
        <vt:i4>0</vt:i4>
      </vt:variant>
      <vt:variant>
        <vt:i4>5</vt:i4>
      </vt:variant>
      <vt:variant>
        <vt:lpwstr/>
      </vt:variant>
      <vt:variant>
        <vt:lpwstr>_Toc175608497</vt:lpwstr>
      </vt:variant>
      <vt:variant>
        <vt:i4>1507376</vt:i4>
      </vt:variant>
      <vt:variant>
        <vt:i4>248</vt:i4>
      </vt:variant>
      <vt:variant>
        <vt:i4>0</vt:i4>
      </vt:variant>
      <vt:variant>
        <vt:i4>5</vt:i4>
      </vt:variant>
      <vt:variant>
        <vt:lpwstr/>
      </vt:variant>
      <vt:variant>
        <vt:lpwstr>_Toc175608496</vt:lpwstr>
      </vt:variant>
      <vt:variant>
        <vt:i4>1507376</vt:i4>
      </vt:variant>
      <vt:variant>
        <vt:i4>242</vt:i4>
      </vt:variant>
      <vt:variant>
        <vt:i4>0</vt:i4>
      </vt:variant>
      <vt:variant>
        <vt:i4>5</vt:i4>
      </vt:variant>
      <vt:variant>
        <vt:lpwstr/>
      </vt:variant>
      <vt:variant>
        <vt:lpwstr>_Toc175608495</vt:lpwstr>
      </vt:variant>
      <vt:variant>
        <vt:i4>1507376</vt:i4>
      </vt:variant>
      <vt:variant>
        <vt:i4>236</vt:i4>
      </vt:variant>
      <vt:variant>
        <vt:i4>0</vt:i4>
      </vt:variant>
      <vt:variant>
        <vt:i4>5</vt:i4>
      </vt:variant>
      <vt:variant>
        <vt:lpwstr/>
      </vt:variant>
      <vt:variant>
        <vt:lpwstr>_Toc175608494</vt:lpwstr>
      </vt:variant>
      <vt:variant>
        <vt:i4>1507376</vt:i4>
      </vt:variant>
      <vt:variant>
        <vt:i4>230</vt:i4>
      </vt:variant>
      <vt:variant>
        <vt:i4>0</vt:i4>
      </vt:variant>
      <vt:variant>
        <vt:i4>5</vt:i4>
      </vt:variant>
      <vt:variant>
        <vt:lpwstr/>
      </vt:variant>
      <vt:variant>
        <vt:lpwstr>_Toc175608493</vt:lpwstr>
      </vt:variant>
      <vt:variant>
        <vt:i4>1507376</vt:i4>
      </vt:variant>
      <vt:variant>
        <vt:i4>224</vt:i4>
      </vt:variant>
      <vt:variant>
        <vt:i4>0</vt:i4>
      </vt:variant>
      <vt:variant>
        <vt:i4>5</vt:i4>
      </vt:variant>
      <vt:variant>
        <vt:lpwstr/>
      </vt:variant>
      <vt:variant>
        <vt:lpwstr>_Toc175608492</vt:lpwstr>
      </vt:variant>
      <vt:variant>
        <vt:i4>1507376</vt:i4>
      </vt:variant>
      <vt:variant>
        <vt:i4>218</vt:i4>
      </vt:variant>
      <vt:variant>
        <vt:i4>0</vt:i4>
      </vt:variant>
      <vt:variant>
        <vt:i4>5</vt:i4>
      </vt:variant>
      <vt:variant>
        <vt:lpwstr/>
      </vt:variant>
      <vt:variant>
        <vt:lpwstr>_Toc175608491</vt:lpwstr>
      </vt:variant>
      <vt:variant>
        <vt:i4>1507376</vt:i4>
      </vt:variant>
      <vt:variant>
        <vt:i4>212</vt:i4>
      </vt:variant>
      <vt:variant>
        <vt:i4>0</vt:i4>
      </vt:variant>
      <vt:variant>
        <vt:i4>5</vt:i4>
      </vt:variant>
      <vt:variant>
        <vt:lpwstr/>
      </vt:variant>
      <vt:variant>
        <vt:lpwstr>_Toc175608490</vt:lpwstr>
      </vt:variant>
      <vt:variant>
        <vt:i4>1441840</vt:i4>
      </vt:variant>
      <vt:variant>
        <vt:i4>206</vt:i4>
      </vt:variant>
      <vt:variant>
        <vt:i4>0</vt:i4>
      </vt:variant>
      <vt:variant>
        <vt:i4>5</vt:i4>
      </vt:variant>
      <vt:variant>
        <vt:lpwstr/>
      </vt:variant>
      <vt:variant>
        <vt:lpwstr>_Toc175608489</vt:lpwstr>
      </vt:variant>
      <vt:variant>
        <vt:i4>1441840</vt:i4>
      </vt:variant>
      <vt:variant>
        <vt:i4>200</vt:i4>
      </vt:variant>
      <vt:variant>
        <vt:i4>0</vt:i4>
      </vt:variant>
      <vt:variant>
        <vt:i4>5</vt:i4>
      </vt:variant>
      <vt:variant>
        <vt:lpwstr/>
      </vt:variant>
      <vt:variant>
        <vt:lpwstr>_Toc175608488</vt:lpwstr>
      </vt:variant>
      <vt:variant>
        <vt:i4>1441840</vt:i4>
      </vt:variant>
      <vt:variant>
        <vt:i4>194</vt:i4>
      </vt:variant>
      <vt:variant>
        <vt:i4>0</vt:i4>
      </vt:variant>
      <vt:variant>
        <vt:i4>5</vt:i4>
      </vt:variant>
      <vt:variant>
        <vt:lpwstr/>
      </vt:variant>
      <vt:variant>
        <vt:lpwstr>_Toc175608487</vt:lpwstr>
      </vt:variant>
      <vt:variant>
        <vt:i4>1441840</vt:i4>
      </vt:variant>
      <vt:variant>
        <vt:i4>188</vt:i4>
      </vt:variant>
      <vt:variant>
        <vt:i4>0</vt:i4>
      </vt:variant>
      <vt:variant>
        <vt:i4>5</vt:i4>
      </vt:variant>
      <vt:variant>
        <vt:lpwstr/>
      </vt:variant>
      <vt:variant>
        <vt:lpwstr>_Toc175608486</vt:lpwstr>
      </vt:variant>
      <vt:variant>
        <vt:i4>1441840</vt:i4>
      </vt:variant>
      <vt:variant>
        <vt:i4>182</vt:i4>
      </vt:variant>
      <vt:variant>
        <vt:i4>0</vt:i4>
      </vt:variant>
      <vt:variant>
        <vt:i4>5</vt:i4>
      </vt:variant>
      <vt:variant>
        <vt:lpwstr/>
      </vt:variant>
      <vt:variant>
        <vt:lpwstr>_Toc175608485</vt:lpwstr>
      </vt:variant>
      <vt:variant>
        <vt:i4>1441840</vt:i4>
      </vt:variant>
      <vt:variant>
        <vt:i4>176</vt:i4>
      </vt:variant>
      <vt:variant>
        <vt:i4>0</vt:i4>
      </vt:variant>
      <vt:variant>
        <vt:i4>5</vt:i4>
      </vt:variant>
      <vt:variant>
        <vt:lpwstr/>
      </vt:variant>
      <vt:variant>
        <vt:lpwstr>_Toc175608484</vt:lpwstr>
      </vt:variant>
      <vt:variant>
        <vt:i4>1441840</vt:i4>
      </vt:variant>
      <vt:variant>
        <vt:i4>170</vt:i4>
      </vt:variant>
      <vt:variant>
        <vt:i4>0</vt:i4>
      </vt:variant>
      <vt:variant>
        <vt:i4>5</vt:i4>
      </vt:variant>
      <vt:variant>
        <vt:lpwstr/>
      </vt:variant>
      <vt:variant>
        <vt:lpwstr>_Toc175608483</vt:lpwstr>
      </vt:variant>
      <vt:variant>
        <vt:i4>1441840</vt:i4>
      </vt:variant>
      <vt:variant>
        <vt:i4>164</vt:i4>
      </vt:variant>
      <vt:variant>
        <vt:i4>0</vt:i4>
      </vt:variant>
      <vt:variant>
        <vt:i4>5</vt:i4>
      </vt:variant>
      <vt:variant>
        <vt:lpwstr/>
      </vt:variant>
      <vt:variant>
        <vt:lpwstr>_Toc175608482</vt:lpwstr>
      </vt:variant>
      <vt:variant>
        <vt:i4>1441840</vt:i4>
      </vt:variant>
      <vt:variant>
        <vt:i4>158</vt:i4>
      </vt:variant>
      <vt:variant>
        <vt:i4>0</vt:i4>
      </vt:variant>
      <vt:variant>
        <vt:i4>5</vt:i4>
      </vt:variant>
      <vt:variant>
        <vt:lpwstr/>
      </vt:variant>
      <vt:variant>
        <vt:lpwstr>_Toc175608481</vt:lpwstr>
      </vt:variant>
      <vt:variant>
        <vt:i4>1441840</vt:i4>
      </vt:variant>
      <vt:variant>
        <vt:i4>152</vt:i4>
      </vt:variant>
      <vt:variant>
        <vt:i4>0</vt:i4>
      </vt:variant>
      <vt:variant>
        <vt:i4>5</vt:i4>
      </vt:variant>
      <vt:variant>
        <vt:lpwstr/>
      </vt:variant>
      <vt:variant>
        <vt:lpwstr>_Toc175608480</vt:lpwstr>
      </vt:variant>
      <vt:variant>
        <vt:i4>1638448</vt:i4>
      </vt:variant>
      <vt:variant>
        <vt:i4>146</vt:i4>
      </vt:variant>
      <vt:variant>
        <vt:i4>0</vt:i4>
      </vt:variant>
      <vt:variant>
        <vt:i4>5</vt:i4>
      </vt:variant>
      <vt:variant>
        <vt:lpwstr/>
      </vt:variant>
      <vt:variant>
        <vt:lpwstr>_Toc175608479</vt:lpwstr>
      </vt:variant>
      <vt:variant>
        <vt:i4>1638448</vt:i4>
      </vt:variant>
      <vt:variant>
        <vt:i4>140</vt:i4>
      </vt:variant>
      <vt:variant>
        <vt:i4>0</vt:i4>
      </vt:variant>
      <vt:variant>
        <vt:i4>5</vt:i4>
      </vt:variant>
      <vt:variant>
        <vt:lpwstr/>
      </vt:variant>
      <vt:variant>
        <vt:lpwstr>_Toc175608478</vt:lpwstr>
      </vt:variant>
      <vt:variant>
        <vt:i4>1638448</vt:i4>
      </vt:variant>
      <vt:variant>
        <vt:i4>134</vt:i4>
      </vt:variant>
      <vt:variant>
        <vt:i4>0</vt:i4>
      </vt:variant>
      <vt:variant>
        <vt:i4>5</vt:i4>
      </vt:variant>
      <vt:variant>
        <vt:lpwstr/>
      </vt:variant>
      <vt:variant>
        <vt:lpwstr>_Toc175608477</vt:lpwstr>
      </vt:variant>
      <vt:variant>
        <vt:i4>1638448</vt:i4>
      </vt:variant>
      <vt:variant>
        <vt:i4>128</vt:i4>
      </vt:variant>
      <vt:variant>
        <vt:i4>0</vt:i4>
      </vt:variant>
      <vt:variant>
        <vt:i4>5</vt:i4>
      </vt:variant>
      <vt:variant>
        <vt:lpwstr/>
      </vt:variant>
      <vt:variant>
        <vt:lpwstr>_Toc175608476</vt:lpwstr>
      </vt:variant>
      <vt:variant>
        <vt:i4>1638448</vt:i4>
      </vt:variant>
      <vt:variant>
        <vt:i4>122</vt:i4>
      </vt:variant>
      <vt:variant>
        <vt:i4>0</vt:i4>
      </vt:variant>
      <vt:variant>
        <vt:i4>5</vt:i4>
      </vt:variant>
      <vt:variant>
        <vt:lpwstr/>
      </vt:variant>
      <vt:variant>
        <vt:lpwstr>_Toc175608475</vt:lpwstr>
      </vt:variant>
      <vt:variant>
        <vt:i4>1638448</vt:i4>
      </vt:variant>
      <vt:variant>
        <vt:i4>116</vt:i4>
      </vt:variant>
      <vt:variant>
        <vt:i4>0</vt:i4>
      </vt:variant>
      <vt:variant>
        <vt:i4>5</vt:i4>
      </vt:variant>
      <vt:variant>
        <vt:lpwstr/>
      </vt:variant>
      <vt:variant>
        <vt:lpwstr>_Toc175608474</vt:lpwstr>
      </vt:variant>
      <vt:variant>
        <vt:i4>1638448</vt:i4>
      </vt:variant>
      <vt:variant>
        <vt:i4>110</vt:i4>
      </vt:variant>
      <vt:variant>
        <vt:i4>0</vt:i4>
      </vt:variant>
      <vt:variant>
        <vt:i4>5</vt:i4>
      </vt:variant>
      <vt:variant>
        <vt:lpwstr/>
      </vt:variant>
      <vt:variant>
        <vt:lpwstr>_Toc175608473</vt:lpwstr>
      </vt:variant>
      <vt:variant>
        <vt:i4>1638448</vt:i4>
      </vt:variant>
      <vt:variant>
        <vt:i4>104</vt:i4>
      </vt:variant>
      <vt:variant>
        <vt:i4>0</vt:i4>
      </vt:variant>
      <vt:variant>
        <vt:i4>5</vt:i4>
      </vt:variant>
      <vt:variant>
        <vt:lpwstr/>
      </vt:variant>
      <vt:variant>
        <vt:lpwstr>_Toc175608472</vt:lpwstr>
      </vt:variant>
      <vt:variant>
        <vt:i4>1638448</vt:i4>
      </vt:variant>
      <vt:variant>
        <vt:i4>98</vt:i4>
      </vt:variant>
      <vt:variant>
        <vt:i4>0</vt:i4>
      </vt:variant>
      <vt:variant>
        <vt:i4>5</vt:i4>
      </vt:variant>
      <vt:variant>
        <vt:lpwstr/>
      </vt:variant>
      <vt:variant>
        <vt:lpwstr>_Toc175608471</vt:lpwstr>
      </vt:variant>
      <vt:variant>
        <vt:i4>1638448</vt:i4>
      </vt:variant>
      <vt:variant>
        <vt:i4>92</vt:i4>
      </vt:variant>
      <vt:variant>
        <vt:i4>0</vt:i4>
      </vt:variant>
      <vt:variant>
        <vt:i4>5</vt:i4>
      </vt:variant>
      <vt:variant>
        <vt:lpwstr/>
      </vt:variant>
      <vt:variant>
        <vt:lpwstr>_Toc175608470</vt:lpwstr>
      </vt:variant>
      <vt:variant>
        <vt:i4>1572912</vt:i4>
      </vt:variant>
      <vt:variant>
        <vt:i4>86</vt:i4>
      </vt:variant>
      <vt:variant>
        <vt:i4>0</vt:i4>
      </vt:variant>
      <vt:variant>
        <vt:i4>5</vt:i4>
      </vt:variant>
      <vt:variant>
        <vt:lpwstr/>
      </vt:variant>
      <vt:variant>
        <vt:lpwstr>_Toc175608469</vt:lpwstr>
      </vt:variant>
      <vt:variant>
        <vt:i4>1572912</vt:i4>
      </vt:variant>
      <vt:variant>
        <vt:i4>80</vt:i4>
      </vt:variant>
      <vt:variant>
        <vt:i4>0</vt:i4>
      </vt:variant>
      <vt:variant>
        <vt:i4>5</vt:i4>
      </vt:variant>
      <vt:variant>
        <vt:lpwstr/>
      </vt:variant>
      <vt:variant>
        <vt:lpwstr>_Toc175608468</vt:lpwstr>
      </vt:variant>
      <vt:variant>
        <vt:i4>1572912</vt:i4>
      </vt:variant>
      <vt:variant>
        <vt:i4>74</vt:i4>
      </vt:variant>
      <vt:variant>
        <vt:i4>0</vt:i4>
      </vt:variant>
      <vt:variant>
        <vt:i4>5</vt:i4>
      </vt:variant>
      <vt:variant>
        <vt:lpwstr/>
      </vt:variant>
      <vt:variant>
        <vt:lpwstr>_Toc175608467</vt:lpwstr>
      </vt:variant>
      <vt:variant>
        <vt:i4>1572912</vt:i4>
      </vt:variant>
      <vt:variant>
        <vt:i4>68</vt:i4>
      </vt:variant>
      <vt:variant>
        <vt:i4>0</vt:i4>
      </vt:variant>
      <vt:variant>
        <vt:i4>5</vt:i4>
      </vt:variant>
      <vt:variant>
        <vt:lpwstr/>
      </vt:variant>
      <vt:variant>
        <vt:lpwstr>_Toc175608466</vt:lpwstr>
      </vt:variant>
      <vt:variant>
        <vt:i4>1572912</vt:i4>
      </vt:variant>
      <vt:variant>
        <vt:i4>62</vt:i4>
      </vt:variant>
      <vt:variant>
        <vt:i4>0</vt:i4>
      </vt:variant>
      <vt:variant>
        <vt:i4>5</vt:i4>
      </vt:variant>
      <vt:variant>
        <vt:lpwstr/>
      </vt:variant>
      <vt:variant>
        <vt:lpwstr>_Toc175608465</vt:lpwstr>
      </vt:variant>
      <vt:variant>
        <vt:i4>1572912</vt:i4>
      </vt:variant>
      <vt:variant>
        <vt:i4>56</vt:i4>
      </vt:variant>
      <vt:variant>
        <vt:i4>0</vt:i4>
      </vt:variant>
      <vt:variant>
        <vt:i4>5</vt:i4>
      </vt:variant>
      <vt:variant>
        <vt:lpwstr/>
      </vt:variant>
      <vt:variant>
        <vt:lpwstr>_Toc175608464</vt:lpwstr>
      </vt:variant>
      <vt:variant>
        <vt:i4>1572912</vt:i4>
      </vt:variant>
      <vt:variant>
        <vt:i4>50</vt:i4>
      </vt:variant>
      <vt:variant>
        <vt:i4>0</vt:i4>
      </vt:variant>
      <vt:variant>
        <vt:i4>5</vt:i4>
      </vt:variant>
      <vt:variant>
        <vt:lpwstr/>
      </vt:variant>
      <vt:variant>
        <vt:lpwstr>_Toc175608463</vt:lpwstr>
      </vt:variant>
      <vt:variant>
        <vt:i4>1572912</vt:i4>
      </vt:variant>
      <vt:variant>
        <vt:i4>44</vt:i4>
      </vt:variant>
      <vt:variant>
        <vt:i4>0</vt:i4>
      </vt:variant>
      <vt:variant>
        <vt:i4>5</vt:i4>
      </vt:variant>
      <vt:variant>
        <vt:lpwstr/>
      </vt:variant>
      <vt:variant>
        <vt:lpwstr>_Toc175608462</vt:lpwstr>
      </vt:variant>
      <vt:variant>
        <vt:i4>1572912</vt:i4>
      </vt:variant>
      <vt:variant>
        <vt:i4>38</vt:i4>
      </vt:variant>
      <vt:variant>
        <vt:i4>0</vt:i4>
      </vt:variant>
      <vt:variant>
        <vt:i4>5</vt:i4>
      </vt:variant>
      <vt:variant>
        <vt:lpwstr/>
      </vt:variant>
      <vt:variant>
        <vt:lpwstr>_Toc175608461</vt:lpwstr>
      </vt:variant>
      <vt:variant>
        <vt:i4>1572912</vt:i4>
      </vt:variant>
      <vt:variant>
        <vt:i4>32</vt:i4>
      </vt:variant>
      <vt:variant>
        <vt:i4>0</vt:i4>
      </vt:variant>
      <vt:variant>
        <vt:i4>5</vt:i4>
      </vt:variant>
      <vt:variant>
        <vt:lpwstr/>
      </vt:variant>
      <vt:variant>
        <vt:lpwstr>_Toc175608460</vt:lpwstr>
      </vt:variant>
      <vt:variant>
        <vt:i4>1769520</vt:i4>
      </vt:variant>
      <vt:variant>
        <vt:i4>26</vt:i4>
      </vt:variant>
      <vt:variant>
        <vt:i4>0</vt:i4>
      </vt:variant>
      <vt:variant>
        <vt:i4>5</vt:i4>
      </vt:variant>
      <vt:variant>
        <vt:lpwstr/>
      </vt:variant>
      <vt:variant>
        <vt:lpwstr>_Toc175608459</vt:lpwstr>
      </vt:variant>
      <vt:variant>
        <vt:i4>1769520</vt:i4>
      </vt:variant>
      <vt:variant>
        <vt:i4>20</vt:i4>
      </vt:variant>
      <vt:variant>
        <vt:i4>0</vt:i4>
      </vt:variant>
      <vt:variant>
        <vt:i4>5</vt:i4>
      </vt:variant>
      <vt:variant>
        <vt:lpwstr/>
      </vt:variant>
      <vt:variant>
        <vt:lpwstr>_Toc175608458</vt:lpwstr>
      </vt:variant>
      <vt:variant>
        <vt:i4>1769520</vt:i4>
      </vt:variant>
      <vt:variant>
        <vt:i4>14</vt:i4>
      </vt:variant>
      <vt:variant>
        <vt:i4>0</vt:i4>
      </vt:variant>
      <vt:variant>
        <vt:i4>5</vt:i4>
      </vt:variant>
      <vt:variant>
        <vt:lpwstr/>
      </vt:variant>
      <vt:variant>
        <vt:lpwstr>_Toc175608457</vt:lpwstr>
      </vt:variant>
      <vt:variant>
        <vt:i4>1769520</vt:i4>
      </vt:variant>
      <vt:variant>
        <vt:i4>8</vt:i4>
      </vt:variant>
      <vt:variant>
        <vt:i4>0</vt:i4>
      </vt:variant>
      <vt:variant>
        <vt:i4>5</vt:i4>
      </vt:variant>
      <vt:variant>
        <vt:lpwstr/>
      </vt:variant>
      <vt:variant>
        <vt:lpwstr>_Toc175608456</vt:lpwstr>
      </vt:variant>
      <vt:variant>
        <vt:i4>1769520</vt:i4>
      </vt:variant>
      <vt:variant>
        <vt:i4>2</vt:i4>
      </vt:variant>
      <vt:variant>
        <vt:i4>0</vt:i4>
      </vt:variant>
      <vt:variant>
        <vt:i4>5</vt:i4>
      </vt:variant>
      <vt:variant>
        <vt:lpwstr/>
      </vt:variant>
      <vt:variant>
        <vt:lpwstr>_Toc175608455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Štolpa Miroslav Ing. Ph.D.</dc:creator>
  <cp:keywords/>
  <dc:description/>
  <cp:lastModifiedBy>Fišer Matouš Mgr.</cp:lastModifiedBy>
  <cp:revision>5</cp:revision>
  <dcterms:created xsi:type="dcterms:W3CDTF">2025-07-02T05:59:00Z</dcterms:created>
  <dcterms:modified xsi:type="dcterms:W3CDTF">2025-07-02T08:05:00Z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0x010100E9974B29B2C6CE408280DD622D24E19C</vt:lpwstr>
  </property>
  <property fmtid="{D5CDD505-2E9C-101B-9397-08002B2CF9AE}" pid="3" name="MSIP_Label_6f8a142f-f8e1-47f5-bdab-718b4b85da93_Enabled">
    <vt:lpwstr>true</vt:lpwstr>
  </property>
  <property fmtid="{D5CDD505-2E9C-101B-9397-08002B2CF9AE}" pid="4" name="MSIP_Label_6f8a142f-f8e1-47f5-bdab-718b4b85da93_SetDate">
    <vt:lpwstr>2025-06-06T13:25:34Z</vt:lpwstr>
  </property>
  <property fmtid="{D5CDD505-2E9C-101B-9397-08002B2CF9AE}" pid="5" name="MSIP_Label_6f8a142f-f8e1-47f5-bdab-718b4b85da93_Method">
    <vt:lpwstr>Standard</vt:lpwstr>
  </property>
  <property fmtid="{D5CDD505-2E9C-101B-9397-08002B2CF9AE}" pid="6" name="MSIP_Label_6f8a142f-f8e1-47f5-bdab-718b4b85da93_Name">
    <vt:lpwstr>SEC-C_ReLabel</vt:lpwstr>
  </property>
  <property fmtid="{D5CDD505-2E9C-101B-9397-08002B2CF9AE}" pid="7" name="MSIP_Label_6f8a142f-f8e1-47f5-bdab-718b4b85da93_SiteId">
    <vt:lpwstr>b287c0b1-6968-4dc8-9732-8d00f2760e89</vt:lpwstr>
  </property>
  <property fmtid="{D5CDD505-2E9C-101B-9397-08002B2CF9AE}" pid="8" name="MSIP_Label_6f8a142f-f8e1-47f5-bdab-718b4b85da93_ActionId">
    <vt:lpwstr>5e8f3215-67c8-4010-9bd6-fba08211413a</vt:lpwstr>
  </property>
  <property fmtid="{D5CDD505-2E9C-101B-9397-08002B2CF9AE}" pid="9" name="MSIP_Label_6f8a142f-f8e1-47f5-bdab-718b4b85da93_ContentBits">
    <vt:lpwstr>0</vt:lpwstr>
  </property>
  <property fmtid="{D5CDD505-2E9C-101B-9397-08002B2CF9AE}" pid="10" name="MSIP_Label_ef39f71f-e64d-4c74-bf23-a9d7326c3889_Enabled">
    <vt:lpwstr>true</vt:lpwstr>
  </property>
  <property fmtid="{D5CDD505-2E9C-101B-9397-08002B2CF9AE}" pid="11" name="MSIP_Label_ef39f71f-e64d-4c74-bf23-a9d7326c3889_SetDate">
    <vt:lpwstr>2025-07-02T08:05:11Z</vt:lpwstr>
  </property>
  <property fmtid="{D5CDD505-2E9C-101B-9397-08002B2CF9AE}" pid="12" name="MSIP_Label_ef39f71f-e64d-4c74-bf23-a9d7326c3889_Method">
    <vt:lpwstr>Standard</vt:lpwstr>
  </property>
  <property fmtid="{D5CDD505-2E9C-101B-9397-08002B2CF9AE}" pid="13" name="MSIP_Label_ef39f71f-e64d-4c74-bf23-a9d7326c3889_Name">
    <vt:lpwstr>VEŘEJNÉ</vt:lpwstr>
  </property>
  <property fmtid="{D5CDD505-2E9C-101B-9397-08002B2CF9AE}" pid="14" name="MSIP_Label_ef39f71f-e64d-4c74-bf23-a9d7326c3889_SiteId">
    <vt:lpwstr>7c0de962-bcda-4490-991f-b971afe61ed9</vt:lpwstr>
  </property>
  <property fmtid="{D5CDD505-2E9C-101B-9397-08002B2CF9AE}" pid="15" name="MSIP_Label_ef39f71f-e64d-4c74-bf23-a9d7326c3889_ActionId">
    <vt:lpwstr>69cefbe1-12a5-4ed7-80d6-2a6e7cf7c6a7</vt:lpwstr>
  </property>
  <property fmtid="{D5CDD505-2E9C-101B-9397-08002B2CF9AE}" pid="16" name="MSIP_Label_ef39f71f-e64d-4c74-bf23-a9d7326c3889_ContentBits">
    <vt:lpwstr>0</vt:lpwstr>
  </property>
  <property fmtid="{D5CDD505-2E9C-101B-9397-08002B2CF9AE}" pid="17" name="MSIP_Label_ef39f71f-e64d-4c74-bf23-a9d7326c3889_Tag">
    <vt:lpwstr>10, 3, 0, 1</vt:lpwstr>
  </property>
</Properties>
</file>