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3803" w14:textId="77777777" w:rsidR="00D77CAD" w:rsidRDefault="00D77CAD">
      <w:pPr>
        <w:spacing w:line="1" w:lineRule="exact"/>
      </w:pPr>
    </w:p>
    <w:p w14:paraId="775C8562" w14:textId="77777777" w:rsidR="00D77CAD" w:rsidRDefault="00000000">
      <w:pPr>
        <w:pStyle w:val="Nadpis10"/>
        <w:framePr w:w="9061" w:h="10325" w:hRule="exact" w:wrap="none" w:vAnchor="page" w:hAnchor="page" w:x="1311" w:y="1265"/>
        <w:spacing w:before="0"/>
      </w:pPr>
      <w:bookmarkStart w:id="0" w:name="bookmark0"/>
      <w:r>
        <w:rPr>
          <w:rStyle w:val="Nadpis1"/>
        </w:rPr>
        <w:t>Smlouva o umístění a provozování prodejních automatů</w:t>
      </w:r>
      <w:bookmarkEnd w:id="0"/>
    </w:p>
    <w:p w14:paraId="3375E694" w14:textId="77777777" w:rsidR="00D77CAD" w:rsidRDefault="00000000">
      <w:pPr>
        <w:pStyle w:val="Zkladntext1"/>
        <w:framePr w:w="9061" w:h="10325" w:hRule="exact" w:wrap="none" w:vAnchor="page" w:hAnchor="page" w:x="1311" w:y="1265"/>
        <w:spacing w:after="500" w:line="240" w:lineRule="auto"/>
        <w:jc w:val="center"/>
      </w:pPr>
      <w:r>
        <w:rPr>
          <w:rStyle w:val="Zkladntext"/>
        </w:rPr>
        <w:t>uzavřená dle § 17461 odst. 2 zákona č. 89/2012 Sb., občanského zákoníku, ve znění pozdějších</w:t>
      </w:r>
      <w:r>
        <w:rPr>
          <w:rStyle w:val="Zkladntext"/>
        </w:rPr>
        <w:br/>
        <w:t>předpisů, (dále jen „smlouva</w:t>
      </w:r>
      <w:proofErr w:type="gramStart"/>
      <w:r>
        <w:rPr>
          <w:rStyle w:val="Zkladntext"/>
        </w:rPr>
        <w:t>")/</w:t>
      </w:r>
      <w:proofErr w:type="gramEnd"/>
      <w:r>
        <w:rPr>
          <w:rStyle w:val="Zkladntext"/>
        </w:rPr>
        <w:t xml:space="preserve"> níže uvedeného roku, měsíce a dne mezi smluvními stranami:</w:t>
      </w:r>
    </w:p>
    <w:p w14:paraId="4D1B9DD9" w14:textId="77777777" w:rsidR="00D77CAD" w:rsidRDefault="00000000">
      <w:pPr>
        <w:pStyle w:val="Nadpis20"/>
        <w:framePr w:w="9061" w:h="10325" w:hRule="exact" w:wrap="none" w:vAnchor="page" w:hAnchor="page" w:x="1311" w:y="1265"/>
        <w:spacing w:after="0" w:line="240" w:lineRule="auto"/>
        <w:ind w:firstLine="320"/>
        <w:jc w:val="left"/>
      </w:pPr>
      <w:bookmarkStart w:id="1" w:name="bookmark2"/>
      <w:r>
        <w:rPr>
          <w:rStyle w:val="Nadpis2"/>
          <w:b/>
          <w:bCs/>
        </w:rPr>
        <w:t>Příspěvková organizace Sdružení ozdravoven a léčeben okresu Trutnov</w:t>
      </w:r>
      <w:bookmarkEnd w:id="1"/>
    </w:p>
    <w:p w14:paraId="37835EC1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se sídlem Procházkova 818, Trutnov, 54101</w:t>
      </w:r>
    </w:p>
    <w:p w14:paraId="45D6F28C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  <w:jc w:val="both"/>
      </w:pPr>
      <w:r>
        <w:rPr>
          <w:rStyle w:val="Zkladntext"/>
        </w:rPr>
        <w:t xml:space="preserve">zastoupená ředitelkou organizace Ing. Janou </w:t>
      </w:r>
      <w:proofErr w:type="spellStart"/>
      <w:r>
        <w:rPr>
          <w:rStyle w:val="Zkladntext"/>
        </w:rPr>
        <w:t>Totkovou</w:t>
      </w:r>
      <w:proofErr w:type="spellEnd"/>
      <w:r>
        <w:rPr>
          <w:rStyle w:val="Zkladntext"/>
        </w:rPr>
        <w:t>, MBA</w:t>
      </w:r>
    </w:p>
    <w:p w14:paraId="6223B5EE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left="320" w:firstLine="20"/>
      </w:pPr>
      <w:r>
        <w:rPr>
          <w:rStyle w:val="Zkladntext"/>
        </w:rPr>
        <w:t xml:space="preserve">zapsaná v Obchodním rejstříku vedeném u Krajského soudu v Hradci Králové,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>, vložka č. 784</w:t>
      </w:r>
      <w:r>
        <w:rPr>
          <w:rStyle w:val="Zkladntext"/>
        </w:rPr>
        <w:br/>
        <w:t>IČO:00195201</w:t>
      </w:r>
    </w:p>
    <w:p w14:paraId="0F0759D5" w14:textId="2B78060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 xml:space="preserve">bankovní spojení: </w:t>
      </w:r>
      <w:proofErr w:type="spellStart"/>
      <w:r w:rsidR="000121DB">
        <w:rPr>
          <w:rStyle w:val="Zkladntext"/>
        </w:rPr>
        <w:t>xxxxxx</w:t>
      </w:r>
      <w:proofErr w:type="spellEnd"/>
    </w:p>
    <w:p w14:paraId="280E0936" w14:textId="6A08C6CA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 xml:space="preserve">č. </w:t>
      </w:r>
      <w:proofErr w:type="spellStart"/>
      <w:proofErr w:type="gramStart"/>
      <w:r>
        <w:rPr>
          <w:rStyle w:val="Zkladntext"/>
        </w:rPr>
        <w:t>účtu:</w:t>
      </w:r>
      <w:r w:rsidR="000121DB">
        <w:rPr>
          <w:rStyle w:val="Zkladntext"/>
        </w:rPr>
        <w:t>xxxxxxxxxxx</w:t>
      </w:r>
      <w:proofErr w:type="spellEnd"/>
      <w:proofErr w:type="gramEnd"/>
    </w:p>
    <w:p w14:paraId="3D84255F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pracoviště: Rehabilitační ústav Hostinné</w:t>
      </w:r>
    </w:p>
    <w:p w14:paraId="119A95AA" w14:textId="77777777" w:rsidR="00D77CAD" w:rsidRDefault="00000000">
      <w:pPr>
        <w:pStyle w:val="Zkladntext1"/>
        <w:framePr w:w="9061" w:h="10325" w:hRule="exact" w:wrap="none" w:vAnchor="page" w:hAnchor="page" w:x="1311" w:y="1265"/>
        <w:spacing w:after="260" w:line="290" w:lineRule="auto"/>
        <w:ind w:firstLine="320"/>
      </w:pPr>
      <w:r>
        <w:rPr>
          <w:rStyle w:val="Zkladntext"/>
        </w:rPr>
        <w:t>(dále jen „SOL Trutnov") na straně jedné</w:t>
      </w:r>
    </w:p>
    <w:p w14:paraId="726C60AA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a společností:</w:t>
      </w:r>
    </w:p>
    <w:p w14:paraId="42C545A8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Petr Sixta</w:t>
      </w:r>
    </w:p>
    <w:p w14:paraId="250E0717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 xml:space="preserve">se sídlem: </w:t>
      </w:r>
      <w:proofErr w:type="spellStart"/>
      <w:r>
        <w:rPr>
          <w:rStyle w:val="Zkladntext"/>
        </w:rPr>
        <w:t>Hostivínská</w:t>
      </w:r>
      <w:proofErr w:type="spellEnd"/>
      <w:r>
        <w:rPr>
          <w:rStyle w:val="Zkladntext"/>
        </w:rPr>
        <w:t xml:space="preserve"> 172, 543 71 Hostinné</w:t>
      </w:r>
    </w:p>
    <w:p w14:paraId="2632B4A8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IČO: 45958408, DIČ: CZ6305191288</w:t>
      </w:r>
    </w:p>
    <w:p w14:paraId="02494676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>zapsaná: Obecní živnostenský úřad v Hostinném, č. 34/92-</w:t>
      </w:r>
    </w:p>
    <w:p w14:paraId="5020BD89" w14:textId="530AC21E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  <w:jc w:val="both"/>
      </w:pPr>
      <w:r>
        <w:rPr>
          <w:rStyle w:val="Zkladntext"/>
        </w:rPr>
        <w:t xml:space="preserve">bankovní spojení: </w:t>
      </w:r>
      <w:proofErr w:type="spellStart"/>
      <w:r w:rsidR="000121DB">
        <w:rPr>
          <w:rStyle w:val="Zkladntext"/>
        </w:rPr>
        <w:t>xxxxxxxxxxxxx</w:t>
      </w:r>
      <w:proofErr w:type="spellEnd"/>
    </w:p>
    <w:p w14:paraId="1314121B" w14:textId="386628BB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</w:pPr>
      <w:r>
        <w:rPr>
          <w:rStyle w:val="Zkladntext"/>
        </w:rPr>
        <w:t xml:space="preserve">jednající prostřednictvím: </w:t>
      </w:r>
      <w:r w:rsidR="00116A51">
        <w:rPr>
          <w:rStyle w:val="Zkladntext"/>
        </w:rPr>
        <w:t>xxxxxxxxxx</w:t>
      </w:r>
    </w:p>
    <w:p w14:paraId="04075E6B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90" w:lineRule="auto"/>
        <w:ind w:firstLine="320"/>
        <w:jc w:val="both"/>
      </w:pPr>
      <w:r>
        <w:rPr>
          <w:rStyle w:val="Zkladntext"/>
        </w:rPr>
        <w:t>(dále jen „provozovatel") dále jen provozovatel na straně druhé</w:t>
      </w:r>
    </w:p>
    <w:p w14:paraId="29BDE2B9" w14:textId="77777777" w:rsidR="00D77CAD" w:rsidRDefault="00000000">
      <w:pPr>
        <w:pStyle w:val="Zkladntext1"/>
        <w:framePr w:w="9061" w:h="10325" w:hRule="exact" w:wrap="none" w:vAnchor="page" w:hAnchor="page" w:x="1311" w:y="1265"/>
        <w:spacing w:after="260" w:line="290" w:lineRule="auto"/>
        <w:ind w:left="320" w:firstLine="20"/>
      </w:pPr>
      <w:r>
        <w:rPr>
          <w:rStyle w:val="Zkladntext"/>
        </w:rPr>
        <w:t xml:space="preserve">(pro účely této smlouvy společné též jako </w:t>
      </w:r>
      <w:r>
        <w:rPr>
          <w:rStyle w:val="Zkladntext"/>
          <w:b/>
          <w:bCs/>
          <w:i/>
          <w:iCs/>
        </w:rPr>
        <w:t>„</w:t>
      </w:r>
      <w:proofErr w:type="spellStart"/>
      <w:r>
        <w:rPr>
          <w:rStyle w:val="Zkladntext"/>
          <w:b/>
          <w:bCs/>
          <w:i/>
          <w:iCs/>
        </w:rPr>
        <w:t>smluvnístrany</w:t>
      </w:r>
      <w:proofErr w:type="spellEnd"/>
      <w:r>
        <w:rPr>
          <w:rStyle w:val="Zkladntext"/>
          <w:b/>
          <w:bCs/>
          <w:i/>
          <w:iCs/>
        </w:rPr>
        <w:t>"</w:t>
      </w:r>
      <w:r>
        <w:rPr>
          <w:rStyle w:val="Zkladntext"/>
        </w:rPr>
        <w:t xml:space="preserve"> a jednotlivě rovněž jako </w:t>
      </w:r>
      <w:r>
        <w:rPr>
          <w:rStyle w:val="Zkladntext"/>
          <w:b/>
          <w:bCs/>
        </w:rPr>
        <w:t>„smluvní</w:t>
      </w:r>
      <w:r>
        <w:rPr>
          <w:rStyle w:val="Zkladntext"/>
          <w:b/>
          <w:bCs/>
        </w:rPr>
        <w:br/>
        <w:t>strana")</w:t>
      </w:r>
    </w:p>
    <w:p w14:paraId="74AFA15B" w14:textId="77777777" w:rsidR="00D77CAD" w:rsidRDefault="00000000">
      <w:pPr>
        <w:pStyle w:val="Nadpis20"/>
        <w:framePr w:w="9061" w:h="10325" w:hRule="exact" w:wrap="none" w:vAnchor="page" w:hAnchor="page" w:x="1311" w:y="1265"/>
        <w:spacing w:after="0" w:line="240" w:lineRule="auto"/>
      </w:pPr>
      <w:bookmarkStart w:id="2" w:name="bookmark4"/>
      <w:r>
        <w:rPr>
          <w:rStyle w:val="Nadpis2"/>
          <w:b/>
          <w:bCs/>
        </w:rPr>
        <w:t>ČI. I.</w:t>
      </w:r>
      <w:bookmarkEnd w:id="2"/>
    </w:p>
    <w:p w14:paraId="10CE0B36" w14:textId="77777777" w:rsidR="00D77CAD" w:rsidRDefault="00000000">
      <w:pPr>
        <w:pStyle w:val="Nadpis20"/>
        <w:framePr w:w="9061" w:h="10325" w:hRule="exact" w:wrap="none" w:vAnchor="page" w:hAnchor="page" w:x="1311" w:y="1265"/>
        <w:spacing w:after="180" w:line="240" w:lineRule="auto"/>
      </w:pPr>
      <w:r>
        <w:rPr>
          <w:rStyle w:val="Nadpis2"/>
          <w:b/>
          <w:bCs/>
        </w:rPr>
        <w:t>Úvodní ustanovení</w:t>
      </w:r>
    </w:p>
    <w:p w14:paraId="4B90C080" w14:textId="77777777" w:rsidR="00D77CAD" w:rsidRDefault="00000000">
      <w:pPr>
        <w:pStyle w:val="Zkladntext1"/>
        <w:framePr w:w="9061" w:h="10325" w:hRule="exact" w:wrap="none" w:vAnchor="page" w:hAnchor="page" w:x="1311" w:y="1265"/>
        <w:numPr>
          <w:ilvl w:val="0"/>
          <w:numId w:val="1"/>
        </w:numPr>
        <w:tabs>
          <w:tab w:val="left" w:pos="335"/>
        </w:tabs>
        <w:spacing w:after="260" w:line="240" w:lineRule="auto"/>
        <w:ind w:left="320" w:hanging="320"/>
        <w:jc w:val="both"/>
      </w:pPr>
      <w:r>
        <w:rPr>
          <w:rStyle w:val="Zkladntext"/>
        </w:rPr>
        <w:t>SOL okresu Trutnov prohlašuje, že má na základě zřizovací listiny č. KUKHK-2206/ZD/2017...svěřen k</w:t>
      </w:r>
      <w:r>
        <w:rPr>
          <w:rStyle w:val="Zkladntext"/>
        </w:rPr>
        <w:br/>
        <w:t>hospodaření pozemek st. p. č. 418, zastavěná plocha a nádvoří o výměře 2734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, jehož součásti je</w:t>
      </w:r>
      <w:r>
        <w:rPr>
          <w:rStyle w:val="Zkladntext"/>
        </w:rPr>
        <w:br/>
        <w:t xml:space="preserve">stavba: budova s čp. 352, stavba,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Hostinné a obci Hostinné, zapsáno na listu vlastnictví č. 351...</w:t>
      </w:r>
      <w:r>
        <w:rPr>
          <w:rStyle w:val="Zkladntext"/>
        </w:rPr>
        <w:br/>
        <w:t>u Katastrálního úřadu pro Královéhradecký kraj, Katastrální pracoviště.</w:t>
      </w:r>
    </w:p>
    <w:p w14:paraId="0B35DCF3" w14:textId="77777777" w:rsidR="00D77CAD" w:rsidRDefault="00000000">
      <w:pPr>
        <w:pStyle w:val="Zkladntext1"/>
        <w:framePr w:w="9061" w:h="10325" w:hRule="exact" w:wrap="none" w:vAnchor="page" w:hAnchor="page" w:x="1311" w:y="1265"/>
        <w:spacing w:line="240" w:lineRule="auto"/>
        <w:jc w:val="center"/>
      </w:pPr>
      <w:r>
        <w:rPr>
          <w:rStyle w:val="Zkladntext"/>
          <w:b/>
          <w:bCs/>
        </w:rPr>
        <w:t>ČI. II.</w:t>
      </w:r>
    </w:p>
    <w:p w14:paraId="2C69FFB7" w14:textId="77777777" w:rsidR="00D77CAD" w:rsidRDefault="00000000">
      <w:pPr>
        <w:pStyle w:val="Nadpis20"/>
        <w:framePr w:w="9061" w:h="10325" w:hRule="exact" w:wrap="none" w:vAnchor="page" w:hAnchor="page" w:x="1311" w:y="1265"/>
        <w:spacing w:after="0" w:line="240" w:lineRule="auto"/>
      </w:pPr>
      <w:bookmarkStart w:id="3" w:name="bookmark7"/>
      <w:r>
        <w:rPr>
          <w:rStyle w:val="Nadpis2"/>
          <w:b/>
          <w:bCs/>
        </w:rPr>
        <w:t>Předmět a účel smlouvy</w:t>
      </w:r>
      <w:bookmarkEnd w:id="3"/>
    </w:p>
    <w:p w14:paraId="7983D41D" w14:textId="77777777" w:rsidR="00D77CAD" w:rsidRDefault="00000000">
      <w:pPr>
        <w:pStyle w:val="Poznmkapodarou0"/>
        <w:framePr w:w="9061" w:h="486" w:hRule="exact" w:wrap="none" w:vAnchor="page" w:hAnchor="page" w:x="1311" w:y="11838"/>
        <w:ind w:left="0" w:right="20" w:firstLine="0"/>
        <w:jc w:val="center"/>
      </w:pPr>
      <w:r>
        <w:rPr>
          <w:rStyle w:val="Poznmkapodarou"/>
        </w:rPr>
        <w:t>1. Předmětem této Smlouvy je dodávka, instalace a provozování samoobslužných prodejních</w:t>
      </w:r>
      <w:r>
        <w:rPr>
          <w:rStyle w:val="Poznmkapodarou"/>
        </w:rPr>
        <w:br/>
        <w:t>nápojových automatů provozovatelem v objektech RÚ Hostinné po dobu trvání této Smlouvy.</w:t>
      </w:r>
    </w:p>
    <w:p w14:paraId="516D450F" w14:textId="77777777" w:rsidR="00D77CAD" w:rsidRDefault="00000000">
      <w:pPr>
        <w:pStyle w:val="Poznmkapodarou0"/>
        <w:framePr w:w="9061" w:h="810" w:hRule="exact" w:wrap="none" w:vAnchor="page" w:hAnchor="page" w:x="1311" w:y="12392"/>
        <w:jc w:val="both"/>
      </w:pPr>
      <w:r>
        <w:rPr>
          <w:rStyle w:val="Poznmkapodarou"/>
        </w:rPr>
        <w:t>2. Účelem této Smlouvy je vymezení práv a povinností smluvních stran při zabezpečení řádného</w:t>
      </w:r>
      <w:r>
        <w:rPr>
          <w:rStyle w:val="Poznmkapodarou"/>
        </w:rPr>
        <w:br/>
        <w:t>provozování prodejních automatů (dále jen „prodejní automaty") v objektech RÚ Hostinné, a tím</w:t>
      </w:r>
      <w:r>
        <w:rPr>
          <w:rStyle w:val="Poznmkapodarou"/>
        </w:rPr>
        <w:br/>
        <w:t>zajistit možnost občerstvení pacientům a zaměstnancům SOL okresu Trutnov.</w:t>
      </w:r>
    </w:p>
    <w:p w14:paraId="67FF3946" w14:textId="77777777" w:rsidR="00D77CAD" w:rsidRDefault="00000000">
      <w:pPr>
        <w:pStyle w:val="Poznmkapodarou0"/>
        <w:framePr w:w="9061" w:h="853" w:hRule="exact" w:wrap="none" w:vAnchor="page" w:hAnchor="page" w:x="1311" w:y="13307"/>
        <w:jc w:val="both"/>
      </w:pPr>
      <w:r>
        <w:rPr>
          <w:rStyle w:val="Poznmkapodarou"/>
        </w:rPr>
        <w:t>3. Prodejní automaty jsou určeny k pohotovému samoobslužnému prodeji teplých, případně</w:t>
      </w:r>
      <w:r>
        <w:rPr>
          <w:rStyle w:val="Poznmkapodarou"/>
        </w:rPr>
        <w:br/>
        <w:t>studených nealkoholických nápojů nepřetržitě 24 hodin denně. V prodejních automatech nesmí</w:t>
      </w:r>
      <w:r>
        <w:rPr>
          <w:rStyle w:val="Poznmkapodarou"/>
        </w:rPr>
        <w:br/>
        <w:t>být prodávány alkoholické nápoje.</w:t>
      </w:r>
    </w:p>
    <w:p w14:paraId="454510B1" w14:textId="77777777" w:rsidR="00D77CAD" w:rsidRDefault="00000000">
      <w:pPr>
        <w:pStyle w:val="Zhlavnebozpat0"/>
        <w:framePr w:wrap="none" w:vAnchor="page" w:hAnchor="page" w:x="5926" w:y="15661"/>
      </w:pPr>
      <w:r>
        <w:rPr>
          <w:rStyle w:val="Zhlavnebozpat"/>
        </w:rPr>
        <w:t>1</w:t>
      </w:r>
    </w:p>
    <w:p w14:paraId="059E1D1D" w14:textId="77777777" w:rsidR="00D77CAD" w:rsidRDefault="00D77CAD">
      <w:pPr>
        <w:spacing w:line="1" w:lineRule="exact"/>
        <w:sectPr w:rsidR="00D77CAD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CF879A" w14:textId="77777777" w:rsidR="00D77CAD" w:rsidRDefault="00D77CAD">
      <w:pPr>
        <w:spacing w:line="1" w:lineRule="exact"/>
      </w:pPr>
    </w:p>
    <w:p w14:paraId="3D91DCE9" w14:textId="77777777" w:rsidR="00D77CAD" w:rsidRDefault="00000000">
      <w:pPr>
        <w:pStyle w:val="Zkladntext1"/>
        <w:framePr w:w="8766" w:h="580" w:hRule="exact" w:wrap="none" w:vAnchor="page" w:hAnchor="page" w:x="1458" w:y="1239"/>
        <w:spacing w:line="240" w:lineRule="auto"/>
        <w:jc w:val="center"/>
      </w:pPr>
      <w:r>
        <w:rPr>
          <w:rStyle w:val="Zkladntext"/>
          <w:b/>
          <w:bCs/>
        </w:rPr>
        <w:t>ČI. III.</w:t>
      </w:r>
    </w:p>
    <w:p w14:paraId="1FD4B8CE" w14:textId="77777777" w:rsidR="00D77CAD" w:rsidRDefault="00000000">
      <w:pPr>
        <w:pStyle w:val="Nadpis20"/>
        <w:framePr w:w="8766" w:h="580" w:hRule="exact" w:wrap="none" w:vAnchor="page" w:hAnchor="page" w:x="1458" w:y="1239"/>
        <w:spacing w:after="0" w:line="240" w:lineRule="auto"/>
      </w:pPr>
      <w:bookmarkStart w:id="4" w:name="bookmark9"/>
      <w:r>
        <w:rPr>
          <w:rStyle w:val="Nadpis2"/>
          <w:b/>
          <w:bCs/>
        </w:rPr>
        <w:t>Vlastnické a jiné vztahy, umístění automatů</w:t>
      </w:r>
      <w:bookmarkEnd w:id="4"/>
    </w:p>
    <w:p w14:paraId="3EC2685D" w14:textId="77777777" w:rsidR="00D77CAD" w:rsidRDefault="00000000">
      <w:pPr>
        <w:pStyle w:val="Zkladntext1"/>
        <w:framePr w:w="8766" w:h="3316" w:hRule="exact" w:wrap="none" w:vAnchor="page" w:hAnchor="page" w:x="1458" w:y="2118"/>
        <w:numPr>
          <w:ilvl w:val="0"/>
          <w:numId w:val="1"/>
        </w:numPr>
        <w:tabs>
          <w:tab w:val="left" w:pos="330"/>
        </w:tabs>
        <w:spacing w:line="290" w:lineRule="auto"/>
        <w:ind w:left="320" w:hanging="320"/>
        <w:jc w:val="both"/>
      </w:pPr>
      <w:r>
        <w:rPr>
          <w:rStyle w:val="Zkladntext"/>
        </w:rPr>
        <w:t>Provozovatel má dispoziční právo ke všem prodejním automatům, umístěným v objektech RÚ</w:t>
      </w:r>
      <w:r>
        <w:rPr>
          <w:rStyle w:val="Zkladntext"/>
        </w:rPr>
        <w:br/>
        <w:t>Hostinné. RÚ Hostinné/SOL okresu Trutnov má užívací práva ke všem těmto objektům.</w:t>
      </w:r>
    </w:p>
    <w:p w14:paraId="432A9419" w14:textId="77777777" w:rsidR="00D77CAD" w:rsidRDefault="00000000">
      <w:pPr>
        <w:pStyle w:val="Zkladntext1"/>
        <w:framePr w:w="8766" w:h="3316" w:hRule="exact" w:wrap="none" w:vAnchor="page" w:hAnchor="page" w:x="1458" w:y="2118"/>
        <w:numPr>
          <w:ilvl w:val="0"/>
          <w:numId w:val="1"/>
        </w:numPr>
        <w:tabs>
          <w:tab w:val="left" w:pos="330"/>
        </w:tabs>
        <w:spacing w:line="290" w:lineRule="auto"/>
        <w:ind w:left="320" w:hanging="320"/>
        <w:jc w:val="both"/>
      </w:pPr>
      <w:r>
        <w:rPr>
          <w:rStyle w:val="Zkladntext"/>
        </w:rPr>
        <w:t>Provozovatel je povinen oznámit SOL okresu Trutnov nevhodnost některého z určených umístění</w:t>
      </w:r>
      <w:r>
        <w:rPr>
          <w:rStyle w:val="Zkladntext"/>
        </w:rPr>
        <w:br/>
        <w:t>prodejních automatů k provozování prodejního automatu, a to bez zbytečného odkladu po</w:t>
      </w:r>
      <w:r>
        <w:rPr>
          <w:rStyle w:val="Zkladntext"/>
        </w:rPr>
        <w:br/>
        <w:t>podpisu této Smlouvy. V opačném případě neodpovídá SOL okresu Trutnov provozovateli za</w:t>
      </w:r>
      <w:r>
        <w:rPr>
          <w:rStyle w:val="Zkladntext"/>
        </w:rPr>
        <w:br/>
        <w:t>případnou škodu, způsobenou takovou nevhodností daného místa pro provozování prodejního</w:t>
      </w:r>
      <w:r>
        <w:rPr>
          <w:rStyle w:val="Zkladntext"/>
        </w:rPr>
        <w:br/>
        <w:t>automatu.</w:t>
      </w:r>
    </w:p>
    <w:p w14:paraId="53805487" w14:textId="77777777" w:rsidR="00D77CAD" w:rsidRDefault="00000000">
      <w:pPr>
        <w:pStyle w:val="Zkladntext1"/>
        <w:framePr w:w="8766" w:h="3316" w:hRule="exact" w:wrap="none" w:vAnchor="page" w:hAnchor="page" w:x="1458" w:y="2118"/>
        <w:numPr>
          <w:ilvl w:val="0"/>
          <w:numId w:val="1"/>
        </w:numPr>
        <w:tabs>
          <w:tab w:val="left" w:pos="330"/>
        </w:tabs>
        <w:spacing w:line="290" w:lineRule="auto"/>
        <w:ind w:left="320" w:hanging="320"/>
        <w:jc w:val="both"/>
      </w:pPr>
      <w:r>
        <w:rPr>
          <w:rStyle w:val="Zkladntext"/>
        </w:rPr>
        <w:t>Konkrétní místa provozování prodejních automatů je SOL okresu Trutnov oprávněna změnit dle</w:t>
      </w:r>
      <w:r>
        <w:rPr>
          <w:rStyle w:val="Zkladntext"/>
        </w:rPr>
        <w:br/>
        <w:t>svých potřeb. Tuto změnu oznámí provozovateli formou doporučeného dopisu s tím, že změna</w:t>
      </w:r>
      <w:r>
        <w:rPr>
          <w:rStyle w:val="Zkladntext"/>
        </w:rPr>
        <w:br/>
        <w:t>umístění konkrétního prodejního automatu bude účinná od 1. dne měsíce následujícího po</w:t>
      </w:r>
      <w:r>
        <w:rPr>
          <w:rStyle w:val="Zkladntext"/>
        </w:rPr>
        <w:br/>
        <w:t>doručení doporučeného dopisu provozovateli.</w:t>
      </w:r>
    </w:p>
    <w:p w14:paraId="7D37A9E3" w14:textId="77777777" w:rsidR="00D77CAD" w:rsidRDefault="00000000">
      <w:pPr>
        <w:pStyle w:val="Zkladntext1"/>
        <w:framePr w:w="8766" w:h="558" w:hRule="exact" w:wrap="none" w:vAnchor="page" w:hAnchor="page" w:x="1458" w:y="5700"/>
        <w:spacing w:line="240" w:lineRule="auto"/>
        <w:jc w:val="center"/>
      </w:pPr>
      <w:r>
        <w:rPr>
          <w:rStyle w:val="Zkladntext"/>
          <w:b/>
          <w:bCs/>
        </w:rPr>
        <w:t>ČI. IV.</w:t>
      </w:r>
    </w:p>
    <w:p w14:paraId="5B7D6A6A" w14:textId="77777777" w:rsidR="00D77CAD" w:rsidRDefault="00000000">
      <w:pPr>
        <w:pStyle w:val="Nadpis20"/>
        <w:framePr w:w="8766" w:h="558" w:hRule="exact" w:wrap="none" w:vAnchor="page" w:hAnchor="page" w:x="1458" w:y="5700"/>
        <w:spacing w:after="0" w:line="240" w:lineRule="auto"/>
      </w:pPr>
      <w:bookmarkStart w:id="5" w:name="bookmark11"/>
      <w:r>
        <w:rPr>
          <w:rStyle w:val="Nadpis2"/>
          <w:b/>
          <w:bCs/>
        </w:rPr>
        <w:t>Práva a povinnosti smluvních stran</w:t>
      </w:r>
      <w:bookmarkEnd w:id="5"/>
    </w:p>
    <w:p w14:paraId="75685592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SOL okresu Trutnov je povinen vymezit a předat provozovateli místa k instalaci prodejních</w:t>
      </w:r>
      <w:r>
        <w:rPr>
          <w:rStyle w:val="Zkladntext"/>
        </w:rPr>
        <w:br/>
        <w:t>automatů. Provozovatel je povinen místa určená k umístění a provozování prodejních automatů</w:t>
      </w:r>
      <w:r>
        <w:rPr>
          <w:rStyle w:val="Zkladntext"/>
        </w:rPr>
        <w:br/>
        <w:t>využívat výlučně v souladu s účelem vymezeným touto Smlouvou.</w:t>
      </w:r>
    </w:p>
    <w:p w14:paraId="3EA7C5EA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SOL okresu Trutnov se zavazuje umožnit provozovateli umístění řádné a nerušené provozování</w:t>
      </w:r>
      <w:r>
        <w:rPr>
          <w:rStyle w:val="Zkladntext"/>
        </w:rPr>
        <w:br/>
        <w:t>prodejních automatů v objektech RÚ Hostinné ke sjednanému účelu po celou dobu trvání této</w:t>
      </w:r>
      <w:r>
        <w:rPr>
          <w:rStyle w:val="Zkladntext"/>
        </w:rPr>
        <w:br/>
        <w:t>Smlouvy a zároveň se zavazuje umožnit provádění všech smluvených činností souvisejících s jejich</w:t>
      </w:r>
      <w:r>
        <w:rPr>
          <w:rStyle w:val="Zkladntext"/>
        </w:rPr>
        <w:br/>
        <w:t>provozováním.</w:t>
      </w:r>
    </w:p>
    <w:p w14:paraId="45606FDC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Provozovatel je na základě této Smlouvy oprávněn umístit, zapojit a po celou dobu trvání této</w:t>
      </w:r>
      <w:r>
        <w:rPr>
          <w:rStyle w:val="Zkladntext"/>
        </w:rPr>
        <w:br/>
        <w:t>Smlouvy provozovat v objektech RÚ Hostinné prodejní automaty.</w:t>
      </w:r>
    </w:p>
    <w:p w14:paraId="1FB01A33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Provozovatel je oprávněn připojit prodejní automaty k napájecím zdrojům (220 V), ke zdrojům</w:t>
      </w:r>
      <w:r>
        <w:rPr>
          <w:rStyle w:val="Zkladntext"/>
        </w:rPr>
        <w:br/>
        <w:t>pitné vody (pokud to vyplývá z povahy prodejních automatů) umístěných v objektech RÚ</w:t>
      </w:r>
      <w:r>
        <w:rPr>
          <w:rStyle w:val="Zkladntext"/>
        </w:rPr>
        <w:br/>
        <w:t>Hostinné. Zprovoznění rozvodů pitné vody, případně odpadů provede provozovatel na své</w:t>
      </w:r>
      <w:r>
        <w:rPr>
          <w:rStyle w:val="Zkladntext"/>
        </w:rPr>
        <w:br/>
        <w:t>náklady.</w:t>
      </w:r>
    </w:p>
    <w:p w14:paraId="41E9D0BF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Provozovatel je povinen udržovat prodejní automaty v řádném a provozuschopném hygienickým</w:t>
      </w:r>
      <w:r>
        <w:rPr>
          <w:rStyle w:val="Zkladntext"/>
        </w:rPr>
        <w:br/>
        <w:t>předpisům odpovídajícím stavu, a za tím účelem je povinen zejména zajišťovat doplňování</w:t>
      </w:r>
      <w:r>
        <w:rPr>
          <w:rStyle w:val="Zkladntext"/>
        </w:rPr>
        <w:br/>
        <w:t>prodejních automatů sortimentem (zbožím), provádět na své náklady odborný servis a sanitaci,</w:t>
      </w:r>
      <w:r>
        <w:rPr>
          <w:rStyle w:val="Zkladntext"/>
        </w:rPr>
        <w:br/>
        <w:t>revizní prohlídky v termínech a způsobem předepsaným výrobcem či příslušnými právními</w:t>
      </w:r>
      <w:r>
        <w:rPr>
          <w:rStyle w:val="Zkladntext"/>
        </w:rPr>
        <w:br/>
        <w:t>předpisy a pohotově odstraňovat běžné závady a poruchy na prodejních automatech, zpravidla</w:t>
      </w:r>
      <w:r>
        <w:rPr>
          <w:rStyle w:val="Zkladntext"/>
        </w:rPr>
        <w:br/>
        <w:t>do 24 hodin od nahlášení poruchy RÚ Hostinné provozovateli. Zprávu o provedení revize -</w:t>
      </w:r>
      <w:r>
        <w:rPr>
          <w:rStyle w:val="Zkladntext"/>
        </w:rPr>
        <w:br/>
      </w:r>
      <w:proofErr w:type="gramStart"/>
      <w:r>
        <w:rPr>
          <w:rStyle w:val="Zkladntext"/>
        </w:rPr>
        <w:t>elektro - je</w:t>
      </w:r>
      <w:proofErr w:type="gramEnd"/>
      <w:r>
        <w:rPr>
          <w:rStyle w:val="Zkladntext"/>
        </w:rPr>
        <w:t xml:space="preserve"> provozovatel povinen předložit SOL každý rok, nejdéle však k 1.</w:t>
      </w:r>
      <w:proofErr w:type="gramStart"/>
      <w:r>
        <w:rPr>
          <w:rStyle w:val="Zkladntext"/>
        </w:rPr>
        <w:t>7..</w:t>
      </w:r>
      <w:proofErr w:type="gramEnd"/>
      <w:r>
        <w:rPr>
          <w:rStyle w:val="Zkladntext"/>
        </w:rPr>
        <w:t xml:space="preserve"> Nefunkčnost</w:t>
      </w:r>
      <w:r>
        <w:rPr>
          <w:rStyle w:val="Zkladntext"/>
        </w:rPr>
        <w:br/>
        <w:t>prodejního automatu nemá vliv na povinnost provozovatele platit úplatu za daný automat v plné</w:t>
      </w:r>
      <w:r>
        <w:rPr>
          <w:rStyle w:val="Zkladntext"/>
        </w:rPr>
        <w:br/>
        <w:t>výši. RÚ Hostinné je povinen za tímto účelem umožnit přístup k prodejním automatům.</w:t>
      </w:r>
    </w:p>
    <w:p w14:paraId="41FA0E65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Provozovatel je povinen bezodkladně informovat SOL okresu Trutnov o všech závažných</w:t>
      </w:r>
      <w:r>
        <w:rPr>
          <w:rStyle w:val="Zkladntext"/>
        </w:rPr>
        <w:br/>
        <w:t>skutečnostech týkajících se plnění dle této Smlouvy, zejména pokud nebude možné odstranit</w:t>
      </w:r>
      <w:r>
        <w:rPr>
          <w:rStyle w:val="Zkladntext"/>
        </w:rPr>
        <w:br/>
        <w:t>poruchu nebo jinak způsobenou nefunkčnost prodejního automatu ve výše stanovené lhůtě.</w:t>
      </w:r>
    </w:p>
    <w:p w14:paraId="31071ED2" w14:textId="77777777" w:rsidR="00D77CAD" w:rsidRDefault="00000000">
      <w:pPr>
        <w:pStyle w:val="Zkladntext1"/>
        <w:framePr w:w="8766" w:h="8618" w:hRule="exact" w:wrap="none" w:vAnchor="page" w:hAnchor="page" w:x="1458" w:y="6546"/>
        <w:numPr>
          <w:ilvl w:val="0"/>
          <w:numId w:val="2"/>
        </w:numPr>
        <w:tabs>
          <w:tab w:val="left" w:pos="330"/>
        </w:tabs>
        <w:spacing w:line="286" w:lineRule="auto"/>
        <w:ind w:left="320" w:hanging="320"/>
        <w:jc w:val="both"/>
      </w:pPr>
      <w:r>
        <w:rPr>
          <w:rStyle w:val="Zkladntext"/>
        </w:rPr>
        <w:t>RÚ Hostinné bude bez zbytečného odkladu písemně informovat provozovatele o nefunkčnosti,</w:t>
      </w:r>
      <w:r>
        <w:rPr>
          <w:rStyle w:val="Zkladntext"/>
        </w:rPr>
        <w:br/>
        <w:t>poruše, poškození či vykradení prodejních automatů, případně i prokazatelně označí osobu, která</w:t>
      </w:r>
      <w:r>
        <w:rPr>
          <w:rStyle w:val="Zkladntext"/>
        </w:rPr>
        <w:br/>
        <w:t>toto zavinila. RÚ Hostinné v rámci svých možností provede nezbytná opatření k minimalizaci</w:t>
      </w:r>
      <w:r>
        <w:rPr>
          <w:rStyle w:val="Zkladntext"/>
        </w:rPr>
        <w:br/>
        <w:t>možného úmyslného poškozování prodejních automatů.</w:t>
      </w:r>
    </w:p>
    <w:p w14:paraId="793627DE" w14:textId="77777777" w:rsidR="00D77CAD" w:rsidRDefault="00000000">
      <w:pPr>
        <w:pStyle w:val="Zhlavnebozpat0"/>
        <w:framePr w:wrap="none" w:vAnchor="page" w:hAnchor="page" w:x="5735" w:y="15661"/>
      </w:pPr>
      <w:r>
        <w:rPr>
          <w:rStyle w:val="Zhlavnebozpat"/>
        </w:rPr>
        <w:t>2</w:t>
      </w:r>
    </w:p>
    <w:p w14:paraId="2DA457BA" w14:textId="77777777" w:rsidR="00D77CAD" w:rsidRDefault="00D77CAD">
      <w:pPr>
        <w:spacing w:line="1" w:lineRule="exact"/>
        <w:sectPr w:rsidR="00D77CAD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C63997" w14:textId="77777777" w:rsidR="00D77CAD" w:rsidRDefault="00D77CAD">
      <w:pPr>
        <w:spacing w:line="1" w:lineRule="exact"/>
      </w:pPr>
    </w:p>
    <w:p w14:paraId="139C001E" w14:textId="77777777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30"/>
        </w:tabs>
        <w:spacing w:line="293" w:lineRule="auto"/>
        <w:ind w:left="320" w:hanging="320"/>
        <w:jc w:val="both"/>
      </w:pPr>
      <w:r>
        <w:rPr>
          <w:rStyle w:val="Zkladntext"/>
        </w:rPr>
        <w:t>Provozovatel je povinen vést evidenci hlášených poruch (závad) za účelem řešení pozdějších</w:t>
      </w:r>
      <w:r>
        <w:rPr>
          <w:rStyle w:val="Zkladntext"/>
        </w:rPr>
        <w:br/>
        <w:t>reklamací.</w:t>
      </w:r>
    </w:p>
    <w:p w14:paraId="62BD4375" w14:textId="33BA33C4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30"/>
        </w:tabs>
        <w:spacing w:line="269" w:lineRule="auto"/>
        <w:ind w:left="320" w:hanging="320"/>
        <w:jc w:val="both"/>
      </w:pPr>
      <w:r>
        <w:rPr>
          <w:rStyle w:val="Zkladntext"/>
        </w:rPr>
        <w:t>Provozovatel ustanovuje kontaktní osobu pro účely komunikace s RÚ Hostinné v rámci plnění</w:t>
      </w:r>
      <w:r>
        <w:rPr>
          <w:rStyle w:val="Zkladntext"/>
        </w:rPr>
        <w:br/>
        <w:t xml:space="preserve">této Smlouvy, a to </w:t>
      </w:r>
      <w:proofErr w:type="spellStart"/>
      <w:r w:rsidR="000121DB">
        <w:rPr>
          <w:rStyle w:val="Zkladntext"/>
        </w:rPr>
        <w:t>xxxxxxx</w:t>
      </w:r>
      <w:proofErr w:type="spellEnd"/>
      <w:r>
        <w:rPr>
          <w:rStyle w:val="Zkladntext"/>
        </w:rPr>
        <w:t xml:space="preserve">, tel: </w:t>
      </w:r>
      <w:proofErr w:type="spellStart"/>
      <w:r w:rsidR="000121DB">
        <w:rPr>
          <w:rStyle w:val="Zkladntext"/>
        </w:rPr>
        <w:t>xxxxxxxxx</w:t>
      </w:r>
      <w:proofErr w:type="spellEnd"/>
      <w:r>
        <w:rPr>
          <w:rStyle w:val="Zkladntext"/>
        </w:rPr>
        <w:t xml:space="preserve">, email: </w:t>
      </w:r>
      <w:hyperlink r:id="rId7" w:history="1">
        <w:proofErr w:type="spellStart"/>
        <w:r w:rsidR="000121DB">
          <w:rPr>
            <w:rStyle w:val="Zkladntext"/>
            <w:lang w:val="en-US" w:eastAsia="en-US"/>
          </w:rPr>
          <w:t>xxxxxxx</w:t>
        </w:r>
        <w:proofErr w:type="spellEnd"/>
      </w:hyperlink>
      <w:r>
        <w:rPr>
          <w:rStyle w:val="Zkladntext"/>
          <w:lang w:val="en-US" w:eastAsia="en-US"/>
        </w:rPr>
        <w:t>.</w:t>
      </w:r>
    </w:p>
    <w:p w14:paraId="6EDA16A4" w14:textId="6C44EFC3" w:rsidR="000121DB" w:rsidRDefault="00000000" w:rsidP="000121DB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67"/>
        </w:tabs>
        <w:ind w:left="320" w:hanging="320"/>
        <w:jc w:val="both"/>
        <w:rPr>
          <w:rStyle w:val="Zkladntext"/>
        </w:rPr>
      </w:pPr>
      <w:r>
        <w:rPr>
          <w:rStyle w:val="Zkladntext"/>
        </w:rPr>
        <w:t>SOL okresu Trutnov ustanovuje kontaktní osobu pro účely komunikace s provozovatelem v rámci</w:t>
      </w:r>
      <w:r>
        <w:rPr>
          <w:rStyle w:val="Zkladntext"/>
        </w:rPr>
        <w:br/>
        <w:t xml:space="preserve">plnění této Smlouvy, a to </w:t>
      </w:r>
      <w:proofErr w:type="spellStart"/>
      <w:proofErr w:type="gramStart"/>
      <w:r w:rsidR="000121DB">
        <w:rPr>
          <w:rStyle w:val="Zkladntext"/>
        </w:rPr>
        <w:t>xxxxxxxxxxx</w:t>
      </w:r>
      <w:proofErr w:type="spellEnd"/>
      <w:r>
        <w:rPr>
          <w:rStyle w:val="Zkladntext"/>
        </w:rPr>
        <w:t xml:space="preserve"> ,</w:t>
      </w:r>
      <w:proofErr w:type="gramEnd"/>
      <w:r>
        <w:rPr>
          <w:rStyle w:val="Zkladntext"/>
        </w:rPr>
        <w:t xml:space="preserve"> </w:t>
      </w:r>
      <w:proofErr w:type="spellStart"/>
      <w:proofErr w:type="gramStart"/>
      <w:r>
        <w:rPr>
          <w:rStyle w:val="Zkladntext"/>
        </w:rPr>
        <w:t>tel:</w:t>
      </w:r>
      <w:r w:rsidR="000121DB">
        <w:rPr>
          <w:rStyle w:val="Zkladntext"/>
        </w:rPr>
        <w:t>xxxxxxxxxxxx</w:t>
      </w:r>
      <w:proofErr w:type="spellEnd"/>
      <w:proofErr w:type="gramEnd"/>
      <w:r>
        <w:rPr>
          <w:rStyle w:val="Zkladntext"/>
        </w:rPr>
        <w:t>, emai</w:t>
      </w:r>
      <w:r w:rsidR="000121DB">
        <w:rPr>
          <w:rStyle w:val="Zkladntext"/>
        </w:rPr>
        <w:t xml:space="preserve">l </w:t>
      </w:r>
      <w:proofErr w:type="spellStart"/>
      <w:r w:rsidR="000121DB">
        <w:rPr>
          <w:rStyle w:val="Zkladntext"/>
        </w:rPr>
        <w:t>xxxxxxxxx</w:t>
      </w:r>
      <w:proofErr w:type="spellEnd"/>
    </w:p>
    <w:p w14:paraId="36E84952" w14:textId="71B65E79" w:rsidR="00D77CAD" w:rsidRDefault="000121DB" w:rsidP="000121DB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67"/>
        </w:tabs>
        <w:ind w:left="320" w:hanging="320"/>
        <w:jc w:val="both"/>
      </w:pPr>
      <w:r>
        <w:rPr>
          <w:rStyle w:val="Zkladntext"/>
        </w:rPr>
        <w:t>Ob</w:t>
      </w:r>
      <w:r w:rsidR="00000000">
        <w:rPr>
          <w:rStyle w:val="Zkladntext"/>
        </w:rPr>
        <w:t>ě smluvní strany budou dbát na to, aby po celou dobu trvání této Smlouvy byly prodejní</w:t>
      </w:r>
      <w:r w:rsidR="00000000">
        <w:rPr>
          <w:rStyle w:val="Zkladntext"/>
        </w:rPr>
        <w:br/>
        <w:t>automaty viditelně označeny štítky s</w:t>
      </w:r>
      <w:r>
        <w:rPr>
          <w:rStyle w:val="Zkladntext"/>
        </w:rPr>
        <w:t> </w:t>
      </w:r>
      <w:r w:rsidR="00000000">
        <w:rPr>
          <w:rStyle w:val="Zkladntext"/>
        </w:rPr>
        <w:t>uvedením provozovatele.</w:t>
      </w:r>
    </w:p>
    <w:p w14:paraId="0851A5B6" w14:textId="77777777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0"/>
        </w:tabs>
        <w:ind w:left="320" w:hanging="320"/>
        <w:jc w:val="both"/>
      </w:pPr>
      <w:r>
        <w:rPr>
          <w:rStyle w:val="Zkladntext"/>
        </w:rPr>
        <w:t>Provozovatel zajistí na každém prodejním automatu viditelné umístění návodu na používání</w:t>
      </w:r>
      <w:r>
        <w:rPr>
          <w:rStyle w:val="Zkladntext"/>
        </w:rPr>
        <w:br/>
        <w:t>těchto automatů. Každý prodejní automat bude označen údaji o kontaktní osobě pro případ</w:t>
      </w:r>
      <w:r>
        <w:rPr>
          <w:rStyle w:val="Zkladntext"/>
        </w:rPr>
        <w:br/>
        <w:t>poruchy.</w:t>
      </w:r>
    </w:p>
    <w:p w14:paraId="3F4EDF34" w14:textId="769FC8E5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0"/>
        </w:tabs>
        <w:ind w:left="320" w:hanging="320"/>
        <w:jc w:val="both"/>
      </w:pPr>
      <w:r>
        <w:rPr>
          <w:rStyle w:val="Zkladntext"/>
        </w:rPr>
        <w:t>SOL okresu Trutnov není oprávněn bez předchozího písemného souhlasu provozovatele prodejní</w:t>
      </w:r>
      <w:r>
        <w:rPr>
          <w:rStyle w:val="Zkladntext"/>
        </w:rPr>
        <w:br/>
        <w:t>automaty, ani jeho části, přenechat k</w:t>
      </w:r>
      <w:r w:rsidR="000121DB">
        <w:rPr>
          <w:rStyle w:val="Zkladntext"/>
        </w:rPr>
        <w:t> </w:t>
      </w:r>
      <w:r>
        <w:rPr>
          <w:rStyle w:val="Zkladntext"/>
        </w:rPr>
        <w:t>užívání jiné osobě jakýmkoli způsobem jej zatěžovat právy</w:t>
      </w:r>
      <w:r>
        <w:rPr>
          <w:rStyle w:val="Zkladntext"/>
        </w:rPr>
        <w:br/>
        <w:t>třetích osob, jakkoli s</w:t>
      </w:r>
      <w:r w:rsidR="000121DB">
        <w:rPr>
          <w:rStyle w:val="Zkladntext"/>
        </w:rPr>
        <w:t> </w:t>
      </w:r>
      <w:r>
        <w:rPr>
          <w:rStyle w:val="Zkladntext"/>
        </w:rPr>
        <w:t>nimi disponovat, jakkoli je upravovat.</w:t>
      </w:r>
    </w:p>
    <w:p w14:paraId="4FD5AE8C" w14:textId="4F71F746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4"/>
        </w:tabs>
        <w:ind w:left="320" w:hanging="320"/>
        <w:jc w:val="both"/>
      </w:pPr>
      <w:r>
        <w:rPr>
          <w:rStyle w:val="Zkladntext"/>
        </w:rPr>
        <w:t>SOL okresu Trutnov má právo požádat provozovatele na jeho náklady o rozšíření nabídky</w:t>
      </w:r>
      <w:r>
        <w:rPr>
          <w:rStyle w:val="Zkladntext"/>
        </w:rPr>
        <w:br/>
        <w:t>prodejních automatů, případně v</w:t>
      </w:r>
      <w:r w:rsidR="000121DB">
        <w:rPr>
          <w:rStyle w:val="Zkladntext"/>
        </w:rPr>
        <w:t> </w:t>
      </w:r>
      <w:r>
        <w:rPr>
          <w:rStyle w:val="Zkladntext"/>
        </w:rPr>
        <w:t>odůvodněných případech požádat provozovatele o jiný typ</w:t>
      </w:r>
      <w:r>
        <w:rPr>
          <w:rStyle w:val="Zkladntext"/>
        </w:rPr>
        <w:br/>
        <w:t>prodejního automatu či požádat o technickou úpravu mincovníku při technických změnách</w:t>
      </w:r>
      <w:r>
        <w:rPr>
          <w:rStyle w:val="Zkladntext"/>
        </w:rPr>
        <w:br/>
        <w:t>platidel.</w:t>
      </w:r>
    </w:p>
    <w:p w14:paraId="539616D6" w14:textId="2D2E8BED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0"/>
        </w:tabs>
        <w:ind w:left="320" w:hanging="320"/>
        <w:jc w:val="both"/>
      </w:pPr>
      <w:r>
        <w:rPr>
          <w:rStyle w:val="Zkladntext"/>
        </w:rPr>
        <w:t>SOL okresu Trutnov bude podle svých možností, v</w:t>
      </w:r>
      <w:r w:rsidR="000121DB">
        <w:rPr>
          <w:rStyle w:val="Zkladntext"/>
        </w:rPr>
        <w:t> </w:t>
      </w:r>
      <w:r>
        <w:rPr>
          <w:rStyle w:val="Zkladntext"/>
        </w:rPr>
        <w:t>době mezi pravidelnými návštěvami obsluhy</w:t>
      </w:r>
      <w:r>
        <w:rPr>
          <w:rStyle w:val="Zkladntext"/>
        </w:rPr>
        <w:br/>
        <w:t>prodejních automatů dohlížet na dodržování pořádku a čistoty kolem prodejních automatů,</w:t>
      </w:r>
      <w:r>
        <w:rPr>
          <w:rStyle w:val="Zkladntext"/>
        </w:rPr>
        <w:br/>
        <w:t>dohlížet na dodržování pořádku a čistoty kolem prodejních automatů v</w:t>
      </w:r>
      <w:r w:rsidR="000121DB">
        <w:rPr>
          <w:rStyle w:val="Zkladntext"/>
        </w:rPr>
        <w:t> </w:t>
      </w:r>
      <w:r>
        <w:rPr>
          <w:rStyle w:val="Zkladntext"/>
        </w:rPr>
        <w:t>rámci pravidelného úklidu</w:t>
      </w:r>
      <w:r>
        <w:rPr>
          <w:rStyle w:val="Zkladntext"/>
        </w:rPr>
        <w:br/>
        <w:t>objektů RÚ Hostinné.</w:t>
      </w:r>
    </w:p>
    <w:p w14:paraId="3FF6F1C0" w14:textId="384DF2E3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406"/>
        </w:tabs>
        <w:ind w:left="320" w:hanging="320"/>
        <w:jc w:val="both"/>
      </w:pPr>
      <w:r>
        <w:rPr>
          <w:rStyle w:val="Zkladntext"/>
        </w:rPr>
        <w:t>Provozovatel je povinen platit řádně, včas a v</w:t>
      </w:r>
      <w:r w:rsidR="000121DB">
        <w:rPr>
          <w:rStyle w:val="Zkladntext"/>
        </w:rPr>
        <w:t> </w:t>
      </w:r>
      <w:r>
        <w:rPr>
          <w:rStyle w:val="Zkladntext"/>
        </w:rPr>
        <w:t>dohodnuté výši (čl. V. v</w:t>
      </w:r>
      <w:r w:rsidR="000121DB">
        <w:rPr>
          <w:rStyle w:val="Zkladntext"/>
        </w:rPr>
        <w:t> </w:t>
      </w:r>
      <w:r>
        <w:rPr>
          <w:rStyle w:val="Zkladntext"/>
        </w:rPr>
        <w:t>bodě 1 a 2 této Smlouvy) a</w:t>
      </w:r>
      <w:r>
        <w:rPr>
          <w:rStyle w:val="Zkladntext"/>
        </w:rPr>
        <w:br/>
        <w:t>na uvedený účet úhradu za provozování prodejních automatů.</w:t>
      </w:r>
    </w:p>
    <w:p w14:paraId="7FA51CB3" w14:textId="77777777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4"/>
        </w:tabs>
        <w:ind w:left="320" w:hanging="320"/>
        <w:jc w:val="both"/>
      </w:pPr>
      <w:r>
        <w:rPr>
          <w:rStyle w:val="Zkladntext"/>
        </w:rPr>
        <w:t>SOL okresu Trutnov, negarantuje provozovateli žádný zisk ani minimální prodeje zboží v</w:t>
      </w:r>
      <w:r>
        <w:rPr>
          <w:rStyle w:val="Zkladntext"/>
        </w:rPr>
        <w:br/>
        <w:t>prodejních automatech.</w:t>
      </w:r>
    </w:p>
    <w:p w14:paraId="7C4B09F1" w14:textId="21A72072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0"/>
        </w:tabs>
        <w:ind w:left="320" w:hanging="320"/>
        <w:jc w:val="both"/>
      </w:pPr>
      <w:r>
        <w:rPr>
          <w:rStyle w:val="Zkladntext"/>
        </w:rPr>
        <w:t>V</w:t>
      </w:r>
      <w:r w:rsidR="000121DB">
        <w:rPr>
          <w:rStyle w:val="Zkladntext"/>
        </w:rPr>
        <w:t> </w:t>
      </w:r>
      <w:r>
        <w:rPr>
          <w:rStyle w:val="Zkladntext"/>
        </w:rPr>
        <w:t>případě, že provozovatel zajistí plnění jakýchkoliv povinností, které pro něj vyplývají z</w:t>
      </w:r>
      <w:r w:rsidR="000121DB">
        <w:rPr>
          <w:rStyle w:val="Zkladntext"/>
        </w:rPr>
        <w:t> </w:t>
      </w:r>
      <w:r>
        <w:rPr>
          <w:rStyle w:val="Zkladntext"/>
        </w:rPr>
        <w:t>této</w:t>
      </w:r>
      <w:r>
        <w:rPr>
          <w:rStyle w:val="Zkladntext"/>
        </w:rPr>
        <w:br/>
        <w:t>Smlouvy, prostřednictvím poddodavatele, odpovídá za splnění těchto povinností a případně</w:t>
      </w:r>
      <w:r>
        <w:rPr>
          <w:rStyle w:val="Zkladntext"/>
        </w:rPr>
        <w:br/>
        <w:t>způsobenou škodu ve stejném rozsahu, jako kdyby jednal sám.</w:t>
      </w:r>
    </w:p>
    <w:p w14:paraId="65C959C2" w14:textId="0F8304C3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2"/>
        </w:numPr>
        <w:tabs>
          <w:tab w:val="left" w:pos="374"/>
        </w:tabs>
        <w:spacing w:after="260"/>
        <w:ind w:left="320" w:hanging="320"/>
        <w:jc w:val="both"/>
      </w:pPr>
      <w:r>
        <w:rPr>
          <w:rStyle w:val="Zkladntext"/>
        </w:rPr>
        <w:t>Provozovatel je povinen mít po celou dobu trvání Smlouvy všechny prodejní automaty umístěné</w:t>
      </w:r>
      <w:r>
        <w:rPr>
          <w:rStyle w:val="Zkladntext"/>
        </w:rPr>
        <w:br/>
        <w:t>v objektech RÚ Hostinné pojištěné, a to minimálně v</w:t>
      </w:r>
      <w:r w:rsidR="000121DB">
        <w:rPr>
          <w:rStyle w:val="Zkladntext"/>
        </w:rPr>
        <w:t> </w:t>
      </w:r>
      <w:r>
        <w:rPr>
          <w:rStyle w:val="Zkladntext"/>
        </w:rPr>
        <w:t>rozsahu pro případ jejich poškození,</w:t>
      </w:r>
      <w:r>
        <w:rPr>
          <w:rStyle w:val="Zkladntext"/>
        </w:rPr>
        <w:br/>
        <w:t>provozu, krádeži apod.</w:t>
      </w:r>
    </w:p>
    <w:p w14:paraId="78856760" w14:textId="77777777" w:rsidR="00D77CAD" w:rsidRDefault="00000000">
      <w:pPr>
        <w:pStyle w:val="Nadpis20"/>
        <w:framePr w:w="8766" w:h="12175" w:hRule="exact" w:wrap="none" w:vAnchor="page" w:hAnchor="page" w:x="1458" w:y="1254"/>
        <w:spacing w:after="0" w:line="288" w:lineRule="auto"/>
      </w:pPr>
      <w:bookmarkStart w:id="6" w:name="bookmark13"/>
      <w:r>
        <w:rPr>
          <w:rStyle w:val="Nadpis2"/>
          <w:b/>
          <w:bCs/>
        </w:rPr>
        <w:t>Čl. V.</w:t>
      </w:r>
      <w:bookmarkEnd w:id="6"/>
    </w:p>
    <w:p w14:paraId="30DBD067" w14:textId="77777777" w:rsidR="00D77CAD" w:rsidRDefault="00000000">
      <w:pPr>
        <w:pStyle w:val="Nadpis20"/>
        <w:framePr w:w="8766" w:h="12175" w:hRule="exact" w:wrap="none" w:vAnchor="page" w:hAnchor="page" w:x="1458" w:y="1254"/>
        <w:spacing w:after="260" w:line="288" w:lineRule="auto"/>
      </w:pPr>
      <w:r>
        <w:rPr>
          <w:rStyle w:val="Nadpis2"/>
          <w:b/>
          <w:bCs/>
        </w:rPr>
        <w:t>Zvláštní ujednání</w:t>
      </w:r>
    </w:p>
    <w:p w14:paraId="7BD6C313" w14:textId="68F3FA45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3"/>
        </w:numPr>
        <w:tabs>
          <w:tab w:val="left" w:pos="330"/>
        </w:tabs>
        <w:ind w:left="320" w:hanging="320"/>
        <w:jc w:val="both"/>
      </w:pPr>
      <w:r>
        <w:rPr>
          <w:rStyle w:val="Zkladntext"/>
        </w:rPr>
        <w:t>Provozovatel prohlašuje, že instalované prodejní automaty odpovídají platným právním a</w:t>
      </w:r>
      <w:r>
        <w:rPr>
          <w:rStyle w:val="Zkladntext"/>
        </w:rPr>
        <w:br/>
        <w:t>bezpečnostním předpisům a jsou v</w:t>
      </w:r>
      <w:r w:rsidR="000121DB">
        <w:rPr>
          <w:rStyle w:val="Zkladntext"/>
        </w:rPr>
        <w:t> </w:t>
      </w:r>
      <w:r>
        <w:rPr>
          <w:rStyle w:val="Zkladntext"/>
        </w:rPr>
        <w:t>souladu s</w:t>
      </w:r>
      <w:r w:rsidR="000121DB">
        <w:rPr>
          <w:rStyle w:val="Zkladntext"/>
        </w:rPr>
        <w:t> </w:t>
      </w:r>
      <w:r>
        <w:rPr>
          <w:rStyle w:val="Zkladntext"/>
        </w:rPr>
        <w:t>hygienickými podmínkami provozování.</w:t>
      </w:r>
    </w:p>
    <w:p w14:paraId="7906B0ED" w14:textId="77777777" w:rsidR="00D77CAD" w:rsidRDefault="00000000">
      <w:pPr>
        <w:pStyle w:val="Zkladntext1"/>
        <w:framePr w:w="8766" w:h="12175" w:hRule="exact" w:wrap="none" w:vAnchor="page" w:hAnchor="page" w:x="1458" w:y="1254"/>
        <w:numPr>
          <w:ilvl w:val="0"/>
          <w:numId w:val="3"/>
        </w:numPr>
        <w:tabs>
          <w:tab w:val="left" w:pos="330"/>
        </w:tabs>
        <w:ind w:left="320" w:hanging="320"/>
        <w:jc w:val="both"/>
      </w:pPr>
      <w:r>
        <w:rPr>
          <w:rStyle w:val="Zkladntext"/>
        </w:rPr>
        <w:t>Smluvní strany se dohodly na cenách prodávaného sortimentu. Provozovatel je oprávněn měnit</w:t>
      </w:r>
      <w:r>
        <w:rPr>
          <w:rStyle w:val="Zkladntext"/>
        </w:rPr>
        <w:br/>
        <w:t>prodejní cenu sortimentu (zboží) jen po předchozím písemném vyrozumění SOL okresu Trutnov</w:t>
      </w:r>
      <w:r>
        <w:rPr>
          <w:rStyle w:val="Zkladntext"/>
        </w:rPr>
        <w:br/>
        <w:t>po následném písemném odsouhlasení SOL okresu Trutnov.</w:t>
      </w:r>
    </w:p>
    <w:p w14:paraId="10BE6C36" w14:textId="77777777" w:rsidR="00D77CAD" w:rsidRDefault="00000000">
      <w:pPr>
        <w:pStyle w:val="Zhlavnebozpat0"/>
        <w:framePr w:wrap="none" w:vAnchor="page" w:hAnchor="page" w:x="5732" w:y="15661"/>
      </w:pPr>
      <w:r>
        <w:rPr>
          <w:rStyle w:val="Zhlavnebozpat"/>
        </w:rPr>
        <w:t>3</w:t>
      </w:r>
    </w:p>
    <w:p w14:paraId="744A0DAF" w14:textId="77777777" w:rsidR="00D77CAD" w:rsidRDefault="00D77CAD">
      <w:pPr>
        <w:spacing w:line="1" w:lineRule="exact"/>
        <w:sectPr w:rsidR="00D77CAD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FBEA02" w14:textId="77777777" w:rsidR="00D77CAD" w:rsidRDefault="00D77CAD">
      <w:pPr>
        <w:spacing w:line="1" w:lineRule="exact"/>
      </w:pPr>
    </w:p>
    <w:p w14:paraId="764D3D3E" w14:textId="77777777" w:rsidR="00D77CAD" w:rsidRDefault="00000000">
      <w:pPr>
        <w:pStyle w:val="Zkladntext1"/>
        <w:framePr w:w="8744" w:h="13892" w:hRule="exact" w:wrap="none" w:vAnchor="page" w:hAnchor="page" w:x="1469" w:y="1535"/>
        <w:jc w:val="center"/>
      </w:pPr>
      <w:r>
        <w:rPr>
          <w:rStyle w:val="Zkladntext"/>
          <w:b/>
          <w:bCs/>
        </w:rPr>
        <w:t>ČI. VI.</w:t>
      </w:r>
    </w:p>
    <w:p w14:paraId="0C3370A8" w14:textId="77777777" w:rsidR="00D77CAD" w:rsidRDefault="00000000">
      <w:pPr>
        <w:pStyle w:val="Nadpis20"/>
        <w:framePr w:w="8744" w:h="13892" w:hRule="exact" w:wrap="none" w:vAnchor="page" w:hAnchor="page" w:x="1469" w:y="1535"/>
        <w:spacing w:line="288" w:lineRule="auto"/>
      </w:pPr>
      <w:bookmarkStart w:id="7" w:name="bookmark16"/>
      <w:r>
        <w:rPr>
          <w:rStyle w:val="Nadpis2"/>
          <w:b/>
          <w:bCs/>
        </w:rPr>
        <w:t>Platební a dodací podmínky</w:t>
      </w:r>
      <w:bookmarkEnd w:id="7"/>
    </w:p>
    <w:p w14:paraId="2C759DB2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19"/>
        </w:tabs>
        <w:ind w:left="400" w:hanging="400"/>
        <w:jc w:val="both"/>
      </w:pPr>
      <w:r>
        <w:rPr>
          <w:rStyle w:val="Zkladntext"/>
        </w:rPr>
        <w:t>. Provozovatel se zavazuje řádně a včas uhradit SOL okresu Trutnov měsíčně nájemné, jehož výše</w:t>
      </w:r>
      <w:r>
        <w:rPr>
          <w:rStyle w:val="Zkladntext"/>
        </w:rPr>
        <w:br/>
        <w:t>je stanovena takto:</w:t>
      </w:r>
    </w:p>
    <w:p w14:paraId="372F8623" w14:textId="62C66F97" w:rsidR="00D77CAD" w:rsidRDefault="00000000">
      <w:pPr>
        <w:pStyle w:val="Zkladntext1"/>
        <w:framePr w:w="8744" w:h="13892" w:hRule="exact" w:wrap="none" w:vAnchor="page" w:hAnchor="page" w:x="1469" w:y="1535"/>
        <w:ind w:left="400"/>
        <w:jc w:val="both"/>
      </w:pPr>
      <w:r>
        <w:rPr>
          <w:rStyle w:val="Zkladntext"/>
          <w:b/>
          <w:bCs/>
        </w:rPr>
        <w:t xml:space="preserve">406,75 Kč </w:t>
      </w:r>
      <w:r>
        <w:rPr>
          <w:rStyle w:val="Zkladntext"/>
        </w:rPr>
        <w:t xml:space="preserve">vč. </w:t>
      </w:r>
      <w:r w:rsidR="000121DB">
        <w:rPr>
          <w:rStyle w:val="Zkladntext"/>
        </w:rPr>
        <w:t>Z</w:t>
      </w:r>
      <w:r>
        <w:rPr>
          <w:rStyle w:val="Zkladntext"/>
        </w:rPr>
        <w:t>ákonné výše DPH měsíčně za každý umístěný prodejní automat s</w:t>
      </w:r>
      <w:r w:rsidR="000121DB">
        <w:rPr>
          <w:rStyle w:val="Zkladntext"/>
        </w:rPr>
        <w:t> </w:t>
      </w:r>
      <w:r>
        <w:rPr>
          <w:rStyle w:val="Zkladntext"/>
        </w:rPr>
        <w:t>teplými nápoji</w:t>
      </w:r>
      <w:r>
        <w:rPr>
          <w:rStyle w:val="Zkladntext"/>
        </w:rPr>
        <w:br/>
        <w:t>umístěný v</w:t>
      </w:r>
      <w:r w:rsidR="000121DB">
        <w:rPr>
          <w:rStyle w:val="Zkladntext"/>
        </w:rPr>
        <w:t> </w:t>
      </w:r>
      <w:r>
        <w:rPr>
          <w:rStyle w:val="Zkladntext"/>
        </w:rPr>
        <w:t xml:space="preserve">RÚ Hostinné (celkem 4 ks). Celková částka nájemného je </w:t>
      </w:r>
      <w:r>
        <w:rPr>
          <w:rStyle w:val="Zkladntext"/>
          <w:b/>
          <w:bCs/>
        </w:rPr>
        <w:t xml:space="preserve">1627,--Kč </w:t>
      </w:r>
      <w:r>
        <w:rPr>
          <w:rStyle w:val="Zkladntext"/>
        </w:rPr>
        <w:t xml:space="preserve">vč. </w:t>
      </w:r>
      <w:r w:rsidR="000121DB">
        <w:rPr>
          <w:rStyle w:val="Zkladntext"/>
        </w:rPr>
        <w:t>Z</w:t>
      </w:r>
      <w:r>
        <w:rPr>
          <w:rStyle w:val="Zkladntext"/>
        </w:rPr>
        <w:t>ákonné výše</w:t>
      </w:r>
      <w:r>
        <w:rPr>
          <w:rStyle w:val="Zkladntext"/>
        </w:rPr>
        <w:br/>
        <w:t>DPH měsíčně za všechny umístěné prodejní automaty s</w:t>
      </w:r>
      <w:r w:rsidR="000121DB">
        <w:rPr>
          <w:rStyle w:val="Zkladntext"/>
        </w:rPr>
        <w:t> </w:t>
      </w:r>
      <w:r>
        <w:rPr>
          <w:rStyle w:val="Zkladntext"/>
        </w:rPr>
        <w:t>teplými nápoji, v</w:t>
      </w:r>
      <w:r w:rsidR="000121DB">
        <w:rPr>
          <w:rStyle w:val="Zkladntext"/>
        </w:rPr>
        <w:t> </w:t>
      </w:r>
      <w:r>
        <w:rPr>
          <w:rStyle w:val="Zkladntext"/>
        </w:rPr>
        <w:t>RÚ (celkem 4 ks).</w:t>
      </w:r>
    </w:p>
    <w:p w14:paraId="3539C9B4" w14:textId="7C5A9EF3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3"/>
        </w:tabs>
        <w:ind w:left="400" w:hanging="400"/>
        <w:jc w:val="both"/>
      </w:pPr>
      <w:r>
        <w:rPr>
          <w:rStyle w:val="Zkladntext"/>
        </w:rPr>
        <w:t>. Smluvní strany si sjednávají další odměnu SOL okresu Trutnov v</w:t>
      </w:r>
      <w:r w:rsidR="000121DB">
        <w:rPr>
          <w:rStyle w:val="Zkladntext"/>
        </w:rPr>
        <w:t> </w:t>
      </w:r>
      <w:r>
        <w:rPr>
          <w:rStyle w:val="Zkladntext"/>
        </w:rPr>
        <w:t>podobě provizí z</w:t>
      </w:r>
      <w:r w:rsidR="000121DB">
        <w:rPr>
          <w:rStyle w:val="Zkladntext"/>
        </w:rPr>
        <w:t> </w:t>
      </w:r>
      <w:r>
        <w:rPr>
          <w:rStyle w:val="Zkladntext"/>
        </w:rPr>
        <w:t>prodejů</w:t>
      </w:r>
      <w:r>
        <w:rPr>
          <w:rStyle w:val="Zkladntext"/>
        </w:rPr>
        <w:br/>
        <w:t xml:space="preserve">výrobků na předmětných automatech ve výši 2,- Kč vč. </w:t>
      </w:r>
      <w:r w:rsidR="000121DB">
        <w:rPr>
          <w:rStyle w:val="Zkladntext"/>
        </w:rPr>
        <w:t>Z</w:t>
      </w:r>
      <w:r>
        <w:rPr>
          <w:rStyle w:val="Zkladntext"/>
        </w:rPr>
        <w:t>ákonné výše DPH z</w:t>
      </w:r>
      <w:r w:rsidR="000121DB">
        <w:rPr>
          <w:rStyle w:val="Zkladntext"/>
        </w:rPr>
        <w:t> </w:t>
      </w:r>
      <w:r>
        <w:rPr>
          <w:rStyle w:val="Zkladntext"/>
        </w:rPr>
        <w:t>každé prodané porce</w:t>
      </w:r>
      <w:r>
        <w:rPr>
          <w:rStyle w:val="Zkladntext"/>
        </w:rPr>
        <w:br/>
        <w:t>výrobku z</w:t>
      </w:r>
      <w:r w:rsidR="000121DB">
        <w:rPr>
          <w:rStyle w:val="Zkladntext"/>
        </w:rPr>
        <w:t> </w:t>
      </w:r>
      <w:r>
        <w:rPr>
          <w:rStyle w:val="Zkladntext"/>
        </w:rPr>
        <w:t>prodejních automatů provozovatele. Tato provize z</w:t>
      </w:r>
      <w:r w:rsidR="000121DB">
        <w:rPr>
          <w:rStyle w:val="Zkladntext"/>
        </w:rPr>
        <w:t> </w:t>
      </w:r>
      <w:r>
        <w:rPr>
          <w:rStyle w:val="Zkladntext"/>
        </w:rPr>
        <w:t>podnájmu bude provozovatelem</w:t>
      </w:r>
      <w:r>
        <w:rPr>
          <w:rStyle w:val="Zkladntext"/>
        </w:rPr>
        <w:br/>
        <w:t>hrazena na základě SOL okresu Trutnov vystavené faktury vždy za předchozí kalendářní čtvrtletí</w:t>
      </w:r>
      <w:r>
        <w:rPr>
          <w:rStyle w:val="Zkladntext"/>
        </w:rPr>
        <w:br/>
        <w:t>s tím, že podkladem pro fakturaci bude report provozovatele předložen vždy za každý uplynutý</w:t>
      </w:r>
      <w:r>
        <w:rPr>
          <w:rStyle w:val="Zkladntext"/>
        </w:rPr>
        <w:br/>
        <w:t>kalendářní měsíc uskutečněných prodejích výrobků z</w:t>
      </w:r>
      <w:r w:rsidR="000121DB">
        <w:rPr>
          <w:rStyle w:val="Zkladntext"/>
        </w:rPr>
        <w:t> </w:t>
      </w:r>
      <w:r>
        <w:rPr>
          <w:rStyle w:val="Zkladntext"/>
        </w:rPr>
        <w:t>prodejních automatů provozovatele, kdy</w:t>
      </w:r>
      <w:r>
        <w:rPr>
          <w:rStyle w:val="Zkladntext"/>
        </w:rPr>
        <w:br/>
        <w:t>tento report o uskutečněných prodejích se provozovatel zavazuje předložit SOL Trutnov vždy</w:t>
      </w:r>
      <w:r>
        <w:rPr>
          <w:rStyle w:val="Zkladntext"/>
        </w:rPr>
        <w:br/>
        <w:t>nejpozději do 5. dne měsíce následujícího po měsíci, za nějž se report vystavuje.</w:t>
      </w:r>
    </w:p>
    <w:p w14:paraId="04FBC1D4" w14:textId="09A8460D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3"/>
        </w:tabs>
        <w:ind w:left="400" w:hanging="400"/>
        <w:jc w:val="both"/>
      </w:pPr>
      <w:r>
        <w:rPr>
          <w:rStyle w:val="Zkladntext"/>
        </w:rPr>
        <w:t xml:space="preserve">Fakturace bude probíhat vždy po skončeném kalendářním čtvrtletí nejpozději do </w:t>
      </w:r>
      <w:proofErr w:type="gramStart"/>
      <w:r>
        <w:rPr>
          <w:rStyle w:val="Zkladntext"/>
        </w:rPr>
        <w:t>10-tého</w:t>
      </w:r>
      <w:proofErr w:type="gramEnd"/>
      <w:r>
        <w:rPr>
          <w:rStyle w:val="Zkladntext"/>
        </w:rPr>
        <w:t xml:space="preserve"> dne</w:t>
      </w:r>
      <w:r>
        <w:rPr>
          <w:rStyle w:val="Zkladntext"/>
        </w:rPr>
        <w:br/>
        <w:t>měsíce následujícího po daném období. Splatnost daňového dokladu bude 14 kalendářních dnů.</w:t>
      </w:r>
      <w:r>
        <w:rPr>
          <w:rStyle w:val="Zkladntext"/>
        </w:rPr>
        <w:br/>
        <w:t>Počátek fakturace nájemného za každý jednotlivý prodejní automat je okamžik ukončení jeho</w:t>
      </w:r>
      <w:r>
        <w:rPr>
          <w:rStyle w:val="Zkladntext"/>
        </w:rPr>
        <w:br/>
        <w:t>instalace. Faktura bude zaslána v</w:t>
      </w:r>
      <w:r w:rsidR="000121DB">
        <w:rPr>
          <w:rStyle w:val="Zkladntext"/>
        </w:rPr>
        <w:t> </w:t>
      </w:r>
      <w:r>
        <w:rPr>
          <w:rStyle w:val="Zkladntext"/>
        </w:rPr>
        <w:t xml:space="preserve">elektronické podobě na </w:t>
      </w:r>
      <w:proofErr w:type="spellStart"/>
      <w:proofErr w:type="gramStart"/>
      <w:r>
        <w:rPr>
          <w:rStyle w:val="Zkladntext"/>
        </w:rPr>
        <w:t>adresu:</w:t>
      </w:r>
      <w:r w:rsidR="000121DB">
        <w:rPr>
          <w:rStyle w:val="Zkladntext"/>
        </w:rPr>
        <w:t>xxxxxxxxx</w:t>
      </w:r>
      <w:proofErr w:type="spellEnd"/>
      <w:proofErr w:type="gramEnd"/>
    </w:p>
    <w:p w14:paraId="4947A7C6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37"/>
        </w:tabs>
        <w:ind w:left="400" w:hanging="400"/>
        <w:jc w:val="both"/>
      </w:pPr>
      <w:r>
        <w:rPr>
          <w:rStyle w:val="Zkladntext"/>
        </w:rPr>
        <w:t>V případě provozování určitého prodejního automatu jen po určitou část kalendářního měsíce,</w:t>
      </w:r>
      <w:r>
        <w:rPr>
          <w:rStyle w:val="Zkladntext"/>
        </w:rPr>
        <w:br/>
        <w:t>bude hrazeno nájemné v poměru, v jakém byl automat vdaném měsíci po jeho instalaci</w:t>
      </w:r>
      <w:r>
        <w:rPr>
          <w:rStyle w:val="Zkladntext"/>
        </w:rPr>
        <w:br/>
        <w:t>provozován.</w:t>
      </w:r>
    </w:p>
    <w:p w14:paraId="5CFC34E3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3"/>
        </w:tabs>
        <w:ind w:left="400" w:hanging="400"/>
        <w:jc w:val="both"/>
      </w:pPr>
      <w:r>
        <w:rPr>
          <w:rStyle w:val="Zkladntext"/>
        </w:rPr>
        <w:t>V případě prodlení s úhradou nájemného dle čl. V. bodu 2 této Smlouvy, se sjednává úrok</w:t>
      </w:r>
      <w:r>
        <w:rPr>
          <w:rStyle w:val="Zkladntext"/>
        </w:rPr>
        <w:br/>
        <w:t>z prodlení ve výši 0,05 % z dlužné částky za každý i započatý den prodlení.</w:t>
      </w:r>
    </w:p>
    <w:p w14:paraId="5285E020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6"/>
        </w:tabs>
        <w:ind w:left="400" w:hanging="400"/>
        <w:jc w:val="both"/>
      </w:pPr>
      <w:r>
        <w:rPr>
          <w:rStyle w:val="Zkladntext"/>
        </w:rPr>
        <w:t>Provozovatel nese veškeré náklady související s provozem prodejních automatů. Provozovatel</w:t>
      </w:r>
      <w:r>
        <w:rPr>
          <w:rStyle w:val="Zkladntext"/>
        </w:rPr>
        <w:br/>
        <w:t>nese také veškeré náklady související s přepravou, stěhováním, instalací a zprovozněním a</w:t>
      </w:r>
      <w:r>
        <w:rPr>
          <w:rStyle w:val="Zkladntext"/>
        </w:rPr>
        <w:br/>
        <w:t>servisem prodejních automatů v objektech RÚ Hostinné., jakož i následnou demontáží a</w:t>
      </w:r>
      <w:r>
        <w:rPr>
          <w:rStyle w:val="Zkladntext"/>
        </w:rPr>
        <w:br/>
        <w:t>odvozem prodejních automatů po skončení této Smlouvy.</w:t>
      </w:r>
    </w:p>
    <w:p w14:paraId="74F40888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3"/>
        </w:tabs>
        <w:ind w:left="400" w:hanging="400"/>
        <w:jc w:val="both"/>
      </w:pPr>
      <w:r>
        <w:rPr>
          <w:rStyle w:val="Zkladntext"/>
        </w:rPr>
        <w:t>SOL okresu Trutnov je oprávněno provést každoročně jednostranně změnu výše nájemného</w:t>
      </w:r>
      <w:r>
        <w:rPr>
          <w:rStyle w:val="Zkladntext"/>
        </w:rPr>
        <w:br/>
        <w:t>v případě nárůstu inflace vyjádřené indexem nárůstu spotřebitelských cen za předcházející</w:t>
      </w:r>
      <w:r>
        <w:rPr>
          <w:rStyle w:val="Zkladntext"/>
        </w:rPr>
        <w:br/>
        <w:t>kalendářní rok dle sdělení Českého statistického úřadu. Nájemné je SOL okresu Trutnov</w:t>
      </w:r>
      <w:r>
        <w:rPr>
          <w:rStyle w:val="Zkladntext"/>
        </w:rPr>
        <w:br/>
        <w:t>oprávněn zvýšit až o 100 % indexu nárůstu spotřebitelských cen vždy od 1.7. příslušného</w:t>
      </w:r>
      <w:r>
        <w:rPr>
          <w:rStyle w:val="Zkladntext"/>
        </w:rPr>
        <w:br/>
        <w:t>kalendářního roku. Změnu ve výši nájemného oznámí SOL okresu Trutnov provozovateli</w:t>
      </w:r>
      <w:r>
        <w:rPr>
          <w:rStyle w:val="Zkladntext"/>
        </w:rPr>
        <w:br/>
        <w:t>písemnou formou nejpozději do 30.4. příslušného kalendářního roku.</w:t>
      </w:r>
    </w:p>
    <w:p w14:paraId="50F85299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4"/>
        </w:numPr>
        <w:tabs>
          <w:tab w:val="left" w:pos="226"/>
        </w:tabs>
        <w:ind w:left="400" w:hanging="400"/>
        <w:jc w:val="both"/>
      </w:pPr>
      <w:r>
        <w:rPr>
          <w:rStyle w:val="Zkladntext"/>
        </w:rPr>
        <w:t>Provozovatel se zavazuje dodat uvedené nápojové automaty do RÚ Hostinné v tomto složení:</w:t>
      </w:r>
      <w:r>
        <w:rPr>
          <w:rStyle w:val="Zkladntext"/>
        </w:rPr>
        <w:br/>
        <w:t xml:space="preserve">do 1.7.2025:1 </w:t>
      </w:r>
      <w:proofErr w:type="gramStart"/>
      <w:r>
        <w:rPr>
          <w:rStyle w:val="Zkladntext"/>
        </w:rPr>
        <w:t>ks - automat</w:t>
      </w:r>
      <w:proofErr w:type="gramEnd"/>
      <w:r>
        <w:rPr>
          <w:rStyle w:val="Zkladntext"/>
        </w:rPr>
        <w:t>, který je umístěn v prostoru hlavní haly za recepcí</w:t>
      </w:r>
    </w:p>
    <w:p w14:paraId="6185A7E6" w14:textId="77777777" w:rsidR="00D77CAD" w:rsidRDefault="00000000">
      <w:pPr>
        <w:pStyle w:val="Zkladntext1"/>
        <w:framePr w:w="8744" w:h="13892" w:hRule="exact" w:wrap="none" w:vAnchor="page" w:hAnchor="page" w:x="1469" w:y="1535"/>
        <w:spacing w:after="240"/>
        <w:ind w:left="400"/>
        <w:jc w:val="both"/>
      </w:pPr>
      <w:r>
        <w:rPr>
          <w:rStyle w:val="Zkladntext"/>
        </w:rPr>
        <w:t xml:space="preserve">do 1.7.2025: 3 </w:t>
      </w:r>
      <w:proofErr w:type="gramStart"/>
      <w:r>
        <w:rPr>
          <w:rStyle w:val="Zkladntext"/>
        </w:rPr>
        <w:t>ks - automaty</w:t>
      </w:r>
      <w:proofErr w:type="gramEnd"/>
      <w:r>
        <w:rPr>
          <w:rStyle w:val="Zkladntext"/>
        </w:rPr>
        <w:t>, které jsou umístěny na oddělení lůžkové části zařízení. (CO, AI,</w:t>
      </w:r>
      <w:r>
        <w:rPr>
          <w:rStyle w:val="Zkladntext"/>
        </w:rPr>
        <w:br/>
        <w:t>C2).</w:t>
      </w:r>
    </w:p>
    <w:p w14:paraId="5F87071B" w14:textId="77777777" w:rsidR="00D77CAD" w:rsidRDefault="00000000">
      <w:pPr>
        <w:pStyle w:val="Nadpis20"/>
        <w:framePr w:w="8744" w:h="13892" w:hRule="exact" w:wrap="none" w:vAnchor="page" w:hAnchor="page" w:x="1469" w:y="1535"/>
      </w:pPr>
      <w:bookmarkStart w:id="8" w:name="bookmark18"/>
      <w:r>
        <w:rPr>
          <w:rStyle w:val="Nadpis2"/>
          <w:b/>
          <w:bCs/>
        </w:rPr>
        <w:t>Čl. VIL</w:t>
      </w:r>
      <w:r>
        <w:rPr>
          <w:rStyle w:val="Nadpis2"/>
          <w:b/>
          <w:bCs/>
        </w:rPr>
        <w:br/>
        <w:t>Doba trvání smlouvy</w:t>
      </w:r>
      <w:bookmarkEnd w:id="8"/>
    </w:p>
    <w:p w14:paraId="5A288DDE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5"/>
        </w:numPr>
        <w:tabs>
          <w:tab w:val="left" w:pos="392"/>
        </w:tabs>
        <w:spacing w:line="290" w:lineRule="auto"/>
        <w:jc w:val="both"/>
      </w:pPr>
      <w:r>
        <w:rPr>
          <w:rStyle w:val="Zkladntext"/>
        </w:rPr>
        <w:t>Tato Smlouva se uzavírá na dobu určitou, a to na dobu 4 roky od podpisu této Smlouvy.</w:t>
      </w:r>
    </w:p>
    <w:p w14:paraId="60D76F8A" w14:textId="77777777" w:rsidR="00D77CAD" w:rsidRDefault="00000000">
      <w:pPr>
        <w:pStyle w:val="Zkladntext1"/>
        <w:framePr w:w="8744" w:h="13892" w:hRule="exact" w:wrap="none" w:vAnchor="page" w:hAnchor="page" w:x="1469" w:y="1535"/>
        <w:numPr>
          <w:ilvl w:val="0"/>
          <w:numId w:val="5"/>
        </w:numPr>
        <w:tabs>
          <w:tab w:val="left" w:pos="392"/>
        </w:tabs>
        <w:spacing w:line="290" w:lineRule="auto"/>
        <w:ind w:left="400" w:hanging="400"/>
        <w:jc w:val="both"/>
      </w:pPr>
      <w:r>
        <w:rPr>
          <w:rStyle w:val="Zkladntext"/>
        </w:rPr>
        <w:t>Před uplynutím smluvní doby může být tato Smlouva ukončena písemnou dohodou, anebo</w:t>
      </w:r>
      <w:r>
        <w:rPr>
          <w:rStyle w:val="Zkladntext"/>
        </w:rPr>
        <w:br/>
        <w:t>písemnou výpovědí bez uvedení důvodu s 3měsíční výpovědní lhůtou, která počne běžet prvním</w:t>
      </w:r>
      <w:r>
        <w:rPr>
          <w:rStyle w:val="Zkladntext"/>
        </w:rPr>
        <w:br/>
        <w:t>dnem následujícím po měsíci, v němž byla písemná výpověď doručena druhé smluvní straně. Za</w:t>
      </w:r>
    </w:p>
    <w:p w14:paraId="43DEDE92" w14:textId="77777777" w:rsidR="00D77CAD" w:rsidRDefault="00000000">
      <w:pPr>
        <w:pStyle w:val="Zhlavnebozpat0"/>
        <w:framePr w:wrap="none" w:vAnchor="page" w:hAnchor="page" w:x="5735" w:y="15654"/>
      </w:pPr>
      <w:r>
        <w:rPr>
          <w:rStyle w:val="Zhlavnebozpat"/>
        </w:rPr>
        <w:t>4</w:t>
      </w:r>
    </w:p>
    <w:p w14:paraId="580D4DEC" w14:textId="77777777" w:rsidR="00D77CAD" w:rsidRDefault="00D77CAD">
      <w:pPr>
        <w:spacing w:line="1" w:lineRule="exact"/>
        <w:sectPr w:rsidR="00D77CAD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732A22" w14:textId="77777777" w:rsidR="00D77CAD" w:rsidRDefault="00D77CAD">
      <w:pPr>
        <w:spacing w:line="1" w:lineRule="exact"/>
      </w:pPr>
    </w:p>
    <w:p w14:paraId="0A241433" w14:textId="77777777" w:rsidR="00D77CAD" w:rsidRDefault="00000000">
      <w:pPr>
        <w:pStyle w:val="Zkladntext1"/>
        <w:framePr w:w="8744" w:h="14288" w:hRule="exact" w:wrap="none" w:vAnchor="page" w:hAnchor="page" w:x="1469" w:y="1130"/>
        <w:spacing w:line="307" w:lineRule="auto"/>
        <w:ind w:left="400"/>
        <w:jc w:val="both"/>
      </w:pPr>
      <w:r>
        <w:rPr>
          <w:rStyle w:val="Zkladntext"/>
        </w:rPr>
        <w:t>doručení výpovědi se považuje také uložení zásilky u poštovního doručovatele v případě, kdy se</w:t>
      </w:r>
      <w:r>
        <w:rPr>
          <w:rStyle w:val="Zkladntext"/>
        </w:rPr>
        <w:br/>
        <w:t>zásilku nepodaří doručit adresátovi.</w:t>
      </w:r>
    </w:p>
    <w:p w14:paraId="2527A4B2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5"/>
        </w:numPr>
        <w:tabs>
          <w:tab w:val="left" w:pos="392"/>
        </w:tabs>
        <w:spacing w:line="276" w:lineRule="auto"/>
        <w:ind w:left="400" w:hanging="400"/>
        <w:jc w:val="both"/>
      </w:pPr>
      <w:r>
        <w:rPr>
          <w:rStyle w:val="Zkladntext"/>
        </w:rPr>
        <w:t>SOL okresu Trutnov je oprávněn odstoupit od této Smlouvy ze zákonných důvodů a v dále</w:t>
      </w:r>
      <w:r>
        <w:rPr>
          <w:rStyle w:val="Zkladntext"/>
        </w:rPr>
        <w:br/>
        <w:t>uvedených případech:</w:t>
      </w:r>
    </w:p>
    <w:p w14:paraId="7CE61508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6"/>
        </w:numPr>
        <w:tabs>
          <w:tab w:val="left" w:pos="635"/>
        </w:tabs>
        <w:spacing w:line="276" w:lineRule="auto"/>
        <w:ind w:left="660" w:hanging="260"/>
        <w:jc w:val="both"/>
      </w:pPr>
      <w:r>
        <w:rPr>
          <w:rStyle w:val="Zkladntext"/>
        </w:rPr>
        <w:t>provozovatel užívá místa určená k provozování prodejních automatů v rozporu s touto</w:t>
      </w:r>
      <w:r>
        <w:rPr>
          <w:rStyle w:val="Zkladntext"/>
        </w:rPr>
        <w:br/>
        <w:t>Smlouvou;</w:t>
      </w:r>
    </w:p>
    <w:p w14:paraId="21C1C1FA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6"/>
        </w:numPr>
        <w:tabs>
          <w:tab w:val="left" w:pos="635"/>
        </w:tabs>
        <w:spacing w:line="276" w:lineRule="auto"/>
        <w:ind w:left="660" w:hanging="260"/>
        <w:jc w:val="both"/>
      </w:pPr>
      <w:r>
        <w:rPr>
          <w:rStyle w:val="Zkladntext"/>
        </w:rPr>
        <w:t>provozovatel je v prodlení s úhradou jakékoliv platby vyplývající z této Smlouvy po dobu déle</w:t>
      </w:r>
      <w:r>
        <w:rPr>
          <w:rStyle w:val="Zkladntext"/>
        </w:rPr>
        <w:br/>
        <w:t>než 30 kalendářních dnů;</w:t>
      </w:r>
    </w:p>
    <w:p w14:paraId="213B6738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6"/>
        </w:numPr>
        <w:tabs>
          <w:tab w:val="left" w:pos="635"/>
        </w:tabs>
        <w:spacing w:after="280"/>
        <w:ind w:left="260" w:firstLine="20"/>
        <w:jc w:val="both"/>
      </w:pPr>
      <w:r>
        <w:rPr>
          <w:rStyle w:val="Zkladntext"/>
        </w:rPr>
        <w:t>provozovatel opakovaně (dva a vícekrát) porušil některou povinnost vyplývající z této</w:t>
      </w:r>
      <w:r>
        <w:rPr>
          <w:rStyle w:val="Zkladntext"/>
        </w:rPr>
        <w:br/>
        <w:t>Smlouvy i přes předchozí písemné upozornění ze strany SOL okresu Trutnov, s poskytnutím</w:t>
      </w:r>
      <w:r>
        <w:rPr>
          <w:rStyle w:val="Zkladntext"/>
        </w:rPr>
        <w:br/>
        <w:t>přiměřené lhůty k nápravě.</w:t>
      </w:r>
    </w:p>
    <w:p w14:paraId="7EF3892F" w14:textId="77777777" w:rsidR="00D77CAD" w:rsidRDefault="00000000">
      <w:pPr>
        <w:pStyle w:val="Zkladntext1"/>
        <w:framePr w:w="8744" w:h="14288" w:hRule="exact" w:wrap="none" w:vAnchor="page" w:hAnchor="page" w:x="1469" w:y="1130"/>
        <w:spacing w:after="280" w:line="290" w:lineRule="auto"/>
        <w:ind w:left="260" w:firstLine="20"/>
        <w:jc w:val="both"/>
      </w:pPr>
      <w:r>
        <w:rPr>
          <w:rStyle w:val="Zkladntext"/>
        </w:rPr>
        <w:t>Toto odstoupení nabývá právních účinků dnem doručení písemného oznámení o odstoupení od</w:t>
      </w:r>
      <w:r>
        <w:rPr>
          <w:rStyle w:val="Zkladntext"/>
        </w:rPr>
        <w:br/>
        <w:t>Smlouvy provozovateli.</w:t>
      </w:r>
    </w:p>
    <w:p w14:paraId="5FE2D8F7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5"/>
        </w:numPr>
        <w:tabs>
          <w:tab w:val="left" w:pos="392"/>
        </w:tabs>
        <w:spacing w:line="283" w:lineRule="auto"/>
        <w:ind w:left="400" w:hanging="400"/>
        <w:jc w:val="both"/>
      </w:pPr>
      <w:r>
        <w:rPr>
          <w:rStyle w:val="Zkladntext"/>
        </w:rPr>
        <w:t>Provozovatel je povinen nejpozději do 3 kalendářních dnů po ukončení platnosti této Smlouvy</w:t>
      </w:r>
      <w:r>
        <w:rPr>
          <w:rStyle w:val="Zkladntext"/>
        </w:rPr>
        <w:br/>
        <w:t>na své náklady odvézt předmětné prodejní automaty z objektů RÚ Hostinné, a ta je povinna mu</w:t>
      </w:r>
      <w:r>
        <w:rPr>
          <w:rStyle w:val="Zkladntext"/>
        </w:rPr>
        <w:br/>
        <w:t>to umožnit.</w:t>
      </w:r>
    </w:p>
    <w:p w14:paraId="1CAA768A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5"/>
        </w:numPr>
        <w:tabs>
          <w:tab w:val="left" w:pos="392"/>
        </w:tabs>
        <w:spacing w:after="280" w:line="283" w:lineRule="auto"/>
        <w:ind w:left="400" w:hanging="400"/>
        <w:jc w:val="both"/>
      </w:pPr>
      <w:r>
        <w:rPr>
          <w:rStyle w:val="Zkladntext"/>
        </w:rPr>
        <w:t>V případě odstoupení od této Smlouvy provedou smluvní strany vzájemné vypořádání, a to</w:t>
      </w:r>
      <w:r>
        <w:rPr>
          <w:rStyle w:val="Zkladntext"/>
        </w:rPr>
        <w:br/>
        <w:t>nejpozději do 30 ode dne účinku odstoupení.</w:t>
      </w:r>
    </w:p>
    <w:p w14:paraId="52925ACF" w14:textId="77777777" w:rsidR="00D77CAD" w:rsidRDefault="00000000">
      <w:pPr>
        <w:pStyle w:val="Nadpis20"/>
        <w:framePr w:w="8744" w:h="14288" w:hRule="exact" w:wrap="none" w:vAnchor="page" w:hAnchor="page" w:x="1469" w:y="1130"/>
        <w:spacing w:after="0" w:line="286" w:lineRule="auto"/>
      </w:pPr>
      <w:bookmarkStart w:id="9" w:name="bookmark20"/>
      <w:r>
        <w:rPr>
          <w:rStyle w:val="Nadpis2"/>
          <w:b/>
          <w:bCs/>
        </w:rPr>
        <w:t>Čl. Vlil.</w:t>
      </w:r>
      <w:bookmarkEnd w:id="9"/>
    </w:p>
    <w:p w14:paraId="53B28666" w14:textId="77777777" w:rsidR="00D77CAD" w:rsidRDefault="00000000">
      <w:pPr>
        <w:pStyle w:val="Nadpis20"/>
        <w:framePr w:w="8744" w:h="14288" w:hRule="exact" w:wrap="none" w:vAnchor="page" w:hAnchor="page" w:x="1469" w:y="1130"/>
        <w:spacing w:after="280" w:line="286" w:lineRule="auto"/>
      </w:pPr>
      <w:r>
        <w:rPr>
          <w:rStyle w:val="Nadpis2"/>
          <w:b/>
          <w:bCs/>
        </w:rPr>
        <w:t>Registr smluv, ostatní a závěrečná ustanovení</w:t>
      </w:r>
    </w:p>
    <w:p w14:paraId="02DAD0AC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Tato Smlouva bude uveřejněna prostřednictvím registru smluv postupem dle zákona č.</w:t>
      </w:r>
      <w:r>
        <w:rPr>
          <w:rStyle w:val="Zkladntext"/>
        </w:rPr>
        <w:br/>
        <w:t>340/2015Sb., o zvláštních podmínkách účinnosti některých smluv, uveřejňování těchto smluv</w:t>
      </w:r>
      <w:r>
        <w:rPr>
          <w:rStyle w:val="Zkladntext"/>
        </w:rPr>
        <w:br/>
        <w:t>a o registru smluv (zákon o registru smluv), v platném znění. Smluvní strany se dohodly, že</w:t>
      </w:r>
      <w:r>
        <w:rPr>
          <w:rStyle w:val="Zkladntext"/>
        </w:rPr>
        <w:br/>
        <w:t>uveřejnění v registru smluv (ISRS) včetně uvedení metadat provede Sdružení ozdravoven a</w:t>
      </w:r>
      <w:r>
        <w:rPr>
          <w:rStyle w:val="Zkladntext"/>
        </w:rPr>
        <w:br/>
        <w:t>léčeben okresu Trutnov, které současně zajistí, aby informace o uveřejnění této Smlouvy byly</w:t>
      </w:r>
      <w:r>
        <w:rPr>
          <w:rStyle w:val="Zkladntext"/>
        </w:rPr>
        <w:br/>
        <w:t>zaslány druhé smluvní straně, nebyl-li kontaktní údaj této smluvní strany uveden přímo do</w:t>
      </w:r>
      <w:r>
        <w:rPr>
          <w:rStyle w:val="Zkladntext"/>
        </w:rPr>
        <w:br/>
        <w:t>registru smluv jako kontakt pro notifikaci o uveřejnění.</w:t>
      </w:r>
    </w:p>
    <w:p w14:paraId="1F841341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Smluvní strany berou na vědomí, že nebude-li Smlouva zveřejněna ani devadesátý den od</w:t>
      </w:r>
      <w:r>
        <w:rPr>
          <w:rStyle w:val="Zkladntext"/>
        </w:rPr>
        <w:br/>
        <w:t>jejího uzavření, je následujícím dnem zrušena od počátku s účinky případného bezdůvodného</w:t>
      </w:r>
      <w:r>
        <w:rPr>
          <w:rStyle w:val="Zkladntext"/>
        </w:rPr>
        <w:br/>
        <w:t>obohacení.</w:t>
      </w:r>
    </w:p>
    <w:p w14:paraId="28E36402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Smluvní strany souhlasí se zpracováním svých ve Smlouvě uvedených osobních údajů,</w:t>
      </w:r>
      <w:r>
        <w:rPr>
          <w:rStyle w:val="Zkladntext"/>
        </w:rPr>
        <w:br/>
        <w:t>konkrétně s jejich zveřejněním v registru smluv ve smyslu z. č. 340/2015 Sb., o zvláštních</w:t>
      </w:r>
      <w:r>
        <w:rPr>
          <w:rStyle w:val="Zkladntext"/>
        </w:rPr>
        <w:br/>
        <w:t>podmínkách účinnosti některých smluv, uveřejňování těchto smluv a o registru smluv (zákon</w:t>
      </w:r>
      <w:r>
        <w:rPr>
          <w:rStyle w:val="Zkladntext"/>
        </w:rPr>
        <w:br/>
        <w:t>o registru smluv). Souhlas udělují smluvní strany na dobu neurčitou. Osobní údaje poskytují</w:t>
      </w:r>
      <w:r>
        <w:rPr>
          <w:rStyle w:val="Zkladntext"/>
        </w:rPr>
        <w:br/>
        <w:t>dobrovolně.</w:t>
      </w:r>
    </w:p>
    <w:p w14:paraId="36805E78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Právní vztahy mezi stranami neupravené touto Smlouvou se řídí ustanoveními Občanského</w:t>
      </w:r>
      <w:r>
        <w:rPr>
          <w:rStyle w:val="Zkladntext"/>
        </w:rPr>
        <w:br/>
        <w:t>zákoníku, ve znění pozdějších předpisů.</w:t>
      </w:r>
    </w:p>
    <w:p w14:paraId="75B4EED8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Tuto Smlouvu lze měnit a doplňovat pouze chronologicky číslovanými písemnými dodatky</w:t>
      </w:r>
      <w:r>
        <w:rPr>
          <w:rStyle w:val="Zkladntext"/>
        </w:rPr>
        <w:br/>
        <w:t>podepsanými oprávněnými zástupci obou smluvních stran.</w:t>
      </w:r>
    </w:p>
    <w:p w14:paraId="393BB8B9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Veškeré písemnosti mezi smluvními stranami budou zasílány na adresy uvedené smluvními</w:t>
      </w:r>
      <w:r>
        <w:rPr>
          <w:rStyle w:val="Zkladntext"/>
        </w:rPr>
        <w:br/>
        <w:t>stranami v záhlaví této Smlouvy, pokud se prokazatelně smluvní strany nedohodnou jinak.</w:t>
      </w:r>
    </w:p>
    <w:p w14:paraId="432A6C8B" w14:textId="77777777" w:rsidR="00D77CAD" w:rsidRDefault="00000000">
      <w:pPr>
        <w:pStyle w:val="Zkladntext1"/>
        <w:framePr w:w="8744" w:h="14288" w:hRule="exact" w:wrap="none" w:vAnchor="page" w:hAnchor="page" w:x="1469" w:y="1130"/>
        <w:numPr>
          <w:ilvl w:val="0"/>
          <w:numId w:val="7"/>
        </w:numPr>
        <w:tabs>
          <w:tab w:val="left" w:pos="635"/>
        </w:tabs>
        <w:spacing w:line="286" w:lineRule="auto"/>
        <w:ind w:left="660" w:hanging="340"/>
        <w:jc w:val="both"/>
      </w:pPr>
      <w:r>
        <w:rPr>
          <w:rStyle w:val="Zkladntext"/>
        </w:rPr>
        <w:t>Každá smluvní strana oznámí bez zbytečného odkladu druhé smluvní straně jakékoliv změny</w:t>
      </w:r>
      <w:r>
        <w:rPr>
          <w:rStyle w:val="Zkladntext"/>
        </w:rPr>
        <w:br/>
        <w:t>svých kontaktních osob a jakoukoliv změnu své doručovací adresy, jakož i sídla, a to formou</w:t>
      </w:r>
      <w:r>
        <w:rPr>
          <w:rStyle w:val="Zkladntext"/>
        </w:rPr>
        <w:br/>
        <w:t>doporučeného dopisu podepsaného osobou oprávněnou zastupovat příslušnou stranu.</w:t>
      </w:r>
    </w:p>
    <w:p w14:paraId="4D92FA72" w14:textId="77777777" w:rsidR="00D77CAD" w:rsidRDefault="00000000">
      <w:pPr>
        <w:pStyle w:val="Zhlavnebozpat0"/>
        <w:framePr w:wrap="none" w:vAnchor="page" w:hAnchor="page" w:x="5732" w:y="15530"/>
      </w:pPr>
      <w:r>
        <w:rPr>
          <w:rStyle w:val="Zhlavnebozpat"/>
        </w:rPr>
        <w:t>5</w:t>
      </w:r>
    </w:p>
    <w:p w14:paraId="1A9EBB1D" w14:textId="77777777" w:rsidR="00D77CAD" w:rsidRDefault="00D77CAD">
      <w:pPr>
        <w:spacing w:line="1" w:lineRule="exact"/>
        <w:sectPr w:rsidR="00D77CAD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7CF6E4" w14:textId="77777777" w:rsidR="00D77CAD" w:rsidRDefault="00D77CAD">
      <w:pPr>
        <w:spacing w:line="1" w:lineRule="exact"/>
      </w:pPr>
    </w:p>
    <w:p w14:paraId="13185AE1" w14:textId="77777777" w:rsidR="00D77CAD" w:rsidRDefault="00000000">
      <w:pPr>
        <w:pStyle w:val="Zkladntext1"/>
        <w:framePr w:w="8744" w:h="2164" w:hRule="exact" w:wrap="none" w:vAnchor="page" w:hAnchor="page" w:x="1469" w:y="1247"/>
        <w:spacing w:line="300" w:lineRule="auto"/>
        <w:ind w:left="680" w:firstLine="20"/>
        <w:jc w:val="both"/>
      </w:pPr>
      <w:r>
        <w:rPr>
          <w:rStyle w:val="Zkladntext"/>
        </w:rPr>
        <w:t>Řádným doručením tohoto oznámení dojde ke změně uvedených údajů bez nutnosti uzavření</w:t>
      </w:r>
      <w:r>
        <w:rPr>
          <w:rStyle w:val="Zkladntext"/>
        </w:rPr>
        <w:br/>
        <w:t>písemného dodatku k této Smlouvě.</w:t>
      </w:r>
    </w:p>
    <w:p w14:paraId="2863193F" w14:textId="77777777" w:rsidR="00D77CAD" w:rsidRDefault="00000000">
      <w:pPr>
        <w:pStyle w:val="Zkladntext1"/>
        <w:framePr w:w="8744" w:h="2164" w:hRule="exact" w:wrap="none" w:vAnchor="page" w:hAnchor="page" w:x="1469" w:y="1247"/>
        <w:numPr>
          <w:ilvl w:val="0"/>
          <w:numId w:val="7"/>
        </w:numPr>
        <w:tabs>
          <w:tab w:val="left" w:pos="657"/>
        </w:tabs>
        <w:spacing w:line="266" w:lineRule="auto"/>
        <w:ind w:left="680" w:hanging="340"/>
        <w:jc w:val="both"/>
      </w:pPr>
      <w:r>
        <w:rPr>
          <w:rStyle w:val="Zkladntext"/>
        </w:rPr>
        <w:t>Tato Smlouva je sepsána ve 2 stejnopisech s platností originálu, z nichž každá smluvní strana</w:t>
      </w:r>
      <w:r>
        <w:rPr>
          <w:rStyle w:val="Zkladntext"/>
        </w:rPr>
        <w:br/>
        <w:t>obdrží 1 vyhotovení.</w:t>
      </w:r>
    </w:p>
    <w:p w14:paraId="7CCC3F81" w14:textId="77777777" w:rsidR="00D77CAD" w:rsidRDefault="00000000">
      <w:pPr>
        <w:pStyle w:val="Zkladntext1"/>
        <w:framePr w:w="8744" w:h="2164" w:hRule="exact" w:wrap="none" w:vAnchor="page" w:hAnchor="page" w:x="1469" w:y="1247"/>
        <w:numPr>
          <w:ilvl w:val="0"/>
          <w:numId w:val="7"/>
        </w:numPr>
        <w:tabs>
          <w:tab w:val="left" w:pos="657"/>
        </w:tabs>
        <w:spacing w:line="293" w:lineRule="auto"/>
        <w:ind w:left="680" w:hanging="340"/>
        <w:jc w:val="both"/>
      </w:pPr>
      <w:r>
        <w:rPr>
          <w:rStyle w:val="Zkladntext"/>
        </w:rPr>
        <w:t>Smluvní strany prohlašují, že tuto Smlouvu uzavírají svobodně a vážně, bez omylu a po</w:t>
      </w:r>
      <w:r>
        <w:rPr>
          <w:rStyle w:val="Zkladntext"/>
        </w:rPr>
        <w:br/>
        <w:t>prostudování všech rozhodných skutečností, a že s obsahem Smlouvy bezvýhradně souhlasí,</w:t>
      </w:r>
      <w:r>
        <w:rPr>
          <w:rStyle w:val="Zkladntext"/>
        </w:rPr>
        <w:br/>
        <w:t>což stvrzují svými podpisy.</w:t>
      </w:r>
    </w:p>
    <w:p w14:paraId="2056BEFF" w14:textId="56087095" w:rsidR="00D77CAD" w:rsidRDefault="00D77CAD">
      <w:pPr>
        <w:pStyle w:val="Titulekobrzku0"/>
        <w:framePr w:wrap="none" w:vAnchor="page" w:hAnchor="page" w:x="6891" w:y="6031"/>
        <w:rPr>
          <w:sz w:val="20"/>
          <w:szCs w:val="20"/>
        </w:rPr>
      </w:pPr>
    </w:p>
    <w:p w14:paraId="3AE9F8BB" w14:textId="19A39BBC" w:rsidR="00D77CAD" w:rsidRDefault="00D77CAD">
      <w:pPr>
        <w:pStyle w:val="Titulekobrzku0"/>
        <w:framePr w:w="2466" w:h="806" w:hRule="exact" w:wrap="none" w:vAnchor="page" w:hAnchor="page" w:x="7557" w:y="6708"/>
        <w:ind w:right="15"/>
        <w:jc w:val="both"/>
      </w:pPr>
    </w:p>
    <w:p w14:paraId="0E0C0E13" w14:textId="77777777" w:rsidR="00D77CAD" w:rsidRDefault="00000000">
      <w:pPr>
        <w:pStyle w:val="Zhlavnebozpat0"/>
        <w:framePr w:wrap="none" w:vAnchor="page" w:hAnchor="page" w:x="5742" w:y="15661"/>
      </w:pPr>
      <w:r>
        <w:rPr>
          <w:rStyle w:val="Zhlavnebozpat"/>
        </w:rPr>
        <w:t>6</w:t>
      </w:r>
    </w:p>
    <w:p w14:paraId="7F849B7B" w14:textId="1EB25FE8" w:rsidR="00D77CAD" w:rsidRDefault="00D77CAD">
      <w:pPr>
        <w:spacing w:line="1" w:lineRule="exact"/>
      </w:pPr>
    </w:p>
    <w:sectPr w:rsidR="00D77CAD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4DD8" w14:textId="77777777" w:rsidR="00FA5890" w:rsidRDefault="00FA5890">
      <w:r>
        <w:separator/>
      </w:r>
    </w:p>
  </w:endnote>
  <w:endnote w:type="continuationSeparator" w:id="0">
    <w:p w14:paraId="63F82EF6" w14:textId="77777777" w:rsidR="00FA5890" w:rsidRDefault="00FA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AA84" w14:textId="77777777" w:rsidR="00FA5890" w:rsidRDefault="00FA5890"/>
  </w:footnote>
  <w:footnote w:type="continuationSeparator" w:id="0">
    <w:p w14:paraId="528F99FA" w14:textId="77777777" w:rsidR="00FA5890" w:rsidRDefault="00FA5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7EA"/>
    <w:multiLevelType w:val="multilevel"/>
    <w:tmpl w:val="92286A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F51F9"/>
    <w:multiLevelType w:val="multilevel"/>
    <w:tmpl w:val="1C1238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53286"/>
    <w:multiLevelType w:val="multilevel"/>
    <w:tmpl w:val="069AA9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F5C6F"/>
    <w:multiLevelType w:val="multilevel"/>
    <w:tmpl w:val="A3C8AE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9E7A59"/>
    <w:multiLevelType w:val="multilevel"/>
    <w:tmpl w:val="E81E6D6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F07C0D"/>
    <w:multiLevelType w:val="multilevel"/>
    <w:tmpl w:val="C720C1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4640D0"/>
    <w:multiLevelType w:val="multilevel"/>
    <w:tmpl w:val="692ADDA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823761">
    <w:abstractNumId w:val="1"/>
  </w:num>
  <w:num w:numId="2" w16cid:durableId="739987805">
    <w:abstractNumId w:val="3"/>
  </w:num>
  <w:num w:numId="3" w16cid:durableId="1040546607">
    <w:abstractNumId w:val="0"/>
  </w:num>
  <w:num w:numId="4" w16cid:durableId="1430154514">
    <w:abstractNumId w:val="6"/>
  </w:num>
  <w:num w:numId="5" w16cid:durableId="1790584721">
    <w:abstractNumId w:val="2"/>
  </w:num>
  <w:num w:numId="6" w16cid:durableId="1669333545">
    <w:abstractNumId w:val="4"/>
  </w:num>
  <w:num w:numId="7" w16cid:durableId="2086762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AD"/>
    <w:rsid w:val="000121DB"/>
    <w:rsid w:val="00116A51"/>
    <w:rsid w:val="001809FE"/>
    <w:rsid w:val="00D77CAD"/>
    <w:rsid w:val="00F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F6C6"/>
  <w15:docId w15:val="{896F81B4-A4C4-4C72-A0B3-EA8B14C2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08BE3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before="120" w:after="260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line="288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40" w:line="271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oznmkapodarou0">
    <w:name w:val="Poznámka pod čarou"/>
    <w:basedOn w:val="Normln"/>
    <w:link w:val="Poznmkapodarou"/>
    <w:pPr>
      <w:spacing w:line="283" w:lineRule="auto"/>
      <w:ind w:left="660" w:hanging="340"/>
    </w:pPr>
    <w:rPr>
      <w:rFonts w:ascii="Calibri" w:eastAsia="Calibri" w:hAnsi="Calibri" w:cs="Calibri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408BE3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121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tomaty-six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2164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3</cp:revision>
  <dcterms:created xsi:type="dcterms:W3CDTF">2025-07-03T12:11:00Z</dcterms:created>
  <dcterms:modified xsi:type="dcterms:W3CDTF">2025-07-03T12:12:00Z</dcterms:modified>
</cp:coreProperties>
</file>