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36"/>
          <w:szCs w:val="36"/>
          <w:u w:val="none"/>
          <w:shd w:fill="auto" w:val="clear"/>
          <w:vertAlign w:val="baseline"/>
          <w:rtl w:val="0"/>
        </w:rPr>
        <w:t xml:space="preserve">SMLOUVA O DÍLO č. 19/25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uzavřená podle ustanovení § 2079 a násl. zákona č. 80/2012 Sb., Občanský zákoník </w:t>
        <w:br w:type="textWrapping"/>
        <w:t xml:space="preserve">(dále jen „občanský zákoník“)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SMLUVNÍ STRANY</w:t>
      </w:r>
    </w:p>
    <w:p w:rsidR="00000000" w:rsidDel="00000000" w:rsidP="00000000" w:rsidRDefault="00000000" w:rsidRPr="00000000" w14:paraId="00000005">
      <w:pPr>
        <w:spacing w:after="60" w:before="0" w:line="276" w:lineRule="auto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Společnost: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FLOOR SERVIS s.r.o.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60" w:before="0" w:line="276" w:lineRule="auto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sídlem: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Jiráskova 854</w:t>
      </w:r>
    </w:p>
    <w:p w:rsidR="00000000" w:rsidDel="00000000" w:rsidP="00000000" w:rsidRDefault="00000000" w:rsidRPr="00000000" w14:paraId="00000007">
      <w:pPr>
        <w:spacing w:after="60" w:before="0" w:line="276" w:lineRule="auto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ab/>
        <w:tab/>
        <w:tab/>
        <w:t xml:space="preserve">666 01  Tišnov</w:t>
      </w:r>
    </w:p>
    <w:p w:rsidR="00000000" w:rsidDel="00000000" w:rsidP="00000000" w:rsidRDefault="00000000" w:rsidRPr="00000000" w14:paraId="00000008">
      <w:pPr>
        <w:spacing w:after="6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Zastoupena:</w:t>
        <w:tab/>
        <w:tab/>
        <w:t xml:space="preserve">Davidem Nixem</w:t>
      </w:r>
    </w:p>
    <w:p w:rsidR="00000000" w:rsidDel="00000000" w:rsidP="00000000" w:rsidRDefault="00000000" w:rsidRPr="00000000" w14:paraId="00000009">
      <w:pPr>
        <w:spacing w:after="6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IČO:</w:t>
        <w:tab/>
        <w:tab/>
        <w:tab/>
        <w:t xml:space="preserve">25594281</w:t>
      </w:r>
    </w:p>
    <w:p w:rsidR="00000000" w:rsidDel="00000000" w:rsidP="00000000" w:rsidRDefault="00000000" w:rsidRPr="00000000" w14:paraId="0000000A">
      <w:pPr>
        <w:spacing w:after="6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DIČ:</w:t>
        <w:tab/>
        <w:tab/>
        <w:tab/>
        <w:t xml:space="preserve">CZ25594821</w:t>
      </w:r>
    </w:p>
    <w:p w:rsidR="00000000" w:rsidDel="00000000" w:rsidP="00000000" w:rsidRDefault="00000000" w:rsidRPr="00000000" w14:paraId="0000000B">
      <w:pPr>
        <w:spacing w:after="6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(dále jen „prodávající“)</w:t>
      </w:r>
    </w:p>
    <w:p w:rsidR="00000000" w:rsidDel="00000000" w:rsidP="00000000" w:rsidRDefault="00000000" w:rsidRPr="00000000" w14:paraId="0000000C">
      <w:pPr>
        <w:spacing w:after="6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6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</w:p>
    <w:p w:rsidR="00000000" w:rsidDel="00000000" w:rsidP="00000000" w:rsidRDefault="00000000" w:rsidRPr="00000000" w14:paraId="0000000E">
      <w:pPr>
        <w:spacing w:after="6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60" w:before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Společnost:</w:t>
        <w:tab/>
        <w:tab/>
        <w:t xml:space="preserve">Základní škola Tišnov, nám. 28. října, příspěvková organizace</w:t>
      </w:r>
    </w:p>
    <w:p w:rsidR="00000000" w:rsidDel="00000000" w:rsidP="00000000" w:rsidRDefault="00000000" w:rsidRPr="00000000" w14:paraId="00000010">
      <w:pPr>
        <w:spacing w:after="6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sídlem:</w:t>
        <w:tab/>
        <w:tab/>
        <w:t xml:space="preserve">nám. 28. října 1708, 666 01 Tišnov</w:t>
      </w:r>
    </w:p>
    <w:p w:rsidR="00000000" w:rsidDel="00000000" w:rsidP="00000000" w:rsidRDefault="00000000" w:rsidRPr="00000000" w14:paraId="00000011">
      <w:pPr>
        <w:spacing w:after="6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Zastoupena:</w:t>
        <w:tab/>
        <w:tab/>
        <w:t xml:space="preserve">PaedDr. Radmilou Zhořovou, ředitelkou školy</w:t>
      </w:r>
    </w:p>
    <w:p w:rsidR="00000000" w:rsidDel="00000000" w:rsidP="00000000" w:rsidRDefault="00000000" w:rsidRPr="00000000" w14:paraId="00000012">
      <w:pPr>
        <w:spacing w:after="6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IČO:</w:t>
        <w:tab/>
        <w:tab/>
        <w:tab/>
        <w:t xml:space="preserve">70283940</w:t>
      </w:r>
    </w:p>
    <w:p w:rsidR="00000000" w:rsidDel="00000000" w:rsidP="00000000" w:rsidRDefault="00000000" w:rsidRPr="00000000" w14:paraId="00000013">
      <w:pPr>
        <w:spacing w:after="6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DIČ:</w:t>
        <w:tab/>
        <w:tab/>
        <w:tab/>
      </w:r>
    </w:p>
    <w:p w:rsidR="00000000" w:rsidDel="00000000" w:rsidP="00000000" w:rsidRDefault="00000000" w:rsidRPr="00000000" w14:paraId="00000014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(dále jen „kupující“)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left="0" w:right="0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I.</w:t>
      </w:r>
    </w:p>
    <w:p w:rsidR="00000000" w:rsidDel="00000000" w:rsidP="00000000" w:rsidRDefault="00000000" w:rsidRPr="00000000" w14:paraId="00000018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Předmět smlouvy</w:t>
      </w:r>
    </w:p>
    <w:p w:rsidR="00000000" w:rsidDel="00000000" w:rsidP="00000000" w:rsidRDefault="00000000" w:rsidRPr="00000000" w14:paraId="00000019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spacing w:after="120" w:before="0" w:line="276" w:lineRule="auto"/>
        <w:ind w:left="357" w:right="0" w:hanging="35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Touto smlouvou se zhotovitel zavazuje provádět demontáž a likvidaci původních podlahových povrchů, vyrovnání povrchů nivelační stěrkou, dodávku a montáž nových podlahových povrchů a příslušenství, včetně dopravy a závěrečného úklidu (dále jen “dílo”)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spacing w:after="120" w:before="0" w:line="276" w:lineRule="auto"/>
        <w:ind w:left="357" w:right="0" w:hanging="35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Specifikace díla vychází z cenové nabídky prodávajícího č. NA25173 ze dne 30.5.2025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Součástí dodávky zboží je rovněž dodání veškerého příslušenství, doprava včetně manipulace a montáže, jakož i veškeré další činnosti, které jsou potřebné k realizaci této smlouvy.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II.</w:t>
      </w:r>
    </w:p>
    <w:p w:rsidR="00000000" w:rsidDel="00000000" w:rsidP="00000000" w:rsidRDefault="00000000" w:rsidRPr="00000000" w14:paraId="00000021">
      <w:pPr>
        <w:tabs>
          <w:tab w:val="left" w:leader="none" w:pos="300"/>
          <w:tab w:val="center" w:leader="none" w:pos="4536"/>
        </w:tabs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 xml:space="preserve">Kupní cena a platební podmínky</w:t>
      </w:r>
    </w:p>
    <w:p w:rsidR="00000000" w:rsidDel="00000000" w:rsidP="00000000" w:rsidRDefault="00000000" w:rsidRPr="00000000" w14:paraId="00000022">
      <w:pPr>
        <w:tabs>
          <w:tab w:val="left" w:leader="none" w:pos="300"/>
          <w:tab w:val="center" w:leader="none" w:pos="4536"/>
        </w:tabs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Kupující se touto smlouvou zavazuje dílo převzít a zaplatit za něj sjednanou kupní cenu způsobem a v termínu stanoveném touto smlouvou.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spacing w:after="12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Celková kupní cena za zboží a služby definované v článku I. této smlouvy činí max:</w:t>
        <w:br w:type="textWrapping"/>
        <w:t xml:space="preserve">118.951,00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Kč bez DPH; DPH samostatně 24.979,71 Kč,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cena včetně DPH 143.930,71 Kč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numPr>
          <w:ilvl w:val="0"/>
          <w:numId w:val="7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smallCaps w:val="0"/>
          <w:strike w:val="0"/>
          <w:color w:val="00000a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Kupní cena dle bodu 2 tohoto článku je stanovena jako konečná a zahrnuje kompletní dodávku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díla,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 včetně souvisejících služeb tak, jak je vymezena touto smlouvou. V této ceně jsou dále zahrnuty i veškeré další činnosti v této smlouvě a přílohách nevyjmenované, které jsou potřebné k realizaci této smlouvy, a o kterých prodávající vzhledem k výkonu své podnikatelské činnosti, jakož i odborným znalostem musel vědět.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0"/>
          <w:numId w:val="7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smallCaps w:val="0"/>
          <w:strike w:val="0"/>
          <w:color w:val="00000a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Faktura musí obsahovat náležitosti dané zákonem č. 235/2004 Sb., o dani z přidané hodnoty, ve znění pozdějších předpisů. Součástí faktury bude písemný předávací protokol ve smyslu čl. III odst. 5 této smlouvy potvrzený osobami oprávněnými jednat za kupujícího a prodávajícího. V případě, že faktura nebude obsahovat všechny náležitosti, objednatel je oprávněn vrátit ji zhotoviteli k doplnění. V takovém případě se přeruší plynutí lhůty splatnosti a nová lhůta splatnosti začne plynout doručením opravené faktury objednateli.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7"/>
        </w:numPr>
        <w:spacing w:after="120" w:before="0" w:line="276" w:lineRule="auto"/>
        <w:ind w:left="357" w:right="0" w:hanging="357"/>
        <w:jc w:val="both"/>
        <w:rPr>
          <w:rFonts w:ascii="Times New Roman" w:cs="Times New Roman" w:eastAsia="Times New Roman" w:hAnsi="Times New Roman"/>
          <w:smallCaps w:val="0"/>
          <w:strike w:val="0"/>
          <w:color w:val="00000a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Platby budou probíhat výhradně v Kč a rovněž i veškeré cenové údaje budou v Kč.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7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smallCaps w:val="0"/>
          <w:strike w:val="0"/>
          <w:color w:val="00000a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Faktura se pro účely této smlouvy považuje za uhrazenou okamžikem odepsání fakturované částky z účtu kupujícího.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III.</w:t>
      </w:r>
    </w:p>
    <w:p w:rsidR="00000000" w:rsidDel="00000000" w:rsidP="00000000" w:rsidRDefault="00000000" w:rsidRPr="00000000" w14:paraId="0000002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Místo a doba plnění a dodací podmínky</w:t>
      </w:r>
    </w:p>
    <w:p w:rsidR="00000000" w:rsidDel="00000000" w:rsidP="00000000" w:rsidRDefault="00000000" w:rsidRPr="00000000" w14:paraId="0000002C">
      <w:pPr>
        <w:spacing w:line="276" w:lineRule="auto"/>
        <w:ind w:left="36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Místem plnění, tj. místem dodání zboží je Základní škola Tišnov, nám. 28. října, příspěvková organizace, nám. 28. října 1708, 66601 Tišnov.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Prodávající se zavazuje splnit dodávku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dílo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 dodat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 31.8.2025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Prodávající je oprávněn předmět plnění dodat i v dřívějším termínu, než je uvedeno v bodě 2 tohoto článku. V takovém případě bude informovat kupujícího o přesném termínu dodávky předmětu plnění, a to nejpozději 3 pracovní dny před dodáním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díla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 do místa plnění.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Dodávka se považuje podle této smlouvy za splněnou, pokud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dílo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 bylo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řádně předáno kupujícímu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Za účelem řádného předání předmětu této smlouvy bude vyhotoven zápis o předání a převzetí (též jako předávací protokol), který bude obsahovat minimálně níže uvedené náležitosti: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5"/>
        </w:numPr>
        <w:spacing w:after="0" w:before="0" w:line="276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označení dodacího listu – zápisu o předání a převzetí,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5"/>
        </w:numPr>
        <w:spacing w:after="0" w:before="0" w:line="276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název a sídlo prodávajícího a kupujícího,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5"/>
        </w:numPr>
        <w:spacing w:after="0" w:before="0" w:line="276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označení kupní smlouvy,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5"/>
        </w:numPr>
        <w:spacing w:after="0" w:before="0" w:line="276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označení dodaného zboží a služeb, včetně výrobního čísla,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5"/>
        </w:numPr>
        <w:spacing w:after="0" w:before="0" w:line="276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datum dodání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5"/>
        </w:numPr>
        <w:spacing w:after="0" w:before="0" w:line="276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stav zboží a služeb v okamžiku jeho předání a převzetí,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5"/>
        </w:numPr>
        <w:spacing w:after="0" w:before="0" w:line="276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seznam předaných dokladů,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spacing w:after="120" w:before="0" w:line="276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br w:type="textWrapping"/>
        <w:t xml:space="preserve">Kupující není povinen převzít předmět této smlouvy vykazující vady.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1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Nebezpečí škody na předmětu smlouvy, tj. na předmětu dodávky nese prodávající v plném rozsahu až do okamžiku protokolárního předání. 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Prodávající je povinen nahradit v plné výši škodu způsobenou dodávaným zbožím.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1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Prodávající je dále povinen nahradit v plné výši škodu, která vznikne v souvislosti nebo jako důsledek porušení povinností (vč. prevenčních) a závazků prodávajícího dle této smlouvy, a která nespadá do působnosti předchozího bodu. </w:t>
      </w:r>
    </w:p>
    <w:p w:rsidR="00000000" w:rsidDel="00000000" w:rsidP="00000000" w:rsidRDefault="00000000" w:rsidRPr="00000000" w14:paraId="0000003D">
      <w:pPr>
        <w:widowControl w:val="1"/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IV.</w:t>
      </w:r>
    </w:p>
    <w:p w:rsidR="00000000" w:rsidDel="00000000" w:rsidP="00000000" w:rsidRDefault="00000000" w:rsidRPr="00000000" w14:paraId="0000004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Odpovědnost za vady, záruka za jakost</w:t>
      </w:r>
    </w:p>
    <w:p w:rsidR="00000000" w:rsidDel="00000000" w:rsidP="00000000" w:rsidRDefault="00000000" w:rsidRPr="00000000" w14:paraId="00000041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6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Prodávající přejímá níže uvedenou záruku za jakost předmětu plnění dodaného podle této smlouvy. Záruční doba na celý předmět plnění činí 24 měsíců ode dne předání a převzetí předmětu plnění dle čl. I této smlouvy.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6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áruka se nevztahuje na opotřebení věci způsobené jejím obvyklým užíváním a na vady způsobené zaviněným jednáním kupujícího a nebo způsobené vyšší mocí.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6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Prodávající je povinen vadu odstranit i v případě, že reklamaci považuje za neoprávněnou. V případě, že neoprávněnost reklamace bude soudem zpětně pravomocně zjištěna, kupující nahradí prodávajícímu veškeré náklady vynaložené na odstranění neoprávněně reklamované vady.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6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Kupující má právo, nezapočne-li prodávající s odstraňováním vady ve lhůtě dle bodu 4 tohoto článku nebo pokud prodávající neodstraní tyto vady ve lhůtách určených dle bodu 5 toho článku, využít služeb jiného opravce, a to na náklady prodávajícího.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spacing w:after="12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1"/>
        <w:spacing w:after="12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VI.</w:t>
      </w:r>
    </w:p>
    <w:p w:rsidR="00000000" w:rsidDel="00000000" w:rsidP="00000000" w:rsidRDefault="00000000" w:rsidRPr="00000000" w14:paraId="0000004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Odstoupení od smlouvy</w:t>
      </w:r>
    </w:p>
    <w:p w:rsidR="00000000" w:rsidDel="00000000" w:rsidP="00000000" w:rsidRDefault="00000000" w:rsidRPr="00000000" w14:paraId="0000004A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2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Od této smlouvy může smluvní strana dotčená porušením povinnosti jednostranně odstoupit pro podstatné porušení této smlouvy, přičemž za podstatné porušení této smlouvy se zejména považuje: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1"/>
          <w:numId w:val="3"/>
        </w:numPr>
        <w:spacing w:after="12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na straně kupujícího neplnění čl. II. této smlouvy ve lhůtě delší 21 dní po dni splatnosti příslušné faktury,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1"/>
          <w:numId w:val="3"/>
        </w:numPr>
        <w:spacing w:after="12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na straně prodávajícího, jestliže nedodá řádně a včas předmět plnění dle této smlouvy, pokud nezjednal nápravu, přestože byl kupujícím na neplnění této smlouvy písemně upozorněn; bude-li z chování prodávajícího zřejmé, že svoje závazky nesplní v termínu dle čl. III. bod 2 této smlouvy,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2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Smluvní strana porušením povinnosti dotčená je povinna odstoupení od smlouvy písemně oznámit druhé smluvní straně. Odstoupení nabývá účinnosti dnem doručení druhé smluvní straně.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2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Smluvní straně porušením povinností dotčené náleží náhrada všech prokazatelných škod způsobené odstoupením od smlouvy.</w:t>
      </w:r>
    </w:p>
    <w:p w:rsidR="00000000" w:rsidDel="00000000" w:rsidP="00000000" w:rsidRDefault="00000000" w:rsidRPr="00000000" w14:paraId="00000050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VII.</w:t>
      </w:r>
    </w:p>
    <w:p w:rsidR="00000000" w:rsidDel="00000000" w:rsidP="00000000" w:rsidRDefault="00000000" w:rsidRPr="00000000" w14:paraId="0000005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Ostatní ujednání</w:t>
      </w:r>
    </w:p>
    <w:p w:rsidR="00000000" w:rsidDel="00000000" w:rsidP="00000000" w:rsidRDefault="00000000" w:rsidRPr="00000000" w14:paraId="00000052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8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Smluvními stranami bylo ujednáno, že veškeré informace, jež si navzájem poskytnou, jsou označeny jako důvěrné a žádná ze smluvních stran není oprávněna je poskytnout třetí osobě ani použít v rozporu s jejich účelem pro své potřeby.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8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Kupující se zavazuje umožnit přístup určeným pracovníkům prodávajícího do prostoru svého objektu za účelem splnění této smlouvy a provedení instalace předmětu plnění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8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Právní vztahy touto smlouvou neupravené, jakož i právní poměry z ní vznikající a vyplývající, se řídí příslušnými ustanoveními občanského zákoníku a dalšími právními předpisy České republiky.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8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Ujednává se, že případné spory vzniklé z této smlouvy budou účastníci řešit především vzájemnou dohodou. Pro řízení o případných sporných nárocích se ujednává příslušnost soudů. Rozhodným právem je právo České republiky.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8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Prodávající souhlasí se zveřejněním textu této smlouvy, včetně jejích příloh, případných změn a dodatků a dále se zveřejněním skutečně uhrazené ceny plnění na profilu zadavatele ve smyslu ustanovení zákona č. 134/2016 Sb., o zadávání veřejných zakázek.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8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Prodávající bere na vědomí, že dle ustanovení § 2 písm. e) zákona č. 320/2001 Sb., o finanční kontrole ve znění pozdějších předpisů je osobou povinnou spolupůsobit při výkonu finanční kontroly.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spacing w:after="12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spacing w:after="12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76" w:lineRule="auto"/>
        <w:ind w:left="3600" w:firstLine="72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VIII.</w:t>
      </w:r>
    </w:p>
    <w:p w:rsidR="00000000" w:rsidDel="00000000" w:rsidP="00000000" w:rsidRDefault="00000000" w:rsidRPr="00000000" w14:paraId="0000005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Závěrečná ustanovení</w:t>
      </w:r>
    </w:p>
    <w:p w:rsidR="00000000" w:rsidDel="00000000" w:rsidP="00000000" w:rsidRDefault="00000000" w:rsidRPr="00000000" w14:paraId="0000005D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4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Tuto smlouvu lze měnit nebo doplnit pouze dohodou smluvních stran, a to formou písemně číslovaných dodatků. </w:t>
        <w:tab/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4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Smluvní strany prohlašují, že si tuto smlouvu přečetly, a že byla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sjednána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 po vzájemném projednání podle jejich svobodné vůle, určitě, vážně a srozumitelně.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4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Tato smlouva byla vyhotovena ve dvou stejnopisech, přičemž každá ze smluvních stran obdrží jeden.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4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Tato smlouva nabývá platnosti a účinnosti dnem jejího podpisu oběma smluvními stranami.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4"/>
        </w:numPr>
        <w:spacing w:after="12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Nedílnou součástí této smlouvy jsou přílohy: příloha č. 1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Cenová nabídka č. NA25173 ze dne 30.5.2025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4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Smluvní strany prohlašují, že je jim znám obsah této smlouvy včetně jejích příloh, že tato smlouva je projevem jejich pravé a svobodné vůle, že si smlouvu před podpisem přečetly a s jejím obsahem bezvýhradně souhlasí.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spacing w:after="12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65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5103"/>
        </w:tabs>
        <w:spacing w:line="276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Tišnově, dne: 3.7.2025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5103"/>
        </w:tabs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5103"/>
        </w:tabs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leader="none" w:pos="5103"/>
        </w:tabs>
        <w:spacing w:line="276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……………………………………</w:t>
        <w:tab/>
        <w:t xml:space="preserve">…………………………………………..</w:t>
      </w:r>
    </w:p>
    <w:p w:rsidR="00000000" w:rsidDel="00000000" w:rsidP="00000000" w:rsidRDefault="00000000" w:rsidRPr="00000000" w14:paraId="0000006B">
      <w:pPr>
        <w:tabs>
          <w:tab w:val="left" w:leader="none" w:pos="5103"/>
        </w:tabs>
        <w:spacing w:line="276" w:lineRule="auto"/>
        <w:ind w:left="5100" w:right="0" w:hanging="510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 PaedDr. Radmila Zhořová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David Nix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leader="none" w:pos="5103"/>
        </w:tabs>
        <w:spacing w:line="276" w:lineRule="auto"/>
        <w:ind w:left="5100" w:right="0" w:hanging="510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ředitelka školy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jednatel společnosti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</w:t>
      </w:r>
    </w:p>
    <w:sectPr>
      <w:headerReference r:id="rId7" w:type="default"/>
      <w:footerReference r:id="rId8" w:type="default"/>
      <w:pgSz w:h="16838" w:w="11906" w:orient="portrait"/>
      <w:pgMar w:bottom="1261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widowControl w:val="1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a"/>
        <w:sz w:val="20"/>
        <w:szCs w:val="20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keepNext w:val="0"/>
      <w:keepLines w:val="0"/>
      <w:widowControl w:val="1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a"/>
        <w:sz w:val="20"/>
        <w:szCs w:val="20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3.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928" w:hanging="85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928" w:hanging="85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928" w:hanging="85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3.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7"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3.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8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928" w:hanging="85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9">
    <w:lvl w:ilvl="0">
      <w:start w:val="1"/>
      <w:numFmt w:val="decimal"/>
      <w:lvlText w:val="%1)"/>
      <w:lvlJc w:val="left"/>
      <w:pPr>
        <w:ind w:left="360" w:hanging="360"/>
      </w:pPr>
      <w:rPr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3.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00000a"/>
        <w:lang w:val="c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16"/>
      <w:szCs w:val="1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1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0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Internetovodkaz">
    <w:name w:val="Hyperlink"/>
    <w:rPr>
      <w:color w:val="000080"/>
      <w:u w:val="single"/>
      <w:lang w:bidi="zxx" w:eastAsia="zxx" w:val="zxx"/>
    </w:rPr>
  </w:style>
  <w:style w:type="paragraph" w:styleId="Nadpis">
    <w:name w:val="Nadpis"/>
    <w:basedOn w:val="Normal"/>
    <w:next w:val="Tlotextu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Tlotextu">
    <w:name w:val="Body Text"/>
    <w:basedOn w:val="Normal"/>
    <w:pPr>
      <w:spacing w:after="140" w:before="0" w:line="276" w:lineRule="auto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Rejstk">
    <w:name w:val="Rejstřík"/>
    <w:basedOn w:val="Normal"/>
    <w:qFormat w:val="1"/>
    <w:pPr>
      <w:suppressLineNumbers w:val="1"/>
    </w:pPr>
    <w:rPr>
      <w:rFonts w:cs="Arial"/>
    </w:rPr>
  </w:style>
  <w:style w:type="paragraph" w:styleId="LO-normal" w:default="1">
    <w:name w:val="LO-normal"/>
    <w:qFormat w:val="1"/>
    <w:pPr>
      <w:widowControl w:val="0"/>
      <w:suppressAutoHyphens w:val="1"/>
      <w:bidi w:val="0"/>
      <w:spacing w:after="0" w:before="0"/>
      <w:jc w:val="left"/>
    </w:pPr>
    <w:rPr>
      <w:rFonts w:ascii="Arial" w:cs="Arial" w:eastAsia="Arial" w:hAnsi="Arial"/>
      <w:color w:val="00000a"/>
      <w:kern w:val="0"/>
      <w:sz w:val="20"/>
      <w:szCs w:val="20"/>
      <w:lang w:bidi="hi-IN" w:eastAsia="zh-CN" w:val="cs-CZ"/>
    </w:rPr>
  </w:style>
  <w:style w:type="paragraph" w:styleId="Zhlavazpat">
    <w:name w:val="Záhlaví a zápatí"/>
    <w:basedOn w:val="Normal"/>
    <w:qFormat w:val="1"/>
    <w:pPr/>
    <w:rPr/>
  </w:style>
  <w:style w:type="paragraph" w:styleId="Zhlav">
    <w:name w:val="Header"/>
    <w:basedOn w:val="Zhlavazpat"/>
    <w:pPr/>
    <w:rPr/>
  </w:style>
  <w:style w:type="paragraph" w:styleId="Zpat">
    <w:name w:val="Footer"/>
    <w:basedOn w:val="Zhlavazpat"/>
    <w:pPr/>
    <w:rPr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0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c9d9qVTSR8eN854iZJn05rJBaw==">CgMxLjAyCGguZ2pkZ3hzOAByITFTN016X0J4YUVzREJ1cVNOeW5KQm1HYWx2aTBZTEJyaQ==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