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SMLOUVA</w:t>
      </w:r>
    </w:p>
    <w:p>
      <w:pPr>
        <w:pStyle w:val="Style7"/>
        <w:keepNext w:val="0"/>
        <w:keepLines w:val="0"/>
        <w:widowControl w:val="0"/>
        <w:shd w:val="clear" w:color="auto" w:fill="auto"/>
        <w:bidi w:val="0"/>
        <w:spacing w:before="0" w:after="0" w:line="214" w:lineRule="auto"/>
        <w:ind w:left="0" w:right="0" w:firstLine="0"/>
        <w:jc w:val="center"/>
        <w:rPr>
          <w:sz w:val="20"/>
          <w:szCs w:val="20"/>
        </w:rPr>
      </w:pPr>
      <w:r>
        <w:rPr>
          <w:b/>
          <w:bCs/>
          <w:color w:val="000000"/>
          <w:spacing w:val="0"/>
          <w:w w:val="100"/>
          <w:position w:val="0"/>
          <w:sz w:val="28"/>
          <w:szCs w:val="28"/>
          <w:shd w:val="clear" w:color="auto" w:fill="auto"/>
          <w:lang w:val="cs-CZ" w:eastAsia="cs-CZ" w:bidi="cs-CZ"/>
        </w:rPr>
        <w:t xml:space="preserve">O SPOLUPRÁCI A SPOLUFINANCOVÁNÍ AKCE </w:t>
      </w:r>
      <w:r>
        <w:rPr>
          <w:color w:val="000000"/>
          <w:spacing w:val="0"/>
          <w:w w:val="100"/>
          <w:position w:val="0"/>
          <w:sz w:val="20"/>
          <w:szCs w:val="20"/>
          <w:shd w:val="clear" w:color="auto" w:fill="auto"/>
          <w:lang w:val="cs-CZ" w:eastAsia="cs-CZ" w:bidi="cs-CZ"/>
        </w:rPr>
        <w:t>Podle ustanovení § 1746, odst. 2 Sb., občanský zákoník</w:t>
      </w:r>
    </w:p>
    <w:tbl>
      <w:tblPr>
        <w:tblOverlap w:val="never"/>
        <w:jc w:val="center"/>
        <w:tblLayout w:type="fixed"/>
      </w:tblPr>
      <w:tblGrid>
        <w:gridCol w:w="2410"/>
        <w:gridCol w:w="6710"/>
      </w:tblGrid>
      <w:tr>
        <w:trPr>
          <w:trHeight w:val="662" w:hRule="exact"/>
        </w:trPr>
        <w:tc>
          <w:tcPr>
            <w:tcBorders/>
            <w:shd w:val="clear" w:color="auto" w:fill="FFFFFF"/>
            <w:vAlign w:val="top"/>
          </w:tcPr>
          <w:p>
            <w:pPr>
              <w:widowControl w:val="0"/>
              <w:rPr>
                <w:sz w:val="10"/>
                <w:szCs w:val="10"/>
              </w:rPr>
            </w:pPr>
          </w:p>
        </w:tc>
        <w:tc>
          <w:tcPr>
            <w:tcBorders/>
            <w:shd w:val="clear" w:color="auto" w:fill="FFFFFF"/>
            <w:vAlign w:val="top"/>
          </w:tcPr>
          <w:p>
            <w:pPr>
              <w:pStyle w:val="Style11"/>
              <w:keepNext w:val="0"/>
              <w:keepLines w:val="0"/>
              <w:widowControl w:val="0"/>
              <w:shd w:val="clear" w:color="auto" w:fill="auto"/>
              <w:bidi w:val="0"/>
              <w:spacing w:before="0" w:after="0" w:line="240" w:lineRule="auto"/>
              <w:ind w:left="1520" w:right="0" w:firstLine="0"/>
              <w:jc w:val="left"/>
              <w:rPr>
                <w:sz w:val="24"/>
                <w:szCs w:val="24"/>
              </w:rPr>
            </w:pPr>
            <w:r>
              <w:rPr>
                <w:color w:val="000000"/>
                <w:spacing w:val="0"/>
                <w:w w:val="100"/>
                <w:position w:val="0"/>
                <w:sz w:val="24"/>
                <w:szCs w:val="24"/>
                <w:shd w:val="clear" w:color="auto" w:fill="auto"/>
                <w:lang w:val="cs-CZ" w:eastAsia="cs-CZ" w:bidi="cs-CZ"/>
              </w:rPr>
              <w:t>č. 570/2025</w:t>
            </w:r>
          </w:p>
          <w:p>
            <w:pPr>
              <w:pStyle w:val="Style11"/>
              <w:keepNext w:val="0"/>
              <w:keepLines w:val="0"/>
              <w:widowControl w:val="0"/>
              <w:shd w:val="clear" w:color="auto" w:fill="auto"/>
              <w:bidi w:val="0"/>
              <w:spacing w:before="0" w:after="0" w:line="240" w:lineRule="auto"/>
              <w:ind w:left="1360" w:right="0" w:firstLine="0"/>
              <w:jc w:val="left"/>
              <w:rPr>
                <w:sz w:val="24"/>
                <w:szCs w:val="24"/>
              </w:rPr>
            </w:pPr>
            <w:r>
              <w:rPr>
                <w:color w:val="000000"/>
                <w:spacing w:val="0"/>
                <w:w w:val="100"/>
                <w:position w:val="0"/>
                <w:sz w:val="24"/>
                <w:szCs w:val="24"/>
                <w:shd w:val="clear" w:color="auto" w:fill="auto"/>
                <w:lang w:val="cs-CZ" w:eastAsia="cs-CZ" w:bidi="cs-CZ"/>
              </w:rPr>
              <w:t>č. 61/2025 (město Dubí)</w:t>
            </w:r>
          </w:p>
        </w:tc>
      </w:tr>
    </w:tbl>
    <w:p>
      <w:pPr>
        <w:widowControl w:val="0"/>
        <w:spacing w:after="439" w:line="1" w:lineRule="exact"/>
      </w:pPr>
    </w:p>
    <w:p>
      <w:pPr>
        <w:pStyle w:val="Style14"/>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Článek I. Smluvní strany</w:t>
      </w:r>
    </w:p>
    <w:p>
      <w:pPr>
        <w:pStyle w:val="Style14"/>
        <w:keepNext w:val="0"/>
        <w:keepLines w:val="0"/>
        <w:widowControl w:val="0"/>
        <w:shd w:val="clear" w:color="auto" w:fill="auto"/>
        <w:tabs>
          <w:tab w:pos="4279" w:val="left"/>
        </w:tabs>
        <w:bidi w:val="0"/>
        <w:spacing w:before="0" w:after="0" w:line="240" w:lineRule="auto"/>
        <w:ind w:left="0" w:right="0" w:firstLine="300"/>
        <w:jc w:val="both"/>
      </w:pPr>
      <w:r>
        <w:rPr>
          <w:b/>
          <w:bCs/>
          <w:color w:val="000000"/>
          <w:spacing w:val="0"/>
          <w:w w:val="100"/>
          <w:position w:val="0"/>
          <w:shd w:val="clear" w:color="auto" w:fill="auto"/>
          <w:lang w:val="cs-CZ" w:eastAsia="cs-CZ" w:bidi="cs-CZ"/>
        </w:rPr>
        <w:t>Povodí Ohře, státní podnik</w:t>
      </w:r>
      <w:r>
        <w:rPr>
          <w:color w:val="000000"/>
          <w:spacing w:val="0"/>
          <w:w w:val="100"/>
          <w:position w:val="0"/>
          <w:shd w:val="clear" w:color="auto" w:fill="auto"/>
          <w:lang w:val="cs-CZ" w:eastAsia="cs-CZ" w:bidi="cs-CZ"/>
        </w:rPr>
        <w:t>,</w:t>
        <w:tab/>
        <w:t>Bezručova 4219, 430 03 Chomutov</w:t>
      </w:r>
    </w:p>
    <w:p>
      <w:pPr>
        <w:pStyle w:val="Style17"/>
        <w:keepNext/>
        <w:keepLines/>
        <w:widowControl w:val="0"/>
        <w:shd w:val="clear" w:color="auto" w:fill="auto"/>
        <w:bidi w:val="0"/>
        <w:spacing w:before="0" w:after="0" w:line="240" w:lineRule="auto"/>
        <w:ind w:left="0" w:right="0"/>
        <w:jc w:val="both"/>
      </w:pPr>
      <w:bookmarkStart w:id="0" w:name="bookmark0"/>
      <w:bookmarkStart w:id="1" w:name="bookmark1"/>
      <w:bookmarkStart w:id="2" w:name="bookmark2"/>
      <w:r>
        <w:rPr>
          <w:color w:val="000000"/>
          <w:spacing w:val="0"/>
          <w:w w:val="100"/>
          <w:position w:val="0"/>
          <w:shd w:val="clear" w:color="auto" w:fill="auto"/>
          <w:lang w:val="cs-CZ" w:eastAsia="cs-CZ" w:bidi="cs-CZ"/>
        </w:rPr>
        <w:t>Statutární orgán:</w:t>
      </w:r>
      <w:bookmarkEnd w:id="0"/>
      <w:bookmarkEnd w:id="1"/>
      <w:bookmarkEnd w:id="2"/>
    </w:p>
    <w:p>
      <w:pPr>
        <w:pStyle w:val="Style14"/>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zástupce ve věcech smluvních:</w:t>
      </w:r>
    </w:p>
    <w:p>
      <w:pPr>
        <w:pStyle w:val="Style14"/>
        <w:keepNext w:val="0"/>
        <w:keepLines w:val="0"/>
        <w:widowControl w:val="0"/>
        <w:shd w:val="clear" w:color="auto" w:fill="auto"/>
        <w:bidi w:val="0"/>
        <w:spacing w:before="0" w:after="440" w:line="240" w:lineRule="auto"/>
        <w:ind w:left="0" w:right="0" w:firstLine="300"/>
        <w:jc w:val="both"/>
      </w:pPr>
      <w:r>
        <w:rPr>
          <w:color w:val="000000"/>
          <w:spacing w:val="0"/>
          <w:w w:val="100"/>
          <w:position w:val="0"/>
          <w:shd w:val="clear" w:color="auto" w:fill="auto"/>
          <w:lang w:val="cs-CZ" w:eastAsia="cs-CZ" w:bidi="cs-CZ"/>
        </w:rPr>
        <w:t>zástupce ve věcech technických:</w:t>
      </w:r>
    </w:p>
    <w:p>
      <w:pPr>
        <w:pStyle w:val="Style17"/>
        <w:keepNext/>
        <w:keepLines/>
        <w:widowControl w:val="0"/>
        <w:shd w:val="clear" w:color="auto" w:fill="auto"/>
        <w:bidi w:val="0"/>
        <w:spacing w:before="0" w:after="440" w:line="240" w:lineRule="auto"/>
        <w:ind w:left="0" w:right="0"/>
        <w:jc w:val="both"/>
      </w:pPr>
      <w:bookmarkStart w:id="3" w:name="bookmark3"/>
      <w:bookmarkStart w:id="4" w:name="bookmark4"/>
      <w:bookmarkStart w:id="5" w:name="bookmark5"/>
      <w:r>
        <w:rPr>
          <w:color w:val="000000"/>
          <w:spacing w:val="0"/>
          <w:w w:val="100"/>
          <w:position w:val="0"/>
          <w:shd w:val="clear" w:color="auto" w:fill="auto"/>
          <w:lang w:val="cs-CZ" w:eastAsia="cs-CZ" w:bidi="cs-CZ"/>
        </w:rPr>
        <w:t>technický dozor objednatele:</w:t>
      </w:r>
      <w:bookmarkEnd w:id="3"/>
      <w:bookmarkEnd w:id="4"/>
      <w:bookmarkEnd w:id="5"/>
    </w:p>
    <w:tbl>
      <w:tblPr>
        <w:tblOverlap w:val="never"/>
        <w:jc w:val="center"/>
        <w:tblLayout w:type="fixed"/>
      </w:tblPr>
      <w:tblGrid>
        <w:gridCol w:w="2410"/>
        <w:gridCol w:w="6710"/>
      </w:tblGrid>
      <w:tr>
        <w:trPr>
          <w:trHeight w:val="1118"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Bankovní spojení:</w:t>
            </w:r>
          </w:p>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Číslo účtu:</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70889988</w:t>
            </w:r>
          </w:p>
          <w:p>
            <w:pPr>
              <w:pStyle w:val="Style11"/>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CZ70889988</w:t>
            </w:r>
          </w:p>
        </w:tc>
      </w:tr>
    </w:tbl>
    <w:p>
      <w:pPr>
        <w:pStyle w:val="Style7"/>
        <w:keepNext w:val="0"/>
        <w:keepLines w:val="0"/>
        <w:widowControl w:val="0"/>
        <w:shd w:val="clear" w:color="auto" w:fill="auto"/>
        <w:bidi w:val="0"/>
        <w:spacing w:before="0" w:after="0" w:line="240" w:lineRule="auto"/>
        <w:ind w:left="283" w:right="0" w:firstLine="0"/>
        <w:jc w:val="left"/>
      </w:pPr>
      <w:r>
        <w:rPr>
          <w:color w:val="000000"/>
          <w:spacing w:val="0"/>
          <w:w w:val="100"/>
          <w:position w:val="0"/>
          <w:shd w:val="clear" w:color="auto" w:fill="auto"/>
          <w:lang w:val="cs-CZ" w:eastAsia="cs-CZ" w:bidi="cs-CZ"/>
        </w:rPr>
        <w:t>Zapsán v obchodním rejstříku u Krajského soudu v Ústí nad Labem, oddíl A, vložka 13052,</w:t>
      </w:r>
    </w:p>
    <w:p>
      <w:pPr>
        <w:widowControl w:val="0"/>
        <w:spacing w:after="179" w:line="1" w:lineRule="exact"/>
      </w:pPr>
    </w:p>
    <w:p>
      <w:pPr>
        <w:pStyle w:val="Style14"/>
        <w:keepNext w:val="0"/>
        <w:keepLines w:val="0"/>
        <w:widowControl w:val="0"/>
        <w:shd w:val="clear" w:color="auto" w:fill="auto"/>
        <w:bidi w:val="0"/>
        <w:spacing w:before="0" w:after="180" w:line="240" w:lineRule="auto"/>
        <w:ind w:left="300" w:right="0" w:firstLine="0"/>
        <w:jc w:val="both"/>
      </w:pPr>
      <w:r>
        <w:rPr>
          <w:color w:val="000000"/>
          <w:spacing w:val="0"/>
          <w:w w:val="100"/>
          <w:position w:val="0"/>
          <w:shd w:val="clear" w:color="auto" w:fill="auto"/>
          <w:lang w:val="cs-CZ" w:eastAsia="cs-CZ" w:bidi="cs-CZ"/>
        </w:rPr>
        <w:t>na straně jedné (</w:t>
      </w:r>
      <w:r>
        <w:rPr>
          <w:i/>
          <w:iCs/>
          <w:color w:val="000000"/>
          <w:spacing w:val="0"/>
          <w:w w:val="100"/>
          <w:position w:val="0"/>
          <w:shd w:val="clear" w:color="auto" w:fill="auto"/>
          <w:lang w:val="cs-CZ" w:eastAsia="cs-CZ" w:bidi="cs-CZ"/>
        </w:rPr>
        <w:t xml:space="preserve">dále jen Povodí Ohře) </w:t>
      </w:r>
      <w:r>
        <w:rPr>
          <w:b/>
          <w:bCs/>
          <w:color w:val="000000"/>
          <w:spacing w:val="0"/>
          <w:w w:val="100"/>
          <w:position w:val="0"/>
          <w:shd w:val="clear" w:color="auto" w:fill="auto"/>
          <w:lang w:val="cs-CZ" w:eastAsia="cs-CZ" w:bidi="cs-CZ"/>
        </w:rPr>
        <w:t>a</w:t>
      </w:r>
    </w:p>
    <w:tbl>
      <w:tblPr>
        <w:tblOverlap w:val="never"/>
        <w:jc w:val="center"/>
        <w:tblLayout w:type="fixed"/>
      </w:tblPr>
      <w:tblGrid>
        <w:gridCol w:w="2410"/>
        <w:gridCol w:w="6710"/>
      </w:tblGrid>
      <w:tr>
        <w:trPr>
          <w:trHeight w:val="151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300" w:right="0" w:firstLine="0"/>
              <w:jc w:val="left"/>
            </w:pPr>
            <w:r>
              <w:rPr>
                <w:b/>
                <w:bCs/>
                <w:color w:val="000000"/>
                <w:spacing w:val="0"/>
                <w:w w:val="100"/>
                <w:position w:val="0"/>
                <w:shd w:val="clear" w:color="auto" w:fill="auto"/>
                <w:lang w:val="cs-CZ" w:eastAsia="cs-CZ" w:bidi="cs-CZ"/>
              </w:rPr>
              <w:t xml:space="preserve">Město Dubí </w:t>
            </w:r>
            <w:r>
              <w:rPr>
                <w:color w:val="000000"/>
                <w:spacing w:val="0"/>
                <w:w w:val="100"/>
                <w:position w:val="0"/>
                <w:shd w:val="clear" w:color="auto" w:fill="auto"/>
                <w:lang w:val="cs-CZ" w:eastAsia="cs-CZ" w:bidi="cs-CZ"/>
              </w:rPr>
              <w:t>adresa: zastoupeno: kontaktní pracovník:</w:t>
            </w:r>
          </w:p>
        </w:tc>
        <w:tc>
          <w:tcPr>
            <w:tcBorders/>
            <w:shd w:val="clear" w:color="auto" w:fill="FFFFFF"/>
            <w:vAlign w:val="center"/>
          </w:tcPr>
          <w:p>
            <w:pPr>
              <w:pStyle w:val="Style11"/>
              <w:keepNext w:val="0"/>
              <w:keepLines w:val="0"/>
              <w:widowControl w:val="0"/>
              <w:shd w:val="clear" w:color="auto" w:fill="auto"/>
              <w:bidi w:val="0"/>
              <w:spacing w:before="0" w:after="0" w:line="720" w:lineRule="auto"/>
              <w:ind w:left="1920" w:right="0" w:firstLine="0"/>
              <w:jc w:val="left"/>
            </w:pPr>
            <w:r>
              <w:rPr>
                <w:color w:val="000000"/>
                <w:spacing w:val="0"/>
                <w:w w:val="100"/>
                <w:position w:val="0"/>
                <w:shd w:val="clear" w:color="auto" w:fill="auto"/>
                <w:lang w:val="cs-CZ" w:eastAsia="cs-CZ" w:bidi="cs-CZ"/>
              </w:rPr>
              <w:t>Ruská 264, 417 01 vedoucí technického odboru</w:t>
            </w:r>
          </w:p>
        </w:tc>
      </w:tr>
      <w:tr>
        <w:trPr>
          <w:trHeight w:val="108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IČO:</w:t>
            </w:r>
          </w:p>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DIČ</w:t>
            </w:r>
          </w:p>
          <w:p>
            <w:pPr>
              <w:pStyle w:val="Style11"/>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bankovní spojení:</w:t>
            </w: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00266281</w:t>
            </w:r>
          </w:p>
          <w:p>
            <w:pPr>
              <w:pStyle w:val="Style11"/>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CZ00266281</w:t>
            </w:r>
          </w:p>
        </w:tc>
      </w:tr>
    </w:tbl>
    <w:p>
      <w:pPr>
        <w:widowControl w:val="0"/>
        <w:spacing w:after="179" w:line="1" w:lineRule="exact"/>
      </w:pPr>
    </w:p>
    <w:p>
      <w:pPr>
        <w:pStyle w:val="Style14"/>
        <w:keepNext w:val="0"/>
        <w:keepLines w:val="0"/>
        <w:widowControl w:val="0"/>
        <w:shd w:val="clear" w:color="auto" w:fill="auto"/>
        <w:bidi w:val="0"/>
        <w:spacing w:before="0" w:after="0" w:line="240" w:lineRule="auto"/>
        <w:ind w:left="0" w:right="0" w:firstLine="300"/>
        <w:jc w:val="both"/>
      </w:pPr>
      <w:r>
        <w:rPr>
          <w:color w:val="000000"/>
          <w:spacing w:val="0"/>
          <w:w w:val="100"/>
          <w:position w:val="0"/>
          <w:shd w:val="clear" w:color="auto" w:fill="auto"/>
          <w:lang w:val="cs-CZ" w:eastAsia="cs-CZ" w:bidi="cs-CZ"/>
        </w:rPr>
        <w:t>na straně druhé (</w:t>
      </w:r>
      <w:r>
        <w:rPr>
          <w:i/>
          <w:iCs/>
          <w:color w:val="000000"/>
          <w:spacing w:val="0"/>
          <w:w w:val="100"/>
          <w:position w:val="0"/>
          <w:shd w:val="clear" w:color="auto" w:fill="auto"/>
          <w:lang w:val="cs-CZ" w:eastAsia="cs-CZ" w:bidi="cs-CZ"/>
        </w:rPr>
        <w:t>dále jen Město Dubí)</w:t>
      </w:r>
    </w:p>
    <w:p>
      <w:pPr>
        <w:pStyle w:val="Style14"/>
        <w:keepNext w:val="0"/>
        <w:keepLines w:val="0"/>
        <w:widowControl w:val="0"/>
        <w:shd w:val="clear" w:color="auto" w:fill="auto"/>
        <w:bidi w:val="0"/>
        <w:spacing w:before="0" w:after="440" w:line="240" w:lineRule="auto"/>
        <w:ind w:left="0" w:right="0" w:firstLine="300"/>
        <w:jc w:val="both"/>
      </w:pPr>
      <w:r>
        <w:rPr>
          <w:color w:val="000000"/>
          <w:spacing w:val="0"/>
          <w:w w:val="100"/>
          <w:position w:val="0"/>
          <w:shd w:val="clear" w:color="auto" w:fill="auto"/>
          <w:lang w:val="cs-CZ" w:eastAsia="cs-CZ" w:bidi="cs-CZ"/>
        </w:rPr>
        <w:t>společně dále jen („smluvní strany“)</w:t>
      </w:r>
    </w:p>
    <w:p>
      <w:pPr>
        <w:pStyle w:val="Style14"/>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Článek II. Předmět smlouvy</w:t>
      </w:r>
    </w:p>
    <w:p>
      <w:pPr>
        <w:pStyle w:val="Style14"/>
        <w:keepNext w:val="0"/>
        <w:keepLines w:val="0"/>
        <w:widowControl w:val="0"/>
        <w:numPr>
          <w:ilvl w:val="0"/>
          <w:numId w:val="1"/>
        </w:numPr>
        <w:shd w:val="clear" w:color="auto" w:fill="auto"/>
        <w:tabs>
          <w:tab w:pos="427" w:val="left"/>
        </w:tabs>
        <w:bidi w:val="0"/>
        <w:spacing w:before="0" w:after="180" w:line="240" w:lineRule="auto"/>
        <w:ind w:left="440" w:right="0" w:hanging="440"/>
        <w:jc w:val="both"/>
      </w:pPr>
      <w:bookmarkStart w:id="6" w:name="bookmark6"/>
      <w:bookmarkEnd w:id="6"/>
      <w:r>
        <w:rPr>
          <w:color w:val="000000"/>
          <w:spacing w:val="0"/>
          <w:w w:val="100"/>
          <w:position w:val="0"/>
          <w:shd w:val="clear" w:color="auto" w:fill="auto"/>
          <w:lang w:val="cs-CZ" w:eastAsia="cs-CZ" w:bidi="cs-CZ"/>
        </w:rPr>
        <w:t>Předmětem této Smlouvy je spolupráce Povodí Ohře a Města Dubí na zhotovení projektové dokumentace a na vymezení vzájemných práv, povinností a způsobu financování při projektování a realizaci stavby:</w:t>
      </w:r>
    </w:p>
    <w:p>
      <w:pPr>
        <w:pStyle w:val="Style14"/>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„Bystřice, ř. km 11,482 - 11,513 (Dubí) - rekonstrukce“</w:t>
      </w:r>
    </w:p>
    <w:p>
      <w:pPr>
        <w:pStyle w:val="Style14"/>
        <w:keepNext w:val="0"/>
        <w:keepLines w:val="0"/>
        <w:widowControl w:val="0"/>
        <w:shd w:val="clear" w:color="auto" w:fill="auto"/>
        <w:bidi w:val="0"/>
        <w:spacing w:before="0" w:after="180" w:line="240" w:lineRule="auto"/>
        <w:ind w:left="0" w:right="0" w:firstLine="440"/>
        <w:jc w:val="both"/>
      </w:pPr>
      <w:r>
        <w:rPr>
          <w:color w:val="000000"/>
          <w:spacing w:val="0"/>
          <w:w w:val="100"/>
          <w:position w:val="0"/>
          <w:shd w:val="clear" w:color="auto" w:fill="auto"/>
          <w:lang w:val="cs-CZ" w:eastAsia="cs-CZ" w:bidi="cs-CZ"/>
        </w:rPr>
        <w:t>(dále jen „Dílo“)</w:t>
      </w:r>
    </w:p>
    <w:p>
      <w:pPr>
        <w:pStyle w:val="Style14"/>
        <w:keepNext w:val="0"/>
        <w:keepLines w:val="0"/>
        <w:widowControl w:val="0"/>
        <w:numPr>
          <w:ilvl w:val="0"/>
          <w:numId w:val="1"/>
        </w:numPr>
        <w:shd w:val="clear" w:color="auto" w:fill="auto"/>
        <w:tabs>
          <w:tab w:pos="426" w:val="left"/>
        </w:tabs>
        <w:bidi w:val="0"/>
        <w:spacing w:before="0" w:line="240" w:lineRule="auto"/>
        <w:ind w:left="420" w:right="0" w:hanging="420"/>
        <w:jc w:val="both"/>
      </w:pPr>
      <w:bookmarkStart w:id="7" w:name="bookmark7"/>
      <w:bookmarkEnd w:id="7"/>
      <w:r>
        <w:rPr>
          <w:color w:val="000000"/>
          <w:spacing w:val="0"/>
          <w:w w:val="100"/>
          <w:position w:val="0"/>
          <w:shd w:val="clear" w:color="auto" w:fill="auto"/>
          <w:lang w:val="cs-CZ" w:eastAsia="cs-CZ" w:bidi="cs-CZ"/>
        </w:rPr>
        <w:t>Stavbou dochází k demolici stávajících zdí a výstavbě nových opěrných tížných zdí na obou březích vodního toku Bystřice v ř. km 11,482 - 11,513 v intravilánu Města Dubí.</w:t>
      </w:r>
    </w:p>
    <w:p>
      <w:pPr>
        <w:pStyle w:val="Style14"/>
        <w:keepNext w:val="0"/>
        <w:keepLines w:val="0"/>
        <w:widowControl w:val="0"/>
        <w:numPr>
          <w:ilvl w:val="0"/>
          <w:numId w:val="1"/>
        </w:numPr>
        <w:shd w:val="clear" w:color="auto" w:fill="auto"/>
        <w:tabs>
          <w:tab w:pos="426" w:val="left"/>
        </w:tabs>
        <w:bidi w:val="0"/>
        <w:spacing w:before="0" w:line="240" w:lineRule="auto"/>
        <w:ind w:left="420" w:right="0" w:hanging="420"/>
        <w:jc w:val="both"/>
      </w:pPr>
      <w:bookmarkStart w:id="8" w:name="bookmark8"/>
      <w:bookmarkEnd w:id="8"/>
      <w:r>
        <w:rPr>
          <w:color w:val="000000"/>
          <w:spacing w:val="0"/>
          <w:w w:val="100"/>
          <w:position w:val="0"/>
          <w:shd w:val="clear" w:color="auto" w:fill="auto"/>
          <w:lang w:val="cs-CZ" w:eastAsia="cs-CZ" w:bidi="cs-CZ"/>
        </w:rPr>
        <w:t>Vlastníkem levobřežní zdi v úseku 0,0 – 8,38, dále pravobřežní zdi na vodním toku Bystřice v úsecích řešených v Díle je Česká republika s právem hospodaření pro Povodí Ohře. Vlastníkem levobřežní zdi v úseku 8,38 – 31,86 a zpevněných asfaltových ploch vymezených stavbou je Město Dubí.</w:t>
      </w:r>
    </w:p>
    <w:p>
      <w:pPr>
        <w:pStyle w:val="Style14"/>
        <w:keepNext w:val="0"/>
        <w:keepLines w:val="0"/>
        <w:widowControl w:val="0"/>
        <w:numPr>
          <w:ilvl w:val="0"/>
          <w:numId w:val="1"/>
        </w:numPr>
        <w:shd w:val="clear" w:color="auto" w:fill="auto"/>
        <w:tabs>
          <w:tab w:pos="426" w:val="left"/>
        </w:tabs>
        <w:bidi w:val="0"/>
        <w:spacing w:before="0" w:after="420" w:line="240" w:lineRule="auto"/>
        <w:ind w:left="420" w:right="0" w:hanging="420"/>
        <w:jc w:val="both"/>
      </w:pPr>
      <w:bookmarkStart w:id="9" w:name="bookmark9"/>
      <w:bookmarkEnd w:id="9"/>
      <w:r>
        <w:rPr>
          <w:color w:val="000000"/>
          <w:spacing w:val="0"/>
          <w:w w:val="100"/>
          <w:position w:val="0"/>
          <w:shd w:val="clear" w:color="auto" w:fill="auto"/>
          <w:lang w:val="cs-CZ" w:eastAsia="cs-CZ" w:bidi="cs-CZ"/>
        </w:rPr>
        <w:t>Projektová dokumentace je zpracována a rozdělena do následujících stavebních objektů. Stavba bude spočívat v provedení stavebních objektů s rozdělením nákladů po jednotlivých stavebních objektech takto:</w:t>
      </w:r>
    </w:p>
    <w:tbl>
      <w:tblPr>
        <w:tblOverlap w:val="never"/>
        <w:jc w:val="center"/>
        <w:tblLayout w:type="fixed"/>
      </w:tblPr>
      <w:tblGrid>
        <w:gridCol w:w="1555"/>
        <w:gridCol w:w="4795"/>
        <w:gridCol w:w="1661"/>
      </w:tblGrid>
      <w:tr>
        <w:trPr>
          <w:trHeight w:val="269"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01.1</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Levobřežní zeď – úsek m 0,0 – m 8,38</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160" w:right="0" w:firstLine="0"/>
              <w:jc w:val="both"/>
            </w:pPr>
            <w:r>
              <w:rPr>
                <w:b/>
                <w:bCs/>
                <w:color w:val="000000"/>
                <w:spacing w:val="0"/>
                <w:w w:val="100"/>
                <w:position w:val="0"/>
                <w:shd w:val="clear" w:color="auto" w:fill="auto"/>
                <w:lang w:val="cs-CZ" w:eastAsia="cs-CZ" w:bidi="cs-CZ"/>
              </w:rPr>
              <w:t>POh</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01.1 MD</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Levobřežní zeď – úsek m 8,38 – m 31,86</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40"/>
              <w:jc w:val="both"/>
            </w:pPr>
            <w:r>
              <w:rPr>
                <w:b/>
                <w:bCs/>
                <w:color w:val="000000"/>
                <w:spacing w:val="0"/>
                <w:w w:val="100"/>
                <w:position w:val="0"/>
                <w:shd w:val="clear" w:color="auto" w:fill="auto"/>
                <w:lang w:val="cs-CZ" w:eastAsia="cs-CZ" w:bidi="cs-CZ"/>
              </w:rPr>
              <w:t>Město Dubí</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01.2</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Pravobřežní zeď</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160" w:right="0" w:firstLine="0"/>
              <w:jc w:val="both"/>
            </w:pPr>
            <w:r>
              <w:rPr>
                <w:b/>
                <w:bCs/>
                <w:color w:val="000000"/>
                <w:spacing w:val="0"/>
                <w:w w:val="100"/>
                <w:position w:val="0"/>
                <w:shd w:val="clear" w:color="auto" w:fill="auto"/>
                <w:lang w:val="cs-CZ" w:eastAsia="cs-CZ" w:bidi="cs-CZ"/>
              </w:rPr>
              <w:t>POh</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02</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Úprava dna</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160" w:right="0" w:firstLine="0"/>
              <w:jc w:val="both"/>
            </w:pPr>
            <w:r>
              <w:rPr>
                <w:b/>
                <w:bCs/>
                <w:color w:val="000000"/>
                <w:spacing w:val="0"/>
                <w:w w:val="100"/>
                <w:position w:val="0"/>
                <w:shd w:val="clear" w:color="auto" w:fill="auto"/>
                <w:lang w:val="cs-CZ" w:eastAsia="cs-CZ" w:bidi="cs-CZ"/>
              </w:rPr>
              <w:t>POh</w:t>
            </w:r>
          </w:p>
        </w:tc>
      </w:tr>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03</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Zábradlí</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440"/>
              <w:jc w:val="both"/>
            </w:pPr>
            <w:r>
              <w:rPr>
                <w:b/>
                <w:bCs/>
                <w:color w:val="000000"/>
                <w:spacing w:val="0"/>
                <w:w w:val="100"/>
                <w:position w:val="0"/>
                <w:shd w:val="clear" w:color="auto" w:fill="auto"/>
                <w:lang w:val="cs-CZ" w:eastAsia="cs-CZ" w:bidi="cs-CZ"/>
              </w:rPr>
              <w:t>Město Dubí</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SO 04</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Přeložka vodovodu</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160" w:right="0" w:firstLine="0"/>
              <w:jc w:val="both"/>
            </w:pPr>
            <w:r>
              <w:rPr>
                <w:b/>
                <w:bCs/>
                <w:color w:val="000000"/>
                <w:spacing w:val="0"/>
                <w:w w:val="100"/>
                <w:position w:val="0"/>
                <w:shd w:val="clear" w:color="auto" w:fill="auto"/>
                <w:lang w:val="cs-CZ" w:eastAsia="cs-CZ" w:bidi="cs-CZ"/>
              </w:rPr>
              <w:t>POh</w:t>
            </w:r>
          </w:p>
        </w:tc>
      </w:tr>
      <w:tr>
        <w:trPr>
          <w:trHeight w:val="25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VON_POh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Vedlejší a ostatní náklady</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1160" w:right="0" w:firstLine="0"/>
              <w:jc w:val="both"/>
            </w:pPr>
            <w:r>
              <w:rPr>
                <w:b/>
                <w:bCs/>
                <w:color w:val="000000"/>
                <w:spacing w:val="0"/>
                <w:w w:val="100"/>
                <w:position w:val="0"/>
                <w:shd w:val="clear" w:color="auto" w:fill="auto"/>
                <w:lang w:val="cs-CZ" w:eastAsia="cs-CZ" w:bidi="cs-CZ"/>
              </w:rPr>
              <w:t>POh</w:t>
            </w:r>
          </w:p>
        </w:tc>
      </w:tr>
      <w:tr>
        <w:trPr>
          <w:trHeight w:val="355"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VON_MD</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200"/>
              <w:jc w:val="left"/>
            </w:pPr>
            <w:r>
              <w:rPr>
                <w:b/>
                <w:bCs/>
                <w:color w:val="000000"/>
                <w:spacing w:val="0"/>
                <w:w w:val="100"/>
                <w:position w:val="0"/>
                <w:shd w:val="clear" w:color="auto" w:fill="auto"/>
                <w:lang w:val="cs-CZ" w:eastAsia="cs-CZ" w:bidi="cs-CZ"/>
              </w:rPr>
              <w:t>Vedlejší a ostatní náklady</w:t>
            </w:r>
          </w:p>
        </w:tc>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440"/>
              <w:jc w:val="both"/>
            </w:pPr>
            <w:r>
              <w:rPr>
                <w:b/>
                <w:bCs/>
                <w:color w:val="000000"/>
                <w:spacing w:val="0"/>
                <w:w w:val="100"/>
                <w:position w:val="0"/>
                <w:shd w:val="clear" w:color="auto" w:fill="auto"/>
                <w:lang w:val="cs-CZ" w:eastAsia="cs-CZ" w:bidi="cs-CZ"/>
              </w:rPr>
              <w:t>Město Dubí</w:t>
            </w:r>
          </w:p>
        </w:tc>
      </w:tr>
    </w:tbl>
    <w:p>
      <w:pPr>
        <w:widowControl w:val="0"/>
        <w:spacing w:after="919" w:line="1" w:lineRule="exact"/>
      </w:pPr>
    </w:p>
    <w:p>
      <w:pPr>
        <w:pStyle w:val="Style14"/>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Článek III. Závazky smluvních stran</w:t>
      </w:r>
    </w:p>
    <w:p>
      <w:pPr>
        <w:pStyle w:val="Style14"/>
        <w:keepNext w:val="0"/>
        <w:keepLines w:val="0"/>
        <w:widowControl w:val="0"/>
        <w:numPr>
          <w:ilvl w:val="0"/>
          <w:numId w:val="3"/>
        </w:numPr>
        <w:shd w:val="clear" w:color="auto" w:fill="auto"/>
        <w:tabs>
          <w:tab w:pos="720" w:val="left"/>
        </w:tabs>
        <w:bidi w:val="0"/>
        <w:spacing w:before="0" w:line="240" w:lineRule="auto"/>
        <w:ind w:left="0" w:right="0" w:firstLine="0"/>
        <w:jc w:val="center"/>
      </w:pPr>
      <w:bookmarkStart w:id="10" w:name="bookmark10"/>
      <w:bookmarkEnd w:id="10"/>
      <w:r>
        <w:rPr>
          <w:b/>
          <w:bCs/>
          <w:color w:val="000000"/>
          <w:spacing w:val="0"/>
          <w:w w:val="100"/>
          <w:position w:val="0"/>
          <w:shd w:val="clear" w:color="auto" w:fill="auto"/>
          <w:lang w:val="cs-CZ" w:eastAsia="cs-CZ" w:bidi="cs-CZ"/>
        </w:rPr>
        <w:t>PROJEKTOVÁ PŘÍPRAVA</w:t>
      </w:r>
    </w:p>
    <w:p>
      <w:pPr>
        <w:pStyle w:val="Style14"/>
        <w:keepNext w:val="0"/>
        <w:keepLines w:val="0"/>
        <w:widowControl w:val="0"/>
        <w:numPr>
          <w:ilvl w:val="0"/>
          <w:numId w:val="5"/>
        </w:numPr>
        <w:shd w:val="clear" w:color="auto" w:fill="auto"/>
        <w:tabs>
          <w:tab w:pos="426" w:val="left"/>
        </w:tabs>
        <w:bidi w:val="0"/>
        <w:spacing w:before="0" w:line="240" w:lineRule="auto"/>
        <w:ind w:left="420" w:right="0" w:hanging="420"/>
        <w:jc w:val="both"/>
      </w:pPr>
      <w:bookmarkStart w:id="11" w:name="bookmark11"/>
      <w:bookmarkEnd w:id="11"/>
      <w:r>
        <w:rPr>
          <w:color w:val="000000"/>
          <w:spacing w:val="0"/>
          <w:w w:val="100"/>
          <w:position w:val="0"/>
          <w:shd w:val="clear" w:color="auto" w:fill="auto"/>
          <w:lang w:val="cs-CZ" w:eastAsia="cs-CZ" w:bidi="cs-CZ"/>
        </w:rPr>
        <w:t xml:space="preserve">Povodí Ohře zajistilo zpracování projektové dokumentace (DSP/DPS) na celou akci </w:t>
      </w:r>
      <w:r>
        <w:rPr>
          <w:b/>
          <w:bCs/>
          <w:color w:val="000000"/>
          <w:spacing w:val="0"/>
          <w:w w:val="100"/>
          <w:position w:val="0"/>
          <w:shd w:val="clear" w:color="auto" w:fill="auto"/>
          <w:lang w:val="cs-CZ" w:eastAsia="cs-CZ" w:bidi="cs-CZ"/>
        </w:rPr>
        <w:t xml:space="preserve">„Bystřice, ř. km 11,482 - 11,513 (Dubí) - rekonstrukce“ </w:t>
      </w:r>
      <w:r>
        <w:rPr>
          <w:color w:val="000000"/>
          <w:spacing w:val="0"/>
          <w:w w:val="100"/>
          <w:position w:val="0"/>
          <w:shd w:val="clear" w:color="auto" w:fill="auto"/>
          <w:lang w:val="cs-CZ" w:eastAsia="cs-CZ" w:bidi="cs-CZ"/>
        </w:rPr>
        <w:t>pro vydání stavebního povolení nebo ohlášení včetně zajištění dokladové části a majetkoprávního elaborátu, v podrobnostech prováděcí projektové dokumentace se soupisem prací a výkazem výměr a vyhodnocením potřeby zajištění koordinátora BOZP v přípravě a realizaci stavby. Projektová dokumentace byla zpracována v souladu s vyhláškou č. 499/2006 Sb., o dokumentaci staveb, v platném znění. Dále v souladu s vyhláškou č. 169/2016 Sb., o stanovení rozsahu dokumentace veřejné zakázky na stavební práce a soupisu stavebních prací, dodávek a služeb s výkazem výměr, v platném znění.</w:t>
      </w:r>
    </w:p>
    <w:p>
      <w:pPr>
        <w:pStyle w:val="Style14"/>
        <w:keepNext w:val="0"/>
        <w:keepLines w:val="0"/>
        <w:widowControl w:val="0"/>
        <w:numPr>
          <w:ilvl w:val="0"/>
          <w:numId w:val="5"/>
        </w:numPr>
        <w:shd w:val="clear" w:color="auto" w:fill="auto"/>
        <w:tabs>
          <w:tab w:pos="426" w:val="left"/>
        </w:tabs>
        <w:bidi w:val="0"/>
        <w:spacing w:before="0" w:line="240" w:lineRule="auto"/>
        <w:ind w:left="420" w:right="0" w:hanging="420"/>
        <w:jc w:val="both"/>
      </w:pPr>
      <w:bookmarkStart w:id="12" w:name="bookmark12"/>
      <w:bookmarkEnd w:id="12"/>
      <w:r>
        <w:rPr>
          <w:color w:val="000000"/>
          <w:spacing w:val="0"/>
          <w:w w:val="100"/>
          <w:position w:val="0"/>
          <w:shd w:val="clear" w:color="auto" w:fill="auto"/>
          <w:lang w:val="cs-CZ" w:eastAsia="cs-CZ" w:bidi="cs-CZ"/>
        </w:rPr>
        <w:t xml:space="preserve">Smluvní strany shodně prohlašují, Město Dubí se účastnilo projekčních prací. Město Dubí dále prohlašuje, že souhlasí s použitím projektové dokumentace s názvem </w:t>
      </w:r>
      <w:r>
        <w:rPr>
          <w:b/>
          <w:bCs/>
          <w:color w:val="000000"/>
          <w:spacing w:val="0"/>
          <w:w w:val="100"/>
          <w:position w:val="0"/>
          <w:shd w:val="clear" w:color="auto" w:fill="auto"/>
          <w:lang w:val="cs-CZ" w:eastAsia="cs-CZ" w:bidi="cs-CZ"/>
        </w:rPr>
        <w:t xml:space="preserve">„Bystřice, ř. km 11,482 - 11,513 (Dubí) - rekonstrukce“ </w:t>
      </w:r>
      <w:r>
        <w:rPr>
          <w:color w:val="000000"/>
          <w:spacing w:val="0"/>
          <w:w w:val="100"/>
          <w:position w:val="0"/>
          <w:shd w:val="clear" w:color="auto" w:fill="auto"/>
          <w:lang w:val="cs-CZ" w:eastAsia="cs-CZ" w:bidi="cs-CZ"/>
        </w:rPr>
        <w:t>zpracované k 08/2024 AZ Consult spol. s r. o., pro provedení stavby dle této smlouvy.</w:t>
      </w:r>
    </w:p>
    <w:p>
      <w:pPr>
        <w:pStyle w:val="Style14"/>
        <w:keepNext w:val="0"/>
        <w:keepLines w:val="0"/>
        <w:widowControl w:val="0"/>
        <w:numPr>
          <w:ilvl w:val="0"/>
          <w:numId w:val="5"/>
        </w:numPr>
        <w:shd w:val="clear" w:color="auto" w:fill="auto"/>
        <w:tabs>
          <w:tab w:pos="426" w:val="left"/>
        </w:tabs>
        <w:bidi w:val="0"/>
        <w:spacing w:before="0" w:line="240" w:lineRule="auto"/>
        <w:ind w:left="420" w:right="0" w:hanging="420"/>
        <w:jc w:val="both"/>
      </w:pPr>
      <w:bookmarkStart w:id="13" w:name="bookmark13"/>
      <w:bookmarkEnd w:id="13"/>
      <w:r>
        <w:rPr>
          <w:color w:val="000000"/>
          <w:spacing w:val="0"/>
          <w:w w:val="100"/>
          <w:position w:val="0"/>
          <w:shd w:val="clear" w:color="auto" w:fill="auto"/>
          <w:lang w:val="cs-CZ" w:eastAsia="cs-CZ" w:bidi="cs-CZ"/>
        </w:rPr>
        <w:t>Projektová dokumentace byla zpracována za finální cenu ve výši 254.600,- Kč bez DPH. Tato cena již byla Povodím Ohře uhrazena ve prospěch zpracovatele projektu. Smluvní strany se dohodly, že Povodí Ohře uhradí náklady spojené se zajištěním projektové dokumentace pro stavební objekty SO 01.1; SO 01.2; SO 02; SO 04 a VON _POh ve výši 133.665,- Kč bez DPH a Město Dubí uhradí náklady spojené se zajištěním projektové dokumentace pro stavební objekty SO 01.1 MD, SO 03 a VON_MD ve výši 120.935,- Kč bez DPH.</w:t>
      </w:r>
    </w:p>
    <w:p>
      <w:pPr>
        <w:pStyle w:val="Style14"/>
        <w:keepNext w:val="0"/>
        <w:keepLines w:val="0"/>
        <w:widowControl w:val="0"/>
        <w:numPr>
          <w:ilvl w:val="0"/>
          <w:numId w:val="5"/>
        </w:numPr>
        <w:shd w:val="clear" w:color="auto" w:fill="auto"/>
        <w:tabs>
          <w:tab w:pos="426" w:val="left"/>
        </w:tabs>
        <w:bidi w:val="0"/>
        <w:spacing w:before="0" w:after="700" w:line="240" w:lineRule="auto"/>
        <w:ind w:left="420" w:right="0" w:hanging="420"/>
        <w:jc w:val="both"/>
      </w:pPr>
      <w:bookmarkStart w:id="14" w:name="bookmark14"/>
      <w:bookmarkEnd w:id="14"/>
      <w:r>
        <w:rPr>
          <w:color w:val="000000"/>
          <w:spacing w:val="0"/>
          <w:w w:val="100"/>
          <w:position w:val="0"/>
          <w:shd w:val="clear" w:color="auto" w:fill="auto"/>
          <w:lang w:val="cs-CZ" w:eastAsia="cs-CZ" w:bidi="cs-CZ"/>
        </w:rPr>
        <w:t xml:space="preserve">Vzhledem k faktu, že projektová dokumentace je již zpracovaná, odevzdaná a zaplacená, dohodly se smluvní strany tak, že Město Dubí uhradí Povodí Ohře náklady </w:t>
      </w:r>
      <w:r>
        <w:rPr>
          <w:color w:val="000000"/>
          <w:spacing w:val="0"/>
          <w:w w:val="100"/>
          <w:position w:val="0"/>
          <w:shd w:val="clear" w:color="auto" w:fill="auto"/>
          <w:lang w:val="cs-CZ" w:eastAsia="cs-CZ" w:bidi="cs-CZ"/>
        </w:rPr>
        <w:t>za zpracování své části projektové dokumentace (stavební objekty SO 01.1 MD, SO 03, VON MD) ve výši 120.935,- Kč bez DPH na základě daňového dokladu vystaveného Povodím Ohře do 15 dnů ode dne oboustranného podpisu této smlouvy, který bude dnem uskutečnění zdanitelného plnění. Splatnost daňového dokladu je 30 dnů ode dne jeho vystavení. Doklad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14"/>
        <w:keepNext w:val="0"/>
        <w:keepLines w:val="0"/>
        <w:widowControl w:val="0"/>
        <w:numPr>
          <w:ilvl w:val="0"/>
          <w:numId w:val="3"/>
        </w:numPr>
        <w:shd w:val="clear" w:color="auto" w:fill="auto"/>
        <w:tabs>
          <w:tab w:pos="720" w:val="left"/>
        </w:tabs>
        <w:bidi w:val="0"/>
        <w:spacing w:before="0" w:line="240" w:lineRule="auto"/>
        <w:ind w:left="0" w:right="0" w:firstLine="0"/>
        <w:jc w:val="center"/>
      </w:pPr>
      <w:bookmarkStart w:id="15" w:name="bookmark15"/>
      <w:bookmarkEnd w:id="15"/>
      <w:r>
        <w:rPr>
          <w:b/>
          <w:bCs/>
          <w:color w:val="000000"/>
          <w:spacing w:val="0"/>
          <w:w w:val="100"/>
          <w:position w:val="0"/>
          <w:shd w:val="clear" w:color="auto" w:fill="auto"/>
          <w:lang w:val="cs-CZ" w:eastAsia="cs-CZ" w:bidi="cs-CZ"/>
        </w:rPr>
        <w:t>VÝBĚROVÉ ŘÍZENÍ NA ZHOTOVITELE STAVBY</w:t>
      </w:r>
    </w:p>
    <w:p>
      <w:pPr>
        <w:pStyle w:val="Style14"/>
        <w:keepNext w:val="0"/>
        <w:keepLines w:val="0"/>
        <w:widowControl w:val="0"/>
        <w:numPr>
          <w:ilvl w:val="0"/>
          <w:numId w:val="7"/>
        </w:numPr>
        <w:shd w:val="clear" w:color="auto" w:fill="auto"/>
        <w:tabs>
          <w:tab w:pos="378" w:val="left"/>
        </w:tabs>
        <w:bidi w:val="0"/>
        <w:spacing w:before="0" w:line="240" w:lineRule="auto"/>
        <w:ind w:left="380" w:right="0" w:hanging="380"/>
        <w:jc w:val="both"/>
      </w:pPr>
      <w:bookmarkStart w:id="16" w:name="bookmark16"/>
      <w:bookmarkEnd w:id="16"/>
      <w:r>
        <w:rPr>
          <w:color w:val="000000"/>
          <w:spacing w:val="0"/>
          <w:w w:val="100"/>
          <w:position w:val="0"/>
          <w:shd w:val="clear" w:color="auto" w:fill="auto"/>
          <w:lang w:val="cs-CZ" w:eastAsia="cs-CZ" w:bidi="cs-CZ"/>
        </w:rPr>
        <w:t>Povodí Ohře bude jediným zadavatelem veřejné zakázky na realizaci stavby, který zajistí řádný výběr zhotovitele ve smyslu § 7 zákona č. 134/2016 Sb., o veřejných zakázkách v platném znění a podle § 2716 zákona č. 89/2012 Sb., občanský zákoník, v platném znění a jako jediný zadavatel a objednatel zajistí uzavření smlouvy s vybraným zhotovitelem na realizaci díla.</w:t>
      </w:r>
    </w:p>
    <w:p>
      <w:pPr>
        <w:pStyle w:val="Style14"/>
        <w:keepNext w:val="0"/>
        <w:keepLines w:val="0"/>
        <w:widowControl w:val="0"/>
        <w:numPr>
          <w:ilvl w:val="0"/>
          <w:numId w:val="7"/>
        </w:numPr>
        <w:shd w:val="clear" w:color="auto" w:fill="auto"/>
        <w:tabs>
          <w:tab w:pos="378" w:val="left"/>
        </w:tabs>
        <w:bidi w:val="0"/>
        <w:spacing w:before="0" w:line="240" w:lineRule="auto"/>
        <w:ind w:left="380" w:right="0" w:hanging="380"/>
        <w:jc w:val="both"/>
      </w:pPr>
      <w:bookmarkStart w:id="17" w:name="bookmark17"/>
      <w:bookmarkEnd w:id="17"/>
      <w:r>
        <w:rPr>
          <w:color w:val="000000"/>
          <w:spacing w:val="0"/>
          <w:w w:val="100"/>
          <w:position w:val="0"/>
          <w:shd w:val="clear" w:color="auto" w:fill="auto"/>
          <w:lang w:val="cs-CZ" w:eastAsia="cs-CZ" w:bidi="cs-CZ"/>
        </w:rPr>
        <w:t>Zadání veřejné zakázky včetně zpracování zadávací dokumentace a její vyhodnocení zajistí na svoje náklady zadavatel.</w:t>
      </w:r>
    </w:p>
    <w:p>
      <w:pPr>
        <w:pStyle w:val="Style14"/>
        <w:keepNext w:val="0"/>
        <w:keepLines w:val="0"/>
        <w:widowControl w:val="0"/>
        <w:numPr>
          <w:ilvl w:val="0"/>
          <w:numId w:val="7"/>
        </w:numPr>
        <w:shd w:val="clear" w:color="auto" w:fill="auto"/>
        <w:tabs>
          <w:tab w:pos="378" w:val="left"/>
        </w:tabs>
        <w:bidi w:val="0"/>
        <w:spacing w:before="0" w:line="240" w:lineRule="auto"/>
        <w:ind w:left="380" w:right="0" w:hanging="380"/>
        <w:jc w:val="both"/>
      </w:pPr>
      <w:bookmarkStart w:id="18" w:name="bookmark18"/>
      <w:bookmarkEnd w:id="18"/>
      <w:r>
        <w:rPr>
          <w:color w:val="000000"/>
          <w:spacing w:val="0"/>
          <w:w w:val="100"/>
          <w:position w:val="0"/>
          <w:shd w:val="clear" w:color="auto" w:fill="auto"/>
          <w:lang w:val="cs-CZ" w:eastAsia="cs-CZ" w:bidi="cs-CZ"/>
        </w:rPr>
        <w:t>K provádění úkonů souvisejících s posouzením podmínek účasti u účastníků zadávacího řízení a hodnocením nabídek bude zadavatelem jmenována Hodnotící komise ve složení ze zástupců POh a Města Dubí.</w:t>
      </w:r>
    </w:p>
    <w:p>
      <w:pPr>
        <w:pStyle w:val="Style14"/>
        <w:keepNext w:val="0"/>
        <w:keepLines w:val="0"/>
        <w:widowControl w:val="0"/>
        <w:shd w:val="clear" w:color="auto" w:fill="auto"/>
        <w:bidi w:val="0"/>
        <w:spacing w:before="0" w:after="420" w:line="240" w:lineRule="auto"/>
        <w:ind w:left="380" w:right="0" w:firstLine="40"/>
        <w:jc w:val="both"/>
      </w:pPr>
      <w:r>
        <w:rPr>
          <w:color w:val="000000"/>
          <w:spacing w:val="0"/>
          <w:w w:val="100"/>
          <w:position w:val="0"/>
          <w:shd w:val="clear" w:color="auto" w:fill="auto"/>
          <w:lang w:val="cs-CZ" w:eastAsia="cs-CZ" w:bidi="cs-CZ"/>
        </w:rPr>
        <w:t>Pro postup a jednání Hodnotící komise platí Jednací řád Hodnotící komise zadavatele. Posuzování a hodnocení nabídek bude probíhat v termínu určeném zadavatelem v jeho sídle.</w:t>
      </w:r>
    </w:p>
    <w:p>
      <w:pPr>
        <w:pStyle w:val="Style14"/>
        <w:keepNext w:val="0"/>
        <w:keepLines w:val="0"/>
        <w:widowControl w:val="0"/>
        <w:numPr>
          <w:ilvl w:val="0"/>
          <w:numId w:val="3"/>
        </w:numPr>
        <w:shd w:val="clear" w:color="auto" w:fill="auto"/>
        <w:tabs>
          <w:tab w:pos="720" w:val="left"/>
        </w:tabs>
        <w:bidi w:val="0"/>
        <w:spacing w:before="0" w:line="240" w:lineRule="auto"/>
        <w:ind w:left="0" w:right="0" w:firstLine="0"/>
        <w:jc w:val="center"/>
      </w:pPr>
      <w:bookmarkStart w:id="19" w:name="bookmark19"/>
      <w:bookmarkEnd w:id="19"/>
      <w:r>
        <w:rPr>
          <w:b/>
          <w:bCs/>
          <w:color w:val="000000"/>
          <w:spacing w:val="0"/>
          <w:w w:val="100"/>
          <w:position w:val="0"/>
          <w:shd w:val="clear" w:color="auto" w:fill="auto"/>
          <w:lang w:val="cs-CZ" w:eastAsia="cs-CZ" w:bidi="cs-CZ"/>
        </w:rPr>
        <w:t>REALIZACE STAVBY</w:t>
      </w:r>
    </w:p>
    <w:p>
      <w:pPr>
        <w:pStyle w:val="Style14"/>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20" w:name="bookmark20"/>
      <w:bookmarkEnd w:id="20"/>
      <w:r>
        <w:rPr>
          <w:color w:val="000000"/>
          <w:spacing w:val="0"/>
          <w:w w:val="100"/>
          <w:position w:val="0"/>
          <w:shd w:val="clear" w:color="auto" w:fill="auto"/>
          <w:lang w:val="cs-CZ" w:eastAsia="cs-CZ" w:bidi="cs-CZ"/>
        </w:rPr>
        <w:t>Povodí Ohře zajistí činnost hlavního technického dozoru stavby. Za Město Dubí bude stanoven technický dozor stavby pro stavební objekty SO 01.1 MD, SO 03 a VON_ MD a bude zajišťovat případné projednání změn v radě města, bude zodpovědným za potvrzování prováděných prací v souladu s ověřenou projektovou dokumentací a bude pověřeným zástupcem Města Dubí pro převzetí stavebních objektů SO 01.1 MD, SO 03 a VON_MD, které zůstanou ve vlastnictví Města Dubí.</w:t>
      </w:r>
    </w:p>
    <w:p>
      <w:pPr>
        <w:pStyle w:val="Style14"/>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21" w:name="bookmark21"/>
      <w:bookmarkEnd w:id="21"/>
      <w:r>
        <w:rPr>
          <w:color w:val="000000"/>
          <w:spacing w:val="0"/>
          <w:w w:val="100"/>
          <w:position w:val="0"/>
          <w:shd w:val="clear" w:color="auto" w:fill="auto"/>
          <w:lang w:val="cs-CZ" w:eastAsia="cs-CZ" w:bidi="cs-CZ"/>
        </w:rPr>
        <w:t>Povodí Ohře se zavazuje zajistit potřebnou inženýrskou činnost po dobu stavby včetně vydání kolaudačního souhlasu nebo rozhodnutí po jejím ukončení.</w:t>
      </w:r>
    </w:p>
    <w:p>
      <w:pPr>
        <w:pStyle w:val="Style14"/>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22" w:name="bookmark22"/>
      <w:bookmarkEnd w:id="22"/>
      <w:r>
        <w:rPr>
          <w:color w:val="000000"/>
          <w:spacing w:val="0"/>
          <w:w w:val="100"/>
          <w:position w:val="0"/>
          <w:shd w:val="clear" w:color="auto" w:fill="auto"/>
          <w:lang w:val="cs-CZ" w:eastAsia="cs-CZ" w:bidi="cs-CZ"/>
        </w:rPr>
        <w:t>Povodí Ohře se zavazuje plně financovat náklady na všechny stavební objekty a VON uvedené v Čl. II. bodu 4. vyjma stavebních objektů SO 01.1 MD, SO 03 a VON_MD (předpokládaná hodnota 3.729.261,53 Kč bez DPH), které zůstanou ve vlastnictví ČR s právem hospodaření pro Povodí Ohře.</w:t>
      </w:r>
    </w:p>
    <w:p>
      <w:pPr>
        <w:pStyle w:val="Style14"/>
        <w:keepNext w:val="0"/>
        <w:keepLines w:val="0"/>
        <w:widowControl w:val="0"/>
        <w:numPr>
          <w:ilvl w:val="0"/>
          <w:numId w:val="9"/>
        </w:numPr>
        <w:shd w:val="clear" w:color="auto" w:fill="auto"/>
        <w:tabs>
          <w:tab w:pos="378" w:val="left"/>
        </w:tabs>
        <w:bidi w:val="0"/>
        <w:spacing w:before="0" w:line="240" w:lineRule="auto"/>
        <w:ind w:left="380" w:right="0" w:hanging="380"/>
        <w:jc w:val="both"/>
      </w:pPr>
      <w:bookmarkStart w:id="23" w:name="bookmark23"/>
      <w:bookmarkEnd w:id="23"/>
      <w:r>
        <w:rPr>
          <w:color w:val="000000"/>
          <w:spacing w:val="0"/>
          <w:w w:val="100"/>
          <w:position w:val="0"/>
          <w:shd w:val="clear" w:color="auto" w:fill="auto"/>
          <w:lang w:val="cs-CZ" w:eastAsia="cs-CZ" w:bidi="cs-CZ"/>
        </w:rPr>
        <w:t>Město Dubí se zavazuje plně financovat náklady na stavební objekty SO 01.1 MD, SO 03 a VON_MD (předpokládaná hodnota 3.367.748,06 Kč bez DPH), které zůstanou v jeho majetku. Město Dubí se zavazuje tyto předpokládané náklady dle §16 zákona č. 134/2016 Sb. respektovat a financovat skutečné náklady za objekty SO 01.1 MD, SO 03 a VON_MD dle ceny vysoutěžené zhotovitelem stavby v rámci výběrového řízení.</w:t>
      </w:r>
    </w:p>
    <w:p>
      <w:pPr>
        <w:pStyle w:val="Style14"/>
        <w:keepNext w:val="0"/>
        <w:keepLines w:val="0"/>
        <w:widowControl w:val="0"/>
        <w:numPr>
          <w:ilvl w:val="0"/>
          <w:numId w:val="9"/>
        </w:numPr>
        <w:shd w:val="clear" w:color="auto" w:fill="auto"/>
        <w:tabs>
          <w:tab w:pos="380" w:val="left"/>
        </w:tabs>
        <w:bidi w:val="0"/>
        <w:spacing w:before="0" w:after="0" w:line="240" w:lineRule="auto"/>
        <w:ind w:left="0" w:right="0" w:firstLine="0"/>
        <w:jc w:val="both"/>
      </w:pPr>
      <w:bookmarkStart w:id="24" w:name="bookmark24"/>
      <w:bookmarkEnd w:id="24"/>
      <w:r>
        <w:rPr>
          <w:color w:val="000000"/>
          <w:spacing w:val="0"/>
          <w:w w:val="100"/>
          <w:position w:val="0"/>
          <w:shd w:val="clear" w:color="auto" w:fill="auto"/>
          <w:lang w:val="cs-CZ" w:eastAsia="cs-CZ" w:bidi="cs-CZ"/>
        </w:rPr>
        <w:t>Stavební objekty financované Městem Dubí budou předány Městu Dubí protokolem</w:t>
      </w:r>
    </w:p>
    <w:p>
      <w:pPr>
        <w:pStyle w:val="Style14"/>
        <w:keepNext w:val="0"/>
        <w:keepLines w:val="0"/>
        <w:widowControl w:val="0"/>
        <w:shd w:val="clear" w:color="auto" w:fill="auto"/>
        <w:tabs>
          <w:tab w:pos="4978" w:val="left"/>
        </w:tabs>
        <w:bidi w:val="0"/>
        <w:spacing w:before="0" w:after="0" w:line="240" w:lineRule="auto"/>
        <w:ind w:left="380" w:right="0" w:firstLine="20"/>
        <w:jc w:val="both"/>
      </w:pPr>
      <w:r>
        <w:rPr>
          <w:color w:val="000000"/>
          <w:spacing w:val="0"/>
          <w:w w:val="100"/>
          <w:position w:val="0"/>
          <w:shd w:val="clear" w:color="auto" w:fill="auto"/>
          <w:lang w:val="cs-CZ" w:eastAsia="cs-CZ" w:bidi="cs-CZ"/>
        </w:rPr>
        <w:t>o předání a převzetí ucelené části stavby. Protokol o předání a převzetí ucelené části stavby bude nejprve uzavřen a mezi Povodím Ohře a dodavatelem a poté mezi Povodím Ohře jako předávajícím a Městem Dubí jako přejímajícím. Povodí Ohře je vždy povinno k předávacímu řízení na stavební objekty financované Městem Dubí přizvat zástupce Města Dubí, aby Město Dubí bylo účastno tohoto předávacího řízení a mohlo v něm uplatnit případné námitky nebo požadavky na odstranění vad takového stavebního objektu</w:t>
        <w:tab/>
        <w:t>již</w:t>
      </w:r>
    </w:p>
    <w:p>
      <w:pPr>
        <w:pStyle w:val="Style14"/>
        <w:keepNext w:val="0"/>
        <w:keepLines w:val="0"/>
        <w:widowControl w:val="0"/>
        <w:shd w:val="clear" w:color="auto" w:fill="auto"/>
        <w:bidi w:val="0"/>
        <w:spacing w:before="0" w:after="180" w:line="240" w:lineRule="auto"/>
        <w:ind w:left="380" w:right="0" w:firstLine="20"/>
        <w:jc w:val="both"/>
      </w:pPr>
      <w:r>
        <w:rPr>
          <w:color w:val="000000"/>
          <w:spacing w:val="0"/>
          <w:w w:val="100"/>
          <w:position w:val="0"/>
          <w:shd w:val="clear" w:color="auto" w:fill="auto"/>
          <w:lang w:val="cs-CZ" w:eastAsia="cs-CZ" w:bidi="cs-CZ"/>
        </w:rPr>
        <w:t>v Předávacím řízení mezi dodavatelem a Povodím Ohře, a aby tyto námitky a reklamované vady byly v tomto řízení mezi Povodím Ohře a dodavatelem řádně uplatněny. Stejně tak je Povodí Ohře povinno respektovat požadavky Města Dubí na způsob a termín odstranění vad, které budou zjištěny v rámci předávacího řízení a učinit je součástí předávacího protokolu mezi Povodím Ohře a dodavatelem.</w:t>
      </w:r>
    </w:p>
    <w:p>
      <w:pPr>
        <w:pStyle w:val="Style14"/>
        <w:keepNext w:val="0"/>
        <w:keepLines w:val="0"/>
        <w:widowControl w:val="0"/>
        <w:numPr>
          <w:ilvl w:val="0"/>
          <w:numId w:val="9"/>
        </w:numPr>
        <w:shd w:val="clear" w:color="auto" w:fill="auto"/>
        <w:tabs>
          <w:tab w:pos="380" w:val="left"/>
        </w:tabs>
        <w:bidi w:val="0"/>
        <w:spacing w:before="0" w:after="180" w:line="240" w:lineRule="auto"/>
        <w:ind w:left="380" w:right="0" w:hanging="380"/>
        <w:jc w:val="both"/>
      </w:pPr>
      <w:bookmarkStart w:id="25" w:name="bookmark25"/>
      <w:bookmarkEnd w:id="25"/>
      <w:r>
        <w:rPr>
          <w:color w:val="000000"/>
          <w:spacing w:val="0"/>
          <w:w w:val="100"/>
          <w:position w:val="0"/>
          <w:shd w:val="clear" w:color="auto" w:fill="auto"/>
          <w:lang w:val="cs-CZ" w:eastAsia="cs-CZ" w:bidi="cs-CZ"/>
        </w:rPr>
        <w:t>Povodí Ohře se zavazuje po předání stavebních objektů financovaných městem Dubí převést na město Dubí svá oprávnění ze smlouvy o dílo, spočívající v uplatňování veškerých záruk, které budou ze smlouvy o dílo vyplývat vůči dodavateli.</w:t>
      </w:r>
    </w:p>
    <w:p>
      <w:pPr>
        <w:pStyle w:val="Style14"/>
        <w:keepNext w:val="0"/>
        <w:keepLines w:val="0"/>
        <w:widowControl w:val="0"/>
        <w:numPr>
          <w:ilvl w:val="0"/>
          <w:numId w:val="9"/>
        </w:numPr>
        <w:shd w:val="clear" w:color="auto" w:fill="auto"/>
        <w:tabs>
          <w:tab w:pos="380" w:val="left"/>
        </w:tabs>
        <w:bidi w:val="0"/>
        <w:spacing w:before="0" w:after="70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Zábory veřejného prostranství ve vlastnictví Města Dubí budou užívány bezplatně.</w:t>
      </w:r>
    </w:p>
    <w:p>
      <w:pPr>
        <w:pStyle w:val="Style14"/>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Článek IV. Platební podmínky pro realizaci stavby</w:t>
      </w:r>
    </w:p>
    <w:p>
      <w:pPr>
        <w:pStyle w:val="Style14"/>
        <w:keepNext w:val="0"/>
        <w:keepLines w:val="0"/>
        <w:widowControl w:val="0"/>
        <w:numPr>
          <w:ilvl w:val="0"/>
          <w:numId w:val="11"/>
        </w:numPr>
        <w:shd w:val="clear" w:color="auto" w:fill="auto"/>
        <w:tabs>
          <w:tab w:pos="380" w:val="left"/>
        </w:tabs>
        <w:bidi w:val="0"/>
        <w:spacing w:before="0" w:after="320" w:line="240" w:lineRule="auto"/>
        <w:ind w:left="380" w:right="0" w:hanging="380"/>
        <w:jc w:val="both"/>
      </w:pPr>
      <w:bookmarkStart w:id="27" w:name="bookmark27"/>
      <w:bookmarkEnd w:id="27"/>
      <w:r>
        <w:rPr>
          <w:color w:val="000000"/>
          <w:spacing w:val="0"/>
          <w:w w:val="100"/>
          <w:position w:val="0"/>
          <w:shd w:val="clear" w:color="auto" w:fill="auto"/>
          <w:lang w:val="cs-CZ" w:eastAsia="cs-CZ" w:bidi="cs-CZ"/>
        </w:rPr>
        <w:t>Povodí Ohře bude hradit náklady dodavateli stavby vybranému ve výběrovém řízení. Město Dubí se zavazuje uhradit Povodí Ohře náklady na provedení příslušné části stavby resp. jednotlivých stavebních objektů k jejichž financování se zavázalo, a to na základě daňových dokladů vystavených Povodím Ohře poté co bude příslušná část stavby resp. jednotlivých stavebních objektů, předána Městu řádným předávacím protokolem a jejich cena Povodím Ohře uhrazena dodavateli.</w:t>
      </w:r>
    </w:p>
    <w:p>
      <w:pPr>
        <w:pStyle w:val="Style14"/>
        <w:keepNext w:val="0"/>
        <w:keepLines w:val="0"/>
        <w:widowControl w:val="0"/>
        <w:numPr>
          <w:ilvl w:val="0"/>
          <w:numId w:val="11"/>
        </w:numPr>
        <w:shd w:val="clear" w:color="auto" w:fill="auto"/>
        <w:tabs>
          <w:tab w:pos="380" w:val="left"/>
        </w:tabs>
        <w:bidi w:val="0"/>
        <w:spacing w:before="0" w:after="60" w:line="240" w:lineRule="auto"/>
        <w:ind w:left="380" w:right="0" w:hanging="380"/>
        <w:jc w:val="both"/>
      </w:pPr>
      <w:bookmarkStart w:id="28" w:name="bookmark28"/>
      <w:bookmarkEnd w:id="28"/>
      <w:r>
        <w:rPr>
          <w:color w:val="000000"/>
          <w:spacing w:val="0"/>
          <w:w w:val="100"/>
          <w:position w:val="0"/>
          <w:shd w:val="clear" w:color="auto" w:fill="auto"/>
          <w:lang w:val="cs-CZ" w:eastAsia="cs-CZ" w:bidi="cs-CZ"/>
        </w:rPr>
        <w:t>Povodí Ohře je povinné vystavit Městu Dubí řádný daňový doklad do 15 dnů ode dne uskutečnění zdanitelného plnění.</w:t>
      </w:r>
    </w:p>
    <w:p>
      <w:pPr>
        <w:pStyle w:val="Style14"/>
        <w:keepNext w:val="0"/>
        <w:keepLines w:val="0"/>
        <w:widowControl w:val="0"/>
        <w:numPr>
          <w:ilvl w:val="0"/>
          <w:numId w:val="11"/>
        </w:numPr>
        <w:shd w:val="clear" w:color="auto" w:fill="auto"/>
        <w:tabs>
          <w:tab w:pos="380" w:val="left"/>
        </w:tabs>
        <w:bidi w:val="0"/>
        <w:spacing w:before="0" w:after="320" w:line="240" w:lineRule="auto"/>
        <w:ind w:left="380" w:right="0" w:hanging="380"/>
        <w:jc w:val="both"/>
      </w:pPr>
      <w:bookmarkStart w:id="29" w:name="bookmark29"/>
      <w:bookmarkEnd w:id="29"/>
      <w:r>
        <w:rPr>
          <w:color w:val="000000"/>
          <w:spacing w:val="0"/>
          <w:w w:val="100"/>
          <w:position w:val="0"/>
          <w:shd w:val="clear" w:color="auto" w:fill="auto"/>
          <w:lang w:val="cs-CZ" w:eastAsia="cs-CZ" w:bidi="cs-CZ"/>
        </w:rPr>
        <w:t>Dnem uskutečnění zdanitelného plnění bude den předání a převzetí každé ucelené části stavby na přejímacím protokolu.</w:t>
      </w:r>
    </w:p>
    <w:p>
      <w:pPr>
        <w:pStyle w:val="Style14"/>
        <w:keepNext w:val="0"/>
        <w:keepLines w:val="0"/>
        <w:widowControl w:val="0"/>
        <w:numPr>
          <w:ilvl w:val="0"/>
          <w:numId w:val="11"/>
        </w:numPr>
        <w:shd w:val="clear" w:color="auto" w:fill="auto"/>
        <w:tabs>
          <w:tab w:pos="380" w:val="left"/>
        </w:tabs>
        <w:bidi w:val="0"/>
        <w:spacing w:before="0" w:after="180" w:line="240" w:lineRule="auto"/>
        <w:ind w:left="0" w:right="0" w:firstLine="0"/>
        <w:jc w:val="both"/>
      </w:pPr>
      <w:bookmarkStart w:id="30" w:name="bookmark30"/>
      <w:bookmarkEnd w:id="30"/>
      <w:r>
        <w:rPr>
          <w:color w:val="000000"/>
          <w:spacing w:val="0"/>
          <w:w w:val="100"/>
          <w:position w:val="0"/>
          <w:shd w:val="clear" w:color="auto" w:fill="auto"/>
          <w:lang w:val="cs-CZ" w:eastAsia="cs-CZ" w:bidi="cs-CZ"/>
        </w:rPr>
        <w:t>Splatnost daňového dokladu je 30 dnů ode dne vystavení.</w:t>
      </w:r>
    </w:p>
    <w:p>
      <w:pPr>
        <w:pStyle w:val="Style14"/>
        <w:keepNext w:val="0"/>
        <w:keepLines w:val="0"/>
        <w:widowControl w:val="0"/>
        <w:numPr>
          <w:ilvl w:val="0"/>
          <w:numId w:val="11"/>
        </w:numPr>
        <w:shd w:val="clear" w:color="auto" w:fill="auto"/>
        <w:tabs>
          <w:tab w:pos="380" w:val="left"/>
        </w:tabs>
        <w:bidi w:val="0"/>
        <w:spacing w:before="0" w:after="180" w:line="240" w:lineRule="auto"/>
        <w:ind w:left="380" w:right="0" w:hanging="380"/>
        <w:jc w:val="both"/>
      </w:pPr>
      <w:bookmarkStart w:id="31" w:name="bookmark31"/>
      <w:bookmarkEnd w:id="31"/>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14"/>
        <w:keepNext w:val="0"/>
        <w:keepLines w:val="0"/>
        <w:widowControl w:val="0"/>
        <w:numPr>
          <w:ilvl w:val="0"/>
          <w:numId w:val="11"/>
        </w:numPr>
        <w:shd w:val="clear" w:color="auto" w:fill="auto"/>
        <w:tabs>
          <w:tab w:pos="380" w:val="left"/>
        </w:tabs>
        <w:bidi w:val="0"/>
        <w:spacing w:before="0" w:after="560" w:line="240" w:lineRule="auto"/>
        <w:ind w:left="380" w:right="0" w:hanging="380"/>
        <w:jc w:val="both"/>
      </w:pPr>
      <w:bookmarkStart w:id="32" w:name="bookmark32"/>
      <w:bookmarkEnd w:id="32"/>
      <w:r>
        <w:rPr>
          <w:color w:val="000000"/>
          <w:spacing w:val="0"/>
          <w:w w:val="100"/>
          <w:position w:val="0"/>
          <w:shd w:val="clear" w:color="auto" w:fill="auto"/>
          <w:lang w:val="cs-CZ" w:eastAsia="cs-CZ" w:bidi="cs-CZ"/>
        </w:rPr>
        <w:t>V případě, že bude Město Dubí v prodlení s úhradou faktury, uhradí Státnímu podniku Povodí Ohře úrok z prodlení v zákonné výši.</w:t>
      </w:r>
    </w:p>
    <w:p>
      <w:pPr>
        <w:pStyle w:val="Style14"/>
        <w:keepNext w:val="0"/>
        <w:keepLines w:val="0"/>
        <w:widowControl w:val="0"/>
        <w:shd w:val="clear" w:color="auto" w:fill="auto"/>
        <w:bidi w:val="0"/>
        <w:spacing w:before="0" w:after="180" w:line="240" w:lineRule="auto"/>
        <w:ind w:left="0" w:right="0" w:firstLine="0"/>
        <w:jc w:val="center"/>
      </w:pPr>
      <w:r>
        <w:rPr>
          <w:b/>
          <w:bCs/>
          <w:color w:val="000000"/>
          <w:spacing w:val="0"/>
          <w:w w:val="100"/>
          <w:position w:val="0"/>
          <w:shd w:val="clear" w:color="auto" w:fill="auto"/>
          <w:lang w:val="cs-CZ" w:eastAsia="cs-CZ" w:bidi="cs-CZ"/>
        </w:rPr>
        <w:t>Čl. V. Ostatn í ustanoven í</w:t>
      </w:r>
    </w:p>
    <w:p>
      <w:pPr>
        <w:pStyle w:val="Style14"/>
        <w:keepNext w:val="0"/>
        <w:keepLines w:val="0"/>
        <w:widowControl w:val="0"/>
        <w:numPr>
          <w:ilvl w:val="0"/>
          <w:numId w:val="13"/>
        </w:numPr>
        <w:shd w:val="clear" w:color="auto" w:fill="auto"/>
        <w:tabs>
          <w:tab w:pos="380" w:val="left"/>
        </w:tabs>
        <w:bidi w:val="0"/>
        <w:spacing w:before="0" w:after="0" w:line="240" w:lineRule="auto"/>
        <w:ind w:left="380" w:right="0" w:hanging="380"/>
        <w:jc w:val="both"/>
      </w:pPr>
      <w:bookmarkStart w:id="33" w:name="bookmark33"/>
      <w:bookmarkEnd w:id="33"/>
      <w:r>
        <w:rPr>
          <w:color w:val="000000"/>
          <w:spacing w:val="0"/>
          <w:w w:val="100"/>
          <w:position w:val="0"/>
          <w:shd w:val="clear" w:color="auto" w:fill="auto"/>
          <w:lang w:val="cs-CZ" w:eastAsia="cs-CZ" w:bidi="cs-CZ"/>
        </w:rPr>
        <w:t>Povodí Ohře a Město Dubí vytvoří podmínky pro provedení sjednaného díla tím, že budou spolupracovat se zhotoviteli projektové dokumentace a stavby při zajišťování podkladů</w:t>
      </w:r>
    </w:p>
    <w:p>
      <w:pPr>
        <w:pStyle w:val="Style14"/>
        <w:keepNext w:val="0"/>
        <w:keepLines w:val="0"/>
        <w:widowControl w:val="0"/>
        <w:shd w:val="clear" w:color="auto" w:fill="auto"/>
        <w:bidi w:val="0"/>
        <w:spacing w:before="0" w:after="180" w:line="240" w:lineRule="auto"/>
        <w:ind w:left="0" w:right="0" w:firstLine="380"/>
        <w:jc w:val="both"/>
      </w:pPr>
      <w:r>
        <w:rPr>
          <w:color w:val="000000"/>
          <w:spacing w:val="0"/>
          <w:w w:val="100"/>
          <w:position w:val="0"/>
          <w:shd w:val="clear" w:color="auto" w:fill="auto"/>
          <w:lang w:val="cs-CZ" w:eastAsia="cs-CZ" w:bidi="cs-CZ"/>
        </w:rPr>
        <w:t>a předávání informací potřebných pro plnění předmětu díla.</w:t>
      </w:r>
    </w:p>
    <w:p>
      <w:pPr>
        <w:pStyle w:val="Style14"/>
        <w:keepNext w:val="0"/>
        <w:keepLines w:val="0"/>
        <w:widowControl w:val="0"/>
        <w:numPr>
          <w:ilvl w:val="0"/>
          <w:numId w:val="13"/>
        </w:numPr>
        <w:shd w:val="clear" w:color="auto" w:fill="auto"/>
        <w:tabs>
          <w:tab w:pos="396" w:val="left"/>
        </w:tabs>
        <w:bidi w:val="0"/>
        <w:spacing w:before="0" w:after="0" w:line="240" w:lineRule="auto"/>
        <w:ind w:left="0" w:right="0" w:firstLine="0"/>
        <w:jc w:val="both"/>
      </w:pPr>
      <w:bookmarkStart w:id="34" w:name="bookmark34"/>
      <w:bookmarkEnd w:id="34"/>
      <w:r>
        <w:rPr>
          <w:color w:val="000000"/>
          <w:spacing w:val="0"/>
          <w:w w:val="100"/>
          <w:position w:val="0"/>
          <w:shd w:val="clear" w:color="auto" w:fill="auto"/>
          <w:lang w:val="cs-CZ" w:eastAsia="cs-CZ" w:bidi="cs-CZ"/>
        </w:rPr>
        <w:t>Povodí Ohře se zavazuje, že bude bezodkladně a úplně informovat Město Dubí</w:t>
      </w:r>
    </w:p>
    <w:p>
      <w:pPr>
        <w:pStyle w:val="Style14"/>
        <w:keepNext w:val="0"/>
        <w:keepLines w:val="0"/>
        <w:widowControl w:val="0"/>
        <w:shd w:val="clear" w:color="auto" w:fill="auto"/>
        <w:tabs>
          <w:tab w:pos="4025" w:val="left"/>
        </w:tabs>
        <w:bidi w:val="0"/>
        <w:spacing w:before="0" w:after="0" w:line="240" w:lineRule="auto"/>
        <w:ind w:left="380" w:right="0" w:firstLine="40"/>
        <w:jc w:val="both"/>
      </w:pPr>
      <w:r>
        <w:rPr>
          <w:color w:val="000000"/>
          <w:spacing w:val="0"/>
          <w:w w:val="100"/>
          <w:position w:val="0"/>
          <w:shd w:val="clear" w:color="auto" w:fill="auto"/>
          <w:lang w:val="cs-CZ" w:eastAsia="cs-CZ" w:bidi="cs-CZ"/>
        </w:rPr>
        <w:t>prostřednictvím emailu</w:t>
        <w:tab/>
        <w:t>o všech důležitých skutečnostech souvisejících se</w:t>
      </w:r>
    </w:p>
    <w:p>
      <w:pPr>
        <w:pStyle w:val="Style14"/>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sjednaným předmětem plnění, zejména těch, které by ve svém důsledku mohly ohrozit termín plnění, nebo mohly mít vliv na cenu díla.</w:t>
      </w:r>
    </w:p>
    <w:p>
      <w:pPr>
        <w:pStyle w:val="Style14"/>
        <w:keepNext w:val="0"/>
        <w:keepLines w:val="0"/>
        <w:widowControl w:val="0"/>
        <w:numPr>
          <w:ilvl w:val="0"/>
          <w:numId w:val="13"/>
        </w:numPr>
        <w:shd w:val="clear" w:color="auto" w:fill="auto"/>
        <w:tabs>
          <w:tab w:pos="396" w:val="left"/>
        </w:tabs>
        <w:bidi w:val="0"/>
        <w:spacing w:before="0" w:line="240" w:lineRule="auto"/>
        <w:ind w:left="380" w:right="0" w:hanging="380"/>
        <w:jc w:val="both"/>
      </w:pPr>
      <w:bookmarkStart w:id="35" w:name="bookmark35"/>
      <w:bookmarkEnd w:id="35"/>
      <w:r>
        <w:rPr>
          <w:color w:val="000000"/>
          <w:spacing w:val="0"/>
          <w:w w:val="100"/>
          <w:position w:val="0"/>
          <w:shd w:val="clear" w:color="auto" w:fill="auto"/>
          <w:lang w:val="cs-CZ" w:eastAsia="cs-CZ" w:bidi="cs-CZ"/>
        </w:rPr>
        <w:t>Město Dubí se zavazuje, že přistoupí na změnu závazku v případě, kdy se po uzavření smlouvy změní výchozí podklady rozhodující pro uzavření této smlouvy nebo vzniknou na jeho straně nové požadavky nad rámec rozsahu smlouvy o dílo, pokud se bude jednat o takové požadavky na změny závazků ze smlouvy, které budou v souladu se zákonem o zadávání veřejných zakázek.</w:t>
      </w:r>
    </w:p>
    <w:p>
      <w:pPr>
        <w:pStyle w:val="Style14"/>
        <w:keepNext w:val="0"/>
        <w:keepLines w:val="0"/>
        <w:widowControl w:val="0"/>
        <w:numPr>
          <w:ilvl w:val="0"/>
          <w:numId w:val="13"/>
        </w:numPr>
        <w:shd w:val="clear" w:color="auto" w:fill="auto"/>
        <w:tabs>
          <w:tab w:pos="396" w:val="left"/>
        </w:tabs>
        <w:bidi w:val="0"/>
        <w:spacing w:before="0" w:after="320" w:line="240" w:lineRule="auto"/>
        <w:ind w:left="380" w:right="0" w:hanging="380"/>
        <w:jc w:val="both"/>
      </w:pPr>
      <w:bookmarkStart w:id="36" w:name="bookmark36"/>
      <w:bookmarkEnd w:id="36"/>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 Návrh dodatku ke smlouvě předloží Povodí Ohře Městu Dubí k odsouhlasení v elektronické podobě vždy tak, aby jej mohlo město řádně projednat ve svých orgánech a to spolu s veškerou dokumentací, kterou je změna smlouvy odůvodněna. Obě strany považují za sjednané, že jakýkoliv návrh dodatku smlouvy nemůže být předložen později než 14 dnů před ukončením termínu plnění dle smlouvy.</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VI. Compliance doložka</w:t>
      </w:r>
    </w:p>
    <w:p>
      <w:pPr>
        <w:pStyle w:val="Style14"/>
        <w:keepNext w:val="0"/>
        <w:keepLines w:val="0"/>
        <w:widowControl w:val="0"/>
        <w:numPr>
          <w:ilvl w:val="0"/>
          <w:numId w:val="15"/>
        </w:numPr>
        <w:shd w:val="clear" w:color="auto" w:fill="auto"/>
        <w:tabs>
          <w:tab w:pos="396" w:val="left"/>
        </w:tabs>
        <w:bidi w:val="0"/>
        <w:spacing w:before="0" w:line="240" w:lineRule="auto"/>
        <w:ind w:left="380" w:right="0" w:hanging="380"/>
        <w:jc w:val="both"/>
      </w:pPr>
      <w:bookmarkStart w:id="37" w:name="bookmark37"/>
      <w:bookmarkEnd w:id="3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14"/>
        <w:keepNext w:val="0"/>
        <w:keepLines w:val="0"/>
        <w:widowControl w:val="0"/>
        <w:numPr>
          <w:ilvl w:val="0"/>
          <w:numId w:val="15"/>
        </w:numPr>
        <w:shd w:val="clear" w:color="auto" w:fill="auto"/>
        <w:tabs>
          <w:tab w:pos="396" w:val="left"/>
        </w:tabs>
        <w:bidi w:val="0"/>
        <w:spacing w:before="0" w:line="240" w:lineRule="auto"/>
        <w:ind w:left="380" w:right="0" w:hanging="380"/>
        <w:jc w:val="both"/>
      </w:pPr>
      <w:bookmarkStart w:id="38" w:name="bookmark38"/>
      <w:bookmarkEnd w:id="3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14"/>
        <w:keepNext w:val="0"/>
        <w:keepLines w:val="0"/>
        <w:widowControl w:val="0"/>
        <w:numPr>
          <w:ilvl w:val="0"/>
          <w:numId w:val="15"/>
        </w:numPr>
        <w:shd w:val="clear" w:color="auto" w:fill="auto"/>
        <w:tabs>
          <w:tab w:pos="396" w:val="left"/>
        </w:tabs>
        <w:bidi w:val="0"/>
        <w:spacing w:before="0" w:line="240" w:lineRule="auto"/>
        <w:ind w:left="380" w:right="0" w:hanging="380"/>
        <w:jc w:val="both"/>
      </w:pPr>
      <w:bookmarkStart w:id="39" w:name="bookmark39"/>
      <w:bookmarkEnd w:id="39"/>
      <w:r>
        <w:rPr>
          <w:color w:val="000000"/>
          <w:spacing w:val="0"/>
          <w:w w:val="100"/>
          <w:position w:val="0"/>
          <w:shd w:val="clear" w:color="auto" w:fill="auto"/>
          <w:lang w:val="cs-CZ" w:eastAsia="cs-CZ" w:bidi="cs-CZ"/>
        </w:rPr>
        <w:t xml:space="preserve">Město Dubí prohlašuje, že se seznámil se zásadami, hodnotami a cíli Compliance programu Povodí Ohře, s.p. (viz </w:t>
      </w: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 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Město Dubí se při plnění této Smlouvy zavazuje po celou dobu jejího trvání dodržovat zásady a hodnoty obsažené v uvedených dokumentech, pokud to jejich povaha umožňuje.</w:t>
      </w:r>
    </w:p>
    <w:p>
      <w:pPr>
        <w:pStyle w:val="Style14"/>
        <w:keepNext w:val="0"/>
        <w:keepLines w:val="0"/>
        <w:widowControl w:val="0"/>
        <w:numPr>
          <w:ilvl w:val="0"/>
          <w:numId w:val="15"/>
        </w:numPr>
        <w:shd w:val="clear" w:color="auto" w:fill="auto"/>
        <w:tabs>
          <w:tab w:pos="396" w:val="left"/>
        </w:tabs>
        <w:bidi w:val="0"/>
        <w:spacing w:before="0" w:after="440" w:line="240" w:lineRule="auto"/>
        <w:ind w:left="380" w:right="0" w:hanging="380"/>
        <w:jc w:val="both"/>
      </w:pPr>
      <w:bookmarkStart w:id="40" w:name="bookmark40"/>
      <w:bookmarkEnd w:id="4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VII. Ochrana a zpracování osobních údajů</w:t>
      </w:r>
    </w:p>
    <w:p>
      <w:pPr>
        <w:pStyle w:val="Style14"/>
        <w:keepNext w:val="0"/>
        <w:keepLines w:val="0"/>
        <w:widowControl w:val="0"/>
        <w:shd w:val="clear" w:color="auto" w:fill="auto"/>
        <w:bidi w:val="0"/>
        <w:spacing w:before="0" w:after="440" w:line="240" w:lineRule="auto"/>
        <w:ind w:left="380" w:right="0" w:firstLine="4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w:t>
      </w:r>
      <w:r>
        <w:rPr>
          <w:color w:val="000000"/>
          <w:spacing w:val="0"/>
          <w:w w:val="100"/>
          <w:position w:val="0"/>
          <w:shd w:val="clear" w:color="auto" w:fill="auto"/>
          <w:lang w:val="cs-CZ" w:eastAsia="cs-CZ" w:bidi="cs-CZ"/>
        </w:rPr>
        <w:t xml:space="preserve">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p>
    <w:p>
      <w:pPr>
        <w:pStyle w:val="Style1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VIII. Závěrečná ustanovení</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1" w:name="bookmark41"/>
      <w:bookmarkEnd w:id="41"/>
      <w:r>
        <w:rPr>
          <w:color w:val="000000"/>
          <w:spacing w:val="0"/>
          <w:w w:val="100"/>
          <w:position w:val="0"/>
          <w:shd w:val="clear" w:color="auto" w:fill="auto"/>
          <w:lang w:val="cs-CZ" w:eastAsia="cs-CZ" w:bidi="cs-CZ"/>
        </w:rPr>
        <w:t>Ve všech věcech, které nejsou upraveny touto smlouvou, se budou vzájemné vztahy smluvních stran řídit občanským zákoníkem.</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2" w:name="bookmark42"/>
      <w:bookmarkEnd w:id="42"/>
      <w:r>
        <w:rPr>
          <w:color w:val="000000"/>
          <w:spacing w:val="0"/>
          <w:w w:val="100"/>
          <w:position w:val="0"/>
          <w:shd w:val="clear" w:color="auto" w:fill="auto"/>
          <w:lang w:val="cs-CZ" w:eastAsia="cs-CZ" w:bidi="cs-CZ"/>
        </w:rPr>
        <w:t>Město Dubí potvrzuje podpisem této smlouvy, že má zajištěno řádné finanční krytí a zavazuje se části stavby zaplatit. Projektová dokumentace byla dokončena v r. 2024, předpoklad zahájení stavebních prací v r. 2029.</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3" w:name="bookmark43"/>
      <w:bookmarkEnd w:id="43"/>
      <w:r>
        <w:rPr>
          <w:color w:val="000000"/>
          <w:spacing w:val="0"/>
          <w:w w:val="100"/>
          <w:position w:val="0"/>
          <w:shd w:val="clear" w:color="auto" w:fill="auto"/>
          <w:lang w:val="cs-CZ" w:eastAsia="cs-CZ" w:bidi="cs-CZ"/>
        </w:rPr>
        <w:t>Smluvní strany jsou povinny se zdržet jakékoliv činnosti, jež by mohla znemožnit nebo ztížit dosažení předmětu této smlouvy a jsou povinny jednat způsobem, který nenarušuje a neohrožuje realizaci projektu a stavby.</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4" w:name="bookmark44"/>
      <w:bookmarkEnd w:id="44"/>
      <w:r>
        <w:rPr>
          <w:color w:val="000000"/>
          <w:spacing w:val="0"/>
          <w:w w:val="100"/>
          <w:position w:val="0"/>
          <w:shd w:val="clear" w:color="auto" w:fill="auto"/>
          <w:lang w:val="cs-CZ" w:eastAsia="cs-CZ" w:bidi="cs-CZ"/>
        </w:rPr>
        <w:t>Smluvní strany jsou povinny vzájemně se informovat o veškerých změnách, které u nich nastaly ve vztahu k projektové dokumentaci nebo stavbě, a to bez zbytečného odkladu.</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5" w:name="bookmark45"/>
      <w:bookmarkEnd w:id="45"/>
      <w:r>
        <w:rPr>
          <w:color w:val="000000"/>
          <w:spacing w:val="0"/>
          <w:w w:val="100"/>
          <w:position w:val="0"/>
          <w:shd w:val="clear" w:color="auto" w:fill="auto"/>
          <w:lang w:val="cs-CZ" w:eastAsia="cs-CZ" w:bidi="cs-CZ"/>
        </w:rPr>
        <w:t>Město Dubí prohlašuje, že tato smlouva byla projednána a schválena Zastupitelstvem Města dne 02.04.2025 v souladu s platnými právními předpisy. Výpis z usnesení ZM č. 434/20/2025 tvoří přílohu této smlouvy.</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6" w:name="bookmark46"/>
      <w:bookmarkEnd w:id="46"/>
      <w:r>
        <w:rPr>
          <w:color w:val="000000"/>
          <w:spacing w:val="0"/>
          <w:w w:val="100"/>
          <w:position w:val="0"/>
          <w:shd w:val="clear" w:color="auto" w:fill="auto"/>
          <w:lang w:val="cs-CZ" w:eastAsia="cs-CZ" w:bidi="cs-CZ"/>
        </w:rPr>
        <w:t>Smlouva je vyhotovena ve 4 stejnopisech, z nichž dvě vyhotovení obdrží Povodí Ohře a dvě vyhotovení je určeno pro Město Dubí.</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7" w:name="bookmark47"/>
      <w:bookmarkEnd w:id="47"/>
      <w:r>
        <w:rPr>
          <w:color w:val="000000"/>
          <w:spacing w:val="0"/>
          <w:w w:val="100"/>
          <w:position w:val="0"/>
          <w:shd w:val="clear" w:color="auto" w:fill="auto"/>
          <w:lang w:val="cs-CZ" w:eastAsia="cs-CZ" w:bidi="cs-CZ"/>
        </w:rPr>
        <w:t>Smluvní strany prohlašují, že si smlouvu před jejím podpisem přečetly, že byla uzavřena po vzájemném projednání, podle jejich pravé a svobodné vůle, určitě, vážně a srozumitelně, nikoli v tísni za nápadně nevýhodných podmínek. Pravost a původnost smlouvy potvrzují smluvní strany svým podpisem.</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8" w:name="bookmark48"/>
      <w:bookmarkEnd w:id="48"/>
      <w:r>
        <w:rPr>
          <w:color w:val="000000"/>
          <w:spacing w:val="0"/>
          <w:w w:val="100"/>
          <w:position w:val="0"/>
          <w:shd w:val="clear" w:color="auto" w:fill="auto"/>
          <w:lang w:val="cs-CZ" w:eastAsia="cs-CZ" w:bidi="cs-CZ"/>
        </w:rPr>
        <w:t>Smluvní strany berou na vědomí, že Povodí Ohře, je povinno zveřejnit obraz smlouvy a jejích případných změn (dodatků) a dalších dokumentů od této smlouvy odvozených včetně metadat požadovaných k uveřejnění dle zákona č. 340/2015 Sb. o registru smluv, ve znění pozdějších předpisů. Zveřejnění smlouvy a metadat v registru smluv zajistí Povodí Ohře, které má právo tuto smlouvu zveřejnit rovněž v pochybnostech o tom, zda tato smlouva zveřejnění podléhá či nikoliv.</w:t>
      </w:r>
    </w:p>
    <w:p>
      <w:pPr>
        <w:pStyle w:val="Style14"/>
        <w:keepNext w:val="0"/>
        <w:keepLines w:val="0"/>
        <w:widowControl w:val="0"/>
        <w:numPr>
          <w:ilvl w:val="0"/>
          <w:numId w:val="17"/>
        </w:numPr>
        <w:shd w:val="clear" w:color="auto" w:fill="auto"/>
        <w:tabs>
          <w:tab w:pos="360" w:val="left"/>
        </w:tabs>
        <w:bidi w:val="0"/>
        <w:spacing w:before="0" w:line="240" w:lineRule="auto"/>
        <w:ind w:left="380" w:right="0" w:hanging="380"/>
        <w:jc w:val="both"/>
      </w:pPr>
      <w:bookmarkStart w:id="49" w:name="bookmark49"/>
      <w:bookmarkEnd w:id="49"/>
      <w:r>
        <w:rPr>
          <w:color w:val="000000"/>
          <w:spacing w:val="0"/>
          <w:w w:val="100"/>
          <w:position w:val="0"/>
          <w:shd w:val="clear" w:color="auto" w:fill="auto"/>
          <w:lang w:val="cs-CZ" w:eastAsia="cs-CZ" w:bidi="cs-CZ"/>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 Odstoupit od této smlouvy není možno po zahájení samotné stavby na základě smlouvy o dílo.</w:t>
      </w:r>
    </w:p>
    <w:p>
      <w:pPr>
        <w:pStyle w:val="Style14"/>
        <w:keepNext w:val="0"/>
        <w:keepLines w:val="0"/>
        <w:widowControl w:val="0"/>
        <w:shd w:val="clear" w:color="auto" w:fill="auto"/>
        <w:bidi w:val="0"/>
        <w:spacing w:before="0" w:line="240" w:lineRule="auto"/>
        <w:ind w:left="380" w:right="0" w:firstLine="0"/>
        <w:jc w:val="both"/>
      </w:pPr>
      <w:r>
        <w:rPr>
          <w:color w:val="000000"/>
          <w:spacing w:val="0"/>
          <w:w w:val="100"/>
          <w:position w:val="0"/>
          <w:shd w:val="clear" w:color="auto" w:fill="auto"/>
          <w:lang w:val="cs-CZ" w:eastAsia="cs-CZ" w:bidi="cs-CZ"/>
        </w:rPr>
        <w:t>Spory budou smluvní strany řešit v prvé řadě vzájemným jednáním se snahou dosáhnou dohody bez nutnosti soudního jednání. Spory, které nebudou vyřešeny smírně dohodou obou stran, budou postoupeny věcně a místně příslušnému soudu.</w:t>
      </w:r>
    </w:p>
    <w:p>
      <w:pPr>
        <w:pStyle w:val="Style14"/>
        <w:keepNext w:val="0"/>
        <w:keepLines w:val="0"/>
        <w:widowControl w:val="0"/>
        <w:numPr>
          <w:ilvl w:val="0"/>
          <w:numId w:val="17"/>
        </w:numPr>
        <w:shd w:val="clear" w:color="auto" w:fill="auto"/>
        <w:tabs>
          <w:tab w:pos="448" w:val="left"/>
        </w:tabs>
        <w:bidi w:val="0"/>
        <w:spacing w:before="0" w:line="240" w:lineRule="auto"/>
        <w:ind w:left="380" w:right="0" w:hanging="380"/>
        <w:jc w:val="both"/>
      </w:pPr>
      <w:bookmarkStart w:id="50" w:name="bookmark50"/>
      <w:bookmarkEnd w:id="50"/>
      <w:r>
        <w:rPr>
          <w:color w:val="000000"/>
          <w:spacing w:val="0"/>
          <w:w w:val="100"/>
          <w:position w:val="0"/>
          <w:shd w:val="clear" w:color="auto" w:fill="auto"/>
          <w:lang w:val="cs-CZ" w:eastAsia="cs-CZ" w:bidi="cs-CZ"/>
        </w:rPr>
        <w:t>Odstoupení musí být učiněno písemně a smluvní strany se dohodly, že v tomto případě smlouva zaniká odstoupením ke dni doručení oznámení o odstoupení od této smlouvy, přičemž dle ujednání smluvních stran se tímto smlouva od počátku ruší.</w:t>
      </w:r>
    </w:p>
    <w:p>
      <w:pPr>
        <w:pStyle w:val="Style14"/>
        <w:keepNext w:val="0"/>
        <w:keepLines w:val="0"/>
        <w:widowControl w:val="0"/>
        <w:numPr>
          <w:ilvl w:val="0"/>
          <w:numId w:val="17"/>
        </w:numPr>
        <w:shd w:val="clear" w:color="auto" w:fill="auto"/>
        <w:tabs>
          <w:tab w:pos="502" w:val="left"/>
        </w:tabs>
        <w:bidi w:val="0"/>
        <w:spacing w:before="0" w:line="240" w:lineRule="auto"/>
        <w:ind w:left="0" w:right="0" w:firstLine="0"/>
        <w:jc w:val="both"/>
      </w:pPr>
      <w:bookmarkStart w:id="51" w:name="bookmark51"/>
      <w:bookmarkEnd w:id="51"/>
      <w:r>
        <w:rPr>
          <w:color w:val="000000"/>
          <w:spacing w:val="0"/>
          <w:w w:val="100"/>
          <w:position w:val="0"/>
          <w:shd w:val="clear" w:color="auto" w:fill="auto"/>
          <w:lang w:val="cs-CZ" w:eastAsia="cs-CZ" w:bidi="cs-CZ"/>
        </w:rPr>
        <w:t>Smluvní strany nepovažují žádné ustanovení této smlouvy za obchodní tajemství.</w:t>
      </w:r>
    </w:p>
    <w:p>
      <w:pPr>
        <w:pStyle w:val="Style14"/>
        <w:keepNext w:val="0"/>
        <w:keepLines w:val="0"/>
        <w:widowControl w:val="0"/>
        <w:numPr>
          <w:ilvl w:val="0"/>
          <w:numId w:val="17"/>
        </w:numPr>
        <w:shd w:val="clear" w:color="auto" w:fill="auto"/>
        <w:tabs>
          <w:tab w:pos="502" w:val="left"/>
        </w:tabs>
        <w:bidi w:val="0"/>
        <w:spacing w:before="0" w:line="240" w:lineRule="auto"/>
        <w:ind w:left="380" w:right="0" w:hanging="380"/>
        <w:jc w:val="left"/>
      </w:pPr>
      <w:bookmarkStart w:id="52" w:name="bookmark52"/>
      <w:bookmarkEnd w:id="5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w:t>
      </w:r>
    </w:p>
    <w:p>
      <w:pPr>
        <w:pStyle w:val="Style14"/>
        <w:keepNext w:val="0"/>
        <w:keepLines w:val="0"/>
        <w:widowControl w:val="0"/>
        <w:shd w:val="clear" w:color="auto" w:fill="auto"/>
        <w:bidi w:val="0"/>
        <w:spacing w:before="0" w:after="820" w:line="240" w:lineRule="auto"/>
        <w:ind w:left="0" w:right="0" w:firstLine="380"/>
        <w:jc w:val="both"/>
      </w:pPr>
      <w:r>
        <w:rPr>
          <w:color w:val="000000"/>
          <w:spacing w:val="0"/>
          <w:w w:val="100"/>
          <w:position w:val="0"/>
          <w:shd w:val="clear" w:color="auto" w:fill="auto"/>
          <w:lang w:val="cs-CZ" w:eastAsia="cs-CZ" w:bidi="cs-CZ"/>
        </w:rPr>
        <w:t>Příloha: Výpis z usnesení ZM č. 434/20/2025</w:t>
      </w:r>
    </w:p>
    <w:p>
      <w:pPr>
        <w:pStyle w:val="Style14"/>
        <w:keepNext w:val="0"/>
        <w:keepLines w:val="0"/>
        <w:widowControl w:val="0"/>
        <w:shd w:val="clear" w:color="auto" w:fill="auto"/>
        <w:tabs>
          <w:tab w:pos="5035" w:val="left"/>
        </w:tabs>
        <w:bidi w:val="0"/>
        <w:spacing w:before="0" w:after="0" w:line="240" w:lineRule="auto"/>
        <w:ind w:left="0" w:right="0" w:firstLine="0"/>
        <w:jc w:val="both"/>
        <w:sectPr>
          <w:footerReference w:type="default" r:id="rId5"/>
          <w:footnotePr>
            <w:pos w:val="pageBottom"/>
            <w:numFmt w:val="decimal"/>
            <w:numRestart w:val="continuous"/>
          </w:footnotePr>
          <w:pgSz w:w="11909" w:h="16838"/>
          <w:pgMar w:top="1367" w:left="1391" w:right="1387" w:bottom="1275" w:header="939" w:footer="3" w:gutter="0"/>
          <w:pgNumType w:start="1"/>
          <w:cols w:space="720"/>
          <w:noEndnote/>
          <w:rtlGutter w:val="0"/>
          <w:docGrid w:linePitch="360"/>
        </w:sectPr>
      </w:pPr>
      <w:r>
        <w:rPr>
          <w:color w:val="000000"/>
          <w:spacing w:val="0"/>
          <w:w w:val="100"/>
          <w:position w:val="0"/>
          <w:shd w:val="clear" w:color="auto" w:fill="auto"/>
          <w:lang w:val="cs-CZ" w:eastAsia="cs-CZ" w:bidi="cs-CZ"/>
        </w:rPr>
        <w:t>v Chomutově, dne:</w:t>
        <w:tab/>
        <w:t>v Dubí, dne: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4" w:after="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368" w:left="0" w:right="0" w:bottom="1368" w:header="0" w:footer="3" w:gutter="0"/>
          <w:cols w:space="720"/>
          <w:noEndnote/>
          <w:rtlGutter w:val="0"/>
          <w:docGrid w:linePitch="360"/>
        </w:sectPr>
      </w:pPr>
    </w:p>
    <w:p>
      <w:pPr>
        <w:pStyle w:val="Style1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investiční ředitel</w:t>
      </w:r>
    </w:p>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Povodí Ohře, státní podnik</w:t>
      </w:r>
    </w:p>
    <w:p>
      <w:pPr>
        <w:pStyle w:val="Style14"/>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 starosta</w:t>
      </w:r>
    </w:p>
    <w:p>
      <w:pPr>
        <w:pStyle w:val="Style14"/>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368" w:left="1394" w:right="2056" w:bottom="1368" w:header="0" w:footer="3" w:gutter="0"/>
          <w:cols w:num="2" w:space="720" w:equalWidth="0">
            <w:col w:w="2976" w:space="2064"/>
            <w:col w:w="3418"/>
          </w:cols>
          <w:noEndnote/>
          <w:rtlGutter w:val="0"/>
          <w:docGrid w:linePitch="360"/>
        </w:sectPr>
      </w:pPr>
      <w:r>
        <w:rPr>
          <w:color w:val="000000"/>
          <w:spacing w:val="0"/>
          <w:w w:val="100"/>
          <w:position w:val="0"/>
          <w:sz w:val="20"/>
          <w:szCs w:val="20"/>
          <w:shd w:val="clear" w:color="auto" w:fill="auto"/>
          <w:lang w:val="cs-CZ" w:eastAsia="cs-CZ" w:bidi="cs-CZ"/>
        </w:rPr>
        <w:t>M</w:t>
      </w:r>
      <w:r>
        <w:rPr>
          <w:color w:val="000000"/>
          <w:spacing w:val="0"/>
          <w:w w:val="100"/>
          <w:position w:val="0"/>
          <w:shd w:val="clear" w:color="auto" w:fill="auto"/>
          <w:lang w:val="cs-CZ" w:eastAsia="cs-CZ" w:bidi="cs-CZ"/>
        </w:rPr>
        <w:t>ěsto Dubí</w:t>
      </w:r>
    </w:p>
    <w:sectPr>
      <w:footnotePr>
        <w:pos w:val="pageBottom"/>
        <w:numFmt w:val="decimal"/>
        <w:numRestart w:val="continuous"/>
      </w:footnotePr>
      <w:type w:val="continuous"/>
      <w:pgSz w:w="11909" w:h="16838"/>
      <w:pgMar w:top="1368" w:left="1394" w:right="2056" w:bottom="1368" w:header="0" w:footer="3" w:gutter="0"/>
      <w:cols w:num="2" w:space="720" w:equalWidth="0">
        <w:col w:w="2976" w:space="2064"/>
        <w:col w:w="3418"/>
      </w:cols>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3340100</wp:posOffset>
              </wp:positionH>
              <wp:positionV relativeFrom="page">
                <wp:posOffset>10121265</wp:posOffset>
              </wp:positionV>
              <wp:extent cx="887095" cy="137160"/>
              <wp:wrapNone/>
              <wp:docPr id="1" name="Shape 1"/>
              <a:graphic xmlns:a="http://schemas.openxmlformats.org/drawingml/2006/main">
                <a:graphicData uri="http://schemas.microsoft.com/office/word/2010/wordprocessingShape">
                  <wps:wsp>
                    <wps:cNvSpPr txBox="1"/>
                    <wps:spPr>
                      <a:xfrm>
                        <a:ext cx="887095"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63.pt;margin-top:796.95000000000005pt;width:69.850000000000009pt;height:10.8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(celkem 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upperLetter"/>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character" w:customStyle="1" w:styleId="CharStyle15">
    <w:name w:val="Char Style 15"/>
    <w:basedOn w:val="DefaultParagraphFont"/>
    <w:link w:val="Style14"/>
    <w:rPr>
      <w:rFonts w:ascii="Arial" w:eastAsia="Arial" w:hAnsi="Arial" w:cs="Arial"/>
      <w:b w:val="0"/>
      <w:bCs w:val="0"/>
      <w:i w:val="0"/>
      <w:iCs w:val="0"/>
      <w:smallCaps w:val="0"/>
      <w:strike w:val="0"/>
      <w:sz w:val="22"/>
      <w:szCs w:val="22"/>
      <w:u w:val="none"/>
    </w:rPr>
  </w:style>
  <w:style w:type="character" w:customStyle="1" w:styleId="CharStyle18">
    <w:name w:val="Char Style 18"/>
    <w:basedOn w:val="DefaultParagraphFont"/>
    <w:link w:val="Style17"/>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jc w:val="center"/>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line="226" w:lineRule="auto"/>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4">
    <w:name w:val="Style 14"/>
    <w:basedOn w:val="Normal"/>
    <w:link w:val="CharStyle15"/>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17">
    <w:name w:val="Style 17"/>
    <w:basedOn w:val="Normal"/>
    <w:link w:val="CharStyle18"/>
    <w:pPr>
      <w:widowControl w:val="0"/>
      <w:shd w:val="clear" w:color="auto" w:fill="FFFFFF"/>
      <w:spacing w:after="220"/>
      <w:ind w:firstLine="300"/>
      <w:outlineLvl w:val="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Mgr. Milan Kašpar</dc:creator>
  <cp:keywords/>
</cp:coreProperties>
</file>