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2AC0" w14:textId="4959E895" w:rsidR="00ED2756" w:rsidRDefault="00000000">
      <w:pPr>
        <w:pStyle w:val="Podnadpis"/>
        <w:spacing w:after="120"/>
        <w:rPr>
          <w:rFonts w:ascii="Tahoma" w:hAnsi="Tahoma" w:cs="Tahoma"/>
          <w:caps/>
        </w:rPr>
      </w:pPr>
      <w:r>
        <w:rPr>
          <w:rFonts w:ascii="Tahoma" w:hAnsi="Tahoma" w:cs="Tahoma"/>
          <w:caps/>
        </w:rPr>
        <w:t xml:space="preserve">Smlouva o dílo </w:t>
      </w:r>
    </w:p>
    <w:p w14:paraId="683BBF0C" w14:textId="77777777" w:rsidR="00ED2756" w:rsidRDefault="00000000">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571D0B25" w14:textId="77777777" w:rsidR="00ED2756" w:rsidRDefault="00000000">
      <w:pPr>
        <w:pStyle w:val="Zkladntext"/>
        <w:widowControl w:val="0"/>
        <w:numPr>
          <w:ilvl w:val="0"/>
          <w:numId w:val="37"/>
        </w:numPr>
        <w:tabs>
          <w:tab w:val="clear" w:pos="540"/>
          <w:tab w:val="clear" w:pos="720"/>
          <w:tab w:val="left" w:pos="708"/>
        </w:tabs>
        <w:spacing w:before="240"/>
        <w:ind w:left="357" w:hanging="357"/>
        <w:rPr>
          <w:rFonts w:ascii="Tahoma" w:hAnsi="Tahoma" w:cs="Tahoma"/>
          <w:b/>
          <w:bCs/>
        </w:rPr>
      </w:pPr>
      <w:r>
        <w:rPr>
          <w:rFonts w:ascii="Tahoma" w:hAnsi="Tahoma" w:cs="Tahoma"/>
          <w:b/>
          <w:bCs/>
        </w:rPr>
        <w:t>Gymnázium a Střední průmyslová škola elektrotechniky a informatiky, Frenštát pod Radhoštěm, příspěvková organizace</w:t>
      </w:r>
    </w:p>
    <w:p w14:paraId="104177D7" w14:textId="77777777" w:rsidR="00ED2756" w:rsidRDefault="00000000">
      <w:pPr>
        <w:tabs>
          <w:tab w:val="left" w:pos="3119"/>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t>Křižíkova 1258, 744 01 Frenštát pod Radhoštěm</w:t>
      </w:r>
    </w:p>
    <w:p w14:paraId="3A9F2E13" w14:textId="77777777" w:rsidR="00ED2756" w:rsidRDefault="00000000">
      <w:pPr>
        <w:tabs>
          <w:tab w:val="left" w:pos="3119"/>
        </w:tabs>
        <w:ind w:left="357"/>
        <w:jc w:val="both"/>
        <w:rPr>
          <w:rFonts w:ascii="Tahoma" w:hAnsi="Tahoma" w:cs="Tahoma"/>
          <w:iCs/>
          <w:sz w:val="22"/>
          <w:szCs w:val="22"/>
        </w:rPr>
      </w:pPr>
      <w:r>
        <w:rPr>
          <w:rFonts w:ascii="Tahoma" w:hAnsi="Tahoma" w:cs="Tahoma"/>
          <w:sz w:val="22"/>
          <w:szCs w:val="22"/>
        </w:rPr>
        <w:t>zastoupen:</w:t>
      </w:r>
      <w:r>
        <w:rPr>
          <w:rFonts w:ascii="Tahoma" w:hAnsi="Tahoma" w:cs="Tahoma"/>
          <w:sz w:val="22"/>
          <w:szCs w:val="22"/>
        </w:rPr>
        <w:tab/>
        <w:t>Mgr. Richardem Štěpánem</w:t>
      </w:r>
    </w:p>
    <w:p w14:paraId="07B766DF" w14:textId="77777777" w:rsidR="00ED2756" w:rsidRDefault="00000000">
      <w:pPr>
        <w:tabs>
          <w:tab w:val="left" w:pos="3119"/>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00601659</w:t>
      </w:r>
    </w:p>
    <w:p w14:paraId="21F235EE" w14:textId="77777777" w:rsidR="00ED2756" w:rsidRDefault="00000000">
      <w:p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CZ00601659</w:t>
      </w:r>
    </w:p>
    <w:p w14:paraId="640BB8C9" w14:textId="4AC45C68" w:rsidR="00ED2756" w:rsidRDefault="00000000">
      <w:pPr>
        <w:tabs>
          <w:tab w:val="left" w:pos="3119"/>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t xml:space="preserve"> </w:t>
      </w:r>
    </w:p>
    <w:p w14:paraId="30BCE23E" w14:textId="6A19F16C" w:rsidR="00ED2756" w:rsidRDefault="00000000">
      <w:pPr>
        <w:tabs>
          <w:tab w:val="left" w:pos="3119"/>
        </w:tabs>
        <w:ind w:left="357"/>
        <w:jc w:val="both"/>
        <w:rPr>
          <w:rFonts w:ascii="Tahoma" w:hAnsi="Tahoma" w:cs="Tahoma"/>
          <w:color w:val="FF0000"/>
          <w:sz w:val="22"/>
          <w:szCs w:val="22"/>
        </w:rPr>
      </w:pPr>
      <w:r>
        <w:rPr>
          <w:rFonts w:ascii="Tahoma" w:hAnsi="Tahoma" w:cs="Tahoma"/>
          <w:sz w:val="22"/>
          <w:szCs w:val="22"/>
        </w:rPr>
        <w:t xml:space="preserve">číslo účtu: </w:t>
      </w:r>
      <w:r>
        <w:rPr>
          <w:rFonts w:ascii="Tahoma" w:hAnsi="Tahoma" w:cs="Tahoma"/>
          <w:sz w:val="22"/>
          <w:szCs w:val="22"/>
        </w:rPr>
        <w:tab/>
      </w:r>
    </w:p>
    <w:p w14:paraId="59403B97" w14:textId="77777777" w:rsidR="00ED2756" w:rsidRDefault="00ED2756">
      <w:pPr>
        <w:rPr>
          <w:rFonts w:ascii="Tahoma" w:hAnsi="Tahoma" w:cs="Tahoma"/>
          <w:sz w:val="22"/>
          <w:szCs w:val="22"/>
        </w:rPr>
      </w:pPr>
    </w:p>
    <w:p w14:paraId="103AEC3F" w14:textId="77777777" w:rsidR="00ED2756" w:rsidRDefault="00000000">
      <w:pPr>
        <w:spacing w:before="120"/>
        <w:ind w:left="357"/>
        <w:jc w:val="both"/>
        <w:rPr>
          <w:rFonts w:ascii="Tahoma" w:hAnsi="Tahoma" w:cs="Tahoma"/>
          <w:sz w:val="22"/>
          <w:szCs w:val="22"/>
        </w:rPr>
      </w:pPr>
      <w:r>
        <w:rPr>
          <w:rFonts w:ascii="Tahoma" w:hAnsi="Tahoma" w:cs="Tahoma"/>
          <w:sz w:val="22"/>
          <w:szCs w:val="22"/>
        </w:rPr>
        <w:t>Osoba oprávněná jednat ve věcech realizace stavby:</w:t>
      </w:r>
    </w:p>
    <w:p w14:paraId="3F85DEF0" w14:textId="540EE8B6" w:rsidR="00ED2756" w:rsidRDefault="00000000">
      <w:pPr>
        <w:pStyle w:val="dajeOSmluvnStran"/>
        <w:spacing w:before="60"/>
        <w:jc w:val="both"/>
        <w:rPr>
          <w:rFonts w:ascii="Tahoma" w:hAnsi="Tahoma" w:cs="Tahoma"/>
          <w:sz w:val="22"/>
          <w:szCs w:val="22"/>
        </w:rPr>
      </w:pPr>
      <w:r>
        <w:rPr>
          <w:rFonts w:ascii="Tahoma" w:hAnsi="Tahoma" w:cs="Tahoma"/>
          <w:sz w:val="22"/>
          <w:szCs w:val="22"/>
        </w:rPr>
        <w:t>Mgr. Richard Štěpán</w:t>
      </w:r>
    </w:p>
    <w:p w14:paraId="13BF82F9" w14:textId="77777777" w:rsidR="00ED2756" w:rsidRDefault="00ED2756">
      <w:pPr>
        <w:pStyle w:val="dajeOSmluvnStran"/>
        <w:spacing w:before="60"/>
        <w:jc w:val="both"/>
        <w:rPr>
          <w:rFonts w:ascii="Tahoma" w:hAnsi="Tahoma" w:cs="Tahoma"/>
          <w:sz w:val="22"/>
          <w:szCs w:val="22"/>
        </w:rPr>
      </w:pPr>
    </w:p>
    <w:p w14:paraId="35105191" w14:textId="77777777" w:rsidR="00ED2756" w:rsidRDefault="00000000">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objednatel</w:t>
      </w:r>
      <w:r>
        <w:rPr>
          <w:rFonts w:ascii="Tahoma" w:hAnsi="Tahoma" w:cs="Tahoma"/>
          <w:iCs/>
          <w:sz w:val="22"/>
          <w:szCs w:val="22"/>
        </w:rPr>
        <w:t>“)</w:t>
      </w:r>
    </w:p>
    <w:p w14:paraId="4E15E99D" w14:textId="77777777" w:rsidR="00ED2756" w:rsidRDefault="00000000">
      <w:pPr>
        <w:numPr>
          <w:ilvl w:val="0"/>
          <w:numId w:val="28"/>
        </w:numPr>
        <w:spacing w:before="240"/>
        <w:ind w:left="357" w:hanging="357"/>
        <w:jc w:val="both"/>
        <w:rPr>
          <w:rFonts w:ascii="Tahoma" w:hAnsi="Tahoma" w:cs="Tahoma"/>
          <w:b/>
          <w:sz w:val="22"/>
          <w:szCs w:val="22"/>
        </w:rPr>
      </w:pPr>
      <w:r>
        <w:rPr>
          <w:rFonts w:ascii="Tahoma" w:hAnsi="Tahoma" w:cs="Tahoma"/>
          <w:b/>
          <w:sz w:val="22"/>
          <w:szCs w:val="22"/>
        </w:rPr>
        <w:t>Obchodní</w:t>
      </w:r>
      <w:r>
        <w:rPr>
          <w:rFonts w:ascii="Tahoma" w:hAnsi="Tahoma" w:cs="Tahoma"/>
          <w:sz w:val="22"/>
          <w:szCs w:val="22"/>
        </w:rPr>
        <w:t xml:space="preserve"> </w:t>
      </w:r>
      <w:r>
        <w:rPr>
          <w:rFonts w:ascii="Tahoma" w:hAnsi="Tahoma" w:cs="Tahoma"/>
          <w:b/>
          <w:bCs/>
          <w:sz w:val="22"/>
          <w:szCs w:val="22"/>
        </w:rPr>
        <w:t>firma</w:t>
      </w:r>
    </w:p>
    <w:p w14:paraId="39AFFFE1" w14:textId="77777777" w:rsidR="00ED2756" w:rsidRDefault="00000000">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t>Suvorovova 982/58, Nový Jičín, 741 01</w:t>
      </w:r>
    </w:p>
    <w:p w14:paraId="2FF83E65" w14:textId="77777777" w:rsidR="00ED2756" w:rsidRDefault="00000000">
      <w:pPr>
        <w:tabs>
          <w:tab w:val="left" w:pos="2835"/>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t>Ing. Jiřím Jankotem, Radkem Lošákem</w:t>
      </w:r>
    </w:p>
    <w:p w14:paraId="617E727E" w14:textId="77777777" w:rsidR="00ED2756" w:rsidRDefault="00000000">
      <w:p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26840430</w:t>
      </w:r>
    </w:p>
    <w:p w14:paraId="4AFB48C1" w14:textId="77777777" w:rsidR="00ED2756" w:rsidRDefault="00000000">
      <w:p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CZ26840430</w:t>
      </w:r>
    </w:p>
    <w:p w14:paraId="2522ED0E" w14:textId="5B027342" w:rsidR="00ED2756" w:rsidRDefault="00000000">
      <w:pPr>
        <w:tabs>
          <w:tab w:val="left" w:pos="2835"/>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14:paraId="47ECFCDD" w14:textId="080CA424" w:rsidR="00ED2756" w:rsidRDefault="00000000">
      <w:pPr>
        <w:tabs>
          <w:tab w:val="left" w:pos="2835"/>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p>
    <w:p w14:paraId="69AD8EC3" w14:textId="77777777" w:rsidR="00ED2756" w:rsidRDefault="00000000">
      <w:pPr>
        <w:spacing w:before="120"/>
        <w:ind w:left="357"/>
        <w:jc w:val="both"/>
        <w:rPr>
          <w:rFonts w:ascii="Tahoma" w:hAnsi="Tahoma" w:cs="Tahoma"/>
          <w:sz w:val="22"/>
          <w:szCs w:val="22"/>
        </w:rPr>
      </w:pPr>
      <w:r>
        <w:rPr>
          <w:rFonts w:ascii="Tahoma" w:hAnsi="Tahoma" w:cs="Tahoma"/>
          <w:sz w:val="22"/>
          <w:szCs w:val="22"/>
        </w:rPr>
        <w:t>Zapsána v obchodním rejstříku vedeném Krajským soudem v Ostravě, sp. zn.</w:t>
      </w:r>
      <w:r>
        <w:rPr>
          <w:rFonts w:ascii="Tahoma" w:eastAsia="Tahoma" w:hAnsi="Tahoma" w:cs="Tahoma"/>
          <w:color w:val="000000" w:themeColor="text1"/>
          <w:sz w:val="22"/>
          <w:szCs w:val="32"/>
        </w:rPr>
        <w:t xml:space="preserve"> </w:t>
      </w:r>
      <w:r>
        <w:rPr>
          <w:rFonts w:ascii="Tahoma" w:eastAsia="Tahoma" w:hAnsi="Tahoma" w:cs="Tahoma"/>
          <w:color w:val="000000" w:themeColor="text1"/>
          <w:sz w:val="22"/>
          <w:szCs w:val="32"/>
          <w:highlight w:val="white"/>
        </w:rPr>
        <w:t>C 28104</w:t>
      </w:r>
    </w:p>
    <w:p w14:paraId="424ABEEF" w14:textId="77777777" w:rsidR="00ED2756" w:rsidRDefault="00000000">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 stavby:</w:t>
      </w:r>
    </w:p>
    <w:p w14:paraId="488BA679" w14:textId="0B067F55" w:rsidR="00ED2756" w:rsidRDefault="00000000">
      <w:pPr>
        <w:pStyle w:val="dajeOSmluvnStran"/>
        <w:spacing w:before="60"/>
        <w:jc w:val="both"/>
        <w:rPr>
          <w:rFonts w:ascii="Tahoma" w:hAnsi="Tahoma" w:cs="Tahoma"/>
          <w:sz w:val="22"/>
          <w:szCs w:val="22"/>
        </w:rPr>
      </w:pPr>
      <w:r>
        <w:rPr>
          <w:rFonts w:ascii="Tahoma" w:hAnsi="Tahoma" w:cs="Tahoma"/>
          <w:sz w:val="22"/>
          <w:szCs w:val="22"/>
        </w:rPr>
        <w:t>Radek Lošák</w:t>
      </w:r>
    </w:p>
    <w:p w14:paraId="307E4D05" w14:textId="77777777" w:rsidR="00ED2756" w:rsidRDefault="00000000">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785D8338" w14:textId="77777777" w:rsidR="00ED2756" w:rsidRDefault="00000000">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367FE358" w14:textId="77777777" w:rsidR="00ED2756" w:rsidRDefault="00000000">
      <w:pPr>
        <w:pStyle w:val="OdstavecSmlouvy"/>
        <w:keepLines w:val="0"/>
        <w:numPr>
          <w:ilvl w:val="0"/>
          <w:numId w:val="21"/>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6341854D" w14:textId="77777777" w:rsidR="00ED2756" w:rsidRDefault="00000000">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63A3CF1C" w14:textId="77777777" w:rsidR="00ED2756" w:rsidRDefault="00000000">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1E4D53D8" w14:textId="77777777" w:rsidR="00ED2756" w:rsidRDefault="00000000">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179643D0" w14:textId="77777777" w:rsidR="00ED2756" w:rsidRDefault="00000000">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7AB43AD5" w14:textId="77777777" w:rsidR="00ED2756" w:rsidRDefault="00000000">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6F41E706" w14:textId="77777777" w:rsidR="00ED2756" w:rsidRDefault="00000000">
      <w:pPr>
        <w:pStyle w:val="OdstavecSmlouvy"/>
        <w:keepLines w:val="0"/>
        <w:numPr>
          <w:ilvl w:val="0"/>
          <w:numId w:val="21"/>
        </w:numPr>
        <w:tabs>
          <w:tab w:val="clear" w:pos="426"/>
          <w:tab w:val="clear" w:pos="1701"/>
        </w:tabs>
        <w:spacing w:before="120" w:after="0"/>
        <w:ind w:left="357" w:hanging="357"/>
        <w:rPr>
          <w:rFonts w:ascii="Tahoma" w:hAnsi="Tahoma" w:cs="Tahoma"/>
          <w:color w:val="000000" w:themeColor="text1"/>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4E48D5E1" w14:textId="77777777" w:rsidR="00ED2756" w:rsidRDefault="00000000">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14:paraId="5B41E696" w14:textId="77777777" w:rsidR="00ED2756" w:rsidRDefault="00000000">
      <w:pPr>
        <w:numPr>
          <w:ilvl w:val="0"/>
          <w:numId w:val="16"/>
        </w:numPr>
        <w:spacing w:before="120"/>
        <w:jc w:val="both"/>
        <w:rPr>
          <w:b/>
          <w:bCs/>
        </w:rPr>
      </w:pPr>
      <w:r>
        <w:rPr>
          <w:rFonts w:ascii="Tahoma" w:hAnsi="Tahoma" w:cs="Tahoma"/>
          <w:sz w:val="22"/>
          <w:szCs w:val="22"/>
        </w:rPr>
        <w:t xml:space="preserve">Zhotovitel se zavazuje provést pro objednatele na svůj náklad a nebezpečí stavbu </w:t>
      </w:r>
      <w:r>
        <w:rPr>
          <w:b/>
          <w:bCs/>
        </w:rPr>
        <w:t xml:space="preserve">„Oprava podlahových krytin v objektu školy, Křižíkova 1258, Frenštát pod Radhoštěm (2025)“  </w:t>
      </w:r>
    </w:p>
    <w:p w14:paraId="0A37FE22" w14:textId="77777777" w:rsidR="00ED2756" w:rsidRDefault="00000000">
      <w:pPr>
        <w:numPr>
          <w:ilvl w:val="0"/>
          <w:numId w:val="16"/>
        </w:numPr>
        <w:spacing w:before="120"/>
        <w:jc w:val="both"/>
        <w:rPr>
          <w:rFonts w:ascii="Tahoma" w:hAnsi="Tahoma" w:cs="Tahoma"/>
          <w:sz w:val="22"/>
          <w:szCs w:val="22"/>
        </w:rPr>
      </w:pPr>
      <w:r>
        <w:rPr>
          <w:rFonts w:ascii="Tahoma" w:hAnsi="Tahoma" w:cs="Tahoma"/>
          <w:sz w:val="22"/>
          <w:szCs w:val="22"/>
        </w:rPr>
        <w:t>(dále jen „stavba“) v rozsahu dle:</w:t>
      </w:r>
    </w:p>
    <w:p w14:paraId="211D1893" w14:textId="77777777" w:rsidR="00ED2756" w:rsidRDefault="00000000">
      <w:pPr>
        <w:numPr>
          <w:ilvl w:val="0"/>
          <w:numId w:val="22"/>
        </w:numPr>
        <w:tabs>
          <w:tab w:val="left" w:pos="714"/>
        </w:tabs>
        <w:spacing w:before="60"/>
        <w:ind w:left="714" w:hanging="357"/>
        <w:jc w:val="both"/>
        <w:rPr>
          <w:rFonts w:ascii="Tahoma" w:hAnsi="Tahoma" w:cs="Tahoma"/>
          <w:sz w:val="22"/>
          <w:szCs w:val="22"/>
        </w:rPr>
      </w:pPr>
      <w:r>
        <w:rPr>
          <w:rFonts w:ascii="Tahoma" w:hAnsi="Tahoma" w:cs="Tahoma"/>
          <w:sz w:val="22"/>
          <w:szCs w:val="22"/>
        </w:rPr>
        <w:t>oceněného rozpočet a specifikace této VZMR</w:t>
      </w:r>
      <w:r>
        <w:rPr>
          <w:b/>
          <w:bCs/>
        </w:rPr>
        <w:t xml:space="preserve"> </w:t>
      </w:r>
      <w:r>
        <w:rPr>
          <w:rFonts w:ascii="Tahoma" w:hAnsi="Tahoma" w:cs="Tahoma"/>
          <w:sz w:val="22"/>
          <w:szCs w:val="22"/>
        </w:rPr>
        <w:t>na stavební práce, který je součástí nabídky zhotovitele podané v rámci veřejné zakázky na výběr zhotovitele díla dle této smlouvy (dále jen „soupis prací“),</w:t>
      </w:r>
    </w:p>
    <w:p w14:paraId="7444780C" w14:textId="77777777" w:rsidR="00ED2756" w:rsidRDefault="00000000">
      <w:pPr>
        <w:numPr>
          <w:ilvl w:val="0"/>
          <w:numId w:val="22"/>
        </w:numPr>
        <w:tabs>
          <w:tab w:val="left" w:pos="720"/>
        </w:tabs>
        <w:spacing w:before="60"/>
        <w:ind w:left="714" w:hanging="357"/>
        <w:jc w:val="both"/>
        <w:rPr>
          <w:rFonts w:ascii="Tahoma" w:hAnsi="Tahoma" w:cs="Tahoma"/>
          <w:sz w:val="22"/>
          <w:szCs w:val="22"/>
        </w:rPr>
      </w:pPr>
      <w:r>
        <w:rPr>
          <w:rFonts w:ascii="Tahoma" w:hAnsi="Tahoma" w:cs="Tahoma"/>
          <w:sz w:val="22"/>
          <w:szCs w:val="22"/>
        </w:rPr>
        <w:t>předpisů upravujících provádění stavebních děl a ustanovení této smlouvy</w:t>
      </w:r>
    </w:p>
    <w:p w14:paraId="01BE4A7E" w14:textId="77777777" w:rsidR="00ED2756" w:rsidRDefault="00000000">
      <w:pPr>
        <w:spacing w:before="120"/>
        <w:ind w:left="357"/>
        <w:jc w:val="both"/>
        <w:rPr>
          <w:rFonts w:ascii="Tahoma" w:hAnsi="Tahoma" w:cs="Tahoma"/>
          <w:sz w:val="22"/>
          <w:szCs w:val="22"/>
        </w:rPr>
      </w:pPr>
      <w:r>
        <w:rPr>
          <w:rFonts w:ascii="Tahoma" w:hAnsi="Tahoma" w:cs="Tahoma"/>
          <w:sz w:val="22"/>
          <w:szCs w:val="22"/>
        </w:rPr>
        <w:t>(dále jen „dílo“).</w:t>
      </w:r>
    </w:p>
    <w:p w14:paraId="7C3C6710" w14:textId="77777777" w:rsidR="00ED2756" w:rsidRDefault="00000000">
      <w:pPr>
        <w:numPr>
          <w:ilvl w:val="0"/>
          <w:numId w:val="16"/>
        </w:numPr>
        <w:spacing w:before="120"/>
        <w:jc w:val="both"/>
        <w:rPr>
          <w:rFonts w:ascii="Tahoma" w:hAnsi="Tahoma" w:cs="Tahoma"/>
          <w:sz w:val="22"/>
          <w:szCs w:val="22"/>
        </w:rPr>
      </w:pPr>
      <w:r>
        <w:rPr>
          <w:rFonts w:ascii="Tahoma" w:hAnsi="Tahoma" w:cs="Tahoma"/>
          <w:sz w:val="22"/>
          <w:szCs w:val="22"/>
        </w:rPr>
        <w:t>Součástí díla je také:</w:t>
      </w:r>
    </w:p>
    <w:p w14:paraId="344ABFDC" w14:textId="77777777" w:rsidR="00ED2756" w:rsidRDefault="0000000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Likvidace odpadu k odstranění na řízenou skládku nebo jiný způsob jeho odstranění nebo využití v souladu se zákonem č. 541/2020 Sb., o odpadech, ve znění pozdějších předpisů (dále jen „zákon o odpadech“); o způsobu nakládání s odpadem bude předložen písemný doklad.</w:t>
      </w:r>
    </w:p>
    <w:p w14:paraId="32AF2CD2" w14:textId="77777777" w:rsidR="00ED2756" w:rsidRDefault="0000000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05573C39" w14:textId="77777777" w:rsidR="00ED2756" w:rsidRDefault="0000000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b/>
          <w:bCs/>
          <w:sz w:val="22"/>
          <w:szCs w:val="22"/>
        </w:rPr>
      </w:pPr>
      <w:r>
        <w:rPr>
          <w:rFonts w:ascii="Tahoma" w:hAnsi="Tahoma" w:cs="Tahoma"/>
          <w:b/>
          <w:bCs/>
          <w:sz w:val="22"/>
          <w:szCs w:val="22"/>
        </w:rPr>
        <w:t>zajištění ochrany proti šíření prašnosti a nadměrného hluku,</w:t>
      </w:r>
    </w:p>
    <w:p w14:paraId="7EAE1891" w14:textId="77777777" w:rsidR="00ED2756" w:rsidRDefault="00000000">
      <w:pPr>
        <w:numPr>
          <w:ilvl w:val="0"/>
          <w:numId w:val="16"/>
        </w:numPr>
        <w:spacing w:before="120"/>
        <w:jc w:val="both"/>
        <w:rPr>
          <w:rFonts w:ascii="Tahoma" w:hAnsi="Tahoma" w:cs="Tahoma"/>
          <w:sz w:val="22"/>
          <w:szCs w:val="22"/>
        </w:rPr>
      </w:pPr>
      <w:r>
        <w:rPr>
          <w:rFonts w:ascii="Tahoma" w:hAnsi="Tahoma" w:cs="Tahoma"/>
          <w:sz w:val="22"/>
          <w:szCs w:val="22"/>
        </w:rPr>
        <w:t>Zhotovitel je povinen při provádění díla zejména:</w:t>
      </w:r>
    </w:p>
    <w:p w14:paraId="77F165EA" w14:textId="77777777" w:rsidR="00ED2756" w:rsidRDefault="00000000">
      <w:pPr>
        <w:pStyle w:val="Zkladntext"/>
        <w:numPr>
          <w:ilvl w:val="0"/>
          <w:numId w:val="23"/>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 s realizací stavby.</w:t>
      </w:r>
    </w:p>
    <w:p w14:paraId="02DFA9F0" w14:textId="77777777" w:rsidR="00ED2756" w:rsidRDefault="00000000">
      <w:pPr>
        <w:numPr>
          <w:ilvl w:val="0"/>
          <w:numId w:val="16"/>
        </w:numPr>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59870D44" w14:textId="77777777" w:rsidR="00ED2756" w:rsidRDefault="00000000">
      <w:pPr>
        <w:numPr>
          <w:ilvl w:val="0"/>
          <w:numId w:val="16"/>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2D14C292" w14:textId="77777777" w:rsidR="00ED2756" w:rsidRDefault="00000000">
      <w:pPr>
        <w:numPr>
          <w:ilvl w:val="0"/>
          <w:numId w:val="16"/>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w:t>
      </w:r>
    </w:p>
    <w:p w14:paraId="107935DB" w14:textId="77777777" w:rsidR="00ED2756" w:rsidRDefault="00000000">
      <w:pPr>
        <w:numPr>
          <w:ilvl w:val="0"/>
          <w:numId w:val="16"/>
        </w:numPr>
        <w:spacing w:before="120"/>
        <w:jc w:val="both"/>
        <w:rPr>
          <w:rFonts w:ascii="Tahoma" w:hAnsi="Tahoma" w:cs="Tahoma"/>
          <w:sz w:val="22"/>
          <w:szCs w:val="22"/>
        </w:rPr>
      </w:pPr>
      <w:r>
        <w:rPr>
          <w:rFonts w:ascii="Tahoma" w:hAnsi="Tahoma" w:cs="Tahoma"/>
          <w:sz w:val="22"/>
          <w:szCs w:val="22"/>
        </w:rPr>
        <w:t xml:space="preserve">Případné vícepráce či méněpráce budou smluvními stranami sjednány písemnými dodatky smlouvy, a to při dodržení podmínek stanovených příslušnými ustanoveními zákona </w:t>
      </w:r>
      <w:r>
        <w:rPr>
          <w:rFonts w:ascii="Tahoma" w:hAnsi="Tahoma" w:cs="Tahoma"/>
          <w:sz w:val="22"/>
          <w:szCs w:val="22"/>
        </w:rPr>
        <w:lastRenderedPageBreak/>
        <w:t>č. 134/2016 Sb., o zadávání veřejných zakázek, ve znění pozdějších předpisů (dále jen „ZZVZ“). Vícepráce budou realizovány až po uzavření příslušného dodatku ke smlouvě.</w:t>
      </w:r>
    </w:p>
    <w:p w14:paraId="1513CBBB" w14:textId="77777777" w:rsidR="00ED2756" w:rsidRDefault="00000000">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337B8F1D" w14:textId="77777777" w:rsidR="00ED2756" w:rsidRDefault="00000000">
      <w:pPr>
        <w:widowControl w:val="0"/>
        <w:numPr>
          <w:ilvl w:val="0"/>
          <w:numId w:val="17"/>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 xml:space="preserve">se zavazuje provést dílo </w:t>
      </w:r>
      <w:r>
        <w:rPr>
          <w:rFonts w:ascii="Tahoma" w:hAnsi="Tahoma" w:cs="Tahoma"/>
          <w:b/>
          <w:bCs/>
          <w:sz w:val="22"/>
          <w:szCs w:val="22"/>
        </w:rPr>
        <w:t>do 14.8.2025.</w:t>
      </w:r>
      <w:r>
        <w:rPr>
          <w:rFonts w:ascii="Tahoma" w:hAnsi="Tahoma" w:cs="Tahoma"/>
          <w:sz w:val="22"/>
          <w:szCs w:val="22"/>
        </w:rPr>
        <w:t xml:space="preserve"> Nejpozději poslední den doby plnění dokončené dílo předat objednateli. Dílo je provedeno, je</w:t>
      </w:r>
      <w:r>
        <w:rPr>
          <w:rFonts w:ascii="Tahoma" w:hAnsi="Tahoma" w:cs="Tahoma"/>
          <w:sz w:val="22"/>
          <w:szCs w:val="22"/>
        </w:rPr>
        <w:noBreakHyphen/>
        <w:t>li dokončeno (tj. objednateli      je předvedena způsobilost díla sloužit svému účelu) a předáno objednateli.</w:t>
      </w:r>
    </w:p>
    <w:p w14:paraId="262E1EA2" w14:textId="77777777" w:rsidR="00ED2756" w:rsidRDefault="00000000">
      <w:pPr>
        <w:numPr>
          <w:ilvl w:val="0"/>
          <w:numId w:val="17"/>
        </w:numPr>
        <w:spacing w:before="120"/>
        <w:jc w:val="both"/>
        <w:rPr>
          <w:rFonts w:ascii="Tahoma" w:hAnsi="Tahoma" w:cs="Tahoma"/>
          <w:sz w:val="22"/>
          <w:szCs w:val="22"/>
        </w:rPr>
      </w:pPr>
      <w:r>
        <w:rPr>
          <w:rFonts w:ascii="Tahoma" w:hAnsi="Tahoma" w:cs="Tahoma"/>
          <w:sz w:val="22"/>
          <w:szCs w:val="22"/>
        </w:rPr>
        <w:t>Místem plnění je hlavní budova školy, Křižíkova 1258, 744 01 Frenštát pod Radhoštěm a budova jídelny tj. Školská čtvrť 1374, Frenštátu pod Radhoštěm</w:t>
      </w:r>
    </w:p>
    <w:p w14:paraId="5259F12F" w14:textId="77777777" w:rsidR="00ED2756" w:rsidRDefault="00000000">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5F868B16" w14:textId="77777777" w:rsidR="00ED2756" w:rsidRDefault="00000000">
      <w:pPr>
        <w:pStyle w:val="Zkladntext"/>
        <w:widowControl w:val="0"/>
        <w:numPr>
          <w:ilvl w:val="0"/>
          <w:numId w:val="38"/>
        </w:numPr>
        <w:tabs>
          <w:tab w:val="clear" w:pos="540"/>
          <w:tab w:val="clear" w:pos="1260"/>
          <w:tab w:val="clear" w:pos="1980"/>
          <w:tab w:val="clear" w:pos="39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ind w:left="357" w:hanging="357"/>
        <w:rPr>
          <w:rFonts w:ascii="Tahoma" w:hAnsi="Tahoma" w:cs="Tahoma"/>
          <w:sz w:val="22"/>
          <w:szCs w:val="22"/>
        </w:rPr>
      </w:pPr>
      <w:r>
        <w:rPr>
          <w:rFonts w:ascii="Tahoma" w:hAnsi="Tahoma" w:cs="Tahoma"/>
          <w:sz w:val="22"/>
          <w:szCs w:val="22"/>
        </w:rPr>
        <w:t>VARIANTA A - pro plátce DPH:</w:t>
      </w:r>
    </w:p>
    <w:p w14:paraId="4792C43A" w14:textId="77777777" w:rsidR="00ED2756" w:rsidRDefault="00000000">
      <w:pPr>
        <w:ind w:left="357"/>
        <w:jc w:val="both"/>
        <w:rPr>
          <w:rFonts w:ascii="Tahoma" w:hAnsi="Tahoma" w:cs="Tahoma"/>
          <w:sz w:val="22"/>
          <w:szCs w:val="22"/>
        </w:rPr>
      </w:pPr>
      <w:r>
        <w:rPr>
          <w:rFonts w:ascii="Tahoma" w:hAnsi="Tahoma" w:cs="Tahoma"/>
          <w:sz w:val="22"/>
          <w:szCs w:val="22"/>
        </w:rPr>
        <w:t>Cena za dílo činí bez DPH 295 659,2 ,</w:t>
      </w:r>
      <w:r>
        <w:rPr>
          <w:rFonts w:ascii="Tahoma" w:hAnsi="Tahoma" w:cs="Tahoma"/>
          <w:sz w:val="22"/>
          <w:szCs w:val="22"/>
        </w:rPr>
        <w:noBreakHyphen/>
        <w:t> Kč (slovy: dvě stě devadesát pět tisíc šest set padesát devět korun českých dvacet haléřů ), DPH ve výši 21 % je 62 088,43 ,</w:t>
      </w:r>
      <w:r>
        <w:rPr>
          <w:rFonts w:ascii="Tahoma" w:hAnsi="Tahoma" w:cs="Tahoma"/>
          <w:sz w:val="22"/>
          <w:szCs w:val="22"/>
        </w:rPr>
        <w:noBreakHyphen/>
        <w:t> Kč a </w:t>
      </w:r>
      <w:r>
        <w:rPr>
          <w:rFonts w:ascii="Tahoma" w:hAnsi="Tahoma" w:cs="Tahoma"/>
          <w:b/>
          <w:bCs/>
          <w:sz w:val="22"/>
          <w:szCs w:val="22"/>
        </w:rPr>
        <w:t>cena včetně DPH činí 357 747,63,</w:t>
      </w:r>
      <w:r>
        <w:rPr>
          <w:rFonts w:ascii="Tahoma" w:hAnsi="Tahoma" w:cs="Tahoma"/>
          <w:b/>
          <w:bCs/>
          <w:sz w:val="22"/>
          <w:szCs w:val="22"/>
        </w:rPr>
        <w:noBreakHyphen/>
        <w:t> Kč</w:t>
      </w:r>
      <w:r>
        <w:rPr>
          <w:rFonts w:ascii="Tahoma" w:hAnsi="Tahoma" w:cs="Tahoma"/>
          <w:sz w:val="22"/>
          <w:szCs w:val="22"/>
        </w:rPr>
        <w:t xml:space="preserve"> (slovy: třista padesát sedm tisíc sedm set čtyřicet sedm korun českých šedesát tři haléřů).</w:t>
      </w:r>
    </w:p>
    <w:p w14:paraId="647EBADC" w14:textId="77777777" w:rsidR="00ED2756" w:rsidRDefault="00000000">
      <w:pPr>
        <w:tabs>
          <w:tab w:val="left" w:pos="426"/>
        </w:tabs>
        <w:spacing w:before="120"/>
        <w:ind w:left="357"/>
        <w:jc w:val="both"/>
        <w:rPr>
          <w:rFonts w:ascii="Tahoma" w:hAnsi="Tahoma" w:cs="Tahoma"/>
          <w:sz w:val="22"/>
          <w:szCs w:val="22"/>
        </w:rPr>
      </w:pPr>
      <w:r>
        <w:rPr>
          <w:rFonts w:ascii="Tahoma" w:hAnsi="Tahoma" w:cs="Tahoma"/>
          <w:sz w:val="22"/>
          <w:szCs w:val="22"/>
        </w:rPr>
        <w:t>Soupis prací je nedílnou přílohou č. 1 této smlouvy.</w:t>
      </w:r>
    </w:p>
    <w:p w14:paraId="6CD3894C" w14:textId="77777777" w:rsidR="00ED2756" w:rsidRDefault="00000000">
      <w:pPr>
        <w:spacing w:before="240"/>
        <w:jc w:val="both"/>
        <w:rPr>
          <w:rFonts w:ascii="Tahoma" w:hAnsi="Tahoma" w:cs="Tahoma"/>
          <w:sz w:val="22"/>
          <w:szCs w:val="22"/>
        </w:rPr>
      </w:pPr>
      <w:r>
        <w:rPr>
          <w:rFonts w:ascii="Tahoma" w:hAnsi="Tahoma" w:cs="Tahoma"/>
          <w:sz w:val="22"/>
          <w:szCs w:val="22"/>
        </w:rPr>
        <w:t xml:space="preserve">      VARIANTA B - pro neplátce DPH:</w:t>
      </w:r>
    </w:p>
    <w:p w14:paraId="0A4720B9" w14:textId="77777777" w:rsidR="00ED2756" w:rsidRDefault="00000000">
      <w:pPr>
        <w:ind w:left="357"/>
        <w:jc w:val="both"/>
        <w:rPr>
          <w:rFonts w:ascii="Tahoma" w:hAnsi="Tahoma" w:cs="Tahoma"/>
          <w:sz w:val="22"/>
          <w:szCs w:val="22"/>
        </w:rPr>
      </w:pPr>
      <w:r>
        <w:rPr>
          <w:rFonts w:ascii="Tahoma" w:hAnsi="Tahoma" w:cs="Tahoma"/>
          <w:sz w:val="22"/>
          <w:szCs w:val="22"/>
        </w:rPr>
        <w:t>Cena za dílo činí ………,</w:t>
      </w:r>
      <w:r>
        <w:rPr>
          <w:rFonts w:ascii="Tahoma" w:hAnsi="Tahoma" w:cs="Tahoma"/>
          <w:sz w:val="22"/>
          <w:szCs w:val="22"/>
        </w:rPr>
        <w:noBreakHyphen/>
        <w:t> Kč (slovy: ……………………… korun českých).</w:t>
      </w:r>
    </w:p>
    <w:p w14:paraId="65BF1346" w14:textId="77777777" w:rsidR="00ED2756" w:rsidRDefault="00000000">
      <w:pPr>
        <w:ind w:left="357"/>
        <w:jc w:val="both"/>
        <w:rPr>
          <w:rFonts w:ascii="Tahoma" w:hAnsi="Tahoma" w:cs="Tahoma"/>
          <w:bCs/>
          <w:spacing w:val="-6"/>
          <w:sz w:val="22"/>
          <w:szCs w:val="22"/>
        </w:rPr>
      </w:pPr>
      <w:r>
        <w:rPr>
          <w:rFonts w:ascii="Tahoma" w:hAnsi="Tahoma" w:cs="Tahoma"/>
          <w:sz w:val="22"/>
          <w:szCs w:val="22"/>
        </w:rPr>
        <w:t xml:space="preserve"> </w:t>
      </w:r>
      <w:r>
        <w:rPr>
          <w:rFonts w:ascii="Tahoma" w:hAnsi="Tahoma" w:cs="Tahoma"/>
          <w:bCs/>
          <w:spacing w:val="-6"/>
          <w:sz w:val="22"/>
          <w:szCs w:val="22"/>
        </w:rPr>
        <w:t xml:space="preserve">Prodávající </w:t>
      </w:r>
      <w:r>
        <w:rPr>
          <w:rFonts w:ascii="Tahoma" w:hAnsi="Tahoma" w:cs="Tahoma"/>
          <w:sz w:val="22"/>
          <w:szCs w:val="22"/>
        </w:rPr>
        <w:t>prohlašuje</w:t>
      </w:r>
      <w:r>
        <w:rPr>
          <w:rFonts w:ascii="Tahoma" w:hAnsi="Tahoma" w:cs="Tahoma"/>
          <w:bCs/>
          <w:spacing w:val="-6"/>
          <w:sz w:val="22"/>
          <w:szCs w:val="22"/>
        </w:rPr>
        <w:t>, že není plátcem DPH.</w:t>
      </w:r>
    </w:p>
    <w:p w14:paraId="6E535BDD" w14:textId="77777777" w:rsidR="00ED2756" w:rsidRDefault="00000000">
      <w:pPr>
        <w:tabs>
          <w:tab w:val="left" w:pos="426"/>
        </w:tabs>
        <w:spacing w:before="120"/>
        <w:ind w:left="357"/>
        <w:jc w:val="both"/>
        <w:rPr>
          <w:rFonts w:ascii="Tahoma" w:hAnsi="Tahoma" w:cs="Tahoma"/>
          <w:sz w:val="22"/>
          <w:szCs w:val="22"/>
        </w:rPr>
      </w:pPr>
      <w:r>
        <w:rPr>
          <w:rFonts w:ascii="Tahoma" w:hAnsi="Tahoma" w:cs="Tahoma"/>
          <w:sz w:val="22"/>
          <w:szCs w:val="22"/>
        </w:rPr>
        <w:t>Soupis prací je nedílnou přílohou č. 1 této smlouvy.</w:t>
      </w:r>
    </w:p>
    <w:p w14:paraId="0EF81BA8" w14:textId="77777777" w:rsidR="00ED2756" w:rsidRDefault="00ED2756">
      <w:pPr>
        <w:tabs>
          <w:tab w:val="left" w:pos="426"/>
        </w:tabs>
        <w:spacing w:before="120"/>
        <w:ind w:left="357"/>
        <w:jc w:val="both"/>
        <w:rPr>
          <w:rFonts w:ascii="Tahoma" w:hAnsi="Tahoma" w:cs="Tahoma"/>
          <w:sz w:val="22"/>
          <w:szCs w:val="22"/>
        </w:rPr>
      </w:pPr>
    </w:p>
    <w:p w14:paraId="5F49C4EF" w14:textId="77777777" w:rsidR="00ED2756" w:rsidRDefault="00000000">
      <w:pPr>
        <w:pStyle w:val="Odstavecseseznamem"/>
        <w:numPr>
          <w:ilvl w:val="0"/>
          <w:numId w:val="39"/>
        </w:numPr>
        <w:spacing w:before="120"/>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2C14FAEA" w14:textId="77777777" w:rsidR="00ED2756" w:rsidRDefault="00000000">
      <w:pPr>
        <w:pStyle w:val="Odstavecseseznamem"/>
        <w:tabs>
          <w:tab w:val="left" w:pos="345"/>
        </w:tabs>
        <w:spacing w:before="120"/>
        <w:ind w:left="567" w:hanging="567"/>
        <w:jc w:val="both"/>
        <w:rPr>
          <w:rFonts w:ascii="Tahoma" w:hAnsi="Tahoma" w:cs="Tahoma"/>
          <w:sz w:val="22"/>
          <w:szCs w:val="22"/>
        </w:rPr>
      </w:pPr>
      <w:r>
        <w:rPr>
          <w:rFonts w:ascii="Tahoma" w:hAnsi="Tahoma" w:cs="Tahoma"/>
          <w:sz w:val="22"/>
          <w:szCs w:val="22"/>
        </w:rPr>
        <w:t xml:space="preserve">3   Cena za dílo bez DPH uvedená v odst. 1 tohoto článku je cenou nejvýše přípustnou      </w:t>
      </w:r>
    </w:p>
    <w:p w14:paraId="3BEAA0AD" w14:textId="77777777" w:rsidR="00ED2756" w:rsidRDefault="00000000">
      <w:pPr>
        <w:pStyle w:val="Odstavecseseznamem"/>
        <w:tabs>
          <w:tab w:val="left" w:pos="345"/>
        </w:tabs>
        <w:spacing w:before="120"/>
        <w:ind w:left="567" w:hanging="567"/>
        <w:jc w:val="both"/>
        <w:rPr>
          <w:rFonts w:ascii="Tahoma" w:hAnsi="Tahoma" w:cs="Tahoma"/>
          <w:sz w:val="22"/>
          <w:szCs w:val="22"/>
        </w:rPr>
      </w:pPr>
      <w:r>
        <w:rPr>
          <w:rFonts w:ascii="Tahoma" w:hAnsi="Tahoma" w:cs="Tahoma"/>
          <w:sz w:val="22"/>
          <w:szCs w:val="22"/>
        </w:rPr>
        <w:t xml:space="preserve">     a lze ji změnit pouze v případě:</w:t>
      </w:r>
    </w:p>
    <w:p w14:paraId="3322D322" w14:textId="77777777" w:rsidR="00ED2756" w:rsidRDefault="00000000">
      <w:pPr>
        <w:spacing w:before="120"/>
        <w:ind w:left="510"/>
        <w:jc w:val="both"/>
        <w:rPr>
          <w:rFonts w:ascii="Tahoma" w:hAnsi="Tahoma" w:cs="Tahoma"/>
          <w:b/>
          <w:sz w:val="22"/>
          <w:szCs w:val="22"/>
        </w:rPr>
      </w:pPr>
      <w:r>
        <w:rPr>
          <w:rFonts w:ascii="Tahoma" w:hAnsi="Tahoma" w:cs="Tahoma"/>
          <w:b/>
          <w:sz w:val="22"/>
          <w:szCs w:val="22"/>
        </w:rPr>
        <w:t>MÉNĚPRACÍ</w:t>
      </w:r>
    </w:p>
    <w:p w14:paraId="5A0A815D" w14:textId="77777777" w:rsidR="00ED2756" w:rsidRDefault="00000000">
      <w:pPr>
        <w:numPr>
          <w:ilvl w:val="0"/>
          <w:numId w:val="29"/>
        </w:numPr>
        <w:spacing w:before="120"/>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6011A799" w14:textId="77777777" w:rsidR="00ED2756" w:rsidRDefault="00000000">
      <w:pPr>
        <w:spacing w:before="120"/>
        <w:ind w:left="510"/>
        <w:jc w:val="both"/>
        <w:rPr>
          <w:rFonts w:ascii="Tahoma" w:hAnsi="Tahoma" w:cs="Tahoma"/>
          <w:b/>
          <w:sz w:val="22"/>
          <w:szCs w:val="22"/>
        </w:rPr>
      </w:pPr>
      <w:r>
        <w:rPr>
          <w:rFonts w:ascii="Tahoma" w:hAnsi="Tahoma" w:cs="Tahoma"/>
          <w:b/>
          <w:sz w:val="22"/>
          <w:szCs w:val="22"/>
        </w:rPr>
        <w:t>VÍCEPRACÍ</w:t>
      </w:r>
    </w:p>
    <w:p w14:paraId="2057781E" w14:textId="77777777" w:rsidR="00ED2756" w:rsidRDefault="00000000">
      <w:pPr>
        <w:numPr>
          <w:ilvl w:val="0"/>
          <w:numId w:val="29"/>
        </w:numPr>
        <w:spacing w:before="120"/>
        <w:jc w:val="both"/>
        <w:rPr>
          <w:rFonts w:ascii="Tahoma" w:hAnsi="Tahoma" w:cs="Tahoma"/>
          <w:sz w:val="22"/>
          <w:szCs w:val="22"/>
        </w:rPr>
      </w:pPr>
      <w:r>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6A7E114" w14:textId="77777777" w:rsidR="00ED2756" w:rsidRDefault="00000000">
      <w:pPr>
        <w:numPr>
          <w:ilvl w:val="0"/>
          <w:numId w:val="30"/>
        </w:numPr>
        <w:spacing w:before="120"/>
        <w:jc w:val="both"/>
        <w:rPr>
          <w:rFonts w:ascii="Tahoma" w:hAnsi="Tahoma" w:cs="Tahoma"/>
          <w:sz w:val="22"/>
          <w:szCs w:val="22"/>
        </w:rPr>
      </w:pPr>
      <w:r>
        <w:rPr>
          <w:rFonts w:ascii="Tahoma" w:hAnsi="Tahoma" w:cs="Tahoma"/>
          <w:sz w:val="22"/>
          <w:szCs w:val="22"/>
          <w:u w:val="single"/>
        </w:rPr>
        <w:t>pro položky vyskytující se v soupise prací, tzv. existující položky (např. v rámci víceprací se nárokuje větší množství výměry)</w:t>
      </w:r>
      <w:r>
        <w:rPr>
          <w:rFonts w:ascii="Tahoma" w:hAnsi="Tahoma" w:cs="Tahoma"/>
          <w:sz w:val="22"/>
          <w:szCs w:val="22"/>
        </w:rPr>
        <w:t xml:space="preserve"> se jednotková cena položek bude účtovat podle odpovídající jednotkové ceny uvedené v soupisu prací. Pokud ovšem </w:t>
      </w:r>
      <w:r>
        <w:rPr>
          <w:rFonts w:ascii="Tahoma" w:hAnsi="Tahoma" w:cs="Tahoma"/>
          <w:sz w:val="22"/>
          <w:szCs w:val="22"/>
        </w:rPr>
        <w:lastRenderedPageBreak/>
        <w:t>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1728F5E" w14:textId="77777777" w:rsidR="00ED2756" w:rsidRDefault="00000000">
      <w:pPr>
        <w:numPr>
          <w:ilvl w:val="0"/>
          <w:numId w:val="30"/>
        </w:numPr>
        <w:spacing w:before="120"/>
        <w:jc w:val="both"/>
        <w:rPr>
          <w:rFonts w:ascii="Tahoma" w:hAnsi="Tahoma" w:cs="Tahoma"/>
          <w:sz w:val="22"/>
          <w:szCs w:val="22"/>
        </w:rPr>
      </w:pPr>
      <w:r>
        <w:rPr>
          <w:rFonts w:ascii="Tahoma" w:hAnsi="Tahoma" w:cs="Tahoma"/>
          <w:sz w:val="22"/>
          <w:szCs w:val="22"/>
          <w:u w:val="single"/>
        </w:rPr>
        <w:t>pro položky tzv. nové, které se nevyskytují v soupise prací,</w:t>
      </w:r>
      <w:r>
        <w:rPr>
          <w:rFonts w:ascii="Tahoma" w:hAnsi="Tahoma" w:cs="Tahoma"/>
          <w:sz w:val="22"/>
          <w:szCs w:val="22"/>
        </w:rPr>
        <w:t xml:space="preserve"> se jednotková cena položek bude účtovat podle cenové soustavy v její aktuální cenové úrovni.</w:t>
      </w:r>
    </w:p>
    <w:p w14:paraId="22F2A71F" w14:textId="77777777" w:rsidR="00ED2756" w:rsidRDefault="00000000">
      <w:pPr>
        <w:numPr>
          <w:ilvl w:val="0"/>
          <w:numId w:val="30"/>
        </w:numPr>
        <w:spacing w:before="120"/>
        <w:jc w:val="both"/>
        <w:rPr>
          <w:rFonts w:ascii="Tahoma" w:hAnsi="Tahoma" w:cs="Tahoma"/>
          <w:sz w:val="22"/>
          <w:szCs w:val="22"/>
        </w:rPr>
      </w:pPr>
      <w:r>
        <w:rPr>
          <w:rFonts w:ascii="Tahoma" w:hAnsi="Tahoma" w:cs="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52021CEA" w14:textId="77777777" w:rsidR="00ED2756" w:rsidRDefault="00000000">
      <w:pPr>
        <w:numPr>
          <w:ilvl w:val="0"/>
          <w:numId w:val="17"/>
        </w:numPr>
        <w:spacing w:before="120"/>
        <w:ind w:left="357" w:hanging="357"/>
        <w:jc w:val="both"/>
        <w:rPr>
          <w:rFonts w:ascii="Tahoma" w:hAnsi="Tahoma" w:cs="Tahoma"/>
          <w:sz w:val="22"/>
          <w:szCs w:val="22"/>
        </w:rPr>
      </w:pPr>
      <w:r>
        <w:rPr>
          <w:rFonts w:ascii="Tahoma" w:hAnsi="Tahoma" w:cs="Tahoma"/>
          <w:sz w:val="22"/>
          <w:szCs w:val="22"/>
        </w:rPr>
        <w:t>Rozsah případných méněprací nebo víceprací a cena za jejich realizaci budou vždy předem sjednány dodatkem k této smlouvě.</w:t>
      </w:r>
    </w:p>
    <w:p w14:paraId="361C1B62" w14:textId="77777777" w:rsidR="00ED2756" w:rsidRDefault="00000000">
      <w:pPr>
        <w:numPr>
          <w:ilvl w:val="0"/>
          <w:numId w:val="17"/>
        </w:numPr>
        <w:spacing w:before="120"/>
        <w:ind w:left="357" w:hanging="357"/>
        <w:jc w:val="both"/>
        <w:rPr>
          <w:rFonts w:ascii="Tahoma" w:hAnsi="Tahoma" w:cs="Tahoma"/>
          <w:sz w:val="22"/>
          <w:szCs w:val="22"/>
        </w:rPr>
      </w:pPr>
      <w:r>
        <w:rPr>
          <w:rFonts w:ascii="Tahoma" w:hAnsi="Tahoma" w:cs="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6F533CA4" w14:textId="77777777" w:rsidR="00ED2756" w:rsidRDefault="00000000">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14:paraId="674A48B3"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Zálohy na platby nejsou sjednány.</w:t>
      </w:r>
    </w:p>
    <w:p w14:paraId="27D3F53D" w14:textId="77777777" w:rsidR="00ED2756" w:rsidRDefault="00000000">
      <w:pPr>
        <w:widowControl w:val="0"/>
        <w:numPr>
          <w:ilvl w:val="1"/>
          <w:numId w:val="3"/>
        </w:numPr>
        <w:spacing w:before="120"/>
        <w:jc w:val="both"/>
        <w:rPr>
          <w:rFonts w:ascii="Tahoma" w:hAnsi="Tahoma" w:cs="Tahoma"/>
          <w:sz w:val="22"/>
          <w:szCs w:val="22"/>
        </w:rPr>
      </w:pPr>
      <w:r>
        <w:rPr>
          <w:rFonts w:ascii="Tahoma" w:hAnsi="Tahoma" w:cs="Tahoma"/>
          <w:b/>
          <w:sz w:val="22"/>
          <w:szCs w:val="22"/>
        </w:rPr>
        <w:t>Na plnění dle této smlouvy se vztahuje režim přenesení daňové povinnosti</w:t>
      </w:r>
      <w:r>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p>
    <w:p w14:paraId="0973E275"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3DC345F2" w14:textId="77777777" w:rsidR="00ED2756" w:rsidRDefault="00000000">
      <w:pPr>
        <w:widowControl w:val="0"/>
        <w:numPr>
          <w:ilvl w:val="2"/>
          <w:numId w:val="4"/>
        </w:numPr>
        <w:tabs>
          <w:tab w:val="clear" w:pos="737"/>
          <w:tab w:val="left" w:pos="714"/>
        </w:tabs>
        <w:spacing w:before="60"/>
        <w:ind w:left="714" w:hanging="357"/>
        <w:jc w:val="both"/>
        <w:rPr>
          <w:b/>
          <w:bCs/>
        </w:rPr>
      </w:pPr>
      <w:r>
        <w:rPr>
          <w:rFonts w:ascii="Tahoma" w:hAnsi="Tahoma" w:cs="Tahoma"/>
          <w:sz w:val="22"/>
          <w:szCs w:val="22"/>
        </w:rPr>
        <w:t xml:space="preserve">číslo smlouvy objednatele, IČO objednatele, předmět smlouvy, tj. text „zhotovení díla - </w:t>
      </w:r>
      <w:r>
        <w:rPr>
          <w:b/>
          <w:bCs/>
        </w:rPr>
        <w:t xml:space="preserve">„Oprava podlahových krytin v objektu školy, Křižíkova 1258, Frenštát pod Radhoštěm (2025)“  </w:t>
      </w:r>
    </w:p>
    <w:p w14:paraId="075F2B89" w14:textId="77777777" w:rsidR="00ED2756" w:rsidRDefault="00000000">
      <w:pPr>
        <w:widowControl w:val="0"/>
        <w:numPr>
          <w:ilvl w:val="2"/>
          <w:numId w:val="4"/>
        </w:numPr>
        <w:tabs>
          <w:tab w:val="clear" w:pos="737"/>
          <w:tab w:val="left" w:pos="709"/>
        </w:tabs>
        <w:spacing w:before="60"/>
        <w:ind w:left="714" w:hanging="357"/>
        <w:jc w:val="both"/>
        <w:rPr>
          <w:rFonts w:ascii="Tahoma" w:hAnsi="Tahoma" w:cs="Tahoma"/>
          <w:sz w:val="22"/>
          <w:szCs w:val="22"/>
        </w:rPr>
      </w:pPr>
      <w:r>
        <w:rPr>
          <w:rFonts w:ascii="Tahoma" w:hAnsi="Tahoma" w:cs="Tahoma"/>
          <w:sz w:val="22"/>
          <w:szCs w:val="22"/>
        </w:rPr>
        <w:t>označení banky a číslo zveřejněného účtu, na který musí být zaplaceno,</w:t>
      </w:r>
    </w:p>
    <w:p w14:paraId="6915D958" w14:textId="77777777" w:rsidR="00ED2756" w:rsidRDefault="00000000">
      <w:pPr>
        <w:widowControl w:val="0"/>
        <w:numPr>
          <w:ilvl w:val="2"/>
          <w:numId w:val="4"/>
        </w:numPr>
        <w:tabs>
          <w:tab w:val="clear" w:pos="737"/>
          <w:tab w:val="left" w:pos="709"/>
        </w:tabs>
        <w:spacing w:before="60"/>
        <w:ind w:left="714" w:hanging="357"/>
        <w:jc w:val="both"/>
        <w:rPr>
          <w:rFonts w:ascii="Tahoma" w:hAnsi="Tahoma" w:cs="Tahoma"/>
          <w:sz w:val="22"/>
          <w:szCs w:val="22"/>
        </w:rPr>
      </w:pPr>
      <w:r>
        <w:rPr>
          <w:rFonts w:ascii="Tahoma" w:hAnsi="Tahoma" w:cs="Tahoma"/>
          <w:sz w:val="22"/>
          <w:szCs w:val="22"/>
        </w:rPr>
        <w:t>lhůtu splatnosti faktury,</w:t>
      </w:r>
    </w:p>
    <w:p w14:paraId="063FF61D" w14:textId="77777777" w:rsidR="00ED2756" w:rsidRDefault="00000000">
      <w:pPr>
        <w:widowControl w:val="0"/>
        <w:numPr>
          <w:ilvl w:val="2"/>
          <w:numId w:val="4"/>
        </w:numPr>
        <w:tabs>
          <w:tab w:val="clear" w:pos="737"/>
          <w:tab w:val="left" w:pos="709"/>
        </w:tabs>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5ED174A6" w14:textId="77777777" w:rsidR="00ED2756" w:rsidRDefault="00000000">
      <w:pPr>
        <w:widowControl w:val="0"/>
        <w:numPr>
          <w:ilvl w:val="2"/>
          <w:numId w:val="4"/>
        </w:numPr>
        <w:tabs>
          <w:tab w:val="clear" w:pos="737"/>
          <w:tab w:val="left" w:pos="709"/>
        </w:tabs>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 obsahující prohlášení objednatele, že dílo přejímá.</w:t>
      </w:r>
    </w:p>
    <w:p w14:paraId="2474F466"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w:t>
      </w:r>
      <w:r>
        <w:rPr>
          <w:rFonts w:ascii="Tahoma" w:hAnsi="Tahoma" w:cs="Tahoma"/>
          <w:sz w:val="22"/>
          <w:szCs w:val="22"/>
        </w:rPr>
        <w:lastRenderedPageBreak/>
        <w:t>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35D0BCB4"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Konečná faktura bude vystavena po předání a převzetí dokončeného díla. Součástí konečné faktury bude rekapitulace vystavených faktur a rekapitulace veškerých provedených prací, která bude zpracována v souladu s odsouhlaseným soupisem prací.</w:t>
      </w:r>
    </w:p>
    <w:p w14:paraId="23E42274"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V případě dodatečných prací fakturovaných na základě dodatků uzavřených k této smlouvě (vícepráce) bude soupis těchto prací tvořit samostatnou přílohu faktury.</w:t>
      </w:r>
    </w:p>
    <w:p w14:paraId="020A868C"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14:paraId="68D86A7F"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Doručení faktury se provede osobně na sekretariátě příspěvkové organizace oproti podpisu potvrzující převzetí, doručenkou prostřednictvím provozovatele poštovních služeb nebo prostřednictvím datové schránky.</w:t>
      </w:r>
    </w:p>
    <w:p w14:paraId="517A6879"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Zhotovitel je povinen doručit fakturu objednateli nejpozději 16. den následující po dni uskutečnění zdanitelného plnění. Nesplní</w:t>
      </w:r>
      <w:r>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6006CEBC"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0035E7E7" w14:textId="77777777" w:rsidR="00ED2756" w:rsidRDefault="00000000">
      <w:pPr>
        <w:widowControl w:val="0"/>
        <w:numPr>
          <w:ilvl w:val="0"/>
          <w:numId w:val="18"/>
        </w:numPr>
        <w:tabs>
          <w:tab w:val="clear" w:pos="720"/>
          <w:tab w:val="left" w:pos="714"/>
        </w:tabs>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2F0E4815" w14:textId="77777777" w:rsidR="00ED2756" w:rsidRDefault="00000000">
      <w:pPr>
        <w:widowControl w:val="0"/>
        <w:numPr>
          <w:ilvl w:val="0"/>
          <w:numId w:val="18"/>
        </w:numPr>
        <w:tabs>
          <w:tab w:val="clear" w:pos="720"/>
          <w:tab w:val="left" w:pos="714"/>
        </w:tabs>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51F02C30" w14:textId="77777777" w:rsidR="00ED2756" w:rsidRDefault="00000000">
      <w:pPr>
        <w:pStyle w:val="Smlouva-slo0"/>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faktury a znovu ji doručí objednateli. Vrátí</w:t>
      </w:r>
      <w:r>
        <w:rPr>
          <w:rFonts w:ascii="Tahoma" w:hAnsi="Tahoma" w:cs="Tahoma"/>
          <w:sz w:val="22"/>
          <w:szCs w:val="22"/>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05DC1E82"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688B185F" w14:textId="77777777" w:rsidR="00ED2756" w:rsidRDefault="00000000">
      <w:pPr>
        <w:widowControl w:val="0"/>
        <w:numPr>
          <w:ilvl w:val="1"/>
          <w:numId w:val="3"/>
        </w:numPr>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projektovou dokumentací, touto</w:t>
      </w:r>
      <w:r>
        <w:rPr>
          <w:rFonts w:ascii="Tahoma" w:hAnsi="Tahoma" w:cs="Tahoma"/>
          <w:color w:val="FF0000"/>
          <w:sz w:val="22"/>
          <w:szCs w:val="22"/>
        </w:rPr>
        <w:t xml:space="preserve"> </w:t>
      </w:r>
      <w:r>
        <w:rPr>
          <w:rFonts w:ascii="Tahoma" w:hAnsi="Tahoma" w:cs="Tahoma"/>
          <w:sz w:val="22"/>
          <w:szCs w:val="22"/>
        </w:rPr>
        <w:t>smlouvou nebo pokyny objednatele.</w:t>
      </w:r>
    </w:p>
    <w:p w14:paraId="3B32E8BA" w14:textId="77777777" w:rsidR="00ED2756" w:rsidRDefault="00000000">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2B16F6D9" w14:textId="77777777" w:rsidR="00ED2756" w:rsidRDefault="00000000">
      <w:pPr>
        <w:pStyle w:val="Smlouva-slo0"/>
        <w:numPr>
          <w:ilvl w:val="0"/>
          <w:numId w:val="5"/>
        </w:numPr>
        <w:spacing w:line="240" w:lineRule="auto"/>
        <w:rPr>
          <w:rFonts w:ascii="Tahoma" w:hAnsi="Tahoma" w:cs="Tahoma"/>
          <w:sz w:val="22"/>
          <w:szCs w:val="22"/>
        </w:rPr>
      </w:pPr>
      <w:r>
        <w:rPr>
          <w:rFonts w:ascii="Tahoma" w:hAnsi="Tahoma" w:cs="Tahoma"/>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w:t>
      </w:r>
      <w:r>
        <w:rPr>
          <w:rFonts w:ascii="Tahoma" w:hAnsi="Tahoma" w:cs="Tahoma"/>
          <w:sz w:val="22"/>
          <w:szCs w:val="22"/>
        </w:rPr>
        <w:lastRenderedPageBreak/>
        <w:t>na výrobky a o změně a doplnění některých zákonů, ve znění pozdějších předpisů a jeho prováděcích předpisů.</w:t>
      </w:r>
    </w:p>
    <w:p w14:paraId="2B089D0E" w14:textId="77777777" w:rsidR="00ED2756" w:rsidRDefault="00000000">
      <w:pPr>
        <w:pStyle w:val="Smlouva-slo0"/>
        <w:numPr>
          <w:ilvl w:val="0"/>
          <w:numId w:val="5"/>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jakosti.</w:t>
      </w:r>
    </w:p>
    <w:p w14:paraId="047DDABC" w14:textId="77777777" w:rsidR="00ED2756" w:rsidRDefault="00000000">
      <w:pPr>
        <w:pStyle w:val="Smlouva-slo0"/>
        <w:numPr>
          <w:ilvl w:val="0"/>
          <w:numId w:val="5"/>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6B3D1E0F" w14:textId="77777777" w:rsidR="00ED2756" w:rsidRDefault="00000000">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Staveniště</w:t>
      </w:r>
    </w:p>
    <w:p w14:paraId="22B71565" w14:textId="77777777" w:rsidR="00ED2756" w:rsidRDefault="0000000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Objednatel předá a zhotovitel převezme staveniště nejpozději dne 10.7.2024, nedohodnou</w:t>
      </w:r>
      <w:r>
        <w:rPr>
          <w:rFonts w:ascii="Tahoma" w:hAnsi="Tahoma" w:cs="Tahoma"/>
          <w:sz w:val="22"/>
          <w:szCs w:val="22"/>
        </w:rPr>
        <w:noBreakHyphen/>
        <w:t>li se smluvní strany, zejména s ohledem na nevhodné klimatické podmínky, písemně jinak. Dohoda o změně termínu předání staveniště bude učiněna formou zápisu ve stavebním deníku nebo zápisu ze společného jednání smluvních stran v rámci přípravy realizace stavby,</w:t>
      </w:r>
      <w:r>
        <w:rPr>
          <w:rFonts w:ascii="Tahoma" w:hAnsi="Tahoma" w:cs="Tahoma"/>
          <w:color w:val="FF0000"/>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4BC858D" w14:textId="77777777" w:rsidR="00ED2756" w:rsidRDefault="0000000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 xml:space="preserve">O předání a převzetí staveniště vyhotoví smluvní strany zápis. </w:t>
      </w:r>
    </w:p>
    <w:p w14:paraId="2F5C6577" w14:textId="77777777" w:rsidR="00ED2756" w:rsidRDefault="0000000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Obvod staveniště je vymezen dotčenými prostory školy. Pokud bude zhotovitel potřebovat pro realizaci díla prostor větší, zajistí si jej na vlastní náklady a vlastním jménem. Určení základních vytyčovacích prvků bude provedeno při předání staveniště objednatelem.</w:t>
      </w:r>
    </w:p>
    <w:p w14:paraId="06AD47A6" w14:textId="77777777" w:rsidR="00ED2756" w:rsidRDefault="0000000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je povinen zajistit hlídání staveniště. Náklady na ostrahu jsou již zahrnuty v ceně za dílo.</w:t>
      </w:r>
    </w:p>
    <w:p w14:paraId="40A24E5F" w14:textId="77777777" w:rsidR="00ED2756" w:rsidRDefault="0000000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se zavazuje zcela vyklidit a vyčistit staveniště do 1 dne od provedení díla. Při nedodržení tohoto termínu se zhotovitel zavazuje uhradit objednateli veškeré náklady a škody, které mu tím vznikly.</w:t>
      </w:r>
    </w:p>
    <w:p w14:paraId="2DA56CA7" w14:textId="77777777" w:rsidR="00ED2756" w:rsidRDefault="0000000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3E4609DA" w14:textId="77777777" w:rsidR="00ED2756" w:rsidRDefault="0000000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FF4B91A" w14:textId="77777777" w:rsidR="00ED2756" w:rsidRDefault="00000000">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Provádění díla, práva a povinnosti smluvních stran</w:t>
      </w:r>
    </w:p>
    <w:p w14:paraId="0A6DEA2C"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w:t>
      </w:r>
    </w:p>
    <w:p w14:paraId="35BD57A7" w14:textId="77777777" w:rsidR="00ED2756" w:rsidRDefault="0000000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3BD867F4" w14:textId="77777777" w:rsidR="00ED2756" w:rsidRDefault="0000000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7818BDA6" w14:textId="77777777" w:rsidR="00ED2756" w:rsidRDefault="0000000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68308A7B" w14:textId="77777777" w:rsidR="00ED2756" w:rsidRDefault="0000000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dbát při provádění díla na ochranu životního prostředí a dodržovat platné technické, bezpečnostní, zdravotní, hygienické a jiné předpisy, včetně předpisů týkajících          se ochrany životního prostředí,</w:t>
      </w:r>
    </w:p>
    <w:p w14:paraId="293D7038" w14:textId="77777777" w:rsidR="00ED2756" w:rsidRDefault="0000000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3506DE86" w14:textId="77777777" w:rsidR="00ED2756" w:rsidRDefault="00000000">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iva.sumsalova@frengp.cz. Zhotovitel je povinen informovat objednatele a osobu vykonávající technický dozor stavebníka zejména:</w:t>
      </w:r>
    </w:p>
    <w:p w14:paraId="63938DC6" w14:textId="77777777" w:rsidR="00ED2756" w:rsidRDefault="00000000">
      <w:pPr>
        <w:pStyle w:val="Smlouva-slo0"/>
        <w:numPr>
          <w:ilvl w:val="0"/>
          <w:numId w:val="24"/>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14:paraId="2EB2CFA1" w14:textId="77777777" w:rsidR="00ED2756" w:rsidRDefault="00000000">
      <w:pPr>
        <w:pStyle w:val="Smlouva-slo0"/>
        <w:numPr>
          <w:ilvl w:val="0"/>
          <w:numId w:val="24"/>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1CD42024"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10E1D7F4" w14:textId="77777777" w:rsidR="00ED2756" w:rsidRDefault="00000000">
      <w:pPr>
        <w:pStyle w:val="Smlouva-slo0"/>
        <w:numPr>
          <w:ilvl w:val="0"/>
          <w:numId w:val="7"/>
        </w:numPr>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stavbě.</w:t>
      </w:r>
    </w:p>
    <w:p w14:paraId="43265B12"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31809A8E" w14:textId="77777777" w:rsidR="00ED2756" w:rsidRDefault="00000000">
      <w:pPr>
        <w:pStyle w:val="Smlouva-slo0"/>
        <w:numPr>
          <w:ilvl w:val="0"/>
          <w:numId w:val="7"/>
        </w:numPr>
        <w:spacing w:line="240" w:lineRule="auto"/>
        <w:ind w:left="357" w:hanging="357"/>
        <w:rPr>
          <w:rStyle w:val="normaltextrun"/>
          <w:rFonts w:ascii="Tahoma" w:hAnsi="Tahoma" w:cs="Tahoma"/>
          <w:sz w:val="22"/>
          <w:szCs w:val="22"/>
        </w:rPr>
      </w:pPr>
      <w:r>
        <w:rPr>
          <w:rFonts w:ascii="Tahoma" w:hAnsi="Tahoma" w:cs="Tahoma"/>
          <w:sz w:val="22"/>
          <w:szCs w:val="22"/>
        </w:rPr>
        <w:t>Zhotovitel je povinen informovat objednatele o poddodavatelích, kteří se budou podílet na realizaci díla, a to před zahájením plnění části díla tímto poddodavatelem. Povinnost identifikovat poddodavatele se považuje za splněnou, jsou-li tyto údaje uvedeny ve stavebním deníku.</w:t>
      </w:r>
    </w:p>
    <w:p w14:paraId="2DB60B56"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dílo prostřednictvím osob, kterými byla v rámci zadávacího řízení na výběr zhotovitele stavby prokazována kvalifikace</w:t>
      </w:r>
      <w:r>
        <w:rPr>
          <w:rFonts w:ascii="Tahoma" w:eastAsia="Calibri" w:hAnsi="Tahoma" w:cs="Tahoma"/>
          <w:sz w:val="22"/>
          <w:szCs w:val="22"/>
          <w:lang w:eastAsia="en-US"/>
        </w:rPr>
        <w:t xml:space="preserve"> </w:t>
      </w:r>
      <w:r>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3BDD9C3D"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FBF9A44"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348DEED5"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14:paraId="441029D6"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lastRenderedPageBreak/>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3B21C305"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Bourací práce (hluk, prach) budou realizovány pouze po předchozím oznámení objednateli.</w:t>
      </w:r>
    </w:p>
    <w:p w14:paraId="19436D36" w14:textId="77777777" w:rsidR="00ED2756" w:rsidRDefault="00000000">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umožnit výkon technického dozoru stavebníka, autorského dozoru projektanta</w:t>
      </w:r>
      <w:r>
        <w:rPr>
          <w:rFonts w:ascii="Tahoma" w:hAnsi="Tahoma" w:cs="Tahoma"/>
          <w:color w:val="FF00FF"/>
          <w:sz w:val="22"/>
          <w:szCs w:val="22"/>
        </w:rPr>
        <w:t xml:space="preserve"> </w:t>
      </w:r>
      <w:r>
        <w:rPr>
          <w:rFonts w:ascii="Tahoma" w:hAnsi="Tahoma" w:cs="Tahoma"/>
          <w:sz w:val="22"/>
          <w:szCs w:val="22"/>
        </w:rPr>
        <w:t>a umožnit osobám, které je vykonávají, vstup na stavbu a staveniště.</w:t>
      </w:r>
    </w:p>
    <w:p w14:paraId="4AC174A7" w14:textId="77777777" w:rsidR="00ED2756" w:rsidRDefault="00000000">
      <w:pPr>
        <w:pStyle w:val="Smlouva-slo0"/>
        <w:numPr>
          <w:ilvl w:val="0"/>
          <w:numId w:val="7"/>
        </w:numPr>
        <w:spacing w:line="240" w:lineRule="auto"/>
        <w:rPr>
          <w:rFonts w:ascii="Tahoma" w:hAnsi="Tahoma" w:cs="Tahoma"/>
          <w:sz w:val="22"/>
          <w:szCs w:val="22"/>
        </w:rPr>
      </w:pPr>
      <w:r>
        <w:rPr>
          <w:rFonts w:ascii="Tahoma" w:hAnsi="Tahoma" w:cs="Tahoma"/>
          <w:sz w:val="22"/>
          <w:szCs w:val="22"/>
        </w:rPr>
        <w:t>Zhotovitel ani osoba s ním propojená nesmí za objednatele vykonávat inženýrsko</w:t>
      </w:r>
      <w:r>
        <w:rPr>
          <w:rFonts w:ascii="Tahoma" w:hAnsi="Tahoma" w:cs="Tahoma"/>
          <w:sz w:val="22"/>
          <w:szCs w:val="22"/>
        </w:rPr>
        <w:noBreakHyphen/>
        <w:t>investorskou činnost na stavbě (technický dozor stavebníka).</w:t>
      </w:r>
    </w:p>
    <w:p w14:paraId="7AA501CE" w14:textId="77777777" w:rsidR="00ED2756" w:rsidRDefault="00000000">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2743458E"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5AD02D07" w14:textId="77777777" w:rsidR="00ED2756" w:rsidRDefault="00000000">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7F5C5A94" w14:textId="77777777" w:rsidR="00ED2756" w:rsidRDefault="00000000">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150BD555" w14:textId="77777777" w:rsidR="00ED2756" w:rsidRDefault="00000000">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0203D135" w14:textId="77777777" w:rsidR="00ED2756" w:rsidRDefault="00000000">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677DA1FD" w14:textId="77777777" w:rsidR="00ED2756" w:rsidRDefault="00000000">
      <w:pPr>
        <w:pStyle w:val="Smlouva-slo0"/>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14:paraId="59BC488B" w14:textId="77777777" w:rsidR="00ED2756" w:rsidRDefault="00000000">
      <w:pPr>
        <w:widowControl w:val="0"/>
        <w:numPr>
          <w:ilvl w:val="0"/>
          <w:numId w:val="7"/>
        </w:numPr>
        <w:spacing w:before="60"/>
        <w:jc w:val="both"/>
        <w:rPr>
          <w:rFonts w:ascii="Tahoma" w:hAnsi="Tahoma" w:cs="Tahoma"/>
          <w:sz w:val="22"/>
          <w:szCs w:val="22"/>
        </w:rPr>
      </w:pPr>
      <w:r>
        <w:rPr>
          <w:rFonts w:ascii="Tahoma" w:hAnsi="Tahoma" w:cs="Tahoma"/>
          <w:sz w:val="22"/>
          <w:szCs w:val="22"/>
        </w:rPr>
        <w:t>Osoba vykonávající technický dozor stavebníka je kromě kontroly provádění díla oprávněna i ke kontrole dokumentace k realizaci stavby vypracované zhotovitelem, kontrole stavebního deníku, kontrole rozpočtů a faktur, kontrole hospodaření s odpady a k dalším úkonům vyplývajícím z příslušné smlouvy na zajištění výkonu inženýrské a investorské činnosti při realizaci stavby.</w:t>
      </w:r>
    </w:p>
    <w:p w14:paraId="2737E0FA"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vyzve osobu vykonávající technický dozor stavebníka prokazatelnou formou nejméně 3 pracovní dny předem k prověření kvality prací, jež budou dalším postupem při zhotovování díla zakryty.</w:t>
      </w:r>
    </w:p>
    <w:p w14:paraId="25BEA08D" w14:textId="77777777" w:rsidR="00ED2756" w:rsidRDefault="00000000">
      <w:pPr>
        <w:pStyle w:val="Smlouva-slo0"/>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D2210E0" w14:textId="77777777" w:rsidR="00ED2756" w:rsidRDefault="00000000">
      <w:pPr>
        <w:pStyle w:val="Smlouva-slo0"/>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EEE1813" w14:textId="77777777" w:rsidR="00ED2756" w:rsidRDefault="0000000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F1E5B4E" w14:textId="77777777" w:rsidR="00ED2756" w:rsidRDefault="00ED2756">
      <w:pPr>
        <w:keepNext/>
        <w:spacing w:before="360"/>
        <w:jc w:val="center"/>
        <w:rPr>
          <w:rFonts w:ascii="Tahoma" w:hAnsi="Tahoma" w:cs="Tahoma"/>
          <w:b/>
          <w:sz w:val="22"/>
          <w:szCs w:val="22"/>
        </w:rPr>
      </w:pPr>
    </w:p>
    <w:p w14:paraId="5AA1A756" w14:textId="77777777" w:rsidR="00ED2756" w:rsidRDefault="00000000">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Předání díla</w:t>
      </w:r>
    </w:p>
    <w:p w14:paraId="069D6C95" w14:textId="77777777" w:rsidR="00ED2756" w:rsidRDefault="0000000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okamžitě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05B378A" w14:textId="77777777" w:rsidR="00ED2756" w:rsidRDefault="0000000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osoba vykonávající technický dozor stavebníka.</w:t>
      </w:r>
    </w:p>
    <w:p w14:paraId="266E97CE" w14:textId="77777777" w:rsidR="00ED2756" w:rsidRDefault="00000000">
      <w:pPr>
        <w:widowControl w:val="0"/>
        <w:spacing w:before="120"/>
        <w:ind w:left="357"/>
        <w:jc w:val="both"/>
        <w:rPr>
          <w:rFonts w:ascii="Tahoma" w:hAnsi="Tahoma" w:cs="Tahoma"/>
          <w:sz w:val="22"/>
          <w:szCs w:val="22"/>
        </w:rPr>
      </w:pPr>
      <w:r>
        <w:rPr>
          <w:rFonts w:ascii="Tahoma" w:hAnsi="Tahoma" w:cs="Tahoma"/>
          <w:sz w:val="22"/>
          <w:szCs w:val="22"/>
        </w:rPr>
        <w:t>Protokol bude obsahovat:</w:t>
      </w:r>
    </w:p>
    <w:p w14:paraId="7BC2782C"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6E8934FB"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20C26AE9"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5D8C2B82"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vyklizení staveniště,</w:t>
      </w:r>
    </w:p>
    <w:p w14:paraId="656E0346"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48808798"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05DEB308"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zahájení a dokončení prací na zhotovovaném díle,</w:t>
      </w:r>
    </w:p>
    <w:p w14:paraId="4B86E118"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w:t>
      </w:r>
    </w:p>
    <w:p w14:paraId="10762F7C"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210872C1"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5C270D42"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61349130" w14:textId="77777777" w:rsidR="00ED2756" w:rsidRDefault="0000000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a osoby vykonávající technický dozor stavebníka.</w:t>
      </w:r>
    </w:p>
    <w:p w14:paraId="38B2D413" w14:textId="77777777" w:rsidR="00ED2756" w:rsidRDefault="00000000">
      <w:pPr>
        <w:widowControl w:val="0"/>
        <w:numPr>
          <w:ilvl w:val="0"/>
          <w:numId w:val="9"/>
        </w:numPr>
        <w:spacing w:before="120"/>
        <w:ind w:left="426" w:hanging="426"/>
        <w:jc w:val="both"/>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14:paraId="3F7EBD7C" w14:textId="77777777" w:rsidR="00ED2756" w:rsidRDefault="0000000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7C381D0D" w14:textId="77777777" w:rsidR="00ED2756" w:rsidRDefault="0000000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0FBF8837" w14:textId="77777777" w:rsidR="00ED2756" w:rsidRDefault="00000000">
      <w:pPr>
        <w:widowControl w:val="0"/>
        <w:numPr>
          <w:ilvl w:val="0"/>
          <w:numId w:val="9"/>
        </w:numPr>
        <w:spacing w:before="120"/>
        <w:ind w:left="357" w:hanging="357"/>
        <w:jc w:val="both"/>
        <w:rPr>
          <w:rFonts w:ascii="Tahoma" w:hAnsi="Tahoma" w:cs="Tahoma"/>
          <w:sz w:val="22"/>
          <w:szCs w:val="22"/>
          <w:u w:val="single"/>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1D96FA3" w14:textId="77777777" w:rsidR="00ED2756" w:rsidRDefault="00000000">
      <w:pPr>
        <w:keepNext/>
        <w:spacing w:before="360"/>
        <w:jc w:val="center"/>
        <w:rPr>
          <w:rFonts w:ascii="Tahoma" w:hAnsi="Tahoma" w:cs="Tahoma"/>
          <w:b/>
          <w:sz w:val="22"/>
          <w:szCs w:val="22"/>
        </w:rPr>
      </w:pPr>
      <w:r>
        <w:rPr>
          <w:rFonts w:ascii="Tahoma" w:hAnsi="Tahoma" w:cs="Tahoma"/>
          <w:b/>
          <w:sz w:val="22"/>
          <w:szCs w:val="22"/>
        </w:rPr>
        <w:lastRenderedPageBreak/>
        <w:t>XI.</w:t>
      </w:r>
      <w:r>
        <w:rPr>
          <w:rFonts w:ascii="Tahoma" w:hAnsi="Tahoma" w:cs="Tahoma"/>
          <w:b/>
          <w:sz w:val="22"/>
          <w:szCs w:val="22"/>
        </w:rPr>
        <w:br/>
        <w:t>Práva z vadného plnění, záruka za jakost</w:t>
      </w:r>
    </w:p>
    <w:p w14:paraId="4D9C88E5" w14:textId="77777777" w:rsidR="00ED2756" w:rsidRDefault="00000000">
      <w:pPr>
        <w:numPr>
          <w:ilvl w:val="0"/>
          <w:numId w:val="11"/>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093C9A61" w14:textId="77777777" w:rsidR="00ED2756" w:rsidRDefault="00000000">
      <w:pPr>
        <w:numPr>
          <w:ilvl w:val="0"/>
          <w:numId w:val="11"/>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14:paraId="74FB1EE7" w14:textId="77777777" w:rsidR="00ED2756" w:rsidRDefault="00000000">
      <w:pPr>
        <w:numPr>
          <w:ilvl w:val="0"/>
          <w:numId w:val="11"/>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14:paraId="60DD6F70" w14:textId="77777777" w:rsidR="00ED2756" w:rsidRDefault="00000000">
      <w:pPr>
        <w:numPr>
          <w:ilvl w:val="0"/>
          <w:numId w:val="27"/>
        </w:numPr>
        <w:tabs>
          <w:tab w:val="left" w:pos="714"/>
        </w:tabs>
        <w:spacing w:before="120"/>
        <w:ind w:left="714" w:hanging="357"/>
        <w:jc w:val="both"/>
        <w:rPr>
          <w:rFonts w:ascii="Tahoma" w:hAnsi="Tahoma" w:cs="Tahoma"/>
          <w:sz w:val="22"/>
          <w:szCs w:val="22"/>
        </w:rPr>
      </w:pPr>
      <w:r>
        <w:rPr>
          <w:rFonts w:ascii="Tahoma" w:hAnsi="Tahoma" w:cs="Tahoma"/>
          <w:sz w:val="22"/>
          <w:szCs w:val="22"/>
        </w:rPr>
        <w:t xml:space="preserve">60 měsíců na provedené práce a dodávky, pokud nejsou uvedeny v písm. b) tohoto odstavce, </w:t>
      </w:r>
    </w:p>
    <w:p w14:paraId="2A090EB4" w14:textId="77777777" w:rsidR="00ED2756" w:rsidRDefault="00000000">
      <w:pPr>
        <w:numPr>
          <w:ilvl w:val="0"/>
          <w:numId w:val="27"/>
        </w:numPr>
        <w:tabs>
          <w:tab w:val="left" w:pos="714"/>
        </w:tabs>
        <w:spacing w:before="120"/>
        <w:ind w:left="714" w:hanging="357"/>
        <w:jc w:val="both"/>
        <w:rPr>
          <w:rFonts w:ascii="Tahoma" w:hAnsi="Tahoma" w:cs="Tahoma"/>
          <w:sz w:val="22"/>
          <w:szCs w:val="22"/>
        </w:rPr>
      </w:pPr>
      <w:r>
        <w:rPr>
          <w:rFonts w:ascii="Tahoma" w:hAnsi="Tahoma" w:cs="Tahoma"/>
          <w:sz w:val="22"/>
          <w:szCs w:val="22"/>
        </w:rPr>
        <w:t>na dodávku předmětné podlahové krytiny v délce shodné se zárukou poskytovanou výrobcem, nejméně však 24 měsíců,</w:t>
      </w:r>
    </w:p>
    <w:p w14:paraId="3885E243" w14:textId="77777777" w:rsidR="00ED2756" w:rsidRDefault="00000000">
      <w:pPr>
        <w:tabs>
          <w:tab w:val="left" w:pos="-1418"/>
        </w:tabs>
        <w:spacing w:before="120"/>
        <w:ind w:left="357"/>
        <w:jc w:val="both"/>
        <w:rPr>
          <w:rFonts w:ascii="Tahoma" w:hAnsi="Tahoma" w:cs="Tahoma"/>
          <w:sz w:val="22"/>
          <w:szCs w:val="22"/>
        </w:rPr>
      </w:pPr>
      <w:r>
        <w:rPr>
          <w:rFonts w:ascii="Tahoma" w:hAnsi="Tahoma" w:cs="Tahoma"/>
          <w:sz w:val="22"/>
          <w:szCs w:val="22"/>
        </w:rPr>
        <w:t>(dále též „záruční doba“).</w:t>
      </w:r>
    </w:p>
    <w:p w14:paraId="0345FA23" w14:textId="77777777" w:rsidR="00ED2756" w:rsidRDefault="00000000">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2E99C35E" w14:textId="77777777" w:rsidR="00ED2756" w:rsidRDefault="00000000">
      <w:pPr>
        <w:numPr>
          <w:ilvl w:val="0"/>
          <w:numId w:val="11"/>
        </w:numPr>
        <w:spacing w:before="120"/>
        <w:ind w:left="357" w:hanging="357"/>
        <w:jc w:val="both"/>
        <w:rPr>
          <w:rFonts w:ascii="Tahoma" w:hAnsi="Tahoma" w:cs="Tahoma"/>
          <w:sz w:val="22"/>
          <w:szCs w:val="22"/>
        </w:rPr>
      </w:pPr>
      <w:r>
        <w:rPr>
          <w:rFonts w:ascii="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5BE8BEE5" w14:textId="77777777" w:rsidR="00ED2756" w:rsidRDefault="00000000">
      <w:pPr>
        <w:numPr>
          <w:ilvl w:val="0"/>
          <w:numId w:val="11"/>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0AF04E8E" w14:textId="77777777" w:rsidR="00ED2756" w:rsidRPr="00BF5FEA" w:rsidRDefault="00000000">
      <w:pPr>
        <w:pStyle w:val="Smlouva-slo0"/>
        <w:numPr>
          <w:ilvl w:val="1"/>
          <w:numId w:val="11"/>
        </w:numPr>
        <w:tabs>
          <w:tab w:val="left" w:pos="720"/>
          <w:tab w:val="left" w:pos="3119"/>
        </w:tabs>
        <w:spacing w:before="60" w:line="240" w:lineRule="auto"/>
        <w:ind w:left="714" w:hanging="357"/>
        <w:jc w:val="left"/>
        <w:rPr>
          <w:rFonts w:ascii="Tahoma" w:hAnsi="Tahoma" w:cs="Tahoma"/>
          <w:sz w:val="22"/>
          <w:szCs w:val="22"/>
        </w:rPr>
      </w:pPr>
      <w:r w:rsidRPr="00BF5FEA">
        <w:rPr>
          <w:rFonts w:ascii="Tahoma" w:hAnsi="Tahoma" w:cs="Tahoma"/>
          <w:sz w:val="22"/>
          <w:szCs w:val="22"/>
        </w:rPr>
        <w:t>e</w:t>
      </w:r>
      <w:r w:rsidRPr="00BF5FEA">
        <w:rPr>
          <w:rFonts w:ascii="Tahoma" w:hAnsi="Tahoma" w:cs="Tahoma"/>
          <w:sz w:val="22"/>
          <w:szCs w:val="22"/>
        </w:rPr>
        <w:noBreakHyphen/>
        <w:t>mail: info@internovamorava.cz</w:t>
      </w:r>
    </w:p>
    <w:p w14:paraId="40025EA0" w14:textId="77777777" w:rsidR="00ED2756" w:rsidRPr="00BF5FEA" w:rsidRDefault="00000000">
      <w:pPr>
        <w:pStyle w:val="Smlouva-slo0"/>
        <w:numPr>
          <w:ilvl w:val="1"/>
          <w:numId w:val="11"/>
        </w:numPr>
        <w:tabs>
          <w:tab w:val="left" w:pos="720"/>
          <w:tab w:val="left" w:pos="3119"/>
        </w:tabs>
        <w:spacing w:before="60" w:line="240" w:lineRule="auto"/>
        <w:ind w:left="714" w:hanging="357"/>
        <w:jc w:val="left"/>
        <w:rPr>
          <w:rFonts w:ascii="Tahoma" w:hAnsi="Tahoma" w:cs="Tahoma"/>
          <w:sz w:val="22"/>
          <w:szCs w:val="22"/>
        </w:rPr>
      </w:pPr>
      <w:r w:rsidRPr="00BF5FEA">
        <w:rPr>
          <w:rFonts w:ascii="Tahoma" w:hAnsi="Tahoma" w:cs="Tahoma"/>
          <w:sz w:val="22"/>
          <w:szCs w:val="22"/>
        </w:rPr>
        <w:t>adresu:</w:t>
      </w:r>
      <w:r>
        <w:rPr>
          <w:rFonts w:ascii="Tahoma" w:hAnsi="Tahoma" w:cs="Tahoma"/>
          <w:sz w:val="22"/>
          <w:szCs w:val="22"/>
        </w:rPr>
        <w:t>Suvorovova 982/58, Nový Jičín, 741 01</w:t>
      </w:r>
    </w:p>
    <w:p w14:paraId="35F4ED14" w14:textId="77777777" w:rsidR="00ED2756" w:rsidRDefault="00000000">
      <w:pPr>
        <w:numPr>
          <w:ilvl w:val="0"/>
          <w:numId w:val="11"/>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14:paraId="1037E0A6" w14:textId="77777777" w:rsidR="00ED2756" w:rsidRDefault="00000000">
      <w:pPr>
        <w:numPr>
          <w:ilvl w:val="0"/>
          <w:numId w:val="11"/>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5 pracovních dnů od doručení oznámení o vadě, pokud se smluvní strany nedohodnou písemně jinak. V případě havárie započne s odstraněním vady neodkladně, nejpozději do 12 hodin od doručení oznámení o vadě.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w:t>
      </w:r>
      <w:r>
        <w:rPr>
          <w:rFonts w:ascii="Tahoma" w:hAnsi="Tahoma" w:cs="Tahoma"/>
          <w:b/>
          <w:bCs/>
          <w:sz w:val="22"/>
          <w:szCs w:val="22"/>
        </w:rPr>
        <w:t xml:space="preserve"> </w:t>
      </w:r>
      <w:r>
        <w:rPr>
          <w:rFonts w:ascii="Tahoma" w:hAnsi="Tahoma" w:cs="Tahoma"/>
          <w:sz w:val="22"/>
          <w:szCs w:val="22"/>
        </w:rPr>
        <w:t>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4AB2059D" w14:textId="77777777" w:rsidR="00ED2756" w:rsidRDefault="00000000">
      <w:pPr>
        <w:numPr>
          <w:ilvl w:val="0"/>
          <w:numId w:val="11"/>
        </w:numPr>
        <w:spacing w:before="120"/>
        <w:ind w:left="357" w:hanging="357"/>
        <w:jc w:val="both"/>
        <w:rPr>
          <w:rFonts w:ascii="Tahoma" w:hAnsi="Tahoma" w:cs="Tahoma"/>
          <w:b/>
          <w:sz w:val="22"/>
          <w:szCs w:val="22"/>
        </w:rPr>
      </w:pPr>
      <w:r>
        <w:rPr>
          <w:rFonts w:ascii="Tahoma" w:hAnsi="Tahoma" w:cs="Tahoma"/>
          <w:sz w:val="22"/>
          <w:szCs w:val="22"/>
        </w:rPr>
        <w:t>Provedenou opravu vady zhotovitel objednateli předá písemně. Na provedenou opravu poskytne zhotovitel záruku za jakost v délce shodné s délkou sjednané záruky na dílo dle této smlouvy.</w:t>
      </w:r>
    </w:p>
    <w:p w14:paraId="2A8E328D" w14:textId="77777777" w:rsidR="00ED2756" w:rsidRDefault="00000000">
      <w:pPr>
        <w:keepNext/>
        <w:spacing w:before="360"/>
        <w:jc w:val="center"/>
        <w:rPr>
          <w:rFonts w:ascii="Tahoma" w:hAnsi="Tahoma" w:cs="Tahoma"/>
          <w:b/>
          <w:sz w:val="22"/>
          <w:szCs w:val="22"/>
        </w:rPr>
      </w:pPr>
      <w:r>
        <w:rPr>
          <w:rFonts w:ascii="Tahoma" w:hAnsi="Tahoma" w:cs="Tahoma"/>
          <w:b/>
          <w:sz w:val="22"/>
          <w:szCs w:val="22"/>
        </w:rPr>
        <w:lastRenderedPageBreak/>
        <w:t>XII.</w:t>
      </w:r>
      <w:r>
        <w:rPr>
          <w:rFonts w:ascii="Tahoma" w:hAnsi="Tahoma" w:cs="Tahoma"/>
          <w:b/>
          <w:sz w:val="22"/>
          <w:szCs w:val="22"/>
        </w:rPr>
        <w:br/>
        <w:t>Vlastnické právo, nebezpečí škody</w:t>
      </w:r>
    </w:p>
    <w:p w14:paraId="2C360EE2" w14:textId="77777777" w:rsidR="00ED2756" w:rsidRDefault="00000000">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30E5CEC4" w14:textId="77777777" w:rsidR="00ED2756" w:rsidRDefault="00000000">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7B3A06CC" w14:textId="77777777" w:rsidR="00ED2756" w:rsidRDefault="00000000">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7C23B8E4" w14:textId="77777777" w:rsidR="00ED2756" w:rsidRDefault="00000000">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2 mil. Kč. Pojištění musí obsahovat krytí škod způsobené na majetku a zdraví třetích osob.</w:t>
      </w:r>
    </w:p>
    <w:p w14:paraId="0178FB8B" w14:textId="77777777" w:rsidR="00ED2756" w:rsidRDefault="00000000">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 xml:space="preserve">Zhotovitel je povinen předat objednateli při podpisu této smlouvy </w:t>
      </w:r>
      <w:r>
        <w:rPr>
          <w:rFonts w:ascii="Tahoma" w:hAnsi="Tahoma" w:cs="Tahoma"/>
          <w:color w:val="000000"/>
          <w:sz w:val="22"/>
          <w:szCs w:val="22"/>
          <w:shd w:val="clear" w:color="auto" w:fill="FFFFFF"/>
        </w:rPr>
        <w:t>a dále na vyžádání objednatelem kdykoliv v průběhu provádění díla </w:t>
      </w:r>
      <w:r>
        <w:rPr>
          <w:rFonts w:ascii="Tahoma" w:hAnsi="Tahoma" w:cs="Tahoma"/>
          <w:sz w:val="22"/>
          <w:szCs w:val="22"/>
        </w:rPr>
        <w:t>kopie pojistných smluv na požadovaná pojištění dle této smlouvy, včetně všech dodatků a dále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14:paraId="1956A897" w14:textId="77777777" w:rsidR="00ED2756" w:rsidRDefault="00000000">
      <w:pPr>
        <w:keepNext/>
        <w:spacing w:before="360"/>
        <w:jc w:val="center"/>
        <w:rPr>
          <w:rFonts w:ascii="Tahoma" w:hAnsi="Tahoma" w:cs="Tahoma"/>
          <w:b/>
          <w:bCs/>
          <w:sz w:val="22"/>
          <w:szCs w:val="22"/>
        </w:rPr>
      </w:pPr>
      <w:r>
        <w:rPr>
          <w:rFonts w:ascii="Tahoma" w:hAnsi="Tahoma" w:cs="Tahoma"/>
          <w:b/>
          <w:bCs/>
          <w:sz w:val="22"/>
          <w:szCs w:val="22"/>
        </w:rPr>
        <w:t>XIII.</w:t>
      </w:r>
      <w:r>
        <w:br/>
      </w:r>
      <w:r>
        <w:rPr>
          <w:rFonts w:ascii="Tahoma" w:hAnsi="Tahoma" w:cs="Tahoma"/>
          <w:b/>
          <w:bCs/>
          <w:sz w:val="22"/>
          <w:szCs w:val="22"/>
        </w:rPr>
        <w:t>Sankční ujednání</w:t>
      </w:r>
    </w:p>
    <w:p w14:paraId="2C8E58F6"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0,25 % z ceny za dílo bez DPH za každý i započatý den prodlení.</w:t>
      </w:r>
    </w:p>
    <w:p w14:paraId="6BF7ABDF"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že zhotovitel neodstraní všechny drobné vady a nedodělky, s nimiž bylo dílo převzato, ve lhůtě dle čl. XI odst. 6 této smlouvy, je povinen zaplatit objednateli smluvní pokutu ve výši 0,01 % z ceny za dílo bez DPH za každý i započatý den prodlení.</w:t>
      </w:r>
    </w:p>
    <w:p w14:paraId="17896BAF"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0DF4D665"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14:paraId="04D18E8D"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porušení povinnosti zhotovitele plnit</w:t>
      </w:r>
      <w:r>
        <w:rPr>
          <w:rFonts w:ascii="Tahoma" w:hAnsi="Tahoma" w:cs="Tahoma"/>
          <w:color w:val="002FFF"/>
          <w:sz w:val="22"/>
          <w:szCs w:val="22"/>
        </w:rPr>
        <w:t xml:space="preserve"> </w:t>
      </w:r>
      <w:r>
        <w:rPr>
          <w:rFonts w:ascii="Tahoma" w:hAnsi="Tahoma" w:cs="Tahoma"/>
          <w:sz w:val="22"/>
          <w:szCs w:val="22"/>
        </w:rPr>
        <w:t>požadavky dotčených orgánů a organizací související s realizací stavby, je zhotovitel povinen zaplatit objednateli smluvní pokutu ve výši 0,01 % z ceny za dílo bez DPH za každý zjištěný případ.</w:t>
      </w:r>
    </w:p>
    <w:p w14:paraId="765670FD"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6D399BD5"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lastRenderedPageBreak/>
        <w:t>V případě prodlení zhotovitele s odstraněním vady ve lhůtě dle čl. XII odst. 7 této smlouvy je zhotovitel povinen zaplatit objednateli smluvní pokutu ve výši 0,05 % z ceny za dílo bez DPH za každý i započatý den prodlení.</w:t>
      </w:r>
    </w:p>
    <w:p w14:paraId="561C3962"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13D239F3"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kteroukoliv povinnost stanovenou v čl. XIII odst. 4 nebo 5 této smlouvy, je zhotovitel povinen zaplatit objednateli smluvní pokutu ve výši 5.000 Kč za každý zjištěný případ a každý den prodlení.</w:t>
      </w:r>
    </w:p>
    <w:p w14:paraId="0305CE7C"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jakoukoliv svou povinnost stanovenou v čl. IX odst. 9 nebo 10 nebo 27 této smlouvy, je povinen zaplatit objednateli smluvní pokutu ve výši 5.000 Kč za každý zjištěný případ.</w:t>
      </w:r>
    </w:p>
    <w:p w14:paraId="10CF2F29"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svou povinnost stanovenou v čl. IX odst. 12 této smlouvy, je povinen zaplatit objednateli smluvní pokutu ve výši 2.000 Kč za každý zjištěný případ.</w:t>
      </w:r>
    </w:p>
    <w:p w14:paraId="7750EFA4"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77065CD0"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A2389AE"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14:paraId="5065A443" w14:textId="77777777" w:rsidR="00ED2756" w:rsidRDefault="00000000">
      <w:pPr>
        <w:numPr>
          <w:ilvl w:val="0"/>
          <w:numId w:val="14"/>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665B8630" w14:textId="77777777" w:rsidR="00ED2756" w:rsidRDefault="00000000">
      <w:pPr>
        <w:keepNext/>
        <w:spacing w:before="360"/>
        <w:jc w:val="center"/>
        <w:rPr>
          <w:rFonts w:ascii="Tahoma" w:eastAsia="Tahoma" w:hAnsi="Tahoma" w:cs="Tahoma"/>
          <w:b/>
          <w:bCs/>
          <w:sz w:val="22"/>
          <w:szCs w:val="22"/>
        </w:rPr>
      </w:pPr>
      <w:r>
        <w:rPr>
          <w:rFonts w:ascii="Tahoma" w:hAnsi="Tahoma" w:cs="Tahoma"/>
          <w:b/>
          <w:sz w:val="22"/>
          <w:szCs w:val="22"/>
        </w:rPr>
        <w:t>XIV</w:t>
      </w:r>
      <w:r>
        <w:rPr>
          <w:rFonts w:ascii="Tahoma" w:hAnsi="Tahoma" w:cs="Tahoma"/>
          <w:b/>
          <w:bCs/>
          <w:sz w:val="22"/>
          <w:szCs w:val="22"/>
        </w:rPr>
        <w:t>.</w:t>
      </w:r>
      <w:r>
        <w:rPr>
          <w:rFonts w:ascii="Tahoma" w:hAnsi="Tahoma" w:cs="Tahoma"/>
          <w:b/>
          <w:bCs/>
          <w:sz w:val="22"/>
          <w:szCs w:val="22"/>
        </w:rPr>
        <w:br/>
        <w:t>Sankce vůči Rusku a Bělorusku</w:t>
      </w:r>
    </w:p>
    <w:p w14:paraId="6037D632" w14:textId="77777777" w:rsidR="00ED2756" w:rsidRDefault="00000000">
      <w:pPr>
        <w:pStyle w:val="Smlouva-slo0"/>
        <w:numPr>
          <w:ilvl w:val="0"/>
          <w:numId w:val="31"/>
        </w:numPr>
        <w:spacing w:line="240" w:lineRule="auto"/>
        <w:rPr>
          <w:rFonts w:ascii="Tahoma" w:eastAsia="Tahoma" w:hAnsi="Tahoma" w:cs="Tahoma"/>
          <w:sz w:val="22"/>
          <w:szCs w:val="22"/>
        </w:rPr>
      </w:pPr>
      <w:r>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921388B" w14:textId="77777777" w:rsidR="00ED2756" w:rsidRDefault="00000000">
      <w:pPr>
        <w:pStyle w:val="Smlouva-slo0"/>
        <w:numPr>
          <w:ilvl w:val="0"/>
          <w:numId w:val="31"/>
        </w:numPr>
        <w:spacing w:line="240" w:lineRule="auto"/>
        <w:rPr>
          <w:rFonts w:ascii="Tahoma" w:eastAsia="Tahoma" w:hAnsi="Tahoma" w:cs="Tahoma"/>
          <w:sz w:val="22"/>
          <w:szCs w:val="22"/>
        </w:rPr>
      </w:pPr>
      <w:r>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6A831A6A" w14:textId="77777777" w:rsidR="00ED2756" w:rsidRDefault="00000000">
      <w:pPr>
        <w:pStyle w:val="Smlouva-slo0"/>
        <w:numPr>
          <w:ilvl w:val="0"/>
          <w:numId w:val="31"/>
        </w:numPr>
        <w:spacing w:line="240" w:lineRule="auto"/>
        <w:rPr>
          <w:rFonts w:ascii="Tahoma" w:eastAsia="Tahoma" w:hAnsi="Tahoma" w:cs="Tahoma"/>
          <w:sz w:val="22"/>
          <w:szCs w:val="22"/>
        </w:rPr>
      </w:pPr>
      <w:r>
        <w:rPr>
          <w:rFonts w:ascii="Tahoma" w:hAnsi="Tahoma" w:cs="Tahoma"/>
          <w:sz w:val="22"/>
          <w:szCs w:val="22"/>
        </w:rPr>
        <w:t xml:space="preserve">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w:t>
      </w:r>
      <w:r>
        <w:rPr>
          <w:rFonts w:ascii="Tahoma" w:hAnsi="Tahoma" w:cs="Tahoma"/>
          <w:sz w:val="22"/>
          <w:szCs w:val="22"/>
        </w:rPr>
        <w:lastRenderedPageBreak/>
        <w:t>této smlouvy.</w:t>
      </w:r>
    </w:p>
    <w:p w14:paraId="42994041" w14:textId="77777777" w:rsidR="00ED2756" w:rsidRDefault="00000000">
      <w:pPr>
        <w:pStyle w:val="Smlouva-slo0"/>
        <w:numPr>
          <w:ilvl w:val="0"/>
          <w:numId w:val="31"/>
        </w:numPr>
        <w:spacing w:line="240" w:lineRule="auto"/>
        <w:rPr>
          <w:rFonts w:ascii="Tahoma" w:eastAsia="Tahoma" w:hAnsi="Tahoma" w:cs="Tahoma"/>
          <w:sz w:val="22"/>
          <w:szCs w:val="22"/>
        </w:rPr>
      </w:pPr>
      <w:r>
        <w:rPr>
          <w:rFonts w:ascii="Tahoma" w:eastAsia="Tahoma" w:hAnsi="Tahoma" w:cs="Tahoma"/>
          <w:sz w:val="22"/>
          <w:szCs w:val="22"/>
        </w:rPr>
        <w:t xml:space="preserve">Dojde-li k porušení pravidel dle odst. 1 tohoto článku smlouvy, je zhotovitel povinen zaplatit </w:t>
      </w:r>
      <w:r>
        <w:rPr>
          <w:rFonts w:ascii="Tahoma" w:hAnsi="Tahoma" w:cs="Tahoma"/>
          <w:sz w:val="22"/>
          <w:szCs w:val="22"/>
        </w:rPr>
        <w:t>objednateli</w:t>
      </w:r>
      <w:r>
        <w:rPr>
          <w:rFonts w:ascii="Tahoma" w:eastAsia="Tahoma" w:hAnsi="Tahoma" w:cs="Tahoma"/>
          <w:sz w:val="22"/>
          <w:szCs w:val="22"/>
        </w:rPr>
        <w:t xml:space="preserve"> smluvní pokutu ve výši 50.000 Kč, a to za každý jednotlivý případ porušení.</w:t>
      </w:r>
    </w:p>
    <w:p w14:paraId="0C42DF19" w14:textId="77777777" w:rsidR="00ED2756" w:rsidRDefault="00000000">
      <w:pPr>
        <w:keepNext/>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Zánik smlouvy</w:t>
      </w:r>
    </w:p>
    <w:p w14:paraId="7C75819E" w14:textId="77777777" w:rsidR="00ED2756" w:rsidRDefault="00000000">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42FA8BCD" w14:textId="77777777" w:rsidR="00ED2756" w:rsidRDefault="00000000">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20D205A0" w14:textId="77777777" w:rsidR="00ED2756" w:rsidRDefault="00000000">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342E8FE9" w14:textId="77777777" w:rsidR="00ED2756" w:rsidRDefault="00000000">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kopie pojistné smlouvy na požadované pojištění dle čl. XIII odst. 5 této smlouvy,</w:t>
      </w:r>
    </w:p>
    <w:p w14:paraId="7953ADBD" w14:textId="77777777" w:rsidR="00ED2756" w:rsidRDefault="00000000">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14:paraId="1A3D3289" w14:textId="77777777" w:rsidR="00ED2756" w:rsidRDefault="00000000">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38C86373" w14:textId="77777777" w:rsidR="00ED2756" w:rsidRDefault="00000000">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7A9BF6A9" w14:textId="77777777" w:rsidR="00ED2756" w:rsidRDefault="00000000">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4C52A0F6" w14:textId="77777777" w:rsidR="00ED2756" w:rsidRDefault="00000000">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jakéhokoliv smluvního ujednání dle čl. IX odst. 10 této smlouvy.</w:t>
      </w:r>
    </w:p>
    <w:p w14:paraId="18F5E90B" w14:textId="77777777" w:rsidR="00ED2756" w:rsidRDefault="00000000">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2CF9FF26" w14:textId="77777777" w:rsidR="00ED2756" w:rsidRDefault="00000000">
      <w:pPr>
        <w:numPr>
          <w:ilvl w:val="0"/>
          <w:numId w:val="26"/>
        </w:numPr>
        <w:tabs>
          <w:tab w:val="left" w:pos="714"/>
        </w:tabs>
        <w:spacing w:before="60"/>
        <w:ind w:left="714" w:hanging="357"/>
        <w:jc w:val="both"/>
        <w:rPr>
          <w:rFonts w:ascii="Tahoma" w:hAnsi="Tahoma" w:cs="Tahoma"/>
          <w:color w:val="000000"/>
          <w:sz w:val="22"/>
          <w:szCs w:val="22"/>
        </w:rPr>
      </w:pPr>
      <w:r>
        <w:rPr>
          <w:rFonts w:ascii="Tahoma" w:hAnsi="Tahoma" w:cs="Tahoma"/>
          <w:color w:val="000000"/>
          <w:sz w:val="22"/>
          <w:szCs w:val="22"/>
        </w:rPr>
        <w:t>dojde</w:t>
      </w:r>
      <w:r>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0DBE1878" w14:textId="77777777" w:rsidR="00ED2756" w:rsidRDefault="00000000">
      <w:pPr>
        <w:numPr>
          <w:ilvl w:val="0"/>
          <w:numId w:val="26"/>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50BD67E5" w14:textId="77777777" w:rsidR="00ED2756" w:rsidRDefault="00000000">
      <w:pPr>
        <w:numPr>
          <w:ilvl w:val="0"/>
          <w:numId w:val="26"/>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0D478DCB" w14:textId="77777777" w:rsidR="00ED2756" w:rsidRDefault="00000000">
      <w:pPr>
        <w:pStyle w:val="Smlouva-slo0"/>
        <w:numPr>
          <w:ilvl w:val="0"/>
          <w:numId w:val="13"/>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D1750CF" w14:textId="77777777" w:rsidR="00ED2756" w:rsidRDefault="00000000">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5283C12E" w14:textId="77777777" w:rsidR="00ED2756" w:rsidRDefault="00000000">
      <w:pPr>
        <w:keepNext/>
        <w:spacing w:before="360"/>
        <w:jc w:val="center"/>
        <w:rPr>
          <w:rFonts w:ascii="Tahoma" w:hAnsi="Tahoma" w:cs="Tahoma"/>
          <w:b/>
          <w:sz w:val="22"/>
          <w:szCs w:val="22"/>
        </w:rPr>
      </w:pPr>
      <w:r>
        <w:rPr>
          <w:rFonts w:ascii="Tahoma" w:hAnsi="Tahoma" w:cs="Tahoma"/>
          <w:b/>
          <w:sz w:val="22"/>
          <w:szCs w:val="22"/>
        </w:rPr>
        <w:t>XVI.</w:t>
      </w:r>
      <w:r>
        <w:rPr>
          <w:rFonts w:ascii="Tahoma" w:hAnsi="Tahoma" w:cs="Tahoma"/>
          <w:b/>
          <w:sz w:val="22"/>
          <w:szCs w:val="22"/>
        </w:rPr>
        <w:br/>
        <w:t>Závěrečná ujednání</w:t>
      </w:r>
    </w:p>
    <w:p w14:paraId="2396F374" w14:textId="77777777" w:rsidR="00ED2756" w:rsidRDefault="00000000">
      <w:pPr>
        <w:pStyle w:val="Smlouva-slo0"/>
        <w:numPr>
          <w:ilvl w:val="0"/>
          <w:numId w:val="15"/>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710678A3" w14:textId="77777777" w:rsidR="00ED2756" w:rsidRDefault="00000000">
      <w:pPr>
        <w:pStyle w:val="Smlouva-slo0"/>
        <w:numPr>
          <w:ilvl w:val="0"/>
          <w:numId w:val="15"/>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 kdy vyjádření souhlasu s obsahem návrhu smlouvy dojde druhé smluvní straně, nestanoví</w:t>
      </w:r>
      <w:r>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w:t>
      </w:r>
      <w:r>
        <w:rPr>
          <w:rFonts w:ascii="Tahoma" w:hAnsi="Tahoma" w:cs="Tahoma"/>
          <w:sz w:val="22"/>
          <w:szCs w:val="22"/>
        </w:rPr>
        <w:lastRenderedPageBreak/>
        <w:t>předpisů (dále jen „zákon o registru smluv“), jinak. V takovém případě nabývá smlouva účinnosti nejdříve dnem jejího uveřejnění v registru smluv.</w:t>
      </w:r>
    </w:p>
    <w:p w14:paraId="204EFAB4" w14:textId="77777777" w:rsidR="00ED2756" w:rsidRDefault="00000000">
      <w:pPr>
        <w:pStyle w:val="Smlouva-slo0"/>
        <w:numPr>
          <w:ilvl w:val="0"/>
          <w:numId w:val="40"/>
        </w:numPr>
        <w:spacing w:line="240" w:lineRule="auto"/>
        <w:rPr>
          <w:rFonts w:ascii="Tahoma" w:hAnsi="Tahoma" w:cs="Tahoma"/>
          <w:sz w:val="22"/>
          <w:szCs w:val="22"/>
        </w:rPr>
      </w:pPr>
      <w:r>
        <w:rPr>
          <w:rFonts w:ascii="Tahoma" w:hAnsi="Tahoma" w:cs="Tahoma"/>
          <w:sz w:val="22"/>
          <w:szCs w:val="22"/>
        </w:rPr>
        <w:t>Tato smlouva je vyhotovena ve třech stejnopisech s platností originálu, přičemž objednatel  obdrží dvě a zhotovitel jedno vyhotovení.</w:t>
      </w:r>
    </w:p>
    <w:p w14:paraId="10F49E0A" w14:textId="77777777" w:rsidR="00ED2756" w:rsidRDefault="00000000">
      <w:pPr>
        <w:pStyle w:val="Smlouva-slo0"/>
        <w:numPr>
          <w:ilvl w:val="0"/>
          <w:numId w:val="15"/>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135FA686" w14:textId="77777777" w:rsidR="00ED2756" w:rsidRDefault="00000000">
      <w:pPr>
        <w:pStyle w:val="Smlouva-slo0"/>
        <w:numPr>
          <w:ilvl w:val="0"/>
          <w:numId w:val="15"/>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78421B1" w14:textId="77777777" w:rsidR="00ED2756" w:rsidRDefault="00000000">
      <w:pPr>
        <w:pStyle w:val="Smlouva-slo0"/>
        <w:numPr>
          <w:ilvl w:val="0"/>
          <w:numId w:val="15"/>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14:paraId="030D7A4A" w14:textId="77777777" w:rsidR="00ED2756" w:rsidRDefault="00000000">
      <w:pPr>
        <w:pStyle w:val="Smlouva-slo0"/>
        <w:numPr>
          <w:ilvl w:val="0"/>
          <w:numId w:val="15"/>
        </w:numPr>
        <w:spacing w:line="240" w:lineRule="auto"/>
        <w:rPr>
          <w:rFonts w:ascii="Tahoma" w:hAnsi="Tahoma" w:cs="Tahoma"/>
          <w:sz w:val="22"/>
          <w:szCs w:val="22"/>
        </w:rPr>
      </w:pPr>
      <w:r>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tooltip="http://www.frengp.cz/" w:history="1">
        <w:r w:rsidR="00ED2756">
          <w:rPr>
            <w:rStyle w:val="Hypertextovodkaz"/>
            <w:rFonts w:ascii="Tahoma" w:hAnsi="Tahoma" w:cs="Tahoma"/>
            <w:sz w:val="22"/>
            <w:szCs w:val="22"/>
          </w:rPr>
          <w:t>www.frengp.cz</w:t>
        </w:r>
      </w:hyperlink>
      <w:r>
        <w:rPr>
          <w:rFonts w:ascii="Tahoma" w:hAnsi="Tahoma" w:cs="Tahoma"/>
          <w:sz w:val="22"/>
          <w:szCs w:val="22"/>
        </w:rPr>
        <w:t>.</w:t>
      </w:r>
    </w:p>
    <w:p w14:paraId="37192D71" w14:textId="77777777" w:rsidR="00ED2756" w:rsidRDefault="00000000">
      <w:pPr>
        <w:pStyle w:val="Smlouva-slo0"/>
        <w:numPr>
          <w:ilvl w:val="0"/>
          <w:numId w:val="15"/>
        </w:numPr>
        <w:spacing w:line="240" w:lineRule="auto"/>
        <w:rPr>
          <w:rFonts w:ascii="Tahoma" w:hAnsi="Tahoma" w:cs="Tahoma"/>
          <w:sz w:val="22"/>
          <w:szCs w:val="22"/>
        </w:rPr>
      </w:pPr>
      <w:r>
        <w:rPr>
          <w:rFonts w:ascii="Tahoma" w:hAnsi="Tahoma" w:cs="Tahoma"/>
          <w:sz w:val="22"/>
          <w:szCs w:val="22"/>
        </w:rPr>
        <w:t>Nedílnou součástí smlouvy jsou tyto přílohy:</w:t>
      </w:r>
    </w:p>
    <w:p w14:paraId="5BF1299C" w14:textId="77777777" w:rsidR="00ED2756" w:rsidRDefault="00000000">
      <w:pPr>
        <w:pStyle w:val="Smlouva-slo0"/>
        <w:tabs>
          <w:tab w:val="left" w:pos="1701"/>
        </w:tabs>
        <w:spacing w:line="240" w:lineRule="auto"/>
        <w:ind w:left="357"/>
        <w:rPr>
          <w:rFonts w:ascii="Tahoma" w:hAnsi="Tahoma" w:cs="Tahoma"/>
          <w:sz w:val="22"/>
          <w:szCs w:val="22"/>
        </w:rPr>
      </w:pPr>
      <w:r>
        <w:rPr>
          <w:rFonts w:ascii="Tahoma" w:hAnsi="Tahoma" w:cs="Tahoma"/>
          <w:sz w:val="22"/>
          <w:szCs w:val="22"/>
        </w:rPr>
        <w:t>Příloha č. 1:</w:t>
      </w:r>
      <w:r>
        <w:rPr>
          <w:rFonts w:ascii="Tahoma" w:hAnsi="Tahoma" w:cs="Tahoma"/>
          <w:sz w:val="22"/>
          <w:szCs w:val="22"/>
        </w:rPr>
        <w:tab/>
        <w:t>Soupis prací</w:t>
      </w:r>
    </w:p>
    <w:p w14:paraId="4DD6232F" w14:textId="77777777" w:rsidR="00ED2756" w:rsidRDefault="00ED2756">
      <w:pPr>
        <w:pStyle w:val="Smlouva-slo0"/>
        <w:tabs>
          <w:tab w:val="left" w:pos="1701"/>
        </w:tabs>
        <w:spacing w:after="120" w:line="240" w:lineRule="auto"/>
        <w:ind w:left="1701" w:hanging="1344"/>
        <w:rPr>
          <w:rFonts w:ascii="Tahoma" w:hAnsi="Tahoma" w:cs="Tahoma"/>
          <w:sz w:val="22"/>
          <w:szCs w:val="22"/>
        </w:rPr>
      </w:pPr>
    </w:p>
    <w:tbl>
      <w:tblPr>
        <w:tblW w:w="9070" w:type="dxa"/>
        <w:jc w:val="center"/>
        <w:tblLayout w:type="fixed"/>
        <w:tblCellMar>
          <w:left w:w="70" w:type="dxa"/>
          <w:right w:w="70" w:type="dxa"/>
        </w:tblCellMar>
        <w:tblLook w:val="0000" w:firstRow="0" w:lastRow="0" w:firstColumn="0" w:lastColumn="0" w:noHBand="0" w:noVBand="0"/>
      </w:tblPr>
      <w:tblGrid>
        <w:gridCol w:w="3540"/>
        <w:gridCol w:w="1316"/>
        <w:gridCol w:w="4214"/>
      </w:tblGrid>
      <w:tr w:rsidR="00ED2756" w14:paraId="64FB99DE" w14:textId="77777777">
        <w:trPr>
          <w:jc w:val="center"/>
        </w:trPr>
        <w:tc>
          <w:tcPr>
            <w:tcW w:w="3540" w:type="dxa"/>
          </w:tcPr>
          <w:p w14:paraId="2B108FED" w14:textId="68EB9120" w:rsidR="00ED2756" w:rsidRDefault="00000000">
            <w:pPr>
              <w:widowControl w:val="0"/>
              <w:jc w:val="both"/>
              <w:rPr>
                <w:rFonts w:ascii="Tahoma" w:hAnsi="Tahoma" w:cs="Tahoma"/>
                <w:sz w:val="22"/>
                <w:szCs w:val="22"/>
              </w:rPr>
            </w:pPr>
            <w:r>
              <w:rPr>
                <w:rFonts w:ascii="Tahoma" w:hAnsi="Tahoma" w:cs="Tahoma"/>
                <w:sz w:val="22"/>
                <w:szCs w:val="22"/>
              </w:rPr>
              <w:t>V</w:t>
            </w:r>
            <w:r w:rsidR="007D502F">
              <w:rPr>
                <w:rFonts w:ascii="Tahoma" w:hAnsi="Tahoma" w:cs="Tahoma"/>
                <w:sz w:val="22"/>
                <w:szCs w:val="22"/>
              </w:rPr>
              <w:t>e Frenštátě pod Radhoštěm 2.7.2025</w:t>
            </w:r>
            <w:r>
              <w:rPr>
                <w:rFonts w:ascii="Tahoma" w:hAnsi="Tahoma" w:cs="Tahoma"/>
                <w:sz w:val="22"/>
                <w:szCs w:val="22"/>
              </w:rPr>
              <w:t xml:space="preserve"> </w:t>
            </w:r>
          </w:p>
          <w:p w14:paraId="356E465F" w14:textId="77777777" w:rsidR="00ED2756" w:rsidRDefault="00000000">
            <w:pPr>
              <w:widowControl w:val="0"/>
              <w:spacing w:before="960"/>
              <w:jc w:val="both"/>
              <w:rPr>
                <w:rFonts w:ascii="Tahoma" w:hAnsi="Tahoma" w:cs="Tahoma"/>
                <w:sz w:val="22"/>
                <w:szCs w:val="22"/>
              </w:rPr>
            </w:pPr>
            <w:r>
              <w:rPr>
                <w:rFonts w:ascii="Tahoma" w:hAnsi="Tahoma" w:cs="Tahoma"/>
                <w:sz w:val="22"/>
                <w:szCs w:val="22"/>
              </w:rPr>
              <w:t>……………………………………</w:t>
            </w:r>
          </w:p>
          <w:p w14:paraId="628E8B18" w14:textId="77777777" w:rsidR="00ED2756" w:rsidRDefault="00000000">
            <w:pPr>
              <w:widowControl w:val="0"/>
              <w:ind w:left="495"/>
              <w:rPr>
                <w:rFonts w:ascii="Tahoma" w:hAnsi="Tahoma" w:cs="Tahoma"/>
                <w:sz w:val="22"/>
                <w:szCs w:val="22"/>
              </w:rPr>
            </w:pPr>
            <w:r>
              <w:rPr>
                <w:rFonts w:ascii="Tahoma" w:hAnsi="Tahoma" w:cs="Tahoma"/>
                <w:sz w:val="22"/>
                <w:szCs w:val="22"/>
              </w:rPr>
              <w:t>za objednatele</w:t>
            </w:r>
          </w:p>
          <w:p w14:paraId="736BE1E3" w14:textId="6DEF6A88" w:rsidR="007D502F" w:rsidRDefault="007D502F">
            <w:pPr>
              <w:widowControl w:val="0"/>
              <w:ind w:left="495"/>
              <w:rPr>
                <w:rFonts w:ascii="Tahoma" w:hAnsi="Tahoma" w:cs="Tahoma"/>
                <w:sz w:val="22"/>
                <w:szCs w:val="22"/>
              </w:rPr>
            </w:pPr>
            <w:r>
              <w:rPr>
                <w:rFonts w:ascii="Tahoma" w:hAnsi="Tahoma" w:cs="Tahoma"/>
                <w:sz w:val="22"/>
                <w:szCs w:val="22"/>
              </w:rPr>
              <w:t>Mgr. Richard Štěpán</w:t>
            </w:r>
          </w:p>
          <w:p w14:paraId="117AF6BB" w14:textId="77777777" w:rsidR="00ED2756" w:rsidRDefault="00ED2756">
            <w:pPr>
              <w:widowControl w:val="0"/>
              <w:spacing w:before="60"/>
              <w:ind w:left="998" w:hanging="992"/>
              <w:jc w:val="both"/>
              <w:rPr>
                <w:rFonts w:ascii="Tahoma" w:eastAsia="Calibri" w:hAnsi="Tahoma" w:cs="Tahoma"/>
                <w:i/>
                <w:iCs/>
                <w:color w:val="FF0000"/>
                <w:sz w:val="22"/>
                <w:szCs w:val="22"/>
                <w:lang w:eastAsia="en-US"/>
              </w:rPr>
            </w:pPr>
          </w:p>
        </w:tc>
        <w:tc>
          <w:tcPr>
            <w:tcW w:w="1316" w:type="dxa"/>
          </w:tcPr>
          <w:p w14:paraId="355823B3" w14:textId="77777777" w:rsidR="00ED2756" w:rsidRDefault="00ED2756">
            <w:pPr>
              <w:widowControl w:val="0"/>
              <w:rPr>
                <w:rFonts w:ascii="Tahoma" w:hAnsi="Tahoma" w:cs="Tahoma"/>
                <w:sz w:val="22"/>
                <w:szCs w:val="22"/>
              </w:rPr>
            </w:pPr>
          </w:p>
        </w:tc>
        <w:tc>
          <w:tcPr>
            <w:tcW w:w="4214" w:type="dxa"/>
          </w:tcPr>
          <w:p w14:paraId="115E539C" w14:textId="15B8E617" w:rsidR="00ED2756" w:rsidRDefault="00000000">
            <w:pPr>
              <w:widowControl w:val="0"/>
              <w:jc w:val="both"/>
              <w:rPr>
                <w:rFonts w:ascii="Tahoma" w:hAnsi="Tahoma" w:cs="Tahoma"/>
                <w:sz w:val="22"/>
                <w:szCs w:val="22"/>
              </w:rPr>
            </w:pPr>
            <w:r>
              <w:rPr>
                <w:rFonts w:ascii="Tahoma" w:hAnsi="Tahoma" w:cs="Tahoma"/>
                <w:sz w:val="22"/>
                <w:szCs w:val="22"/>
              </w:rPr>
              <w:t xml:space="preserve">V </w:t>
            </w:r>
            <w:r w:rsidR="007D502F">
              <w:rPr>
                <w:rFonts w:ascii="Tahoma" w:hAnsi="Tahoma" w:cs="Tahoma"/>
                <w:sz w:val="22"/>
                <w:szCs w:val="22"/>
              </w:rPr>
              <w:t xml:space="preserve">Novém Jičíně 2.7.2025  </w:t>
            </w:r>
          </w:p>
          <w:p w14:paraId="6ABA4962" w14:textId="77777777" w:rsidR="00ED2756" w:rsidRDefault="00000000">
            <w:pPr>
              <w:widowControl w:val="0"/>
              <w:spacing w:before="960"/>
              <w:jc w:val="both"/>
              <w:rPr>
                <w:rFonts w:ascii="Tahoma" w:hAnsi="Tahoma" w:cs="Tahoma"/>
                <w:sz w:val="22"/>
                <w:szCs w:val="22"/>
              </w:rPr>
            </w:pPr>
            <w:r>
              <w:rPr>
                <w:rFonts w:ascii="Tahoma" w:hAnsi="Tahoma" w:cs="Tahoma"/>
                <w:sz w:val="22"/>
                <w:szCs w:val="22"/>
              </w:rPr>
              <w:t>……………………………………</w:t>
            </w:r>
          </w:p>
          <w:p w14:paraId="079E19E9" w14:textId="77777777" w:rsidR="00ED2756" w:rsidRDefault="00000000">
            <w:pPr>
              <w:widowControl w:val="0"/>
              <w:ind w:left="597"/>
              <w:rPr>
                <w:rFonts w:ascii="Tahoma" w:hAnsi="Tahoma" w:cs="Tahoma"/>
                <w:sz w:val="22"/>
                <w:szCs w:val="22"/>
              </w:rPr>
            </w:pPr>
            <w:r>
              <w:rPr>
                <w:rFonts w:ascii="Tahoma" w:hAnsi="Tahoma" w:cs="Tahoma"/>
                <w:sz w:val="22"/>
                <w:szCs w:val="22"/>
              </w:rPr>
              <w:t>za zhotovitele</w:t>
            </w:r>
          </w:p>
          <w:p w14:paraId="71E682B7" w14:textId="34428598" w:rsidR="00ED2756" w:rsidRPr="007D502F" w:rsidRDefault="007D502F">
            <w:pPr>
              <w:widowControl w:val="0"/>
              <w:ind w:left="171"/>
              <w:rPr>
                <w:rFonts w:ascii="Tahoma" w:hAnsi="Tahoma" w:cs="Tahoma"/>
                <w:sz w:val="22"/>
                <w:szCs w:val="22"/>
              </w:rPr>
            </w:pPr>
            <w:r>
              <w:rPr>
                <w:rFonts w:ascii="Tahoma" w:hAnsi="Tahoma" w:cs="Tahoma"/>
                <w:sz w:val="22"/>
                <w:szCs w:val="22"/>
              </w:rPr>
              <w:t xml:space="preserve">    </w:t>
            </w:r>
            <w:r w:rsidRPr="007D502F">
              <w:rPr>
                <w:rFonts w:ascii="Tahoma" w:hAnsi="Tahoma" w:cs="Tahoma"/>
                <w:sz w:val="22"/>
                <w:szCs w:val="22"/>
              </w:rPr>
              <w:t>Ing. Jiří Jankot</w:t>
            </w:r>
          </w:p>
          <w:p w14:paraId="5754A2EF" w14:textId="2918AAF2" w:rsidR="007D502F" w:rsidRDefault="007D502F">
            <w:pPr>
              <w:widowControl w:val="0"/>
              <w:ind w:left="171"/>
              <w:rPr>
                <w:rFonts w:ascii="Tahoma" w:hAnsi="Tahoma" w:cs="Tahoma"/>
                <w:sz w:val="22"/>
                <w:szCs w:val="22"/>
              </w:rPr>
            </w:pPr>
            <w:r>
              <w:rPr>
                <w:rFonts w:ascii="Tahoma" w:hAnsi="Tahoma" w:cs="Tahoma"/>
                <w:sz w:val="22"/>
                <w:szCs w:val="22"/>
              </w:rPr>
              <w:t xml:space="preserve">        </w:t>
            </w:r>
            <w:r w:rsidRPr="007D502F">
              <w:rPr>
                <w:rFonts w:ascii="Tahoma" w:hAnsi="Tahoma" w:cs="Tahoma"/>
                <w:sz w:val="22"/>
                <w:szCs w:val="22"/>
              </w:rPr>
              <w:t>jednatel</w:t>
            </w:r>
          </w:p>
        </w:tc>
      </w:tr>
    </w:tbl>
    <w:p w14:paraId="234ABAD5" w14:textId="77777777" w:rsidR="00ED2756" w:rsidRDefault="00ED2756">
      <w:pPr>
        <w:pStyle w:val="Smlouva-slo0"/>
        <w:spacing w:before="0" w:line="240" w:lineRule="auto"/>
        <w:rPr>
          <w:rFonts w:ascii="Tahoma" w:hAnsi="Tahoma" w:cs="Tahoma"/>
          <w:color w:val="002FFF"/>
        </w:rPr>
      </w:pPr>
    </w:p>
    <w:p w14:paraId="39DD1131" w14:textId="77777777" w:rsidR="00970F4D" w:rsidRDefault="00970F4D">
      <w:pPr>
        <w:pStyle w:val="Smlouva-slo0"/>
        <w:spacing w:before="0" w:line="240" w:lineRule="auto"/>
        <w:rPr>
          <w:rFonts w:ascii="Tahoma" w:hAnsi="Tahoma" w:cs="Tahoma"/>
          <w:color w:val="002FFF"/>
        </w:rPr>
      </w:pPr>
    </w:p>
    <w:p w14:paraId="42931A40" w14:textId="77777777" w:rsidR="00970F4D" w:rsidRDefault="00970F4D">
      <w:pPr>
        <w:pStyle w:val="Smlouva-slo0"/>
        <w:spacing w:before="0" w:line="240" w:lineRule="auto"/>
        <w:rPr>
          <w:rFonts w:ascii="Tahoma" w:hAnsi="Tahoma" w:cs="Tahoma"/>
          <w:color w:val="002FFF"/>
        </w:rPr>
      </w:pPr>
    </w:p>
    <w:p w14:paraId="0F499D07" w14:textId="77777777" w:rsidR="00970F4D" w:rsidRDefault="00970F4D">
      <w:pPr>
        <w:pStyle w:val="Smlouva-slo0"/>
        <w:spacing w:before="0" w:line="240" w:lineRule="auto"/>
        <w:rPr>
          <w:rFonts w:ascii="Tahoma" w:hAnsi="Tahoma" w:cs="Tahoma"/>
          <w:color w:val="002FFF"/>
        </w:rPr>
      </w:pPr>
    </w:p>
    <w:p w14:paraId="76A35217" w14:textId="77777777" w:rsidR="00970F4D" w:rsidRDefault="00970F4D">
      <w:pPr>
        <w:pStyle w:val="Smlouva-slo0"/>
        <w:spacing w:before="0" w:line="240" w:lineRule="auto"/>
        <w:rPr>
          <w:rFonts w:ascii="Tahoma" w:hAnsi="Tahoma" w:cs="Tahoma"/>
          <w:color w:val="002FFF"/>
        </w:rPr>
      </w:pPr>
    </w:p>
    <w:p w14:paraId="44FBB7AB" w14:textId="77777777" w:rsidR="00970F4D" w:rsidRDefault="00970F4D">
      <w:pPr>
        <w:pStyle w:val="Smlouva-slo0"/>
        <w:spacing w:before="0" w:line="240" w:lineRule="auto"/>
        <w:rPr>
          <w:rFonts w:ascii="Tahoma" w:hAnsi="Tahoma" w:cs="Tahoma"/>
          <w:color w:val="002FFF"/>
        </w:rPr>
      </w:pPr>
    </w:p>
    <w:p w14:paraId="351EE737" w14:textId="77777777" w:rsidR="00970F4D" w:rsidRDefault="00970F4D">
      <w:pPr>
        <w:pStyle w:val="Smlouva-slo0"/>
        <w:spacing w:before="0" w:line="240" w:lineRule="auto"/>
        <w:rPr>
          <w:rFonts w:ascii="Tahoma" w:hAnsi="Tahoma" w:cs="Tahoma"/>
          <w:color w:val="002FFF"/>
        </w:rPr>
      </w:pPr>
    </w:p>
    <w:p w14:paraId="709854C5" w14:textId="77777777" w:rsidR="00970F4D" w:rsidRDefault="00970F4D">
      <w:pPr>
        <w:pStyle w:val="Smlouva-slo0"/>
        <w:spacing w:before="0" w:line="240" w:lineRule="auto"/>
        <w:rPr>
          <w:rFonts w:ascii="Tahoma" w:hAnsi="Tahoma" w:cs="Tahoma"/>
          <w:color w:val="002FFF"/>
        </w:rPr>
      </w:pPr>
    </w:p>
    <w:p w14:paraId="52B39F6B" w14:textId="77777777" w:rsidR="00970F4D" w:rsidRDefault="00970F4D">
      <w:pPr>
        <w:pStyle w:val="Smlouva-slo0"/>
        <w:spacing w:before="0" w:line="240" w:lineRule="auto"/>
        <w:rPr>
          <w:rFonts w:ascii="Tahoma" w:hAnsi="Tahoma" w:cs="Tahoma"/>
          <w:color w:val="002FFF"/>
        </w:rPr>
      </w:pPr>
    </w:p>
    <w:p w14:paraId="692A3978" w14:textId="77777777" w:rsidR="00970F4D" w:rsidRDefault="00970F4D">
      <w:pPr>
        <w:pStyle w:val="Smlouva-slo0"/>
        <w:spacing w:before="0" w:line="240" w:lineRule="auto"/>
        <w:rPr>
          <w:rFonts w:ascii="Tahoma" w:hAnsi="Tahoma" w:cs="Tahoma"/>
          <w:color w:val="002FFF"/>
        </w:rPr>
      </w:pPr>
    </w:p>
    <w:p w14:paraId="53073DFF" w14:textId="77777777" w:rsidR="00970F4D" w:rsidRDefault="00970F4D">
      <w:pPr>
        <w:pStyle w:val="Smlouva-slo0"/>
        <w:spacing w:before="0" w:line="240" w:lineRule="auto"/>
        <w:rPr>
          <w:rFonts w:ascii="Tahoma" w:hAnsi="Tahoma" w:cs="Tahoma"/>
          <w:color w:val="002FFF"/>
        </w:rPr>
      </w:pPr>
    </w:p>
    <w:p w14:paraId="037DCC42" w14:textId="77777777" w:rsidR="00970F4D" w:rsidRDefault="00970F4D">
      <w:pPr>
        <w:pStyle w:val="Smlouva-slo0"/>
        <w:spacing w:before="0" w:line="240" w:lineRule="auto"/>
        <w:rPr>
          <w:rFonts w:ascii="Tahoma" w:hAnsi="Tahoma" w:cs="Tahoma"/>
          <w:color w:val="002FFF"/>
        </w:rPr>
      </w:pPr>
    </w:p>
    <w:p w14:paraId="3118CCA5" w14:textId="77777777" w:rsidR="00970F4D" w:rsidRDefault="00970F4D">
      <w:pPr>
        <w:pStyle w:val="Smlouva-slo0"/>
        <w:spacing w:before="0" w:line="240" w:lineRule="auto"/>
        <w:rPr>
          <w:rFonts w:ascii="Tahoma" w:hAnsi="Tahoma" w:cs="Tahoma"/>
          <w:color w:val="002FFF"/>
        </w:rPr>
      </w:pPr>
    </w:p>
    <w:p w14:paraId="16509007" w14:textId="77777777" w:rsidR="00970F4D" w:rsidRDefault="00970F4D">
      <w:pPr>
        <w:pStyle w:val="Smlouva-slo0"/>
        <w:spacing w:before="0" w:line="240" w:lineRule="auto"/>
        <w:rPr>
          <w:rFonts w:ascii="Tahoma" w:hAnsi="Tahoma" w:cs="Tahoma"/>
          <w:color w:val="002FFF"/>
        </w:rPr>
      </w:pPr>
    </w:p>
    <w:p w14:paraId="69AD1B05" w14:textId="77777777" w:rsidR="00970F4D" w:rsidRDefault="00970F4D">
      <w:pPr>
        <w:pStyle w:val="Smlouva-slo0"/>
        <w:spacing w:before="0" w:line="240" w:lineRule="auto"/>
        <w:rPr>
          <w:rFonts w:ascii="Tahoma" w:hAnsi="Tahoma" w:cs="Tahoma"/>
          <w:color w:val="002FFF"/>
        </w:rPr>
      </w:pPr>
    </w:p>
    <w:sectPr w:rsidR="00970F4D">
      <w:headerReference w:type="default" r:id="rId12"/>
      <w:footerReference w:type="default" r:id="rId13"/>
      <w:footerReference w:type="first" r:id="rId14"/>
      <w:pgSz w:w="11906" w:h="16838"/>
      <w:pgMar w:top="1418" w:right="1418" w:bottom="1418" w:left="1418" w:header="567"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6E97" w14:textId="77777777" w:rsidR="00E076DF" w:rsidRDefault="00E076DF">
      <w:r>
        <w:separator/>
      </w:r>
    </w:p>
  </w:endnote>
  <w:endnote w:type="continuationSeparator" w:id="0">
    <w:p w14:paraId="2D3E4C57" w14:textId="77777777" w:rsidR="00E076DF" w:rsidRDefault="00E0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59183" w14:textId="77777777" w:rsidR="00ED2756" w:rsidRDefault="00000000">
    <w:pPr>
      <w:pStyle w:val="Zpat"/>
      <w:pBdr>
        <w:top w:val="single" w:sz="4" w:space="1" w:color="000000"/>
      </w:pBdr>
      <w:tabs>
        <w:tab w:val="left" w:pos="8820"/>
      </w:tabs>
      <w:rPr>
        <w:rFonts w:ascii="Tahoma" w:hAnsi="Tahoma" w:cs="Tahoma"/>
        <w:sz w:val="18"/>
        <w:szCs w:val="18"/>
      </w:rPr>
    </w:pPr>
    <w:r>
      <w:rPr>
        <w:rStyle w:val="slostrnky"/>
        <w:rFonts w:ascii="Tahoma" w:hAnsi="Tahoma" w:cs="Tahoma"/>
        <w:noProof/>
        <w:sz w:val="18"/>
        <w:szCs w:val="18"/>
      </w:rPr>
      <mc:AlternateContent>
        <mc:Choice Requires="wps">
          <w:drawing>
            <wp:anchor distT="0" distB="3810" distL="0" distR="0" simplePos="0" relativeHeight="26" behindDoc="1" locked="0" layoutInCell="0" allowOverlap="1" wp14:anchorId="65386EF7" wp14:editId="4105ED58">
              <wp:simplePos x="0" y="0"/>
              <wp:positionH relativeFrom="page">
                <wp:posOffset>-635</wp:posOffset>
              </wp:positionH>
              <wp:positionV relativeFrom="page">
                <wp:posOffset>10043795</wp:posOffset>
              </wp:positionV>
              <wp:extent cx="7560310" cy="491490"/>
              <wp:effectExtent l="0" t="0" r="0" b="3810"/>
              <wp:wrapNone/>
              <wp:docPr id="1" name="MSIPCM4b6249ceb49b7241024779c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bwMode="auto">
                      <a:xfrm>
                        <a:off x="0" y="0"/>
                        <a:ext cx="7560360" cy="491400"/>
                      </a:xfrm>
                      <a:prstGeom prst="rect">
                        <a:avLst/>
                      </a:prstGeom>
                      <a:noFill/>
                      <a:ln w="6350">
                        <a:noFill/>
                      </a:ln>
                    </wps:spPr>
                    <wps:style>
                      <a:lnRef idx="0">
                        <a:srgbClr val="000000"/>
                      </a:lnRef>
                      <a:fillRef idx="0">
                        <a:srgbClr val="000000"/>
                      </a:fillRef>
                      <a:effectRef idx="0">
                        <a:srgbClr val="000000"/>
                      </a:effectRef>
                      <a:fontRef idx="minor"/>
                    </wps:style>
                    <wps:txbx>
                      <w:txbxContent>
                        <w:p w14:paraId="50763334" w14:textId="77777777" w:rsidR="00ED2756" w:rsidRDefault="00000000">
                          <w:pPr>
                            <w:pStyle w:val="Obsahrmce"/>
                            <w:rPr>
                              <w:b/>
                              <w:bCs/>
                              <w:color w:val="000000"/>
                            </w:rPr>
                          </w:pPr>
                          <w:r>
                            <w:rPr>
                              <w:b/>
                              <w:bCs/>
                              <w:color w:val="000000"/>
                            </w:rPr>
                            <w:t xml:space="preserve">„Oprava podlahových krytin v objektu školy, Křižíkova 1258, Frenštát pod Radhoštěm (2025)“  </w:t>
                          </w:r>
                        </w:p>
                        <w:p w14:paraId="61972DD3" w14:textId="77777777" w:rsidR="00ED2756" w:rsidRDefault="00000000">
                          <w:pPr>
                            <w:pStyle w:val="Obsahrmce"/>
                            <w:spacing w:after="120"/>
                            <w:rPr>
                              <w:b/>
                              <w:sz w:val="26"/>
                              <w:szCs w:val="26"/>
                            </w:rPr>
                          </w:pPr>
                          <w:r>
                            <w:rPr>
                              <w:b/>
                              <w:bCs/>
                              <w:color w:val="000000"/>
                            </w:rPr>
                            <w:t xml:space="preserve">                           </w:t>
                          </w:r>
                        </w:p>
                        <w:p w14:paraId="7FC5F2FB" w14:textId="77777777" w:rsidR="00ED2756" w:rsidRDefault="00ED2756">
                          <w:pPr>
                            <w:pStyle w:val="Obsahrmce"/>
                            <w:spacing w:after="120"/>
                            <w:rPr>
                              <w:b/>
                              <w:sz w:val="26"/>
                              <w:szCs w:val="26"/>
                            </w:rPr>
                          </w:pPr>
                        </w:p>
                        <w:p w14:paraId="680786A2" w14:textId="77777777" w:rsidR="00ED2756" w:rsidRDefault="00ED2756">
                          <w:pPr>
                            <w:pStyle w:val="Obsahrmce"/>
                            <w:rPr>
                              <w:rFonts w:ascii="Calibri" w:hAnsi="Calibri" w:cs="Calibri"/>
                              <w:color w:val="000000"/>
                              <w:sz w:val="18"/>
                            </w:rPr>
                          </w:pPr>
                        </w:p>
                      </w:txbxContent>
                    </wps:txbx>
                    <wps:bodyPr lIns="254160" tIns="0" bIns="0" anchor="b">
                      <a:prstTxWarp prst="textNoShape">
                        <a:avLst/>
                      </a:prstTxWarp>
                      <a:noAutofit/>
                    </wps:bodyPr>
                  </wps:wsp>
                </a:graphicData>
              </a:graphic>
            </wp:anchor>
          </w:drawing>
        </mc:Choice>
        <mc:Fallback>
          <w:pict>
            <v:rect w14:anchorId="65386EF7" id="MSIPCM4b6249ceb49b7241024779c9" o:spid="_x0000_s1026" alt="{&quot;HashCode&quot;:-1069178508,&quot;Height&quot;:841.0,&quot;Width&quot;:595.0,&quot;Placement&quot;:&quot;Footer&quot;,&quot;Index&quot;:&quot;Primary&quot;,&quot;Section&quot;:1,&quot;Top&quot;:0.0,&quot;Left&quot;:0.0}" style="position:absolute;margin-left:-.05pt;margin-top:790.85pt;width:595.3pt;height:38.7pt;z-index:-503316454;visibility:visible;mso-wrap-style:square;mso-wrap-distance-left:0;mso-wrap-distance-top:0;mso-wrap-distance-right:0;mso-wrap-distance-bottom:.3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" o:allowincell="f" filled="f" stroked="f" strokeweight=".5pt">
              <v:textbox inset="7.06mm,0,,0">
                <w:txbxContent>
                  <w:p w14:paraId="50763334" w14:textId="77777777" w:rsidR="00ED2756" w:rsidRDefault="00000000">
                    <w:pPr>
                      <w:pStyle w:val="Obsahrmce"/>
                      <w:rPr>
                        <w:b/>
                        <w:bCs/>
                        <w:color w:val="000000"/>
                      </w:rPr>
                    </w:pPr>
                    <w:r>
                      <w:rPr>
                        <w:b/>
                        <w:bCs/>
                        <w:color w:val="000000"/>
                      </w:rPr>
                      <w:t xml:space="preserve">„Oprava podlahových krytin v objektu školy, Křižíkova 1258, Frenštát pod Radhoštěm (2025)“  </w:t>
                    </w:r>
                  </w:p>
                  <w:p w14:paraId="61972DD3" w14:textId="77777777" w:rsidR="00ED2756" w:rsidRDefault="00000000">
                    <w:pPr>
                      <w:pStyle w:val="Obsahrmce"/>
                      <w:spacing w:after="120"/>
                      <w:rPr>
                        <w:b/>
                        <w:sz w:val="26"/>
                        <w:szCs w:val="26"/>
                      </w:rPr>
                    </w:pPr>
                    <w:r>
                      <w:rPr>
                        <w:b/>
                        <w:bCs/>
                        <w:color w:val="000000"/>
                      </w:rPr>
                      <w:t xml:space="preserve">                           </w:t>
                    </w:r>
                  </w:p>
                  <w:p w14:paraId="7FC5F2FB" w14:textId="77777777" w:rsidR="00ED2756" w:rsidRDefault="00ED2756">
                    <w:pPr>
                      <w:pStyle w:val="Obsahrmce"/>
                      <w:spacing w:after="120"/>
                      <w:rPr>
                        <w:b/>
                        <w:sz w:val="26"/>
                        <w:szCs w:val="26"/>
                      </w:rPr>
                    </w:pPr>
                  </w:p>
                  <w:p w14:paraId="680786A2" w14:textId="77777777" w:rsidR="00ED2756" w:rsidRDefault="00ED2756">
                    <w:pPr>
                      <w:pStyle w:val="Obsahrmce"/>
                      <w:rPr>
                        <w:rFonts w:ascii="Calibri" w:hAnsi="Calibri" w:cs="Calibri"/>
                        <w:color w:val="000000"/>
                        <w:sz w:val="18"/>
                      </w:rPr>
                    </w:pPr>
                  </w:p>
                </w:txbxContent>
              </v:textbox>
              <w10:wrap anchorx="page" anchory="page"/>
            </v:rect>
          </w:pict>
        </mc:Fallback>
      </mc:AlternateContent>
    </w:r>
    <w:r>
      <w:rPr>
        <w:rStyle w:val="slostrnky"/>
        <w:rFonts w:ascii="Tahoma" w:hAnsi="Tahoma" w:cs="Tahoma"/>
        <w:sz w:val="18"/>
        <w:szCs w:val="18"/>
      </w:rPr>
      <w:fldChar w:fldCharType="begin"/>
    </w:r>
    <w:r>
      <w:rPr>
        <w:rStyle w:val="slostrnky"/>
        <w:rFonts w:ascii="Tahoma" w:hAnsi="Tahoma" w:cs="Tahoma"/>
        <w:sz w:val="18"/>
        <w:szCs w:val="18"/>
      </w:rPr>
      <w:instrText xml:space="preserve"> PAGE </w:instrText>
    </w:r>
    <w:r>
      <w:rPr>
        <w:rStyle w:val="slostrnky"/>
        <w:rFonts w:ascii="Tahoma" w:hAnsi="Tahoma" w:cs="Tahoma"/>
        <w:sz w:val="18"/>
        <w:szCs w:val="18"/>
      </w:rPr>
      <w:fldChar w:fldCharType="separate"/>
    </w:r>
    <w:r>
      <w:rPr>
        <w:rStyle w:val="slostrnky"/>
        <w:rFonts w:ascii="Tahoma" w:hAnsi="Tahoma" w:cs="Tahoma"/>
        <w:sz w:val="18"/>
        <w:szCs w:val="18"/>
      </w:rPr>
      <w:t>14</w:t>
    </w:r>
    <w:r>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ABF6" w14:textId="77777777" w:rsidR="00ED2756" w:rsidRDefault="00000000">
    <w:pPr>
      <w:pStyle w:val="Zpat"/>
      <w:pBdr>
        <w:top w:val="single" w:sz="4" w:space="0" w:color="000000"/>
      </w:pBdr>
      <w:rPr>
        <w:rFonts w:ascii="Tahoma" w:hAnsi="Tahoma" w:cs="Tahoma"/>
        <w:sz w:val="18"/>
        <w:szCs w:val="18"/>
      </w:rPr>
    </w:pPr>
    <w:r>
      <w:rPr>
        <w:rFonts w:ascii="Tahoma" w:hAnsi="Tahoma" w:cs="Tahoma"/>
        <w:noProof/>
        <w:sz w:val="18"/>
        <w:szCs w:val="18"/>
      </w:rPr>
      <mc:AlternateContent>
        <mc:Choice Requires="wps">
          <w:drawing>
            <wp:anchor distT="0" distB="7620" distL="0" distR="0" simplePos="0" relativeHeight="28" behindDoc="1" locked="0" layoutInCell="0" allowOverlap="1" wp14:anchorId="1B6F2D3A" wp14:editId="1326BEE6">
              <wp:simplePos x="0" y="0"/>
              <wp:positionH relativeFrom="page">
                <wp:posOffset>146050</wp:posOffset>
              </wp:positionH>
              <wp:positionV relativeFrom="page">
                <wp:posOffset>10019665</wp:posOffset>
              </wp:positionV>
              <wp:extent cx="7560310" cy="468630"/>
              <wp:effectExtent l="0" t="0" r="0" b="762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bwMode="auto">
                      <a:xfrm>
                        <a:off x="0" y="0"/>
                        <a:ext cx="7560360" cy="468720"/>
                      </a:xfrm>
                      <a:prstGeom prst="rect">
                        <a:avLst/>
                      </a:prstGeom>
                      <a:noFill/>
                      <a:ln w="6350">
                        <a:noFill/>
                      </a:ln>
                    </wps:spPr>
                    <wps:style>
                      <a:lnRef idx="0">
                        <a:srgbClr val="000000"/>
                      </a:lnRef>
                      <a:fillRef idx="0">
                        <a:srgbClr val="000000"/>
                      </a:fillRef>
                      <a:effectRef idx="0">
                        <a:srgbClr val="000000"/>
                      </a:effectRef>
                      <a:fontRef idx="minor"/>
                    </wps:style>
                    <wps:txbx>
                      <w:txbxContent>
                        <w:p w14:paraId="35D1AD92" w14:textId="77777777" w:rsidR="00ED2756" w:rsidRDefault="00000000">
                          <w:pPr>
                            <w:pStyle w:val="Obsahrmce"/>
                            <w:rPr>
                              <w:b/>
                              <w:bCs/>
                            </w:rPr>
                          </w:pPr>
                          <w:r>
                            <w:rPr>
                              <w:b/>
                              <w:bCs/>
                              <w:color w:val="000000"/>
                            </w:rPr>
                            <w:t>„</w:t>
                          </w:r>
                          <w:r>
                            <w:rPr>
                              <w:b/>
                              <w:bCs/>
                            </w:rPr>
                            <w:t xml:space="preserve">Oprava podlahových krytin v objektu školy, Křižíkova 1258, Frenštát pod Radhoštěm (2025)“  </w:t>
                          </w:r>
                        </w:p>
                        <w:p w14:paraId="47FC8066" w14:textId="77777777" w:rsidR="00ED2756" w:rsidRDefault="00ED2756">
                          <w:pPr>
                            <w:pStyle w:val="Obsahrmce"/>
                            <w:spacing w:after="120"/>
                            <w:jc w:val="center"/>
                            <w:rPr>
                              <w:b/>
                              <w:sz w:val="26"/>
                              <w:szCs w:val="26"/>
                            </w:rPr>
                          </w:pPr>
                        </w:p>
                        <w:p w14:paraId="3CD69209" w14:textId="77777777" w:rsidR="00ED2756" w:rsidRDefault="00ED2756">
                          <w:pPr>
                            <w:pStyle w:val="Obsahrmce"/>
                            <w:jc w:val="center"/>
                            <w:rPr>
                              <w:rFonts w:ascii="Calibri" w:hAnsi="Calibri" w:cs="Calibri"/>
                              <w:color w:val="000000"/>
                              <w:sz w:val="18"/>
                            </w:rPr>
                          </w:pPr>
                        </w:p>
                      </w:txbxContent>
                    </wps:txbx>
                    <wps:bodyPr lIns="254160" tIns="0" bIns="0" anchor="b">
                      <a:prstTxWarp prst="textNoShape">
                        <a:avLst/>
                      </a:prstTxWarp>
                      <a:noAutofit/>
                    </wps:bodyPr>
                  </wps:wsp>
                </a:graphicData>
              </a:graphic>
            </wp:anchor>
          </w:drawing>
        </mc:Choice>
        <mc:Fallback>
          <w:pict>
            <v:rect w14:anchorId="1B6F2D3A" id="MSIPCM969742cabff2c43d710561ec" o:spid="_x0000_s1027" alt="{&quot;HashCode&quot;:-1069178508,&quot;Height&quot;:841.0,&quot;Width&quot;:595.0,&quot;Placement&quot;:&quot;Footer&quot;,&quot;Index&quot;:&quot;FirstPage&quot;,&quot;Section&quot;:1,&quot;Top&quot;:0.0,&quot;Left&quot;:0.0}" style="position:absolute;margin-left:11.5pt;margin-top:788.95pt;width:595.3pt;height:36.9pt;z-index:-503316452;visibility:visible;mso-wrap-style:square;mso-wrap-distance-left:0;mso-wrap-distance-top:0;mso-wrap-distance-right:0;mso-wrap-distance-bottom:.6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" o:allowincell="f" filled="f" stroked="f" strokeweight=".5pt">
              <v:textbox inset="7.06mm,0,,0">
                <w:txbxContent>
                  <w:p w14:paraId="35D1AD92" w14:textId="77777777" w:rsidR="00ED2756" w:rsidRDefault="00000000">
                    <w:pPr>
                      <w:pStyle w:val="Obsahrmce"/>
                      <w:rPr>
                        <w:b/>
                        <w:bCs/>
                      </w:rPr>
                    </w:pPr>
                    <w:r>
                      <w:rPr>
                        <w:b/>
                        <w:bCs/>
                        <w:color w:val="000000"/>
                      </w:rPr>
                      <w:t>„</w:t>
                    </w:r>
                    <w:r>
                      <w:rPr>
                        <w:b/>
                        <w:bCs/>
                      </w:rPr>
                      <w:t xml:space="preserve">Oprava podlahových krytin v objektu školy, Křižíkova 1258, Frenštát pod Radhoštěm (2025)“  </w:t>
                    </w:r>
                  </w:p>
                  <w:p w14:paraId="47FC8066" w14:textId="77777777" w:rsidR="00ED2756" w:rsidRDefault="00ED2756">
                    <w:pPr>
                      <w:pStyle w:val="Obsahrmce"/>
                      <w:spacing w:after="120"/>
                      <w:jc w:val="center"/>
                      <w:rPr>
                        <w:b/>
                        <w:sz w:val="26"/>
                        <w:szCs w:val="26"/>
                      </w:rPr>
                    </w:pPr>
                  </w:p>
                  <w:p w14:paraId="3CD69209" w14:textId="77777777" w:rsidR="00ED2756" w:rsidRDefault="00ED2756">
                    <w:pPr>
                      <w:pStyle w:val="Obsahrmce"/>
                      <w:jc w:val="center"/>
                      <w:rPr>
                        <w:rFonts w:ascii="Calibri" w:hAnsi="Calibri" w:cs="Calibri"/>
                        <w:color w:val="000000"/>
                        <w:sz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370B0" w14:textId="77777777" w:rsidR="00E076DF" w:rsidRDefault="00E076DF">
      <w:r>
        <w:separator/>
      </w:r>
    </w:p>
  </w:footnote>
  <w:footnote w:type="continuationSeparator" w:id="0">
    <w:p w14:paraId="08BCD6F0" w14:textId="77777777" w:rsidR="00E076DF" w:rsidRDefault="00E0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BD21" w14:textId="77777777" w:rsidR="00ED2756" w:rsidRDefault="00ED275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856"/>
    <w:multiLevelType w:val="multilevel"/>
    <w:tmpl w:val="D520E322"/>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98475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CE06D78"/>
    <w:multiLevelType w:val="multilevel"/>
    <w:tmpl w:val="CDF6E77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FE7926"/>
    <w:multiLevelType w:val="multilevel"/>
    <w:tmpl w:val="EF6828B8"/>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 w15:restartNumberingAfterBreak="0">
    <w:nsid w:val="2289092C"/>
    <w:multiLevelType w:val="multilevel"/>
    <w:tmpl w:val="372CFC3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B34119"/>
    <w:multiLevelType w:val="multilevel"/>
    <w:tmpl w:val="463E42CA"/>
    <w:lvl w:ilvl="0">
      <w:numFmt w:val="bullet"/>
      <w:lvlText w:val="-"/>
      <w:lvlJc w:val="left"/>
      <w:pPr>
        <w:tabs>
          <w:tab w:val="num" w:pos="0"/>
        </w:tabs>
        <w:ind w:left="1077" w:hanging="360"/>
      </w:pPr>
      <w:rPr>
        <w:rFonts w:ascii="Tahoma" w:hAnsi="Tahoma" w:cs="Tahoma" w:hint="default"/>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6" w15:restartNumberingAfterBreak="0">
    <w:nsid w:val="2D3506CD"/>
    <w:multiLevelType w:val="multilevel"/>
    <w:tmpl w:val="34B6839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04920D5"/>
    <w:multiLevelType w:val="multilevel"/>
    <w:tmpl w:val="6DD85220"/>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BA587C"/>
    <w:multiLevelType w:val="multilevel"/>
    <w:tmpl w:val="902A353E"/>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33B1347"/>
    <w:multiLevelType w:val="multilevel"/>
    <w:tmpl w:val="7542FF3A"/>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F93FEC"/>
    <w:multiLevelType w:val="multilevel"/>
    <w:tmpl w:val="139EE500"/>
    <w:lvl w:ilvl="0">
      <w:start w:val="1"/>
      <w:numFmt w:val="bullet"/>
      <w:lvlText w:val=""/>
      <w:lvlJc w:val="left"/>
      <w:pPr>
        <w:tabs>
          <w:tab w:val="num" w:pos="2520"/>
        </w:tabs>
        <w:ind w:left="2520" w:hanging="360"/>
      </w:pPr>
      <w:rPr>
        <w:rFonts w:ascii="Symbol" w:hAnsi="Symbol" w:cs="Symbol" w:hint="default"/>
        <w:color w:val="auto"/>
        <w:sz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1" w15:restartNumberingAfterBreak="0">
    <w:nsid w:val="38C92773"/>
    <w:multiLevelType w:val="multilevel"/>
    <w:tmpl w:val="306E50BA"/>
    <w:lvl w:ilvl="0">
      <w:start w:val="1"/>
      <w:numFmt w:val="lowerLetter"/>
      <w:lvlText w:val="%1)"/>
      <w:lvlJc w:val="left"/>
      <w:pPr>
        <w:tabs>
          <w:tab w:val="num" w:pos="1605"/>
        </w:tabs>
        <w:ind w:left="1605" w:hanging="360"/>
      </w:pPr>
      <w:rPr>
        <w:color w:val="auto"/>
        <w:sz w:val="22"/>
        <w:szCs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3ACB3EDA"/>
    <w:multiLevelType w:val="multilevel"/>
    <w:tmpl w:val="C6BA4126"/>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EE46E1"/>
    <w:multiLevelType w:val="multilevel"/>
    <w:tmpl w:val="E7ECEC94"/>
    <w:lvl w:ilvl="0">
      <w:start w:val="1"/>
      <w:numFmt w:val="lowerLetter"/>
      <w:lvlText w:val="%1)"/>
      <w:lvlJc w:val="left"/>
      <w:pPr>
        <w:tabs>
          <w:tab w:val="num" w:pos="851"/>
        </w:tabs>
        <w:ind w:left="851" w:hanging="511"/>
      </w:pPr>
      <w:rPr>
        <w:b w:val="0"/>
        <w:i w:val="0"/>
        <w:sz w:val="22"/>
        <w:szCs w:val="22"/>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D5D5A2F"/>
    <w:multiLevelType w:val="multilevel"/>
    <w:tmpl w:val="1FC41C10"/>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08D1A1C"/>
    <w:multiLevelType w:val="multilevel"/>
    <w:tmpl w:val="C214275C"/>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EA7EF1"/>
    <w:multiLevelType w:val="multilevel"/>
    <w:tmpl w:val="49DAB3B6"/>
    <w:lvl w:ilvl="0">
      <w:start w:val="1"/>
      <w:numFmt w:val="lowerLetter"/>
      <w:lvlText w:val="%1)"/>
      <w:lvlJc w:val="left"/>
      <w:pPr>
        <w:tabs>
          <w:tab w:val="num" w:pos="0"/>
        </w:tabs>
        <w:ind w:left="1077" w:hanging="360"/>
      </w:pPr>
      <w:rPr>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7" w15:restartNumberingAfterBreak="0">
    <w:nsid w:val="4993405C"/>
    <w:multiLevelType w:val="multilevel"/>
    <w:tmpl w:val="90582432"/>
    <w:lvl w:ilvl="0">
      <w:start w:val="1"/>
      <w:numFmt w:val="lowerLetter"/>
      <w:lvlText w:val="%1)"/>
      <w:lvlJc w:val="left"/>
      <w:pPr>
        <w:tabs>
          <w:tab w:val="num" w:pos="1362"/>
        </w:tabs>
        <w:ind w:left="1362" w:hanging="511"/>
      </w:pPr>
      <w:rPr>
        <w:b w:val="0"/>
        <w:i w:val="0"/>
        <w:sz w:val="22"/>
        <w:szCs w:val="22"/>
      </w:rPr>
    </w:lvl>
    <w:lvl w:ilvl="1">
      <w:start w:val="1"/>
      <w:numFmt w:val="lowerLetter"/>
      <w:lvlText w:val="%2."/>
      <w:lvlJc w:val="left"/>
      <w:pPr>
        <w:tabs>
          <w:tab w:val="num" w:pos="1951"/>
        </w:tabs>
        <w:ind w:left="1951" w:hanging="360"/>
      </w:pPr>
    </w:lvl>
    <w:lvl w:ilvl="2">
      <w:start w:val="1"/>
      <w:numFmt w:val="lowerRoman"/>
      <w:lvlText w:val="%3."/>
      <w:lvlJc w:val="right"/>
      <w:pPr>
        <w:tabs>
          <w:tab w:val="num" w:pos="2671"/>
        </w:tabs>
        <w:ind w:left="2671" w:hanging="180"/>
      </w:pPr>
    </w:lvl>
    <w:lvl w:ilvl="3">
      <w:start w:val="1"/>
      <w:numFmt w:val="decimal"/>
      <w:lvlText w:val="%4."/>
      <w:lvlJc w:val="left"/>
      <w:pPr>
        <w:tabs>
          <w:tab w:val="num" w:pos="3391"/>
        </w:tabs>
        <w:ind w:left="3391" w:hanging="360"/>
      </w:pPr>
    </w:lvl>
    <w:lvl w:ilvl="4">
      <w:start w:val="1"/>
      <w:numFmt w:val="lowerLetter"/>
      <w:lvlText w:val="%5."/>
      <w:lvlJc w:val="left"/>
      <w:pPr>
        <w:tabs>
          <w:tab w:val="num" w:pos="4111"/>
        </w:tabs>
        <w:ind w:left="4111" w:hanging="360"/>
      </w:pPr>
    </w:lvl>
    <w:lvl w:ilvl="5">
      <w:start w:val="1"/>
      <w:numFmt w:val="lowerRoman"/>
      <w:lvlText w:val="%6."/>
      <w:lvlJc w:val="right"/>
      <w:pPr>
        <w:tabs>
          <w:tab w:val="num" w:pos="4831"/>
        </w:tabs>
        <w:ind w:left="4831" w:hanging="180"/>
      </w:pPr>
    </w:lvl>
    <w:lvl w:ilvl="6">
      <w:start w:val="1"/>
      <w:numFmt w:val="decimal"/>
      <w:lvlText w:val="%7."/>
      <w:lvlJc w:val="left"/>
      <w:pPr>
        <w:tabs>
          <w:tab w:val="num" w:pos="5551"/>
        </w:tabs>
        <w:ind w:left="5551" w:hanging="360"/>
      </w:pPr>
    </w:lvl>
    <w:lvl w:ilvl="7">
      <w:start w:val="1"/>
      <w:numFmt w:val="lowerLetter"/>
      <w:lvlText w:val="%8."/>
      <w:lvlJc w:val="left"/>
      <w:pPr>
        <w:tabs>
          <w:tab w:val="num" w:pos="6271"/>
        </w:tabs>
        <w:ind w:left="6271" w:hanging="360"/>
      </w:pPr>
    </w:lvl>
    <w:lvl w:ilvl="8">
      <w:start w:val="1"/>
      <w:numFmt w:val="lowerRoman"/>
      <w:lvlText w:val="%9."/>
      <w:lvlJc w:val="right"/>
      <w:pPr>
        <w:tabs>
          <w:tab w:val="num" w:pos="6991"/>
        </w:tabs>
        <w:ind w:left="6991" w:hanging="180"/>
      </w:pPr>
    </w:lvl>
  </w:abstractNum>
  <w:abstractNum w:abstractNumId="18" w15:restartNumberingAfterBreak="0">
    <w:nsid w:val="4A932706"/>
    <w:multiLevelType w:val="multilevel"/>
    <w:tmpl w:val="9A16B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E20783F"/>
    <w:multiLevelType w:val="multilevel"/>
    <w:tmpl w:val="C454746C"/>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20" w15:restartNumberingAfterBreak="0">
    <w:nsid w:val="4E723BF8"/>
    <w:multiLevelType w:val="multilevel"/>
    <w:tmpl w:val="D4E0287A"/>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E378D0"/>
    <w:multiLevelType w:val="multilevel"/>
    <w:tmpl w:val="18F4C31E"/>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D14847"/>
    <w:multiLevelType w:val="multilevel"/>
    <w:tmpl w:val="4050CDEA"/>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AC4EFF"/>
    <w:multiLevelType w:val="multilevel"/>
    <w:tmpl w:val="A70AD6E0"/>
    <w:lvl w:ilvl="0">
      <w:start w:val="1"/>
      <w:numFmt w:val="decimal"/>
      <w:pStyle w:val="slovnvSOD"/>
      <w:lvlText w:val="%1."/>
      <w:lvlJc w:val="left"/>
      <w:pPr>
        <w:tabs>
          <w:tab w:val="num" w:pos="567"/>
        </w:tabs>
        <w:ind w:left="567" w:hanging="567"/>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D942F8B"/>
    <w:multiLevelType w:val="multilevel"/>
    <w:tmpl w:val="42947CF6"/>
    <w:lvl w:ilvl="0">
      <w:start w:val="1"/>
      <w:numFmt w:val="decimal"/>
      <w:lvlText w:val="%1."/>
      <w:lvlJc w:val="left"/>
      <w:pPr>
        <w:tabs>
          <w:tab w:val="num" w:pos="360"/>
        </w:tabs>
        <w:ind w:left="340" w:hanging="340"/>
      </w:pPr>
      <w:rPr>
        <w:rFonts w:ascii="Tahoma" w:hAnsi="Tahoma" w:cs="Tahoma"/>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13D1D32"/>
    <w:multiLevelType w:val="multilevel"/>
    <w:tmpl w:val="5AB64F5E"/>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2D13692"/>
    <w:multiLevelType w:val="multilevel"/>
    <w:tmpl w:val="74FC61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43B7947"/>
    <w:multiLevelType w:val="multilevel"/>
    <w:tmpl w:val="E8C4577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91166D"/>
    <w:multiLevelType w:val="multilevel"/>
    <w:tmpl w:val="EC7CED04"/>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9" w15:restartNumberingAfterBreak="0">
    <w:nsid w:val="685A1851"/>
    <w:multiLevelType w:val="multilevel"/>
    <w:tmpl w:val="216A6794"/>
    <w:lvl w:ilvl="0">
      <w:start w:val="1"/>
      <w:numFmt w:val="decimal"/>
      <w:lvlText w:val="%1."/>
      <w:lvlJc w:val="left"/>
      <w:pPr>
        <w:tabs>
          <w:tab w:val="num" w:pos="360"/>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C1380C"/>
    <w:multiLevelType w:val="multilevel"/>
    <w:tmpl w:val="D5FE2480"/>
    <w:lvl w:ilvl="0">
      <w:start w:val="1"/>
      <w:numFmt w:val="decimal"/>
      <w:lvlText w:val="%1."/>
      <w:lvlJc w:val="left"/>
      <w:pPr>
        <w:tabs>
          <w:tab w:val="num" w:pos="360"/>
        </w:tabs>
        <w:ind w:left="360" w:hanging="360"/>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BA3E8A"/>
    <w:multiLevelType w:val="multilevel"/>
    <w:tmpl w:val="E84C2934"/>
    <w:lvl w:ilvl="0">
      <w:start w:val="1"/>
      <w:numFmt w:val="decimal"/>
      <w:lvlText w:val="%1."/>
      <w:lvlJc w:val="left"/>
      <w:pPr>
        <w:tabs>
          <w:tab w:val="num" w:pos="360"/>
        </w:tabs>
        <w:ind w:left="340" w:hanging="3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4C6310F"/>
    <w:multiLevelType w:val="multilevel"/>
    <w:tmpl w:val="AB1E4214"/>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073809"/>
    <w:multiLevelType w:val="multilevel"/>
    <w:tmpl w:val="DD0A8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661A3F"/>
    <w:multiLevelType w:val="multilevel"/>
    <w:tmpl w:val="46BAA89A"/>
    <w:lvl w:ilvl="0">
      <w:start w:val="1"/>
      <w:numFmt w:val="decimal"/>
      <w:lvlText w:val="%1."/>
      <w:lvlJc w:val="left"/>
      <w:pPr>
        <w:tabs>
          <w:tab w:val="num" w:pos="360"/>
        </w:tabs>
        <w:ind w:left="357" w:hanging="35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AD46B66"/>
    <w:multiLevelType w:val="multilevel"/>
    <w:tmpl w:val="D36A37EE"/>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98305447">
    <w:abstractNumId w:val="14"/>
  </w:num>
  <w:num w:numId="2" w16cid:durableId="1277132420">
    <w:abstractNumId w:val="13"/>
  </w:num>
  <w:num w:numId="3" w16cid:durableId="573902420">
    <w:abstractNumId w:val="22"/>
  </w:num>
  <w:num w:numId="4" w16cid:durableId="1758553292">
    <w:abstractNumId w:val="32"/>
  </w:num>
  <w:num w:numId="5" w16cid:durableId="128936497">
    <w:abstractNumId w:val="20"/>
  </w:num>
  <w:num w:numId="6" w16cid:durableId="1468352347">
    <w:abstractNumId w:val="23"/>
  </w:num>
  <w:num w:numId="7" w16cid:durableId="1862014555">
    <w:abstractNumId w:val="15"/>
  </w:num>
  <w:num w:numId="8" w16cid:durableId="417219898">
    <w:abstractNumId w:val="2"/>
  </w:num>
  <w:num w:numId="9" w16cid:durableId="978265165">
    <w:abstractNumId w:val="9"/>
  </w:num>
  <w:num w:numId="10" w16cid:durableId="1256207195">
    <w:abstractNumId w:val="12"/>
  </w:num>
  <w:num w:numId="11" w16cid:durableId="1445463056">
    <w:abstractNumId w:val="30"/>
  </w:num>
  <w:num w:numId="12" w16cid:durableId="1082528001">
    <w:abstractNumId w:val="25"/>
  </w:num>
  <w:num w:numId="13" w16cid:durableId="574974999">
    <w:abstractNumId w:val="1"/>
  </w:num>
  <w:num w:numId="14" w16cid:durableId="1980107740">
    <w:abstractNumId w:val="34"/>
  </w:num>
  <w:num w:numId="15" w16cid:durableId="945236685">
    <w:abstractNumId w:val="35"/>
  </w:num>
  <w:num w:numId="16" w16cid:durableId="1731806021">
    <w:abstractNumId w:val="29"/>
  </w:num>
  <w:num w:numId="17" w16cid:durableId="1312366511">
    <w:abstractNumId w:val="24"/>
  </w:num>
  <w:num w:numId="18" w16cid:durableId="1538200877">
    <w:abstractNumId w:val="19"/>
  </w:num>
  <w:num w:numId="19" w16cid:durableId="311450628">
    <w:abstractNumId w:val="21"/>
  </w:num>
  <w:num w:numId="20" w16cid:durableId="1397899773">
    <w:abstractNumId w:val="3"/>
  </w:num>
  <w:num w:numId="21" w16cid:durableId="1355419501">
    <w:abstractNumId w:val="6"/>
  </w:num>
  <w:num w:numId="22" w16cid:durableId="262226734">
    <w:abstractNumId w:val="10"/>
  </w:num>
  <w:num w:numId="23" w16cid:durableId="745303609">
    <w:abstractNumId w:val="17"/>
  </w:num>
  <w:num w:numId="24" w16cid:durableId="165637772">
    <w:abstractNumId w:val="28"/>
  </w:num>
  <w:num w:numId="25" w16cid:durableId="1495222545">
    <w:abstractNumId w:val="0"/>
  </w:num>
  <w:num w:numId="26" w16cid:durableId="1340426060">
    <w:abstractNumId w:val="8"/>
  </w:num>
  <w:num w:numId="27" w16cid:durableId="1938098123">
    <w:abstractNumId w:val="11"/>
  </w:num>
  <w:num w:numId="28" w16cid:durableId="1983122874">
    <w:abstractNumId w:val="18"/>
  </w:num>
  <w:num w:numId="29" w16cid:durableId="1393508213">
    <w:abstractNumId w:val="16"/>
  </w:num>
  <w:num w:numId="30" w16cid:durableId="1647776045">
    <w:abstractNumId w:val="5"/>
  </w:num>
  <w:num w:numId="31" w16cid:durableId="1870217746">
    <w:abstractNumId w:val="31"/>
  </w:num>
  <w:num w:numId="32" w16cid:durableId="713773781">
    <w:abstractNumId w:val="33"/>
  </w:num>
  <w:num w:numId="33" w16cid:durableId="1718550815">
    <w:abstractNumId w:val="4"/>
  </w:num>
  <w:num w:numId="34" w16cid:durableId="1525169478">
    <w:abstractNumId w:val="27"/>
  </w:num>
  <w:num w:numId="35" w16cid:durableId="1485314146">
    <w:abstractNumId w:val="7"/>
  </w:num>
  <w:num w:numId="36" w16cid:durableId="596404387">
    <w:abstractNumId w:val="26"/>
  </w:num>
  <w:num w:numId="37" w16cid:durableId="1647586127">
    <w:abstractNumId w:val="33"/>
    <w:lvlOverride w:ilvl="0">
      <w:startOverride w:val="1"/>
    </w:lvlOverride>
  </w:num>
  <w:num w:numId="38" w16cid:durableId="674653439">
    <w:abstractNumId w:val="4"/>
    <w:lvlOverride w:ilvl="0">
      <w:startOverride w:val="1"/>
    </w:lvlOverride>
  </w:num>
  <w:num w:numId="39" w16cid:durableId="731194530">
    <w:abstractNumId w:val="4"/>
  </w:num>
  <w:num w:numId="40" w16cid:durableId="756832149">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56"/>
    <w:rsid w:val="00522624"/>
    <w:rsid w:val="00775952"/>
    <w:rsid w:val="007D502F"/>
    <w:rsid w:val="0081015C"/>
    <w:rsid w:val="00970F4D"/>
    <w:rsid w:val="00985172"/>
    <w:rsid w:val="0098632A"/>
    <w:rsid w:val="00BB51FB"/>
    <w:rsid w:val="00BE5421"/>
    <w:rsid w:val="00BF4C4F"/>
    <w:rsid w:val="00BF5FEA"/>
    <w:rsid w:val="00E076DF"/>
    <w:rsid w:val="00ED2756"/>
    <w:rsid w:val="00EF150A"/>
    <w:rsid w:val="00F9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24A2"/>
  <w15:docId w15:val="{6A082710-BAD7-4991-AFBD-09FE119D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basedOn w:val="Normln"/>
    <w:next w:val="Normln"/>
    <w:link w:val="Nadpis4Char"/>
    <w:qFormat/>
    <w:pPr>
      <w:keepNext/>
      <w:tabs>
        <w:tab w:val="left" w:pos="567"/>
        <w:tab w:val="left" w:pos="1701"/>
      </w:tabs>
      <w:spacing w:after="60"/>
      <w:ind w:firstLine="360"/>
      <w:outlineLvl w:val="3"/>
    </w:pPr>
    <w:rPr>
      <w:i/>
      <w:iCs/>
    </w:rPr>
  </w:style>
  <w:style w:type="paragraph" w:styleId="Nadpis5">
    <w:name w:val="heading 5"/>
    <w:basedOn w:val="Normln"/>
    <w:next w:val="Normln"/>
    <w:link w:val="Nadpis5Char"/>
    <w:qFormat/>
    <w:pPr>
      <w:keepNext/>
      <w:widowControl w:val="0"/>
      <w:spacing w:before="120"/>
      <w:outlineLvl w:val="4"/>
    </w:pPr>
  </w:style>
  <w:style w:type="paragraph" w:styleId="Nadpis6">
    <w:name w:val="heading 6"/>
    <w:basedOn w:val="Normln"/>
    <w:next w:val="Normln"/>
    <w:link w:val="Nadpis6Char"/>
    <w:qFormat/>
    <w:pPr>
      <w:keepNext/>
      <w:outlineLvl w:val="5"/>
    </w:pPr>
    <w:rPr>
      <w:i/>
      <w:iCs/>
      <w:color w:val="FF0000"/>
    </w:rPr>
  </w:style>
  <w:style w:type="paragraph" w:styleId="Nadpis7">
    <w:name w:val="heading 7"/>
    <w:basedOn w:val="Normln"/>
    <w:next w:val="Normln"/>
    <w:link w:val="Nadpis7Char"/>
    <w:uiPriority w:val="9"/>
    <w:unhideWhenUsed/>
    <w:qFormat/>
    <w:pPr>
      <w:keepNext/>
      <w:keepLines/>
      <w:spacing w:before="40"/>
      <w:outlineLvl w:val="6"/>
    </w:pPr>
    <w:rPr>
      <w:rFonts w:ascii="Arial" w:eastAsia="Arial" w:hAnsi="Arial" w:cs="Arial"/>
      <w:color w:val="595959" w:themeColor="text1" w:themeTint="A6"/>
    </w:rPr>
  </w:style>
  <w:style w:type="paragraph" w:styleId="Nadpis8">
    <w:name w:val="heading 8"/>
    <w:basedOn w:val="Normln"/>
    <w:next w:val="Normln"/>
    <w:link w:val="Nadpis8Char"/>
    <w:qFormat/>
    <w:pPr>
      <w:keepNext/>
      <w:tabs>
        <w:tab w:val="left" w:pos="567"/>
        <w:tab w:val="left" w:pos="1701"/>
      </w:tabs>
      <w:outlineLvl w:val="7"/>
    </w:pPr>
    <w:rPr>
      <w:i/>
      <w:iCs/>
      <w:sz w:val="28"/>
      <w:u w:val="single"/>
    </w:rPr>
  </w:style>
  <w:style w:type="paragraph" w:styleId="Nadpis9">
    <w:name w:val="heading 9"/>
    <w:basedOn w:val="Normln"/>
    <w:next w:val="Normln"/>
    <w:link w:val="Nadpis9Char"/>
    <w:uiPriority w:val="9"/>
    <w:unhideWhenUsed/>
    <w:qFormat/>
    <w:pPr>
      <w:keepNext/>
      <w:keepLines/>
      <w:outlineLvl w:val="8"/>
    </w:pPr>
    <w:rPr>
      <w:rFonts w:ascii="Arial" w:eastAsia="Arial" w:hAnsi="Arial" w:cs="Arial"/>
      <w:i/>
      <w:iCs/>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2E74B5"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2E74B5"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2E74B5"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2E74B5" w:themeColor="accent1" w:themeShade="BF"/>
    </w:rPr>
  </w:style>
  <w:style w:type="character" w:customStyle="1" w:styleId="Nadpis5Char">
    <w:name w:val="Nadpis 5 Char"/>
    <w:basedOn w:val="Standardnpsmoodstavce"/>
    <w:link w:val="Nadpis5"/>
    <w:uiPriority w:val="9"/>
    <w:rPr>
      <w:rFonts w:ascii="Arial" w:eastAsia="Arial" w:hAnsi="Arial" w:cs="Arial"/>
      <w:color w:val="2E74B5"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character" w:customStyle="1" w:styleId="PodnadpisChar">
    <w:name w:val="Podnadpis Char"/>
    <w:basedOn w:val="Standardnpsmoodstavce"/>
    <w:link w:val="Podnadpis"/>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character" w:styleId="Zdraznnintenzivn">
    <w:name w:val="Intense Emphasis"/>
    <w:basedOn w:val="Standardnpsmoodstavce"/>
    <w:uiPriority w:val="21"/>
    <w:qFormat/>
    <w:rPr>
      <w:i/>
      <w:iCs/>
      <w:color w:val="2E74B5" w:themeColor="accent1" w:themeShade="BF"/>
    </w:rPr>
  </w:style>
  <w:style w:type="paragraph" w:styleId="Vrazncitt">
    <w:name w:val="Intense Quote"/>
    <w:basedOn w:val="Normln"/>
    <w:next w:val="Normln"/>
    <w:link w:val="Vrazncitt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paragraph" w:styleId="Bezmezer">
    <w:name w:val="No Spacing"/>
    <w:basedOn w:val="Normln"/>
    <w:uiPriority w:val="1"/>
    <w:qFormat/>
  </w:style>
  <w:style w:type="character" w:styleId="Zdraznnjemn">
    <w:name w:val="Subtle Emphasis"/>
    <w:basedOn w:val="Standardnpsmoodstavce"/>
    <w:uiPriority w:val="19"/>
    <w:qFormat/>
    <w:rPr>
      <w:i/>
      <w:iCs/>
      <w:color w:val="404040" w:themeColor="text1" w:themeTint="BF"/>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styleId="slostrnky">
    <w:name w:val="page number"/>
    <w:basedOn w:val="Standardnpsmoodstavce"/>
    <w:qFormat/>
  </w:style>
  <w:style w:type="character" w:styleId="Hypertextovodkaz">
    <w:name w:val="Hyperlink"/>
    <w:uiPriority w:val="99"/>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Pr>
      <w:b/>
      <w:bCs/>
    </w:rPr>
  </w:style>
  <w:style w:type="character" w:customStyle="1" w:styleId="ZkladntextChar">
    <w:name w:val="Základní text Char"/>
    <w:link w:val="Zkladntext"/>
    <w:qFormat/>
    <w:rPr>
      <w:sz w:val="24"/>
      <w:szCs w:val="24"/>
      <w:lang w:val="cs-CZ" w:eastAsia="cs-CZ" w:bidi="ar-SA"/>
    </w:rPr>
  </w:style>
  <w:style w:type="character" w:styleId="Odkaznakoment">
    <w:name w:val="annotation reference"/>
    <w:uiPriority w:val="99"/>
    <w:semiHidden/>
    <w:unhideWhenUsed/>
    <w:qFormat/>
    <w:rPr>
      <w:sz w:val="16"/>
      <w:szCs w:val="16"/>
    </w:rPr>
  </w:style>
  <w:style w:type="character" w:customStyle="1" w:styleId="TextkomenteChar">
    <w:name w:val="Text komentáře Char"/>
    <w:basedOn w:val="Standardnpsmoodstavce"/>
    <w:link w:val="Textkomente"/>
    <w:uiPriority w:val="99"/>
    <w:semiHidden/>
    <w:qFormat/>
  </w:style>
  <w:style w:type="character" w:customStyle="1" w:styleId="PedmtkomenteChar">
    <w:name w:val="Předmět komentáře Char"/>
    <w:link w:val="Pedmtkomente"/>
    <w:uiPriority w:val="99"/>
    <w:semiHidden/>
    <w:qFormat/>
    <w:rPr>
      <w:b/>
      <w:bCs/>
    </w:rPr>
  </w:style>
  <w:style w:type="character" w:customStyle="1" w:styleId="ZhlavChar">
    <w:name w:val="Záhlaví Char"/>
    <w:link w:val="Zhlav"/>
    <w:qFormat/>
    <w:rPr>
      <w:sz w:val="24"/>
      <w:szCs w:val="24"/>
    </w:rPr>
  </w:style>
  <w:style w:type="character" w:customStyle="1" w:styleId="normaltextrun">
    <w:name w:val="normaltextrun"/>
    <w:basedOn w:val="Standardnpsmoodstavce"/>
    <w:qFormat/>
  </w:style>
  <w:style w:type="character" w:customStyle="1" w:styleId="eop">
    <w:name w:val="eop"/>
    <w:basedOn w:val="Standardnpsmoodstavce"/>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Import16">
    <w:name w:val="Import 16"/>
    <w:basedOn w:val="Normln"/>
    <w:qFormat/>
    <w:pPr>
      <w:widowControl w:val="0"/>
      <w:tabs>
        <w:tab w:val="left" w:pos="864"/>
      </w:tabs>
      <w:ind w:hanging="144"/>
    </w:pPr>
    <w:rPr>
      <w:rFonts w:ascii="Courier New" w:hAnsi="Courier New" w:cs="Courier New"/>
    </w:rPr>
  </w:style>
  <w:style w:type="paragraph" w:styleId="Zkladntextodsazen2">
    <w:name w:val="Body Text Indent 2"/>
    <w:basedOn w:val="Normln"/>
    <w:qFormat/>
    <w:pPr>
      <w:widowControl w:val="0"/>
      <w:ind w:left="567" w:hanging="567"/>
      <w:jc w:val="both"/>
    </w:p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qFormat/>
    <w:pPr>
      <w:spacing w:line="240" w:lineRule="exact"/>
      <w:jc w:val="both"/>
    </w:pPr>
    <w:rPr>
      <w:szCs w:val="20"/>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Zhlavazpat">
    <w:name w:val="Záhlaví a zápatí"/>
    <w:basedOn w:val="Normln"/>
    <w:qFormat/>
  </w:style>
  <w:style w:type="paragraph" w:styleId="Zpat">
    <w:name w:val="footer"/>
    <w:basedOn w:val="Normln"/>
    <w:link w:val="ZpatChar"/>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hlav">
    <w:name w:val="header"/>
    <w:basedOn w:val="Normln"/>
    <w:link w:val="ZhlavChar"/>
    <w:pPr>
      <w:tabs>
        <w:tab w:val="center" w:pos="4536"/>
        <w:tab w:val="right" w:pos="9072"/>
      </w:tabs>
    </w:pPr>
  </w:style>
  <w:style w:type="paragraph" w:styleId="Zkladntextodsazen3">
    <w:name w:val="Body Text Indent 3"/>
    <w:basedOn w:val="Normln"/>
    <w:qFormat/>
    <w:pPr>
      <w:tabs>
        <w:tab w:val="left" w:pos="426"/>
      </w:tabs>
      <w:ind w:left="357"/>
      <w:jc w:val="both"/>
    </w:pPr>
    <w:rPr>
      <w:i/>
      <w:iCs/>
    </w:rPr>
  </w:style>
  <w:style w:type="paragraph" w:styleId="Zkladntext2">
    <w:name w:val="Body Text 2"/>
    <w:basedOn w:val="Normln"/>
    <w:qFormat/>
    <w:pPr>
      <w:tabs>
        <w:tab w:val="left" w:pos="567"/>
        <w:tab w:val="left" w:pos="1701"/>
      </w:tabs>
      <w:spacing w:after="120"/>
    </w:pPr>
    <w:rPr>
      <w:sz w:val="20"/>
    </w:rPr>
  </w:style>
  <w:style w:type="paragraph" w:customStyle="1" w:styleId="Smlouva-slo">
    <w:name w:val="Smlouva-èíslo"/>
    <w:basedOn w:val="Normln"/>
    <w:qFormat/>
    <w:pPr>
      <w:spacing w:before="120" w:line="240" w:lineRule="atLeast"/>
      <w:jc w:val="both"/>
    </w:pPr>
    <w:rPr>
      <w:szCs w:val="20"/>
    </w:rPr>
  </w:style>
  <w:style w:type="paragraph" w:styleId="Nzev">
    <w:name w:val="Title"/>
    <w:basedOn w:val="Normln"/>
    <w:link w:val="NzevChar"/>
    <w:qFormat/>
    <w:pPr>
      <w:widowControl w:val="0"/>
      <w:jc w:val="center"/>
    </w:pPr>
    <w:rPr>
      <w:b/>
      <w:bCs/>
      <w:sz w:val="32"/>
      <w:szCs w:val="20"/>
    </w:rPr>
  </w:style>
  <w:style w:type="paragraph" w:customStyle="1" w:styleId="Smlouva-slo0">
    <w:name w:val="Smlouva-číslo"/>
    <w:basedOn w:val="Normln"/>
    <w:qFormat/>
    <w:pPr>
      <w:widowControl w:val="0"/>
      <w:spacing w:before="120" w:line="240" w:lineRule="atLeast"/>
      <w:jc w:val="both"/>
    </w:pPr>
    <w:rPr>
      <w:szCs w:val="20"/>
    </w:rPr>
  </w:style>
  <w:style w:type="paragraph" w:customStyle="1" w:styleId="slovnvSOD">
    <w:name w:val="číslování v SOD"/>
    <w:basedOn w:val="Zkladntext"/>
    <w:qForma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qFormat/>
    <w:pPr>
      <w:widowControl w:val="0"/>
      <w:spacing w:before="120"/>
      <w:jc w:val="both"/>
    </w:pPr>
    <w:rPr>
      <w:szCs w:val="20"/>
    </w:rPr>
  </w:style>
  <w:style w:type="paragraph" w:customStyle="1" w:styleId="xl24">
    <w:name w:val="xl24"/>
    <w:basedOn w:val="Normln"/>
    <w:qFormat/>
    <w:pPr>
      <w:pBdr>
        <w:top w:val="single" w:sz="8" w:space="0" w:color="000000"/>
        <w:right w:val="single" w:sz="4" w:space="0" w:color="000000"/>
      </w:pBdr>
      <w:spacing w:beforeAutospacing="1" w:afterAutospacing="1"/>
      <w:jc w:val="center"/>
    </w:pPr>
    <w:rPr>
      <w:b/>
      <w:bCs/>
    </w:rPr>
  </w:style>
  <w:style w:type="paragraph" w:customStyle="1" w:styleId="xl25">
    <w:name w:val="xl25"/>
    <w:basedOn w:val="Normln"/>
    <w:qFormat/>
    <w:pPr>
      <w:pBdr>
        <w:top w:val="single" w:sz="8" w:space="0" w:color="000000"/>
        <w:left w:val="single" w:sz="4" w:space="0" w:color="000000"/>
        <w:right w:val="single" w:sz="4" w:space="0" w:color="000000"/>
      </w:pBdr>
      <w:spacing w:beforeAutospacing="1" w:afterAutospacing="1"/>
      <w:jc w:val="center"/>
    </w:pPr>
    <w:rPr>
      <w:b/>
      <w:bCs/>
    </w:rPr>
  </w:style>
  <w:style w:type="paragraph" w:customStyle="1" w:styleId="xl26">
    <w:name w:val="xl26"/>
    <w:basedOn w:val="Normln"/>
    <w:qFormat/>
    <w:pPr>
      <w:pBdr>
        <w:top w:val="single" w:sz="8" w:space="0" w:color="000000"/>
        <w:left w:val="single" w:sz="4" w:space="0" w:color="000000"/>
        <w:right w:val="single" w:sz="8" w:space="0" w:color="000000"/>
      </w:pBdr>
      <w:spacing w:beforeAutospacing="1" w:afterAutospacing="1"/>
      <w:jc w:val="center"/>
    </w:pPr>
    <w:rPr>
      <w:b/>
      <w:bCs/>
    </w:rPr>
  </w:style>
  <w:style w:type="paragraph" w:customStyle="1" w:styleId="xl27">
    <w:name w:val="xl27"/>
    <w:basedOn w:val="Normln"/>
    <w:qFormat/>
    <w:pPr>
      <w:pBdr>
        <w:left w:val="single" w:sz="8" w:space="0" w:color="000000"/>
        <w:bottom w:val="single" w:sz="8" w:space="0" w:color="000000"/>
      </w:pBdr>
      <w:spacing w:beforeAutospacing="1" w:afterAutospacing="1"/>
      <w:jc w:val="center"/>
    </w:pPr>
    <w:rPr>
      <w:b/>
      <w:bCs/>
    </w:rPr>
  </w:style>
  <w:style w:type="paragraph" w:customStyle="1" w:styleId="xl28">
    <w:name w:val="xl28"/>
    <w:basedOn w:val="Normln"/>
    <w:qFormat/>
    <w:pPr>
      <w:pBdr>
        <w:bottom w:val="single" w:sz="8" w:space="0" w:color="000000"/>
        <w:right w:val="single" w:sz="4" w:space="0" w:color="000000"/>
      </w:pBdr>
      <w:spacing w:beforeAutospacing="1" w:afterAutospacing="1"/>
      <w:jc w:val="center"/>
    </w:pPr>
    <w:rPr>
      <w:b/>
      <w:bCs/>
    </w:rPr>
  </w:style>
  <w:style w:type="paragraph" w:customStyle="1" w:styleId="xl29">
    <w:name w:val="xl29"/>
    <w:basedOn w:val="Normln"/>
    <w:qFormat/>
    <w:pPr>
      <w:pBdr>
        <w:left w:val="single" w:sz="4" w:space="0" w:color="000000"/>
        <w:bottom w:val="single" w:sz="8" w:space="0" w:color="000000"/>
        <w:right w:val="single" w:sz="4" w:space="0" w:color="000000"/>
      </w:pBdr>
      <w:spacing w:beforeAutospacing="1" w:afterAutospacing="1"/>
      <w:jc w:val="center"/>
    </w:pPr>
    <w:rPr>
      <w:b/>
      <w:bCs/>
    </w:rPr>
  </w:style>
  <w:style w:type="paragraph" w:customStyle="1" w:styleId="xl30">
    <w:name w:val="xl30"/>
    <w:basedOn w:val="Normln"/>
    <w:qFormat/>
    <w:pPr>
      <w:pBdr>
        <w:left w:val="single" w:sz="4" w:space="0" w:color="000000"/>
        <w:bottom w:val="single" w:sz="8" w:space="0" w:color="000000"/>
        <w:right w:val="single" w:sz="8" w:space="0" w:color="000000"/>
      </w:pBdr>
      <w:spacing w:beforeAutospacing="1" w:afterAutospacing="1"/>
      <w:jc w:val="center"/>
    </w:pPr>
    <w:rPr>
      <w:b/>
      <w:bCs/>
    </w:rPr>
  </w:style>
  <w:style w:type="paragraph" w:customStyle="1" w:styleId="xl31">
    <w:name w:val="xl31"/>
    <w:basedOn w:val="Normln"/>
    <w:qFormat/>
    <w:pPr>
      <w:pBdr>
        <w:top w:val="single" w:sz="8" w:space="0" w:color="000000"/>
        <w:left w:val="single" w:sz="8" w:space="0" w:color="000000"/>
        <w:right w:val="single" w:sz="4" w:space="0" w:color="000000"/>
      </w:pBdr>
      <w:spacing w:beforeAutospacing="1" w:afterAutospacing="1"/>
      <w:jc w:val="center"/>
    </w:pPr>
    <w:rPr>
      <w:sz w:val="22"/>
      <w:szCs w:val="22"/>
    </w:rPr>
  </w:style>
  <w:style w:type="paragraph" w:customStyle="1" w:styleId="xl32">
    <w:name w:val="xl32"/>
    <w:basedOn w:val="Normln"/>
    <w:qFormat/>
    <w:pPr>
      <w:pBdr>
        <w:top w:val="single" w:sz="8" w:space="0" w:color="000000"/>
        <w:left w:val="single" w:sz="4" w:space="0" w:color="000000"/>
        <w:right w:val="single" w:sz="4" w:space="0" w:color="000000"/>
      </w:pBdr>
      <w:spacing w:beforeAutospacing="1" w:afterAutospacing="1"/>
    </w:pPr>
    <w:rPr>
      <w:sz w:val="22"/>
      <w:szCs w:val="22"/>
    </w:rPr>
  </w:style>
  <w:style w:type="paragraph" w:customStyle="1" w:styleId="xl33">
    <w:name w:val="xl33"/>
    <w:basedOn w:val="Normln"/>
    <w:qFormat/>
    <w:pPr>
      <w:pBdr>
        <w:top w:val="single" w:sz="8" w:space="0" w:color="000000"/>
        <w:bottom w:val="single" w:sz="4" w:space="0" w:color="000000"/>
        <w:right w:val="single" w:sz="4" w:space="0" w:color="000000"/>
      </w:pBdr>
      <w:spacing w:beforeAutospacing="1" w:afterAutospacing="1"/>
      <w:jc w:val="center"/>
    </w:pPr>
    <w:rPr>
      <w:sz w:val="22"/>
      <w:szCs w:val="22"/>
    </w:rPr>
  </w:style>
  <w:style w:type="paragraph" w:customStyle="1" w:styleId="xl34">
    <w:name w:val="xl34"/>
    <w:basedOn w:val="Normln"/>
    <w:qFormat/>
    <w:pPr>
      <w:pBdr>
        <w:top w:val="single" w:sz="8" w:space="0" w:color="000000"/>
        <w:bottom w:val="single" w:sz="4" w:space="0" w:color="000000"/>
        <w:right w:val="single" w:sz="4" w:space="0" w:color="000000"/>
      </w:pBdr>
      <w:spacing w:beforeAutospacing="1" w:afterAutospacing="1"/>
      <w:jc w:val="right"/>
    </w:pPr>
    <w:rPr>
      <w:sz w:val="22"/>
      <w:szCs w:val="22"/>
    </w:rPr>
  </w:style>
  <w:style w:type="paragraph" w:customStyle="1" w:styleId="xl35">
    <w:name w:val="xl35"/>
    <w:basedOn w:val="Normln"/>
    <w:qFormat/>
    <w:pPr>
      <w:pBdr>
        <w:top w:val="single" w:sz="8" w:space="0" w:color="000000"/>
        <w:bottom w:val="single" w:sz="4" w:space="0" w:color="000000"/>
        <w:right w:val="single" w:sz="8" w:space="0" w:color="000000"/>
      </w:pBdr>
      <w:spacing w:beforeAutospacing="1" w:afterAutospacing="1"/>
      <w:jc w:val="right"/>
    </w:pPr>
    <w:rPr>
      <w:sz w:val="22"/>
      <w:szCs w:val="22"/>
    </w:rPr>
  </w:style>
  <w:style w:type="paragraph" w:customStyle="1" w:styleId="xl36">
    <w:name w:val="xl36"/>
    <w:basedOn w:val="Normln"/>
    <w:qFormat/>
    <w:pPr>
      <w:pBdr>
        <w:left w:val="single" w:sz="8" w:space="0" w:color="000000"/>
        <w:right w:val="single" w:sz="4" w:space="0" w:color="000000"/>
      </w:pBdr>
      <w:spacing w:beforeAutospacing="1" w:afterAutospacing="1"/>
      <w:jc w:val="center"/>
    </w:pPr>
    <w:rPr>
      <w:sz w:val="22"/>
      <w:szCs w:val="22"/>
    </w:rPr>
  </w:style>
  <w:style w:type="paragraph" w:customStyle="1" w:styleId="xl37">
    <w:name w:val="xl37"/>
    <w:basedOn w:val="Normln"/>
    <w:qFormat/>
    <w:pPr>
      <w:pBdr>
        <w:left w:val="single" w:sz="8" w:space="0" w:color="000000"/>
        <w:bottom w:val="single" w:sz="8" w:space="0" w:color="000000"/>
        <w:right w:val="single" w:sz="4" w:space="0" w:color="000000"/>
      </w:pBdr>
      <w:spacing w:beforeAutospacing="1" w:afterAutospacing="1"/>
      <w:jc w:val="center"/>
    </w:pPr>
    <w:rPr>
      <w:sz w:val="22"/>
      <w:szCs w:val="22"/>
    </w:rPr>
  </w:style>
  <w:style w:type="paragraph" w:customStyle="1" w:styleId="xl38">
    <w:name w:val="xl38"/>
    <w:basedOn w:val="Normln"/>
    <w:qFormat/>
    <w:pPr>
      <w:pBdr>
        <w:left w:val="single" w:sz="4" w:space="0" w:color="000000"/>
        <w:bottom w:val="single" w:sz="8" w:space="0" w:color="000000"/>
      </w:pBdr>
      <w:spacing w:beforeAutospacing="1" w:afterAutospacing="1"/>
    </w:pPr>
    <w:rPr>
      <w:sz w:val="22"/>
      <w:szCs w:val="22"/>
    </w:rPr>
  </w:style>
  <w:style w:type="paragraph" w:customStyle="1" w:styleId="xl39">
    <w:name w:val="xl39"/>
    <w:basedOn w:val="Normln"/>
    <w:qFormat/>
    <w:pPr>
      <w:pBdr>
        <w:right w:val="single" w:sz="4" w:space="0" w:color="000000"/>
      </w:pBdr>
      <w:spacing w:beforeAutospacing="1" w:afterAutospacing="1"/>
      <w:jc w:val="center"/>
    </w:pPr>
    <w:rPr>
      <w:sz w:val="22"/>
      <w:szCs w:val="22"/>
    </w:rPr>
  </w:style>
  <w:style w:type="paragraph" w:customStyle="1" w:styleId="xl40">
    <w:name w:val="xl40"/>
    <w:basedOn w:val="Normln"/>
    <w:qFormat/>
    <w:pPr>
      <w:pBdr>
        <w:right w:val="single" w:sz="4" w:space="0" w:color="000000"/>
      </w:pBdr>
      <w:spacing w:beforeAutospacing="1" w:afterAutospacing="1"/>
      <w:jc w:val="right"/>
    </w:pPr>
    <w:rPr>
      <w:sz w:val="22"/>
      <w:szCs w:val="22"/>
    </w:rPr>
  </w:style>
  <w:style w:type="paragraph" w:customStyle="1" w:styleId="xl41">
    <w:name w:val="xl41"/>
    <w:basedOn w:val="Normln"/>
    <w:qFormat/>
    <w:pPr>
      <w:pBdr>
        <w:right w:val="single" w:sz="8" w:space="0" w:color="000000"/>
      </w:pBdr>
      <w:spacing w:beforeAutospacing="1" w:afterAutospacing="1"/>
      <w:jc w:val="right"/>
    </w:pPr>
    <w:rPr>
      <w:sz w:val="22"/>
      <w:szCs w:val="22"/>
    </w:rPr>
  </w:style>
  <w:style w:type="paragraph" w:customStyle="1" w:styleId="xl42">
    <w:name w:val="xl42"/>
    <w:basedOn w:val="Normln"/>
    <w:qFormat/>
    <w:pPr>
      <w:pBdr>
        <w:top w:val="single" w:sz="8" w:space="0" w:color="000000"/>
        <w:left w:val="single" w:sz="8" w:space="0" w:color="000000"/>
        <w:bottom w:val="single" w:sz="8" w:space="0" w:color="000000"/>
        <w:right w:val="single" w:sz="4" w:space="0" w:color="000000"/>
      </w:pBdr>
      <w:spacing w:beforeAutospacing="1" w:afterAutospacing="1"/>
      <w:jc w:val="center"/>
    </w:pPr>
    <w:rPr>
      <w:sz w:val="22"/>
      <w:szCs w:val="22"/>
    </w:rPr>
  </w:style>
  <w:style w:type="paragraph" w:customStyle="1" w:styleId="xl43">
    <w:name w:val="xl43"/>
    <w:basedOn w:val="Normln"/>
    <w:qFormat/>
    <w:pPr>
      <w:pBdr>
        <w:top w:val="single" w:sz="8" w:space="0" w:color="000000"/>
        <w:bottom w:val="single" w:sz="8" w:space="0" w:color="000000"/>
        <w:right w:val="single" w:sz="4" w:space="0" w:color="000000"/>
      </w:pBdr>
      <w:spacing w:beforeAutospacing="1" w:afterAutospacing="1"/>
      <w:jc w:val="right"/>
    </w:pPr>
    <w:rPr>
      <w:sz w:val="22"/>
      <w:szCs w:val="22"/>
    </w:rPr>
  </w:style>
  <w:style w:type="paragraph" w:customStyle="1" w:styleId="xl44">
    <w:name w:val="xl44"/>
    <w:basedOn w:val="Normln"/>
    <w:qFormat/>
    <w:pPr>
      <w:pBdr>
        <w:top w:val="single" w:sz="8" w:space="0" w:color="000000"/>
        <w:bottom w:val="single" w:sz="8" w:space="0" w:color="000000"/>
        <w:right w:val="single" w:sz="8" w:space="0" w:color="000000"/>
      </w:pBdr>
      <w:spacing w:beforeAutospacing="1" w:afterAutospacing="1"/>
      <w:jc w:val="right"/>
    </w:pPr>
    <w:rPr>
      <w:sz w:val="22"/>
      <w:szCs w:val="22"/>
    </w:rPr>
  </w:style>
  <w:style w:type="paragraph" w:customStyle="1" w:styleId="xl45">
    <w:name w:val="xl45"/>
    <w:basedOn w:val="Normln"/>
    <w:qFormat/>
    <w:pPr>
      <w:pBdr>
        <w:top w:val="single" w:sz="4" w:space="0" w:color="000000"/>
        <w:left w:val="single" w:sz="4" w:space="0" w:color="000000"/>
        <w:bottom w:val="single" w:sz="4" w:space="0" w:color="000000"/>
      </w:pBdr>
      <w:shd w:val="clear" w:color="auto" w:fill="C0C0C0"/>
      <w:spacing w:beforeAutospacing="1" w:afterAutospacing="1"/>
      <w:jc w:val="center"/>
    </w:pPr>
    <w:rPr>
      <w:b/>
      <w:bCs/>
      <w:color w:val="000000"/>
      <w:sz w:val="22"/>
      <w:szCs w:val="22"/>
    </w:rPr>
  </w:style>
  <w:style w:type="paragraph" w:customStyle="1" w:styleId="xl46">
    <w:name w:val="xl46"/>
    <w:basedOn w:val="Normln"/>
    <w:qFormat/>
    <w:pPr>
      <w:pBdr>
        <w:top w:val="single" w:sz="4" w:space="0" w:color="000000"/>
        <w:bottom w:val="single" w:sz="4" w:space="0" w:color="000000"/>
      </w:pBdr>
      <w:shd w:val="clear" w:color="auto" w:fill="C0C0C0"/>
      <w:spacing w:beforeAutospacing="1" w:afterAutospacing="1"/>
      <w:jc w:val="center"/>
    </w:pPr>
    <w:rPr>
      <w:b/>
      <w:bCs/>
      <w:color w:val="000000"/>
      <w:sz w:val="22"/>
      <w:szCs w:val="22"/>
    </w:rPr>
  </w:style>
  <w:style w:type="paragraph" w:customStyle="1" w:styleId="xl47">
    <w:name w:val="xl47"/>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pPr>
    <w:rPr>
      <w:b/>
      <w:bCs/>
      <w:color w:val="000000"/>
      <w:sz w:val="22"/>
      <w:szCs w:val="22"/>
    </w:rPr>
  </w:style>
  <w:style w:type="paragraph" w:customStyle="1" w:styleId="xl48">
    <w:name w:val="xl48"/>
    <w:basedOn w:val="Normln"/>
    <w:qFormat/>
    <w:pPr>
      <w:pBdr>
        <w:bottom w:val="single" w:sz="4" w:space="0" w:color="000000"/>
        <w:right w:val="single" w:sz="4" w:space="0" w:color="000000"/>
      </w:pBdr>
      <w:shd w:val="clear" w:color="auto" w:fill="C0C0C0"/>
      <w:spacing w:beforeAutospacing="1" w:afterAutospacing="1"/>
      <w:jc w:val="center"/>
    </w:pPr>
    <w:rPr>
      <w:sz w:val="22"/>
      <w:szCs w:val="22"/>
    </w:rPr>
  </w:style>
  <w:style w:type="paragraph" w:customStyle="1" w:styleId="xl49">
    <w:name w:val="xl49"/>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pPr>
    <w:rPr>
      <w:rFonts w:eastAsia="Arial Unicode MS"/>
      <w:b/>
      <w:bCs/>
      <w:color w:val="000000"/>
      <w:sz w:val="22"/>
      <w:szCs w:val="22"/>
    </w:rPr>
  </w:style>
  <w:style w:type="paragraph" w:customStyle="1" w:styleId="xl50">
    <w:name w:val="xl50"/>
    <w:basedOn w:val="Normln"/>
    <w:qFormat/>
    <w:pPr>
      <w:pBdr>
        <w:bottom w:val="single" w:sz="4" w:space="0" w:color="000000"/>
        <w:right w:val="single" w:sz="4" w:space="0" w:color="000000"/>
      </w:pBdr>
      <w:shd w:val="clear" w:color="auto" w:fill="C0C0C0"/>
      <w:spacing w:beforeAutospacing="1" w:afterAutospacing="1"/>
      <w:jc w:val="center"/>
    </w:pPr>
    <w:rPr>
      <w:rFonts w:eastAsia="Arial Unicode MS"/>
      <w:sz w:val="22"/>
      <w:szCs w:val="22"/>
    </w:rPr>
  </w:style>
  <w:style w:type="paragraph" w:customStyle="1" w:styleId="NzevSmlouvy">
    <w:name w:val="NázevSmlouvy"/>
    <w:basedOn w:val="Zhlav"/>
    <w:next w:val="Normln"/>
    <w:qFormat/>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qFormat/>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qFormat/>
    <w:pPr>
      <w:numPr>
        <w:numId w:val="20"/>
      </w:numPr>
      <w:tabs>
        <w:tab w:val="clear" w:pos="540"/>
        <w:tab w:val="left" w:pos="284"/>
      </w:tabs>
    </w:pPr>
  </w:style>
  <w:style w:type="paragraph" w:customStyle="1" w:styleId="dajeOSmluvnStran">
    <w:name w:val="ÚdajeOSmluvníStraně"/>
    <w:basedOn w:val="Normln"/>
    <w:qFormat/>
    <w:pPr>
      <w:ind w:left="357"/>
    </w:pPr>
    <w:rPr>
      <w:szCs w:val="20"/>
    </w:rPr>
  </w:style>
  <w:style w:type="paragraph" w:styleId="Textbubliny">
    <w:name w:val="Balloon Text"/>
    <w:basedOn w:val="Normln"/>
    <w:semiHidden/>
    <w:qFormat/>
    <w:rPr>
      <w:rFonts w:ascii="Tahoma" w:hAnsi="Tahoma" w:cs="Tahoma"/>
      <w:sz w:val="16"/>
      <w:szCs w:val="16"/>
    </w:rPr>
  </w:style>
  <w:style w:type="paragraph" w:styleId="Podnadpis">
    <w:name w:val="Subtitle"/>
    <w:basedOn w:val="Normln"/>
    <w:link w:val="PodnadpisChar"/>
    <w:qFormat/>
    <w:pPr>
      <w:jc w:val="center"/>
    </w:pPr>
    <w:rPr>
      <w:b/>
      <w:color w:val="000000"/>
      <w:sz w:val="28"/>
      <w:szCs w:val="20"/>
    </w:rPr>
  </w:style>
  <w:style w:type="paragraph" w:customStyle="1" w:styleId="slovn">
    <w:name w:val="Číslování"/>
    <w:basedOn w:val="Smlouva3"/>
    <w:qFormat/>
    <w:pPr>
      <w:widowControl/>
    </w:pPr>
  </w:style>
  <w:style w:type="paragraph" w:customStyle="1" w:styleId="KUMS-adresa">
    <w:name w:val="KUMS-adresa"/>
    <w:basedOn w:val="Normln"/>
    <w:qFormat/>
    <w:pPr>
      <w:spacing w:line="280" w:lineRule="exact"/>
      <w:jc w:val="both"/>
    </w:pPr>
    <w:rPr>
      <w:rFonts w:ascii="Tahoma" w:hAnsi="Tahoma" w:cs="Tahoma"/>
      <w:sz w:val="20"/>
      <w:szCs w:val="20"/>
    </w:rPr>
  </w:style>
  <w:style w:type="paragraph" w:customStyle="1" w:styleId="CharChar1">
    <w:name w:val="Char Char1"/>
    <w:basedOn w:val="Normln"/>
    <w:qFormat/>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qFormat/>
    <w:pPr>
      <w:ind w:left="720"/>
    </w:pPr>
  </w:style>
  <w:style w:type="paragraph" w:customStyle="1" w:styleId="CharCharChar">
    <w:name w:val="Char Char Char"/>
    <w:basedOn w:val="Normln"/>
    <w:qFormat/>
    <w:pPr>
      <w:spacing w:after="160" w:line="240" w:lineRule="exact"/>
    </w:pPr>
    <w:rPr>
      <w:rFonts w:ascii="Verdana" w:hAnsi="Verdana" w:cs="Verdana"/>
      <w:sz w:val="20"/>
      <w:szCs w:val="20"/>
      <w:lang w:val="en-US" w:eastAsia="en-US"/>
    </w:rPr>
  </w:style>
  <w:style w:type="paragraph" w:customStyle="1" w:styleId="odstavecsmlouvy0">
    <w:name w:val="odstavecsmlouvy"/>
    <w:basedOn w:val="Normln"/>
    <w:qFormat/>
    <w:pPr>
      <w:spacing w:beforeAutospacing="1" w:afterAutospacing="1"/>
    </w:pPr>
  </w:style>
  <w:style w:type="paragraph" w:customStyle="1" w:styleId="Default">
    <w:name w:val="Default"/>
    <w:qFormat/>
    <w:rPr>
      <w:rFonts w:ascii="Tahoma" w:hAnsi="Tahoma" w:cs="Tahoma"/>
      <w:color w:val="000000"/>
      <w:sz w:val="24"/>
      <w:szCs w:val="24"/>
    </w:rPr>
  </w:style>
  <w:style w:type="paragraph" w:styleId="Textkomente">
    <w:name w:val="annotation text"/>
    <w:basedOn w:val="Normln"/>
    <w:link w:val="TextkomenteChar"/>
    <w:uiPriority w:val="99"/>
    <w:semiHidden/>
    <w:unhideWhenUsed/>
    <w:qFormat/>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Odstavecseseznamem">
    <w:name w:val="List Paragraph"/>
    <w:basedOn w:val="Normln"/>
    <w:uiPriority w:val="34"/>
    <w:qFormat/>
    <w:pPr>
      <w:ind w:left="720"/>
      <w:contextualSpacing/>
    </w:pPr>
  </w:style>
  <w:style w:type="paragraph" w:customStyle="1" w:styleId="Obsahrmce">
    <w:name w:val="Obsah rámce"/>
    <w:basedOn w:val="Normln"/>
    <w:qFormat/>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9595">
      <w:bodyDiv w:val="1"/>
      <w:marLeft w:val="0"/>
      <w:marRight w:val="0"/>
      <w:marTop w:val="0"/>
      <w:marBottom w:val="0"/>
      <w:divBdr>
        <w:top w:val="none" w:sz="0" w:space="0" w:color="auto"/>
        <w:left w:val="none" w:sz="0" w:space="0" w:color="auto"/>
        <w:bottom w:val="none" w:sz="0" w:space="0" w:color="auto"/>
        <w:right w:val="none" w:sz="0" w:space="0" w:color="auto"/>
      </w:divBdr>
    </w:div>
    <w:div w:id="1311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ng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BFEE5-9AEB-4624-8452-684BDA770FAF}">
  <ds:schemaRefs>
    <ds:schemaRef ds:uri="http://schemas.openxmlformats.org/officeDocument/2006/bibliography"/>
  </ds:schemaRefs>
</ds:datastoreItem>
</file>

<file path=customXml/itemProps2.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4.xml><?xml version="1.0" encoding="utf-8"?>
<ds:datastoreItem xmlns:ds="http://schemas.openxmlformats.org/officeDocument/2006/customXml" ds:itemID="{6CF7B9CB-E016-4D0F-8C43-B03F0603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5708</Words>
  <Characters>33681</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dc:description/>
  <cp:lastModifiedBy>Iva Šumšalová</cp:lastModifiedBy>
  <cp:revision>4</cp:revision>
  <cp:lastPrinted>2025-07-02T10:08:00Z</cp:lastPrinted>
  <dcterms:created xsi:type="dcterms:W3CDTF">2025-07-02T10:30:00Z</dcterms:created>
  <dcterms:modified xsi:type="dcterms:W3CDTF">2025-07-02T10:31:00Z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f88e76f4-dade-49f3-a80c-849bc196d5f5</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2022-01-31T11:05:04Z</vt:lpwstr>
  </property>
  <property fmtid="{D5CDD505-2E9C-101B-9397-08002B2CF9AE}" pid="9" name="MSIP_Label_63ff9749-f68b-40ec-aa05-229831920469_SiteId">
    <vt:lpwstr>39f24d0b-aa30-4551-8e81-43c77cf1000e</vt:lpwstr>
  </property>
</Properties>
</file>