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8C9B" w14:textId="00F6B070" w:rsidR="00440624" w:rsidRPr="00C75F81" w:rsidRDefault="00440624" w:rsidP="00440624">
      <w:pPr>
        <w:spacing w:line="300" w:lineRule="auto"/>
        <w:ind w:left="6372" w:firstLine="708"/>
      </w:pPr>
      <w:bookmarkStart w:id="0" w:name="_Hlk11996507"/>
      <w:proofErr w:type="spellStart"/>
      <w:r w:rsidRPr="00C75F81">
        <w:t>Sml</w:t>
      </w:r>
      <w:proofErr w:type="spellEnd"/>
      <w:r w:rsidRPr="00C75F81">
        <w:t>. č.</w:t>
      </w:r>
      <w:bookmarkEnd w:id="0"/>
      <w:r w:rsidR="00071A95">
        <w:t xml:space="preserve"> </w:t>
      </w:r>
      <w:r w:rsidR="00071A95" w:rsidRPr="00071A95">
        <w:t>6325173475</w:t>
      </w:r>
    </w:p>
    <w:p w14:paraId="0A4E0488" w14:textId="77777777" w:rsidR="00440624" w:rsidRPr="00C75F81" w:rsidRDefault="00440624" w:rsidP="00440624">
      <w:pPr>
        <w:spacing w:line="300" w:lineRule="auto"/>
        <w:jc w:val="center"/>
      </w:pPr>
    </w:p>
    <w:p w14:paraId="6E10904C" w14:textId="4EC0E0E1" w:rsidR="00440624" w:rsidRPr="00C75F81" w:rsidRDefault="00440624" w:rsidP="00440624">
      <w:pPr>
        <w:spacing w:line="300" w:lineRule="auto"/>
        <w:jc w:val="center"/>
        <w:rPr>
          <w:color w:val="FF0000"/>
          <w:sz w:val="24"/>
          <w:szCs w:val="24"/>
        </w:rPr>
      </w:pPr>
      <w:r w:rsidRPr="00C75F81">
        <w:rPr>
          <w:sz w:val="24"/>
          <w:szCs w:val="24"/>
        </w:rPr>
        <w:t>Směnná smlouva a smlouva o zřízení služebnost</w:t>
      </w:r>
      <w:r w:rsidR="00DD4CB1" w:rsidRPr="00C75F81">
        <w:rPr>
          <w:sz w:val="24"/>
          <w:szCs w:val="24"/>
        </w:rPr>
        <w:t>í</w:t>
      </w:r>
    </w:p>
    <w:p w14:paraId="0C7CAAF9" w14:textId="77777777" w:rsidR="00440624" w:rsidRPr="00C75F81" w:rsidRDefault="00440624" w:rsidP="00440624">
      <w:pPr>
        <w:pStyle w:val="Nadpis2"/>
        <w:spacing w:line="300" w:lineRule="auto"/>
        <w:jc w:val="center"/>
        <w:rPr>
          <w:bCs w:val="0"/>
        </w:rPr>
      </w:pPr>
    </w:p>
    <w:p w14:paraId="25B7D392" w14:textId="77777777" w:rsidR="00440624" w:rsidRPr="00C75F81" w:rsidRDefault="00440624" w:rsidP="00440624">
      <w:pPr>
        <w:spacing w:line="300" w:lineRule="auto"/>
        <w:jc w:val="both"/>
      </w:pPr>
      <w:r w:rsidRPr="00C75F81">
        <w:t>uzavřená mezi těmito smluvními stranami:</w:t>
      </w:r>
    </w:p>
    <w:p w14:paraId="183C5BF6" w14:textId="77777777" w:rsidR="00440624" w:rsidRPr="00C75F81" w:rsidRDefault="00440624" w:rsidP="00440624">
      <w:pPr>
        <w:spacing w:line="300" w:lineRule="auto"/>
      </w:pPr>
    </w:p>
    <w:p w14:paraId="5EA0B0A0" w14:textId="77777777" w:rsidR="00440624" w:rsidRPr="00C75F81" w:rsidRDefault="00440624" w:rsidP="00440624">
      <w:pPr>
        <w:spacing w:line="300" w:lineRule="auto"/>
        <w:ind w:right="-6874"/>
        <w:jc w:val="both"/>
      </w:pPr>
      <w:r w:rsidRPr="00C75F81">
        <w:t>Statutární město Brno</w:t>
      </w:r>
    </w:p>
    <w:p w14:paraId="55A4D62C" w14:textId="77777777" w:rsidR="00440624" w:rsidRPr="00C75F81" w:rsidRDefault="00440624" w:rsidP="00440624">
      <w:pPr>
        <w:spacing w:line="300" w:lineRule="auto"/>
      </w:pPr>
      <w:r w:rsidRPr="00C75F81">
        <w:t>IČO: 449 92 785</w:t>
      </w:r>
    </w:p>
    <w:p w14:paraId="2FB92CFA" w14:textId="77777777" w:rsidR="00440624" w:rsidRPr="00C75F81" w:rsidRDefault="00440624" w:rsidP="00440624">
      <w:pPr>
        <w:spacing w:line="300" w:lineRule="auto"/>
        <w:jc w:val="both"/>
      </w:pPr>
      <w:r w:rsidRPr="00C75F81">
        <w:t>DIČ: CZ44992785</w:t>
      </w:r>
    </w:p>
    <w:p w14:paraId="6DFF483C" w14:textId="77777777" w:rsidR="00440624" w:rsidRPr="00C75F81" w:rsidRDefault="00440624" w:rsidP="00440624">
      <w:pPr>
        <w:spacing w:line="300" w:lineRule="auto"/>
        <w:jc w:val="both"/>
      </w:pPr>
      <w:r w:rsidRPr="00C75F81">
        <w:t>se sídlem Dominikánské náměstí 196/1, Brno-město, 602 00 Brno</w:t>
      </w:r>
    </w:p>
    <w:p w14:paraId="758328B2" w14:textId="77777777" w:rsidR="00440624" w:rsidRPr="00C75F81" w:rsidRDefault="00440624" w:rsidP="00440624">
      <w:pPr>
        <w:spacing w:line="300" w:lineRule="auto"/>
        <w:jc w:val="both"/>
      </w:pPr>
      <w:r w:rsidRPr="00C75F81">
        <w:t>zastoupené primátorkou JUDr. Markétou Vaňkovou</w:t>
      </w:r>
    </w:p>
    <w:p w14:paraId="43BD1B17" w14:textId="77777777" w:rsidR="00440624" w:rsidRPr="00C75F81" w:rsidRDefault="00440624" w:rsidP="00440624">
      <w:pPr>
        <w:spacing w:line="300" w:lineRule="auto"/>
        <w:ind w:right="-6874"/>
        <w:jc w:val="both"/>
      </w:pPr>
      <w:r w:rsidRPr="00C75F81">
        <w:t>bankovní spojení: Česká spořitelna, a.s., Olbrachtova 1929/62, 140 00 Praha 4</w:t>
      </w:r>
    </w:p>
    <w:p w14:paraId="48C526E2" w14:textId="6C6E804A" w:rsidR="00440624" w:rsidRPr="00C75F81" w:rsidRDefault="00440624" w:rsidP="00440624">
      <w:pPr>
        <w:spacing w:line="300" w:lineRule="auto"/>
        <w:ind w:left="708" w:right="-6874" w:firstLine="708"/>
        <w:jc w:val="both"/>
      </w:pPr>
      <w:r w:rsidRPr="00C75F81">
        <w:t xml:space="preserve">    číslo účtu: 111422222/0800, variabilní symbol:</w:t>
      </w:r>
      <w:r w:rsidR="00716914" w:rsidRPr="00716914">
        <w:t xml:space="preserve"> 6325173475</w:t>
      </w:r>
    </w:p>
    <w:p w14:paraId="4E718AA9" w14:textId="77777777" w:rsidR="00440624" w:rsidRPr="00C75F81" w:rsidRDefault="00440624" w:rsidP="00440624">
      <w:pPr>
        <w:spacing w:line="300" w:lineRule="auto"/>
        <w:jc w:val="both"/>
      </w:pPr>
      <w:r w:rsidRPr="00C75F81">
        <w:t>(dále též „SMB“)</w:t>
      </w:r>
    </w:p>
    <w:p w14:paraId="74E15812" w14:textId="77777777" w:rsidR="00440624" w:rsidRPr="00C75F81" w:rsidRDefault="00440624" w:rsidP="00440624">
      <w:pPr>
        <w:tabs>
          <w:tab w:val="left" w:pos="388"/>
          <w:tab w:val="left" w:pos="2304"/>
        </w:tabs>
        <w:spacing w:line="300" w:lineRule="auto"/>
      </w:pPr>
    </w:p>
    <w:p w14:paraId="03FCB336" w14:textId="77777777" w:rsidR="00440624" w:rsidRPr="00C75F81" w:rsidRDefault="00440624" w:rsidP="00440624">
      <w:pPr>
        <w:tabs>
          <w:tab w:val="left" w:pos="388"/>
          <w:tab w:val="left" w:pos="2304"/>
        </w:tabs>
        <w:spacing w:line="300" w:lineRule="auto"/>
      </w:pPr>
      <w:r w:rsidRPr="00C75F81">
        <w:t>a</w:t>
      </w:r>
    </w:p>
    <w:p w14:paraId="1073DE16" w14:textId="77777777" w:rsidR="00440624" w:rsidRPr="00C75F81" w:rsidRDefault="00440624" w:rsidP="00440624">
      <w:pPr>
        <w:tabs>
          <w:tab w:val="left" w:pos="388"/>
          <w:tab w:val="left" w:pos="2304"/>
        </w:tabs>
        <w:spacing w:line="300" w:lineRule="auto"/>
      </w:pPr>
    </w:p>
    <w:p w14:paraId="481B9FB3" w14:textId="77777777" w:rsidR="00440624" w:rsidRPr="00C75F81" w:rsidRDefault="00440624" w:rsidP="00440624">
      <w:pPr>
        <w:spacing w:line="300" w:lineRule="auto"/>
      </w:pPr>
      <w:r w:rsidRPr="00C75F81">
        <w:t xml:space="preserve">RE </w:t>
      </w:r>
      <w:proofErr w:type="spellStart"/>
      <w:r w:rsidRPr="00C75F81">
        <w:t>PropCo</w:t>
      </w:r>
      <w:proofErr w:type="spellEnd"/>
      <w:r w:rsidRPr="00C75F81">
        <w:t xml:space="preserve"> I a.s.</w:t>
      </w:r>
    </w:p>
    <w:p w14:paraId="66CA6839" w14:textId="77777777" w:rsidR="00440624" w:rsidRPr="00C75F81" w:rsidRDefault="00440624" w:rsidP="00440624">
      <w:pPr>
        <w:spacing w:line="300" w:lineRule="auto"/>
      </w:pPr>
      <w:r w:rsidRPr="00C75F81">
        <w:t>IČO: 277 07 415</w:t>
      </w:r>
    </w:p>
    <w:p w14:paraId="7E0D3682" w14:textId="77777777" w:rsidR="00440624" w:rsidRPr="00C75F81" w:rsidRDefault="00440624" w:rsidP="00440624">
      <w:pPr>
        <w:spacing w:line="300" w:lineRule="auto"/>
      </w:pPr>
      <w:r w:rsidRPr="00C75F81">
        <w:t>se sídlem Generála Píky 430/26, Dejvice, 160 00 Praha 6</w:t>
      </w:r>
    </w:p>
    <w:p w14:paraId="5BF11754" w14:textId="77777777" w:rsidR="00440624" w:rsidRPr="00C75F81" w:rsidRDefault="00440624" w:rsidP="00440624">
      <w:pPr>
        <w:spacing w:line="300" w:lineRule="auto"/>
      </w:pPr>
      <w:r w:rsidRPr="00C75F81">
        <w:t>zastoupená Mgr. Richardem Trojanem, LL.M., členem představenstva</w:t>
      </w:r>
    </w:p>
    <w:p w14:paraId="4B18E654" w14:textId="77777777" w:rsidR="00440624" w:rsidRPr="00C75F81" w:rsidRDefault="00440624" w:rsidP="00440624">
      <w:pPr>
        <w:spacing w:line="300" w:lineRule="auto"/>
        <w:jc w:val="both"/>
      </w:pPr>
      <w:r w:rsidRPr="00C75F81">
        <w:t>zapsaná u Městského soudu v Praze, oddíl B, vložka 27534</w:t>
      </w:r>
    </w:p>
    <w:p w14:paraId="1549052D" w14:textId="77777777" w:rsidR="00440624" w:rsidRPr="00C75F81" w:rsidRDefault="00440624" w:rsidP="00440624">
      <w:pPr>
        <w:spacing w:line="300" w:lineRule="auto"/>
        <w:jc w:val="both"/>
      </w:pPr>
      <w:r w:rsidRPr="00C75F81">
        <w:t xml:space="preserve">(dále též „RE </w:t>
      </w:r>
      <w:proofErr w:type="spellStart"/>
      <w:r w:rsidRPr="00C75F81">
        <w:t>PropCo</w:t>
      </w:r>
      <w:proofErr w:type="spellEnd"/>
      <w:r w:rsidRPr="00C75F81">
        <w:t xml:space="preserve"> I“)</w:t>
      </w:r>
    </w:p>
    <w:p w14:paraId="2D584EF7" w14:textId="77777777" w:rsidR="00440624" w:rsidRPr="00C75F81" w:rsidRDefault="00440624" w:rsidP="00440624">
      <w:pPr>
        <w:spacing w:line="300" w:lineRule="auto"/>
        <w:jc w:val="both"/>
      </w:pPr>
    </w:p>
    <w:p w14:paraId="2FDA1560" w14:textId="77777777" w:rsidR="00440624" w:rsidRPr="00C75F81" w:rsidRDefault="00440624" w:rsidP="00440624">
      <w:pPr>
        <w:spacing w:line="300" w:lineRule="auto"/>
        <w:jc w:val="both"/>
      </w:pPr>
      <w:r w:rsidRPr="00C75F81">
        <w:t>a</w:t>
      </w:r>
    </w:p>
    <w:p w14:paraId="5C72CDD4" w14:textId="77777777" w:rsidR="00440624" w:rsidRPr="00C75F81" w:rsidRDefault="00440624" w:rsidP="00440624">
      <w:pPr>
        <w:spacing w:line="300" w:lineRule="auto"/>
        <w:jc w:val="both"/>
      </w:pPr>
    </w:p>
    <w:p w14:paraId="3B4F2292" w14:textId="77777777" w:rsidR="00440624" w:rsidRPr="00C75F81" w:rsidRDefault="00440624" w:rsidP="00440624">
      <w:pPr>
        <w:spacing w:line="300" w:lineRule="auto"/>
      </w:pPr>
      <w:r w:rsidRPr="00C75F81">
        <w:t xml:space="preserve">RE </w:t>
      </w:r>
      <w:proofErr w:type="spellStart"/>
      <w:r w:rsidRPr="00C75F81">
        <w:t>PropCo</w:t>
      </w:r>
      <w:proofErr w:type="spellEnd"/>
      <w:r w:rsidRPr="00C75F81">
        <w:t xml:space="preserve"> II s.r.o.</w:t>
      </w:r>
    </w:p>
    <w:p w14:paraId="65EE0BBC" w14:textId="18D4C509" w:rsidR="00440624" w:rsidRPr="00C75F81" w:rsidRDefault="00440624" w:rsidP="00440624">
      <w:pPr>
        <w:spacing w:line="300" w:lineRule="auto"/>
      </w:pPr>
      <w:r w:rsidRPr="00C75F81">
        <w:t>IČO: 040 72 839</w:t>
      </w:r>
    </w:p>
    <w:p w14:paraId="78451D2F" w14:textId="77777777" w:rsidR="00440624" w:rsidRPr="00C75F81" w:rsidRDefault="00440624" w:rsidP="00440624">
      <w:pPr>
        <w:spacing w:line="300" w:lineRule="auto"/>
      </w:pPr>
      <w:r w:rsidRPr="00C75F81">
        <w:t>DIČ: CZ04072839</w:t>
      </w:r>
    </w:p>
    <w:p w14:paraId="0E7D97E0" w14:textId="77777777" w:rsidR="00440624" w:rsidRPr="00C75F81" w:rsidRDefault="00440624" w:rsidP="00440624">
      <w:pPr>
        <w:spacing w:line="300" w:lineRule="auto"/>
      </w:pPr>
      <w:r w:rsidRPr="00C75F81">
        <w:t>se sídlem Generála Píky 430/26, Dejvice, 160 00 Praha 6</w:t>
      </w:r>
    </w:p>
    <w:p w14:paraId="03383356" w14:textId="77777777" w:rsidR="00440624" w:rsidRPr="00C75F81" w:rsidRDefault="00440624" w:rsidP="00440624">
      <w:pPr>
        <w:spacing w:line="300" w:lineRule="auto"/>
      </w:pPr>
      <w:r w:rsidRPr="00C75F81">
        <w:t xml:space="preserve">zastoupená společností RE </w:t>
      </w:r>
      <w:proofErr w:type="spellStart"/>
      <w:r w:rsidRPr="00C75F81">
        <w:t>PropCo</w:t>
      </w:r>
      <w:proofErr w:type="spellEnd"/>
      <w:r w:rsidRPr="00C75F81">
        <w:t xml:space="preserve"> I a.s., na základě plné moci</w:t>
      </w:r>
    </w:p>
    <w:p w14:paraId="1E161E3F" w14:textId="77777777" w:rsidR="00440624" w:rsidRPr="00C75F81" w:rsidRDefault="00440624" w:rsidP="00440624">
      <w:pPr>
        <w:spacing w:line="300" w:lineRule="auto"/>
        <w:jc w:val="both"/>
      </w:pPr>
      <w:r w:rsidRPr="00C75F81">
        <w:t>zapsaná u Městského soudu v Praze, oddíl C, vložka 375429</w:t>
      </w:r>
    </w:p>
    <w:p w14:paraId="51930C9D" w14:textId="77777777" w:rsidR="00440624" w:rsidRPr="00C75F81" w:rsidRDefault="00440624" w:rsidP="00440624">
      <w:pPr>
        <w:spacing w:line="300" w:lineRule="auto"/>
        <w:jc w:val="both"/>
      </w:pPr>
      <w:r w:rsidRPr="00C75F81">
        <w:t xml:space="preserve">(dále též „RE </w:t>
      </w:r>
      <w:proofErr w:type="spellStart"/>
      <w:r w:rsidRPr="00C75F81">
        <w:t>PropCo</w:t>
      </w:r>
      <w:proofErr w:type="spellEnd"/>
      <w:r w:rsidRPr="00C75F81">
        <w:t xml:space="preserve"> II“)</w:t>
      </w:r>
    </w:p>
    <w:p w14:paraId="1157B695" w14:textId="77777777" w:rsidR="00440624" w:rsidRPr="00C75F81" w:rsidRDefault="00440624" w:rsidP="00440624">
      <w:pPr>
        <w:tabs>
          <w:tab w:val="left" w:pos="388"/>
          <w:tab w:val="left" w:pos="2304"/>
        </w:tabs>
        <w:spacing w:line="300" w:lineRule="auto"/>
      </w:pPr>
    </w:p>
    <w:p w14:paraId="6D0439E8" w14:textId="77777777" w:rsidR="00440624" w:rsidRPr="00C75F81" w:rsidRDefault="00440624" w:rsidP="00440624">
      <w:pPr>
        <w:tabs>
          <w:tab w:val="left" w:pos="388"/>
          <w:tab w:val="left" w:pos="2304"/>
        </w:tabs>
        <w:spacing w:line="300" w:lineRule="auto"/>
        <w:jc w:val="center"/>
      </w:pPr>
      <w:r w:rsidRPr="00C75F81">
        <w:t>t a k t o:</w:t>
      </w:r>
    </w:p>
    <w:p w14:paraId="562E79EF" w14:textId="77777777" w:rsidR="00440624" w:rsidRPr="00C75F81" w:rsidRDefault="00440624" w:rsidP="00440624">
      <w:pPr>
        <w:spacing w:line="300" w:lineRule="auto"/>
        <w:jc w:val="center"/>
        <w:outlineLvl w:val="0"/>
      </w:pPr>
    </w:p>
    <w:p w14:paraId="50089B04" w14:textId="77777777" w:rsidR="00440624" w:rsidRPr="00C75F81" w:rsidRDefault="00440624" w:rsidP="00440624">
      <w:pPr>
        <w:spacing w:line="300" w:lineRule="auto"/>
        <w:jc w:val="center"/>
        <w:outlineLvl w:val="0"/>
      </w:pPr>
      <w:r w:rsidRPr="00C75F81">
        <w:t>Čl. I.</w:t>
      </w:r>
    </w:p>
    <w:p w14:paraId="752FD672" w14:textId="77777777" w:rsidR="00440624" w:rsidRPr="00C75F81" w:rsidRDefault="00440624" w:rsidP="00440624">
      <w:pPr>
        <w:tabs>
          <w:tab w:val="left" w:pos="388"/>
          <w:tab w:val="left" w:pos="2304"/>
        </w:tabs>
        <w:spacing w:line="300" w:lineRule="auto"/>
        <w:jc w:val="center"/>
      </w:pPr>
      <w:r w:rsidRPr="00C75F81">
        <w:t>Nemovité věci SMB</w:t>
      </w:r>
    </w:p>
    <w:p w14:paraId="4742C621" w14:textId="77777777" w:rsidR="00440624" w:rsidRPr="00C75F81" w:rsidRDefault="00440624" w:rsidP="00440624">
      <w:pPr>
        <w:tabs>
          <w:tab w:val="left" w:pos="388"/>
          <w:tab w:val="left" w:pos="2304"/>
        </w:tabs>
        <w:spacing w:line="300" w:lineRule="auto"/>
        <w:jc w:val="center"/>
      </w:pPr>
    </w:p>
    <w:p w14:paraId="67B7BD6C" w14:textId="77777777" w:rsidR="00440624" w:rsidRPr="00C75F81" w:rsidRDefault="00440624" w:rsidP="00440624">
      <w:pPr>
        <w:spacing w:line="300" w:lineRule="auto"/>
        <w:jc w:val="both"/>
        <w:rPr>
          <w:rFonts w:eastAsia="Times New Roman"/>
        </w:rPr>
      </w:pPr>
      <w:r w:rsidRPr="00C75F81">
        <w:rPr>
          <w:rFonts w:eastAsia="Times New Roman"/>
        </w:rPr>
        <w:t>1. SMB je výlučným vlastníkem nemovitých věcí – pozemků:</w:t>
      </w:r>
    </w:p>
    <w:p w14:paraId="0EEAC57C"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rPr>
          <w:rFonts w:eastAsia="Times New Roman"/>
        </w:rPr>
        <w:t>p. č. 1112/76, orná půda, o výměře 4.943 m</w:t>
      </w:r>
      <w:r w:rsidRPr="00C75F81">
        <w:rPr>
          <w:rFonts w:eastAsia="Times New Roman"/>
          <w:vertAlign w:val="superscript"/>
        </w:rPr>
        <w:t>2</w:t>
      </w:r>
      <w:r w:rsidRPr="00C75F81">
        <w:rPr>
          <w:rFonts w:eastAsia="Times New Roman"/>
        </w:rPr>
        <w:t>,</w:t>
      </w:r>
    </w:p>
    <w:p w14:paraId="5FA6D314" w14:textId="77777777" w:rsidR="00440624" w:rsidRPr="00C75F81" w:rsidRDefault="00440624" w:rsidP="00440624">
      <w:pPr>
        <w:tabs>
          <w:tab w:val="left" w:pos="567"/>
          <w:tab w:val="left" w:pos="2304"/>
        </w:tabs>
        <w:spacing w:line="300" w:lineRule="auto"/>
        <w:jc w:val="both"/>
        <w:rPr>
          <w:rFonts w:eastAsia="Times New Roman"/>
        </w:rPr>
      </w:pPr>
      <w:r w:rsidRPr="00C75F81">
        <w:rPr>
          <w:rFonts w:eastAsia="Times New Roman"/>
        </w:rPr>
        <w:t xml:space="preserve">v k. </w:t>
      </w:r>
      <w:proofErr w:type="spellStart"/>
      <w:r w:rsidRPr="00C75F81">
        <w:rPr>
          <w:rFonts w:eastAsia="Times New Roman"/>
        </w:rPr>
        <w:t>ú.</w:t>
      </w:r>
      <w:proofErr w:type="spellEnd"/>
      <w:r w:rsidRPr="00C75F81">
        <w:rPr>
          <w:rFonts w:eastAsia="Times New Roman"/>
        </w:rPr>
        <w:t xml:space="preserve"> Horní Heršpice, obec Brno, okres Brno-město, zapsaného v katastru nemovitostí u Katastrálního úřadu pro Jihomoravský kraj, Katastrálního pracoviště Brno-město, na listu vlastnictví č. 10001,</w:t>
      </w:r>
    </w:p>
    <w:p w14:paraId="1DFC867A"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rPr>
          <w:rFonts w:eastAsia="Times New Roman"/>
        </w:rPr>
        <w:t>p. č. 406/42, orná půda, o výměře 1.140 m</w:t>
      </w:r>
      <w:r w:rsidRPr="00C75F81">
        <w:rPr>
          <w:rFonts w:eastAsia="Times New Roman"/>
          <w:vertAlign w:val="superscript"/>
        </w:rPr>
        <w:t>2</w:t>
      </w:r>
      <w:r w:rsidRPr="00C75F81">
        <w:rPr>
          <w:rFonts w:eastAsia="Times New Roman"/>
        </w:rPr>
        <w:t>,</w:t>
      </w:r>
    </w:p>
    <w:p w14:paraId="7BBFB27C"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rPr>
          <w:rFonts w:eastAsia="Times New Roman"/>
        </w:rPr>
        <w:t>p. č. 406/45, orná půda, o výměře 2.300 m</w:t>
      </w:r>
      <w:r w:rsidRPr="00C75F81">
        <w:rPr>
          <w:rFonts w:eastAsia="Times New Roman"/>
          <w:vertAlign w:val="superscript"/>
        </w:rPr>
        <w:t>2</w:t>
      </w:r>
      <w:r w:rsidRPr="00C75F81">
        <w:rPr>
          <w:rFonts w:eastAsia="Times New Roman"/>
        </w:rPr>
        <w:t>,</w:t>
      </w:r>
    </w:p>
    <w:p w14:paraId="042F39C9"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rPr>
          <w:rFonts w:eastAsia="Times New Roman"/>
        </w:rPr>
        <w:t>p. č. 406/49, orná půda, o výměře 9.641 m</w:t>
      </w:r>
      <w:r w:rsidRPr="00C75F81">
        <w:rPr>
          <w:rFonts w:eastAsia="Times New Roman"/>
          <w:vertAlign w:val="superscript"/>
        </w:rPr>
        <w:t>2</w:t>
      </w:r>
      <w:r w:rsidRPr="00C75F81">
        <w:rPr>
          <w:rFonts w:eastAsia="Times New Roman"/>
        </w:rPr>
        <w:t>,</w:t>
      </w:r>
    </w:p>
    <w:p w14:paraId="22C8755D"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rPr>
          <w:rFonts w:eastAsia="Times New Roman"/>
        </w:rPr>
        <w:t>p. č. 406/59, orná půda, o výměře 1.631 m</w:t>
      </w:r>
      <w:r w:rsidRPr="00C75F81">
        <w:rPr>
          <w:rFonts w:eastAsia="Times New Roman"/>
          <w:vertAlign w:val="superscript"/>
        </w:rPr>
        <w:t>2</w:t>
      </w:r>
      <w:r w:rsidRPr="00C75F81">
        <w:rPr>
          <w:rFonts w:eastAsia="Times New Roman"/>
        </w:rPr>
        <w:t>,</w:t>
      </w:r>
    </w:p>
    <w:p w14:paraId="7F4B441A"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rPr>
          <w:rFonts w:eastAsia="Times New Roman"/>
        </w:rPr>
        <w:lastRenderedPageBreak/>
        <w:t>p. č. 409/5, orná půda, o výměře 18.571 m</w:t>
      </w:r>
      <w:r w:rsidRPr="00C75F81">
        <w:rPr>
          <w:rFonts w:eastAsia="Times New Roman"/>
          <w:vertAlign w:val="superscript"/>
        </w:rPr>
        <w:t>2</w:t>
      </w:r>
      <w:r w:rsidRPr="00C75F81">
        <w:rPr>
          <w:rFonts w:eastAsia="Times New Roman"/>
        </w:rPr>
        <w:t>,</w:t>
      </w:r>
    </w:p>
    <w:p w14:paraId="0580990D"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rPr>
          <w:rFonts w:eastAsia="Times New Roman"/>
        </w:rPr>
        <w:t>p. č. 409/7, orná půda, o výměře 9.408 m</w:t>
      </w:r>
      <w:r w:rsidRPr="00C75F81">
        <w:rPr>
          <w:rFonts w:eastAsia="Times New Roman"/>
          <w:vertAlign w:val="superscript"/>
        </w:rPr>
        <w:t>2</w:t>
      </w:r>
      <w:r w:rsidRPr="00C75F81">
        <w:rPr>
          <w:rFonts w:eastAsia="Times New Roman"/>
        </w:rPr>
        <w:t>,</w:t>
      </w:r>
    </w:p>
    <w:p w14:paraId="317C4816" w14:textId="77777777" w:rsidR="00440624" w:rsidRPr="00C75F81" w:rsidRDefault="00440624" w:rsidP="00440624">
      <w:pPr>
        <w:tabs>
          <w:tab w:val="left" w:pos="540"/>
          <w:tab w:val="left" w:pos="5400"/>
        </w:tabs>
        <w:spacing w:line="300" w:lineRule="auto"/>
        <w:jc w:val="both"/>
      </w:pPr>
      <w:r w:rsidRPr="00C75F81">
        <w:rPr>
          <w:rFonts w:eastAsia="Times New Roman"/>
        </w:rPr>
        <w:t xml:space="preserve">vše v k. </w:t>
      </w:r>
      <w:proofErr w:type="spellStart"/>
      <w:r w:rsidRPr="00C75F81">
        <w:rPr>
          <w:rFonts w:eastAsia="Times New Roman"/>
        </w:rPr>
        <w:t>ú.</w:t>
      </w:r>
      <w:proofErr w:type="spellEnd"/>
      <w:r w:rsidRPr="00C75F81">
        <w:rPr>
          <w:rFonts w:eastAsia="Times New Roman"/>
        </w:rPr>
        <w:t xml:space="preserve"> Dolní Heršpice, obec Brno, okres Brno-město, zapsaných v katastru nemovitostí u Katastrálního úřadu pro Jihomoravský kraj, Katastrálního pracoviště Brno-město, na listu vlastnictví č. 10001.</w:t>
      </w:r>
    </w:p>
    <w:p w14:paraId="07E64EF5" w14:textId="77777777" w:rsidR="00440624" w:rsidRPr="00C75F81" w:rsidRDefault="00440624" w:rsidP="00440624">
      <w:pPr>
        <w:spacing w:line="300" w:lineRule="auto"/>
        <w:jc w:val="both"/>
      </w:pPr>
    </w:p>
    <w:p w14:paraId="296FD41D" w14:textId="77777777" w:rsidR="00440624" w:rsidRPr="00C75F81" w:rsidRDefault="00440624" w:rsidP="00440624">
      <w:pPr>
        <w:spacing w:line="300" w:lineRule="auto"/>
        <w:jc w:val="both"/>
      </w:pPr>
      <w:r w:rsidRPr="00C75F81">
        <w:t xml:space="preserve">2. Geometrickým plánem </w:t>
      </w:r>
      <w:r w:rsidRPr="00C75F81">
        <w:rPr>
          <w:rFonts w:eastAsia="Times New Roman"/>
        </w:rPr>
        <w:t>pro rozdělení pozemku, číslo plánu 2576-390/2024</w:t>
      </w:r>
      <w:r w:rsidRPr="00C75F81">
        <w:t xml:space="preserve"> (dále jen „GP Horní Heršpice“) a geometrickým plánem pro rozdělení pozemku, číslo plánu 1240-26/2025 (dále jen „GP Dolní Heršpice“), které jsou nedílnými součástmi této smlouvy a jejichž nový stav údajů není doposud zapsán v katastru nemovitostí, došlo k následujícím změnám pozemků:</w:t>
      </w:r>
    </w:p>
    <w:p w14:paraId="42291E79" w14:textId="77777777" w:rsidR="00440624" w:rsidRPr="00C75F81" w:rsidRDefault="00440624" w:rsidP="00440624">
      <w:pPr>
        <w:spacing w:line="300" w:lineRule="auto"/>
        <w:jc w:val="both"/>
      </w:pPr>
    </w:p>
    <w:p w14:paraId="3E82DBCD" w14:textId="77777777" w:rsidR="00440624" w:rsidRPr="00C75F81" w:rsidRDefault="00440624" w:rsidP="00440624">
      <w:pPr>
        <w:spacing w:line="300" w:lineRule="auto"/>
        <w:jc w:val="both"/>
      </w:pPr>
      <w:r w:rsidRPr="00C75F81">
        <w:t xml:space="preserve">a) GP Horní Heršpice se pozemek p. č. 1112/76 v k. </w:t>
      </w:r>
      <w:proofErr w:type="spellStart"/>
      <w:r w:rsidRPr="00C75F81">
        <w:t>ú.</w:t>
      </w:r>
      <w:proofErr w:type="spellEnd"/>
      <w:r w:rsidRPr="00C75F81">
        <w:t xml:space="preserve"> Horní Heršpice rozděluje na pozemek p. č. 1112/76 o výměře 4.288 m</w:t>
      </w:r>
      <w:r w:rsidRPr="00C75F81">
        <w:rPr>
          <w:vertAlign w:val="superscript"/>
        </w:rPr>
        <w:t>2</w:t>
      </w:r>
      <w:r w:rsidRPr="00C75F81">
        <w:t xml:space="preserve"> a pozemek p. č. 1112/154 o výměře 655 m</w:t>
      </w:r>
      <w:r w:rsidRPr="00C75F81">
        <w:rPr>
          <w:vertAlign w:val="superscript"/>
        </w:rPr>
        <w:t>2</w:t>
      </w:r>
      <w:r w:rsidRPr="00C75F81">
        <w:t>.</w:t>
      </w:r>
    </w:p>
    <w:p w14:paraId="3D372B21" w14:textId="77777777" w:rsidR="00440624" w:rsidRPr="00C75F81" w:rsidRDefault="00440624" w:rsidP="00440624">
      <w:pPr>
        <w:spacing w:line="300" w:lineRule="auto"/>
        <w:jc w:val="both"/>
      </w:pPr>
    </w:p>
    <w:p w14:paraId="087E5ACC" w14:textId="77777777" w:rsidR="00440624" w:rsidRPr="00C75F81" w:rsidRDefault="00440624" w:rsidP="00440624">
      <w:pPr>
        <w:spacing w:line="300" w:lineRule="auto"/>
        <w:jc w:val="both"/>
      </w:pPr>
      <w:r w:rsidRPr="00C75F81">
        <w:t>b) GP Dolní Heršpice se:</w:t>
      </w:r>
    </w:p>
    <w:p w14:paraId="726DF45C"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406/45 v k. </w:t>
      </w:r>
      <w:proofErr w:type="spellStart"/>
      <w:r w:rsidRPr="00C75F81">
        <w:t>ú.</w:t>
      </w:r>
      <w:proofErr w:type="spellEnd"/>
      <w:r w:rsidRPr="00C75F81">
        <w:t xml:space="preserve"> Dolní Heršpice rozděluje na pozemek p. č. 406/45 o výměře 1.934 m</w:t>
      </w:r>
      <w:r w:rsidRPr="00C75F81">
        <w:rPr>
          <w:vertAlign w:val="superscript"/>
        </w:rPr>
        <w:t>2</w:t>
      </w:r>
      <w:r w:rsidRPr="00C75F81">
        <w:t xml:space="preserve"> a pozemek p. č. 406/112 o výměře 366 m</w:t>
      </w:r>
      <w:r w:rsidRPr="00C75F81">
        <w:rPr>
          <w:vertAlign w:val="superscript"/>
        </w:rPr>
        <w:t>2</w:t>
      </w:r>
      <w:r w:rsidRPr="00C75F81">
        <w:t>,</w:t>
      </w:r>
    </w:p>
    <w:p w14:paraId="7F446CB9"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406/49 v k. </w:t>
      </w:r>
      <w:proofErr w:type="spellStart"/>
      <w:r w:rsidRPr="00C75F81">
        <w:t>ú.</w:t>
      </w:r>
      <w:proofErr w:type="spellEnd"/>
      <w:r w:rsidRPr="00C75F81">
        <w:t xml:space="preserve"> Dolní Heršpice rozděluje na pozemek p. č. 406/49 o výměře 9.510 m</w:t>
      </w:r>
      <w:r w:rsidRPr="00C75F81">
        <w:rPr>
          <w:vertAlign w:val="superscript"/>
        </w:rPr>
        <w:t>2</w:t>
      </w:r>
      <w:r w:rsidRPr="00C75F81">
        <w:t xml:space="preserve"> a pozemek p. č. 406/114 o výměře 131 m</w:t>
      </w:r>
      <w:r w:rsidRPr="00C75F81">
        <w:rPr>
          <w:vertAlign w:val="superscript"/>
        </w:rPr>
        <w:t>2</w:t>
      </w:r>
      <w:r w:rsidRPr="00C75F81">
        <w:t>,</w:t>
      </w:r>
    </w:p>
    <w:p w14:paraId="7F0BE66C"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406/59 v k. </w:t>
      </w:r>
      <w:proofErr w:type="spellStart"/>
      <w:r w:rsidRPr="00C75F81">
        <w:t>ú.</w:t>
      </w:r>
      <w:proofErr w:type="spellEnd"/>
      <w:r w:rsidRPr="00C75F81">
        <w:t xml:space="preserve"> Dolní Heršpice rozděluje na pozemek p. č. 406/59 o výměře 681 m</w:t>
      </w:r>
      <w:r w:rsidRPr="00C75F81">
        <w:rPr>
          <w:vertAlign w:val="superscript"/>
        </w:rPr>
        <w:t>2</w:t>
      </w:r>
      <w:r w:rsidRPr="00C75F81">
        <w:t>, pozemek p. č. 406/108 o výměře 838 m</w:t>
      </w:r>
      <w:r w:rsidRPr="00C75F81">
        <w:rPr>
          <w:vertAlign w:val="superscript"/>
        </w:rPr>
        <w:t>2</w:t>
      </w:r>
      <w:r w:rsidRPr="00C75F81">
        <w:t xml:space="preserve"> a pozemek p. č. 406/109 o výměře 112 m</w:t>
      </w:r>
      <w:r w:rsidRPr="00C75F81">
        <w:rPr>
          <w:vertAlign w:val="superscript"/>
        </w:rPr>
        <w:t>2</w:t>
      </w:r>
      <w:r w:rsidRPr="00C75F81">
        <w:t>,</w:t>
      </w:r>
    </w:p>
    <w:p w14:paraId="0693A8C3"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409/5 v k. </w:t>
      </w:r>
      <w:proofErr w:type="spellStart"/>
      <w:r w:rsidRPr="00C75F81">
        <w:t>ú.</w:t>
      </w:r>
      <w:proofErr w:type="spellEnd"/>
      <w:r w:rsidRPr="00C75F81">
        <w:t xml:space="preserve"> Dolní Heršpice rozděluje na pozemek p. č. 409/5 o výměře 16.821 m</w:t>
      </w:r>
      <w:r w:rsidRPr="00C75F81">
        <w:rPr>
          <w:vertAlign w:val="superscript"/>
        </w:rPr>
        <w:t>2</w:t>
      </w:r>
      <w:r w:rsidRPr="00C75F81">
        <w:t xml:space="preserve"> a pozemek p. č. 409/29 o výměře 1.750 m</w:t>
      </w:r>
      <w:r w:rsidRPr="00C75F81">
        <w:rPr>
          <w:vertAlign w:val="superscript"/>
        </w:rPr>
        <w:t>2</w:t>
      </w:r>
      <w:r w:rsidRPr="00C75F81">
        <w:t>,</w:t>
      </w:r>
    </w:p>
    <w:p w14:paraId="69BDE720"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409/7 v k. </w:t>
      </w:r>
      <w:proofErr w:type="spellStart"/>
      <w:r w:rsidRPr="00C75F81">
        <w:t>ú.</w:t>
      </w:r>
      <w:proofErr w:type="spellEnd"/>
      <w:r w:rsidRPr="00C75F81">
        <w:t xml:space="preserve"> Dolní Heršpice rozděluje na pozemek p. č. 409/7 o výměře 9.285 m</w:t>
      </w:r>
      <w:r w:rsidRPr="00C75F81">
        <w:rPr>
          <w:vertAlign w:val="superscript"/>
        </w:rPr>
        <w:t>2</w:t>
      </w:r>
      <w:r w:rsidRPr="00C75F81">
        <w:t>, pozemek p. č. 409/31 o výměře 28 m</w:t>
      </w:r>
      <w:r w:rsidRPr="00C75F81">
        <w:rPr>
          <w:vertAlign w:val="superscript"/>
        </w:rPr>
        <w:t xml:space="preserve">2 </w:t>
      </w:r>
      <w:r w:rsidRPr="00C75F81">
        <w:t>a pozemek p. č. 409/32 o výměře 95 m</w:t>
      </w:r>
      <w:r w:rsidRPr="00C75F81">
        <w:rPr>
          <w:vertAlign w:val="superscript"/>
        </w:rPr>
        <w:t>2</w:t>
      </w:r>
      <w:r w:rsidRPr="00C75F81">
        <w:t>.</w:t>
      </w:r>
    </w:p>
    <w:p w14:paraId="3558AFDC" w14:textId="77777777" w:rsidR="00440624" w:rsidRPr="00C75F81" w:rsidRDefault="00440624" w:rsidP="00440624">
      <w:pPr>
        <w:spacing w:line="300" w:lineRule="auto"/>
        <w:jc w:val="both"/>
        <w:rPr>
          <w:highlight w:val="yellow"/>
        </w:rPr>
      </w:pPr>
    </w:p>
    <w:p w14:paraId="265F60B7" w14:textId="77777777" w:rsidR="00440624" w:rsidRPr="00C75F81" w:rsidRDefault="00440624" w:rsidP="00440624">
      <w:pPr>
        <w:spacing w:line="300" w:lineRule="auto"/>
        <w:jc w:val="both"/>
      </w:pPr>
      <w:r w:rsidRPr="00C75F81">
        <w:t>3. Předmětem převodu vlastnického práva dle této smlouvy z vlastnictví SMB do vlastnictví RE </w:t>
      </w:r>
      <w:proofErr w:type="spellStart"/>
      <w:r w:rsidRPr="00C75F81">
        <w:t>PropCo</w:t>
      </w:r>
      <w:proofErr w:type="spellEnd"/>
      <w:r w:rsidRPr="00C75F81">
        <w:t> I jsou:</w:t>
      </w:r>
    </w:p>
    <w:p w14:paraId="340E257F" w14:textId="77777777" w:rsidR="00440624" w:rsidRPr="00C75F81" w:rsidRDefault="00440624" w:rsidP="00440624">
      <w:pPr>
        <w:widowControl w:val="0"/>
        <w:numPr>
          <w:ilvl w:val="0"/>
          <w:numId w:val="3"/>
        </w:numPr>
        <w:spacing w:line="300" w:lineRule="auto"/>
        <w:ind w:left="567" w:hanging="357"/>
        <w:jc w:val="both"/>
      </w:pPr>
      <w:r w:rsidRPr="00C75F81">
        <w:t>část pozemku p. č. 1112/76 o výměře 4.288 m</w:t>
      </w:r>
      <w:r w:rsidRPr="00C75F81">
        <w:rPr>
          <w:vertAlign w:val="superscript"/>
        </w:rPr>
        <w:t>2</w:t>
      </w:r>
      <w:r w:rsidRPr="00C75F81">
        <w:t xml:space="preserve"> v k. </w:t>
      </w:r>
      <w:proofErr w:type="spellStart"/>
      <w:r w:rsidRPr="00C75F81">
        <w:t>ú.</w:t>
      </w:r>
      <w:proofErr w:type="spellEnd"/>
      <w:r w:rsidRPr="00C75F81">
        <w:t xml:space="preserve"> Horní Heršpice, označená v GP Horní Heršpice jako p. č. 1112/76</w:t>
      </w:r>
      <w:r w:rsidRPr="00C75F81">
        <w:rPr>
          <w:color w:val="000000"/>
        </w:rPr>
        <w:t>,</w:t>
      </w:r>
    </w:p>
    <w:p w14:paraId="1DC14AE3" w14:textId="77777777" w:rsidR="00440624" w:rsidRPr="00C75F81" w:rsidRDefault="00440624" w:rsidP="00440624">
      <w:pPr>
        <w:widowControl w:val="0"/>
        <w:numPr>
          <w:ilvl w:val="0"/>
          <w:numId w:val="3"/>
        </w:numPr>
        <w:spacing w:line="300" w:lineRule="auto"/>
        <w:ind w:left="567" w:hanging="357"/>
        <w:jc w:val="both"/>
      </w:pPr>
      <w:r w:rsidRPr="00C75F81">
        <w:rPr>
          <w:color w:val="000000"/>
        </w:rPr>
        <w:t>část pozemku p. č. 406/45 o výměře 1.934 m</w:t>
      </w:r>
      <w:r w:rsidRPr="00C75F81">
        <w:rPr>
          <w:color w:val="000000"/>
          <w:vertAlign w:val="superscript"/>
        </w:rPr>
        <w:t>2</w:t>
      </w:r>
      <w:r w:rsidRPr="00C75F81">
        <w:t xml:space="preserve"> v k. </w:t>
      </w:r>
      <w:proofErr w:type="spellStart"/>
      <w:r w:rsidRPr="00C75F81">
        <w:t>ú.</w:t>
      </w:r>
      <w:proofErr w:type="spellEnd"/>
      <w:r w:rsidRPr="00C75F81">
        <w:t xml:space="preserve"> Dolní Heršpice,</w:t>
      </w:r>
      <w:r w:rsidRPr="00C75F81">
        <w:rPr>
          <w:color w:val="000000"/>
        </w:rPr>
        <w:t xml:space="preserve"> označená v GP Dolní Heršpice jako p. č. 406/45,</w:t>
      </w:r>
    </w:p>
    <w:p w14:paraId="1B62A076" w14:textId="77777777" w:rsidR="00440624" w:rsidRPr="00C75F81" w:rsidRDefault="00440624" w:rsidP="00440624">
      <w:pPr>
        <w:widowControl w:val="0"/>
        <w:numPr>
          <w:ilvl w:val="0"/>
          <w:numId w:val="3"/>
        </w:numPr>
        <w:spacing w:line="300" w:lineRule="auto"/>
        <w:ind w:left="567" w:hanging="357"/>
        <w:jc w:val="both"/>
      </w:pPr>
      <w:r w:rsidRPr="00C75F81">
        <w:t>část pozemku p. č. 406/49 o výměře 9.510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406/49</w:t>
      </w:r>
      <w:r w:rsidRPr="00C75F81">
        <w:rPr>
          <w:color w:val="000000"/>
        </w:rPr>
        <w:t>,</w:t>
      </w:r>
    </w:p>
    <w:p w14:paraId="31B298F9" w14:textId="77777777" w:rsidR="00440624" w:rsidRPr="00C75F81" w:rsidRDefault="00440624" w:rsidP="00440624">
      <w:pPr>
        <w:spacing w:line="300" w:lineRule="auto"/>
        <w:jc w:val="both"/>
      </w:pPr>
      <w:r w:rsidRPr="00C75F81">
        <w:t>spolu se všemi součástmi a s příslušenstvím, které budou dále v této smlouvě souhrnně označovány jako „POZEMKY SMB 1“.</w:t>
      </w:r>
    </w:p>
    <w:p w14:paraId="2BA35496" w14:textId="77777777" w:rsidR="00440624" w:rsidRPr="00C75F81" w:rsidRDefault="00440624" w:rsidP="00440624">
      <w:pPr>
        <w:spacing w:line="300" w:lineRule="auto"/>
        <w:jc w:val="both"/>
      </w:pPr>
    </w:p>
    <w:p w14:paraId="33F0C6F3" w14:textId="77777777" w:rsidR="00440624" w:rsidRPr="00C75F81" w:rsidRDefault="00440624" w:rsidP="00440624">
      <w:pPr>
        <w:spacing w:line="300" w:lineRule="auto"/>
        <w:jc w:val="both"/>
      </w:pPr>
      <w:r w:rsidRPr="00C75F81">
        <w:t>4. Předmětem převodu vlastnického práva dle této smlouvy z vlastnictví SMB do vlastnictví RE </w:t>
      </w:r>
      <w:proofErr w:type="spellStart"/>
      <w:r w:rsidRPr="00C75F81">
        <w:t>PropCo</w:t>
      </w:r>
      <w:proofErr w:type="spellEnd"/>
      <w:r w:rsidRPr="00C75F81">
        <w:t> II jsou:</w:t>
      </w:r>
    </w:p>
    <w:p w14:paraId="370D248E" w14:textId="77777777" w:rsidR="00440624" w:rsidRPr="00C75F81" w:rsidRDefault="00440624" w:rsidP="00440624">
      <w:pPr>
        <w:pStyle w:val="Odstavecseseznamem"/>
        <w:numPr>
          <w:ilvl w:val="0"/>
          <w:numId w:val="3"/>
        </w:numPr>
        <w:spacing w:line="300" w:lineRule="auto"/>
        <w:ind w:left="567" w:hanging="357"/>
        <w:jc w:val="both"/>
      </w:pPr>
      <w:r w:rsidRPr="00C75F81">
        <w:t>pozemek p. č. 406/42 o výměře 1.140 m</w:t>
      </w:r>
      <w:r w:rsidRPr="00C75F81">
        <w:rPr>
          <w:vertAlign w:val="superscript"/>
        </w:rPr>
        <w:t>2</w:t>
      </w:r>
      <w:r w:rsidRPr="00C75F81">
        <w:t xml:space="preserve"> v k. </w:t>
      </w:r>
      <w:proofErr w:type="spellStart"/>
      <w:r w:rsidRPr="00C75F81">
        <w:t>ú.</w:t>
      </w:r>
      <w:proofErr w:type="spellEnd"/>
      <w:r w:rsidRPr="00C75F81">
        <w:t xml:space="preserve"> Dolní Heršpice,</w:t>
      </w:r>
    </w:p>
    <w:p w14:paraId="0E4031FB" w14:textId="77777777" w:rsidR="00440624" w:rsidRPr="00C75F81" w:rsidRDefault="00440624" w:rsidP="00440624">
      <w:pPr>
        <w:pStyle w:val="Odstavecseseznamem"/>
        <w:numPr>
          <w:ilvl w:val="0"/>
          <w:numId w:val="3"/>
        </w:numPr>
        <w:spacing w:line="300" w:lineRule="auto"/>
        <w:ind w:left="567" w:hanging="357"/>
        <w:jc w:val="both"/>
      </w:pPr>
      <w:r w:rsidRPr="00C75F81">
        <w:t>část pozemku p. č. 406/59 o výměře 838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406/108,</w:t>
      </w:r>
    </w:p>
    <w:p w14:paraId="4FCA2E38" w14:textId="77777777" w:rsidR="00440624" w:rsidRPr="00C75F81" w:rsidRDefault="00440624" w:rsidP="00440624">
      <w:pPr>
        <w:pStyle w:val="Odstavecseseznamem"/>
        <w:numPr>
          <w:ilvl w:val="0"/>
          <w:numId w:val="3"/>
        </w:numPr>
        <w:spacing w:line="300" w:lineRule="auto"/>
        <w:ind w:left="567" w:hanging="357"/>
        <w:jc w:val="both"/>
      </w:pPr>
      <w:r w:rsidRPr="00C75F81">
        <w:t>část pozemku p. č. 409/5 o výměře 16.821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409/5,</w:t>
      </w:r>
    </w:p>
    <w:p w14:paraId="1A5BF17D" w14:textId="77777777" w:rsidR="00440624" w:rsidRPr="00C75F81" w:rsidRDefault="00440624" w:rsidP="00440624">
      <w:pPr>
        <w:pStyle w:val="Odstavecseseznamem"/>
        <w:numPr>
          <w:ilvl w:val="0"/>
          <w:numId w:val="3"/>
        </w:numPr>
        <w:spacing w:line="300" w:lineRule="auto"/>
        <w:ind w:left="567" w:hanging="357"/>
        <w:jc w:val="both"/>
      </w:pPr>
      <w:r w:rsidRPr="00C75F81">
        <w:t>část pozemku p. č. 409/7 o výměře 9.285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409/7,</w:t>
      </w:r>
    </w:p>
    <w:p w14:paraId="544C0567" w14:textId="77777777" w:rsidR="00440624" w:rsidRPr="00C75F81" w:rsidRDefault="00440624" w:rsidP="00440624">
      <w:pPr>
        <w:spacing w:line="300" w:lineRule="auto"/>
        <w:jc w:val="both"/>
      </w:pPr>
      <w:r w:rsidRPr="00C75F81">
        <w:lastRenderedPageBreak/>
        <w:t>spolu se všemi součástmi a s příslušenstvím, které budou dále v této smlouvě souhrnně označovány jako „POZEMKY SMB 2“.</w:t>
      </w:r>
    </w:p>
    <w:p w14:paraId="037814B7" w14:textId="77777777" w:rsidR="00440624" w:rsidRPr="00C75F81" w:rsidRDefault="00440624" w:rsidP="00440624">
      <w:pPr>
        <w:tabs>
          <w:tab w:val="left" w:pos="388"/>
          <w:tab w:val="left" w:pos="2304"/>
        </w:tabs>
        <w:spacing w:line="300" w:lineRule="auto"/>
        <w:jc w:val="center"/>
      </w:pPr>
      <w:r w:rsidRPr="00C75F81">
        <w:t>Čl. II.</w:t>
      </w:r>
    </w:p>
    <w:p w14:paraId="30BF7138" w14:textId="77777777" w:rsidR="00440624" w:rsidRPr="00C75F81" w:rsidRDefault="00440624" w:rsidP="00440624">
      <w:pPr>
        <w:tabs>
          <w:tab w:val="left" w:pos="388"/>
          <w:tab w:val="left" w:pos="2304"/>
        </w:tabs>
        <w:spacing w:line="300" w:lineRule="auto"/>
        <w:jc w:val="center"/>
      </w:pPr>
      <w:r w:rsidRPr="00C75F81">
        <w:t xml:space="preserve">Nemovité věci RE </w:t>
      </w:r>
      <w:proofErr w:type="spellStart"/>
      <w:r w:rsidRPr="00C75F81">
        <w:t>PropCo</w:t>
      </w:r>
      <w:proofErr w:type="spellEnd"/>
      <w:r w:rsidRPr="00C75F81">
        <w:t xml:space="preserve"> I</w:t>
      </w:r>
    </w:p>
    <w:p w14:paraId="3B6748C9" w14:textId="77777777" w:rsidR="00440624" w:rsidRPr="00C75F81" w:rsidRDefault="00440624" w:rsidP="00440624">
      <w:pPr>
        <w:tabs>
          <w:tab w:val="left" w:pos="388"/>
          <w:tab w:val="left" w:pos="2304"/>
        </w:tabs>
        <w:spacing w:line="300" w:lineRule="auto"/>
        <w:jc w:val="center"/>
      </w:pPr>
    </w:p>
    <w:p w14:paraId="04601FE3" w14:textId="77777777" w:rsidR="00440624" w:rsidRPr="00C75F81" w:rsidRDefault="00440624" w:rsidP="00440624">
      <w:pPr>
        <w:spacing w:line="300" w:lineRule="auto"/>
        <w:jc w:val="both"/>
        <w:rPr>
          <w:rFonts w:eastAsia="Times New Roman"/>
        </w:rPr>
      </w:pPr>
      <w:r w:rsidRPr="00C75F81">
        <w:rPr>
          <w:rFonts w:eastAsia="Times New Roman"/>
        </w:rPr>
        <w:t xml:space="preserve">1. RE </w:t>
      </w:r>
      <w:proofErr w:type="spellStart"/>
      <w:r w:rsidRPr="00C75F81">
        <w:rPr>
          <w:rFonts w:eastAsia="Times New Roman"/>
        </w:rPr>
        <w:t>PropCo</w:t>
      </w:r>
      <w:proofErr w:type="spellEnd"/>
      <w:r w:rsidRPr="00C75F81">
        <w:rPr>
          <w:rFonts w:eastAsia="Times New Roman"/>
        </w:rPr>
        <w:t xml:space="preserve"> I je výlučným vlastníkem nemovitých věcí - pozemků:</w:t>
      </w:r>
    </w:p>
    <w:p w14:paraId="76B40B46"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406/11, orná půda, o výměře 575 m</w:t>
      </w:r>
      <w:r w:rsidRPr="00C75F81">
        <w:rPr>
          <w:rFonts w:eastAsia="Times New Roman"/>
          <w:vertAlign w:val="superscript"/>
        </w:rPr>
        <w:t>2</w:t>
      </w:r>
      <w:r w:rsidRPr="00C75F81">
        <w:rPr>
          <w:rFonts w:eastAsia="Times New Roman"/>
        </w:rPr>
        <w:t>,</w:t>
      </w:r>
    </w:p>
    <w:p w14:paraId="74216507"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406/26, orná půda, o výměře 988 m</w:t>
      </w:r>
      <w:r w:rsidRPr="00C75F81">
        <w:rPr>
          <w:rFonts w:eastAsia="Times New Roman"/>
          <w:vertAlign w:val="superscript"/>
        </w:rPr>
        <w:t>2</w:t>
      </w:r>
      <w:r w:rsidRPr="00C75F81">
        <w:rPr>
          <w:rFonts w:eastAsia="Times New Roman"/>
        </w:rPr>
        <w:t>,</w:t>
      </w:r>
    </w:p>
    <w:p w14:paraId="402DAD43"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406/30, orná půda, o výměře 1.218 m</w:t>
      </w:r>
      <w:r w:rsidRPr="00C75F81">
        <w:rPr>
          <w:rFonts w:eastAsia="Times New Roman"/>
          <w:vertAlign w:val="superscript"/>
        </w:rPr>
        <w:t>2</w:t>
      </w:r>
      <w:r w:rsidRPr="00C75F81">
        <w:rPr>
          <w:rFonts w:eastAsia="Times New Roman"/>
        </w:rPr>
        <w:t>,</w:t>
      </w:r>
    </w:p>
    <w:p w14:paraId="335CB696"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406/33, orná půda, o výměře 1.990 m</w:t>
      </w:r>
      <w:r w:rsidRPr="00C75F81">
        <w:rPr>
          <w:rFonts w:eastAsia="Times New Roman"/>
          <w:vertAlign w:val="superscript"/>
        </w:rPr>
        <w:t>2</w:t>
      </w:r>
      <w:r w:rsidRPr="00C75F81">
        <w:rPr>
          <w:rFonts w:eastAsia="Times New Roman"/>
        </w:rPr>
        <w:t>,</w:t>
      </w:r>
    </w:p>
    <w:p w14:paraId="06D56AC4"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406/63, orná půda, o výměře 397 m</w:t>
      </w:r>
      <w:r w:rsidRPr="00C75F81">
        <w:rPr>
          <w:rFonts w:eastAsia="Times New Roman"/>
          <w:vertAlign w:val="superscript"/>
        </w:rPr>
        <w:t>2</w:t>
      </w:r>
      <w:r w:rsidRPr="00C75F81">
        <w:rPr>
          <w:rFonts w:eastAsia="Times New Roman"/>
        </w:rPr>
        <w:t>,</w:t>
      </w:r>
    </w:p>
    <w:p w14:paraId="446DA59D"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409/6, orná půda, o výměře 20.208 m</w:t>
      </w:r>
      <w:r w:rsidRPr="00C75F81">
        <w:rPr>
          <w:rFonts w:eastAsia="Times New Roman"/>
          <w:vertAlign w:val="superscript"/>
        </w:rPr>
        <w:t>2</w:t>
      </w:r>
      <w:r w:rsidRPr="00C75F81">
        <w:rPr>
          <w:rFonts w:eastAsia="Times New Roman"/>
        </w:rPr>
        <w:t>,</w:t>
      </w:r>
    </w:p>
    <w:p w14:paraId="3D774BA8" w14:textId="77777777" w:rsidR="00440624" w:rsidRPr="00C75F81" w:rsidRDefault="00440624" w:rsidP="00440624">
      <w:pPr>
        <w:tabs>
          <w:tab w:val="left" w:pos="540"/>
          <w:tab w:val="left" w:pos="5400"/>
        </w:tabs>
        <w:spacing w:line="300" w:lineRule="auto"/>
        <w:jc w:val="both"/>
        <w:rPr>
          <w:rFonts w:eastAsia="Times New Roman"/>
        </w:rPr>
      </w:pPr>
      <w:bookmarkStart w:id="1" w:name="_Hlk97706049"/>
      <w:r w:rsidRPr="00C75F81">
        <w:rPr>
          <w:rFonts w:eastAsia="Times New Roman"/>
        </w:rPr>
        <w:t xml:space="preserve">vše v k. </w:t>
      </w:r>
      <w:proofErr w:type="spellStart"/>
      <w:r w:rsidRPr="00C75F81">
        <w:rPr>
          <w:rFonts w:eastAsia="Times New Roman"/>
        </w:rPr>
        <w:t>ú.</w:t>
      </w:r>
      <w:proofErr w:type="spellEnd"/>
      <w:r w:rsidRPr="00C75F81">
        <w:rPr>
          <w:rFonts w:eastAsia="Times New Roman"/>
        </w:rPr>
        <w:t xml:space="preserve"> Dolní Heršpice</w:t>
      </w:r>
      <w:bookmarkEnd w:id="1"/>
      <w:r w:rsidRPr="00C75F81">
        <w:rPr>
          <w:rFonts w:eastAsia="Times New Roman"/>
        </w:rPr>
        <w:t>, obec Brno, okres Brno-město, zapsaných v katastru nemovitostí u Katastrálního úřadu pro Jihomoravský kraj, Katastrálního pracoviště Brno-město, na listu vlastnictví č. 477,</w:t>
      </w:r>
    </w:p>
    <w:p w14:paraId="249E3AC8"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spoluvlastnického podílu id. 1/2 na pozemku p. č. 406/31, orná půda, o výměře 11.615 m</w:t>
      </w:r>
      <w:r w:rsidRPr="00C75F81">
        <w:rPr>
          <w:rFonts w:eastAsia="Times New Roman"/>
          <w:vertAlign w:val="superscript"/>
        </w:rPr>
        <w:t>2</w:t>
      </w:r>
      <w:r w:rsidRPr="00C75F81">
        <w:rPr>
          <w:rFonts w:eastAsia="Times New Roman"/>
        </w:rPr>
        <w:t>,</w:t>
      </w:r>
    </w:p>
    <w:p w14:paraId="6541E0D2"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spoluvlastnického podílu id. 1/2 na pozemku p. č. 409/8, orná půda, o výměře 22.049 m</w:t>
      </w:r>
      <w:r w:rsidRPr="00C75F81">
        <w:rPr>
          <w:rFonts w:eastAsia="Times New Roman"/>
          <w:vertAlign w:val="superscript"/>
        </w:rPr>
        <w:t>2</w:t>
      </w:r>
      <w:r w:rsidRPr="00C75F81">
        <w:rPr>
          <w:rFonts w:eastAsia="Times New Roman"/>
        </w:rPr>
        <w:t>,</w:t>
      </w:r>
    </w:p>
    <w:p w14:paraId="2B5AD426" w14:textId="77777777" w:rsidR="00440624" w:rsidRPr="00C75F81" w:rsidRDefault="00440624" w:rsidP="00440624">
      <w:pPr>
        <w:tabs>
          <w:tab w:val="left" w:pos="540"/>
          <w:tab w:val="left" w:pos="5400"/>
        </w:tabs>
        <w:spacing w:line="300" w:lineRule="auto"/>
        <w:jc w:val="both"/>
        <w:rPr>
          <w:rFonts w:eastAsia="Times New Roman"/>
        </w:rPr>
      </w:pPr>
      <w:r w:rsidRPr="00C75F81">
        <w:rPr>
          <w:rFonts w:eastAsia="Times New Roman"/>
        </w:rPr>
        <w:t xml:space="preserve">vše v k. </w:t>
      </w:r>
      <w:proofErr w:type="spellStart"/>
      <w:r w:rsidRPr="00C75F81">
        <w:rPr>
          <w:rFonts w:eastAsia="Times New Roman"/>
        </w:rPr>
        <w:t>ú.</w:t>
      </w:r>
      <w:proofErr w:type="spellEnd"/>
      <w:r w:rsidRPr="00C75F81">
        <w:rPr>
          <w:rFonts w:eastAsia="Times New Roman"/>
        </w:rPr>
        <w:t xml:space="preserve"> Dolní Heršpice, obec Brno, okres Brno-město, zapsaných v katastru nemovitostí u Katastrálního úřadu pro Jihomoravský kraj, Katastrálního pracoviště Brno-město, na listu vlastnictví č. 541.</w:t>
      </w:r>
    </w:p>
    <w:p w14:paraId="568972F2" w14:textId="77777777" w:rsidR="00440624" w:rsidRPr="00C75F81" w:rsidRDefault="00440624" w:rsidP="00440624">
      <w:pPr>
        <w:spacing w:line="300" w:lineRule="auto"/>
        <w:jc w:val="both"/>
      </w:pPr>
    </w:p>
    <w:p w14:paraId="720B9024" w14:textId="77777777" w:rsidR="00440624" w:rsidRPr="00C75F81" w:rsidRDefault="00440624" w:rsidP="00440624">
      <w:pPr>
        <w:spacing w:line="300" w:lineRule="auto"/>
        <w:jc w:val="both"/>
      </w:pPr>
      <w:r w:rsidRPr="00C75F81">
        <w:t>2. GP Dolní Heršpice došlo k následujícím změnám pozemků:</w:t>
      </w:r>
    </w:p>
    <w:p w14:paraId="40A5BA4D"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406/26 v k. </w:t>
      </w:r>
      <w:proofErr w:type="spellStart"/>
      <w:r w:rsidRPr="00C75F81">
        <w:t>ú.</w:t>
      </w:r>
      <w:proofErr w:type="spellEnd"/>
      <w:r w:rsidRPr="00C75F81">
        <w:t xml:space="preserve"> Dolní Heršpice se rozděluje na pozemek p. č. 406/26 o výměře 596 m</w:t>
      </w:r>
      <w:r w:rsidRPr="00C75F81">
        <w:rPr>
          <w:vertAlign w:val="superscript"/>
        </w:rPr>
        <w:t>2</w:t>
      </w:r>
      <w:r w:rsidRPr="00C75F81">
        <w:t xml:space="preserve"> a pozemek p. č. 406/107 o výměře 392 m</w:t>
      </w:r>
      <w:r w:rsidRPr="00C75F81">
        <w:rPr>
          <w:vertAlign w:val="superscript"/>
        </w:rPr>
        <w:t>2</w:t>
      </w:r>
      <w:r w:rsidRPr="00C75F81">
        <w:t>,</w:t>
      </w:r>
    </w:p>
    <w:p w14:paraId="30E8F42A"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409/6 v k. </w:t>
      </w:r>
      <w:proofErr w:type="spellStart"/>
      <w:r w:rsidRPr="00C75F81">
        <w:t>ú.</w:t>
      </w:r>
      <w:proofErr w:type="spellEnd"/>
      <w:r w:rsidRPr="00C75F81">
        <w:t xml:space="preserve"> Dolní Heršpice se rozděluje na pozemek p. č. 409/6 o výměře 19.348 m</w:t>
      </w:r>
      <w:r w:rsidRPr="00C75F81">
        <w:rPr>
          <w:vertAlign w:val="superscript"/>
        </w:rPr>
        <w:t>2</w:t>
      </w:r>
      <w:r w:rsidRPr="00C75F81">
        <w:t xml:space="preserve"> a pozemek p. č. 409/30 o výměře 860 m</w:t>
      </w:r>
      <w:r w:rsidRPr="00C75F81">
        <w:rPr>
          <w:vertAlign w:val="superscript"/>
        </w:rPr>
        <w:t>2</w:t>
      </w:r>
      <w:r w:rsidRPr="00C75F81">
        <w:t>,</w:t>
      </w:r>
    </w:p>
    <w:p w14:paraId="73EBC114"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409/8 v k. </w:t>
      </w:r>
      <w:proofErr w:type="spellStart"/>
      <w:r w:rsidRPr="00C75F81">
        <w:t>ú.</w:t>
      </w:r>
      <w:proofErr w:type="spellEnd"/>
      <w:r w:rsidRPr="00C75F81">
        <w:t xml:space="preserve"> Dolní Heršpice se rozděluje na pozemek p. č. 409/8 o výměře 18.735 m</w:t>
      </w:r>
      <w:r w:rsidRPr="00C75F81">
        <w:rPr>
          <w:vertAlign w:val="superscript"/>
        </w:rPr>
        <w:t>2</w:t>
      </w:r>
      <w:r w:rsidRPr="00C75F81">
        <w:t xml:space="preserve"> a pozemek p. č. 409/33 o výměře 3.314 m</w:t>
      </w:r>
      <w:r w:rsidRPr="00C75F81">
        <w:rPr>
          <w:vertAlign w:val="superscript"/>
        </w:rPr>
        <w:t>2</w:t>
      </w:r>
      <w:r w:rsidRPr="00C75F81">
        <w:t>.</w:t>
      </w:r>
    </w:p>
    <w:p w14:paraId="365B0398" w14:textId="77777777" w:rsidR="00440624" w:rsidRPr="00C75F81" w:rsidRDefault="00440624" w:rsidP="00440624">
      <w:pPr>
        <w:spacing w:line="300" w:lineRule="auto"/>
        <w:jc w:val="both"/>
      </w:pPr>
    </w:p>
    <w:p w14:paraId="5CA5A446" w14:textId="77777777" w:rsidR="00440624" w:rsidRPr="00C75F81" w:rsidRDefault="00440624" w:rsidP="00440624">
      <w:pPr>
        <w:spacing w:line="300" w:lineRule="auto"/>
        <w:jc w:val="both"/>
      </w:pPr>
      <w:r w:rsidRPr="00C75F81">
        <w:t xml:space="preserve">3. Předmětem převodu vlastnického práva dle této smlouvy z vlastnictví RE </w:t>
      </w:r>
      <w:proofErr w:type="spellStart"/>
      <w:r w:rsidRPr="00C75F81">
        <w:t>PropCo</w:t>
      </w:r>
      <w:proofErr w:type="spellEnd"/>
      <w:r w:rsidRPr="00C75F81">
        <w:t xml:space="preserve"> I do vlastnictví SMB jsou:</w:t>
      </w:r>
    </w:p>
    <w:p w14:paraId="599C0B43" w14:textId="77777777" w:rsidR="00440624" w:rsidRPr="00C75F81" w:rsidRDefault="00440624" w:rsidP="00440624">
      <w:pPr>
        <w:widowControl w:val="0"/>
        <w:numPr>
          <w:ilvl w:val="0"/>
          <w:numId w:val="3"/>
        </w:numPr>
        <w:spacing w:line="300" w:lineRule="auto"/>
        <w:ind w:left="567" w:hanging="357"/>
        <w:jc w:val="both"/>
      </w:pPr>
      <w:r w:rsidRPr="00C75F81">
        <w:t>pozemek p. č. 406/11 o výměře 575 m</w:t>
      </w:r>
      <w:r w:rsidRPr="00C75F81">
        <w:rPr>
          <w:vertAlign w:val="superscript"/>
        </w:rPr>
        <w:t>2</w:t>
      </w:r>
      <w:r w:rsidRPr="00C75F81">
        <w:t xml:space="preserve"> v k. </w:t>
      </w:r>
      <w:proofErr w:type="spellStart"/>
      <w:r w:rsidRPr="00C75F81">
        <w:t>ú.</w:t>
      </w:r>
      <w:proofErr w:type="spellEnd"/>
      <w:r w:rsidRPr="00C75F81">
        <w:t xml:space="preserve"> Dolní Heršpice,</w:t>
      </w:r>
    </w:p>
    <w:p w14:paraId="5268F084" w14:textId="77777777" w:rsidR="00440624" w:rsidRPr="00C75F81" w:rsidRDefault="00440624" w:rsidP="00440624">
      <w:pPr>
        <w:widowControl w:val="0"/>
        <w:numPr>
          <w:ilvl w:val="0"/>
          <w:numId w:val="3"/>
        </w:numPr>
        <w:spacing w:line="300" w:lineRule="auto"/>
        <w:ind w:left="567" w:hanging="357"/>
        <w:jc w:val="both"/>
      </w:pPr>
      <w:r w:rsidRPr="00C75F81">
        <w:t>část pozemku p. č. 406/26 o výměře 392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406/107</w:t>
      </w:r>
      <w:r w:rsidRPr="00C75F81">
        <w:rPr>
          <w:color w:val="000000"/>
        </w:rPr>
        <w:t>,</w:t>
      </w:r>
    </w:p>
    <w:p w14:paraId="1EDFD65D" w14:textId="77777777" w:rsidR="00440624" w:rsidRPr="00C75F81" w:rsidRDefault="00440624" w:rsidP="00440624">
      <w:pPr>
        <w:widowControl w:val="0"/>
        <w:numPr>
          <w:ilvl w:val="0"/>
          <w:numId w:val="3"/>
        </w:numPr>
        <w:spacing w:line="300" w:lineRule="auto"/>
        <w:ind w:left="567" w:hanging="357"/>
        <w:jc w:val="both"/>
      </w:pPr>
      <w:r w:rsidRPr="00C75F81">
        <w:t>pozemek p. č. 406/30 o výměře 1.218 m</w:t>
      </w:r>
      <w:r w:rsidRPr="00C75F81">
        <w:rPr>
          <w:vertAlign w:val="superscript"/>
        </w:rPr>
        <w:t>2</w:t>
      </w:r>
      <w:r w:rsidRPr="00C75F81">
        <w:t xml:space="preserve"> v k. </w:t>
      </w:r>
      <w:proofErr w:type="spellStart"/>
      <w:r w:rsidRPr="00C75F81">
        <w:t>ú.</w:t>
      </w:r>
      <w:proofErr w:type="spellEnd"/>
      <w:r w:rsidRPr="00C75F81">
        <w:t xml:space="preserve"> Dolní Heršpice,</w:t>
      </w:r>
    </w:p>
    <w:p w14:paraId="0C2F8288" w14:textId="77777777" w:rsidR="00440624" w:rsidRPr="00C75F81" w:rsidRDefault="00440624" w:rsidP="00440624">
      <w:pPr>
        <w:widowControl w:val="0"/>
        <w:numPr>
          <w:ilvl w:val="0"/>
          <w:numId w:val="3"/>
        </w:numPr>
        <w:spacing w:line="300" w:lineRule="auto"/>
        <w:ind w:left="567" w:hanging="357"/>
        <w:jc w:val="both"/>
      </w:pPr>
      <w:r w:rsidRPr="00C75F81">
        <w:t>pozemek p. č. 406/33 o výměře 1.990 m</w:t>
      </w:r>
      <w:r w:rsidRPr="00C75F81">
        <w:rPr>
          <w:vertAlign w:val="superscript"/>
        </w:rPr>
        <w:t>2</w:t>
      </w:r>
      <w:r w:rsidRPr="00C75F81">
        <w:t xml:space="preserve"> v k. </w:t>
      </w:r>
      <w:proofErr w:type="spellStart"/>
      <w:r w:rsidRPr="00C75F81">
        <w:t>ú.</w:t>
      </w:r>
      <w:proofErr w:type="spellEnd"/>
      <w:r w:rsidRPr="00C75F81">
        <w:t xml:space="preserve"> Dolní Heršpice,</w:t>
      </w:r>
    </w:p>
    <w:p w14:paraId="15AF5F98" w14:textId="77777777" w:rsidR="00440624" w:rsidRPr="00C75F81" w:rsidRDefault="00440624" w:rsidP="00440624">
      <w:pPr>
        <w:widowControl w:val="0"/>
        <w:numPr>
          <w:ilvl w:val="0"/>
          <w:numId w:val="3"/>
        </w:numPr>
        <w:spacing w:line="300" w:lineRule="auto"/>
        <w:ind w:left="567" w:hanging="357"/>
        <w:jc w:val="both"/>
      </w:pPr>
      <w:r w:rsidRPr="00C75F81">
        <w:t>pozemek p. č. 406/63 o výměře 397 m</w:t>
      </w:r>
      <w:r w:rsidRPr="00C75F81">
        <w:rPr>
          <w:vertAlign w:val="superscript"/>
        </w:rPr>
        <w:t>2</w:t>
      </w:r>
      <w:r w:rsidRPr="00C75F81">
        <w:t xml:space="preserve"> v k. </w:t>
      </w:r>
      <w:proofErr w:type="spellStart"/>
      <w:r w:rsidRPr="00C75F81">
        <w:t>ú.</w:t>
      </w:r>
      <w:proofErr w:type="spellEnd"/>
      <w:r w:rsidRPr="00C75F81">
        <w:t xml:space="preserve"> Dolní Heršpice,</w:t>
      </w:r>
    </w:p>
    <w:p w14:paraId="03F308F0" w14:textId="77777777" w:rsidR="00440624" w:rsidRPr="00C75F81" w:rsidRDefault="00440624" w:rsidP="00440624">
      <w:pPr>
        <w:widowControl w:val="0"/>
        <w:numPr>
          <w:ilvl w:val="0"/>
          <w:numId w:val="3"/>
        </w:numPr>
        <w:spacing w:line="300" w:lineRule="auto"/>
        <w:ind w:left="567" w:hanging="357"/>
        <w:jc w:val="both"/>
      </w:pPr>
      <w:r w:rsidRPr="00C75F81">
        <w:t>část pozemku p. č. 409/6 o výměře 860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409/30</w:t>
      </w:r>
      <w:r w:rsidRPr="00C75F81">
        <w:rPr>
          <w:color w:val="000000"/>
        </w:rPr>
        <w:t>,</w:t>
      </w:r>
    </w:p>
    <w:p w14:paraId="1DAA93F0" w14:textId="77777777" w:rsidR="00440624" w:rsidRPr="00C75F81" w:rsidRDefault="00440624" w:rsidP="00440624">
      <w:pPr>
        <w:widowControl w:val="0"/>
        <w:numPr>
          <w:ilvl w:val="0"/>
          <w:numId w:val="3"/>
        </w:numPr>
        <w:spacing w:line="300" w:lineRule="auto"/>
        <w:ind w:left="567" w:hanging="357"/>
        <w:jc w:val="both"/>
      </w:pPr>
      <w:r w:rsidRPr="00C75F81">
        <w:t>spoluvlastnický podíl id. 1/2 na pozemku p. č. 406/31 o výměře 11.615 m</w:t>
      </w:r>
      <w:r w:rsidRPr="00C75F81">
        <w:rPr>
          <w:vertAlign w:val="superscript"/>
        </w:rPr>
        <w:t>2</w:t>
      </w:r>
      <w:r w:rsidRPr="00C75F81">
        <w:t xml:space="preserve"> v k. </w:t>
      </w:r>
      <w:proofErr w:type="spellStart"/>
      <w:r w:rsidRPr="00C75F81">
        <w:t>ú.</w:t>
      </w:r>
      <w:proofErr w:type="spellEnd"/>
      <w:r w:rsidRPr="00C75F81">
        <w:t xml:space="preserve"> Dolní Heršpice,</w:t>
      </w:r>
    </w:p>
    <w:p w14:paraId="33FA333B" w14:textId="77777777" w:rsidR="00440624" w:rsidRPr="00C75F81" w:rsidRDefault="00440624" w:rsidP="00440624">
      <w:pPr>
        <w:widowControl w:val="0"/>
        <w:numPr>
          <w:ilvl w:val="0"/>
          <w:numId w:val="3"/>
        </w:numPr>
        <w:spacing w:line="300" w:lineRule="auto"/>
        <w:ind w:left="567" w:hanging="357"/>
        <w:jc w:val="both"/>
      </w:pPr>
      <w:r w:rsidRPr="00C75F81">
        <w:t>spoluvlastnický podíl id. 1/2 na části pozemku p. č. 409/8 o výměře 3.314 m</w:t>
      </w:r>
      <w:r w:rsidRPr="00C75F81">
        <w:rPr>
          <w:vertAlign w:val="superscript"/>
        </w:rPr>
        <w:t>2</w:t>
      </w:r>
      <w:r w:rsidRPr="00C75F81">
        <w:t xml:space="preserve"> v k. </w:t>
      </w:r>
      <w:proofErr w:type="spellStart"/>
      <w:r w:rsidRPr="00C75F81">
        <w:t>ú.</w:t>
      </w:r>
      <w:proofErr w:type="spellEnd"/>
      <w:r w:rsidRPr="00C75F81">
        <w:t xml:space="preserve"> Dolní Heršpice, označené v GP Dolní Heršpice jako p. č. 409/33</w:t>
      </w:r>
      <w:r w:rsidRPr="00C75F81">
        <w:rPr>
          <w:color w:val="000000"/>
        </w:rPr>
        <w:t>,</w:t>
      </w:r>
    </w:p>
    <w:p w14:paraId="208C3E7E" w14:textId="77777777" w:rsidR="00440624" w:rsidRPr="00C75F81" w:rsidRDefault="00440624" w:rsidP="00440624">
      <w:pPr>
        <w:widowControl w:val="0"/>
        <w:spacing w:line="300" w:lineRule="auto"/>
        <w:jc w:val="both"/>
      </w:pPr>
      <w:r w:rsidRPr="00C75F81">
        <w:t xml:space="preserve">spolu se všemi součástmi a s příslušenstvím, které budou dále v této smlouvě souhrnně označovány jako „POZEMKY RE </w:t>
      </w:r>
      <w:proofErr w:type="spellStart"/>
      <w:r w:rsidRPr="00C75F81">
        <w:t>PropCo</w:t>
      </w:r>
      <w:proofErr w:type="spellEnd"/>
      <w:r w:rsidRPr="00C75F81">
        <w:t xml:space="preserve"> I“. </w:t>
      </w:r>
    </w:p>
    <w:p w14:paraId="3F463C5E" w14:textId="77777777" w:rsidR="00440624" w:rsidRPr="00C75F81" w:rsidRDefault="00440624" w:rsidP="00440624">
      <w:pPr>
        <w:tabs>
          <w:tab w:val="left" w:pos="388"/>
          <w:tab w:val="left" w:pos="2304"/>
        </w:tabs>
        <w:spacing w:line="300" w:lineRule="auto"/>
      </w:pPr>
    </w:p>
    <w:p w14:paraId="0486BEC4" w14:textId="77777777" w:rsidR="00440624" w:rsidRPr="00C75F81" w:rsidRDefault="00440624" w:rsidP="00440624">
      <w:pPr>
        <w:tabs>
          <w:tab w:val="left" w:pos="388"/>
          <w:tab w:val="left" w:pos="2304"/>
        </w:tabs>
        <w:spacing w:line="300" w:lineRule="auto"/>
      </w:pPr>
    </w:p>
    <w:p w14:paraId="405105CC" w14:textId="77777777" w:rsidR="00440624" w:rsidRPr="00C75F81" w:rsidRDefault="00440624" w:rsidP="00440624">
      <w:r w:rsidRPr="00C75F81">
        <w:br w:type="page"/>
      </w:r>
    </w:p>
    <w:p w14:paraId="7F583D78" w14:textId="77777777" w:rsidR="00440624" w:rsidRPr="00C75F81" w:rsidRDefault="00440624" w:rsidP="00440624">
      <w:pPr>
        <w:tabs>
          <w:tab w:val="left" w:pos="388"/>
          <w:tab w:val="left" w:pos="2304"/>
        </w:tabs>
        <w:spacing w:line="300" w:lineRule="auto"/>
        <w:jc w:val="center"/>
      </w:pPr>
      <w:r w:rsidRPr="00C75F81">
        <w:lastRenderedPageBreak/>
        <w:t>Čl. III.</w:t>
      </w:r>
    </w:p>
    <w:p w14:paraId="773B270A" w14:textId="77777777" w:rsidR="00440624" w:rsidRPr="00C75F81" w:rsidRDefault="00440624" w:rsidP="00440624">
      <w:pPr>
        <w:tabs>
          <w:tab w:val="left" w:pos="388"/>
          <w:tab w:val="left" w:pos="2304"/>
        </w:tabs>
        <w:spacing w:line="300" w:lineRule="auto"/>
        <w:jc w:val="center"/>
      </w:pPr>
      <w:r w:rsidRPr="00C75F81">
        <w:t xml:space="preserve">Nemovité věci RE </w:t>
      </w:r>
      <w:proofErr w:type="spellStart"/>
      <w:r w:rsidRPr="00C75F81">
        <w:t>PropCo</w:t>
      </w:r>
      <w:proofErr w:type="spellEnd"/>
      <w:r w:rsidRPr="00C75F81">
        <w:t xml:space="preserve"> II</w:t>
      </w:r>
    </w:p>
    <w:p w14:paraId="3355B3FA" w14:textId="77777777" w:rsidR="00440624" w:rsidRPr="00C75F81" w:rsidRDefault="00440624" w:rsidP="00440624">
      <w:pPr>
        <w:tabs>
          <w:tab w:val="left" w:pos="388"/>
          <w:tab w:val="left" w:pos="2304"/>
        </w:tabs>
        <w:spacing w:line="300" w:lineRule="auto"/>
        <w:jc w:val="center"/>
      </w:pPr>
    </w:p>
    <w:p w14:paraId="79E655B5" w14:textId="77777777" w:rsidR="00440624" w:rsidRPr="00C75F81" w:rsidRDefault="00440624" w:rsidP="00440624">
      <w:pPr>
        <w:spacing w:line="300" w:lineRule="auto"/>
        <w:jc w:val="both"/>
        <w:rPr>
          <w:rFonts w:eastAsia="Times New Roman"/>
        </w:rPr>
      </w:pPr>
      <w:r w:rsidRPr="00C75F81">
        <w:rPr>
          <w:rFonts w:eastAsia="Times New Roman"/>
        </w:rPr>
        <w:t xml:space="preserve">1. RE </w:t>
      </w:r>
      <w:proofErr w:type="spellStart"/>
      <w:r w:rsidRPr="00C75F81">
        <w:rPr>
          <w:rFonts w:eastAsia="Times New Roman"/>
        </w:rPr>
        <w:t>PropCo</w:t>
      </w:r>
      <w:proofErr w:type="spellEnd"/>
      <w:r w:rsidRPr="00C75F81">
        <w:rPr>
          <w:rFonts w:eastAsia="Times New Roman"/>
        </w:rPr>
        <w:t xml:space="preserve"> II je výlučným vlastníkem nemovitých věcí - pozemků:</w:t>
      </w:r>
    </w:p>
    <w:p w14:paraId="1473036F"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1112/75, orná půda, o výměře 6.797 m</w:t>
      </w:r>
      <w:r w:rsidRPr="00C75F81">
        <w:rPr>
          <w:rFonts w:eastAsia="Times New Roman"/>
          <w:vertAlign w:val="superscript"/>
        </w:rPr>
        <w:t>2</w:t>
      </w:r>
      <w:r w:rsidRPr="00C75F81">
        <w:rPr>
          <w:rFonts w:eastAsia="Times New Roman"/>
        </w:rPr>
        <w:t>,</w:t>
      </w:r>
    </w:p>
    <w:p w14:paraId="1B576469"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1112/77, orná půda, o výměře 13.544 m</w:t>
      </w:r>
      <w:r w:rsidRPr="00C75F81">
        <w:rPr>
          <w:rFonts w:eastAsia="Times New Roman"/>
          <w:vertAlign w:val="superscript"/>
        </w:rPr>
        <w:t>2</w:t>
      </w:r>
      <w:r w:rsidRPr="00C75F81">
        <w:rPr>
          <w:rFonts w:eastAsia="Times New Roman"/>
        </w:rPr>
        <w:t>,</w:t>
      </w:r>
    </w:p>
    <w:p w14:paraId="02B3D4A2" w14:textId="77777777" w:rsidR="00440624" w:rsidRPr="00C75F81" w:rsidRDefault="00440624" w:rsidP="00440624">
      <w:pPr>
        <w:tabs>
          <w:tab w:val="left" w:pos="540"/>
          <w:tab w:val="left" w:pos="5400"/>
        </w:tabs>
        <w:spacing w:line="300" w:lineRule="auto"/>
        <w:jc w:val="both"/>
        <w:rPr>
          <w:rFonts w:eastAsia="Times New Roman"/>
        </w:rPr>
      </w:pPr>
      <w:r w:rsidRPr="00C75F81">
        <w:rPr>
          <w:rFonts w:eastAsia="Times New Roman"/>
        </w:rPr>
        <w:t xml:space="preserve">oba v k. </w:t>
      </w:r>
      <w:proofErr w:type="spellStart"/>
      <w:r w:rsidRPr="00C75F81">
        <w:rPr>
          <w:rFonts w:eastAsia="Times New Roman"/>
        </w:rPr>
        <w:t>ú.</w:t>
      </w:r>
      <w:proofErr w:type="spellEnd"/>
      <w:r w:rsidRPr="00C75F81">
        <w:rPr>
          <w:rFonts w:eastAsia="Times New Roman"/>
        </w:rPr>
        <w:t xml:space="preserve"> Horní Heršpice, obec Brno, okres Brno-město, zapsaných v katastru nemovitostí u Katastrálního úřadu pro Jihomoravský kraj, Katastrálního pracoviště Brno-město, na listu vlastnictví č. 2039,</w:t>
      </w:r>
    </w:p>
    <w:p w14:paraId="47F0FF14"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406/1, orná půda, o výměře 15.536 m</w:t>
      </w:r>
      <w:r w:rsidRPr="00C75F81">
        <w:rPr>
          <w:rFonts w:eastAsia="Times New Roman"/>
          <w:vertAlign w:val="superscript"/>
        </w:rPr>
        <w:t>2</w:t>
      </w:r>
      <w:r w:rsidRPr="00C75F81">
        <w:rPr>
          <w:rFonts w:eastAsia="Times New Roman"/>
        </w:rPr>
        <w:t>,</w:t>
      </w:r>
    </w:p>
    <w:p w14:paraId="03766CE7"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406/29, orná půda, o výměře 1.244 m</w:t>
      </w:r>
      <w:r w:rsidRPr="00C75F81">
        <w:rPr>
          <w:rFonts w:eastAsia="Times New Roman"/>
          <w:vertAlign w:val="superscript"/>
        </w:rPr>
        <w:t>2</w:t>
      </w:r>
      <w:r w:rsidRPr="00C75F81">
        <w:rPr>
          <w:rFonts w:eastAsia="Times New Roman"/>
        </w:rPr>
        <w:t>,</w:t>
      </w:r>
    </w:p>
    <w:p w14:paraId="713C7ABC"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406/37, orná půda, o výměře 1.867 m</w:t>
      </w:r>
      <w:r w:rsidRPr="00C75F81">
        <w:rPr>
          <w:rFonts w:eastAsia="Times New Roman"/>
          <w:vertAlign w:val="superscript"/>
        </w:rPr>
        <w:t>2</w:t>
      </w:r>
      <w:r w:rsidRPr="00C75F81">
        <w:rPr>
          <w:rFonts w:eastAsia="Times New Roman"/>
        </w:rPr>
        <w:t>,</w:t>
      </w:r>
    </w:p>
    <w:p w14:paraId="383D6D91"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406/44, orná půda, o výměře 3.100 m</w:t>
      </w:r>
      <w:r w:rsidRPr="00C75F81">
        <w:rPr>
          <w:rFonts w:eastAsia="Times New Roman"/>
          <w:vertAlign w:val="superscript"/>
        </w:rPr>
        <w:t>2</w:t>
      </w:r>
      <w:r w:rsidRPr="00C75F81">
        <w:rPr>
          <w:rFonts w:eastAsia="Times New Roman"/>
        </w:rPr>
        <w:t>,</w:t>
      </w:r>
    </w:p>
    <w:p w14:paraId="27A1237A"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406/46, orná půda, o výměře 18.040 m</w:t>
      </w:r>
      <w:r w:rsidRPr="00C75F81">
        <w:rPr>
          <w:rFonts w:eastAsia="Times New Roman"/>
          <w:vertAlign w:val="superscript"/>
        </w:rPr>
        <w:t>2</w:t>
      </w:r>
      <w:r w:rsidRPr="00C75F81">
        <w:rPr>
          <w:rFonts w:eastAsia="Times New Roman"/>
        </w:rPr>
        <w:t>,</w:t>
      </w:r>
    </w:p>
    <w:p w14:paraId="6BDAC3F4"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p. č. 409/4, orná půda, o výměře 12.410 m</w:t>
      </w:r>
      <w:r w:rsidRPr="00C75F81">
        <w:rPr>
          <w:rFonts w:eastAsia="Times New Roman"/>
          <w:vertAlign w:val="superscript"/>
        </w:rPr>
        <w:t>2</w:t>
      </w:r>
      <w:r w:rsidRPr="00C75F81">
        <w:rPr>
          <w:rFonts w:eastAsia="Times New Roman"/>
        </w:rPr>
        <w:t>,</w:t>
      </w:r>
    </w:p>
    <w:p w14:paraId="429C502A" w14:textId="77777777" w:rsidR="00440624" w:rsidRPr="00C75F81" w:rsidRDefault="00440624" w:rsidP="00440624">
      <w:pPr>
        <w:tabs>
          <w:tab w:val="left" w:pos="388"/>
          <w:tab w:val="left" w:pos="2304"/>
        </w:tabs>
        <w:spacing w:line="300" w:lineRule="auto"/>
        <w:jc w:val="both"/>
      </w:pPr>
      <w:r w:rsidRPr="00C75F81">
        <w:rPr>
          <w:rFonts w:eastAsia="Times New Roman"/>
        </w:rPr>
        <w:t xml:space="preserve">vše v k. </w:t>
      </w:r>
      <w:proofErr w:type="spellStart"/>
      <w:r w:rsidRPr="00C75F81">
        <w:rPr>
          <w:rFonts w:eastAsia="Times New Roman"/>
        </w:rPr>
        <w:t>ú.</w:t>
      </w:r>
      <w:proofErr w:type="spellEnd"/>
      <w:r w:rsidRPr="00C75F81">
        <w:rPr>
          <w:rFonts w:eastAsia="Times New Roman"/>
        </w:rPr>
        <w:t xml:space="preserve"> Dolní Heršpice, obec Brno, okres Brno-město, zapsaných v katastru nemovitostí u Katastrálního úřadu pro Jihomoravský kraj, Katastrálního pracoviště Brno-město, na listu vlastnictví č. 457,</w:t>
      </w:r>
    </w:p>
    <w:p w14:paraId="01BC4416"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spoluvlastnického podílu id. 2/4 na pozemku p. č. 406/31, orná půda, o výměře 11.615 m</w:t>
      </w:r>
      <w:r w:rsidRPr="00C75F81">
        <w:rPr>
          <w:rFonts w:eastAsia="Times New Roman"/>
          <w:vertAlign w:val="superscript"/>
        </w:rPr>
        <w:t>2</w:t>
      </w:r>
      <w:r w:rsidRPr="00C75F81">
        <w:rPr>
          <w:rFonts w:eastAsia="Times New Roman"/>
        </w:rPr>
        <w:t>,</w:t>
      </w:r>
    </w:p>
    <w:p w14:paraId="2E8CB7E4"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spoluvlastnického podílu id. 2/4 na pozemku p. č. 409/8, orná půda, o výměře 22.049 m</w:t>
      </w:r>
      <w:r w:rsidRPr="00C75F81">
        <w:rPr>
          <w:rFonts w:eastAsia="Times New Roman"/>
          <w:vertAlign w:val="superscript"/>
        </w:rPr>
        <w:t>2</w:t>
      </w:r>
      <w:r w:rsidRPr="00C75F81">
        <w:rPr>
          <w:rFonts w:eastAsia="Times New Roman"/>
        </w:rPr>
        <w:t>,</w:t>
      </w:r>
    </w:p>
    <w:p w14:paraId="67776CA3" w14:textId="77777777" w:rsidR="00440624" w:rsidRPr="00C75F81" w:rsidRDefault="00440624" w:rsidP="00440624">
      <w:pPr>
        <w:tabs>
          <w:tab w:val="left" w:pos="388"/>
          <w:tab w:val="left" w:pos="2304"/>
        </w:tabs>
        <w:spacing w:line="300" w:lineRule="auto"/>
        <w:jc w:val="both"/>
        <w:rPr>
          <w:rFonts w:eastAsia="Times New Roman"/>
        </w:rPr>
      </w:pPr>
      <w:r w:rsidRPr="00C75F81">
        <w:rPr>
          <w:rFonts w:eastAsia="Times New Roman"/>
        </w:rPr>
        <w:t xml:space="preserve">oba v k. </w:t>
      </w:r>
      <w:proofErr w:type="spellStart"/>
      <w:r w:rsidRPr="00C75F81">
        <w:rPr>
          <w:rFonts w:eastAsia="Times New Roman"/>
        </w:rPr>
        <w:t>ú.</w:t>
      </w:r>
      <w:proofErr w:type="spellEnd"/>
      <w:r w:rsidRPr="00C75F81">
        <w:rPr>
          <w:rFonts w:eastAsia="Times New Roman"/>
        </w:rPr>
        <w:t xml:space="preserve"> Dolní Heršpice, obec Brno, okres Brno-město, zapsaných v katastru nemovitostí u Katastrálního úřadu pro Jihomoravský kraj, Katastrálního pracoviště Brno-město, na listu vlastnictví č. 541,</w:t>
      </w:r>
    </w:p>
    <w:p w14:paraId="6B8F8CA4" w14:textId="77777777" w:rsidR="00440624" w:rsidRPr="00C75F81" w:rsidRDefault="00440624" w:rsidP="00440624">
      <w:pPr>
        <w:widowControl w:val="0"/>
        <w:numPr>
          <w:ilvl w:val="0"/>
          <w:numId w:val="4"/>
        </w:numPr>
        <w:spacing w:line="300" w:lineRule="auto"/>
        <w:ind w:left="567"/>
        <w:jc w:val="both"/>
        <w:rPr>
          <w:rFonts w:eastAsia="Times New Roman"/>
        </w:rPr>
      </w:pPr>
      <w:r w:rsidRPr="00C75F81">
        <w:rPr>
          <w:rFonts w:eastAsia="Times New Roman"/>
        </w:rPr>
        <w:t>spoluvlastnického podílu id. 1/3 na pozemku p. č. 406/32, orná půda, o výměře 1.940 m</w:t>
      </w:r>
      <w:r w:rsidRPr="00C75F81">
        <w:rPr>
          <w:rFonts w:eastAsia="Times New Roman"/>
          <w:vertAlign w:val="superscript"/>
        </w:rPr>
        <w:t>2</w:t>
      </w:r>
      <w:r w:rsidRPr="00C75F81">
        <w:rPr>
          <w:rFonts w:eastAsia="Times New Roman"/>
        </w:rPr>
        <w:t>,</w:t>
      </w:r>
    </w:p>
    <w:p w14:paraId="7D137133" w14:textId="77777777" w:rsidR="00440624" w:rsidRPr="00C75F81" w:rsidRDefault="00440624" w:rsidP="00440624">
      <w:pPr>
        <w:widowControl w:val="0"/>
        <w:spacing w:line="300" w:lineRule="auto"/>
        <w:jc w:val="both"/>
        <w:rPr>
          <w:rFonts w:eastAsia="Times New Roman"/>
        </w:rPr>
      </w:pPr>
      <w:r w:rsidRPr="00C75F81">
        <w:rPr>
          <w:rFonts w:eastAsia="Times New Roman"/>
        </w:rPr>
        <w:t xml:space="preserve">v k. </w:t>
      </w:r>
      <w:proofErr w:type="spellStart"/>
      <w:r w:rsidRPr="00C75F81">
        <w:rPr>
          <w:rFonts w:eastAsia="Times New Roman"/>
        </w:rPr>
        <w:t>ú.</w:t>
      </w:r>
      <w:proofErr w:type="spellEnd"/>
      <w:r w:rsidRPr="00C75F81">
        <w:rPr>
          <w:rFonts w:eastAsia="Times New Roman"/>
        </w:rPr>
        <w:t xml:space="preserve"> Dolní Heršpice, obec Brno, okres Brno-město, zapsaného v katastru nemovitostí u Katastrálního úřadu pro Jihomoravský kraj, Katastrálního pracoviště Brno-město, na listu vlastnictví č. 175.</w:t>
      </w:r>
    </w:p>
    <w:p w14:paraId="6DEABADE" w14:textId="77777777" w:rsidR="00440624" w:rsidRPr="00C75F81" w:rsidRDefault="00440624" w:rsidP="00440624">
      <w:pPr>
        <w:tabs>
          <w:tab w:val="left" w:pos="388"/>
          <w:tab w:val="left" w:pos="2304"/>
        </w:tabs>
        <w:spacing w:line="300" w:lineRule="auto"/>
        <w:jc w:val="both"/>
      </w:pPr>
    </w:p>
    <w:p w14:paraId="610FD4E7" w14:textId="77777777" w:rsidR="00440624" w:rsidRPr="00C75F81" w:rsidRDefault="00440624" w:rsidP="00440624">
      <w:pPr>
        <w:spacing w:line="300" w:lineRule="auto"/>
        <w:jc w:val="both"/>
      </w:pPr>
      <w:r w:rsidRPr="00C75F81">
        <w:t>2. GP Horní Heršpice a GP Dolní Heršpice došlo k následujícím změnám pozemků:</w:t>
      </w:r>
    </w:p>
    <w:p w14:paraId="37677E4E" w14:textId="77777777" w:rsidR="00440624" w:rsidRPr="00C75F81" w:rsidRDefault="00440624" w:rsidP="00440624">
      <w:pPr>
        <w:spacing w:line="300" w:lineRule="auto"/>
        <w:jc w:val="both"/>
      </w:pPr>
    </w:p>
    <w:p w14:paraId="18654EC1" w14:textId="77777777" w:rsidR="00440624" w:rsidRPr="00C75F81" w:rsidRDefault="00440624" w:rsidP="00440624">
      <w:pPr>
        <w:spacing w:line="300" w:lineRule="auto"/>
        <w:jc w:val="both"/>
      </w:pPr>
      <w:r w:rsidRPr="00C75F81">
        <w:t>a) GP Horní Heršpice se:</w:t>
      </w:r>
    </w:p>
    <w:p w14:paraId="018B027B" w14:textId="77777777" w:rsidR="00440624" w:rsidRPr="00C75F81" w:rsidRDefault="00440624" w:rsidP="00440624">
      <w:pPr>
        <w:pStyle w:val="Odstavecseseznamem"/>
        <w:numPr>
          <w:ilvl w:val="0"/>
          <w:numId w:val="6"/>
        </w:numPr>
        <w:tabs>
          <w:tab w:val="left" w:pos="567"/>
          <w:tab w:val="left" w:pos="2304"/>
        </w:tabs>
        <w:spacing w:line="300" w:lineRule="auto"/>
        <w:ind w:left="567"/>
        <w:jc w:val="both"/>
      </w:pPr>
      <w:r w:rsidRPr="00C75F81">
        <w:t xml:space="preserve">pozemek p. č. 1112/75 v k. </w:t>
      </w:r>
      <w:proofErr w:type="spellStart"/>
      <w:r w:rsidRPr="00C75F81">
        <w:t>ú.</w:t>
      </w:r>
      <w:proofErr w:type="spellEnd"/>
      <w:r w:rsidRPr="00C75F81">
        <w:t xml:space="preserve"> Horní Heršpice rozděluje na pozemek p. č. 1112/75 o výměře 6.332 m</w:t>
      </w:r>
      <w:r w:rsidRPr="00C75F81">
        <w:rPr>
          <w:vertAlign w:val="superscript"/>
        </w:rPr>
        <w:t>2</w:t>
      </w:r>
      <w:r w:rsidRPr="00C75F81">
        <w:t xml:space="preserve"> a pozemek p. č. 1112/155 o výměře 465 m</w:t>
      </w:r>
      <w:r w:rsidRPr="00C75F81">
        <w:rPr>
          <w:vertAlign w:val="superscript"/>
        </w:rPr>
        <w:t>2</w:t>
      </w:r>
      <w:r w:rsidRPr="00C75F81">
        <w:t>,</w:t>
      </w:r>
    </w:p>
    <w:p w14:paraId="4CEADD48" w14:textId="77777777" w:rsidR="00440624" w:rsidRPr="00C75F81" w:rsidRDefault="00440624" w:rsidP="00440624">
      <w:pPr>
        <w:pStyle w:val="Odstavecseseznamem"/>
        <w:numPr>
          <w:ilvl w:val="0"/>
          <w:numId w:val="6"/>
        </w:numPr>
        <w:tabs>
          <w:tab w:val="left" w:pos="567"/>
          <w:tab w:val="left" w:pos="2304"/>
        </w:tabs>
        <w:spacing w:line="300" w:lineRule="auto"/>
        <w:ind w:left="567"/>
        <w:jc w:val="both"/>
      </w:pPr>
      <w:r w:rsidRPr="00C75F81">
        <w:t xml:space="preserve">pozemek p. č. 1112/77 v k. </w:t>
      </w:r>
      <w:proofErr w:type="spellStart"/>
      <w:r w:rsidRPr="00C75F81">
        <w:t>ú.</w:t>
      </w:r>
      <w:proofErr w:type="spellEnd"/>
      <w:r w:rsidRPr="00C75F81">
        <w:t xml:space="preserve"> Horní Heršpice rozděluje na pozemek p. č. 1112/77 o výměře 11.410 m</w:t>
      </w:r>
      <w:r w:rsidRPr="00C75F81">
        <w:rPr>
          <w:vertAlign w:val="superscript"/>
        </w:rPr>
        <w:t>2</w:t>
      </w:r>
      <w:r w:rsidRPr="00C75F81">
        <w:t xml:space="preserve"> a pozemek p. č. 1112/153 o výměře 2.135 m</w:t>
      </w:r>
      <w:r w:rsidRPr="00C75F81">
        <w:rPr>
          <w:vertAlign w:val="superscript"/>
        </w:rPr>
        <w:t>2</w:t>
      </w:r>
      <w:r w:rsidRPr="00C75F81">
        <w:t>.</w:t>
      </w:r>
    </w:p>
    <w:p w14:paraId="693800A0" w14:textId="77777777" w:rsidR="00440624" w:rsidRPr="00C75F81" w:rsidRDefault="00440624" w:rsidP="00440624">
      <w:pPr>
        <w:tabs>
          <w:tab w:val="left" w:pos="567"/>
          <w:tab w:val="left" w:pos="2304"/>
        </w:tabs>
        <w:spacing w:line="300" w:lineRule="auto"/>
        <w:ind w:left="207"/>
        <w:jc w:val="both"/>
      </w:pPr>
    </w:p>
    <w:p w14:paraId="247CEDE4" w14:textId="77777777" w:rsidR="00440624" w:rsidRPr="00C75F81" w:rsidRDefault="00440624" w:rsidP="00440624">
      <w:pPr>
        <w:spacing w:line="300" w:lineRule="auto"/>
        <w:jc w:val="both"/>
      </w:pPr>
      <w:r w:rsidRPr="00C75F81">
        <w:t>b) GP Dolní Heršpice se:</w:t>
      </w:r>
    </w:p>
    <w:p w14:paraId="67BF0FA7"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406/1 v k. </w:t>
      </w:r>
      <w:proofErr w:type="spellStart"/>
      <w:r w:rsidRPr="00C75F81">
        <w:t>ú.</w:t>
      </w:r>
      <w:proofErr w:type="spellEnd"/>
      <w:r w:rsidRPr="00C75F81">
        <w:t xml:space="preserve"> Dolní Heršpice rozděluje na pozemek p. č. 406/1 o výměře 11.513 m</w:t>
      </w:r>
      <w:r w:rsidRPr="00C75F81">
        <w:rPr>
          <w:vertAlign w:val="superscript"/>
        </w:rPr>
        <w:t>2</w:t>
      </w:r>
      <w:r w:rsidRPr="00C75F81">
        <w:t xml:space="preserve"> a pozemek p. č. 406/110 o výměře 4.023 m</w:t>
      </w:r>
      <w:r w:rsidRPr="00C75F81">
        <w:rPr>
          <w:vertAlign w:val="superscript"/>
        </w:rPr>
        <w:t>2</w:t>
      </w:r>
      <w:r w:rsidRPr="00C75F81">
        <w:t>,</w:t>
      </w:r>
    </w:p>
    <w:p w14:paraId="27C872FB"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406/44 v k. </w:t>
      </w:r>
      <w:proofErr w:type="spellStart"/>
      <w:r w:rsidRPr="00C75F81">
        <w:t>ú.</w:t>
      </w:r>
      <w:proofErr w:type="spellEnd"/>
      <w:r w:rsidRPr="00C75F81">
        <w:t xml:space="preserve"> Dolní Heršpice rozděluje na pozemek p. č. 406/44 o výměře 2.401 m</w:t>
      </w:r>
      <w:r w:rsidRPr="00C75F81">
        <w:rPr>
          <w:vertAlign w:val="superscript"/>
        </w:rPr>
        <w:t>2</w:t>
      </w:r>
      <w:r w:rsidRPr="00C75F81">
        <w:t xml:space="preserve"> a pozemek p. č. 406/113 o výměře 699 m</w:t>
      </w:r>
      <w:r w:rsidRPr="00C75F81">
        <w:rPr>
          <w:vertAlign w:val="superscript"/>
        </w:rPr>
        <w:t>2</w:t>
      </w:r>
      <w:r w:rsidRPr="00C75F81">
        <w:t>,</w:t>
      </w:r>
    </w:p>
    <w:p w14:paraId="4FEFBD95"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406/46 v k. </w:t>
      </w:r>
      <w:proofErr w:type="spellStart"/>
      <w:r w:rsidRPr="00C75F81">
        <w:t>ú.</w:t>
      </w:r>
      <w:proofErr w:type="spellEnd"/>
      <w:r w:rsidRPr="00C75F81">
        <w:t xml:space="preserve"> Dolní Heršpice rozděluje na pozemek p. č. 406/46 o výměře 15.451 m</w:t>
      </w:r>
      <w:r w:rsidRPr="00C75F81">
        <w:rPr>
          <w:vertAlign w:val="superscript"/>
        </w:rPr>
        <w:t>2</w:t>
      </w:r>
      <w:r w:rsidRPr="00C75F81">
        <w:t xml:space="preserve"> a pozemek p. č. 406/111 o výměře 2.589 m</w:t>
      </w:r>
      <w:r w:rsidRPr="00C75F81">
        <w:rPr>
          <w:vertAlign w:val="superscript"/>
        </w:rPr>
        <w:t>2</w:t>
      </w:r>
      <w:r w:rsidRPr="00C75F81">
        <w:t>,</w:t>
      </w:r>
    </w:p>
    <w:p w14:paraId="3B48D206"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409/4 v k. </w:t>
      </w:r>
      <w:proofErr w:type="spellStart"/>
      <w:r w:rsidRPr="00C75F81">
        <w:t>ú.</w:t>
      </w:r>
      <w:proofErr w:type="spellEnd"/>
      <w:r w:rsidRPr="00C75F81">
        <w:t xml:space="preserve"> Dolní Heršpice rozděluje na pozemek p. č. 409/4 o výměře 10.548 m</w:t>
      </w:r>
      <w:r w:rsidRPr="00C75F81">
        <w:rPr>
          <w:vertAlign w:val="superscript"/>
        </w:rPr>
        <w:t>2</w:t>
      </w:r>
      <w:r w:rsidRPr="00C75F81">
        <w:t xml:space="preserve"> a pozemek p. č. 409/28 o výměře 1.862 m</w:t>
      </w:r>
      <w:r w:rsidRPr="00C75F81">
        <w:rPr>
          <w:vertAlign w:val="superscript"/>
        </w:rPr>
        <w:t>2</w:t>
      </w:r>
      <w:r w:rsidRPr="00C75F81">
        <w:t>,</w:t>
      </w:r>
    </w:p>
    <w:p w14:paraId="73AE024C" w14:textId="77777777" w:rsidR="00440624" w:rsidRPr="00C75F81" w:rsidRDefault="00440624" w:rsidP="00440624">
      <w:pPr>
        <w:numPr>
          <w:ilvl w:val="0"/>
          <w:numId w:val="2"/>
        </w:numPr>
        <w:tabs>
          <w:tab w:val="left" w:pos="567"/>
          <w:tab w:val="left" w:pos="2304"/>
        </w:tabs>
        <w:spacing w:line="300" w:lineRule="auto"/>
        <w:ind w:left="567"/>
        <w:jc w:val="both"/>
        <w:rPr>
          <w:rFonts w:eastAsia="Times New Roman"/>
        </w:rPr>
      </w:pPr>
      <w:r w:rsidRPr="00C75F81">
        <w:t xml:space="preserve">pozemek p. č. 409/8 v k. </w:t>
      </w:r>
      <w:proofErr w:type="spellStart"/>
      <w:r w:rsidRPr="00C75F81">
        <w:t>ú.</w:t>
      </w:r>
      <w:proofErr w:type="spellEnd"/>
      <w:r w:rsidRPr="00C75F81">
        <w:t xml:space="preserve"> Dolní Heršpice rozděluje na pozemek p. č. 409/8 o výměře 18.735 m</w:t>
      </w:r>
      <w:r w:rsidRPr="00C75F81">
        <w:rPr>
          <w:vertAlign w:val="superscript"/>
        </w:rPr>
        <w:t>2</w:t>
      </w:r>
      <w:r w:rsidRPr="00C75F81">
        <w:t xml:space="preserve"> a pozemek p. č. 409/33 o výměře 3.314 m</w:t>
      </w:r>
      <w:r w:rsidRPr="00C75F81">
        <w:rPr>
          <w:vertAlign w:val="superscript"/>
        </w:rPr>
        <w:t>2</w:t>
      </w:r>
      <w:r w:rsidRPr="00C75F81">
        <w:t>.</w:t>
      </w:r>
    </w:p>
    <w:p w14:paraId="759B20CE" w14:textId="77777777" w:rsidR="00440624" w:rsidRPr="00C75F81" w:rsidRDefault="00440624" w:rsidP="00440624">
      <w:pPr>
        <w:tabs>
          <w:tab w:val="left" w:pos="388"/>
          <w:tab w:val="left" w:pos="2304"/>
        </w:tabs>
        <w:spacing w:line="300" w:lineRule="auto"/>
      </w:pPr>
    </w:p>
    <w:p w14:paraId="5B468123" w14:textId="77777777" w:rsidR="00440624" w:rsidRPr="00C75F81" w:rsidRDefault="00440624" w:rsidP="00440624">
      <w:pPr>
        <w:tabs>
          <w:tab w:val="left" w:pos="388"/>
          <w:tab w:val="left" w:pos="2304"/>
        </w:tabs>
        <w:spacing w:line="300" w:lineRule="auto"/>
        <w:jc w:val="both"/>
      </w:pPr>
      <w:r w:rsidRPr="00C75F81">
        <w:lastRenderedPageBreak/>
        <w:t xml:space="preserve">3. Předmětem převodu vlastnického práva dle této smlouvy z vlastnictví RE </w:t>
      </w:r>
      <w:proofErr w:type="spellStart"/>
      <w:r w:rsidRPr="00C75F81">
        <w:t>PropCo</w:t>
      </w:r>
      <w:proofErr w:type="spellEnd"/>
      <w:r w:rsidRPr="00C75F81">
        <w:t xml:space="preserve"> II do vlastnictví SMB jsou: </w:t>
      </w:r>
    </w:p>
    <w:p w14:paraId="3AD4F0C2" w14:textId="77777777" w:rsidR="00440624" w:rsidRPr="00C75F81" w:rsidRDefault="00440624" w:rsidP="00440624">
      <w:pPr>
        <w:widowControl w:val="0"/>
        <w:numPr>
          <w:ilvl w:val="0"/>
          <w:numId w:val="7"/>
        </w:numPr>
        <w:spacing w:line="300" w:lineRule="auto"/>
        <w:ind w:left="567"/>
        <w:jc w:val="both"/>
      </w:pPr>
      <w:r w:rsidRPr="00C75F81">
        <w:t>část pozemku p. č. 1112/75 o výměře 465 m</w:t>
      </w:r>
      <w:r w:rsidRPr="00C75F81">
        <w:rPr>
          <w:vertAlign w:val="superscript"/>
        </w:rPr>
        <w:t>2</w:t>
      </w:r>
      <w:r w:rsidRPr="00C75F81">
        <w:t xml:space="preserve"> v k. </w:t>
      </w:r>
      <w:proofErr w:type="spellStart"/>
      <w:r w:rsidRPr="00C75F81">
        <w:t>ú.</w:t>
      </w:r>
      <w:proofErr w:type="spellEnd"/>
      <w:r w:rsidRPr="00C75F81">
        <w:t xml:space="preserve"> Horní Heršpice, označená v GP Horní Heršpice jako p. č. 1112/155</w:t>
      </w:r>
      <w:r w:rsidRPr="00C75F81">
        <w:rPr>
          <w:color w:val="000000"/>
        </w:rPr>
        <w:t>,</w:t>
      </w:r>
    </w:p>
    <w:p w14:paraId="1625228A" w14:textId="77777777" w:rsidR="00440624" w:rsidRPr="00C75F81" w:rsidRDefault="00440624" w:rsidP="00440624">
      <w:pPr>
        <w:widowControl w:val="0"/>
        <w:numPr>
          <w:ilvl w:val="0"/>
          <w:numId w:val="7"/>
        </w:numPr>
        <w:spacing w:line="300" w:lineRule="auto"/>
        <w:ind w:left="567"/>
        <w:jc w:val="both"/>
      </w:pPr>
      <w:r w:rsidRPr="00C75F81">
        <w:t>část pozemku p. č. 1112/77 o výměře 2.135 m</w:t>
      </w:r>
      <w:r w:rsidRPr="00C75F81">
        <w:rPr>
          <w:vertAlign w:val="superscript"/>
        </w:rPr>
        <w:t>2</w:t>
      </w:r>
      <w:r w:rsidRPr="00C75F81">
        <w:t xml:space="preserve"> v k. </w:t>
      </w:r>
      <w:proofErr w:type="spellStart"/>
      <w:r w:rsidRPr="00C75F81">
        <w:t>ú.</w:t>
      </w:r>
      <w:proofErr w:type="spellEnd"/>
      <w:r w:rsidRPr="00C75F81">
        <w:t xml:space="preserve"> Horní Heršpice, označená v GP Horní Heršpice jako p. č. 1112/153</w:t>
      </w:r>
      <w:r w:rsidRPr="00C75F81">
        <w:rPr>
          <w:color w:val="000000"/>
        </w:rPr>
        <w:t>,</w:t>
      </w:r>
    </w:p>
    <w:p w14:paraId="29AAB65E" w14:textId="77777777" w:rsidR="00440624" w:rsidRPr="00C75F81" w:rsidRDefault="00440624" w:rsidP="00440624">
      <w:pPr>
        <w:widowControl w:val="0"/>
        <w:numPr>
          <w:ilvl w:val="0"/>
          <w:numId w:val="7"/>
        </w:numPr>
        <w:spacing w:line="300" w:lineRule="auto"/>
        <w:ind w:left="567"/>
        <w:jc w:val="both"/>
      </w:pPr>
      <w:r w:rsidRPr="00C75F81">
        <w:t>část pozemku p. č. 406/1 o výměře 4.023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406/110</w:t>
      </w:r>
      <w:r w:rsidRPr="00C75F81">
        <w:rPr>
          <w:color w:val="000000"/>
        </w:rPr>
        <w:t>,</w:t>
      </w:r>
    </w:p>
    <w:p w14:paraId="1522EA66" w14:textId="77777777" w:rsidR="00440624" w:rsidRPr="00C75F81" w:rsidRDefault="00440624" w:rsidP="00440624">
      <w:pPr>
        <w:widowControl w:val="0"/>
        <w:numPr>
          <w:ilvl w:val="0"/>
          <w:numId w:val="7"/>
        </w:numPr>
        <w:spacing w:line="300" w:lineRule="auto"/>
        <w:ind w:left="567"/>
        <w:jc w:val="both"/>
      </w:pPr>
      <w:r w:rsidRPr="00C75F81">
        <w:rPr>
          <w:color w:val="000000"/>
        </w:rPr>
        <w:t>pozemek p. č. 406/29 o výměře 1.244 m</w:t>
      </w:r>
      <w:r w:rsidRPr="00C75F81">
        <w:rPr>
          <w:color w:val="000000"/>
          <w:vertAlign w:val="superscript"/>
        </w:rPr>
        <w:t>2</w:t>
      </w:r>
      <w:r w:rsidRPr="00C75F81">
        <w:rPr>
          <w:color w:val="000000"/>
        </w:rPr>
        <w:t xml:space="preserve"> v k. </w:t>
      </w:r>
      <w:proofErr w:type="spellStart"/>
      <w:r w:rsidRPr="00C75F81">
        <w:rPr>
          <w:color w:val="000000"/>
        </w:rPr>
        <w:t>ú.</w:t>
      </w:r>
      <w:proofErr w:type="spellEnd"/>
      <w:r w:rsidRPr="00C75F81">
        <w:rPr>
          <w:color w:val="000000"/>
        </w:rPr>
        <w:t xml:space="preserve"> Dolní Heršpice,</w:t>
      </w:r>
    </w:p>
    <w:p w14:paraId="77871202" w14:textId="77777777" w:rsidR="00440624" w:rsidRPr="00C75F81" w:rsidRDefault="00440624" w:rsidP="00440624">
      <w:pPr>
        <w:widowControl w:val="0"/>
        <w:numPr>
          <w:ilvl w:val="0"/>
          <w:numId w:val="7"/>
        </w:numPr>
        <w:spacing w:line="300" w:lineRule="auto"/>
        <w:ind w:left="567"/>
        <w:jc w:val="both"/>
      </w:pPr>
      <w:r w:rsidRPr="00C75F81">
        <w:rPr>
          <w:rFonts w:eastAsia="Times New Roman"/>
        </w:rPr>
        <w:t>pozemek p. č. 406/37 o výměře 1.867 m</w:t>
      </w:r>
      <w:r w:rsidRPr="00C75F81">
        <w:rPr>
          <w:rFonts w:eastAsia="Times New Roman"/>
          <w:vertAlign w:val="superscript"/>
        </w:rPr>
        <w:t>2</w:t>
      </w:r>
      <w:r w:rsidRPr="00C75F81">
        <w:rPr>
          <w:rFonts w:eastAsia="Times New Roman"/>
        </w:rPr>
        <w:t xml:space="preserve"> v k. </w:t>
      </w:r>
      <w:proofErr w:type="spellStart"/>
      <w:r w:rsidRPr="00C75F81">
        <w:rPr>
          <w:rFonts w:eastAsia="Times New Roman"/>
        </w:rPr>
        <w:t>ú.</w:t>
      </w:r>
      <w:proofErr w:type="spellEnd"/>
      <w:r w:rsidRPr="00C75F81">
        <w:rPr>
          <w:rFonts w:eastAsia="Times New Roman"/>
        </w:rPr>
        <w:t xml:space="preserve"> Dolní Heršpice,</w:t>
      </w:r>
    </w:p>
    <w:p w14:paraId="13CAD775" w14:textId="77777777" w:rsidR="00440624" w:rsidRPr="00C75F81" w:rsidRDefault="00440624" w:rsidP="00440624">
      <w:pPr>
        <w:widowControl w:val="0"/>
        <w:numPr>
          <w:ilvl w:val="0"/>
          <w:numId w:val="7"/>
        </w:numPr>
        <w:spacing w:line="300" w:lineRule="auto"/>
        <w:ind w:left="567"/>
        <w:jc w:val="both"/>
      </w:pPr>
      <w:r w:rsidRPr="00C75F81">
        <w:t>část pozemku p. č. 406/44 o výměře 699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406/113</w:t>
      </w:r>
      <w:r w:rsidRPr="00C75F81">
        <w:rPr>
          <w:color w:val="000000"/>
        </w:rPr>
        <w:t>,</w:t>
      </w:r>
    </w:p>
    <w:p w14:paraId="67B8593A" w14:textId="77777777" w:rsidR="00440624" w:rsidRPr="00C75F81" w:rsidRDefault="00440624" w:rsidP="00440624">
      <w:pPr>
        <w:widowControl w:val="0"/>
        <w:numPr>
          <w:ilvl w:val="0"/>
          <w:numId w:val="7"/>
        </w:numPr>
        <w:spacing w:line="300" w:lineRule="auto"/>
        <w:ind w:left="567"/>
        <w:jc w:val="both"/>
      </w:pPr>
      <w:r w:rsidRPr="00C75F81">
        <w:t>část pozemku p. č. 406/46 o výměře 2.589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406/111,</w:t>
      </w:r>
    </w:p>
    <w:p w14:paraId="2643E8FA" w14:textId="77777777" w:rsidR="00440624" w:rsidRPr="00C75F81" w:rsidRDefault="00440624" w:rsidP="00440624">
      <w:pPr>
        <w:widowControl w:val="0"/>
        <w:numPr>
          <w:ilvl w:val="0"/>
          <w:numId w:val="7"/>
        </w:numPr>
        <w:spacing w:line="300" w:lineRule="auto"/>
        <w:ind w:left="567"/>
        <w:jc w:val="both"/>
      </w:pPr>
      <w:r w:rsidRPr="00C75F81">
        <w:t>část pozemku p. č. 409/4 o výměře 1.862 m</w:t>
      </w:r>
      <w:r w:rsidRPr="00C75F81">
        <w:rPr>
          <w:vertAlign w:val="superscript"/>
        </w:rPr>
        <w:t>2</w:t>
      </w:r>
      <w:r w:rsidRPr="00C75F81">
        <w:t xml:space="preserve"> v k. </w:t>
      </w:r>
      <w:proofErr w:type="spellStart"/>
      <w:r w:rsidRPr="00C75F81">
        <w:t>ú.</w:t>
      </w:r>
      <w:proofErr w:type="spellEnd"/>
      <w:r w:rsidRPr="00C75F81">
        <w:t xml:space="preserve"> Dolní Heršpice, označená v GP Dolní Heršpice jako p. č. 409/28</w:t>
      </w:r>
      <w:r w:rsidRPr="00C75F81">
        <w:rPr>
          <w:color w:val="000000"/>
        </w:rPr>
        <w:t>,</w:t>
      </w:r>
    </w:p>
    <w:p w14:paraId="164D8FAC" w14:textId="77777777" w:rsidR="00440624" w:rsidRPr="00C75F81" w:rsidRDefault="00440624" w:rsidP="00440624">
      <w:pPr>
        <w:widowControl w:val="0"/>
        <w:numPr>
          <w:ilvl w:val="0"/>
          <w:numId w:val="7"/>
        </w:numPr>
        <w:spacing w:line="300" w:lineRule="auto"/>
        <w:ind w:left="567"/>
        <w:jc w:val="both"/>
      </w:pPr>
      <w:r w:rsidRPr="00C75F81">
        <w:t>s</w:t>
      </w:r>
      <w:r w:rsidRPr="00C75F81">
        <w:rPr>
          <w:rFonts w:eastAsia="Times New Roman"/>
        </w:rPr>
        <w:t>poluvlastnický podíl id. 2/4 na pozemku p. č. 406/31 o výměře 11.615 m</w:t>
      </w:r>
      <w:r w:rsidRPr="00C75F81">
        <w:rPr>
          <w:rFonts w:eastAsia="Times New Roman"/>
          <w:vertAlign w:val="superscript"/>
        </w:rPr>
        <w:t>2</w:t>
      </w:r>
      <w:r w:rsidRPr="00C75F81">
        <w:rPr>
          <w:rFonts w:eastAsia="Times New Roman"/>
        </w:rPr>
        <w:t xml:space="preserve"> v k. </w:t>
      </w:r>
      <w:proofErr w:type="spellStart"/>
      <w:r w:rsidRPr="00C75F81">
        <w:rPr>
          <w:rFonts w:eastAsia="Times New Roman"/>
        </w:rPr>
        <w:t>ú.</w:t>
      </w:r>
      <w:proofErr w:type="spellEnd"/>
      <w:r w:rsidRPr="00C75F81">
        <w:rPr>
          <w:rFonts w:eastAsia="Times New Roman"/>
        </w:rPr>
        <w:t xml:space="preserve"> Dolní Heršpice,</w:t>
      </w:r>
    </w:p>
    <w:p w14:paraId="388D6C96" w14:textId="77777777" w:rsidR="00440624" w:rsidRPr="00C75F81" w:rsidRDefault="00440624" w:rsidP="00440624">
      <w:pPr>
        <w:widowControl w:val="0"/>
        <w:numPr>
          <w:ilvl w:val="0"/>
          <w:numId w:val="7"/>
        </w:numPr>
        <w:spacing w:line="300" w:lineRule="auto"/>
        <w:ind w:left="567"/>
        <w:jc w:val="both"/>
      </w:pPr>
      <w:r w:rsidRPr="00C75F81">
        <w:t>s</w:t>
      </w:r>
      <w:r w:rsidRPr="00C75F81">
        <w:rPr>
          <w:rFonts w:eastAsia="Times New Roman"/>
        </w:rPr>
        <w:t>poluvlastnický podíl id. 2/4 na části pozemku p. č. 409/8 o výměře 3.314 m</w:t>
      </w:r>
      <w:r w:rsidRPr="00C75F81">
        <w:rPr>
          <w:rFonts w:eastAsia="Times New Roman"/>
          <w:vertAlign w:val="superscript"/>
        </w:rPr>
        <w:t>2</w:t>
      </w:r>
      <w:r w:rsidRPr="00C75F81">
        <w:rPr>
          <w:rFonts w:eastAsia="Times New Roman"/>
        </w:rPr>
        <w:t xml:space="preserve"> v k. </w:t>
      </w:r>
      <w:proofErr w:type="spellStart"/>
      <w:r w:rsidRPr="00C75F81">
        <w:rPr>
          <w:rFonts w:eastAsia="Times New Roman"/>
        </w:rPr>
        <w:t>ú.</w:t>
      </w:r>
      <w:proofErr w:type="spellEnd"/>
      <w:r w:rsidRPr="00C75F81">
        <w:rPr>
          <w:rFonts w:eastAsia="Times New Roman"/>
        </w:rPr>
        <w:t xml:space="preserve"> Dolní Heršpice, označené v GP Dolní Heršpice jako p. č. 409/33,</w:t>
      </w:r>
    </w:p>
    <w:p w14:paraId="248B8BB0" w14:textId="77777777" w:rsidR="00440624" w:rsidRPr="00C75F81" w:rsidRDefault="00440624" w:rsidP="00440624">
      <w:pPr>
        <w:widowControl w:val="0"/>
        <w:numPr>
          <w:ilvl w:val="0"/>
          <w:numId w:val="7"/>
        </w:numPr>
        <w:spacing w:line="300" w:lineRule="auto"/>
        <w:ind w:left="567"/>
        <w:jc w:val="both"/>
      </w:pPr>
      <w:r w:rsidRPr="00C75F81">
        <w:t>s</w:t>
      </w:r>
      <w:r w:rsidRPr="00C75F81">
        <w:rPr>
          <w:rFonts w:eastAsia="Times New Roman"/>
        </w:rPr>
        <w:t>poluvlastnický podíl id. 1/3 na pozemku p. č. 406/32 o výměře 1.940 m</w:t>
      </w:r>
      <w:r w:rsidRPr="00C75F81">
        <w:rPr>
          <w:rFonts w:eastAsia="Times New Roman"/>
          <w:vertAlign w:val="superscript"/>
        </w:rPr>
        <w:t>2</w:t>
      </w:r>
      <w:r w:rsidRPr="00C75F81">
        <w:rPr>
          <w:rFonts w:eastAsia="Times New Roman"/>
        </w:rPr>
        <w:t xml:space="preserve"> v k. </w:t>
      </w:r>
      <w:proofErr w:type="spellStart"/>
      <w:r w:rsidRPr="00C75F81">
        <w:rPr>
          <w:rFonts w:eastAsia="Times New Roman"/>
        </w:rPr>
        <w:t>ú.</w:t>
      </w:r>
      <w:proofErr w:type="spellEnd"/>
      <w:r w:rsidRPr="00C75F81">
        <w:rPr>
          <w:rFonts w:eastAsia="Times New Roman"/>
        </w:rPr>
        <w:t xml:space="preserve"> Dolní Heršpice,</w:t>
      </w:r>
    </w:p>
    <w:p w14:paraId="187AA692" w14:textId="77777777" w:rsidR="00440624" w:rsidRPr="00C75F81" w:rsidRDefault="00440624" w:rsidP="00440624">
      <w:pPr>
        <w:tabs>
          <w:tab w:val="left" w:pos="388"/>
          <w:tab w:val="left" w:pos="2304"/>
        </w:tabs>
        <w:spacing w:line="300" w:lineRule="auto"/>
        <w:jc w:val="both"/>
      </w:pPr>
      <w:r w:rsidRPr="00C75F81">
        <w:t xml:space="preserve">spolu se všemi součástmi a s příslušenstvím, které budou dále v této smlouvě souhrnně označovány jako „POZEMKY RE </w:t>
      </w:r>
      <w:proofErr w:type="spellStart"/>
      <w:r w:rsidRPr="00C75F81">
        <w:t>PropCo</w:t>
      </w:r>
      <w:proofErr w:type="spellEnd"/>
      <w:r w:rsidRPr="00C75F81">
        <w:t xml:space="preserve"> II“.</w:t>
      </w:r>
    </w:p>
    <w:p w14:paraId="3454FB64" w14:textId="77777777" w:rsidR="00440624" w:rsidRPr="00C75F81" w:rsidRDefault="00440624" w:rsidP="00440624">
      <w:pPr>
        <w:tabs>
          <w:tab w:val="left" w:pos="388"/>
          <w:tab w:val="left" w:pos="2304"/>
        </w:tabs>
        <w:spacing w:line="300" w:lineRule="auto"/>
        <w:jc w:val="center"/>
      </w:pPr>
    </w:p>
    <w:p w14:paraId="3B3D08B0" w14:textId="77777777" w:rsidR="00440624" w:rsidRPr="00C75F81" w:rsidRDefault="00440624" w:rsidP="00440624">
      <w:pPr>
        <w:spacing w:line="300" w:lineRule="auto"/>
        <w:jc w:val="center"/>
      </w:pPr>
      <w:r w:rsidRPr="00C75F81">
        <w:t>Čl. IV.</w:t>
      </w:r>
    </w:p>
    <w:p w14:paraId="2F832E37" w14:textId="77777777" w:rsidR="00440624" w:rsidRDefault="00440624" w:rsidP="00440624">
      <w:pPr>
        <w:spacing w:line="300" w:lineRule="auto"/>
        <w:jc w:val="center"/>
      </w:pPr>
      <w:r w:rsidRPr="00C75F81">
        <w:t>Zřízení služebností</w:t>
      </w:r>
    </w:p>
    <w:p w14:paraId="4390DF7E" w14:textId="77777777" w:rsidR="00315BF3" w:rsidRPr="00C75F81" w:rsidRDefault="00315BF3" w:rsidP="00440624">
      <w:pPr>
        <w:spacing w:line="300" w:lineRule="auto"/>
        <w:jc w:val="center"/>
      </w:pPr>
    </w:p>
    <w:p w14:paraId="5690CB7F" w14:textId="0C23866C" w:rsidR="00440624" w:rsidRPr="00C75F81" w:rsidRDefault="00440624" w:rsidP="00B42914">
      <w:pPr>
        <w:spacing w:line="300" w:lineRule="auto"/>
        <w:jc w:val="both"/>
      </w:pPr>
      <w:r w:rsidRPr="00C75F81">
        <w:t xml:space="preserve">1. Smluvní strany za účelem získání souhlasu stavebního úřadu s dělením pozemků </w:t>
      </w:r>
      <w:r w:rsidR="00AB51DA" w:rsidRPr="00C75F81">
        <w:t>podle GP Horní</w:t>
      </w:r>
      <w:r w:rsidR="00DF1EE0">
        <w:t xml:space="preserve"> </w:t>
      </w:r>
      <w:r w:rsidR="00AB51DA" w:rsidRPr="00C75F81">
        <w:t xml:space="preserve">Heršpice a GP Dolní Heršpice </w:t>
      </w:r>
      <w:r w:rsidRPr="00C75F81">
        <w:t>tímto zřizují následující služebnosti:</w:t>
      </w:r>
    </w:p>
    <w:p w14:paraId="0BDBA6F9" w14:textId="77777777" w:rsidR="00440624" w:rsidRPr="00C75F81" w:rsidRDefault="00440624" w:rsidP="00440624">
      <w:pPr>
        <w:spacing w:line="300" w:lineRule="auto"/>
        <w:jc w:val="both"/>
      </w:pPr>
    </w:p>
    <w:p w14:paraId="04A15E26" w14:textId="22D7E7DE" w:rsidR="00440624" w:rsidRPr="00C75F81" w:rsidRDefault="00440624" w:rsidP="0009624A">
      <w:pPr>
        <w:spacing w:line="300" w:lineRule="auto"/>
        <w:ind w:left="709" w:hanging="567"/>
        <w:jc w:val="both"/>
      </w:pPr>
      <w:r w:rsidRPr="00C75F81">
        <w:t xml:space="preserve">1.1.    </w:t>
      </w:r>
      <w:r w:rsidRPr="00C75F81">
        <w:tab/>
        <w:t>SMB jakožto vlastník pozemku p. č. 1112/76</w:t>
      </w:r>
      <w:r w:rsidR="00523FBD">
        <w:t xml:space="preserve"> v</w:t>
      </w:r>
      <w:r w:rsidRPr="00C75F81">
        <w:t xml:space="preserve"> k.</w:t>
      </w:r>
      <w:r w:rsidR="00523FBD">
        <w:t xml:space="preserve"> </w:t>
      </w:r>
      <w:proofErr w:type="spellStart"/>
      <w:r w:rsidRPr="00C75F81">
        <w:t>ú.</w:t>
      </w:r>
      <w:proofErr w:type="spellEnd"/>
      <w:r w:rsidRPr="00C75F81">
        <w:t xml:space="preserve"> Horní Heršpice a pozemků p</w:t>
      </w:r>
      <w:r w:rsidR="000E1F5A">
        <w:t>.</w:t>
      </w:r>
      <w:r w:rsidRPr="00C75F81">
        <w:t xml:space="preserve"> č.</w:t>
      </w:r>
      <w:r w:rsidR="004046DA" w:rsidRPr="00C75F81">
        <w:t> </w:t>
      </w:r>
      <w:r w:rsidRPr="00C75F81">
        <w:t xml:space="preserve">409/5, 409/7 a 406/59, </w:t>
      </w:r>
      <w:r w:rsidR="00523FBD">
        <w:t xml:space="preserve">vše v </w:t>
      </w:r>
      <w:r w:rsidRPr="00C75F81">
        <w:t>k.</w:t>
      </w:r>
      <w:r w:rsidR="000E1F5A">
        <w:t xml:space="preserve"> </w:t>
      </w:r>
      <w:proofErr w:type="spellStart"/>
      <w:r w:rsidRPr="00C75F81">
        <w:t>ú.</w:t>
      </w:r>
      <w:proofErr w:type="spellEnd"/>
      <w:r w:rsidRPr="00C75F81">
        <w:t xml:space="preserve"> Dolní Heršpice („Služebné pozemky SMB“) tímto zřizuje ve prospěch</w:t>
      </w:r>
      <w:r w:rsidR="00F277E7" w:rsidRPr="00C75F81">
        <w:t xml:space="preserve"> pozemků p. č. 409/6 a 406/26, </w:t>
      </w:r>
      <w:r w:rsidR="00523FBD">
        <w:t xml:space="preserve">vše v </w:t>
      </w:r>
      <w:r w:rsidR="00F277E7" w:rsidRPr="00C75F81">
        <w:t>k.</w:t>
      </w:r>
      <w:r w:rsidR="00EC1BD9">
        <w:t xml:space="preserve"> </w:t>
      </w:r>
      <w:proofErr w:type="spellStart"/>
      <w:r w:rsidR="00F277E7" w:rsidRPr="00C75F81">
        <w:t>ú.</w:t>
      </w:r>
      <w:proofErr w:type="spellEnd"/>
      <w:r w:rsidR="00F277E7" w:rsidRPr="00C75F81">
        <w:t xml:space="preserve"> Dolní Heršpice, které jsou ve vlastnictví RE </w:t>
      </w:r>
      <w:proofErr w:type="spellStart"/>
      <w:r w:rsidR="00F277E7" w:rsidRPr="00C75F81">
        <w:t>PropCo</w:t>
      </w:r>
      <w:proofErr w:type="spellEnd"/>
      <w:r w:rsidR="00F277E7" w:rsidRPr="00C75F81">
        <w:t xml:space="preserve"> I,</w:t>
      </w:r>
      <w:r w:rsidRPr="00C75F81">
        <w:t xml:space="preserve"> pozemků p. č. 1112/77 a 1112/75, </w:t>
      </w:r>
      <w:r w:rsidR="00523FBD">
        <w:t xml:space="preserve">vše v </w:t>
      </w:r>
      <w:r w:rsidRPr="00C75F81">
        <w:t>k.</w:t>
      </w:r>
      <w:r w:rsidR="00EC1BD9">
        <w:t xml:space="preserve"> </w:t>
      </w:r>
      <w:proofErr w:type="spellStart"/>
      <w:r w:rsidRPr="00C75F81">
        <w:t>ú.</w:t>
      </w:r>
      <w:proofErr w:type="spellEnd"/>
      <w:r w:rsidRPr="00C75F81">
        <w:t xml:space="preserve"> Horní Heršpice, a pozemk</w:t>
      </w:r>
      <w:r w:rsidR="00F277E7" w:rsidRPr="00C75F81">
        <w:t>u</w:t>
      </w:r>
      <w:r w:rsidRPr="00C75F81">
        <w:t xml:space="preserve"> p. č. 409/4</w:t>
      </w:r>
      <w:r w:rsidR="00523FBD">
        <w:t xml:space="preserve"> v</w:t>
      </w:r>
      <w:r w:rsidRPr="00C75F81">
        <w:t xml:space="preserve"> k.</w:t>
      </w:r>
      <w:r w:rsidR="00EC1BD9">
        <w:t xml:space="preserve"> </w:t>
      </w:r>
      <w:proofErr w:type="spellStart"/>
      <w:r w:rsidRPr="00C75F81">
        <w:t>ú.</w:t>
      </w:r>
      <w:proofErr w:type="spellEnd"/>
      <w:r w:rsidRPr="00C75F81">
        <w:t xml:space="preserve"> Dolní Heršpice, které jsou ve vlastnictví RE </w:t>
      </w:r>
      <w:proofErr w:type="spellStart"/>
      <w:r w:rsidRPr="00C75F81">
        <w:t>PropCo</w:t>
      </w:r>
      <w:proofErr w:type="spellEnd"/>
      <w:r w:rsidRPr="00C75F81">
        <w:t xml:space="preserve"> I</w:t>
      </w:r>
      <w:r w:rsidR="00F277E7" w:rsidRPr="00C75F81">
        <w:t>I</w:t>
      </w:r>
      <w:r w:rsidR="00D755BF" w:rsidRPr="00C75F81">
        <w:t>,</w:t>
      </w:r>
      <w:r w:rsidRPr="00C75F81">
        <w:t xml:space="preserve"> a </w:t>
      </w:r>
      <w:r w:rsidR="00F277E7" w:rsidRPr="00C75F81">
        <w:t>pozemku p. č. 409/8</w:t>
      </w:r>
      <w:r w:rsidR="00523FBD">
        <w:t xml:space="preserve"> v</w:t>
      </w:r>
      <w:r w:rsidR="00F277E7" w:rsidRPr="00C75F81">
        <w:t xml:space="preserve"> k.</w:t>
      </w:r>
      <w:r w:rsidR="00EC1BD9">
        <w:t xml:space="preserve"> </w:t>
      </w:r>
      <w:proofErr w:type="spellStart"/>
      <w:r w:rsidR="00F277E7" w:rsidRPr="00C75F81">
        <w:t>ú.</w:t>
      </w:r>
      <w:proofErr w:type="spellEnd"/>
      <w:r w:rsidR="00F277E7" w:rsidRPr="00C75F81">
        <w:t xml:space="preserve"> Dolní Heršpice, který je v podílovém spoluvlastnictví RE </w:t>
      </w:r>
      <w:proofErr w:type="spellStart"/>
      <w:r w:rsidR="00F277E7" w:rsidRPr="00C75F81">
        <w:t>PropCo</w:t>
      </w:r>
      <w:proofErr w:type="spellEnd"/>
      <w:r w:rsidR="00F277E7" w:rsidRPr="00C75F81">
        <w:t xml:space="preserve"> I a RE </w:t>
      </w:r>
      <w:proofErr w:type="spellStart"/>
      <w:r w:rsidR="00F277E7" w:rsidRPr="00C75F81">
        <w:t>PropCo</w:t>
      </w:r>
      <w:proofErr w:type="spellEnd"/>
      <w:r w:rsidR="00F277E7" w:rsidRPr="00C75F81">
        <w:t xml:space="preserve"> II (</w:t>
      </w:r>
      <w:r w:rsidR="007B410A" w:rsidRPr="00C75F81">
        <w:t xml:space="preserve">výše uvedené </w:t>
      </w:r>
      <w:r w:rsidR="00F277E7" w:rsidRPr="00C75F81">
        <w:t xml:space="preserve">pozemky RE </w:t>
      </w:r>
      <w:proofErr w:type="spellStart"/>
      <w:r w:rsidR="00F277E7" w:rsidRPr="00C75F81">
        <w:t>PropCo</w:t>
      </w:r>
      <w:proofErr w:type="spellEnd"/>
      <w:r w:rsidR="00F277E7" w:rsidRPr="00C75F81">
        <w:t xml:space="preserve"> I </w:t>
      </w:r>
      <w:r w:rsidR="007B410A" w:rsidRPr="00C75F81">
        <w:t>a</w:t>
      </w:r>
      <w:r w:rsidR="00F277E7" w:rsidRPr="00C75F81">
        <w:t xml:space="preserve"> RE </w:t>
      </w:r>
      <w:proofErr w:type="spellStart"/>
      <w:r w:rsidR="00F277E7" w:rsidRPr="00C75F81">
        <w:t>PropCo</w:t>
      </w:r>
      <w:proofErr w:type="spellEnd"/>
      <w:r w:rsidR="00F277E7" w:rsidRPr="00C75F81">
        <w:t xml:space="preserve"> II </w:t>
      </w:r>
      <w:r w:rsidR="00D755BF" w:rsidRPr="00C75F81">
        <w:t xml:space="preserve">společně </w:t>
      </w:r>
      <w:r w:rsidR="00F277E7" w:rsidRPr="00C75F81">
        <w:t xml:space="preserve">dále jen „Panující pozemky RE </w:t>
      </w:r>
      <w:proofErr w:type="spellStart"/>
      <w:r w:rsidR="00F277E7" w:rsidRPr="00C75F81">
        <w:t>PropCo</w:t>
      </w:r>
      <w:proofErr w:type="spellEnd"/>
      <w:r w:rsidR="00F277E7" w:rsidRPr="00C75F81">
        <w:t>“)</w:t>
      </w:r>
      <w:r w:rsidRPr="00C75F81">
        <w:t xml:space="preserve">, a ve prospěch </w:t>
      </w:r>
      <w:r w:rsidR="00092281" w:rsidRPr="00C75F81">
        <w:t xml:space="preserve">RE </w:t>
      </w:r>
      <w:proofErr w:type="spellStart"/>
      <w:r w:rsidR="00092281" w:rsidRPr="00C75F81">
        <w:t>PropCo</w:t>
      </w:r>
      <w:proofErr w:type="spellEnd"/>
      <w:r w:rsidR="00092281" w:rsidRPr="00C75F81">
        <w:t xml:space="preserve"> I a RE </w:t>
      </w:r>
      <w:proofErr w:type="spellStart"/>
      <w:r w:rsidR="00092281" w:rsidRPr="00C75F81">
        <w:t>PropCo</w:t>
      </w:r>
      <w:proofErr w:type="spellEnd"/>
      <w:r w:rsidR="00092281" w:rsidRPr="00C75F81">
        <w:t xml:space="preserve"> II a </w:t>
      </w:r>
      <w:r w:rsidRPr="00C75F81">
        <w:t xml:space="preserve">každého </w:t>
      </w:r>
      <w:r w:rsidR="00A9311F" w:rsidRPr="00C75F81">
        <w:t xml:space="preserve">dalšího </w:t>
      </w:r>
      <w:r w:rsidRPr="00C75F81">
        <w:t xml:space="preserve">vlastníka Panujících pozemků RE </w:t>
      </w:r>
      <w:proofErr w:type="spellStart"/>
      <w:r w:rsidRPr="00C75F81">
        <w:t>PropCo</w:t>
      </w:r>
      <w:proofErr w:type="spellEnd"/>
      <w:r w:rsidRPr="00C75F81">
        <w:t xml:space="preserve">, služebnost stezky a cesty k tíži Služebných pozemků SMB </w:t>
      </w:r>
      <w:r w:rsidR="0081684E" w:rsidRPr="00C75F81">
        <w:t xml:space="preserve">dle § 1257 a násl. občanského zákoníku, </w:t>
      </w:r>
      <w:r w:rsidR="00C56D26" w:rsidRPr="00C75F81">
        <w:t xml:space="preserve">které bude odpovídat právo vstupovat a jezdit přes Služebné pozemky SMB jakýmikoliv vozidly nebo dopravními prostředky, a přecházet přes Služebné pozemky SMB pěšky, a to 24 hodin denně, 7 dní v týdnu </w:t>
      </w:r>
      <w:r w:rsidRPr="00C75F81">
        <w:t>(„Služebnost 1“).</w:t>
      </w:r>
      <w:r w:rsidR="001B5F7F" w:rsidRPr="00C75F81">
        <w:t xml:space="preserve"> Pro vyloučení pochybností </w:t>
      </w:r>
      <w:r w:rsidR="00BF465C">
        <w:t>s</w:t>
      </w:r>
      <w:r w:rsidR="001B5F7F" w:rsidRPr="00C75F81">
        <w:t xml:space="preserve">mluvní strany potvrzují, že obsahem Služebnosti </w:t>
      </w:r>
      <w:r w:rsidR="008136A8" w:rsidRPr="00C75F81">
        <w:t>1</w:t>
      </w:r>
      <w:r w:rsidR="001B5F7F" w:rsidRPr="00C75F81">
        <w:t xml:space="preserve"> není povinnost </w:t>
      </w:r>
      <w:r w:rsidR="00DB6784" w:rsidRPr="00C75F81">
        <w:t>SMB</w:t>
      </w:r>
      <w:r w:rsidR="008136A8" w:rsidRPr="00C75F81">
        <w:t xml:space="preserve"> </w:t>
      </w:r>
      <w:r w:rsidR="001B5F7F" w:rsidRPr="00C75F81">
        <w:t xml:space="preserve">vybudovat </w:t>
      </w:r>
      <w:r w:rsidR="008136A8" w:rsidRPr="00C75F81">
        <w:t>c</w:t>
      </w:r>
      <w:r w:rsidR="001B5F7F" w:rsidRPr="00C75F81">
        <w:t>estu či jakoukoliv jinou komunikaci či ji udržovat</w:t>
      </w:r>
      <w:r w:rsidR="00462868" w:rsidRPr="00C75F81">
        <w:t>.</w:t>
      </w:r>
    </w:p>
    <w:p w14:paraId="3DA59A6B" w14:textId="77777777" w:rsidR="00440624" w:rsidRPr="00C75F81" w:rsidRDefault="00440624" w:rsidP="0009624A">
      <w:pPr>
        <w:spacing w:line="300" w:lineRule="auto"/>
        <w:ind w:left="709" w:hanging="567"/>
        <w:jc w:val="both"/>
      </w:pPr>
    </w:p>
    <w:p w14:paraId="1521C0B5" w14:textId="77777777" w:rsidR="00440624" w:rsidRPr="00C75F81" w:rsidRDefault="00440624" w:rsidP="0009624A">
      <w:pPr>
        <w:spacing w:line="300" w:lineRule="auto"/>
        <w:ind w:left="709" w:hanging="567"/>
        <w:jc w:val="both"/>
      </w:pPr>
      <w:proofErr w:type="gramStart"/>
      <w:r w:rsidRPr="00C75F81">
        <w:t xml:space="preserve">1.2.  </w:t>
      </w:r>
      <w:r w:rsidRPr="00C75F81">
        <w:tab/>
      </w:r>
      <w:proofErr w:type="gramEnd"/>
      <w:r w:rsidRPr="00C75F81">
        <w:t xml:space="preserve">RE </w:t>
      </w:r>
      <w:proofErr w:type="spellStart"/>
      <w:r w:rsidRPr="00C75F81">
        <w:t>PropCo</w:t>
      </w:r>
      <w:proofErr w:type="spellEnd"/>
      <w:r w:rsidRPr="00C75F81">
        <w:t xml:space="preserve"> I a RE </w:t>
      </w:r>
      <w:proofErr w:type="spellStart"/>
      <w:r w:rsidRPr="00C75F81">
        <w:t>PropCo</w:t>
      </w:r>
      <w:proofErr w:type="spellEnd"/>
      <w:r w:rsidRPr="00C75F81">
        <w:t xml:space="preserve"> II právo odpovídající Služebnosti 1 přijímají a SMB se zavazuje výkon tohoto práva umožnit a strpět.</w:t>
      </w:r>
    </w:p>
    <w:p w14:paraId="4AEA9E52" w14:textId="77777777" w:rsidR="00440624" w:rsidRPr="00C75F81" w:rsidRDefault="00440624" w:rsidP="0009624A">
      <w:pPr>
        <w:spacing w:line="300" w:lineRule="auto"/>
        <w:ind w:left="709" w:hanging="567"/>
        <w:jc w:val="both"/>
      </w:pPr>
    </w:p>
    <w:p w14:paraId="25C87CF8" w14:textId="43C8FB39" w:rsidR="00440624" w:rsidRPr="00C75F81" w:rsidRDefault="00440624" w:rsidP="0009624A">
      <w:pPr>
        <w:spacing w:line="300" w:lineRule="auto"/>
        <w:ind w:left="709" w:hanging="567"/>
        <w:jc w:val="both"/>
      </w:pPr>
      <w:r w:rsidRPr="00C75F81">
        <w:lastRenderedPageBreak/>
        <w:t>1.3.</w:t>
      </w:r>
      <w:r w:rsidRPr="00C75F81">
        <w:tab/>
        <w:t xml:space="preserve">RE </w:t>
      </w:r>
      <w:proofErr w:type="spellStart"/>
      <w:r w:rsidRPr="00C75F81">
        <w:t>PropCo</w:t>
      </w:r>
      <w:proofErr w:type="spellEnd"/>
      <w:r w:rsidRPr="00C75F81">
        <w:t xml:space="preserve"> I jakožto vlastník pozemku p. č. 409/6 a spoluvlastník pozemku p. č. 409/8, vše v k.</w:t>
      </w:r>
      <w:r w:rsidR="008D0956">
        <w:t> </w:t>
      </w:r>
      <w:proofErr w:type="spellStart"/>
      <w:r w:rsidRPr="00C75F81">
        <w:t>ú.</w:t>
      </w:r>
      <w:proofErr w:type="spellEnd"/>
      <w:r w:rsidRPr="00C75F81">
        <w:t xml:space="preserve"> Dolní Heršpice, a RE </w:t>
      </w:r>
      <w:proofErr w:type="spellStart"/>
      <w:r w:rsidRPr="00C75F81">
        <w:t>PropCo</w:t>
      </w:r>
      <w:proofErr w:type="spellEnd"/>
      <w:r w:rsidRPr="00C75F81">
        <w:t xml:space="preserve"> II jakožto vlastník pozemku p. č. 1112/75</w:t>
      </w:r>
      <w:r w:rsidR="0043421B">
        <w:t xml:space="preserve"> v</w:t>
      </w:r>
      <w:r w:rsidRPr="00C75F81">
        <w:t xml:space="preserve"> k.</w:t>
      </w:r>
      <w:r w:rsidR="002112C2">
        <w:t xml:space="preserve"> </w:t>
      </w:r>
      <w:proofErr w:type="spellStart"/>
      <w:r w:rsidRPr="00C75F81">
        <w:t>ú.</w:t>
      </w:r>
      <w:proofErr w:type="spellEnd"/>
      <w:r w:rsidRPr="00C75F81">
        <w:t xml:space="preserve"> Horní Heršpice, a pozemků p. č. 409/4, 406/21 a spoluvlastník pozemku 409/8, vše v k.</w:t>
      </w:r>
      <w:r w:rsidR="002112C2">
        <w:t xml:space="preserve"> </w:t>
      </w:r>
      <w:proofErr w:type="spellStart"/>
      <w:r w:rsidRPr="00C75F81">
        <w:t>ú.</w:t>
      </w:r>
      <w:proofErr w:type="spellEnd"/>
      <w:r w:rsidRPr="00C75F81">
        <w:t xml:space="preserve"> Dolní Heršpice (</w:t>
      </w:r>
      <w:r w:rsidR="00513A82" w:rsidRPr="00C75F81">
        <w:t xml:space="preserve">výše uvedené </w:t>
      </w:r>
      <w:r w:rsidRPr="00C75F81">
        <w:t xml:space="preserve">pozemky RE </w:t>
      </w:r>
      <w:proofErr w:type="spellStart"/>
      <w:r w:rsidRPr="00C75F81">
        <w:t>PropCo</w:t>
      </w:r>
      <w:proofErr w:type="spellEnd"/>
      <w:r w:rsidRPr="00C75F81">
        <w:t xml:space="preserve"> I a pozemky RE </w:t>
      </w:r>
      <w:proofErr w:type="spellStart"/>
      <w:r w:rsidRPr="00C75F81">
        <w:t>PropCo</w:t>
      </w:r>
      <w:proofErr w:type="spellEnd"/>
      <w:r w:rsidRPr="00C75F81">
        <w:t xml:space="preserve"> II společně dále jen „Služebné pozemky RE </w:t>
      </w:r>
      <w:proofErr w:type="spellStart"/>
      <w:r w:rsidRPr="00C75F81">
        <w:t>PropCo</w:t>
      </w:r>
      <w:proofErr w:type="spellEnd"/>
      <w:r w:rsidRPr="00C75F81">
        <w:t xml:space="preserve">“) tímto zřizují ve prospěch </w:t>
      </w:r>
      <w:r w:rsidR="001C1242" w:rsidRPr="00C75F81">
        <w:t>pozemku p. č. 1112/76</w:t>
      </w:r>
      <w:r w:rsidR="0043421B">
        <w:t xml:space="preserve"> v</w:t>
      </w:r>
      <w:r w:rsidR="001C1242" w:rsidRPr="00C75F81">
        <w:t xml:space="preserve"> k.</w:t>
      </w:r>
      <w:r w:rsidR="002112C2">
        <w:t xml:space="preserve"> </w:t>
      </w:r>
      <w:proofErr w:type="spellStart"/>
      <w:r w:rsidR="001C1242" w:rsidRPr="00C75F81">
        <w:t>ú.</w:t>
      </w:r>
      <w:proofErr w:type="spellEnd"/>
      <w:r w:rsidR="001C1242" w:rsidRPr="00C75F81">
        <w:t xml:space="preserve"> Horní Heršpice a </w:t>
      </w:r>
      <w:r w:rsidRPr="00C75F81">
        <w:t>pozemků p</w:t>
      </w:r>
      <w:r w:rsidR="002112C2">
        <w:t>.</w:t>
      </w:r>
      <w:r w:rsidRPr="00C75F81">
        <w:t xml:space="preserve"> č. 409/5 a 409/7, </w:t>
      </w:r>
      <w:r w:rsidR="000507FE">
        <w:t xml:space="preserve">vše v </w:t>
      </w:r>
      <w:r w:rsidRPr="00C75F81">
        <w:t>k.</w:t>
      </w:r>
      <w:r w:rsidR="002112C2">
        <w:t xml:space="preserve"> </w:t>
      </w:r>
      <w:proofErr w:type="spellStart"/>
      <w:r w:rsidRPr="00C75F81">
        <w:t>ú.</w:t>
      </w:r>
      <w:proofErr w:type="spellEnd"/>
      <w:r w:rsidRPr="00C75F81">
        <w:t xml:space="preserve"> Dolní Heršpice („Panující pozemky SMB“), ve vlastnictví SMB, a ve prospěch </w:t>
      </w:r>
      <w:r w:rsidR="00CA3B66" w:rsidRPr="00C75F81">
        <w:t xml:space="preserve">SMB a </w:t>
      </w:r>
      <w:r w:rsidRPr="00C75F81">
        <w:t xml:space="preserve">každého </w:t>
      </w:r>
      <w:r w:rsidR="003A765F" w:rsidRPr="00C75F81">
        <w:t xml:space="preserve">dalšího </w:t>
      </w:r>
      <w:r w:rsidRPr="00C75F81">
        <w:t xml:space="preserve">vlastníka Panujících pozemků SMB, služebnost stezky a cesty k tíži Služebných pozemků RE </w:t>
      </w:r>
      <w:proofErr w:type="spellStart"/>
      <w:r w:rsidRPr="00C75F81">
        <w:t>PropCo</w:t>
      </w:r>
      <w:proofErr w:type="spellEnd"/>
      <w:r w:rsidR="0081684E" w:rsidRPr="00C75F81">
        <w:t xml:space="preserve"> dle § 1257 a násl. občanského zákoníku, </w:t>
      </w:r>
      <w:r w:rsidR="007847CB" w:rsidRPr="00C75F81">
        <w:t xml:space="preserve">které bude odpovídat právo vstupovat a jezdit přes Služebné pozemky RE </w:t>
      </w:r>
      <w:proofErr w:type="spellStart"/>
      <w:r w:rsidR="007847CB" w:rsidRPr="00C75F81">
        <w:t>PropCo</w:t>
      </w:r>
      <w:proofErr w:type="spellEnd"/>
      <w:r w:rsidR="007847CB" w:rsidRPr="00C75F81">
        <w:t xml:space="preserve"> jakýmikoliv vozidly nebo dopravními prostředky, a přecházet přes </w:t>
      </w:r>
      <w:r w:rsidR="00C56D26" w:rsidRPr="00C75F81">
        <w:t xml:space="preserve">Služebné pozemky RE </w:t>
      </w:r>
      <w:proofErr w:type="spellStart"/>
      <w:r w:rsidR="00C56D26" w:rsidRPr="00C75F81">
        <w:t>PropCo</w:t>
      </w:r>
      <w:proofErr w:type="spellEnd"/>
      <w:r w:rsidR="007847CB" w:rsidRPr="00C75F81">
        <w:t xml:space="preserve"> pěšky, a to 24 hodin denně, 7 dní v týdnu</w:t>
      </w:r>
      <w:r w:rsidRPr="00C75F81">
        <w:t xml:space="preserve"> („Služebnost 2“).</w:t>
      </w:r>
      <w:r w:rsidR="00462868" w:rsidRPr="00C75F81">
        <w:t xml:space="preserve"> Pro vyloučení pochybností Smluvní strany potvrzují, že obsahem Služebnosti 2 není povinnost </w:t>
      </w:r>
      <w:r w:rsidR="00744ADB" w:rsidRPr="00C75F81">
        <w:t xml:space="preserve">RE </w:t>
      </w:r>
      <w:proofErr w:type="spellStart"/>
      <w:r w:rsidR="00744ADB" w:rsidRPr="00C75F81">
        <w:t>PropCo</w:t>
      </w:r>
      <w:proofErr w:type="spellEnd"/>
      <w:r w:rsidR="00744ADB" w:rsidRPr="00C75F81">
        <w:t xml:space="preserve"> I a RE </w:t>
      </w:r>
      <w:proofErr w:type="spellStart"/>
      <w:r w:rsidR="00744ADB" w:rsidRPr="00C75F81">
        <w:t>PropCo</w:t>
      </w:r>
      <w:proofErr w:type="spellEnd"/>
      <w:r w:rsidR="00744ADB" w:rsidRPr="00C75F81">
        <w:t xml:space="preserve"> II </w:t>
      </w:r>
      <w:r w:rsidR="00462868" w:rsidRPr="00C75F81">
        <w:t>vybudovat cestu či jakoukoliv jinou komunikaci či ji udržovat.</w:t>
      </w:r>
    </w:p>
    <w:p w14:paraId="176EED05" w14:textId="77777777" w:rsidR="00440624" w:rsidRPr="00C75F81" w:rsidRDefault="00440624" w:rsidP="0009624A">
      <w:pPr>
        <w:spacing w:line="300" w:lineRule="auto"/>
        <w:ind w:left="709" w:hanging="567"/>
        <w:jc w:val="both"/>
      </w:pPr>
    </w:p>
    <w:p w14:paraId="158791C4" w14:textId="210A824A" w:rsidR="00440624" w:rsidRPr="00C75F81" w:rsidRDefault="00440624" w:rsidP="0009624A">
      <w:pPr>
        <w:spacing w:line="300" w:lineRule="auto"/>
        <w:ind w:left="709" w:hanging="567"/>
        <w:jc w:val="both"/>
      </w:pPr>
      <w:r w:rsidRPr="00C75F81">
        <w:t xml:space="preserve">1.4.   </w:t>
      </w:r>
      <w:r w:rsidRPr="00C75F81">
        <w:tab/>
        <w:t xml:space="preserve">SMB právo odpovídající Služebnosti 2 tímto přijímá a RE </w:t>
      </w:r>
      <w:proofErr w:type="spellStart"/>
      <w:r w:rsidRPr="00C75F81">
        <w:t>PropCo</w:t>
      </w:r>
      <w:proofErr w:type="spellEnd"/>
      <w:r w:rsidRPr="00C75F81">
        <w:t xml:space="preserve"> I a RE </w:t>
      </w:r>
      <w:proofErr w:type="spellStart"/>
      <w:r w:rsidRPr="00C75F81">
        <w:t>PropCo</w:t>
      </w:r>
      <w:proofErr w:type="spellEnd"/>
      <w:r w:rsidRPr="00C75F81">
        <w:t xml:space="preserve"> II se zavazují výkon tohoto práva umožnit a strpět.</w:t>
      </w:r>
    </w:p>
    <w:p w14:paraId="2E4E01D6" w14:textId="77777777" w:rsidR="00513A82" w:rsidRPr="00C75F81" w:rsidRDefault="00513A82" w:rsidP="0009624A">
      <w:pPr>
        <w:spacing w:line="300" w:lineRule="auto"/>
        <w:ind w:left="709" w:hanging="567"/>
        <w:jc w:val="both"/>
      </w:pPr>
    </w:p>
    <w:p w14:paraId="7FCFC406" w14:textId="4AF8296A" w:rsidR="00513A82" w:rsidRPr="00C75F81" w:rsidRDefault="00513A82" w:rsidP="0009624A">
      <w:pPr>
        <w:spacing w:line="300" w:lineRule="auto"/>
        <w:ind w:left="709" w:hanging="567"/>
        <w:jc w:val="both"/>
      </w:pPr>
      <w:r w:rsidRPr="00C75F81">
        <w:t>1.5</w:t>
      </w:r>
      <w:r w:rsidR="007B410A" w:rsidRPr="00C75F81">
        <w:t>.</w:t>
      </w:r>
      <w:r w:rsidRPr="00C75F81">
        <w:tab/>
        <w:t xml:space="preserve">RE </w:t>
      </w:r>
      <w:proofErr w:type="spellStart"/>
      <w:r w:rsidRPr="00C75F81">
        <w:t>PropCo</w:t>
      </w:r>
      <w:proofErr w:type="spellEnd"/>
      <w:r w:rsidRPr="00C75F81">
        <w:t xml:space="preserve"> I jakožto vlastník pozemku p. č. 409/6</w:t>
      </w:r>
      <w:r w:rsidR="000841FF" w:rsidRPr="00C75F81">
        <w:t xml:space="preserve">  a</w:t>
      </w:r>
      <w:r w:rsidR="00843C96" w:rsidRPr="00C75F81">
        <w:t xml:space="preserve"> podílový spoluvlastník</w:t>
      </w:r>
      <w:r w:rsidR="000841FF" w:rsidRPr="00C75F81">
        <w:t xml:space="preserve"> </w:t>
      </w:r>
      <w:r w:rsidR="000D1C6A" w:rsidRPr="00C75F81">
        <w:t xml:space="preserve">pozemku p. č. </w:t>
      </w:r>
      <w:r w:rsidR="000841FF" w:rsidRPr="00C75F81">
        <w:t>409/8</w:t>
      </w:r>
      <w:r w:rsidRPr="00C75F81">
        <w:t xml:space="preserve">, </w:t>
      </w:r>
      <w:r w:rsidR="006A6138">
        <w:t xml:space="preserve">vše v </w:t>
      </w:r>
      <w:r w:rsidRPr="00C75F81">
        <w:t>k.</w:t>
      </w:r>
      <w:r w:rsidR="006A6138">
        <w:t xml:space="preserve"> </w:t>
      </w:r>
      <w:proofErr w:type="spellStart"/>
      <w:r w:rsidRPr="00C75F81">
        <w:t>ú.</w:t>
      </w:r>
      <w:proofErr w:type="spellEnd"/>
      <w:r w:rsidRPr="00C75F81">
        <w:t xml:space="preserve"> Dolní Heršpice</w:t>
      </w:r>
      <w:r w:rsidR="000D7556" w:rsidRPr="00C75F81">
        <w:t xml:space="preserve"> a RE </w:t>
      </w:r>
      <w:proofErr w:type="spellStart"/>
      <w:r w:rsidR="000D7556" w:rsidRPr="00C75F81">
        <w:t>PropCo</w:t>
      </w:r>
      <w:proofErr w:type="spellEnd"/>
      <w:r w:rsidR="000D7556" w:rsidRPr="00C75F81">
        <w:t xml:space="preserve"> II jakožto</w:t>
      </w:r>
      <w:r w:rsidR="000D1C6A" w:rsidRPr="00C75F81">
        <w:t xml:space="preserve"> podílový</w:t>
      </w:r>
      <w:r w:rsidR="000D7556" w:rsidRPr="00C75F81">
        <w:t xml:space="preserve"> spoluvlastník pozemku p.</w:t>
      </w:r>
      <w:r w:rsidR="006A6138">
        <w:t xml:space="preserve"> č.</w:t>
      </w:r>
      <w:r w:rsidR="000D7556" w:rsidRPr="00C75F81">
        <w:t xml:space="preserve"> 409/8</w:t>
      </w:r>
      <w:r w:rsidR="006A6138">
        <w:t xml:space="preserve"> v </w:t>
      </w:r>
      <w:r w:rsidR="000D7556" w:rsidRPr="00C75F81">
        <w:t>k.</w:t>
      </w:r>
      <w:r w:rsidR="006A6138">
        <w:t xml:space="preserve"> </w:t>
      </w:r>
      <w:proofErr w:type="spellStart"/>
      <w:r w:rsidR="000D7556" w:rsidRPr="00C75F81">
        <w:t>ú.</w:t>
      </w:r>
      <w:proofErr w:type="spellEnd"/>
      <w:r w:rsidR="000D7556" w:rsidRPr="00C75F81">
        <w:t xml:space="preserve"> Dolní Heršpice </w:t>
      </w:r>
      <w:r w:rsidRPr="00C75F81">
        <w:t xml:space="preserve">(„Služebný pozemek RE </w:t>
      </w:r>
      <w:proofErr w:type="spellStart"/>
      <w:r w:rsidRPr="00C75F81">
        <w:t>PropCo</w:t>
      </w:r>
      <w:proofErr w:type="spellEnd"/>
      <w:r w:rsidRPr="00C75F81">
        <w:t xml:space="preserve"> I“) tímto zřizuj</w:t>
      </w:r>
      <w:r w:rsidR="00CB4322" w:rsidRPr="00C75F81">
        <w:t>í</w:t>
      </w:r>
      <w:r w:rsidRPr="00C75F81">
        <w:t xml:space="preserve"> ve prospěch pozemků p.</w:t>
      </w:r>
      <w:r w:rsidR="006A6138">
        <w:t> </w:t>
      </w:r>
      <w:r w:rsidRPr="00C75F81">
        <w:t xml:space="preserve">č. 1112/77 a 1112/75, </w:t>
      </w:r>
      <w:r w:rsidR="006A6138">
        <w:t xml:space="preserve">vše v </w:t>
      </w:r>
      <w:r w:rsidRPr="00C75F81">
        <w:t>k.</w:t>
      </w:r>
      <w:r w:rsidR="006A6138">
        <w:t xml:space="preserve"> </w:t>
      </w:r>
      <w:proofErr w:type="spellStart"/>
      <w:r w:rsidRPr="00C75F81">
        <w:t>ú.</w:t>
      </w:r>
      <w:proofErr w:type="spellEnd"/>
      <w:r w:rsidRPr="00C75F81">
        <w:t xml:space="preserve"> Horní Heršpice a pozemku p. č. 409/4</w:t>
      </w:r>
      <w:r w:rsidR="006A6138">
        <w:t xml:space="preserve"> v</w:t>
      </w:r>
      <w:r w:rsidRPr="00C75F81">
        <w:t xml:space="preserve"> k.</w:t>
      </w:r>
      <w:r w:rsidR="006A6138">
        <w:t xml:space="preserve"> </w:t>
      </w:r>
      <w:proofErr w:type="spellStart"/>
      <w:r w:rsidRPr="00C75F81">
        <w:t>ú.</w:t>
      </w:r>
      <w:proofErr w:type="spellEnd"/>
      <w:r w:rsidRPr="00C75F81">
        <w:t xml:space="preserve"> Dolní Heršpice („Panující pozemky RE </w:t>
      </w:r>
      <w:proofErr w:type="spellStart"/>
      <w:r w:rsidRPr="00C75F81">
        <w:t>PropCo</w:t>
      </w:r>
      <w:proofErr w:type="spellEnd"/>
      <w:r w:rsidRPr="00C75F81">
        <w:t xml:space="preserve"> II“) ve vlastnictví RE </w:t>
      </w:r>
      <w:proofErr w:type="spellStart"/>
      <w:r w:rsidRPr="00C75F81">
        <w:t>PropCo</w:t>
      </w:r>
      <w:proofErr w:type="spellEnd"/>
      <w:r w:rsidRPr="00C75F81">
        <w:t xml:space="preserve"> II, a ve prospěch RE </w:t>
      </w:r>
      <w:proofErr w:type="spellStart"/>
      <w:r w:rsidRPr="00C75F81">
        <w:t>PropCo</w:t>
      </w:r>
      <w:proofErr w:type="spellEnd"/>
      <w:r w:rsidRPr="00C75F81">
        <w:t xml:space="preserve"> II a každého </w:t>
      </w:r>
      <w:r w:rsidR="004342F9" w:rsidRPr="00C75F81">
        <w:t xml:space="preserve">dalšího </w:t>
      </w:r>
      <w:r w:rsidRPr="00C75F81">
        <w:t xml:space="preserve">vlastníka Panujících pozemků RE </w:t>
      </w:r>
      <w:proofErr w:type="spellStart"/>
      <w:r w:rsidRPr="00C75F81">
        <w:t>PropCo</w:t>
      </w:r>
      <w:proofErr w:type="spellEnd"/>
      <w:r w:rsidRPr="00C75F81">
        <w:t xml:space="preserve"> II, služebnost stezky a cesty k tíži Služebného pozemku RE </w:t>
      </w:r>
      <w:proofErr w:type="spellStart"/>
      <w:r w:rsidRPr="00C75F81">
        <w:t>PropCo</w:t>
      </w:r>
      <w:proofErr w:type="spellEnd"/>
      <w:r w:rsidRPr="00C75F81">
        <w:t xml:space="preserve"> I dle § 1257 a násl. občanského zákoníku, které bude odpovídat právo vstupovat a</w:t>
      </w:r>
      <w:r w:rsidR="001C20BC" w:rsidRPr="00C75F81">
        <w:t> </w:t>
      </w:r>
      <w:r w:rsidRPr="00C75F81">
        <w:t xml:space="preserve">jezdit přes Služebný pozemek RE </w:t>
      </w:r>
      <w:proofErr w:type="spellStart"/>
      <w:r w:rsidRPr="00C75F81">
        <w:t>PropCo</w:t>
      </w:r>
      <w:proofErr w:type="spellEnd"/>
      <w:r w:rsidRPr="00C75F81">
        <w:t xml:space="preserve"> I jakýmikoliv vozidly nebo dopravními prostředky, a přecházet přes Služebný pozemek RE </w:t>
      </w:r>
      <w:proofErr w:type="spellStart"/>
      <w:r w:rsidRPr="00C75F81">
        <w:t>PropCo</w:t>
      </w:r>
      <w:proofErr w:type="spellEnd"/>
      <w:r w:rsidRPr="00C75F81">
        <w:t xml:space="preserve"> I pěšky, a to 24 hodin denně, 7 dní v týdnu („Služebnost 3“). Pro vyloučení pochybností Smluvní strany potvrzují, že obsahem Služebnosti 3 není povinnost RE </w:t>
      </w:r>
      <w:proofErr w:type="spellStart"/>
      <w:r w:rsidRPr="00C75F81">
        <w:t>PropCo</w:t>
      </w:r>
      <w:proofErr w:type="spellEnd"/>
      <w:r w:rsidRPr="00C75F81">
        <w:t xml:space="preserve"> I </w:t>
      </w:r>
      <w:r w:rsidR="0041760B" w:rsidRPr="00C75F81">
        <w:t xml:space="preserve">a </w:t>
      </w:r>
      <w:r w:rsidR="00315D9F" w:rsidRPr="00C75F81">
        <w:t xml:space="preserve">RE </w:t>
      </w:r>
      <w:proofErr w:type="spellStart"/>
      <w:r w:rsidR="00315D9F" w:rsidRPr="00C75F81">
        <w:t>PropCo</w:t>
      </w:r>
      <w:proofErr w:type="spellEnd"/>
      <w:r w:rsidR="00315D9F" w:rsidRPr="00C75F81">
        <w:t xml:space="preserve"> II </w:t>
      </w:r>
      <w:r w:rsidRPr="00C75F81">
        <w:t>vybudovat cestu či jakoukoliv jinou komunikaci či ji udržovat.</w:t>
      </w:r>
    </w:p>
    <w:p w14:paraId="0A6EEC6E" w14:textId="77777777" w:rsidR="0072773F" w:rsidRPr="00C75F81" w:rsidRDefault="0072773F" w:rsidP="0009624A">
      <w:pPr>
        <w:spacing w:line="300" w:lineRule="auto"/>
        <w:ind w:left="709" w:hanging="567"/>
        <w:jc w:val="both"/>
      </w:pPr>
    </w:p>
    <w:p w14:paraId="0F2B727C" w14:textId="0008D472" w:rsidR="0072773F" w:rsidRPr="00C75F81" w:rsidRDefault="0072773F" w:rsidP="0009624A">
      <w:pPr>
        <w:spacing w:line="300" w:lineRule="auto"/>
        <w:ind w:left="709" w:hanging="567"/>
        <w:jc w:val="both"/>
      </w:pPr>
      <w:r w:rsidRPr="00C75F81">
        <w:t>1.6</w:t>
      </w:r>
      <w:r w:rsidR="00CC2510">
        <w:t>.</w:t>
      </w:r>
      <w:r w:rsidRPr="00C75F81">
        <w:tab/>
        <w:t>R</w:t>
      </w:r>
      <w:r w:rsidR="003444E2" w:rsidRPr="00C75F81">
        <w:t xml:space="preserve">E </w:t>
      </w:r>
      <w:proofErr w:type="spellStart"/>
      <w:r w:rsidR="003444E2" w:rsidRPr="00C75F81">
        <w:t>PropCo</w:t>
      </w:r>
      <w:proofErr w:type="spellEnd"/>
      <w:r w:rsidR="003444E2" w:rsidRPr="00C75F81">
        <w:t xml:space="preserve"> II</w:t>
      </w:r>
      <w:r w:rsidRPr="00C75F81">
        <w:t xml:space="preserve"> právo odpovídající Služebnosti </w:t>
      </w:r>
      <w:r w:rsidR="003444E2" w:rsidRPr="00C75F81">
        <w:t>3</w:t>
      </w:r>
      <w:r w:rsidRPr="00C75F81">
        <w:t xml:space="preserve"> tímto přijímá a RE </w:t>
      </w:r>
      <w:proofErr w:type="spellStart"/>
      <w:r w:rsidRPr="00C75F81">
        <w:t>PropCo</w:t>
      </w:r>
      <w:proofErr w:type="spellEnd"/>
      <w:r w:rsidRPr="00C75F81">
        <w:t xml:space="preserve"> I a RE </w:t>
      </w:r>
      <w:proofErr w:type="spellStart"/>
      <w:r w:rsidRPr="00C75F81">
        <w:t>PropCo</w:t>
      </w:r>
      <w:proofErr w:type="spellEnd"/>
      <w:r w:rsidRPr="00C75F81">
        <w:t xml:space="preserve"> II se zavazují výkon tohoto práva umožnit a strpět</w:t>
      </w:r>
      <w:r w:rsidR="003444E2" w:rsidRPr="00C75F81">
        <w:t>.</w:t>
      </w:r>
    </w:p>
    <w:p w14:paraId="4A46602F" w14:textId="77777777" w:rsidR="007B410A" w:rsidRPr="00C75F81" w:rsidRDefault="007B410A" w:rsidP="0009624A">
      <w:pPr>
        <w:spacing w:line="300" w:lineRule="auto"/>
        <w:ind w:left="709" w:hanging="567"/>
        <w:jc w:val="both"/>
      </w:pPr>
    </w:p>
    <w:p w14:paraId="7D4C4A03" w14:textId="5150443F" w:rsidR="007B410A" w:rsidRPr="00C75F81" w:rsidRDefault="007B410A" w:rsidP="0009624A">
      <w:pPr>
        <w:spacing w:line="300" w:lineRule="auto"/>
        <w:ind w:left="709" w:hanging="567"/>
        <w:jc w:val="both"/>
      </w:pPr>
      <w:r w:rsidRPr="00C75F81">
        <w:t>1.</w:t>
      </w:r>
      <w:r w:rsidR="0072773F" w:rsidRPr="00C75F81">
        <w:t>7</w:t>
      </w:r>
      <w:r w:rsidRPr="00C75F81">
        <w:t>.</w:t>
      </w:r>
      <w:r w:rsidRPr="00C75F81">
        <w:tab/>
        <w:t xml:space="preserve">RE </w:t>
      </w:r>
      <w:proofErr w:type="spellStart"/>
      <w:r w:rsidRPr="00C75F81">
        <w:t>PropCo</w:t>
      </w:r>
      <w:proofErr w:type="spellEnd"/>
      <w:r w:rsidRPr="00C75F81">
        <w:t xml:space="preserve"> II jakožto vlastník pozemků p. č. 406/21, </w:t>
      </w:r>
      <w:r w:rsidR="00265681" w:rsidRPr="00C75F81">
        <w:t>406/22</w:t>
      </w:r>
      <w:r w:rsidR="00DC1A26" w:rsidRPr="00C75F81">
        <w:t xml:space="preserve"> (</w:t>
      </w:r>
      <w:r w:rsidR="00263133" w:rsidRPr="00C75F81">
        <w:t xml:space="preserve">ve vztahu k tomuto pozemku </w:t>
      </w:r>
      <w:r w:rsidR="00746FA8" w:rsidRPr="00C75F81">
        <w:t xml:space="preserve">jako podílový </w:t>
      </w:r>
      <w:r w:rsidR="00263133" w:rsidRPr="00C75F81">
        <w:t>spoluvlastník)</w:t>
      </w:r>
      <w:r w:rsidR="00265681" w:rsidRPr="00C75F81">
        <w:t xml:space="preserve">, </w:t>
      </w:r>
      <w:r w:rsidRPr="00C75F81">
        <w:t xml:space="preserve">406/47 a 406/1, </w:t>
      </w:r>
      <w:r w:rsidR="000275D5">
        <w:t xml:space="preserve">vše v </w:t>
      </w:r>
      <w:r w:rsidRPr="00C75F81">
        <w:t>k.</w:t>
      </w:r>
      <w:r w:rsidR="000275D5">
        <w:t xml:space="preserve"> </w:t>
      </w:r>
      <w:proofErr w:type="spellStart"/>
      <w:r w:rsidRPr="00C75F81">
        <w:t>ú.</w:t>
      </w:r>
      <w:proofErr w:type="spellEnd"/>
      <w:r w:rsidRPr="00C75F81">
        <w:t xml:space="preserve"> Dolní Heršpice</w:t>
      </w:r>
      <w:r w:rsidR="001C6234" w:rsidRPr="00C75F81">
        <w:t xml:space="preserve"> a RE </w:t>
      </w:r>
      <w:proofErr w:type="spellStart"/>
      <w:r w:rsidR="001C6234" w:rsidRPr="00C75F81">
        <w:t>PropCo</w:t>
      </w:r>
      <w:proofErr w:type="spellEnd"/>
      <w:r w:rsidR="001C6234" w:rsidRPr="00C75F81">
        <w:t xml:space="preserve"> I jakožto spoluvlastník pozemku p.</w:t>
      </w:r>
      <w:r w:rsidR="000275D5">
        <w:t xml:space="preserve"> č.</w:t>
      </w:r>
      <w:r w:rsidR="001C6234" w:rsidRPr="00C75F81">
        <w:t xml:space="preserve"> 406/22</w:t>
      </w:r>
      <w:r w:rsidR="000275D5">
        <w:t xml:space="preserve"> v </w:t>
      </w:r>
      <w:r w:rsidR="001C6234" w:rsidRPr="00C75F81">
        <w:t>k.</w:t>
      </w:r>
      <w:r w:rsidR="000275D5">
        <w:t xml:space="preserve"> </w:t>
      </w:r>
      <w:proofErr w:type="spellStart"/>
      <w:r w:rsidR="000275D5">
        <w:t>ú</w:t>
      </w:r>
      <w:r w:rsidR="001C6234" w:rsidRPr="00C75F81">
        <w:t>.</w:t>
      </w:r>
      <w:proofErr w:type="spellEnd"/>
      <w:r w:rsidR="001C6234" w:rsidRPr="00C75F81">
        <w:t xml:space="preserve"> Dolní Heršpice</w:t>
      </w:r>
      <w:r w:rsidRPr="00C75F81">
        <w:t xml:space="preserve"> („Služebn</w:t>
      </w:r>
      <w:r w:rsidR="00C03D4F" w:rsidRPr="00C75F81">
        <w:t>é</w:t>
      </w:r>
      <w:r w:rsidRPr="00C75F81">
        <w:t xml:space="preserve"> pozem</w:t>
      </w:r>
      <w:r w:rsidR="00C03D4F" w:rsidRPr="00C75F81">
        <w:t>ky</w:t>
      </w:r>
      <w:r w:rsidRPr="00C75F81">
        <w:t xml:space="preserve"> RE </w:t>
      </w:r>
      <w:proofErr w:type="spellStart"/>
      <w:r w:rsidRPr="00C75F81">
        <w:t>PropCo</w:t>
      </w:r>
      <w:proofErr w:type="spellEnd"/>
      <w:r w:rsidRPr="00C75F81">
        <w:t xml:space="preserve"> II“) tímto zřizuj</w:t>
      </w:r>
      <w:r w:rsidR="001E0476" w:rsidRPr="00C75F81">
        <w:t>í</w:t>
      </w:r>
      <w:r w:rsidRPr="00C75F81">
        <w:t xml:space="preserve"> ve prospěch pozemků p</w:t>
      </w:r>
      <w:r w:rsidR="00253B75">
        <w:t>.</w:t>
      </w:r>
      <w:r w:rsidRPr="00C75F81">
        <w:t xml:space="preserve"> č.</w:t>
      </w:r>
      <w:r w:rsidR="001C20BC" w:rsidRPr="00C75F81">
        <w:t> </w:t>
      </w:r>
      <w:r w:rsidRPr="00C75F81">
        <w:t>409/6, 409/8, 406/26, 406/23,</w:t>
      </w:r>
      <w:r w:rsidR="00253B75">
        <w:t xml:space="preserve"> vše v</w:t>
      </w:r>
      <w:r w:rsidRPr="00C75F81">
        <w:t xml:space="preserve"> k.</w:t>
      </w:r>
      <w:r w:rsidR="00253B75">
        <w:t xml:space="preserve"> </w:t>
      </w:r>
      <w:proofErr w:type="spellStart"/>
      <w:r w:rsidRPr="00C75F81">
        <w:t>ú.</w:t>
      </w:r>
      <w:proofErr w:type="spellEnd"/>
      <w:r w:rsidRPr="00C75F81">
        <w:t xml:space="preserve"> Dolní Heršpice („Panující pozemky RE </w:t>
      </w:r>
      <w:proofErr w:type="spellStart"/>
      <w:r w:rsidRPr="00C75F81">
        <w:t>PropCo</w:t>
      </w:r>
      <w:proofErr w:type="spellEnd"/>
      <w:r w:rsidRPr="00C75F81">
        <w:t xml:space="preserve"> I“)</w:t>
      </w:r>
      <w:r w:rsidR="00C03D4F" w:rsidRPr="00C75F81">
        <w:t xml:space="preserve"> ve vlastnictví RE </w:t>
      </w:r>
      <w:proofErr w:type="spellStart"/>
      <w:r w:rsidR="00C03D4F" w:rsidRPr="00C75F81">
        <w:t>PropCo</w:t>
      </w:r>
      <w:proofErr w:type="spellEnd"/>
      <w:r w:rsidR="00C03D4F" w:rsidRPr="00C75F81">
        <w:t xml:space="preserve"> I</w:t>
      </w:r>
      <w:r w:rsidR="002B103A" w:rsidRPr="00C75F81">
        <w:t xml:space="preserve"> (ve vztahu k pozemku p. č. </w:t>
      </w:r>
      <w:r w:rsidR="00C41150" w:rsidRPr="00C75F81">
        <w:t>409/8 v</w:t>
      </w:r>
      <w:r w:rsidR="00694EAB" w:rsidRPr="00C75F81">
        <w:t xml:space="preserve"> podílovém</w:t>
      </w:r>
      <w:r w:rsidR="00C41150" w:rsidRPr="00C75F81">
        <w:t xml:space="preserve"> spoluvlastnictví</w:t>
      </w:r>
      <w:r w:rsidR="001865AB" w:rsidRPr="00C75F81">
        <w:t xml:space="preserve"> s </w:t>
      </w:r>
      <w:proofErr w:type="spellStart"/>
      <w:r w:rsidR="001865AB" w:rsidRPr="00C75F81">
        <w:t>PropCo</w:t>
      </w:r>
      <w:proofErr w:type="spellEnd"/>
      <w:r w:rsidR="001865AB" w:rsidRPr="00C75F81">
        <w:t xml:space="preserve"> II</w:t>
      </w:r>
      <w:r w:rsidR="00C41150" w:rsidRPr="00C75F81">
        <w:t>)</w:t>
      </w:r>
      <w:r w:rsidR="00C03D4F" w:rsidRPr="00C75F81">
        <w:t xml:space="preserve">, a ve prospěch RE </w:t>
      </w:r>
      <w:proofErr w:type="spellStart"/>
      <w:r w:rsidR="00C03D4F" w:rsidRPr="00C75F81">
        <w:t>PropCo</w:t>
      </w:r>
      <w:proofErr w:type="spellEnd"/>
      <w:r w:rsidR="00C03D4F" w:rsidRPr="00C75F81">
        <w:t xml:space="preserve"> I</w:t>
      </w:r>
      <w:r w:rsidR="001865AB" w:rsidRPr="00C75F81">
        <w:t xml:space="preserve">, RE </w:t>
      </w:r>
      <w:proofErr w:type="spellStart"/>
      <w:r w:rsidR="001865AB" w:rsidRPr="00C75F81">
        <w:t>PropCo</w:t>
      </w:r>
      <w:proofErr w:type="spellEnd"/>
      <w:r w:rsidR="001865AB" w:rsidRPr="00C75F81">
        <w:t xml:space="preserve"> II</w:t>
      </w:r>
      <w:r w:rsidR="00C03D4F" w:rsidRPr="00C75F81">
        <w:t xml:space="preserve"> a každého </w:t>
      </w:r>
      <w:r w:rsidR="001D62B3" w:rsidRPr="00C75F81">
        <w:t xml:space="preserve">dalšího </w:t>
      </w:r>
      <w:r w:rsidR="00C03D4F" w:rsidRPr="00C75F81">
        <w:t xml:space="preserve">vlastníka Panujících pozemků RE </w:t>
      </w:r>
      <w:proofErr w:type="spellStart"/>
      <w:r w:rsidR="00C03D4F" w:rsidRPr="00C75F81">
        <w:t>PropCo</w:t>
      </w:r>
      <w:proofErr w:type="spellEnd"/>
      <w:r w:rsidR="00C03D4F" w:rsidRPr="00C75F81">
        <w:t xml:space="preserve"> I, služebnost stezky a cesty k tíži Služebných pozemků RE </w:t>
      </w:r>
      <w:proofErr w:type="spellStart"/>
      <w:r w:rsidR="00C03D4F" w:rsidRPr="00C75F81">
        <w:t>PropCo</w:t>
      </w:r>
      <w:proofErr w:type="spellEnd"/>
      <w:r w:rsidR="00C03D4F" w:rsidRPr="00C75F81">
        <w:t xml:space="preserve"> II dle § 1257 a násl. občanského zákoníku, které bude odpovídat právo vstupovat a jezdit přes Služebné pozemky RE </w:t>
      </w:r>
      <w:proofErr w:type="spellStart"/>
      <w:r w:rsidR="00C03D4F" w:rsidRPr="00C75F81">
        <w:t>PropCo</w:t>
      </w:r>
      <w:proofErr w:type="spellEnd"/>
      <w:r w:rsidR="00C03D4F" w:rsidRPr="00C75F81">
        <w:t xml:space="preserve"> II jakýmikoliv vozidly nebo dopravními prostředky, a</w:t>
      </w:r>
      <w:r w:rsidR="001C20BC" w:rsidRPr="00C75F81">
        <w:t> </w:t>
      </w:r>
      <w:r w:rsidR="00C03D4F" w:rsidRPr="00C75F81">
        <w:t xml:space="preserve">přecházet přes Služebné pozemky RE </w:t>
      </w:r>
      <w:proofErr w:type="spellStart"/>
      <w:r w:rsidR="00C03D4F" w:rsidRPr="00C75F81">
        <w:t>PropCo</w:t>
      </w:r>
      <w:proofErr w:type="spellEnd"/>
      <w:r w:rsidR="00C03D4F" w:rsidRPr="00C75F81">
        <w:t xml:space="preserve"> II pěšky, a to 24 hodin denně, 7 dní v týdnu („Služebnost 4“). Pro vyloučení pochybností Smluvní strany potvrzují, že obsahem Služebnosti 4 není povinnost RE </w:t>
      </w:r>
      <w:proofErr w:type="spellStart"/>
      <w:r w:rsidR="00C03D4F" w:rsidRPr="00C75F81">
        <w:t>PropCo</w:t>
      </w:r>
      <w:proofErr w:type="spellEnd"/>
      <w:r w:rsidR="00C03D4F" w:rsidRPr="00C75F81">
        <w:t xml:space="preserve"> II </w:t>
      </w:r>
      <w:r w:rsidR="002B739A" w:rsidRPr="00C75F81">
        <w:t xml:space="preserve">a Re </w:t>
      </w:r>
      <w:proofErr w:type="spellStart"/>
      <w:r w:rsidR="002B739A" w:rsidRPr="00C75F81">
        <w:t>PropCo</w:t>
      </w:r>
      <w:proofErr w:type="spellEnd"/>
      <w:r w:rsidR="002B739A" w:rsidRPr="00C75F81">
        <w:t xml:space="preserve"> I </w:t>
      </w:r>
      <w:r w:rsidR="00C03D4F" w:rsidRPr="00C75F81">
        <w:t>vybudovat cestu či jakoukoliv jinou komunikaci či ji udržovat.</w:t>
      </w:r>
    </w:p>
    <w:p w14:paraId="4A9E57EC" w14:textId="77777777" w:rsidR="00231892" w:rsidRPr="00C75F81" w:rsidRDefault="00231892" w:rsidP="0009624A">
      <w:pPr>
        <w:spacing w:line="300" w:lineRule="auto"/>
        <w:ind w:left="709" w:hanging="567"/>
        <w:jc w:val="both"/>
      </w:pPr>
    </w:p>
    <w:p w14:paraId="352948B0" w14:textId="225FE228" w:rsidR="00231892" w:rsidRPr="00C75F81" w:rsidRDefault="00231892" w:rsidP="0009624A">
      <w:pPr>
        <w:spacing w:line="300" w:lineRule="auto"/>
        <w:ind w:left="709" w:hanging="567"/>
        <w:jc w:val="both"/>
      </w:pPr>
      <w:r w:rsidRPr="00C75F81">
        <w:lastRenderedPageBreak/>
        <w:t>1.8</w:t>
      </w:r>
      <w:r w:rsidR="00CC2510">
        <w:t>.</w:t>
      </w:r>
      <w:r w:rsidRPr="00C75F81">
        <w:tab/>
        <w:t xml:space="preserve">RE </w:t>
      </w:r>
      <w:proofErr w:type="spellStart"/>
      <w:r w:rsidRPr="00C75F81">
        <w:t>PropCo</w:t>
      </w:r>
      <w:proofErr w:type="spellEnd"/>
      <w:r w:rsidRPr="00C75F81">
        <w:t xml:space="preserve"> II </w:t>
      </w:r>
      <w:r w:rsidR="003A14B5" w:rsidRPr="00C75F81">
        <w:t xml:space="preserve">a RE </w:t>
      </w:r>
      <w:proofErr w:type="spellStart"/>
      <w:r w:rsidR="003A14B5" w:rsidRPr="00C75F81">
        <w:t>PropCo</w:t>
      </w:r>
      <w:proofErr w:type="spellEnd"/>
      <w:r w:rsidR="003A14B5" w:rsidRPr="00C75F81">
        <w:t xml:space="preserve"> I </w:t>
      </w:r>
      <w:r w:rsidRPr="00C75F81">
        <w:t xml:space="preserve">právo odpovídající Služebnosti </w:t>
      </w:r>
      <w:r w:rsidR="003A14B5" w:rsidRPr="00C75F81">
        <w:t>4</w:t>
      </w:r>
      <w:r w:rsidRPr="00C75F81">
        <w:t xml:space="preserve"> tímto přijím</w:t>
      </w:r>
      <w:r w:rsidR="003A14B5" w:rsidRPr="00C75F81">
        <w:t>ají</w:t>
      </w:r>
      <w:r w:rsidRPr="00C75F81">
        <w:t xml:space="preserve"> a zavazují </w:t>
      </w:r>
      <w:r w:rsidR="00300B20" w:rsidRPr="00C75F81">
        <w:t xml:space="preserve">se </w:t>
      </w:r>
      <w:r w:rsidRPr="00C75F81">
        <w:t>výkon tohoto práva umožnit a strpět</w:t>
      </w:r>
      <w:r w:rsidR="003A14B5" w:rsidRPr="00C75F81">
        <w:t>.</w:t>
      </w:r>
    </w:p>
    <w:p w14:paraId="0F3EC6B0" w14:textId="77777777" w:rsidR="006533DB" w:rsidRPr="00C75F81" w:rsidRDefault="006533DB" w:rsidP="0009624A">
      <w:pPr>
        <w:spacing w:line="300" w:lineRule="auto"/>
        <w:ind w:left="709" w:hanging="567"/>
        <w:jc w:val="both"/>
      </w:pPr>
    </w:p>
    <w:p w14:paraId="12EA871E" w14:textId="1C9EEAC4" w:rsidR="006533DB" w:rsidRPr="00C75F81" w:rsidRDefault="006533DB" w:rsidP="0009624A">
      <w:pPr>
        <w:spacing w:line="300" w:lineRule="auto"/>
        <w:ind w:left="709" w:hanging="567"/>
        <w:jc w:val="both"/>
      </w:pPr>
      <w:r w:rsidRPr="00C75F81">
        <w:t>1.</w:t>
      </w:r>
      <w:r w:rsidR="00CC2510">
        <w:t>9.</w:t>
      </w:r>
      <w:r w:rsidRPr="00C75F81">
        <w:tab/>
        <w:t xml:space="preserve">RE </w:t>
      </w:r>
      <w:proofErr w:type="spellStart"/>
      <w:r w:rsidRPr="00C75F81">
        <w:t>PropCo</w:t>
      </w:r>
      <w:proofErr w:type="spellEnd"/>
      <w:r w:rsidRPr="00C75F81">
        <w:t xml:space="preserve"> I a RE </w:t>
      </w:r>
      <w:proofErr w:type="spellStart"/>
      <w:r w:rsidRPr="00C75F81">
        <w:t>PropCo</w:t>
      </w:r>
      <w:proofErr w:type="spellEnd"/>
      <w:r w:rsidRPr="00C75F81">
        <w:t xml:space="preserve"> II jakožto</w:t>
      </w:r>
      <w:r w:rsidR="00CA4FA9" w:rsidRPr="00C75F81">
        <w:t xml:space="preserve"> podílov</w:t>
      </w:r>
      <w:r w:rsidR="002733E4" w:rsidRPr="00C75F81">
        <w:t>í</w:t>
      </w:r>
      <w:r w:rsidRPr="00C75F81">
        <w:t xml:space="preserve"> spoluvlastníci pozemku </w:t>
      </w:r>
      <w:r w:rsidR="006D28F0">
        <w:t xml:space="preserve">p. č. </w:t>
      </w:r>
      <w:r w:rsidRPr="00C75F81">
        <w:t>409/8</w:t>
      </w:r>
      <w:r w:rsidR="006D28F0">
        <w:t xml:space="preserve"> v</w:t>
      </w:r>
      <w:r w:rsidRPr="00C75F81">
        <w:t xml:space="preserve"> k.</w:t>
      </w:r>
      <w:r w:rsidR="006D28F0">
        <w:t xml:space="preserve"> </w:t>
      </w:r>
      <w:proofErr w:type="spellStart"/>
      <w:r w:rsidRPr="00C75F81">
        <w:t>ú.</w:t>
      </w:r>
      <w:proofErr w:type="spellEnd"/>
      <w:r w:rsidRPr="00C75F81">
        <w:t xml:space="preserve"> Dolní Heršpice („Služebn</w:t>
      </w:r>
      <w:r w:rsidR="0012687E" w:rsidRPr="00C75F81">
        <w:t>ý</w:t>
      </w:r>
      <w:r w:rsidRPr="00C75F81">
        <w:t xml:space="preserve"> pozemek 409/8“) tímto zřizuj</w:t>
      </w:r>
      <w:r w:rsidR="00D1482A" w:rsidRPr="00C75F81">
        <w:t>í</w:t>
      </w:r>
      <w:r w:rsidRPr="00C75F81">
        <w:t xml:space="preserve"> ve prospěch pozemk</w:t>
      </w:r>
      <w:r w:rsidR="0012687E" w:rsidRPr="00C75F81">
        <w:t>u</w:t>
      </w:r>
      <w:r w:rsidRPr="00C75F81">
        <w:t xml:space="preserve"> p</w:t>
      </w:r>
      <w:r w:rsidR="006D28F0">
        <w:t>.</w:t>
      </w:r>
      <w:r w:rsidRPr="00C75F81">
        <w:t xml:space="preserve"> č. 409/6</w:t>
      </w:r>
      <w:r w:rsidR="006D28F0">
        <w:t xml:space="preserve"> v</w:t>
      </w:r>
      <w:r w:rsidRPr="00C75F81">
        <w:t xml:space="preserve"> k.</w:t>
      </w:r>
      <w:r w:rsidR="006D28F0">
        <w:t xml:space="preserve"> </w:t>
      </w:r>
      <w:proofErr w:type="spellStart"/>
      <w:r w:rsidRPr="00C75F81">
        <w:t>ú.</w:t>
      </w:r>
      <w:proofErr w:type="spellEnd"/>
      <w:r w:rsidRPr="00C75F81">
        <w:t xml:space="preserve"> Dolní Heršpice („Panující pozem</w:t>
      </w:r>
      <w:r w:rsidR="00B4627E" w:rsidRPr="00C75F81">
        <w:t xml:space="preserve">ek </w:t>
      </w:r>
      <w:r w:rsidR="00D1482A" w:rsidRPr="00C75F81">
        <w:t>409/6</w:t>
      </w:r>
      <w:r w:rsidRPr="00C75F81">
        <w:t xml:space="preserve">“) ve vlastnictví RE </w:t>
      </w:r>
      <w:proofErr w:type="spellStart"/>
      <w:r w:rsidRPr="00C75F81">
        <w:t>PropCo</w:t>
      </w:r>
      <w:proofErr w:type="spellEnd"/>
      <w:r w:rsidR="0012687E" w:rsidRPr="00C75F81">
        <w:t xml:space="preserve"> I</w:t>
      </w:r>
      <w:r w:rsidR="00D1482A" w:rsidRPr="00C75F81">
        <w:t xml:space="preserve">, </w:t>
      </w:r>
      <w:r w:rsidRPr="00C75F81">
        <w:t xml:space="preserve">a ve prospěch RE </w:t>
      </w:r>
      <w:proofErr w:type="spellStart"/>
      <w:r w:rsidRPr="00C75F81">
        <w:t>PropCo</w:t>
      </w:r>
      <w:proofErr w:type="spellEnd"/>
      <w:r w:rsidRPr="00C75F81">
        <w:t xml:space="preserve"> I a každého </w:t>
      </w:r>
      <w:r w:rsidR="001D62B3" w:rsidRPr="00C75F81">
        <w:t xml:space="preserve">dalšího </w:t>
      </w:r>
      <w:r w:rsidRPr="00C75F81">
        <w:t xml:space="preserve">vlastníka </w:t>
      </w:r>
      <w:r w:rsidR="00D1482A" w:rsidRPr="00C75F81">
        <w:t>Panujícího pozemku 409/6</w:t>
      </w:r>
      <w:r w:rsidRPr="00C75F81">
        <w:t xml:space="preserve">, služebnost stezky a cesty k tíži </w:t>
      </w:r>
      <w:r w:rsidR="00D1482A" w:rsidRPr="00C75F81">
        <w:t>Služebného</w:t>
      </w:r>
      <w:r w:rsidR="005A60D1" w:rsidRPr="00C75F81">
        <w:t xml:space="preserve"> pozemku </w:t>
      </w:r>
      <w:r w:rsidR="00D1482A" w:rsidRPr="00C75F81">
        <w:t>409/8</w:t>
      </w:r>
      <w:r w:rsidRPr="00C75F81">
        <w:t xml:space="preserve"> dle § 1257 a násl. občanského zákoníku, které bude odpovídat právo vstupovat a jezdit přes </w:t>
      </w:r>
      <w:r w:rsidR="00D1482A" w:rsidRPr="00C75F81">
        <w:t xml:space="preserve">Služebný pozemek 409/8 </w:t>
      </w:r>
      <w:r w:rsidRPr="00C75F81">
        <w:t xml:space="preserve">jakýmikoliv vozidly nebo dopravními prostředky, a přecházet přes </w:t>
      </w:r>
      <w:r w:rsidR="00D1482A" w:rsidRPr="00C75F81">
        <w:t>Služebný pozemek 409/8</w:t>
      </w:r>
      <w:r w:rsidRPr="00C75F81">
        <w:t xml:space="preserve"> pěšky, a to 24 hodin denně, 7 dní v týdnu („Služebnost </w:t>
      </w:r>
      <w:r w:rsidR="00D1482A" w:rsidRPr="00C75F81">
        <w:t>5</w:t>
      </w:r>
      <w:r w:rsidRPr="00C75F81">
        <w:t xml:space="preserve">“). Pro vyloučení pochybností Smluvní strany potvrzují, že obsahem Služebnosti </w:t>
      </w:r>
      <w:r w:rsidR="00D1482A" w:rsidRPr="00C75F81">
        <w:t>5</w:t>
      </w:r>
      <w:r w:rsidRPr="00C75F81">
        <w:t xml:space="preserve"> není povinnost </w:t>
      </w:r>
      <w:r w:rsidR="00D1482A" w:rsidRPr="00C75F81">
        <w:t xml:space="preserve">RE </w:t>
      </w:r>
      <w:proofErr w:type="spellStart"/>
      <w:r w:rsidR="00D1482A" w:rsidRPr="00C75F81">
        <w:t>PropCo</w:t>
      </w:r>
      <w:proofErr w:type="spellEnd"/>
      <w:r w:rsidR="00D1482A" w:rsidRPr="00C75F81">
        <w:t xml:space="preserve"> I a Re </w:t>
      </w:r>
      <w:proofErr w:type="spellStart"/>
      <w:r w:rsidR="00D1482A" w:rsidRPr="00C75F81">
        <w:t>PropCo</w:t>
      </w:r>
      <w:proofErr w:type="spellEnd"/>
      <w:r w:rsidR="00D1482A" w:rsidRPr="00C75F81">
        <w:t xml:space="preserve"> II</w:t>
      </w:r>
      <w:r w:rsidRPr="00C75F81">
        <w:t xml:space="preserve"> vybudovat cestu či jakoukoliv jinou komunikaci či ji udržovat.</w:t>
      </w:r>
    </w:p>
    <w:p w14:paraId="7BD3C92B" w14:textId="4A4E3E0C" w:rsidR="006533DB" w:rsidRPr="00C75F81" w:rsidRDefault="006533DB" w:rsidP="0009624A">
      <w:pPr>
        <w:spacing w:line="300" w:lineRule="auto"/>
        <w:ind w:left="709" w:hanging="567"/>
        <w:jc w:val="both"/>
      </w:pPr>
    </w:p>
    <w:p w14:paraId="141C3D3E" w14:textId="3449DDE5" w:rsidR="00A40C4C" w:rsidRPr="00C75F81" w:rsidRDefault="0007614D" w:rsidP="0009624A">
      <w:pPr>
        <w:spacing w:line="300" w:lineRule="auto"/>
        <w:ind w:left="709" w:hanging="567"/>
        <w:jc w:val="both"/>
      </w:pPr>
      <w:r w:rsidRPr="00C75F81">
        <w:t>1.</w:t>
      </w:r>
      <w:r w:rsidR="00CC2510">
        <w:t>10.</w:t>
      </w:r>
      <w:r w:rsidRPr="00C75F81">
        <w:tab/>
        <w:t xml:space="preserve">RE </w:t>
      </w:r>
      <w:proofErr w:type="spellStart"/>
      <w:r w:rsidRPr="00C75F81">
        <w:t>PropCo</w:t>
      </w:r>
      <w:proofErr w:type="spellEnd"/>
      <w:r w:rsidRPr="00C75F81">
        <w:t xml:space="preserve"> I právo odpovídající Služebnosti 5 tímto př</w:t>
      </w:r>
      <w:r w:rsidR="00567CF5" w:rsidRPr="00C75F81">
        <w:t>ij</w:t>
      </w:r>
      <w:r w:rsidRPr="00C75F81">
        <w:t>ím</w:t>
      </w:r>
      <w:r w:rsidR="002733E4" w:rsidRPr="00C75F81">
        <w:t>á</w:t>
      </w:r>
      <w:r w:rsidRPr="00C75F81">
        <w:t xml:space="preserve"> a </w:t>
      </w:r>
      <w:r w:rsidR="009318A9" w:rsidRPr="00C75F81">
        <w:t xml:space="preserve">RE </w:t>
      </w:r>
      <w:proofErr w:type="spellStart"/>
      <w:r w:rsidR="009318A9" w:rsidRPr="00C75F81">
        <w:t>PropCo</w:t>
      </w:r>
      <w:proofErr w:type="spellEnd"/>
      <w:r w:rsidR="009318A9" w:rsidRPr="00C75F81">
        <w:t xml:space="preserve"> I a Re </w:t>
      </w:r>
      <w:proofErr w:type="spellStart"/>
      <w:r w:rsidR="009318A9" w:rsidRPr="00C75F81">
        <w:t>PropCo</w:t>
      </w:r>
      <w:proofErr w:type="spellEnd"/>
      <w:r w:rsidR="009318A9" w:rsidRPr="00C75F81">
        <w:t xml:space="preserve"> II </w:t>
      </w:r>
      <w:r w:rsidRPr="00C75F81">
        <w:t>se zavazují výkon tohoto práva umožnit a strpět.</w:t>
      </w:r>
    </w:p>
    <w:p w14:paraId="5C30B692" w14:textId="77777777" w:rsidR="0007614D" w:rsidRPr="00C75F81" w:rsidRDefault="0007614D" w:rsidP="0009624A">
      <w:pPr>
        <w:spacing w:line="300" w:lineRule="auto"/>
        <w:ind w:left="709" w:hanging="567"/>
        <w:jc w:val="both"/>
      </w:pPr>
    </w:p>
    <w:p w14:paraId="5D406DAB" w14:textId="55F7E998" w:rsidR="00A40C4C" w:rsidRPr="00C75F81" w:rsidRDefault="00A40C4C" w:rsidP="002D067C">
      <w:pPr>
        <w:spacing w:line="300" w:lineRule="auto"/>
        <w:ind w:left="142"/>
        <w:jc w:val="both"/>
      </w:pPr>
      <w:r w:rsidRPr="00C75F81">
        <w:t>(Služebnost 1, Služebnost 2, Služebnost 3</w:t>
      </w:r>
      <w:r w:rsidR="009318A9" w:rsidRPr="00C75F81">
        <w:t>, Služebnost 4</w:t>
      </w:r>
      <w:r w:rsidRPr="00C75F81">
        <w:t xml:space="preserve"> a Služebnost </w:t>
      </w:r>
      <w:r w:rsidR="009318A9" w:rsidRPr="00C75F81">
        <w:t xml:space="preserve">5 </w:t>
      </w:r>
      <w:r w:rsidRPr="00C75F81">
        <w:t>společně dále jen</w:t>
      </w:r>
      <w:r w:rsidR="002D067C">
        <w:t xml:space="preserve"> </w:t>
      </w:r>
      <w:r w:rsidRPr="00C75F81">
        <w:t>„Služebnosti“)</w:t>
      </w:r>
    </w:p>
    <w:p w14:paraId="1455558B" w14:textId="77777777" w:rsidR="00ED4238" w:rsidRPr="003D307B" w:rsidRDefault="00ED4238" w:rsidP="00A1163A">
      <w:pPr>
        <w:spacing w:line="300" w:lineRule="auto"/>
        <w:jc w:val="both"/>
      </w:pPr>
    </w:p>
    <w:p w14:paraId="0F62113D" w14:textId="5499EA61" w:rsidR="00C2067A" w:rsidRDefault="00DF7770" w:rsidP="00A1163A">
      <w:pPr>
        <w:spacing w:line="300" w:lineRule="auto"/>
        <w:jc w:val="both"/>
      </w:pPr>
      <w:r>
        <w:t>2</w:t>
      </w:r>
      <w:r w:rsidR="00221C11" w:rsidRPr="003D307B">
        <w:t xml:space="preserve">. </w:t>
      </w:r>
      <w:r w:rsidR="00A1163A" w:rsidRPr="003D307B">
        <w:t xml:space="preserve">Dle dohody smluvních stran je výkon práv a povinností vyplývajících ze Služebností realizován </w:t>
      </w:r>
      <w:r w:rsidR="008A08FD">
        <w:t>bezúplatně.</w:t>
      </w:r>
    </w:p>
    <w:p w14:paraId="568B7813" w14:textId="77777777" w:rsidR="00432B65" w:rsidRPr="00C75F81" w:rsidRDefault="00432B65" w:rsidP="00B42914">
      <w:pPr>
        <w:spacing w:line="300" w:lineRule="auto"/>
        <w:jc w:val="both"/>
      </w:pPr>
    </w:p>
    <w:p w14:paraId="6F3247C0" w14:textId="2AC9E912" w:rsidR="00345EFC" w:rsidRPr="00C75F81" w:rsidRDefault="008048DD" w:rsidP="00B42914">
      <w:pPr>
        <w:spacing w:line="300" w:lineRule="auto"/>
        <w:jc w:val="both"/>
      </w:pPr>
      <w:r>
        <w:t>3</w:t>
      </w:r>
      <w:r w:rsidR="00440624" w:rsidRPr="00C75F81">
        <w:t>. Služebnosti se zřizují ve vztahu ke každému současnému i budoucímu vlastníku pozemků, které jsou předmětem Služebností („</w:t>
      </w:r>
      <w:r w:rsidR="00440624" w:rsidRPr="00C75F81">
        <w:rPr>
          <w:i/>
          <w:iCs/>
        </w:rPr>
        <w:t xml:space="preserve">in </w:t>
      </w:r>
      <w:proofErr w:type="spellStart"/>
      <w:r w:rsidR="00440624" w:rsidRPr="00C75F81">
        <w:rPr>
          <w:i/>
          <w:iCs/>
        </w:rPr>
        <w:t>rem</w:t>
      </w:r>
      <w:proofErr w:type="spellEnd"/>
      <w:r w:rsidR="00440624" w:rsidRPr="00C75F81">
        <w:t>“) na dobu neurčitou.</w:t>
      </w:r>
    </w:p>
    <w:p w14:paraId="0660155B" w14:textId="77777777" w:rsidR="00345EFC" w:rsidRPr="00C75F81" w:rsidRDefault="00345EFC" w:rsidP="00B42914">
      <w:pPr>
        <w:spacing w:line="300" w:lineRule="auto"/>
        <w:jc w:val="both"/>
      </w:pPr>
    </w:p>
    <w:p w14:paraId="4FE0E209" w14:textId="754254EC" w:rsidR="00345EFC" w:rsidRPr="00C75F81" w:rsidRDefault="008048DD" w:rsidP="00B42914">
      <w:pPr>
        <w:spacing w:line="300" w:lineRule="auto"/>
        <w:jc w:val="both"/>
      </w:pPr>
      <w:r>
        <w:t>4</w:t>
      </w:r>
      <w:r w:rsidR="00B22FD2" w:rsidRPr="00C75F81">
        <w:t xml:space="preserve">. </w:t>
      </w:r>
      <w:r w:rsidR="00D662FA" w:rsidRPr="00C75F81">
        <w:t xml:space="preserve">Věcná práva dle této </w:t>
      </w:r>
      <w:r w:rsidR="004D2882" w:rsidRPr="00C75F81">
        <w:t xml:space="preserve">smlouvy </w:t>
      </w:r>
      <w:r w:rsidR="00D662FA" w:rsidRPr="00C75F81">
        <w:t>vznikají v souladu s ustanovením občanského zákoníku zápisem do veřejného seznamu (katastr nemovitostí).</w:t>
      </w:r>
    </w:p>
    <w:p w14:paraId="444F0AA7" w14:textId="77777777" w:rsidR="00EA6463" w:rsidRPr="00C75F81" w:rsidRDefault="00EA6463" w:rsidP="00B42914">
      <w:pPr>
        <w:spacing w:line="300" w:lineRule="auto"/>
        <w:jc w:val="both"/>
      </w:pPr>
    </w:p>
    <w:p w14:paraId="3C17EE2A" w14:textId="57881A2B" w:rsidR="00EA6463" w:rsidRPr="00C75F81" w:rsidRDefault="008048DD" w:rsidP="00B42914">
      <w:pPr>
        <w:spacing w:line="300" w:lineRule="auto"/>
        <w:jc w:val="both"/>
      </w:pPr>
      <w:r>
        <w:t>5</w:t>
      </w:r>
      <w:r w:rsidR="00EA6463" w:rsidRPr="00C75F81">
        <w:t xml:space="preserve">. </w:t>
      </w:r>
      <w:r w:rsidR="006245F5" w:rsidRPr="00C75F81">
        <w:t>Smluvní strany se dohodly, že Služebnost</w:t>
      </w:r>
      <w:r w:rsidR="0069504A" w:rsidRPr="00C75F81">
        <w:t>i</w:t>
      </w:r>
      <w:r w:rsidR="006245F5" w:rsidRPr="00C75F81">
        <w:t xml:space="preserve"> </w:t>
      </w:r>
      <w:r w:rsidR="0069504A" w:rsidRPr="00C75F81">
        <w:t xml:space="preserve">nesmí ostatní </w:t>
      </w:r>
      <w:r w:rsidR="009E05F3">
        <w:t>s</w:t>
      </w:r>
      <w:r w:rsidR="0069504A" w:rsidRPr="00C75F81">
        <w:t>mluvní strany</w:t>
      </w:r>
      <w:r w:rsidR="006245F5" w:rsidRPr="00C75F81">
        <w:t xml:space="preserve"> ani jakéhokoliv dalšího vlastníka </w:t>
      </w:r>
      <w:r w:rsidR="00FF57E6" w:rsidRPr="00C75F81">
        <w:t>Služebných pozemků SMB</w:t>
      </w:r>
      <w:r w:rsidR="00C838C4" w:rsidRPr="00C75F81">
        <w:t xml:space="preserve">, </w:t>
      </w:r>
      <w:r w:rsidR="00FF57E6" w:rsidRPr="00C75F81">
        <w:t xml:space="preserve">Služebných pozemků RE </w:t>
      </w:r>
      <w:proofErr w:type="spellStart"/>
      <w:r w:rsidR="00FF57E6" w:rsidRPr="00C75F81">
        <w:t>PropCo</w:t>
      </w:r>
      <w:proofErr w:type="spellEnd"/>
      <w:r w:rsidR="00BC6C0C" w:rsidRPr="00C75F81">
        <w:t>, Služebný</w:t>
      </w:r>
      <w:r w:rsidR="0016053B" w:rsidRPr="00C75F81">
        <w:t>ch</w:t>
      </w:r>
      <w:r w:rsidR="00BC6C0C" w:rsidRPr="00C75F81">
        <w:t xml:space="preserve"> pozem</w:t>
      </w:r>
      <w:r w:rsidR="0016053B" w:rsidRPr="00C75F81">
        <w:t>ků</w:t>
      </w:r>
      <w:r w:rsidR="00BC6C0C" w:rsidRPr="00C75F81">
        <w:t xml:space="preserve"> RE </w:t>
      </w:r>
      <w:proofErr w:type="spellStart"/>
      <w:r w:rsidR="00BC6C0C" w:rsidRPr="00C75F81">
        <w:t>PropCo</w:t>
      </w:r>
      <w:proofErr w:type="spellEnd"/>
      <w:r w:rsidR="00BC6C0C" w:rsidRPr="00C75F81">
        <w:t xml:space="preserve"> I</w:t>
      </w:r>
      <w:r w:rsidR="0016053B" w:rsidRPr="00C75F81">
        <w:t>,</w:t>
      </w:r>
      <w:r w:rsidR="00BC6C0C" w:rsidRPr="00C75F81">
        <w:t xml:space="preserve"> Služebn</w:t>
      </w:r>
      <w:r w:rsidR="0016053B" w:rsidRPr="00C75F81">
        <w:t>ých</w:t>
      </w:r>
      <w:r w:rsidR="00BC6C0C" w:rsidRPr="00C75F81">
        <w:t xml:space="preserve"> pozemk</w:t>
      </w:r>
      <w:r w:rsidR="0016053B" w:rsidRPr="00C75F81">
        <w:t>ů</w:t>
      </w:r>
      <w:r w:rsidR="00BC6C0C" w:rsidRPr="00C75F81">
        <w:t xml:space="preserve"> RE </w:t>
      </w:r>
      <w:proofErr w:type="spellStart"/>
      <w:r w:rsidR="00BC6C0C" w:rsidRPr="00C75F81">
        <w:t>PropCo</w:t>
      </w:r>
      <w:proofErr w:type="spellEnd"/>
      <w:r w:rsidR="00BC6C0C" w:rsidRPr="00C75F81">
        <w:t xml:space="preserve"> II</w:t>
      </w:r>
      <w:r w:rsidR="0016053B" w:rsidRPr="00C75F81">
        <w:t>,</w:t>
      </w:r>
      <w:r w:rsidR="00BC6C0C" w:rsidRPr="00C75F81">
        <w:t xml:space="preserve"> Služebn</w:t>
      </w:r>
      <w:r w:rsidR="0016053B" w:rsidRPr="00C75F81">
        <w:t>ého</w:t>
      </w:r>
      <w:r w:rsidR="00BC6C0C" w:rsidRPr="00C75F81">
        <w:t xml:space="preserve"> pozemk</w:t>
      </w:r>
      <w:r w:rsidR="00300B20" w:rsidRPr="00C75F81">
        <w:t>u</w:t>
      </w:r>
      <w:r w:rsidR="00BC6C0C" w:rsidRPr="00C75F81">
        <w:t xml:space="preserve"> 409/8</w:t>
      </w:r>
      <w:r w:rsidR="006245F5" w:rsidRPr="00C75F81">
        <w:t xml:space="preserve"> </w:t>
      </w:r>
      <w:r w:rsidR="00C838C4" w:rsidRPr="00C75F81">
        <w:t>a/</w:t>
      </w:r>
      <w:r w:rsidR="006245F5" w:rsidRPr="00C75F81">
        <w:t xml:space="preserve">nebo vlastníka </w:t>
      </w:r>
      <w:r w:rsidR="00C6209F" w:rsidRPr="00C75F81">
        <w:t xml:space="preserve"> </w:t>
      </w:r>
      <w:r w:rsidR="00C838C4" w:rsidRPr="00C75F81">
        <w:t>(</w:t>
      </w:r>
      <w:r w:rsidR="00C6209F" w:rsidRPr="00C75F81">
        <w:t>stavebníka</w:t>
      </w:r>
      <w:r w:rsidR="00C838C4" w:rsidRPr="00C75F81">
        <w:t>)</w:t>
      </w:r>
      <w:r w:rsidR="00C6209F" w:rsidRPr="00C75F81">
        <w:t xml:space="preserve"> </w:t>
      </w:r>
      <w:r w:rsidR="008F22B5" w:rsidRPr="00C75F81">
        <w:t>stavební</w:t>
      </w:r>
      <w:r w:rsidR="00C6209F" w:rsidRPr="00C75F81">
        <w:t>ho</w:t>
      </w:r>
      <w:r w:rsidR="008F22B5" w:rsidRPr="00C75F81">
        <w:t xml:space="preserve"> záměr</w:t>
      </w:r>
      <w:r w:rsidR="00C6209F" w:rsidRPr="00C75F81">
        <w:t>u</w:t>
      </w:r>
      <w:r w:rsidR="008F22B5" w:rsidRPr="00C75F81">
        <w:t xml:space="preserve"> pod názvem „Komerční park Brno, Dolní Heršpice“</w:t>
      </w:r>
      <w:r w:rsidR="005B012A" w:rsidRPr="00C75F81">
        <w:t>, nacházejícího se na území městské části Brno</w:t>
      </w:r>
      <w:r w:rsidR="00084543">
        <w:t>-j</w:t>
      </w:r>
      <w:r w:rsidR="005B012A" w:rsidRPr="00C75F81">
        <w:t xml:space="preserve">ih, </w:t>
      </w:r>
      <w:r w:rsidR="00CF5C91">
        <w:t>v</w:t>
      </w:r>
      <w:r w:rsidR="005B012A" w:rsidRPr="00C75F81">
        <w:t xml:space="preserve"> katastrálních územích Horní Heršpice a Dolní Heršpice</w:t>
      </w:r>
      <w:r w:rsidR="008F22B5" w:rsidRPr="00C75F81">
        <w:t xml:space="preserve"> (dále jen „Stavební záměr“)</w:t>
      </w:r>
      <w:r w:rsidR="00C6209F" w:rsidRPr="00C75F81">
        <w:t xml:space="preserve"> </w:t>
      </w:r>
      <w:r w:rsidR="006245F5" w:rsidRPr="00C75F81">
        <w:t xml:space="preserve">nepřiměřeně omezovat a </w:t>
      </w:r>
      <w:r w:rsidR="00B2679B">
        <w:t>s</w:t>
      </w:r>
      <w:r w:rsidR="00FF57E6" w:rsidRPr="00C75F81">
        <w:t>mluvní strany</w:t>
      </w:r>
      <w:r w:rsidR="006245F5" w:rsidRPr="00C75F81">
        <w:t xml:space="preserve"> se zavazuj</w:t>
      </w:r>
      <w:r w:rsidR="00FF57E6" w:rsidRPr="00C75F81">
        <w:t>í</w:t>
      </w:r>
      <w:r w:rsidR="006245F5" w:rsidRPr="00C75F81">
        <w:t xml:space="preserve"> vykonávat práva ze Služebností šetrně a co nejvíce šetřit práva a oprávněné zájmy </w:t>
      </w:r>
      <w:r w:rsidR="00FF57E6" w:rsidRPr="00C75F81">
        <w:t xml:space="preserve">ostatních </w:t>
      </w:r>
      <w:r w:rsidR="009C06C5">
        <w:t>s</w:t>
      </w:r>
      <w:r w:rsidR="00FF57E6" w:rsidRPr="00C75F81">
        <w:t>mluvních stran</w:t>
      </w:r>
      <w:r w:rsidR="006245F5" w:rsidRPr="00C75F81">
        <w:t xml:space="preserve"> a</w:t>
      </w:r>
      <w:r w:rsidR="00300B20" w:rsidRPr="00C75F81">
        <w:t> </w:t>
      </w:r>
      <w:r w:rsidR="006245F5" w:rsidRPr="00C75F81">
        <w:t xml:space="preserve">jakéhokoliv dalšího vlastníka </w:t>
      </w:r>
      <w:r w:rsidR="00FF57E6" w:rsidRPr="00C75F81">
        <w:t>Služebných pozemků SMB</w:t>
      </w:r>
      <w:r w:rsidR="00BA0E56" w:rsidRPr="00C75F81">
        <w:t xml:space="preserve">, </w:t>
      </w:r>
      <w:r w:rsidR="00FF57E6" w:rsidRPr="00C75F81">
        <w:t xml:space="preserve">Služebných pozemků RE </w:t>
      </w:r>
      <w:proofErr w:type="spellStart"/>
      <w:r w:rsidR="00FF57E6" w:rsidRPr="00C75F81">
        <w:t>PropCo</w:t>
      </w:r>
      <w:proofErr w:type="spellEnd"/>
      <w:r w:rsidR="0016053B" w:rsidRPr="00C75F81">
        <w:t xml:space="preserve">, Služebných pozemků RE </w:t>
      </w:r>
      <w:proofErr w:type="spellStart"/>
      <w:r w:rsidR="0016053B" w:rsidRPr="00C75F81">
        <w:t>PropCo</w:t>
      </w:r>
      <w:proofErr w:type="spellEnd"/>
      <w:r w:rsidR="0016053B" w:rsidRPr="00C75F81">
        <w:t xml:space="preserve"> I, Služebných pozemků RE </w:t>
      </w:r>
      <w:proofErr w:type="spellStart"/>
      <w:r w:rsidR="0016053B" w:rsidRPr="00C75F81">
        <w:t>PropCo</w:t>
      </w:r>
      <w:proofErr w:type="spellEnd"/>
      <w:r w:rsidR="0016053B" w:rsidRPr="00C75F81">
        <w:t xml:space="preserve"> II, Služebného pozemk</w:t>
      </w:r>
      <w:r w:rsidR="00300B20" w:rsidRPr="00C75F81">
        <w:t>u</w:t>
      </w:r>
      <w:r w:rsidR="0016053B" w:rsidRPr="00C75F81">
        <w:t xml:space="preserve"> 409/8</w:t>
      </w:r>
      <w:r w:rsidR="006245F5" w:rsidRPr="00C75F81">
        <w:t xml:space="preserve"> </w:t>
      </w:r>
      <w:r w:rsidR="00BA0E56" w:rsidRPr="00C75F81">
        <w:t>a/</w:t>
      </w:r>
      <w:r w:rsidR="006245F5" w:rsidRPr="00C75F81">
        <w:t xml:space="preserve">nebo vlastníka </w:t>
      </w:r>
      <w:r w:rsidR="00BA0E56" w:rsidRPr="00C75F81">
        <w:t xml:space="preserve">(stavebníka) </w:t>
      </w:r>
      <w:r w:rsidR="0016053B" w:rsidRPr="00C75F81">
        <w:t>Stavebního záměru</w:t>
      </w:r>
      <w:r w:rsidR="006245F5" w:rsidRPr="00C75F81">
        <w:t xml:space="preserve">. Pro vyloučení pochybností </w:t>
      </w:r>
      <w:r w:rsidR="009C06C5">
        <w:t>s</w:t>
      </w:r>
      <w:r w:rsidR="00FF57E6" w:rsidRPr="00C75F81">
        <w:t>mluvní strany</w:t>
      </w:r>
      <w:r w:rsidR="006245F5" w:rsidRPr="00C75F81">
        <w:t xml:space="preserve"> potvrzují, že výkonem Služebností nesmí být v žádném případě narušena či omezena výstavba </w:t>
      </w:r>
      <w:r w:rsidR="00C6209F" w:rsidRPr="00C75F81">
        <w:t>Stavebního záměr</w:t>
      </w:r>
      <w:r w:rsidR="005B012A" w:rsidRPr="00C75F81">
        <w:t>u</w:t>
      </w:r>
      <w:r w:rsidR="006245F5" w:rsidRPr="00C75F81">
        <w:t xml:space="preserve"> či provoz </w:t>
      </w:r>
      <w:r w:rsidR="005B012A" w:rsidRPr="00C75F81">
        <w:t>Stavebního záměru</w:t>
      </w:r>
      <w:r w:rsidR="006245F5" w:rsidRPr="00C75F81">
        <w:t xml:space="preserve">, ledaže se </w:t>
      </w:r>
      <w:r w:rsidR="009C06C5">
        <w:t>s</w:t>
      </w:r>
      <w:r w:rsidR="00FF57E6" w:rsidRPr="00C75F81">
        <w:t>mluvní strany</w:t>
      </w:r>
      <w:r w:rsidR="006245F5" w:rsidRPr="00C75F81">
        <w:t xml:space="preserve"> výslovně dohodnou na způsobu provedení příslušných prací či napojení (přičemž </w:t>
      </w:r>
      <w:r w:rsidR="009C06C5">
        <w:t>s</w:t>
      </w:r>
      <w:r w:rsidR="00FF57E6" w:rsidRPr="00C75F81">
        <w:t>mluvní strany</w:t>
      </w:r>
      <w:r w:rsidR="006245F5" w:rsidRPr="00C75F81">
        <w:t xml:space="preserve"> jsou povinny jednat v</w:t>
      </w:r>
      <w:r w:rsidR="00300B20" w:rsidRPr="00C75F81">
        <w:t> </w:t>
      </w:r>
      <w:r w:rsidR="006245F5" w:rsidRPr="00C75F81">
        <w:t>dobré víře).</w:t>
      </w:r>
    </w:p>
    <w:p w14:paraId="27EE76D9" w14:textId="35CC06EB" w:rsidR="00440624" w:rsidRDefault="00440624" w:rsidP="00440624">
      <w:pPr>
        <w:spacing w:line="300" w:lineRule="auto"/>
        <w:ind w:left="284" w:hanging="284"/>
        <w:jc w:val="both"/>
      </w:pPr>
      <w:r w:rsidRPr="00C75F81">
        <w:t xml:space="preserve">      </w:t>
      </w:r>
    </w:p>
    <w:p w14:paraId="1C831750" w14:textId="77777777" w:rsidR="00A31C7A" w:rsidRDefault="00A31C7A" w:rsidP="00440624">
      <w:pPr>
        <w:spacing w:line="300" w:lineRule="auto"/>
        <w:ind w:left="284" w:hanging="284"/>
        <w:jc w:val="both"/>
      </w:pPr>
    </w:p>
    <w:p w14:paraId="740CDD2D" w14:textId="77777777" w:rsidR="00A31C7A" w:rsidRDefault="00A31C7A" w:rsidP="00440624">
      <w:pPr>
        <w:spacing w:line="300" w:lineRule="auto"/>
        <w:ind w:left="284" w:hanging="284"/>
        <w:jc w:val="both"/>
      </w:pPr>
    </w:p>
    <w:p w14:paraId="602079D4" w14:textId="77777777" w:rsidR="00A31C7A" w:rsidRDefault="00A31C7A" w:rsidP="00440624">
      <w:pPr>
        <w:spacing w:line="300" w:lineRule="auto"/>
        <w:ind w:left="284" w:hanging="284"/>
        <w:jc w:val="both"/>
      </w:pPr>
    </w:p>
    <w:p w14:paraId="57E0F9BB" w14:textId="77777777" w:rsidR="00A31C7A" w:rsidRPr="00C75F81" w:rsidRDefault="00A31C7A" w:rsidP="00440624">
      <w:pPr>
        <w:spacing w:line="300" w:lineRule="auto"/>
        <w:ind w:left="284" w:hanging="284"/>
        <w:jc w:val="both"/>
      </w:pPr>
    </w:p>
    <w:p w14:paraId="2439CED6" w14:textId="060F2E3C" w:rsidR="00440624" w:rsidRPr="00C75F81" w:rsidRDefault="00440624" w:rsidP="00440624">
      <w:pPr>
        <w:tabs>
          <w:tab w:val="left" w:pos="388"/>
          <w:tab w:val="left" w:pos="2304"/>
        </w:tabs>
        <w:spacing w:line="300" w:lineRule="auto"/>
        <w:jc w:val="center"/>
      </w:pPr>
      <w:r w:rsidRPr="00C75F81">
        <w:lastRenderedPageBreak/>
        <w:t>Čl. V.</w:t>
      </w:r>
    </w:p>
    <w:p w14:paraId="58C0AC01" w14:textId="0F6D5B10" w:rsidR="00440624" w:rsidRPr="00C75F81" w:rsidRDefault="00440624" w:rsidP="00440624">
      <w:pPr>
        <w:tabs>
          <w:tab w:val="left" w:pos="388"/>
          <w:tab w:val="left" w:pos="2304"/>
        </w:tabs>
        <w:spacing w:line="300" w:lineRule="auto"/>
        <w:jc w:val="center"/>
      </w:pPr>
      <w:r w:rsidRPr="00C75F81">
        <w:t>Směna</w:t>
      </w:r>
    </w:p>
    <w:p w14:paraId="72937F0C" w14:textId="77777777" w:rsidR="00440624" w:rsidRPr="00C75F81" w:rsidRDefault="00440624" w:rsidP="00440624">
      <w:pPr>
        <w:tabs>
          <w:tab w:val="left" w:pos="388"/>
          <w:tab w:val="left" w:pos="2304"/>
        </w:tabs>
        <w:spacing w:line="300" w:lineRule="auto"/>
      </w:pPr>
    </w:p>
    <w:p w14:paraId="1F7DE3A7" w14:textId="77777777" w:rsidR="00440624" w:rsidRPr="00C75F81" w:rsidRDefault="00440624" w:rsidP="00440624">
      <w:pPr>
        <w:spacing w:line="300" w:lineRule="auto"/>
        <w:jc w:val="both"/>
      </w:pPr>
      <w:r w:rsidRPr="00C75F81">
        <w:t xml:space="preserve">1. SMB převádí RE </w:t>
      </w:r>
      <w:proofErr w:type="spellStart"/>
      <w:r w:rsidRPr="00C75F81">
        <w:t>PropCo</w:t>
      </w:r>
      <w:proofErr w:type="spellEnd"/>
      <w:r w:rsidRPr="00C75F81">
        <w:t xml:space="preserve"> I a RE </w:t>
      </w:r>
      <w:proofErr w:type="spellStart"/>
      <w:r w:rsidRPr="00C75F81">
        <w:t>PropCo</w:t>
      </w:r>
      <w:proofErr w:type="spellEnd"/>
      <w:r w:rsidRPr="00C75F81">
        <w:t xml:space="preserve"> II vlastnické právo k dále uvedeným nemovitým věcem a RE </w:t>
      </w:r>
      <w:proofErr w:type="spellStart"/>
      <w:r w:rsidRPr="00C75F81">
        <w:t>PropCo</w:t>
      </w:r>
      <w:proofErr w:type="spellEnd"/>
      <w:r w:rsidRPr="00C75F81">
        <w:t xml:space="preserve"> I a RE </w:t>
      </w:r>
      <w:proofErr w:type="spellStart"/>
      <w:r w:rsidRPr="00C75F81">
        <w:t>PropCo</w:t>
      </w:r>
      <w:proofErr w:type="spellEnd"/>
      <w:r w:rsidRPr="00C75F81">
        <w:t xml:space="preserve"> II převádí vlastnické právo k jiným dále uvedeným nemovitým věcem SMB, smluvní strany si tedy mezi sebou navzájem směňují nemovité věci dle § 2184 zákona č. 89/2012 Sb., občanský zákoník, v platném znění (dále jen „občanský zákoník“) takto:</w:t>
      </w:r>
    </w:p>
    <w:p w14:paraId="3B932D8C" w14:textId="77777777" w:rsidR="00440624" w:rsidRPr="00C75F81" w:rsidRDefault="00440624" w:rsidP="00440624">
      <w:pPr>
        <w:spacing w:line="300" w:lineRule="auto"/>
        <w:rPr>
          <w:color w:val="FF0000"/>
        </w:rPr>
      </w:pPr>
    </w:p>
    <w:p w14:paraId="18473053" w14:textId="44CB27B9" w:rsidR="00440624" w:rsidRPr="00C75F81" w:rsidRDefault="00440624" w:rsidP="00440624">
      <w:pPr>
        <w:numPr>
          <w:ilvl w:val="0"/>
          <w:numId w:val="1"/>
        </w:numPr>
        <w:spacing w:line="300" w:lineRule="auto"/>
        <w:ind w:left="357" w:hanging="357"/>
        <w:jc w:val="both"/>
      </w:pPr>
      <w:r w:rsidRPr="00C75F81">
        <w:t xml:space="preserve">SMB převádí POZEMKY SMB 1 včetně všech součástí a příslušenství do vlastnictví RE </w:t>
      </w:r>
      <w:proofErr w:type="spellStart"/>
      <w:r w:rsidRPr="00C75F81">
        <w:t>PropCo</w:t>
      </w:r>
      <w:proofErr w:type="spellEnd"/>
      <w:r w:rsidRPr="00C75F81">
        <w:t xml:space="preserve"> I a</w:t>
      </w:r>
      <w:r w:rsidR="000F555E" w:rsidRPr="00C75F81">
        <w:t> </w:t>
      </w:r>
      <w:r w:rsidRPr="00C75F81">
        <w:t xml:space="preserve">RE </w:t>
      </w:r>
      <w:proofErr w:type="spellStart"/>
      <w:r w:rsidRPr="00C75F81">
        <w:t>PropCo</w:t>
      </w:r>
      <w:proofErr w:type="spellEnd"/>
      <w:r w:rsidRPr="00C75F81">
        <w:t xml:space="preserve"> I přijímá do svého vlastnictví POZEMKY SMB 1 včetně všech součástí a příslušenství.</w:t>
      </w:r>
    </w:p>
    <w:p w14:paraId="7E15992B" w14:textId="77777777" w:rsidR="00440624" w:rsidRPr="00C75F81" w:rsidRDefault="00440624" w:rsidP="00440624">
      <w:pPr>
        <w:pStyle w:val="Zkladntext"/>
        <w:spacing w:line="300" w:lineRule="auto"/>
        <w:rPr>
          <w:bCs w:val="0"/>
          <w:lang w:val="cs-CZ"/>
        </w:rPr>
      </w:pPr>
    </w:p>
    <w:p w14:paraId="1DA20F98" w14:textId="77777777" w:rsidR="00440624" w:rsidRPr="00C75F81" w:rsidRDefault="00440624" w:rsidP="00440624">
      <w:pPr>
        <w:numPr>
          <w:ilvl w:val="0"/>
          <w:numId w:val="1"/>
        </w:numPr>
        <w:spacing w:line="300" w:lineRule="auto"/>
        <w:ind w:left="357" w:hanging="357"/>
        <w:jc w:val="both"/>
      </w:pPr>
      <w:r w:rsidRPr="00C75F81">
        <w:t xml:space="preserve">SMB převádí POZEMKY SMB 2 včetně všech součástí a příslušenství do vlastnictví RE </w:t>
      </w:r>
      <w:proofErr w:type="spellStart"/>
      <w:r w:rsidRPr="00C75F81">
        <w:t>PropCo</w:t>
      </w:r>
      <w:proofErr w:type="spellEnd"/>
      <w:r w:rsidRPr="00C75F81">
        <w:t xml:space="preserve"> II a RE </w:t>
      </w:r>
      <w:proofErr w:type="spellStart"/>
      <w:r w:rsidRPr="00C75F81">
        <w:t>PropCo</w:t>
      </w:r>
      <w:proofErr w:type="spellEnd"/>
      <w:r w:rsidRPr="00C75F81">
        <w:t xml:space="preserve"> II přijímá do svého vlastnictví POZEMKY SMB 2 včetně všech součástí a příslušenství.</w:t>
      </w:r>
    </w:p>
    <w:p w14:paraId="6D3CEF31" w14:textId="77777777" w:rsidR="00440624" w:rsidRPr="00C75F81" w:rsidRDefault="00440624" w:rsidP="00440624">
      <w:pPr>
        <w:spacing w:line="300" w:lineRule="auto"/>
        <w:ind w:left="357"/>
        <w:jc w:val="both"/>
      </w:pPr>
    </w:p>
    <w:p w14:paraId="55B114C0" w14:textId="77777777" w:rsidR="00440624" w:rsidRPr="00C75F81" w:rsidRDefault="00440624" w:rsidP="00440624">
      <w:pPr>
        <w:numPr>
          <w:ilvl w:val="0"/>
          <w:numId w:val="1"/>
        </w:numPr>
        <w:spacing w:line="300" w:lineRule="auto"/>
        <w:ind w:left="357" w:hanging="357"/>
        <w:jc w:val="both"/>
      </w:pPr>
      <w:r w:rsidRPr="00C75F81">
        <w:t xml:space="preserve">RE </w:t>
      </w:r>
      <w:proofErr w:type="spellStart"/>
      <w:r w:rsidRPr="00C75F81">
        <w:t>PropCo</w:t>
      </w:r>
      <w:proofErr w:type="spellEnd"/>
      <w:r w:rsidRPr="00C75F81">
        <w:t xml:space="preserve"> I převádí POZEMKY RE </w:t>
      </w:r>
      <w:proofErr w:type="spellStart"/>
      <w:r w:rsidRPr="00C75F81">
        <w:t>PropCo</w:t>
      </w:r>
      <w:proofErr w:type="spellEnd"/>
      <w:r w:rsidRPr="00C75F81">
        <w:t xml:space="preserve"> I včetně všech součástí a příslušenství do vlastnictví SMB a SMB přijímá do svého vlastnictví POZEMKY RE </w:t>
      </w:r>
      <w:proofErr w:type="spellStart"/>
      <w:r w:rsidRPr="00C75F81">
        <w:t>PropCo</w:t>
      </w:r>
      <w:proofErr w:type="spellEnd"/>
      <w:r w:rsidRPr="00C75F81">
        <w:t xml:space="preserve"> I včetně všech součástí a příslušenství.</w:t>
      </w:r>
    </w:p>
    <w:p w14:paraId="0575DD73" w14:textId="77777777" w:rsidR="00440624" w:rsidRPr="00C75F81" w:rsidRDefault="00440624" w:rsidP="00440624">
      <w:pPr>
        <w:spacing w:line="300" w:lineRule="auto"/>
        <w:jc w:val="both"/>
      </w:pPr>
    </w:p>
    <w:p w14:paraId="15BD3423" w14:textId="77777777" w:rsidR="00440624" w:rsidRPr="00C75F81" w:rsidRDefault="00440624" w:rsidP="00440624">
      <w:pPr>
        <w:numPr>
          <w:ilvl w:val="0"/>
          <w:numId w:val="1"/>
        </w:numPr>
        <w:spacing w:line="300" w:lineRule="auto"/>
        <w:ind w:left="357" w:hanging="357"/>
        <w:jc w:val="both"/>
      </w:pPr>
      <w:r w:rsidRPr="00C75F81">
        <w:t xml:space="preserve">RE </w:t>
      </w:r>
      <w:proofErr w:type="spellStart"/>
      <w:r w:rsidRPr="00C75F81">
        <w:t>PropCo</w:t>
      </w:r>
      <w:proofErr w:type="spellEnd"/>
      <w:r w:rsidRPr="00C75F81">
        <w:t xml:space="preserve"> II převádí POZEMKY RE </w:t>
      </w:r>
      <w:proofErr w:type="spellStart"/>
      <w:r w:rsidRPr="00C75F81">
        <w:t>PropCo</w:t>
      </w:r>
      <w:proofErr w:type="spellEnd"/>
      <w:r w:rsidRPr="00C75F81">
        <w:t xml:space="preserve"> II včetně všech součástí a příslušenství do vlastnictví SMB a SMB přijímá do svého vlastnictví POZEMKY RE </w:t>
      </w:r>
      <w:proofErr w:type="spellStart"/>
      <w:r w:rsidRPr="00C75F81">
        <w:t>PropCo</w:t>
      </w:r>
      <w:proofErr w:type="spellEnd"/>
      <w:r w:rsidRPr="00C75F81">
        <w:t xml:space="preserve"> II včetně všech součástí a příslušenství.</w:t>
      </w:r>
    </w:p>
    <w:p w14:paraId="1685CE67" w14:textId="77777777" w:rsidR="00440624" w:rsidRPr="00C75F81" w:rsidRDefault="00440624" w:rsidP="00440624">
      <w:pPr>
        <w:spacing w:line="300" w:lineRule="auto"/>
        <w:jc w:val="both"/>
      </w:pPr>
    </w:p>
    <w:p w14:paraId="264BF4ED" w14:textId="618178DF" w:rsidR="00440624" w:rsidRPr="00C75F81" w:rsidRDefault="00440624" w:rsidP="00440624">
      <w:pPr>
        <w:pStyle w:val="Zkladntext"/>
        <w:spacing w:line="300" w:lineRule="auto"/>
        <w:rPr>
          <w:bCs w:val="0"/>
        </w:rPr>
      </w:pPr>
      <w:r w:rsidRPr="00C75F81">
        <w:rPr>
          <w:bCs w:val="0"/>
          <w:lang w:val="cs-CZ"/>
        </w:rPr>
        <w:t>2</w:t>
      </w:r>
      <w:r w:rsidRPr="00C75F81">
        <w:rPr>
          <w:bCs w:val="0"/>
        </w:rPr>
        <w:t xml:space="preserve">. </w:t>
      </w:r>
      <w:r w:rsidRPr="00C75F81">
        <w:rPr>
          <w:bCs w:val="0"/>
          <w:lang w:val="cs-CZ"/>
        </w:rPr>
        <w:t>Smluvní strany</w:t>
      </w:r>
      <w:r w:rsidRPr="00C75F81">
        <w:rPr>
          <w:bCs w:val="0"/>
        </w:rPr>
        <w:t xml:space="preserve"> </w:t>
      </w:r>
      <w:proofErr w:type="spellStart"/>
      <w:r w:rsidRPr="00C75F81">
        <w:rPr>
          <w:bCs w:val="0"/>
        </w:rPr>
        <w:t>nabudou</w:t>
      </w:r>
      <w:proofErr w:type="spellEnd"/>
      <w:r w:rsidRPr="00C75F81">
        <w:rPr>
          <w:bCs w:val="0"/>
        </w:rPr>
        <w:t xml:space="preserve"> vlastnictví k</w:t>
      </w:r>
      <w:r w:rsidRPr="00C75F81">
        <w:rPr>
          <w:bCs w:val="0"/>
          <w:lang w:val="cs-CZ"/>
        </w:rPr>
        <w:t>e</w:t>
      </w:r>
      <w:r w:rsidRPr="00C75F81">
        <w:rPr>
          <w:bCs w:val="0"/>
        </w:rPr>
        <w:t> </w:t>
      </w:r>
      <w:r w:rsidRPr="00C75F81">
        <w:rPr>
          <w:bCs w:val="0"/>
          <w:lang w:val="cs-CZ"/>
        </w:rPr>
        <w:t>směňovaným</w:t>
      </w:r>
      <w:r w:rsidRPr="00C75F81">
        <w:rPr>
          <w:bCs w:val="0"/>
        </w:rPr>
        <w:t xml:space="preserve"> nemovitým věcem ke dni podání návrhu na vklad 2 (jak je tento pojem definován v čl. </w:t>
      </w:r>
      <w:r w:rsidR="008501F6" w:rsidRPr="00C75F81">
        <w:rPr>
          <w:bCs w:val="0"/>
        </w:rPr>
        <w:t>VIII.</w:t>
      </w:r>
      <w:r w:rsidRPr="00C75F81">
        <w:rPr>
          <w:bCs w:val="0"/>
        </w:rPr>
        <w:t xml:space="preserve"> níže) dle této smlouvy do katastru nemovitostí u Katastrálního úřadu pro Jihomoravský kraj se sídlem v Brně, Katastrální pracoviště Brno-město.</w:t>
      </w:r>
    </w:p>
    <w:p w14:paraId="4AFFE1B8" w14:textId="77777777" w:rsidR="00440624" w:rsidRPr="00C75F81" w:rsidRDefault="00440624" w:rsidP="00440624">
      <w:pPr>
        <w:pStyle w:val="Zkladntext"/>
        <w:spacing w:line="300" w:lineRule="auto"/>
        <w:rPr>
          <w:bCs w:val="0"/>
        </w:rPr>
      </w:pPr>
    </w:p>
    <w:p w14:paraId="55831D78" w14:textId="7F5B249F" w:rsidR="00440624" w:rsidRPr="00C75F81" w:rsidRDefault="00440624" w:rsidP="00440624">
      <w:pPr>
        <w:pStyle w:val="Zkladntext"/>
        <w:spacing w:line="300" w:lineRule="auto"/>
        <w:rPr>
          <w:bCs w:val="0"/>
        </w:rPr>
      </w:pPr>
      <w:r w:rsidRPr="00C75F81">
        <w:rPr>
          <w:bCs w:val="0"/>
          <w:lang w:val="cs-CZ"/>
        </w:rPr>
        <w:t>3</w:t>
      </w:r>
      <w:r w:rsidRPr="00C75F81">
        <w:rPr>
          <w:bCs w:val="0"/>
        </w:rPr>
        <w:t xml:space="preserve">. </w:t>
      </w:r>
      <w:r w:rsidRPr="00C75F81">
        <w:rPr>
          <w:bCs w:val="0"/>
          <w:lang w:val="cs-CZ"/>
        </w:rPr>
        <w:t>Smluvní strany</w:t>
      </w:r>
      <w:r w:rsidRPr="00C75F81">
        <w:rPr>
          <w:bCs w:val="0"/>
        </w:rPr>
        <w:t xml:space="preserve"> </w:t>
      </w:r>
      <w:r w:rsidRPr="00C75F81">
        <w:rPr>
          <w:rFonts w:eastAsia="Arial Unicode MS"/>
          <w:bCs w:val="0"/>
        </w:rPr>
        <w:t>se dohodl</w:t>
      </w:r>
      <w:r w:rsidRPr="00C75F81">
        <w:rPr>
          <w:rFonts w:eastAsia="Arial Unicode MS"/>
          <w:bCs w:val="0"/>
          <w:lang w:val="cs-CZ"/>
        </w:rPr>
        <w:t>y</w:t>
      </w:r>
      <w:r w:rsidRPr="00C75F81">
        <w:rPr>
          <w:rFonts w:eastAsia="Arial Unicode MS"/>
          <w:bCs w:val="0"/>
        </w:rPr>
        <w:t xml:space="preserve">, že ke dni podání návrhu na vklad 2 </w:t>
      </w:r>
      <w:r w:rsidRPr="00C75F81">
        <w:rPr>
          <w:bCs w:val="0"/>
          <w:iCs/>
        </w:rPr>
        <w:t>dle této smlouvy do katastru nemovitostí</w:t>
      </w:r>
      <w:r w:rsidRPr="00C75F81">
        <w:rPr>
          <w:rFonts w:eastAsia="Arial Unicode MS"/>
          <w:bCs w:val="0"/>
        </w:rPr>
        <w:t xml:space="preserve"> dochází k předání a převzetí směňovaných nemovitých věcí a jejich </w:t>
      </w:r>
      <w:r w:rsidRPr="00C75F81">
        <w:rPr>
          <w:bCs w:val="0"/>
          <w:iCs/>
        </w:rPr>
        <w:t>protokolární předání a převzetí nebude realizováno.</w:t>
      </w:r>
    </w:p>
    <w:p w14:paraId="220E6554" w14:textId="77777777" w:rsidR="00440624" w:rsidRPr="00C75F81" w:rsidRDefault="00440624" w:rsidP="00440624">
      <w:pPr>
        <w:spacing w:line="300" w:lineRule="auto"/>
        <w:jc w:val="both"/>
        <w:rPr>
          <w:iCs/>
        </w:rPr>
      </w:pPr>
    </w:p>
    <w:p w14:paraId="1D520E1A" w14:textId="6371113B" w:rsidR="00440624" w:rsidRPr="00C75F81" w:rsidRDefault="00440624" w:rsidP="00440624">
      <w:pPr>
        <w:spacing w:line="300" w:lineRule="auto"/>
        <w:jc w:val="center"/>
      </w:pPr>
      <w:r w:rsidRPr="00C75F81">
        <w:t>Čl. V</w:t>
      </w:r>
      <w:r w:rsidR="00D755BF" w:rsidRPr="00C75F81">
        <w:t>I</w:t>
      </w:r>
      <w:r w:rsidRPr="00C75F81">
        <w:t>.</w:t>
      </w:r>
    </w:p>
    <w:p w14:paraId="6FF3B2F7" w14:textId="77777777" w:rsidR="00440624" w:rsidRPr="00C75F81" w:rsidRDefault="00440624" w:rsidP="00440624">
      <w:pPr>
        <w:spacing w:line="300" w:lineRule="auto"/>
        <w:jc w:val="center"/>
      </w:pPr>
      <w:r w:rsidRPr="00C75F81">
        <w:t>Ocenění předmětu směny</w:t>
      </w:r>
    </w:p>
    <w:p w14:paraId="73259E6B" w14:textId="77777777" w:rsidR="00440624" w:rsidRPr="00C75F81" w:rsidRDefault="00440624" w:rsidP="00440624">
      <w:pPr>
        <w:spacing w:line="300" w:lineRule="auto"/>
      </w:pPr>
    </w:p>
    <w:p w14:paraId="053B7645" w14:textId="77777777" w:rsidR="00440624" w:rsidRPr="00C75F81" w:rsidRDefault="00440624" w:rsidP="00440624">
      <w:pPr>
        <w:pStyle w:val="Zkladntext"/>
        <w:tabs>
          <w:tab w:val="left" w:pos="540"/>
        </w:tabs>
        <w:spacing w:line="300" w:lineRule="auto"/>
        <w:rPr>
          <w:bCs w:val="0"/>
          <w:lang w:val="cs-CZ"/>
        </w:rPr>
      </w:pPr>
      <w:r w:rsidRPr="00C75F81">
        <w:rPr>
          <w:bCs w:val="0"/>
          <w:lang w:val="cs-CZ"/>
        </w:rPr>
        <w:t>1. Smluvní strany se dohodly, že ceny směňovaných nemovitých věcí byly stanoveny na základě znaleckých posudků následovně:</w:t>
      </w:r>
    </w:p>
    <w:p w14:paraId="5534F13C" w14:textId="77777777" w:rsidR="00440624" w:rsidRPr="00C75F81" w:rsidRDefault="00440624" w:rsidP="00440624">
      <w:pPr>
        <w:pStyle w:val="Zkladntext"/>
        <w:tabs>
          <w:tab w:val="left" w:pos="540"/>
        </w:tabs>
        <w:spacing w:line="276" w:lineRule="auto"/>
        <w:rPr>
          <w:bCs w:val="0"/>
          <w:lang w:val="cs-CZ"/>
        </w:rPr>
      </w:pPr>
    </w:p>
    <w:tbl>
      <w:tblPr>
        <w:tblStyle w:val="Mkatabulky"/>
        <w:tblW w:w="9180" w:type="dxa"/>
        <w:tblLayout w:type="fixed"/>
        <w:tblLook w:val="04A0" w:firstRow="1" w:lastRow="0" w:firstColumn="1" w:lastColumn="0" w:noHBand="0" w:noVBand="1"/>
      </w:tblPr>
      <w:tblGrid>
        <w:gridCol w:w="3510"/>
        <w:gridCol w:w="1418"/>
        <w:gridCol w:w="2268"/>
        <w:gridCol w:w="1984"/>
      </w:tblGrid>
      <w:tr w:rsidR="00440624" w:rsidRPr="00C75F81" w14:paraId="3036EC9A" w14:textId="77777777" w:rsidTr="0017616B">
        <w:trPr>
          <w:trHeight w:val="63"/>
        </w:trPr>
        <w:tc>
          <w:tcPr>
            <w:tcW w:w="3510" w:type="dxa"/>
          </w:tcPr>
          <w:p w14:paraId="6B175F2A"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POZEMKY SMB 1 A POZEMKY SMB 2</w:t>
            </w:r>
          </w:p>
        </w:tc>
        <w:tc>
          <w:tcPr>
            <w:tcW w:w="1418" w:type="dxa"/>
          </w:tcPr>
          <w:p w14:paraId="7AAABC53" w14:textId="77777777" w:rsidR="00440624" w:rsidRPr="00C75F81" w:rsidRDefault="00440624" w:rsidP="00A01851">
            <w:pPr>
              <w:pStyle w:val="Zkladntext"/>
              <w:tabs>
                <w:tab w:val="clear" w:pos="388"/>
                <w:tab w:val="clear" w:pos="2304"/>
              </w:tabs>
              <w:spacing w:line="276" w:lineRule="auto"/>
              <w:rPr>
                <w:bCs w:val="0"/>
                <w:sz w:val="18"/>
                <w:szCs w:val="18"/>
                <w:lang w:val="cs-CZ"/>
              </w:rPr>
            </w:pPr>
            <w:r w:rsidRPr="00C75F81">
              <w:rPr>
                <w:bCs w:val="0"/>
                <w:sz w:val="18"/>
                <w:szCs w:val="18"/>
                <w:lang w:val="cs-CZ"/>
              </w:rPr>
              <w:t>Nabyvatel</w:t>
            </w:r>
          </w:p>
        </w:tc>
        <w:tc>
          <w:tcPr>
            <w:tcW w:w="2268" w:type="dxa"/>
          </w:tcPr>
          <w:p w14:paraId="0307B5EA" w14:textId="77777777" w:rsidR="00440624" w:rsidRPr="00C75F81" w:rsidRDefault="00440624" w:rsidP="00A01851">
            <w:pPr>
              <w:pStyle w:val="Zkladntext"/>
              <w:tabs>
                <w:tab w:val="clear" w:pos="388"/>
                <w:tab w:val="clear" w:pos="2304"/>
              </w:tabs>
              <w:spacing w:line="276" w:lineRule="auto"/>
              <w:rPr>
                <w:bCs w:val="0"/>
                <w:sz w:val="18"/>
                <w:szCs w:val="18"/>
                <w:lang w:val="cs-CZ"/>
              </w:rPr>
            </w:pPr>
            <w:r w:rsidRPr="00C75F81">
              <w:rPr>
                <w:bCs w:val="0"/>
                <w:sz w:val="18"/>
                <w:szCs w:val="18"/>
                <w:lang w:val="cs-CZ"/>
              </w:rPr>
              <w:t>DPH</w:t>
            </w:r>
          </w:p>
        </w:tc>
        <w:tc>
          <w:tcPr>
            <w:tcW w:w="1984" w:type="dxa"/>
          </w:tcPr>
          <w:p w14:paraId="59DA8BED" w14:textId="77777777" w:rsidR="00440624" w:rsidRPr="00C75F81" w:rsidRDefault="00440624" w:rsidP="00A01851">
            <w:pPr>
              <w:pStyle w:val="Zkladntext"/>
              <w:tabs>
                <w:tab w:val="clear" w:pos="388"/>
                <w:tab w:val="clear" w:pos="2304"/>
              </w:tabs>
              <w:spacing w:line="276" w:lineRule="auto"/>
              <w:rPr>
                <w:bCs w:val="0"/>
                <w:sz w:val="18"/>
                <w:szCs w:val="18"/>
                <w:lang w:val="cs-CZ"/>
              </w:rPr>
            </w:pPr>
            <w:r w:rsidRPr="00C75F81">
              <w:rPr>
                <w:bCs w:val="0"/>
                <w:sz w:val="18"/>
                <w:szCs w:val="18"/>
                <w:lang w:val="cs-CZ"/>
              </w:rPr>
              <w:t>Celkem</w:t>
            </w:r>
          </w:p>
        </w:tc>
      </w:tr>
      <w:tr w:rsidR="00440624" w:rsidRPr="00C75F81" w14:paraId="73E5A4FE" w14:textId="77777777" w:rsidTr="0017616B">
        <w:tc>
          <w:tcPr>
            <w:tcW w:w="3510" w:type="dxa"/>
          </w:tcPr>
          <w:p w14:paraId="461F90D5"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 xml:space="preserve">1112/76 k. </w:t>
            </w:r>
            <w:proofErr w:type="spellStart"/>
            <w:r w:rsidRPr="00C75F81">
              <w:rPr>
                <w:bCs w:val="0"/>
              </w:rPr>
              <w:t>ú.</w:t>
            </w:r>
            <w:proofErr w:type="spellEnd"/>
            <w:r w:rsidRPr="00C75F81">
              <w:rPr>
                <w:bCs w:val="0"/>
              </w:rPr>
              <w:t xml:space="preserve"> Horní Heršpice</w:t>
            </w:r>
          </w:p>
        </w:tc>
        <w:tc>
          <w:tcPr>
            <w:tcW w:w="1418" w:type="dxa"/>
          </w:tcPr>
          <w:p w14:paraId="440420C2"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 xml:space="preserve">RE </w:t>
            </w:r>
            <w:proofErr w:type="spellStart"/>
            <w:r w:rsidRPr="00C75F81">
              <w:rPr>
                <w:bCs w:val="0"/>
                <w:lang w:val="cs-CZ"/>
              </w:rPr>
              <w:t>PropCo</w:t>
            </w:r>
            <w:proofErr w:type="spellEnd"/>
            <w:r w:rsidRPr="00C75F81">
              <w:rPr>
                <w:bCs w:val="0"/>
                <w:lang w:val="cs-CZ"/>
              </w:rPr>
              <w:t xml:space="preserve"> I</w:t>
            </w:r>
          </w:p>
        </w:tc>
        <w:tc>
          <w:tcPr>
            <w:tcW w:w="2268" w:type="dxa"/>
          </w:tcPr>
          <w:p w14:paraId="6D698319" w14:textId="009F666C"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2.071.460,48 Kč</w:t>
            </w:r>
          </w:p>
        </w:tc>
        <w:tc>
          <w:tcPr>
            <w:tcW w:w="1984" w:type="dxa"/>
          </w:tcPr>
          <w:p w14:paraId="03D74102" w14:textId="7E28EE29"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11.935.558 Kč</w:t>
            </w:r>
          </w:p>
        </w:tc>
      </w:tr>
      <w:tr w:rsidR="00440624" w:rsidRPr="00C75F81" w14:paraId="3F43DC6A" w14:textId="77777777" w:rsidTr="0017616B">
        <w:tc>
          <w:tcPr>
            <w:tcW w:w="3510" w:type="dxa"/>
          </w:tcPr>
          <w:p w14:paraId="4BF7981D"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406/45 k. </w:t>
            </w:r>
            <w:proofErr w:type="spellStart"/>
            <w:r w:rsidRPr="00C75F81">
              <w:rPr>
                <w:bCs w:val="0"/>
                <w:lang w:val="cs-CZ"/>
              </w:rPr>
              <w:t>ú.</w:t>
            </w:r>
            <w:proofErr w:type="spellEnd"/>
            <w:r w:rsidRPr="00C75F81">
              <w:rPr>
                <w:bCs w:val="0"/>
                <w:lang w:val="cs-CZ"/>
              </w:rPr>
              <w:t xml:space="preserve"> Dolní Heršpice</w:t>
            </w:r>
          </w:p>
        </w:tc>
        <w:tc>
          <w:tcPr>
            <w:tcW w:w="1418" w:type="dxa"/>
          </w:tcPr>
          <w:p w14:paraId="74936354"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 xml:space="preserve">RE </w:t>
            </w:r>
            <w:proofErr w:type="spellStart"/>
            <w:r w:rsidRPr="00C75F81">
              <w:rPr>
                <w:bCs w:val="0"/>
                <w:lang w:val="cs-CZ"/>
              </w:rPr>
              <w:t>PropCo</w:t>
            </w:r>
            <w:proofErr w:type="spellEnd"/>
            <w:r w:rsidRPr="00C75F81">
              <w:rPr>
                <w:bCs w:val="0"/>
                <w:lang w:val="cs-CZ"/>
              </w:rPr>
              <w:t xml:space="preserve"> I</w:t>
            </w:r>
          </w:p>
        </w:tc>
        <w:tc>
          <w:tcPr>
            <w:tcW w:w="2268" w:type="dxa"/>
          </w:tcPr>
          <w:p w14:paraId="555682B4" w14:textId="48A22459"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936.807,22 Kč</w:t>
            </w:r>
          </w:p>
        </w:tc>
        <w:tc>
          <w:tcPr>
            <w:tcW w:w="1984" w:type="dxa"/>
          </w:tcPr>
          <w:p w14:paraId="72E11086" w14:textId="0F593CE8"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5.397.794</w:t>
            </w:r>
            <w:r w:rsidRPr="00C75F81" w:rsidDel="00677C78">
              <w:rPr>
                <w:bCs w:val="0"/>
                <w:lang w:val="cs-CZ"/>
              </w:rPr>
              <w:t xml:space="preserve"> </w:t>
            </w:r>
            <w:r w:rsidRPr="00C75F81">
              <w:rPr>
                <w:bCs w:val="0"/>
                <w:lang w:val="cs-CZ"/>
              </w:rPr>
              <w:t>Kč</w:t>
            </w:r>
          </w:p>
        </w:tc>
      </w:tr>
      <w:tr w:rsidR="00440624" w:rsidRPr="00C75F81" w14:paraId="49C549CE" w14:textId="77777777" w:rsidTr="0017616B">
        <w:tc>
          <w:tcPr>
            <w:tcW w:w="3510" w:type="dxa"/>
          </w:tcPr>
          <w:p w14:paraId="296BB264"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406/49 k. </w:t>
            </w:r>
            <w:proofErr w:type="spellStart"/>
            <w:r w:rsidRPr="00C75F81">
              <w:rPr>
                <w:bCs w:val="0"/>
                <w:lang w:val="cs-CZ"/>
              </w:rPr>
              <w:t>ú.</w:t>
            </w:r>
            <w:proofErr w:type="spellEnd"/>
            <w:r w:rsidRPr="00C75F81">
              <w:rPr>
                <w:bCs w:val="0"/>
                <w:lang w:val="cs-CZ"/>
              </w:rPr>
              <w:t xml:space="preserve"> Dolní Heršpice</w:t>
            </w:r>
          </w:p>
        </w:tc>
        <w:tc>
          <w:tcPr>
            <w:tcW w:w="1418" w:type="dxa"/>
          </w:tcPr>
          <w:p w14:paraId="23A75EAD"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 xml:space="preserve">RE </w:t>
            </w:r>
            <w:proofErr w:type="spellStart"/>
            <w:r w:rsidRPr="00C75F81">
              <w:rPr>
                <w:bCs w:val="0"/>
                <w:lang w:val="cs-CZ"/>
              </w:rPr>
              <w:t>PropCo</w:t>
            </w:r>
            <w:proofErr w:type="spellEnd"/>
            <w:r w:rsidRPr="00C75F81">
              <w:rPr>
                <w:bCs w:val="0"/>
                <w:lang w:val="cs-CZ"/>
              </w:rPr>
              <w:t xml:space="preserve"> I</w:t>
            </w:r>
          </w:p>
        </w:tc>
        <w:tc>
          <w:tcPr>
            <w:tcW w:w="2268" w:type="dxa"/>
          </w:tcPr>
          <w:p w14:paraId="66E7DD19" w14:textId="60878CCA"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4.606.533,97 Kč</w:t>
            </w:r>
          </w:p>
        </w:tc>
        <w:tc>
          <w:tcPr>
            <w:tcW w:w="1984" w:type="dxa"/>
          </w:tcPr>
          <w:p w14:paraId="681A0882" w14:textId="4B310FD4"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26.542.410 Kč</w:t>
            </w:r>
          </w:p>
        </w:tc>
      </w:tr>
      <w:tr w:rsidR="00440624" w:rsidRPr="00C75F81" w14:paraId="684467D6" w14:textId="77777777" w:rsidTr="0017616B">
        <w:tc>
          <w:tcPr>
            <w:tcW w:w="3510" w:type="dxa"/>
          </w:tcPr>
          <w:p w14:paraId="30AD30DD"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409/5 k. </w:t>
            </w:r>
            <w:proofErr w:type="spellStart"/>
            <w:r w:rsidRPr="00C75F81">
              <w:rPr>
                <w:bCs w:val="0"/>
                <w:lang w:val="cs-CZ"/>
              </w:rPr>
              <w:t>ú.</w:t>
            </w:r>
            <w:proofErr w:type="spellEnd"/>
            <w:r w:rsidRPr="00C75F81">
              <w:rPr>
                <w:bCs w:val="0"/>
                <w:lang w:val="cs-CZ"/>
              </w:rPr>
              <w:t xml:space="preserve"> Dolní Heršpice</w:t>
            </w:r>
          </w:p>
        </w:tc>
        <w:tc>
          <w:tcPr>
            <w:tcW w:w="1418" w:type="dxa"/>
          </w:tcPr>
          <w:p w14:paraId="7F385DA1"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 xml:space="preserve">RE </w:t>
            </w:r>
            <w:proofErr w:type="spellStart"/>
            <w:r w:rsidRPr="00C75F81">
              <w:rPr>
                <w:bCs w:val="0"/>
                <w:lang w:val="cs-CZ"/>
              </w:rPr>
              <w:t>PropCo</w:t>
            </w:r>
            <w:proofErr w:type="spellEnd"/>
            <w:r w:rsidRPr="00C75F81">
              <w:rPr>
                <w:bCs w:val="0"/>
                <w:lang w:val="cs-CZ"/>
              </w:rPr>
              <w:t xml:space="preserve"> II</w:t>
            </w:r>
          </w:p>
        </w:tc>
        <w:tc>
          <w:tcPr>
            <w:tcW w:w="2268" w:type="dxa"/>
          </w:tcPr>
          <w:p w14:paraId="306CF767" w14:textId="32CCB1B5"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8.128.151,18 Kč</w:t>
            </w:r>
          </w:p>
        </w:tc>
        <w:tc>
          <w:tcPr>
            <w:tcW w:w="1984" w:type="dxa"/>
          </w:tcPr>
          <w:p w14:paraId="5F5C054E" w14:textId="71CA440B"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46.833.633 Kč</w:t>
            </w:r>
          </w:p>
        </w:tc>
      </w:tr>
      <w:tr w:rsidR="00440624" w:rsidRPr="00C75F81" w14:paraId="48B194DA" w14:textId="77777777" w:rsidTr="0017616B">
        <w:tc>
          <w:tcPr>
            <w:tcW w:w="3510" w:type="dxa"/>
          </w:tcPr>
          <w:p w14:paraId="2350692A"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409/7 k. </w:t>
            </w:r>
            <w:proofErr w:type="spellStart"/>
            <w:r w:rsidRPr="00C75F81">
              <w:rPr>
                <w:bCs w:val="0"/>
                <w:lang w:val="cs-CZ"/>
              </w:rPr>
              <w:t>ú.</w:t>
            </w:r>
            <w:proofErr w:type="spellEnd"/>
            <w:r w:rsidRPr="00C75F81">
              <w:rPr>
                <w:bCs w:val="0"/>
                <w:lang w:val="cs-CZ"/>
              </w:rPr>
              <w:t xml:space="preserve"> Dolní Heršpice</w:t>
            </w:r>
          </w:p>
        </w:tc>
        <w:tc>
          <w:tcPr>
            <w:tcW w:w="1418" w:type="dxa"/>
          </w:tcPr>
          <w:p w14:paraId="5EDF43BA"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 xml:space="preserve">RE </w:t>
            </w:r>
            <w:proofErr w:type="spellStart"/>
            <w:r w:rsidRPr="00C75F81">
              <w:rPr>
                <w:bCs w:val="0"/>
                <w:lang w:val="cs-CZ"/>
              </w:rPr>
              <w:t>PropCo</w:t>
            </w:r>
            <w:proofErr w:type="spellEnd"/>
            <w:r w:rsidRPr="00C75F81">
              <w:rPr>
                <w:bCs w:val="0"/>
                <w:lang w:val="cs-CZ"/>
              </w:rPr>
              <w:t xml:space="preserve"> II</w:t>
            </w:r>
          </w:p>
        </w:tc>
        <w:tc>
          <w:tcPr>
            <w:tcW w:w="2268" w:type="dxa"/>
          </w:tcPr>
          <w:p w14:paraId="36361DBF" w14:textId="756CB5BF"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4.484.829,94 Kč</w:t>
            </w:r>
          </w:p>
        </w:tc>
        <w:tc>
          <w:tcPr>
            <w:tcW w:w="1984" w:type="dxa"/>
          </w:tcPr>
          <w:p w14:paraId="552006CC" w14:textId="66855E1E"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25.841.163 Kč</w:t>
            </w:r>
          </w:p>
        </w:tc>
      </w:tr>
      <w:tr w:rsidR="00440624" w:rsidRPr="00C75F81" w14:paraId="31D62955" w14:textId="77777777" w:rsidTr="0017616B">
        <w:tc>
          <w:tcPr>
            <w:tcW w:w="3510" w:type="dxa"/>
          </w:tcPr>
          <w:p w14:paraId="5FA859BE"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406/108 k. </w:t>
            </w:r>
            <w:proofErr w:type="spellStart"/>
            <w:r w:rsidRPr="00C75F81">
              <w:rPr>
                <w:bCs w:val="0"/>
                <w:lang w:val="cs-CZ"/>
              </w:rPr>
              <w:t>ú.</w:t>
            </w:r>
            <w:proofErr w:type="spellEnd"/>
            <w:r w:rsidRPr="00C75F81">
              <w:rPr>
                <w:bCs w:val="0"/>
                <w:lang w:val="cs-CZ"/>
              </w:rPr>
              <w:t xml:space="preserve"> Dolní Heršpice</w:t>
            </w:r>
          </w:p>
        </w:tc>
        <w:tc>
          <w:tcPr>
            <w:tcW w:w="1418" w:type="dxa"/>
          </w:tcPr>
          <w:p w14:paraId="5887B31A"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 xml:space="preserve">RE </w:t>
            </w:r>
            <w:proofErr w:type="spellStart"/>
            <w:r w:rsidRPr="00C75F81">
              <w:rPr>
                <w:bCs w:val="0"/>
                <w:lang w:val="cs-CZ"/>
              </w:rPr>
              <w:t>PropCo</w:t>
            </w:r>
            <w:proofErr w:type="spellEnd"/>
            <w:r w:rsidRPr="00C75F81">
              <w:rPr>
                <w:bCs w:val="0"/>
                <w:lang w:val="cs-CZ"/>
              </w:rPr>
              <w:t xml:space="preserve"> II</w:t>
            </w:r>
          </w:p>
        </w:tc>
        <w:tc>
          <w:tcPr>
            <w:tcW w:w="2268" w:type="dxa"/>
          </w:tcPr>
          <w:p w14:paraId="68EEC78E" w14:textId="7A94262E"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405.917,50 Kč</w:t>
            </w:r>
          </w:p>
        </w:tc>
        <w:tc>
          <w:tcPr>
            <w:tcW w:w="1984" w:type="dxa"/>
          </w:tcPr>
          <w:p w14:paraId="2B6A8DFF" w14:textId="2089A641"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2.338.858 Kč</w:t>
            </w:r>
          </w:p>
        </w:tc>
      </w:tr>
      <w:tr w:rsidR="00440624" w:rsidRPr="00C75F81" w14:paraId="76417415" w14:textId="77777777" w:rsidTr="0017616B">
        <w:tc>
          <w:tcPr>
            <w:tcW w:w="3510" w:type="dxa"/>
          </w:tcPr>
          <w:p w14:paraId="7FFC7678"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406/42 k. </w:t>
            </w:r>
            <w:proofErr w:type="spellStart"/>
            <w:r w:rsidRPr="00C75F81">
              <w:rPr>
                <w:bCs w:val="0"/>
                <w:lang w:val="cs-CZ"/>
              </w:rPr>
              <w:t>ú.</w:t>
            </w:r>
            <w:proofErr w:type="spellEnd"/>
            <w:r w:rsidRPr="00C75F81">
              <w:rPr>
                <w:bCs w:val="0"/>
                <w:lang w:val="cs-CZ"/>
              </w:rPr>
              <w:t xml:space="preserve"> Dolní Heršpice</w:t>
            </w:r>
          </w:p>
        </w:tc>
        <w:tc>
          <w:tcPr>
            <w:tcW w:w="1418" w:type="dxa"/>
          </w:tcPr>
          <w:p w14:paraId="1359DC92"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 xml:space="preserve">RE </w:t>
            </w:r>
            <w:proofErr w:type="spellStart"/>
            <w:r w:rsidRPr="00C75F81">
              <w:rPr>
                <w:bCs w:val="0"/>
                <w:lang w:val="cs-CZ"/>
              </w:rPr>
              <w:t>PropCo</w:t>
            </w:r>
            <w:proofErr w:type="spellEnd"/>
            <w:r w:rsidRPr="00C75F81">
              <w:rPr>
                <w:bCs w:val="0"/>
                <w:lang w:val="cs-CZ"/>
              </w:rPr>
              <w:t xml:space="preserve"> II</w:t>
            </w:r>
          </w:p>
        </w:tc>
        <w:tc>
          <w:tcPr>
            <w:tcW w:w="2268" w:type="dxa"/>
          </w:tcPr>
          <w:p w14:paraId="796F93FE" w14:textId="2AAE6BB0"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552.202,81 Kč</w:t>
            </w:r>
          </w:p>
        </w:tc>
        <w:tc>
          <w:tcPr>
            <w:tcW w:w="1984" w:type="dxa"/>
          </w:tcPr>
          <w:p w14:paraId="488D7800" w14:textId="0065F8C9"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3.181.740 Kč</w:t>
            </w:r>
          </w:p>
        </w:tc>
      </w:tr>
      <w:tr w:rsidR="00440624" w:rsidRPr="00C75F81" w14:paraId="5AAA143D" w14:textId="77777777" w:rsidTr="0017616B">
        <w:tc>
          <w:tcPr>
            <w:tcW w:w="3510" w:type="dxa"/>
          </w:tcPr>
          <w:p w14:paraId="480F52E6" w14:textId="77777777" w:rsidR="00440624" w:rsidRPr="00C75F81" w:rsidRDefault="00440624" w:rsidP="00A01851">
            <w:pPr>
              <w:pStyle w:val="Zkladntext"/>
              <w:tabs>
                <w:tab w:val="clear" w:pos="388"/>
                <w:tab w:val="clear" w:pos="2304"/>
              </w:tabs>
              <w:spacing w:line="276" w:lineRule="auto"/>
              <w:rPr>
                <w:bCs w:val="0"/>
                <w:lang w:val="cs-CZ"/>
              </w:rPr>
            </w:pPr>
          </w:p>
        </w:tc>
        <w:tc>
          <w:tcPr>
            <w:tcW w:w="1418" w:type="dxa"/>
          </w:tcPr>
          <w:p w14:paraId="0EEC1268" w14:textId="77777777" w:rsidR="00440624" w:rsidRPr="00C75F81" w:rsidRDefault="00440624" w:rsidP="00A01851">
            <w:pPr>
              <w:pStyle w:val="Zkladntext"/>
              <w:tabs>
                <w:tab w:val="clear" w:pos="388"/>
                <w:tab w:val="clear" w:pos="2304"/>
              </w:tabs>
              <w:spacing w:line="276" w:lineRule="auto"/>
              <w:rPr>
                <w:bCs w:val="0"/>
                <w:lang w:val="cs-CZ"/>
              </w:rPr>
            </w:pPr>
          </w:p>
        </w:tc>
        <w:tc>
          <w:tcPr>
            <w:tcW w:w="2268" w:type="dxa"/>
          </w:tcPr>
          <w:p w14:paraId="118AD2E3" w14:textId="5B42774A"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21.185.903,10 Kč</w:t>
            </w:r>
          </w:p>
        </w:tc>
        <w:tc>
          <w:tcPr>
            <w:tcW w:w="1984" w:type="dxa"/>
          </w:tcPr>
          <w:p w14:paraId="15C8FD4C" w14:textId="1FE746D9"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122.071.156 Kč</w:t>
            </w:r>
          </w:p>
        </w:tc>
      </w:tr>
    </w:tbl>
    <w:p w14:paraId="49D75AE0" w14:textId="77777777" w:rsidR="00440624" w:rsidRPr="00C75F81" w:rsidRDefault="00440624" w:rsidP="00440624">
      <w:pPr>
        <w:pStyle w:val="Zkladntext"/>
        <w:tabs>
          <w:tab w:val="left" w:pos="540"/>
        </w:tabs>
        <w:spacing w:line="276" w:lineRule="auto"/>
        <w:rPr>
          <w:bCs w:val="0"/>
          <w:lang w:val="cs-CZ"/>
        </w:rPr>
      </w:pPr>
    </w:p>
    <w:p w14:paraId="65C620BC" w14:textId="77777777" w:rsidR="00440624" w:rsidRPr="00C75F81" w:rsidRDefault="00440624" w:rsidP="00440624">
      <w:pPr>
        <w:pStyle w:val="Zkladntext"/>
        <w:tabs>
          <w:tab w:val="left" w:pos="540"/>
        </w:tabs>
        <w:spacing w:line="276" w:lineRule="auto"/>
        <w:rPr>
          <w:bCs w:val="0"/>
          <w:lang w:val="cs-CZ"/>
        </w:rPr>
      </w:pPr>
    </w:p>
    <w:tbl>
      <w:tblPr>
        <w:tblStyle w:val="Mkatabulky"/>
        <w:tblW w:w="9180" w:type="dxa"/>
        <w:tblLayout w:type="fixed"/>
        <w:tblLook w:val="04A0" w:firstRow="1" w:lastRow="0" w:firstColumn="1" w:lastColumn="0" w:noHBand="0" w:noVBand="1"/>
      </w:tblPr>
      <w:tblGrid>
        <w:gridCol w:w="3510"/>
        <w:gridCol w:w="1418"/>
        <w:gridCol w:w="2268"/>
        <w:gridCol w:w="1984"/>
      </w:tblGrid>
      <w:tr w:rsidR="00440624" w:rsidRPr="00C75F81" w14:paraId="3061AD87" w14:textId="77777777" w:rsidTr="0017616B">
        <w:tc>
          <w:tcPr>
            <w:tcW w:w="3510" w:type="dxa"/>
          </w:tcPr>
          <w:p w14:paraId="7CE2B292"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lastRenderedPageBreak/>
              <w:t xml:space="preserve">POZEMKY RE </w:t>
            </w:r>
            <w:proofErr w:type="spellStart"/>
            <w:r w:rsidRPr="00C75F81">
              <w:rPr>
                <w:bCs w:val="0"/>
                <w:sz w:val="18"/>
                <w:szCs w:val="18"/>
                <w:lang w:val="cs-CZ"/>
              </w:rPr>
              <w:t>PropCo</w:t>
            </w:r>
            <w:proofErr w:type="spellEnd"/>
            <w:r w:rsidRPr="00C75F81">
              <w:rPr>
                <w:bCs w:val="0"/>
                <w:sz w:val="18"/>
                <w:szCs w:val="18"/>
                <w:lang w:val="cs-CZ"/>
              </w:rPr>
              <w:t xml:space="preserve"> I</w:t>
            </w:r>
          </w:p>
        </w:tc>
        <w:tc>
          <w:tcPr>
            <w:tcW w:w="1418" w:type="dxa"/>
          </w:tcPr>
          <w:p w14:paraId="1FE988EC"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Nabyvatel</w:t>
            </w:r>
          </w:p>
        </w:tc>
        <w:tc>
          <w:tcPr>
            <w:tcW w:w="2268" w:type="dxa"/>
          </w:tcPr>
          <w:p w14:paraId="5D367F34"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DPH</w:t>
            </w:r>
          </w:p>
        </w:tc>
        <w:tc>
          <w:tcPr>
            <w:tcW w:w="1984" w:type="dxa"/>
          </w:tcPr>
          <w:p w14:paraId="0EBAD3F2"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Celkem</w:t>
            </w:r>
          </w:p>
        </w:tc>
      </w:tr>
      <w:tr w:rsidR="00440624" w:rsidRPr="00C75F81" w14:paraId="04B5D2B0" w14:textId="77777777" w:rsidTr="0017616B">
        <w:tc>
          <w:tcPr>
            <w:tcW w:w="3510" w:type="dxa"/>
          </w:tcPr>
          <w:p w14:paraId="2E4AD9E1"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406/11 k. </w:t>
            </w:r>
            <w:proofErr w:type="spellStart"/>
            <w:r w:rsidRPr="00C75F81">
              <w:rPr>
                <w:bCs w:val="0"/>
                <w:lang w:val="cs-CZ"/>
              </w:rPr>
              <w:t>ú.</w:t>
            </w:r>
            <w:proofErr w:type="spellEnd"/>
            <w:r w:rsidRPr="00C75F81">
              <w:rPr>
                <w:bCs w:val="0"/>
                <w:lang w:val="cs-CZ"/>
              </w:rPr>
              <w:t xml:space="preserve"> Dolní Heršpice</w:t>
            </w:r>
          </w:p>
        </w:tc>
        <w:tc>
          <w:tcPr>
            <w:tcW w:w="1418" w:type="dxa"/>
          </w:tcPr>
          <w:p w14:paraId="08954B4F"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6276BC83"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002ACAE1"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1.017.652 Kč</w:t>
            </w:r>
          </w:p>
        </w:tc>
      </w:tr>
      <w:tr w:rsidR="00440624" w:rsidRPr="00C75F81" w14:paraId="44C70F50" w14:textId="77777777" w:rsidTr="0017616B">
        <w:tc>
          <w:tcPr>
            <w:tcW w:w="3510" w:type="dxa"/>
          </w:tcPr>
          <w:p w14:paraId="4E605F36"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406/107 k. </w:t>
            </w:r>
            <w:proofErr w:type="spellStart"/>
            <w:r w:rsidRPr="00C75F81">
              <w:rPr>
                <w:bCs w:val="0"/>
                <w:lang w:val="cs-CZ"/>
              </w:rPr>
              <w:t>ú.</w:t>
            </w:r>
            <w:proofErr w:type="spellEnd"/>
            <w:r w:rsidRPr="00C75F81">
              <w:rPr>
                <w:bCs w:val="0"/>
                <w:lang w:val="cs-CZ"/>
              </w:rPr>
              <w:t xml:space="preserve"> Dolní Heršpice</w:t>
            </w:r>
          </w:p>
        </w:tc>
        <w:tc>
          <w:tcPr>
            <w:tcW w:w="1418" w:type="dxa"/>
          </w:tcPr>
          <w:p w14:paraId="62318872"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214C71B4"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0CB2DCA3"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992.936 Kč</w:t>
            </w:r>
          </w:p>
        </w:tc>
      </w:tr>
      <w:tr w:rsidR="00440624" w:rsidRPr="00C75F81" w14:paraId="2E3DD698" w14:textId="77777777" w:rsidTr="0017616B">
        <w:tc>
          <w:tcPr>
            <w:tcW w:w="3510" w:type="dxa"/>
          </w:tcPr>
          <w:p w14:paraId="23A34F73"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406/30 k. </w:t>
            </w:r>
            <w:proofErr w:type="spellStart"/>
            <w:r w:rsidRPr="00C75F81">
              <w:rPr>
                <w:bCs w:val="0"/>
                <w:lang w:val="cs-CZ"/>
              </w:rPr>
              <w:t>ú.</w:t>
            </w:r>
            <w:proofErr w:type="spellEnd"/>
            <w:r w:rsidRPr="00C75F81">
              <w:rPr>
                <w:bCs w:val="0"/>
                <w:lang w:val="cs-CZ"/>
              </w:rPr>
              <w:t xml:space="preserve"> Dolní Heršpice</w:t>
            </w:r>
          </w:p>
        </w:tc>
        <w:tc>
          <w:tcPr>
            <w:tcW w:w="1418" w:type="dxa"/>
          </w:tcPr>
          <w:p w14:paraId="4B2BAB05"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654CBA27"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4B8E541E" w14:textId="0695BB11"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5.535.770 Kč</w:t>
            </w:r>
          </w:p>
        </w:tc>
      </w:tr>
      <w:tr w:rsidR="00440624" w:rsidRPr="00C75F81" w14:paraId="6F70ADA6" w14:textId="77777777" w:rsidTr="0017616B">
        <w:tc>
          <w:tcPr>
            <w:tcW w:w="3510" w:type="dxa"/>
          </w:tcPr>
          <w:p w14:paraId="155E5AF1"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406/31 k. </w:t>
            </w:r>
            <w:proofErr w:type="spellStart"/>
            <w:r w:rsidRPr="00C75F81">
              <w:rPr>
                <w:bCs w:val="0"/>
                <w:lang w:val="cs-CZ"/>
              </w:rPr>
              <w:t>ú.</w:t>
            </w:r>
            <w:proofErr w:type="spellEnd"/>
            <w:r w:rsidRPr="00C75F81">
              <w:rPr>
                <w:bCs w:val="0"/>
                <w:lang w:val="cs-CZ"/>
              </w:rPr>
              <w:t xml:space="preserve"> Dolní Heršpice</w:t>
            </w:r>
          </w:p>
        </w:tc>
        <w:tc>
          <w:tcPr>
            <w:tcW w:w="1418" w:type="dxa"/>
          </w:tcPr>
          <w:p w14:paraId="5FD37B3B"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4F2B82AA"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534093BD" w14:textId="3936328C"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27.014.296 Kč</w:t>
            </w:r>
          </w:p>
        </w:tc>
      </w:tr>
      <w:tr w:rsidR="00440624" w:rsidRPr="00C75F81" w14:paraId="2C9C090F" w14:textId="77777777" w:rsidTr="0017616B">
        <w:tc>
          <w:tcPr>
            <w:tcW w:w="3510" w:type="dxa"/>
          </w:tcPr>
          <w:p w14:paraId="50C29A09"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406/33 k. </w:t>
            </w:r>
            <w:proofErr w:type="spellStart"/>
            <w:r w:rsidRPr="00C75F81">
              <w:rPr>
                <w:bCs w:val="0"/>
                <w:lang w:val="cs-CZ"/>
              </w:rPr>
              <w:t>ú.</w:t>
            </w:r>
            <w:proofErr w:type="spellEnd"/>
            <w:r w:rsidRPr="00C75F81">
              <w:rPr>
                <w:bCs w:val="0"/>
                <w:lang w:val="cs-CZ"/>
              </w:rPr>
              <w:t xml:space="preserve"> Dolní Heršpice</w:t>
            </w:r>
          </w:p>
        </w:tc>
        <w:tc>
          <w:tcPr>
            <w:tcW w:w="1418" w:type="dxa"/>
          </w:tcPr>
          <w:p w14:paraId="549C384A"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082853BD"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0E213FDF" w14:textId="6F3E079D"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9.582.448 Kč</w:t>
            </w:r>
          </w:p>
        </w:tc>
      </w:tr>
      <w:tr w:rsidR="00440624" w:rsidRPr="00C75F81" w14:paraId="0B2F8748" w14:textId="77777777" w:rsidTr="0017616B">
        <w:tc>
          <w:tcPr>
            <w:tcW w:w="3510" w:type="dxa"/>
          </w:tcPr>
          <w:p w14:paraId="79143D04"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406/63 k. </w:t>
            </w:r>
            <w:proofErr w:type="spellStart"/>
            <w:r w:rsidRPr="00C75F81">
              <w:rPr>
                <w:bCs w:val="0"/>
                <w:lang w:val="cs-CZ"/>
              </w:rPr>
              <w:t>ú.</w:t>
            </w:r>
            <w:proofErr w:type="spellEnd"/>
            <w:r w:rsidRPr="00C75F81">
              <w:rPr>
                <w:bCs w:val="0"/>
                <w:lang w:val="cs-CZ"/>
              </w:rPr>
              <w:t xml:space="preserve"> Dolní Heršpice</w:t>
            </w:r>
          </w:p>
        </w:tc>
        <w:tc>
          <w:tcPr>
            <w:tcW w:w="1418" w:type="dxa"/>
          </w:tcPr>
          <w:p w14:paraId="1875C7FA"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79858F85"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13DFC905"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398.588 Kč</w:t>
            </w:r>
          </w:p>
        </w:tc>
      </w:tr>
      <w:tr w:rsidR="00440624" w:rsidRPr="00C75F81" w14:paraId="7283ABB9" w14:textId="77777777" w:rsidTr="0017616B">
        <w:tc>
          <w:tcPr>
            <w:tcW w:w="3510" w:type="dxa"/>
          </w:tcPr>
          <w:p w14:paraId="39658D0E"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409/30 k. </w:t>
            </w:r>
            <w:proofErr w:type="spellStart"/>
            <w:r w:rsidRPr="00C75F81">
              <w:rPr>
                <w:bCs w:val="0"/>
                <w:lang w:val="cs-CZ"/>
              </w:rPr>
              <w:t>ú.</w:t>
            </w:r>
            <w:proofErr w:type="spellEnd"/>
            <w:r w:rsidRPr="00C75F81">
              <w:rPr>
                <w:bCs w:val="0"/>
                <w:lang w:val="cs-CZ"/>
              </w:rPr>
              <w:t xml:space="preserve"> Dolní Heršpice</w:t>
            </w:r>
          </w:p>
        </w:tc>
        <w:tc>
          <w:tcPr>
            <w:tcW w:w="1418" w:type="dxa"/>
          </w:tcPr>
          <w:p w14:paraId="07E118E6"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6184D59E"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4003F2BA"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863.440 Kč</w:t>
            </w:r>
          </w:p>
        </w:tc>
      </w:tr>
      <w:tr w:rsidR="00440624" w:rsidRPr="00C75F81" w14:paraId="2F3CAC1B" w14:textId="77777777" w:rsidTr="0017616B">
        <w:tc>
          <w:tcPr>
            <w:tcW w:w="3510" w:type="dxa"/>
          </w:tcPr>
          <w:p w14:paraId="405FD676"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409/33 k. </w:t>
            </w:r>
            <w:proofErr w:type="spellStart"/>
            <w:r w:rsidRPr="00C75F81">
              <w:rPr>
                <w:bCs w:val="0"/>
                <w:lang w:val="cs-CZ"/>
              </w:rPr>
              <w:t>ú.</w:t>
            </w:r>
            <w:proofErr w:type="spellEnd"/>
            <w:r w:rsidRPr="00C75F81">
              <w:rPr>
                <w:bCs w:val="0"/>
                <w:lang w:val="cs-CZ"/>
              </w:rPr>
              <w:t xml:space="preserve"> Dolní Heršpice</w:t>
            </w:r>
          </w:p>
        </w:tc>
        <w:tc>
          <w:tcPr>
            <w:tcW w:w="1418" w:type="dxa"/>
          </w:tcPr>
          <w:p w14:paraId="37B34941"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740E1B07" w14:textId="77777777" w:rsidR="00440624" w:rsidRPr="00C75F81" w:rsidRDefault="00440624" w:rsidP="0017616B">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5C2FC245" w14:textId="39B6FB4F"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4.480.788 Kč</w:t>
            </w:r>
          </w:p>
        </w:tc>
      </w:tr>
      <w:tr w:rsidR="00440624" w:rsidRPr="00C75F81" w14:paraId="3E1CBC4A" w14:textId="77777777" w:rsidTr="0017616B">
        <w:tc>
          <w:tcPr>
            <w:tcW w:w="3510" w:type="dxa"/>
          </w:tcPr>
          <w:p w14:paraId="45A355E2" w14:textId="77777777" w:rsidR="00440624" w:rsidRPr="00C75F81" w:rsidRDefault="00440624" w:rsidP="00A01851">
            <w:pPr>
              <w:pStyle w:val="Zkladntext"/>
              <w:tabs>
                <w:tab w:val="clear" w:pos="388"/>
                <w:tab w:val="clear" w:pos="2304"/>
              </w:tabs>
              <w:spacing w:line="276" w:lineRule="auto"/>
              <w:jc w:val="left"/>
              <w:rPr>
                <w:bCs w:val="0"/>
                <w:lang w:val="cs-CZ"/>
              </w:rPr>
            </w:pPr>
          </w:p>
        </w:tc>
        <w:tc>
          <w:tcPr>
            <w:tcW w:w="1418" w:type="dxa"/>
          </w:tcPr>
          <w:p w14:paraId="2622A348" w14:textId="77777777" w:rsidR="00440624" w:rsidRPr="00C75F81" w:rsidRDefault="00440624" w:rsidP="00A01851">
            <w:pPr>
              <w:pStyle w:val="Zkladntext"/>
              <w:tabs>
                <w:tab w:val="clear" w:pos="388"/>
                <w:tab w:val="clear" w:pos="2304"/>
              </w:tabs>
              <w:spacing w:line="276" w:lineRule="auto"/>
              <w:rPr>
                <w:bCs w:val="0"/>
                <w:lang w:val="cs-CZ"/>
              </w:rPr>
            </w:pPr>
          </w:p>
        </w:tc>
        <w:tc>
          <w:tcPr>
            <w:tcW w:w="2268" w:type="dxa"/>
          </w:tcPr>
          <w:p w14:paraId="19DED561" w14:textId="77777777" w:rsidR="00440624" w:rsidRPr="00C75F81" w:rsidRDefault="00440624" w:rsidP="0017616B">
            <w:pPr>
              <w:pStyle w:val="Zkladntext"/>
              <w:tabs>
                <w:tab w:val="clear" w:pos="388"/>
                <w:tab w:val="clear" w:pos="2304"/>
              </w:tabs>
              <w:spacing w:line="276" w:lineRule="auto"/>
              <w:jc w:val="right"/>
              <w:rPr>
                <w:bCs w:val="0"/>
                <w:lang w:val="cs-CZ"/>
              </w:rPr>
            </w:pPr>
          </w:p>
        </w:tc>
        <w:tc>
          <w:tcPr>
            <w:tcW w:w="1984" w:type="dxa"/>
          </w:tcPr>
          <w:p w14:paraId="14ACA403" w14:textId="3BD3E77B"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49.885.918 Kč</w:t>
            </w:r>
          </w:p>
        </w:tc>
      </w:tr>
    </w:tbl>
    <w:p w14:paraId="6F703B5F" w14:textId="77777777" w:rsidR="00440624" w:rsidRPr="00C75F81" w:rsidRDefault="00440624" w:rsidP="00440624">
      <w:pPr>
        <w:pStyle w:val="Zkladntext"/>
        <w:tabs>
          <w:tab w:val="left" w:pos="540"/>
        </w:tabs>
        <w:spacing w:line="276" w:lineRule="auto"/>
        <w:rPr>
          <w:bCs w:val="0"/>
          <w:lang w:val="cs-CZ"/>
        </w:rPr>
      </w:pPr>
    </w:p>
    <w:p w14:paraId="3FA29935" w14:textId="77777777" w:rsidR="00440624" w:rsidRPr="00C75F81" w:rsidRDefault="00440624" w:rsidP="00440624">
      <w:pPr>
        <w:pStyle w:val="Zkladntext"/>
        <w:tabs>
          <w:tab w:val="left" w:pos="540"/>
        </w:tabs>
        <w:spacing w:line="276" w:lineRule="auto"/>
        <w:rPr>
          <w:bCs w:val="0"/>
          <w:lang w:val="cs-CZ"/>
        </w:rPr>
      </w:pPr>
    </w:p>
    <w:tbl>
      <w:tblPr>
        <w:tblStyle w:val="Mkatabulky"/>
        <w:tblW w:w="9180" w:type="dxa"/>
        <w:tblLayout w:type="fixed"/>
        <w:tblLook w:val="04A0" w:firstRow="1" w:lastRow="0" w:firstColumn="1" w:lastColumn="0" w:noHBand="0" w:noVBand="1"/>
      </w:tblPr>
      <w:tblGrid>
        <w:gridCol w:w="3510"/>
        <w:gridCol w:w="1418"/>
        <w:gridCol w:w="2268"/>
        <w:gridCol w:w="1984"/>
      </w:tblGrid>
      <w:tr w:rsidR="00440624" w:rsidRPr="00C75F81" w14:paraId="0FC6C389" w14:textId="77777777" w:rsidTr="00A01851">
        <w:tc>
          <w:tcPr>
            <w:tcW w:w="3510" w:type="dxa"/>
          </w:tcPr>
          <w:p w14:paraId="5BDC5D18"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 xml:space="preserve">POZEMKY RE </w:t>
            </w:r>
            <w:proofErr w:type="spellStart"/>
            <w:r w:rsidRPr="00C75F81">
              <w:rPr>
                <w:bCs w:val="0"/>
                <w:sz w:val="18"/>
                <w:szCs w:val="18"/>
                <w:lang w:val="cs-CZ"/>
              </w:rPr>
              <w:t>PropCo</w:t>
            </w:r>
            <w:proofErr w:type="spellEnd"/>
            <w:r w:rsidRPr="00C75F81">
              <w:rPr>
                <w:bCs w:val="0"/>
                <w:sz w:val="18"/>
                <w:szCs w:val="18"/>
                <w:lang w:val="cs-CZ"/>
              </w:rPr>
              <w:t xml:space="preserve"> II bez DPH</w:t>
            </w:r>
          </w:p>
        </w:tc>
        <w:tc>
          <w:tcPr>
            <w:tcW w:w="1418" w:type="dxa"/>
          </w:tcPr>
          <w:p w14:paraId="2FEC4F91"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Nabyvatel</w:t>
            </w:r>
          </w:p>
        </w:tc>
        <w:tc>
          <w:tcPr>
            <w:tcW w:w="2268" w:type="dxa"/>
          </w:tcPr>
          <w:p w14:paraId="17B52C18"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DPH</w:t>
            </w:r>
          </w:p>
        </w:tc>
        <w:tc>
          <w:tcPr>
            <w:tcW w:w="1984" w:type="dxa"/>
          </w:tcPr>
          <w:p w14:paraId="1C6953F6"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Celkem</w:t>
            </w:r>
          </w:p>
        </w:tc>
      </w:tr>
      <w:tr w:rsidR="00440624" w:rsidRPr="00C75F81" w14:paraId="52778D61" w14:textId="77777777" w:rsidTr="00A01851">
        <w:tc>
          <w:tcPr>
            <w:tcW w:w="3510" w:type="dxa"/>
          </w:tcPr>
          <w:p w14:paraId="574816F7"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1112/153 k. </w:t>
            </w:r>
            <w:proofErr w:type="spellStart"/>
            <w:r w:rsidRPr="00C75F81">
              <w:rPr>
                <w:bCs w:val="0"/>
                <w:lang w:val="cs-CZ"/>
              </w:rPr>
              <w:t>ú.</w:t>
            </w:r>
            <w:proofErr w:type="spellEnd"/>
            <w:r w:rsidRPr="00C75F81">
              <w:rPr>
                <w:bCs w:val="0"/>
                <w:lang w:val="cs-CZ"/>
              </w:rPr>
              <w:t xml:space="preserve"> Horní Heršpice</w:t>
            </w:r>
          </w:p>
        </w:tc>
        <w:tc>
          <w:tcPr>
            <w:tcW w:w="1418" w:type="dxa"/>
          </w:tcPr>
          <w:p w14:paraId="03A5E46A"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0E387274"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268B8B9B"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2.143.540 Kč</w:t>
            </w:r>
          </w:p>
        </w:tc>
      </w:tr>
      <w:tr w:rsidR="00440624" w:rsidRPr="00C75F81" w14:paraId="6930F763" w14:textId="77777777" w:rsidTr="00A01851">
        <w:tc>
          <w:tcPr>
            <w:tcW w:w="3510" w:type="dxa"/>
          </w:tcPr>
          <w:p w14:paraId="4F77946F"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p. č. 1112</w:t>
            </w:r>
            <w:r w:rsidRPr="00C75F81">
              <w:rPr>
                <w:bCs w:val="0"/>
              </w:rPr>
              <w:t>/155</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Horní Heršpice</w:t>
            </w:r>
          </w:p>
        </w:tc>
        <w:tc>
          <w:tcPr>
            <w:tcW w:w="1418" w:type="dxa"/>
          </w:tcPr>
          <w:p w14:paraId="39864A21"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6FD6ABBA"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1986F350"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466.860 Kč</w:t>
            </w:r>
          </w:p>
        </w:tc>
      </w:tr>
      <w:tr w:rsidR="00440624" w:rsidRPr="00C75F81" w14:paraId="6E79F1F2" w14:textId="77777777" w:rsidTr="00A01851">
        <w:tc>
          <w:tcPr>
            <w:tcW w:w="3510" w:type="dxa"/>
          </w:tcPr>
          <w:p w14:paraId="168F7B11"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409/28</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1970F672"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1DAB40E4"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0 Kč</w:t>
            </w:r>
          </w:p>
        </w:tc>
        <w:tc>
          <w:tcPr>
            <w:tcW w:w="1984" w:type="dxa"/>
          </w:tcPr>
          <w:p w14:paraId="4DE53DA0"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1.869.448 Kč</w:t>
            </w:r>
          </w:p>
        </w:tc>
      </w:tr>
      <w:tr w:rsidR="00440624" w:rsidRPr="00C75F81" w14:paraId="51866EB4" w14:textId="77777777" w:rsidTr="00A01851">
        <w:tc>
          <w:tcPr>
            <w:tcW w:w="3510" w:type="dxa"/>
          </w:tcPr>
          <w:p w14:paraId="5743D46A" w14:textId="77777777" w:rsidR="00440624" w:rsidRPr="00C75F81" w:rsidRDefault="00440624" w:rsidP="00A01851">
            <w:pPr>
              <w:pStyle w:val="Zkladntext"/>
              <w:tabs>
                <w:tab w:val="clear" w:pos="388"/>
                <w:tab w:val="clear" w:pos="2304"/>
              </w:tabs>
              <w:spacing w:line="276" w:lineRule="auto"/>
              <w:jc w:val="left"/>
              <w:rPr>
                <w:bCs w:val="0"/>
                <w:lang w:val="cs-CZ"/>
              </w:rPr>
            </w:pPr>
          </w:p>
        </w:tc>
        <w:tc>
          <w:tcPr>
            <w:tcW w:w="1418" w:type="dxa"/>
          </w:tcPr>
          <w:p w14:paraId="6038B7F4" w14:textId="77777777" w:rsidR="00440624" w:rsidRPr="00C75F81" w:rsidRDefault="00440624" w:rsidP="00A01851">
            <w:pPr>
              <w:pStyle w:val="Zkladntext"/>
              <w:tabs>
                <w:tab w:val="clear" w:pos="388"/>
                <w:tab w:val="clear" w:pos="2304"/>
              </w:tabs>
              <w:spacing w:line="276" w:lineRule="auto"/>
              <w:rPr>
                <w:bCs w:val="0"/>
                <w:lang w:val="cs-CZ"/>
              </w:rPr>
            </w:pPr>
          </w:p>
        </w:tc>
        <w:tc>
          <w:tcPr>
            <w:tcW w:w="2268" w:type="dxa"/>
          </w:tcPr>
          <w:p w14:paraId="7AF5F67C" w14:textId="77777777" w:rsidR="00440624" w:rsidRPr="00C75F81" w:rsidRDefault="00440624" w:rsidP="00A01851">
            <w:pPr>
              <w:pStyle w:val="Zkladntext"/>
              <w:tabs>
                <w:tab w:val="clear" w:pos="388"/>
                <w:tab w:val="clear" w:pos="2304"/>
              </w:tabs>
              <w:spacing w:line="276" w:lineRule="auto"/>
              <w:jc w:val="right"/>
              <w:rPr>
                <w:bCs w:val="0"/>
                <w:lang w:val="cs-CZ"/>
              </w:rPr>
            </w:pPr>
          </w:p>
        </w:tc>
        <w:tc>
          <w:tcPr>
            <w:tcW w:w="1984" w:type="dxa"/>
          </w:tcPr>
          <w:p w14:paraId="48FDF400"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4.479.848 Kč</w:t>
            </w:r>
          </w:p>
        </w:tc>
      </w:tr>
    </w:tbl>
    <w:p w14:paraId="2D51CCE7" w14:textId="77777777" w:rsidR="00440624" w:rsidRPr="00C75F81" w:rsidRDefault="00440624" w:rsidP="00440624">
      <w:pPr>
        <w:pStyle w:val="Zkladntext"/>
        <w:tabs>
          <w:tab w:val="left" w:pos="540"/>
        </w:tabs>
        <w:spacing w:line="276" w:lineRule="auto"/>
        <w:rPr>
          <w:bCs w:val="0"/>
          <w:lang w:val="cs-CZ"/>
        </w:rPr>
      </w:pPr>
    </w:p>
    <w:tbl>
      <w:tblPr>
        <w:tblStyle w:val="Mkatabulky"/>
        <w:tblW w:w="9209" w:type="dxa"/>
        <w:tblLayout w:type="fixed"/>
        <w:tblLook w:val="04A0" w:firstRow="1" w:lastRow="0" w:firstColumn="1" w:lastColumn="0" w:noHBand="0" w:noVBand="1"/>
      </w:tblPr>
      <w:tblGrid>
        <w:gridCol w:w="3539"/>
        <w:gridCol w:w="1418"/>
        <w:gridCol w:w="2268"/>
        <w:gridCol w:w="1984"/>
      </w:tblGrid>
      <w:tr w:rsidR="00440624" w:rsidRPr="00C75F81" w14:paraId="7E87630A" w14:textId="77777777" w:rsidTr="0017616B">
        <w:tc>
          <w:tcPr>
            <w:tcW w:w="3539" w:type="dxa"/>
          </w:tcPr>
          <w:p w14:paraId="362E87C5"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bookmarkStart w:id="2" w:name="_Hlk196812018"/>
            <w:r w:rsidRPr="00C75F81">
              <w:rPr>
                <w:bCs w:val="0"/>
                <w:sz w:val="18"/>
                <w:szCs w:val="18"/>
                <w:lang w:val="cs-CZ"/>
              </w:rPr>
              <w:t xml:space="preserve">POZEMKY RE </w:t>
            </w:r>
            <w:proofErr w:type="spellStart"/>
            <w:r w:rsidRPr="00C75F81">
              <w:rPr>
                <w:bCs w:val="0"/>
                <w:sz w:val="18"/>
                <w:szCs w:val="18"/>
                <w:lang w:val="cs-CZ"/>
              </w:rPr>
              <w:t>PropCo</w:t>
            </w:r>
            <w:proofErr w:type="spellEnd"/>
            <w:r w:rsidRPr="00C75F81">
              <w:rPr>
                <w:bCs w:val="0"/>
                <w:sz w:val="18"/>
                <w:szCs w:val="18"/>
                <w:lang w:val="cs-CZ"/>
              </w:rPr>
              <w:t xml:space="preserve"> II s DPH</w:t>
            </w:r>
          </w:p>
        </w:tc>
        <w:tc>
          <w:tcPr>
            <w:tcW w:w="1418" w:type="dxa"/>
          </w:tcPr>
          <w:p w14:paraId="321B5FD7"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Nabyvatel</w:t>
            </w:r>
          </w:p>
        </w:tc>
        <w:tc>
          <w:tcPr>
            <w:tcW w:w="2268" w:type="dxa"/>
          </w:tcPr>
          <w:p w14:paraId="5F389BB0"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DPH</w:t>
            </w:r>
          </w:p>
        </w:tc>
        <w:tc>
          <w:tcPr>
            <w:tcW w:w="1984" w:type="dxa"/>
          </w:tcPr>
          <w:p w14:paraId="19B98DF3" w14:textId="77777777" w:rsidR="00440624" w:rsidRPr="00C75F81" w:rsidRDefault="00440624" w:rsidP="00A01851">
            <w:pPr>
              <w:pStyle w:val="Zkladntext"/>
              <w:tabs>
                <w:tab w:val="clear" w:pos="388"/>
                <w:tab w:val="clear" w:pos="2304"/>
              </w:tabs>
              <w:spacing w:line="276" w:lineRule="auto"/>
              <w:jc w:val="left"/>
              <w:rPr>
                <w:bCs w:val="0"/>
                <w:sz w:val="18"/>
                <w:szCs w:val="18"/>
                <w:lang w:val="cs-CZ"/>
              </w:rPr>
            </w:pPr>
            <w:r w:rsidRPr="00C75F81">
              <w:rPr>
                <w:bCs w:val="0"/>
                <w:sz w:val="18"/>
                <w:szCs w:val="18"/>
                <w:lang w:val="cs-CZ"/>
              </w:rPr>
              <w:t>Celkem</w:t>
            </w:r>
          </w:p>
        </w:tc>
      </w:tr>
      <w:tr w:rsidR="00440624" w:rsidRPr="00C75F81" w14:paraId="592842BE" w14:textId="77777777" w:rsidTr="0017616B">
        <w:tc>
          <w:tcPr>
            <w:tcW w:w="3539" w:type="dxa"/>
          </w:tcPr>
          <w:p w14:paraId="2F67F00E"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409/33</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4171058E"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27EEE278" w14:textId="32AD7D6F"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777.657,42 Kč</w:t>
            </w:r>
          </w:p>
        </w:tc>
        <w:tc>
          <w:tcPr>
            <w:tcW w:w="1984" w:type="dxa"/>
          </w:tcPr>
          <w:p w14:paraId="1272CCD2" w14:textId="44B1DB93"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4.480.788 Kč</w:t>
            </w:r>
          </w:p>
        </w:tc>
      </w:tr>
      <w:bookmarkEnd w:id="2"/>
      <w:tr w:rsidR="00440624" w:rsidRPr="00C75F81" w14:paraId="14CED2BB" w14:textId="77777777" w:rsidTr="0017616B">
        <w:tc>
          <w:tcPr>
            <w:tcW w:w="3539" w:type="dxa"/>
          </w:tcPr>
          <w:p w14:paraId="78956489"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406/110</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163EE318"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059AC4D9" w14:textId="4208EAC1"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3.139.287,40 Kč</w:t>
            </w:r>
          </w:p>
        </w:tc>
        <w:tc>
          <w:tcPr>
            <w:tcW w:w="1984" w:type="dxa"/>
          </w:tcPr>
          <w:p w14:paraId="1D7E63FE" w14:textId="6B22C5C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18.088.275 Kč</w:t>
            </w:r>
          </w:p>
        </w:tc>
      </w:tr>
      <w:tr w:rsidR="00440624" w:rsidRPr="00C75F81" w14:paraId="20377AD1" w14:textId="77777777" w:rsidTr="0017616B">
        <w:tc>
          <w:tcPr>
            <w:tcW w:w="3539" w:type="dxa"/>
          </w:tcPr>
          <w:p w14:paraId="5D770009"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406/29</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39494AA3"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4BC1223C" w14:textId="300A5110"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913.102,91 Kč</w:t>
            </w:r>
          </w:p>
        </w:tc>
        <w:tc>
          <w:tcPr>
            <w:tcW w:w="1984" w:type="dxa"/>
          </w:tcPr>
          <w:p w14:paraId="4B4B3B87" w14:textId="16D4B0B3"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5.261.212 Kč</w:t>
            </w:r>
          </w:p>
        </w:tc>
      </w:tr>
      <w:tr w:rsidR="00440624" w:rsidRPr="00C75F81" w14:paraId="42E1658D" w14:textId="77777777" w:rsidTr="0017616B">
        <w:tc>
          <w:tcPr>
            <w:tcW w:w="3539" w:type="dxa"/>
          </w:tcPr>
          <w:p w14:paraId="0B6F766D"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406/31</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4E1EE68C"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127F767C" w14:textId="1CBABD18"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4.688.431,54 Kč</w:t>
            </w:r>
          </w:p>
        </w:tc>
        <w:tc>
          <w:tcPr>
            <w:tcW w:w="1984" w:type="dxa"/>
          </w:tcPr>
          <w:p w14:paraId="3EF11C8F" w14:textId="42F4FDE3"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27.014.296 Kč</w:t>
            </w:r>
          </w:p>
        </w:tc>
      </w:tr>
      <w:tr w:rsidR="00440624" w:rsidRPr="00C75F81" w14:paraId="1A82D6CB" w14:textId="77777777" w:rsidTr="0017616B">
        <w:tc>
          <w:tcPr>
            <w:tcW w:w="3539" w:type="dxa"/>
          </w:tcPr>
          <w:p w14:paraId="5C01B6A0"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406/32</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48C80140"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3BE4C805" w14:textId="4BBCC1D5"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526.825,44 Kč</w:t>
            </w:r>
          </w:p>
        </w:tc>
        <w:tc>
          <w:tcPr>
            <w:tcW w:w="1984" w:type="dxa"/>
          </w:tcPr>
          <w:p w14:paraId="52DA4480" w14:textId="2364F673"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3.035.518 Kč</w:t>
            </w:r>
          </w:p>
        </w:tc>
      </w:tr>
      <w:tr w:rsidR="00440624" w:rsidRPr="00C75F81" w14:paraId="59DB5764" w14:textId="77777777" w:rsidTr="0017616B">
        <w:tc>
          <w:tcPr>
            <w:tcW w:w="3539" w:type="dxa"/>
          </w:tcPr>
          <w:p w14:paraId="2876D9A1"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406/37</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7287AB95"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59CE78E0" w14:textId="734F6D18"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1.716.311,78 Kč</w:t>
            </w:r>
          </w:p>
        </w:tc>
        <w:tc>
          <w:tcPr>
            <w:tcW w:w="1984" w:type="dxa"/>
          </w:tcPr>
          <w:p w14:paraId="61000C0E" w14:textId="49193152"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 xml:space="preserve"> 9.889.225 Kč</w:t>
            </w:r>
          </w:p>
        </w:tc>
      </w:tr>
      <w:tr w:rsidR="00440624" w:rsidRPr="00C75F81" w14:paraId="62967AB6" w14:textId="77777777" w:rsidTr="0017616B">
        <w:tc>
          <w:tcPr>
            <w:tcW w:w="3539" w:type="dxa"/>
          </w:tcPr>
          <w:p w14:paraId="4EB47D28"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406/113</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7D323B99"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0B255525"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307.288,49 Kč</w:t>
            </w:r>
          </w:p>
        </w:tc>
        <w:tc>
          <w:tcPr>
            <w:tcW w:w="1984" w:type="dxa"/>
          </w:tcPr>
          <w:p w14:paraId="324029F5"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1.770.567 Kč</w:t>
            </w:r>
          </w:p>
        </w:tc>
      </w:tr>
      <w:tr w:rsidR="00440624" w:rsidRPr="00C75F81" w14:paraId="73FB8AC3" w14:textId="77777777" w:rsidTr="0017616B">
        <w:tc>
          <w:tcPr>
            <w:tcW w:w="3539" w:type="dxa"/>
          </w:tcPr>
          <w:p w14:paraId="41EE88BC" w14:textId="77777777" w:rsidR="00440624" w:rsidRPr="00C75F81" w:rsidRDefault="00440624" w:rsidP="00A01851">
            <w:pPr>
              <w:pStyle w:val="Zkladntext"/>
              <w:tabs>
                <w:tab w:val="clear" w:pos="388"/>
                <w:tab w:val="clear" w:pos="2304"/>
              </w:tabs>
              <w:spacing w:line="276" w:lineRule="auto"/>
              <w:jc w:val="left"/>
              <w:rPr>
                <w:bCs w:val="0"/>
                <w:lang w:val="cs-CZ"/>
              </w:rPr>
            </w:pPr>
            <w:r w:rsidRPr="00C75F81">
              <w:rPr>
                <w:bCs w:val="0"/>
                <w:lang w:val="cs-CZ"/>
              </w:rPr>
              <w:t xml:space="preserve">p. č. </w:t>
            </w:r>
            <w:r w:rsidRPr="00C75F81">
              <w:rPr>
                <w:bCs w:val="0"/>
              </w:rPr>
              <w:t>406/111</w:t>
            </w:r>
            <w:r w:rsidRPr="00C75F81">
              <w:rPr>
                <w:bCs w:val="0"/>
                <w:lang w:val="cs-CZ"/>
              </w:rPr>
              <w:t xml:space="preserve"> k. </w:t>
            </w:r>
            <w:proofErr w:type="spellStart"/>
            <w:r w:rsidRPr="00C75F81">
              <w:rPr>
                <w:bCs w:val="0"/>
                <w:lang w:val="cs-CZ"/>
              </w:rPr>
              <w:t>ú.</w:t>
            </w:r>
            <w:proofErr w:type="spellEnd"/>
            <w:r w:rsidRPr="00C75F81">
              <w:rPr>
                <w:bCs w:val="0"/>
                <w:lang w:val="cs-CZ"/>
              </w:rPr>
              <w:t xml:space="preserve"> Dolní Heršpice</w:t>
            </w:r>
          </w:p>
        </w:tc>
        <w:tc>
          <w:tcPr>
            <w:tcW w:w="1418" w:type="dxa"/>
          </w:tcPr>
          <w:p w14:paraId="77006E5C" w14:textId="77777777" w:rsidR="00440624" w:rsidRPr="00C75F81" w:rsidRDefault="00440624" w:rsidP="00A01851">
            <w:pPr>
              <w:pStyle w:val="Zkladntext"/>
              <w:tabs>
                <w:tab w:val="clear" w:pos="388"/>
                <w:tab w:val="clear" w:pos="2304"/>
              </w:tabs>
              <w:spacing w:line="276" w:lineRule="auto"/>
              <w:rPr>
                <w:bCs w:val="0"/>
                <w:lang w:val="cs-CZ"/>
              </w:rPr>
            </w:pPr>
            <w:r w:rsidRPr="00C75F81">
              <w:rPr>
                <w:bCs w:val="0"/>
                <w:lang w:val="cs-CZ"/>
              </w:rPr>
              <w:t>SMB</w:t>
            </w:r>
          </w:p>
        </w:tc>
        <w:tc>
          <w:tcPr>
            <w:tcW w:w="2268" w:type="dxa"/>
          </w:tcPr>
          <w:p w14:paraId="6696A5FF"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1.138.154,36 Kč</w:t>
            </w:r>
          </w:p>
        </w:tc>
        <w:tc>
          <w:tcPr>
            <w:tcW w:w="1984" w:type="dxa"/>
          </w:tcPr>
          <w:p w14:paraId="3C6B1B1A" w14:textId="77777777"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6.557.937 Kč</w:t>
            </w:r>
          </w:p>
        </w:tc>
      </w:tr>
      <w:tr w:rsidR="00440624" w:rsidRPr="00C75F81" w14:paraId="70E0522F" w14:textId="77777777" w:rsidTr="0017616B">
        <w:tc>
          <w:tcPr>
            <w:tcW w:w="3539" w:type="dxa"/>
          </w:tcPr>
          <w:p w14:paraId="14073E46" w14:textId="77777777" w:rsidR="00440624" w:rsidRPr="00C75F81" w:rsidRDefault="00440624" w:rsidP="00A01851">
            <w:pPr>
              <w:pStyle w:val="Zkladntext"/>
              <w:tabs>
                <w:tab w:val="clear" w:pos="388"/>
                <w:tab w:val="clear" w:pos="2304"/>
              </w:tabs>
              <w:spacing w:line="276" w:lineRule="auto"/>
              <w:jc w:val="left"/>
              <w:rPr>
                <w:bCs w:val="0"/>
                <w:lang w:val="cs-CZ"/>
              </w:rPr>
            </w:pPr>
          </w:p>
        </w:tc>
        <w:tc>
          <w:tcPr>
            <w:tcW w:w="1418" w:type="dxa"/>
          </w:tcPr>
          <w:p w14:paraId="74ECB867" w14:textId="77777777" w:rsidR="00440624" w:rsidRPr="00C75F81" w:rsidRDefault="00440624" w:rsidP="00A01851">
            <w:pPr>
              <w:pStyle w:val="Zkladntext"/>
              <w:tabs>
                <w:tab w:val="clear" w:pos="388"/>
                <w:tab w:val="clear" w:pos="2304"/>
              </w:tabs>
              <w:spacing w:line="276" w:lineRule="auto"/>
              <w:rPr>
                <w:bCs w:val="0"/>
                <w:lang w:val="cs-CZ"/>
              </w:rPr>
            </w:pPr>
          </w:p>
        </w:tc>
        <w:tc>
          <w:tcPr>
            <w:tcW w:w="2268" w:type="dxa"/>
          </w:tcPr>
          <w:p w14:paraId="386B315E" w14:textId="6685FD84"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13.207.059,34 Kč</w:t>
            </w:r>
          </w:p>
        </w:tc>
        <w:tc>
          <w:tcPr>
            <w:tcW w:w="1984" w:type="dxa"/>
          </w:tcPr>
          <w:p w14:paraId="0351B6D9" w14:textId="3D5B8BEB" w:rsidR="00440624" w:rsidRPr="00C75F81" w:rsidRDefault="00440624" w:rsidP="00A01851">
            <w:pPr>
              <w:pStyle w:val="Zkladntext"/>
              <w:tabs>
                <w:tab w:val="clear" w:pos="388"/>
                <w:tab w:val="clear" w:pos="2304"/>
              </w:tabs>
              <w:spacing w:line="276" w:lineRule="auto"/>
              <w:jc w:val="right"/>
              <w:rPr>
                <w:bCs w:val="0"/>
                <w:lang w:val="cs-CZ"/>
              </w:rPr>
            </w:pPr>
            <w:r w:rsidRPr="00C75F81">
              <w:rPr>
                <w:bCs w:val="0"/>
                <w:lang w:val="cs-CZ"/>
              </w:rPr>
              <w:t>76.097.818 Kč</w:t>
            </w:r>
          </w:p>
        </w:tc>
      </w:tr>
      <w:tr w:rsidR="00440624" w:rsidRPr="00C75F81" w14:paraId="3BABAE9D" w14:textId="77777777" w:rsidTr="00A01851">
        <w:tc>
          <w:tcPr>
            <w:tcW w:w="3539" w:type="dxa"/>
          </w:tcPr>
          <w:p w14:paraId="68BDCD7C" w14:textId="77777777" w:rsidR="00440624" w:rsidRPr="00C75F81" w:rsidRDefault="00440624" w:rsidP="00A01851">
            <w:pPr>
              <w:pStyle w:val="Zkladntext"/>
              <w:tabs>
                <w:tab w:val="left" w:pos="540"/>
              </w:tabs>
              <w:spacing w:line="300" w:lineRule="auto"/>
              <w:rPr>
                <w:bCs w:val="0"/>
                <w:sz w:val="18"/>
                <w:szCs w:val="18"/>
                <w:lang w:val="cs-CZ"/>
              </w:rPr>
            </w:pPr>
            <w:r w:rsidRPr="00C75F81">
              <w:rPr>
                <w:bCs w:val="0"/>
                <w:sz w:val="18"/>
                <w:szCs w:val="18"/>
                <w:lang w:val="cs-CZ"/>
              </w:rPr>
              <w:t xml:space="preserve">POZEMKY RE </w:t>
            </w:r>
            <w:proofErr w:type="spellStart"/>
            <w:r w:rsidRPr="00C75F81">
              <w:rPr>
                <w:bCs w:val="0"/>
                <w:sz w:val="18"/>
                <w:szCs w:val="18"/>
                <w:lang w:val="cs-CZ"/>
              </w:rPr>
              <w:t>PropCo</w:t>
            </w:r>
            <w:proofErr w:type="spellEnd"/>
            <w:r w:rsidRPr="00C75F81">
              <w:rPr>
                <w:bCs w:val="0"/>
                <w:sz w:val="18"/>
                <w:szCs w:val="18"/>
                <w:lang w:val="cs-CZ"/>
              </w:rPr>
              <w:t xml:space="preserve"> II celkem</w:t>
            </w:r>
          </w:p>
        </w:tc>
        <w:tc>
          <w:tcPr>
            <w:tcW w:w="1418" w:type="dxa"/>
          </w:tcPr>
          <w:p w14:paraId="5480FAEB" w14:textId="77777777" w:rsidR="00440624" w:rsidRPr="00C75F81" w:rsidRDefault="00440624" w:rsidP="00A01851">
            <w:pPr>
              <w:pStyle w:val="Zkladntext"/>
              <w:tabs>
                <w:tab w:val="left" w:pos="540"/>
              </w:tabs>
              <w:spacing w:line="300" w:lineRule="auto"/>
              <w:rPr>
                <w:bCs w:val="0"/>
                <w:lang w:val="cs-CZ"/>
              </w:rPr>
            </w:pPr>
          </w:p>
        </w:tc>
        <w:tc>
          <w:tcPr>
            <w:tcW w:w="2268" w:type="dxa"/>
          </w:tcPr>
          <w:p w14:paraId="7326E049" w14:textId="77777777" w:rsidR="00440624" w:rsidRPr="00C75F81" w:rsidRDefault="00440624" w:rsidP="00A01851">
            <w:pPr>
              <w:pStyle w:val="Zkladntext"/>
              <w:tabs>
                <w:tab w:val="left" w:pos="540"/>
              </w:tabs>
              <w:spacing w:line="300" w:lineRule="auto"/>
              <w:rPr>
                <w:bCs w:val="0"/>
                <w:lang w:val="cs-CZ"/>
              </w:rPr>
            </w:pPr>
          </w:p>
        </w:tc>
        <w:tc>
          <w:tcPr>
            <w:tcW w:w="1984" w:type="dxa"/>
          </w:tcPr>
          <w:p w14:paraId="35774555" w14:textId="77777777" w:rsidR="00440624" w:rsidRPr="00C75F81" w:rsidRDefault="00440624" w:rsidP="0017616B">
            <w:pPr>
              <w:pStyle w:val="Zkladntext"/>
              <w:tabs>
                <w:tab w:val="left" w:pos="540"/>
              </w:tabs>
              <w:spacing w:line="300" w:lineRule="auto"/>
              <w:jc w:val="right"/>
              <w:rPr>
                <w:bCs w:val="0"/>
                <w:lang w:val="cs-CZ"/>
              </w:rPr>
            </w:pPr>
            <w:r w:rsidRPr="00C75F81">
              <w:rPr>
                <w:bCs w:val="0"/>
                <w:lang w:val="cs-CZ"/>
              </w:rPr>
              <w:t>80.577.666 Kč</w:t>
            </w:r>
          </w:p>
        </w:tc>
      </w:tr>
    </w:tbl>
    <w:p w14:paraId="4456839E" w14:textId="77777777" w:rsidR="00440624" w:rsidRPr="00C75F81" w:rsidRDefault="00440624" w:rsidP="00440624">
      <w:pPr>
        <w:pStyle w:val="Zkladntext"/>
        <w:tabs>
          <w:tab w:val="left" w:pos="540"/>
        </w:tabs>
        <w:spacing w:line="300" w:lineRule="auto"/>
        <w:rPr>
          <w:bCs w:val="0"/>
          <w:lang w:val="cs-CZ"/>
        </w:rPr>
      </w:pPr>
    </w:p>
    <w:p w14:paraId="46042249" w14:textId="0400728A" w:rsidR="00440624" w:rsidRPr="00C75F81" w:rsidRDefault="00440624" w:rsidP="00440624">
      <w:pPr>
        <w:pStyle w:val="Zkladntext"/>
        <w:tabs>
          <w:tab w:val="left" w:pos="540"/>
        </w:tabs>
        <w:spacing w:line="300" w:lineRule="auto"/>
        <w:rPr>
          <w:bCs w:val="0"/>
          <w:lang w:val="cs-CZ"/>
        </w:rPr>
      </w:pPr>
      <w:r w:rsidRPr="00C75F81">
        <w:rPr>
          <w:bCs w:val="0"/>
          <w:lang w:val="cs-CZ"/>
        </w:rPr>
        <w:t xml:space="preserve">2.Cena pozemků SMB, tj. POZEMKŮ SMB 1 s POZEMKŮ SMB 2, činí celkem 122.071.156 Kč včetně DPH </w:t>
      </w:r>
      <w:r w:rsidRPr="00C75F81">
        <w:rPr>
          <w:bCs w:val="0"/>
        </w:rPr>
        <w:t xml:space="preserve">(základ daně </w:t>
      </w:r>
      <w:r w:rsidRPr="00C75F81">
        <w:rPr>
          <w:bCs w:val="0"/>
          <w:lang w:val="cs-CZ"/>
        </w:rPr>
        <w:t>činí 100.885.252,89 Kč</w:t>
      </w:r>
      <w:r w:rsidRPr="00C75F81">
        <w:rPr>
          <w:bCs w:val="0"/>
        </w:rPr>
        <w:t xml:space="preserve"> </w:t>
      </w:r>
      <w:r w:rsidRPr="00C75F81">
        <w:rPr>
          <w:bCs w:val="0"/>
          <w:lang w:val="cs-CZ"/>
        </w:rPr>
        <w:t>a</w:t>
      </w:r>
      <w:r w:rsidRPr="00C75F81">
        <w:rPr>
          <w:bCs w:val="0"/>
        </w:rPr>
        <w:t xml:space="preserve"> 21% sazba daně </w:t>
      </w:r>
      <w:r w:rsidRPr="00C75F81">
        <w:rPr>
          <w:bCs w:val="0"/>
          <w:lang w:val="cs-CZ"/>
        </w:rPr>
        <w:t>činí 21.185.903,10 Kč</w:t>
      </w:r>
      <w:r w:rsidRPr="00C75F81">
        <w:rPr>
          <w:bCs w:val="0"/>
        </w:rPr>
        <w:t>)</w:t>
      </w:r>
      <w:r w:rsidRPr="00C75F81">
        <w:rPr>
          <w:bCs w:val="0"/>
          <w:lang w:val="cs-CZ"/>
        </w:rPr>
        <w:t>.</w:t>
      </w:r>
    </w:p>
    <w:p w14:paraId="27A414DA" w14:textId="77777777" w:rsidR="00440624" w:rsidRPr="00C75F81" w:rsidRDefault="00440624" w:rsidP="00440624">
      <w:pPr>
        <w:pStyle w:val="Zkladntext"/>
        <w:tabs>
          <w:tab w:val="left" w:pos="540"/>
        </w:tabs>
        <w:spacing w:line="300" w:lineRule="auto"/>
        <w:rPr>
          <w:bCs w:val="0"/>
          <w:lang w:val="cs-CZ"/>
        </w:rPr>
      </w:pPr>
    </w:p>
    <w:p w14:paraId="5CC0A9DD" w14:textId="2036C864" w:rsidR="00440624" w:rsidRPr="00C75F81" w:rsidRDefault="00440624" w:rsidP="00440624">
      <w:pPr>
        <w:pStyle w:val="Zkladntext"/>
        <w:tabs>
          <w:tab w:val="left" w:pos="540"/>
        </w:tabs>
        <w:spacing w:line="300" w:lineRule="auto"/>
        <w:rPr>
          <w:bCs w:val="0"/>
          <w:lang w:val="cs-CZ"/>
        </w:rPr>
      </w:pPr>
      <w:r w:rsidRPr="00C75F81">
        <w:rPr>
          <w:bCs w:val="0"/>
          <w:lang w:val="cs-CZ"/>
        </w:rPr>
        <w:t xml:space="preserve">3. Cena pozemků skupiny RE </w:t>
      </w:r>
      <w:proofErr w:type="spellStart"/>
      <w:r w:rsidRPr="00C75F81">
        <w:rPr>
          <w:bCs w:val="0"/>
          <w:lang w:val="cs-CZ"/>
        </w:rPr>
        <w:t>PropCo</w:t>
      </w:r>
      <w:proofErr w:type="spellEnd"/>
      <w:r w:rsidRPr="00C75F81">
        <w:rPr>
          <w:bCs w:val="0"/>
          <w:lang w:val="cs-CZ"/>
        </w:rPr>
        <w:t xml:space="preserve">, tj. POZEMKŮ RE </w:t>
      </w:r>
      <w:proofErr w:type="spellStart"/>
      <w:r w:rsidRPr="00C75F81">
        <w:rPr>
          <w:bCs w:val="0"/>
          <w:lang w:val="cs-CZ"/>
        </w:rPr>
        <w:t>PropCo</w:t>
      </w:r>
      <w:proofErr w:type="spellEnd"/>
      <w:r w:rsidRPr="00C75F81">
        <w:rPr>
          <w:bCs w:val="0"/>
          <w:lang w:val="cs-CZ"/>
        </w:rPr>
        <w:t xml:space="preserve"> I a POZEMKŮ RE </w:t>
      </w:r>
      <w:proofErr w:type="spellStart"/>
      <w:r w:rsidRPr="00C75F81">
        <w:rPr>
          <w:bCs w:val="0"/>
          <w:lang w:val="cs-CZ"/>
        </w:rPr>
        <w:t>PropCo</w:t>
      </w:r>
      <w:proofErr w:type="spellEnd"/>
      <w:r w:rsidRPr="00C75F81">
        <w:rPr>
          <w:bCs w:val="0"/>
          <w:lang w:val="cs-CZ"/>
        </w:rPr>
        <w:t xml:space="preserve"> II, činí celkem 130.463.584 Kč včetně DPH, z toho:</w:t>
      </w:r>
    </w:p>
    <w:p w14:paraId="664165BD" w14:textId="04BCCD10" w:rsidR="00440624" w:rsidRPr="00C75F81" w:rsidRDefault="00440624" w:rsidP="00440624">
      <w:pPr>
        <w:pStyle w:val="Zkladntext"/>
        <w:tabs>
          <w:tab w:val="left" w:pos="540"/>
        </w:tabs>
        <w:spacing w:line="300" w:lineRule="auto"/>
        <w:rPr>
          <w:bCs w:val="0"/>
          <w:lang w:val="cs-CZ"/>
        </w:rPr>
      </w:pPr>
      <w:r w:rsidRPr="00C75F81">
        <w:rPr>
          <w:bCs w:val="0"/>
          <w:lang w:val="cs-CZ"/>
        </w:rPr>
        <w:t xml:space="preserve">- cena POZEMKŮ RE </w:t>
      </w:r>
      <w:proofErr w:type="spellStart"/>
      <w:r w:rsidRPr="00C75F81">
        <w:rPr>
          <w:bCs w:val="0"/>
          <w:lang w:val="cs-CZ"/>
        </w:rPr>
        <w:t>PropCo</w:t>
      </w:r>
      <w:proofErr w:type="spellEnd"/>
      <w:r w:rsidRPr="00C75F81">
        <w:rPr>
          <w:bCs w:val="0"/>
          <w:lang w:val="cs-CZ"/>
        </w:rPr>
        <w:t xml:space="preserve"> I činí </w:t>
      </w:r>
      <w:r w:rsidRPr="00C75F81">
        <w:rPr>
          <w:bCs w:val="0"/>
        </w:rPr>
        <w:t>49.885.918</w:t>
      </w:r>
      <w:r w:rsidRPr="00C75F81">
        <w:rPr>
          <w:bCs w:val="0"/>
          <w:lang w:val="cs-CZ"/>
        </w:rPr>
        <w:t xml:space="preserve"> Kč včetně DPH, přičemž RE </w:t>
      </w:r>
      <w:proofErr w:type="spellStart"/>
      <w:r w:rsidRPr="00C75F81">
        <w:rPr>
          <w:bCs w:val="0"/>
          <w:lang w:val="cs-CZ"/>
        </w:rPr>
        <w:t>PropCo</w:t>
      </w:r>
      <w:proofErr w:type="spellEnd"/>
      <w:r w:rsidRPr="00C75F81">
        <w:rPr>
          <w:bCs w:val="0"/>
          <w:lang w:val="cs-CZ"/>
        </w:rPr>
        <w:t xml:space="preserve"> I není plátcem DPH,</w:t>
      </w:r>
    </w:p>
    <w:p w14:paraId="75E8F76C" w14:textId="22E3A840" w:rsidR="00440624" w:rsidRPr="00C75F81" w:rsidRDefault="00440624" w:rsidP="00440624">
      <w:pPr>
        <w:pStyle w:val="Zkladntext"/>
        <w:tabs>
          <w:tab w:val="left" w:pos="540"/>
        </w:tabs>
        <w:spacing w:line="300" w:lineRule="auto"/>
        <w:rPr>
          <w:bCs w:val="0"/>
          <w:lang w:val="cs-CZ"/>
        </w:rPr>
      </w:pPr>
      <w:r w:rsidRPr="00C75F81">
        <w:rPr>
          <w:bCs w:val="0"/>
          <w:lang w:val="cs-CZ"/>
        </w:rPr>
        <w:t xml:space="preserve">- </w:t>
      </w:r>
      <w:bookmarkStart w:id="3" w:name="_Hlk196738347"/>
      <w:r w:rsidRPr="00C75F81">
        <w:rPr>
          <w:bCs w:val="0"/>
          <w:lang w:val="cs-CZ"/>
        </w:rPr>
        <w:t xml:space="preserve">cena POZEMKŮ RE </w:t>
      </w:r>
      <w:proofErr w:type="spellStart"/>
      <w:r w:rsidRPr="00C75F81">
        <w:rPr>
          <w:bCs w:val="0"/>
          <w:lang w:val="cs-CZ"/>
        </w:rPr>
        <w:t>PropCo</w:t>
      </w:r>
      <w:proofErr w:type="spellEnd"/>
      <w:r w:rsidRPr="00C75F81">
        <w:rPr>
          <w:bCs w:val="0"/>
          <w:lang w:val="cs-CZ"/>
        </w:rPr>
        <w:t xml:space="preserve"> II činí </w:t>
      </w:r>
      <w:r w:rsidRPr="00C75F81">
        <w:rPr>
          <w:bCs w:val="0"/>
        </w:rPr>
        <w:t>80.577.666</w:t>
      </w:r>
      <w:r w:rsidRPr="00C75F81">
        <w:rPr>
          <w:bCs w:val="0"/>
          <w:lang w:val="cs-CZ"/>
        </w:rPr>
        <w:t xml:space="preserve"> Kč včetně DPH, přičemž část ceny ve výši 4.479.848 Kč, představující cenu pozemků p. č. 1112/153, 1112/155, oba v k. </w:t>
      </w:r>
      <w:proofErr w:type="spellStart"/>
      <w:r w:rsidRPr="00C75F81">
        <w:rPr>
          <w:bCs w:val="0"/>
          <w:lang w:val="cs-CZ"/>
        </w:rPr>
        <w:t>ú.</w:t>
      </w:r>
      <w:proofErr w:type="spellEnd"/>
      <w:r w:rsidRPr="00C75F81">
        <w:rPr>
          <w:bCs w:val="0"/>
          <w:lang w:val="cs-CZ"/>
        </w:rPr>
        <w:t xml:space="preserve"> Horní Heršpice a pozemku p. č. 409/28 v k. </w:t>
      </w:r>
      <w:proofErr w:type="spellStart"/>
      <w:r w:rsidRPr="00C75F81">
        <w:rPr>
          <w:bCs w:val="0"/>
          <w:lang w:val="cs-CZ"/>
        </w:rPr>
        <w:t>ú.</w:t>
      </w:r>
      <w:proofErr w:type="spellEnd"/>
      <w:r w:rsidRPr="00C75F81">
        <w:rPr>
          <w:bCs w:val="0"/>
          <w:lang w:val="cs-CZ"/>
        </w:rPr>
        <w:t xml:space="preserve"> Dolní Heršpice je osvobozena od DPH </w:t>
      </w:r>
      <w:r w:rsidRPr="00C75F81">
        <w:rPr>
          <w:bCs w:val="0"/>
        </w:rPr>
        <w:t xml:space="preserve">dle § 56 zákona č. 235/2004 Sb., o dani z přidané hodnoty, v platném znění, a část ceny ve výši 76.097.818 Kč, představující cenu pozemků p. č. 409/33, 406/110, 406/29, 406/31, 406/32, 406/37, 406/113 a 406/111, vše v k. </w:t>
      </w:r>
      <w:proofErr w:type="spellStart"/>
      <w:r w:rsidRPr="00C75F81">
        <w:rPr>
          <w:bCs w:val="0"/>
        </w:rPr>
        <w:t>ú.</w:t>
      </w:r>
      <w:proofErr w:type="spellEnd"/>
      <w:r w:rsidRPr="00C75F81">
        <w:rPr>
          <w:bCs w:val="0"/>
        </w:rPr>
        <w:t xml:space="preserve"> Dolní Heršpice, podléhá DPH</w:t>
      </w:r>
      <w:r w:rsidRPr="00C75F81">
        <w:rPr>
          <w:bCs w:val="0"/>
          <w:lang w:val="cs-CZ"/>
        </w:rPr>
        <w:t xml:space="preserve"> </w:t>
      </w:r>
      <w:r w:rsidRPr="00C75F81">
        <w:rPr>
          <w:bCs w:val="0"/>
        </w:rPr>
        <w:t xml:space="preserve">(základ daně </w:t>
      </w:r>
      <w:r w:rsidRPr="00C75F81">
        <w:rPr>
          <w:bCs w:val="0"/>
          <w:lang w:val="cs-CZ"/>
        </w:rPr>
        <w:t>činí 62.890.758,66 Kč</w:t>
      </w:r>
      <w:r w:rsidRPr="00C75F81">
        <w:rPr>
          <w:bCs w:val="0"/>
        </w:rPr>
        <w:t xml:space="preserve"> </w:t>
      </w:r>
      <w:r w:rsidRPr="00C75F81">
        <w:rPr>
          <w:bCs w:val="0"/>
          <w:lang w:val="cs-CZ"/>
        </w:rPr>
        <w:t>a</w:t>
      </w:r>
      <w:r w:rsidRPr="00C75F81">
        <w:rPr>
          <w:bCs w:val="0"/>
        </w:rPr>
        <w:t xml:space="preserve"> 21% sazba daně </w:t>
      </w:r>
      <w:r w:rsidRPr="00C75F81">
        <w:rPr>
          <w:bCs w:val="0"/>
          <w:lang w:val="cs-CZ"/>
        </w:rPr>
        <w:t>činí 13.207.059,34 Kč</w:t>
      </w:r>
      <w:r w:rsidRPr="00C75F81">
        <w:rPr>
          <w:bCs w:val="0"/>
        </w:rPr>
        <w:t>)</w:t>
      </w:r>
      <w:r w:rsidRPr="00C75F81">
        <w:rPr>
          <w:bCs w:val="0"/>
          <w:lang w:val="cs-CZ"/>
        </w:rPr>
        <w:t>.</w:t>
      </w:r>
    </w:p>
    <w:bookmarkEnd w:id="3"/>
    <w:p w14:paraId="0568DC6E" w14:textId="77777777" w:rsidR="00440624" w:rsidRPr="00C75F81" w:rsidRDefault="00440624" w:rsidP="00440624">
      <w:pPr>
        <w:spacing w:line="300" w:lineRule="auto"/>
        <w:jc w:val="both"/>
      </w:pPr>
    </w:p>
    <w:p w14:paraId="22DD148C" w14:textId="1DC377DA" w:rsidR="00440624" w:rsidRPr="00C75F81" w:rsidRDefault="00440624" w:rsidP="00440624">
      <w:pPr>
        <w:spacing w:line="300" w:lineRule="auto"/>
        <w:jc w:val="both"/>
      </w:pPr>
      <w:r w:rsidRPr="00C75F81">
        <w:t xml:space="preserve">4. Dle dohody smluvních stran je směna realizována bez doplatku SMB. </w:t>
      </w:r>
    </w:p>
    <w:p w14:paraId="1669F543" w14:textId="77777777" w:rsidR="00440624" w:rsidRPr="00C75F81" w:rsidRDefault="00440624" w:rsidP="00440624">
      <w:pPr>
        <w:spacing w:line="300" w:lineRule="auto"/>
        <w:jc w:val="both"/>
      </w:pPr>
    </w:p>
    <w:p w14:paraId="79F2B9DE" w14:textId="057F9A7F" w:rsidR="00440624" w:rsidRPr="00C75F81" w:rsidRDefault="00440624" w:rsidP="00440624">
      <w:pPr>
        <w:spacing w:line="300" w:lineRule="auto"/>
        <w:jc w:val="both"/>
        <w:rPr>
          <w:rFonts w:eastAsia="Times New Roman"/>
        </w:rPr>
      </w:pPr>
      <w:r w:rsidRPr="00C75F81">
        <w:rPr>
          <w:rFonts w:eastAsia="Times New Roman"/>
        </w:rPr>
        <w:t xml:space="preserve">5. Do 15 kalendářních dnů ode dne uskutečnění zdanitelného plnění vystaví smluvní strany daňové doklady ke směňovaným nemovitým věcem. </w:t>
      </w:r>
      <w:r w:rsidRPr="00C75F81">
        <w:t xml:space="preserve">Zdanitelné plnění bude uskutečněno ke dni podání návrhu </w:t>
      </w:r>
      <w:r w:rsidRPr="00C75F81">
        <w:lastRenderedPageBreak/>
        <w:t>na vklad 2 do katastru nemovitostí.</w:t>
      </w:r>
      <w:r w:rsidR="00C975FE">
        <w:t xml:space="preserve"> Smluvní strany se dohodly </w:t>
      </w:r>
      <w:r w:rsidR="001B45FB">
        <w:t xml:space="preserve">na </w:t>
      </w:r>
      <w:r w:rsidR="001900F3">
        <w:t xml:space="preserve">započtení </w:t>
      </w:r>
      <w:r w:rsidR="008F1444">
        <w:t>vystavených faktur za směňované nemovité věci.</w:t>
      </w:r>
    </w:p>
    <w:p w14:paraId="6FD17221" w14:textId="77777777" w:rsidR="00440624" w:rsidRPr="00C75F81" w:rsidRDefault="00440624" w:rsidP="00440624">
      <w:pPr>
        <w:spacing w:line="300" w:lineRule="auto"/>
        <w:jc w:val="both"/>
        <w:rPr>
          <w:rFonts w:eastAsia="Times New Roman"/>
        </w:rPr>
      </w:pPr>
    </w:p>
    <w:p w14:paraId="0E2F4290" w14:textId="269D7247" w:rsidR="00440624" w:rsidRPr="00C75F81" w:rsidRDefault="00440624" w:rsidP="00D755BF">
      <w:pPr>
        <w:spacing w:line="300" w:lineRule="auto"/>
        <w:jc w:val="both"/>
      </w:pPr>
      <w:r w:rsidRPr="00C75F81">
        <w:rPr>
          <w:rFonts w:eastAsia="Times New Roman"/>
        </w:rPr>
        <w:t>6.</w:t>
      </w:r>
      <w:r w:rsidRPr="00C75F81">
        <w:rPr>
          <w:rFonts w:ascii="Times New Roman" w:eastAsia="Times New Roman" w:hAnsi="Times New Roman" w:cs="Times New Roman"/>
          <w:sz w:val="24"/>
        </w:rPr>
        <w:t xml:space="preserve"> </w:t>
      </w:r>
      <w:r w:rsidRPr="00C75F81">
        <w:rPr>
          <w:rFonts w:eastAsia="Times New Roman"/>
        </w:rPr>
        <w:t>Smluvní strany se dohodly ohledně vzájemných peněžitých pohledávek v rozsahu, v němž se kryjí, že zaniknou započtením ke dni vkladu 2</w:t>
      </w:r>
      <w:r w:rsidR="001D6C29" w:rsidRPr="00C75F81">
        <w:rPr>
          <w:rFonts w:eastAsia="Times New Roman"/>
        </w:rPr>
        <w:t xml:space="preserve"> </w:t>
      </w:r>
      <w:r w:rsidRPr="00C75F81">
        <w:rPr>
          <w:rFonts w:eastAsia="Times New Roman"/>
        </w:rPr>
        <w:t>do katastru nemovitostí.</w:t>
      </w:r>
    </w:p>
    <w:p w14:paraId="5E8231F2" w14:textId="77777777" w:rsidR="00440624" w:rsidRPr="00C75F81" w:rsidRDefault="00440624" w:rsidP="00440624">
      <w:pPr>
        <w:spacing w:line="300" w:lineRule="auto"/>
        <w:jc w:val="center"/>
      </w:pPr>
    </w:p>
    <w:p w14:paraId="461940BD" w14:textId="439FFB29" w:rsidR="00440624" w:rsidRPr="00C75F81" w:rsidRDefault="00440624" w:rsidP="00440624">
      <w:pPr>
        <w:spacing w:line="300" w:lineRule="auto"/>
        <w:jc w:val="center"/>
      </w:pPr>
      <w:r w:rsidRPr="00C75F81">
        <w:t>Čl. VI</w:t>
      </w:r>
      <w:r w:rsidR="00D755BF" w:rsidRPr="00C75F81">
        <w:t>I</w:t>
      </w:r>
      <w:r w:rsidRPr="00C75F81">
        <w:t>.</w:t>
      </w:r>
    </w:p>
    <w:p w14:paraId="51D575DD" w14:textId="77777777" w:rsidR="00440624" w:rsidRPr="00C75F81" w:rsidRDefault="00440624" w:rsidP="00440624">
      <w:pPr>
        <w:spacing w:line="300" w:lineRule="auto"/>
        <w:jc w:val="center"/>
      </w:pPr>
      <w:r w:rsidRPr="00C75F81">
        <w:t>Prohlášení a závazky smluvních stran</w:t>
      </w:r>
    </w:p>
    <w:p w14:paraId="05178C03" w14:textId="77777777" w:rsidR="00440624" w:rsidRPr="00C75F81" w:rsidRDefault="00440624" w:rsidP="00440624">
      <w:pPr>
        <w:spacing w:line="300" w:lineRule="auto"/>
      </w:pPr>
    </w:p>
    <w:p w14:paraId="7362F1B4" w14:textId="77777777" w:rsidR="00440624" w:rsidRPr="00C75F81" w:rsidRDefault="00440624" w:rsidP="00440624">
      <w:pPr>
        <w:spacing w:line="300" w:lineRule="auto"/>
        <w:jc w:val="both"/>
      </w:pPr>
      <w:r w:rsidRPr="00C75F81">
        <w:t>1. Smluvní strany prohlašují, že je jim ke dni podpisu této smlouvy znám skutečný stav směňovaných nemovitých věcí a že je v tomto stavu bez výhrad nabývají do svého vlastnictví ve smyslu článku IV. odstavce 1. této smlouvy.</w:t>
      </w:r>
    </w:p>
    <w:p w14:paraId="35DF8372" w14:textId="77777777" w:rsidR="00440624" w:rsidRPr="00C75F81" w:rsidRDefault="00440624" w:rsidP="00440624">
      <w:pPr>
        <w:spacing w:line="300" w:lineRule="auto"/>
        <w:jc w:val="both"/>
      </w:pPr>
    </w:p>
    <w:p w14:paraId="5AC28C65" w14:textId="77777777" w:rsidR="00440624" w:rsidRPr="00C75F81" w:rsidRDefault="00440624" w:rsidP="00440624">
      <w:pPr>
        <w:spacing w:line="276" w:lineRule="auto"/>
        <w:jc w:val="both"/>
      </w:pPr>
      <w:r w:rsidRPr="00C75F81">
        <w:t>2. SMB prohlašuje, že ve vztahu k POZEMKŮM SMB 1 a POZEMKŮM SMB 2 jsou sjednána užívací práva ve prospěch třetí osoby, a to následovně:</w:t>
      </w:r>
    </w:p>
    <w:tbl>
      <w:tblPr>
        <w:tblStyle w:val="Mkatabulky"/>
        <w:tblW w:w="5000" w:type="pct"/>
        <w:tblLayout w:type="fixed"/>
        <w:tblLook w:val="04A0" w:firstRow="1" w:lastRow="0" w:firstColumn="1" w:lastColumn="0" w:noHBand="0" w:noVBand="1"/>
      </w:tblPr>
      <w:tblGrid>
        <w:gridCol w:w="1873"/>
        <w:gridCol w:w="1890"/>
        <w:gridCol w:w="1608"/>
        <w:gridCol w:w="1891"/>
        <w:gridCol w:w="1800"/>
      </w:tblGrid>
      <w:tr w:rsidR="00440624" w:rsidRPr="00C75F81" w14:paraId="71C5CB00" w14:textId="77777777" w:rsidTr="00A01851">
        <w:tc>
          <w:tcPr>
            <w:tcW w:w="1875" w:type="dxa"/>
            <w:shd w:val="clear" w:color="auto" w:fill="D9D9D9" w:themeFill="background1" w:themeFillShade="D9"/>
          </w:tcPr>
          <w:p w14:paraId="7490F2AD" w14:textId="77777777" w:rsidR="00440624" w:rsidRPr="00C75F81" w:rsidRDefault="00440624" w:rsidP="00A01851">
            <w:pPr>
              <w:spacing w:line="276" w:lineRule="auto"/>
            </w:pPr>
            <w:r w:rsidRPr="00C75F81">
              <w:t>Druh užívacího práva</w:t>
            </w:r>
          </w:p>
          <w:p w14:paraId="77BADDF1" w14:textId="77777777" w:rsidR="00440624" w:rsidRPr="00C75F81" w:rsidRDefault="00440624" w:rsidP="00A01851">
            <w:pPr>
              <w:spacing w:line="276" w:lineRule="auto"/>
            </w:pPr>
          </w:p>
        </w:tc>
        <w:tc>
          <w:tcPr>
            <w:tcW w:w="1892" w:type="dxa"/>
            <w:shd w:val="clear" w:color="auto" w:fill="D9D9D9" w:themeFill="background1" w:themeFillShade="D9"/>
          </w:tcPr>
          <w:p w14:paraId="56E15392" w14:textId="77777777" w:rsidR="00440624" w:rsidRPr="00C75F81" w:rsidRDefault="00440624" w:rsidP="00A01851">
            <w:pPr>
              <w:spacing w:line="276" w:lineRule="auto"/>
            </w:pPr>
            <w:r w:rsidRPr="00C75F81">
              <w:t>Osoba s užívacím právem</w:t>
            </w:r>
          </w:p>
        </w:tc>
        <w:tc>
          <w:tcPr>
            <w:tcW w:w="1610" w:type="dxa"/>
            <w:shd w:val="clear" w:color="auto" w:fill="D9D9D9" w:themeFill="background1" w:themeFillShade="D9"/>
          </w:tcPr>
          <w:p w14:paraId="1D4FECF8" w14:textId="77777777" w:rsidR="00440624" w:rsidRPr="00C75F81" w:rsidRDefault="00440624" w:rsidP="00A01851">
            <w:pPr>
              <w:spacing w:line="276" w:lineRule="auto"/>
            </w:pPr>
            <w:r w:rsidRPr="00C75F81">
              <w:t>Dotčené pozemky</w:t>
            </w:r>
            <w:r w:rsidRPr="00C75F81">
              <w:br/>
              <w:t>(p. č.)</w:t>
            </w:r>
          </w:p>
        </w:tc>
        <w:tc>
          <w:tcPr>
            <w:tcW w:w="1893" w:type="dxa"/>
            <w:shd w:val="clear" w:color="auto" w:fill="D9D9D9" w:themeFill="background1" w:themeFillShade="D9"/>
          </w:tcPr>
          <w:p w14:paraId="1E42B346" w14:textId="77777777" w:rsidR="00440624" w:rsidRPr="00C75F81" w:rsidRDefault="00440624" w:rsidP="00A01851">
            <w:pPr>
              <w:spacing w:line="276" w:lineRule="auto"/>
            </w:pPr>
            <w:r w:rsidRPr="00C75F81">
              <w:t>Trvání užívacího práva</w:t>
            </w:r>
          </w:p>
        </w:tc>
        <w:tc>
          <w:tcPr>
            <w:tcW w:w="1802" w:type="dxa"/>
            <w:shd w:val="clear" w:color="auto" w:fill="D9D9D9" w:themeFill="background1" w:themeFillShade="D9"/>
          </w:tcPr>
          <w:p w14:paraId="7FE43B59" w14:textId="77777777" w:rsidR="00440624" w:rsidRPr="00C75F81" w:rsidRDefault="00440624" w:rsidP="00A01851">
            <w:pPr>
              <w:spacing w:line="276" w:lineRule="auto"/>
            </w:pPr>
            <w:r w:rsidRPr="00C75F81">
              <w:t>Právní titul</w:t>
            </w:r>
          </w:p>
        </w:tc>
      </w:tr>
      <w:tr w:rsidR="00440624" w:rsidRPr="00C75F81" w14:paraId="645B4544" w14:textId="77777777" w:rsidTr="00A01851">
        <w:tc>
          <w:tcPr>
            <w:tcW w:w="1875" w:type="dxa"/>
          </w:tcPr>
          <w:p w14:paraId="4C09C100" w14:textId="77777777" w:rsidR="00440624" w:rsidRPr="00C75F81" w:rsidRDefault="00440624" w:rsidP="00A01851">
            <w:pPr>
              <w:spacing w:line="276" w:lineRule="auto"/>
            </w:pPr>
            <w:r w:rsidRPr="00C75F81">
              <w:t>Nájem</w:t>
            </w:r>
          </w:p>
        </w:tc>
        <w:tc>
          <w:tcPr>
            <w:tcW w:w="1892" w:type="dxa"/>
          </w:tcPr>
          <w:p w14:paraId="2D3DFC89" w14:textId="77777777" w:rsidR="00440624" w:rsidRPr="00C75F81" w:rsidRDefault="00440624" w:rsidP="00A01851">
            <w:pPr>
              <w:spacing w:line="276" w:lineRule="auto"/>
            </w:pPr>
            <w:r w:rsidRPr="00C75F81">
              <w:t>Jan Prokeš, IČO: 423 01 149</w:t>
            </w:r>
          </w:p>
        </w:tc>
        <w:tc>
          <w:tcPr>
            <w:tcW w:w="1610" w:type="dxa"/>
          </w:tcPr>
          <w:p w14:paraId="3E0DDDF3" w14:textId="77777777" w:rsidR="00440624" w:rsidRPr="00C75F81" w:rsidRDefault="00440624" w:rsidP="00A01851">
            <w:pPr>
              <w:spacing w:line="276" w:lineRule="auto"/>
            </w:pPr>
            <w:r w:rsidRPr="00C75F81">
              <w:t xml:space="preserve">406/42, 406/45, 406/49, 406/59, vše k. </w:t>
            </w:r>
            <w:proofErr w:type="spellStart"/>
            <w:r w:rsidRPr="00C75F81">
              <w:t>ú.</w:t>
            </w:r>
            <w:proofErr w:type="spellEnd"/>
            <w:r w:rsidRPr="00C75F81">
              <w:t xml:space="preserve"> Dolní Heršpice</w:t>
            </w:r>
          </w:p>
        </w:tc>
        <w:tc>
          <w:tcPr>
            <w:tcW w:w="1893" w:type="dxa"/>
          </w:tcPr>
          <w:p w14:paraId="35088660" w14:textId="77777777" w:rsidR="00440624" w:rsidRPr="00C75F81" w:rsidRDefault="00440624" w:rsidP="00A01851">
            <w:pPr>
              <w:spacing w:line="276" w:lineRule="auto"/>
            </w:pPr>
            <w:r w:rsidRPr="00C75F81">
              <w:t>Doba neurčitá, výpovědní doba dle § 677 odst. 2 zák. č. 40/1964 Sb.</w:t>
            </w:r>
          </w:p>
        </w:tc>
        <w:tc>
          <w:tcPr>
            <w:tcW w:w="1802" w:type="dxa"/>
          </w:tcPr>
          <w:p w14:paraId="2317D536" w14:textId="77777777" w:rsidR="00440624" w:rsidRPr="00C75F81" w:rsidRDefault="00440624" w:rsidP="00A01851">
            <w:pPr>
              <w:spacing w:line="276" w:lineRule="auto"/>
            </w:pPr>
            <w:r w:rsidRPr="00C75F81">
              <w:t>Smlouva o</w:t>
            </w:r>
            <w:r w:rsidRPr="00C75F81">
              <w:rPr>
                <w:i/>
                <w:iCs/>
              </w:rPr>
              <w:t xml:space="preserve"> </w:t>
            </w:r>
            <w:r w:rsidRPr="00C75F81">
              <w:t>pronájmu zemědělské půdy č. 62 01 2 005, ve znění dodatku 1 ze dne 23. srpna 2013 a dodatku 2 ze dne 2. září 2024</w:t>
            </w:r>
          </w:p>
        </w:tc>
      </w:tr>
      <w:tr w:rsidR="00440624" w:rsidRPr="00C75F81" w14:paraId="20420A7D" w14:textId="77777777" w:rsidTr="00A01851">
        <w:tc>
          <w:tcPr>
            <w:tcW w:w="1875" w:type="dxa"/>
          </w:tcPr>
          <w:p w14:paraId="1C7D3AF1" w14:textId="77777777" w:rsidR="00440624" w:rsidRPr="00C75F81" w:rsidRDefault="00440624" w:rsidP="00A01851">
            <w:pPr>
              <w:spacing w:line="276" w:lineRule="auto"/>
            </w:pPr>
            <w:r w:rsidRPr="00C75F81">
              <w:t>Nájem</w:t>
            </w:r>
          </w:p>
        </w:tc>
        <w:tc>
          <w:tcPr>
            <w:tcW w:w="1892" w:type="dxa"/>
          </w:tcPr>
          <w:p w14:paraId="0B4ADEFC" w14:textId="77777777" w:rsidR="00440624" w:rsidRPr="00C75F81" w:rsidRDefault="00440624" w:rsidP="00A01851">
            <w:pPr>
              <w:spacing w:line="276" w:lineRule="auto"/>
            </w:pPr>
            <w:r w:rsidRPr="00C75F81">
              <w:t>Jan Prokeš, IČO: 423 01 149</w:t>
            </w:r>
          </w:p>
        </w:tc>
        <w:tc>
          <w:tcPr>
            <w:tcW w:w="1610" w:type="dxa"/>
          </w:tcPr>
          <w:p w14:paraId="52591C33" w14:textId="77777777" w:rsidR="00440624" w:rsidRPr="00C75F81" w:rsidRDefault="00440624" w:rsidP="00A01851">
            <w:pPr>
              <w:spacing w:line="276" w:lineRule="auto"/>
            </w:pPr>
            <w:r w:rsidRPr="00C75F81">
              <w:t xml:space="preserve">1112/76 k. </w:t>
            </w:r>
            <w:proofErr w:type="spellStart"/>
            <w:r w:rsidRPr="00C75F81">
              <w:t>ú.</w:t>
            </w:r>
            <w:proofErr w:type="spellEnd"/>
            <w:r w:rsidRPr="00C75F81">
              <w:t xml:space="preserve"> Horní Heršpice</w:t>
            </w:r>
          </w:p>
        </w:tc>
        <w:tc>
          <w:tcPr>
            <w:tcW w:w="1893" w:type="dxa"/>
          </w:tcPr>
          <w:p w14:paraId="3F9BA246" w14:textId="77777777" w:rsidR="00440624" w:rsidRPr="00C75F81" w:rsidRDefault="00440624" w:rsidP="00A01851">
            <w:pPr>
              <w:spacing w:line="276" w:lineRule="auto"/>
            </w:pPr>
            <w:r w:rsidRPr="00C75F81">
              <w:t>Doba neurčitá, výpovědní doba dle § 677 odst. 2 zák. č. 40/1964 Sb.</w:t>
            </w:r>
          </w:p>
        </w:tc>
        <w:tc>
          <w:tcPr>
            <w:tcW w:w="1802" w:type="dxa"/>
          </w:tcPr>
          <w:p w14:paraId="50AD37C9" w14:textId="77777777" w:rsidR="00440624" w:rsidRPr="00C75F81" w:rsidRDefault="00440624" w:rsidP="00A01851">
            <w:pPr>
              <w:spacing w:line="276" w:lineRule="auto"/>
            </w:pPr>
            <w:r w:rsidRPr="00C75F81">
              <w:t>Smlouva o nájmu pozemku č. 02 08 15, ve znění dodatku 1 ze dne 2. září 2024</w:t>
            </w:r>
          </w:p>
        </w:tc>
      </w:tr>
      <w:tr w:rsidR="00440624" w:rsidRPr="00C75F81" w14:paraId="1C2D4761" w14:textId="77777777" w:rsidTr="00A01851">
        <w:tc>
          <w:tcPr>
            <w:tcW w:w="1875" w:type="dxa"/>
          </w:tcPr>
          <w:p w14:paraId="2099298A" w14:textId="77777777" w:rsidR="00440624" w:rsidRPr="00C75F81" w:rsidRDefault="00440624" w:rsidP="00A01851">
            <w:pPr>
              <w:spacing w:line="276" w:lineRule="auto"/>
            </w:pPr>
            <w:r w:rsidRPr="00C75F81">
              <w:t>Nájem</w:t>
            </w:r>
          </w:p>
        </w:tc>
        <w:tc>
          <w:tcPr>
            <w:tcW w:w="1892" w:type="dxa"/>
          </w:tcPr>
          <w:p w14:paraId="2EDB5B97" w14:textId="77777777" w:rsidR="00440624" w:rsidRPr="00C75F81" w:rsidRDefault="00440624" w:rsidP="00A01851">
            <w:pPr>
              <w:spacing w:line="276" w:lineRule="auto"/>
            </w:pPr>
            <w:r w:rsidRPr="00C75F81">
              <w:t>Jan Prokeš, IČO: 423 01 149</w:t>
            </w:r>
          </w:p>
        </w:tc>
        <w:tc>
          <w:tcPr>
            <w:tcW w:w="1610" w:type="dxa"/>
          </w:tcPr>
          <w:p w14:paraId="30557C22" w14:textId="77777777" w:rsidR="00440624" w:rsidRPr="00C75F81" w:rsidRDefault="00440624" w:rsidP="00A01851">
            <w:pPr>
              <w:spacing w:line="276" w:lineRule="auto"/>
            </w:pPr>
            <w:r w:rsidRPr="00C75F81">
              <w:t xml:space="preserve">409/5, 409/7, vše k. </w:t>
            </w:r>
            <w:proofErr w:type="spellStart"/>
            <w:r w:rsidRPr="00C75F81">
              <w:t>ú.</w:t>
            </w:r>
            <w:proofErr w:type="spellEnd"/>
            <w:r w:rsidRPr="00C75F81">
              <w:t xml:space="preserve"> Dolní Heršpice</w:t>
            </w:r>
          </w:p>
        </w:tc>
        <w:tc>
          <w:tcPr>
            <w:tcW w:w="1893" w:type="dxa"/>
          </w:tcPr>
          <w:p w14:paraId="5A87FABE" w14:textId="77777777" w:rsidR="00440624" w:rsidRPr="00C75F81" w:rsidRDefault="00440624" w:rsidP="00A01851">
            <w:pPr>
              <w:spacing w:line="276" w:lineRule="auto"/>
            </w:pPr>
            <w:r w:rsidRPr="00C75F81">
              <w:t>Doba neurčitá, výpovědní doba dle § 677 odst. 2 zák. č. 40/1964 Sb.</w:t>
            </w:r>
          </w:p>
        </w:tc>
        <w:tc>
          <w:tcPr>
            <w:tcW w:w="1802" w:type="dxa"/>
          </w:tcPr>
          <w:p w14:paraId="2DAB356C" w14:textId="08521092" w:rsidR="00440624" w:rsidRPr="00C75F81" w:rsidRDefault="00440624" w:rsidP="00A01851">
            <w:pPr>
              <w:spacing w:line="276" w:lineRule="auto"/>
            </w:pPr>
            <w:r w:rsidRPr="00C75F81">
              <w:t>Smlouva o nájmu pozemku č. 02 06 08, ve znění dodatku 1 ze dne 2. září 2024</w:t>
            </w:r>
          </w:p>
        </w:tc>
      </w:tr>
    </w:tbl>
    <w:p w14:paraId="1018113C" w14:textId="07A75D53" w:rsidR="00440624" w:rsidRPr="00C75F81" w:rsidRDefault="00440624" w:rsidP="00440624">
      <w:pPr>
        <w:spacing w:line="276" w:lineRule="auto"/>
        <w:jc w:val="both"/>
      </w:pPr>
      <w:r w:rsidRPr="00C75F81">
        <w:t xml:space="preserve">SMB předalo uvedené nájemní smlouvy RE </w:t>
      </w:r>
      <w:proofErr w:type="spellStart"/>
      <w:r w:rsidRPr="00C75F81">
        <w:t>PropCo</w:t>
      </w:r>
      <w:proofErr w:type="spellEnd"/>
      <w:r w:rsidRPr="00C75F81">
        <w:t xml:space="preserve"> I a RE </w:t>
      </w:r>
      <w:proofErr w:type="spellStart"/>
      <w:r w:rsidRPr="00C75F81">
        <w:t>PropCo</w:t>
      </w:r>
      <w:proofErr w:type="spellEnd"/>
      <w:r w:rsidRPr="00C75F81">
        <w:t xml:space="preserve"> II při podpisu této směnné smlouvy. Vkladem</w:t>
      </w:r>
      <w:r w:rsidR="003C1151" w:rsidRPr="00C75F81">
        <w:t xml:space="preserve"> 2</w:t>
      </w:r>
      <w:r w:rsidRPr="00C75F81">
        <w:t xml:space="preserve"> do katastru nemovitostí přejdou práva a povinnosti z nájmu ve vztahu k pozemkům (resp. částem pozemků, pokud se dle této směnné smlouvy převádí pouze jejich část) p. č. 1112/76 v k. </w:t>
      </w:r>
      <w:proofErr w:type="spellStart"/>
      <w:r w:rsidRPr="00C75F81">
        <w:t>ú.</w:t>
      </w:r>
      <w:proofErr w:type="spellEnd"/>
      <w:r w:rsidRPr="00C75F81">
        <w:t xml:space="preserve"> Horní Heršpice a p. č. 406/45 a p. č. 406/49, oba v k. </w:t>
      </w:r>
      <w:proofErr w:type="spellStart"/>
      <w:r w:rsidRPr="00C75F81">
        <w:t>ú.</w:t>
      </w:r>
      <w:proofErr w:type="spellEnd"/>
      <w:r w:rsidRPr="00C75F81">
        <w:t xml:space="preserve"> Dolní Heršpice ze SMB na RE </w:t>
      </w:r>
      <w:proofErr w:type="spellStart"/>
      <w:r w:rsidRPr="00C75F81">
        <w:t>PropCo</w:t>
      </w:r>
      <w:proofErr w:type="spellEnd"/>
      <w:r w:rsidRPr="00C75F81">
        <w:t xml:space="preserve"> I a ve vztahu k pozemkům (resp. částem pozemků, pokud se dle této směnné smlouvy převádí pouze jejich část) p. č. 409/5, p. č. 409/7, p. č. 406/42 a p. č. 406/59, vše v k. </w:t>
      </w:r>
      <w:proofErr w:type="spellStart"/>
      <w:r w:rsidRPr="00C75F81">
        <w:t>ú.</w:t>
      </w:r>
      <w:proofErr w:type="spellEnd"/>
      <w:r w:rsidRPr="00C75F81">
        <w:t xml:space="preserve"> Dolní Heršpice ze SMB na RE </w:t>
      </w:r>
      <w:proofErr w:type="spellStart"/>
      <w:r w:rsidRPr="00C75F81">
        <w:t>PropCo</w:t>
      </w:r>
      <w:proofErr w:type="spellEnd"/>
      <w:r w:rsidRPr="00C75F81">
        <w:t xml:space="preserve"> II ve smyslu § 2221 občanského zákoníku. Od stejného okamžiku náleží RE </w:t>
      </w:r>
      <w:proofErr w:type="spellStart"/>
      <w:r w:rsidRPr="00C75F81">
        <w:t>PropCo</w:t>
      </w:r>
      <w:proofErr w:type="spellEnd"/>
      <w:r w:rsidRPr="00C75F81">
        <w:t xml:space="preserve"> I, resp. RE </w:t>
      </w:r>
      <w:proofErr w:type="spellStart"/>
      <w:r w:rsidRPr="00C75F81">
        <w:t>PropCo</w:t>
      </w:r>
      <w:proofErr w:type="spellEnd"/>
      <w:r w:rsidRPr="00C75F81">
        <w:t xml:space="preserve"> II nájemné. SMB zašle poměrnou část nájemného za aktuální platební období (tj. za období ode dne podání návrhu na vklad</w:t>
      </w:r>
      <w:r w:rsidR="003C1151" w:rsidRPr="00C75F81">
        <w:t xml:space="preserve"> 2</w:t>
      </w:r>
      <w:r w:rsidRPr="00C75F81">
        <w:t xml:space="preserve"> do konce platebního období) dle příslušné smlouvy RE </w:t>
      </w:r>
      <w:proofErr w:type="spellStart"/>
      <w:r w:rsidRPr="00C75F81">
        <w:t>PropCo</w:t>
      </w:r>
      <w:proofErr w:type="spellEnd"/>
      <w:r w:rsidRPr="00C75F81">
        <w:t xml:space="preserve"> I, resp. RE </w:t>
      </w:r>
      <w:proofErr w:type="spellStart"/>
      <w:r w:rsidRPr="00C75F81">
        <w:t>PropCo</w:t>
      </w:r>
      <w:proofErr w:type="spellEnd"/>
      <w:r w:rsidRPr="00C75F81">
        <w:t xml:space="preserve"> II do 1 měsíce ode dne provedení vkladu</w:t>
      </w:r>
      <w:r w:rsidR="003C1151" w:rsidRPr="00C75F81">
        <w:t xml:space="preserve"> 2</w:t>
      </w:r>
      <w:r w:rsidRPr="00C75F81">
        <w:t xml:space="preserve"> této smlouvy do katastru nemovitostí (za předpokladu, že nájemné za aktuální platební období bylo nájemcem uhrazeno). Změnu vlastníka </w:t>
      </w:r>
      <w:r w:rsidRPr="00C75F81">
        <w:lastRenderedPageBreak/>
        <w:t xml:space="preserve">oznámí nájemci RE </w:t>
      </w:r>
      <w:proofErr w:type="spellStart"/>
      <w:r w:rsidRPr="00C75F81">
        <w:t>PropCo</w:t>
      </w:r>
      <w:proofErr w:type="spellEnd"/>
      <w:r w:rsidRPr="00C75F81">
        <w:t xml:space="preserve"> I, resp. RE </w:t>
      </w:r>
      <w:proofErr w:type="spellStart"/>
      <w:r w:rsidRPr="00C75F81">
        <w:t>PropCo</w:t>
      </w:r>
      <w:proofErr w:type="spellEnd"/>
      <w:r w:rsidRPr="00C75F81">
        <w:t xml:space="preserve"> II bez zbytečného odkladu po provedení vkladu</w:t>
      </w:r>
      <w:r w:rsidR="003C1151" w:rsidRPr="00C75F81">
        <w:t xml:space="preserve"> 2</w:t>
      </w:r>
      <w:r w:rsidRPr="00C75F81">
        <w:t xml:space="preserve"> této smlouvy do katastru nemovitostí.</w:t>
      </w:r>
    </w:p>
    <w:p w14:paraId="0659D8BB" w14:textId="77777777" w:rsidR="00440624" w:rsidRPr="00C75F81" w:rsidRDefault="00440624" w:rsidP="00440624">
      <w:pPr>
        <w:spacing w:line="276" w:lineRule="auto"/>
        <w:jc w:val="both"/>
      </w:pPr>
    </w:p>
    <w:p w14:paraId="3FDC3EAC" w14:textId="77777777" w:rsidR="00440624" w:rsidRPr="00C75F81" w:rsidRDefault="00440624" w:rsidP="00440624">
      <w:pPr>
        <w:spacing w:line="276" w:lineRule="auto"/>
        <w:jc w:val="both"/>
      </w:pPr>
      <w:r w:rsidRPr="00C75F81">
        <w:t xml:space="preserve">3. RE </w:t>
      </w:r>
      <w:proofErr w:type="spellStart"/>
      <w:r w:rsidRPr="00C75F81">
        <w:t>PropCo</w:t>
      </w:r>
      <w:proofErr w:type="spellEnd"/>
      <w:r w:rsidRPr="00C75F81">
        <w:t xml:space="preserve"> I prohlašuje, že ve vztahu k POZEMKŮM RE </w:t>
      </w:r>
      <w:proofErr w:type="spellStart"/>
      <w:r w:rsidRPr="00C75F81">
        <w:t>PropCo</w:t>
      </w:r>
      <w:proofErr w:type="spellEnd"/>
      <w:r w:rsidRPr="00C75F81">
        <w:t xml:space="preserve"> I jsou sjednána užívací práva ve prospěch třetí osoby, a to následovně:</w:t>
      </w:r>
    </w:p>
    <w:tbl>
      <w:tblPr>
        <w:tblStyle w:val="Mkatabulky"/>
        <w:tblW w:w="5000" w:type="pct"/>
        <w:tblLayout w:type="fixed"/>
        <w:tblLook w:val="04A0" w:firstRow="1" w:lastRow="0" w:firstColumn="1" w:lastColumn="0" w:noHBand="0" w:noVBand="1"/>
      </w:tblPr>
      <w:tblGrid>
        <w:gridCol w:w="1872"/>
        <w:gridCol w:w="1890"/>
        <w:gridCol w:w="1609"/>
        <w:gridCol w:w="1891"/>
        <w:gridCol w:w="1800"/>
      </w:tblGrid>
      <w:tr w:rsidR="00440624" w:rsidRPr="00C75F81" w14:paraId="75963168" w14:textId="77777777" w:rsidTr="00A01851">
        <w:tc>
          <w:tcPr>
            <w:tcW w:w="1920" w:type="dxa"/>
            <w:shd w:val="clear" w:color="auto" w:fill="D9D9D9" w:themeFill="background1" w:themeFillShade="D9"/>
          </w:tcPr>
          <w:p w14:paraId="7F5D23EC" w14:textId="77777777" w:rsidR="00440624" w:rsidRPr="00C75F81" w:rsidRDefault="00440624" w:rsidP="00A01851">
            <w:pPr>
              <w:spacing w:line="276" w:lineRule="auto"/>
            </w:pPr>
            <w:r w:rsidRPr="00C75F81">
              <w:t>Druh užívacího práva</w:t>
            </w:r>
          </w:p>
          <w:p w14:paraId="333813F7" w14:textId="77777777" w:rsidR="00440624" w:rsidRPr="00C75F81" w:rsidRDefault="00440624" w:rsidP="00A01851">
            <w:pPr>
              <w:spacing w:line="276" w:lineRule="auto"/>
            </w:pPr>
          </w:p>
        </w:tc>
        <w:tc>
          <w:tcPr>
            <w:tcW w:w="1937" w:type="dxa"/>
            <w:shd w:val="clear" w:color="auto" w:fill="D9D9D9" w:themeFill="background1" w:themeFillShade="D9"/>
          </w:tcPr>
          <w:p w14:paraId="0962AE8B" w14:textId="77777777" w:rsidR="00440624" w:rsidRPr="00C75F81" w:rsidRDefault="00440624" w:rsidP="00A01851">
            <w:pPr>
              <w:spacing w:line="276" w:lineRule="auto"/>
            </w:pPr>
            <w:r w:rsidRPr="00C75F81">
              <w:t>Osoba s užívacím právem</w:t>
            </w:r>
          </w:p>
        </w:tc>
        <w:tc>
          <w:tcPr>
            <w:tcW w:w="1648" w:type="dxa"/>
            <w:shd w:val="clear" w:color="auto" w:fill="D9D9D9" w:themeFill="background1" w:themeFillShade="D9"/>
          </w:tcPr>
          <w:p w14:paraId="29CECCBC" w14:textId="77777777" w:rsidR="00440624" w:rsidRPr="00C75F81" w:rsidRDefault="00440624" w:rsidP="00A01851">
            <w:pPr>
              <w:spacing w:line="276" w:lineRule="auto"/>
            </w:pPr>
            <w:r w:rsidRPr="00C75F81">
              <w:t>Dotčené pozemky</w:t>
            </w:r>
            <w:r w:rsidRPr="00C75F81">
              <w:br/>
              <w:t>(p. č.)</w:t>
            </w:r>
          </w:p>
        </w:tc>
        <w:tc>
          <w:tcPr>
            <w:tcW w:w="1938" w:type="dxa"/>
            <w:shd w:val="clear" w:color="auto" w:fill="D9D9D9" w:themeFill="background1" w:themeFillShade="D9"/>
          </w:tcPr>
          <w:p w14:paraId="7D9111A6" w14:textId="77777777" w:rsidR="00440624" w:rsidRPr="00C75F81" w:rsidRDefault="00440624" w:rsidP="00A01851">
            <w:pPr>
              <w:spacing w:line="276" w:lineRule="auto"/>
            </w:pPr>
            <w:r w:rsidRPr="00C75F81">
              <w:t>Trvání užívacího práva</w:t>
            </w:r>
          </w:p>
        </w:tc>
        <w:tc>
          <w:tcPr>
            <w:tcW w:w="1845" w:type="dxa"/>
            <w:shd w:val="clear" w:color="auto" w:fill="D9D9D9" w:themeFill="background1" w:themeFillShade="D9"/>
          </w:tcPr>
          <w:p w14:paraId="415F06D7" w14:textId="77777777" w:rsidR="00440624" w:rsidRPr="00C75F81" w:rsidRDefault="00440624" w:rsidP="00A01851">
            <w:pPr>
              <w:spacing w:line="276" w:lineRule="auto"/>
            </w:pPr>
            <w:r w:rsidRPr="00C75F81">
              <w:t>Právní titul</w:t>
            </w:r>
          </w:p>
        </w:tc>
      </w:tr>
      <w:tr w:rsidR="00440624" w:rsidRPr="00C75F81" w14:paraId="76BCC7E6" w14:textId="77777777" w:rsidTr="00A01851">
        <w:tc>
          <w:tcPr>
            <w:tcW w:w="1920" w:type="dxa"/>
          </w:tcPr>
          <w:p w14:paraId="1DF251AD" w14:textId="77777777" w:rsidR="00440624" w:rsidRPr="00C75F81" w:rsidRDefault="00440624" w:rsidP="00A01851">
            <w:pPr>
              <w:spacing w:line="276" w:lineRule="auto"/>
            </w:pPr>
            <w:r w:rsidRPr="00C75F81">
              <w:t>Nájem (zábor)</w:t>
            </w:r>
          </w:p>
        </w:tc>
        <w:tc>
          <w:tcPr>
            <w:tcW w:w="1937" w:type="dxa"/>
          </w:tcPr>
          <w:p w14:paraId="74342D17" w14:textId="4BD0FF03" w:rsidR="00440624" w:rsidRPr="00C75F81" w:rsidRDefault="00440624" w:rsidP="00A01851">
            <w:pPr>
              <w:spacing w:line="276" w:lineRule="auto"/>
            </w:pPr>
            <w:r w:rsidRPr="00C75F81">
              <w:t>Ředitelství silnic a dálnic ČR</w:t>
            </w:r>
            <w:r w:rsidR="00893ACD">
              <w:t xml:space="preserve"> s. p.</w:t>
            </w:r>
            <w:r w:rsidRPr="00C75F81">
              <w:t>, IČO: 659 93 390</w:t>
            </w:r>
          </w:p>
        </w:tc>
        <w:tc>
          <w:tcPr>
            <w:tcW w:w="1648" w:type="dxa"/>
          </w:tcPr>
          <w:p w14:paraId="10B2C3FE" w14:textId="77777777" w:rsidR="00440624" w:rsidRPr="00C75F81" w:rsidRDefault="00440624" w:rsidP="00A01851">
            <w:pPr>
              <w:spacing w:line="276" w:lineRule="auto"/>
            </w:pPr>
            <w:r w:rsidRPr="00C75F81">
              <w:t>409/8, k. </w:t>
            </w:r>
            <w:proofErr w:type="spellStart"/>
            <w:r w:rsidRPr="00C75F81">
              <w:t>ú.</w:t>
            </w:r>
            <w:proofErr w:type="spellEnd"/>
            <w:r w:rsidRPr="00C75F81">
              <w:t> Dolní Heršpice</w:t>
            </w:r>
          </w:p>
        </w:tc>
        <w:tc>
          <w:tcPr>
            <w:tcW w:w="1938" w:type="dxa"/>
          </w:tcPr>
          <w:p w14:paraId="3515ABAF" w14:textId="77777777" w:rsidR="00440624" w:rsidRPr="00C75F81" w:rsidRDefault="00440624" w:rsidP="00A01851">
            <w:pPr>
              <w:spacing w:line="276" w:lineRule="auto"/>
            </w:pPr>
            <w:r w:rsidRPr="00C75F81">
              <w:t>Aktuálně prodlouženo do 18. ledna 2026, možnost dalšího prodloužení ze strany nájemce</w:t>
            </w:r>
          </w:p>
        </w:tc>
        <w:tc>
          <w:tcPr>
            <w:tcW w:w="1845" w:type="dxa"/>
          </w:tcPr>
          <w:p w14:paraId="1B682C32" w14:textId="77777777" w:rsidR="00440624" w:rsidRPr="00C75F81" w:rsidRDefault="00440624" w:rsidP="00A01851">
            <w:pPr>
              <w:spacing w:line="276" w:lineRule="auto"/>
            </w:pPr>
            <w:r w:rsidRPr="00C75F81">
              <w:t>Smlouva o nájmu č. </w:t>
            </w:r>
            <w:proofErr w:type="gramStart"/>
            <w:r w:rsidRPr="00C75F81">
              <w:t>22-MP00051</w:t>
            </w:r>
            <w:proofErr w:type="gramEnd"/>
            <w:r w:rsidRPr="00C75F81">
              <w:t>/20</w:t>
            </w:r>
          </w:p>
          <w:p w14:paraId="067448EB" w14:textId="77777777" w:rsidR="00440624" w:rsidRPr="00C75F81" w:rsidRDefault="00440624" w:rsidP="00A01851">
            <w:pPr>
              <w:spacing w:line="276" w:lineRule="auto"/>
            </w:pPr>
          </w:p>
          <w:p w14:paraId="361E0F2D" w14:textId="77777777" w:rsidR="00440624" w:rsidRPr="00C75F81" w:rsidRDefault="00440624" w:rsidP="00A01851">
            <w:pPr>
              <w:spacing w:line="276" w:lineRule="auto"/>
            </w:pPr>
            <w:r w:rsidRPr="00C75F81">
              <w:t xml:space="preserve">Smlouva o nájmu č. </w:t>
            </w:r>
            <w:proofErr w:type="gramStart"/>
            <w:r w:rsidRPr="00C75F81">
              <w:t>22-MP00069</w:t>
            </w:r>
            <w:proofErr w:type="gramEnd"/>
            <w:r w:rsidRPr="00C75F81">
              <w:t>/20</w:t>
            </w:r>
          </w:p>
          <w:p w14:paraId="3A3906D7" w14:textId="77777777" w:rsidR="00440624" w:rsidRPr="00C75F81" w:rsidRDefault="00440624" w:rsidP="00A01851">
            <w:pPr>
              <w:spacing w:line="276" w:lineRule="auto"/>
            </w:pPr>
          </w:p>
          <w:p w14:paraId="38C8499C" w14:textId="77777777" w:rsidR="00440624" w:rsidRPr="00C75F81" w:rsidRDefault="00440624" w:rsidP="00A01851">
            <w:pPr>
              <w:spacing w:line="276" w:lineRule="auto"/>
            </w:pPr>
            <w:r w:rsidRPr="00C75F81">
              <w:t xml:space="preserve">Smlouva o nájmu č. </w:t>
            </w:r>
            <w:proofErr w:type="gramStart"/>
            <w:r w:rsidRPr="00C75F81">
              <w:t>22-MP00075</w:t>
            </w:r>
            <w:proofErr w:type="gramEnd"/>
            <w:r w:rsidRPr="00C75F81">
              <w:t>/20</w:t>
            </w:r>
          </w:p>
        </w:tc>
      </w:tr>
      <w:tr w:rsidR="00440624" w:rsidRPr="00C75F81" w14:paraId="5BFF3D56" w14:textId="77777777" w:rsidTr="00A01851">
        <w:tc>
          <w:tcPr>
            <w:tcW w:w="1920" w:type="dxa"/>
          </w:tcPr>
          <w:p w14:paraId="434DC7C7" w14:textId="77777777" w:rsidR="00440624" w:rsidRPr="00C75F81" w:rsidRDefault="00440624" w:rsidP="00A01851">
            <w:pPr>
              <w:spacing w:line="276" w:lineRule="auto"/>
            </w:pPr>
            <w:r w:rsidRPr="00C75F81">
              <w:t>Nájem (zábor)</w:t>
            </w:r>
          </w:p>
        </w:tc>
        <w:tc>
          <w:tcPr>
            <w:tcW w:w="1937" w:type="dxa"/>
          </w:tcPr>
          <w:p w14:paraId="19F5F57C" w14:textId="5ECDB48A" w:rsidR="00440624" w:rsidRPr="00C75F81" w:rsidRDefault="00440624" w:rsidP="00A01851">
            <w:pPr>
              <w:spacing w:line="276" w:lineRule="auto"/>
            </w:pPr>
            <w:r w:rsidRPr="00C75F81">
              <w:t>Ředitelství silnic a dálnic ČR</w:t>
            </w:r>
            <w:r w:rsidR="00893ACD">
              <w:t xml:space="preserve"> s. p.</w:t>
            </w:r>
            <w:r w:rsidRPr="00C75F81">
              <w:t>, IČO: 659 93 390</w:t>
            </w:r>
          </w:p>
        </w:tc>
        <w:tc>
          <w:tcPr>
            <w:tcW w:w="1648" w:type="dxa"/>
          </w:tcPr>
          <w:p w14:paraId="0BD767DF" w14:textId="77777777" w:rsidR="00440624" w:rsidRPr="00C75F81" w:rsidRDefault="00440624" w:rsidP="00A01851">
            <w:pPr>
              <w:spacing w:line="276" w:lineRule="auto"/>
            </w:pPr>
            <w:r w:rsidRPr="00C75F81">
              <w:t xml:space="preserve">406/11, 409/6, vše k. </w:t>
            </w:r>
            <w:proofErr w:type="spellStart"/>
            <w:r w:rsidRPr="00C75F81">
              <w:t>ú.</w:t>
            </w:r>
            <w:proofErr w:type="spellEnd"/>
            <w:r w:rsidRPr="00C75F81">
              <w:t xml:space="preserve"> Dolní Heršpice</w:t>
            </w:r>
          </w:p>
        </w:tc>
        <w:tc>
          <w:tcPr>
            <w:tcW w:w="1938" w:type="dxa"/>
          </w:tcPr>
          <w:p w14:paraId="61B896F9" w14:textId="77777777" w:rsidR="00440624" w:rsidRPr="00C75F81" w:rsidRDefault="00440624" w:rsidP="00A01851">
            <w:pPr>
              <w:spacing w:line="276" w:lineRule="auto"/>
            </w:pPr>
            <w:r w:rsidRPr="00C75F81">
              <w:t>Aktuálně prodlouženo do 18. ledna 2026, možnost dalšího prodloužení ze strany nájemce</w:t>
            </w:r>
          </w:p>
        </w:tc>
        <w:tc>
          <w:tcPr>
            <w:tcW w:w="1845" w:type="dxa"/>
          </w:tcPr>
          <w:p w14:paraId="0184BACF" w14:textId="77777777" w:rsidR="00440624" w:rsidRPr="00C75F81" w:rsidRDefault="00440624" w:rsidP="00A01851">
            <w:pPr>
              <w:spacing w:line="276" w:lineRule="auto"/>
            </w:pPr>
            <w:r w:rsidRPr="00C75F81">
              <w:t>Smlouva o nájmu č. </w:t>
            </w:r>
            <w:proofErr w:type="gramStart"/>
            <w:r w:rsidRPr="00C75F81">
              <w:t>22-MP00052</w:t>
            </w:r>
            <w:proofErr w:type="gramEnd"/>
            <w:r w:rsidRPr="00C75F81">
              <w:t>/20</w:t>
            </w:r>
          </w:p>
        </w:tc>
      </w:tr>
      <w:tr w:rsidR="00440624" w:rsidRPr="00C75F81" w14:paraId="0C4B48DE" w14:textId="77777777" w:rsidTr="00A01851">
        <w:tc>
          <w:tcPr>
            <w:tcW w:w="1920" w:type="dxa"/>
          </w:tcPr>
          <w:p w14:paraId="69E0F78A" w14:textId="77777777" w:rsidR="00440624" w:rsidRPr="00C75F81" w:rsidRDefault="00440624" w:rsidP="00A01851">
            <w:pPr>
              <w:spacing w:line="276" w:lineRule="auto"/>
            </w:pPr>
            <w:r w:rsidRPr="00C75F81">
              <w:t>Pacht</w:t>
            </w:r>
          </w:p>
        </w:tc>
        <w:tc>
          <w:tcPr>
            <w:tcW w:w="1937" w:type="dxa"/>
          </w:tcPr>
          <w:p w14:paraId="768552A1" w14:textId="77777777" w:rsidR="00440624" w:rsidRPr="00C75F81" w:rsidRDefault="00440624" w:rsidP="00A01851">
            <w:pPr>
              <w:spacing w:line="276" w:lineRule="auto"/>
            </w:pPr>
            <w:r w:rsidRPr="00C75F81">
              <w:t>Jan Prokeš, IČO: 423 01 149</w:t>
            </w:r>
          </w:p>
        </w:tc>
        <w:tc>
          <w:tcPr>
            <w:tcW w:w="1648" w:type="dxa"/>
          </w:tcPr>
          <w:p w14:paraId="73BFE119" w14:textId="77777777" w:rsidR="00440624" w:rsidRPr="00C75F81" w:rsidRDefault="00440624" w:rsidP="00A01851">
            <w:pPr>
              <w:spacing w:line="276" w:lineRule="auto"/>
            </w:pPr>
            <w:r w:rsidRPr="00C75F81">
              <w:t xml:space="preserve">409/6, 409/8, 406/11, 406/26, 406/30, 406/31, 406/33, 406/63, vše k. </w:t>
            </w:r>
            <w:proofErr w:type="spellStart"/>
            <w:r w:rsidRPr="00C75F81">
              <w:t>ú.</w:t>
            </w:r>
            <w:proofErr w:type="spellEnd"/>
            <w:r w:rsidRPr="00C75F81">
              <w:t xml:space="preserve"> Dolní Heršpice</w:t>
            </w:r>
          </w:p>
        </w:tc>
        <w:tc>
          <w:tcPr>
            <w:tcW w:w="1938" w:type="dxa"/>
          </w:tcPr>
          <w:p w14:paraId="232B6A9A" w14:textId="77777777" w:rsidR="00440624" w:rsidRPr="00C75F81" w:rsidRDefault="00440624" w:rsidP="00A01851">
            <w:pPr>
              <w:spacing w:line="276" w:lineRule="auto"/>
            </w:pPr>
            <w:r w:rsidRPr="00C75F81">
              <w:t>Doba neurčitá, výpovědní doba 12 měsíců</w:t>
            </w:r>
          </w:p>
        </w:tc>
        <w:tc>
          <w:tcPr>
            <w:tcW w:w="1845" w:type="dxa"/>
          </w:tcPr>
          <w:p w14:paraId="53A56CC9" w14:textId="77777777" w:rsidR="00440624" w:rsidRPr="00C75F81" w:rsidRDefault="00440624" w:rsidP="00A01851">
            <w:pPr>
              <w:spacing w:line="276" w:lineRule="auto"/>
            </w:pPr>
            <w:r w:rsidRPr="00C75F81">
              <w:t>Pachtovní smlouva ze dne 19. ledna 2023</w:t>
            </w:r>
          </w:p>
        </w:tc>
      </w:tr>
    </w:tbl>
    <w:p w14:paraId="3F372B10" w14:textId="2C730776" w:rsidR="00440624" w:rsidRPr="00C75F81" w:rsidRDefault="00440624" w:rsidP="00440624">
      <w:pPr>
        <w:spacing w:line="276" w:lineRule="auto"/>
        <w:jc w:val="both"/>
      </w:pPr>
      <w:r w:rsidRPr="00C75F81">
        <w:t xml:space="preserve">RE </w:t>
      </w:r>
      <w:proofErr w:type="spellStart"/>
      <w:r w:rsidRPr="00C75F81">
        <w:t>PropCo</w:t>
      </w:r>
      <w:proofErr w:type="spellEnd"/>
      <w:r w:rsidRPr="00C75F81">
        <w:t xml:space="preserve"> I předalo uvedené smlouvy SMB při podpisu této směnné smlouvy. Vkladem</w:t>
      </w:r>
      <w:r w:rsidR="003C1151" w:rsidRPr="00C75F81">
        <w:t xml:space="preserve"> 2</w:t>
      </w:r>
      <w:r w:rsidRPr="00C75F81">
        <w:t xml:space="preserve"> do katastru nemovitostí přejdou práva a povinnosti z nájmu z RE </w:t>
      </w:r>
      <w:proofErr w:type="spellStart"/>
      <w:r w:rsidRPr="00C75F81">
        <w:t>PropCo</w:t>
      </w:r>
      <w:proofErr w:type="spellEnd"/>
      <w:r w:rsidRPr="00C75F81">
        <w:t xml:space="preserve"> I na SMB ve smyslu § 2221 občanského zákoníku. Od stejného okamžiku náleží SMB nájemné. RE </w:t>
      </w:r>
      <w:proofErr w:type="spellStart"/>
      <w:r w:rsidRPr="00C75F81">
        <w:t>PropCo</w:t>
      </w:r>
      <w:proofErr w:type="spellEnd"/>
      <w:r w:rsidRPr="00C75F81">
        <w:t xml:space="preserve"> I zašle poměrnou část nájemného za aktuální platební období (tj. za období ode dne podání návrhu na vklad </w:t>
      </w:r>
      <w:r w:rsidR="00B65726" w:rsidRPr="00C75F81">
        <w:t>2</w:t>
      </w:r>
      <w:r w:rsidRPr="00C75F81">
        <w:t xml:space="preserve"> do konce platebního období) dle příslušné smlouvy SMB do 1 měsíce ode dne provedení vkladu</w:t>
      </w:r>
      <w:r w:rsidR="00382DC7" w:rsidRPr="00C75F81">
        <w:t xml:space="preserve"> 2</w:t>
      </w:r>
      <w:r w:rsidRPr="00C75F81">
        <w:t xml:space="preserve"> do katastru nemovitostí (za předpokladu, že nájemné za aktuální platební období bylo nájemcem uhrazeno). Změnu vlastníka oznámí nájemci SMB bez zbytečného odkladu po provedení vkladu</w:t>
      </w:r>
      <w:r w:rsidR="00382DC7" w:rsidRPr="00C75F81">
        <w:t xml:space="preserve"> 2</w:t>
      </w:r>
      <w:r w:rsidRPr="00C75F81">
        <w:t xml:space="preserve"> do katastru nemovitostí.</w:t>
      </w:r>
    </w:p>
    <w:p w14:paraId="427BEA6A" w14:textId="77777777" w:rsidR="00440624" w:rsidRPr="00C75F81" w:rsidRDefault="00440624" w:rsidP="00440624">
      <w:pPr>
        <w:spacing w:line="276" w:lineRule="auto"/>
        <w:jc w:val="both"/>
      </w:pPr>
    </w:p>
    <w:p w14:paraId="26DCCA0A" w14:textId="77777777" w:rsidR="00440624" w:rsidRPr="00C75F81" w:rsidRDefault="00440624" w:rsidP="00440624">
      <w:pPr>
        <w:spacing w:line="276" w:lineRule="auto"/>
        <w:jc w:val="both"/>
      </w:pPr>
      <w:r w:rsidRPr="00C75F81">
        <w:t xml:space="preserve">4. RE </w:t>
      </w:r>
      <w:proofErr w:type="spellStart"/>
      <w:r w:rsidRPr="00C75F81">
        <w:t>PropCo</w:t>
      </w:r>
      <w:proofErr w:type="spellEnd"/>
      <w:r w:rsidRPr="00C75F81">
        <w:t xml:space="preserve"> II prohlašuje, že ve vztahu k POZEMKŮM RE </w:t>
      </w:r>
      <w:proofErr w:type="spellStart"/>
      <w:r w:rsidRPr="00C75F81">
        <w:t>PropCo</w:t>
      </w:r>
      <w:proofErr w:type="spellEnd"/>
      <w:r w:rsidRPr="00C75F81">
        <w:t xml:space="preserve"> II jsou sjednána užívací práva ve prospěch třetí osoby, a to následovně:</w:t>
      </w:r>
    </w:p>
    <w:tbl>
      <w:tblPr>
        <w:tblStyle w:val="Mkatabulky"/>
        <w:tblW w:w="5000" w:type="pct"/>
        <w:tblLayout w:type="fixed"/>
        <w:tblLook w:val="04A0" w:firstRow="1" w:lastRow="0" w:firstColumn="1" w:lastColumn="0" w:noHBand="0" w:noVBand="1"/>
      </w:tblPr>
      <w:tblGrid>
        <w:gridCol w:w="1873"/>
        <w:gridCol w:w="1890"/>
        <w:gridCol w:w="1608"/>
        <w:gridCol w:w="1891"/>
        <w:gridCol w:w="1800"/>
      </w:tblGrid>
      <w:tr w:rsidR="00440624" w:rsidRPr="00C75F81" w14:paraId="5A777914" w14:textId="77777777" w:rsidTr="00A01851">
        <w:tc>
          <w:tcPr>
            <w:tcW w:w="1875" w:type="dxa"/>
            <w:shd w:val="clear" w:color="auto" w:fill="D9D9D9" w:themeFill="background1" w:themeFillShade="D9"/>
          </w:tcPr>
          <w:p w14:paraId="7F3F99D3" w14:textId="77777777" w:rsidR="00440624" w:rsidRPr="00C75F81" w:rsidRDefault="00440624" w:rsidP="00A01851">
            <w:pPr>
              <w:spacing w:line="276" w:lineRule="auto"/>
            </w:pPr>
            <w:r w:rsidRPr="00C75F81">
              <w:t>Druh užívacího práva</w:t>
            </w:r>
          </w:p>
          <w:p w14:paraId="45FD3CB2" w14:textId="77777777" w:rsidR="00440624" w:rsidRPr="00C75F81" w:rsidRDefault="00440624" w:rsidP="00A01851">
            <w:pPr>
              <w:spacing w:line="276" w:lineRule="auto"/>
            </w:pPr>
          </w:p>
        </w:tc>
        <w:tc>
          <w:tcPr>
            <w:tcW w:w="1892" w:type="dxa"/>
            <w:shd w:val="clear" w:color="auto" w:fill="D9D9D9" w:themeFill="background1" w:themeFillShade="D9"/>
          </w:tcPr>
          <w:p w14:paraId="1F0E5B0C" w14:textId="77777777" w:rsidR="00440624" w:rsidRPr="00C75F81" w:rsidRDefault="00440624" w:rsidP="00A01851">
            <w:pPr>
              <w:spacing w:line="276" w:lineRule="auto"/>
            </w:pPr>
            <w:r w:rsidRPr="00C75F81">
              <w:t>Osoba s užívacím právem</w:t>
            </w:r>
          </w:p>
        </w:tc>
        <w:tc>
          <w:tcPr>
            <w:tcW w:w="1610" w:type="dxa"/>
            <w:shd w:val="clear" w:color="auto" w:fill="D9D9D9" w:themeFill="background1" w:themeFillShade="D9"/>
          </w:tcPr>
          <w:p w14:paraId="04C7A1CC" w14:textId="77777777" w:rsidR="00440624" w:rsidRPr="00C75F81" w:rsidRDefault="00440624" w:rsidP="00A01851">
            <w:pPr>
              <w:spacing w:line="276" w:lineRule="auto"/>
            </w:pPr>
            <w:r w:rsidRPr="00C75F81">
              <w:t>Dotčené pozemky</w:t>
            </w:r>
            <w:r w:rsidRPr="00C75F81">
              <w:br/>
              <w:t>(</w:t>
            </w:r>
            <w:proofErr w:type="spellStart"/>
            <w:r w:rsidRPr="00C75F81">
              <w:t>parc</w:t>
            </w:r>
            <w:proofErr w:type="spellEnd"/>
            <w:r w:rsidRPr="00C75F81">
              <w:t>. č.)</w:t>
            </w:r>
          </w:p>
        </w:tc>
        <w:tc>
          <w:tcPr>
            <w:tcW w:w="1893" w:type="dxa"/>
            <w:shd w:val="clear" w:color="auto" w:fill="D9D9D9" w:themeFill="background1" w:themeFillShade="D9"/>
          </w:tcPr>
          <w:p w14:paraId="7996B8B1" w14:textId="77777777" w:rsidR="00440624" w:rsidRPr="00C75F81" w:rsidRDefault="00440624" w:rsidP="00A01851">
            <w:pPr>
              <w:spacing w:line="276" w:lineRule="auto"/>
            </w:pPr>
            <w:r w:rsidRPr="00C75F81">
              <w:t>Trvání užívacího práva</w:t>
            </w:r>
          </w:p>
        </w:tc>
        <w:tc>
          <w:tcPr>
            <w:tcW w:w="1802" w:type="dxa"/>
            <w:shd w:val="clear" w:color="auto" w:fill="D9D9D9" w:themeFill="background1" w:themeFillShade="D9"/>
          </w:tcPr>
          <w:p w14:paraId="2638573D" w14:textId="77777777" w:rsidR="00440624" w:rsidRPr="00C75F81" w:rsidRDefault="00440624" w:rsidP="00A01851">
            <w:pPr>
              <w:spacing w:line="276" w:lineRule="auto"/>
            </w:pPr>
            <w:r w:rsidRPr="00C75F81">
              <w:t>Právní titul</w:t>
            </w:r>
          </w:p>
        </w:tc>
      </w:tr>
      <w:tr w:rsidR="00440624" w:rsidRPr="00C75F81" w14:paraId="1DC63F6D" w14:textId="77777777" w:rsidTr="00A01851">
        <w:tc>
          <w:tcPr>
            <w:tcW w:w="1875" w:type="dxa"/>
          </w:tcPr>
          <w:p w14:paraId="346CDDC4" w14:textId="77777777" w:rsidR="00440624" w:rsidRPr="00C75F81" w:rsidRDefault="00440624" w:rsidP="00A01851">
            <w:pPr>
              <w:spacing w:line="276" w:lineRule="auto"/>
            </w:pPr>
            <w:r w:rsidRPr="00C75F81">
              <w:t>Nájem (zábor)</w:t>
            </w:r>
          </w:p>
        </w:tc>
        <w:tc>
          <w:tcPr>
            <w:tcW w:w="1892" w:type="dxa"/>
          </w:tcPr>
          <w:p w14:paraId="4F847873" w14:textId="38544968" w:rsidR="00440624" w:rsidRPr="00C75F81" w:rsidRDefault="00440624" w:rsidP="00A01851">
            <w:pPr>
              <w:spacing w:line="276" w:lineRule="auto"/>
            </w:pPr>
            <w:r w:rsidRPr="00C75F81">
              <w:t>Ředitelství silnic a dálnic ČR</w:t>
            </w:r>
            <w:r w:rsidR="00893ACD">
              <w:t xml:space="preserve"> s. p.</w:t>
            </w:r>
            <w:r w:rsidRPr="00C75F81">
              <w:t>, IČO: 659 93 390</w:t>
            </w:r>
          </w:p>
        </w:tc>
        <w:tc>
          <w:tcPr>
            <w:tcW w:w="1610" w:type="dxa"/>
          </w:tcPr>
          <w:p w14:paraId="280DC239" w14:textId="77777777" w:rsidR="00440624" w:rsidRPr="00C75F81" w:rsidRDefault="00440624" w:rsidP="00A01851">
            <w:pPr>
              <w:spacing w:line="276" w:lineRule="auto"/>
            </w:pPr>
            <w:r w:rsidRPr="00C75F81">
              <w:t>409/8, k. </w:t>
            </w:r>
            <w:proofErr w:type="spellStart"/>
            <w:r w:rsidRPr="00C75F81">
              <w:t>ú.</w:t>
            </w:r>
            <w:proofErr w:type="spellEnd"/>
            <w:r w:rsidRPr="00C75F81">
              <w:t> Dolní Heršpice</w:t>
            </w:r>
          </w:p>
        </w:tc>
        <w:tc>
          <w:tcPr>
            <w:tcW w:w="1893" w:type="dxa"/>
          </w:tcPr>
          <w:p w14:paraId="32E0D482" w14:textId="77777777" w:rsidR="00440624" w:rsidRPr="00C75F81" w:rsidRDefault="00440624" w:rsidP="00A01851">
            <w:pPr>
              <w:spacing w:line="276" w:lineRule="auto"/>
            </w:pPr>
            <w:r w:rsidRPr="00C75F81">
              <w:t>Aktuálně prodlouženo do 18. ledna 2026, možnost dalšího prodloužení ze strany nájemce</w:t>
            </w:r>
          </w:p>
        </w:tc>
        <w:tc>
          <w:tcPr>
            <w:tcW w:w="1802" w:type="dxa"/>
          </w:tcPr>
          <w:p w14:paraId="764543DC" w14:textId="77777777" w:rsidR="00440624" w:rsidRPr="00C75F81" w:rsidRDefault="00440624" w:rsidP="00A01851">
            <w:pPr>
              <w:spacing w:line="276" w:lineRule="auto"/>
            </w:pPr>
            <w:r w:rsidRPr="00C75F81">
              <w:t>Smlouva o nájmu č. </w:t>
            </w:r>
            <w:proofErr w:type="gramStart"/>
            <w:r w:rsidRPr="00C75F81">
              <w:t>22-MP00051</w:t>
            </w:r>
            <w:proofErr w:type="gramEnd"/>
            <w:r w:rsidRPr="00C75F81">
              <w:t>/20</w:t>
            </w:r>
          </w:p>
          <w:p w14:paraId="5A493772" w14:textId="77777777" w:rsidR="00440624" w:rsidRPr="00C75F81" w:rsidRDefault="00440624" w:rsidP="00A01851">
            <w:pPr>
              <w:spacing w:line="276" w:lineRule="auto"/>
            </w:pPr>
          </w:p>
          <w:p w14:paraId="45E0F93D" w14:textId="77777777" w:rsidR="00440624" w:rsidRPr="00C75F81" w:rsidRDefault="00440624" w:rsidP="00A01851">
            <w:pPr>
              <w:spacing w:line="276" w:lineRule="auto"/>
            </w:pPr>
            <w:r w:rsidRPr="00C75F81">
              <w:t xml:space="preserve">Smlouva o nájmu č. </w:t>
            </w:r>
            <w:proofErr w:type="gramStart"/>
            <w:r w:rsidRPr="00C75F81">
              <w:t>22-MP00069</w:t>
            </w:r>
            <w:proofErr w:type="gramEnd"/>
            <w:r w:rsidRPr="00C75F81">
              <w:t>/20</w:t>
            </w:r>
          </w:p>
          <w:p w14:paraId="62C6776B" w14:textId="77777777" w:rsidR="00440624" w:rsidRPr="00C75F81" w:rsidRDefault="00440624" w:rsidP="00A01851">
            <w:pPr>
              <w:spacing w:line="276" w:lineRule="auto"/>
            </w:pPr>
          </w:p>
          <w:p w14:paraId="72E0310A" w14:textId="77777777" w:rsidR="00440624" w:rsidRPr="00C75F81" w:rsidRDefault="00440624" w:rsidP="00A01851">
            <w:pPr>
              <w:spacing w:line="276" w:lineRule="auto"/>
            </w:pPr>
            <w:r w:rsidRPr="00C75F81">
              <w:t xml:space="preserve">Smlouva o nájmu č. </w:t>
            </w:r>
            <w:proofErr w:type="gramStart"/>
            <w:r w:rsidRPr="00C75F81">
              <w:t>22-MP00075</w:t>
            </w:r>
            <w:proofErr w:type="gramEnd"/>
            <w:r w:rsidRPr="00C75F81">
              <w:t>/20</w:t>
            </w:r>
          </w:p>
        </w:tc>
      </w:tr>
      <w:tr w:rsidR="00440624" w:rsidRPr="00C75F81" w14:paraId="1006F934" w14:textId="77777777" w:rsidTr="00A01851">
        <w:tc>
          <w:tcPr>
            <w:tcW w:w="1875" w:type="dxa"/>
          </w:tcPr>
          <w:p w14:paraId="597BF690" w14:textId="77777777" w:rsidR="00440624" w:rsidRPr="00C75F81" w:rsidRDefault="00440624" w:rsidP="00A01851">
            <w:pPr>
              <w:spacing w:line="276" w:lineRule="auto"/>
            </w:pPr>
            <w:r w:rsidRPr="00C75F81">
              <w:lastRenderedPageBreak/>
              <w:t>Nájem (zábor)</w:t>
            </w:r>
          </w:p>
        </w:tc>
        <w:tc>
          <w:tcPr>
            <w:tcW w:w="1892" w:type="dxa"/>
          </w:tcPr>
          <w:p w14:paraId="03AED479" w14:textId="0A695871" w:rsidR="00440624" w:rsidRPr="00C75F81" w:rsidRDefault="00440624" w:rsidP="00A01851">
            <w:pPr>
              <w:spacing w:line="276" w:lineRule="auto"/>
            </w:pPr>
            <w:r w:rsidRPr="00C75F81">
              <w:t>Ředitelství silnic a dálnic ČR</w:t>
            </w:r>
            <w:r w:rsidR="00893ACD">
              <w:t xml:space="preserve"> s. p.</w:t>
            </w:r>
            <w:r w:rsidRPr="00C75F81">
              <w:t>, IČO: 659 93 390</w:t>
            </w:r>
          </w:p>
        </w:tc>
        <w:tc>
          <w:tcPr>
            <w:tcW w:w="1610" w:type="dxa"/>
          </w:tcPr>
          <w:p w14:paraId="6519D77C" w14:textId="77777777" w:rsidR="00440624" w:rsidRPr="00C75F81" w:rsidRDefault="00440624" w:rsidP="00A01851">
            <w:pPr>
              <w:spacing w:line="276" w:lineRule="auto"/>
            </w:pPr>
            <w:r w:rsidRPr="00C75F81">
              <w:t>1112/77, k. </w:t>
            </w:r>
            <w:proofErr w:type="spellStart"/>
            <w:r w:rsidRPr="00C75F81">
              <w:t>ú.</w:t>
            </w:r>
            <w:proofErr w:type="spellEnd"/>
            <w:r w:rsidRPr="00C75F81">
              <w:t> Horní Heršpice</w:t>
            </w:r>
          </w:p>
        </w:tc>
        <w:tc>
          <w:tcPr>
            <w:tcW w:w="1893" w:type="dxa"/>
          </w:tcPr>
          <w:p w14:paraId="2B6C8C5C" w14:textId="77777777" w:rsidR="00440624" w:rsidRPr="00C75F81" w:rsidRDefault="00440624" w:rsidP="00A01851">
            <w:pPr>
              <w:spacing w:line="276" w:lineRule="auto"/>
            </w:pPr>
            <w:r w:rsidRPr="00C75F81">
              <w:t>Aktuálně prodlouženo do 18. ledna 2026, možnost dalšího prodloužení ze strany nájemce</w:t>
            </w:r>
          </w:p>
        </w:tc>
        <w:tc>
          <w:tcPr>
            <w:tcW w:w="1802" w:type="dxa"/>
          </w:tcPr>
          <w:p w14:paraId="7E5176DE" w14:textId="77777777" w:rsidR="00440624" w:rsidRPr="00C75F81" w:rsidRDefault="00440624" w:rsidP="00A01851">
            <w:pPr>
              <w:spacing w:line="276" w:lineRule="auto"/>
            </w:pPr>
            <w:r w:rsidRPr="00C75F81">
              <w:t xml:space="preserve">Smlouva o nájmu č. </w:t>
            </w:r>
            <w:proofErr w:type="gramStart"/>
            <w:r w:rsidRPr="00C75F81">
              <w:t>22-MP00078</w:t>
            </w:r>
            <w:proofErr w:type="gramEnd"/>
            <w:r w:rsidRPr="00C75F81">
              <w:t>/20</w:t>
            </w:r>
          </w:p>
          <w:p w14:paraId="164A0D80" w14:textId="77777777" w:rsidR="00440624" w:rsidRPr="00C75F81" w:rsidRDefault="00440624" w:rsidP="00A01851">
            <w:pPr>
              <w:spacing w:line="276" w:lineRule="auto"/>
            </w:pPr>
          </w:p>
          <w:p w14:paraId="31F49BBA" w14:textId="77777777" w:rsidR="00440624" w:rsidRPr="00C75F81" w:rsidRDefault="00440624" w:rsidP="00A01851">
            <w:pPr>
              <w:spacing w:line="276" w:lineRule="auto"/>
            </w:pPr>
            <w:r w:rsidRPr="00C75F81">
              <w:t xml:space="preserve">Smlouva o nájmu č. </w:t>
            </w:r>
            <w:proofErr w:type="gramStart"/>
            <w:r w:rsidRPr="00C75F81">
              <w:t>22-MP00081</w:t>
            </w:r>
            <w:proofErr w:type="gramEnd"/>
            <w:r w:rsidRPr="00C75F81">
              <w:t>/20</w:t>
            </w:r>
          </w:p>
        </w:tc>
      </w:tr>
      <w:tr w:rsidR="00440624" w:rsidRPr="00C75F81" w14:paraId="52B73509" w14:textId="77777777" w:rsidTr="00A01851">
        <w:tc>
          <w:tcPr>
            <w:tcW w:w="1875" w:type="dxa"/>
          </w:tcPr>
          <w:p w14:paraId="7692F011" w14:textId="77777777" w:rsidR="00440624" w:rsidRPr="00C75F81" w:rsidRDefault="00440624" w:rsidP="00A01851">
            <w:pPr>
              <w:spacing w:line="276" w:lineRule="auto"/>
            </w:pPr>
            <w:r w:rsidRPr="00C75F81">
              <w:t>Nájem (zábor)</w:t>
            </w:r>
          </w:p>
        </w:tc>
        <w:tc>
          <w:tcPr>
            <w:tcW w:w="1892" w:type="dxa"/>
          </w:tcPr>
          <w:p w14:paraId="7E10B482" w14:textId="2549508A" w:rsidR="00440624" w:rsidRPr="00C75F81" w:rsidRDefault="00440624" w:rsidP="00A01851">
            <w:pPr>
              <w:spacing w:line="276" w:lineRule="auto"/>
            </w:pPr>
            <w:r w:rsidRPr="00C75F81">
              <w:t>Ředitelství silnic a dálnic ČR</w:t>
            </w:r>
            <w:r w:rsidR="00893ACD">
              <w:t xml:space="preserve"> s. p.</w:t>
            </w:r>
            <w:r w:rsidRPr="00C75F81">
              <w:t>, IČO: 659 93 390</w:t>
            </w:r>
          </w:p>
        </w:tc>
        <w:tc>
          <w:tcPr>
            <w:tcW w:w="1610" w:type="dxa"/>
          </w:tcPr>
          <w:p w14:paraId="61E9D47D" w14:textId="77777777" w:rsidR="00440624" w:rsidRPr="00C75F81" w:rsidRDefault="00440624" w:rsidP="00A01851">
            <w:pPr>
              <w:spacing w:line="276" w:lineRule="auto"/>
            </w:pPr>
            <w:r w:rsidRPr="00C75F81">
              <w:t xml:space="preserve">409/4, k. </w:t>
            </w:r>
            <w:proofErr w:type="spellStart"/>
            <w:r w:rsidRPr="00C75F81">
              <w:t>ú.</w:t>
            </w:r>
            <w:proofErr w:type="spellEnd"/>
            <w:r w:rsidRPr="00C75F81">
              <w:t xml:space="preserve"> Dolní Heršpice</w:t>
            </w:r>
          </w:p>
        </w:tc>
        <w:tc>
          <w:tcPr>
            <w:tcW w:w="1893" w:type="dxa"/>
          </w:tcPr>
          <w:p w14:paraId="6289A396" w14:textId="77777777" w:rsidR="00440624" w:rsidRPr="00C75F81" w:rsidRDefault="00440624" w:rsidP="00A01851">
            <w:pPr>
              <w:spacing w:line="276" w:lineRule="auto"/>
            </w:pPr>
            <w:r w:rsidRPr="00C75F81">
              <w:t>Aktuálně prodlouženo do 18. ledna 2026, možnost dalšího prodloužení ze strany nájemce</w:t>
            </w:r>
          </w:p>
        </w:tc>
        <w:tc>
          <w:tcPr>
            <w:tcW w:w="1802" w:type="dxa"/>
          </w:tcPr>
          <w:p w14:paraId="5555AC13" w14:textId="77777777" w:rsidR="00440624" w:rsidRPr="00C75F81" w:rsidRDefault="00440624" w:rsidP="00A01851">
            <w:pPr>
              <w:spacing w:line="276" w:lineRule="auto"/>
            </w:pPr>
            <w:r w:rsidRPr="00C75F81">
              <w:t xml:space="preserve">Smlouva o nájmu č. </w:t>
            </w:r>
            <w:proofErr w:type="gramStart"/>
            <w:r w:rsidRPr="00C75F81">
              <w:t>22-MP00063</w:t>
            </w:r>
            <w:proofErr w:type="gramEnd"/>
            <w:r w:rsidRPr="00C75F81">
              <w:t>/20</w:t>
            </w:r>
          </w:p>
        </w:tc>
      </w:tr>
      <w:tr w:rsidR="00440624" w:rsidRPr="00C75F81" w14:paraId="293605C7" w14:textId="77777777" w:rsidTr="00A01851">
        <w:tc>
          <w:tcPr>
            <w:tcW w:w="1875" w:type="dxa"/>
          </w:tcPr>
          <w:p w14:paraId="597A75D5" w14:textId="77777777" w:rsidR="00440624" w:rsidRPr="00C75F81" w:rsidRDefault="00440624" w:rsidP="00A01851">
            <w:pPr>
              <w:spacing w:line="276" w:lineRule="auto"/>
            </w:pPr>
            <w:r w:rsidRPr="00C75F81">
              <w:t>Nájem (zábor)</w:t>
            </w:r>
          </w:p>
        </w:tc>
        <w:tc>
          <w:tcPr>
            <w:tcW w:w="1892" w:type="dxa"/>
          </w:tcPr>
          <w:p w14:paraId="4A0744DE" w14:textId="3C0EEB6F" w:rsidR="00440624" w:rsidRPr="00C75F81" w:rsidRDefault="00440624" w:rsidP="00A01851">
            <w:pPr>
              <w:spacing w:line="276" w:lineRule="auto"/>
            </w:pPr>
            <w:r w:rsidRPr="00C75F81">
              <w:t>Ředitelství silnic a dálnic ČR</w:t>
            </w:r>
            <w:r w:rsidR="00893ACD">
              <w:t xml:space="preserve"> s. p.</w:t>
            </w:r>
            <w:r w:rsidRPr="00C75F81">
              <w:t>, IČO: 659 93 390</w:t>
            </w:r>
          </w:p>
        </w:tc>
        <w:tc>
          <w:tcPr>
            <w:tcW w:w="1610" w:type="dxa"/>
          </w:tcPr>
          <w:p w14:paraId="13E9E659" w14:textId="77777777" w:rsidR="00440624" w:rsidRPr="00C75F81" w:rsidRDefault="00440624" w:rsidP="00A01851">
            <w:pPr>
              <w:spacing w:line="276" w:lineRule="auto"/>
            </w:pPr>
            <w:r w:rsidRPr="00C75F81">
              <w:t xml:space="preserve">1112/75, k. </w:t>
            </w:r>
            <w:proofErr w:type="spellStart"/>
            <w:r w:rsidRPr="00C75F81">
              <w:t>ú.</w:t>
            </w:r>
            <w:proofErr w:type="spellEnd"/>
            <w:r w:rsidRPr="00C75F81">
              <w:t xml:space="preserve"> Horní Heršpice</w:t>
            </w:r>
          </w:p>
        </w:tc>
        <w:tc>
          <w:tcPr>
            <w:tcW w:w="1893" w:type="dxa"/>
          </w:tcPr>
          <w:p w14:paraId="0F3694D0" w14:textId="77777777" w:rsidR="00440624" w:rsidRPr="00C75F81" w:rsidRDefault="00440624" w:rsidP="00A01851">
            <w:pPr>
              <w:spacing w:line="276" w:lineRule="auto"/>
            </w:pPr>
            <w:r w:rsidRPr="00C75F81">
              <w:t>Aktuálně prodlouženo do 18. ledna 2026, možnost dalšího prodloužení ze strany nájemce</w:t>
            </w:r>
          </w:p>
        </w:tc>
        <w:tc>
          <w:tcPr>
            <w:tcW w:w="1802" w:type="dxa"/>
          </w:tcPr>
          <w:p w14:paraId="3BF7B70B" w14:textId="77777777" w:rsidR="00440624" w:rsidRPr="00C75F81" w:rsidRDefault="00440624" w:rsidP="00A01851">
            <w:pPr>
              <w:spacing w:line="276" w:lineRule="auto"/>
            </w:pPr>
            <w:r w:rsidRPr="00C75F81">
              <w:t xml:space="preserve">Smlouva o nájmu č. </w:t>
            </w:r>
            <w:proofErr w:type="gramStart"/>
            <w:r w:rsidRPr="00C75F81">
              <w:t>22-MP00077</w:t>
            </w:r>
            <w:proofErr w:type="gramEnd"/>
            <w:r w:rsidRPr="00C75F81">
              <w:t>/20</w:t>
            </w:r>
          </w:p>
        </w:tc>
      </w:tr>
      <w:tr w:rsidR="00440624" w:rsidRPr="00C75F81" w14:paraId="51FCD3A0" w14:textId="77777777" w:rsidTr="00A01851">
        <w:tc>
          <w:tcPr>
            <w:tcW w:w="1875" w:type="dxa"/>
          </w:tcPr>
          <w:p w14:paraId="18886289" w14:textId="77777777" w:rsidR="00440624" w:rsidRPr="00C75F81" w:rsidRDefault="00440624" w:rsidP="00A01851">
            <w:pPr>
              <w:spacing w:line="276" w:lineRule="auto"/>
            </w:pPr>
            <w:r w:rsidRPr="00C75F81">
              <w:t>Pacht</w:t>
            </w:r>
          </w:p>
        </w:tc>
        <w:tc>
          <w:tcPr>
            <w:tcW w:w="1892" w:type="dxa"/>
          </w:tcPr>
          <w:p w14:paraId="4338E0EF" w14:textId="77777777" w:rsidR="00440624" w:rsidRPr="00C75F81" w:rsidRDefault="00440624" w:rsidP="00A01851">
            <w:pPr>
              <w:spacing w:line="276" w:lineRule="auto"/>
            </w:pPr>
            <w:r w:rsidRPr="00C75F81">
              <w:t>Jan Prokeš, IČO: 423 01 149</w:t>
            </w:r>
          </w:p>
        </w:tc>
        <w:tc>
          <w:tcPr>
            <w:tcW w:w="1610" w:type="dxa"/>
          </w:tcPr>
          <w:p w14:paraId="781A0F61" w14:textId="77777777" w:rsidR="00440624" w:rsidRPr="00C75F81" w:rsidRDefault="00440624" w:rsidP="00A01851">
            <w:pPr>
              <w:spacing w:line="276" w:lineRule="auto"/>
            </w:pPr>
            <w:r w:rsidRPr="00C75F81">
              <w:t>409/4, 409/8, 406/1, 406/29, 406/31, 406/32, 406/37, 406/44, 406/46, vše k. </w:t>
            </w:r>
            <w:proofErr w:type="spellStart"/>
            <w:r w:rsidRPr="00C75F81">
              <w:t>ú.</w:t>
            </w:r>
            <w:proofErr w:type="spellEnd"/>
            <w:r w:rsidRPr="00C75F81">
              <w:t xml:space="preserve"> Dolní Heršpice</w:t>
            </w:r>
          </w:p>
          <w:p w14:paraId="1ACD0549" w14:textId="77777777" w:rsidR="00440624" w:rsidRPr="00C75F81" w:rsidRDefault="00440624" w:rsidP="00A01851">
            <w:pPr>
              <w:spacing w:line="276" w:lineRule="auto"/>
            </w:pPr>
          </w:p>
        </w:tc>
        <w:tc>
          <w:tcPr>
            <w:tcW w:w="1893" w:type="dxa"/>
          </w:tcPr>
          <w:p w14:paraId="46507D89" w14:textId="77777777" w:rsidR="00440624" w:rsidRPr="00C75F81" w:rsidRDefault="00440624" w:rsidP="00A01851">
            <w:pPr>
              <w:spacing w:line="276" w:lineRule="auto"/>
            </w:pPr>
            <w:r w:rsidRPr="00C75F81">
              <w:t>Doba neurčitá, výpovědní doba 12 měsíců</w:t>
            </w:r>
          </w:p>
        </w:tc>
        <w:tc>
          <w:tcPr>
            <w:tcW w:w="1802" w:type="dxa"/>
          </w:tcPr>
          <w:p w14:paraId="18ECDD91" w14:textId="77777777" w:rsidR="00440624" w:rsidRPr="00C75F81" w:rsidRDefault="00440624" w:rsidP="00A01851">
            <w:pPr>
              <w:spacing w:line="276" w:lineRule="auto"/>
            </w:pPr>
            <w:r w:rsidRPr="00C75F81">
              <w:t>Pachtovní smlouva ze dne 19. ledna 2023</w:t>
            </w:r>
          </w:p>
        </w:tc>
      </w:tr>
    </w:tbl>
    <w:p w14:paraId="6B4F73B2" w14:textId="7367F579" w:rsidR="00440624" w:rsidRPr="00C75F81" w:rsidRDefault="00440624" w:rsidP="00440624">
      <w:pPr>
        <w:spacing w:line="300" w:lineRule="auto"/>
        <w:jc w:val="both"/>
      </w:pPr>
      <w:r w:rsidRPr="00C75F81">
        <w:t xml:space="preserve">RE </w:t>
      </w:r>
      <w:proofErr w:type="spellStart"/>
      <w:r w:rsidRPr="00C75F81">
        <w:t>PropCo</w:t>
      </w:r>
      <w:proofErr w:type="spellEnd"/>
      <w:r w:rsidRPr="00C75F81">
        <w:t xml:space="preserve"> II předalo uvedené smlouvy SMB při podpisu této směnné smlouvy. Vkladem</w:t>
      </w:r>
      <w:r w:rsidR="00B65726" w:rsidRPr="00C75F81">
        <w:t xml:space="preserve"> 2</w:t>
      </w:r>
      <w:r w:rsidRPr="00C75F81">
        <w:t xml:space="preserve"> do katastru nemovitostí přejdou práva a povinnosti z nájmu z RE </w:t>
      </w:r>
      <w:proofErr w:type="spellStart"/>
      <w:r w:rsidRPr="00C75F81">
        <w:t>PropCo</w:t>
      </w:r>
      <w:proofErr w:type="spellEnd"/>
      <w:r w:rsidRPr="00C75F81">
        <w:t xml:space="preserve"> II na SMB ve smyslu § 2221 občanského zákoníku. Od stejného okamžiku náleží SMB nájemné. RE </w:t>
      </w:r>
      <w:proofErr w:type="spellStart"/>
      <w:r w:rsidRPr="00C75F81">
        <w:t>PropCo</w:t>
      </w:r>
      <w:proofErr w:type="spellEnd"/>
      <w:r w:rsidRPr="00C75F81">
        <w:t xml:space="preserve"> II zašle poměrnou část nájemného za aktuální platební období (tj. za období ode dne podání návrhu na vklad 2</w:t>
      </w:r>
      <w:r w:rsidR="00382DC7" w:rsidRPr="00C75F81">
        <w:t xml:space="preserve"> </w:t>
      </w:r>
      <w:r w:rsidRPr="00C75F81">
        <w:t>do konce platebního období) dle příslušné smlouvy SMB do 1 měsíce ode dne provedení vkladu</w:t>
      </w:r>
      <w:r w:rsidR="00B65726" w:rsidRPr="00C75F81">
        <w:t xml:space="preserve"> 2</w:t>
      </w:r>
      <w:r w:rsidRPr="00C75F81">
        <w:t xml:space="preserve"> do katastru nemovitostí (za předpokladu, že nájemné za aktuální platební období bylo nájemcem uhrazeno). Změnu vlastníka oznámí nájemci SMB bez zbytečného odkladu po provedení vkladu</w:t>
      </w:r>
      <w:r w:rsidR="00B65726" w:rsidRPr="00C75F81">
        <w:t xml:space="preserve"> 2</w:t>
      </w:r>
      <w:r w:rsidR="00382DC7" w:rsidRPr="00C75F81">
        <w:t xml:space="preserve"> </w:t>
      </w:r>
      <w:r w:rsidRPr="00C75F81">
        <w:t>do katastru nemovitostí.</w:t>
      </w:r>
    </w:p>
    <w:p w14:paraId="621653F2" w14:textId="77777777" w:rsidR="00440624" w:rsidRPr="00C75F81" w:rsidRDefault="00440624" w:rsidP="00440624">
      <w:pPr>
        <w:spacing w:line="300" w:lineRule="auto"/>
        <w:jc w:val="both"/>
      </w:pPr>
    </w:p>
    <w:p w14:paraId="347916A1" w14:textId="14694D7F" w:rsidR="00440624" w:rsidRPr="00C75F81" w:rsidRDefault="00440624" w:rsidP="00440624">
      <w:pPr>
        <w:spacing w:line="300" w:lineRule="auto"/>
        <w:jc w:val="both"/>
      </w:pPr>
      <w:r w:rsidRPr="00C75F81">
        <w:t xml:space="preserve">5. RE </w:t>
      </w:r>
      <w:proofErr w:type="spellStart"/>
      <w:r w:rsidRPr="00C75F81">
        <w:t>PropCo</w:t>
      </w:r>
      <w:proofErr w:type="spellEnd"/>
      <w:r w:rsidRPr="00C75F81">
        <w:t xml:space="preserve"> I a RE </w:t>
      </w:r>
      <w:proofErr w:type="spellStart"/>
      <w:r w:rsidRPr="00C75F81">
        <w:t>PropCo</w:t>
      </w:r>
      <w:proofErr w:type="spellEnd"/>
      <w:r w:rsidRPr="00C75F81">
        <w:t xml:space="preserve"> II mají zájem o nabytí POZEMKŮ SMB 1 a POZEMKŮ SMB 2 za účelem scelení vlastnictví svých pozemků a realizace </w:t>
      </w:r>
      <w:r w:rsidR="001913D6" w:rsidRPr="00C75F81">
        <w:t xml:space="preserve">Stavebního </w:t>
      </w:r>
      <w:r w:rsidRPr="00C75F81">
        <w:t xml:space="preserve">záměru. Smluvní strany v této souvislosti sjednávají závazek RE </w:t>
      </w:r>
      <w:proofErr w:type="spellStart"/>
      <w:r w:rsidRPr="00C75F81">
        <w:t>PropCo</w:t>
      </w:r>
      <w:proofErr w:type="spellEnd"/>
      <w:r w:rsidRPr="00C75F81">
        <w:t xml:space="preserve"> I a RE </w:t>
      </w:r>
      <w:proofErr w:type="spellStart"/>
      <w:r w:rsidRPr="00C75F81">
        <w:t>PropCo</w:t>
      </w:r>
      <w:proofErr w:type="spellEnd"/>
      <w:r w:rsidRPr="00C75F81">
        <w:t xml:space="preserve"> II mít ke dni zahájení stavby uzavřenou plánovací smlouvu ve smyslu § 130 a násl. zák. č. 283/2021 Sb., stavební zákon, v platném znění, jejímž obsahem bude dohoda smluvních stran na podmínkách realizace uvedeného </w:t>
      </w:r>
      <w:r w:rsidR="004A47B0" w:rsidRPr="00C75F81">
        <w:t xml:space="preserve">Stavebního </w:t>
      </w:r>
      <w:r w:rsidRPr="00C75F81">
        <w:t xml:space="preserve">záměru. Smluvními stranami plánovací smlouvy budou SMB na straně jedné a RE </w:t>
      </w:r>
      <w:proofErr w:type="spellStart"/>
      <w:r w:rsidRPr="00C75F81">
        <w:t>PropCo</w:t>
      </w:r>
      <w:proofErr w:type="spellEnd"/>
      <w:r w:rsidRPr="00C75F81">
        <w:t xml:space="preserve"> I nebo RE </w:t>
      </w:r>
      <w:proofErr w:type="spellStart"/>
      <w:r w:rsidRPr="00C75F81">
        <w:t>PropCo</w:t>
      </w:r>
      <w:proofErr w:type="spellEnd"/>
      <w:r w:rsidRPr="00C75F81">
        <w:t xml:space="preserve"> II, případně oba, na straně druhé. RE </w:t>
      </w:r>
      <w:proofErr w:type="spellStart"/>
      <w:r w:rsidRPr="00C75F81">
        <w:t>PropCo</w:t>
      </w:r>
      <w:proofErr w:type="spellEnd"/>
      <w:r w:rsidRPr="00C75F81">
        <w:t xml:space="preserve"> I nebo RE </w:t>
      </w:r>
      <w:proofErr w:type="spellStart"/>
      <w:r w:rsidRPr="00C75F81">
        <w:t>ProCo</w:t>
      </w:r>
      <w:proofErr w:type="spellEnd"/>
      <w:r w:rsidRPr="00C75F81">
        <w:t xml:space="preserve"> II se zavazují informovat Majetkový odbor Magistrátu města Brna o uzavření plánovací smlouvy bez zbytečného odkladu.</w:t>
      </w:r>
    </w:p>
    <w:p w14:paraId="2465E273" w14:textId="77777777" w:rsidR="00440624" w:rsidRPr="00C75F81" w:rsidRDefault="00440624" w:rsidP="00440624">
      <w:pPr>
        <w:spacing w:line="300" w:lineRule="auto"/>
        <w:jc w:val="both"/>
      </w:pPr>
    </w:p>
    <w:p w14:paraId="73AD25F3" w14:textId="058AE2F4" w:rsidR="00440624" w:rsidRPr="00C75F81" w:rsidRDefault="00440624" w:rsidP="00440624">
      <w:pPr>
        <w:spacing w:line="300" w:lineRule="auto"/>
        <w:jc w:val="both"/>
      </w:pPr>
      <w:r w:rsidRPr="00C75F81">
        <w:t xml:space="preserve">6. Pokud RE </w:t>
      </w:r>
      <w:proofErr w:type="spellStart"/>
      <w:r w:rsidRPr="00C75F81">
        <w:t>PropCo</w:t>
      </w:r>
      <w:proofErr w:type="spellEnd"/>
      <w:r w:rsidRPr="00C75F81">
        <w:t xml:space="preserve"> I a/nebo RE </w:t>
      </w:r>
      <w:proofErr w:type="spellStart"/>
      <w:r w:rsidRPr="00C75F81">
        <w:t>PropCo</w:t>
      </w:r>
      <w:proofErr w:type="spellEnd"/>
      <w:r w:rsidRPr="00C75F81">
        <w:t xml:space="preserve"> II poruší povinnost sjednanou v předcházejícím odstavci, tj. jeden z nich nebo oba výlučně na základě důvodů vzniklých vlastním zaviněním a za předpokladu, že </w:t>
      </w:r>
      <w:r w:rsidRPr="00C75F81">
        <w:lastRenderedPageBreak/>
        <w:t xml:space="preserve">na straně SMB nedošlo k žádnému jednání či opomenutí, které by jakkoli bránilo či ztěžovalo uzavření plánovací smlouvy, nebudou mít ke dni zahájení stavby uzavřenou se SMB plánovací smlouvu, dohodly se smluvní strany na tom, že RE </w:t>
      </w:r>
      <w:proofErr w:type="spellStart"/>
      <w:r w:rsidRPr="00C75F81">
        <w:t>PropCo</w:t>
      </w:r>
      <w:proofErr w:type="spellEnd"/>
      <w:r w:rsidRPr="00C75F81">
        <w:t xml:space="preserve"> I a RE </w:t>
      </w:r>
      <w:proofErr w:type="spellStart"/>
      <w:r w:rsidRPr="00C75F81">
        <w:t>PropCo</w:t>
      </w:r>
      <w:proofErr w:type="spellEnd"/>
      <w:r w:rsidRPr="00C75F81">
        <w:t xml:space="preserve"> II uhradí SMB společně a nerozdílně smluvní pokutu ve výši 10.000.000 Kč (slovy: </w:t>
      </w:r>
      <w:proofErr w:type="spellStart"/>
      <w:r w:rsidRPr="00C75F81">
        <w:t>desetmilionů</w:t>
      </w:r>
      <w:proofErr w:type="spellEnd"/>
      <w:r w:rsidRPr="00C75F81">
        <w:t xml:space="preserve"> korun českých) ve lhůtě do 30 (slovy: třiceti) kalendářních dnů ode dne doručení písemné výzvy SMB k úhradě smluvní pokuty. Smluvní pokutou není dotčeno právo SMB na náhradu škody převyšující smluvní pokutu a rovněž není dotčena povinnost RE </w:t>
      </w:r>
      <w:proofErr w:type="spellStart"/>
      <w:r w:rsidRPr="00C75F81">
        <w:t>PropCo</w:t>
      </w:r>
      <w:proofErr w:type="spellEnd"/>
      <w:r w:rsidRPr="00C75F81">
        <w:t xml:space="preserve"> I a/nebo RE </w:t>
      </w:r>
      <w:proofErr w:type="spellStart"/>
      <w:r w:rsidRPr="00C75F81">
        <w:t>PropCo</w:t>
      </w:r>
      <w:proofErr w:type="spellEnd"/>
      <w:r w:rsidRPr="00C75F81">
        <w:t xml:space="preserve"> II plánovací smlouvu uzavřít.</w:t>
      </w:r>
    </w:p>
    <w:p w14:paraId="5495C2C1" w14:textId="77777777" w:rsidR="00440624" w:rsidRPr="00C75F81" w:rsidRDefault="00440624" w:rsidP="00440624">
      <w:pPr>
        <w:spacing w:line="300" w:lineRule="auto"/>
        <w:jc w:val="both"/>
      </w:pPr>
    </w:p>
    <w:p w14:paraId="105D3A1C" w14:textId="4F2597A1" w:rsidR="00440624" w:rsidRPr="00C75F81" w:rsidRDefault="00440624" w:rsidP="00440624">
      <w:pPr>
        <w:spacing w:line="300" w:lineRule="auto"/>
        <w:jc w:val="both"/>
      </w:pPr>
      <w:r w:rsidRPr="00C75F81">
        <w:t>7. Smluvní strany se výslovně dohodly, že povinnosti a postup dle odstavců 5. a 6. tohoto článku jsou závazné i pro každého dalšího vlastníka POZEMKŮ SMB 1 a POZEMKŮ SMB 2, příp. jejich částí. RE </w:t>
      </w:r>
      <w:proofErr w:type="spellStart"/>
      <w:r w:rsidRPr="00C75F81">
        <w:t>PropCo</w:t>
      </w:r>
      <w:proofErr w:type="spellEnd"/>
      <w:r w:rsidRPr="00C75F81">
        <w:t xml:space="preserve"> I a RE </w:t>
      </w:r>
      <w:proofErr w:type="spellStart"/>
      <w:r w:rsidRPr="00C75F81">
        <w:t>PropCo</w:t>
      </w:r>
      <w:proofErr w:type="spellEnd"/>
      <w:r w:rsidRPr="00C75F81">
        <w:t xml:space="preserve"> II se zavazují informovat každého dalšího vlastníka POZEMKŮ SMB 1 a POZEMKŮ SMB 2, příp. jejich částí, o povinnostech a postupu, které jsou sjednány v odstavcích 5. a</w:t>
      </w:r>
      <w:r w:rsidR="004046DA" w:rsidRPr="00C75F81">
        <w:t> </w:t>
      </w:r>
      <w:r w:rsidRPr="00C75F81">
        <w:t xml:space="preserve">6. tohoto článku, a smluvně zajistit převzetí závazků sjednaných v odstavcích 5. a 6. tohoto článku každým dalším nabyvatelem POZEMKŮ SMB 1 a POZEMKŮ SMB 2, příp. jejich částí, jinak RE </w:t>
      </w:r>
      <w:proofErr w:type="spellStart"/>
      <w:r w:rsidRPr="00C75F81">
        <w:t>PropCo</w:t>
      </w:r>
      <w:proofErr w:type="spellEnd"/>
      <w:r w:rsidRPr="00C75F81">
        <w:t xml:space="preserve"> I a RE </w:t>
      </w:r>
      <w:proofErr w:type="spellStart"/>
      <w:r w:rsidRPr="00C75F81">
        <w:t>PropCo</w:t>
      </w:r>
      <w:proofErr w:type="spellEnd"/>
      <w:r w:rsidRPr="00C75F81">
        <w:t xml:space="preserve"> II odpovídají společně a nerozdílně za splnění povinností sjednaných v odstavci 5. tohoto článku pod sankcí smluvní pokuty sjednané v odstavci 6. tohoto článku.</w:t>
      </w:r>
    </w:p>
    <w:p w14:paraId="638B0F66" w14:textId="77777777" w:rsidR="00440624" w:rsidRPr="00C75F81" w:rsidRDefault="00440624" w:rsidP="00440624">
      <w:pPr>
        <w:spacing w:line="300" w:lineRule="auto"/>
        <w:jc w:val="both"/>
      </w:pPr>
    </w:p>
    <w:p w14:paraId="68DAA3FA" w14:textId="00F95C55" w:rsidR="00440624" w:rsidRPr="00C75F81" w:rsidRDefault="00440624" w:rsidP="00440624">
      <w:pPr>
        <w:spacing w:line="300" w:lineRule="auto"/>
        <w:jc w:val="both"/>
      </w:pPr>
      <w:r w:rsidRPr="00C75F81">
        <w:t xml:space="preserve">8. SMB upozorňuje RE </w:t>
      </w:r>
      <w:proofErr w:type="spellStart"/>
      <w:r w:rsidRPr="00C75F81">
        <w:t>PropCo</w:t>
      </w:r>
      <w:proofErr w:type="spellEnd"/>
      <w:r w:rsidRPr="00C75F81">
        <w:t xml:space="preserve"> I a RE </w:t>
      </w:r>
      <w:proofErr w:type="spellStart"/>
      <w:r w:rsidRPr="00C75F81">
        <w:t>PropCo</w:t>
      </w:r>
      <w:proofErr w:type="spellEnd"/>
      <w:r w:rsidRPr="00C75F81">
        <w:t xml:space="preserve"> II, že části pozemků p. č. 1112/76 v k. </w:t>
      </w:r>
      <w:proofErr w:type="spellStart"/>
      <w:r w:rsidRPr="00C75F81">
        <w:t>ú.</w:t>
      </w:r>
      <w:proofErr w:type="spellEnd"/>
      <w:r w:rsidRPr="00C75F81">
        <w:t xml:space="preserve"> Horní Heršpice a p. č. 406/45, p. č. 406/59, p. č. 409/5 a p. č. 409/7, vše v k. </w:t>
      </w:r>
      <w:proofErr w:type="spellStart"/>
      <w:r w:rsidRPr="00C75F81">
        <w:t>ú.</w:t>
      </w:r>
      <w:proofErr w:type="spellEnd"/>
      <w:r w:rsidRPr="00C75F81">
        <w:t xml:space="preserve"> Dolní Heršpice, jsou dotčeny záborem z důvodu probíhající stavby s názvem „D1 01191.C Brno centrum – Brno jih“. Předpokládané dokončení stavby je v roce 2026.</w:t>
      </w:r>
    </w:p>
    <w:p w14:paraId="26D1AB8D" w14:textId="77777777" w:rsidR="00440624" w:rsidRPr="00C75F81" w:rsidRDefault="00440624" w:rsidP="00440624">
      <w:pPr>
        <w:spacing w:line="300" w:lineRule="auto"/>
        <w:jc w:val="both"/>
      </w:pPr>
    </w:p>
    <w:p w14:paraId="54AF121E" w14:textId="7ACB83DE" w:rsidR="00440624" w:rsidRPr="00C75F81" w:rsidRDefault="00440624" w:rsidP="00440624">
      <w:pPr>
        <w:pStyle w:val="Zkladntext"/>
        <w:spacing w:line="300" w:lineRule="auto"/>
        <w:rPr>
          <w:bCs w:val="0"/>
          <w:lang w:val="cs-CZ"/>
        </w:rPr>
      </w:pPr>
      <w:r w:rsidRPr="00C75F81">
        <w:rPr>
          <w:bCs w:val="0"/>
          <w:lang w:val="cs-CZ"/>
        </w:rPr>
        <w:t>9. SMB prohlašuje, že směňované nemovité věci nejsou s výjimkou těch uvedených v odstavci 2. tohoto článku zatíženy právy třetích osob, zejména nájemním právem, a že taková práva se shora uvedenými výjimkami třetím osobám před uzavřením této smlouvy nezřídilo a</w:t>
      </w:r>
      <w:r w:rsidRPr="00C75F81">
        <w:rPr>
          <w:bCs w:val="0"/>
        </w:rPr>
        <w:t> </w:t>
      </w:r>
      <w:r w:rsidRPr="00C75F81">
        <w:rPr>
          <w:bCs w:val="0"/>
          <w:lang w:val="cs-CZ"/>
        </w:rPr>
        <w:t>do doby provedení vkladu</w:t>
      </w:r>
      <w:r w:rsidR="00382DC7" w:rsidRPr="00C75F81">
        <w:rPr>
          <w:bCs w:val="0"/>
          <w:lang w:val="cs-CZ"/>
        </w:rPr>
        <w:t xml:space="preserve"> 2</w:t>
      </w:r>
      <w:r w:rsidRPr="00C75F81">
        <w:rPr>
          <w:bCs w:val="0"/>
          <w:lang w:val="cs-CZ"/>
        </w:rPr>
        <w:t xml:space="preserve"> nezřídí</w:t>
      </w:r>
      <w:r w:rsidR="007F7B86" w:rsidRPr="00C75F81">
        <w:rPr>
          <w:bCs w:val="0"/>
          <w:lang w:val="cs-CZ"/>
        </w:rPr>
        <w:t xml:space="preserve"> (s výjimkou Služebností)</w:t>
      </w:r>
      <w:r w:rsidRPr="00C75F81">
        <w:rPr>
          <w:bCs w:val="0"/>
          <w:lang w:val="cs-CZ"/>
        </w:rPr>
        <w:t>. SMB dále prohlašuje, že na směňovaných nemovitých věcech neváznou žádné další právní vady.</w:t>
      </w:r>
    </w:p>
    <w:p w14:paraId="5B56F731" w14:textId="77777777" w:rsidR="00440624" w:rsidRPr="00C75F81" w:rsidRDefault="00440624" w:rsidP="00440624">
      <w:pPr>
        <w:pStyle w:val="Zkladntext"/>
        <w:spacing w:line="300" w:lineRule="auto"/>
        <w:rPr>
          <w:bCs w:val="0"/>
          <w:lang w:val="cs-CZ"/>
        </w:rPr>
      </w:pPr>
    </w:p>
    <w:p w14:paraId="3255FB07" w14:textId="44D05B45" w:rsidR="00440624" w:rsidRPr="00C75F81" w:rsidRDefault="00440624" w:rsidP="00440624">
      <w:pPr>
        <w:pStyle w:val="Zkladntext"/>
        <w:spacing w:line="300" w:lineRule="auto"/>
        <w:rPr>
          <w:bCs w:val="0"/>
          <w:lang w:val="cs-CZ"/>
        </w:rPr>
      </w:pPr>
      <w:r w:rsidRPr="00C75F81">
        <w:rPr>
          <w:bCs w:val="0"/>
          <w:lang w:val="cs-CZ"/>
        </w:rPr>
        <w:t xml:space="preserve">10. RE </w:t>
      </w:r>
      <w:proofErr w:type="spellStart"/>
      <w:r w:rsidRPr="00C75F81">
        <w:rPr>
          <w:bCs w:val="0"/>
          <w:lang w:val="cs-CZ"/>
        </w:rPr>
        <w:t>PropCo</w:t>
      </w:r>
      <w:proofErr w:type="spellEnd"/>
      <w:r w:rsidRPr="00C75F81">
        <w:rPr>
          <w:bCs w:val="0"/>
          <w:lang w:val="cs-CZ"/>
        </w:rPr>
        <w:t xml:space="preserve"> I a RE </w:t>
      </w:r>
      <w:proofErr w:type="spellStart"/>
      <w:r w:rsidRPr="00C75F81">
        <w:rPr>
          <w:bCs w:val="0"/>
          <w:lang w:val="cs-CZ"/>
        </w:rPr>
        <w:t>PropCo</w:t>
      </w:r>
      <w:proofErr w:type="spellEnd"/>
      <w:r w:rsidRPr="00C75F81">
        <w:rPr>
          <w:bCs w:val="0"/>
          <w:lang w:val="cs-CZ"/>
        </w:rPr>
        <w:t xml:space="preserve"> II prohlašují, že směňované nemovité věci nejsou s výjimkou nájemních/pachtovních vztahů uvedených v odstavcích 3. a 4. tohoto článku a věcných břemen zapsaných v katastru nemovitostí ke dni uzavření této smlouvy (na </w:t>
      </w:r>
      <w:r w:rsidRPr="00C75F81">
        <w:rPr>
          <w:rFonts w:eastAsia="Times New Roman"/>
          <w:bCs w:val="0"/>
        </w:rPr>
        <w:t>listu vlastnictví č. 457 v k. ú Dolní Heršpice,</w:t>
      </w:r>
      <w:r w:rsidRPr="00C75F81">
        <w:rPr>
          <w:bCs w:val="0"/>
          <w:lang w:val="cs-CZ"/>
        </w:rPr>
        <w:t xml:space="preserve"> </w:t>
      </w:r>
      <w:r w:rsidRPr="00C75F81">
        <w:rPr>
          <w:rFonts w:eastAsia="Times New Roman"/>
          <w:bCs w:val="0"/>
        </w:rPr>
        <w:t xml:space="preserve">na listu vlastnictví č. 477 v k. </w:t>
      </w:r>
      <w:proofErr w:type="spellStart"/>
      <w:r w:rsidRPr="00C75F81">
        <w:rPr>
          <w:rFonts w:eastAsia="Times New Roman"/>
          <w:bCs w:val="0"/>
        </w:rPr>
        <w:t>ú.</w:t>
      </w:r>
      <w:proofErr w:type="spellEnd"/>
      <w:r w:rsidRPr="00C75F81">
        <w:rPr>
          <w:rFonts w:eastAsia="Times New Roman"/>
          <w:bCs w:val="0"/>
        </w:rPr>
        <w:t xml:space="preserve"> Dolní Heršpice, na listu vlastnictví č. 541</w:t>
      </w:r>
      <w:r w:rsidRPr="00C75F81">
        <w:rPr>
          <w:bCs w:val="0"/>
          <w:lang w:val="cs-CZ"/>
        </w:rPr>
        <w:t xml:space="preserve"> v k. </w:t>
      </w:r>
      <w:proofErr w:type="spellStart"/>
      <w:r w:rsidRPr="00C75F81">
        <w:rPr>
          <w:bCs w:val="0"/>
          <w:lang w:val="cs-CZ"/>
        </w:rPr>
        <w:t>ú.</w:t>
      </w:r>
      <w:proofErr w:type="spellEnd"/>
      <w:r w:rsidRPr="00C75F81">
        <w:rPr>
          <w:bCs w:val="0"/>
          <w:lang w:val="cs-CZ"/>
        </w:rPr>
        <w:t xml:space="preserve"> Dolní Heršpice a </w:t>
      </w:r>
      <w:r w:rsidRPr="00C75F81">
        <w:rPr>
          <w:rFonts w:eastAsia="Times New Roman"/>
          <w:bCs w:val="0"/>
        </w:rPr>
        <w:t>na listu vlastnictví č. 2039</w:t>
      </w:r>
      <w:r w:rsidRPr="00C75F81">
        <w:rPr>
          <w:bCs w:val="0"/>
          <w:lang w:val="cs-CZ"/>
        </w:rPr>
        <w:t xml:space="preserve"> v k. </w:t>
      </w:r>
      <w:proofErr w:type="spellStart"/>
      <w:r w:rsidRPr="00C75F81">
        <w:rPr>
          <w:bCs w:val="0"/>
          <w:lang w:val="cs-CZ"/>
        </w:rPr>
        <w:t>ú.</w:t>
      </w:r>
      <w:proofErr w:type="spellEnd"/>
      <w:r w:rsidRPr="00C75F81">
        <w:rPr>
          <w:bCs w:val="0"/>
          <w:lang w:val="cs-CZ"/>
        </w:rPr>
        <w:t xml:space="preserve"> Horní Heršpice) zatíženy právy třetích osob, a že taková práva se shora uvedenými výjimkami třetím osobám před uzavřením této smlouvy nezřídily a do doby provedení vkladu</w:t>
      </w:r>
      <w:r w:rsidR="00382DC7" w:rsidRPr="00C75F81">
        <w:rPr>
          <w:bCs w:val="0"/>
          <w:lang w:val="cs-CZ"/>
        </w:rPr>
        <w:t xml:space="preserve"> 2</w:t>
      </w:r>
      <w:r w:rsidRPr="00C75F81">
        <w:rPr>
          <w:bCs w:val="0"/>
          <w:lang w:val="cs-CZ"/>
        </w:rPr>
        <w:t xml:space="preserve"> nezřídí</w:t>
      </w:r>
      <w:r w:rsidR="002E30E9" w:rsidRPr="00C75F81">
        <w:rPr>
          <w:bCs w:val="0"/>
          <w:lang w:val="cs-CZ"/>
        </w:rPr>
        <w:t xml:space="preserve"> (s výjimkou Služebností)</w:t>
      </w:r>
      <w:r w:rsidRPr="00C75F81">
        <w:rPr>
          <w:bCs w:val="0"/>
          <w:lang w:val="cs-CZ"/>
        </w:rPr>
        <w:t xml:space="preserve">. RE </w:t>
      </w:r>
      <w:proofErr w:type="spellStart"/>
      <w:r w:rsidRPr="00C75F81">
        <w:rPr>
          <w:bCs w:val="0"/>
          <w:lang w:val="cs-CZ"/>
        </w:rPr>
        <w:t>PropCo</w:t>
      </w:r>
      <w:proofErr w:type="spellEnd"/>
      <w:r w:rsidRPr="00C75F81">
        <w:rPr>
          <w:bCs w:val="0"/>
          <w:lang w:val="cs-CZ"/>
        </w:rPr>
        <w:t xml:space="preserve"> I a RE </w:t>
      </w:r>
      <w:proofErr w:type="spellStart"/>
      <w:r w:rsidRPr="00C75F81">
        <w:rPr>
          <w:bCs w:val="0"/>
          <w:lang w:val="cs-CZ"/>
        </w:rPr>
        <w:t>PropCo</w:t>
      </w:r>
      <w:proofErr w:type="spellEnd"/>
      <w:r w:rsidRPr="00C75F81">
        <w:rPr>
          <w:bCs w:val="0"/>
          <w:lang w:val="cs-CZ"/>
        </w:rPr>
        <w:t xml:space="preserve"> II dále prohlašují, že na směňovaných nemovitých věcech neváznou žádné další právní vady.</w:t>
      </w:r>
    </w:p>
    <w:p w14:paraId="278C086C" w14:textId="77777777" w:rsidR="00440624" w:rsidRPr="00C75F81" w:rsidRDefault="00440624" w:rsidP="00440624">
      <w:pPr>
        <w:pStyle w:val="Zkladntext"/>
        <w:spacing w:line="300" w:lineRule="auto"/>
        <w:rPr>
          <w:bCs w:val="0"/>
          <w:lang w:val="cs-CZ"/>
        </w:rPr>
      </w:pPr>
    </w:p>
    <w:p w14:paraId="422BD8A6" w14:textId="370574EA" w:rsidR="00440624" w:rsidRPr="00C75F81" w:rsidRDefault="00440624" w:rsidP="00440624">
      <w:pPr>
        <w:pStyle w:val="Zkladntext"/>
        <w:spacing w:line="300" w:lineRule="auto"/>
        <w:rPr>
          <w:bCs w:val="0"/>
          <w:lang w:val="cs-CZ"/>
        </w:rPr>
      </w:pPr>
      <w:r w:rsidRPr="00C75F81">
        <w:rPr>
          <w:bCs w:val="0"/>
          <w:lang w:val="cs-CZ"/>
        </w:rPr>
        <w:t>11. Smluvní strany prohlašují, že dle jejich vědomí, veškerá daňová přiznání, která jsou ze zákona povinny podat a která se týkají směňovaných nemovitých věcí, byla řádně vyplněna a odevzdána, a veškeré daně ve vztahu ke směňovaným nemovitým věcem do dne převodu vlastnického práva jsou uhrazeny.</w:t>
      </w:r>
    </w:p>
    <w:p w14:paraId="272321BC" w14:textId="77777777" w:rsidR="00440624" w:rsidRPr="00C75F81" w:rsidRDefault="00440624" w:rsidP="00440624">
      <w:pPr>
        <w:pStyle w:val="Zkladntext"/>
        <w:spacing w:line="300" w:lineRule="auto"/>
        <w:rPr>
          <w:bCs w:val="0"/>
          <w:lang w:val="cs-CZ"/>
        </w:rPr>
      </w:pPr>
    </w:p>
    <w:p w14:paraId="09D20370" w14:textId="46F1D3E2" w:rsidR="00440624" w:rsidRPr="00C75F81" w:rsidRDefault="00440624" w:rsidP="00440624">
      <w:pPr>
        <w:pStyle w:val="Zkladntext"/>
        <w:spacing w:line="300" w:lineRule="auto"/>
        <w:rPr>
          <w:bCs w:val="0"/>
          <w:lang w:val="cs-CZ"/>
        </w:rPr>
      </w:pPr>
      <w:r w:rsidRPr="00C75F81">
        <w:rPr>
          <w:bCs w:val="0"/>
        </w:rPr>
        <w:t xml:space="preserve">12. Právní stav nemovitostí odpovídá zápisu v katastru nemovitostí ke dni uzavření této smlouvy. Smluvní strany prohlašují, že ke dni uzavření této smlouvy neexistují žádné právní skutečnosti, které by zakládaly práva, dosud v katastru nemovitostí nezapsaná, ani podané návrhy na vklad vlastnického práva, o nichž dosud nebylo pravomocně rozhodnuto, např. na základě restitučních nároků či soudních sporů. </w:t>
      </w:r>
      <w:r w:rsidRPr="00C75F81">
        <w:rPr>
          <w:bCs w:val="0"/>
          <w:lang w:val="cs-CZ"/>
        </w:rPr>
        <w:t xml:space="preserve">Ukáže-li se jakékoliv prohlášení kterékoliv ze smluvních stran </w:t>
      </w:r>
      <w:r w:rsidRPr="00C75F81">
        <w:rPr>
          <w:bCs w:val="0"/>
        </w:rPr>
        <w:t xml:space="preserve">uvedené v tomto odstavci, </w:t>
      </w:r>
      <w:r w:rsidRPr="00C75F81">
        <w:rPr>
          <w:bCs w:val="0"/>
        </w:rPr>
        <w:lastRenderedPageBreak/>
        <w:t>v odstavcích 9.-11. tohoto článku a dále v čl. I</w:t>
      </w:r>
      <w:r w:rsidR="007B3EFE">
        <w:rPr>
          <w:bCs w:val="0"/>
        </w:rPr>
        <w:t>.</w:t>
      </w:r>
      <w:r w:rsidRPr="00C75F81">
        <w:rPr>
          <w:bCs w:val="0"/>
        </w:rPr>
        <w:t xml:space="preserve"> odst. 1, čl. II</w:t>
      </w:r>
      <w:r w:rsidR="007B3EFE">
        <w:rPr>
          <w:bCs w:val="0"/>
        </w:rPr>
        <w:t>.</w:t>
      </w:r>
      <w:r w:rsidRPr="00C75F81">
        <w:rPr>
          <w:bCs w:val="0"/>
        </w:rPr>
        <w:t xml:space="preserve"> odst. 1 a čl. III</w:t>
      </w:r>
      <w:r w:rsidR="007B3EFE">
        <w:rPr>
          <w:bCs w:val="0"/>
        </w:rPr>
        <w:t>.</w:t>
      </w:r>
      <w:r w:rsidRPr="00C75F81">
        <w:rPr>
          <w:bCs w:val="0"/>
        </w:rPr>
        <w:t xml:space="preserve"> odst. 1 této smlouvy </w:t>
      </w:r>
      <w:r w:rsidRPr="00C75F81">
        <w:rPr>
          <w:bCs w:val="0"/>
          <w:lang w:val="cs-CZ"/>
        </w:rPr>
        <w:t>z jakéhokoli důvodu jako nepravdivé, jedná se o porušení smlouvy a příslušná smluvní strana, jejíž prohlášení se ukázalo jako nepravdivé, se zavazuje nahradit příslušné druhé dotčené smluvní straně veškeré náklady a škodu, které jí případně vzniknou v souvislosti s porušením, resp. s nepravdivostí takového prohlášení.</w:t>
      </w:r>
    </w:p>
    <w:p w14:paraId="58DAA6DE" w14:textId="77777777" w:rsidR="00440624" w:rsidRPr="00C75F81" w:rsidRDefault="00440624" w:rsidP="00440624">
      <w:pPr>
        <w:pStyle w:val="Zkladntext"/>
        <w:spacing w:line="300" w:lineRule="auto"/>
        <w:rPr>
          <w:bCs w:val="0"/>
          <w:lang w:val="cs-CZ"/>
        </w:rPr>
      </w:pPr>
    </w:p>
    <w:p w14:paraId="574081EA" w14:textId="4EA1F0BF" w:rsidR="00440624" w:rsidRPr="00C75F81" w:rsidRDefault="00440624" w:rsidP="00440624">
      <w:pPr>
        <w:pStyle w:val="Zkladntext"/>
        <w:spacing w:line="300" w:lineRule="auto"/>
        <w:rPr>
          <w:bCs w:val="0"/>
          <w:lang w:val="cs-CZ"/>
        </w:rPr>
      </w:pPr>
      <w:r w:rsidRPr="00C75F81">
        <w:rPr>
          <w:bCs w:val="0"/>
        </w:rPr>
        <w:t xml:space="preserve">13. </w:t>
      </w:r>
      <w:r w:rsidRPr="00C75F81">
        <w:rPr>
          <w:bCs w:val="0"/>
          <w:lang w:val="cs-CZ"/>
        </w:rPr>
        <w:t>Smluvní strany</w:t>
      </w:r>
      <w:r w:rsidRPr="00C75F81">
        <w:rPr>
          <w:bCs w:val="0"/>
        </w:rPr>
        <w:t xml:space="preserve"> se zavazuj</w:t>
      </w:r>
      <w:r w:rsidRPr="00C75F81">
        <w:rPr>
          <w:bCs w:val="0"/>
          <w:lang w:val="cs-CZ"/>
        </w:rPr>
        <w:t>í</w:t>
      </w:r>
      <w:r w:rsidRPr="00C75F81">
        <w:rPr>
          <w:bCs w:val="0"/>
        </w:rPr>
        <w:t xml:space="preserve">, že </w:t>
      </w:r>
      <w:r w:rsidRPr="00C75F81">
        <w:rPr>
          <w:bCs w:val="0"/>
          <w:lang w:val="cs-CZ"/>
        </w:rPr>
        <w:t xml:space="preserve">do nabytí právních účinků </w:t>
      </w:r>
      <w:r w:rsidRPr="00C75F81">
        <w:rPr>
          <w:bCs w:val="0"/>
        </w:rPr>
        <w:t>vklad</w:t>
      </w:r>
      <w:r w:rsidRPr="00C75F81">
        <w:rPr>
          <w:bCs w:val="0"/>
          <w:lang w:val="cs-CZ"/>
        </w:rPr>
        <w:t>u</w:t>
      </w:r>
      <w:r w:rsidRPr="00C75F81">
        <w:rPr>
          <w:bCs w:val="0"/>
        </w:rPr>
        <w:t xml:space="preserve"> 2 do katastru nemovitostí</w:t>
      </w:r>
      <w:r w:rsidRPr="00C75F81">
        <w:rPr>
          <w:bCs w:val="0"/>
          <w:lang w:val="cs-CZ"/>
        </w:rPr>
        <w:t xml:space="preserve"> neučiní ve vztahu ke směňovaným nemovitým věcem žádné jednání, které by vedlo k jejich zcizení nebo zatížení jakýmkoliv</w:t>
      </w:r>
      <w:r w:rsidRPr="00C75F81">
        <w:rPr>
          <w:bCs w:val="0"/>
        </w:rPr>
        <w:t xml:space="preserve"> novým práv</w:t>
      </w:r>
      <w:r w:rsidRPr="00C75F81">
        <w:rPr>
          <w:bCs w:val="0"/>
          <w:lang w:val="cs-CZ"/>
        </w:rPr>
        <w:t>em</w:t>
      </w:r>
      <w:r w:rsidRPr="00C75F81">
        <w:rPr>
          <w:bCs w:val="0"/>
        </w:rPr>
        <w:t xml:space="preserve"> třetích osob s výjimkou zřízení Služebností</w:t>
      </w:r>
      <w:r w:rsidRPr="00C75F81">
        <w:rPr>
          <w:bCs w:val="0"/>
          <w:lang w:val="cs-CZ"/>
        </w:rPr>
        <w:t>. Každá ze smluvních stran je oprávněna odstoupit od této smlouvy, pokud druhá smluvní strana poruší své smluvní povinnosti uvedené v tomto odstavci a takové porušení nenapraví ani do 30 (třiceti) dnů ode dne doručení písemné výzvy k nápravě porušení ze strany poškozené smluvní strany. Odstoupení nabývá účinnosti doručením písemného oznámení o odstoupení porušující smluvní straně. Smluvní strana, která porušila svou povinnost, je povinna nahradit druhé smluvní straně veškerou škodu, která jí v souvislosti s tím vznikne.</w:t>
      </w:r>
    </w:p>
    <w:p w14:paraId="60C4E418" w14:textId="77777777" w:rsidR="00440624" w:rsidRPr="00C75F81" w:rsidRDefault="00440624" w:rsidP="00440624">
      <w:pPr>
        <w:pStyle w:val="Zkladntext"/>
        <w:spacing w:line="300" w:lineRule="auto"/>
        <w:rPr>
          <w:bCs w:val="0"/>
          <w:lang w:val="cs-CZ"/>
        </w:rPr>
      </w:pPr>
    </w:p>
    <w:p w14:paraId="7C6F50BF" w14:textId="7D355EF2" w:rsidR="00440624" w:rsidRPr="00C75F81" w:rsidRDefault="00440624" w:rsidP="00440624">
      <w:pPr>
        <w:spacing w:line="300" w:lineRule="auto"/>
        <w:jc w:val="both"/>
      </w:pPr>
      <w:r w:rsidRPr="00C75F81">
        <w:t>14. Smluvní strany prohlašují, že jsou oprávněny tuto smlouvu uzavřít a plnit závazky v ní obsažené, že neexistuje žádný závazek vůči jiné osobě, ani nárok státu, finančního úřadu nebo jakéhokoli orgánu veřejné správy, který by jim bránil uzavřít a plnit tuto smlouvu, a že nebylo vůči nim zahájeno insolvenční řízení, exekuce či výkon rozhodnutí, a ani jim není známo, že by jim některé z těchto řízení hrozilo.</w:t>
      </w:r>
    </w:p>
    <w:p w14:paraId="55799C08" w14:textId="77777777" w:rsidR="00440624" w:rsidRPr="00C75F81" w:rsidRDefault="00440624" w:rsidP="00440624">
      <w:pPr>
        <w:spacing w:line="300" w:lineRule="auto"/>
        <w:jc w:val="both"/>
      </w:pPr>
    </w:p>
    <w:p w14:paraId="3563C748" w14:textId="59A9099D" w:rsidR="00440624" w:rsidRPr="00C75F81" w:rsidRDefault="00440624" w:rsidP="00440624">
      <w:pPr>
        <w:spacing w:line="300" w:lineRule="auto"/>
        <w:jc w:val="both"/>
      </w:pPr>
      <w:r w:rsidRPr="00C75F81">
        <w:t>15. Smluvní strany výslovně sjednávají, že nebezpečí škody na směňovaných nemovitých věcech přechází na druhou smluvní stranu okamžikem předání směňovaných nemovitých věcí, tj. okamžikem podání návrhu na vklad 2 dle této smlouvy</w:t>
      </w:r>
      <w:r w:rsidR="00D755BF" w:rsidRPr="00C75F81">
        <w:t xml:space="preserve"> </w:t>
      </w:r>
      <w:r w:rsidRPr="00C75F81">
        <w:t>do katastru nemovitostí. Od stejného okamžiku náleží smluvním stranám případné plody a užitky na nabytých nemovitých věcech.</w:t>
      </w:r>
    </w:p>
    <w:p w14:paraId="4FE0EFF8" w14:textId="77777777" w:rsidR="00440624" w:rsidRPr="00C75F81" w:rsidRDefault="00440624" w:rsidP="00440624">
      <w:pPr>
        <w:spacing w:line="300" w:lineRule="auto"/>
        <w:jc w:val="both"/>
      </w:pPr>
    </w:p>
    <w:p w14:paraId="0362DCA2" w14:textId="49386F0F" w:rsidR="00440624" w:rsidRPr="00C75F81" w:rsidRDefault="00440624" w:rsidP="00440624">
      <w:pPr>
        <w:spacing w:line="300" w:lineRule="auto"/>
        <w:jc w:val="both"/>
      </w:pPr>
      <w:r w:rsidRPr="00C75F81">
        <w:t xml:space="preserve">16. Smluvní strany ve smyslu § 1765 občanského zákoníku výslovně prohlašují, že na sebe přebírají nebezpečí změny okolností. Smluvní strany dále vylučují ustanovení § 1766 občanského zákoníku. </w:t>
      </w:r>
    </w:p>
    <w:p w14:paraId="02B6D6AC" w14:textId="77777777" w:rsidR="00440624" w:rsidRPr="00C75F81" w:rsidRDefault="00440624" w:rsidP="00440624">
      <w:pPr>
        <w:spacing w:line="300" w:lineRule="auto"/>
        <w:jc w:val="both"/>
      </w:pPr>
    </w:p>
    <w:p w14:paraId="5D9FF7DD" w14:textId="5DFCAEDB" w:rsidR="00440624" w:rsidRDefault="00440624" w:rsidP="00440624">
      <w:pPr>
        <w:spacing w:line="300" w:lineRule="auto"/>
        <w:jc w:val="both"/>
      </w:pPr>
      <w:r w:rsidRPr="00C75F81">
        <w:t>17. Smluvní strany výslovně prohlašují, že se ve smyslu § 1916 odst. 2 občanského zákoníku vzdávají svého práva z vadného plnění. Vzdání se práv z vadného plnění nemá vliv na nároky vzniklé z důvodu porušení této smlouvy nebo zde uvedených prohlášení.</w:t>
      </w:r>
    </w:p>
    <w:p w14:paraId="17B4BF58" w14:textId="77777777" w:rsidR="00C2067A" w:rsidRDefault="00C2067A" w:rsidP="00440624">
      <w:pPr>
        <w:spacing w:line="300" w:lineRule="auto"/>
        <w:jc w:val="both"/>
      </w:pPr>
    </w:p>
    <w:p w14:paraId="1A589FDC" w14:textId="093ACFAF" w:rsidR="00F57183" w:rsidRDefault="00F57183" w:rsidP="00F57183">
      <w:pPr>
        <w:spacing w:line="300" w:lineRule="auto"/>
        <w:jc w:val="both"/>
      </w:pPr>
      <w:r w:rsidRPr="003D307B">
        <w:t xml:space="preserve">18. Smluvní strany prohlašují, že zřízení Služebností bylo provedeno </w:t>
      </w:r>
      <w:r w:rsidR="00FF68D3" w:rsidRPr="003D307B">
        <w:t xml:space="preserve">výlučně </w:t>
      </w:r>
      <w:r w:rsidRPr="003D307B">
        <w:t>za účelem podání žádosti o vydání souhlasu s dělením pozemků podle § 216 zákona č. 283/2021 Sb., stavební</w:t>
      </w:r>
      <w:r w:rsidR="007D68CA" w:rsidRPr="003D307B">
        <w:t>ho</w:t>
      </w:r>
      <w:r w:rsidRPr="003D307B">
        <w:t xml:space="preserve"> zákona, ve znění pozdějších předpisů (dále jen „stavební zákon“)</w:t>
      </w:r>
      <w:r w:rsidR="00FF68D3" w:rsidRPr="003D307B">
        <w:t>, bez něhož by nebylo možné naplnit účel směny dle čl. V. Žádná ze smluvních stran nemá v úmyslu Služebnosti využívat k jinému účelu, což reflektuje i</w:t>
      </w:r>
      <w:r w:rsidRPr="003D307B">
        <w:t xml:space="preserve"> závazek smluvních stran </w:t>
      </w:r>
      <w:r w:rsidR="00FF68D3" w:rsidRPr="003D307B">
        <w:t>zajistit bez zbytečného odkladu zrušení Služebností dle</w:t>
      </w:r>
      <w:r w:rsidRPr="003D307B">
        <w:t> čl. VIII odst. 8 této smlouvy</w:t>
      </w:r>
      <w:r w:rsidR="00FF68D3" w:rsidRPr="003D307B">
        <w:t>.</w:t>
      </w:r>
      <w:r w:rsidRPr="003D307B">
        <w:t xml:space="preserve"> </w:t>
      </w:r>
      <w:r w:rsidR="00FF68D3" w:rsidRPr="003D307B">
        <w:t>S</w:t>
      </w:r>
      <w:r w:rsidRPr="003D307B">
        <w:t>mluvní strany</w:t>
      </w:r>
      <w:r w:rsidR="00FF68D3" w:rsidRPr="003D307B">
        <w:t xml:space="preserve"> potvrzují, že zřízení Služebností pro ně nemá jinou ekonomickou hodnotu než naplnění směny, a proto se, bez ohledu na jejich administrativní ocenění, </w:t>
      </w:r>
      <w:r w:rsidRPr="003D307B">
        <w:t>dohodly na zřízení Služebností</w:t>
      </w:r>
      <w:r w:rsidR="00FF68D3" w:rsidRPr="003D307B">
        <w:t xml:space="preserve"> bez samostatné úplaty</w:t>
      </w:r>
      <w:r w:rsidRPr="003D307B">
        <w:t>, přičemž žádná ze smluvních stran nebude po druhé smluvní straně požadovat úhradu či jakoukoli náhradu za výkon práv a strpění závazků vyplývajících ze Služebností.</w:t>
      </w:r>
      <w:r>
        <w:t xml:space="preserve"> </w:t>
      </w:r>
    </w:p>
    <w:p w14:paraId="5CF4C974" w14:textId="77777777" w:rsidR="00440624" w:rsidRPr="00C75F81" w:rsidRDefault="00440624" w:rsidP="00440624">
      <w:pPr>
        <w:spacing w:line="300" w:lineRule="auto"/>
        <w:jc w:val="center"/>
      </w:pPr>
    </w:p>
    <w:p w14:paraId="35E13DC2" w14:textId="4B151703" w:rsidR="00440624" w:rsidRPr="00C75F81" w:rsidRDefault="00440624" w:rsidP="00440624">
      <w:pPr>
        <w:pStyle w:val="Zkladntext"/>
        <w:spacing w:line="300" w:lineRule="auto"/>
        <w:jc w:val="center"/>
        <w:rPr>
          <w:bCs w:val="0"/>
          <w:lang w:val="cs-CZ"/>
        </w:rPr>
      </w:pPr>
      <w:r w:rsidRPr="00C75F81">
        <w:rPr>
          <w:bCs w:val="0"/>
        </w:rPr>
        <w:t xml:space="preserve">Čl. </w:t>
      </w:r>
      <w:r w:rsidRPr="00C75F81">
        <w:rPr>
          <w:bCs w:val="0"/>
          <w:lang w:val="cs-CZ"/>
        </w:rPr>
        <w:t>VII</w:t>
      </w:r>
      <w:r w:rsidR="00D755BF" w:rsidRPr="00C75F81">
        <w:rPr>
          <w:bCs w:val="0"/>
          <w:lang w:val="cs-CZ"/>
        </w:rPr>
        <w:t>I</w:t>
      </w:r>
      <w:r w:rsidRPr="00C75F81">
        <w:rPr>
          <w:bCs w:val="0"/>
        </w:rPr>
        <w:t>.</w:t>
      </w:r>
    </w:p>
    <w:p w14:paraId="1D0B146B" w14:textId="77777777" w:rsidR="00440624" w:rsidRPr="00C75F81" w:rsidRDefault="00440624" w:rsidP="00440624">
      <w:pPr>
        <w:pStyle w:val="Zkladntext"/>
        <w:spacing w:line="300" w:lineRule="auto"/>
        <w:jc w:val="center"/>
        <w:rPr>
          <w:bCs w:val="0"/>
          <w:lang w:val="cs-CZ"/>
        </w:rPr>
      </w:pPr>
      <w:r w:rsidRPr="00C75F81">
        <w:rPr>
          <w:bCs w:val="0"/>
          <w:lang w:val="cs-CZ"/>
        </w:rPr>
        <w:t>Společná ustanovení</w:t>
      </w:r>
    </w:p>
    <w:p w14:paraId="4D1B17A6" w14:textId="77777777" w:rsidR="00440624" w:rsidRPr="00C75F81" w:rsidRDefault="00440624" w:rsidP="00440624">
      <w:pPr>
        <w:pStyle w:val="Zkladntext"/>
        <w:spacing w:line="300" w:lineRule="auto"/>
        <w:jc w:val="center"/>
        <w:rPr>
          <w:bCs w:val="0"/>
          <w:lang w:val="cs-CZ"/>
        </w:rPr>
      </w:pPr>
    </w:p>
    <w:p w14:paraId="23671FC9" w14:textId="67C5B22A" w:rsidR="00440624" w:rsidRPr="00C75F81" w:rsidRDefault="00440624" w:rsidP="00440624">
      <w:pPr>
        <w:spacing w:line="300" w:lineRule="auto"/>
        <w:jc w:val="both"/>
      </w:pPr>
      <w:r w:rsidRPr="00C75F81">
        <w:t xml:space="preserve">1. Smluvní strany shodně žádají, aby u Katastrálního úřadu pro Jihomoravský kraj, Katastrální pracoviště Brno-město byly provedeny změny v katastru nemovitostí dle obsahu této smlouvy. Smluvní </w:t>
      </w:r>
      <w:r w:rsidRPr="00C75F81">
        <w:lastRenderedPageBreak/>
        <w:t xml:space="preserve">strany současně žádají, aby skutečnosti uvedené v GP Horní Heršpice a GP Dolní Heršpice byly </w:t>
      </w:r>
      <w:r w:rsidR="00FE72D6">
        <w:t xml:space="preserve">v případě vkladu 2 </w:t>
      </w:r>
      <w:r w:rsidRPr="00C75F81">
        <w:t>zapsány v celém rozsahu.</w:t>
      </w:r>
    </w:p>
    <w:p w14:paraId="463B2BC0" w14:textId="77777777" w:rsidR="00440624" w:rsidRPr="00C75F81" w:rsidRDefault="00440624" w:rsidP="00440624">
      <w:pPr>
        <w:spacing w:line="300" w:lineRule="auto"/>
        <w:jc w:val="both"/>
      </w:pPr>
    </w:p>
    <w:p w14:paraId="670A3466" w14:textId="23A2E4A4" w:rsidR="00440624" w:rsidRPr="00C75F81" w:rsidRDefault="00440624" w:rsidP="00440624">
      <w:pPr>
        <w:spacing w:line="300" w:lineRule="auto"/>
        <w:jc w:val="both"/>
      </w:pPr>
      <w:r w:rsidRPr="00C75F81">
        <w:t xml:space="preserve">2. Společně s touto smlouvou smluvní strany podepíší návrh na vklad Služebností do katastru nemovitostí (dále jen „vklad 1“), a to ve </w:t>
      </w:r>
      <w:r w:rsidR="006D46AD">
        <w:t>čtyřech</w:t>
      </w:r>
      <w:r w:rsidRPr="00C75F81">
        <w:t xml:space="preserve"> </w:t>
      </w:r>
      <w:r w:rsidR="007028BA">
        <w:t>(</w:t>
      </w:r>
      <w:r w:rsidR="006D46AD">
        <w:t>4</w:t>
      </w:r>
      <w:r w:rsidR="007028BA">
        <w:t>)</w:t>
      </w:r>
      <w:r w:rsidRPr="00C75F81">
        <w:t xml:space="preserve"> vyhotoveních, z </w:t>
      </w:r>
      <w:r w:rsidR="00B65726" w:rsidRPr="00C75F81">
        <w:t>nichž</w:t>
      </w:r>
      <w:r w:rsidRPr="00C75F81">
        <w:t xml:space="preserve"> každá smluvní strana obdrží jedno (1) vyhotovení</w:t>
      </w:r>
      <w:r w:rsidR="00BE7ED8">
        <w:t xml:space="preserve"> a jedno (1) vyhotovení bude určeno výše uvedenému katastrálnímu úřadu</w:t>
      </w:r>
      <w:r w:rsidRPr="00C75F81">
        <w:t xml:space="preserve">. SMB podá návrh na </w:t>
      </w:r>
      <w:r w:rsidR="00B65726" w:rsidRPr="00C75F81">
        <w:t>v</w:t>
      </w:r>
      <w:r w:rsidRPr="00C75F81">
        <w:t>klad 1 nejpozději do 5 pracovních dnů ode dne uveřejnění této smlouvy v registru smluv. Pokud SMB nepodá návrh na vklad 1 ve stanovené lhůtě, je k podání návrhu na vklad 1 u příslušného katastrálního úřadu oprávněno RE </w:t>
      </w:r>
      <w:proofErr w:type="spellStart"/>
      <w:r w:rsidRPr="00C75F81">
        <w:t>PropCo</w:t>
      </w:r>
      <w:proofErr w:type="spellEnd"/>
      <w:r w:rsidRPr="00C75F81">
        <w:t xml:space="preserve"> I a/nebo RE </w:t>
      </w:r>
      <w:proofErr w:type="spellStart"/>
      <w:r w:rsidRPr="00C75F81">
        <w:t>PropCo</w:t>
      </w:r>
      <w:proofErr w:type="spellEnd"/>
      <w:r w:rsidRPr="00C75F81">
        <w:t xml:space="preserve"> II.</w:t>
      </w:r>
    </w:p>
    <w:p w14:paraId="228D12FC" w14:textId="77777777" w:rsidR="00B930CC" w:rsidRPr="00C75F81" w:rsidRDefault="00B930CC" w:rsidP="00440624">
      <w:pPr>
        <w:spacing w:line="300" w:lineRule="auto"/>
        <w:jc w:val="both"/>
      </w:pPr>
    </w:p>
    <w:p w14:paraId="4E565098" w14:textId="763896BD" w:rsidR="00B930CC" w:rsidRPr="00C75F81" w:rsidRDefault="00B930CC" w:rsidP="00440624">
      <w:pPr>
        <w:spacing w:line="300" w:lineRule="auto"/>
        <w:jc w:val="both"/>
      </w:pPr>
      <w:r w:rsidRPr="00C75F81">
        <w:t xml:space="preserve">3. </w:t>
      </w:r>
      <w:r w:rsidR="001514D0" w:rsidRPr="00C75F81">
        <w:t>Smluvní strany</w:t>
      </w:r>
      <w:r w:rsidRPr="00C75F81">
        <w:t xml:space="preserve"> do </w:t>
      </w:r>
      <w:r w:rsidR="0049081D">
        <w:t>10</w:t>
      </w:r>
      <w:r w:rsidRPr="00C75F81">
        <w:t xml:space="preserve"> pracovních dnů ode dne </w:t>
      </w:r>
      <w:r w:rsidR="0065509C">
        <w:t>doručení vyrozumění</w:t>
      </w:r>
      <w:r w:rsidRPr="00C75F81">
        <w:t xml:space="preserve"> příslušného katastrálního úřadu o povolení vkladu 1 </w:t>
      </w:r>
      <w:r w:rsidR="005E5ACA">
        <w:t>podají na</w:t>
      </w:r>
      <w:r w:rsidR="005E5ACA" w:rsidRPr="00C75F81">
        <w:t> </w:t>
      </w:r>
      <w:r w:rsidRPr="00C75F81">
        <w:t xml:space="preserve">příslušný stavební úřad </w:t>
      </w:r>
      <w:r w:rsidR="00976FEB">
        <w:t xml:space="preserve">žádost </w:t>
      </w:r>
      <w:r w:rsidRPr="00C75F81">
        <w:t xml:space="preserve">o </w:t>
      </w:r>
      <w:r w:rsidR="00E56C4A" w:rsidRPr="00C75F81">
        <w:t>vydání</w:t>
      </w:r>
      <w:r w:rsidRPr="00C75F81">
        <w:t xml:space="preserve"> souhlasu s dělením pozemků podle § 216 zákona č. 283/2021 Sb., stavební</w:t>
      </w:r>
      <w:r w:rsidR="00C2067A">
        <w:t>ho</w:t>
      </w:r>
      <w:r w:rsidRPr="00C75F81">
        <w:t xml:space="preserve"> zákona,</w:t>
      </w:r>
      <w:r w:rsidR="009139DB">
        <w:t xml:space="preserve"> </w:t>
      </w:r>
      <w:r w:rsidRPr="00C75F81">
        <w:t>v souladu s GP Dolní Heršpice a GP Horní Heršpice</w:t>
      </w:r>
      <w:r w:rsidR="00E56C4A" w:rsidRPr="00C75F81">
        <w:t xml:space="preserve"> („souhlas</w:t>
      </w:r>
      <w:r w:rsidR="00A43A83">
        <w:t xml:space="preserve"> s dělením</w:t>
      </w:r>
      <w:r w:rsidR="00E56C4A" w:rsidRPr="00C75F81">
        <w:t>“)</w:t>
      </w:r>
      <w:r w:rsidRPr="00C75F81">
        <w:t xml:space="preserve">. V případě, že příslušný stavební úřad vyzve smluvní strany k doplnění </w:t>
      </w:r>
      <w:r w:rsidR="00E56C4A" w:rsidRPr="00C75F81">
        <w:t>informací/dokumentů</w:t>
      </w:r>
      <w:r w:rsidRPr="00C75F81">
        <w:t xml:space="preserve"> nebo odstranění vad</w:t>
      </w:r>
      <w:r w:rsidR="00E56C4A" w:rsidRPr="00C75F81">
        <w:t xml:space="preserve"> v souvislosti s vydáním souhlasu</w:t>
      </w:r>
      <w:r w:rsidR="00315AFE">
        <w:t xml:space="preserve"> s dělením</w:t>
      </w:r>
      <w:r w:rsidRPr="00C75F81">
        <w:t>, zavazují se smluvní strany poskytnout si veškerou součinnost nezbytnou pro odstranění těchto nedostatků.</w:t>
      </w:r>
      <w:r w:rsidR="00540086">
        <w:t xml:space="preserve"> Pokud přes veškeré vynaložené úsilí smluvních stran </w:t>
      </w:r>
      <w:r w:rsidR="001F0D18">
        <w:t>stavební úřad souhlas s dělením nevydá</w:t>
      </w:r>
      <w:r w:rsidR="00F416BC">
        <w:t xml:space="preserve">, zavazují se smluvní strany </w:t>
      </w:r>
      <w:r w:rsidR="00113B1B">
        <w:t xml:space="preserve">k jednání o úpravě rozsahu směny tak, </w:t>
      </w:r>
      <w:r w:rsidR="0076233B">
        <w:t>aby došlo k dosažení účelu zamýšleného smluvními stranami.</w:t>
      </w:r>
    </w:p>
    <w:p w14:paraId="0D890A1E" w14:textId="77777777" w:rsidR="00440624" w:rsidRPr="00C75F81" w:rsidRDefault="00440624" w:rsidP="00440624">
      <w:pPr>
        <w:spacing w:line="300" w:lineRule="auto"/>
        <w:jc w:val="both"/>
        <w:rPr>
          <w:rFonts w:eastAsia="Arial Unicode MS"/>
        </w:rPr>
      </w:pPr>
    </w:p>
    <w:p w14:paraId="5D55EB4D" w14:textId="6A3350FB" w:rsidR="00440624" w:rsidRPr="00C75F81" w:rsidRDefault="0031708D" w:rsidP="00440624">
      <w:pPr>
        <w:spacing w:line="300" w:lineRule="auto"/>
        <w:jc w:val="both"/>
      </w:pPr>
      <w:r>
        <w:t>4</w:t>
      </w:r>
      <w:r w:rsidR="00440624" w:rsidRPr="00C75F81">
        <w:t xml:space="preserve">. Návrh na zahájení řízení o povolení vkladu vlastnických práv dle této smlouvy (tj. směny nemovitých věcí) do katastru nemovitostí (dále jen „vklad 2“) u Katastrálního úřadu pro Jihomoravský kraj se sídlem v Brně, Katastrální pracoviště Brno-město bude současně s touto smlouvou podepsán všemi smluvními stranami ve </w:t>
      </w:r>
      <w:r w:rsidR="006D46AD">
        <w:t>čtyřech</w:t>
      </w:r>
      <w:r w:rsidR="00440624" w:rsidRPr="00C75F81">
        <w:t xml:space="preserve"> (</w:t>
      </w:r>
      <w:r w:rsidR="006D46AD">
        <w:t>4</w:t>
      </w:r>
      <w:r w:rsidR="00440624" w:rsidRPr="00C75F81">
        <w:t>) vyhotoveních, z </w:t>
      </w:r>
      <w:r w:rsidR="00B930CC" w:rsidRPr="00C75F81">
        <w:t>nichž</w:t>
      </w:r>
      <w:r w:rsidR="00440624" w:rsidRPr="00C75F81">
        <w:t xml:space="preserve"> každá smluvní strana obdrží jedno (1) vyhotovení</w:t>
      </w:r>
      <w:r w:rsidR="001D36F7">
        <w:t xml:space="preserve"> a jedno (1) vyhotovení bude určeno výše uvedenému katastrálnímu úřadu</w:t>
      </w:r>
      <w:r w:rsidR="00440624" w:rsidRPr="00C75F81">
        <w:t xml:space="preserve">. SMB podá návrh na vklad 2 nejpozději do </w:t>
      </w:r>
      <w:r w:rsidR="00543C84">
        <w:t>10</w:t>
      </w:r>
      <w:r w:rsidR="00440624" w:rsidRPr="00C75F81">
        <w:t xml:space="preserve"> pracovních dnů ode dne</w:t>
      </w:r>
      <w:r w:rsidR="00915B31" w:rsidRPr="00C75F81">
        <w:t>, kdy souhlas</w:t>
      </w:r>
      <w:r w:rsidR="00315AFE">
        <w:t xml:space="preserve"> s dělením</w:t>
      </w:r>
      <w:r w:rsidR="00917F07" w:rsidRPr="00C75F81">
        <w:t xml:space="preserve"> </w:t>
      </w:r>
      <w:r w:rsidR="0026496B">
        <w:t>nabude právní moci</w:t>
      </w:r>
      <w:r w:rsidR="00440624" w:rsidRPr="00C75F81">
        <w:t>. Pokud SMB nepodá návrh na vklad</w:t>
      </w:r>
      <w:r w:rsidR="00915B31" w:rsidRPr="00C75F81">
        <w:t xml:space="preserve"> 2</w:t>
      </w:r>
      <w:r w:rsidR="00440624" w:rsidRPr="00C75F81">
        <w:t xml:space="preserve"> ve stanovené lhůtě, je k podání návrhu na vklad</w:t>
      </w:r>
      <w:r w:rsidR="00915B31" w:rsidRPr="00C75F81">
        <w:t xml:space="preserve"> 2</w:t>
      </w:r>
      <w:r w:rsidR="00440624" w:rsidRPr="00C75F81">
        <w:t xml:space="preserve"> u katastrálního úřadu oprávněno RE </w:t>
      </w:r>
      <w:proofErr w:type="spellStart"/>
      <w:r w:rsidR="00440624" w:rsidRPr="00C75F81">
        <w:t>PropCo</w:t>
      </w:r>
      <w:proofErr w:type="spellEnd"/>
      <w:r w:rsidR="00440624" w:rsidRPr="00C75F81">
        <w:t xml:space="preserve"> I </w:t>
      </w:r>
      <w:r w:rsidR="00917F07" w:rsidRPr="00C75F81">
        <w:t>a/</w:t>
      </w:r>
      <w:r w:rsidR="00440624" w:rsidRPr="00C75F81">
        <w:t xml:space="preserve">nebo RE </w:t>
      </w:r>
      <w:proofErr w:type="spellStart"/>
      <w:r w:rsidR="00440624" w:rsidRPr="00C75F81">
        <w:t>PropCo</w:t>
      </w:r>
      <w:proofErr w:type="spellEnd"/>
      <w:r w:rsidR="00440624" w:rsidRPr="00C75F81">
        <w:t xml:space="preserve"> II.</w:t>
      </w:r>
    </w:p>
    <w:p w14:paraId="4430D0F9" w14:textId="77777777" w:rsidR="00440624" w:rsidRPr="00C75F81" w:rsidRDefault="00440624" w:rsidP="00440624">
      <w:pPr>
        <w:spacing w:line="300" w:lineRule="auto"/>
      </w:pPr>
    </w:p>
    <w:p w14:paraId="1FCDBECB" w14:textId="2BB872E9" w:rsidR="00440624" w:rsidRPr="00C75F81" w:rsidRDefault="0031708D" w:rsidP="00440624">
      <w:pPr>
        <w:pStyle w:val="Zkladntextodsazen"/>
        <w:spacing w:line="300" w:lineRule="auto"/>
        <w:ind w:firstLine="0"/>
        <w:rPr>
          <w:bCs w:val="0"/>
        </w:rPr>
      </w:pPr>
      <w:r>
        <w:rPr>
          <w:bCs w:val="0"/>
        </w:rPr>
        <w:t>5</w:t>
      </w:r>
      <w:r w:rsidR="00440624" w:rsidRPr="00C75F81">
        <w:rPr>
          <w:bCs w:val="0"/>
        </w:rPr>
        <w:t>. Smluvní strany se dohodly, že správní poplatek spojený s návrhem na vklad 1 a návrhem na vklad 2 do katastru nemovitostí uhradí SMB</w:t>
      </w:r>
      <w:r w:rsidR="00915B31" w:rsidRPr="00C75F81">
        <w:rPr>
          <w:bCs w:val="0"/>
        </w:rPr>
        <w:t xml:space="preserve"> bez ohledu na to, kým bude příslušný návrh na vklad podán</w:t>
      </w:r>
      <w:r w:rsidR="00440624" w:rsidRPr="00C75F81">
        <w:rPr>
          <w:bCs w:val="0"/>
        </w:rPr>
        <w:t>.</w:t>
      </w:r>
    </w:p>
    <w:p w14:paraId="331D3F86" w14:textId="77777777" w:rsidR="00440624" w:rsidRPr="00C75F81" w:rsidRDefault="00440624" w:rsidP="00440624">
      <w:pPr>
        <w:pStyle w:val="Zkladntextodsazen"/>
        <w:spacing w:line="300" w:lineRule="auto"/>
        <w:ind w:firstLine="0"/>
        <w:rPr>
          <w:bCs w:val="0"/>
        </w:rPr>
      </w:pPr>
    </w:p>
    <w:p w14:paraId="041ABFFD" w14:textId="25A03552" w:rsidR="00440624" w:rsidRPr="00C75F81" w:rsidRDefault="0031708D" w:rsidP="00440624">
      <w:pPr>
        <w:pStyle w:val="Zkladntextodsazen"/>
        <w:spacing w:line="300" w:lineRule="auto"/>
        <w:ind w:firstLine="0"/>
        <w:rPr>
          <w:rFonts w:eastAsia="Times New Roman"/>
          <w:bCs w:val="0"/>
        </w:rPr>
      </w:pPr>
      <w:bookmarkStart w:id="4" w:name="_Hlk27738879"/>
      <w:r>
        <w:rPr>
          <w:bCs w:val="0"/>
        </w:rPr>
        <w:t>6</w:t>
      </w:r>
      <w:r w:rsidR="00440624" w:rsidRPr="00C75F81">
        <w:rPr>
          <w:bCs w:val="0"/>
        </w:rPr>
        <w:t xml:space="preserve">. </w:t>
      </w:r>
      <w:bookmarkEnd w:id="4"/>
      <w:r w:rsidR="00440624" w:rsidRPr="00C75F81">
        <w:rPr>
          <w:rFonts w:eastAsia="Times New Roman"/>
          <w:bCs w:val="0"/>
        </w:rPr>
        <w:t>Pokud katastrální úřad přeruší řízení o povolení vkladu 1 nebo vkladu 2 do katastru nemovitostí nebo návrh na povolení vkladu 1 nebo vkladu 2 zamítne, zavazují se smluvní strany poskytnout si vzájemně součinnost a učinit veškeré kroky směřující k odstranění vad, které byly důvodem přerušení řízení. Bude-li řízení o povolení vkladu 1 nebo řízení o povolení vkladu 2 pravomocně zastaveno, nebo katastrální úřad pravomocně zamítne vklad 1 nebo vklad 2, zavazují se smluvní strany k podpisu nové směnné smlouvy</w:t>
      </w:r>
      <w:r w:rsidR="00915B31" w:rsidRPr="00C75F81">
        <w:rPr>
          <w:rFonts w:eastAsia="Times New Roman"/>
          <w:bCs w:val="0"/>
        </w:rPr>
        <w:t xml:space="preserve"> a/nebo smlouvy o zřízení služebnosti</w:t>
      </w:r>
      <w:r w:rsidR="00440624" w:rsidRPr="00C75F81">
        <w:rPr>
          <w:rFonts w:eastAsia="Times New Roman"/>
          <w:bCs w:val="0"/>
        </w:rPr>
        <w:t xml:space="preserve"> s totožným předmětem a za shodných podmínek, přičemž smluvní strany učiní veškeré kroky k dosažení účelu zamýšleného smluvními stranami tak, aby nová směnná smlouva </w:t>
      </w:r>
      <w:r w:rsidR="00915B31" w:rsidRPr="00C75F81">
        <w:rPr>
          <w:rFonts w:eastAsia="Times New Roman"/>
          <w:bCs w:val="0"/>
        </w:rPr>
        <w:t xml:space="preserve">a/nebo smlouva o zřízení služebnosti </w:t>
      </w:r>
      <w:r w:rsidR="00440624" w:rsidRPr="00C75F81">
        <w:rPr>
          <w:rFonts w:eastAsia="Times New Roman"/>
          <w:bCs w:val="0"/>
        </w:rPr>
        <w:t>s totožným předmětem byla podepsána a vklad</w:t>
      </w:r>
      <w:r w:rsidR="00915B31" w:rsidRPr="00C75F81">
        <w:rPr>
          <w:rFonts w:eastAsia="Times New Roman"/>
          <w:bCs w:val="0"/>
        </w:rPr>
        <w:t>(</w:t>
      </w:r>
      <w:r w:rsidR="00440624" w:rsidRPr="00C75F81">
        <w:rPr>
          <w:rFonts w:eastAsia="Times New Roman"/>
          <w:bCs w:val="0"/>
        </w:rPr>
        <w:t>y</w:t>
      </w:r>
      <w:r w:rsidR="00915B31" w:rsidRPr="00C75F81">
        <w:rPr>
          <w:rFonts w:eastAsia="Times New Roman"/>
          <w:bCs w:val="0"/>
        </w:rPr>
        <w:t>)</w:t>
      </w:r>
      <w:r w:rsidR="00440624" w:rsidRPr="00C75F81">
        <w:rPr>
          <w:rFonts w:eastAsia="Times New Roman"/>
          <w:bCs w:val="0"/>
        </w:rPr>
        <w:t xml:space="preserve"> podle ní povolen</w:t>
      </w:r>
      <w:r w:rsidR="00915B31" w:rsidRPr="00C75F81">
        <w:rPr>
          <w:rFonts w:eastAsia="Times New Roman"/>
          <w:bCs w:val="0"/>
        </w:rPr>
        <w:t>(</w:t>
      </w:r>
      <w:r w:rsidR="00440624" w:rsidRPr="00C75F81">
        <w:rPr>
          <w:rFonts w:eastAsia="Times New Roman"/>
          <w:bCs w:val="0"/>
        </w:rPr>
        <w:t>y</w:t>
      </w:r>
      <w:r w:rsidR="00915B31" w:rsidRPr="00C75F81">
        <w:rPr>
          <w:rFonts w:eastAsia="Times New Roman"/>
          <w:bCs w:val="0"/>
        </w:rPr>
        <w:t>)</w:t>
      </w:r>
      <w:r w:rsidR="00440624" w:rsidRPr="00C75F81">
        <w:rPr>
          <w:rFonts w:eastAsia="Times New Roman"/>
          <w:bCs w:val="0"/>
        </w:rPr>
        <w:t>. V případě zamítnutí návrhu nebo zastavení řízení o</w:t>
      </w:r>
      <w:r w:rsidR="004046DA" w:rsidRPr="00C75F81">
        <w:rPr>
          <w:rFonts w:eastAsia="Times New Roman"/>
          <w:bCs w:val="0"/>
        </w:rPr>
        <w:t> </w:t>
      </w:r>
      <w:r w:rsidR="00440624" w:rsidRPr="00C75F81">
        <w:rPr>
          <w:rFonts w:eastAsia="Times New Roman"/>
          <w:bCs w:val="0"/>
        </w:rPr>
        <w:t>povolení vkladu 1 nebo řízení o povolení vkladu 2 se po odstranění vad SMB zavazuje podat bez zbytečného odkladu nový návrh na vklad</w:t>
      </w:r>
      <w:r w:rsidR="004371F0" w:rsidRPr="00C75F81">
        <w:rPr>
          <w:rFonts w:eastAsia="Times New Roman"/>
          <w:bCs w:val="0"/>
        </w:rPr>
        <w:t xml:space="preserve"> a pokud tak neučiní, podá návrh na vklad </w:t>
      </w:r>
      <w:r w:rsidR="004371F0" w:rsidRPr="00C75F81">
        <w:rPr>
          <w:bCs w:val="0"/>
        </w:rPr>
        <w:t>RE </w:t>
      </w:r>
      <w:proofErr w:type="spellStart"/>
      <w:r w:rsidR="004371F0" w:rsidRPr="00C75F81">
        <w:rPr>
          <w:bCs w:val="0"/>
        </w:rPr>
        <w:t>PropCo</w:t>
      </w:r>
      <w:proofErr w:type="spellEnd"/>
      <w:r w:rsidR="004371F0" w:rsidRPr="00C75F81">
        <w:rPr>
          <w:bCs w:val="0"/>
        </w:rPr>
        <w:t xml:space="preserve"> I </w:t>
      </w:r>
      <w:r w:rsidR="00DE2EF8" w:rsidRPr="00C75F81">
        <w:rPr>
          <w:bCs w:val="0"/>
        </w:rPr>
        <w:t>a/</w:t>
      </w:r>
      <w:r w:rsidR="004371F0" w:rsidRPr="00C75F81">
        <w:rPr>
          <w:bCs w:val="0"/>
        </w:rPr>
        <w:t xml:space="preserve">nebo RE </w:t>
      </w:r>
      <w:proofErr w:type="spellStart"/>
      <w:r w:rsidR="004371F0" w:rsidRPr="00C75F81">
        <w:rPr>
          <w:bCs w:val="0"/>
        </w:rPr>
        <w:t>PropCo</w:t>
      </w:r>
      <w:proofErr w:type="spellEnd"/>
      <w:r w:rsidR="004371F0" w:rsidRPr="00C75F81">
        <w:rPr>
          <w:bCs w:val="0"/>
        </w:rPr>
        <w:t xml:space="preserve"> II</w:t>
      </w:r>
      <w:r w:rsidR="00440624" w:rsidRPr="00C75F81">
        <w:rPr>
          <w:rFonts w:eastAsia="Times New Roman"/>
          <w:bCs w:val="0"/>
        </w:rPr>
        <w:t>.</w:t>
      </w:r>
    </w:p>
    <w:p w14:paraId="11440B41" w14:textId="77777777" w:rsidR="00440624" w:rsidRPr="00C75F81" w:rsidRDefault="00440624" w:rsidP="00440624">
      <w:pPr>
        <w:pStyle w:val="Zkladntextodsazen"/>
        <w:spacing w:line="300" w:lineRule="auto"/>
        <w:ind w:firstLine="0"/>
        <w:rPr>
          <w:rFonts w:eastAsia="Times New Roman"/>
          <w:bCs w:val="0"/>
        </w:rPr>
      </w:pPr>
    </w:p>
    <w:p w14:paraId="7A7074E2" w14:textId="2FDE2603" w:rsidR="00440624" w:rsidRPr="00C75F81" w:rsidRDefault="0031708D" w:rsidP="00440624">
      <w:pPr>
        <w:spacing w:line="300" w:lineRule="auto"/>
        <w:jc w:val="both"/>
      </w:pPr>
      <w:r>
        <w:t>7</w:t>
      </w:r>
      <w:r w:rsidR="00440624" w:rsidRPr="00C75F81">
        <w:t xml:space="preserve">. Smluvní strany se dohodly a zavazují se nejpozději do </w:t>
      </w:r>
      <w:r w:rsidR="00DD3B42">
        <w:t>6 měsíců</w:t>
      </w:r>
      <w:r w:rsidR="00C94B5A">
        <w:t xml:space="preserve"> </w:t>
      </w:r>
      <w:r w:rsidR="00440624" w:rsidRPr="00C75F81">
        <w:t>od provedení vkladu</w:t>
      </w:r>
      <w:r w:rsidR="003D64B8" w:rsidRPr="00C75F81">
        <w:t xml:space="preserve"> 2</w:t>
      </w:r>
      <w:r w:rsidR="00440624" w:rsidRPr="00C75F81">
        <w:t xml:space="preserve"> </w:t>
      </w:r>
      <w:r w:rsidR="003D64B8" w:rsidRPr="00C75F81">
        <w:t xml:space="preserve">do katastru nemovitostí </w:t>
      </w:r>
      <w:r w:rsidR="00440624" w:rsidRPr="00C75F81">
        <w:t>uzavřít smlouvu o zřízení služebnosti stezky a cesty</w:t>
      </w:r>
      <w:r w:rsidR="009312A9" w:rsidRPr="00C75F81">
        <w:t xml:space="preserve"> ve vztahu k pozemkům, které jsou </w:t>
      </w:r>
      <w:r w:rsidR="009312A9" w:rsidRPr="00C75F81">
        <w:lastRenderedPageBreak/>
        <w:t>předmětem směny na základě této smlouvy a případně ve vztahu k pozemkům, které s nimi sousedí,</w:t>
      </w:r>
      <w:r w:rsidR="00440624" w:rsidRPr="00C75F81">
        <w:t xml:space="preserve"> </w:t>
      </w:r>
      <w:r w:rsidR="009312A9" w:rsidRPr="00C75F81">
        <w:t xml:space="preserve">za účelem a v rozsahu zajišťujícím přístup Smluvních stran </w:t>
      </w:r>
      <w:r w:rsidR="00EC6EC5" w:rsidRPr="00C75F81">
        <w:t xml:space="preserve">jakožto vlastníků </w:t>
      </w:r>
      <w:r w:rsidR="009312A9" w:rsidRPr="00C75F81">
        <w:t>k předmětným pozemkům</w:t>
      </w:r>
      <w:r w:rsidR="003D64B8" w:rsidRPr="00C75F81">
        <w:t>,</w:t>
      </w:r>
      <w:r w:rsidR="00440624" w:rsidRPr="00C75F81">
        <w:t xml:space="preserve"> a zajistit zápis této služebnosti do katastru nemovitostí.</w:t>
      </w:r>
    </w:p>
    <w:p w14:paraId="4740EBC0" w14:textId="77777777" w:rsidR="00440624" w:rsidRPr="00C75F81" w:rsidRDefault="00440624" w:rsidP="00440624">
      <w:pPr>
        <w:spacing w:line="300" w:lineRule="auto"/>
        <w:jc w:val="both"/>
      </w:pPr>
    </w:p>
    <w:p w14:paraId="31CEEA18" w14:textId="33495BB9" w:rsidR="00440624" w:rsidRDefault="0031708D" w:rsidP="003D64B8">
      <w:pPr>
        <w:spacing w:line="300" w:lineRule="auto"/>
        <w:jc w:val="both"/>
      </w:pPr>
      <w:r>
        <w:t>8</w:t>
      </w:r>
      <w:r w:rsidR="00440624" w:rsidRPr="00C75F81">
        <w:t xml:space="preserve">. Smluvní strany se </w:t>
      </w:r>
      <w:r w:rsidR="003D64B8" w:rsidRPr="00C75F81">
        <w:t xml:space="preserve">dále </w:t>
      </w:r>
      <w:r w:rsidR="00440624" w:rsidRPr="00C75F81">
        <w:t xml:space="preserve">dohodly a zavazují se </w:t>
      </w:r>
      <w:r w:rsidR="00FD7D0A">
        <w:t xml:space="preserve">bez zbytečného odkladu, </w:t>
      </w:r>
      <w:r w:rsidR="00440624" w:rsidRPr="00C75F81">
        <w:t xml:space="preserve">nejpozději </w:t>
      </w:r>
      <w:r w:rsidR="00FD7D0A">
        <w:t xml:space="preserve">však </w:t>
      </w:r>
      <w:r w:rsidR="00440624" w:rsidRPr="00C75F81">
        <w:t xml:space="preserve">do </w:t>
      </w:r>
      <w:r w:rsidR="00C94B5A">
        <w:t>6</w:t>
      </w:r>
      <w:r w:rsidR="00727A4D">
        <w:t xml:space="preserve"> </w:t>
      </w:r>
      <w:r w:rsidR="00C94B5A">
        <w:t>měsíců</w:t>
      </w:r>
      <w:r w:rsidR="00440624" w:rsidRPr="00C75F81">
        <w:t xml:space="preserve"> od (i) provedení vkladu </w:t>
      </w:r>
      <w:r w:rsidR="003D64B8" w:rsidRPr="00C75F81">
        <w:t>2</w:t>
      </w:r>
      <w:r w:rsidR="00440624" w:rsidRPr="00C75F81">
        <w:t xml:space="preserve"> do katastru nemovitostí, nebo (</w:t>
      </w:r>
      <w:proofErr w:type="spellStart"/>
      <w:r w:rsidR="00440624" w:rsidRPr="00C75F81">
        <w:t>ii</w:t>
      </w:r>
      <w:proofErr w:type="spellEnd"/>
      <w:r w:rsidR="00440624" w:rsidRPr="00C75F81">
        <w:t xml:space="preserve">) od uplynutí </w:t>
      </w:r>
      <w:r w:rsidR="003D64B8" w:rsidRPr="00C75F81">
        <w:t xml:space="preserve">lhůty </w:t>
      </w:r>
      <w:r w:rsidR="00440624" w:rsidRPr="00C75F81">
        <w:t xml:space="preserve">6 měsíců ode dne </w:t>
      </w:r>
      <w:r w:rsidR="00EF6196" w:rsidRPr="00C75F81">
        <w:t>právní moci</w:t>
      </w:r>
      <w:r w:rsidR="00440624" w:rsidRPr="00C75F81">
        <w:t xml:space="preserve"> rozhodnutí příslušného katastrálního úřadu o zamítnutí vkladu</w:t>
      </w:r>
      <w:r w:rsidR="00EF6196" w:rsidRPr="00C75F81">
        <w:t xml:space="preserve"> 2</w:t>
      </w:r>
      <w:r w:rsidR="00440624" w:rsidRPr="00C75F81">
        <w:t xml:space="preserve"> do katastru nemovitostí, uzavřít smlouvu o zrušení Služebností, na základě které dojde k zániku Služebností zřízených na základě této smlouvy, a zajistit výmaz Služebností z katastru nemovitostí</w:t>
      </w:r>
      <w:r w:rsidR="00B930CC" w:rsidRPr="00C75F81">
        <w:t>.</w:t>
      </w:r>
    </w:p>
    <w:p w14:paraId="5FED8EA9" w14:textId="77777777" w:rsidR="00B30B8B" w:rsidRDefault="00B30B8B" w:rsidP="003D64B8">
      <w:pPr>
        <w:spacing w:line="300" w:lineRule="auto"/>
        <w:jc w:val="both"/>
      </w:pPr>
    </w:p>
    <w:p w14:paraId="19E03ED9" w14:textId="5A6CEC5A" w:rsidR="00B30B8B" w:rsidRPr="00C75F81" w:rsidRDefault="00B30B8B" w:rsidP="003D64B8">
      <w:pPr>
        <w:spacing w:line="300" w:lineRule="auto"/>
        <w:jc w:val="both"/>
      </w:pPr>
      <w:r w:rsidRPr="00B30B8B">
        <w:t>9. Smluvní strany se výslovně dohodly, že povinnosti a postup dle odstavců 7. a 8. tohoto článku jsou závazné i pro každého dalšího vlastníka POZEMKŮ SMB 1 a POZEMKŮ SMB 2, příp. jejich částí. RE </w:t>
      </w:r>
      <w:proofErr w:type="spellStart"/>
      <w:r w:rsidRPr="00B30B8B">
        <w:t>PropCo</w:t>
      </w:r>
      <w:proofErr w:type="spellEnd"/>
      <w:r w:rsidRPr="00B30B8B">
        <w:t xml:space="preserve"> I a RE </w:t>
      </w:r>
      <w:proofErr w:type="spellStart"/>
      <w:r w:rsidRPr="00B30B8B">
        <w:t>PropCo</w:t>
      </w:r>
      <w:proofErr w:type="spellEnd"/>
      <w:r w:rsidRPr="00B30B8B">
        <w:t xml:space="preserve"> II se zavazují informovat každého dalšího vlastníka POZEMKŮ SMB 1 a POZEMKŮ SMB 2, příp. jejich částí, o povinnostech a postupu, které jsou sjednány v odstavcích 7. a 8. tohoto článku, a smluvně zajistit převzetí závazků sjednaných v odstavcích 7. a 8. tohoto článku každým dalším nabyvatelem POZEMKŮ SMB 1 a POZEMKŮ SMB 2, příp. jejich částí, jinak RE </w:t>
      </w:r>
      <w:proofErr w:type="spellStart"/>
      <w:r w:rsidRPr="00B30B8B">
        <w:t>PropCo</w:t>
      </w:r>
      <w:proofErr w:type="spellEnd"/>
      <w:r w:rsidRPr="00B30B8B">
        <w:t xml:space="preserve"> I a RE </w:t>
      </w:r>
      <w:proofErr w:type="spellStart"/>
      <w:r w:rsidRPr="00B30B8B">
        <w:t>PropCo</w:t>
      </w:r>
      <w:proofErr w:type="spellEnd"/>
      <w:r w:rsidRPr="00B30B8B">
        <w:t xml:space="preserve"> II odpovídají společně a nerozdílně za splnění povinností sjednaných v odstavcích 7. a</w:t>
      </w:r>
      <w:r w:rsidR="006350A7">
        <w:t> </w:t>
      </w:r>
      <w:r w:rsidRPr="00B30B8B">
        <w:t>8. tohoto článku.</w:t>
      </w:r>
    </w:p>
    <w:p w14:paraId="69F7584F" w14:textId="77777777" w:rsidR="00440624" w:rsidRPr="00C75F81" w:rsidRDefault="00440624" w:rsidP="00440624">
      <w:pPr>
        <w:spacing w:line="300" w:lineRule="auto"/>
        <w:jc w:val="center"/>
      </w:pPr>
    </w:p>
    <w:p w14:paraId="5103B460" w14:textId="41C3753C" w:rsidR="00440624" w:rsidRPr="00C75F81" w:rsidRDefault="00440624" w:rsidP="00440624">
      <w:pPr>
        <w:spacing w:line="300" w:lineRule="auto"/>
        <w:jc w:val="center"/>
      </w:pPr>
      <w:r w:rsidRPr="00C75F81">
        <w:t xml:space="preserve">Čl. </w:t>
      </w:r>
      <w:r w:rsidR="00D755BF" w:rsidRPr="00C75F81">
        <w:t>IX</w:t>
      </w:r>
      <w:r w:rsidRPr="00C75F81">
        <w:t>.</w:t>
      </w:r>
    </w:p>
    <w:p w14:paraId="162BB360" w14:textId="77777777" w:rsidR="00440624" w:rsidRPr="00C75F81" w:rsidRDefault="00440624" w:rsidP="00440624">
      <w:pPr>
        <w:spacing w:line="300" w:lineRule="auto"/>
        <w:jc w:val="center"/>
      </w:pPr>
      <w:r w:rsidRPr="00C75F81">
        <w:t>Závěrečná ustanovení</w:t>
      </w:r>
    </w:p>
    <w:p w14:paraId="258D1DF4" w14:textId="77777777" w:rsidR="00440624" w:rsidRPr="00C75F81" w:rsidRDefault="00440624" w:rsidP="00440624">
      <w:pPr>
        <w:spacing w:line="300" w:lineRule="auto"/>
        <w:jc w:val="center"/>
      </w:pPr>
    </w:p>
    <w:p w14:paraId="315CD59B" w14:textId="2AE3132D" w:rsidR="003D797A" w:rsidRPr="00C75F81" w:rsidRDefault="00440624" w:rsidP="00440624">
      <w:pPr>
        <w:pStyle w:val="Zkladntext2"/>
        <w:tabs>
          <w:tab w:val="clear" w:pos="388"/>
          <w:tab w:val="clear" w:pos="2304"/>
        </w:tabs>
        <w:spacing w:line="300" w:lineRule="auto"/>
        <w:jc w:val="both"/>
        <w:rPr>
          <w:bCs w:val="0"/>
        </w:rPr>
      </w:pPr>
      <w:r w:rsidRPr="00C75F81">
        <w:rPr>
          <w:bCs w:val="0"/>
        </w:rPr>
        <w:t xml:space="preserve">1. </w:t>
      </w:r>
      <w:r w:rsidR="003D797A">
        <w:rPr>
          <w:bCs w:val="0"/>
        </w:rPr>
        <w:t>Smlouva je sepsána v osmi (8)</w:t>
      </w:r>
      <w:r w:rsidR="00D82AE7">
        <w:rPr>
          <w:bCs w:val="0"/>
        </w:rPr>
        <w:t xml:space="preserve"> vyhotoveních, z</w:t>
      </w:r>
      <w:r w:rsidR="006C54A0">
        <w:rPr>
          <w:bCs w:val="0"/>
        </w:rPr>
        <w:t> </w:t>
      </w:r>
      <w:r w:rsidR="00D82AE7">
        <w:rPr>
          <w:bCs w:val="0"/>
        </w:rPr>
        <w:t>nichž</w:t>
      </w:r>
      <w:r w:rsidR="006C54A0">
        <w:rPr>
          <w:bCs w:val="0"/>
        </w:rPr>
        <w:t xml:space="preserve"> </w:t>
      </w:r>
      <w:r w:rsidR="00553FCD">
        <w:rPr>
          <w:bCs w:val="0"/>
        </w:rPr>
        <w:t>dvě</w:t>
      </w:r>
      <w:r w:rsidR="006C54A0">
        <w:rPr>
          <w:bCs w:val="0"/>
        </w:rPr>
        <w:t xml:space="preserve"> (</w:t>
      </w:r>
      <w:r w:rsidR="00307BF6">
        <w:rPr>
          <w:bCs w:val="0"/>
        </w:rPr>
        <w:t>2</w:t>
      </w:r>
      <w:r w:rsidR="006C54A0">
        <w:rPr>
          <w:bCs w:val="0"/>
        </w:rPr>
        <w:t xml:space="preserve">) vyhotovení obdrží SMB, </w:t>
      </w:r>
      <w:r w:rsidR="00C973FE">
        <w:rPr>
          <w:bCs w:val="0"/>
        </w:rPr>
        <w:t xml:space="preserve">dvě (2) vyhotovení obdrží RE </w:t>
      </w:r>
      <w:proofErr w:type="spellStart"/>
      <w:r w:rsidR="00C973FE">
        <w:rPr>
          <w:bCs w:val="0"/>
        </w:rPr>
        <w:t>PropCo</w:t>
      </w:r>
      <w:proofErr w:type="spellEnd"/>
      <w:r w:rsidR="00C973FE">
        <w:rPr>
          <w:bCs w:val="0"/>
        </w:rPr>
        <w:t xml:space="preserve"> I</w:t>
      </w:r>
      <w:r w:rsidR="008431C7">
        <w:rPr>
          <w:bCs w:val="0"/>
        </w:rPr>
        <w:t xml:space="preserve">, dvě (2) vyhotovení obdrží RE </w:t>
      </w:r>
      <w:proofErr w:type="spellStart"/>
      <w:r w:rsidR="008431C7">
        <w:rPr>
          <w:bCs w:val="0"/>
        </w:rPr>
        <w:t>PropCo</w:t>
      </w:r>
      <w:proofErr w:type="spellEnd"/>
      <w:r w:rsidR="008431C7">
        <w:rPr>
          <w:bCs w:val="0"/>
        </w:rPr>
        <w:t xml:space="preserve"> II</w:t>
      </w:r>
      <w:r w:rsidR="00D6438F">
        <w:rPr>
          <w:bCs w:val="0"/>
        </w:rPr>
        <w:t>, jedno (1)</w:t>
      </w:r>
      <w:r w:rsidR="008F4527">
        <w:rPr>
          <w:bCs w:val="0"/>
        </w:rPr>
        <w:t xml:space="preserve"> vyhotovení </w:t>
      </w:r>
      <w:r w:rsidR="00D6438F" w:rsidRPr="00031084">
        <w:t xml:space="preserve">bude připojeno v příloze návrhu na vklad </w:t>
      </w:r>
      <w:r w:rsidR="006E2D97">
        <w:t xml:space="preserve">1 </w:t>
      </w:r>
      <w:r w:rsidR="00D6438F" w:rsidRPr="00031084">
        <w:t>do katastru nemovitostí</w:t>
      </w:r>
      <w:r w:rsidR="006E2D97">
        <w:t xml:space="preserve"> a </w:t>
      </w:r>
      <w:r w:rsidR="006E2D97">
        <w:rPr>
          <w:bCs w:val="0"/>
        </w:rPr>
        <w:t xml:space="preserve">jedno (1) vyhotovení </w:t>
      </w:r>
      <w:r w:rsidR="006E2D97" w:rsidRPr="00031084">
        <w:t xml:space="preserve">bude připojeno v příloze návrhu na vklad </w:t>
      </w:r>
      <w:r w:rsidR="006E2D97">
        <w:t xml:space="preserve">2 </w:t>
      </w:r>
      <w:r w:rsidR="006E2D97" w:rsidRPr="00031084">
        <w:t>do katastru nemovitostí</w:t>
      </w:r>
      <w:r w:rsidR="006E2D97">
        <w:t>.</w:t>
      </w:r>
    </w:p>
    <w:p w14:paraId="1AA559AA" w14:textId="77777777" w:rsidR="00440624" w:rsidRPr="00C75F81" w:rsidRDefault="00440624" w:rsidP="00440624">
      <w:pPr>
        <w:spacing w:line="300" w:lineRule="auto"/>
        <w:jc w:val="both"/>
      </w:pPr>
    </w:p>
    <w:p w14:paraId="52EC5093" w14:textId="2BC70DD3" w:rsidR="00440624" w:rsidRPr="00C75F81" w:rsidRDefault="00440624" w:rsidP="00440624">
      <w:pPr>
        <w:spacing w:line="300" w:lineRule="auto"/>
        <w:jc w:val="both"/>
      </w:pPr>
      <w:r w:rsidRPr="00C75F81">
        <w:t>2. Smlouva nabývá platnosti dnem jejího podpisu poslední smluvní stranou a účinnosti dnem jejího uveřejnění</w:t>
      </w:r>
      <w:r w:rsidRPr="00C75F81">
        <w:rPr>
          <w:color w:val="FF0000"/>
        </w:rPr>
        <w:t xml:space="preserve"> </w:t>
      </w:r>
      <w:r w:rsidRPr="00C75F81">
        <w:t xml:space="preserve">prostřednictvím registru smluv postupem dle zákona č. 340/2015 Sb., o zvláštních podmínkách účinnosti některých smluv, uveřejňování těchto smluv a o registru smluv (zákon o registru smluv), v platném znění. RE </w:t>
      </w:r>
      <w:proofErr w:type="spellStart"/>
      <w:r w:rsidRPr="00C75F81">
        <w:t>PropCo</w:t>
      </w:r>
      <w:proofErr w:type="spellEnd"/>
      <w:r w:rsidRPr="00C75F81">
        <w:t xml:space="preserve"> I a RE </w:t>
      </w:r>
      <w:proofErr w:type="spellStart"/>
      <w:r w:rsidRPr="00C75F81">
        <w:t>PropCo</w:t>
      </w:r>
      <w:proofErr w:type="spellEnd"/>
      <w:r w:rsidRPr="00C75F81">
        <w:t xml:space="preserve"> II berou na vědomí, že smlouva bude dle uvedeného zákona uveřejněna. SMB</w:t>
      </w:r>
      <w:r w:rsidRPr="00C75F81">
        <w:rPr>
          <w:iCs/>
        </w:rPr>
        <w:t xml:space="preserve"> zašle tuto smlouvu správci registru smluv k uveřejnění prostřednictvím registru smluv bez zbytečného odkladu, nejpozději však do 30 (slovy: třiceti) dnů ode dne uzavření této smlouvy. </w:t>
      </w:r>
      <w:r w:rsidRPr="00C75F81">
        <w:t xml:space="preserve">Pokud SMB nezašle tuto smlouvu k uveřejnění v registru smluv ve lhůtě podle předchozí věty, je k tomu oprávněno RE </w:t>
      </w:r>
      <w:proofErr w:type="spellStart"/>
      <w:r w:rsidRPr="00C75F81">
        <w:t>PropCo</w:t>
      </w:r>
      <w:proofErr w:type="spellEnd"/>
      <w:r w:rsidRPr="00C75F81">
        <w:t xml:space="preserve"> I nebo RE </w:t>
      </w:r>
      <w:proofErr w:type="spellStart"/>
      <w:r w:rsidRPr="00C75F81">
        <w:t>PropCo</w:t>
      </w:r>
      <w:proofErr w:type="spellEnd"/>
      <w:r w:rsidRPr="00C75F81">
        <w:t xml:space="preserve"> II. </w:t>
      </w:r>
      <w:r w:rsidRPr="00C75F81">
        <w:rPr>
          <w:iCs/>
        </w:rPr>
        <w:t>Smluvní strany souhlasně prohlašují, že skutečnosti uvedené v této smlouvě nepovažují za obchodní tajemství ve smyslu § 504 občanského zákoníku a</w:t>
      </w:r>
      <w:r w:rsidR="004046DA" w:rsidRPr="00C75F81">
        <w:rPr>
          <w:iCs/>
        </w:rPr>
        <w:t> </w:t>
      </w:r>
      <w:r w:rsidRPr="00C75F81">
        <w:rPr>
          <w:iCs/>
        </w:rPr>
        <w:t>udělují svolení k jejich užití a zveřejnění bez stanovení jakýchkoli dalších podmínek.</w:t>
      </w:r>
    </w:p>
    <w:p w14:paraId="4EDC0745" w14:textId="77777777" w:rsidR="00440624" w:rsidRPr="00C75F81" w:rsidRDefault="00440624" w:rsidP="00440624">
      <w:pPr>
        <w:pStyle w:val="Zkladntext2"/>
        <w:tabs>
          <w:tab w:val="clear" w:pos="388"/>
          <w:tab w:val="clear" w:pos="2304"/>
        </w:tabs>
        <w:spacing w:line="300" w:lineRule="auto"/>
        <w:jc w:val="both"/>
        <w:rPr>
          <w:bCs w:val="0"/>
        </w:rPr>
      </w:pPr>
    </w:p>
    <w:p w14:paraId="6A0FC32C" w14:textId="77777777" w:rsidR="00440624" w:rsidRPr="00C75F81" w:rsidRDefault="00440624" w:rsidP="00440624">
      <w:pPr>
        <w:spacing w:line="300" w:lineRule="auto"/>
        <w:jc w:val="both"/>
      </w:pPr>
      <w:r w:rsidRPr="00C75F81">
        <w:t xml:space="preserve">3. RE </w:t>
      </w:r>
      <w:proofErr w:type="spellStart"/>
      <w:r w:rsidRPr="00C75F81">
        <w:t>PropCo</w:t>
      </w:r>
      <w:proofErr w:type="spellEnd"/>
      <w:r w:rsidRPr="00C75F81">
        <w:t xml:space="preserve"> I a RE </w:t>
      </w:r>
      <w:proofErr w:type="spellStart"/>
      <w:r w:rsidRPr="00C75F81">
        <w:t>PropCo</w:t>
      </w:r>
      <w:proofErr w:type="spellEnd"/>
      <w:r w:rsidRPr="00C75F81">
        <w:t xml:space="preserve"> II berou na vědomí, že SMB je povinným subjektem dle zákona č. 106/1999 Sb., o svobodném přístupu k informacím, v platném znění.</w:t>
      </w:r>
    </w:p>
    <w:p w14:paraId="79BF5868" w14:textId="77777777" w:rsidR="00440624" w:rsidRPr="00C75F81" w:rsidRDefault="00440624" w:rsidP="00440624">
      <w:pPr>
        <w:tabs>
          <w:tab w:val="left" w:pos="388"/>
          <w:tab w:val="left" w:pos="567"/>
          <w:tab w:val="left" w:pos="709"/>
          <w:tab w:val="left" w:pos="2304"/>
        </w:tabs>
        <w:spacing w:line="300" w:lineRule="auto"/>
        <w:jc w:val="both"/>
      </w:pPr>
    </w:p>
    <w:p w14:paraId="3CAF7D6D" w14:textId="77777777" w:rsidR="00440624" w:rsidRPr="00C75F81" w:rsidRDefault="00440624" w:rsidP="00440624">
      <w:pPr>
        <w:tabs>
          <w:tab w:val="left" w:pos="388"/>
          <w:tab w:val="left" w:pos="567"/>
          <w:tab w:val="left" w:pos="709"/>
          <w:tab w:val="left" w:pos="2304"/>
        </w:tabs>
        <w:spacing w:line="300" w:lineRule="auto"/>
        <w:jc w:val="both"/>
      </w:pPr>
      <w:r w:rsidRPr="00C75F81">
        <w:t>4. Otázky touto smlouvou výslovně neupravené se řídí občanským zákoníkem a ostatními obecně závaznými právními předpisy České republiky.</w:t>
      </w:r>
    </w:p>
    <w:p w14:paraId="336B8ACD" w14:textId="77777777" w:rsidR="00440624" w:rsidRPr="00C75F81" w:rsidRDefault="00440624" w:rsidP="00440624">
      <w:pPr>
        <w:tabs>
          <w:tab w:val="left" w:pos="388"/>
          <w:tab w:val="left" w:pos="567"/>
          <w:tab w:val="left" w:pos="709"/>
          <w:tab w:val="left" w:pos="2304"/>
        </w:tabs>
        <w:spacing w:line="300" w:lineRule="auto"/>
        <w:jc w:val="both"/>
      </w:pPr>
    </w:p>
    <w:p w14:paraId="3FB8A9E6" w14:textId="77777777" w:rsidR="00440624" w:rsidRPr="00C75F81" w:rsidRDefault="00440624" w:rsidP="00440624">
      <w:pPr>
        <w:spacing w:line="300" w:lineRule="auto"/>
        <w:jc w:val="both"/>
      </w:pPr>
      <w:r w:rsidRPr="00C75F81">
        <w:t>5. Veškeré spory z této smlouvy se smluvní strany zavazují přednostně řešit mimosoudním jednáním. Teprve v případě, kdy mimosoudní dohoda smluvních stran nebude možná, rozhodne na návrh některé ze smluvních stran příslušný soud.</w:t>
      </w:r>
    </w:p>
    <w:p w14:paraId="2A5AA4B6" w14:textId="77777777" w:rsidR="00440624" w:rsidRPr="00C75F81" w:rsidRDefault="00440624" w:rsidP="00440624">
      <w:pPr>
        <w:pStyle w:val="Zkladntext"/>
        <w:spacing w:line="300" w:lineRule="auto"/>
        <w:rPr>
          <w:bCs w:val="0"/>
        </w:rPr>
      </w:pPr>
    </w:p>
    <w:p w14:paraId="726DB0E2" w14:textId="77777777" w:rsidR="00440624" w:rsidRPr="00C75F81" w:rsidRDefault="00440624" w:rsidP="00440624">
      <w:pPr>
        <w:tabs>
          <w:tab w:val="left" w:pos="388"/>
          <w:tab w:val="left" w:pos="567"/>
          <w:tab w:val="left" w:pos="709"/>
          <w:tab w:val="left" w:pos="2304"/>
        </w:tabs>
        <w:spacing w:line="300" w:lineRule="auto"/>
        <w:jc w:val="both"/>
      </w:pPr>
      <w:r w:rsidRPr="00C75F81">
        <w:t>6. Smluvní strany podpisem této smlouvy prohlašují, že mezi nimi nebyla ujednána žádná další vedlejší ujednání při této smlouvě, než jsou uvedena v jejím textu. Tato smlouva obsahuje úplné ujednání o předmětu smlouvy a všech náležitostech, které strany měly a chtěly ve smlouvě ujednat, a které považují za důležité pro závaznost této smlouvy.</w:t>
      </w:r>
    </w:p>
    <w:p w14:paraId="7527B4FA" w14:textId="77777777" w:rsidR="00440624" w:rsidRPr="00C75F81" w:rsidRDefault="00440624" w:rsidP="00440624">
      <w:pPr>
        <w:pStyle w:val="Zkladntext2"/>
        <w:tabs>
          <w:tab w:val="clear" w:pos="388"/>
          <w:tab w:val="clear" w:pos="2304"/>
        </w:tabs>
        <w:spacing w:line="300" w:lineRule="auto"/>
        <w:jc w:val="both"/>
        <w:rPr>
          <w:bCs w:val="0"/>
        </w:rPr>
      </w:pPr>
    </w:p>
    <w:p w14:paraId="0F56C3CC" w14:textId="77777777" w:rsidR="00440624" w:rsidRPr="00C75F81" w:rsidRDefault="00440624" w:rsidP="00440624">
      <w:pPr>
        <w:pStyle w:val="Zkladntext2"/>
        <w:tabs>
          <w:tab w:val="clear" w:pos="388"/>
          <w:tab w:val="clear" w:pos="2304"/>
        </w:tabs>
        <w:spacing w:line="300" w:lineRule="auto"/>
        <w:jc w:val="both"/>
        <w:rPr>
          <w:bCs w:val="0"/>
        </w:rPr>
      </w:pPr>
      <w:r w:rsidRPr="00C75F81">
        <w:rPr>
          <w:bCs w:val="0"/>
        </w:rPr>
        <w:t>7. Smluvní strany prohlašují, že se s obsahem smlouvy řádně seznámily, že mu porozuměly a nemají vůči němu žádných výhrad, přičemž smlouvu uzavírají na základě jejich svobodné, vážné a omylu prosté vůle, nikoli v tísni za nápadně nevýhodných podmínek, na důkaz čehož připojují pod smlouvu své vlastnoruční podpisy.</w:t>
      </w:r>
    </w:p>
    <w:p w14:paraId="0EA22F05" w14:textId="77777777" w:rsidR="00440624" w:rsidRPr="00C75F81" w:rsidRDefault="00440624" w:rsidP="00440624">
      <w:pPr>
        <w:pStyle w:val="Zkladntext2"/>
        <w:tabs>
          <w:tab w:val="clear" w:pos="388"/>
          <w:tab w:val="clear" w:pos="2304"/>
        </w:tabs>
        <w:spacing w:line="300" w:lineRule="auto"/>
        <w:jc w:val="both"/>
        <w:rPr>
          <w:bCs w:val="0"/>
        </w:rPr>
      </w:pPr>
    </w:p>
    <w:p w14:paraId="7EF29859" w14:textId="77777777" w:rsidR="00440624" w:rsidRPr="00C75F81" w:rsidRDefault="00440624" w:rsidP="00440624">
      <w:pPr>
        <w:spacing w:line="300" w:lineRule="auto"/>
        <w:jc w:val="both"/>
        <w:outlineLvl w:val="0"/>
        <w:rPr>
          <w:rFonts w:eastAsia="Times New Roman"/>
          <w:kern w:val="2"/>
        </w:rPr>
      </w:pPr>
      <w:r w:rsidRPr="00C75F81">
        <w:rPr>
          <w:rFonts w:eastAsia="Times New Roman"/>
          <w:kern w:val="2"/>
        </w:rPr>
        <w:t>Nedílné součásti smlouvy:</w:t>
      </w:r>
    </w:p>
    <w:p w14:paraId="3BCB7DC0" w14:textId="77777777" w:rsidR="00440624" w:rsidRPr="00C75F81" w:rsidRDefault="00440624" w:rsidP="00440624">
      <w:pPr>
        <w:pStyle w:val="Zkladntext2"/>
        <w:numPr>
          <w:ilvl w:val="0"/>
          <w:numId w:val="5"/>
        </w:numPr>
        <w:tabs>
          <w:tab w:val="clear" w:pos="388"/>
          <w:tab w:val="clear" w:pos="2304"/>
        </w:tabs>
        <w:spacing w:line="300" w:lineRule="auto"/>
        <w:jc w:val="both"/>
        <w:rPr>
          <w:bCs w:val="0"/>
        </w:rPr>
      </w:pPr>
      <w:r w:rsidRPr="00C75F81">
        <w:rPr>
          <w:bCs w:val="0"/>
        </w:rPr>
        <w:t>plná moc</w:t>
      </w:r>
    </w:p>
    <w:p w14:paraId="08A40C7D" w14:textId="77777777" w:rsidR="00440624" w:rsidRPr="00C75F81" w:rsidRDefault="00440624" w:rsidP="00440624">
      <w:pPr>
        <w:pStyle w:val="Zkladntext2"/>
        <w:numPr>
          <w:ilvl w:val="0"/>
          <w:numId w:val="5"/>
        </w:numPr>
        <w:tabs>
          <w:tab w:val="clear" w:pos="388"/>
          <w:tab w:val="clear" w:pos="2304"/>
        </w:tabs>
        <w:spacing w:line="300" w:lineRule="auto"/>
        <w:jc w:val="both"/>
        <w:rPr>
          <w:bCs w:val="0"/>
        </w:rPr>
      </w:pPr>
      <w:r w:rsidRPr="00C75F81">
        <w:rPr>
          <w:rFonts w:eastAsia="Times New Roman"/>
          <w:bCs w:val="0"/>
        </w:rPr>
        <w:t xml:space="preserve">geometrický plán pro rozdělení pozemku, číslo plánu 2576-390/2024 (Horní Heršpice) </w:t>
      </w:r>
    </w:p>
    <w:p w14:paraId="187FD3CE" w14:textId="77777777" w:rsidR="00440624" w:rsidRPr="00C75F81" w:rsidRDefault="00440624" w:rsidP="00440624">
      <w:pPr>
        <w:pStyle w:val="Zkladntext2"/>
        <w:numPr>
          <w:ilvl w:val="0"/>
          <w:numId w:val="5"/>
        </w:numPr>
        <w:tabs>
          <w:tab w:val="clear" w:pos="388"/>
          <w:tab w:val="clear" w:pos="2304"/>
        </w:tabs>
        <w:spacing w:line="300" w:lineRule="auto"/>
        <w:jc w:val="both"/>
        <w:rPr>
          <w:bCs w:val="0"/>
        </w:rPr>
      </w:pPr>
      <w:r w:rsidRPr="00C75F81">
        <w:rPr>
          <w:rFonts w:eastAsia="Times New Roman"/>
          <w:bCs w:val="0"/>
        </w:rPr>
        <w:t xml:space="preserve">geometrický plán pro rozdělení pozemku, číslo plánu </w:t>
      </w:r>
      <w:r w:rsidRPr="00C75F81">
        <w:rPr>
          <w:bCs w:val="0"/>
        </w:rPr>
        <w:t>1240-26/2025 (Dolní Heršpice)</w:t>
      </w:r>
    </w:p>
    <w:p w14:paraId="7C0CA917" w14:textId="77777777" w:rsidR="00440624" w:rsidRPr="00C75F81" w:rsidRDefault="00440624" w:rsidP="00440624">
      <w:pPr>
        <w:pStyle w:val="Zkladntextodsazen"/>
        <w:spacing w:line="300" w:lineRule="auto"/>
        <w:jc w:val="center"/>
        <w:rPr>
          <w:bCs w:val="0"/>
        </w:rPr>
      </w:pPr>
    </w:p>
    <w:p w14:paraId="0CBFD22B" w14:textId="77777777" w:rsidR="00440624" w:rsidRPr="00C75F81" w:rsidRDefault="00440624" w:rsidP="00440624">
      <w:pPr>
        <w:pStyle w:val="Zkladntextodsazen"/>
        <w:spacing w:line="300" w:lineRule="auto"/>
        <w:jc w:val="center"/>
        <w:rPr>
          <w:bCs w:val="0"/>
        </w:rPr>
      </w:pPr>
      <w:r w:rsidRPr="00C75F81">
        <w:rPr>
          <w:bCs w:val="0"/>
        </w:rPr>
        <w:t>Doložka</w:t>
      </w:r>
    </w:p>
    <w:p w14:paraId="35EE6402" w14:textId="77777777" w:rsidR="00440624" w:rsidRPr="00C75F81" w:rsidRDefault="00440624" w:rsidP="00440624">
      <w:pPr>
        <w:pStyle w:val="Zkladntextodsazen"/>
        <w:spacing w:line="300" w:lineRule="auto"/>
        <w:ind w:firstLine="0"/>
        <w:jc w:val="center"/>
        <w:rPr>
          <w:bCs w:val="0"/>
        </w:rPr>
      </w:pPr>
      <w:r w:rsidRPr="00C75F81">
        <w:rPr>
          <w:bCs w:val="0"/>
        </w:rPr>
        <w:t>ve smyslu § 41 zákona č. 128/2000 Sb., o obcích (obecní zřízení), v platném znění</w:t>
      </w:r>
    </w:p>
    <w:p w14:paraId="157F76E6" w14:textId="77777777" w:rsidR="00440624" w:rsidRPr="00C75F81" w:rsidRDefault="00440624" w:rsidP="00440624">
      <w:pPr>
        <w:pStyle w:val="Zkladntextodsazen"/>
        <w:spacing w:line="300" w:lineRule="auto"/>
        <w:ind w:left="360" w:firstLine="207"/>
        <w:rPr>
          <w:bCs w:val="0"/>
        </w:rPr>
      </w:pPr>
    </w:p>
    <w:p w14:paraId="560104AF" w14:textId="77777777" w:rsidR="00440624" w:rsidRPr="00C75F81" w:rsidRDefault="00440624" w:rsidP="00440624">
      <w:pPr>
        <w:pStyle w:val="Zkladntextodsazen"/>
        <w:spacing w:line="300" w:lineRule="auto"/>
        <w:ind w:firstLine="0"/>
        <w:rPr>
          <w:bCs w:val="0"/>
        </w:rPr>
      </w:pPr>
      <w:r w:rsidRPr="00C75F81">
        <w:rPr>
          <w:bCs w:val="0"/>
        </w:rPr>
        <w:t>Záměr statutárního města Brna směnit nemovité věci dle této smlouvy byl zveřejněn zákonem stanoveným způsobem.</w:t>
      </w:r>
    </w:p>
    <w:p w14:paraId="001D9115" w14:textId="77777777" w:rsidR="00440624" w:rsidRPr="00C75F81" w:rsidRDefault="00440624" w:rsidP="00440624">
      <w:pPr>
        <w:pStyle w:val="Zkladntextodsazen"/>
        <w:spacing w:line="300" w:lineRule="auto"/>
        <w:ind w:firstLine="0"/>
        <w:rPr>
          <w:bCs w:val="0"/>
        </w:rPr>
      </w:pPr>
    </w:p>
    <w:p w14:paraId="09538E80" w14:textId="0A6F9ACC" w:rsidR="00440624" w:rsidRPr="00C75F81" w:rsidRDefault="00440624" w:rsidP="00440624">
      <w:pPr>
        <w:spacing w:line="300" w:lineRule="auto"/>
        <w:jc w:val="both"/>
      </w:pPr>
      <w:r w:rsidRPr="00C75F81">
        <w:t>Tato smlouva byla schválena Z9/</w:t>
      </w:r>
      <w:r w:rsidR="00D5432E">
        <w:t>27.</w:t>
      </w:r>
      <w:r w:rsidRPr="00C75F81">
        <w:t xml:space="preserve"> zasedáním Zastupitelstva města Brna konaným dne </w:t>
      </w:r>
      <w:r w:rsidR="00E2479B">
        <w:t>10.06.2025</w:t>
      </w:r>
      <w:r w:rsidRPr="00C75F81">
        <w:t>, bod č.</w:t>
      </w:r>
      <w:r w:rsidR="00E2479B">
        <w:t xml:space="preserve"> 155.</w:t>
      </w:r>
    </w:p>
    <w:p w14:paraId="658E7CFF" w14:textId="77777777" w:rsidR="00440624" w:rsidRPr="00C75F81" w:rsidRDefault="00440624" w:rsidP="00440624">
      <w:pPr>
        <w:tabs>
          <w:tab w:val="center" w:pos="4536"/>
        </w:tabs>
        <w:spacing w:line="300" w:lineRule="auto"/>
      </w:pPr>
    </w:p>
    <w:p w14:paraId="265E2935" w14:textId="416963E8" w:rsidR="00440624" w:rsidRPr="00C75F81" w:rsidRDefault="00440624" w:rsidP="00440624">
      <w:pPr>
        <w:spacing w:line="300" w:lineRule="auto"/>
      </w:pPr>
      <w:r w:rsidRPr="00C75F81">
        <w:t>V Brně dne</w:t>
      </w:r>
      <w:r w:rsidR="00764A11">
        <w:t xml:space="preserve"> 01.07.2025</w:t>
      </w:r>
      <w:r w:rsidRPr="00C75F81">
        <w:tab/>
      </w:r>
      <w:r w:rsidRPr="00C75F81">
        <w:tab/>
      </w:r>
      <w:r w:rsidRPr="00C75F81">
        <w:tab/>
      </w:r>
      <w:r w:rsidRPr="00C75F81">
        <w:tab/>
      </w:r>
      <w:r w:rsidRPr="00C75F81">
        <w:tab/>
        <w:t>V Praze dne</w:t>
      </w:r>
      <w:r w:rsidR="00952AEC">
        <w:t xml:space="preserve"> 20.06.2025</w:t>
      </w:r>
    </w:p>
    <w:p w14:paraId="055F9400" w14:textId="77777777" w:rsidR="00440624" w:rsidRPr="00C75F81" w:rsidRDefault="00440624" w:rsidP="00440624">
      <w:pPr>
        <w:spacing w:line="300" w:lineRule="auto"/>
      </w:pPr>
    </w:p>
    <w:p w14:paraId="3EBD6AE3" w14:textId="77777777" w:rsidR="00440624" w:rsidRPr="00C75F81" w:rsidRDefault="00440624" w:rsidP="00440624">
      <w:pPr>
        <w:spacing w:line="300" w:lineRule="auto"/>
      </w:pPr>
    </w:p>
    <w:p w14:paraId="03BA6AB9" w14:textId="77777777" w:rsidR="00440624" w:rsidRPr="00C75F81" w:rsidRDefault="00440624" w:rsidP="00440624">
      <w:pPr>
        <w:spacing w:line="300" w:lineRule="auto"/>
      </w:pPr>
    </w:p>
    <w:p w14:paraId="1CB13EEC" w14:textId="77777777" w:rsidR="00440624" w:rsidRPr="00C75F81" w:rsidRDefault="00440624" w:rsidP="00440624">
      <w:pPr>
        <w:spacing w:line="300" w:lineRule="auto"/>
      </w:pPr>
    </w:p>
    <w:p w14:paraId="56C7994F" w14:textId="77777777" w:rsidR="00440624" w:rsidRPr="00C75F81" w:rsidRDefault="00440624" w:rsidP="00440624">
      <w:pPr>
        <w:spacing w:line="300" w:lineRule="auto"/>
      </w:pPr>
      <w:r w:rsidRPr="00C75F81">
        <w:t>____________________________</w:t>
      </w:r>
      <w:r w:rsidRPr="00C75F81">
        <w:tab/>
      </w:r>
      <w:r w:rsidRPr="00C75F81">
        <w:tab/>
      </w:r>
      <w:r w:rsidRPr="00C75F81">
        <w:tab/>
        <w:t>___________________________</w:t>
      </w:r>
    </w:p>
    <w:p w14:paraId="425140AB" w14:textId="77777777" w:rsidR="00440624" w:rsidRPr="00C75F81" w:rsidRDefault="00440624" w:rsidP="00440624">
      <w:pPr>
        <w:spacing w:line="300" w:lineRule="auto"/>
      </w:pPr>
      <w:r w:rsidRPr="00C75F81">
        <w:t xml:space="preserve">        Statutární město Brno</w:t>
      </w:r>
      <w:r w:rsidRPr="00C75F81">
        <w:tab/>
      </w:r>
      <w:r w:rsidRPr="00C75F81">
        <w:tab/>
      </w:r>
      <w:r w:rsidRPr="00C75F81">
        <w:tab/>
      </w:r>
      <w:r w:rsidRPr="00C75F81">
        <w:tab/>
      </w:r>
      <w:r w:rsidRPr="00C75F81">
        <w:tab/>
        <w:t xml:space="preserve">RE </w:t>
      </w:r>
      <w:proofErr w:type="spellStart"/>
      <w:r w:rsidRPr="00C75F81">
        <w:t>PropCo</w:t>
      </w:r>
      <w:proofErr w:type="spellEnd"/>
      <w:r w:rsidRPr="00C75F81">
        <w:t xml:space="preserve"> I a.s.</w:t>
      </w:r>
    </w:p>
    <w:p w14:paraId="422AB936" w14:textId="77777777" w:rsidR="00440624" w:rsidRPr="00C75F81" w:rsidRDefault="00440624" w:rsidP="00440624">
      <w:pPr>
        <w:spacing w:line="300" w:lineRule="auto"/>
      </w:pPr>
      <w:r w:rsidRPr="00C75F81">
        <w:t xml:space="preserve">      JUDr. Markéta Vaňková</w:t>
      </w:r>
      <w:r w:rsidRPr="00C75F81">
        <w:tab/>
      </w:r>
      <w:r w:rsidRPr="00C75F81">
        <w:tab/>
      </w:r>
      <w:r w:rsidRPr="00C75F81">
        <w:tab/>
      </w:r>
      <w:r w:rsidRPr="00C75F81">
        <w:tab/>
        <w:t xml:space="preserve">   Mgr. Richard Trojan, LL.M.</w:t>
      </w:r>
    </w:p>
    <w:p w14:paraId="7C102554" w14:textId="77777777" w:rsidR="00440624" w:rsidRPr="00C75F81" w:rsidRDefault="00440624" w:rsidP="00440624">
      <w:pPr>
        <w:spacing w:line="300" w:lineRule="auto"/>
        <w:ind w:firstLine="708"/>
      </w:pPr>
      <w:r w:rsidRPr="00C75F81">
        <w:t xml:space="preserve">   primátorka</w:t>
      </w:r>
      <w:r w:rsidRPr="00C75F81">
        <w:tab/>
      </w:r>
      <w:r w:rsidRPr="00C75F81">
        <w:tab/>
      </w:r>
      <w:r w:rsidRPr="00C75F81">
        <w:tab/>
      </w:r>
      <w:r w:rsidRPr="00C75F81">
        <w:tab/>
      </w:r>
      <w:r w:rsidRPr="00C75F81">
        <w:tab/>
        <w:t xml:space="preserve">         člen představenstva</w:t>
      </w:r>
    </w:p>
    <w:p w14:paraId="12750A1E" w14:textId="77777777" w:rsidR="00440624" w:rsidRPr="00C75F81" w:rsidRDefault="00440624" w:rsidP="00440624">
      <w:pPr>
        <w:spacing w:line="300" w:lineRule="auto"/>
        <w:ind w:firstLine="708"/>
      </w:pPr>
    </w:p>
    <w:p w14:paraId="2F11EB74" w14:textId="77777777" w:rsidR="00440624" w:rsidRPr="00C75F81" w:rsidRDefault="00440624" w:rsidP="00440624">
      <w:pPr>
        <w:spacing w:line="300" w:lineRule="auto"/>
        <w:ind w:firstLine="708"/>
      </w:pPr>
    </w:p>
    <w:p w14:paraId="5D8290B7" w14:textId="3F0131B4" w:rsidR="00440624" w:rsidRPr="00C75F81" w:rsidRDefault="00440624" w:rsidP="00440624">
      <w:pPr>
        <w:spacing w:line="300" w:lineRule="auto"/>
      </w:pPr>
      <w:r w:rsidRPr="00C75F81">
        <w:tab/>
      </w:r>
      <w:r w:rsidRPr="00C75F81">
        <w:tab/>
      </w:r>
      <w:r w:rsidRPr="00C75F81">
        <w:tab/>
      </w:r>
      <w:r w:rsidRPr="00C75F81">
        <w:tab/>
      </w:r>
      <w:r w:rsidRPr="00C75F81">
        <w:tab/>
      </w:r>
      <w:r w:rsidRPr="00C75F81">
        <w:tab/>
      </w:r>
      <w:r w:rsidRPr="00C75F81">
        <w:tab/>
        <w:t>V Praze dne</w:t>
      </w:r>
      <w:r w:rsidR="00952AEC">
        <w:t xml:space="preserve"> 20.06.2025</w:t>
      </w:r>
    </w:p>
    <w:p w14:paraId="74F69292" w14:textId="77777777" w:rsidR="00440624" w:rsidRPr="00C75F81" w:rsidRDefault="00440624" w:rsidP="00440624">
      <w:pPr>
        <w:spacing w:line="300" w:lineRule="auto"/>
      </w:pPr>
    </w:p>
    <w:p w14:paraId="3261DFEE" w14:textId="77777777" w:rsidR="00440624" w:rsidRPr="00C75F81" w:rsidRDefault="00440624" w:rsidP="00440624">
      <w:pPr>
        <w:spacing w:line="300" w:lineRule="auto"/>
      </w:pPr>
    </w:p>
    <w:p w14:paraId="5D1C9110" w14:textId="77777777" w:rsidR="00440624" w:rsidRPr="00C75F81" w:rsidRDefault="00440624" w:rsidP="00440624">
      <w:pPr>
        <w:spacing w:line="300" w:lineRule="auto"/>
      </w:pPr>
    </w:p>
    <w:p w14:paraId="2BF5F532" w14:textId="77777777" w:rsidR="00440624" w:rsidRPr="00C75F81" w:rsidRDefault="00440624" w:rsidP="00440624">
      <w:pPr>
        <w:spacing w:line="300" w:lineRule="auto"/>
      </w:pPr>
    </w:p>
    <w:p w14:paraId="15CC4599" w14:textId="77777777" w:rsidR="00440624" w:rsidRPr="00C75F81" w:rsidRDefault="00440624" w:rsidP="00440624">
      <w:pPr>
        <w:spacing w:line="300" w:lineRule="auto"/>
      </w:pPr>
      <w:r w:rsidRPr="00C75F81">
        <w:tab/>
      </w:r>
      <w:r w:rsidRPr="00C75F81">
        <w:tab/>
      </w:r>
      <w:r w:rsidRPr="00C75F81">
        <w:tab/>
      </w:r>
      <w:r w:rsidRPr="00C75F81">
        <w:tab/>
      </w:r>
      <w:r w:rsidRPr="00C75F81">
        <w:tab/>
      </w:r>
      <w:r w:rsidRPr="00C75F81">
        <w:tab/>
      </w:r>
      <w:r w:rsidRPr="00C75F81">
        <w:tab/>
        <w:t>___________________________</w:t>
      </w:r>
    </w:p>
    <w:p w14:paraId="5896CE88" w14:textId="77777777" w:rsidR="00440624" w:rsidRPr="00C75F81" w:rsidRDefault="00440624" w:rsidP="00440624">
      <w:pPr>
        <w:spacing w:line="300" w:lineRule="auto"/>
      </w:pPr>
      <w:r w:rsidRPr="00C75F81">
        <w:tab/>
      </w:r>
      <w:r w:rsidRPr="00C75F81">
        <w:tab/>
      </w:r>
      <w:r w:rsidRPr="00C75F81">
        <w:tab/>
      </w:r>
      <w:r w:rsidRPr="00C75F81">
        <w:tab/>
      </w:r>
      <w:r w:rsidRPr="00C75F81">
        <w:tab/>
      </w:r>
      <w:r w:rsidRPr="00C75F81">
        <w:tab/>
        <w:t xml:space="preserve">         Za RE </w:t>
      </w:r>
      <w:proofErr w:type="spellStart"/>
      <w:r w:rsidRPr="00C75F81">
        <w:t>PropCo</w:t>
      </w:r>
      <w:proofErr w:type="spellEnd"/>
      <w:r w:rsidRPr="00C75F81">
        <w:t xml:space="preserve"> II s.r.o., RE </w:t>
      </w:r>
      <w:proofErr w:type="spellStart"/>
      <w:r w:rsidRPr="00C75F81">
        <w:t>PropCo</w:t>
      </w:r>
      <w:proofErr w:type="spellEnd"/>
      <w:r w:rsidRPr="00C75F81">
        <w:t xml:space="preserve"> I a.s.</w:t>
      </w:r>
    </w:p>
    <w:p w14:paraId="2C7E09FB" w14:textId="77777777" w:rsidR="00440624" w:rsidRPr="00C75F81" w:rsidRDefault="00440624" w:rsidP="00440624">
      <w:pPr>
        <w:spacing w:line="300" w:lineRule="auto"/>
        <w:ind w:left="4248" w:firstLine="708"/>
      </w:pPr>
      <w:r w:rsidRPr="00C75F81">
        <w:t xml:space="preserve">           na základě plné moci</w:t>
      </w:r>
    </w:p>
    <w:p w14:paraId="7A519C1A" w14:textId="77777777" w:rsidR="00440624" w:rsidRPr="00C75F81" w:rsidRDefault="00440624" w:rsidP="00440624">
      <w:pPr>
        <w:spacing w:line="300" w:lineRule="auto"/>
        <w:ind w:left="4956"/>
      </w:pPr>
      <w:r w:rsidRPr="00C75F81">
        <w:t xml:space="preserve">        Mgr. Richard Trojan, LL.M.</w:t>
      </w:r>
    </w:p>
    <w:p w14:paraId="37808457" w14:textId="4EFB4EE9" w:rsidR="000C517D" w:rsidRPr="00C75F81" w:rsidRDefault="00440624" w:rsidP="00A31C7A">
      <w:pPr>
        <w:spacing w:line="300" w:lineRule="auto"/>
      </w:pPr>
      <w:r w:rsidRPr="00C75F81">
        <w:tab/>
      </w:r>
      <w:r w:rsidRPr="00C75F81">
        <w:tab/>
      </w:r>
      <w:r w:rsidRPr="00C75F81">
        <w:tab/>
      </w:r>
      <w:r w:rsidRPr="00C75F81">
        <w:tab/>
      </w:r>
      <w:r w:rsidRPr="00C75F81">
        <w:tab/>
      </w:r>
      <w:r w:rsidRPr="00C75F81">
        <w:tab/>
      </w:r>
      <w:r w:rsidRPr="00C75F81">
        <w:tab/>
      </w:r>
      <w:r w:rsidRPr="00C75F81">
        <w:tab/>
        <w:t>člen představenstva</w:t>
      </w:r>
    </w:p>
    <w:sectPr w:rsidR="000C517D" w:rsidRPr="00C75F81">
      <w:footerReference w:type="even" r:id="rId8"/>
      <w:footerReference w:type="default" r:id="rId9"/>
      <w:footerReference w:type="first" r:id="rId10"/>
      <w:pgSz w:w="11906" w:h="16838"/>
      <w:pgMar w:top="1276" w:right="1417" w:bottom="1843"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FD2C" w14:textId="77777777" w:rsidR="00801851" w:rsidRDefault="00801851">
      <w:r>
        <w:separator/>
      </w:r>
    </w:p>
  </w:endnote>
  <w:endnote w:type="continuationSeparator" w:id="0">
    <w:p w14:paraId="5813A1C0" w14:textId="77777777" w:rsidR="00801851" w:rsidRDefault="0080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458" w14:textId="4B349A2A" w:rsidR="000C517D" w:rsidRDefault="00B37696">
    <w:pPr>
      <w:pStyle w:val="Zpat"/>
    </w:pPr>
    <w:r>
      <w:rPr>
        <w:noProof/>
      </w:rPr>
      <mc:AlternateContent>
        <mc:Choice Requires="wps">
          <w:drawing>
            <wp:anchor distT="0" distB="0" distL="0" distR="0" simplePos="0" relativeHeight="251658752" behindDoc="0" locked="0" layoutInCell="1" allowOverlap="1" wp14:anchorId="26807B72" wp14:editId="2B74E37D">
              <wp:simplePos x="0" y="0"/>
              <wp:positionH relativeFrom="margin">
                <wp:align>center</wp:align>
              </wp:positionH>
              <wp:positionV relativeFrom="paragraph">
                <wp:posOffset>635</wp:posOffset>
              </wp:positionV>
              <wp:extent cx="14605" cy="146050"/>
              <wp:effectExtent l="0" t="0" r="0" b="0"/>
              <wp:wrapSquare wrapText="bothSides"/>
              <wp:docPr id="709238233"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08461" w14:textId="77777777" w:rsidR="000C517D" w:rsidRDefault="005353F2">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807B72" id="_x0000_t202" coordsize="21600,21600" o:spt="202" path="m,l,21600r21600,l21600,xe">
              <v:stroke joinstyle="miter"/>
              <v:path gradientshapeok="t" o:connecttype="rect"/>
            </v:shapetype>
            <v:shape id="Textové pole 71" o:spid="_x0000_s1026" type="#_x0000_t202" style="position:absolute;margin-left:0;margin-top:.05pt;width:1.15pt;height:11.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" stroked="f">
              <v:fill opacity="0"/>
              <v:path arrowok="t"/>
              <v:textbox style="mso-fit-shape-to-text:t" inset="0,0,0,0">
                <w:txbxContent>
                  <w:p w14:paraId="37808461" w14:textId="77777777" w:rsidR="000C517D" w:rsidRDefault="005353F2">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459" w14:textId="331A2735" w:rsidR="000C517D" w:rsidRDefault="00B37696">
    <w:pPr>
      <w:pStyle w:val="Zpat"/>
    </w:pPr>
    <w:r>
      <w:rPr>
        <w:noProof/>
      </w:rPr>
      <mc:AlternateContent>
        <mc:Choice Requires="wps">
          <w:drawing>
            <wp:anchor distT="0" distB="0" distL="0" distR="0" simplePos="0" relativeHeight="251656704" behindDoc="0" locked="0" layoutInCell="0" allowOverlap="1" wp14:anchorId="54CBAD7F" wp14:editId="3E47F133">
              <wp:simplePos x="0" y="0"/>
              <wp:positionH relativeFrom="margin">
                <wp:align>center</wp:align>
              </wp:positionH>
              <wp:positionV relativeFrom="paragraph">
                <wp:posOffset>635</wp:posOffset>
              </wp:positionV>
              <wp:extent cx="141605" cy="146050"/>
              <wp:effectExtent l="0" t="0" r="0" b="0"/>
              <wp:wrapSquare wrapText="bothSides"/>
              <wp:docPr id="1226726116"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08462" w14:textId="77777777" w:rsidR="000C517D" w:rsidRDefault="005353F2">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6</w:t>
                          </w:r>
                          <w:r>
                            <w:rPr>
                              <w:rStyle w:val="slostrnky"/>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BAD7F" id="_x0000_t202" coordsize="21600,21600" o:spt="202" path="m,l,21600r21600,l21600,xe">
              <v:stroke joinstyle="miter"/>
              <v:path gradientshapeok="t" o:connecttype="rect"/>
            </v:shapetype>
            <v:shape id="Textové pole 69" o:spid="_x0000_s1027" type="#_x0000_t202" style="position:absolute;margin-left:0;margin-top:.05pt;width:11.15pt;height:11.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" o:allowincell="f" stroked="f">
              <v:fill opacity="0"/>
              <v:path arrowok="t"/>
              <v:textbox style="mso-fit-shape-to-text:t" inset="0,0,0,0">
                <w:txbxContent>
                  <w:p w14:paraId="37808462" w14:textId="77777777" w:rsidR="000C517D" w:rsidRDefault="005353F2">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6</w:t>
                    </w:r>
                    <w:r>
                      <w:rPr>
                        <w:rStyle w:val="slostrnky"/>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45A" w14:textId="77420C37" w:rsidR="000C517D" w:rsidRDefault="00B37696">
    <w:pPr>
      <w:pStyle w:val="Zpat"/>
    </w:pPr>
    <w:r>
      <w:rPr>
        <w:noProof/>
      </w:rPr>
      <mc:AlternateContent>
        <mc:Choice Requires="wps">
          <w:drawing>
            <wp:anchor distT="0" distB="0" distL="0" distR="0" simplePos="0" relativeHeight="251657728" behindDoc="0" locked="0" layoutInCell="0" allowOverlap="1" wp14:anchorId="5BF6CCE4" wp14:editId="68FD139B">
              <wp:simplePos x="0" y="0"/>
              <wp:positionH relativeFrom="margin">
                <wp:align>center</wp:align>
              </wp:positionH>
              <wp:positionV relativeFrom="paragraph">
                <wp:posOffset>635</wp:posOffset>
              </wp:positionV>
              <wp:extent cx="141605" cy="146050"/>
              <wp:effectExtent l="0" t="0" r="0" b="0"/>
              <wp:wrapSquare wrapText="bothSides"/>
              <wp:docPr id="128421765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46050"/>
                      </a:xfrm>
                      <a:prstGeom prst="rect">
                        <a:avLst/>
                      </a:prstGeom>
                      <a:solidFill>
                        <a:srgbClr val="FFFFFF">
                          <a:alpha val="0"/>
                        </a:srgbClr>
                      </a:solidFill>
                    </wps:spPr>
                    <wps:txbx>
                      <w:txbxContent>
                        <w:p w14:paraId="37808463" w14:textId="77777777" w:rsidR="000C517D" w:rsidRDefault="005353F2">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BF6CCE4" id="_x0000_t202" coordsize="21600,21600" o:spt="202" path="m,l,21600r21600,l21600,xe">
              <v:stroke joinstyle="miter"/>
              <v:path gradientshapeok="t" o:connecttype="rect"/>
            </v:shapetype>
            <v:shape id="Textové pole 1" o:spid="_x0000_s1028" type="#_x0000_t202" style="position:absolute;margin-left:0;margin-top:.05pt;width:11.1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" o:allowincell="f" stroked="f">
              <v:fill opacity="0"/>
              <v:textbox style="mso-fit-shape-to-text:t" inset="0,0,0,0">
                <w:txbxContent>
                  <w:p w14:paraId="37808463" w14:textId="77777777" w:rsidR="000C517D" w:rsidRDefault="005353F2">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6</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4DF7" w14:textId="77777777" w:rsidR="00801851" w:rsidRDefault="00801851">
      <w:r>
        <w:separator/>
      </w:r>
    </w:p>
  </w:footnote>
  <w:footnote w:type="continuationSeparator" w:id="0">
    <w:p w14:paraId="0F828348" w14:textId="77777777" w:rsidR="00801851" w:rsidRDefault="0080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2C5C"/>
    <w:multiLevelType w:val="multilevel"/>
    <w:tmpl w:val="1CD2F15E"/>
    <w:lvl w:ilvl="0">
      <w:start w:val="16"/>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7724A7"/>
    <w:multiLevelType w:val="multilevel"/>
    <w:tmpl w:val="BFFA774A"/>
    <w:lvl w:ilvl="0">
      <w:start w:val="16"/>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1E4CDD"/>
    <w:multiLevelType w:val="hybridMultilevel"/>
    <w:tmpl w:val="0284C9AE"/>
    <w:lvl w:ilvl="0" w:tplc="C16036C8">
      <w:start w:val="1"/>
      <w:numFmt w:val="bullet"/>
      <w:lvlText w:val=""/>
      <w:lvlJc w:val="left"/>
      <w:pPr>
        <w:ind w:left="720" w:hanging="360"/>
      </w:pPr>
      <w:rPr>
        <w:rFonts w:ascii="Symbol" w:hAnsi="Symbol"/>
      </w:rPr>
    </w:lvl>
    <w:lvl w:ilvl="1" w:tplc="ED708C3A">
      <w:start w:val="1"/>
      <w:numFmt w:val="bullet"/>
      <w:lvlText w:val=""/>
      <w:lvlJc w:val="left"/>
      <w:pPr>
        <w:ind w:left="720" w:hanging="360"/>
      </w:pPr>
      <w:rPr>
        <w:rFonts w:ascii="Symbol" w:hAnsi="Symbol"/>
      </w:rPr>
    </w:lvl>
    <w:lvl w:ilvl="2" w:tplc="2EF6090E">
      <w:start w:val="1"/>
      <w:numFmt w:val="bullet"/>
      <w:lvlText w:val=""/>
      <w:lvlJc w:val="left"/>
      <w:pPr>
        <w:ind w:left="720" w:hanging="360"/>
      </w:pPr>
      <w:rPr>
        <w:rFonts w:ascii="Symbol" w:hAnsi="Symbol"/>
      </w:rPr>
    </w:lvl>
    <w:lvl w:ilvl="3" w:tplc="C422E4E6">
      <w:start w:val="1"/>
      <w:numFmt w:val="bullet"/>
      <w:lvlText w:val=""/>
      <w:lvlJc w:val="left"/>
      <w:pPr>
        <w:ind w:left="720" w:hanging="360"/>
      </w:pPr>
      <w:rPr>
        <w:rFonts w:ascii="Symbol" w:hAnsi="Symbol"/>
      </w:rPr>
    </w:lvl>
    <w:lvl w:ilvl="4" w:tplc="0538A5D8">
      <w:start w:val="1"/>
      <w:numFmt w:val="bullet"/>
      <w:lvlText w:val=""/>
      <w:lvlJc w:val="left"/>
      <w:pPr>
        <w:ind w:left="720" w:hanging="360"/>
      </w:pPr>
      <w:rPr>
        <w:rFonts w:ascii="Symbol" w:hAnsi="Symbol"/>
      </w:rPr>
    </w:lvl>
    <w:lvl w:ilvl="5" w:tplc="D53848A0">
      <w:start w:val="1"/>
      <w:numFmt w:val="bullet"/>
      <w:lvlText w:val=""/>
      <w:lvlJc w:val="left"/>
      <w:pPr>
        <w:ind w:left="720" w:hanging="360"/>
      </w:pPr>
      <w:rPr>
        <w:rFonts w:ascii="Symbol" w:hAnsi="Symbol"/>
      </w:rPr>
    </w:lvl>
    <w:lvl w:ilvl="6" w:tplc="AA40DEBE">
      <w:start w:val="1"/>
      <w:numFmt w:val="bullet"/>
      <w:lvlText w:val=""/>
      <w:lvlJc w:val="left"/>
      <w:pPr>
        <w:ind w:left="720" w:hanging="360"/>
      </w:pPr>
      <w:rPr>
        <w:rFonts w:ascii="Symbol" w:hAnsi="Symbol"/>
      </w:rPr>
    </w:lvl>
    <w:lvl w:ilvl="7" w:tplc="A9AA766A">
      <w:start w:val="1"/>
      <w:numFmt w:val="bullet"/>
      <w:lvlText w:val=""/>
      <w:lvlJc w:val="left"/>
      <w:pPr>
        <w:ind w:left="720" w:hanging="360"/>
      </w:pPr>
      <w:rPr>
        <w:rFonts w:ascii="Symbol" w:hAnsi="Symbol"/>
      </w:rPr>
    </w:lvl>
    <w:lvl w:ilvl="8" w:tplc="2A429194">
      <w:start w:val="1"/>
      <w:numFmt w:val="bullet"/>
      <w:lvlText w:val=""/>
      <w:lvlJc w:val="left"/>
      <w:pPr>
        <w:ind w:left="720" w:hanging="360"/>
      </w:pPr>
      <w:rPr>
        <w:rFonts w:ascii="Symbol" w:hAnsi="Symbol"/>
      </w:rPr>
    </w:lvl>
  </w:abstractNum>
  <w:abstractNum w:abstractNumId="3" w15:restartNumberingAfterBreak="0">
    <w:nsid w:val="17292570"/>
    <w:multiLevelType w:val="hybridMultilevel"/>
    <w:tmpl w:val="008A1E38"/>
    <w:lvl w:ilvl="0" w:tplc="D244154C">
      <w:start w:val="1"/>
      <w:numFmt w:val="bullet"/>
      <w:lvlText w:val=""/>
      <w:lvlJc w:val="left"/>
      <w:pPr>
        <w:ind w:left="720" w:hanging="360"/>
      </w:pPr>
      <w:rPr>
        <w:rFonts w:ascii="Symbol" w:hAnsi="Symbol"/>
      </w:rPr>
    </w:lvl>
    <w:lvl w:ilvl="1" w:tplc="8BFA88FE">
      <w:start w:val="1"/>
      <w:numFmt w:val="bullet"/>
      <w:lvlText w:val=""/>
      <w:lvlJc w:val="left"/>
      <w:pPr>
        <w:ind w:left="720" w:hanging="360"/>
      </w:pPr>
      <w:rPr>
        <w:rFonts w:ascii="Symbol" w:hAnsi="Symbol"/>
      </w:rPr>
    </w:lvl>
    <w:lvl w:ilvl="2" w:tplc="153E3614">
      <w:start w:val="1"/>
      <w:numFmt w:val="bullet"/>
      <w:lvlText w:val=""/>
      <w:lvlJc w:val="left"/>
      <w:pPr>
        <w:ind w:left="720" w:hanging="360"/>
      </w:pPr>
      <w:rPr>
        <w:rFonts w:ascii="Symbol" w:hAnsi="Symbol"/>
      </w:rPr>
    </w:lvl>
    <w:lvl w:ilvl="3" w:tplc="EE028758">
      <w:start w:val="1"/>
      <w:numFmt w:val="bullet"/>
      <w:lvlText w:val=""/>
      <w:lvlJc w:val="left"/>
      <w:pPr>
        <w:ind w:left="720" w:hanging="360"/>
      </w:pPr>
      <w:rPr>
        <w:rFonts w:ascii="Symbol" w:hAnsi="Symbol"/>
      </w:rPr>
    </w:lvl>
    <w:lvl w:ilvl="4" w:tplc="B52E1362">
      <w:start w:val="1"/>
      <w:numFmt w:val="bullet"/>
      <w:lvlText w:val=""/>
      <w:lvlJc w:val="left"/>
      <w:pPr>
        <w:ind w:left="720" w:hanging="360"/>
      </w:pPr>
      <w:rPr>
        <w:rFonts w:ascii="Symbol" w:hAnsi="Symbol"/>
      </w:rPr>
    </w:lvl>
    <w:lvl w:ilvl="5" w:tplc="10A4BC92">
      <w:start w:val="1"/>
      <w:numFmt w:val="bullet"/>
      <w:lvlText w:val=""/>
      <w:lvlJc w:val="left"/>
      <w:pPr>
        <w:ind w:left="720" w:hanging="360"/>
      </w:pPr>
      <w:rPr>
        <w:rFonts w:ascii="Symbol" w:hAnsi="Symbol"/>
      </w:rPr>
    </w:lvl>
    <w:lvl w:ilvl="6" w:tplc="B56CA072">
      <w:start w:val="1"/>
      <w:numFmt w:val="bullet"/>
      <w:lvlText w:val=""/>
      <w:lvlJc w:val="left"/>
      <w:pPr>
        <w:ind w:left="720" w:hanging="360"/>
      </w:pPr>
      <w:rPr>
        <w:rFonts w:ascii="Symbol" w:hAnsi="Symbol"/>
      </w:rPr>
    </w:lvl>
    <w:lvl w:ilvl="7" w:tplc="B31A9B0A">
      <w:start w:val="1"/>
      <w:numFmt w:val="bullet"/>
      <w:lvlText w:val=""/>
      <w:lvlJc w:val="left"/>
      <w:pPr>
        <w:ind w:left="720" w:hanging="360"/>
      </w:pPr>
      <w:rPr>
        <w:rFonts w:ascii="Symbol" w:hAnsi="Symbol"/>
      </w:rPr>
    </w:lvl>
    <w:lvl w:ilvl="8" w:tplc="3350137A">
      <w:start w:val="1"/>
      <w:numFmt w:val="bullet"/>
      <w:lvlText w:val=""/>
      <w:lvlJc w:val="left"/>
      <w:pPr>
        <w:ind w:left="720" w:hanging="360"/>
      </w:pPr>
      <w:rPr>
        <w:rFonts w:ascii="Symbol" w:hAnsi="Symbol"/>
      </w:rPr>
    </w:lvl>
  </w:abstractNum>
  <w:abstractNum w:abstractNumId="4" w15:restartNumberingAfterBreak="0">
    <w:nsid w:val="1B5079D9"/>
    <w:multiLevelType w:val="multilevel"/>
    <w:tmpl w:val="B7C816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CAB0BD2"/>
    <w:multiLevelType w:val="multilevel"/>
    <w:tmpl w:val="3D8A3E6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5C3F80"/>
    <w:multiLevelType w:val="hybridMultilevel"/>
    <w:tmpl w:val="9E68AAA0"/>
    <w:lvl w:ilvl="0" w:tplc="46046B3A">
      <w:start w:val="1"/>
      <w:numFmt w:val="bullet"/>
      <w:lvlText w:val=""/>
      <w:lvlJc w:val="left"/>
      <w:pPr>
        <w:ind w:left="720" w:hanging="360"/>
      </w:pPr>
      <w:rPr>
        <w:rFonts w:ascii="Symbol" w:hAnsi="Symbol"/>
      </w:rPr>
    </w:lvl>
    <w:lvl w:ilvl="1" w:tplc="EF425816">
      <w:start w:val="1"/>
      <w:numFmt w:val="bullet"/>
      <w:lvlText w:val=""/>
      <w:lvlJc w:val="left"/>
      <w:pPr>
        <w:ind w:left="720" w:hanging="360"/>
      </w:pPr>
      <w:rPr>
        <w:rFonts w:ascii="Symbol" w:hAnsi="Symbol"/>
      </w:rPr>
    </w:lvl>
    <w:lvl w:ilvl="2" w:tplc="D5DCEC52">
      <w:start w:val="1"/>
      <w:numFmt w:val="bullet"/>
      <w:lvlText w:val=""/>
      <w:lvlJc w:val="left"/>
      <w:pPr>
        <w:ind w:left="720" w:hanging="360"/>
      </w:pPr>
      <w:rPr>
        <w:rFonts w:ascii="Symbol" w:hAnsi="Symbol"/>
      </w:rPr>
    </w:lvl>
    <w:lvl w:ilvl="3" w:tplc="ACE4454A">
      <w:start w:val="1"/>
      <w:numFmt w:val="bullet"/>
      <w:lvlText w:val=""/>
      <w:lvlJc w:val="left"/>
      <w:pPr>
        <w:ind w:left="720" w:hanging="360"/>
      </w:pPr>
      <w:rPr>
        <w:rFonts w:ascii="Symbol" w:hAnsi="Symbol"/>
      </w:rPr>
    </w:lvl>
    <w:lvl w:ilvl="4" w:tplc="81FAF9BE">
      <w:start w:val="1"/>
      <w:numFmt w:val="bullet"/>
      <w:lvlText w:val=""/>
      <w:lvlJc w:val="left"/>
      <w:pPr>
        <w:ind w:left="720" w:hanging="360"/>
      </w:pPr>
      <w:rPr>
        <w:rFonts w:ascii="Symbol" w:hAnsi="Symbol"/>
      </w:rPr>
    </w:lvl>
    <w:lvl w:ilvl="5" w:tplc="9BF21576">
      <w:start w:val="1"/>
      <w:numFmt w:val="bullet"/>
      <w:lvlText w:val=""/>
      <w:lvlJc w:val="left"/>
      <w:pPr>
        <w:ind w:left="720" w:hanging="360"/>
      </w:pPr>
      <w:rPr>
        <w:rFonts w:ascii="Symbol" w:hAnsi="Symbol"/>
      </w:rPr>
    </w:lvl>
    <w:lvl w:ilvl="6" w:tplc="939EB916">
      <w:start w:val="1"/>
      <w:numFmt w:val="bullet"/>
      <w:lvlText w:val=""/>
      <w:lvlJc w:val="left"/>
      <w:pPr>
        <w:ind w:left="720" w:hanging="360"/>
      </w:pPr>
      <w:rPr>
        <w:rFonts w:ascii="Symbol" w:hAnsi="Symbol"/>
      </w:rPr>
    </w:lvl>
    <w:lvl w:ilvl="7" w:tplc="25489182">
      <w:start w:val="1"/>
      <w:numFmt w:val="bullet"/>
      <w:lvlText w:val=""/>
      <w:lvlJc w:val="left"/>
      <w:pPr>
        <w:ind w:left="720" w:hanging="360"/>
      </w:pPr>
      <w:rPr>
        <w:rFonts w:ascii="Symbol" w:hAnsi="Symbol"/>
      </w:rPr>
    </w:lvl>
    <w:lvl w:ilvl="8" w:tplc="9D925C18">
      <w:start w:val="1"/>
      <w:numFmt w:val="bullet"/>
      <w:lvlText w:val=""/>
      <w:lvlJc w:val="left"/>
      <w:pPr>
        <w:ind w:left="720" w:hanging="360"/>
      </w:pPr>
      <w:rPr>
        <w:rFonts w:ascii="Symbol" w:hAnsi="Symbol"/>
      </w:rPr>
    </w:lvl>
  </w:abstractNum>
  <w:abstractNum w:abstractNumId="7" w15:restartNumberingAfterBreak="0">
    <w:nsid w:val="2A18080E"/>
    <w:multiLevelType w:val="multilevel"/>
    <w:tmpl w:val="5A6AEDF2"/>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B522430"/>
    <w:multiLevelType w:val="multilevel"/>
    <w:tmpl w:val="F10C1AA4"/>
    <w:lvl w:ilvl="0">
      <w:start w:val="16"/>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6B56AD3"/>
    <w:multiLevelType w:val="hybridMultilevel"/>
    <w:tmpl w:val="C338BF62"/>
    <w:lvl w:ilvl="0" w:tplc="995A95FE">
      <w:start w:val="1"/>
      <w:numFmt w:val="bullet"/>
      <w:lvlText w:val=""/>
      <w:lvlJc w:val="left"/>
      <w:pPr>
        <w:ind w:left="720" w:hanging="360"/>
      </w:pPr>
      <w:rPr>
        <w:rFonts w:ascii="Symbol" w:hAnsi="Symbol"/>
      </w:rPr>
    </w:lvl>
    <w:lvl w:ilvl="1" w:tplc="A3243478">
      <w:start w:val="1"/>
      <w:numFmt w:val="bullet"/>
      <w:lvlText w:val=""/>
      <w:lvlJc w:val="left"/>
      <w:pPr>
        <w:ind w:left="720" w:hanging="360"/>
      </w:pPr>
      <w:rPr>
        <w:rFonts w:ascii="Symbol" w:hAnsi="Symbol"/>
      </w:rPr>
    </w:lvl>
    <w:lvl w:ilvl="2" w:tplc="4886BD5E">
      <w:start w:val="1"/>
      <w:numFmt w:val="bullet"/>
      <w:lvlText w:val=""/>
      <w:lvlJc w:val="left"/>
      <w:pPr>
        <w:ind w:left="720" w:hanging="360"/>
      </w:pPr>
      <w:rPr>
        <w:rFonts w:ascii="Symbol" w:hAnsi="Symbol"/>
      </w:rPr>
    </w:lvl>
    <w:lvl w:ilvl="3" w:tplc="6720B76E">
      <w:start w:val="1"/>
      <w:numFmt w:val="bullet"/>
      <w:lvlText w:val=""/>
      <w:lvlJc w:val="left"/>
      <w:pPr>
        <w:ind w:left="720" w:hanging="360"/>
      </w:pPr>
      <w:rPr>
        <w:rFonts w:ascii="Symbol" w:hAnsi="Symbol"/>
      </w:rPr>
    </w:lvl>
    <w:lvl w:ilvl="4" w:tplc="9C445764">
      <w:start w:val="1"/>
      <w:numFmt w:val="bullet"/>
      <w:lvlText w:val=""/>
      <w:lvlJc w:val="left"/>
      <w:pPr>
        <w:ind w:left="720" w:hanging="360"/>
      </w:pPr>
      <w:rPr>
        <w:rFonts w:ascii="Symbol" w:hAnsi="Symbol"/>
      </w:rPr>
    </w:lvl>
    <w:lvl w:ilvl="5" w:tplc="FD927484">
      <w:start w:val="1"/>
      <w:numFmt w:val="bullet"/>
      <w:lvlText w:val=""/>
      <w:lvlJc w:val="left"/>
      <w:pPr>
        <w:ind w:left="720" w:hanging="360"/>
      </w:pPr>
      <w:rPr>
        <w:rFonts w:ascii="Symbol" w:hAnsi="Symbol"/>
      </w:rPr>
    </w:lvl>
    <w:lvl w:ilvl="6" w:tplc="4B3C9A10">
      <w:start w:val="1"/>
      <w:numFmt w:val="bullet"/>
      <w:lvlText w:val=""/>
      <w:lvlJc w:val="left"/>
      <w:pPr>
        <w:ind w:left="720" w:hanging="360"/>
      </w:pPr>
      <w:rPr>
        <w:rFonts w:ascii="Symbol" w:hAnsi="Symbol"/>
      </w:rPr>
    </w:lvl>
    <w:lvl w:ilvl="7" w:tplc="C840D616">
      <w:start w:val="1"/>
      <w:numFmt w:val="bullet"/>
      <w:lvlText w:val=""/>
      <w:lvlJc w:val="left"/>
      <w:pPr>
        <w:ind w:left="720" w:hanging="360"/>
      </w:pPr>
      <w:rPr>
        <w:rFonts w:ascii="Symbol" w:hAnsi="Symbol"/>
      </w:rPr>
    </w:lvl>
    <w:lvl w:ilvl="8" w:tplc="876A658A">
      <w:start w:val="1"/>
      <w:numFmt w:val="bullet"/>
      <w:lvlText w:val=""/>
      <w:lvlJc w:val="left"/>
      <w:pPr>
        <w:ind w:left="720" w:hanging="360"/>
      </w:pPr>
      <w:rPr>
        <w:rFonts w:ascii="Symbol" w:hAnsi="Symbol"/>
      </w:rPr>
    </w:lvl>
  </w:abstractNum>
  <w:abstractNum w:abstractNumId="10" w15:restartNumberingAfterBreak="0">
    <w:nsid w:val="4A4B76EA"/>
    <w:multiLevelType w:val="hybridMultilevel"/>
    <w:tmpl w:val="90D84932"/>
    <w:lvl w:ilvl="0" w:tplc="82E058B8">
      <w:start w:val="1"/>
      <w:numFmt w:val="bullet"/>
      <w:lvlText w:val=""/>
      <w:lvlJc w:val="left"/>
      <w:pPr>
        <w:ind w:left="720" w:hanging="360"/>
      </w:pPr>
      <w:rPr>
        <w:rFonts w:ascii="Symbol" w:hAnsi="Symbol"/>
      </w:rPr>
    </w:lvl>
    <w:lvl w:ilvl="1" w:tplc="09A09E82">
      <w:start w:val="1"/>
      <w:numFmt w:val="bullet"/>
      <w:lvlText w:val=""/>
      <w:lvlJc w:val="left"/>
      <w:pPr>
        <w:ind w:left="720" w:hanging="360"/>
      </w:pPr>
      <w:rPr>
        <w:rFonts w:ascii="Symbol" w:hAnsi="Symbol"/>
      </w:rPr>
    </w:lvl>
    <w:lvl w:ilvl="2" w:tplc="6D9C7D74">
      <w:start w:val="1"/>
      <w:numFmt w:val="bullet"/>
      <w:lvlText w:val=""/>
      <w:lvlJc w:val="left"/>
      <w:pPr>
        <w:ind w:left="720" w:hanging="360"/>
      </w:pPr>
      <w:rPr>
        <w:rFonts w:ascii="Symbol" w:hAnsi="Symbol"/>
      </w:rPr>
    </w:lvl>
    <w:lvl w:ilvl="3" w:tplc="557CCA8C">
      <w:start w:val="1"/>
      <w:numFmt w:val="bullet"/>
      <w:lvlText w:val=""/>
      <w:lvlJc w:val="left"/>
      <w:pPr>
        <w:ind w:left="720" w:hanging="360"/>
      </w:pPr>
      <w:rPr>
        <w:rFonts w:ascii="Symbol" w:hAnsi="Symbol"/>
      </w:rPr>
    </w:lvl>
    <w:lvl w:ilvl="4" w:tplc="FE16300E">
      <w:start w:val="1"/>
      <w:numFmt w:val="bullet"/>
      <w:lvlText w:val=""/>
      <w:lvlJc w:val="left"/>
      <w:pPr>
        <w:ind w:left="720" w:hanging="360"/>
      </w:pPr>
      <w:rPr>
        <w:rFonts w:ascii="Symbol" w:hAnsi="Symbol"/>
      </w:rPr>
    </w:lvl>
    <w:lvl w:ilvl="5" w:tplc="0FD83F80">
      <w:start w:val="1"/>
      <w:numFmt w:val="bullet"/>
      <w:lvlText w:val=""/>
      <w:lvlJc w:val="left"/>
      <w:pPr>
        <w:ind w:left="720" w:hanging="360"/>
      </w:pPr>
      <w:rPr>
        <w:rFonts w:ascii="Symbol" w:hAnsi="Symbol"/>
      </w:rPr>
    </w:lvl>
    <w:lvl w:ilvl="6" w:tplc="6882E0AA">
      <w:start w:val="1"/>
      <w:numFmt w:val="bullet"/>
      <w:lvlText w:val=""/>
      <w:lvlJc w:val="left"/>
      <w:pPr>
        <w:ind w:left="720" w:hanging="360"/>
      </w:pPr>
      <w:rPr>
        <w:rFonts w:ascii="Symbol" w:hAnsi="Symbol"/>
      </w:rPr>
    </w:lvl>
    <w:lvl w:ilvl="7" w:tplc="7AF21F8C">
      <w:start w:val="1"/>
      <w:numFmt w:val="bullet"/>
      <w:lvlText w:val=""/>
      <w:lvlJc w:val="left"/>
      <w:pPr>
        <w:ind w:left="720" w:hanging="360"/>
      </w:pPr>
      <w:rPr>
        <w:rFonts w:ascii="Symbol" w:hAnsi="Symbol"/>
      </w:rPr>
    </w:lvl>
    <w:lvl w:ilvl="8" w:tplc="88629F22">
      <w:start w:val="1"/>
      <w:numFmt w:val="bullet"/>
      <w:lvlText w:val=""/>
      <w:lvlJc w:val="left"/>
      <w:pPr>
        <w:ind w:left="720" w:hanging="360"/>
      </w:pPr>
      <w:rPr>
        <w:rFonts w:ascii="Symbol" w:hAnsi="Symbol"/>
      </w:rPr>
    </w:lvl>
  </w:abstractNum>
  <w:abstractNum w:abstractNumId="11" w15:restartNumberingAfterBreak="0">
    <w:nsid w:val="523F129B"/>
    <w:multiLevelType w:val="hybridMultilevel"/>
    <w:tmpl w:val="F65E3E22"/>
    <w:lvl w:ilvl="0" w:tplc="060C7422">
      <w:start w:val="1"/>
      <w:numFmt w:val="bullet"/>
      <w:lvlText w:val=""/>
      <w:lvlJc w:val="left"/>
      <w:pPr>
        <w:ind w:left="720" w:hanging="360"/>
      </w:pPr>
      <w:rPr>
        <w:rFonts w:ascii="Symbol" w:hAnsi="Symbol"/>
      </w:rPr>
    </w:lvl>
    <w:lvl w:ilvl="1" w:tplc="A9DCC66C">
      <w:start w:val="1"/>
      <w:numFmt w:val="bullet"/>
      <w:lvlText w:val=""/>
      <w:lvlJc w:val="left"/>
      <w:pPr>
        <w:ind w:left="720" w:hanging="360"/>
      </w:pPr>
      <w:rPr>
        <w:rFonts w:ascii="Symbol" w:hAnsi="Symbol"/>
      </w:rPr>
    </w:lvl>
    <w:lvl w:ilvl="2" w:tplc="8FC29622">
      <w:start w:val="1"/>
      <w:numFmt w:val="bullet"/>
      <w:lvlText w:val=""/>
      <w:lvlJc w:val="left"/>
      <w:pPr>
        <w:ind w:left="720" w:hanging="360"/>
      </w:pPr>
      <w:rPr>
        <w:rFonts w:ascii="Symbol" w:hAnsi="Symbol"/>
      </w:rPr>
    </w:lvl>
    <w:lvl w:ilvl="3" w:tplc="FAB47938">
      <w:start w:val="1"/>
      <w:numFmt w:val="bullet"/>
      <w:lvlText w:val=""/>
      <w:lvlJc w:val="left"/>
      <w:pPr>
        <w:ind w:left="720" w:hanging="360"/>
      </w:pPr>
      <w:rPr>
        <w:rFonts w:ascii="Symbol" w:hAnsi="Symbol"/>
      </w:rPr>
    </w:lvl>
    <w:lvl w:ilvl="4" w:tplc="C17A03B6">
      <w:start w:val="1"/>
      <w:numFmt w:val="bullet"/>
      <w:lvlText w:val=""/>
      <w:lvlJc w:val="left"/>
      <w:pPr>
        <w:ind w:left="720" w:hanging="360"/>
      </w:pPr>
      <w:rPr>
        <w:rFonts w:ascii="Symbol" w:hAnsi="Symbol"/>
      </w:rPr>
    </w:lvl>
    <w:lvl w:ilvl="5" w:tplc="A5D8BFAA">
      <w:start w:val="1"/>
      <w:numFmt w:val="bullet"/>
      <w:lvlText w:val=""/>
      <w:lvlJc w:val="left"/>
      <w:pPr>
        <w:ind w:left="720" w:hanging="360"/>
      </w:pPr>
      <w:rPr>
        <w:rFonts w:ascii="Symbol" w:hAnsi="Symbol"/>
      </w:rPr>
    </w:lvl>
    <w:lvl w:ilvl="6" w:tplc="8878F446">
      <w:start w:val="1"/>
      <w:numFmt w:val="bullet"/>
      <w:lvlText w:val=""/>
      <w:lvlJc w:val="left"/>
      <w:pPr>
        <w:ind w:left="720" w:hanging="360"/>
      </w:pPr>
      <w:rPr>
        <w:rFonts w:ascii="Symbol" w:hAnsi="Symbol"/>
      </w:rPr>
    </w:lvl>
    <w:lvl w:ilvl="7" w:tplc="E2E4041C">
      <w:start w:val="1"/>
      <w:numFmt w:val="bullet"/>
      <w:lvlText w:val=""/>
      <w:lvlJc w:val="left"/>
      <w:pPr>
        <w:ind w:left="720" w:hanging="360"/>
      </w:pPr>
      <w:rPr>
        <w:rFonts w:ascii="Symbol" w:hAnsi="Symbol"/>
      </w:rPr>
    </w:lvl>
    <w:lvl w:ilvl="8" w:tplc="F6F81EEC">
      <w:start w:val="1"/>
      <w:numFmt w:val="bullet"/>
      <w:lvlText w:val=""/>
      <w:lvlJc w:val="left"/>
      <w:pPr>
        <w:ind w:left="720" w:hanging="360"/>
      </w:pPr>
      <w:rPr>
        <w:rFonts w:ascii="Symbol" w:hAnsi="Symbol"/>
      </w:rPr>
    </w:lvl>
  </w:abstractNum>
  <w:abstractNum w:abstractNumId="12" w15:restartNumberingAfterBreak="0">
    <w:nsid w:val="56605E93"/>
    <w:multiLevelType w:val="hybridMultilevel"/>
    <w:tmpl w:val="D9BCB5AC"/>
    <w:lvl w:ilvl="0" w:tplc="0414E40E">
      <w:start w:val="1"/>
      <w:numFmt w:val="bullet"/>
      <w:lvlText w:val=""/>
      <w:lvlJc w:val="left"/>
      <w:pPr>
        <w:ind w:left="720" w:hanging="360"/>
      </w:pPr>
      <w:rPr>
        <w:rFonts w:ascii="Symbol" w:hAnsi="Symbol"/>
      </w:rPr>
    </w:lvl>
    <w:lvl w:ilvl="1" w:tplc="7A66257A">
      <w:start w:val="1"/>
      <w:numFmt w:val="bullet"/>
      <w:lvlText w:val=""/>
      <w:lvlJc w:val="left"/>
      <w:pPr>
        <w:ind w:left="720" w:hanging="360"/>
      </w:pPr>
      <w:rPr>
        <w:rFonts w:ascii="Symbol" w:hAnsi="Symbol"/>
      </w:rPr>
    </w:lvl>
    <w:lvl w:ilvl="2" w:tplc="2A80FC3C">
      <w:start w:val="1"/>
      <w:numFmt w:val="bullet"/>
      <w:lvlText w:val=""/>
      <w:lvlJc w:val="left"/>
      <w:pPr>
        <w:ind w:left="720" w:hanging="360"/>
      </w:pPr>
      <w:rPr>
        <w:rFonts w:ascii="Symbol" w:hAnsi="Symbol"/>
      </w:rPr>
    </w:lvl>
    <w:lvl w:ilvl="3" w:tplc="4CA85096">
      <w:start w:val="1"/>
      <w:numFmt w:val="bullet"/>
      <w:lvlText w:val=""/>
      <w:lvlJc w:val="left"/>
      <w:pPr>
        <w:ind w:left="720" w:hanging="360"/>
      </w:pPr>
      <w:rPr>
        <w:rFonts w:ascii="Symbol" w:hAnsi="Symbol"/>
      </w:rPr>
    </w:lvl>
    <w:lvl w:ilvl="4" w:tplc="DF1CED9E">
      <w:start w:val="1"/>
      <w:numFmt w:val="bullet"/>
      <w:lvlText w:val=""/>
      <w:lvlJc w:val="left"/>
      <w:pPr>
        <w:ind w:left="720" w:hanging="360"/>
      </w:pPr>
      <w:rPr>
        <w:rFonts w:ascii="Symbol" w:hAnsi="Symbol"/>
      </w:rPr>
    </w:lvl>
    <w:lvl w:ilvl="5" w:tplc="74C8AB16">
      <w:start w:val="1"/>
      <w:numFmt w:val="bullet"/>
      <w:lvlText w:val=""/>
      <w:lvlJc w:val="left"/>
      <w:pPr>
        <w:ind w:left="720" w:hanging="360"/>
      </w:pPr>
      <w:rPr>
        <w:rFonts w:ascii="Symbol" w:hAnsi="Symbol"/>
      </w:rPr>
    </w:lvl>
    <w:lvl w:ilvl="6" w:tplc="10806E6A">
      <w:start w:val="1"/>
      <w:numFmt w:val="bullet"/>
      <w:lvlText w:val=""/>
      <w:lvlJc w:val="left"/>
      <w:pPr>
        <w:ind w:left="720" w:hanging="360"/>
      </w:pPr>
      <w:rPr>
        <w:rFonts w:ascii="Symbol" w:hAnsi="Symbol"/>
      </w:rPr>
    </w:lvl>
    <w:lvl w:ilvl="7" w:tplc="5ADE7BEC">
      <w:start w:val="1"/>
      <w:numFmt w:val="bullet"/>
      <w:lvlText w:val=""/>
      <w:lvlJc w:val="left"/>
      <w:pPr>
        <w:ind w:left="720" w:hanging="360"/>
      </w:pPr>
      <w:rPr>
        <w:rFonts w:ascii="Symbol" w:hAnsi="Symbol"/>
      </w:rPr>
    </w:lvl>
    <w:lvl w:ilvl="8" w:tplc="6A769F58">
      <w:start w:val="1"/>
      <w:numFmt w:val="bullet"/>
      <w:lvlText w:val=""/>
      <w:lvlJc w:val="left"/>
      <w:pPr>
        <w:ind w:left="720" w:hanging="360"/>
      </w:pPr>
      <w:rPr>
        <w:rFonts w:ascii="Symbol" w:hAnsi="Symbol"/>
      </w:rPr>
    </w:lvl>
  </w:abstractNum>
  <w:abstractNum w:abstractNumId="13" w15:restartNumberingAfterBreak="0">
    <w:nsid w:val="57191464"/>
    <w:multiLevelType w:val="hybridMultilevel"/>
    <w:tmpl w:val="E2CC6ECC"/>
    <w:lvl w:ilvl="0" w:tplc="F8DEFCCE">
      <w:start w:val="1"/>
      <w:numFmt w:val="decimal"/>
      <w:lvlText w:val="%1."/>
      <w:lvlJc w:val="left"/>
      <w:pPr>
        <w:ind w:left="1020" w:hanging="360"/>
      </w:pPr>
    </w:lvl>
    <w:lvl w:ilvl="1" w:tplc="36DACA72">
      <w:start w:val="1"/>
      <w:numFmt w:val="decimal"/>
      <w:lvlText w:val="%2."/>
      <w:lvlJc w:val="left"/>
      <w:pPr>
        <w:ind w:left="1020" w:hanging="360"/>
      </w:pPr>
    </w:lvl>
    <w:lvl w:ilvl="2" w:tplc="EAC401A2">
      <w:start w:val="1"/>
      <w:numFmt w:val="decimal"/>
      <w:lvlText w:val="%3."/>
      <w:lvlJc w:val="left"/>
      <w:pPr>
        <w:ind w:left="1020" w:hanging="360"/>
      </w:pPr>
    </w:lvl>
    <w:lvl w:ilvl="3" w:tplc="0396D196">
      <w:start w:val="1"/>
      <w:numFmt w:val="decimal"/>
      <w:lvlText w:val="%4."/>
      <w:lvlJc w:val="left"/>
      <w:pPr>
        <w:ind w:left="1020" w:hanging="360"/>
      </w:pPr>
    </w:lvl>
    <w:lvl w:ilvl="4" w:tplc="02049ADE">
      <w:start w:val="1"/>
      <w:numFmt w:val="decimal"/>
      <w:lvlText w:val="%5."/>
      <w:lvlJc w:val="left"/>
      <w:pPr>
        <w:ind w:left="1020" w:hanging="360"/>
      </w:pPr>
    </w:lvl>
    <w:lvl w:ilvl="5" w:tplc="B9A45156">
      <w:start w:val="1"/>
      <w:numFmt w:val="decimal"/>
      <w:lvlText w:val="%6."/>
      <w:lvlJc w:val="left"/>
      <w:pPr>
        <w:ind w:left="1020" w:hanging="360"/>
      </w:pPr>
    </w:lvl>
    <w:lvl w:ilvl="6" w:tplc="E0A81D54">
      <w:start w:val="1"/>
      <w:numFmt w:val="decimal"/>
      <w:lvlText w:val="%7."/>
      <w:lvlJc w:val="left"/>
      <w:pPr>
        <w:ind w:left="1020" w:hanging="360"/>
      </w:pPr>
    </w:lvl>
    <w:lvl w:ilvl="7" w:tplc="9522B7CC">
      <w:start w:val="1"/>
      <w:numFmt w:val="decimal"/>
      <w:lvlText w:val="%8."/>
      <w:lvlJc w:val="left"/>
      <w:pPr>
        <w:ind w:left="1020" w:hanging="360"/>
      </w:pPr>
    </w:lvl>
    <w:lvl w:ilvl="8" w:tplc="9AEE22F4">
      <w:start w:val="1"/>
      <w:numFmt w:val="decimal"/>
      <w:lvlText w:val="%9."/>
      <w:lvlJc w:val="left"/>
      <w:pPr>
        <w:ind w:left="1020" w:hanging="360"/>
      </w:pPr>
    </w:lvl>
  </w:abstractNum>
  <w:abstractNum w:abstractNumId="14" w15:restartNumberingAfterBreak="0">
    <w:nsid w:val="580F0969"/>
    <w:multiLevelType w:val="multilevel"/>
    <w:tmpl w:val="739804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3346575"/>
    <w:multiLevelType w:val="multilevel"/>
    <w:tmpl w:val="3078EDE2"/>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D377067"/>
    <w:multiLevelType w:val="hybridMultilevel"/>
    <w:tmpl w:val="D7B61BA2"/>
    <w:lvl w:ilvl="0" w:tplc="68C4AF6A">
      <w:start w:val="1"/>
      <w:numFmt w:val="bullet"/>
      <w:lvlText w:val=""/>
      <w:lvlJc w:val="left"/>
      <w:pPr>
        <w:ind w:left="720" w:hanging="360"/>
      </w:pPr>
      <w:rPr>
        <w:rFonts w:ascii="Symbol" w:hAnsi="Symbol"/>
      </w:rPr>
    </w:lvl>
    <w:lvl w:ilvl="1" w:tplc="E8989DF0">
      <w:start w:val="1"/>
      <w:numFmt w:val="bullet"/>
      <w:lvlText w:val=""/>
      <w:lvlJc w:val="left"/>
      <w:pPr>
        <w:ind w:left="720" w:hanging="360"/>
      </w:pPr>
      <w:rPr>
        <w:rFonts w:ascii="Symbol" w:hAnsi="Symbol"/>
      </w:rPr>
    </w:lvl>
    <w:lvl w:ilvl="2" w:tplc="6FD012F0">
      <w:start w:val="1"/>
      <w:numFmt w:val="bullet"/>
      <w:lvlText w:val=""/>
      <w:lvlJc w:val="left"/>
      <w:pPr>
        <w:ind w:left="720" w:hanging="360"/>
      </w:pPr>
      <w:rPr>
        <w:rFonts w:ascii="Symbol" w:hAnsi="Symbol"/>
      </w:rPr>
    </w:lvl>
    <w:lvl w:ilvl="3" w:tplc="03206154">
      <w:start w:val="1"/>
      <w:numFmt w:val="bullet"/>
      <w:lvlText w:val=""/>
      <w:lvlJc w:val="left"/>
      <w:pPr>
        <w:ind w:left="720" w:hanging="360"/>
      </w:pPr>
      <w:rPr>
        <w:rFonts w:ascii="Symbol" w:hAnsi="Symbol"/>
      </w:rPr>
    </w:lvl>
    <w:lvl w:ilvl="4" w:tplc="2F7281FC">
      <w:start w:val="1"/>
      <w:numFmt w:val="bullet"/>
      <w:lvlText w:val=""/>
      <w:lvlJc w:val="left"/>
      <w:pPr>
        <w:ind w:left="720" w:hanging="360"/>
      </w:pPr>
      <w:rPr>
        <w:rFonts w:ascii="Symbol" w:hAnsi="Symbol"/>
      </w:rPr>
    </w:lvl>
    <w:lvl w:ilvl="5" w:tplc="2A4E80A2">
      <w:start w:val="1"/>
      <w:numFmt w:val="bullet"/>
      <w:lvlText w:val=""/>
      <w:lvlJc w:val="left"/>
      <w:pPr>
        <w:ind w:left="720" w:hanging="360"/>
      </w:pPr>
      <w:rPr>
        <w:rFonts w:ascii="Symbol" w:hAnsi="Symbol"/>
      </w:rPr>
    </w:lvl>
    <w:lvl w:ilvl="6" w:tplc="48685606">
      <w:start w:val="1"/>
      <w:numFmt w:val="bullet"/>
      <w:lvlText w:val=""/>
      <w:lvlJc w:val="left"/>
      <w:pPr>
        <w:ind w:left="720" w:hanging="360"/>
      </w:pPr>
      <w:rPr>
        <w:rFonts w:ascii="Symbol" w:hAnsi="Symbol"/>
      </w:rPr>
    </w:lvl>
    <w:lvl w:ilvl="7" w:tplc="A66858F4">
      <w:start w:val="1"/>
      <w:numFmt w:val="bullet"/>
      <w:lvlText w:val=""/>
      <w:lvlJc w:val="left"/>
      <w:pPr>
        <w:ind w:left="720" w:hanging="360"/>
      </w:pPr>
      <w:rPr>
        <w:rFonts w:ascii="Symbol" w:hAnsi="Symbol"/>
      </w:rPr>
    </w:lvl>
    <w:lvl w:ilvl="8" w:tplc="12CC6FE2">
      <w:start w:val="1"/>
      <w:numFmt w:val="bullet"/>
      <w:lvlText w:val=""/>
      <w:lvlJc w:val="left"/>
      <w:pPr>
        <w:ind w:left="720" w:hanging="360"/>
      </w:pPr>
      <w:rPr>
        <w:rFonts w:ascii="Symbol" w:hAnsi="Symbol"/>
      </w:rPr>
    </w:lvl>
  </w:abstractNum>
  <w:num w:numId="1" w16cid:durableId="451171545">
    <w:abstractNumId w:val="14"/>
  </w:num>
  <w:num w:numId="2" w16cid:durableId="1066998965">
    <w:abstractNumId w:val="0"/>
  </w:num>
  <w:num w:numId="3" w16cid:durableId="2108771044">
    <w:abstractNumId w:val="1"/>
  </w:num>
  <w:num w:numId="4" w16cid:durableId="976179515">
    <w:abstractNumId w:val="5"/>
  </w:num>
  <w:num w:numId="5" w16cid:durableId="358168385">
    <w:abstractNumId w:val="15"/>
  </w:num>
  <w:num w:numId="6" w16cid:durableId="1737704246">
    <w:abstractNumId w:val="7"/>
  </w:num>
  <w:num w:numId="7" w16cid:durableId="1281839856">
    <w:abstractNumId w:val="8"/>
  </w:num>
  <w:num w:numId="8" w16cid:durableId="673460440">
    <w:abstractNumId w:val="4"/>
  </w:num>
  <w:num w:numId="9" w16cid:durableId="647249166">
    <w:abstractNumId w:val="13"/>
  </w:num>
  <w:num w:numId="10" w16cid:durableId="1746566330">
    <w:abstractNumId w:val="9"/>
  </w:num>
  <w:num w:numId="11" w16cid:durableId="787549376">
    <w:abstractNumId w:val="6"/>
  </w:num>
  <w:num w:numId="12" w16cid:durableId="969631762">
    <w:abstractNumId w:val="12"/>
  </w:num>
  <w:num w:numId="13" w16cid:durableId="728308909">
    <w:abstractNumId w:val="10"/>
  </w:num>
  <w:num w:numId="14" w16cid:durableId="1474785331">
    <w:abstractNumId w:val="3"/>
  </w:num>
  <w:num w:numId="15" w16cid:durableId="1157766122">
    <w:abstractNumId w:val="11"/>
  </w:num>
  <w:num w:numId="16" w16cid:durableId="1323704176">
    <w:abstractNumId w:val="16"/>
  </w:num>
  <w:num w:numId="17" w16cid:durableId="932519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7D"/>
    <w:rsid w:val="00002CD7"/>
    <w:rsid w:val="00002DF3"/>
    <w:rsid w:val="000047AB"/>
    <w:rsid w:val="00011230"/>
    <w:rsid w:val="00014235"/>
    <w:rsid w:val="00016FA2"/>
    <w:rsid w:val="000236E6"/>
    <w:rsid w:val="00025A51"/>
    <w:rsid w:val="0002646E"/>
    <w:rsid w:val="000275D5"/>
    <w:rsid w:val="00042AD3"/>
    <w:rsid w:val="00042D32"/>
    <w:rsid w:val="00045669"/>
    <w:rsid w:val="000475AA"/>
    <w:rsid w:val="00050254"/>
    <w:rsid w:val="000507FE"/>
    <w:rsid w:val="0005184F"/>
    <w:rsid w:val="00060132"/>
    <w:rsid w:val="00071A95"/>
    <w:rsid w:val="00073316"/>
    <w:rsid w:val="00073E55"/>
    <w:rsid w:val="00074559"/>
    <w:rsid w:val="0007459A"/>
    <w:rsid w:val="000745EF"/>
    <w:rsid w:val="0007614D"/>
    <w:rsid w:val="00083D93"/>
    <w:rsid w:val="00083F12"/>
    <w:rsid w:val="000841FF"/>
    <w:rsid w:val="00084543"/>
    <w:rsid w:val="00085D94"/>
    <w:rsid w:val="00087C6A"/>
    <w:rsid w:val="00092281"/>
    <w:rsid w:val="0009624A"/>
    <w:rsid w:val="00096AFD"/>
    <w:rsid w:val="000A293E"/>
    <w:rsid w:val="000B1129"/>
    <w:rsid w:val="000B212D"/>
    <w:rsid w:val="000B6D80"/>
    <w:rsid w:val="000C0AA9"/>
    <w:rsid w:val="000C149C"/>
    <w:rsid w:val="000C4637"/>
    <w:rsid w:val="000C517D"/>
    <w:rsid w:val="000C78EE"/>
    <w:rsid w:val="000D1C6A"/>
    <w:rsid w:val="000D5032"/>
    <w:rsid w:val="000D7556"/>
    <w:rsid w:val="000E08E9"/>
    <w:rsid w:val="000E1F5A"/>
    <w:rsid w:val="000E23C0"/>
    <w:rsid w:val="000E2F26"/>
    <w:rsid w:val="000E67AE"/>
    <w:rsid w:val="000F2928"/>
    <w:rsid w:val="000F2D0D"/>
    <w:rsid w:val="000F555E"/>
    <w:rsid w:val="00113B1B"/>
    <w:rsid w:val="00115C67"/>
    <w:rsid w:val="00116FFC"/>
    <w:rsid w:val="00122BD7"/>
    <w:rsid w:val="0012687E"/>
    <w:rsid w:val="00126B78"/>
    <w:rsid w:val="00134C67"/>
    <w:rsid w:val="00145250"/>
    <w:rsid w:val="00150ADD"/>
    <w:rsid w:val="001514D0"/>
    <w:rsid w:val="001557CD"/>
    <w:rsid w:val="0016053B"/>
    <w:rsid w:val="00161E47"/>
    <w:rsid w:val="0016265D"/>
    <w:rsid w:val="00166717"/>
    <w:rsid w:val="00166743"/>
    <w:rsid w:val="00174773"/>
    <w:rsid w:val="001759A2"/>
    <w:rsid w:val="0017616B"/>
    <w:rsid w:val="00184C42"/>
    <w:rsid w:val="00185496"/>
    <w:rsid w:val="001865AB"/>
    <w:rsid w:val="001900F3"/>
    <w:rsid w:val="00190B35"/>
    <w:rsid w:val="001913D6"/>
    <w:rsid w:val="0019530A"/>
    <w:rsid w:val="00196221"/>
    <w:rsid w:val="001977A2"/>
    <w:rsid w:val="001A1B07"/>
    <w:rsid w:val="001A28C8"/>
    <w:rsid w:val="001B2C3A"/>
    <w:rsid w:val="001B45FB"/>
    <w:rsid w:val="001B5F7F"/>
    <w:rsid w:val="001C0715"/>
    <w:rsid w:val="001C1242"/>
    <w:rsid w:val="001C20BC"/>
    <w:rsid w:val="001C6234"/>
    <w:rsid w:val="001D2EC6"/>
    <w:rsid w:val="001D36F7"/>
    <w:rsid w:val="001D62B3"/>
    <w:rsid w:val="001D6C29"/>
    <w:rsid w:val="001D763D"/>
    <w:rsid w:val="001E0476"/>
    <w:rsid w:val="001E1BCF"/>
    <w:rsid w:val="001E71A3"/>
    <w:rsid w:val="001F0301"/>
    <w:rsid w:val="001F0D18"/>
    <w:rsid w:val="001F2169"/>
    <w:rsid w:val="001F537F"/>
    <w:rsid w:val="00203EF5"/>
    <w:rsid w:val="002064D3"/>
    <w:rsid w:val="00206B12"/>
    <w:rsid w:val="002112C2"/>
    <w:rsid w:val="00211721"/>
    <w:rsid w:val="00215FEB"/>
    <w:rsid w:val="00216030"/>
    <w:rsid w:val="00216CDF"/>
    <w:rsid w:val="00221C11"/>
    <w:rsid w:val="00222478"/>
    <w:rsid w:val="00224214"/>
    <w:rsid w:val="00226104"/>
    <w:rsid w:val="00231892"/>
    <w:rsid w:val="00235825"/>
    <w:rsid w:val="00236F39"/>
    <w:rsid w:val="0024314D"/>
    <w:rsid w:val="00244EE3"/>
    <w:rsid w:val="002477A0"/>
    <w:rsid w:val="002477FA"/>
    <w:rsid w:val="00252AAE"/>
    <w:rsid w:val="0025331D"/>
    <w:rsid w:val="002533D6"/>
    <w:rsid w:val="00253B75"/>
    <w:rsid w:val="00263133"/>
    <w:rsid w:val="0026496B"/>
    <w:rsid w:val="00265681"/>
    <w:rsid w:val="0026694C"/>
    <w:rsid w:val="002733E4"/>
    <w:rsid w:val="00276335"/>
    <w:rsid w:val="002777D6"/>
    <w:rsid w:val="00286197"/>
    <w:rsid w:val="0028791E"/>
    <w:rsid w:val="00292712"/>
    <w:rsid w:val="00293A29"/>
    <w:rsid w:val="002A3D96"/>
    <w:rsid w:val="002A52FC"/>
    <w:rsid w:val="002A5F94"/>
    <w:rsid w:val="002A64B3"/>
    <w:rsid w:val="002B103A"/>
    <w:rsid w:val="002B6142"/>
    <w:rsid w:val="002B739A"/>
    <w:rsid w:val="002D045E"/>
    <w:rsid w:val="002D067C"/>
    <w:rsid w:val="002D0EF2"/>
    <w:rsid w:val="002D1CE3"/>
    <w:rsid w:val="002D2B92"/>
    <w:rsid w:val="002E2C46"/>
    <w:rsid w:val="002E30E9"/>
    <w:rsid w:val="002E6A1C"/>
    <w:rsid w:val="002F10D2"/>
    <w:rsid w:val="00300A74"/>
    <w:rsid w:val="00300B20"/>
    <w:rsid w:val="00302499"/>
    <w:rsid w:val="00302763"/>
    <w:rsid w:val="00305853"/>
    <w:rsid w:val="00307BF6"/>
    <w:rsid w:val="0031037C"/>
    <w:rsid w:val="003142F8"/>
    <w:rsid w:val="003158FF"/>
    <w:rsid w:val="00315AFE"/>
    <w:rsid w:val="00315BF3"/>
    <w:rsid w:val="00315D9F"/>
    <w:rsid w:val="0031608A"/>
    <w:rsid w:val="0031708D"/>
    <w:rsid w:val="003305C8"/>
    <w:rsid w:val="0033088E"/>
    <w:rsid w:val="00334ABF"/>
    <w:rsid w:val="003358FA"/>
    <w:rsid w:val="00343D99"/>
    <w:rsid w:val="003444E2"/>
    <w:rsid w:val="00345EFC"/>
    <w:rsid w:val="00346CA5"/>
    <w:rsid w:val="00350572"/>
    <w:rsid w:val="003507D7"/>
    <w:rsid w:val="00367CA0"/>
    <w:rsid w:val="003707F9"/>
    <w:rsid w:val="003708D6"/>
    <w:rsid w:val="00375AF9"/>
    <w:rsid w:val="00375F05"/>
    <w:rsid w:val="00381F0A"/>
    <w:rsid w:val="00382DC7"/>
    <w:rsid w:val="003847D4"/>
    <w:rsid w:val="003849D0"/>
    <w:rsid w:val="00384F5D"/>
    <w:rsid w:val="003874FC"/>
    <w:rsid w:val="003954FC"/>
    <w:rsid w:val="003A14B5"/>
    <w:rsid w:val="003A4578"/>
    <w:rsid w:val="003A765F"/>
    <w:rsid w:val="003A7EA9"/>
    <w:rsid w:val="003B21AF"/>
    <w:rsid w:val="003B299F"/>
    <w:rsid w:val="003B3A1C"/>
    <w:rsid w:val="003C1151"/>
    <w:rsid w:val="003D307B"/>
    <w:rsid w:val="003D64B8"/>
    <w:rsid w:val="003D69E4"/>
    <w:rsid w:val="003D797A"/>
    <w:rsid w:val="003E3B52"/>
    <w:rsid w:val="003F38EA"/>
    <w:rsid w:val="00403BC0"/>
    <w:rsid w:val="004046DA"/>
    <w:rsid w:val="00407879"/>
    <w:rsid w:val="0041125C"/>
    <w:rsid w:val="00411AA2"/>
    <w:rsid w:val="0041749B"/>
    <w:rsid w:val="0041760B"/>
    <w:rsid w:val="00432B65"/>
    <w:rsid w:val="0043421B"/>
    <w:rsid w:val="004342F9"/>
    <w:rsid w:val="004371F0"/>
    <w:rsid w:val="00440624"/>
    <w:rsid w:val="00443EAC"/>
    <w:rsid w:val="0044561B"/>
    <w:rsid w:val="00452A90"/>
    <w:rsid w:val="00462868"/>
    <w:rsid w:val="00463FD5"/>
    <w:rsid w:val="00464C2A"/>
    <w:rsid w:val="004712E4"/>
    <w:rsid w:val="00477DF6"/>
    <w:rsid w:val="00483E90"/>
    <w:rsid w:val="004872F0"/>
    <w:rsid w:val="004876E0"/>
    <w:rsid w:val="00487900"/>
    <w:rsid w:val="0049081D"/>
    <w:rsid w:val="0049131F"/>
    <w:rsid w:val="00492985"/>
    <w:rsid w:val="00494F99"/>
    <w:rsid w:val="004A47B0"/>
    <w:rsid w:val="004B0C87"/>
    <w:rsid w:val="004B23BE"/>
    <w:rsid w:val="004B24A7"/>
    <w:rsid w:val="004B7914"/>
    <w:rsid w:val="004C0D54"/>
    <w:rsid w:val="004C773C"/>
    <w:rsid w:val="004D2882"/>
    <w:rsid w:val="004D40A9"/>
    <w:rsid w:val="004D6225"/>
    <w:rsid w:val="004E0B30"/>
    <w:rsid w:val="004E1CEF"/>
    <w:rsid w:val="004E1F80"/>
    <w:rsid w:val="004E2E5F"/>
    <w:rsid w:val="004E325B"/>
    <w:rsid w:val="004E4C25"/>
    <w:rsid w:val="004E5DF9"/>
    <w:rsid w:val="004E7565"/>
    <w:rsid w:val="004E7C25"/>
    <w:rsid w:val="004F0AF6"/>
    <w:rsid w:val="004F3891"/>
    <w:rsid w:val="004F4F2A"/>
    <w:rsid w:val="004F70AE"/>
    <w:rsid w:val="00507491"/>
    <w:rsid w:val="00513A82"/>
    <w:rsid w:val="00523D11"/>
    <w:rsid w:val="00523FBD"/>
    <w:rsid w:val="00524CC6"/>
    <w:rsid w:val="005271E2"/>
    <w:rsid w:val="00532E24"/>
    <w:rsid w:val="00533E00"/>
    <w:rsid w:val="005353F2"/>
    <w:rsid w:val="00540086"/>
    <w:rsid w:val="00540D5D"/>
    <w:rsid w:val="0054368B"/>
    <w:rsid w:val="00543720"/>
    <w:rsid w:val="00543C84"/>
    <w:rsid w:val="00552A77"/>
    <w:rsid w:val="00553FCD"/>
    <w:rsid w:val="00556473"/>
    <w:rsid w:val="00563FFB"/>
    <w:rsid w:val="005643B2"/>
    <w:rsid w:val="00567CF5"/>
    <w:rsid w:val="00576BCD"/>
    <w:rsid w:val="0057779D"/>
    <w:rsid w:val="00580288"/>
    <w:rsid w:val="00583DF1"/>
    <w:rsid w:val="00584F73"/>
    <w:rsid w:val="0058534E"/>
    <w:rsid w:val="00586E71"/>
    <w:rsid w:val="00590557"/>
    <w:rsid w:val="005932AB"/>
    <w:rsid w:val="005935CB"/>
    <w:rsid w:val="00594C7F"/>
    <w:rsid w:val="0059783E"/>
    <w:rsid w:val="005A167E"/>
    <w:rsid w:val="005A21F6"/>
    <w:rsid w:val="005A327B"/>
    <w:rsid w:val="005A60D1"/>
    <w:rsid w:val="005B012A"/>
    <w:rsid w:val="005B1C0B"/>
    <w:rsid w:val="005B2638"/>
    <w:rsid w:val="005B4F04"/>
    <w:rsid w:val="005C0562"/>
    <w:rsid w:val="005C439A"/>
    <w:rsid w:val="005C4EB2"/>
    <w:rsid w:val="005C6099"/>
    <w:rsid w:val="005C74CA"/>
    <w:rsid w:val="005D44FC"/>
    <w:rsid w:val="005E2317"/>
    <w:rsid w:val="005E5ACA"/>
    <w:rsid w:val="005E6997"/>
    <w:rsid w:val="005E6E88"/>
    <w:rsid w:val="005F137C"/>
    <w:rsid w:val="005F18A8"/>
    <w:rsid w:val="00617F29"/>
    <w:rsid w:val="00620D80"/>
    <w:rsid w:val="006245F5"/>
    <w:rsid w:val="00625CEF"/>
    <w:rsid w:val="00630389"/>
    <w:rsid w:val="006350A7"/>
    <w:rsid w:val="0063535C"/>
    <w:rsid w:val="006442DB"/>
    <w:rsid w:val="00644A4A"/>
    <w:rsid w:val="00646608"/>
    <w:rsid w:val="006533DB"/>
    <w:rsid w:val="00654E03"/>
    <w:rsid w:val="0065509C"/>
    <w:rsid w:val="006567AE"/>
    <w:rsid w:val="006610E5"/>
    <w:rsid w:val="00663313"/>
    <w:rsid w:val="00664EB8"/>
    <w:rsid w:val="006655E6"/>
    <w:rsid w:val="00667238"/>
    <w:rsid w:val="006674B4"/>
    <w:rsid w:val="00667AD5"/>
    <w:rsid w:val="00672667"/>
    <w:rsid w:val="00673353"/>
    <w:rsid w:val="0067419B"/>
    <w:rsid w:val="00674263"/>
    <w:rsid w:val="0067505D"/>
    <w:rsid w:val="0067630B"/>
    <w:rsid w:val="00680576"/>
    <w:rsid w:val="006816AC"/>
    <w:rsid w:val="00685B12"/>
    <w:rsid w:val="006873DC"/>
    <w:rsid w:val="00690018"/>
    <w:rsid w:val="0069040A"/>
    <w:rsid w:val="00691473"/>
    <w:rsid w:val="006914BE"/>
    <w:rsid w:val="00694EAB"/>
    <w:rsid w:val="0069504A"/>
    <w:rsid w:val="00697CC8"/>
    <w:rsid w:val="006A4F32"/>
    <w:rsid w:val="006A6138"/>
    <w:rsid w:val="006A6B2F"/>
    <w:rsid w:val="006A7D04"/>
    <w:rsid w:val="006B2675"/>
    <w:rsid w:val="006B2730"/>
    <w:rsid w:val="006B6B6E"/>
    <w:rsid w:val="006B77CB"/>
    <w:rsid w:val="006B7B1C"/>
    <w:rsid w:val="006B7D20"/>
    <w:rsid w:val="006B7EFF"/>
    <w:rsid w:val="006C12E6"/>
    <w:rsid w:val="006C1727"/>
    <w:rsid w:val="006C46A8"/>
    <w:rsid w:val="006C4F90"/>
    <w:rsid w:val="006C54A0"/>
    <w:rsid w:val="006D2428"/>
    <w:rsid w:val="006D28F0"/>
    <w:rsid w:val="006D46AD"/>
    <w:rsid w:val="006D5318"/>
    <w:rsid w:val="006D531B"/>
    <w:rsid w:val="006E1929"/>
    <w:rsid w:val="006E2D97"/>
    <w:rsid w:val="006E68A7"/>
    <w:rsid w:val="006E7597"/>
    <w:rsid w:val="006F13E0"/>
    <w:rsid w:val="006F475A"/>
    <w:rsid w:val="006F7030"/>
    <w:rsid w:val="00700E25"/>
    <w:rsid w:val="00701ACD"/>
    <w:rsid w:val="007028BA"/>
    <w:rsid w:val="00703294"/>
    <w:rsid w:val="00703596"/>
    <w:rsid w:val="0071077F"/>
    <w:rsid w:val="00716914"/>
    <w:rsid w:val="00720A38"/>
    <w:rsid w:val="00721C8D"/>
    <w:rsid w:val="00726DCA"/>
    <w:rsid w:val="0072773F"/>
    <w:rsid w:val="00727743"/>
    <w:rsid w:val="00727A4D"/>
    <w:rsid w:val="00736B7A"/>
    <w:rsid w:val="00742A84"/>
    <w:rsid w:val="00744ADB"/>
    <w:rsid w:val="00746FA8"/>
    <w:rsid w:val="00750E2A"/>
    <w:rsid w:val="0075304C"/>
    <w:rsid w:val="00755977"/>
    <w:rsid w:val="0076233B"/>
    <w:rsid w:val="007647AA"/>
    <w:rsid w:val="00764A11"/>
    <w:rsid w:val="00767009"/>
    <w:rsid w:val="007727E9"/>
    <w:rsid w:val="007735C2"/>
    <w:rsid w:val="007775B6"/>
    <w:rsid w:val="0077776F"/>
    <w:rsid w:val="007847CB"/>
    <w:rsid w:val="007866A8"/>
    <w:rsid w:val="007878A6"/>
    <w:rsid w:val="007918D8"/>
    <w:rsid w:val="00793188"/>
    <w:rsid w:val="00793923"/>
    <w:rsid w:val="007A1829"/>
    <w:rsid w:val="007A313B"/>
    <w:rsid w:val="007A3DAE"/>
    <w:rsid w:val="007A460A"/>
    <w:rsid w:val="007B1135"/>
    <w:rsid w:val="007B1401"/>
    <w:rsid w:val="007B1942"/>
    <w:rsid w:val="007B3EFE"/>
    <w:rsid w:val="007B410A"/>
    <w:rsid w:val="007B4CCA"/>
    <w:rsid w:val="007B73BD"/>
    <w:rsid w:val="007C7229"/>
    <w:rsid w:val="007D1528"/>
    <w:rsid w:val="007D68CA"/>
    <w:rsid w:val="007D7575"/>
    <w:rsid w:val="007E0337"/>
    <w:rsid w:val="007E18C2"/>
    <w:rsid w:val="007E3B5F"/>
    <w:rsid w:val="007F0CBB"/>
    <w:rsid w:val="007F5781"/>
    <w:rsid w:val="007F58B7"/>
    <w:rsid w:val="007F7B86"/>
    <w:rsid w:val="007F7F2F"/>
    <w:rsid w:val="00801602"/>
    <w:rsid w:val="00801851"/>
    <w:rsid w:val="008048DD"/>
    <w:rsid w:val="00810389"/>
    <w:rsid w:val="008136A8"/>
    <w:rsid w:val="0081684E"/>
    <w:rsid w:val="008216C3"/>
    <w:rsid w:val="00821FE8"/>
    <w:rsid w:val="0082263B"/>
    <w:rsid w:val="00827B65"/>
    <w:rsid w:val="00830CB4"/>
    <w:rsid w:val="00831528"/>
    <w:rsid w:val="00831879"/>
    <w:rsid w:val="00832023"/>
    <w:rsid w:val="008336ED"/>
    <w:rsid w:val="00837C02"/>
    <w:rsid w:val="00840841"/>
    <w:rsid w:val="00842B18"/>
    <w:rsid w:val="008431C7"/>
    <w:rsid w:val="008434E2"/>
    <w:rsid w:val="00843C96"/>
    <w:rsid w:val="008473AC"/>
    <w:rsid w:val="00847B26"/>
    <w:rsid w:val="008501F6"/>
    <w:rsid w:val="00850E53"/>
    <w:rsid w:val="00871DAD"/>
    <w:rsid w:val="00880949"/>
    <w:rsid w:val="00880EFD"/>
    <w:rsid w:val="00881372"/>
    <w:rsid w:val="008827C5"/>
    <w:rsid w:val="00884167"/>
    <w:rsid w:val="008926CC"/>
    <w:rsid w:val="00893A42"/>
    <w:rsid w:val="00893ACD"/>
    <w:rsid w:val="00894466"/>
    <w:rsid w:val="008A08FD"/>
    <w:rsid w:val="008A6713"/>
    <w:rsid w:val="008A67BE"/>
    <w:rsid w:val="008A731B"/>
    <w:rsid w:val="008B0AEA"/>
    <w:rsid w:val="008B4151"/>
    <w:rsid w:val="008C443C"/>
    <w:rsid w:val="008D0956"/>
    <w:rsid w:val="008F0076"/>
    <w:rsid w:val="008F1444"/>
    <w:rsid w:val="008F22B5"/>
    <w:rsid w:val="008F2341"/>
    <w:rsid w:val="008F4527"/>
    <w:rsid w:val="008F5671"/>
    <w:rsid w:val="00903FC6"/>
    <w:rsid w:val="009045FD"/>
    <w:rsid w:val="0090687C"/>
    <w:rsid w:val="00907B7B"/>
    <w:rsid w:val="009107B4"/>
    <w:rsid w:val="00910A9B"/>
    <w:rsid w:val="0091264A"/>
    <w:rsid w:val="009139DB"/>
    <w:rsid w:val="00915B31"/>
    <w:rsid w:val="00917F07"/>
    <w:rsid w:val="0092369B"/>
    <w:rsid w:val="00923916"/>
    <w:rsid w:val="00923F57"/>
    <w:rsid w:val="009259EE"/>
    <w:rsid w:val="00927C4B"/>
    <w:rsid w:val="009312A9"/>
    <w:rsid w:val="009318A9"/>
    <w:rsid w:val="00934246"/>
    <w:rsid w:val="00940722"/>
    <w:rsid w:val="0094335A"/>
    <w:rsid w:val="00952AEC"/>
    <w:rsid w:val="009547A1"/>
    <w:rsid w:val="009551A5"/>
    <w:rsid w:val="0095532B"/>
    <w:rsid w:val="00955580"/>
    <w:rsid w:val="009578E7"/>
    <w:rsid w:val="0096146D"/>
    <w:rsid w:val="00965877"/>
    <w:rsid w:val="009718CE"/>
    <w:rsid w:val="0097263B"/>
    <w:rsid w:val="00975997"/>
    <w:rsid w:val="00976FEB"/>
    <w:rsid w:val="00983560"/>
    <w:rsid w:val="0099036E"/>
    <w:rsid w:val="0099644B"/>
    <w:rsid w:val="009978E9"/>
    <w:rsid w:val="009A2AFD"/>
    <w:rsid w:val="009A62B5"/>
    <w:rsid w:val="009A772F"/>
    <w:rsid w:val="009B3BFA"/>
    <w:rsid w:val="009B3CAE"/>
    <w:rsid w:val="009C06C5"/>
    <w:rsid w:val="009C1B04"/>
    <w:rsid w:val="009C24B8"/>
    <w:rsid w:val="009C487E"/>
    <w:rsid w:val="009C6D5F"/>
    <w:rsid w:val="009C7AB9"/>
    <w:rsid w:val="009D117E"/>
    <w:rsid w:val="009E03EE"/>
    <w:rsid w:val="009E05F3"/>
    <w:rsid w:val="009E085F"/>
    <w:rsid w:val="009E25CF"/>
    <w:rsid w:val="009F07E2"/>
    <w:rsid w:val="009F1B3C"/>
    <w:rsid w:val="009F66F0"/>
    <w:rsid w:val="00A0421C"/>
    <w:rsid w:val="00A10F29"/>
    <w:rsid w:val="00A1163A"/>
    <w:rsid w:val="00A17E41"/>
    <w:rsid w:val="00A21062"/>
    <w:rsid w:val="00A236A8"/>
    <w:rsid w:val="00A268F8"/>
    <w:rsid w:val="00A27626"/>
    <w:rsid w:val="00A3061D"/>
    <w:rsid w:val="00A31C7A"/>
    <w:rsid w:val="00A33B5F"/>
    <w:rsid w:val="00A40C4C"/>
    <w:rsid w:val="00A43454"/>
    <w:rsid w:val="00A43A83"/>
    <w:rsid w:val="00A53A49"/>
    <w:rsid w:val="00A551F0"/>
    <w:rsid w:val="00A72DBE"/>
    <w:rsid w:val="00A73A0F"/>
    <w:rsid w:val="00A749BA"/>
    <w:rsid w:val="00A77019"/>
    <w:rsid w:val="00A77EAD"/>
    <w:rsid w:val="00A802CA"/>
    <w:rsid w:val="00A81C8E"/>
    <w:rsid w:val="00A83B0E"/>
    <w:rsid w:val="00A8664A"/>
    <w:rsid w:val="00A9311F"/>
    <w:rsid w:val="00A978B1"/>
    <w:rsid w:val="00AA0124"/>
    <w:rsid w:val="00AA357A"/>
    <w:rsid w:val="00AA3DE3"/>
    <w:rsid w:val="00AA54BA"/>
    <w:rsid w:val="00AA5D87"/>
    <w:rsid w:val="00AA7357"/>
    <w:rsid w:val="00AB51DA"/>
    <w:rsid w:val="00AC0E03"/>
    <w:rsid w:val="00AC52BB"/>
    <w:rsid w:val="00AC57DE"/>
    <w:rsid w:val="00AD6FAE"/>
    <w:rsid w:val="00AE1C56"/>
    <w:rsid w:val="00AE6DD2"/>
    <w:rsid w:val="00AE728A"/>
    <w:rsid w:val="00AE7421"/>
    <w:rsid w:val="00B07263"/>
    <w:rsid w:val="00B11BA0"/>
    <w:rsid w:val="00B134B8"/>
    <w:rsid w:val="00B13E23"/>
    <w:rsid w:val="00B16DBD"/>
    <w:rsid w:val="00B21A01"/>
    <w:rsid w:val="00B22FD2"/>
    <w:rsid w:val="00B2557C"/>
    <w:rsid w:val="00B2679B"/>
    <w:rsid w:val="00B274AC"/>
    <w:rsid w:val="00B30B8B"/>
    <w:rsid w:val="00B32609"/>
    <w:rsid w:val="00B37696"/>
    <w:rsid w:val="00B41930"/>
    <w:rsid w:val="00B41D67"/>
    <w:rsid w:val="00B42914"/>
    <w:rsid w:val="00B43543"/>
    <w:rsid w:val="00B43C26"/>
    <w:rsid w:val="00B4627E"/>
    <w:rsid w:val="00B47D69"/>
    <w:rsid w:val="00B519A4"/>
    <w:rsid w:val="00B5395F"/>
    <w:rsid w:val="00B545BB"/>
    <w:rsid w:val="00B54BAC"/>
    <w:rsid w:val="00B614D8"/>
    <w:rsid w:val="00B620ED"/>
    <w:rsid w:val="00B6238C"/>
    <w:rsid w:val="00B645E6"/>
    <w:rsid w:val="00B64BE0"/>
    <w:rsid w:val="00B65726"/>
    <w:rsid w:val="00B72F2D"/>
    <w:rsid w:val="00B746CF"/>
    <w:rsid w:val="00B80458"/>
    <w:rsid w:val="00B8213F"/>
    <w:rsid w:val="00B837AF"/>
    <w:rsid w:val="00B930CC"/>
    <w:rsid w:val="00B934F0"/>
    <w:rsid w:val="00B9365F"/>
    <w:rsid w:val="00B963AC"/>
    <w:rsid w:val="00BA0E56"/>
    <w:rsid w:val="00BA18B5"/>
    <w:rsid w:val="00BA6D41"/>
    <w:rsid w:val="00BA7BDE"/>
    <w:rsid w:val="00BB0A12"/>
    <w:rsid w:val="00BB453E"/>
    <w:rsid w:val="00BB730A"/>
    <w:rsid w:val="00BB7D9F"/>
    <w:rsid w:val="00BC6C0C"/>
    <w:rsid w:val="00BC6C70"/>
    <w:rsid w:val="00BD27AE"/>
    <w:rsid w:val="00BE2C14"/>
    <w:rsid w:val="00BE472D"/>
    <w:rsid w:val="00BE76B5"/>
    <w:rsid w:val="00BE7ED8"/>
    <w:rsid w:val="00BF0A70"/>
    <w:rsid w:val="00BF2404"/>
    <w:rsid w:val="00BF465C"/>
    <w:rsid w:val="00C01456"/>
    <w:rsid w:val="00C033CA"/>
    <w:rsid w:val="00C03D4F"/>
    <w:rsid w:val="00C06E02"/>
    <w:rsid w:val="00C11D02"/>
    <w:rsid w:val="00C13574"/>
    <w:rsid w:val="00C2067A"/>
    <w:rsid w:val="00C22770"/>
    <w:rsid w:val="00C22FF3"/>
    <w:rsid w:val="00C34FCC"/>
    <w:rsid w:val="00C36A5D"/>
    <w:rsid w:val="00C41150"/>
    <w:rsid w:val="00C42584"/>
    <w:rsid w:val="00C44191"/>
    <w:rsid w:val="00C5373B"/>
    <w:rsid w:val="00C54781"/>
    <w:rsid w:val="00C567F1"/>
    <w:rsid w:val="00C56D26"/>
    <w:rsid w:val="00C6209F"/>
    <w:rsid w:val="00C63979"/>
    <w:rsid w:val="00C648D3"/>
    <w:rsid w:val="00C702E2"/>
    <w:rsid w:val="00C73D46"/>
    <w:rsid w:val="00C75AF3"/>
    <w:rsid w:val="00C75F81"/>
    <w:rsid w:val="00C76700"/>
    <w:rsid w:val="00C80425"/>
    <w:rsid w:val="00C814C2"/>
    <w:rsid w:val="00C81859"/>
    <w:rsid w:val="00C838C4"/>
    <w:rsid w:val="00C94B5A"/>
    <w:rsid w:val="00C973FE"/>
    <w:rsid w:val="00C975FE"/>
    <w:rsid w:val="00CA0DD1"/>
    <w:rsid w:val="00CA2DB7"/>
    <w:rsid w:val="00CA3B66"/>
    <w:rsid w:val="00CA4F17"/>
    <w:rsid w:val="00CA4FA9"/>
    <w:rsid w:val="00CA5B43"/>
    <w:rsid w:val="00CA7311"/>
    <w:rsid w:val="00CB4322"/>
    <w:rsid w:val="00CB5320"/>
    <w:rsid w:val="00CB657E"/>
    <w:rsid w:val="00CC1F19"/>
    <w:rsid w:val="00CC2510"/>
    <w:rsid w:val="00CC3E93"/>
    <w:rsid w:val="00CC5B9A"/>
    <w:rsid w:val="00CD129E"/>
    <w:rsid w:val="00CD62BF"/>
    <w:rsid w:val="00CF5C91"/>
    <w:rsid w:val="00CF5E84"/>
    <w:rsid w:val="00D0583E"/>
    <w:rsid w:val="00D07DD1"/>
    <w:rsid w:val="00D108E3"/>
    <w:rsid w:val="00D13A41"/>
    <w:rsid w:val="00D1482A"/>
    <w:rsid w:val="00D15A10"/>
    <w:rsid w:val="00D17037"/>
    <w:rsid w:val="00D30793"/>
    <w:rsid w:val="00D31B4A"/>
    <w:rsid w:val="00D33639"/>
    <w:rsid w:val="00D37D88"/>
    <w:rsid w:val="00D46B77"/>
    <w:rsid w:val="00D47779"/>
    <w:rsid w:val="00D53892"/>
    <w:rsid w:val="00D5432E"/>
    <w:rsid w:val="00D55ABE"/>
    <w:rsid w:val="00D57B42"/>
    <w:rsid w:val="00D60A79"/>
    <w:rsid w:val="00D6438F"/>
    <w:rsid w:val="00D662FA"/>
    <w:rsid w:val="00D67C27"/>
    <w:rsid w:val="00D72760"/>
    <w:rsid w:val="00D755BF"/>
    <w:rsid w:val="00D77259"/>
    <w:rsid w:val="00D82AE7"/>
    <w:rsid w:val="00D85845"/>
    <w:rsid w:val="00D9763E"/>
    <w:rsid w:val="00D97D5A"/>
    <w:rsid w:val="00DA1EFE"/>
    <w:rsid w:val="00DA3A35"/>
    <w:rsid w:val="00DA5081"/>
    <w:rsid w:val="00DA69E4"/>
    <w:rsid w:val="00DA7705"/>
    <w:rsid w:val="00DB2986"/>
    <w:rsid w:val="00DB4046"/>
    <w:rsid w:val="00DB6784"/>
    <w:rsid w:val="00DC1A26"/>
    <w:rsid w:val="00DC7DAE"/>
    <w:rsid w:val="00DC7E49"/>
    <w:rsid w:val="00DD3B42"/>
    <w:rsid w:val="00DD4CB1"/>
    <w:rsid w:val="00DE2EF8"/>
    <w:rsid w:val="00DE5D3D"/>
    <w:rsid w:val="00DE7F94"/>
    <w:rsid w:val="00DF1EE0"/>
    <w:rsid w:val="00DF3FE6"/>
    <w:rsid w:val="00DF7770"/>
    <w:rsid w:val="00E00650"/>
    <w:rsid w:val="00E1014A"/>
    <w:rsid w:val="00E12EBF"/>
    <w:rsid w:val="00E13EA8"/>
    <w:rsid w:val="00E2172A"/>
    <w:rsid w:val="00E2479B"/>
    <w:rsid w:val="00E264CE"/>
    <w:rsid w:val="00E32437"/>
    <w:rsid w:val="00E351CE"/>
    <w:rsid w:val="00E36305"/>
    <w:rsid w:val="00E363E0"/>
    <w:rsid w:val="00E4256C"/>
    <w:rsid w:val="00E42D5B"/>
    <w:rsid w:val="00E437E1"/>
    <w:rsid w:val="00E535B8"/>
    <w:rsid w:val="00E54BCA"/>
    <w:rsid w:val="00E56C4A"/>
    <w:rsid w:val="00E62B4E"/>
    <w:rsid w:val="00E65A7C"/>
    <w:rsid w:val="00E7300C"/>
    <w:rsid w:val="00E7473A"/>
    <w:rsid w:val="00E8401C"/>
    <w:rsid w:val="00E9463F"/>
    <w:rsid w:val="00E94D05"/>
    <w:rsid w:val="00E975A6"/>
    <w:rsid w:val="00E97778"/>
    <w:rsid w:val="00EA6463"/>
    <w:rsid w:val="00EB3533"/>
    <w:rsid w:val="00EB535A"/>
    <w:rsid w:val="00EB7535"/>
    <w:rsid w:val="00EC05FF"/>
    <w:rsid w:val="00EC1BD9"/>
    <w:rsid w:val="00EC2E7A"/>
    <w:rsid w:val="00EC6EC5"/>
    <w:rsid w:val="00EC7599"/>
    <w:rsid w:val="00ED4238"/>
    <w:rsid w:val="00EF3749"/>
    <w:rsid w:val="00EF39FE"/>
    <w:rsid w:val="00EF421E"/>
    <w:rsid w:val="00EF4E7F"/>
    <w:rsid w:val="00EF52BE"/>
    <w:rsid w:val="00EF6196"/>
    <w:rsid w:val="00EF73AE"/>
    <w:rsid w:val="00F00291"/>
    <w:rsid w:val="00F06AF0"/>
    <w:rsid w:val="00F12FE4"/>
    <w:rsid w:val="00F16F09"/>
    <w:rsid w:val="00F20028"/>
    <w:rsid w:val="00F2101B"/>
    <w:rsid w:val="00F23447"/>
    <w:rsid w:val="00F277E7"/>
    <w:rsid w:val="00F30009"/>
    <w:rsid w:val="00F3279F"/>
    <w:rsid w:val="00F356C0"/>
    <w:rsid w:val="00F416BC"/>
    <w:rsid w:val="00F4271C"/>
    <w:rsid w:val="00F441BA"/>
    <w:rsid w:val="00F44901"/>
    <w:rsid w:val="00F515CE"/>
    <w:rsid w:val="00F517EF"/>
    <w:rsid w:val="00F52CE0"/>
    <w:rsid w:val="00F5496B"/>
    <w:rsid w:val="00F57183"/>
    <w:rsid w:val="00F578A2"/>
    <w:rsid w:val="00F60EFE"/>
    <w:rsid w:val="00F61343"/>
    <w:rsid w:val="00F61F43"/>
    <w:rsid w:val="00F70A0E"/>
    <w:rsid w:val="00F710C6"/>
    <w:rsid w:val="00F862B9"/>
    <w:rsid w:val="00F87175"/>
    <w:rsid w:val="00F9023B"/>
    <w:rsid w:val="00F93EC4"/>
    <w:rsid w:val="00FA54AB"/>
    <w:rsid w:val="00FA68AB"/>
    <w:rsid w:val="00FA7DD0"/>
    <w:rsid w:val="00FB2A60"/>
    <w:rsid w:val="00FB4567"/>
    <w:rsid w:val="00FC1DA0"/>
    <w:rsid w:val="00FC2A7B"/>
    <w:rsid w:val="00FD117E"/>
    <w:rsid w:val="00FD16A4"/>
    <w:rsid w:val="00FD6D57"/>
    <w:rsid w:val="00FD7D0A"/>
    <w:rsid w:val="00FE4A90"/>
    <w:rsid w:val="00FE72D6"/>
    <w:rsid w:val="00FE7DC8"/>
    <w:rsid w:val="00FF1247"/>
    <w:rsid w:val="00FF3CDB"/>
    <w:rsid w:val="00FF57E6"/>
    <w:rsid w:val="00FF68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08238"/>
  <w15:docId w15:val="{FA5C3C32-5BFA-4CCF-BEBC-C94D9E9C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E72"/>
  </w:style>
  <w:style w:type="paragraph" w:styleId="Nadpis2">
    <w:name w:val="heading 2"/>
    <w:basedOn w:val="Normln"/>
    <w:next w:val="Normln"/>
    <w:link w:val="Nadpis2Char"/>
    <w:qFormat/>
    <w:rsid w:val="008C7E72"/>
    <w:pPr>
      <w:keepNext/>
      <w:outlineLvl w:val="1"/>
    </w:pPr>
    <w:rPr>
      <w:rFonts w:eastAsia="Arial Unicode MS"/>
      <w:bCs/>
    </w:rPr>
  </w:style>
  <w:style w:type="paragraph" w:styleId="Nadpis3">
    <w:name w:val="heading 3"/>
    <w:basedOn w:val="Normln"/>
    <w:next w:val="Normln"/>
    <w:link w:val="Nadpis3Char"/>
    <w:uiPriority w:val="9"/>
    <w:unhideWhenUsed/>
    <w:qFormat/>
    <w:rsid w:val="007A4A00"/>
    <w:pPr>
      <w:keepNext/>
      <w:keepLines/>
      <w:spacing w:before="40"/>
      <w:outlineLvl w:val="2"/>
    </w:pPr>
    <w:rPr>
      <w:rFonts w:ascii="Calibri Light" w:hAnsi="Calibri Light"/>
      <w:color w:val="1F3763"/>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qFormat/>
    <w:rsid w:val="008C7E72"/>
    <w:rPr>
      <w:rFonts w:ascii="Times New Roman" w:eastAsia="Arial Unicode MS" w:hAnsi="Times New Roman" w:cs="Times New Roman"/>
      <w:sz w:val="24"/>
      <w:szCs w:val="20"/>
      <w:lang w:eastAsia="cs-CZ"/>
    </w:rPr>
  </w:style>
  <w:style w:type="character" w:customStyle="1" w:styleId="ZkladntextChar">
    <w:name w:val="Základní text Char"/>
    <w:link w:val="Zkladntext"/>
    <w:qFormat/>
    <w:rsid w:val="008C7E72"/>
    <w:rPr>
      <w:rFonts w:ascii="Times New Roman" w:eastAsia="Times New Roman" w:hAnsi="Times New Roman" w:cs="Times New Roman"/>
      <w:sz w:val="24"/>
      <w:szCs w:val="20"/>
      <w:lang w:val="x-none" w:eastAsia="x-none"/>
    </w:rPr>
  </w:style>
  <w:style w:type="character" w:customStyle="1" w:styleId="Zkladntext2Char">
    <w:name w:val="Základní text 2 Char"/>
    <w:link w:val="Zkladntext2"/>
    <w:qFormat/>
    <w:rsid w:val="008C7E72"/>
    <w:rPr>
      <w:rFonts w:ascii="Times New Roman" w:eastAsia="Times New Roman" w:hAnsi="Times New Roman" w:cs="Times New Roman"/>
      <w:sz w:val="24"/>
      <w:szCs w:val="20"/>
      <w:lang w:eastAsia="cs-CZ"/>
    </w:rPr>
  </w:style>
  <w:style w:type="character" w:customStyle="1" w:styleId="ZkladntextodsazenChar">
    <w:name w:val="Základní text odsazený Char"/>
    <w:link w:val="Zkladntextodsazen"/>
    <w:qFormat/>
    <w:rsid w:val="008C7E72"/>
    <w:rPr>
      <w:rFonts w:ascii="Times New Roman" w:eastAsia="Times New Roman" w:hAnsi="Times New Roman" w:cs="Times New Roman"/>
      <w:sz w:val="24"/>
      <w:szCs w:val="20"/>
      <w:lang w:eastAsia="cs-CZ"/>
    </w:rPr>
  </w:style>
  <w:style w:type="character" w:customStyle="1" w:styleId="Zkladntextodsazen2Char">
    <w:name w:val="Základní text odsazený 2 Char"/>
    <w:link w:val="Zkladntextodsazen2"/>
    <w:qFormat/>
    <w:rsid w:val="008C7E72"/>
    <w:rPr>
      <w:rFonts w:ascii="Times New Roman" w:eastAsia="Times New Roman" w:hAnsi="Times New Roman" w:cs="Times New Roman"/>
      <w:bCs/>
      <w:sz w:val="24"/>
      <w:szCs w:val="20"/>
      <w:lang w:eastAsia="cs-CZ"/>
    </w:rPr>
  </w:style>
  <w:style w:type="character" w:customStyle="1" w:styleId="ZpatChar">
    <w:name w:val="Zápatí Char"/>
    <w:link w:val="Zpat"/>
    <w:qFormat/>
    <w:rsid w:val="008C7E72"/>
    <w:rPr>
      <w:rFonts w:ascii="Times New Roman" w:eastAsia="Times New Roman" w:hAnsi="Times New Roman" w:cs="Times New Roman"/>
      <w:bCs/>
      <w:sz w:val="24"/>
      <w:szCs w:val="20"/>
      <w:lang w:eastAsia="cs-CZ"/>
    </w:rPr>
  </w:style>
  <w:style w:type="character" w:styleId="slostrnky">
    <w:name w:val="page number"/>
    <w:basedOn w:val="Standardnpsmoodstavce"/>
    <w:qFormat/>
    <w:rsid w:val="008C7E72"/>
  </w:style>
  <w:style w:type="character" w:customStyle="1" w:styleId="nowrap">
    <w:name w:val="nowrap"/>
    <w:basedOn w:val="Standardnpsmoodstavce"/>
    <w:qFormat/>
    <w:rsid w:val="008C7E72"/>
  </w:style>
  <w:style w:type="character" w:customStyle="1" w:styleId="platne">
    <w:name w:val="platne"/>
    <w:basedOn w:val="Standardnpsmoodstavce"/>
    <w:qFormat/>
    <w:rsid w:val="008A5D93"/>
  </w:style>
  <w:style w:type="character" w:customStyle="1" w:styleId="ZhlavChar">
    <w:name w:val="Záhlaví Char"/>
    <w:link w:val="Zhlav"/>
    <w:qFormat/>
    <w:rsid w:val="00F25A6C"/>
    <w:rPr>
      <w:rFonts w:ascii="Times New Roman" w:eastAsia="Times New Roman" w:hAnsi="Times New Roman" w:cs="Times New Roman"/>
      <w:sz w:val="24"/>
      <w:szCs w:val="24"/>
      <w:lang w:eastAsia="cs-CZ"/>
    </w:rPr>
  </w:style>
  <w:style w:type="character" w:customStyle="1" w:styleId="Nadpis3Char">
    <w:name w:val="Nadpis 3 Char"/>
    <w:link w:val="Nadpis3"/>
    <w:uiPriority w:val="9"/>
    <w:qFormat/>
    <w:rsid w:val="007A4A00"/>
    <w:rPr>
      <w:rFonts w:ascii="Calibri Light" w:eastAsia="Times New Roman" w:hAnsi="Calibri Light" w:cs="Times New Roman"/>
      <w:bCs/>
      <w:color w:val="1F3763"/>
      <w:sz w:val="24"/>
      <w:szCs w:val="24"/>
      <w:lang w:eastAsia="cs-CZ"/>
    </w:rPr>
  </w:style>
  <w:style w:type="character" w:customStyle="1" w:styleId="TextbublinyChar">
    <w:name w:val="Text bubliny Char"/>
    <w:link w:val="Textbubliny"/>
    <w:uiPriority w:val="99"/>
    <w:semiHidden/>
    <w:qFormat/>
    <w:rsid w:val="00090C96"/>
    <w:rPr>
      <w:rFonts w:ascii="Tahoma" w:eastAsia="Times New Roman" w:hAnsi="Tahoma" w:cs="Tahoma"/>
      <w:bCs/>
      <w:sz w:val="16"/>
      <w:szCs w:val="16"/>
      <w:lang w:eastAsia="cs-CZ"/>
    </w:rPr>
  </w:style>
  <w:style w:type="character" w:customStyle="1" w:styleId="ProsttextChar">
    <w:name w:val="Prostý text Char"/>
    <w:link w:val="Prosttext"/>
    <w:uiPriority w:val="99"/>
    <w:semiHidden/>
    <w:qFormat/>
    <w:rsid w:val="00F262AC"/>
    <w:rPr>
      <w:sz w:val="22"/>
      <w:szCs w:val="21"/>
      <w:lang w:eastAsia="en-US"/>
    </w:rPr>
  </w:style>
  <w:style w:type="character" w:styleId="Odkaznakoment">
    <w:name w:val="annotation reference"/>
    <w:uiPriority w:val="99"/>
    <w:semiHidden/>
    <w:unhideWhenUsed/>
    <w:qFormat/>
    <w:rsid w:val="005E24E3"/>
    <w:rPr>
      <w:sz w:val="16"/>
      <w:szCs w:val="16"/>
    </w:rPr>
  </w:style>
  <w:style w:type="character" w:customStyle="1" w:styleId="TextkomenteChar">
    <w:name w:val="Text komentáře Char"/>
    <w:link w:val="Textkomente"/>
    <w:uiPriority w:val="99"/>
    <w:qFormat/>
    <w:rsid w:val="005E24E3"/>
    <w:rPr>
      <w:rFonts w:ascii="Times New Roman" w:eastAsia="Times New Roman" w:hAnsi="Times New Roman"/>
      <w:bCs/>
    </w:rPr>
  </w:style>
  <w:style w:type="character" w:customStyle="1" w:styleId="PedmtkomenteChar">
    <w:name w:val="Předmět komentáře Char"/>
    <w:link w:val="Pedmtkomente"/>
    <w:uiPriority w:val="99"/>
    <w:semiHidden/>
    <w:qFormat/>
    <w:rsid w:val="005E24E3"/>
    <w:rPr>
      <w:rFonts w:ascii="Times New Roman" w:eastAsia="Times New Roman" w:hAnsi="Times New Roman"/>
      <w:b/>
      <w:bCs/>
    </w:rPr>
  </w:style>
  <w:style w:type="character" w:customStyle="1" w:styleId="apple-style-span">
    <w:name w:val="apple-style-span"/>
    <w:qFormat/>
    <w:rsid w:val="001947C0"/>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C7E72"/>
    <w:pPr>
      <w:tabs>
        <w:tab w:val="left" w:pos="388"/>
        <w:tab w:val="left" w:pos="2304"/>
      </w:tabs>
      <w:jc w:val="both"/>
    </w:pPr>
    <w:rPr>
      <w:bCs/>
      <w:lang w:val="x-none" w:eastAsia="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qFormat/>
    <w:rsid w:val="008C7E72"/>
    <w:pPr>
      <w:tabs>
        <w:tab w:val="left" w:pos="388"/>
        <w:tab w:val="left" w:pos="2304"/>
      </w:tabs>
      <w:jc w:val="center"/>
    </w:pPr>
    <w:rPr>
      <w:bCs/>
    </w:rPr>
  </w:style>
  <w:style w:type="paragraph" w:styleId="Zkladntextodsazen">
    <w:name w:val="Body Text Indent"/>
    <w:basedOn w:val="Normln"/>
    <w:link w:val="ZkladntextodsazenChar"/>
    <w:rsid w:val="008C7E72"/>
    <w:pPr>
      <w:ind w:firstLine="426"/>
      <w:jc w:val="both"/>
    </w:pPr>
    <w:rPr>
      <w:bCs/>
    </w:rPr>
  </w:style>
  <w:style w:type="paragraph" w:styleId="Zkladntextodsazen2">
    <w:name w:val="Body Text Indent 2"/>
    <w:basedOn w:val="Normln"/>
    <w:link w:val="Zkladntextodsazen2Char"/>
    <w:qFormat/>
    <w:rsid w:val="008C7E72"/>
    <w:pPr>
      <w:ind w:firstLine="708"/>
      <w:jc w:val="both"/>
    </w:pPr>
  </w:style>
  <w:style w:type="paragraph" w:customStyle="1" w:styleId="Zhlavazpat">
    <w:name w:val="Záhlaví a zápatí"/>
    <w:basedOn w:val="Normln"/>
    <w:qFormat/>
  </w:style>
  <w:style w:type="paragraph" w:styleId="Zpat">
    <w:name w:val="footer"/>
    <w:basedOn w:val="Normln"/>
    <w:link w:val="ZpatChar"/>
    <w:rsid w:val="008C7E72"/>
    <w:pPr>
      <w:tabs>
        <w:tab w:val="center" w:pos="4536"/>
        <w:tab w:val="right" w:pos="9072"/>
      </w:tabs>
    </w:pPr>
  </w:style>
  <w:style w:type="paragraph" w:styleId="Odstavecseseznamem">
    <w:name w:val="List Paragraph"/>
    <w:basedOn w:val="Normln"/>
    <w:uiPriority w:val="34"/>
    <w:qFormat/>
    <w:rsid w:val="00F25A6C"/>
    <w:pPr>
      <w:ind w:left="720"/>
      <w:contextualSpacing/>
    </w:pPr>
  </w:style>
  <w:style w:type="paragraph" w:styleId="Zhlav">
    <w:name w:val="header"/>
    <w:basedOn w:val="Normln"/>
    <w:link w:val="ZhlavChar"/>
    <w:rsid w:val="00F25A6C"/>
    <w:pPr>
      <w:tabs>
        <w:tab w:val="center" w:pos="4536"/>
        <w:tab w:val="right" w:pos="9072"/>
      </w:tabs>
      <w:jc w:val="both"/>
    </w:pPr>
    <w:rPr>
      <w:bCs/>
      <w:szCs w:val="24"/>
    </w:rPr>
  </w:style>
  <w:style w:type="paragraph" w:styleId="Textbubliny">
    <w:name w:val="Balloon Text"/>
    <w:basedOn w:val="Normln"/>
    <w:link w:val="TextbublinyChar"/>
    <w:uiPriority w:val="99"/>
    <w:semiHidden/>
    <w:unhideWhenUsed/>
    <w:qFormat/>
    <w:rsid w:val="00090C96"/>
    <w:rPr>
      <w:rFonts w:ascii="Tahoma" w:hAnsi="Tahoma" w:cs="Tahoma"/>
      <w:sz w:val="16"/>
      <w:szCs w:val="16"/>
    </w:rPr>
  </w:style>
  <w:style w:type="paragraph" w:styleId="Prosttext">
    <w:name w:val="Plain Text"/>
    <w:basedOn w:val="Normln"/>
    <w:link w:val="ProsttextChar"/>
    <w:uiPriority w:val="99"/>
    <w:semiHidden/>
    <w:unhideWhenUsed/>
    <w:qFormat/>
    <w:rsid w:val="00F262AC"/>
    <w:rPr>
      <w:rFonts w:ascii="Calibri" w:hAnsi="Calibri"/>
      <w:bCs/>
      <w:sz w:val="22"/>
      <w:szCs w:val="21"/>
      <w:lang w:eastAsia="en-US"/>
    </w:rPr>
  </w:style>
  <w:style w:type="paragraph" w:styleId="Textkomente">
    <w:name w:val="annotation text"/>
    <w:basedOn w:val="Normln"/>
    <w:link w:val="TextkomenteChar"/>
    <w:uiPriority w:val="99"/>
    <w:unhideWhenUsed/>
    <w:qFormat/>
    <w:rsid w:val="005E24E3"/>
  </w:style>
  <w:style w:type="paragraph" w:styleId="Pedmtkomente">
    <w:name w:val="annotation subject"/>
    <w:basedOn w:val="Textkomente"/>
    <w:next w:val="Textkomente"/>
    <w:link w:val="PedmtkomenteChar"/>
    <w:uiPriority w:val="99"/>
    <w:semiHidden/>
    <w:unhideWhenUsed/>
    <w:qFormat/>
    <w:rsid w:val="005E24E3"/>
    <w:rPr>
      <w:b/>
    </w:rPr>
  </w:style>
  <w:style w:type="paragraph" w:customStyle="1" w:styleId="Styltabulky">
    <w:name w:val="Styl tabulky"/>
    <w:basedOn w:val="Normln"/>
    <w:qFormat/>
    <w:rsid w:val="00FD6B61"/>
    <w:pPr>
      <w:widowControl w:val="0"/>
    </w:pPr>
    <w:rPr>
      <w:bCs/>
    </w:rPr>
  </w:style>
  <w:style w:type="paragraph" w:customStyle="1" w:styleId="Standard">
    <w:name w:val="Standard"/>
    <w:qFormat/>
    <w:rsid w:val="00D66320"/>
    <w:pPr>
      <w:textAlignment w:val="baseline"/>
    </w:pPr>
    <w:rPr>
      <w:rFonts w:ascii="Times New Roman" w:eastAsia="Times New Roman" w:hAnsi="Times New Roman"/>
      <w:kern w:val="2"/>
      <w:lang w:eastAsia="zh-CN"/>
    </w:rPr>
  </w:style>
  <w:style w:type="paragraph" w:customStyle="1" w:styleId="Default">
    <w:name w:val="Default"/>
    <w:qFormat/>
    <w:rsid w:val="00D66320"/>
    <w:rPr>
      <w:rFonts w:ascii="Times New Roman" w:eastAsia="Times New Roman" w:hAnsi="Times New Roman"/>
      <w:color w:val="000000"/>
      <w:sz w:val="24"/>
      <w:szCs w:val="24"/>
      <w:lang w:eastAsia="zh-CN"/>
    </w:rPr>
  </w:style>
  <w:style w:type="paragraph" w:customStyle="1" w:styleId="Normln1">
    <w:name w:val="Normální1"/>
    <w:qFormat/>
    <w:rsid w:val="001D62C0"/>
    <w:pPr>
      <w:widowControl w:val="0"/>
    </w:pPr>
    <w:rPr>
      <w:rFonts w:ascii="Times New Roman" w:eastAsia="Times New Roman" w:hAnsi="Times New Roman"/>
      <w:sz w:val="24"/>
    </w:rPr>
  </w:style>
  <w:style w:type="paragraph" w:styleId="Normlnweb">
    <w:name w:val="Normal (Web)"/>
    <w:basedOn w:val="Normln"/>
    <w:uiPriority w:val="99"/>
    <w:semiHidden/>
    <w:unhideWhenUsed/>
    <w:qFormat/>
    <w:rsid w:val="00BF7106"/>
    <w:pPr>
      <w:spacing w:beforeAutospacing="1" w:afterAutospacing="1"/>
    </w:pPr>
    <w:rPr>
      <w:bCs/>
      <w:szCs w:val="24"/>
    </w:rPr>
  </w:style>
  <w:style w:type="paragraph" w:customStyle="1" w:styleId="NormalJustified">
    <w:name w:val="Normal (Justified)"/>
    <w:basedOn w:val="Normln"/>
    <w:qFormat/>
    <w:rsid w:val="002A0AFA"/>
    <w:pPr>
      <w:jc w:val="both"/>
    </w:pPr>
    <w:rPr>
      <w:bCs/>
      <w:kern w:val="2"/>
      <w:lang w:val="en-US"/>
    </w:rPr>
  </w:style>
  <w:style w:type="paragraph" w:styleId="Revize">
    <w:name w:val="Revision"/>
    <w:uiPriority w:val="99"/>
    <w:semiHidden/>
    <w:qFormat/>
    <w:rsid w:val="004F7058"/>
  </w:style>
  <w:style w:type="paragraph" w:customStyle="1" w:styleId="Obsahrmce">
    <w:name w:val="Obsah rámce"/>
    <w:basedOn w:val="Normln"/>
    <w:qFormat/>
  </w:style>
  <w:style w:type="table" w:styleId="Mkatabulky">
    <w:name w:val="Table Grid"/>
    <w:basedOn w:val="Normlntabulka"/>
    <w:uiPriority w:val="39"/>
    <w:rsid w:val="00C51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273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9DA78-ED24-46D2-B6C1-41D1C1CD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6813</Words>
  <Characters>40199</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 (Magistrát města Brna)</dc:creator>
  <dc:description/>
  <cp:lastModifiedBy>Urbanová Irena (MMB_MO)</cp:lastModifiedBy>
  <cp:revision>2</cp:revision>
  <cp:lastPrinted>2025-06-05T11:09:00Z</cp:lastPrinted>
  <dcterms:created xsi:type="dcterms:W3CDTF">2025-07-02T10:34:00Z</dcterms:created>
  <dcterms:modified xsi:type="dcterms:W3CDTF">2025-07-02T10:34:00Z</dcterms:modified>
  <dc:language>cs-CZ</dc:language>
</cp:coreProperties>
</file>