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B0" w:rsidRDefault="004A76B0" w:rsidP="004A76B0">
      <w:pPr>
        <w:ind w:right="-284"/>
        <w:jc w:val="center"/>
      </w:pPr>
      <w:r>
        <w:rPr>
          <w:b/>
          <w:szCs w:val="24"/>
        </w:rPr>
        <w:t>SMLOUVA O DÍLO</w:t>
      </w:r>
      <w:r w:rsidR="00D5401C">
        <w:rPr>
          <w:b/>
          <w:szCs w:val="24"/>
        </w:rPr>
        <w:t xml:space="preserve">   č. </w:t>
      </w:r>
      <w:bookmarkStart w:id="0" w:name="_GoBack"/>
      <w:bookmarkEnd w:id="0"/>
      <w:r w:rsidR="008D6B28">
        <w:rPr>
          <w:b/>
          <w:szCs w:val="24"/>
        </w:rPr>
        <w:t xml:space="preserve"> 01/2017</w:t>
      </w:r>
    </w:p>
    <w:p w:rsidR="008D6B28" w:rsidRDefault="008D6B28" w:rsidP="004A76B0">
      <w:pPr>
        <w:widowControl w:val="0"/>
        <w:jc w:val="center"/>
        <w:rPr>
          <w:szCs w:val="24"/>
        </w:rPr>
      </w:pPr>
    </w:p>
    <w:p w:rsidR="004A76B0" w:rsidRDefault="004A76B0" w:rsidP="004A76B0">
      <w:pPr>
        <w:widowControl w:val="0"/>
        <w:jc w:val="center"/>
        <w:rPr>
          <w:b/>
          <w:szCs w:val="24"/>
        </w:rPr>
      </w:pPr>
      <w:r>
        <w:rPr>
          <w:szCs w:val="24"/>
        </w:rPr>
        <w:t>dle ustanovení § 2586 a násl. zákona č. 89/2012 Sb., občanský zákoník</w:t>
      </w:r>
    </w:p>
    <w:p w:rsidR="004A76B0" w:rsidRDefault="004A76B0" w:rsidP="004A76B0">
      <w:pPr>
        <w:keepNext/>
        <w:keepLines/>
        <w:spacing w:before="600" w:after="160"/>
        <w:jc w:val="center"/>
        <w:rPr>
          <w:b/>
          <w:szCs w:val="24"/>
        </w:rPr>
      </w:pPr>
      <w:r>
        <w:rPr>
          <w:b/>
          <w:szCs w:val="24"/>
        </w:rPr>
        <w:t>I. Smluvní strany</w:t>
      </w:r>
    </w:p>
    <w:p w:rsidR="004A76B0" w:rsidRDefault="004A76B0" w:rsidP="004A76B0">
      <w:pPr>
        <w:widowControl w:val="0"/>
        <w:tabs>
          <w:tab w:val="left" w:pos="720"/>
        </w:tabs>
        <w:ind w:left="720" w:hanging="720"/>
        <w:jc w:val="both"/>
        <w:rPr>
          <w:szCs w:val="24"/>
        </w:rPr>
      </w:pPr>
      <w:r>
        <w:rPr>
          <w:b/>
          <w:szCs w:val="24"/>
        </w:rPr>
        <w:t>Mateřská škola Větrníček v Praze 12</w:t>
      </w:r>
    </w:p>
    <w:p w:rsidR="004A76B0" w:rsidRDefault="004A76B0" w:rsidP="004A76B0">
      <w:pPr>
        <w:tabs>
          <w:tab w:val="left" w:pos="720"/>
          <w:tab w:val="left" w:pos="900"/>
        </w:tabs>
        <w:ind w:left="900" w:hanging="900"/>
        <w:jc w:val="both"/>
        <w:rPr>
          <w:szCs w:val="24"/>
        </w:rPr>
      </w:pPr>
      <w:r>
        <w:rPr>
          <w:szCs w:val="24"/>
        </w:rPr>
        <w:t>se sídlem:</w:t>
      </w:r>
      <w:r>
        <w:rPr>
          <w:szCs w:val="24"/>
        </w:rPr>
        <w:tab/>
        <w:t>Zárubova 952/10, 142 00 Praha 4</w:t>
      </w:r>
    </w:p>
    <w:p w:rsidR="004A76B0" w:rsidRDefault="004A76B0" w:rsidP="004A76B0">
      <w:pPr>
        <w:tabs>
          <w:tab w:val="left" w:pos="720"/>
        </w:tabs>
        <w:ind w:left="720" w:hanging="720"/>
        <w:jc w:val="both"/>
        <w:rPr>
          <w:szCs w:val="24"/>
        </w:rPr>
      </w:pPr>
      <w:r>
        <w:rPr>
          <w:szCs w:val="24"/>
        </w:rPr>
        <w:t>zastoupena:</w:t>
      </w:r>
      <w:r>
        <w:rPr>
          <w:b/>
          <w:szCs w:val="24"/>
        </w:rPr>
        <w:tab/>
        <w:t>PaedDr. Lidmilou Smejkalovou</w:t>
      </w:r>
    </w:p>
    <w:p w:rsidR="004A76B0" w:rsidRDefault="004A76B0" w:rsidP="004A76B0">
      <w:pPr>
        <w:tabs>
          <w:tab w:val="left" w:pos="720"/>
        </w:tabs>
        <w:ind w:left="720" w:hanging="720"/>
        <w:jc w:val="both"/>
        <w:rPr>
          <w:szCs w:val="24"/>
        </w:rPr>
      </w:pPr>
      <w:r>
        <w:rPr>
          <w:szCs w:val="24"/>
        </w:rPr>
        <w:t>IČO:</w:t>
      </w:r>
      <w:r>
        <w:rPr>
          <w:szCs w:val="24"/>
        </w:rPr>
        <w:tab/>
        <w:t>63109727</w:t>
      </w:r>
    </w:p>
    <w:p w:rsidR="004A76B0" w:rsidRDefault="004A76B0" w:rsidP="004A76B0">
      <w:pPr>
        <w:tabs>
          <w:tab w:val="left" w:pos="720"/>
        </w:tabs>
        <w:ind w:left="720" w:hanging="720"/>
        <w:jc w:val="both"/>
        <w:rPr>
          <w:szCs w:val="24"/>
        </w:rPr>
      </w:pPr>
      <w:r>
        <w:rPr>
          <w:szCs w:val="24"/>
        </w:rPr>
        <w:t>DIČ:</w:t>
      </w:r>
      <w:r>
        <w:rPr>
          <w:szCs w:val="24"/>
        </w:rPr>
        <w:tab/>
        <w:t>nejsme plátci</w:t>
      </w:r>
    </w:p>
    <w:p w:rsidR="004A76B0" w:rsidRDefault="004A76B0" w:rsidP="004A76B0">
      <w:pPr>
        <w:tabs>
          <w:tab w:val="left" w:pos="720"/>
        </w:tabs>
        <w:ind w:left="720" w:hanging="720"/>
        <w:jc w:val="both"/>
        <w:rPr>
          <w:szCs w:val="24"/>
        </w:rPr>
      </w:pPr>
      <w:r>
        <w:rPr>
          <w:szCs w:val="24"/>
        </w:rPr>
        <w:t>bankovní spojení: Česká spořitelna a.s.</w:t>
      </w:r>
    </w:p>
    <w:p w:rsidR="004A76B0" w:rsidRDefault="004A76B0" w:rsidP="004A76B0">
      <w:pPr>
        <w:tabs>
          <w:tab w:val="left" w:pos="720"/>
        </w:tabs>
        <w:ind w:left="720" w:hanging="720"/>
        <w:jc w:val="both"/>
        <w:rPr>
          <w:szCs w:val="24"/>
        </w:rPr>
      </w:pPr>
      <w:proofErr w:type="spellStart"/>
      <w:r>
        <w:rPr>
          <w:szCs w:val="24"/>
        </w:rPr>
        <w:t>č.ú</w:t>
      </w:r>
      <w:proofErr w:type="spellEnd"/>
      <w:r>
        <w:rPr>
          <w:szCs w:val="24"/>
        </w:rPr>
        <w:t>.: 2000769329/0800</w:t>
      </w:r>
    </w:p>
    <w:p w:rsidR="004A76B0" w:rsidRDefault="004A76B0" w:rsidP="004A76B0">
      <w:pPr>
        <w:widowControl w:val="0"/>
        <w:tabs>
          <w:tab w:val="left" w:pos="720"/>
        </w:tabs>
        <w:jc w:val="both"/>
        <w:rPr>
          <w:szCs w:val="24"/>
        </w:rPr>
      </w:pPr>
      <w:r>
        <w:rPr>
          <w:szCs w:val="24"/>
        </w:rPr>
        <w:t>(dále jen „objednatel“)</w:t>
      </w:r>
    </w:p>
    <w:p w:rsidR="004A76B0" w:rsidRDefault="004A76B0" w:rsidP="004A76B0">
      <w:pPr>
        <w:widowControl w:val="0"/>
        <w:tabs>
          <w:tab w:val="left" w:pos="720"/>
        </w:tabs>
        <w:spacing w:before="120" w:after="120"/>
        <w:jc w:val="both"/>
        <w:rPr>
          <w:b/>
          <w:color w:val="000000"/>
          <w:szCs w:val="24"/>
        </w:rPr>
      </w:pPr>
      <w:r>
        <w:rPr>
          <w:szCs w:val="24"/>
        </w:rPr>
        <w:t>a</w:t>
      </w:r>
    </w:p>
    <w:p w:rsidR="004A76B0" w:rsidRDefault="004A76B0" w:rsidP="004A76B0">
      <w:pPr>
        <w:widowControl w:val="0"/>
        <w:jc w:val="both"/>
        <w:rPr>
          <w:color w:val="000000"/>
          <w:szCs w:val="24"/>
        </w:rPr>
      </w:pPr>
      <w:r w:rsidRPr="004A76B0">
        <w:rPr>
          <w:color w:val="000000"/>
          <w:szCs w:val="24"/>
        </w:rPr>
        <w:t>název firmy</w:t>
      </w:r>
      <w:r w:rsidR="00106F17">
        <w:rPr>
          <w:color w:val="000000"/>
          <w:szCs w:val="24"/>
        </w:rPr>
        <w:t xml:space="preserve"> Milan Houžvička, </w:t>
      </w:r>
      <w:proofErr w:type="spellStart"/>
      <w:r w:rsidR="00106F17">
        <w:rPr>
          <w:color w:val="000000"/>
          <w:szCs w:val="24"/>
        </w:rPr>
        <w:t>Sportservis</w:t>
      </w:r>
      <w:proofErr w:type="spellEnd"/>
      <w:r w:rsidR="00106F17">
        <w:rPr>
          <w:color w:val="000000"/>
          <w:szCs w:val="24"/>
        </w:rPr>
        <w:t xml:space="preserve"> </w:t>
      </w:r>
      <w:proofErr w:type="spellStart"/>
      <w:r w:rsidR="00106F17">
        <w:rPr>
          <w:color w:val="000000"/>
          <w:szCs w:val="24"/>
        </w:rPr>
        <w:t>Zanap</w:t>
      </w:r>
      <w:proofErr w:type="spellEnd"/>
    </w:p>
    <w:p w:rsidR="004A76B0" w:rsidRDefault="004A76B0" w:rsidP="004A76B0">
      <w:pPr>
        <w:widowControl w:val="0"/>
        <w:jc w:val="both"/>
        <w:rPr>
          <w:szCs w:val="24"/>
        </w:rPr>
      </w:pPr>
      <w:r>
        <w:rPr>
          <w:szCs w:val="24"/>
        </w:rPr>
        <w:t xml:space="preserve">se sídlem: </w:t>
      </w:r>
      <w:r w:rsidR="00106F17">
        <w:rPr>
          <w:szCs w:val="24"/>
        </w:rPr>
        <w:t>Keteňská 1329/18, Praha 9, Horní Počernice</w:t>
      </w:r>
    </w:p>
    <w:p w:rsidR="004A76B0" w:rsidRDefault="004A76B0" w:rsidP="004A76B0">
      <w:pPr>
        <w:widowControl w:val="0"/>
        <w:jc w:val="both"/>
        <w:rPr>
          <w:szCs w:val="24"/>
        </w:rPr>
      </w:pPr>
      <w:r>
        <w:rPr>
          <w:szCs w:val="24"/>
        </w:rPr>
        <w:t xml:space="preserve">IČO: </w:t>
      </w:r>
      <w:r w:rsidR="00106F17">
        <w:rPr>
          <w:szCs w:val="24"/>
        </w:rPr>
        <w:t>16897455</w:t>
      </w:r>
    </w:p>
    <w:p w:rsidR="004A76B0" w:rsidRDefault="004A76B0" w:rsidP="004A76B0">
      <w:pPr>
        <w:widowControl w:val="0"/>
        <w:jc w:val="both"/>
        <w:rPr>
          <w:szCs w:val="24"/>
        </w:rPr>
      </w:pPr>
      <w:r>
        <w:rPr>
          <w:szCs w:val="24"/>
        </w:rPr>
        <w:t>DIČ:</w:t>
      </w:r>
      <w:r>
        <w:rPr>
          <w:szCs w:val="24"/>
        </w:rPr>
        <w:tab/>
      </w:r>
      <w:r w:rsidR="00106F17">
        <w:rPr>
          <w:szCs w:val="24"/>
        </w:rPr>
        <w:t>CZ5707062405</w:t>
      </w:r>
    </w:p>
    <w:p w:rsidR="004A76B0" w:rsidRDefault="004A76B0" w:rsidP="004A76B0">
      <w:pPr>
        <w:widowControl w:val="0"/>
        <w:jc w:val="both"/>
        <w:rPr>
          <w:szCs w:val="24"/>
        </w:rPr>
      </w:pPr>
      <w:r>
        <w:rPr>
          <w:szCs w:val="24"/>
        </w:rPr>
        <w:t xml:space="preserve">bankovní spojení: </w:t>
      </w:r>
      <w:proofErr w:type="spellStart"/>
      <w:r w:rsidR="00106F17" w:rsidRPr="00B87A8F">
        <w:rPr>
          <w:rFonts w:cs="Arial"/>
          <w:szCs w:val="24"/>
        </w:rPr>
        <w:t>Komereční</w:t>
      </w:r>
      <w:proofErr w:type="spellEnd"/>
      <w:r w:rsidR="00106F17" w:rsidRPr="00B87A8F">
        <w:rPr>
          <w:rFonts w:cs="Arial"/>
          <w:szCs w:val="24"/>
        </w:rPr>
        <w:t xml:space="preserve"> banka a.s.</w:t>
      </w:r>
    </w:p>
    <w:p w:rsidR="004A76B0" w:rsidRDefault="004A76B0" w:rsidP="004A76B0">
      <w:pPr>
        <w:widowControl w:val="0"/>
        <w:jc w:val="both"/>
        <w:rPr>
          <w:szCs w:val="24"/>
        </w:rPr>
      </w:pPr>
      <w:proofErr w:type="spellStart"/>
      <w:r>
        <w:rPr>
          <w:szCs w:val="24"/>
        </w:rPr>
        <w:t>č.ú</w:t>
      </w:r>
      <w:proofErr w:type="spellEnd"/>
      <w:r>
        <w:rPr>
          <w:szCs w:val="24"/>
        </w:rPr>
        <w:t xml:space="preserve">.: </w:t>
      </w:r>
      <w:r w:rsidR="00106F17" w:rsidRPr="00B87A8F">
        <w:rPr>
          <w:rFonts w:cs="Arial"/>
          <w:szCs w:val="24"/>
        </w:rPr>
        <w:t>193943310227/0100</w:t>
      </w:r>
    </w:p>
    <w:p w:rsidR="004A76B0" w:rsidRDefault="004A76B0" w:rsidP="004A76B0">
      <w:pPr>
        <w:widowControl w:val="0"/>
        <w:jc w:val="both"/>
        <w:rPr>
          <w:szCs w:val="24"/>
        </w:rPr>
      </w:pPr>
      <w:r>
        <w:rPr>
          <w:szCs w:val="24"/>
        </w:rPr>
        <w:t xml:space="preserve">zapsaná v obchodním rejstříku vedeném u </w:t>
      </w:r>
      <w:r w:rsidR="00106F17">
        <w:rPr>
          <w:szCs w:val="24"/>
        </w:rPr>
        <w:t>– FO (živnostenský rejstřík)</w:t>
      </w:r>
    </w:p>
    <w:p w:rsidR="004A76B0" w:rsidRDefault="004A76B0" w:rsidP="004A76B0">
      <w:pPr>
        <w:widowControl w:val="0"/>
        <w:tabs>
          <w:tab w:val="left" w:pos="720"/>
        </w:tabs>
        <w:jc w:val="both"/>
        <w:rPr>
          <w:szCs w:val="24"/>
        </w:rPr>
      </w:pPr>
      <w:r>
        <w:rPr>
          <w:szCs w:val="24"/>
        </w:rPr>
        <w:t>(dále jen „zhotovitel“)</w:t>
      </w:r>
    </w:p>
    <w:p w:rsidR="004A76B0" w:rsidRDefault="004A76B0" w:rsidP="004A76B0">
      <w:pPr>
        <w:spacing w:after="120"/>
        <w:jc w:val="both"/>
        <w:rPr>
          <w:szCs w:val="24"/>
        </w:rPr>
      </w:pPr>
    </w:p>
    <w:p w:rsidR="004A76B0" w:rsidRDefault="004A76B0" w:rsidP="004A76B0">
      <w:pPr>
        <w:jc w:val="both"/>
        <w:rPr>
          <w:b/>
          <w:szCs w:val="24"/>
        </w:rPr>
      </w:pPr>
      <w:r>
        <w:rPr>
          <w:szCs w:val="24"/>
        </w:rPr>
        <w:t xml:space="preserve">uzavírají tuto smlouvu o Dílo, kterou se zhotovitel zavazuje provést na svůj náklad a nebezpečí Dílo specifikované v článku II. této smlouvy o Dílo (dále jen „smlouva“) a objednatel za řádně provedené Dílo zaplatit cenu podle článku III. této smlouvy, a to za podmínek uvedených v této smlouvě a v souladu s nabídkou zhotovitele ze dne </w:t>
      </w:r>
      <w:r w:rsidR="000155EF">
        <w:rPr>
          <w:szCs w:val="24"/>
        </w:rPr>
        <w:t>10.8.2017</w:t>
      </w:r>
      <w:r>
        <w:rPr>
          <w:szCs w:val="24"/>
        </w:rPr>
        <w:t xml:space="preserve">. podanou v rámci zadávacího řízení k veřejné zakázce malého rozsahu na stavební práce s názvem </w:t>
      </w:r>
      <w:r>
        <w:rPr>
          <w:b/>
          <w:szCs w:val="24"/>
        </w:rPr>
        <w:t>"Výměna zahradního prvku se šplhadly".</w:t>
      </w:r>
    </w:p>
    <w:p w:rsidR="004A76B0" w:rsidRDefault="004A76B0" w:rsidP="004A76B0">
      <w:pPr>
        <w:keepNext/>
        <w:keepLines/>
        <w:spacing w:before="480" w:after="200"/>
        <w:jc w:val="center"/>
        <w:rPr>
          <w:szCs w:val="24"/>
        </w:rPr>
      </w:pPr>
      <w:r>
        <w:rPr>
          <w:b/>
          <w:szCs w:val="24"/>
        </w:rPr>
        <w:t>II. Předmět a účel Díla</w:t>
      </w:r>
    </w:p>
    <w:p w:rsidR="004A76B0" w:rsidRDefault="004A76B0" w:rsidP="004A76B0">
      <w:pPr>
        <w:spacing w:after="160"/>
        <w:ind w:left="425" w:hanging="425"/>
        <w:jc w:val="both"/>
        <w:rPr>
          <w:szCs w:val="24"/>
        </w:rPr>
      </w:pPr>
      <w:r>
        <w:rPr>
          <w:szCs w:val="24"/>
        </w:rPr>
        <w:t>1.</w:t>
      </w:r>
      <w:r>
        <w:rPr>
          <w:szCs w:val="24"/>
        </w:rPr>
        <w:tab/>
        <w:t xml:space="preserve">Předmětem Díla jsou stavební práce spočívající v: </w:t>
      </w:r>
    </w:p>
    <w:p w:rsidR="004A76B0" w:rsidRDefault="004A76B0" w:rsidP="004A76B0">
      <w:pPr>
        <w:numPr>
          <w:ilvl w:val="0"/>
          <w:numId w:val="2"/>
        </w:numPr>
        <w:jc w:val="both"/>
        <w:rPr>
          <w:szCs w:val="24"/>
        </w:rPr>
      </w:pPr>
      <w:r>
        <w:rPr>
          <w:szCs w:val="24"/>
        </w:rPr>
        <w:t xml:space="preserve">Pořízení a instalace zahradního prvku se šplhadly a dopadovou plochou vhodného pro děti předškolního věku. </w:t>
      </w:r>
    </w:p>
    <w:p w:rsidR="004A76B0" w:rsidRDefault="004A76B0" w:rsidP="004A76B0">
      <w:pPr>
        <w:spacing w:after="160"/>
        <w:ind w:left="425" w:hanging="425"/>
        <w:jc w:val="both"/>
        <w:rPr>
          <w:szCs w:val="24"/>
        </w:rPr>
      </w:pPr>
    </w:p>
    <w:p w:rsidR="004A76B0" w:rsidRDefault="004A76B0" w:rsidP="004A76B0">
      <w:pPr>
        <w:spacing w:after="160"/>
        <w:ind w:left="425" w:hanging="425"/>
        <w:jc w:val="both"/>
        <w:rPr>
          <w:szCs w:val="24"/>
        </w:rPr>
      </w:pPr>
      <w:r>
        <w:t>2.</w:t>
      </w:r>
      <w:r>
        <w:tab/>
        <w:t>Předmětem Díla dále je:</w:t>
      </w:r>
    </w:p>
    <w:p w:rsidR="004A76B0" w:rsidRDefault="004A76B0" w:rsidP="004A76B0">
      <w:pPr>
        <w:ind w:left="720" w:hanging="295"/>
        <w:jc w:val="both"/>
        <w:rPr>
          <w:color w:val="000000"/>
          <w:szCs w:val="24"/>
        </w:rPr>
      </w:pPr>
      <w:r>
        <w:rPr>
          <w:szCs w:val="24"/>
        </w:rPr>
        <w:t>-</w:t>
      </w:r>
      <w:r>
        <w:rPr>
          <w:szCs w:val="24"/>
        </w:rPr>
        <w:tab/>
        <w:t>provedení předepsaných zkoušek, řádné provedení Díla, předložení atestů na použitý materiál atd.</w:t>
      </w:r>
    </w:p>
    <w:p w:rsidR="004A76B0" w:rsidRDefault="004A76B0" w:rsidP="004A76B0">
      <w:pPr>
        <w:widowControl w:val="0"/>
        <w:spacing w:after="60"/>
        <w:ind w:left="720" w:hanging="295"/>
        <w:jc w:val="both"/>
        <w:rPr>
          <w:color w:val="000000"/>
          <w:szCs w:val="24"/>
        </w:rPr>
      </w:pPr>
    </w:p>
    <w:p w:rsidR="004A76B0" w:rsidRPr="008D6B28" w:rsidRDefault="004A76B0" w:rsidP="004A76B0">
      <w:pPr>
        <w:pStyle w:val="Textpsmene"/>
        <w:numPr>
          <w:ilvl w:val="0"/>
          <w:numId w:val="0"/>
        </w:numPr>
        <w:tabs>
          <w:tab w:val="left" w:pos="708"/>
        </w:tabs>
        <w:spacing w:after="160"/>
        <w:ind w:left="425" w:hanging="425"/>
        <w:rPr>
          <w:szCs w:val="24"/>
        </w:rPr>
      </w:pPr>
      <w:r>
        <w:t>3.</w:t>
      </w:r>
      <w:r>
        <w:tab/>
      </w:r>
      <w:r>
        <w:rPr>
          <w:szCs w:val="24"/>
        </w:rPr>
        <w:t xml:space="preserve">Zhotovitel je povinen provést Dílo na svůj náklad a na své nebezpečí, a to řádně, včas, v rozsahu a kvalitě a za ostatních podmínek specifikovaných touto smlouvou a výše uvedenými podklady. Zhotovitel potvrzuje podpisem této smlouvy, že se k datu podpisu smlouvy s rozsahem a místem plnění předmětu smlouvy seznámil a nemá k nim dalších výhrad nebo </w:t>
      </w:r>
      <w:r w:rsidRPr="008D6B28">
        <w:rPr>
          <w:szCs w:val="24"/>
        </w:rPr>
        <w:t>doplnění. V průběhu zadávacího řízení byla umožněna uchazeči možnost podání dodatečných informací.</w:t>
      </w:r>
    </w:p>
    <w:p w:rsidR="004A76B0" w:rsidRDefault="004A76B0" w:rsidP="004A76B0">
      <w:pPr>
        <w:spacing w:after="160"/>
        <w:ind w:left="425" w:hanging="425"/>
        <w:jc w:val="both"/>
        <w:rPr>
          <w:szCs w:val="24"/>
        </w:rPr>
      </w:pPr>
      <w:r>
        <w:rPr>
          <w:szCs w:val="24"/>
        </w:rPr>
        <w:t>4.</w:t>
      </w:r>
      <w:r>
        <w:rPr>
          <w:szCs w:val="24"/>
        </w:rPr>
        <w:tab/>
        <w:t xml:space="preserve">Pokud se při realizaci Díla, z odborných znalostí zhotovitele, ukáže nutnost jakýchkoliv změn, doplňků, rozšíření nebo zúžení Díla, dodání dodatečných věcí, prací nebo služeb </w:t>
      </w:r>
      <w:r>
        <w:rPr>
          <w:szCs w:val="24"/>
        </w:rPr>
        <w:lastRenderedPageBreak/>
        <w:t xml:space="preserve">pro dosažení kompletnosti, provozuschopnosti či požadovaných parametrů Díla apod. (dále jen „dodatečné práce“), které zhotovitel nemohl předpokládat, je zhotovitel povinen provést soupis těchto změn a předat jej bezodkladně v písemné podobě objednateli ke schválení prostřednictvím osoby vykonávající technický dozor. 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Pr>
          <w:rStyle w:val="apple-style-span"/>
          <w:bCs/>
          <w:szCs w:val="24"/>
          <w:shd w:val="clear" w:color="auto" w:fill="FFFFFF"/>
        </w:rPr>
        <w:t>ÚRS PRAHA, a.s.,</w:t>
      </w:r>
      <w:r>
        <w:rPr>
          <w:szCs w:val="24"/>
        </w:rPr>
        <w:t xml:space="preserve"> IČO </w:t>
      </w:r>
      <w:r>
        <w:rPr>
          <w:rStyle w:val="apple-style-span"/>
          <w:bCs/>
          <w:szCs w:val="24"/>
          <w:shd w:val="clear" w:color="auto" w:fill="FFFFFF"/>
        </w:rPr>
        <w:t xml:space="preserve">47115645, zapsané v obchodním rejstříku vedeným Městským soudem v Praze, oddíl B, vložka 1776, </w:t>
      </w:r>
      <w:r>
        <w:rPr>
          <w:szCs w:val="24"/>
        </w:rPr>
        <w:t>aktuálního v den provedení prací</w:t>
      </w:r>
      <w:r>
        <w:rPr>
          <w:rStyle w:val="apple-style-span"/>
          <w:bCs/>
          <w:szCs w:val="24"/>
          <w:shd w:val="clear" w:color="auto" w:fill="FFFFFF"/>
        </w:rPr>
        <w:t xml:space="preserve">. </w:t>
      </w:r>
      <w:r>
        <w:rPr>
          <w:szCs w:val="24"/>
        </w:rPr>
        <w:t>Dodatečné práce nad rámec zadání (proti kterým nebudou odečítány méně práce např. z důvodu jiného technického řešení) nebudou navyšovány o vedlejší rozpočtové náklady. Objednatel si vyhrazuje právo zúžit rozsah Díla o práce tvořící maximálně 15% ceny Díla, bez nároku zhotovitele na úhradu ušlého zisku.</w:t>
      </w:r>
    </w:p>
    <w:p w:rsidR="004A76B0" w:rsidRDefault="004A76B0" w:rsidP="004A76B0">
      <w:pPr>
        <w:spacing w:after="160"/>
        <w:ind w:left="425" w:hanging="425"/>
        <w:jc w:val="both"/>
        <w:rPr>
          <w:b/>
          <w:szCs w:val="24"/>
        </w:rPr>
      </w:pPr>
      <w:r>
        <w:rPr>
          <w:szCs w:val="24"/>
        </w:rPr>
        <w:t>5.</w:t>
      </w:r>
      <w:r>
        <w:rPr>
          <w:szCs w:val="24"/>
        </w:rPr>
        <w:tab/>
        <w:t>Zhotovitel prohlašuje, že jsou mu známy veškeré technické, kvalitativní, kvantitativní i jiné podmínky nezbytné k realizaci Díla.</w:t>
      </w:r>
    </w:p>
    <w:p w:rsidR="004A76B0" w:rsidRDefault="004A76B0" w:rsidP="004A76B0">
      <w:pPr>
        <w:keepNext/>
        <w:keepLines/>
        <w:spacing w:before="480" w:after="200"/>
        <w:jc w:val="center"/>
        <w:rPr>
          <w:szCs w:val="24"/>
        </w:rPr>
      </w:pPr>
      <w:r>
        <w:rPr>
          <w:b/>
          <w:szCs w:val="24"/>
        </w:rPr>
        <w:t>III. Cena za Dílo</w:t>
      </w:r>
    </w:p>
    <w:p w:rsidR="004A76B0" w:rsidRDefault="004A76B0" w:rsidP="004A76B0">
      <w:pPr>
        <w:spacing w:after="160"/>
        <w:ind w:left="425" w:hanging="425"/>
        <w:jc w:val="both"/>
        <w:rPr>
          <w:b/>
          <w:szCs w:val="24"/>
        </w:rPr>
      </w:pPr>
      <w:r>
        <w:rPr>
          <w:szCs w:val="24"/>
        </w:rPr>
        <w:t>1.</w:t>
      </w:r>
      <w:r>
        <w:rPr>
          <w:szCs w:val="24"/>
        </w:rPr>
        <w:tab/>
        <w:t>Cena za kompletní a řádné provedení Díla (dále jen „cena“) je sjednána za celé Dílo a smluvními stranami je dohodnuta jako nejvýše přípustná a činí:</w:t>
      </w:r>
      <w:r>
        <w:rPr>
          <w:szCs w:val="24"/>
        </w:rPr>
        <w:tab/>
      </w:r>
    </w:p>
    <w:p w:rsidR="004A76B0" w:rsidRDefault="004A76B0" w:rsidP="004A76B0">
      <w:pPr>
        <w:widowControl w:val="0"/>
        <w:tabs>
          <w:tab w:val="right" w:leader="dot" w:pos="9072"/>
        </w:tabs>
        <w:spacing w:after="100"/>
        <w:ind w:left="374"/>
        <w:jc w:val="both"/>
        <w:rPr>
          <w:b/>
          <w:szCs w:val="24"/>
        </w:rPr>
      </w:pPr>
      <w:r>
        <w:rPr>
          <w:b/>
          <w:szCs w:val="24"/>
        </w:rPr>
        <w:t xml:space="preserve">celkem bez DPH </w:t>
      </w:r>
      <w:r w:rsidR="0093064C">
        <w:rPr>
          <w:b/>
          <w:szCs w:val="24"/>
        </w:rPr>
        <w:t>59 311</w:t>
      </w:r>
      <w:r>
        <w:rPr>
          <w:b/>
          <w:szCs w:val="24"/>
        </w:rPr>
        <w:t>Kč</w:t>
      </w:r>
    </w:p>
    <w:p w:rsidR="004A76B0" w:rsidRDefault="004A76B0" w:rsidP="004A76B0">
      <w:pPr>
        <w:widowControl w:val="0"/>
        <w:tabs>
          <w:tab w:val="right" w:leader="dot" w:pos="9072"/>
        </w:tabs>
        <w:spacing w:after="100"/>
        <w:ind w:left="377"/>
        <w:jc w:val="both"/>
        <w:rPr>
          <w:b/>
          <w:szCs w:val="24"/>
        </w:rPr>
      </w:pPr>
      <w:r>
        <w:rPr>
          <w:b/>
          <w:szCs w:val="24"/>
        </w:rPr>
        <w:t xml:space="preserve">21% sazba DPH činí </w:t>
      </w:r>
      <w:r w:rsidR="00877ACF">
        <w:rPr>
          <w:b/>
          <w:szCs w:val="24"/>
        </w:rPr>
        <w:t>12 455</w:t>
      </w:r>
      <w:r>
        <w:rPr>
          <w:b/>
          <w:szCs w:val="24"/>
        </w:rPr>
        <w:t>Kč</w:t>
      </w:r>
    </w:p>
    <w:p w:rsidR="004A76B0" w:rsidRDefault="004A76B0" w:rsidP="004A76B0">
      <w:pPr>
        <w:widowControl w:val="0"/>
        <w:tabs>
          <w:tab w:val="right" w:leader="dot" w:pos="9072"/>
        </w:tabs>
        <w:spacing w:after="100"/>
        <w:ind w:left="377"/>
        <w:jc w:val="both"/>
        <w:rPr>
          <w:szCs w:val="24"/>
        </w:rPr>
      </w:pPr>
      <w:r>
        <w:rPr>
          <w:b/>
          <w:szCs w:val="24"/>
        </w:rPr>
        <w:t>Celková cena vč. DPH činí</w:t>
      </w:r>
      <w:r w:rsidR="00877ACF">
        <w:rPr>
          <w:b/>
          <w:szCs w:val="24"/>
        </w:rPr>
        <w:t xml:space="preserve"> 71 766</w:t>
      </w:r>
      <w:r>
        <w:rPr>
          <w:b/>
          <w:szCs w:val="24"/>
        </w:rPr>
        <w:t>Kč</w:t>
      </w:r>
    </w:p>
    <w:p w:rsidR="004A76B0" w:rsidRDefault="004A76B0" w:rsidP="004A76B0">
      <w:pPr>
        <w:spacing w:after="160"/>
        <w:ind w:left="425" w:hanging="425"/>
        <w:jc w:val="both"/>
        <w:rPr>
          <w:szCs w:val="24"/>
        </w:rPr>
      </w:pPr>
      <w:r>
        <w:rPr>
          <w:szCs w:val="24"/>
        </w:rPr>
        <w:t>2.</w:t>
      </w:r>
      <w:r>
        <w:rPr>
          <w:szCs w:val="24"/>
        </w:rPr>
        <w:tab/>
        <w:t>Zhotovitel prohlašuje, že celková cena zahrnuje veškeré náklady, práce a dodávky nutné k realizaci Díla dle čl. II této smlouvy, jakož i zisk zhotovitele.</w:t>
      </w:r>
    </w:p>
    <w:p w:rsidR="004A76B0" w:rsidRDefault="004A76B0" w:rsidP="004A76B0">
      <w:pPr>
        <w:spacing w:after="160"/>
        <w:ind w:left="425" w:hanging="425"/>
        <w:jc w:val="both"/>
        <w:rPr>
          <w:b/>
          <w:szCs w:val="24"/>
        </w:rPr>
      </w:pPr>
      <w:r>
        <w:rPr>
          <w:szCs w:val="24"/>
        </w:rPr>
        <w:t>3.</w:t>
      </w:r>
      <w:r>
        <w:rPr>
          <w:szCs w:val="24"/>
        </w:rPr>
        <w:tab/>
        <w:t>Celková cena za Dílo může být překročena jen v případě změny zákonných předpisů upravujících sazbu DPH a za podmínek v této smlouvě uvedených.</w:t>
      </w:r>
    </w:p>
    <w:p w:rsidR="004A76B0" w:rsidRDefault="004A76B0" w:rsidP="004A76B0">
      <w:pPr>
        <w:keepNext/>
        <w:keepLines/>
        <w:spacing w:before="480" w:after="200"/>
        <w:jc w:val="center"/>
        <w:rPr>
          <w:szCs w:val="24"/>
        </w:rPr>
      </w:pPr>
      <w:r>
        <w:rPr>
          <w:b/>
          <w:szCs w:val="24"/>
        </w:rPr>
        <w:t>IV.</w:t>
      </w:r>
      <w:r>
        <w:rPr>
          <w:b/>
          <w:color w:val="000000"/>
          <w:szCs w:val="24"/>
        </w:rPr>
        <w:t xml:space="preserve"> Platební podmínky</w:t>
      </w:r>
    </w:p>
    <w:p w:rsidR="004A76B0" w:rsidRDefault="004A76B0" w:rsidP="004A76B0">
      <w:pPr>
        <w:numPr>
          <w:ilvl w:val="0"/>
          <w:numId w:val="3"/>
        </w:numPr>
        <w:spacing w:after="160"/>
        <w:ind w:left="425" w:hanging="425"/>
        <w:jc w:val="both"/>
        <w:rPr>
          <w:szCs w:val="24"/>
        </w:rPr>
      </w:pPr>
      <w:r>
        <w:rPr>
          <w:szCs w:val="24"/>
        </w:rPr>
        <w:t xml:space="preserve">Zhotovitel vystaví nejpozději do 10 dnů po dokončení Díla fakturu za skutečně provedené práce, jejíž přílohou bude soupis skutečně provedených prací, potvrzený technickým dozorem objednatele. </w:t>
      </w:r>
    </w:p>
    <w:p w:rsidR="004A76B0" w:rsidRDefault="004A76B0" w:rsidP="004A76B0">
      <w:pPr>
        <w:numPr>
          <w:ilvl w:val="0"/>
          <w:numId w:val="3"/>
        </w:numPr>
        <w:spacing w:after="160"/>
        <w:ind w:left="425" w:hanging="425"/>
        <w:jc w:val="both"/>
        <w:rPr>
          <w:szCs w:val="24"/>
        </w:rPr>
      </w:pPr>
      <w:r>
        <w:rPr>
          <w:szCs w:val="24"/>
        </w:rPr>
        <w:t>Faktura vystavená zhotovitelem, musí obsahovat náležitosti daňového dokladu, musí obsahovat úplné obchodní názvy obou stran, IČO a DIČ obou stran, bankovní spojení zhotovitele, řádné označení předmětu plnění, včetně odkazu na tuto smlouvu, datum vystavení faktury a dobu splatnosti. Faktura musí být označena názvem "Výměna zahradního prvku se šplhadly".</w:t>
      </w:r>
    </w:p>
    <w:p w:rsidR="004A76B0" w:rsidRDefault="004A76B0" w:rsidP="004A76B0">
      <w:pPr>
        <w:numPr>
          <w:ilvl w:val="0"/>
          <w:numId w:val="3"/>
        </w:numPr>
        <w:spacing w:after="160"/>
        <w:ind w:left="425" w:hanging="425"/>
        <w:jc w:val="both"/>
        <w:rPr>
          <w:b/>
          <w:szCs w:val="24"/>
        </w:rPr>
      </w:pPr>
      <w:r>
        <w:rPr>
          <w:szCs w:val="24"/>
        </w:rPr>
        <w:t>Objednatel vyzve zhotovitele k opravě faktury v případě, že faktura nebude splňovat shora uvedené náležitosti. V takovém případě zhotovitel fakturu opraví a zašle objednateli znovu s novou lhůtou splatnosti.</w:t>
      </w:r>
      <w:r>
        <w:rPr>
          <w:color w:val="000000"/>
          <w:szCs w:val="24"/>
        </w:rPr>
        <w:t xml:space="preserve"> Faktura, pokud nebude objednatelem vrácena z důvodů věcných či formálních nedostatků, bude objednatelem proplacena do </w:t>
      </w:r>
      <w:r>
        <w:rPr>
          <w:b/>
          <w:color w:val="000000"/>
          <w:szCs w:val="24"/>
        </w:rPr>
        <w:t>30 dnů</w:t>
      </w:r>
      <w:r>
        <w:rPr>
          <w:color w:val="000000"/>
          <w:szCs w:val="24"/>
        </w:rPr>
        <w:t xml:space="preserve"> od doručení objednateli.</w:t>
      </w:r>
    </w:p>
    <w:p w:rsidR="004A76B0" w:rsidRDefault="004A76B0" w:rsidP="004A76B0">
      <w:pPr>
        <w:pageBreakBefore/>
        <w:spacing w:after="160"/>
        <w:ind w:left="425"/>
        <w:jc w:val="center"/>
        <w:rPr>
          <w:b/>
          <w:szCs w:val="24"/>
        </w:rPr>
      </w:pPr>
      <w:r>
        <w:rPr>
          <w:b/>
          <w:szCs w:val="24"/>
        </w:rPr>
        <w:lastRenderedPageBreak/>
        <w:t>V. Doba plnění</w:t>
      </w:r>
    </w:p>
    <w:p w:rsidR="004A76B0" w:rsidRDefault="004A76B0" w:rsidP="004A76B0">
      <w:pPr>
        <w:numPr>
          <w:ilvl w:val="1"/>
          <w:numId w:val="4"/>
        </w:numPr>
        <w:tabs>
          <w:tab w:val="left" w:pos="426"/>
        </w:tabs>
        <w:spacing w:after="160"/>
        <w:ind w:left="425" w:hanging="425"/>
        <w:jc w:val="both"/>
        <w:rPr>
          <w:b/>
          <w:szCs w:val="24"/>
        </w:rPr>
      </w:pPr>
      <w:r>
        <w:rPr>
          <w:b/>
          <w:szCs w:val="24"/>
        </w:rPr>
        <w:t>Příprava prací bude zahájena obratem po podpisu smlouvy.</w:t>
      </w:r>
    </w:p>
    <w:p w:rsidR="004A76B0" w:rsidRDefault="004A76B0" w:rsidP="004A76B0">
      <w:pPr>
        <w:numPr>
          <w:ilvl w:val="1"/>
          <w:numId w:val="4"/>
        </w:numPr>
        <w:tabs>
          <w:tab w:val="left" w:pos="426"/>
        </w:tabs>
        <w:spacing w:after="160"/>
        <w:ind w:left="425" w:hanging="425"/>
        <w:jc w:val="both"/>
        <w:rPr>
          <w:szCs w:val="24"/>
        </w:rPr>
      </w:pPr>
      <w:r>
        <w:rPr>
          <w:b/>
          <w:szCs w:val="24"/>
        </w:rPr>
        <w:t>Dílo bude dokončeno nejpozději do … 30. 9. 2017…</w:t>
      </w:r>
      <w:proofErr w:type="gramStart"/>
      <w:r>
        <w:rPr>
          <w:b/>
          <w:szCs w:val="24"/>
        </w:rPr>
        <w:t>…..</w:t>
      </w:r>
      <w:proofErr w:type="gramEnd"/>
    </w:p>
    <w:p w:rsidR="004A76B0" w:rsidRDefault="004A76B0" w:rsidP="004A76B0">
      <w:pPr>
        <w:numPr>
          <w:ilvl w:val="1"/>
          <w:numId w:val="4"/>
        </w:numPr>
        <w:tabs>
          <w:tab w:val="left" w:pos="426"/>
        </w:tabs>
        <w:spacing w:after="160"/>
        <w:ind w:left="425" w:hanging="425"/>
        <w:jc w:val="both"/>
        <w:rPr>
          <w:b/>
          <w:szCs w:val="24"/>
        </w:rPr>
      </w:pPr>
      <w:r>
        <w:rPr>
          <w:szCs w:val="24"/>
        </w:rPr>
        <w:t xml:space="preserve">V případě objektivní překážky, která se vyskytne v průběhu provádění Díla bez zavinění zhotovitele je osoba provádějící technický dozor oprávněna přerušit provádění prací, a to zápisem do stavebního deníku nebo zápisem z kontrolního dne. O dobu po kterou práce </w:t>
      </w:r>
      <w:proofErr w:type="gramStart"/>
      <w:r>
        <w:rPr>
          <w:szCs w:val="24"/>
        </w:rPr>
        <w:t>byly</w:t>
      </w:r>
      <w:proofErr w:type="gramEnd"/>
      <w:r>
        <w:rPr>
          <w:szCs w:val="24"/>
        </w:rPr>
        <w:t xml:space="preserve"> přerušeny se pak </w:t>
      </w:r>
      <w:proofErr w:type="gramStart"/>
      <w:r>
        <w:rPr>
          <w:szCs w:val="24"/>
        </w:rPr>
        <w:t>prodlouží</w:t>
      </w:r>
      <w:proofErr w:type="gramEnd"/>
      <w:r>
        <w:rPr>
          <w:szCs w:val="24"/>
        </w:rPr>
        <w:t xml:space="preserve"> doba plnění.</w:t>
      </w:r>
    </w:p>
    <w:p w:rsidR="004A76B0" w:rsidRDefault="004A76B0" w:rsidP="004A76B0">
      <w:pPr>
        <w:keepNext/>
        <w:keepLines/>
        <w:spacing w:before="480" w:after="200"/>
        <w:jc w:val="center"/>
        <w:rPr>
          <w:color w:val="000000"/>
          <w:szCs w:val="24"/>
        </w:rPr>
      </w:pPr>
      <w:r>
        <w:rPr>
          <w:b/>
          <w:szCs w:val="24"/>
        </w:rPr>
        <w:t>VI. Základní podmínky provádění Díla</w:t>
      </w:r>
    </w:p>
    <w:p w:rsidR="004A76B0" w:rsidRDefault="004A76B0" w:rsidP="004A76B0">
      <w:pPr>
        <w:numPr>
          <w:ilvl w:val="0"/>
          <w:numId w:val="5"/>
        </w:numPr>
        <w:spacing w:after="160"/>
        <w:ind w:left="425" w:hanging="425"/>
        <w:jc w:val="both"/>
        <w:rPr>
          <w:szCs w:val="24"/>
        </w:rPr>
      </w:pPr>
      <w:r>
        <w:rPr>
          <w:color w:val="000000"/>
          <w:szCs w:val="24"/>
        </w:rPr>
        <w:t xml:space="preserve">Objednatel předá staveniště do 2 pracovních dnů od obdržení výzvy zhotovitele. O předání staveniště bude vyhotoven </w:t>
      </w:r>
      <w:r>
        <w:rPr>
          <w:b/>
          <w:color w:val="000000"/>
          <w:szCs w:val="24"/>
        </w:rPr>
        <w:t>předávací protokol</w:t>
      </w:r>
      <w:r>
        <w:rPr>
          <w:color w:val="000000"/>
          <w:szCs w:val="24"/>
        </w:rPr>
        <w:t xml:space="preserve">, který bude podepsán oprávněnými zástupci obou smluvních stran. </w:t>
      </w:r>
    </w:p>
    <w:p w:rsidR="004A76B0" w:rsidRDefault="004A76B0" w:rsidP="004A76B0">
      <w:pPr>
        <w:numPr>
          <w:ilvl w:val="0"/>
          <w:numId w:val="5"/>
        </w:numPr>
        <w:spacing w:after="160"/>
        <w:ind w:left="425" w:hanging="425"/>
        <w:jc w:val="both"/>
        <w:rPr>
          <w:szCs w:val="24"/>
        </w:rPr>
      </w:pPr>
      <w:r>
        <w:rPr>
          <w:szCs w:val="24"/>
        </w:rPr>
        <w:t xml:space="preserve">Zhotovitel po celou dobu realizace Díla odpovídá za ostrahu Díla a zařízení staveniště a dodržování bezpečnostních a protipožárních předpisů jak při vlastní realizaci Díla, tak i při pohybu všech pracovníků zhotovitele i třetích osob. </w:t>
      </w:r>
      <w:r>
        <w:rPr>
          <w:color w:val="000000"/>
          <w:szCs w:val="24"/>
        </w:rPr>
        <w:t>Ve dnech pracovního klidu a státních svátků budou hlučné práce zahájeny nejdříve v 8:30 hod. a ukončeny nejpozději do 16:00 hod.</w:t>
      </w:r>
    </w:p>
    <w:p w:rsidR="004A76B0" w:rsidRDefault="004A76B0" w:rsidP="004A76B0">
      <w:pPr>
        <w:numPr>
          <w:ilvl w:val="0"/>
          <w:numId w:val="5"/>
        </w:numPr>
        <w:spacing w:after="160"/>
        <w:ind w:left="425" w:hanging="425"/>
        <w:jc w:val="both"/>
        <w:rPr>
          <w:szCs w:val="24"/>
        </w:rPr>
      </w:pPr>
      <w:r>
        <w:rPr>
          <w:szCs w:val="24"/>
        </w:rPr>
        <w:t>Obě strany se dohodly, že teprve dnem předání Díla dle čl</w:t>
      </w:r>
      <w:r>
        <w:rPr>
          <w:color w:val="000000"/>
          <w:szCs w:val="24"/>
        </w:rPr>
        <w:t>ánku VIII</w:t>
      </w:r>
      <w:r>
        <w:rPr>
          <w:color w:val="99CC00"/>
          <w:szCs w:val="24"/>
        </w:rPr>
        <w:t>.</w:t>
      </w:r>
      <w:r>
        <w:rPr>
          <w:szCs w:val="24"/>
        </w:rPr>
        <w:t xml:space="preserve"> této smlouvy zhotovitelem objednateli přechází na objednatele nebezpečí odpovědnosti za ztráty, poškození nebo zničení Díla, jakož i za škodu způsobenou třetím osobám.</w:t>
      </w:r>
    </w:p>
    <w:p w:rsidR="004A76B0" w:rsidRDefault="004A76B0" w:rsidP="004A76B0">
      <w:pPr>
        <w:numPr>
          <w:ilvl w:val="0"/>
          <w:numId w:val="5"/>
        </w:numPr>
        <w:spacing w:after="160"/>
        <w:ind w:left="425" w:hanging="425"/>
        <w:jc w:val="both"/>
        <w:rPr>
          <w:szCs w:val="24"/>
        </w:rPr>
      </w:pPr>
      <w:r>
        <w:rPr>
          <w:szCs w:val="24"/>
        </w:rPr>
        <w:t xml:space="preserve">Zhotovitel je povinen po celou dobu realizace Díla až do jeho předání objednateli mít uzavřenu pojistnou smlouvu, jejímž předmětem je </w:t>
      </w:r>
      <w:r>
        <w:rPr>
          <w:b/>
          <w:szCs w:val="24"/>
        </w:rPr>
        <w:t>pojištění odpovědnosti</w:t>
      </w:r>
      <w:r>
        <w:rPr>
          <w:szCs w:val="24"/>
        </w:rPr>
        <w:t xml:space="preserve"> za škodu způsobenou při výkonu podnikatelské činnosti vůči třetím osobám s pojistným plněním ve výši minimálně </w:t>
      </w:r>
      <w:r>
        <w:rPr>
          <w:b/>
          <w:szCs w:val="24"/>
        </w:rPr>
        <w:t>10 000 000,- Kč.</w:t>
      </w:r>
    </w:p>
    <w:p w:rsidR="004A76B0" w:rsidRDefault="004A76B0" w:rsidP="004A76B0">
      <w:pPr>
        <w:numPr>
          <w:ilvl w:val="0"/>
          <w:numId w:val="5"/>
        </w:numPr>
        <w:spacing w:after="160"/>
        <w:ind w:left="425" w:hanging="425"/>
        <w:jc w:val="both"/>
        <w:rPr>
          <w:szCs w:val="24"/>
        </w:rPr>
      </w:pPr>
      <w:r>
        <w:rPr>
          <w:szCs w:val="24"/>
        </w:rPr>
        <w:t>Vyskytne-li se v průběhu realizace prací nutnost jakýchkoli změn proti předpokladům obsažených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rsidR="004A76B0" w:rsidRDefault="004A76B0" w:rsidP="004A76B0">
      <w:pPr>
        <w:numPr>
          <w:ilvl w:val="0"/>
          <w:numId w:val="5"/>
        </w:numPr>
        <w:spacing w:after="160"/>
        <w:ind w:left="425" w:hanging="425"/>
        <w:jc w:val="both"/>
        <w:rPr>
          <w:szCs w:val="24"/>
        </w:rPr>
      </w:pPr>
      <w:r>
        <w:rPr>
          <w:szCs w:val="24"/>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rsidR="004A76B0" w:rsidRDefault="004A76B0" w:rsidP="004A76B0">
      <w:pPr>
        <w:numPr>
          <w:ilvl w:val="0"/>
          <w:numId w:val="5"/>
        </w:numPr>
        <w:spacing w:after="160"/>
        <w:ind w:left="425" w:hanging="425"/>
        <w:jc w:val="both"/>
        <w:rPr>
          <w:szCs w:val="24"/>
        </w:rPr>
      </w:pPr>
      <w:r>
        <w:rPr>
          <w:szCs w:val="24"/>
        </w:rPr>
        <w:t xml:space="preserve">Zhotovitel je oprávněn pověřit provedením části Díla třetí osobu (subdodavatele) uvedenou v seznamu subdodavatelů, který je součástí jeho nabídky. K provedení Díla pomocí subdodavatele neuvedeného v nabídce je zhotovitel oprávněn pouze po předchozím písemném souhlasu objednatele. Zhotovitel odpovídá za činnost subdodavatele tak, jako by Dílo prováděl sám. </w:t>
      </w:r>
    </w:p>
    <w:p w:rsidR="004A76B0" w:rsidRDefault="004A76B0" w:rsidP="004A76B0">
      <w:pPr>
        <w:numPr>
          <w:ilvl w:val="0"/>
          <w:numId w:val="5"/>
        </w:numPr>
        <w:tabs>
          <w:tab w:val="left" w:pos="426"/>
        </w:tabs>
        <w:spacing w:after="160"/>
        <w:ind w:left="425" w:hanging="425"/>
        <w:jc w:val="both"/>
        <w:rPr>
          <w:szCs w:val="24"/>
        </w:rPr>
      </w:pPr>
      <w:r>
        <w:rPr>
          <w:szCs w:val="24"/>
        </w:rPr>
        <w:t>Zhotovitel je povinen zabezpečit ve smlouvách se subdodavateli splnění povinností vyplývajících zhotoviteli z této smlouvy, a to přiměřeně k povaze a rozsahu subdodávky.</w:t>
      </w:r>
    </w:p>
    <w:p w:rsidR="004A76B0" w:rsidRDefault="004A76B0" w:rsidP="004A76B0">
      <w:pPr>
        <w:numPr>
          <w:ilvl w:val="0"/>
          <w:numId w:val="5"/>
        </w:numPr>
        <w:tabs>
          <w:tab w:val="left" w:pos="426"/>
        </w:tabs>
        <w:spacing w:after="160"/>
        <w:ind w:left="425" w:hanging="425"/>
        <w:jc w:val="both"/>
        <w:rPr>
          <w:b/>
          <w:szCs w:val="24"/>
        </w:rPr>
      </w:pPr>
      <w:r>
        <w:rPr>
          <w:szCs w:val="24"/>
        </w:rPr>
        <w:t>Zhotovitel zajistí a odpovídá za to, že v průběhu provádění Díla nedojde k porušení zákonem chráněných autorských a průmyslových práv.</w:t>
      </w:r>
    </w:p>
    <w:p w:rsidR="004A76B0" w:rsidRDefault="004A76B0" w:rsidP="004A76B0">
      <w:pPr>
        <w:keepNext/>
        <w:keepLines/>
        <w:spacing w:before="480" w:after="200"/>
        <w:jc w:val="center"/>
        <w:rPr>
          <w:szCs w:val="24"/>
        </w:rPr>
      </w:pPr>
      <w:r>
        <w:rPr>
          <w:b/>
          <w:szCs w:val="24"/>
        </w:rPr>
        <w:lastRenderedPageBreak/>
        <w:t>VII. Kontrola prací</w:t>
      </w:r>
    </w:p>
    <w:p w:rsidR="004A76B0" w:rsidRDefault="004A76B0" w:rsidP="004A76B0">
      <w:pPr>
        <w:spacing w:after="160"/>
        <w:ind w:left="425" w:hanging="425"/>
        <w:jc w:val="both"/>
        <w:rPr>
          <w:szCs w:val="24"/>
        </w:rPr>
      </w:pPr>
      <w:r>
        <w:rPr>
          <w:szCs w:val="24"/>
        </w:rPr>
        <w:t>1.</w:t>
      </w:r>
      <w:r>
        <w:rPr>
          <w:szCs w:val="24"/>
        </w:rPr>
        <w:tab/>
        <w:t>Objednatel je oprávněn provádět pravidelnou kontrolu nad prováděnými pracemi, a to jím pověřenou, odborně způsobilou osobou, která je oprávněna po celou dobu provádění prací realizovat funkci technického dozoru</w:t>
      </w:r>
      <w:r>
        <w:rPr>
          <w:b/>
          <w:szCs w:val="24"/>
        </w:rPr>
        <w:t xml:space="preserve"> PaedDr. Lidmila Smejkalová a Jiřina </w:t>
      </w:r>
      <w:proofErr w:type="spellStart"/>
      <w:r>
        <w:rPr>
          <w:b/>
          <w:szCs w:val="24"/>
        </w:rPr>
        <w:t>Pácalová</w:t>
      </w:r>
      <w:proofErr w:type="spellEnd"/>
      <w:r>
        <w:rPr>
          <w:b/>
          <w:szCs w:val="24"/>
        </w:rPr>
        <w:t xml:space="preserve"> za MŠ a </w:t>
      </w:r>
      <w:r w:rsidR="009E7667">
        <w:rPr>
          <w:b/>
          <w:szCs w:val="24"/>
        </w:rPr>
        <w:t xml:space="preserve">Vojtěch Hrčka </w:t>
      </w:r>
      <w:r>
        <w:rPr>
          <w:b/>
          <w:szCs w:val="24"/>
        </w:rPr>
        <w:t xml:space="preserve">za OŠK. </w:t>
      </w:r>
      <w:r>
        <w:rPr>
          <w:szCs w:val="24"/>
        </w:rPr>
        <w:t xml:space="preserve"> Kontrolu realizace Díla jsou oprávněni provádět rovněž dotčení zástupci objednatele. Objednatel je oprávněn bez souhlasu zhotovitele osobu pověřenou technickým dozorem jednostranně změnit nebo určit osobu další, objednatel je však povinen tuto skutečnost oznámit písemně zhotoviteli, např. zápisem do stavebního deníku. </w:t>
      </w:r>
    </w:p>
    <w:p w:rsidR="004A76B0" w:rsidRDefault="004A76B0" w:rsidP="004A76B0">
      <w:pPr>
        <w:numPr>
          <w:ilvl w:val="0"/>
          <w:numId w:val="6"/>
        </w:numPr>
        <w:tabs>
          <w:tab w:val="left" w:pos="426"/>
        </w:tabs>
        <w:spacing w:after="160"/>
        <w:ind w:left="425" w:hanging="425"/>
        <w:jc w:val="both"/>
        <w:rPr>
          <w:szCs w:val="24"/>
        </w:rPr>
      </w:pPr>
      <w:r>
        <w:rPr>
          <w:szCs w:val="24"/>
        </w:rPr>
        <w:t>Osoba pověřená objednatelem je oprávněna, zjistí-li při pravidelné kontrole provádění prací závady, učinit záznam s požadavkem na jejich odstranění ve stanoveném termínu. V případě hrubého porušení technologické kázně či zjištění postupu ohrožujícího zdraví, život či majetek je technický dozor objednatele oprávněn práce zastavit.</w:t>
      </w:r>
    </w:p>
    <w:p w:rsidR="004A76B0" w:rsidRDefault="004A76B0" w:rsidP="004A76B0">
      <w:pPr>
        <w:numPr>
          <w:ilvl w:val="0"/>
          <w:numId w:val="6"/>
        </w:numPr>
        <w:tabs>
          <w:tab w:val="left" w:pos="426"/>
        </w:tabs>
        <w:spacing w:after="160"/>
        <w:ind w:left="425" w:hanging="425"/>
        <w:jc w:val="both"/>
        <w:rPr>
          <w:b/>
          <w:szCs w:val="24"/>
        </w:rPr>
      </w:pPr>
      <w:r>
        <w:rPr>
          <w:szCs w:val="24"/>
        </w:rPr>
        <w:t xml:space="preserve">Kontrolní dny budou prováděny za účasti zhotovitele, technického dozoru objednatele nejméně jedenkrát týdně na místě plnění veřejné zakázky. Kontrolní dny svolává, vede a pořizuje z nich zápis technický dozor objednatele. </w:t>
      </w:r>
    </w:p>
    <w:p w:rsidR="004A76B0" w:rsidRDefault="004A76B0" w:rsidP="004A76B0">
      <w:pPr>
        <w:keepNext/>
        <w:keepLines/>
        <w:spacing w:before="480" w:after="200"/>
        <w:jc w:val="center"/>
        <w:rPr>
          <w:szCs w:val="24"/>
        </w:rPr>
      </w:pPr>
      <w:r>
        <w:rPr>
          <w:b/>
          <w:szCs w:val="24"/>
        </w:rPr>
        <w:t>VIII. Předání a převzetí Díla</w:t>
      </w:r>
    </w:p>
    <w:p w:rsidR="004A76B0" w:rsidRDefault="004A76B0" w:rsidP="004A76B0">
      <w:pPr>
        <w:numPr>
          <w:ilvl w:val="0"/>
          <w:numId w:val="7"/>
        </w:numPr>
        <w:tabs>
          <w:tab w:val="left" w:pos="426"/>
        </w:tabs>
        <w:spacing w:after="160"/>
        <w:ind w:left="425" w:hanging="425"/>
        <w:jc w:val="both"/>
        <w:rPr>
          <w:szCs w:val="24"/>
        </w:rPr>
      </w:pPr>
      <w:r>
        <w:rPr>
          <w:szCs w:val="24"/>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Bude sepsán </w:t>
      </w:r>
      <w:r>
        <w:rPr>
          <w:b/>
          <w:szCs w:val="24"/>
        </w:rPr>
        <w:t>zápis o předání a převzetí Díla</w:t>
      </w:r>
      <w:r>
        <w:rPr>
          <w:szCs w:val="24"/>
        </w:rPr>
        <w:t xml:space="preserve"> podepsaný oběma smluvními stranami (dále jen „předávací protokol“). V případě, že při předání Díla budou objednatelem zjištěny drobné vady nebo nedodělky Díla, které nebrání jeho užívání, zapíšou se tyto vady nebo nedodělky Díla do předávacího protokolu a  po jejich odstranění bude sepsán </w:t>
      </w:r>
      <w:r>
        <w:rPr>
          <w:b/>
          <w:szCs w:val="24"/>
        </w:rPr>
        <w:t>zápis o odstranění drobných vad a nedodělků</w:t>
      </w:r>
      <w:r>
        <w:rPr>
          <w:szCs w:val="24"/>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rsidR="004A76B0" w:rsidRDefault="004A76B0" w:rsidP="004A76B0">
      <w:pPr>
        <w:numPr>
          <w:ilvl w:val="0"/>
          <w:numId w:val="7"/>
        </w:numPr>
        <w:tabs>
          <w:tab w:val="left" w:pos="426"/>
        </w:tabs>
        <w:spacing w:after="160"/>
        <w:ind w:left="425" w:hanging="425"/>
        <w:jc w:val="both"/>
        <w:rPr>
          <w:color w:val="000000"/>
          <w:szCs w:val="24"/>
        </w:rPr>
      </w:pPr>
      <w:r>
        <w:rPr>
          <w:szCs w:val="24"/>
        </w:rPr>
        <w:t>Zhotovitel je povinen připravit ke dni předání Díla pro objednatele nezbytné doklady, zejména:</w:t>
      </w:r>
    </w:p>
    <w:p w:rsidR="004A76B0" w:rsidRDefault="004A76B0" w:rsidP="004A76B0">
      <w:pPr>
        <w:widowControl w:val="0"/>
        <w:numPr>
          <w:ilvl w:val="0"/>
          <w:numId w:val="8"/>
        </w:numPr>
        <w:spacing w:after="60"/>
        <w:ind w:left="720"/>
        <w:jc w:val="both"/>
        <w:rPr>
          <w:color w:val="000000"/>
          <w:szCs w:val="24"/>
        </w:rPr>
      </w:pPr>
      <w:r>
        <w:rPr>
          <w:color w:val="000000"/>
          <w:szCs w:val="24"/>
        </w:rPr>
        <w:t xml:space="preserve">zápisy, potvrzení a osvědčení o zkouškách a kvalitě použitých materiálů, </w:t>
      </w:r>
    </w:p>
    <w:p w:rsidR="004A76B0" w:rsidRDefault="004A76B0" w:rsidP="004A76B0">
      <w:pPr>
        <w:widowControl w:val="0"/>
        <w:numPr>
          <w:ilvl w:val="0"/>
          <w:numId w:val="8"/>
        </w:numPr>
        <w:spacing w:after="60"/>
        <w:ind w:left="720"/>
        <w:jc w:val="both"/>
        <w:rPr>
          <w:color w:val="000000"/>
          <w:szCs w:val="24"/>
        </w:rPr>
      </w:pPr>
      <w:r>
        <w:rPr>
          <w:color w:val="000000"/>
          <w:szCs w:val="24"/>
        </w:rPr>
        <w:t>revizní protokol,</w:t>
      </w:r>
    </w:p>
    <w:p w:rsidR="004A76B0" w:rsidRDefault="004A76B0" w:rsidP="004A76B0">
      <w:pPr>
        <w:widowControl w:val="0"/>
        <w:numPr>
          <w:ilvl w:val="0"/>
          <w:numId w:val="8"/>
        </w:numPr>
        <w:spacing w:after="60"/>
        <w:ind w:left="720"/>
        <w:jc w:val="both"/>
        <w:rPr>
          <w:b/>
          <w:szCs w:val="24"/>
        </w:rPr>
      </w:pPr>
      <w:r>
        <w:rPr>
          <w:color w:val="000000"/>
          <w:szCs w:val="24"/>
        </w:rPr>
        <w:t>dokumentace skutečného provedení,</w:t>
      </w:r>
    </w:p>
    <w:p w:rsidR="004A76B0" w:rsidRDefault="004A76B0" w:rsidP="004A76B0">
      <w:pPr>
        <w:keepNext/>
        <w:keepLines/>
        <w:spacing w:before="480" w:after="200"/>
        <w:jc w:val="center"/>
        <w:rPr>
          <w:szCs w:val="24"/>
        </w:rPr>
      </w:pPr>
      <w:r>
        <w:rPr>
          <w:b/>
          <w:szCs w:val="24"/>
        </w:rPr>
        <w:t>IX. Záruka na Dílo</w:t>
      </w:r>
    </w:p>
    <w:p w:rsidR="004A76B0" w:rsidRDefault="004A76B0" w:rsidP="004A76B0">
      <w:pPr>
        <w:numPr>
          <w:ilvl w:val="0"/>
          <w:numId w:val="9"/>
        </w:numPr>
        <w:tabs>
          <w:tab w:val="left" w:pos="426"/>
        </w:tabs>
        <w:spacing w:after="160"/>
        <w:ind w:left="425" w:hanging="425"/>
        <w:jc w:val="both"/>
        <w:rPr>
          <w:szCs w:val="24"/>
        </w:rPr>
      </w:pPr>
      <w:r>
        <w:rPr>
          <w:szCs w:val="24"/>
        </w:rPr>
        <w:t xml:space="preserve">Zhotovitel odpovídá za to, že celé Dílo je provedeno bez jakýchkoli vad a nedodělků a je provedeno v souladu se svým účelem. Záruční doba na Dílo je stanovena v délce trvání </w:t>
      </w:r>
      <w:r w:rsidR="00877ACF">
        <w:rPr>
          <w:b/>
          <w:szCs w:val="24"/>
        </w:rPr>
        <w:t>24</w:t>
      </w:r>
      <w:r>
        <w:rPr>
          <w:b/>
          <w:szCs w:val="24"/>
        </w:rPr>
        <w:t>. kalendářních měsíců</w:t>
      </w:r>
      <w:r>
        <w:rPr>
          <w:szCs w:val="24"/>
        </w:rPr>
        <w:t xml:space="preserve"> ode dne, kdy dojde k převzetí Díla dle článku VIII. smlouvy.</w:t>
      </w:r>
    </w:p>
    <w:p w:rsidR="004A76B0" w:rsidRDefault="004A76B0" w:rsidP="004A76B0">
      <w:pPr>
        <w:numPr>
          <w:ilvl w:val="0"/>
          <w:numId w:val="9"/>
        </w:numPr>
        <w:spacing w:after="160"/>
        <w:ind w:left="425" w:hanging="425"/>
        <w:jc w:val="both"/>
        <w:rPr>
          <w:szCs w:val="24"/>
        </w:rPr>
      </w:pPr>
      <w:r>
        <w:rPr>
          <w:szCs w:val="24"/>
        </w:rPr>
        <w:t>Vadou se rozumí odchylka v kvalitě nebo v rozsahu nebo v parametrech Díla stanovených touto smlouvou. Nedodělkem se rozumí nedokončené práce oproti této smlouvě.</w:t>
      </w:r>
    </w:p>
    <w:p w:rsidR="004A76B0" w:rsidRDefault="004A76B0" w:rsidP="004A76B0">
      <w:pPr>
        <w:numPr>
          <w:ilvl w:val="0"/>
          <w:numId w:val="9"/>
        </w:numPr>
        <w:spacing w:after="160"/>
        <w:ind w:left="425" w:hanging="425"/>
        <w:jc w:val="both"/>
        <w:rPr>
          <w:szCs w:val="24"/>
        </w:rPr>
      </w:pPr>
      <w:r>
        <w:rPr>
          <w:szCs w:val="24"/>
        </w:rPr>
        <w:t xml:space="preserve">Zhotovitel se zavazuje zahájit odstraňování případných vad do tří pracovních dnů od jejich písemného nahlášení objednatelem (míněno i faxem nebo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w:t>
      </w:r>
      <w:r>
        <w:rPr>
          <w:szCs w:val="24"/>
        </w:rPr>
        <w:lastRenderedPageBreak/>
        <w:t>jejich nahlášení dle tohoto článku, nebude-li s ohledem na charakter závady objednatelem odsouhlasena jiná odpovídající lhůta.</w:t>
      </w:r>
    </w:p>
    <w:p w:rsidR="004A76B0" w:rsidRDefault="004A76B0" w:rsidP="004A76B0">
      <w:pPr>
        <w:numPr>
          <w:ilvl w:val="0"/>
          <w:numId w:val="9"/>
        </w:numPr>
        <w:spacing w:after="160"/>
        <w:ind w:left="425" w:hanging="425"/>
        <w:jc w:val="both"/>
        <w:rPr>
          <w:szCs w:val="24"/>
        </w:rPr>
      </w:pPr>
      <w:r>
        <w:rPr>
          <w:szCs w:val="24"/>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rsidR="004A76B0" w:rsidRDefault="004A76B0" w:rsidP="004A76B0">
      <w:pPr>
        <w:spacing w:after="160"/>
        <w:ind w:left="425" w:hanging="425"/>
        <w:jc w:val="both"/>
        <w:rPr>
          <w:b/>
          <w:szCs w:val="24"/>
        </w:rPr>
      </w:pPr>
      <w:r>
        <w:rPr>
          <w:szCs w:val="24"/>
        </w:rPr>
        <w:t>5.</w:t>
      </w:r>
      <w:r>
        <w:rPr>
          <w:szCs w:val="24"/>
        </w:rPr>
        <w:tab/>
        <w:t>Výše uvedenými ustanoveními nejsou nijak dotčena práva smluvních stran požadovat náhradu škody, která vznikne v příčinné souvislosti s porušením smluvní či zákonné povinnosti druhou smluvní stranou.</w:t>
      </w:r>
    </w:p>
    <w:p w:rsidR="004A76B0" w:rsidRDefault="004A76B0" w:rsidP="004A76B0">
      <w:pPr>
        <w:keepNext/>
        <w:keepLines/>
        <w:spacing w:before="480" w:after="200"/>
        <w:jc w:val="center"/>
        <w:rPr>
          <w:szCs w:val="24"/>
        </w:rPr>
      </w:pPr>
      <w:r>
        <w:rPr>
          <w:b/>
          <w:szCs w:val="24"/>
        </w:rPr>
        <w:t>X. Smluvní pokuty</w:t>
      </w:r>
    </w:p>
    <w:p w:rsidR="004A76B0" w:rsidRDefault="004A76B0" w:rsidP="004A76B0">
      <w:pPr>
        <w:numPr>
          <w:ilvl w:val="0"/>
          <w:numId w:val="10"/>
        </w:numPr>
        <w:spacing w:after="160"/>
        <w:ind w:left="425" w:hanging="425"/>
        <w:jc w:val="both"/>
        <w:rPr>
          <w:szCs w:val="24"/>
        </w:rPr>
      </w:pPr>
      <w:r>
        <w:rPr>
          <w:szCs w:val="24"/>
        </w:rPr>
        <w:t xml:space="preserve">Zhotovitel se zavazuje zaplatit objednateli v případě nedodržení termínu dokončení Díla smluvní pokutu ve výši </w:t>
      </w:r>
      <w:r>
        <w:rPr>
          <w:b/>
          <w:szCs w:val="24"/>
        </w:rPr>
        <w:t>0,5% z ceny Díla</w:t>
      </w:r>
      <w:r>
        <w:rPr>
          <w:szCs w:val="24"/>
        </w:rPr>
        <w:t xml:space="preserve"> za každý započatý den prodlení.</w:t>
      </w:r>
    </w:p>
    <w:p w:rsidR="004A76B0" w:rsidRDefault="004A76B0" w:rsidP="004A76B0">
      <w:pPr>
        <w:numPr>
          <w:ilvl w:val="0"/>
          <w:numId w:val="10"/>
        </w:numPr>
        <w:spacing w:after="160"/>
        <w:ind w:left="425" w:hanging="425"/>
        <w:jc w:val="both"/>
        <w:rPr>
          <w:szCs w:val="24"/>
        </w:rPr>
      </w:pPr>
      <w:r>
        <w:rPr>
          <w:szCs w:val="24"/>
        </w:rPr>
        <w:t xml:space="preserve">V případě opožděné úhrady faktury zaplatí objednatel zhotoviteli smluvní pokutu ve výši </w:t>
      </w:r>
      <w:r>
        <w:rPr>
          <w:b/>
          <w:szCs w:val="24"/>
        </w:rPr>
        <w:t>0,05 % z neuhrazené částky</w:t>
      </w:r>
      <w:r>
        <w:rPr>
          <w:szCs w:val="24"/>
        </w:rPr>
        <w:t>, za každý den prodlení.</w:t>
      </w:r>
    </w:p>
    <w:p w:rsidR="004A76B0" w:rsidRDefault="004A76B0" w:rsidP="004A76B0">
      <w:pPr>
        <w:numPr>
          <w:ilvl w:val="0"/>
          <w:numId w:val="10"/>
        </w:numPr>
        <w:spacing w:after="160"/>
        <w:ind w:left="425" w:hanging="425"/>
        <w:jc w:val="both"/>
        <w:rPr>
          <w:szCs w:val="24"/>
        </w:rPr>
      </w:pPr>
      <w:r>
        <w:rPr>
          <w:szCs w:val="24"/>
        </w:rPr>
        <w:t xml:space="preserve">Za každý započatý den prodlení s nastoupením k odstranění reklamovaných vad v průběhu záruční doby a za každý započatý den prodlení s dokončením odstranění těchto vad zaplatí zhotovitel objednateli smluvní pokutu ve výši </w:t>
      </w:r>
      <w:r>
        <w:rPr>
          <w:b/>
          <w:szCs w:val="24"/>
        </w:rPr>
        <w:t>500 Kč</w:t>
      </w:r>
      <w:r>
        <w:rPr>
          <w:szCs w:val="24"/>
        </w:rPr>
        <w:t xml:space="preserve"> za každou reklamovanou vadu na každou část Díla.</w:t>
      </w:r>
    </w:p>
    <w:p w:rsidR="004A76B0" w:rsidRDefault="004A76B0" w:rsidP="004A76B0">
      <w:pPr>
        <w:numPr>
          <w:ilvl w:val="0"/>
          <w:numId w:val="10"/>
        </w:numPr>
        <w:spacing w:after="160"/>
        <w:ind w:left="425" w:hanging="425"/>
        <w:jc w:val="both"/>
        <w:rPr>
          <w:szCs w:val="24"/>
        </w:rPr>
      </w:pPr>
      <w:r>
        <w:rPr>
          <w:szCs w:val="24"/>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subdodavateli.</w:t>
      </w:r>
    </w:p>
    <w:p w:rsidR="004A76B0" w:rsidRDefault="004A76B0" w:rsidP="004A76B0">
      <w:pPr>
        <w:numPr>
          <w:ilvl w:val="0"/>
          <w:numId w:val="10"/>
        </w:numPr>
        <w:spacing w:after="160"/>
        <w:ind w:left="425" w:hanging="425"/>
        <w:jc w:val="both"/>
        <w:rPr>
          <w:b/>
          <w:szCs w:val="24"/>
        </w:rPr>
      </w:pPr>
      <w:r>
        <w:rPr>
          <w:szCs w:val="24"/>
        </w:rPr>
        <w:t>Splatnost smluvních pokut je 30 dnů ode dne doručení vyúčtování smluvní pokuty vystaveného oprávněnou stranou straně povinné. Objednatel je oprávněn oproti ceně za Dílo započíst případné smluvní pokuty a jiné peněžité závazky zhotovitele po splatnosti.</w:t>
      </w:r>
    </w:p>
    <w:p w:rsidR="004A76B0" w:rsidRDefault="004A76B0" w:rsidP="004A76B0">
      <w:pPr>
        <w:keepNext/>
        <w:keepLines/>
        <w:spacing w:before="480" w:after="200"/>
        <w:jc w:val="center"/>
        <w:rPr>
          <w:szCs w:val="24"/>
        </w:rPr>
      </w:pPr>
      <w:r>
        <w:rPr>
          <w:b/>
          <w:szCs w:val="24"/>
        </w:rPr>
        <w:t>XI. Odstoupení od smlouvy</w:t>
      </w:r>
    </w:p>
    <w:p w:rsidR="004A76B0" w:rsidRDefault="004A76B0" w:rsidP="004A76B0">
      <w:pPr>
        <w:numPr>
          <w:ilvl w:val="0"/>
          <w:numId w:val="11"/>
        </w:numPr>
        <w:spacing w:after="160"/>
        <w:ind w:left="425" w:hanging="425"/>
        <w:jc w:val="both"/>
        <w:rPr>
          <w:szCs w:val="24"/>
        </w:rPr>
      </w:pPr>
      <w:r>
        <w:rPr>
          <w:szCs w:val="24"/>
        </w:rPr>
        <w:t>Obě smluvní strany mají možnost od smlouvy odstoupit pouze v případě, že druhá strana závažným způsobem porušila své smluvní či zákonné povinnosti.</w:t>
      </w:r>
    </w:p>
    <w:p w:rsidR="004A76B0" w:rsidRDefault="004A76B0" w:rsidP="004A76B0">
      <w:pPr>
        <w:numPr>
          <w:ilvl w:val="0"/>
          <w:numId w:val="11"/>
        </w:numPr>
        <w:spacing w:after="160"/>
        <w:ind w:left="425" w:hanging="425"/>
        <w:jc w:val="both"/>
        <w:rPr>
          <w:szCs w:val="24"/>
        </w:rPr>
      </w:pPr>
      <w:r>
        <w:rPr>
          <w:szCs w:val="24"/>
        </w:rPr>
        <w:t>Na straně objednatele se má za to, že závažným způsobem porušil své smluvní povinnosti v případě, že je v prodlení s úhradou faktury a úhrada nebyla provedena ani v náhradním termínu.</w:t>
      </w:r>
    </w:p>
    <w:p w:rsidR="004A76B0" w:rsidRDefault="004A76B0" w:rsidP="004A76B0">
      <w:pPr>
        <w:numPr>
          <w:ilvl w:val="0"/>
          <w:numId w:val="11"/>
        </w:numPr>
        <w:spacing w:after="160"/>
        <w:ind w:left="425" w:hanging="425"/>
        <w:jc w:val="both"/>
        <w:rPr>
          <w:color w:val="000000"/>
          <w:szCs w:val="24"/>
        </w:rPr>
      </w:pPr>
      <w:r>
        <w:rPr>
          <w:szCs w:val="24"/>
        </w:rPr>
        <w:t>Na straně zhotovitele se má za to, že závažným způsobem porušil své smluvní povinnosti v případě, že:</w:t>
      </w:r>
    </w:p>
    <w:p w:rsidR="004A76B0" w:rsidRDefault="004A76B0" w:rsidP="004A76B0">
      <w:pPr>
        <w:widowControl w:val="0"/>
        <w:numPr>
          <w:ilvl w:val="0"/>
          <w:numId w:val="8"/>
        </w:numPr>
        <w:spacing w:after="60"/>
        <w:ind w:left="720"/>
        <w:jc w:val="both"/>
        <w:rPr>
          <w:color w:val="000000"/>
          <w:szCs w:val="24"/>
        </w:rPr>
      </w:pPr>
      <w:r>
        <w:rPr>
          <w:color w:val="000000"/>
          <w:szCs w:val="24"/>
        </w:rPr>
        <w:t>je v prodlení se splněním termínu realizace Díla o více než 10 dnů,</w:t>
      </w:r>
    </w:p>
    <w:p w:rsidR="004A76B0" w:rsidRDefault="004A76B0" w:rsidP="004A76B0">
      <w:pPr>
        <w:widowControl w:val="0"/>
        <w:numPr>
          <w:ilvl w:val="0"/>
          <w:numId w:val="8"/>
        </w:numPr>
        <w:spacing w:after="60"/>
        <w:ind w:left="720"/>
        <w:jc w:val="both"/>
        <w:rPr>
          <w:color w:val="000000"/>
          <w:szCs w:val="24"/>
        </w:rPr>
      </w:pPr>
      <w:r>
        <w:rPr>
          <w:color w:val="000000"/>
          <w:szCs w:val="24"/>
        </w:rPr>
        <w:t>Dílo nebo jeho část nesplňuje kvantitativní a kvalitativní parametry stanovené touto smlouvou a projektovou dokumentací,</w:t>
      </w:r>
    </w:p>
    <w:p w:rsidR="004A76B0" w:rsidRDefault="004A76B0" w:rsidP="004A76B0">
      <w:pPr>
        <w:widowControl w:val="0"/>
        <w:numPr>
          <w:ilvl w:val="0"/>
          <w:numId w:val="8"/>
        </w:numPr>
        <w:spacing w:after="60"/>
        <w:ind w:left="720"/>
        <w:jc w:val="both"/>
        <w:rPr>
          <w:szCs w:val="24"/>
        </w:rPr>
      </w:pPr>
      <w:r>
        <w:rPr>
          <w:color w:val="000000"/>
          <w:szCs w:val="24"/>
        </w:rPr>
        <w:t>Dílo nebo jeho část je prováděno v rozporu s článkem II. této smlouvy.</w:t>
      </w:r>
    </w:p>
    <w:p w:rsidR="004A76B0" w:rsidRDefault="004A76B0" w:rsidP="004A76B0">
      <w:pPr>
        <w:numPr>
          <w:ilvl w:val="0"/>
          <w:numId w:val="11"/>
        </w:numPr>
        <w:spacing w:after="160"/>
        <w:ind w:left="425" w:hanging="425"/>
        <w:jc w:val="both"/>
        <w:rPr>
          <w:szCs w:val="24"/>
        </w:rPr>
      </w:pPr>
      <w:r>
        <w:rPr>
          <w:szCs w:val="24"/>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důvodu uvedených v článku XI. odst. 3 se objednatel stane vlastníkem již zabudovaných konstrukcí a materiálů.</w:t>
      </w:r>
    </w:p>
    <w:p w:rsidR="004A76B0" w:rsidRDefault="004A76B0" w:rsidP="004A76B0">
      <w:pPr>
        <w:numPr>
          <w:ilvl w:val="0"/>
          <w:numId w:val="11"/>
        </w:numPr>
        <w:spacing w:after="160"/>
        <w:ind w:left="425" w:hanging="425"/>
        <w:jc w:val="both"/>
        <w:rPr>
          <w:b/>
          <w:szCs w:val="24"/>
        </w:rPr>
      </w:pPr>
      <w:r>
        <w:rPr>
          <w:szCs w:val="24"/>
        </w:rPr>
        <w:lastRenderedPageBreak/>
        <w:t>Odstoupení od smlouvy nabývá účinnosti dnem doručení druhé smluvní straně.</w:t>
      </w:r>
    </w:p>
    <w:p w:rsidR="004A76B0" w:rsidRDefault="004A76B0" w:rsidP="004A76B0">
      <w:pPr>
        <w:keepNext/>
        <w:keepLines/>
        <w:spacing w:before="480" w:after="200"/>
        <w:jc w:val="center"/>
        <w:rPr>
          <w:szCs w:val="24"/>
        </w:rPr>
      </w:pPr>
      <w:r>
        <w:rPr>
          <w:b/>
          <w:szCs w:val="24"/>
        </w:rPr>
        <w:t>XII. Závěrečná ustanovení</w:t>
      </w:r>
    </w:p>
    <w:p w:rsidR="004A76B0" w:rsidRDefault="004A76B0" w:rsidP="004A76B0">
      <w:pPr>
        <w:numPr>
          <w:ilvl w:val="0"/>
          <w:numId w:val="1"/>
        </w:numPr>
        <w:spacing w:after="160"/>
        <w:ind w:left="425" w:hanging="425"/>
        <w:jc w:val="both"/>
        <w:rPr>
          <w:szCs w:val="24"/>
        </w:rPr>
      </w:pPr>
      <w:r>
        <w:rPr>
          <w:szCs w:val="24"/>
        </w:rPr>
        <w:t>Jakékoliv změny této smlouvy jsou možné pouze po vzájemné dohodě obou smluvních stran formou písemného dodatku podepsaného oběma smluvními stranami.</w:t>
      </w:r>
    </w:p>
    <w:p w:rsidR="004A76B0" w:rsidRDefault="004A76B0" w:rsidP="004A76B0">
      <w:pPr>
        <w:numPr>
          <w:ilvl w:val="0"/>
          <w:numId w:val="1"/>
        </w:numPr>
        <w:spacing w:after="160"/>
        <w:ind w:left="425" w:hanging="425"/>
        <w:jc w:val="both"/>
        <w:rPr>
          <w:szCs w:val="24"/>
        </w:rPr>
      </w:pPr>
      <w:r>
        <w:rPr>
          <w:szCs w:val="24"/>
        </w:rPr>
        <w:t>Otázky touto smlouvou neupravené se budou řídit příslušnými ustanoveními zákona č.</w:t>
      </w:r>
      <w:r>
        <w:rPr>
          <w:color w:val="FF0000"/>
          <w:szCs w:val="24"/>
        </w:rPr>
        <w:t> </w:t>
      </w:r>
      <w:r>
        <w:rPr>
          <w:szCs w:val="24"/>
        </w:rPr>
        <w:t>89/2012 Sb., občanský zákoník.</w:t>
      </w:r>
    </w:p>
    <w:p w:rsidR="004A76B0" w:rsidRDefault="004A76B0" w:rsidP="004A76B0">
      <w:pPr>
        <w:numPr>
          <w:ilvl w:val="0"/>
          <w:numId w:val="1"/>
        </w:numPr>
        <w:spacing w:after="160"/>
        <w:ind w:left="425" w:hanging="425"/>
        <w:jc w:val="both"/>
        <w:rPr>
          <w:szCs w:val="24"/>
        </w:rPr>
      </w:pPr>
      <w:r>
        <w:rPr>
          <w:szCs w:val="24"/>
        </w:rPr>
        <w:t xml:space="preserve">Smluvní strany se dohodly, že v případě nutnosti řešit spory soudní cestou bude místně příslušným soudem obecný soud objednatele. </w:t>
      </w:r>
    </w:p>
    <w:p w:rsidR="004A76B0" w:rsidRDefault="004A76B0" w:rsidP="004A76B0">
      <w:pPr>
        <w:numPr>
          <w:ilvl w:val="0"/>
          <w:numId w:val="1"/>
        </w:numPr>
        <w:spacing w:after="160"/>
        <w:ind w:left="425" w:hanging="425"/>
        <w:jc w:val="both"/>
        <w:rPr>
          <w:szCs w:val="24"/>
        </w:rPr>
      </w:pPr>
      <w:r>
        <w:rPr>
          <w:szCs w:val="24"/>
        </w:rPr>
        <w:t>Tato smlouva je vyhotovena v pěti stejnopisech, z nichž objednatel obdrží čtyři vyhotovení a zhotovitel vyhotovení jedno.</w:t>
      </w:r>
    </w:p>
    <w:p w:rsidR="004A76B0" w:rsidRDefault="004A76B0" w:rsidP="004A76B0">
      <w:pPr>
        <w:numPr>
          <w:ilvl w:val="0"/>
          <w:numId w:val="1"/>
        </w:numPr>
        <w:spacing w:after="160"/>
        <w:ind w:left="425" w:hanging="425"/>
        <w:jc w:val="both"/>
        <w:rPr>
          <w:szCs w:val="24"/>
        </w:rPr>
      </w:pPr>
      <w:r>
        <w:rPr>
          <w:szCs w:val="24"/>
        </w:rPr>
        <w:t>Smlouva nabývá platnosti a účinnosti dnem jejího podpisu oprávněnými zástupci obou smluvních stran.</w:t>
      </w:r>
    </w:p>
    <w:p w:rsidR="004A76B0" w:rsidRDefault="004A76B0" w:rsidP="004A76B0">
      <w:pPr>
        <w:spacing w:after="120"/>
        <w:jc w:val="both"/>
        <w:rPr>
          <w:szCs w:val="24"/>
        </w:rPr>
      </w:pPr>
    </w:p>
    <w:p w:rsidR="008D6B28" w:rsidRDefault="008D6B28" w:rsidP="004A76B0">
      <w:pPr>
        <w:spacing w:after="120"/>
        <w:jc w:val="both"/>
        <w:rPr>
          <w:szCs w:val="24"/>
        </w:rPr>
      </w:pPr>
    </w:p>
    <w:p w:rsidR="008D6B28" w:rsidRDefault="008D6B28" w:rsidP="004A76B0">
      <w:pPr>
        <w:spacing w:after="120"/>
        <w:jc w:val="both"/>
        <w:rPr>
          <w:szCs w:val="24"/>
        </w:rPr>
      </w:pPr>
    </w:p>
    <w:p w:rsidR="004A76B0" w:rsidRDefault="004A76B0" w:rsidP="004A76B0">
      <w:pPr>
        <w:spacing w:before="120"/>
        <w:jc w:val="both"/>
        <w:rPr>
          <w:szCs w:val="24"/>
        </w:rPr>
      </w:pPr>
      <w:r>
        <w:rPr>
          <w:szCs w:val="24"/>
        </w:rPr>
        <w:tab/>
      </w:r>
    </w:p>
    <w:p w:rsidR="004A76B0" w:rsidRDefault="00877ACF" w:rsidP="004A76B0">
      <w:pPr>
        <w:jc w:val="both"/>
        <w:rPr>
          <w:szCs w:val="24"/>
        </w:rPr>
      </w:pPr>
      <w:r>
        <w:rPr>
          <w:noProof/>
          <w:szCs w:val="24"/>
          <w:lang w:eastAsia="cs-CZ"/>
        </w:rPr>
        <w:drawing>
          <wp:anchor distT="0" distB="0" distL="114300" distR="114300" simplePos="0" relativeHeight="251659264" behindDoc="0" locked="0" layoutInCell="1" allowOverlap="1">
            <wp:simplePos x="0" y="0"/>
            <wp:positionH relativeFrom="column">
              <wp:posOffset>4266565</wp:posOffset>
            </wp:positionH>
            <wp:positionV relativeFrom="paragraph">
              <wp:posOffset>7190740</wp:posOffset>
            </wp:positionV>
            <wp:extent cx="1819910" cy="1418590"/>
            <wp:effectExtent l="0" t="0" r="889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6273" t="14285" r="13788" b="6903"/>
                    <a:stretch>
                      <a:fillRect/>
                    </a:stretch>
                  </pic:blipFill>
                  <pic:spPr bwMode="auto">
                    <a:xfrm>
                      <a:off x="0" y="0"/>
                      <a:ext cx="181991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B0">
        <w:rPr>
          <w:szCs w:val="24"/>
        </w:rPr>
        <w:t xml:space="preserve">V Praze dne: </w:t>
      </w:r>
      <w:r w:rsidR="00203B75">
        <w:rPr>
          <w:szCs w:val="24"/>
        </w:rPr>
        <w:t>23</w:t>
      </w:r>
      <w:r w:rsidR="008D6B28">
        <w:rPr>
          <w:szCs w:val="24"/>
        </w:rPr>
        <w:t>. 8. 2017</w:t>
      </w:r>
      <w:r w:rsidR="004A76B0">
        <w:rPr>
          <w:color w:val="FF0000"/>
          <w:szCs w:val="24"/>
        </w:rPr>
        <w:tab/>
      </w:r>
      <w:r w:rsidR="008D6B28">
        <w:rPr>
          <w:szCs w:val="24"/>
        </w:rPr>
        <w:tab/>
        <w:t xml:space="preserve">                     </w:t>
      </w:r>
      <w:r w:rsidR="004A76B0">
        <w:rPr>
          <w:szCs w:val="24"/>
        </w:rPr>
        <w:t xml:space="preserve">V  Praze </w:t>
      </w:r>
      <w:proofErr w:type="gramStart"/>
      <w:r w:rsidR="004A76B0">
        <w:rPr>
          <w:szCs w:val="24"/>
        </w:rPr>
        <w:t xml:space="preserve">dne  </w:t>
      </w:r>
      <w:r w:rsidR="00203B75">
        <w:rPr>
          <w:szCs w:val="24"/>
        </w:rPr>
        <w:t>23</w:t>
      </w:r>
      <w:proofErr w:type="gramEnd"/>
      <w:r w:rsidR="008D6B28">
        <w:rPr>
          <w:szCs w:val="24"/>
        </w:rPr>
        <w:t xml:space="preserve">. 8. </w:t>
      </w:r>
      <w:r>
        <w:rPr>
          <w:szCs w:val="24"/>
        </w:rPr>
        <w:t>2017</w:t>
      </w:r>
      <w:r w:rsidR="009E7667">
        <w:rPr>
          <w:szCs w:val="24"/>
        </w:rPr>
        <w:t>.</w:t>
      </w:r>
    </w:p>
    <w:p w:rsidR="004A76B0" w:rsidRDefault="004A76B0" w:rsidP="004A76B0">
      <w:pPr>
        <w:jc w:val="both"/>
        <w:rPr>
          <w:szCs w:val="24"/>
        </w:rPr>
      </w:pPr>
      <w:r>
        <w:rPr>
          <w:szCs w:val="24"/>
        </w:rPr>
        <w:t>za objednatele:</w:t>
      </w:r>
      <w:r>
        <w:rPr>
          <w:szCs w:val="24"/>
        </w:rPr>
        <w:tab/>
      </w:r>
      <w:r>
        <w:rPr>
          <w:szCs w:val="24"/>
        </w:rPr>
        <w:tab/>
      </w:r>
      <w:r>
        <w:rPr>
          <w:szCs w:val="24"/>
        </w:rPr>
        <w:tab/>
      </w:r>
      <w:r>
        <w:rPr>
          <w:szCs w:val="24"/>
        </w:rPr>
        <w:tab/>
      </w:r>
      <w:r>
        <w:rPr>
          <w:szCs w:val="24"/>
        </w:rPr>
        <w:tab/>
        <w:t>za zhotovitele:</w:t>
      </w:r>
    </w:p>
    <w:p w:rsidR="004A76B0" w:rsidRDefault="004A76B0" w:rsidP="004A76B0">
      <w:pPr>
        <w:widowControl w:val="0"/>
        <w:jc w:val="both"/>
        <w:rPr>
          <w:szCs w:val="24"/>
        </w:rPr>
      </w:pPr>
    </w:p>
    <w:p w:rsidR="004A76B0" w:rsidRDefault="004A76B0" w:rsidP="004A76B0">
      <w:pPr>
        <w:widowControl w:val="0"/>
        <w:jc w:val="both"/>
        <w:rPr>
          <w:szCs w:val="24"/>
        </w:rPr>
      </w:pPr>
    </w:p>
    <w:p w:rsidR="004A76B0" w:rsidRDefault="004A76B0" w:rsidP="004A76B0">
      <w:pPr>
        <w:widowControl w:val="0"/>
        <w:jc w:val="both"/>
        <w:rPr>
          <w:szCs w:val="24"/>
        </w:rPr>
      </w:pPr>
    </w:p>
    <w:p w:rsidR="004A76B0" w:rsidRDefault="004A76B0" w:rsidP="004A76B0">
      <w:pPr>
        <w:widowControl w:val="0"/>
        <w:jc w:val="both"/>
        <w:rPr>
          <w:szCs w:val="24"/>
        </w:rPr>
      </w:pPr>
      <w:r>
        <w:rPr>
          <w:szCs w:val="24"/>
        </w:rPr>
        <w:t xml:space="preserve">PaedDr. Lidmila </w:t>
      </w:r>
      <w:proofErr w:type="gramStart"/>
      <w:r>
        <w:rPr>
          <w:szCs w:val="24"/>
        </w:rPr>
        <w:t xml:space="preserve">Smejkalová               </w:t>
      </w:r>
      <w:r w:rsidR="008D6B28">
        <w:rPr>
          <w:szCs w:val="24"/>
        </w:rPr>
        <w:t xml:space="preserve">                      Milan</w:t>
      </w:r>
      <w:proofErr w:type="gramEnd"/>
      <w:r w:rsidR="008D6B28">
        <w:rPr>
          <w:szCs w:val="24"/>
        </w:rPr>
        <w:t xml:space="preserve"> Houžvička  </w:t>
      </w:r>
    </w:p>
    <w:p w:rsidR="004A76B0" w:rsidRDefault="004A76B0" w:rsidP="004A76B0">
      <w:pPr>
        <w:widowControl w:val="0"/>
        <w:jc w:val="both"/>
      </w:pPr>
      <w:r>
        <w:rPr>
          <w:szCs w:val="24"/>
        </w:rPr>
        <w:t>. . . . . . . . . . . . . . . . . . . . .</w:t>
      </w:r>
      <w:r>
        <w:rPr>
          <w:szCs w:val="24"/>
        </w:rPr>
        <w:tab/>
      </w:r>
      <w:r>
        <w:rPr>
          <w:szCs w:val="24"/>
        </w:rPr>
        <w:tab/>
      </w:r>
      <w:r>
        <w:rPr>
          <w:szCs w:val="24"/>
        </w:rPr>
        <w:tab/>
      </w:r>
      <w:r>
        <w:rPr>
          <w:szCs w:val="24"/>
        </w:rPr>
        <w:tab/>
        <w:t xml:space="preserve">. . . . . . . . . . . . . . . . . . </w:t>
      </w:r>
    </w:p>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D6B28" w:rsidRDefault="008D6B28"/>
    <w:p w:rsidR="008B30D8" w:rsidRDefault="008D6B28">
      <w:r>
        <w:rPr>
          <w:noProof/>
          <w:szCs w:val="24"/>
          <w:lang w:eastAsia="cs-CZ"/>
        </w:rPr>
        <w:drawing>
          <wp:anchor distT="0" distB="0" distL="114300" distR="114300" simplePos="0" relativeHeight="251658752" behindDoc="0" locked="0" layoutInCell="1" allowOverlap="1" wp14:anchorId="56B2832D" wp14:editId="195F3449">
            <wp:simplePos x="0" y="0"/>
            <wp:positionH relativeFrom="column">
              <wp:posOffset>3162300</wp:posOffset>
            </wp:positionH>
            <wp:positionV relativeFrom="paragraph">
              <wp:posOffset>52070</wp:posOffset>
            </wp:positionV>
            <wp:extent cx="1819910" cy="1418590"/>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l="6273" t="14285" r="13788" b="6903"/>
                    <a:stretch>
                      <a:fillRect/>
                    </a:stretch>
                  </pic:blipFill>
                  <pic:spPr bwMode="auto">
                    <a:xfrm>
                      <a:off x="0" y="0"/>
                      <a:ext cx="181991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B30D8" w:rsidSect="009E7667">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5"/>
      <w:numFmt w:val="bullet"/>
      <w:lvlText w:val="-"/>
      <w:lvlJc w:val="left"/>
      <w:pPr>
        <w:tabs>
          <w:tab w:val="num" w:pos="1608"/>
        </w:tabs>
        <w:ind w:left="1608" w:hanging="360"/>
      </w:pPr>
      <w:rPr>
        <w:rFonts w:ascii="Times New Roman" w:hAnsi="Times New Roman" w:cs="Times New Roman" w:hint="default"/>
        <w:b/>
        <w:i/>
        <w:color w:val="000000"/>
        <w:szCs w:val="24"/>
      </w:rPr>
    </w:lvl>
  </w:abstractNum>
  <w:abstractNum w:abstractNumId="1">
    <w:nsid w:val="00000006"/>
    <w:multiLevelType w:val="singleLevel"/>
    <w:tmpl w:val="00000006"/>
    <w:name w:val="WW8Num26"/>
    <w:lvl w:ilvl="0">
      <w:start w:val="1"/>
      <w:numFmt w:val="decimal"/>
      <w:lvlText w:val="%1."/>
      <w:lvlJc w:val="left"/>
      <w:pPr>
        <w:tabs>
          <w:tab w:val="num" w:pos="720"/>
        </w:tabs>
        <w:ind w:left="720" w:hanging="360"/>
      </w:pPr>
      <w:rPr>
        <w:szCs w:val="24"/>
      </w:rPr>
    </w:lvl>
  </w:abstractNum>
  <w:abstractNum w:abstractNumId="2">
    <w:nsid w:val="00000009"/>
    <w:multiLevelType w:val="singleLevel"/>
    <w:tmpl w:val="00000009"/>
    <w:name w:val="WW8Num32"/>
    <w:lvl w:ilvl="0">
      <w:start w:val="1"/>
      <w:numFmt w:val="bullet"/>
      <w:pStyle w:val="Textpsmene"/>
      <w:lvlText w:val=""/>
      <w:lvlJc w:val="left"/>
      <w:pPr>
        <w:tabs>
          <w:tab w:val="num" w:pos="0"/>
        </w:tabs>
        <w:ind w:left="785" w:hanging="360"/>
      </w:pPr>
      <w:rPr>
        <w:rFonts w:ascii="Symbol" w:hAnsi="Symbol" w:cs="Symbol" w:hint="default"/>
        <w:szCs w:val="24"/>
      </w:rPr>
    </w:lvl>
  </w:abstractNum>
  <w:abstractNum w:abstractNumId="3">
    <w:nsid w:val="0000000E"/>
    <w:multiLevelType w:val="multilevel"/>
    <w:tmpl w:val="0000000E"/>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b w:val="0"/>
        <w:color w:val="auto"/>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F"/>
    <w:multiLevelType w:val="singleLevel"/>
    <w:tmpl w:val="0000000F"/>
    <w:lvl w:ilvl="0">
      <w:start w:val="2"/>
      <w:numFmt w:val="decimal"/>
      <w:lvlText w:val="%1."/>
      <w:lvlJc w:val="left"/>
      <w:pPr>
        <w:tabs>
          <w:tab w:val="num" w:pos="720"/>
        </w:tabs>
        <w:ind w:left="720" w:hanging="360"/>
      </w:pPr>
      <w:rPr>
        <w:rFonts w:cs="Times New Roman"/>
      </w:rPr>
    </w:lvl>
  </w:abstractNum>
  <w:abstractNum w:abstractNumId="5">
    <w:nsid w:val="00000010"/>
    <w:multiLevelType w:val="multilevel"/>
    <w:tmpl w:val="00000010"/>
    <w:lvl w:ilvl="0">
      <w:start w:val="1"/>
      <w:numFmt w:val="decimal"/>
      <w:lvlText w:val="%1."/>
      <w:lvlJc w:val="left"/>
      <w:pPr>
        <w:tabs>
          <w:tab w:val="num" w:pos="720"/>
        </w:tabs>
        <w:ind w:left="720" w:hanging="360"/>
      </w:pPr>
      <w:rPr>
        <w:rFonts w:cs="Times New Roman"/>
        <w:b w:val="0"/>
        <w:color w:val="00000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1"/>
    <w:multiLevelType w:val="multilevel"/>
    <w:tmpl w:val="00000011"/>
    <w:lvl w:ilvl="0">
      <w:start w:val="1"/>
      <w:numFmt w:val="decimal"/>
      <w:lvlText w:val="%1."/>
      <w:lvlJc w:val="left"/>
      <w:pPr>
        <w:tabs>
          <w:tab w:val="num" w:pos="720"/>
        </w:tabs>
        <w:ind w:left="720" w:hanging="360"/>
      </w:pPr>
      <w:rPr>
        <w:rFonts w:cs="Times New Roman"/>
        <w:szCs w:val="24"/>
      </w:rPr>
    </w:lvl>
    <w:lvl w:ilvl="1">
      <w:start w:val="5"/>
      <w:numFmt w:val="bullet"/>
      <w:lvlText w:val="-"/>
      <w:lvlJc w:val="left"/>
      <w:pPr>
        <w:tabs>
          <w:tab w:val="num" w:pos="1440"/>
        </w:tabs>
        <w:ind w:left="1440" w:hanging="360"/>
      </w:pPr>
      <w:rPr>
        <w:rFonts w:ascii="Times New Roman" w:hAnsi="Times New Roman" w:cs="Times New Roman"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2"/>
    <w:multiLevelType w:val="multilevel"/>
    <w:tmpl w:val="00000012"/>
    <w:lvl w:ilvl="0">
      <w:start w:val="1"/>
      <w:numFmt w:val="decimal"/>
      <w:lvlText w:val="%1."/>
      <w:lvlJc w:val="left"/>
      <w:pPr>
        <w:tabs>
          <w:tab w:val="num" w:pos="720"/>
        </w:tabs>
        <w:ind w:left="72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8">
    <w:nsid w:val="00000013"/>
    <w:multiLevelType w:val="multilevel"/>
    <w:tmpl w:val="00000013"/>
    <w:lvl w:ilvl="0">
      <w:start w:val="1"/>
      <w:numFmt w:val="decimal"/>
      <w:lvlText w:val="%1."/>
      <w:lvlJc w:val="left"/>
      <w:pPr>
        <w:tabs>
          <w:tab w:val="num" w:pos="720"/>
        </w:tabs>
        <w:ind w:left="720" w:hanging="360"/>
      </w:pPr>
      <w:rPr>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4"/>
    <w:multiLevelType w:val="multilevel"/>
    <w:tmpl w:val="00000014"/>
    <w:lvl w:ilvl="0">
      <w:start w:val="1"/>
      <w:numFmt w:val="decimal"/>
      <w:lvlText w:val="%1."/>
      <w:lvlJc w:val="left"/>
      <w:pPr>
        <w:tabs>
          <w:tab w:val="num" w:pos="720"/>
        </w:tabs>
        <w:ind w:left="72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10">
    <w:nsid w:val="00000015"/>
    <w:multiLevelType w:val="multilevel"/>
    <w:tmpl w:val="00000015"/>
    <w:lvl w:ilvl="0">
      <w:start w:val="1"/>
      <w:numFmt w:val="decimal"/>
      <w:lvlText w:val="%1."/>
      <w:lvlJc w:val="left"/>
      <w:pPr>
        <w:tabs>
          <w:tab w:val="num" w:pos="720"/>
        </w:tabs>
        <w:ind w:left="72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11">
    <w:nsid w:val="00000016"/>
    <w:multiLevelType w:val="multilevel"/>
    <w:tmpl w:val="00000016"/>
    <w:lvl w:ilvl="0">
      <w:start w:val="1"/>
      <w:numFmt w:val="lowerLetter"/>
      <w:lvlText w:val="%1)"/>
      <w:lvlJc w:val="left"/>
      <w:pPr>
        <w:tabs>
          <w:tab w:val="num" w:pos="1069"/>
        </w:tabs>
        <w:ind w:left="1069" w:hanging="360"/>
      </w:pPr>
      <w:rPr>
        <w:rFonts w:cs="Times New Roman"/>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97"/>
    <w:rsid w:val="000155EF"/>
    <w:rsid w:val="00106F17"/>
    <w:rsid w:val="00203B75"/>
    <w:rsid w:val="004A76B0"/>
    <w:rsid w:val="00877ACF"/>
    <w:rsid w:val="008B30D8"/>
    <w:rsid w:val="008D6B28"/>
    <w:rsid w:val="0093064C"/>
    <w:rsid w:val="009E7667"/>
    <w:rsid w:val="00D5401C"/>
    <w:rsid w:val="00E62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Arial Unicode MS"/>
        <w:color w:val="000000"/>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6B0"/>
    <w:pPr>
      <w:suppressAutoHyphens/>
      <w:spacing w:after="0"/>
    </w:pPr>
    <w:rPr>
      <w:rFonts w:ascii="Times New Roman" w:eastAsia="Times New Roman" w:hAnsi="Times New Roman" w:cs="Times New Roman"/>
      <w:color w:val="auto"/>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A76B0"/>
    <w:rPr>
      <w:color w:val="0000FF"/>
      <w:u w:val="single"/>
    </w:rPr>
  </w:style>
  <w:style w:type="paragraph" w:customStyle="1" w:styleId="Textpsmene">
    <w:name w:val="Text písmene"/>
    <w:basedOn w:val="Normln"/>
    <w:rsid w:val="004A76B0"/>
    <w:pPr>
      <w:numPr>
        <w:numId w:val="2"/>
      </w:numPr>
      <w:jc w:val="both"/>
    </w:pPr>
  </w:style>
  <w:style w:type="character" w:customStyle="1" w:styleId="FontStyle38">
    <w:name w:val="Font Style38"/>
    <w:rsid w:val="004A76B0"/>
    <w:rPr>
      <w:rFonts w:ascii="Times New Roman" w:hAnsi="Times New Roman" w:cs="Times New Roman" w:hint="default"/>
      <w:color w:val="000000"/>
      <w:sz w:val="20"/>
    </w:rPr>
  </w:style>
  <w:style w:type="character" w:customStyle="1" w:styleId="apple-style-span">
    <w:name w:val="apple-style-span"/>
    <w:rsid w:val="004A76B0"/>
  </w:style>
  <w:style w:type="paragraph" w:styleId="Textbubliny">
    <w:name w:val="Balloon Text"/>
    <w:basedOn w:val="Normln"/>
    <w:link w:val="TextbublinyChar"/>
    <w:uiPriority w:val="99"/>
    <w:semiHidden/>
    <w:unhideWhenUsed/>
    <w:rsid w:val="000155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55EF"/>
    <w:rPr>
      <w:rFonts w:ascii="Segoe UI" w:eastAsia="Times New Roman" w:hAnsi="Segoe UI" w:cs="Segoe UI"/>
      <w:color w:val="auto"/>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Arial Unicode MS"/>
        <w:color w:val="000000"/>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6B0"/>
    <w:pPr>
      <w:suppressAutoHyphens/>
      <w:spacing w:after="0"/>
    </w:pPr>
    <w:rPr>
      <w:rFonts w:ascii="Times New Roman" w:eastAsia="Times New Roman" w:hAnsi="Times New Roman" w:cs="Times New Roman"/>
      <w:color w:val="auto"/>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A76B0"/>
    <w:rPr>
      <w:color w:val="0000FF"/>
      <w:u w:val="single"/>
    </w:rPr>
  </w:style>
  <w:style w:type="paragraph" w:customStyle="1" w:styleId="Textpsmene">
    <w:name w:val="Text písmene"/>
    <w:basedOn w:val="Normln"/>
    <w:rsid w:val="004A76B0"/>
    <w:pPr>
      <w:numPr>
        <w:numId w:val="2"/>
      </w:numPr>
      <w:jc w:val="both"/>
    </w:pPr>
  </w:style>
  <w:style w:type="character" w:customStyle="1" w:styleId="FontStyle38">
    <w:name w:val="Font Style38"/>
    <w:rsid w:val="004A76B0"/>
    <w:rPr>
      <w:rFonts w:ascii="Times New Roman" w:hAnsi="Times New Roman" w:cs="Times New Roman" w:hint="default"/>
      <w:color w:val="000000"/>
      <w:sz w:val="20"/>
    </w:rPr>
  </w:style>
  <w:style w:type="character" w:customStyle="1" w:styleId="apple-style-span">
    <w:name w:val="apple-style-span"/>
    <w:rsid w:val="004A76B0"/>
  </w:style>
  <w:style w:type="paragraph" w:styleId="Textbubliny">
    <w:name w:val="Balloon Text"/>
    <w:basedOn w:val="Normln"/>
    <w:link w:val="TextbublinyChar"/>
    <w:uiPriority w:val="99"/>
    <w:semiHidden/>
    <w:unhideWhenUsed/>
    <w:rsid w:val="000155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55EF"/>
    <w:rPr>
      <w:rFonts w:ascii="Segoe UI" w:eastAsia="Times New Roman" w:hAnsi="Segoe UI" w:cs="Segoe UI"/>
      <w:color w:val="auto"/>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8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2168</Words>
  <Characters>12793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dc:creator>
  <cp:keywords/>
  <dc:description/>
  <cp:lastModifiedBy>skolka</cp:lastModifiedBy>
  <cp:revision>6</cp:revision>
  <cp:lastPrinted>2017-08-23T08:48:00Z</cp:lastPrinted>
  <dcterms:created xsi:type="dcterms:W3CDTF">2017-08-11T08:33:00Z</dcterms:created>
  <dcterms:modified xsi:type="dcterms:W3CDTF">2017-08-23T09:45:00Z</dcterms:modified>
</cp:coreProperties>
</file>