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uzavřená dle Občanského zákoníku, § 2586 zákon č.89/2012 Sb.</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Zdeněk Písař</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Alfonse Muchy 419/16, 412 01 Litoměřice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64016871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Zdeňkem Písařem, telefon 602 143 958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"dodavatel ")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Mateřská škola Litoměřice, příspěvková organizace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Masarykova 590/30, 412 01 Litoměřice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72744081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Mgr. Bc. Monikou Mejtovou, ředitelkou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,,odběratel")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uzavírají níže uvedeného dne, měsíce a roku tuto smlouvu o dílo: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 smlouvy.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Předmětem této smlouvy jsou zednické a obkladačské práce na bazénu dle cenové nabídky ze dne 30.05.2025 která je nedílnou součástí této smlouvy. Kromě vlastního provedení je předmětem díla i veškerý materiál, z něhož se dílo skládá.</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Místo díla: MŠ Baarova, kontaktní osoba Romana Najmanová, zástupce ředitelky pro MŠ Baarova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Doba plnění.</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se zavazuje provést dílo na základě dohody v termínu od 01.1</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 do 31. </w:t>
      </w:r>
      <w:r w:rsidDel="00000000" w:rsidR="00000000" w:rsidRPr="00000000">
        <w:rPr>
          <w:sz w:val="24"/>
          <w:szCs w:val="24"/>
          <w:rtl w:val="0"/>
        </w:rPr>
        <w:t xml:space="preserve">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tomto období se odběratel zavazuje k zajištění vhodných podmínek pro montáž plnění smlouvy zpřístupnění budovy a elektrického proudu.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neodpovídá za nedodržení termínů v případě:</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překážek na straně odběratele, které odběratel neodstraní na žádost dodavatele v požadovaném termínu.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nepříznivých povětrnostních vlivů nebo zásahu vyšší moci,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že odběratel nebo jiná jím oprávněná osoba nepřevezme dílo v dohodnutém termínu nebo nebude možné s ním tento termín dohodnout.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Platnost cen.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strany se dohodly na ceně ve výši 299 000,- Kč, z toho materiál 125 000,- Kč a 174 000,- Kč za práci jako pevné a neměnné.  Dodavatel není plátcem DPH.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Částka se určuje jako nejvýše možná, nepřekročitelná.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IV.</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Platební podmínky.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materiál bude poskytnuta záloha na základě zálohové faktury, na dílo nebude poskytnuta záloha. Po převzetí díla bez vad odběratelem, provede dodavatel závěrečné vyúčtování formou konečné faktury. Splatnost faktury se stanovuje nejpozději do 14 dnů od vystavení faktury po písemném převzetí díla bez vad a nedodělků.</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Úrok z prodlení a smluvní pokuty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případě prodlení dodavatele s provedením Díla podle této smlouvy má odběratel právo na smluvní pokutu ve výši 0, 1 % z celkové ceny plnění za každý den prodlení. V případě prodlení odběratele s placením ceny za provedení Díla má dodavatel právo požadovat úroky z prodlení ve výši 0,1% z dlužné částky za každý započatý den plnění. Ujednáním o smluvních pokutách není dotčeno právo smluvních stran na náhradu vzniklé škody.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Odstoupení od smlouvy.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nedodržení některého z bodů této smlouvy má odběratel i dodavatel možnost odstoupit od smlouvy, pokud bude mít písemnou formu a bude druhé straně doručena emailem, nebo dopisem. Smlouvu lze zrušit, měnit či doplňovat pouze písemnými dodatky, za odsouhlasení obou smluvních stran. Tato smlouva nabývá účinnosti podpisem obou smluvních stran.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Záruční podmínky.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práci se vztahuje záruka v délce 24 měsíců od předání odběrateli.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Litoměřicích dne: 30.06.2025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Zdeněk Písař                                              Odběratel, Mgr. Bc. Monika Mejtová, ředitelka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Rozloženídokumentu,Rozvrženídokumentu">
    <w:name w:val="Rozložení dokumentu,Rozvržení dokumentu"/>
    <w:basedOn w:val="Normální"/>
    <w:next w:val="Rozloženídokumentu,Rozvrženídokumentu"/>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tabs>
        <w:tab w:val="center" w:leader="none" w:pos="4536"/>
        <w:tab w:val="left" w:leader="none" w:pos="6255"/>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cs-CZ" w:val="cs-CZ"/>
    </w:rPr>
  </w:style>
  <w:style w:type="paragraph" w:styleId="Základnítext2">
    <w:name w:val="Základní text 2"/>
    <w:basedOn w:val="Normální"/>
    <w:next w:val="Základnítext2"/>
    <w:autoRedefine w:val="0"/>
    <w:hidden w:val="0"/>
    <w:qFormat w:val="0"/>
    <w:pPr>
      <w:tabs>
        <w:tab w:val="center" w:leader="none" w:pos="4536"/>
        <w:tab w:val="left" w:leader="none" w:pos="6255"/>
      </w:tabs>
      <w:suppressAutoHyphens w:val="1"/>
      <w:spacing w:line="1" w:lineRule="atLeast"/>
      <w:ind w:leftChars="-1" w:rightChars="0" w:firstLineChars="-1"/>
      <w:jc w:val="both"/>
      <w:textDirection w:val="btLr"/>
      <w:textAlignment w:val="top"/>
      <w:outlineLvl w:val="0"/>
    </w:pPr>
    <w:rPr>
      <w:w w:val="100"/>
      <w:position w:val="-1"/>
      <w:sz w:val="28"/>
      <w:szCs w:val="24"/>
      <w:effect w:val="none"/>
      <w:vertAlign w:val="baseline"/>
      <w:cs w:val="0"/>
      <w:em w:val="none"/>
      <w:lang w:bidi="ar-SA" w:eastAsia="cs-CZ" w:val="cs-CZ"/>
    </w:rPr>
  </w:style>
  <w:style w:type="paragraph" w:styleId="Název">
    <w:name w:val="Název"/>
    <w:basedOn w:val="Normální"/>
    <w:next w:val="Název"/>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w w:val="100"/>
      <w:position w:val="-1"/>
      <w:sz w:val="48"/>
      <w:szCs w:val="24"/>
      <w:effect w:val="none"/>
      <w:vertAlign w:val="baseline"/>
      <w:cs w:val="0"/>
      <w:em w:val="none"/>
      <w:lang w:bidi="ar-SA" w:eastAsia="cs-CZ" w:val="cs-CZ"/>
    </w:rPr>
  </w:style>
  <w:style w:type="paragraph" w:styleId="Základnítext3">
    <w:name w:val="Základní text 3"/>
    <w:basedOn w:val="Normální"/>
    <w:next w:val="Základnítext3"/>
    <w:autoRedefine w:val="0"/>
    <w:hidden w:val="0"/>
    <w:qFormat w:val="0"/>
    <w:pPr>
      <w:tabs>
        <w:tab w:val="center" w:leader="none" w:pos="4536"/>
        <w:tab w:val="left" w:leader="none" w:pos="6255"/>
      </w:tabs>
      <w:suppressAutoHyphens w:val="1"/>
      <w:spacing w:line="1" w:lineRule="atLeast"/>
      <w:ind w:leftChars="-1" w:rightChars="0" w:firstLineChars="-1"/>
      <w:jc w:val="center"/>
      <w:textDirection w:val="btLr"/>
      <w:textAlignment w:val="top"/>
      <w:outlineLvl w:val="0"/>
    </w:pPr>
    <w:rPr>
      <w:rFonts w:ascii="Tahoma" w:cs="Tahoma" w:hAnsi="Tahoma"/>
      <w:w w:val="100"/>
      <w:position w:val="-1"/>
      <w:sz w:val="22"/>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tBEXKDc2uXSrOPAOXKmcnEJ0A==">CgMxLjA4AHIhMXEyTC14SXRiOVlUV0NaSTdtOU93R2JLdkIzSmdTN0N6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2025-06-27T10:40:00Z</dcterms:created>
  <dc:creator>ing.Kubíček</dc:creator>
</cp:coreProperties>
</file>