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C362" w14:textId="5490D750" w:rsidR="00952E7C" w:rsidRPr="007A0FC9" w:rsidRDefault="00804C8F" w:rsidP="00952E7C">
      <w:pPr>
        <w:jc w:val="center"/>
        <w:rPr>
          <w:rFonts w:asciiTheme="minorHAnsi" w:hAnsiTheme="minorHAnsi"/>
          <w:b/>
          <w:sz w:val="24"/>
        </w:rPr>
      </w:pPr>
      <w:r>
        <w:rPr>
          <w:rFonts w:asciiTheme="minorHAnsi" w:hAnsiTheme="minorHAnsi"/>
          <w:b/>
          <w:sz w:val="24"/>
        </w:rPr>
        <w:t xml:space="preserve"> </w:t>
      </w:r>
      <w:r w:rsidR="00952E7C" w:rsidRPr="007A0FC9">
        <w:rPr>
          <w:rFonts w:asciiTheme="minorHAnsi" w:hAnsiTheme="minorHAnsi"/>
          <w:b/>
          <w:sz w:val="24"/>
        </w:rPr>
        <w:t>Prováděcí smlouva č.</w:t>
      </w:r>
      <w:r w:rsidR="009428AE">
        <w:rPr>
          <w:rFonts w:asciiTheme="minorHAnsi" w:hAnsiTheme="minorHAnsi"/>
          <w:b/>
          <w:sz w:val="24"/>
        </w:rPr>
        <w:t xml:space="preserve"> 2025-485</w:t>
      </w:r>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50EF34D8" w:rsidR="00952E7C" w:rsidRDefault="00952E7C" w:rsidP="00952E7C">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3E1AFD">
        <w:rPr>
          <w:rFonts w:asciiTheme="minorHAnsi" w:hAnsiTheme="minorHAnsi" w:cs="Calibri"/>
          <w:sz w:val="24"/>
        </w:rPr>
        <w:t>Ústav molekulární genetiky AV ČR, v.</w:t>
      </w:r>
      <w:r w:rsidR="00804C8F">
        <w:rPr>
          <w:rFonts w:asciiTheme="minorHAnsi" w:hAnsiTheme="minorHAnsi" w:cs="Calibri"/>
          <w:sz w:val="24"/>
        </w:rPr>
        <w:t xml:space="preserve"> </w:t>
      </w:r>
      <w:r w:rsidR="003E1AFD">
        <w:rPr>
          <w:rFonts w:asciiTheme="minorHAnsi" w:hAnsiTheme="minorHAnsi" w:cs="Calibri"/>
          <w:sz w:val="24"/>
        </w:rPr>
        <w:t>v.</w:t>
      </w:r>
      <w:r w:rsidR="00804C8F">
        <w:rPr>
          <w:rFonts w:asciiTheme="minorHAnsi" w:hAnsiTheme="minorHAnsi" w:cs="Calibri"/>
          <w:sz w:val="24"/>
        </w:rPr>
        <w:t xml:space="preserve"> </w:t>
      </w:r>
      <w:r w:rsidR="003E1AFD">
        <w:rPr>
          <w:rFonts w:asciiTheme="minorHAnsi" w:hAnsiTheme="minorHAnsi" w:cs="Calibri"/>
          <w:sz w:val="24"/>
        </w:rPr>
        <w:t>i.</w:t>
      </w:r>
    </w:p>
    <w:p w14:paraId="3C994A2D" w14:textId="6C2217F0"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3E1AFD">
        <w:rPr>
          <w:rFonts w:asciiTheme="minorHAnsi" w:hAnsiTheme="minorHAnsi" w:cs="Calibri"/>
          <w:sz w:val="24"/>
        </w:rPr>
        <w:t>Vídeňská 1083, 142 00 Praha 4</w:t>
      </w:r>
    </w:p>
    <w:p w14:paraId="5FBF70BE" w14:textId="321C2001"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3E1AFD">
        <w:rPr>
          <w:rFonts w:asciiTheme="minorHAnsi" w:hAnsiTheme="minorHAnsi" w:cs="Calibri"/>
          <w:sz w:val="24"/>
        </w:rPr>
        <w:t>68378050</w:t>
      </w:r>
    </w:p>
    <w:p w14:paraId="4E552567" w14:textId="426EB914" w:rsidR="00952E7C" w:rsidRDefault="00952E7C" w:rsidP="00952E7C">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3E1AFD">
        <w:rPr>
          <w:rFonts w:asciiTheme="minorHAnsi" w:hAnsiTheme="minorHAnsi" w:cs="Calibri"/>
          <w:sz w:val="24"/>
        </w:rPr>
        <w:t>CZ68378050</w:t>
      </w:r>
    </w:p>
    <w:p w14:paraId="3388CE57" w14:textId="5C68A8C6" w:rsidR="00952E7C" w:rsidRPr="003E1AFD" w:rsidRDefault="00952E7C" w:rsidP="00952E7C">
      <w:pPr>
        <w:rPr>
          <w:rFonts w:asciiTheme="minorHAnsi" w:hAnsiTheme="minorHAnsi" w:cstheme="minorHAns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3E1AFD" w:rsidRPr="003E1AFD">
        <w:rPr>
          <w:rFonts w:asciiTheme="minorHAnsi" w:hAnsiTheme="minorHAnsi" w:cstheme="minorHAnsi"/>
          <w:sz w:val="24"/>
        </w:rPr>
        <w:t>5h4nxm4</w:t>
      </w:r>
    </w:p>
    <w:p w14:paraId="2260A4FE" w14:textId="7D27BDEC"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3E1AFD">
        <w:rPr>
          <w:rFonts w:asciiTheme="minorHAnsi" w:hAnsiTheme="minorHAnsi" w:cs="Calibri"/>
          <w:sz w:val="24"/>
        </w:rPr>
        <w:t>RNDr. Petr Dráber, DrSc., ředitel</w:t>
      </w:r>
    </w:p>
    <w:p w14:paraId="70A65F64" w14:textId="411573C3"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03BE5">
        <w:rPr>
          <w:rFonts w:asciiTheme="minorHAnsi" w:hAnsiTheme="minorHAnsi" w:cs="Calibri"/>
          <w:sz w:val="24"/>
        </w:rPr>
        <w:t>xxx</w:t>
      </w:r>
    </w:p>
    <w:p w14:paraId="39A6653B" w14:textId="3C61673A" w:rsidR="00952E7C"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266D50">
        <w:rPr>
          <w:rFonts w:asciiTheme="minorHAnsi" w:hAnsiTheme="minorHAnsi" w:cs="Calibri"/>
          <w:sz w:val="24"/>
        </w:rPr>
        <w:t>Komerční banka, a.s.</w:t>
      </w:r>
    </w:p>
    <w:p w14:paraId="3F866379" w14:textId="151C9E36" w:rsidR="00952E7C" w:rsidRDefault="00952E7C" w:rsidP="00952E7C">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266D50" w:rsidRPr="00266D50">
        <w:rPr>
          <w:rFonts w:asciiTheme="minorHAnsi" w:hAnsiTheme="minorHAnsi" w:cstheme="minorHAnsi"/>
          <w:sz w:val="24"/>
        </w:rPr>
        <w:t>19-8482430287/0100</w:t>
      </w:r>
    </w:p>
    <w:p w14:paraId="21A2E709" w14:textId="256B8005" w:rsidR="00952E7C" w:rsidRPr="00266D50" w:rsidRDefault="00952E7C" w:rsidP="00952E7C">
      <w:pPr>
        <w:rPr>
          <w:rFonts w:asciiTheme="minorHAnsi" w:hAnsiTheme="minorHAnsi" w:cstheme="minorHAnsi"/>
          <w:sz w:val="24"/>
          <w:highlight w:val="green"/>
        </w:rPr>
      </w:pPr>
      <w:r w:rsidRPr="008057A5">
        <w:rPr>
          <w:rFonts w:asciiTheme="minorHAnsi" w:hAnsiTheme="minorHAnsi" w:cs="Calibri"/>
          <w:sz w:val="24"/>
        </w:rPr>
        <w:t>kontaktní osoba:</w:t>
      </w:r>
      <w:r>
        <w:rPr>
          <w:rFonts w:ascii="Times New Roman" w:hAnsi="Times New Roman"/>
          <w:sz w:val="24"/>
        </w:rPr>
        <w:tab/>
      </w:r>
      <w:r w:rsidR="00A03BE5">
        <w:rPr>
          <w:rFonts w:asciiTheme="minorHAnsi" w:hAnsiTheme="minorHAnsi" w:cstheme="minorHAnsi"/>
          <w:sz w:val="24"/>
        </w:rPr>
        <w:t>xxx</w:t>
      </w:r>
    </w:p>
    <w:p w14:paraId="01860217" w14:textId="09E03079" w:rsidR="00952E7C" w:rsidRDefault="00952E7C" w:rsidP="00952E7C">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A03BE5">
        <w:rPr>
          <w:rFonts w:asciiTheme="minorHAnsi" w:hAnsiTheme="minorHAnsi" w:cs="Calibri"/>
          <w:sz w:val="24"/>
        </w:rPr>
        <w:t>xxx</w:t>
      </w:r>
    </w:p>
    <w:p w14:paraId="0D0ADA37" w14:textId="54261596" w:rsidR="00952E7C" w:rsidRPr="008057A5" w:rsidRDefault="00952E7C" w:rsidP="00952E7C">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00266D50">
        <w:rPr>
          <w:rFonts w:asciiTheme="minorHAnsi" w:hAnsiTheme="minorHAnsi" w:cs="Calibri"/>
          <w:sz w:val="24"/>
        </w:rPr>
        <w:t xml:space="preserve">            </w:t>
      </w:r>
      <w:r w:rsidR="00A03BE5">
        <w:rPr>
          <w:rFonts w:asciiTheme="minorHAnsi" w:hAnsiTheme="minorHAnsi" w:cs="Calibri"/>
          <w:sz w:val="24"/>
        </w:rPr>
        <w:t>xxx</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2936B913" w14:textId="77777777" w:rsidR="00C241DC" w:rsidRDefault="00C241DC" w:rsidP="00C241DC">
      <w:pPr>
        <w:spacing w:line="276" w:lineRule="auto"/>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A.P.N. PROMISE S.A.</w:t>
      </w:r>
    </w:p>
    <w:p w14:paraId="3366CFB1" w14:textId="77777777" w:rsidR="00C241DC" w:rsidRDefault="00C241DC" w:rsidP="00C241DC">
      <w:pPr>
        <w:spacing w:line="276" w:lineRule="auto"/>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Polsko, Domaniewska 44a, 02-672 Varšava</w:t>
      </w:r>
    </w:p>
    <w:p w14:paraId="0A3A7F36" w14:textId="77777777" w:rsidR="00C241DC" w:rsidRDefault="00C241DC" w:rsidP="00C241DC">
      <w:pPr>
        <w:spacing w:line="276" w:lineRule="auto"/>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 xml:space="preserve">012521511 </w:t>
      </w:r>
    </w:p>
    <w:p w14:paraId="012F0028" w14:textId="77777777" w:rsidR="00C241DC" w:rsidRDefault="00C241DC" w:rsidP="00C241DC">
      <w:pPr>
        <w:spacing w:line="276" w:lineRule="auto"/>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PL 5210088682</w:t>
      </w:r>
    </w:p>
    <w:p w14:paraId="0325A13A" w14:textId="77777777" w:rsidR="00C241DC" w:rsidRDefault="00C241DC" w:rsidP="00C241DC">
      <w:pPr>
        <w:spacing w:line="276" w:lineRule="auto"/>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t>---</w:t>
      </w:r>
    </w:p>
    <w:p w14:paraId="55A6E55E" w14:textId="77777777" w:rsidR="00C241DC" w:rsidRDefault="00C241DC" w:rsidP="00C241DC">
      <w:pPr>
        <w:spacing w:line="276" w:lineRule="auto"/>
        <w:rPr>
          <w:rFonts w:asciiTheme="minorHAnsi" w:hAnsiTheme="minorHAnsi" w:cs="Calibri"/>
          <w:sz w:val="24"/>
        </w:rPr>
      </w:pPr>
      <w:r w:rsidRPr="00CD7262">
        <w:rPr>
          <w:rFonts w:asciiTheme="minorHAnsi" w:hAnsiTheme="minorHAnsi" w:cs="Calibri"/>
          <w:sz w:val="24"/>
        </w:rPr>
        <w:t>zapsaná v obchodním rejstříku vedeném u Okresního soudu pro hlavní město Varšava ve Varšavě oddíl 13. obchodní divize Státního soudního rejstříku v Polsku, vložka 91</w:t>
      </w:r>
      <w:r>
        <w:rPr>
          <w:rFonts w:asciiTheme="minorHAnsi" w:hAnsiTheme="minorHAnsi" w:cs="Calibri"/>
          <w:sz w:val="24"/>
        </w:rPr>
        <w:t>za něhož jedná</w:t>
      </w:r>
      <w:r>
        <w:rPr>
          <w:rFonts w:asciiTheme="minorHAnsi" w:hAnsiTheme="minorHAnsi" w:cs="Calibri"/>
          <w:sz w:val="24"/>
        </w:rPr>
        <w:tab/>
        <w:t>Piotr Paszczyk</w:t>
      </w:r>
    </w:p>
    <w:p w14:paraId="7EBA2E6E" w14:textId="62517194" w:rsidR="00C241DC" w:rsidRDefault="00C241DC" w:rsidP="00C241DC">
      <w:pPr>
        <w:spacing w:line="276" w:lineRule="auto"/>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03BE5">
        <w:rPr>
          <w:rFonts w:asciiTheme="minorHAnsi" w:hAnsiTheme="minorHAnsi" w:cs="Calibri"/>
          <w:sz w:val="24"/>
        </w:rPr>
        <w:t>xxx</w:t>
      </w:r>
    </w:p>
    <w:p w14:paraId="47943D67" w14:textId="77777777" w:rsidR="00C241DC" w:rsidRDefault="00C241DC" w:rsidP="00C241DC">
      <w:pPr>
        <w:spacing w:line="276" w:lineRule="auto"/>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t xml:space="preserve">PKO Bank Polski </w:t>
      </w:r>
    </w:p>
    <w:p w14:paraId="1D04739C" w14:textId="77777777" w:rsidR="00C241DC" w:rsidRPr="0048153D" w:rsidRDefault="00C241DC" w:rsidP="00C241DC">
      <w:pPr>
        <w:spacing w:line="276" w:lineRule="auto"/>
        <w:rPr>
          <w:rFonts w:asciiTheme="minorHAnsi" w:hAnsiTheme="minorHAnsi" w:cs="Calibri"/>
          <w:sz w:val="24"/>
          <w:lang w:val="en-US"/>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Pr="0048153D">
        <w:rPr>
          <w:rFonts w:asciiTheme="minorHAnsi" w:hAnsiTheme="minorHAnsi" w:cs="Calibri"/>
          <w:sz w:val="24"/>
          <w:lang w:val="en-US"/>
        </w:rPr>
        <w:t>200020444/3060</w:t>
      </w:r>
    </w:p>
    <w:p w14:paraId="4ED3DD52" w14:textId="755BCAD9" w:rsidR="00C241DC" w:rsidRDefault="00C241DC" w:rsidP="00C241DC">
      <w:pPr>
        <w:spacing w:line="276" w:lineRule="auto"/>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r w:rsidR="00A03BE5">
        <w:rPr>
          <w:rFonts w:asciiTheme="minorHAnsi" w:hAnsiTheme="minorHAnsi" w:cs="Calibri"/>
          <w:sz w:val="24"/>
        </w:rPr>
        <w:t>xxx</w:t>
      </w:r>
    </w:p>
    <w:p w14:paraId="30DE6EBA" w14:textId="3C6526DC" w:rsidR="00C241DC" w:rsidRDefault="00C241DC" w:rsidP="00C241DC">
      <w:pPr>
        <w:spacing w:line="276" w:lineRule="auto"/>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r w:rsidR="00A03BE5">
        <w:rPr>
          <w:rFonts w:asciiTheme="minorHAnsi" w:hAnsiTheme="minorHAnsi" w:cs="Calibri"/>
          <w:sz w:val="24"/>
        </w:rPr>
        <w:t>xxx</w:t>
      </w:r>
    </w:p>
    <w:p w14:paraId="604AAA8A" w14:textId="522EC84A" w:rsidR="00C241DC" w:rsidRDefault="00C241DC" w:rsidP="00C241DC">
      <w:pPr>
        <w:rPr>
          <w:rFonts w:asciiTheme="minorHAnsi" w:hAnsiTheme="minorHAnsi" w:cs="Calibri"/>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03BE5">
        <w:rPr>
          <w:rFonts w:asciiTheme="minorHAnsi" w:hAnsiTheme="minorHAnsi" w:cs="Calibri"/>
          <w:sz w:val="24"/>
        </w:rPr>
        <w:t>xxx</w:t>
      </w:r>
    </w:p>
    <w:p w14:paraId="7C39DFF9" w14:textId="77777777" w:rsidR="00952E7C" w:rsidRDefault="00952E7C"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75DA0558"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w:t>
      </w:r>
      <w:r>
        <w:rPr>
          <w:rFonts w:asciiTheme="minorHAnsi" w:hAnsiTheme="minorHAnsi" w:cs="Calibri"/>
          <w:sz w:val="24"/>
        </w:rPr>
        <w:lastRenderedPageBreak/>
        <w:t>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lastRenderedPageBreak/>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60B99A6E"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EA13E2">
        <w:rPr>
          <w:rFonts w:asciiTheme="minorHAnsi" w:hAnsiTheme="minorHAnsi"/>
          <w:b/>
          <w:sz w:val="24"/>
        </w:rPr>
        <w:t>15.093.341,88 Kč</w:t>
      </w:r>
      <w:r w:rsidRPr="00D103CA">
        <w:rPr>
          <w:rFonts w:asciiTheme="minorHAnsi" w:hAnsiTheme="minorHAnsi"/>
          <w:sz w:val="24"/>
        </w:rPr>
        <w:t xml:space="preserve"> (slovy: </w:t>
      </w:r>
      <w:r w:rsidR="00EA13E2" w:rsidRPr="00EA13E2">
        <w:rPr>
          <w:rFonts w:asciiTheme="minorHAnsi" w:hAnsiTheme="minorHAnsi"/>
          <w:b/>
          <w:sz w:val="24"/>
        </w:rPr>
        <w:t>patnáct milionů devadesát tři tisíc tři sta čtyřicet jedna korun českých osmdesát osm haléřů</w:t>
      </w:r>
      <w:r w:rsidRPr="00D103CA">
        <w:rPr>
          <w:rFonts w:asciiTheme="minorHAnsi" w:hAnsiTheme="minorHAnsi"/>
          <w:sz w:val="24"/>
        </w:rPr>
        <w:t xml:space="preserve">) bez DPH, tj. </w:t>
      </w:r>
      <w:r w:rsidR="00EA13E2" w:rsidRPr="00EA13E2">
        <w:rPr>
          <w:rFonts w:asciiTheme="minorHAnsi" w:hAnsiTheme="minorHAnsi"/>
          <w:b/>
          <w:bCs/>
          <w:sz w:val="24"/>
        </w:rPr>
        <w:t>18.262.943,67</w:t>
      </w:r>
      <w:r w:rsidRPr="00EA13E2">
        <w:rPr>
          <w:rFonts w:asciiTheme="minorHAnsi" w:hAnsiTheme="minorHAnsi"/>
          <w:b/>
          <w:bCs/>
          <w:sz w:val="24"/>
        </w:rPr>
        <w:t xml:space="preserve"> Kč</w:t>
      </w:r>
      <w:r w:rsidRPr="00D103CA">
        <w:rPr>
          <w:rFonts w:asciiTheme="minorHAnsi" w:hAnsiTheme="minorHAnsi"/>
          <w:sz w:val="24"/>
        </w:rPr>
        <w:t xml:space="preserve"> (slovy: </w:t>
      </w:r>
      <w:r w:rsidR="00EA13E2" w:rsidRPr="00EA13E2">
        <w:rPr>
          <w:rFonts w:asciiTheme="minorHAnsi" w:hAnsiTheme="minorHAnsi"/>
          <w:sz w:val="24"/>
        </w:rPr>
        <w:t>osmnáct milionů dvě stě šedesát dva tisíc devět set čtyřicet tři korun českých šedesát sedm haléřů</w:t>
      </w:r>
      <w:r w:rsidRPr="00D103CA">
        <w:rPr>
          <w:rFonts w:asciiTheme="minorHAnsi" w:hAnsiTheme="minorHAnsi"/>
          <w:sz w:val="24"/>
        </w:rPr>
        <w:t xml:space="preserve"> korun českých)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60D73BA7"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2F4400">
        <w:rPr>
          <w:rFonts w:asciiTheme="minorHAnsi" w:hAnsiTheme="minorHAnsi"/>
          <w:sz w:val="24"/>
        </w:rPr>
        <w:t>jsou uvedeny v Rámcové dohodě</w:t>
      </w:r>
      <w:r w:rsidRPr="00D103CA">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60FCBA04" w14:textId="77777777" w:rsidR="003C3A2A" w:rsidRDefault="003C3A2A" w:rsidP="003C3A2A">
      <w:pPr>
        <w:pStyle w:val="Default"/>
      </w:pPr>
    </w:p>
    <w:p w14:paraId="5A79084A" w14:textId="3111DC88" w:rsidR="003C3A2A" w:rsidRPr="009428AE" w:rsidRDefault="003C3A2A" w:rsidP="003C3A2A">
      <w:pPr>
        <w:pStyle w:val="Default"/>
        <w:numPr>
          <w:ilvl w:val="0"/>
          <w:numId w:val="9"/>
        </w:numPr>
        <w:spacing w:after="120" w:line="288" w:lineRule="auto"/>
        <w:ind w:left="425" w:hanging="425"/>
      </w:pPr>
      <w:r w:rsidRPr="009428AE">
        <w:t xml:space="preserve">Smluvní strany se dohodly, že Dodavatel je povinen poskytovat Objednateli plnění dle této Prováděcí smlouvy v období od 1. 6. 2025 do 31. 5. 2028. </w:t>
      </w:r>
    </w:p>
    <w:p w14:paraId="0AACB2BC" w14:textId="5794BD52" w:rsidR="00952E7C" w:rsidRPr="004612CE" w:rsidRDefault="00952E7C" w:rsidP="003C3A2A">
      <w:pPr>
        <w:pStyle w:val="CZodstavec"/>
        <w:numPr>
          <w:ilvl w:val="0"/>
          <w:numId w:val="9"/>
        </w:numPr>
        <w:ind w:left="425" w:hanging="425"/>
        <w:rPr>
          <w:rFonts w:asciiTheme="minorHAnsi" w:hAnsiTheme="minorHAnsi"/>
          <w:sz w:val="24"/>
        </w:rPr>
      </w:pPr>
      <w:r w:rsidRPr="00D103CA">
        <w:rPr>
          <w:rFonts w:asciiTheme="minorHAnsi" w:hAnsiTheme="minorHAnsi"/>
          <w:sz w:val="24"/>
        </w:rPr>
        <w:t xml:space="preserve">Místem dodání plnění Dodavatele dle této Prováděcí smlouvy je </w:t>
      </w:r>
      <w:r w:rsidRPr="004612CE">
        <w:rPr>
          <w:rFonts w:asciiTheme="minorHAnsi" w:hAnsiTheme="minorHAnsi"/>
          <w:sz w:val="24"/>
        </w:rPr>
        <w:t>sídlo Objednatele uvedené na titulní straně této Prováděcí smlouvy</w:t>
      </w:r>
      <w:r w:rsidRPr="004612CE">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3166B125" w14:textId="149D505C" w:rsidR="00ED2107" w:rsidRPr="009428AE" w:rsidRDefault="00ED2107" w:rsidP="003C3A2A">
      <w:pPr>
        <w:pStyle w:val="CZodstavec"/>
        <w:numPr>
          <w:ilvl w:val="0"/>
          <w:numId w:val="10"/>
        </w:numPr>
        <w:ind w:left="425" w:hanging="425"/>
        <w:rPr>
          <w:rFonts w:asciiTheme="minorHAnsi" w:hAnsiTheme="minorHAnsi" w:cstheme="minorHAnsi"/>
          <w:sz w:val="24"/>
        </w:rPr>
      </w:pPr>
      <w:r w:rsidRPr="009428AE">
        <w:rPr>
          <w:rFonts w:asciiTheme="minorHAnsi" w:hAnsiTheme="minorHAnsi" w:cstheme="minorHAnsi"/>
          <w:sz w:val="24"/>
        </w:rPr>
        <w:t>Smluvní strany se dohodly, že cena za plnění poskytnuté Dodavatelem na základě této Prováděcí smlouvy bude splatná na základě faktur – daňových dokladů vystavených Dodavatelem v souladu s následujícími pravidly: cena za předmět plnění bude rozdělena do minimálně 3 faktur, první za plnění v daném ročním období 1.6.2025 – 31.5.2026, následující budou vystaveny vždy k ročnímu výročí smlouvy; splatnost faktury 30 dnů.</w:t>
      </w:r>
    </w:p>
    <w:p w14:paraId="1DCDA871" w14:textId="050F2763" w:rsidR="00952E7C" w:rsidRPr="00ED2107" w:rsidRDefault="00952E7C" w:rsidP="00952E7C">
      <w:pPr>
        <w:pStyle w:val="CZodstavec"/>
        <w:numPr>
          <w:ilvl w:val="0"/>
          <w:numId w:val="10"/>
        </w:numPr>
        <w:ind w:left="426" w:hanging="426"/>
        <w:rPr>
          <w:rFonts w:asciiTheme="minorHAnsi" w:hAnsiTheme="minorHAnsi" w:cstheme="minorHAnsi"/>
          <w:sz w:val="24"/>
        </w:rPr>
      </w:pPr>
      <w:r w:rsidRPr="00ED2107">
        <w:rPr>
          <w:rFonts w:asciiTheme="minorHAnsi" w:hAnsiTheme="minorHAnsi" w:cstheme="minorHAnsi"/>
          <w:sz w:val="24"/>
        </w:rPr>
        <w:t>Ostatní platební podmínky jsou stanoveny 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36BEA5EA"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 xml:space="preserve">V </w:t>
      </w:r>
      <w:r w:rsidR="00266D50">
        <w:rPr>
          <w:rFonts w:asciiTheme="minorHAnsi" w:hAnsiTheme="minorHAnsi" w:cstheme="minorHAnsi"/>
          <w:sz w:val="24"/>
        </w:rPr>
        <w:t>Praze</w:t>
      </w:r>
      <w:r w:rsidRPr="005842D1">
        <w:rPr>
          <w:rFonts w:asciiTheme="minorHAnsi" w:hAnsiTheme="minorHAnsi" w:cstheme="minorHAnsi"/>
          <w:sz w:val="24"/>
        </w:rPr>
        <w:t xml:space="preserve"> dne </w:t>
      </w:r>
      <w:r w:rsidR="00EB7282">
        <w:rPr>
          <w:rFonts w:asciiTheme="minorHAnsi" w:hAnsiTheme="minorHAnsi" w:cstheme="minorHAnsi"/>
          <w:sz w:val="24"/>
        </w:rPr>
        <w:t xml:space="preserve">                                           </w:t>
      </w:r>
      <w:r w:rsidRPr="005842D1">
        <w:rPr>
          <w:rFonts w:asciiTheme="minorHAnsi" w:hAnsiTheme="minorHAnsi" w:cstheme="minorHAnsi"/>
          <w:sz w:val="24"/>
        </w:rPr>
        <w:tab/>
      </w:r>
      <w:r w:rsidRPr="005842D1">
        <w:rPr>
          <w:rFonts w:asciiTheme="minorHAnsi" w:hAnsiTheme="minorHAnsi" w:cstheme="minorHAnsi"/>
          <w:sz w:val="24"/>
        </w:rPr>
        <w:tab/>
        <w:t xml:space="preserve">V </w:t>
      </w:r>
      <w:r w:rsidR="008A68A0">
        <w:rPr>
          <w:rFonts w:asciiTheme="minorHAnsi" w:hAnsiTheme="minorHAnsi" w:cstheme="minorHAnsi"/>
          <w:sz w:val="24"/>
        </w:rPr>
        <w:t>Varšava</w:t>
      </w:r>
      <w:r w:rsidRPr="005842D1">
        <w:rPr>
          <w:rFonts w:asciiTheme="minorHAnsi" w:hAnsiTheme="minorHAnsi" w:cstheme="minorHAnsi"/>
          <w:sz w:val="24"/>
        </w:rPr>
        <w:t xml:space="preserve"> dne </w:t>
      </w:r>
      <w:r w:rsidR="008A68A0">
        <w:rPr>
          <w:rFonts w:asciiTheme="minorHAnsi" w:hAnsiTheme="minorHAnsi" w:cstheme="minorHAnsi"/>
          <w:sz w:val="24"/>
        </w:rPr>
        <w:t>viz. datum el.sign</w:t>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5F610C2C" w:rsidR="00952E7C" w:rsidRPr="005842D1" w:rsidRDefault="00266D50" w:rsidP="00952E7C">
      <w:pPr>
        <w:rPr>
          <w:rFonts w:asciiTheme="minorHAnsi" w:hAnsiTheme="minorHAnsi" w:cstheme="minorHAnsi"/>
          <w:sz w:val="24"/>
        </w:rPr>
      </w:pPr>
      <w:r>
        <w:rPr>
          <w:rFonts w:asciiTheme="minorHAnsi" w:hAnsiTheme="minorHAnsi" w:cstheme="minorHAnsi"/>
          <w:sz w:val="24"/>
        </w:rPr>
        <w:t xml:space="preserve">RNDr. Petr Dráber, DrSc. </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Pr>
          <w:rFonts w:asciiTheme="minorHAnsi" w:hAnsiTheme="minorHAnsi" w:cstheme="minorHAnsi"/>
          <w:sz w:val="24"/>
        </w:rPr>
        <w:t xml:space="preserve">             </w:t>
      </w:r>
      <w:r w:rsidR="00A03BE5">
        <w:rPr>
          <w:rFonts w:asciiTheme="minorHAnsi" w:hAnsiTheme="minorHAnsi" w:cstheme="minorHAnsi"/>
          <w:sz w:val="24"/>
        </w:rPr>
        <w:t>xxx</w:t>
      </w:r>
    </w:p>
    <w:p w14:paraId="11F4906F" w14:textId="0604F345" w:rsidR="00952E7C" w:rsidRPr="005842D1" w:rsidRDefault="00266D50" w:rsidP="00952E7C">
      <w:pPr>
        <w:rPr>
          <w:rFonts w:asciiTheme="minorHAnsi" w:hAnsiTheme="minorHAnsi" w:cstheme="minorHAnsi"/>
          <w:sz w:val="24"/>
        </w:rPr>
      </w:pPr>
      <w:r>
        <w:rPr>
          <w:rFonts w:asciiTheme="minorHAnsi" w:hAnsiTheme="minorHAnsi" w:cstheme="minorHAnsi"/>
          <w:sz w:val="24"/>
        </w:rPr>
        <w:t>ředitel</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Pr>
          <w:rFonts w:asciiTheme="minorHAnsi" w:hAnsiTheme="minorHAnsi" w:cstheme="minorHAnsi"/>
          <w:sz w:val="24"/>
        </w:rPr>
        <w:t xml:space="preserve">                          </w:t>
      </w:r>
      <w:r w:rsidR="008A68A0">
        <w:rPr>
          <w:rFonts w:asciiTheme="minorHAnsi" w:hAnsiTheme="minorHAnsi" w:cstheme="minorHAnsi"/>
          <w:sz w:val="24"/>
        </w:rPr>
        <w:t>General Manager</w:t>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79882A2A" w14:textId="0AB1D8B3" w:rsidR="00F918DB" w:rsidRDefault="00A03BE5">
      <w:r>
        <w:t>Ceny za plnění - REDACTED</w:t>
      </w:r>
    </w:p>
    <w:p w14:paraId="47160278" w14:textId="77777777" w:rsidR="00DC11CA" w:rsidRDefault="00DC11CA"/>
    <w:p w14:paraId="025B4527" w14:textId="5F89777B" w:rsidR="00DC11CA" w:rsidRDefault="00DC11CA">
      <w:r w:rsidRPr="00DC11CA">
        <w:rPr>
          <w:noProof/>
        </w:rPr>
        <w:drawing>
          <wp:inline distT="0" distB="0" distL="0" distR="0" wp14:anchorId="6378C3EC" wp14:editId="61B9FAF8">
            <wp:extent cx="6457950" cy="508000"/>
            <wp:effectExtent l="0" t="0" r="0" b="6350"/>
            <wp:docPr id="1641627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508000"/>
                    </a:xfrm>
                    <a:prstGeom prst="rect">
                      <a:avLst/>
                    </a:prstGeom>
                    <a:noFill/>
                    <a:ln>
                      <a:noFill/>
                    </a:ln>
                  </pic:spPr>
                </pic:pic>
              </a:graphicData>
            </a:graphic>
          </wp:inline>
        </w:drawing>
      </w:r>
    </w:p>
    <w:p w14:paraId="7C80E8A6" w14:textId="77777777" w:rsidR="00DC11CA" w:rsidRDefault="00DC11CA"/>
    <w:p w14:paraId="79D02339" w14:textId="77777777" w:rsidR="00DC11CA" w:rsidRDefault="00DC11CA"/>
    <w:sectPr w:rsidR="00DC11CA" w:rsidSect="00952E7C">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F8F04" w14:textId="77777777" w:rsidR="00A03198" w:rsidRDefault="00A03198" w:rsidP="00952E7C">
      <w:pPr>
        <w:spacing w:line="240" w:lineRule="auto"/>
      </w:pPr>
      <w:r>
        <w:separator/>
      </w:r>
    </w:p>
  </w:endnote>
  <w:endnote w:type="continuationSeparator" w:id="0">
    <w:p w14:paraId="0130A4BD" w14:textId="77777777" w:rsidR="00A03198" w:rsidRDefault="00A03198"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9192" w14:textId="77777777" w:rsidR="001C2A2B" w:rsidRDefault="001C2A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958460"/>
      <w:docPartObj>
        <w:docPartGallery w:val="Page Numbers (Bottom of Page)"/>
        <w:docPartUnique/>
      </w:docPartObj>
    </w:sdtPr>
    <w:sdtEndPr/>
    <w:sdtContent>
      <w:p w14:paraId="35DC8D8F" w14:textId="26156B0E" w:rsidR="00952E7C" w:rsidRDefault="00952E7C">
        <w:pPr>
          <w:pStyle w:val="Zpat"/>
          <w:jc w:val="center"/>
        </w:pPr>
        <w:r>
          <w:fldChar w:fldCharType="begin"/>
        </w:r>
        <w:r>
          <w:instrText>PAGE   \* MERGEFORMAT</w:instrText>
        </w:r>
        <w:r>
          <w:fldChar w:fldCharType="separate"/>
        </w:r>
        <w:r w:rsidR="00973B63">
          <w:rPr>
            <w:noProof/>
          </w:rPr>
          <w:t>1</w:t>
        </w:r>
        <w:r>
          <w:fldChar w:fldCharType="end"/>
        </w:r>
      </w:p>
    </w:sdtContent>
  </w:sdt>
  <w:p w14:paraId="687C460B" w14:textId="77777777" w:rsidR="00952E7C" w:rsidRDefault="00952E7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6E79" w14:textId="77777777" w:rsidR="001C2A2B" w:rsidRDefault="001C2A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389C" w14:textId="77777777" w:rsidR="00A03198" w:rsidRDefault="00A03198" w:rsidP="00952E7C">
      <w:pPr>
        <w:spacing w:line="240" w:lineRule="auto"/>
      </w:pPr>
      <w:r>
        <w:separator/>
      </w:r>
    </w:p>
  </w:footnote>
  <w:footnote w:type="continuationSeparator" w:id="0">
    <w:p w14:paraId="749A3E09" w14:textId="77777777" w:rsidR="00A03198" w:rsidRDefault="00A03198" w:rsidP="00952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58F" w14:textId="77777777" w:rsidR="001C2A2B" w:rsidRDefault="001C2A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E5E4" w14:textId="29AD9AE6" w:rsidR="001C2A2B" w:rsidRDefault="001C2A2B">
    <w:pPr>
      <w:pStyle w:val="Zhlav"/>
    </w:pPr>
    <w:r>
      <w:tab/>
    </w:r>
    <w:r>
      <w:tab/>
    </w:r>
    <w:r>
      <w:rPr>
        <w:rFonts w:asciiTheme="minorHAnsi" w:hAnsiTheme="minorHAnsi"/>
        <w:b/>
        <w:sz w:val="24"/>
      </w:rPr>
      <w:t>2025 – 45-14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4FC2" w14:textId="77777777" w:rsidR="001C2A2B" w:rsidRDefault="001C2A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630935464">
    <w:abstractNumId w:val="5"/>
  </w:num>
  <w:num w:numId="2" w16cid:durableId="1833450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185620">
    <w:abstractNumId w:val="8"/>
  </w:num>
  <w:num w:numId="4" w16cid:durableId="728845949">
    <w:abstractNumId w:val="0"/>
  </w:num>
  <w:num w:numId="5" w16cid:durableId="1487015291">
    <w:abstractNumId w:val="9"/>
  </w:num>
  <w:num w:numId="6" w16cid:durableId="1805348060">
    <w:abstractNumId w:val="4"/>
  </w:num>
  <w:num w:numId="7" w16cid:durableId="1147237675">
    <w:abstractNumId w:val="2"/>
  </w:num>
  <w:num w:numId="8" w16cid:durableId="332954779">
    <w:abstractNumId w:val="1"/>
  </w:num>
  <w:num w:numId="9" w16cid:durableId="1160465534">
    <w:abstractNumId w:val="7"/>
  </w:num>
  <w:num w:numId="10" w16cid:durableId="1747604198">
    <w:abstractNumId w:val="3"/>
  </w:num>
  <w:num w:numId="11" w16cid:durableId="213975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7C"/>
    <w:rsid w:val="00093B83"/>
    <w:rsid w:val="000D7918"/>
    <w:rsid w:val="001567A4"/>
    <w:rsid w:val="001B660C"/>
    <w:rsid w:val="001B68A9"/>
    <w:rsid w:val="001C2A2B"/>
    <w:rsid w:val="001C5836"/>
    <w:rsid w:val="00266D50"/>
    <w:rsid w:val="00285C17"/>
    <w:rsid w:val="002F4400"/>
    <w:rsid w:val="003567D0"/>
    <w:rsid w:val="003C2255"/>
    <w:rsid w:val="003C3A2A"/>
    <w:rsid w:val="003E1AFD"/>
    <w:rsid w:val="00443799"/>
    <w:rsid w:val="004612CE"/>
    <w:rsid w:val="00541A62"/>
    <w:rsid w:val="005867BC"/>
    <w:rsid w:val="005A59C2"/>
    <w:rsid w:val="005C1008"/>
    <w:rsid w:val="00605F7D"/>
    <w:rsid w:val="00651FF5"/>
    <w:rsid w:val="006F3354"/>
    <w:rsid w:val="007B621E"/>
    <w:rsid w:val="007E7338"/>
    <w:rsid w:val="00804C8F"/>
    <w:rsid w:val="008A68A0"/>
    <w:rsid w:val="008D500F"/>
    <w:rsid w:val="009428AE"/>
    <w:rsid w:val="00952E7C"/>
    <w:rsid w:val="00973B63"/>
    <w:rsid w:val="00A03198"/>
    <w:rsid w:val="00A03BE5"/>
    <w:rsid w:val="00A541F8"/>
    <w:rsid w:val="00A9619F"/>
    <w:rsid w:val="00AD6C94"/>
    <w:rsid w:val="00B6676A"/>
    <w:rsid w:val="00C17F88"/>
    <w:rsid w:val="00C241DC"/>
    <w:rsid w:val="00D20EE4"/>
    <w:rsid w:val="00DC11CA"/>
    <w:rsid w:val="00E62F8E"/>
    <w:rsid w:val="00EA13E2"/>
    <w:rsid w:val="00EB3677"/>
    <w:rsid w:val="00EB7282"/>
    <w:rsid w:val="00EC2CE9"/>
    <w:rsid w:val="00ED2107"/>
    <w:rsid w:val="00F918DB"/>
    <w:rsid w:val="00FA557B"/>
    <w:rsid w:val="00FE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paragraph" w:customStyle="1" w:styleId="Default">
    <w:name w:val="Default"/>
    <w:rsid w:val="003C3A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2422-3B5E-4CDE-AD0D-A90DE7E6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1595</Words>
  <Characters>9416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Vladimira Hladka</cp:lastModifiedBy>
  <cp:revision>3</cp:revision>
  <dcterms:created xsi:type="dcterms:W3CDTF">2025-07-02T08:24:00Z</dcterms:created>
  <dcterms:modified xsi:type="dcterms:W3CDTF">2025-07-02T08:27:00Z</dcterms:modified>
</cp:coreProperties>
</file>