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SMLOUVA O DÍLO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uzavřená dle Občanského zákoníku,§ 2586 zákon č.89/2012 Sb.</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Milan Kubíček</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Topenářství – Zámečnictví</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Ladova 413/5, 412 01 Litoměřice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IČ: 72702982   DIČ: CZ8008102674</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Zastoupená Milanem Kubíčkem, telefon 603514299</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(dále jen ,,dodavatel")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Mateřská škola Litoměřice, příspěvková organizace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Masarykova 590/30, 412 01 Litoměřice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IČ: 72744081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Zastoupená Mgr. Bc. Monikou Mejtovou, ředitelkou</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(dále jen ,,odběratel")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uzavírají níže uvedeného dne, měsíce a roku tuto smlouvu o dílo: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Předmět smlouvy.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Předmětem této smlouvy je oprava rozvodů </w:t>
      </w:r>
      <w:r w:rsidDel="00000000" w:rsidR="00000000" w:rsidRPr="00000000">
        <w:rPr>
          <w:sz w:val="24"/>
          <w:szCs w:val="24"/>
          <w:rtl w:val="0"/>
        </w:rPr>
        <w:t xml:space="preserve">vody v bazénu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dle cenové nabídky ze dne 26.05.2025 která je nedílnou součástí této smlouvy. Kromě vlastního provedení je předmětem díla i veškerý materiál, z něhož se dílo skládá.</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Místo díla: MŠ Baarova, kontaktní osoba Romana Najmanová, zástupce ředitelky pro MŠ Baarova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II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Doba plnění.</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Dodavatel se zavazuje provést dílo na základě dohody v termínu od 01.08.2025 do 31.12.2025. V tomto období se odběratel zavazuje k zajištění vhodných podmínek pro montáž plnění smlouvy zpřístupnění budovy a elektrického proudu.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Dodavatel neodpovídá za nedodržení termínů v případě:</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překážek na straně odběratele, které odběratel neodstraní na žádost dodavatele v požadovaném termínu.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nepříznivých povětrnostních vlivů nebo zásahu vyšší moci,</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že odběratel nebo jiná jím oprávněná osoba nepřevezme dílo v dohodnutém termínu nebo nebude možné s ním tento termín dohodnout.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III.</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Platnost cen.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Smluvní strany se dohodly na ceně ve výši, bez DPH 21 %, 131 486,19 Kč, s DPH 21 %, 159 098,29 Kč jako pevné a neměnné.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Částka se určuje jako nejvýše možná, nepřekročitelná.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IV.</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Platební podmínky.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dílo nebude poskytnuta záloha. Po převzetí díla bez vad odběratelem provede dodavatel závěrečné vyúčtování formou konečné faktury. Splatnost faktury se stanovuje nejpozději do 14 dnů od vystavení faktury po písemném převzetí díla bez vad a nedodělků.</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V.</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Úrok z prodlení a smluvní pokuty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případě prodlení dodavatele s provedením Díla podle této smlouvy má odběratel právo na smluvní pokutu ve výši 0, 1 % z celkové ceny plnění za každý den prodlení. V případě prodlení odběratele s placením ceny za provedení Díla má dodavatel právo požadovat úroky z prodlení ve výši 0,1% z dlužné částky za každý započatý den plnění. Ujednáním o smluvních pokutách není dotčeno právo smluvních stran na náhradu vzniklé škody.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VI.</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Odstoupení od smlouvy.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Při nedodržení některého z bodů této smlouvy má odběratel i dodavatel možnost odstoupit od smlouvy, pokud bude mít písemnou formu a bude druhé straně doručena emailem, nebo dopisem. Smlouvu lze zrušit, měnit či doplňovat pouze písemnými dodatky, za odsouhlasení obou smluvních stran. Tato smlouva nabývá účinnosti podpisem obou smluvních stran.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VII.</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Záruční podmínky.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práci se vztahuje záruka v délce 24 měsíců od předání odběrateli.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 Litoměřicích dne: 26.06.2025</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Dodavatel, Milan Kubíček                                            Odběratel, Mgr. Bc. Monika Mejtová, ředitelka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ální">
    <w:name w:val="Normální"/>
    <w:next w:val="Normální"/>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character" w:styleId="Standardnípísmoodstavce">
    <w:name w:val="Standardní písmo odstavce"/>
    <w:next w:val="Standardnípísmoodstavce"/>
    <w:autoRedefine w:val="0"/>
    <w:hidden w:val="0"/>
    <w:qFormat w:val="0"/>
    <w:rPr>
      <w:w w:val="100"/>
      <w:position w:val="-1"/>
      <w:effect w:val="none"/>
      <w:vertAlign w:val="baseline"/>
      <w:cs w:val="0"/>
      <w:em w:val="none"/>
      <w:lang/>
    </w:rPr>
  </w:style>
  <w:style w:type="table" w:styleId="Normálnítabulka">
    <w:name w:val="Normální tabulka"/>
    <w:next w:val="Normálnítabulk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álnítabulka"/>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0"/>
    <w:pPr>
      <w:suppressAutoHyphens w:val="1"/>
      <w:spacing w:line="1" w:lineRule="atLeast"/>
      <w:ind w:leftChars="-1" w:rightChars="0" w:firstLineChars="-1"/>
      <w:textDirection w:val="btLr"/>
      <w:textAlignment w:val="top"/>
      <w:outlineLvl w:val="0"/>
    </w:pPr>
  </w:style>
  <w:style w:type="paragraph" w:styleId="Rozloženídokumentu,Rozvrženídokumentu">
    <w:name w:val="Rozložení dokumentu,Rozvržení dokumentu"/>
    <w:basedOn w:val="Normální"/>
    <w:next w:val="Rozloženídokumentu,Rozvrženídokumentu"/>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sz w:val="24"/>
      <w:szCs w:val="24"/>
      <w:effect w:val="none"/>
      <w:vertAlign w:val="baseline"/>
      <w:cs w:val="0"/>
      <w:em w:val="none"/>
      <w:lang w:bidi="ar-SA" w:eastAsia="cs-CZ" w:val="cs-CZ"/>
    </w:rPr>
  </w:style>
  <w:style w:type="paragraph" w:styleId="Základnítext">
    <w:name w:val="Základní text"/>
    <w:basedOn w:val="Normální"/>
    <w:next w:val="Základnítext"/>
    <w:autoRedefine w:val="0"/>
    <w:hidden w:val="0"/>
    <w:qFormat w:val="0"/>
    <w:pPr>
      <w:tabs>
        <w:tab w:val="center" w:leader="none" w:pos="4536"/>
        <w:tab w:val="left" w:leader="none" w:pos="6255"/>
      </w:tabs>
      <w:suppressAutoHyphens w:val="1"/>
      <w:spacing w:line="1" w:lineRule="atLeast"/>
      <w:ind w:leftChars="-1" w:rightChars="0" w:firstLineChars="-1"/>
      <w:textDirection w:val="btLr"/>
      <w:textAlignment w:val="top"/>
      <w:outlineLvl w:val="0"/>
    </w:pPr>
    <w:rPr>
      <w:w w:val="100"/>
      <w:position w:val="-1"/>
      <w:sz w:val="28"/>
      <w:szCs w:val="24"/>
      <w:effect w:val="none"/>
      <w:vertAlign w:val="baseline"/>
      <w:cs w:val="0"/>
      <w:em w:val="none"/>
      <w:lang w:bidi="ar-SA" w:eastAsia="cs-CZ" w:val="cs-CZ"/>
    </w:rPr>
  </w:style>
  <w:style w:type="paragraph" w:styleId="Základnítext2">
    <w:name w:val="Základní text 2"/>
    <w:basedOn w:val="Normální"/>
    <w:next w:val="Základnítext2"/>
    <w:autoRedefine w:val="0"/>
    <w:hidden w:val="0"/>
    <w:qFormat w:val="0"/>
    <w:pPr>
      <w:tabs>
        <w:tab w:val="center" w:leader="none" w:pos="4536"/>
        <w:tab w:val="left" w:leader="none" w:pos="6255"/>
      </w:tabs>
      <w:suppressAutoHyphens w:val="1"/>
      <w:spacing w:line="1" w:lineRule="atLeast"/>
      <w:ind w:leftChars="-1" w:rightChars="0" w:firstLineChars="-1"/>
      <w:jc w:val="both"/>
      <w:textDirection w:val="btLr"/>
      <w:textAlignment w:val="top"/>
      <w:outlineLvl w:val="0"/>
    </w:pPr>
    <w:rPr>
      <w:w w:val="100"/>
      <w:position w:val="-1"/>
      <w:sz w:val="28"/>
      <w:szCs w:val="24"/>
      <w:effect w:val="none"/>
      <w:vertAlign w:val="baseline"/>
      <w:cs w:val="0"/>
      <w:em w:val="none"/>
      <w:lang w:bidi="ar-SA" w:eastAsia="cs-CZ" w:val="cs-CZ"/>
    </w:rPr>
  </w:style>
  <w:style w:type="paragraph" w:styleId="Název">
    <w:name w:val="Název"/>
    <w:basedOn w:val="Normální"/>
    <w:next w:val="Název"/>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w w:val="100"/>
      <w:position w:val="-1"/>
      <w:sz w:val="48"/>
      <w:szCs w:val="24"/>
      <w:effect w:val="none"/>
      <w:vertAlign w:val="baseline"/>
      <w:cs w:val="0"/>
      <w:em w:val="none"/>
      <w:lang w:bidi="ar-SA" w:eastAsia="cs-CZ" w:val="cs-CZ"/>
    </w:rPr>
  </w:style>
  <w:style w:type="paragraph" w:styleId="Základnítext3">
    <w:name w:val="Základní text 3"/>
    <w:basedOn w:val="Normální"/>
    <w:next w:val="Základnítext3"/>
    <w:autoRedefine w:val="0"/>
    <w:hidden w:val="0"/>
    <w:qFormat w:val="0"/>
    <w:pPr>
      <w:tabs>
        <w:tab w:val="center" w:leader="none" w:pos="4536"/>
        <w:tab w:val="left" w:leader="none" w:pos="6255"/>
      </w:tabs>
      <w:suppressAutoHyphens w:val="1"/>
      <w:spacing w:line="1" w:lineRule="atLeast"/>
      <w:ind w:leftChars="-1" w:rightChars="0" w:firstLineChars="-1"/>
      <w:jc w:val="center"/>
      <w:textDirection w:val="btLr"/>
      <w:textAlignment w:val="top"/>
      <w:outlineLvl w:val="0"/>
    </w:pPr>
    <w:rPr>
      <w:rFonts w:ascii="Tahoma" w:cs="Tahoma" w:hAnsi="Tahoma"/>
      <w:w w:val="100"/>
      <w:position w:val="-1"/>
      <w:sz w:val="22"/>
      <w:szCs w:val="24"/>
      <w:effect w:val="none"/>
      <w:vertAlign w:val="baseline"/>
      <w:cs w:val="0"/>
      <w:em w:val="none"/>
      <w:lang w:bidi="ar-SA" w:eastAsia="cs-CZ" w:val="cs-CZ"/>
    </w:rPr>
  </w:style>
  <w:style w:type="paragraph" w:styleId="Textbubliny">
    <w:name w:val="Text bubliny"/>
    <w:basedOn w:val="Normální"/>
    <w:next w:val="Textbubliny"/>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cs-CZ" w:val="cs-CZ"/>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CFw6TlsfL5k/5kA0sVvJNI8QVw==">CgMxLjA4AHIhMWpZNHVJQTNqV044LVpSdkxIaFdUMW5FbHpEbFNwSE15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2025-06-27T10:26:00Z</dcterms:created>
  <dc:creator>ing.Kubíček</dc:creator>
</cp:coreProperties>
</file>