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7478F" w14:textId="12B36C9B" w:rsidR="00512538" w:rsidRDefault="00512538" w:rsidP="00512538">
      <w:pPr>
        <w:spacing w:line="276" w:lineRule="auto"/>
        <w:jc w:val="center"/>
        <w:rPr>
          <w:rFonts w:ascii="Segoe UI" w:hAnsi="Segoe UI" w:cs="Segoe UI"/>
          <w:b/>
          <w:sz w:val="28"/>
          <w:szCs w:val="28"/>
        </w:rPr>
      </w:pPr>
      <w:bookmarkStart w:id="0" w:name="_Hlk965455"/>
      <w:r>
        <w:rPr>
          <w:rFonts w:ascii="Segoe UI" w:hAnsi="Segoe UI" w:cs="Segoe UI"/>
          <w:b/>
          <w:sz w:val="28"/>
          <w:szCs w:val="28"/>
        </w:rPr>
        <w:t>DODATEK Č. 1</w:t>
      </w:r>
    </w:p>
    <w:p w14:paraId="36A52FAF" w14:textId="340EAA72" w:rsidR="00512538" w:rsidRPr="00D924FF" w:rsidRDefault="00512538" w:rsidP="00512538">
      <w:pPr>
        <w:pStyle w:val="Nadpis4"/>
        <w:spacing w:before="120" w:after="480" w:line="276" w:lineRule="auto"/>
        <w:ind w:left="862" w:hanging="862"/>
        <w:jc w:val="center"/>
        <w:rPr>
          <w:rFonts w:ascii="Segoe UI" w:hAnsi="Segoe UI" w:cs="Segoe UI"/>
          <w:b w:val="0"/>
          <w:bCs/>
          <w:i w:val="0"/>
          <w:iCs/>
          <w:sz w:val="22"/>
          <w:szCs w:val="22"/>
        </w:rPr>
      </w:pPr>
      <w:r>
        <w:rPr>
          <w:rFonts w:ascii="Segoe UI" w:hAnsi="Segoe UI" w:cs="Segoe UI"/>
          <w:b w:val="0"/>
          <w:bCs/>
          <w:i w:val="0"/>
          <w:iCs/>
          <w:sz w:val="22"/>
          <w:szCs w:val="22"/>
        </w:rPr>
        <w:t xml:space="preserve">ke </w:t>
      </w:r>
      <w:r w:rsidRPr="00D924FF">
        <w:rPr>
          <w:rFonts w:ascii="Segoe UI" w:hAnsi="Segoe UI" w:cs="Segoe UI"/>
          <w:b w:val="0"/>
          <w:bCs/>
          <w:i w:val="0"/>
          <w:iCs/>
          <w:sz w:val="22"/>
          <w:szCs w:val="22"/>
        </w:rPr>
        <w:t>Smlouv</w:t>
      </w:r>
      <w:r>
        <w:rPr>
          <w:rFonts w:ascii="Segoe UI" w:hAnsi="Segoe UI" w:cs="Segoe UI"/>
          <w:b w:val="0"/>
          <w:bCs/>
          <w:i w:val="0"/>
          <w:iCs/>
          <w:sz w:val="22"/>
          <w:szCs w:val="22"/>
        </w:rPr>
        <w:t>ě</w:t>
      </w:r>
      <w:r w:rsidRPr="00D924FF">
        <w:rPr>
          <w:rFonts w:ascii="Segoe UI" w:hAnsi="Segoe UI" w:cs="Segoe UI"/>
          <w:b w:val="0"/>
          <w:bCs/>
          <w:i w:val="0"/>
          <w:iCs/>
          <w:sz w:val="22"/>
          <w:szCs w:val="22"/>
        </w:rPr>
        <w:t xml:space="preserve"> </w:t>
      </w:r>
      <w:r w:rsidRPr="00512538">
        <w:rPr>
          <w:rFonts w:ascii="Segoe UI" w:hAnsi="Segoe UI" w:cs="Segoe UI"/>
          <w:b w:val="0"/>
          <w:bCs/>
          <w:i w:val="0"/>
          <w:iCs/>
          <w:sz w:val="22"/>
          <w:szCs w:val="22"/>
        </w:rPr>
        <w:t>o údržbě, podpoře a rozvoji KIS</w:t>
      </w:r>
      <w:r>
        <w:rPr>
          <w:rFonts w:ascii="Segoe UI" w:hAnsi="Segoe UI" w:cs="Segoe UI"/>
          <w:b w:val="0"/>
          <w:bCs/>
          <w:i w:val="0"/>
          <w:iCs/>
          <w:sz w:val="22"/>
          <w:szCs w:val="22"/>
        </w:rPr>
        <w:t xml:space="preserve"> ze dne 22. 12. 2021</w:t>
      </w:r>
    </w:p>
    <w:bookmarkEnd w:id="0"/>
    <w:p w14:paraId="3448BAE2" w14:textId="77777777" w:rsidR="00BB518C" w:rsidRPr="00BB518C" w:rsidRDefault="00BB518C" w:rsidP="00A15666">
      <w:pPr>
        <w:spacing w:before="360" w:after="240" w:line="276" w:lineRule="auto"/>
        <w:rPr>
          <w:rFonts w:ascii="Segoe UI" w:hAnsi="Segoe UI" w:cs="Segoe UI"/>
          <w:sz w:val="22"/>
          <w:szCs w:val="22"/>
        </w:rPr>
      </w:pPr>
      <w:r w:rsidRPr="00BB518C">
        <w:rPr>
          <w:rFonts w:ascii="Segoe UI" w:hAnsi="Segoe UI" w:cs="Segoe UI"/>
          <w:sz w:val="22"/>
          <w:szCs w:val="22"/>
        </w:rPr>
        <w:t>Smluvní strany:</w:t>
      </w:r>
    </w:p>
    <w:p w14:paraId="65363303" w14:textId="77777777" w:rsidR="00BB518C" w:rsidRPr="00BB518C" w:rsidRDefault="00BB518C" w:rsidP="00990EFC">
      <w:pPr>
        <w:widowControl w:val="0"/>
        <w:spacing w:line="276" w:lineRule="auto"/>
        <w:rPr>
          <w:rFonts w:ascii="Segoe UI" w:hAnsi="Segoe UI" w:cs="Segoe UI"/>
          <w:color w:val="333333"/>
          <w:sz w:val="22"/>
          <w:szCs w:val="22"/>
        </w:rPr>
      </w:pPr>
      <w:r w:rsidRPr="00BB518C">
        <w:rPr>
          <w:rFonts w:ascii="Segoe UI" w:hAnsi="Segoe UI" w:cs="Segoe UI"/>
          <w:b/>
          <w:bCs/>
          <w:sz w:val="22"/>
          <w:szCs w:val="22"/>
        </w:rPr>
        <w:t xml:space="preserve">Objednatel: </w:t>
      </w:r>
      <w:r w:rsidRPr="00BB518C">
        <w:rPr>
          <w:rFonts w:ascii="Segoe UI" w:hAnsi="Segoe UI" w:cs="Segoe UI"/>
          <w:b/>
          <w:bCs/>
          <w:sz w:val="22"/>
          <w:szCs w:val="22"/>
        </w:rPr>
        <w:tab/>
      </w:r>
      <w:r w:rsidRPr="00BB518C">
        <w:rPr>
          <w:rFonts w:ascii="Segoe UI" w:hAnsi="Segoe UI" w:cs="Segoe UI"/>
          <w:b/>
          <w:bCs/>
          <w:sz w:val="22"/>
          <w:szCs w:val="22"/>
        </w:rPr>
        <w:tab/>
      </w:r>
      <w:r w:rsidRPr="00BB518C">
        <w:rPr>
          <w:rFonts w:ascii="Segoe UI" w:hAnsi="Segoe UI" w:cs="Segoe UI"/>
          <w:b/>
          <w:bCs/>
          <w:sz w:val="22"/>
          <w:szCs w:val="22"/>
        </w:rPr>
        <w:tab/>
      </w:r>
      <w:bookmarkStart w:id="1" w:name="_Hlk39040622"/>
      <w:r w:rsidR="00990EFC" w:rsidRPr="0099139A">
        <w:rPr>
          <w:rFonts w:ascii="Segoe UI" w:hAnsi="Segoe UI" w:cs="Segoe UI"/>
          <w:b/>
          <w:bCs/>
          <w:sz w:val="22"/>
          <w:szCs w:val="22"/>
        </w:rPr>
        <w:t>Zaměstnanecká pojišťovna Škoda</w:t>
      </w:r>
      <w:bookmarkEnd w:id="1"/>
      <w:r w:rsidRPr="00BB518C">
        <w:rPr>
          <w:rFonts w:ascii="Segoe UI" w:hAnsi="Segoe UI" w:cs="Segoe UI"/>
          <w:b/>
          <w:bCs/>
          <w:sz w:val="22"/>
          <w:szCs w:val="22"/>
        </w:rPr>
        <w:tab/>
      </w:r>
    </w:p>
    <w:p w14:paraId="6B4FDBCB" w14:textId="77777777" w:rsidR="00BB518C" w:rsidRPr="00BB518C" w:rsidRDefault="00BB518C" w:rsidP="00990EFC">
      <w:pPr>
        <w:widowControl w:val="0"/>
        <w:spacing w:line="276" w:lineRule="auto"/>
        <w:rPr>
          <w:rStyle w:val="platne1"/>
          <w:rFonts w:ascii="Segoe UI" w:hAnsi="Segoe UI" w:cs="Segoe UI"/>
          <w:b/>
          <w:bCs/>
          <w:sz w:val="22"/>
          <w:szCs w:val="22"/>
        </w:rPr>
      </w:pPr>
      <w:r w:rsidRPr="00BB518C">
        <w:rPr>
          <w:rFonts w:ascii="Segoe UI" w:hAnsi="Segoe UI" w:cs="Segoe UI"/>
          <w:sz w:val="22"/>
          <w:szCs w:val="22"/>
        </w:rPr>
        <w:t xml:space="preserve">se sídlem: </w:t>
      </w:r>
      <w:r w:rsidRPr="00BB518C">
        <w:rPr>
          <w:rFonts w:ascii="Segoe UI" w:hAnsi="Segoe UI" w:cs="Segoe UI"/>
          <w:sz w:val="22"/>
          <w:szCs w:val="22"/>
        </w:rPr>
        <w:tab/>
      </w:r>
      <w:r w:rsidRPr="00BB518C">
        <w:rPr>
          <w:rFonts w:ascii="Segoe UI" w:hAnsi="Segoe UI" w:cs="Segoe UI"/>
          <w:sz w:val="22"/>
          <w:szCs w:val="22"/>
        </w:rPr>
        <w:tab/>
      </w:r>
      <w:r w:rsidRPr="00BB518C">
        <w:rPr>
          <w:rFonts w:ascii="Segoe UI" w:hAnsi="Segoe UI" w:cs="Segoe UI"/>
          <w:sz w:val="22"/>
          <w:szCs w:val="22"/>
        </w:rPr>
        <w:tab/>
      </w:r>
      <w:r w:rsidR="00990EFC" w:rsidRPr="0099139A">
        <w:rPr>
          <w:rFonts w:ascii="Segoe UI" w:hAnsi="Segoe UI" w:cs="Segoe UI"/>
          <w:sz w:val="22"/>
          <w:szCs w:val="22"/>
        </w:rPr>
        <w:t>Husova 302</w:t>
      </w:r>
      <w:r w:rsidR="002537BB">
        <w:rPr>
          <w:rFonts w:ascii="Segoe UI" w:hAnsi="Segoe UI" w:cs="Segoe UI"/>
          <w:sz w:val="22"/>
          <w:szCs w:val="22"/>
        </w:rPr>
        <w:t>/5</w:t>
      </w:r>
      <w:r w:rsidR="00990EFC" w:rsidRPr="0099139A">
        <w:rPr>
          <w:rFonts w:ascii="Segoe UI" w:hAnsi="Segoe UI" w:cs="Segoe UI"/>
          <w:sz w:val="22"/>
          <w:szCs w:val="22"/>
        </w:rPr>
        <w:t>, 29301 Mladá Boleslav</w:t>
      </w:r>
      <w:r w:rsidRPr="00BB518C">
        <w:rPr>
          <w:rFonts w:ascii="Segoe UI" w:hAnsi="Segoe UI" w:cs="Segoe UI"/>
          <w:sz w:val="22"/>
          <w:szCs w:val="22"/>
        </w:rPr>
        <w:tab/>
      </w:r>
      <w:r w:rsidRPr="00BB518C">
        <w:rPr>
          <w:rFonts w:ascii="Segoe UI" w:hAnsi="Segoe UI" w:cs="Segoe UI"/>
          <w:sz w:val="22"/>
          <w:szCs w:val="22"/>
        </w:rPr>
        <w:tab/>
        <w:t xml:space="preserve"> </w:t>
      </w:r>
    </w:p>
    <w:p w14:paraId="71AFF58D" w14:textId="77777777" w:rsidR="00BB518C" w:rsidRPr="00BB518C" w:rsidRDefault="00BB518C" w:rsidP="00990EFC">
      <w:pPr>
        <w:widowControl w:val="0"/>
        <w:spacing w:line="276" w:lineRule="auto"/>
        <w:rPr>
          <w:rFonts w:ascii="Segoe UI" w:hAnsi="Segoe UI" w:cs="Segoe UI"/>
          <w:bCs/>
          <w:color w:val="000000"/>
          <w:sz w:val="22"/>
          <w:szCs w:val="22"/>
        </w:rPr>
      </w:pPr>
      <w:r w:rsidRPr="00BB518C">
        <w:rPr>
          <w:rFonts w:ascii="Segoe UI" w:hAnsi="Segoe UI" w:cs="Segoe UI"/>
          <w:sz w:val="22"/>
          <w:szCs w:val="22"/>
        </w:rPr>
        <w:t xml:space="preserve">IČO: </w:t>
      </w:r>
      <w:r w:rsidRPr="00BB518C">
        <w:rPr>
          <w:rFonts w:ascii="Segoe UI" w:hAnsi="Segoe UI" w:cs="Segoe UI"/>
          <w:sz w:val="22"/>
          <w:szCs w:val="22"/>
        </w:rPr>
        <w:tab/>
      </w:r>
      <w:r w:rsidRPr="00BB518C">
        <w:rPr>
          <w:rFonts w:ascii="Segoe UI" w:hAnsi="Segoe UI" w:cs="Segoe UI"/>
          <w:sz w:val="22"/>
          <w:szCs w:val="22"/>
        </w:rPr>
        <w:tab/>
      </w:r>
      <w:r w:rsidRPr="00BB518C">
        <w:rPr>
          <w:rFonts w:ascii="Segoe UI" w:hAnsi="Segoe UI" w:cs="Segoe UI"/>
          <w:sz w:val="22"/>
          <w:szCs w:val="22"/>
        </w:rPr>
        <w:tab/>
      </w:r>
      <w:r w:rsidRPr="00BB518C">
        <w:rPr>
          <w:rFonts w:ascii="Segoe UI" w:hAnsi="Segoe UI" w:cs="Segoe UI"/>
          <w:sz w:val="22"/>
          <w:szCs w:val="22"/>
        </w:rPr>
        <w:tab/>
      </w:r>
      <w:r w:rsidR="00990EFC" w:rsidRPr="003F5856">
        <w:rPr>
          <w:rFonts w:ascii="Segoe UI" w:hAnsi="Segoe UI" w:cs="Segoe UI"/>
          <w:bCs/>
          <w:sz w:val="22"/>
          <w:szCs w:val="22"/>
        </w:rPr>
        <w:t>46354182</w:t>
      </w:r>
      <w:r w:rsidRPr="00BB518C">
        <w:rPr>
          <w:rFonts w:ascii="Segoe UI" w:hAnsi="Segoe UI" w:cs="Segoe UI"/>
          <w:sz w:val="22"/>
          <w:szCs w:val="22"/>
        </w:rPr>
        <w:tab/>
      </w:r>
    </w:p>
    <w:p w14:paraId="066C1757" w14:textId="77777777" w:rsidR="00BB518C" w:rsidRPr="00BB518C" w:rsidRDefault="00BB518C" w:rsidP="00990EFC">
      <w:pPr>
        <w:widowControl w:val="0"/>
        <w:spacing w:line="276" w:lineRule="auto"/>
        <w:rPr>
          <w:rFonts w:ascii="Segoe UI" w:hAnsi="Segoe UI" w:cs="Segoe UI"/>
          <w:sz w:val="22"/>
          <w:szCs w:val="22"/>
        </w:rPr>
      </w:pPr>
      <w:r w:rsidRPr="00BB518C">
        <w:rPr>
          <w:rFonts w:ascii="Segoe UI" w:hAnsi="Segoe UI" w:cs="Segoe UI"/>
          <w:bCs/>
          <w:color w:val="000000"/>
          <w:sz w:val="22"/>
          <w:szCs w:val="22"/>
        </w:rPr>
        <w:t>DIČ:</w:t>
      </w:r>
      <w:r w:rsidRPr="00BB518C">
        <w:rPr>
          <w:rFonts w:ascii="Segoe UI" w:hAnsi="Segoe UI" w:cs="Segoe UI"/>
          <w:bCs/>
          <w:color w:val="000000"/>
          <w:sz w:val="22"/>
          <w:szCs w:val="22"/>
        </w:rPr>
        <w:tab/>
      </w:r>
      <w:r w:rsidRPr="00BB518C">
        <w:rPr>
          <w:rFonts w:ascii="Segoe UI" w:hAnsi="Segoe UI" w:cs="Segoe UI"/>
          <w:bCs/>
          <w:color w:val="000000"/>
          <w:sz w:val="22"/>
          <w:szCs w:val="22"/>
        </w:rPr>
        <w:tab/>
      </w:r>
      <w:r w:rsidRPr="00BB518C">
        <w:rPr>
          <w:rFonts w:ascii="Segoe UI" w:hAnsi="Segoe UI" w:cs="Segoe UI"/>
          <w:bCs/>
          <w:color w:val="000000"/>
          <w:sz w:val="22"/>
          <w:szCs w:val="22"/>
        </w:rPr>
        <w:tab/>
      </w:r>
      <w:r w:rsidRPr="00BB518C">
        <w:rPr>
          <w:rFonts w:ascii="Segoe UI" w:hAnsi="Segoe UI" w:cs="Segoe UI"/>
          <w:bCs/>
          <w:color w:val="000000"/>
          <w:sz w:val="22"/>
          <w:szCs w:val="22"/>
        </w:rPr>
        <w:tab/>
      </w:r>
      <w:r w:rsidR="00990EFC" w:rsidRPr="00BB518C">
        <w:rPr>
          <w:rFonts w:ascii="Segoe UI" w:hAnsi="Segoe UI" w:cs="Segoe UI"/>
          <w:sz w:val="22"/>
          <w:szCs w:val="22"/>
        </w:rPr>
        <w:t>CZ</w:t>
      </w:r>
      <w:r w:rsidR="00990EFC" w:rsidRPr="003F5856">
        <w:rPr>
          <w:rFonts w:ascii="Segoe UI" w:hAnsi="Segoe UI" w:cs="Segoe UI"/>
          <w:bCs/>
          <w:sz w:val="22"/>
          <w:szCs w:val="22"/>
        </w:rPr>
        <w:t>46354182</w:t>
      </w:r>
      <w:r w:rsidRPr="00BB518C">
        <w:rPr>
          <w:rFonts w:ascii="Segoe UI" w:hAnsi="Segoe UI" w:cs="Segoe UI"/>
          <w:sz w:val="22"/>
          <w:szCs w:val="22"/>
        </w:rPr>
        <w:tab/>
      </w:r>
    </w:p>
    <w:p w14:paraId="7BC8147B" w14:textId="0C43F3BD" w:rsidR="00BB518C" w:rsidRPr="00BB518C" w:rsidRDefault="00BB518C" w:rsidP="00990EFC">
      <w:pPr>
        <w:widowControl w:val="0"/>
        <w:numPr>
          <w:ilvl w:val="12"/>
          <w:numId w:val="0"/>
        </w:numPr>
        <w:tabs>
          <w:tab w:val="left" w:pos="2160"/>
        </w:tabs>
        <w:spacing w:line="276" w:lineRule="auto"/>
        <w:ind w:left="2880" w:hanging="2880"/>
        <w:jc w:val="both"/>
        <w:rPr>
          <w:rFonts w:ascii="Segoe UI" w:hAnsi="Segoe UI" w:cs="Segoe UI"/>
          <w:sz w:val="22"/>
          <w:szCs w:val="22"/>
        </w:rPr>
      </w:pPr>
      <w:r w:rsidRPr="00BB518C">
        <w:rPr>
          <w:rFonts w:ascii="Segoe UI" w:hAnsi="Segoe UI" w:cs="Segoe UI"/>
          <w:sz w:val="22"/>
          <w:szCs w:val="22"/>
        </w:rPr>
        <w:t>bankovní spojení:</w:t>
      </w:r>
      <w:r w:rsidR="00990EFC">
        <w:rPr>
          <w:rFonts w:ascii="Segoe UI" w:hAnsi="Segoe UI" w:cs="Segoe UI"/>
          <w:sz w:val="22"/>
          <w:szCs w:val="22"/>
        </w:rPr>
        <w:tab/>
      </w:r>
      <w:r w:rsidR="00990EFC">
        <w:rPr>
          <w:rFonts w:ascii="Segoe UI" w:hAnsi="Segoe UI" w:cs="Segoe UI"/>
          <w:sz w:val="22"/>
          <w:szCs w:val="22"/>
        </w:rPr>
        <w:tab/>
      </w:r>
      <w:r w:rsidR="00263E76" w:rsidRPr="00CE7236">
        <w:rPr>
          <w:rFonts w:ascii="Segoe UI" w:hAnsi="Segoe UI" w:cs="Segoe UI"/>
          <w:sz w:val="22"/>
          <w:szCs w:val="22"/>
        </w:rPr>
        <w:t>2090608181/0710</w:t>
      </w:r>
    </w:p>
    <w:p w14:paraId="45C6B582" w14:textId="77777777" w:rsidR="00BB518C" w:rsidRPr="00BB518C" w:rsidRDefault="00BB518C" w:rsidP="00990EFC">
      <w:pPr>
        <w:widowControl w:val="0"/>
        <w:numPr>
          <w:ilvl w:val="12"/>
          <w:numId w:val="0"/>
        </w:numPr>
        <w:tabs>
          <w:tab w:val="left" w:pos="2160"/>
        </w:tabs>
        <w:spacing w:line="276" w:lineRule="auto"/>
        <w:ind w:left="2880" w:hanging="2880"/>
        <w:jc w:val="both"/>
        <w:rPr>
          <w:rFonts w:ascii="Segoe UI" w:hAnsi="Segoe UI" w:cs="Segoe UI"/>
          <w:bCs/>
          <w:sz w:val="22"/>
          <w:szCs w:val="22"/>
        </w:rPr>
      </w:pPr>
      <w:r w:rsidRPr="00BB518C">
        <w:rPr>
          <w:rFonts w:ascii="Segoe UI" w:hAnsi="Segoe UI" w:cs="Segoe UI"/>
          <w:sz w:val="22"/>
          <w:szCs w:val="22"/>
        </w:rPr>
        <w:t>zastoupena:</w:t>
      </w:r>
      <w:r w:rsidRPr="00BB518C">
        <w:rPr>
          <w:rFonts w:ascii="Segoe UI" w:hAnsi="Segoe UI" w:cs="Segoe UI"/>
          <w:sz w:val="22"/>
          <w:szCs w:val="22"/>
        </w:rPr>
        <w:tab/>
      </w:r>
      <w:r w:rsidRPr="00BB518C">
        <w:rPr>
          <w:rFonts w:ascii="Segoe UI" w:hAnsi="Segoe UI" w:cs="Segoe UI"/>
          <w:sz w:val="22"/>
          <w:szCs w:val="22"/>
        </w:rPr>
        <w:tab/>
      </w:r>
      <w:r w:rsidR="00404EF0" w:rsidRPr="00404EF0">
        <w:rPr>
          <w:rFonts w:ascii="Segoe UI" w:hAnsi="Segoe UI" w:cs="Segoe UI"/>
          <w:sz w:val="22"/>
          <w:szCs w:val="22"/>
        </w:rPr>
        <w:t>Ing. Darina Ulmanová, MBA.</w:t>
      </w:r>
      <w:r w:rsidR="00404EF0">
        <w:rPr>
          <w:rFonts w:ascii="Segoe UI" w:hAnsi="Segoe UI" w:cs="Segoe UI"/>
          <w:sz w:val="22"/>
          <w:szCs w:val="22"/>
        </w:rPr>
        <w:t>, ředitelka</w:t>
      </w:r>
    </w:p>
    <w:p w14:paraId="732E1BC2" w14:textId="77777777" w:rsidR="00BB518C" w:rsidRPr="00BB518C" w:rsidRDefault="00990EFC" w:rsidP="00990EFC">
      <w:pPr>
        <w:widowControl w:val="0"/>
        <w:numPr>
          <w:ilvl w:val="12"/>
          <w:numId w:val="0"/>
        </w:numPr>
        <w:tabs>
          <w:tab w:val="left" w:pos="2160"/>
        </w:tabs>
        <w:spacing w:line="276" w:lineRule="auto"/>
        <w:jc w:val="both"/>
        <w:rPr>
          <w:rFonts w:ascii="Segoe UI" w:hAnsi="Segoe UI" w:cs="Segoe UI"/>
          <w:iCs/>
          <w:sz w:val="22"/>
          <w:szCs w:val="22"/>
        </w:rPr>
      </w:pPr>
      <w:r w:rsidRPr="00BB518C">
        <w:rPr>
          <w:rFonts w:ascii="Segoe UI" w:hAnsi="Segoe UI" w:cs="Segoe UI"/>
          <w:bCs/>
          <w:color w:val="000000"/>
          <w:sz w:val="22"/>
          <w:szCs w:val="22"/>
        </w:rPr>
        <w:t>zaps</w:t>
      </w:r>
      <w:r>
        <w:rPr>
          <w:rFonts w:ascii="Segoe UI" w:hAnsi="Segoe UI" w:cs="Segoe UI"/>
          <w:bCs/>
          <w:color w:val="000000"/>
          <w:sz w:val="22"/>
          <w:szCs w:val="22"/>
        </w:rPr>
        <w:t>á</w:t>
      </w:r>
      <w:r w:rsidRPr="00BB518C">
        <w:rPr>
          <w:rFonts w:ascii="Segoe UI" w:hAnsi="Segoe UI" w:cs="Segoe UI"/>
          <w:bCs/>
          <w:color w:val="000000"/>
          <w:sz w:val="22"/>
          <w:szCs w:val="22"/>
        </w:rPr>
        <w:t>n</w:t>
      </w:r>
      <w:r>
        <w:rPr>
          <w:rFonts w:ascii="Segoe UI" w:hAnsi="Segoe UI" w:cs="Segoe UI"/>
          <w:bCs/>
          <w:color w:val="000000"/>
          <w:sz w:val="22"/>
          <w:szCs w:val="22"/>
        </w:rPr>
        <w:t>a</w:t>
      </w:r>
      <w:r w:rsidRPr="00BB518C">
        <w:rPr>
          <w:rFonts w:ascii="Segoe UI" w:hAnsi="Segoe UI" w:cs="Segoe UI"/>
          <w:bCs/>
          <w:color w:val="000000"/>
          <w:sz w:val="22"/>
          <w:szCs w:val="22"/>
        </w:rPr>
        <w:t xml:space="preserve"> v obchodním rejstříku vedeném</w:t>
      </w:r>
      <w:r>
        <w:rPr>
          <w:rFonts w:ascii="Segoe UI" w:hAnsi="Segoe UI" w:cs="Segoe UI"/>
          <w:bCs/>
          <w:color w:val="000000"/>
          <w:sz w:val="22"/>
          <w:szCs w:val="22"/>
        </w:rPr>
        <w:t xml:space="preserve"> </w:t>
      </w:r>
      <w:r w:rsidRPr="0099139A">
        <w:rPr>
          <w:rFonts w:ascii="Segoe UI" w:hAnsi="Segoe UI" w:cs="Segoe UI"/>
          <w:bCs/>
          <w:color w:val="000000"/>
          <w:sz w:val="22"/>
          <w:szCs w:val="22"/>
        </w:rPr>
        <w:t>u Městského soudu v Praze</w:t>
      </w:r>
      <w:r>
        <w:rPr>
          <w:rFonts w:ascii="Segoe UI" w:hAnsi="Segoe UI" w:cs="Segoe UI"/>
          <w:bCs/>
          <w:color w:val="000000"/>
          <w:sz w:val="22"/>
          <w:szCs w:val="22"/>
        </w:rPr>
        <w:t xml:space="preserve">, </w:t>
      </w:r>
      <w:proofErr w:type="spellStart"/>
      <w:r>
        <w:rPr>
          <w:rFonts w:ascii="Segoe UI" w:hAnsi="Segoe UI" w:cs="Segoe UI"/>
          <w:bCs/>
          <w:color w:val="000000"/>
          <w:sz w:val="22"/>
          <w:szCs w:val="22"/>
        </w:rPr>
        <w:t>sp</w:t>
      </w:r>
      <w:proofErr w:type="spellEnd"/>
      <w:r>
        <w:rPr>
          <w:rFonts w:ascii="Segoe UI" w:hAnsi="Segoe UI" w:cs="Segoe UI"/>
          <w:bCs/>
          <w:color w:val="000000"/>
          <w:sz w:val="22"/>
          <w:szCs w:val="22"/>
        </w:rPr>
        <w:t xml:space="preserve">. zn. </w:t>
      </w:r>
      <w:r w:rsidRPr="006264F7">
        <w:rPr>
          <w:rFonts w:ascii="Segoe UI" w:hAnsi="Segoe UI" w:cs="Segoe UI"/>
          <w:bCs/>
          <w:color w:val="000000"/>
          <w:sz w:val="22"/>
          <w:szCs w:val="22"/>
        </w:rPr>
        <w:t>A 7541</w:t>
      </w:r>
      <w:r w:rsidR="00BB518C" w:rsidRPr="00BB518C">
        <w:rPr>
          <w:rFonts w:ascii="Segoe UI" w:hAnsi="Segoe UI" w:cs="Segoe UI"/>
          <w:color w:val="333333"/>
          <w:sz w:val="22"/>
          <w:szCs w:val="22"/>
          <w:shd w:val="clear" w:color="auto" w:fill="FFFFFF"/>
        </w:rPr>
        <w:t xml:space="preserve"> </w:t>
      </w:r>
    </w:p>
    <w:p w14:paraId="4AEBD205" w14:textId="77777777" w:rsidR="00BB518C" w:rsidRPr="00BB518C" w:rsidRDefault="00BB518C" w:rsidP="00BB518C">
      <w:pPr>
        <w:numPr>
          <w:ilvl w:val="12"/>
          <w:numId w:val="0"/>
        </w:numPr>
        <w:tabs>
          <w:tab w:val="left" w:pos="2160"/>
        </w:tabs>
        <w:spacing w:line="276" w:lineRule="auto"/>
        <w:jc w:val="both"/>
        <w:rPr>
          <w:rFonts w:ascii="Segoe UI" w:hAnsi="Segoe UI" w:cs="Segoe UI"/>
          <w:sz w:val="22"/>
          <w:szCs w:val="22"/>
        </w:rPr>
      </w:pPr>
      <w:r w:rsidRPr="00BB518C">
        <w:rPr>
          <w:rFonts w:ascii="Segoe UI" w:hAnsi="Segoe UI" w:cs="Segoe UI"/>
          <w:iCs/>
          <w:sz w:val="22"/>
          <w:szCs w:val="22"/>
        </w:rPr>
        <w:t>(</w:t>
      </w:r>
      <w:r w:rsidRPr="00BB518C">
        <w:rPr>
          <w:rFonts w:ascii="Segoe UI" w:hAnsi="Segoe UI" w:cs="Segoe UI"/>
          <w:sz w:val="22"/>
          <w:szCs w:val="22"/>
        </w:rPr>
        <w:t xml:space="preserve">dále jen </w:t>
      </w:r>
      <w:r w:rsidRPr="00DF7F16">
        <w:rPr>
          <w:rFonts w:ascii="Segoe UI" w:hAnsi="Segoe UI" w:cs="Segoe UI"/>
          <w:sz w:val="22"/>
          <w:szCs w:val="22"/>
        </w:rPr>
        <w:t>„</w:t>
      </w:r>
      <w:r w:rsidRPr="00DF7F16">
        <w:rPr>
          <w:rFonts w:ascii="Segoe UI" w:hAnsi="Segoe UI" w:cs="Segoe UI"/>
          <w:b/>
          <w:sz w:val="22"/>
          <w:szCs w:val="22"/>
        </w:rPr>
        <w:t>Objednatel</w:t>
      </w:r>
      <w:r w:rsidRPr="00DF7F16">
        <w:rPr>
          <w:rFonts w:ascii="Segoe UI" w:hAnsi="Segoe UI" w:cs="Segoe UI"/>
          <w:sz w:val="22"/>
          <w:szCs w:val="22"/>
        </w:rPr>
        <w:t>“</w:t>
      </w:r>
      <w:r w:rsidRPr="00BB518C">
        <w:rPr>
          <w:rFonts w:ascii="Segoe UI" w:hAnsi="Segoe UI" w:cs="Segoe UI"/>
          <w:sz w:val="22"/>
          <w:szCs w:val="22"/>
        </w:rPr>
        <w:t>)</w:t>
      </w:r>
    </w:p>
    <w:p w14:paraId="53E4DD10" w14:textId="77777777" w:rsidR="00BB518C" w:rsidRPr="00BB518C" w:rsidRDefault="00BB518C" w:rsidP="00A15666">
      <w:pPr>
        <w:spacing w:before="240" w:after="240" w:line="276" w:lineRule="auto"/>
        <w:rPr>
          <w:rFonts w:ascii="Segoe UI" w:hAnsi="Segoe UI" w:cs="Segoe UI"/>
          <w:sz w:val="22"/>
          <w:szCs w:val="22"/>
        </w:rPr>
      </w:pPr>
      <w:r w:rsidRPr="00BB518C">
        <w:rPr>
          <w:rFonts w:ascii="Segoe UI" w:hAnsi="Segoe UI" w:cs="Segoe UI"/>
          <w:sz w:val="22"/>
          <w:szCs w:val="22"/>
        </w:rPr>
        <w:t>a</w:t>
      </w:r>
    </w:p>
    <w:p w14:paraId="0E018116" w14:textId="3E390C7E" w:rsidR="00B51C92" w:rsidRPr="00BB518C" w:rsidRDefault="00B51C92" w:rsidP="00B51C92">
      <w:pPr>
        <w:widowControl w:val="0"/>
        <w:spacing w:line="276" w:lineRule="auto"/>
        <w:rPr>
          <w:rFonts w:ascii="Segoe UI" w:hAnsi="Segoe UI" w:cs="Segoe UI"/>
          <w:b/>
          <w:bCs/>
          <w:sz w:val="22"/>
          <w:szCs w:val="22"/>
        </w:rPr>
      </w:pPr>
      <w:r>
        <w:rPr>
          <w:rFonts w:ascii="Segoe UI" w:hAnsi="Segoe UI" w:cs="Segoe UI"/>
          <w:b/>
          <w:bCs/>
          <w:sz w:val="22"/>
          <w:szCs w:val="22"/>
        </w:rPr>
        <w:t>Poskytovatel</w:t>
      </w:r>
      <w:r w:rsidRPr="00BB518C">
        <w:rPr>
          <w:rFonts w:ascii="Segoe UI" w:hAnsi="Segoe UI" w:cs="Segoe UI"/>
          <w:b/>
          <w:bCs/>
          <w:sz w:val="22"/>
          <w:szCs w:val="22"/>
        </w:rPr>
        <w:t xml:space="preserve">: </w:t>
      </w:r>
      <w:r w:rsidRPr="00BB518C">
        <w:rPr>
          <w:rFonts w:ascii="Segoe UI" w:hAnsi="Segoe UI" w:cs="Segoe UI"/>
          <w:b/>
          <w:bCs/>
          <w:sz w:val="22"/>
          <w:szCs w:val="22"/>
        </w:rPr>
        <w:tab/>
      </w:r>
      <w:r w:rsidRPr="00BB518C">
        <w:rPr>
          <w:rFonts w:ascii="Segoe UI" w:hAnsi="Segoe UI" w:cs="Segoe UI"/>
          <w:b/>
          <w:bCs/>
          <w:sz w:val="22"/>
          <w:szCs w:val="22"/>
        </w:rPr>
        <w:tab/>
      </w:r>
      <w:proofErr w:type="spellStart"/>
      <w:r w:rsidR="00512538" w:rsidRPr="00512538">
        <w:rPr>
          <w:rFonts w:ascii="Segoe UI" w:hAnsi="Segoe UI" w:cs="Segoe UI"/>
          <w:b/>
          <w:sz w:val="22"/>
          <w:szCs w:val="22"/>
        </w:rPr>
        <w:t>Eviden</w:t>
      </w:r>
      <w:proofErr w:type="spellEnd"/>
      <w:r w:rsidR="00512538" w:rsidRPr="00512538">
        <w:rPr>
          <w:rFonts w:ascii="Segoe UI" w:hAnsi="Segoe UI" w:cs="Segoe UI"/>
          <w:b/>
          <w:sz w:val="22"/>
          <w:szCs w:val="22"/>
        </w:rPr>
        <w:t xml:space="preserve"> Czech Republic s.r.o.</w:t>
      </w:r>
    </w:p>
    <w:p w14:paraId="6AC1ED66" w14:textId="56FA0EF4" w:rsidR="00B51C92" w:rsidRPr="00BB518C" w:rsidRDefault="00B51C92" w:rsidP="00B51C92">
      <w:pPr>
        <w:widowControl w:val="0"/>
        <w:spacing w:line="276" w:lineRule="auto"/>
        <w:rPr>
          <w:rStyle w:val="platne1"/>
          <w:rFonts w:ascii="Segoe UI" w:hAnsi="Segoe UI" w:cs="Segoe UI"/>
          <w:sz w:val="22"/>
          <w:szCs w:val="22"/>
        </w:rPr>
      </w:pPr>
      <w:r w:rsidRPr="00BB518C">
        <w:rPr>
          <w:rStyle w:val="platne1"/>
          <w:rFonts w:ascii="Segoe UI" w:hAnsi="Segoe UI" w:cs="Segoe UI"/>
          <w:sz w:val="22"/>
          <w:szCs w:val="22"/>
        </w:rPr>
        <w:t>se sídlem:</w:t>
      </w:r>
      <w:r w:rsidRPr="00BB518C">
        <w:rPr>
          <w:rStyle w:val="platne1"/>
          <w:rFonts w:ascii="Segoe UI" w:hAnsi="Segoe UI" w:cs="Segoe UI"/>
          <w:sz w:val="22"/>
          <w:szCs w:val="22"/>
        </w:rPr>
        <w:tab/>
      </w:r>
      <w:r w:rsidRPr="00BB518C">
        <w:rPr>
          <w:rStyle w:val="platne1"/>
          <w:rFonts w:ascii="Segoe UI" w:hAnsi="Segoe UI" w:cs="Segoe UI"/>
          <w:sz w:val="22"/>
          <w:szCs w:val="22"/>
        </w:rPr>
        <w:tab/>
      </w:r>
      <w:r w:rsidRPr="00BB518C">
        <w:rPr>
          <w:rStyle w:val="platne1"/>
          <w:rFonts w:ascii="Segoe UI" w:hAnsi="Segoe UI" w:cs="Segoe UI"/>
          <w:sz w:val="22"/>
          <w:szCs w:val="22"/>
        </w:rPr>
        <w:tab/>
      </w:r>
      <w:r w:rsidR="00512538" w:rsidRPr="00512538">
        <w:rPr>
          <w:rStyle w:val="platne1"/>
          <w:rFonts w:ascii="Segoe UI" w:hAnsi="Segoe UI" w:cs="Segoe UI"/>
          <w:sz w:val="22"/>
          <w:szCs w:val="22"/>
        </w:rPr>
        <w:t>Praha 4 - Nusle, Doudlebská 1699/5, PSČ 14000</w:t>
      </w:r>
      <w:r w:rsidRPr="00BB518C">
        <w:rPr>
          <w:rStyle w:val="platne1"/>
          <w:rFonts w:ascii="Segoe UI" w:hAnsi="Segoe UI" w:cs="Segoe UI"/>
          <w:sz w:val="22"/>
          <w:szCs w:val="22"/>
        </w:rPr>
        <w:tab/>
      </w:r>
    </w:p>
    <w:p w14:paraId="2CBD5C0A" w14:textId="77777777" w:rsidR="00B51C92" w:rsidRPr="00BB518C" w:rsidRDefault="00B51C92" w:rsidP="00B51C92">
      <w:pPr>
        <w:widowControl w:val="0"/>
        <w:spacing w:line="276" w:lineRule="auto"/>
        <w:rPr>
          <w:rFonts w:ascii="Segoe UI" w:hAnsi="Segoe UI" w:cs="Segoe UI"/>
          <w:sz w:val="22"/>
          <w:szCs w:val="22"/>
        </w:rPr>
      </w:pPr>
      <w:r w:rsidRPr="00BB518C">
        <w:rPr>
          <w:rFonts w:ascii="Segoe UI" w:hAnsi="Segoe UI" w:cs="Segoe UI"/>
          <w:sz w:val="22"/>
          <w:szCs w:val="22"/>
        </w:rPr>
        <w:t>IČO:</w:t>
      </w:r>
      <w:r w:rsidRPr="00BB518C">
        <w:rPr>
          <w:rFonts w:ascii="Segoe UI" w:hAnsi="Segoe UI" w:cs="Segoe UI"/>
          <w:sz w:val="22"/>
          <w:szCs w:val="22"/>
        </w:rPr>
        <w:tab/>
      </w:r>
      <w:r w:rsidRPr="00BB518C">
        <w:rPr>
          <w:rFonts w:ascii="Segoe UI" w:hAnsi="Segoe UI" w:cs="Segoe UI"/>
          <w:sz w:val="22"/>
          <w:szCs w:val="22"/>
        </w:rPr>
        <w:tab/>
      </w:r>
      <w:r w:rsidRPr="00BB518C">
        <w:rPr>
          <w:rFonts w:ascii="Segoe UI" w:hAnsi="Segoe UI" w:cs="Segoe UI"/>
          <w:sz w:val="22"/>
          <w:szCs w:val="22"/>
        </w:rPr>
        <w:tab/>
      </w:r>
      <w:r w:rsidRPr="00BB518C">
        <w:rPr>
          <w:rFonts w:ascii="Segoe UI" w:hAnsi="Segoe UI" w:cs="Segoe UI"/>
          <w:sz w:val="22"/>
          <w:szCs w:val="22"/>
        </w:rPr>
        <w:tab/>
      </w:r>
      <w:r>
        <w:rPr>
          <w:rFonts w:ascii="Segoe UI" w:hAnsi="Segoe UI" w:cs="Segoe UI"/>
          <w:sz w:val="22"/>
          <w:szCs w:val="22"/>
        </w:rPr>
        <w:t>44851391</w:t>
      </w:r>
      <w:r w:rsidRPr="00BB518C">
        <w:rPr>
          <w:rFonts w:ascii="Segoe UI" w:hAnsi="Segoe UI" w:cs="Segoe UI"/>
          <w:sz w:val="22"/>
          <w:szCs w:val="22"/>
        </w:rPr>
        <w:tab/>
      </w:r>
      <w:r w:rsidRPr="00BB518C">
        <w:rPr>
          <w:rFonts w:ascii="Segoe UI" w:hAnsi="Segoe UI" w:cs="Segoe UI"/>
          <w:sz w:val="22"/>
          <w:szCs w:val="22"/>
        </w:rPr>
        <w:tab/>
      </w:r>
    </w:p>
    <w:p w14:paraId="7780BA61" w14:textId="77777777" w:rsidR="00B51C92" w:rsidRPr="00BB518C" w:rsidRDefault="00B51C92" w:rsidP="00B51C92">
      <w:pPr>
        <w:widowControl w:val="0"/>
        <w:spacing w:line="276" w:lineRule="auto"/>
        <w:rPr>
          <w:rFonts w:ascii="Segoe UI" w:hAnsi="Segoe UI" w:cs="Segoe UI"/>
          <w:sz w:val="22"/>
          <w:szCs w:val="22"/>
        </w:rPr>
      </w:pPr>
      <w:r w:rsidRPr="00BB518C">
        <w:rPr>
          <w:rFonts w:ascii="Segoe UI" w:hAnsi="Segoe UI" w:cs="Segoe UI"/>
          <w:bCs/>
          <w:color w:val="000000"/>
          <w:sz w:val="22"/>
          <w:szCs w:val="22"/>
        </w:rPr>
        <w:t>DIČ:</w:t>
      </w:r>
      <w:r w:rsidRPr="00BB518C">
        <w:rPr>
          <w:rFonts w:ascii="Segoe UI" w:hAnsi="Segoe UI" w:cs="Segoe UI"/>
          <w:bCs/>
          <w:color w:val="000000"/>
          <w:sz w:val="22"/>
          <w:szCs w:val="22"/>
        </w:rPr>
        <w:tab/>
      </w:r>
      <w:r w:rsidRPr="00BB518C">
        <w:rPr>
          <w:rFonts w:ascii="Segoe UI" w:hAnsi="Segoe UI" w:cs="Segoe UI"/>
          <w:bCs/>
          <w:color w:val="000000"/>
          <w:sz w:val="22"/>
          <w:szCs w:val="22"/>
        </w:rPr>
        <w:tab/>
      </w:r>
      <w:r w:rsidRPr="00BB518C">
        <w:rPr>
          <w:rFonts w:ascii="Segoe UI" w:hAnsi="Segoe UI" w:cs="Segoe UI"/>
          <w:bCs/>
          <w:color w:val="000000"/>
          <w:sz w:val="22"/>
          <w:szCs w:val="22"/>
        </w:rPr>
        <w:tab/>
      </w:r>
      <w:r w:rsidRPr="00BB518C">
        <w:rPr>
          <w:rFonts w:ascii="Segoe UI" w:hAnsi="Segoe UI" w:cs="Segoe UI"/>
          <w:bCs/>
          <w:color w:val="000000"/>
          <w:sz w:val="22"/>
          <w:szCs w:val="22"/>
        </w:rPr>
        <w:tab/>
      </w:r>
      <w:r>
        <w:rPr>
          <w:rFonts w:ascii="Segoe UI" w:hAnsi="Segoe UI" w:cs="Segoe UI"/>
          <w:sz w:val="22"/>
          <w:szCs w:val="22"/>
        </w:rPr>
        <w:t>CZ44851391</w:t>
      </w:r>
    </w:p>
    <w:p w14:paraId="207B17C5" w14:textId="77777777" w:rsidR="00B51C92" w:rsidRDefault="00B51C92" w:rsidP="00B51C92">
      <w:pPr>
        <w:widowControl w:val="0"/>
        <w:numPr>
          <w:ilvl w:val="12"/>
          <w:numId w:val="0"/>
        </w:numPr>
        <w:tabs>
          <w:tab w:val="left" w:pos="2160"/>
        </w:tabs>
        <w:spacing w:line="276" w:lineRule="auto"/>
        <w:jc w:val="both"/>
        <w:rPr>
          <w:rFonts w:ascii="Segoe UI" w:hAnsi="Segoe UI" w:cs="Segoe UI"/>
          <w:sz w:val="22"/>
          <w:szCs w:val="22"/>
        </w:rPr>
      </w:pPr>
      <w:r w:rsidRPr="00BB518C">
        <w:rPr>
          <w:rFonts w:ascii="Segoe UI" w:hAnsi="Segoe UI" w:cs="Segoe UI"/>
          <w:sz w:val="22"/>
          <w:szCs w:val="22"/>
        </w:rPr>
        <w:t xml:space="preserve">bankovní spojení: </w:t>
      </w:r>
      <w:r w:rsidRPr="00BB518C">
        <w:rPr>
          <w:rFonts w:ascii="Segoe UI" w:hAnsi="Segoe UI" w:cs="Segoe UI"/>
          <w:sz w:val="22"/>
          <w:szCs w:val="22"/>
        </w:rPr>
        <w:tab/>
      </w:r>
      <w:r w:rsidRPr="00BB518C">
        <w:rPr>
          <w:rFonts w:ascii="Segoe UI" w:hAnsi="Segoe UI" w:cs="Segoe UI"/>
          <w:sz w:val="22"/>
          <w:szCs w:val="22"/>
        </w:rPr>
        <w:tab/>
      </w:r>
      <w:proofErr w:type="spellStart"/>
      <w:r>
        <w:rPr>
          <w:rFonts w:ascii="Segoe UI" w:hAnsi="Segoe UI" w:cs="Segoe UI"/>
          <w:sz w:val="22"/>
          <w:szCs w:val="22"/>
        </w:rPr>
        <w:t>UniCredit</w:t>
      </w:r>
      <w:proofErr w:type="spellEnd"/>
      <w:r>
        <w:rPr>
          <w:rFonts w:ascii="Segoe UI" w:hAnsi="Segoe UI" w:cs="Segoe UI"/>
          <w:sz w:val="22"/>
          <w:szCs w:val="22"/>
        </w:rPr>
        <w:t xml:space="preserve"> Bank Czech Republic and Slovakia, a.s.; </w:t>
      </w:r>
    </w:p>
    <w:p w14:paraId="2D4BB636" w14:textId="77777777" w:rsidR="00B51C92" w:rsidRPr="00BB518C" w:rsidRDefault="00B51C92" w:rsidP="00B51C92">
      <w:pPr>
        <w:widowControl w:val="0"/>
        <w:numPr>
          <w:ilvl w:val="12"/>
          <w:numId w:val="0"/>
        </w:numPr>
        <w:tabs>
          <w:tab w:val="left" w:pos="2160"/>
        </w:tabs>
        <w:spacing w:line="276" w:lineRule="auto"/>
        <w:jc w:val="both"/>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proofErr w:type="spellStart"/>
      <w:r>
        <w:rPr>
          <w:rFonts w:ascii="Segoe UI" w:hAnsi="Segoe UI" w:cs="Segoe UI"/>
          <w:sz w:val="22"/>
          <w:szCs w:val="22"/>
        </w:rPr>
        <w:t>č.ú</w:t>
      </w:r>
      <w:proofErr w:type="spellEnd"/>
      <w:r>
        <w:rPr>
          <w:rFonts w:ascii="Segoe UI" w:hAnsi="Segoe UI" w:cs="Segoe UI"/>
          <w:sz w:val="22"/>
          <w:szCs w:val="22"/>
        </w:rPr>
        <w:t>.: 1001885001/2700</w:t>
      </w:r>
    </w:p>
    <w:p w14:paraId="4C9A00B2" w14:textId="6A986CE8" w:rsidR="00B51C92" w:rsidRPr="00BB518C" w:rsidRDefault="00B51C92" w:rsidP="00B51C92">
      <w:pPr>
        <w:widowControl w:val="0"/>
        <w:spacing w:line="276" w:lineRule="auto"/>
        <w:rPr>
          <w:rFonts w:ascii="Segoe UI" w:hAnsi="Segoe UI" w:cs="Segoe UI"/>
          <w:bCs/>
          <w:color w:val="000000"/>
          <w:sz w:val="22"/>
          <w:szCs w:val="22"/>
        </w:rPr>
      </w:pPr>
      <w:r w:rsidRPr="00BB518C">
        <w:rPr>
          <w:rFonts w:ascii="Segoe UI" w:hAnsi="Segoe UI" w:cs="Segoe UI"/>
          <w:bCs/>
          <w:color w:val="000000"/>
          <w:sz w:val="22"/>
          <w:szCs w:val="22"/>
        </w:rPr>
        <w:t>zastoupen:</w:t>
      </w:r>
      <w:r w:rsidRPr="00BB518C">
        <w:rPr>
          <w:rFonts w:ascii="Segoe UI" w:hAnsi="Segoe UI" w:cs="Segoe UI"/>
          <w:bCs/>
          <w:color w:val="000000"/>
          <w:sz w:val="22"/>
          <w:szCs w:val="22"/>
        </w:rPr>
        <w:tab/>
      </w:r>
      <w:r w:rsidRPr="00BB518C">
        <w:rPr>
          <w:rFonts w:ascii="Segoe UI" w:hAnsi="Segoe UI" w:cs="Segoe UI"/>
          <w:bCs/>
          <w:color w:val="000000"/>
          <w:sz w:val="22"/>
          <w:szCs w:val="22"/>
        </w:rPr>
        <w:tab/>
      </w:r>
      <w:r w:rsidRPr="00BB518C">
        <w:rPr>
          <w:rFonts w:ascii="Segoe UI" w:hAnsi="Segoe UI" w:cs="Segoe UI"/>
          <w:bCs/>
          <w:color w:val="000000"/>
          <w:sz w:val="22"/>
          <w:szCs w:val="22"/>
        </w:rPr>
        <w:tab/>
      </w:r>
      <w:r w:rsidRPr="005D47E5">
        <w:rPr>
          <w:rFonts w:ascii="Segoe UI" w:hAnsi="Segoe UI" w:cs="Segoe UI"/>
          <w:sz w:val="22"/>
          <w:szCs w:val="22"/>
        </w:rPr>
        <w:t xml:space="preserve">Ing. </w:t>
      </w:r>
      <w:r w:rsidR="00C56DDE" w:rsidRPr="005D47E5">
        <w:rPr>
          <w:rFonts w:ascii="Segoe UI" w:hAnsi="Segoe UI" w:cs="Segoe UI"/>
          <w:sz w:val="22"/>
          <w:szCs w:val="22"/>
        </w:rPr>
        <w:t>Jaroslav Šimek</w:t>
      </w:r>
      <w:r w:rsidRPr="005D47E5">
        <w:rPr>
          <w:rFonts w:ascii="Segoe UI" w:hAnsi="Segoe UI" w:cs="Segoe UI"/>
          <w:sz w:val="22"/>
          <w:szCs w:val="22"/>
        </w:rPr>
        <w:t>, jednatel</w:t>
      </w:r>
    </w:p>
    <w:p w14:paraId="4B1986A7" w14:textId="77777777" w:rsidR="00B51C92" w:rsidRDefault="00B51C92" w:rsidP="00B51C92">
      <w:pPr>
        <w:spacing w:line="276" w:lineRule="auto"/>
        <w:rPr>
          <w:rFonts w:ascii="Segoe UI" w:hAnsi="Segoe UI" w:cs="Segoe UI"/>
          <w:bCs/>
          <w:color w:val="000000"/>
          <w:sz w:val="22"/>
          <w:szCs w:val="22"/>
        </w:rPr>
      </w:pPr>
      <w:r w:rsidRPr="00BB518C">
        <w:rPr>
          <w:rFonts w:ascii="Segoe UI" w:hAnsi="Segoe UI" w:cs="Segoe UI"/>
          <w:bCs/>
          <w:color w:val="000000"/>
          <w:sz w:val="22"/>
          <w:szCs w:val="22"/>
        </w:rPr>
        <w:t xml:space="preserve">zapsaná v obchodním rejstříku vedeném </w:t>
      </w:r>
      <w:r>
        <w:rPr>
          <w:rFonts w:ascii="Segoe UI" w:hAnsi="Segoe UI" w:cs="Segoe UI"/>
          <w:sz w:val="22"/>
          <w:szCs w:val="22"/>
        </w:rPr>
        <w:t>Městským soudem v Praze</w:t>
      </w:r>
      <w:r>
        <w:rPr>
          <w:rFonts w:ascii="Segoe UI" w:hAnsi="Segoe UI" w:cs="Segoe UI"/>
          <w:bCs/>
          <w:color w:val="000000"/>
          <w:sz w:val="22"/>
          <w:szCs w:val="22"/>
        </w:rPr>
        <w:t xml:space="preserve">, </w:t>
      </w:r>
      <w:proofErr w:type="spellStart"/>
      <w:r>
        <w:rPr>
          <w:rFonts w:ascii="Segoe UI" w:hAnsi="Segoe UI" w:cs="Segoe UI"/>
          <w:bCs/>
          <w:color w:val="000000"/>
          <w:sz w:val="22"/>
          <w:szCs w:val="22"/>
        </w:rPr>
        <w:t>sp</w:t>
      </w:r>
      <w:proofErr w:type="spellEnd"/>
      <w:r>
        <w:rPr>
          <w:rFonts w:ascii="Segoe UI" w:hAnsi="Segoe UI" w:cs="Segoe UI"/>
          <w:bCs/>
          <w:color w:val="000000"/>
          <w:sz w:val="22"/>
          <w:szCs w:val="22"/>
        </w:rPr>
        <w:t>. zn.</w:t>
      </w:r>
      <w:r w:rsidRPr="00BB518C">
        <w:rPr>
          <w:rFonts w:ascii="Segoe UI" w:hAnsi="Segoe UI" w:cs="Segoe UI"/>
          <w:bCs/>
          <w:color w:val="000000"/>
          <w:sz w:val="22"/>
          <w:szCs w:val="22"/>
        </w:rPr>
        <w:t xml:space="preserve"> </w:t>
      </w:r>
      <w:r>
        <w:rPr>
          <w:rFonts w:ascii="Segoe UI" w:hAnsi="Segoe UI" w:cs="Segoe UI"/>
          <w:sz w:val="22"/>
          <w:szCs w:val="22"/>
        </w:rPr>
        <w:t>C8954</w:t>
      </w:r>
    </w:p>
    <w:p w14:paraId="2D4F9447" w14:textId="77777777" w:rsidR="00BB518C" w:rsidRPr="00BB518C" w:rsidRDefault="00BB518C" w:rsidP="00BB518C">
      <w:pPr>
        <w:spacing w:line="276" w:lineRule="auto"/>
        <w:rPr>
          <w:rFonts w:ascii="Segoe UI" w:hAnsi="Segoe UI" w:cs="Segoe UI"/>
          <w:sz w:val="22"/>
          <w:szCs w:val="22"/>
        </w:rPr>
      </w:pPr>
      <w:r w:rsidRPr="00BB518C">
        <w:rPr>
          <w:rFonts w:ascii="Segoe UI" w:hAnsi="Segoe UI" w:cs="Segoe UI"/>
          <w:iCs/>
          <w:sz w:val="22"/>
          <w:szCs w:val="22"/>
        </w:rPr>
        <w:t>(</w:t>
      </w:r>
      <w:r w:rsidRPr="00BB518C">
        <w:rPr>
          <w:rFonts w:ascii="Segoe UI" w:hAnsi="Segoe UI" w:cs="Segoe UI"/>
          <w:sz w:val="22"/>
          <w:szCs w:val="22"/>
        </w:rPr>
        <w:t xml:space="preserve">dále jen </w:t>
      </w:r>
      <w:r w:rsidRPr="00DF7F16">
        <w:rPr>
          <w:rFonts w:ascii="Segoe UI" w:hAnsi="Segoe UI" w:cs="Segoe UI"/>
          <w:sz w:val="22"/>
          <w:szCs w:val="22"/>
        </w:rPr>
        <w:t>„</w:t>
      </w:r>
      <w:r w:rsidRPr="00DF7F16">
        <w:rPr>
          <w:rFonts w:ascii="Segoe UI" w:hAnsi="Segoe UI" w:cs="Segoe UI"/>
          <w:b/>
          <w:sz w:val="22"/>
          <w:szCs w:val="22"/>
        </w:rPr>
        <w:t>Poskytovatel</w:t>
      </w:r>
      <w:r w:rsidRPr="00DF7F16">
        <w:rPr>
          <w:rFonts w:ascii="Segoe UI" w:hAnsi="Segoe UI" w:cs="Segoe UI"/>
          <w:sz w:val="22"/>
          <w:szCs w:val="22"/>
        </w:rPr>
        <w:t>“</w:t>
      </w:r>
      <w:r w:rsidRPr="00BB518C">
        <w:rPr>
          <w:rFonts w:ascii="Segoe UI" w:hAnsi="Segoe UI" w:cs="Segoe UI"/>
          <w:sz w:val="22"/>
          <w:szCs w:val="22"/>
        </w:rPr>
        <w:t>)</w:t>
      </w:r>
    </w:p>
    <w:p w14:paraId="60F838F0" w14:textId="33A951AB" w:rsidR="00BB518C" w:rsidRPr="00BB518C" w:rsidRDefault="00512538" w:rsidP="00512538">
      <w:pPr>
        <w:pStyle w:val="RLdajeosmluvnstran0"/>
        <w:spacing w:before="480" w:after="0" w:line="276" w:lineRule="auto"/>
        <w:rPr>
          <w:rFonts w:ascii="Segoe UI" w:hAnsi="Segoe UI" w:cs="Segoe UI"/>
          <w:bCs/>
          <w:sz w:val="22"/>
          <w:szCs w:val="22"/>
        </w:rPr>
      </w:pPr>
      <w:r w:rsidRPr="00BB518C">
        <w:rPr>
          <w:rFonts w:ascii="Segoe UI" w:hAnsi="Segoe UI" w:cs="Segoe UI"/>
          <w:sz w:val="22"/>
          <w:szCs w:val="22"/>
        </w:rPr>
        <w:t>uzavírají v souladu s</w:t>
      </w:r>
      <w:r>
        <w:rPr>
          <w:rFonts w:ascii="Segoe UI" w:hAnsi="Segoe UI" w:cs="Segoe UI"/>
          <w:sz w:val="22"/>
          <w:szCs w:val="22"/>
        </w:rPr>
        <w:t xml:space="preserve">e zákonem </w:t>
      </w:r>
      <w:r w:rsidRPr="00BB518C">
        <w:rPr>
          <w:rFonts w:ascii="Segoe UI" w:hAnsi="Segoe UI" w:cs="Segoe UI"/>
          <w:sz w:val="22"/>
          <w:szCs w:val="22"/>
        </w:rPr>
        <w:t xml:space="preserve">č. 89/2012 Sb., občanský zákoník, ve znění pozdějších předpisů </w:t>
      </w:r>
      <w:r>
        <w:rPr>
          <w:rFonts w:ascii="Segoe UI" w:hAnsi="Segoe UI" w:cs="Segoe UI"/>
          <w:sz w:val="22"/>
          <w:szCs w:val="22"/>
        </w:rPr>
        <w:t xml:space="preserve">tento Dodatek č. 1 ke </w:t>
      </w:r>
      <w:r w:rsidRPr="00512538">
        <w:rPr>
          <w:rFonts w:ascii="Segoe UI" w:hAnsi="Segoe UI" w:cs="Segoe UI"/>
          <w:sz w:val="22"/>
          <w:szCs w:val="22"/>
        </w:rPr>
        <w:t>Smlouvě o údržbě, podpoře a rozvoji KIS ze dne 22. 12. 2021</w:t>
      </w:r>
      <w:r w:rsidRPr="00434B4F">
        <w:rPr>
          <w:rFonts w:ascii="Segoe UI" w:hAnsi="Segoe UI" w:cs="Segoe UI"/>
          <w:sz w:val="22"/>
          <w:szCs w:val="22"/>
        </w:rPr>
        <w:t xml:space="preserve"> </w:t>
      </w:r>
      <w:r w:rsidRPr="00BB518C">
        <w:rPr>
          <w:rFonts w:ascii="Segoe UI" w:hAnsi="Segoe UI" w:cs="Segoe UI"/>
          <w:sz w:val="22"/>
          <w:szCs w:val="22"/>
        </w:rPr>
        <w:t>(dále jen</w:t>
      </w:r>
      <w:r w:rsidRPr="00BB518C">
        <w:rPr>
          <w:rFonts w:ascii="Segoe UI" w:hAnsi="Segoe UI" w:cs="Segoe UI"/>
          <w:b/>
          <w:sz w:val="22"/>
          <w:szCs w:val="22"/>
        </w:rPr>
        <w:t xml:space="preserve"> „</w:t>
      </w:r>
      <w:r>
        <w:rPr>
          <w:rFonts w:ascii="Segoe UI" w:hAnsi="Segoe UI" w:cs="Segoe UI"/>
          <w:b/>
          <w:sz w:val="22"/>
          <w:szCs w:val="22"/>
        </w:rPr>
        <w:t>Dodatek</w:t>
      </w:r>
      <w:r w:rsidRPr="00C3109B">
        <w:rPr>
          <w:rFonts w:ascii="Segoe UI" w:hAnsi="Segoe UI" w:cs="Segoe UI"/>
          <w:bCs/>
          <w:sz w:val="22"/>
          <w:szCs w:val="22"/>
        </w:rPr>
        <w:t>“)</w:t>
      </w:r>
    </w:p>
    <w:p w14:paraId="2DAD4487" w14:textId="5470ABF3" w:rsidR="000F7E77" w:rsidRPr="001C7412" w:rsidRDefault="00615361" w:rsidP="009003D6">
      <w:pPr>
        <w:pStyle w:val="RLlneksmlouvy"/>
        <w:spacing w:before="240" w:line="276" w:lineRule="auto"/>
        <w:ind w:left="567" w:hanging="567"/>
        <w:rPr>
          <w:rFonts w:ascii="Segoe UI" w:hAnsi="Segoe UI" w:cs="Segoe UI"/>
          <w:sz w:val="22"/>
          <w:szCs w:val="22"/>
        </w:rPr>
      </w:pPr>
      <w:r>
        <w:rPr>
          <w:rFonts w:ascii="Segoe UI" w:hAnsi="Segoe UI" w:cs="Segoe UI"/>
        </w:rPr>
        <w:br w:type="page"/>
      </w:r>
      <w:r w:rsidR="001A1E34" w:rsidRPr="001C7412">
        <w:rPr>
          <w:rFonts w:ascii="Segoe UI" w:hAnsi="Segoe UI" w:cs="Segoe UI"/>
          <w:sz w:val="22"/>
          <w:szCs w:val="22"/>
        </w:rPr>
        <w:lastRenderedPageBreak/>
        <w:t>ÚVODNÍ USTANOVENÍ</w:t>
      </w:r>
    </w:p>
    <w:p w14:paraId="0DD0BFC4" w14:textId="6EC0D5AA" w:rsidR="00512538" w:rsidRPr="00D924FF" w:rsidRDefault="00512538" w:rsidP="00512538">
      <w:pPr>
        <w:pStyle w:val="RLTextlnkuslovan"/>
        <w:tabs>
          <w:tab w:val="clear" w:pos="1474"/>
        </w:tabs>
        <w:spacing w:before="120" w:line="276" w:lineRule="auto"/>
        <w:ind w:left="1304"/>
        <w:rPr>
          <w:rFonts w:ascii="Segoe UI" w:hAnsi="Segoe UI" w:cs="Segoe UI"/>
          <w:sz w:val="22"/>
          <w:szCs w:val="22"/>
        </w:rPr>
      </w:pPr>
      <w:r w:rsidRPr="00D924FF">
        <w:rPr>
          <w:rFonts w:ascii="Segoe UI" w:hAnsi="Segoe UI" w:cs="Segoe UI"/>
          <w:sz w:val="22"/>
          <w:szCs w:val="22"/>
        </w:rPr>
        <w:t>Předmětem Dodatku je změna závazku z</w:t>
      </w:r>
      <w:r>
        <w:rPr>
          <w:rFonts w:ascii="Segoe UI" w:hAnsi="Segoe UI" w:cs="Segoe UI"/>
          <w:sz w:val="22"/>
          <w:szCs w:val="22"/>
        </w:rPr>
        <w:t>e</w:t>
      </w:r>
      <w:r w:rsidRPr="00D924FF">
        <w:rPr>
          <w:rFonts w:ascii="Segoe UI" w:hAnsi="Segoe UI" w:cs="Segoe UI"/>
          <w:sz w:val="22"/>
          <w:szCs w:val="22"/>
        </w:rPr>
        <w:t xml:space="preserve"> </w:t>
      </w:r>
      <w:r w:rsidRPr="00434B4F">
        <w:rPr>
          <w:rFonts w:ascii="Segoe UI" w:hAnsi="Segoe UI" w:cs="Segoe UI"/>
          <w:sz w:val="22"/>
          <w:szCs w:val="22"/>
        </w:rPr>
        <w:t>Smlouv</w:t>
      </w:r>
      <w:r>
        <w:rPr>
          <w:rFonts w:ascii="Segoe UI" w:hAnsi="Segoe UI" w:cs="Segoe UI"/>
          <w:sz w:val="22"/>
          <w:szCs w:val="22"/>
        </w:rPr>
        <w:t>y</w:t>
      </w:r>
      <w:r w:rsidRPr="00434B4F">
        <w:rPr>
          <w:rFonts w:ascii="Segoe UI" w:hAnsi="Segoe UI" w:cs="Segoe UI"/>
          <w:sz w:val="22"/>
          <w:szCs w:val="22"/>
        </w:rPr>
        <w:t xml:space="preserve"> </w:t>
      </w:r>
      <w:r w:rsidRPr="00512538">
        <w:rPr>
          <w:rFonts w:ascii="Segoe UI" w:hAnsi="Segoe UI" w:cs="Segoe UI"/>
          <w:sz w:val="22"/>
          <w:szCs w:val="22"/>
        </w:rPr>
        <w:t>o údržbě, podpoře a rozvoji KIS ze dne 22. 12. 2021</w:t>
      </w:r>
      <w:r>
        <w:rPr>
          <w:rFonts w:ascii="Segoe UI" w:hAnsi="Segoe UI" w:cs="Segoe UI"/>
          <w:sz w:val="22"/>
          <w:szCs w:val="22"/>
        </w:rPr>
        <w:t xml:space="preserve"> </w:t>
      </w:r>
      <w:r w:rsidRPr="00D924FF">
        <w:rPr>
          <w:rFonts w:ascii="Segoe UI" w:hAnsi="Segoe UI" w:cs="Segoe UI"/>
          <w:sz w:val="22"/>
          <w:szCs w:val="22"/>
        </w:rPr>
        <w:t>(dále jen „</w:t>
      </w:r>
      <w:r w:rsidRPr="00957A6F">
        <w:rPr>
          <w:rFonts w:ascii="Segoe UI" w:hAnsi="Segoe UI" w:cs="Segoe UI"/>
          <w:b/>
          <w:bCs/>
          <w:sz w:val="22"/>
          <w:szCs w:val="22"/>
        </w:rPr>
        <w:t>Smlouva</w:t>
      </w:r>
      <w:r w:rsidRPr="00D924FF">
        <w:rPr>
          <w:rFonts w:ascii="Segoe UI" w:hAnsi="Segoe UI" w:cs="Segoe UI"/>
          <w:sz w:val="22"/>
          <w:szCs w:val="22"/>
        </w:rPr>
        <w:t>“).</w:t>
      </w:r>
    </w:p>
    <w:p w14:paraId="1C59899D" w14:textId="77777777" w:rsidR="00512538" w:rsidRPr="00D924FF" w:rsidRDefault="00512538" w:rsidP="00512538">
      <w:pPr>
        <w:pStyle w:val="RLTextlnkuslovan"/>
        <w:tabs>
          <w:tab w:val="clear" w:pos="1474"/>
        </w:tabs>
        <w:spacing w:before="120" w:line="276" w:lineRule="auto"/>
        <w:ind w:left="1304"/>
        <w:rPr>
          <w:rFonts w:ascii="Segoe UI" w:hAnsi="Segoe UI" w:cs="Segoe UI"/>
          <w:sz w:val="22"/>
          <w:szCs w:val="22"/>
        </w:rPr>
      </w:pPr>
      <w:r w:rsidRPr="00D924FF">
        <w:rPr>
          <w:rFonts w:ascii="Segoe UI" w:hAnsi="Segoe UI" w:cs="Segoe UI"/>
          <w:sz w:val="22"/>
          <w:szCs w:val="22"/>
        </w:rPr>
        <w:t>Změna závazku z</w:t>
      </w:r>
      <w:r>
        <w:rPr>
          <w:rFonts w:ascii="Segoe UI" w:hAnsi="Segoe UI" w:cs="Segoe UI"/>
          <w:sz w:val="22"/>
          <w:szCs w:val="22"/>
        </w:rPr>
        <w:t>e Smlouvy</w:t>
      </w:r>
      <w:r w:rsidRPr="00D924FF">
        <w:rPr>
          <w:rFonts w:ascii="Segoe UI" w:hAnsi="Segoe UI" w:cs="Segoe UI"/>
          <w:sz w:val="22"/>
          <w:szCs w:val="22"/>
        </w:rPr>
        <w:t xml:space="preserve"> je realizována v rozsahu změny podmínek plnění </w:t>
      </w:r>
      <w:r>
        <w:rPr>
          <w:rFonts w:ascii="Segoe UI" w:hAnsi="Segoe UI" w:cs="Segoe UI"/>
          <w:sz w:val="22"/>
          <w:szCs w:val="22"/>
        </w:rPr>
        <w:t>Smlouvy</w:t>
      </w:r>
      <w:r w:rsidRPr="00D924FF">
        <w:rPr>
          <w:rFonts w:ascii="Segoe UI" w:hAnsi="Segoe UI" w:cs="Segoe UI"/>
          <w:sz w:val="22"/>
          <w:szCs w:val="22"/>
        </w:rPr>
        <w:t>.</w:t>
      </w:r>
    </w:p>
    <w:p w14:paraId="112D454B" w14:textId="73A4A683" w:rsidR="00512538" w:rsidRPr="00B36646" w:rsidRDefault="00512538" w:rsidP="00512538">
      <w:pPr>
        <w:pStyle w:val="RLTextlnkuslovan"/>
        <w:tabs>
          <w:tab w:val="clear" w:pos="1474"/>
        </w:tabs>
        <w:spacing w:before="120" w:line="276" w:lineRule="auto"/>
        <w:ind w:left="1304"/>
        <w:rPr>
          <w:rFonts w:ascii="Segoe UI" w:hAnsi="Segoe UI" w:cs="Segoe UI"/>
          <w:sz w:val="22"/>
          <w:szCs w:val="22"/>
        </w:rPr>
      </w:pPr>
      <w:r w:rsidRPr="00D924FF">
        <w:rPr>
          <w:rFonts w:ascii="Segoe UI" w:hAnsi="Segoe UI" w:cs="Segoe UI"/>
          <w:sz w:val="22"/>
          <w:szCs w:val="22"/>
        </w:rPr>
        <w:t>Veškeré pojmy uváděné v Dodatku mají stejný význam jako v</w:t>
      </w:r>
      <w:r>
        <w:rPr>
          <w:rFonts w:ascii="Segoe UI" w:hAnsi="Segoe UI" w:cs="Segoe UI"/>
          <w:sz w:val="22"/>
          <w:szCs w:val="22"/>
        </w:rPr>
        <w:t>e Smlouvě</w:t>
      </w:r>
      <w:r w:rsidRPr="00D924FF">
        <w:rPr>
          <w:rFonts w:ascii="Segoe UI" w:hAnsi="Segoe UI" w:cs="Segoe UI"/>
          <w:sz w:val="22"/>
          <w:szCs w:val="22"/>
        </w:rPr>
        <w:t>.</w:t>
      </w:r>
    </w:p>
    <w:p w14:paraId="137E29CE" w14:textId="20672846" w:rsidR="005E6174" w:rsidRPr="001C7412" w:rsidRDefault="00512538" w:rsidP="009003D6">
      <w:pPr>
        <w:pStyle w:val="RLlneksmlouvy"/>
        <w:spacing w:before="240" w:line="276" w:lineRule="auto"/>
        <w:ind w:left="567" w:hanging="567"/>
        <w:rPr>
          <w:rFonts w:ascii="Segoe UI" w:hAnsi="Segoe UI" w:cs="Segoe UI"/>
          <w:sz w:val="22"/>
          <w:szCs w:val="22"/>
        </w:rPr>
      </w:pPr>
      <w:r w:rsidRPr="00512538">
        <w:rPr>
          <w:rFonts w:ascii="Segoe UI" w:hAnsi="Segoe UI" w:cs="Segoe UI"/>
          <w:sz w:val="22"/>
          <w:szCs w:val="22"/>
        </w:rPr>
        <w:t>PODMÍNKY PLNĚNÍ SMLOUVY</w:t>
      </w:r>
    </w:p>
    <w:p w14:paraId="325F4E1C" w14:textId="2932627D" w:rsidR="004D7082" w:rsidRDefault="004D7082" w:rsidP="00DB520F">
      <w:pPr>
        <w:pStyle w:val="Styl1"/>
        <w:widowControl w:val="0"/>
        <w:ind w:left="1304"/>
      </w:pPr>
      <w:r>
        <w:t>Smluvní strany v rámci Rozvoje KIS realizují</w:t>
      </w:r>
      <w:r w:rsidRPr="004D7082">
        <w:t xml:space="preserve"> řešení procesu kontroly výběru a</w:t>
      </w:r>
      <w:r>
        <w:t> </w:t>
      </w:r>
      <w:r w:rsidRPr="004D7082">
        <w:t xml:space="preserve">příjmu pojistného </w:t>
      </w:r>
      <w:r>
        <w:t>dle</w:t>
      </w:r>
      <w:r w:rsidRPr="004D7082">
        <w:t xml:space="preserve"> specifik</w:t>
      </w:r>
      <w:r>
        <w:t>ace vymezené</w:t>
      </w:r>
      <w:r w:rsidRPr="004D7082">
        <w:t xml:space="preserve"> v příloze č. 4 </w:t>
      </w:r>
      <w:r>
        <w:t>S</w:t>
      </w:r>
      <w:r w:rsidRPr="004D7082">
        <w:t>mlouvy (dále jen „</w:t>
      </w:r>
      <w:r w:rsidRPr="004D7082">
        <w:rPr>
          <w:b/>
          <w:bCs/>
        </w:rPr>
        <w:t>Pojistné</w:t>
      </w:r>
      <w:r w:rsidRPr="004D7082">
        <w:t>“)</w:t>
      </w:r>
      <w:r>
        <w:t>.</w:t>
      </w:r>
    </w:p>
    <w:p w14:paraId="22F89521" w14:textId="2127296E" w:rsidR="0034381A" w:rsidRDefault="0034381A" w:rsidP="00DB520F">
      <w:pPr>
        <w:pStyle w:val="Styl1"/>
        <w:widowControl w:val="0"/>
        <w:ind w:left="1304"/>
      </w:pPr>
      <w:r w:rsidRPr="0034381A">
        <w:t>V souvislosti s potřebou zohlednit nově vzniklé okolnosti a částečně upravit způsob provádění sjednaného plnění</w:t>
      </w:r>
      <w:r>
        <w:t xml:space="preserve"> Pojistného</w:t>
      </w:r>
      <w:r w:rsidRPr="0034381A">
        <w:t xml:space="preserve"> dochází k úpravě původního harmonogramu </w:t>
      </w:r>
      <w:r>
        <w:t>plněn</w:t>
      </w:r>
      <w:r w:rsidR="00175F64">
        <w:t>í</w:t>
      </w:r>
      <w:r>
        <w:t xml:space="preserve"> </w:t>
      </w:r>
      <w:r w:rsidRPr="0034381A">
        <w:t xml:space="preserve">a dílčímu vymezení rozsahu prací. Tyto kroky reflektují zejména skutečnosti vyvolané vývojem právních předpisů, organizačními požadavky na straně </w:t>
      </w:r>
      <w:r>
        <w:t>smluvních stran</w:t>
      </w:r>
      <w:r w:rsidRPr="0034381A">
        <w:t xml:space="preserve"> a nezbytným přizpůsobením realizace daného projektu</w:t>
      </w:r>
      <w:r>
        <w:t xml:space="preserve"> Pojistného aktuálním potřebám Objednatele</w:t>
      </w:r>
      <w:r w:rsidRPr="0034381A">
        <w:t xml:space="preserve">. Uvedené změny přitom nemění základní účel ani podstatu </w:t>
      </w:r>
      <w:r>
        <w:t>Pojistného</w:t>
      </w:r>
      <w:r w:rsidRPr="0034381A">
        <w:t xml:space="preserve"> a nenarušují ekonomickou rovnováhu</w:t>
      </w:r>
      <w:r>
        <w:t xml:space="preserve"> Smlouvy v této věci. P</w:t>
      </w:r>
      <w:r w:rsidRPr="0034381A">
        <w:t>roto lze</w:t>
      </w:r>
      <w:r>
        <w:t xml:space="preserve"> dané změny závazku ze Smlouvy</w:t>
      </w:r>
      <w:r w:rsidRPr="0034381A">
        <w:t xml:space="preserve"> považovat za nepodstatné.</w:t>
      </w:r>
    </w:p>
    <w:p w14:paraId="3EB56CAC" w14:textId="363FFDA5" w:rsidR="004D7082" w:rsidRDefault="00DF4CC7" w:rsidP="00DB520F">
      <w:pPr>
        <w:pStyle w:val="Styl1"/>
        <w:widowControl w:val="0"/>
        <w:ind w:left="1304"/>
      </w:pPr>
      <w:r>
        <w:t>Smluvní strany se dohodly na následujících úpravách Pojistného v rámci přílohy č. 4 Smlouvy</w:t>
      </w:r>
    </w:p>
    <w:p w14:paraId="59953C14" w14:textId="0BF9F074" w:rsidR="00DF4CC7" w:rsidRDefault="00DF4CC7" w:rsidP="00DB520F">
      <w:pPr>
        <w:pStyle w:val="Styl1"/>
        <w:widowControl w:val="0"/>
        <w:numPr>
          <w:ilvl w:val="2"/>
          <w:numId w:val="1"/>
        </w:numPr>
      </w:pPr>
      <w:r w:rsidRPr="00DF4CC7">
        <w:t>Harmonogram Vzorového řešení</w:t>
      </w:r>
      <w:r>
        <w:t xml:space="preserve"> vymezen</w:t>
      </w:r>
      <w:r w:rsidR="000E6A10">
        <w:t>ý</w:t>
      </w:r>
      <w:r>
        <w:t xml:space="preserve"> v příloze č. 4 Smlouvy </w:t>
      </w:r>
      <w:r w:rsidR="000E6A10">
        <w:t>bude doplněn o aktuální harmonogram dokončení plnění Pojistného, který reflektuje dohodu smluvních stran na migraci, předání a akceptaci Pojistného. Harmonogram dokončení plnění Pojistného je vymezen v příloze č. 1 Dodatku.</w:t>
      </w:r>
      <w:r w:rsidR="008B2505">
        <w:t xml:space="preserve"> </w:t>
      </w:r>
      <w:r w:rsidR="008B2505" w:rsidRPr="008B2505">
        <w:t xml:space="preserve">V případě, že některá část plnění dle harmonogramu bude řádně dokončena před termínem jejího ukončení uvedeným v harmonogramu, mohou se smluvní strany dohodnout na dřívějším zahájení následující části plnění. Zároveň se </w:t>
      </w:r>
      <w:r w:rsidR="008A5851">
        <w:t xml:space="preserve">smluvní strany </w:t>
      </w:r>
      <w:r w:rsidR="008B2505" w:rsidRPr="008B2505">
        <w:t>mohou dohodnout na odpovídajícím posunu termínů zahájení a</w:t>
      </w:r>
      <w:r w:rsidR="008A5851">
        <w:t> </w:t>
      </w:r>
      <w:r w:rsidR="008B2505" w:rsidRPr="008B2505">
        <w:t>ukončení všech zbývajících částí plnění podle harmonogramu.</w:t>
      </w:r>
    </w:p>
    <w:p w14:paraId="54A3D26D" w14:textId="03D6DAB2" w:rsidR="005B71BE" w:rsidRDefault="005B71BE" w:rsidP="00DB520F">
      <w:pPr>
        <w:pStyle w:val="Styl1"/>
        <w:widowControl w:val="0"/>
        <w:numPr>
          <w:ilvl w:val="2"/>
          <w:numId w:val="1"/>
        </w:numPr>
      </w:pPr>
      <w:r>
        <w:t>Akceptace Pojistného</w:t>
      </w:r>
    </w:p>
    <w:p w14:paraId="102DEFAC" w14:textId="0176FFC0" w:rsidR="005B71BE" w:rsidRDefault="005B71BE" w:rsidP="00DB520F">
      <w:pPr>
        <w:pStyle w:val="Styl1"/>
        <w:widowControl w:val="0"/>
        <w:numPr>
          <w:ilvl w:val="3"/>
          <w:numId w:val="1"/>
        </w:numPr>
      </w:pPr>
      <w:r w:rsidRPr="005B71BE">
        <w:t>Smluvní strany se dohodly na pravidlech akceptace</w:t>
      </w:r>
      <w:r>
        <w:t xml:space="preserve"> Pojistného</w:t>
      </w:r>
      <w:r w:rsidRPr="005B71BE">
        <w:t xml:space="preserve"> tak, aby jasným a transparentním způsobem vymezovala postup, podmínky a</w:t>
      </w:r>
      <w:r>
        <w:t> </w:t>
      </w:r>
      <w:r w:rsidRPr="005B71BE">
        <w:t>rozsah vzájemné součinnosti při předání</w:t>
      </w:r>
      <w:r>
        <w:t xml:space="preserve">, </w:t>
      </w:r>
      <w:r w:rsidRPr="005B71BE">
        <w:t>převzetí</w:t>
      </w:r>
      <w:r>
        <w:t xml:space="preserve"> a</w:t>
      </w:r>
      <w:r w:rsidR="00175F64">
        <w:t> </w:t>
      </w:r>
      <w:r>
        <w:t>akceptaci</w:t>
      </w:r>
      <w:r w:rsidRPr="005B71BE">
        <w:t xml:space="preserve"> Pojistného. Tato pravidla, která doplňují původní obecnou definici akceptace</w:t>
      </w:r>
      <w:r>
        <w:t xml:space="preserve"> Pojistného ve Smlouvě</w:t>
      </w:r>
      <w:r w:rsidRPr="005B71BE">
        <w:t xml:space="preserve">, zohledňují požadavky </w:t>
      </w:r>
      <w:r>
        <w:t>Objednatele</w:t>
      </w:r>
      <w:r w:rsidRPr="005B71BE">
        <w:t xml:space="preserve">, organizační a kapacitní možnosti </w:t>
      </w:r>
      <w:r>
        <w:lastRenderedPageBreak/>
        <w:t>Poskytovatele</w:t>
      </w:r>
      <w:r w:rsidRPr="005B71BE">
        <w:t xml:space="preserve"> a potřebu zajištění přehledného a kontrolovaného procesu. Cílem </w:t>
      </w:r>
      <w:r>
        <w:t xml:space="preserve">úpravy akceptace </w:t>
      </w:r>
      <w:r w:rsidRPr="005B71BE">
        <w:t>je minimalizovat riziko vzniku sporů a současně zajistit úplné a řádné provedení akceptace v</w:t>
      </w:r>
      <w:r w:rsidR="00175F64">
        <w:t> </w:t>
      </w:r>
      <w:r w:rsidRPr="005B71BE">
        <w:t xml:space="preserve">souladu </w:t>
      </w:r>
      <w:r>
        <w:t xml:space="preserve">s dohodou smluvních stran. Pravidla akceptace </w:t>
      </w:r>
      <w:r w:rsidR="0097609D">
        <w:t>P</w:t>
      </w:r>
      <w:r>
        <w:t>ojistného jsou vymezena v příloze č. 2 Dodatku.</w:t>
      </w:r>
    </w:p>
    <w:p w14:paraId="08CEF41A" w14:textId="7C1A0B73" w:rsidR="005B71BE" w:rsidRDefault="005B71BE" w:rsidP="001A4908">
      <w:pPr>
        <w:pStyle w:val="Styl1"/>
        <w:widowControl w:val="0"/>
        <w:numPr>
          <w:ilvl w:val="3"/>
          <w:numId w:val="1"/>
        </w:numPr>
      </w:pPr>
      <w:r>
        <w:t xml:space="preserve">Smluvní strany se dohodly na </w:t>
      </w:r>
      <w:r w:rsidR="00101BEE">
        <w:t>následujícím postupu ukončení akceptace Pojistného v případě, kdy po Vypořádání připomínek – fáze II dle přílohy č. 1 Dodatku nebude shoda smluvních stran na tom, zda je možné Poji</w:t>
      </w:r>
      <w:r w:rsidR="00175F64">
        <w:t>stné</w:t>
      </w:r>
      <w:r w:rsidR="00101BEE">
        <w:t xml:space="preserve"> řádně akceptovat dle pravidel vymezených v příloze č. 2</w:t>
      </w:r>
      <w:r w:rsidR="00175F64">
        <w:t xml:space="preserve"> a č. 3</w:t>
      </w:r>
      <w:r w:rsidR="00101BEE">
        <w:t xml:space="preserve"> Dodatku nebo zda bude uskutečněna III</w:t>
      </w:r>
      <w:r w:rsidR="00DB2C5B">
        <w:t>.</w:t>
      </w:r>
      <w:r w:rsidR="00101BEE">
        <w:t xml:space="preserve"> či další fáze akceptace</w:t>
      </w:r>
      <w:r w:rsidR="001A4908">
        <w:t xml:space="preserve"> </w:t>
      </w:r>
      <w:bookmarkStart w:id="2" w:name="_Hlk200519851"/>
      <w:r w:rsidR="001A4908">
        <w:t>(akceptací se rozumí Předání aplikace Pojistné k testování; Připomínkování aplikace Pojistné, porovnání s Návrhem řešení; Vypořádání připomínek)</w:t>
      </w:r>
      <w:bookmarkEnd w:id="2"/>
      <w:r w:rsidR="00101BEE">
        <w:t>.</w:t>
      </w:r>
    </w:p>
    <w:p w14:paraId="01AC5B65" w14:textId="3527F155" w:rsidR="00101BEE" w:rsidRDefault="00101BEE" w:rsidP="00DB520F">
      <w:pPr>
        <w:pStyle w:val="Styl1"/>
        <w:widowControl w:val="0"/>
        <w:numPr>
          <w:ilvl w:val="4"/>
          <w:numId w:val="1"/>
        </w:numPr>
      </w:pPr>
      <w:r>
        <w:t>Smluvní s</w:t>
      </w:r>
      <w:r w:rsidRPr="00101BEE">
        <w:t xml:space="preserve">trany se dohodly, že nejasnosti a rozpory </w:t>
      </w:r>
      <w:r>
        <w:t>při akceptaci Pojistného</w:t>
      </w:r>
      <w:r w:rsidRPr="00101BEE">
        <w:t xml:space="preserve"> budou posouzeny odbornou osobou, na které se </w:t>
      </w:r>
      <w:r>
        <w:t>smluvní s</w:t>
      </w:r>
      <w:r w:rsidRPr="00101BEE">
        <w:t>trany shodnou (dále jen „</w:t>
      </w:r>
      <w:r w:rsidRPr="00101BEE">
        <w:rPr>
          <w:b/>
        </w:rPr>
        <w:t>Znalec</w:t>
      </w:r>
      <w:r w:rsidRPr="00101BEE">
        <w:t>“</w:t>
      </w:r>
      <w:r>
        <w:t>).</w:t>
      </w:r>
    </w:p>
    <w:p w14:paraId="43AE83DD" w14:textId="249AB519" w:rsidR="00101BEE" w:rsidRDefault="00101BEE" w:rsidP="00DB520F">
      <w:pPr>
        <w:pStyle w:val="Styl1"/>
        <w:widowControl w:val="0"/>
        <w:numPr>
          <w:ilvl w:val="4"/>
          <w:numId w:val="1"/>
        </w:numPr>
      </w:pPr>
      <w:r w:rsidRPr="00101BEE">
        <w:t>S</w:t>
      </w:r>
      <w:r>
        <w:t>mluvní s</w:t>
      </w:r>
      <w:r w:rsidRPr="00101BEE">
        <w:t xml:space="preserve">trany se dohodly, že za účelem zajištění </w:t>
      </w:r>
      <w:r>
        <w:t>p</w:t>
      </w:r>
      <w:r w:rsidRPr="00101BEE">
        <w:t xml:space="preserve">osudku Znalce společně se Znalcem uzavřou trojstrannou smlouvu upravující záležitosti týkající se </w:t>
      </w:r>
      <w:r>
        <w:t>smluvních s</w:t>
      </w:r>
      <w:r w:rsidRPr="00101BEE">
        <w:t>tran i Znalce.</w:t>
      </w:r>
    </w:p>
    <w:p w14:paraId="2F0A9799" w14:textId="3AAC4197" w:rsidR="00101BEE" w:rsidRDefault="00101BEE" w:rsidP="00DB520F">
      <w:pPr>
        <w:pStyle w:val="Styl1"/>
        <w:widowControl w:val="0"/>
        <w:numPr>
          <w:ilvl w:val="4"/>
          <w:numId w:val="1"/>
        </w:numPr>
      </w:pPr>
      <w:r w:rsidRPr="00101BEE">
        <w:t xml:space="preserve">Předmětem </w:t>
      </w:r>
      <w:r>
        <w:t>p</w:t>
      </w:r>
      <w:r w:rsidRPr="00101BEE">
        <w:t xml:space="preserve">osudku Znalce bude </w:t>
      </w:r>
      <w:r>
        <w:t>Pojistné</w:t>
      </w:r>
      <w:r w:rsidRPr="00101BEE">
        <w:t xml:space="preserve"> ke dni </w:t>
      </w:r>
      <w:r w:rsidR="00996C38">
        <w:t xml:space="preserve">ukončení </w:t>
      </w:r>
      <w:r>
        <w:t>Vypořádání připomínek – fáze II</w:t>
      </w:r>
      <w:r w:rsidRPr="00101BEE">
        <w:t xml:space="preserve"> </w:t>
      </w:r>
      <w:r w:rsidR="00996C38">
        <w:t>dle přílohy č.</w:t>
      </w:r>
      <w:r w:rsidR="00175F64">
        <w:t> </w:t>
      </w:r>
      <w:r w:rsidR="00996C38">
        <w:t xml:space="preserve">1 Dodatku </w:t>
      </w:r>
      <w:r w:rsidRPr="00101BEE">
        <w:t xml:space="preserve">a v této verzi bude Znalci </w:t>
      </w:r>
      <w:r w:rsidR="00996C38">
        <w:t>Pojistné</w:t>
      </w:r>
      <w:r w:rsidRPr="00101BEE">
        <w:t xml:space="preserve"> zpřístupněn</w:t>
      </w:r>
      <w:r w:rsidR="00996C38">
        <w:t>o</w:t>
      </w:r>
      <w:r w:rsidRPr="00101BEE">
        <w:t xml:space="preserve"> k</w:t>
      </w:r>
      <w:r w:rsidR="00175F64">
        <w:t> </w:t>
      </w:r>
      <w:r w:rsidRPr="00101BEE">
        <w:t>posouzení</w:t>
      </w:r>
      <w:r w:rsidR="00175F64">
        <w:t>, nedohodnou-li se smluvní strany jinak</w:t>
      </w:r>
      <w:r w:rsidRPr="00101BEE">
        <w:t>.</w:t>
      </w:r>
    </w:p>
    <w:p w14:paraId="137FAD92" w14:textId="4293F29B" w:rsidR="00101BEE" w:rsidRDefault="00996C38" w:rsidP="00DB520F">
      <w:pPr>
        <w:pStyle w:val="Styl1"/>
        <w:widowControl w:val="0"/>
        <w:numPr>
          <w:ilvl w:val="4"/>
          <w:numId w:val="1"/>
        </w:numPr>
      </w:pPr>
      <w:r w:rsidRPr="00996C38">
        <w:t>Smluvní s</w:t>
      </w:r>
      <w:r w:rsidR="00101BEE" w:rsidRPr="00996C38">
        <w:t>trany se dohodly, že</w:t>
      </w:r>
      <w:r w:rsidR="00101BEE" w:rsidRPr="00101BEE">
        <w:t xml:space="preserve"> formulace dotazů Znalci bude zadána na základě vzájemně odsouhlaseného znění dotazů na Znalce, jejichž posouzení a zodpovězení bude úkolem Znalce. S</w:t>
      </w:r>
      <w:r>
        <w:t>mluvní s</w:t>
      </w:r>
      <w:r w:rsidR="00101BEE" w:rsidRPr="00101BEE">
        <w:t xml:space="preserve">trany se výslovně dohodly, že žádná ze </w:t>
      </w:r>
      <w:r>
        <w:t>smluvních s</w:t>
      </w:r>
      <w:r w:rsidR="00101BEE" w:rsidRPr="00101BEE">
        <w:t xml:space="preserve">tran nebude oprávněna zadání Znalci sama bez souhlasu druhé </w:t>
      </w:r>
      <w:r>
        <w:t>smluvní s</w:t>
      </w:r>
      <w:r w:rsidR="00101BEE" w:rsidRPr="00101BEE">
        <w:t xml:space="preserve">trany měnit, doplňovat ani zadání </w:t>
      </w:r>
      <w:r>
        <w:t>p</w:t>
      </w:r>
      <w:r w:rsidR="00101BEE" w:rsidRPr="00101BEE">
        <w:t>osudku Znalce rušit. S</w:t>
      </w:r>
      <w:r>
        <w:t>mluvní s</w:t>
      </w:r>
      <w:r w:rsidR="00101BEE" w:rsidRPr="00101BEE">
        <w:t xml:space="preserve">trany se dále dohodly, že jakékoliv případné doplňující dotazy na Znalce za účelem doplnění </w:t>
      </w:r>
      <w:r>
        <w:t>p</w:t>
      </w:r>
      <w:r w:rsidR="00101BEE" w:rsidRPr="00101BEE">
        <w:t xml:space="preserve">osudku Znalce po podání </w:t>
      </w:r>
      <w:r>
        <w:t>p</w:t>
      </w:r>
      <w:r w:rsidR="00101BEE" w:rsidRPr="00101BEE">
        <w:t xml:space="preserve">osudku Znalce budou rovněž zadány na základě vzájemně odsouhlaseného znění doplňujících dotazů oběma </w:t>
      </w:r>
      <w:r>
        <w:t>smluvními s</w:t>
      </w:r>
      <w:r w:rsidR="00101BEE" w:rsidRPr="00101BEE">
        <w:t>tranami.</w:t>
      </w:r>
    </w:p>
    <w:p w14:paraId="5DA732DC" w14:textId="507C485A" w:rsidR="00101BEE" w:rsidRDefault="00996C38" w:rsidP="00DB520F">
      <w:pPr>
        <w:pStyle w:val="Styl1"/>
        <w:widowControl w:val="0"/>
        <w:numPr>
          <w:ilvl w:val="4"/>
          <w:numId w:val="1"/>
        </w:numPr>
      </w:pPr>
      <w:r>
        <w:t>Smluvní s</w:t>
      </w:r>
      <w:r w:rsidR="00101BEE" w:rsidRPr="00996C38">
        <w:t>trany se</w:t>
      </w:r>
      <w:r w:rsidR="00101BEE" w:rsidRPr="00101BEE">
        <w:t xml:space="preserve"> dohodly, že obsah a závěry </w:t>
      </w:r>
      <w:r>
        <w:lastRenderedPageBreak/>
        <w:t>p</w:t>
      </w:r>
      <w:r w:rsidR="00101BEE" w:rsidRPr="00101BEE">
        <w:t xml:space="preserve">osudku Znalce budou pro </w:t>
      </w:r>
      <w:r>
        <w:t>smluvní s</w:t>
      </w:r>
      <w:r w:rsidR="00101BEE" w:rsidRPr="00101BEE">
        <w:t>trany závazné a</w:t>
      </w:r>
      <w:r>
        <w:t> </w:t>
      </w:r>
      <w:r w:rsidR="00101BEE" w:rsidRPr="00101BEE">
        <w:t xml:space="preserve">zavazují se je respektovat v rámci realizace a plnění </w:t>
      </w:r>
      <w:r>
        <w:t>Smlouvy</w:t>
      </w:r>
      <w:r w:rsidR="00101BEE" w:rsidRPr="00101BEE">
        <w:t xml:space="preserve"> a veškerých budoucích </w:t>
      </w:r>
      <w:r>
        <w:t>dodatků</w:t>
      </w:r>
      <w:r w:rsidR="00101BEE" w:rsidRPr="00101BEE">
        <w:t xml:space="preserve"> uzavřených na základě </w:t>
      </w:r>
      <w:r>
        <w:t>Smlouvy</w:t>
      </w:r>
      <w:r w:rsidR="00101BEE" w:rsidRPr="00101BEE">
        <w:t xml:space="preserve">. Obsah a závěry </w:t>
      </w:r>
      <w:r>
        <w:t>p</w:t>
      </w:r>
      <w:r w:rsidR="00101BEE" w:rsidRPr="00101BEE">
        <w:t xml:space="preserve">osudku Znalce tak budou mezi </w:t>
      </w:r>
      <w:r>
        <w:t>smluvními s</w:t>
      </w:r>
      <w:r w:rsidR="00101BEE" w:rsidRPr="00101BEE">
        <w:t xml:space="preserve">tranami respektovány jako určující pro posouzení souladu </w:t>
      </w:r>
      <w:r>
        <w:t xml:space="preserve">Pojistného    </w:t>
      </w:r>
      <w:r w:rsidR="004C2AA5">
        <w:t xml:space="preserve">s jeho odsouhlasenou specifikací </w:t>
      </w:r>
      <w:r>
        <w:t>na základě Smlouvy</w:t>
      </w:r>
      <w:r w:rsidR="001A4908">
        <w:t xml:space="preserve"> a</w:t>
      </w:r>
      <w:r w:rsidR="005B249F">
        <w:t> </w:t>
      </w:r>
      <w:r w:rsidR="001A4908">
        <w:t>případnými smluvními stranami odsouhlasenými upřesněními vymezení Pojistného</w:t>
      </w:r>
      <w:r w:rsidR="00101BEE" w:rsidRPr="00101BEE">
        <w:t xml:space="preserve">, a to zejména pro účely </w:t>
      </w:r>
      <w:r>
        <w:t>akceptace Pojistného</w:t>
      </w:r>
      <w:r w:rsidR="00101BEE" w:rsidRPr="00101BEE">
        <w:t>.</w:t>
      </w:r>
    </w:p>
    <w:p w14:paraId="0CEC0C05" w14:textId="57DF2603" w:rsidR="00101BEE" w:rsidRDefault="00101BEE" w:rsidP="00DB520F">
      <w:pPr>
        <w:pStyle w:val="Styl1"/>
        <w:widowControl w:val="0"/>
        <w:numPr>
          <w:ilvl w:val="4"/>
          <w:numId w:val="1"/>
        </w:numPr>
      </w:pPr>
      <w:r w:rsidRPr="00101BEE">
        <w:t>S</w:t>
      </w:r>
      <w:r w:rsidR="00996C38">
        <w:t>mluvní s</w:t>
      </w:r>
      <w:r w:rsidRPr="00101BEE">
        <w:t>trany se dohodly, že ponesou rovným dílem náklady na vypracování znaleckého posudku a</w:t>
      </w:r>
      <w:r w:rsidR="00996C38">
        <w:t> </w:t>
      </w:r>
      <w:r w:rsidR="004C2AA5">
        <w:t xml:space="preserve">dále na své náklady </w:t>
      </w:r>
      <w:r w:rsidRPr="00101BEE">
        <w:t>případné vypracování odpovědí na doplňující dotazy Znalce</w:t>
      </w:r>
      <w:r w:rsidR="004C2AA5">
        <w:t>.</w:t>
      </w:r>
    </w:p>
    <w:p w14:paraId="1B2ECAA3" w14:textId="37C685A7" w:rsidR="005B71BE" w:rsidRDefault="00996C38" w:rsidP="00DB520F">
      <w:pPr>
        <w:pStyle w:val="Styl1"/>
        <w:widowControl w:val="0"/>
        <w:numPr>
          <w:ilvl w:val="2"/>
          <w:numId w:val="1"/>
        </w:numPr>
      </w:pPr>
      <w:r w:rsidRPr="00996C38">
        <w:t>Smluvní strany se dohodly</w:t>
      </w:r>
      <w:r>
        <w:t xml:space="preserve"> na postupu realizace a akceptace migrace</w:t>
      </w:r>
      <w:r w:rsidRPr="00996C38">
        <w:t xml:space="preserve">, přičemž důraz </w:t>
      </w:r>
      <w:r>
        <w:t xml:space="preserve">je </w:t>
      </w:r>
      <w:r w:rsidRPr="00996C38">
        <w:t xml:space="preserve">kladen na jasné vymezení odpovědností </w:t>
      </w:r>
      <w:r>
        <w:t>smluvních stran</w:t>
      </w:r>
      <w:r w:rsidRPr="00996C38">
        <w:t xml:space="preserve"> a transparentní kontrolu průběžných </w:t>
      </w:r>
      <w:r>
        <w:t>kroků při realizaci migrace</w:t>
      </w:r>
      <w:r w:rsidRPr="00996C38">
        <w:t xml:space="preserve">. </w:t>
      </w:r>
      <w:r>
        <w:t xml:space="preserve">Pravidla </w:t>
      </w:r>
      <w:r w:rsidR="0097609D">
        <w:t xml:space="preserve">realizace a akceptace migrace v rámci Pojistného </w:t>
      </w:r>
      <w:r>
        <w:t xml:space="preserve">jsou vymezena v příloze č. </w:t>
      </w:r>
      <w:r w:rsidR="0097609D">
        <w:t>3</w:t>
      </w:r>
      <w:r>
        <w:t xml:space="preserve"> Dodatku.</w:t>
      </w:r>
    </w:p>
    <w:p w14:paraId="1E33550E" w14:textId="57444038" w:rsidR="0097609D" w:rsidRDefault="0097609D" w:rsidP="00DB520F">
      <w:pPr>
        <w:pStyle w:val="RLTextlnkuslovan"/>
        <w:widowControl w:val="0"/>
        <w:spacing w:before="120" w:line="276" w:lineRule="auto"/>
        <w:ind w:left="1304"/>
        <w:rPr>
          <w:rFonts w:ascii="Segoe UI" w:hAnsi="Segoe UI" w:cs="Segoe UI"/>
          <w:sz w:val="22"/>
          <w:szCs w:val="22"/>
        </w:rPr>
      </w:pPr>
      <w:r>
        <w:rPr>
          <w:rFonts w:ascii="Segoe UI" w:hAnsi="Segoe UI" w:cs="Segoe UI"/>
          <w:sz w:val="22"/>
          <w:szCs w:val="22"/>
        </w:rPr>
        <w:t xml:space="preserve">Realizace migrace dle Dodatku a příprava akceptace Pojistného dle Dodatku nad rámec povinností </w:t>
      </w:r>
      <w:r w:rsidR="00902894" w:rsidRPr="001C7412">
        <w:rPr>
          <w:rFonts w:ascii="Segoe UI" w:hAnsi="Segoe UI" w:cs="Segoe UI"/>
          <w:sz w:val="22"/>
          <w:szCs w:val="22"/>
        </w:rPr>
        <w:t>Poskytovatel</w:t>
      </w:r>
      <w:r>
        <w:rPr>
          <w:rFonts w:ascii="Segoe UI" w:hAnsi="Segoe UI" w:cs="Segoe UI"/>
          <w:sz w:val="22"/>
          <w:szCs w:val="22"/>
        </w:rPr>
        <w:t>e dle Smlouvy je Poskytovatelem v rámci Rozvoje KIS vyčíslena následovně</w:t>
      </w:r>
      <w:r w:rsidR="00E63E91">
        <w:rPr>
          <w:rFonts w:ascii="Segoe UI" w:hAnsi="Segoe UI" w:cs="Segoe UI"/>
          <w:sz w:val="22"/>
          <w:szCs w:val="22"/>
        </w:rPr>
        <w:t xml:space="preserve"> v souladu s cenami Rozvoje KIS dle přílohy č. 8 Smlouvy</w:t>
      </w:r>
      <w:r>
        <w:rPr>
          <w:rFonts w:ascii="Segoe UI" w:hAnsi="Segoe UI" w:cs="Segoe UI"/>
          <w:sz w:val="22"/>
          <w:szCs w:val="22"/>
        </w:rPr>
        <w:t>:</w:t>
      </w:r>
    </w:p>
    <w:p w14:paraId="79E4B4D9" w14:textId="36BB0023" w:rsidR="0097609D" w:rsidRDefault="00E63E91" w:rsidP="00DB520F">
      <w:pPr>
        <w:pStyle w:val="RLTextlnkuslovan"/>
        <w:widowControl w:val="0"/>
        <w:numPr>
          <w:ilvl w:val="0"/>
          <w:numId w:val="30"/>
        </w:numPr>
        <w:spacing w:before="120" w:line="276" w:lineRule="auto"/>
        <w:rPr>
          <w:rFonts w:ascii="Segoe UI" w:hAnsi="Segoe UI" w:cs="Segoe UI"/>
          <w:sz w:val="22"/>
          <w:szCs w:val="22"/>
        </w:rPr>
      </w:pPr>
      <w:r>
        <w:rPr>
          <w:rFonts w:ascii="Segoe UI" w:hAnsi="Segoe UI" w:cs="Segoe UI"/>
          <w:sz w:val="22"/>
          <w:szCs w:val="22"/>
        </w:rPr>
        <w:t>p</w:t>
      </w:r>
      <w:r w:rsidR="0097609D">
        <w:rPr>
          <w:rFonts w:ascii="Segoe UI" w:hAnsi="Segoe UI" w:cs="Segoe UI"/>
          <w:sz w:val="22"/>
          <w:szCs w:val="22"/>
        </w:rPr>
        <w:t xml:space="preserve">lnění migrace dle Dodatku činí </w:t>
      </w:r>
      <w:r>
        <w:rPr>
          <w:rFonts w:ascii="Segoe UI" w:hAnsi="Segoe UI" w:cs="Segoe UI"/>
          <w:sz w:val="22"/>
          <w:szCs w:val="22"/>
        </w:rPr>
        <w:t>170 MD, tedy 2 006 000 Kč bez DPH;</w:t>
      </w:r>
    </w:p>
    <w:p w14:paraId="7FE12680" w14:textId="160E64A2" w:rsidR="00E63E91" w:rsidRDefault="00E63E91" w:rsidP="00DB520F">
      <w:pPr>
        <w:pStyle w:val="RLTextlnkuslovan"/>
        <w:widowControl w:val="0"/>
        <w:numPr>
          <w:ilvl w:val="0"/>
          <w:numId w:val="30"/>
        </w:numPr>
        <w:spacing w:before="120" w:line="276" w:lineRule="auto"/>
        <w:rPr>
          <w:rFonts w:ascii="Segoe UI" w:hAnsi="Segoe UI" w:cs="Segoe UI"/>
          <w:sz w:val="22"/>
          <w:szCs w:val="22"/>
        </w:rPr>
      </w:pPr>
      <w:r>
        <w:rPr>
          <w:rFonts w:ascii="Segoe UI" w:hAnsi="Segoe UI" w:cs="Segoe UI"/>
          <w:sz w:val="22"/>
          <w:szCs w:val="22"/>
        </w:rPr>
        <w:t xml:space="preserve">příprava akceptace Pojistného dle Dodatku nad rámec povinností </w:t>
      </w:r>
      <w:r w:rsidRPr="001C7412">
        <w:rPr>
          <w:rFonts w:ascii="Segoe UI" w:hAnsi="Segoe UI" w:cs="Segoe UI"/>
          <w:sz w:val="22"/>
          <w:szCs w:val="22"/>
        </w:rPr>
        <w:t>Poskytovatel</w:t>
      </w:r>
      <w:r>
        <w:rPr>
          <w:rFonts w:ascii="Segoe UI" w:hAnsi="Segoe UI" w:cs="Segoe UI"/>
          <w:sz w:val="22"/>
          <w:szCs w:val="22"/>
        </w:rPr>
        <w:t>e dle Smlouvy činí 30 MD, tedy 354 000 Kč bez DPH.</w:t>
      </w:r>
    </w:p>
    <w:p w14:paraId="008C01FA" w14:textId="07241D31" w:rsidR="0097609D" w:rsidRDefault="0097609D" w:rsidP="00DB520F">
      <w:pPr>
        <w:pStyle w:val="RLTextlnkuslovan"/>
        <w:widowControl w:val="0"/>
        <w:numPr>
          <w:ilvl w:val="0"/>
          <w:numId w:val="0"/>
        </w:numPr>
        <w:spacing w:before="120" w:line="276" w:lineRule="auto"/>
        <w:ind w:left="1304"/>
        <w:rPr>
          <w:rFonts w:ascii="Segoe UI" w:hAnsi="Segoe UI" w:cs="Segoe UI"/>
          <w:sz w:val="22"/>
          <w:szCs w:val="22"/>
        </w:rPr>
      </w:pPr>
      <w:r>
        <w:rPr>
          <w:rFonts w:ascii="Segoe UI" w:hAnsi="Segoe UI" w:cs="Segoe UI"/>
          <w:sz w:val="22"/>
          <w:szCs w:val="22"/>
        </w:rPr>
        <w:t xml:space="preserve">Smluvní strany se dohodly, že náklady </w:t>
      </w:r>
      <w:r w:rsidR="00907190">
        <w:rPr>
          <w:rFonts w:ascii="Segoe UI" w:hAnsi="Segoe UI" w:cs="Segoe UI"/>
          <w:sz w:val="22"/>
          <w:szCs w:val="22"/>
        </w:rPr>
        <w:t xml:space="preserve">na </w:t>
      </w:r>
      <w:r>
        <w:rPr>
          <w:rFonts w:ascii="Segoe UI" w:hAnsi="Segoe UI" w:cs="Segoe UI"/>
          <w:sz w:val="22"/>
          <w:szCs w:val="22"/>
        </w:rPr>
        <w:t>migraci a akceptac</w:t>
      </w:r>
      <w:r w:rsidR="00907190">
        <w:rPr>
          <w:rFonts w:ascii="Segoe UI" w:hAnsi="Segoe UI" w:cs="Segoe UI"/>
          <w:sz w:val="22"/>
          <w:szCs w:val="22"/>
        </w:rPr>
        <w:t>i</w:t>
      </w:r>
      <w:r>
        <w:rPr>
          <w:rFonts w:ascii="Segoe UI" w:hAnsi="Segoe UI" w:cs="Segoe UI"/>
          <w:sz w:val="22"/>
          <w:szCs w:val="22"/>
        </w:rPr>
        <w:t xml:space="preserve"> Pojistného dle tohoto odstavce Dodatku</w:t>
      </w:r>
      <w:r w:rsidRPr="0097609D">
        <w:t xml:space="preserve"> </w:t>
      </w:r>
      <w:r>
        <w:rPr>
          <w:rFonts w:ascii="Segoe UI" w:hAnsi="Segoe UI" w:cs="Segoe UI"/>
          <w:sz w:val="22"/>
          <w:szCs w:val="22"/>
        </w:rPr>
        <w:t>Poskytovatel</w:t>
      </w:r>
      <w:r w:rsidRPr="0097609D">
        <w:rPr>
          <w:rFonts w:ascii="Segoe UI" w:hAnsi="Segoe UI" w:cs="Segoe UI"/>
          <w:sz w:val="22"/>
          <w:szCs w:val="22"/>
        </w:rPr>
        <w:t xml:space="preserve"> </w:t>
      </w:r>
      <w:r>
        <w:rPr>
          <w:rFonts w:ascii="Segoe UI" w:hAnsi="Segoe UI" w:cs="Segoe UI"/>
          <w:sz w:val="22"/>
          <w:szCs w:val="22"/>
        </w:rPr>
        <w:t>v rámci Rozvoje KIS</w:t>
      </w:r>
      <w:r w:rsidRPr="0097609D">
        <w:rPr>
          <w:rFonts w:ascii="Segoe UI" w:hAnsi="Segoe UI" w:cs="Segoe UI"/>
          <w:sz w:val="22"/>
          <w:szCs w:val="22"/>
        </w:rPr>
        <w:t xml:space="preserve"> </w:t>
      </w:r>
      <w:r>
        <w:rPr>
          <w:rFonts w:ascii="Segoe UI" w:hAnsi="Segoe UI" w:cs="Segoe UI"/>
          <w:sz w:val="22"/>
          <w:szCs w:val="22"/>
        </w:rPr>
        <w:t>ne</w:t>
      </w:r>
      <w:r w:rsidRPr="0097609D">
        <w:rPr>
          <w:rFonts w:ascii="Segoe UI" w:hAnsi="Segoe UI" w:cs="Segoe UI"/>
          <w:sz w:val="22"/>
          <w:szCs w:val="22"/>
        </w:rPr>
        <w:t>uplat</w:t>
      </w:r>
      <w:r>
        <w:rPr>
          <w:rFonts w:ascii="Segoe UI" w:hAnsi="Segoe UI" w:cs="Segoe UI"/>
          <w:sz w:val="22"/>
          <w:szCs w:val="22"/>
        </w:rPr>
        <w:t>ňuje</w:t>
      </w:r>
      <w:r w:rsidRPr="0097609D">
        <w:rPr>
          <w:rFonts w:ascii="Segoe UI" w:hAnsi="Segoe UI" w:cs="Segoe UI"/>
          <w:sz w:val="22"/>
          <w:szCs w:val="22"/>
        </w:rPr>
        <w:t xml:space="preserve"> k</w:t>
      </w:r>
      <w:r>
        <w:rPr>
          <w:rFonts w:ascii="Segoe UI" w:hAnsi="Segoe UI" w:cs="Segoe UI"/>
          <w:sz w:val="22"/>
          <w:szCs w:val="22"/>
        </w:rPr>
        <w:t> </w:t>
      </w:r>
      <w:r w:rsidRPr="0097609D">
        <w:rPr>
          <w:rFonts w:ascii="Segoe UI" w:hAnsi="Segoe UI" w:cs="Segoe UI"/>
          <w:sz w:val="22"/>
          <w:szCs w:val="22"/>
        </w:rPr>
        <w:t>úhradě</w:t>
      </w:r>
      <w:r>
        <w:rPr>
          <w:rFonts w:ascii="Segoe UI" w:hAnsi="Segoe UI" w:cs="Segoe UI"/>
          <w:sz w:val="22"/>
          <w:szCs w:val="22"/>
        </w:rPr>
        <w:t xml:space="preserve"> Objednatelem</w:t>
      </w:r>
      <w:r w:rsidRPr="0097609D">
        <w:rPr>
          <w:rFonts w:ascii="Segoe UI" w:hAnsi="Segoe UI" w:cs="Segoe UI"/>
          <w:sz w:val="22"/>
          <w:szCs w:val="22"/>
        </w:rPr>
        <w:t>, ale v odpovídající výši poskyt</w:t>
      </w:r>
      <w:r>
        <w:rPr>
          <w:rFonts w:ascii="Segoe UI" w:hAnsi="Segoe UI" w:cs="Segoe UI"/>
          <w:sz w:val="22"/>
          <w:szCs w:val="22"/>
        </w:rPr>
        <w:t>uje</w:t>
      </w:r>
      <w:r w:rsidRPr="0097609D">
        <w:rPr>
          <w:rFonts w:ascii="Segoe UI" w:hAnsi="Segoe UI" w:cs="Segoe UI"/>
          <w:sz w:val="22"/>
          <w:szCs w:val="22"/>
        </w:rPr>
        <w:t xml:space="preserve"> Objednateli slevu za plnění Poji</w:t>
      </w:r>
      <w:r w:rsidR="00175F64">
        <w:rPr>
          <w:rFonts w:ascii="Segoe UI" w:hAnsi="Segoe UI" w:cs="Segoe UI"/>
          <w:sz w:val="22"/>
          <w:szCs w:val="22"/>
        </w:rPr>
        <w:t>stného</w:t>
      </w:r>
      <w:r>
        <w:rPr>
          <w:rFonts w:ascii="Segoe UI" w:hAnsi="Segoe UI" w:cs="Segoe UI"/>
          <w:sz w:val="22"/>
          <w:szCs w:val="22"/>
        </w:rPr>
        <w:t xml:space="preserve"> dle Dodatku.</w:t>
      </w:r>
      <w:r w:rsidR="00D73E9A">
        <w:rPr>
          <w:rFonts w:ascii="Segoe UI" w:hAnsi="Segoe UI" w:cs="Segoe UI"/>
          <w:sz w:val="22"/>
          <w:szCs w:val="22"/>
        </w:rPr>
        <w:t xml:space="preserve"> </w:t>
      </w:r>
      <w:r w:rsidR="00620502">
        <w:rPr>
          <w:rFonts w:ascii="Segoe UI" w:hAnsi="Segoe UI" w:cs="Segoe UI"/>
          <w:sz w:val="22"/>
          <w:szCs w:val="22"/>
        </w:rPr>
        <w:t>Tato sleva nemá žádný vliv na ceny sjednané ve Smlouvě.</w:t>
      </w:r>
    </w:p>
    <w:p w14:paraId="6B8762F0" w14:textId="28C4382B" w:rsidR="00DB520F" w:rsidRDefault="00DB520F" w:rsidP="00DB520F">
      <w:pPr>
        <w:pStyle w:val="RLTextlnkuslovan"/>
        <w:widowControl w:val="0"/>
        <w:numPr>
          <w:ilvl w:val="0"/>
          <w:numId w:val="0"/>
        </w:numPr>
        <w:spacing w:before="120" w:line="276" w:lineRule="auto"/>
        <w:ind w:left="1304"/>
        <w:rPr>
          <w:rFonts w:ascii="Segoe UI" w:hAnsi="Segoe UI" w:cs="Segoe UI"/>
          <w:sz w:val="22"/>
          <w:szCs w:val="22"/>
        </w:rPr>
      </w:pPr>
      <w:r>
        <w:rPr>
          <w:rFonts w:ascii="Segoe UI" w:hAnsi="Segoe UI" w:cs="Segoe UI"/>
          <w:sz w:val="22"/>
          <w:szCs w:val="22"/>
        </w:rPr>
        <w:t xml:space="preserve">S ohledem na to, že Rozvoj KIS představuje plnění dle Smlouvy, nejedná se v daném případě o změnu Smlouvy, která by měla charakter změny dle </w:t>
      </w:r>
      <w:r w:rsidRPr="002B258E">
        <w:rPr>
          <w:rFonts w:ascii="Segoe UI" w:hAnsi="Segoe UI" w:cs="Segoe UI"/>
          <w:sz w:val="22"/>
          <w:szCs w:val="22"/>
        </w:rPr>
        <w:t>§ 222 zákona č. 134/2016 Sb., o zadávání veřejných zakázek, ve znění pozdějších předpisů</w:t>
      </w:r>
      <w:r>
        <w:rPr>
          <w:rFonts w:ascii="Segoe UI" w:hAnsi="Segoe UI" w:cs="Segoe UI"/>
          <w:sz w:val="22"/>
          <w:szCs w:val="22"/>
        </w:rPr>
        <w:t xml:space="preserve"> (dále jen „</w:t>
      </w:r>
      <w:r w:rsidRPr="000F5239">
        <w:rPr>
          <w:rFonts w:ascii="Segoe UI" w:hAnsi="Segoe UI" w:cs="Segoe UI"/>
          <w:b/>
          <w:bCs/>
          <w:sz w:val="22"/>
          <w:szCs w:val="22"/>
        </w:rPr>
        <w:t>ZZVZ</w:t>
      </w:r>
      <w:r>
        <w:rPr>
          <w:rFonts w:ascii="Segoe UI" w:hAnsi="Segoe UI" w:cs="Segoe UI"/>
          <w:sz w:val="22"/>
          <w:szCs w:val="22"/>
        </w:rPr>
        <w:t>“).</w:t>
      </w:r>
    </w:p>
    <w:p w14:paraId="43F0E970" w14:textId="15EFB804" w:rsidR="00E63E91" w:rsidRDefault="00E63E91" w:rsidP="00DB520F">
      <w:pPr>
        <w:pStyle w:val="RLTextlnkuslovan"/>
        <w:widowControl w:val="0"/>
        <w:spacing w:before="120" w:line="276" w:lineRule="auto"/>
        <w:ind w:left="1304"/>
        <w:rPr>
          <w:rFonts w:ascii="Segoe UI" w:hAnsi="Segoe UI" w:cs="Segoe UI"/>
          <w:sz w:val="22"/>
          <w:szCs w:val="22"/>
        </w:rPr>
      </w:pPr>
      <w:r>
        <w:rPr>
          <w:rFonts w:ascii="Segoe UI" w:hAnsi="Segoe UI" w:cs="Segoe UI"/>
          <w:sz w:val="22"/>
          <w:szCs w:val="22"/>
        </w:rPr>
        <w:t>Smluvní strany se dohodly, že v rámci plnění Pojistného nebudou realizovány následující části: Zpracování přehledu OSVČ, Zpracování PPPZ a Zpracování hotovostních plateb.</w:t>
      </w:r>
    </w:p>
    <w:p w14:paraId="6878A0CC" w14:textId="5FB512F5" w:rsidR="00E63E91" w:rsidRDefault="00E63E91" w:rsidP="00DB520F">
      <w:pPr>
        <w:pStyle w:val="RLTextlnkuslovan"/>
        <w:widowControl w:val="0"/>
        <w:numPr>
          <w:ilvl w:val="2"/>
          <w:numId w:val="1"/>
        </w:numPr>
        <w:spacing w:before="120" w:line="276" w:lineRule="auto"/>
        <w:rPr>
          <w:rFonts w:ascii="Segoe UI" w:hAnsi="Segoe UI" w:cs="Segoe UI"/>
          <w:sz w:val="22"/>
          <w:szCs w:val="22"/>
        </w:rPr>
      </w:pPr>
      <w:r>
        <w:rPr>
          <w:rFonts w:ascii="Segoe UI" w:hAnsi="Segoe UI" w:cs="Segoe UI"/>
          <w:sz w:val="22"/>
          <w:szCs w:val="22"/>
        </w:rPr>
        <w:t xml:space="preserve">Cena plnění Zpracování přehledu OSVČ a Zpracování PPPZ, které nebude v rámci Pojistného zpracováno, činí 1 062 000 Kč bez DPH. </w:t>
      </w:r>
      <w:r>
        <w:rPr>
          <w:rFonts w:ascii="Segoe UI" w:hAnsi="Segoe UI" w:cs="Segoe UI"/>
          <w:sz w:val="22"/>
          <w:szCs w:val="22"/>
        </w:rPr>
        <w:lastRenderedPageBreak/>
        <w:t>Poskytovatel se zavazuje, že pokud po dobu účinnosti Smlouvy bude Objednatel v rámci Rozvoje KIS požadovat plnění Zpracování přehledu OSVČ a/nebo Zpracování PPPZ za věcných podmínek odpovídajících příloze č. 4 Smlouvy, nebude ocenění tohoto plnění Poskytovatelem vyšší</w:t>
      </w:r>
      <w:r w:rsidR="002054C1">
        <w:rPr>
          <w:rFonts w:ascii="Segoe UI" w:hAnsi="Segoe UI" w:cs="Segoe UI"/>
          <w:sz w:val="22"/>
          <w:szCs w:val="22"/>
        </w:rPr>
        <w:t xml:space="preserve"> než 1 062 000 Kč bez DPH či poměrná část této ceny, pokud bude realizována jen část Zpracování přehledu OSVČ a/nebo Zpracování PPPZ.</w:t>
      </w:r>
    </w:p>
    <w:p w14:paraId="1B7EDD6B" w14:textId="10E2D76F" w:rsidR="002054C1" w:rsidRDefault="002054C1" w:rsidP="00DB520F">
      <w:pPr>
        <w:pStyle w:val="RLTextlnkuslovan"/>
        <w:widowControl w:val="0"/>
        <w:numPr>
          <w:ilvl w:val="2"/>
          <w:numId w:val="1"/>
        </w:numPr>
        <w:spacing w:before="120" w:line="276" w:lineRule="auto"/>
        <w:rPr>
          <w:rFonts w:ascii="Segoe UI" w:hAnsi="Segoe UI" w:cs="Segoe UI"/>
          <w:sz w:val="22"/>
          <w:szCs w:val="22"/>
        </w:rPr>
      </w:pPr>
      <w:r>
        <w:rPr>
          <w:rFonts w:ascii="Segoe UI" w:hAnsi="Segoe UI" w:cs="Segoe UI"/>
          <w:sz w:val="22"/>
          <w:szCs w:val="22"/>
        </w:rPr>
        <w:t>Cena plnění Zpracování hotovostních plateb, které nebude v rámci Pojistného zpracováno, činí 472 000 Kč bez DPH.</w:t>
      </w:r>
    </w:p>
    <w:p w14:paraId="5A2F018B" w14:textId="7AFD92D5" w:rsidR="002054C1" w:rsidRDefault="002054C1" w:rsidP="00DB520F">
      <w:pPr>
        <w:pStyle w:val="RLTextlnkuslovan"/>
        <w:widowControl w:val="0"/>
        <w:numPr>
          <w:ilvl w:val="2"/>
          <w:numId w:val="1"/>
        </w:numPr>
        <w:spacing w:before="120" w:line="276" w:lineRule="auto"/>
        <w:rPr>
          <w:rFonts w:ascii="Segoe UI" w:hAnsi="Segoe UI" w:cs="Segoe UI"/>
          <w:sz w:val="22"/>
          <w:szCs w:val="22"/>
        </w:rPr>
      </w:pPr>
      <w:r w:rsidRPr="002B258E">
        <w:rPr>
          <w:rFonts w:ascii="Segoe UI" w:hAnsi="Segoe UI" w:cs="Segoe UI"/>
          <w:sz w:val="22"/>
          <w:szCs w:val="22"/>
        </w:rPr>
        <w:t>Změna závazku z</w:t>
      </w:r>
      <w:r>
        <w:rPr>
          <w:rFonts w:ascii="Segoe UI" w:hAnsi="Segoe UI" w:cs="Segoe UI"/>
          <w:sz w:val="22"/>
          <w:szCs w:val="22"/>
        </w:rPr>
        <w:t>e Smlouvy dle tohoto odstavce Dodatku</w:t>
      </w:r>
      <w:r w:rsidRPr="002B258E">
        <w:rPr>
          <w:rFonts w:ascii="Segoe UI" w:hAnsi="Segoe UI" w:cs="Segoe UI"/>
          <w:sz w:val="22"/>
          <w:szCs w:val="22"/>
        </w:rPr>
        <w:t xml:space="preserve"> je realizována dle § 222 odst. 4 </w:t>
      </w:r>
      <w:r w:rsidR="00DB520F">
        <w:rPr>
          <w:rFonts w:ascii="Segoe UI" w:hAnsi="Segoe UI" w:cs="Segoe UI"/>
          <w:sz w:val="22"/>
          <w:szCs w:val="22"/>
        </w:rPr>
        <w:t>ZZVZ</w:t>
      </w:r>
      <w:r w:rsidRPr="002B258E">
        <w:rPr>
          <w:rFonts w:ascii="Segoe UI" w:hAnsi="Segoe UI" w:cs="Segoe UI"/>
          <w:sz w:val="22"/>
          <w:szCs w:val="22"/>
        </w:rPr>
        <w:t xml:space="preserve">. </w:t>
      </w:r>
      <w:r w:rsidRPr="002054C1">
        <w:rPr>
          <w:rFonts w:ascii="Segoe UI" w:hAnsi="Segoe UI" w:cs="Segoe UI"/>
          <w:sz w:val="22"/>
          <w:szCs w:val="22"/>
        </w:rPr>
        <w:t xml:space="preserve">Absolutní hodnota kladných změn činí </w:t>
      </w:r>
      <w:r>
        <w:rPr>
          <w:rFonts w:ascii="Segoe UI" w:hAnsi="Segoe UI" w:cs="Segoe UI"/>
          <w:sz w:val="22"/>
          <w:szCs w:val="22"/>
        </w:rPr>
        <w:t>0</w:t>
      </w:r>
      <w:r w:rsidRPr="002054C1">
        <w:rPr>
          <w:rFonts w:ascii="Segoe UI" w:hAnsi="Segoe UI" w:cs="Segoe UI"/>
          <w:sz w:val="22"/>
          <w:szCs w:val="22"/>
        </w:rPr>
        <w:t xml:space="preserve"> Kč bez DPH, absolutní hodnota záporných změn činí </w:t>
      </w:r>
      <w:r>
        <w:rPr>
          <w:rFonts w:ascii="Segoe UI" w:hAnsi="Segoe UI" w:cs="Segoe UI"/>
          <w:sz w:val="22"/>
          <w:szCs w:val="22"/>
        </w:rPr>
        <w:t>1 534 000</w:t>
      </w:r>
      <w:r w:rsidRPr="002054C1">
        <w:rPr>
          <w:rFonts w:ascii="Segoe UI" w:hAnsi="Segoe UI" w:cs="Segoe UI"/>
          <w:sz w:val="22"/>
          <w:szCs w:val="22"/>
        </w:rPr>
        <w:t xml:space="preserve"> Kč bez DPH. Hodnota změny závazku ze Smlouvy stanovená jako součet absolutních hodnot kladných a záporných změn činí </w:t>
      </w:r>
      <w:r>
        <w:rPr>
          <w:rFonts w:ascii="Segoe UI" w:hAnsi="Segoe UI" w:cs="Segoe UI"/>
          <w:sz w:val="22"/>
          <w:szCs w:val="22"/>
        </w:rPr>
        <w:t>1 534 000</w:t>
      </w:r>
      <w:r w:rsidRPr="002054C1">
        <w:rPr>
          <w:rFonts w:ascii="Segoe UI" w:hAnsi="Segoe UI" w:cs="Segoe UI"/>
          <w:sz w:val="22"/>
          <w:szCs w:val="22"/>
        </w:rPr>
        <w:t xml:space="preserve"> Kč bez DPH.</w:t>
      </w:r>
    </w:p>
    <w:p w14:paraId="7BC44B5A" w14:textId="49EB012B" w:rsidR="00DB520F" w:rsidRDefault="00DB520F" w:rsidP="00DB520F">
      <w:pPr>
        <w:pStyle w:val="RLTextlnkuslovan"/>
        <w:widowControl w:val="0"/>
        <w:numPr>
          <w:ilvl w:val="2"/>
          <w:numId w:val="1"/>
        </w:numPr>
        <w:spacing w:before="120" w:line="276" w:lineRule="auto"/>
        <w:rPr>
          <w:rFonts w:ascii="Segoe UI" w:hAnsi="Segoe UI" w:cs="Segoe UI"/>
          <w:sz w:val="22"/>
          <w:szCs w:val="22"/>
        </w:rPr>
      </w:pPr>
      <w:r w:rsidRPr="00DB520F">
        <w:rPr>
          <w:rFonts w:ascii="Segoe UI" w:hAnsi="Segoe UI" w:cs="Segoe UI"/>
          <w:sz w:val="22"/>
          <w:szCs w:val="22"/>
        </w:rPr>
        <w:t xml:space="preserve">Celková cena </w:t>
      </w:r>
      <w:r>
        <w:rPr>
          <w:rFonts w:ascii="Segoe UI" w:hAnsi="Segoe UI" w:cs="Segoe UI"/>
          <w:sz w:val="22"/>
          <w:szCs w:val="22"/>
        </w:rPr>
        <w:t>Poji</w:t>
      </w:r>
      <w:r w:rsidR="00175F64">
        <w:rPr>
          <w:rFonts w:ascii="Segoe UI" w:hAnsi="Segoe UI" w:cs="Segoe UI"/>
          <w:sz w:val="22"/>
          <w:szCs w:val="22"/>
        </w:rPr>
        <w:t>stného</w:t>
      </w:r>
      <w:r>
        <w:rPr>
          <w:rFonts w:ascii="Segoe UI" w:hAnsi="Segoe UI" w:cs="Segoe UI"/>
          <w:sz w:val="22"/>
          <w:szCs w:val="22"/>
        </w:rPr>
        <w:t xml:space="preserve"> vymezená v příloze č. 4 Smlouvy bude snížena o</w:t>
      </w:r>
      <w:r w:rsidR="00175F64">
        <w:rPr>
          <w:rFonts w:ascii="Segoe UI" w:hAnsi="Segoe UI" w:cs="Segoe UI"/>
          <w:sz w:val="22"/>
          <w:szCs w:val="22"/>
        </w:rPr>
        <w:t xml:space="preserve"> částku </w:t>
      </w:r>
      <w:r>
        <w:rPr>
          <w:rFonts w:ascii="Segoe UI" w:hAnsi="Segoe UI" w:cs="Segoe UI"/>
          <w:sz w:val="22"/>
          <w:szCs w:val="22"/>
        </w:rPr>
        <w:t>1 534 000</w:t>
      </w:r>
      <w:r w:rsidRPr="002054C1">
        <w:rPr>
          <w:rFonts w:ascii="Segoe UI" w:hAnsi="Segoe UI" w:cs="Segoe UI"/>
          <w:sz w:val="22"/>
          <w:szCs w:val="22"/>
        </w:rPr>
        <w:t xml:space="preserve"> Kč bez DPH</w:t>
      </w:r>
      <w:r>
        <w:rPr>
          <w:rFonts w:ascii="Segoe UI" w:hAnsi="Segoe UI" w:cs="Segoe UI"/>
          <w:sz w:val="22"/>
          <w:szCs w:val="22"/>
        </w:rPr>
        <w:t xml:space="preserve"> a činí 6 873 800 Kč bez DPH.</w:t>
      </w:r>
    </w:p>
    <w:p w14:paraId="656A9603" w14:textId="02363FDE" w:rsidR="005E6174" w:rsidRPr="00230958" w:rsidRDefault="000E6A10" w:rsidP="009003D6">
      <w:pPr>
        <w:pStyle w:val="RLlneksmlouvy"/>
        <w:tabs>
          <w:tab w:val="clear" w:pos="737"/>
        </w:tabs>
        <w:spacing w:before="240" w:line="276" w:lineRule="auto"/>
        <w:ind w:left="567" w:hanging="567"/>
        <w:rPr>
          <w:rFonts w:ascii="Segoe UI" w:hAnsi="Segoe UI" w:cs="Segoe UI"/>
          <w:sz w:val="22"/>
          <w:szCs w:val="22"/>
        </w:rPr>
      </w:pPr>
      <w:r>
        <w:rPr>
          <w:rFonts w:ascii="Segoe UI" w:hAnsi="Segoe UI" w:cs="Segoe UI"/>
          <w:sz w:val="22"/>
          <w:szCs w:val="22"/>
        </w:rPr>
        <w:t>ZÁVĚREČNÁ USTANOVENÍ</w:t>
      </w:r>
    </w:p>
    <w:p w14:paraId="7643A67D" w14:textId="2BB50640" w:rsidR="000E6A10" w:rsidRDefault="000E6A10" w:rsidP="00DB520F">
      <w:pPr>
        <w:pStyle w:val="RLTextlnkuslovan"/>
        <w:tabs>
          <w:tab w:val="clear" w:pos="1474"/>
        </w:tabs>
        <w:spacing w:before="120" w:line="276" w:lineRule="auto"/>
        <w:ind w:left="1304"/>
        <w:rPr>
          <w:rFonts w:ascii="Segoe UI" w:hAnsi="Segoe UI" w:cs="Segoe UI"/>
          <w:sz w:val="22"/>
          <w:szCs w:val="22"/>
        </w:rPr>
      </w:pPr>
      <w:bookmarkStart w:id="3" w:name="_Hlt313894965"/>
      <w:bookmarkStart w:id="4" w:name="_Hlt313947528"/>
      <w:bookmarkStart w:id="5" w:name="_Hlt313947599"/>
      <w:bookmarkStart w:id="6" w:name="_Hlt313947695"/>
      <w:bookmarkStart w:id="7" w:name="_Hlt313947731"/>
      <w:bookmarkStart w:id="8" w:name="_Hlt313947749"/>
      <w:bookmarkStart w:id="9" w:name="_Hlt313951415"/>
      <w:bookmarkEnd w:id="3"/>
      <w:bookmarkEnd w:id="4"/>
      <w:bookmarkEnd w:id="5"/>
      <w:bookmarkEnd w:id="6"/>
      <w:bookmarkEnd w:id="7"/>
      <w:bookmarkEnd w:id="8"/>
      <w:bookmarkEnd w:id="9"/>
      <w:r>
        <w:rPr>
          <w:rFonts w:ascii="Segoe UI" w:hAnsi="Segoe UI" w:cs="Segoe UI"/>
          <w:sz w:val="22"/>
          <w:szCs w:val="22"/>
        </w:rPr>
        <w:t xml:space="preserve">Dodatek </w:t>
      </w:r>
      <w:r w:rsidRPr="00957274">
        <w:rPr>
          <w:rFonts w:ascii="Segoe UI" w:hAnsi="Segoe UI" w:cs="Segoe UI"/>
          <w:sz w:val="22"/>
          <w:szCs w:val="22"/>
        </w:rPr>
        <w:t>nabývá platnosti dnem je</w:t>
      </w:r>
      <w:r>
        <w:rPr>
          <w:rFonts w:ascii="Segoe UI" w:hAnsi="Segoe UI" w:cs="Segoe UI"/>
          <w:sz w:val="22"/>
          <w:szCs w:val="22"/>
        </w:rPr>
        <w:t>ho</w:t>
      </w:r>
      <w:r w:rsidRPr="00957274">
        <w:rPr>
          <w:rFonts w:ascii="Segoe UI" w:hAnsi="Segoe UI" w:cs="Segoe UI"/>
          <w:sz w:val="22"/>
          <w:szCs w:val="22"/>
        </w:rPr>
        <w:t xml:space="preserve"> podpisu oběma </w:t>
      </w:r>
      <w:r>
        <w:rPr>
          <w:rFonts w:ascii="Segoe UI" w:hAnsi="Segoe UI" w:cs="Segoe UI"/>
          <w:sz w:val="22"/>
          <w:szCs w:val="22"/>
        </w:rPr>
        <w:t>s</w:t>
      </w:r>
      <w:r w:rsidRPr="00957274">
        <w:rPr>
          <w:rFonts w:ascii="Segoe UI" w:hAnsi="Segoe UI" w:cs="Segoe UI"/>
          <w:sz w:val="22"/>
          <w:szCs w:val="22"/>
        </w:rPr>
        <w:t>mluvními stranami a účinnosti uveřejněním v registru smluv dle zákona č. 340/2015 Sb., o zvláštních podmínkách účinnosti některých smluv, uveřejňování těchto smluv a o</w:t>
      </w:r>
      <w:r w:rsidRPr="008B5CCB">
        <w:rPr>
          <w:rFonts w:ascii="Segoe UI" w:hAnsi="Segoe UI" w:cs="Segoe UI"/>
          <w:sz w:val="22"/>
          <w:szCs w:val="22"/>
        </w:rPr>
        <w:t xml:space="preserve"> registru smluv (zákon o registru smluv), ve znění pozdějších předpisů. Uveřejnění </w:t>
      </w:r>
      <w:r>
        <w:rPr>
          <w:rFonts w:ascii="Segoe UI" w:hAnsi="Segoe UI" w:cs="Segoe UI"/>
          <w:sz w:val="22"/>
          <w:szCs w:val="22"/>
        </w:rPr>
        <w:t xml:space="preserve">Dodatku </w:t>
      </w:r>
      <w:r w:rsidRPr="008B5CCB">
        <w:rPr>
          <w:rFonts w:ascii="Segoe UI" w:hAnsi="Segoe UI" w:cs="Segoe UI"/>
          <w:sz w:val="22"/>
          <w:szCs w:val="22"/>
        </w:rPr>
        <w:t>v registru smluv zajistí Objednatel.</w:t>
      </w:r>
    </w:p>
    <w:p w14:paraId="3FED7026" w14:textId="77777777" w:rsidR="000E6A10" w:rsidRDefault="000E6A10" w:rsidP="00DB520F">
      <w:pPr>
        <w:pStyle w:val="RLTextlnkuslovan"/>
        <w:tabs>
          <w:tab w:val="clear" w:pos="1474"/>
        </w:tabs>
        <w:spacing w:before="120" w:line="276" w:lineRule="auto"/>
        <w:ind w:left="1304"/>
        <w:rPr>
          <w:rFonts w:ascii="Segoe UI" w:hAnsi="Segoe UI" w:cs="Segoe UI"/>
          <w:sz w:val="22"/>
          <w:szCs w:val="22"/>
        </w:rPr>
      </w:pPr>
      <w:r w:rsidRPr="009203D2">
        <w:rPr>
          <w:rFonts w:ascii="Segoe UI" w:hAnsi="Segoe UI" w:cs="Segoe UI"/>
          <w:sz w:val="22"/>
          <w:szCs w:val="22"/>
        </w:rPr>
        <w:t xml:space="preserve">Ostatní ujednání </w:t>
      </w:r>
      <w:r>
        <w:rPr>
          <w:rFonts w:ascii="Segoe UI" w:hAnsi="Segoe UI" w:cs="Segoe UI"/>
          <w:sz w:val="22"/>
          <w:szCs w:val="22"/>
        </w:rPr>
        <w:t>Smlouvy</w:t>
      </w:r>
      <w:r w:rsidRPr="009203D2">
        <w:rPr>
          <w:rFonts w:ascii="Segoe UI" w:hAnsi="Segoe UI" w:cs="Segoe UI"/>
          <w:sz w:val="22"/>
          <w:szCs w:val="22"/>
        </w:rPr>
        <w:t xml:space="preserve"> zůstávají v platnosti beze změny.</w:t>
      </w:r>
    </w:p>
    <w:p w14:paraId="172DF6A5" w14:textId="6F38C738" w:rsidR="002C1E41" w:rsidRPr="000E6A10" w:rsidRDefault="002C1E41" w:rsidP="00DB520F">
      <w:pPr>
        <w:pStyle w:val="RLTextlnkuslovan"/>
        <w:tabs>
          <w:tab w:val="clear" w:pos="1474"/>
        </w:tabs>
        <w:spacing w:before="120" w:line="276" w:lineRule="auto"/>
        <w:ind w:left="1304"/>
        <w:rPr>
          <w:rFonts w:ascii="Segoe UI" w:hAnsi="Segoe UI" w:cs="Segoe UI"/>
          <w:sz w:val="22"/>
          <w:szCs w:val="22"/>
        </w:rPr>
      </w:pPr>
      <w:r w:rsidRPr="000E6A10">
        <w:rPr>
          <w:rFonts w:ascii="Segoe UI" w:hAnsi="Segoe UI" w:cs="Segoe UI"/>
          <w:sz w:val="22"/>
          <w:szCs w:val="22"/>
        </w:rPr>
        <w:t xml:space="preserve">Nedílnou součást </w:t>
      </w:r>
      <w:r w:rsidR="000E6A10">
        <w:rPr>
          <w:rFonts w:ascii="Segoe UI" w:hAnsi="Segoe UI" w:cs="Segoe UI"/>
          <w:sz w:val="22"/>
          <w:szCs w:val="22"/>
        </w:rPr>
        <w:t>Dodatku</w:t>
      </w:r>
      <w:r w:rsidRPr="000E6A10">
        <w:rPr>
          <w:rFonts w:ascii="Segoe UI" w:hAnsi="Segoe UI" w:cs="Segoe UI"/>
          <w:sz w:val="22"/>
          <w:szCs w:val="22"/>
        </w:rPr>
        <w:t xml:space="preserve"> tvoří tyto přílohy:</w:t>
      </w:r>
    </w:p>
    <w:tbl>
      <w:tblPr>
        <w:tblpPr w:leftFromText="141" w:rightFromText="141" w:vertAnchor="text" w:horzAnchor="margin" w:tblpY="155"/>
        <w:tblW w:w="5000" w:type="pct"/>
        <w:tblLook w:val="01E0" w:firstRow="1" w:lastRow="1" w:firstColumn="1" w:lastColumn="1" w:noHBand="0" w:noVBand="0"/>
      </w:tblPr>
      <w:tblGrid>
        <w:gridCol w:w="4072"/>
        <w:gridCol w:w="4998"/>
      </w:tblGrid>
      <w:tr w:rsidR="00662084" w:rsidRPr="00767954" w14:paraId="4B373993" w14:textId="77777777" w:rsidTr="00D012F6">
        <w:tc>
          <w:tcPr>
            <w:tcW w:w="2245" w:type="pct"/>
          </w:tcPr>
          <w:p w14:paraId="595BCC51" w14:textId="77777777" w:rsidR="00662084" w:rsidRPr="000E6A10" w:rsidRDefault="00662084" w:rsidP="000E6A10">
            <w:pPr>
              <w:pStyle w:val="RLSeznamploh"/>
              <w:spacing w:after="0" w:line="276" w:lineRule="auto"/>
              <w:rPr>
                <w:rFonts w:ascii="Segoe UI" w:hAnsi="Segoe UI" w:cs="Segoe UI"/>
                <w:sz w:val="22"/>
                <w:szCs w:val="22"/>
              </w:rPr>
            </w:pPr>
            <w:bookmarkStart w:id="10" w:name="ListAnnex02"/>
            <w:r w:rsidRPr="000E6A10">
              <w:rPr>
                <w:rFonts w:ascii="Segoe UI" w:hAnsi="Segoe UI" w:cs="Segoe UI"/>
                <w:sz w:val="22"/>
                <w:szCs w:val="22"/>
              </w:rPr>
              <w:t xml:space="preserve">Příloha č. </w:t>
            </w:r>
            <w:bookmarkEnd w:id="10"/>
            <w:r w:rsidR="00615361" w:rsidRPr="000E6A10">
              <w:rPr>
                <w:rFonts w:ascii="Segoe UI" w:hAnsi="Segoe UI" w:cs="Segoe UI"/>
                <w:sz w:val="22"/>
                <w:szCs w:val="22"/>
              </w:rPr>
              <w:t>1</w:t>
            </w:r>
            <w:r w:rsidRPr="000E6A10">
              <w:rPr>
                <w:rFonts w:ascii="Segoe UI" w:hAnsi="Segoe UI" w:cs="Segoe UI"/>
                <w:sz w:val="22"/>
                <w:szCs w:val="22"/>
              </w:rPr>
              <w:t>:</w:t>
            </w:r>
          </w:p>
        </w:tc>
        <w:tc>
          <w:tcPr>
            <w:tcW w:w="2755" w:type="pct"/>
          </w:tcPr>
          <w:p w14:paraId="31BA17FE" w14:textId="169924A4" w:rsidR="00662084" w:rsidRPr="000E6A10" w:rsidRDefault="000E6A10" w:rsidP="000E6A10">
            <w:pPr>
              <w:spacing w:after="0" w:line="276" w:lineRule="auto"/>
              <w:jc w:val="both"/>
              <w:rPr>
                <w:rFonts w:ascii="Segoe UI" w:hAnsi="Segoe UI" w:cs="Segoe UI"/>
                <w:sz w:val="22"/>
                <w:szCs w:val="22"/>
              </w:rPr>
            </w:pPr>
            <w:r w:rsidRPr="000E6A10">
              <w:rPr>
                <w:rFonts w:ascii="Segoe UI" w:hAnsi="Segoe UI" w:cs="Segoe UI"/>
                <w:sz w:val="22"/>
                <w:szCs w:val="22"/>
              </w:rPr>
              <w:t>Harmonogram dokončení plnění Pojistného</w:t>
            </w:r>
          </w:p>
        </w:tc>
      </w:tr>
      <w:tr w:rsidR="004E61EC" w:rsidRPr="00767954" w14:paraId="533EFDF1" w14:textId="77777777" w:rsidTr="00D012F6">
        <w:tc>
          <w:tcPr>
            <w:tcW w:w="2245" w:type="pct"/>
          </w:tcPr>
          <w:p w14:paraId="20A88F20" w14:textId="77777777" w:rsidR="004E61EC" w:rsidRPr="000E6A10" w:rsidRDefault="004E61EC" w:rsidP="000E6A10">
            <w:pPr>
              <w:pStyle w:val="RLSeznamploh"/>
              <w:spacing w:after="0" w:line="276" w:lineRule="auto"/>
              <w:rPr>
                <w:rFonts w:ascii="Segoe UI" w:hAnsi="Segoe UI" w:cs="Segoe UI"/>
                <w:sz w:val="22"/>
                <w:szCs w:val="22"/>
              </w:rPr>
            </w:pPr>
            <w:r w:rsidRPr="000E6A10">
              <w:rPr>
                <w:rFonts w:ascii="Segoe UI" w:hAnsi="Segoe UI" w:cs="Segoe UI"/>
                <w:sz w:val="22"/>
                <w:szCs w:val="22"/>
              </w:rPr>
              <w:t>Příloha č. 2:</w:t>
            </w:r>
          </w:p>
        </w:tc>
        <w:tc>
          <w:tcPr>
            <w:tcW w:w="2755" w:type="pct"/>
          </w:tcPr>
          <w:p w14:paraId="7D87867A" w14:textId="657FB064" w:rsidR="004E61EC" w:rsidRPr="000E6A10" w:rsidRDefault="000E6A10" w:rsidP="000E6A10">
            <w:pPr>
              <w:spacing w:after="0" w:line="276" w:lineRule="auto"/>
              <w:jc w:val="both"/>
              <w:rPr>
                <w:rFonts w:ascii="Segoe UI" w:hAnsi="Segoe UI" w:cs="Segoe UI"/>
                <w:sz w:val="22"/>
                <w:szCs w:val="22"/>
              </w:rPr>
            </w:pPr>
            <w:r w:rsidRPr="000E6A10">
              <w:rPr>
                <w:rFonts w:ascii="Segoe UI" w:hAnsi="Segoe UI" w:cs="Segoe UI"/>
                <w:sz w:val="22"/>
                <w:szCs w:val="22"/>
              </w:rPr>
              <w:t>Pravidla akceptace Pojistného</w:t>
            </w:r>
          </w:p>
        </w:tc>
      </w:tr>
      <w:tr w:rsidR="00F25BDC" w:rsidRPr="00767954" w14:paraId="42829413" w14:textId="77777777" w:rsidTr="00D012F6">
        <w:tc>
          <w:tcPr>
            <w:tcW w:w="2245" w:type="pct"/>
          </w:tcPr>
          <w:p w14:paraId="32A0D7B3" w14:textId="77777777" w:rsidR="00F25BDC" w:rsidRPr="000E6A10" w:rsidRDefault="00F25BDC" w:rsidP="000E6A10">
            <w:pPr>
              <w:pStyle w:val="RLSeznamploh"/>
              <w:spacing w:after="0" w:line="276" w:lineRule="auto"/>
              <w:rPr>
                <w:rFonts w:ascii="Segoe UI" w:hAnsi="Segoe UI" w:cs="Segoe UI"/>
                <w:sz w:val="22"/>
                <w:szCs w:val="22"/>
              </w:rPr>
            </w:pPr>
            <w:r w:rsidRPr="000E6A10">
              <w:rPr>
                <w:rFonts w:ascii="Segoe UI" w:hAnsi="Segoe UI" w:cs="Segoe UI"/>
                <w:sz w:val="22"/>
                <w:szCs w:val="22"/>
              </w:rPr>
              <w:t>Příloha č. 3:</w:t>
            </w:r>
          </w:p>
        </w:tc>
        <w:tc>
          <w:tcPr>
            <w:tcW w:w="2755" w:type="pct"/>
          </w:tcPr>
          <w:p w14:paraId="5F7FBD00" w14:textId="0FFDC803" w:rsidR="00F25BDC" w:rsidRPr="000E6A10" w:rsidRDefault="000E6A10" w:rsidP="000E6A10">
            <w:pPr>
              <w:spacing w:after="0" w:line="276" w:lineRule="auto"/>
              <w:jc w:val="both"/>
              <w:rPr>
                <w:rFonts w:ascii="Segoe UI" w:hAnsi="Segoe UI" w:cs="Segoe UI"/>
                <w:sz w:val="22"/>
                <w:szCs w:val="22"/>
              </w:rPr>
            </w:pPr>
            <w:r w:rsidRPr="000E6A10">
              <w:rPr>
                <w:rFonts w:ascii="Segoe UI" w:hAnsi="Segoe UI" w:cs="Segoe UI"/>
                <w:sz w:val="22"/>
                <w:szCs w:val="22"/>
              </w:rPr>
              <w:t>Požadavky na migrace a akceptační pravidla</w:t>
            </w:r>
          </w:p>
        </w:tc>
      </w:tr>
    </w:tbl>
    <w:p w14:paraId="5741D47B" w14:textId="03C77FEC" w:rsidR="00EC245F" w:rsidRPr="00C47803" w:rsidRDefault="00EC245F" w:rsidP="00C47803">
      <w:pPr>
        <w:pStyle w:val="RLProhlensmluvnchstran"/>
        <w:spacing w:before="360"/>
        <w:rPr>
          <w:rFonts w:ascii="Segoe UI" w:hAnsi="Segoe UI" w:cs="Segoe UI"/>
          <w:sz w:val="22"/>
          <w:szCs w:val="22"/>
        </w:rPr>
      </w:pPr>
      <w:r w:rsidRPr="00C47803">
        <w:rPr>
          <w:rFonts w:ascii="Segoe UI" w:hAnsi="Segoe UI" w:cs="Segoe UI"/>
          <w:sz w:val="22"/>
          <w:szCs w:val="22"/>
        </w:rPr>
        <w:t xml:space="preserve">Smluvní strany prohlašují, že si </w:t>
      </w:r>
      <w:r w:rsidR="000E6A10">
        <w:rPr>
          <w:rFonts w:ascii="Segoe UI" w:hAnsi="Segoe UI" w:cs="Segoe UI"/>
          <w:sz w:val="22"/>
          <w:szCs w:val="22"/>
        </w:rPr>
        <w:t>Dodatek</w:t>
      </w:r>
      <w:r w:rsidRPr="00C47803">
        <w:rPr>
          <w:rFonts w:ascii="Segoe UI" w:hAnsi="Segoe UI" w:cs="Segoe UI"/>
          <w:sz w:val="22"/>
          <w:szCs w:val="22"/>
        </w:rPr>
        <w:t xml:space="preserve"> přečetly, že s je</w:t>
      </w:r>
      <w:r w:rsidR="000E6A10">
        <w:rPr>
          <w:rFonts w:ascii="Segoe UI" w:hAnsi="Segoe UI" w:cs="Segoe UI"/>
          <w:sz w:val="22"/>
          <w:szCs w:val="22"/>
        </w:rPr>
        <w:t>ho</w:t>
      </w:r>
      <w:r w:rsidRPr="00C47803">
        <w:rPr>
          <w:rFonts w:ascii="Segoe UI" w:hAnsi="Segoe UI" w:cs="Segoe UI"/>
          <w:sz w:val="22"/>
          <w:szCs w:val="22"/>
        </w:rPr>
        <w:t xml:space="preserve"> obsahem souhlasí a na důkaz toho k n</w:t>
      </w:r>
      <w:r w:rsidR="000E6A10">
        <w:rPr>
          <w:rFonts w:ascii="Segoe UI" w:hAnsi="Segoe UI" w:cs="Segoe UI"/>
          <w:sz w:val="22"/>
          <w:szCs w:val="22"/>
        </w:rPr>
        <w:t>ěmu</w:t>
      </w:r>
      <w:r w:rsidRPr="00C47803">
        <w:rPr>
          <w:rFonts w:ascii="Segoe UI" w:hAnsi="Segoe UI" w:cs="Segoe UI"/>
          <w:sz w:val="22"/>
          <w:szCs w:val="22"/>
        </w:rPr>
        <w:t xml:space="preserve"> připojují sv</w:t>
      </w:r>
      <w:r w:rsidR="00E75100">
        <w:rPr>
          <w:rFonts w:ascii="Segoe UI" w:hAnsi="Segoe UI" w:cs="Segoe UI"/>
          <w:sz w:val="22"/>
          <w:szCs w:val="22"/>
        </w:rPr>
        <w:t>é</w:t>
      </w:r>
      <w:r w:rsidRPr="00C47803">
        <w:rPr>
          <w:rFonts w:ascii="Segoe UI" w:hAnsi="Segoe UI" w:cs="Segoe UI"/>
          <w:sz w:val="22"/>
          <w:szCs w:val="22"/>
        </w:rPr>
        <w:t xml:space="preserve"> podpisy.</w:t>
      </w:r>
    </w:p>
    <w:p w14:paraId="13815272" w14:textId="77777777" w:rsidR="00EC245F" w:rsidRPr="00C47803" w:rsidRDefault="00EC245F" w:rsidP="00EC245F">
      <w:pPr>
        <w:pStyle w:val="RLProhlensmluvnchstran"/>
        <w:rPr>
          <w:rFonts w:ascii="Segoe UI" w:hAnsi="Segoe UI" w:cs="Segoe UI"/>
          <w:sz w:val="22"/>
          <w:szCs w:val="22"/>
        </w:rPr>
      </w:pPr>
    </w:p>
    <w:tbl>
      <w:tblPr>
        <w:tblW w:w="0" w:type="auto"/>
        <w:jc w:val="center"/>
        <w:tblLook w:val="01E0" w:firstRow="1" w:lastRow="1" w:firstColumn="1" w:lastColumn="1" w:noHBand="0" w:noVBand="0"/>
      </w:tblPr>
      <w:tblGrid>
        <w:gridCol w:w="4533"/>
        <w:gridCol w:w="4537"/>
      </w:tblGrid>
      <w:tr w:rsidR="00EC245F" w:rsidRPr="00C47803" w14:paraId="4D375819" w14:textId="77777777" w:rsidTr="00A1531F">
        <w:trPr>
          <w:jc w:val="center"/>
        </w:trPr>
        <w:tc>
          <w:tcPr>
            <w:tcW w:w="4605" w:type="dxa"/>
          </w:tcPr>
          <w:p w14:paraId="63449822" w14:textId="77777777" w:rsidR="00EC245F" w:rsidRPr="00C47803" w:rsidRDefault="00417217" w:rsidP="00DC71AD">
            <w:pPr>
              <w:pStyle w:val="RLProhlensmluvnchstran"/>
              <w:keepNext/>
              <w:spacing w:before="360"/>
              <w:rPr>
                <w:rFonts w:ascii="Segoe UI" w:hAnsi="Segoe UI" w:cs="Segoe UI"/>
                <w:sz w:val="22"/>
                <w:szCs w:val="22"/>
              </w:rPr>
            </w:pPr>
            <w:r>
              <w:rPr>
                <w:rFonts w:ascii="Segoe UI" w:hAnsi="Segoe UI" w:cs="Segoe UI"/>
                <w:sz w:val="22"/>
                <w:szCs w:val="22"/>
              </w:rPr>
              <w:t>z</w:t>
            </w:r>
            <w:r w:rsidR="00B5121C" w:rsidRPr="00C47803">
              <w:rPr>
                <w:rFonts w:ascii="Segoe UI" w:hAnsi="Segoe UI" w:cs="Segoe UI"/>
                <w:sz w:val="22"/>
                <w:szCs w:val="22"/>
              </w:rPr>
              <w:t xml:space="preserve">a </w:t>
            </w:r>
            <w:r w:rsidR="005457DC" w:rsidRPr="00C47803">
              <w:rPr>
                <w:rFonts w:ascii="Segoe UI" w:hAnsi="Segoe UI" w:cs="Segoe UI"/>
                <w:sz w:val="22"/>
                <w:szCs w:val="22"/>
              </w:rPr>
              <w:t>Objednatel</w:t>
            </w:r>
            <w:r w:rsidR="00B5121C" w:rsidRPr="00C47803">
              <w:rPr>
                <w:rFonts w:ascii="Segoe UI" w:hAnsi="Segoe UI" w:cs="Segoe UI"/>
                <w:sz w:val="22"/>
                <w:szCs w:val="22"/>
              </w:rPr>
              <w:t>e</w:t>
            </w:r>
          </w:p>
          <w:p w14:paraId="598D3D72" w14:textId="77777777" w:rsidR="00EC245F" w:rsidRDefault="00404EF0" w:rsidP="00D012F6">
            <w:pPr>
              <w:pStyle w:val="RLProhlensmluvnchstran"/>
              <w:keepNext/>
              <w:rPr>
                <w:rFonts w:ascii="Segoe UI" w:hAnsi="Segoe UI" w:cs="Segoe UI"/>
                <w:b w:val="0"/>
                <w:bCs/>
                <w:sz w:val="22"/>
                <w:szCs w:val="22"/>
              </w:rPr>
            </w:pPr>
            <w:r w:rsidRPr="00404EF0">
              <w:rPr>
                <w:rFonts w:ascii="Segoe UI" w:hAnsi="Segoe UI" w:cs="Segoe UI"/>
                <w:b w:val="0"/>
                <w:bCs/>
                <w:sz w:val="22"/>
                <w:szCs w:val="22"/>
              </w:rPr>
              <w:t>Ing. Darina Ulmanová, MBA., ředitelka</w:t>
            </w:r>
          </w:p>
          <w:p w14:paraId="1A7B2A3D" w14:textId="77777777" w:rsidR="00404EF0" w:rsidRPr="00404EF0" w:rsidRDefault="00404EF0" w:rsidP="00D012F6">
            <w:pPr>
              <w:pStyle w:val="RLProhlensmluvnchstran"/>
              <w:keepNext/>
              <w:rPr>
                <w:rFonts w:ascii="Segoe UI" w:hAnsi="Segoe UI" w:cs="Segoe UI"/>
                <w:b w:val="0"/>
                <w:bCs/>
                <w:sz w:val="22"/>
                <w:szCs w:val="22"/>
              </w:rPr>
            </w:pPr>
            <w:r>
              <w:rPr>
                <w:rFonts w:ascii="Segoe UI" w:hAnsi="Segoe UI" w:cs="Segoe UI"/>
                <w:b w:val="0"/>
                <w:bCs/>
                <w:sz w:val="22"/>
                <w:szCs w:val="22"/>
              </w:rPr>
              <w:t>(podepsáno elektronicky)</w:t>
            </w:r>
          </w:p>
        </w:tc>
        <w:tc>
          <w:tcPr>
            <w:tcW w:w="4605" w:type="dxa"/>
          </w:tcPr>
          <w:p w14:paraId="02102840" w14:textId="77777777" w:rsidR="00EC245F" w:rsidRDefault="00DB2520" w:rsidP="00DC71AD">
            <w:pPr>
              <w:pStyle w:val="RLdajeosmluvnstran"/>
              <w:keepNext/>
              <w:spacing w:before="360"/>
              <w:rPr>
                <w:rFonts w:ascii="Segoe UI" w:hAnsi="Segoe UI" w:cs="Segoe UI"/>
                <w:b/>
                <w:bCs/>
                <w:sz w:val="22"/>
                <w:szCs w:val="22"/>
              </w:rPr>
            </w:pPr>
            <w:r>
              <w:rPr>
                <w:rFonts w:ascii="Segoe UI" w:hAnsi="Segoe UI" w:cs="Segoe UI"/>
                <w:b/>
                <w:bCs/>
                <w:sz w:val="22"/>
                <w:szCs w:val="22"/>
              </w:rPr>
              <w:t>z</w:t>
            </w:r>
            <w:r w:rsidR="00B5121C" w:rsidRPr="00C47803">
              <w:rPr>
                <w:rFonts w:ascii="Segoe UI" w:hAnsi="Segoe UI" w:cs="Segoe UI"/>
                <w:b/>
                <w:bCs/>
                <w:sz w:val="22"/>
                <w:szCs w:val="22"/>
              </w:rPr>
              <w:t xml:space="preserve">a </w:t>
            </w:r>
            <w:r w:rsidR="00902894" w:rsidRPr="00C47803">
              <w:rPr>
                <w:rFonts w:ascii="Segoe UI" w:hAnsi="Segoe UI" w:cs="Segoe UI"/>
                <w:b/>
                <w:bCs/>
                <w:sz w:val="22"/>
                <w:szCs w:val="22"/>
              </w:rPr>
              <w:t>Poskytovatel</w:t>
            </w:r>
            <w:r w:rsidR="00B5121C" w:rsidRPr="00C47803">
              <w:rPr>
                <w:rFonts w:ascii="Segoe UI" w:hAnsi="Segoe UI" w:cs="Segoe UI"/>
                <w:b/>
                <w:bCs/>
                <w:sz w:val="22"/>
                <w:szCs w:val="22"/>
              </w:rPr>
              <w:t>e</w:t>
            </w:r>
          </w:p>
          <w:p w14:paraId="40E4DAAB" w14:textId="42C59CCE" w:rsidR="001349CF" w:rsidRPr="00580867" w:rsidRDefault="001349CF" w:rsidP="001349CF">
            <w:pPr>
              <w:pStyle w:val="RLdajeosmluvnstran"/>
              <w:keepNext/>
              <w:rPr>
                <w:rFonts w:ascii="Segoe UI" w:hAnsi="Segoe UI" w:cs="Segoe UI"/>
                <w:sz w:val="22"/>
                <w:szCs w:val="22"/>
              </w:rPr>
            </w:pPr>
            <w:r w:rsidRPr="00CA1CD2">
              <w:rPr>
                <w:rFonts w:ascii="Segoe UI" w:hAnsi="Segoe UI" w:cs="Segoe UI"/>
                <w:sz w:val="22"/>
                <w:szCs w:val="22"/>
              </w:rPr>
              <w:t xml:space="preserve">Ing. </w:t>
            </w:r>
            <w:r w:rsidR="007656CE" w:rsidRPr="00CA1CD2">
              <w:rPr>
                <w:rFonts w:ascii="Segoe UI" w:hAnsi="Segoe UI" w:cs="Segoe UI"/>
                <w:sz w:val="22"/>
                <w:szCs w:val="22"/>
              </w:rPr>
              <w:t>Jaroslav Šimek</w:t>
            </w:r>
            <w:r w:rsidRPr="00CA1CD2">
              <w:rPr>
                <w:rFonts w:ascii="Segoe UI" w:hAnsi="Segoe UI" w:cs="Segoe UI"/>
                <w:sz w:val="22"/>
                <w:szCs w:val="22"/>
              </w:rPr>
              <w:t>,</w:t>
            </w:r>
            <w:r w:rsidRPr="00580867">
              <w:rPr>
                <w:rFonts w:ascii="Segoe UI" w:hAnsi="Segoe UI" w:cs="Segoe UI"/>
                <w:sz w:val="22"/>
                <w:szCs w:val="22"/>
              </w:rPr>
              <w:t xml:space="preserve"> jednatel</w:t>
            </w:r>
          </w:p>
          <w:p w14:paraId="3CFF4254" w14:textId="7A43035D" w:rsidR="001349CF" w:rsidRPr="00DC71AD" w:rsidRDefault="00837AE0" w:rsidP="00DC71AD">
            <w:pPr>
              <w:pStyle w:val="RLdajeosmluvnstran"/>
              <w:keepNext/>
              <w:rPr>
                <w:rFonts w:ascii="Segoe UI" w:hAnsi="Segoe UI" w:cs="Segoe UI"/>
                <w:sz w:val="22"/>
                <w:szCs w:val="22"/>
              </w:rPr>
            </w:pPr>
            <w:r>
              <w:rPr>
                <w:rFonts w:ascii="Segoe UI" w:hAnsi="Segoe UI" w:cs="Segoe UI"/>
                <w:sz w:val="22"/>
                <w:szCs w:val="22"/>
              </w:rPr>
              <w:t>(podepsáno elektroni</w:t>
            </w:r>
            <w:r w:rsidR="00404EF0">
              <w:rPr>
                <w:rFonts w:ascii="Segoe UI" w:hAnsi="Segoe UI" w:cs="Segoe UI"/>
                <w:sz w:val="22"/>
                <w:szCs w:val="22"/>
              </w:rPr>
              <w:t>cky)</w:t>
            </w:r>
          </w:p>
          <w:p w14:paraId="27A05706" w14:textId="77777777" w:rsidR="00EC245F" w:rsidRPr="00C47803" w:rsidRDefault="00EC245F" w:rsidP="00931A47">
            <w:pPr>
              <w:pStyle w:val="RLdajeosmluvnstran"/>
              <w:keepNext/>
              <w:rPr>
                <w:rFonts w:ascii="Segoe UI" w:hAnsi="Segoe UI" w:cs="Segoe UI"/>
                <w:sz w:val="22"/>
                <w:szCs w:val="22"/>
              </w:rPr>
            </w:pPr>
          </w:p>
        </w:tc>
      </w:tr>
    </w:tbl>
    <w:p w14:paraId="0414750C" w14:textId="77777777" w:rsidR="000E6A10" w:rsidRDefault="000E6A10" w:rsidP="00DC71AD">
      <w:pPr>
        <w:pStyle w:val="RLProhlensmluvnchstran"/>
        <w:spacing w:after="0" w:line="276" w:lineRule="auto"/>
        <w:jc w:val="left"/>
        <w:rPr>
          <w:rFonts w:ascii="Segoe UI" w:hAnsi="Segoe UI" w:cs="Segoe UI"/>
          <w:sz w:val="22"/>
          <w:szCs w:val="22"/>
        </w:rPr>
      </w:pPr>
      <w:bookmarkStart w:id="11" w:name="Annex02"/>
    </w:p>
    <w:p w14:paraId="097E9311" w14:textId="3C382ABA" w:rsidR="00CB4254" w:rsidRPr="007B54CE" w:rsidRDefault="000E6A10" w:rsidP="007B54CE">
      <w:pPr>
        <w:spacing w:after="0" w:line="240" w:lineRule="auto"/>
        <w:jc w:val="center"/>
        <w:rPr>
          <w:rFonts w:ascii="Segoe UI" w:hAnsi="Segoe UI" w:cs="Segoe UI"/>
          <w:b/>
          <w:sz w:val="22"/>
          <w:szCs w:val="22"/>
        </w:rPr>
      </w:pPr>
      <w:r>
        <w:rPr>
          <w:rFonts w:ascii="Segoe UI" w:hAnsi="Segoe UI" w:cs="Segoe UI"/>
          <w:sz w:val="22"/>
          <w:szCs w:val="22"/>
        </w:rPr>
        <w:br w:type="page"/>
      </w:r>
      <w:r w:rsidR="00CB4254" w:rsidRPr="007B54CE">
        <w:rPr>
          <w:rFonts w:ascii="Segoe UI" w:hAnsi="Segoe UI" w:cs="Segoe UI"/>
          <w:b/>
          <w:sz w:val="22"/>
          <w:szCs w:val="22"/>
        </w:rPr>
        <w:lastRenderedPageBreak/>
        <w:t xml:space="preserve">Příloha č. </w:t>
      </w:r>
      <w:bookmarkEnd w:id="11"/>
      <w:r w:rsidR="00C47803" w:rsidRPr="007B54CE">
        <w:rPr>
          <w:rFonts w:ascii="Segoe UI" w:hAnsi="Segoe UI" w:cs="Segoe UI"/>
          <w:b/>
          <w:sz w:val="22"/>
          <w:szCs w:val="22"/>
        </w:rPr>
        <w:t>1</w:t>
      </w:r>
    </w:p>
    <w:p w14:paraId="57DCB2CA" w14:textId="131F7938" w:rsidR="000D6BAA" w:rsidRDefault="000E6A10" w:rsidP="006004FE">
      <w:pPr>
        <w:pStyle w:val="RLProhlensmluvnchstran"/>
        <w:spacing w:line="276" w:lineRule="auto"/>
        <w:rPr>
          <w:rFonts w:ascii="Segoe UI" w:hAnsi="Segoe UI" w:cs="Segoe UI"/>
          <w:sz w:val="22"/>
          <w:szCs w:val="22"/>
        </w:rPr>
      </w:pPr>
      <w:r w:rsidRPr="000E6A10">
        <w:rPr>
          <w:rFonts w:ascii="Segoe UI" w:hAnsi="Segoe UI" w:cs="Segoe UI"/>
          <w:sz w:val="22"/>
          <w:szCs w:val="22"/>
        </w:rPr>
        <w:t>Harmonogram dokončení plnění Pojistného</w:t>
      </w:r>
    </w:p>
    <w:tbl>
      <w:tblPr>
        <w:tblW w:w="9380" w:type="dxa"/>
        <w:tblInd w:w="-10" w:type="dxa"/>
        <w:tblCellMar>
          <w:left w:w="70" w:type="dxa"/>
          <w:right w:w="70" w:type="dxa"/>
        </w:tblCellMar>
        <w:tblLook w:val="04A0" w:firstRow="1" w:lastRow="0" w:firstColumn="1" w:lastColumn="0" w:noHBand="0" w:noVBand="1"/>
      </w:tblPr>
      <w:tblGrid>
        <w:gridCol w:w="943"/>
        <w:gridCol w:w="3997"/>
        <w:gridCol w:w="1478"/>
        <w:gridCol w:w="1480"/>
        <w:gridCol w:w="1482"/>
      </w:tblGrid>
      <w:tr w:rsidR="00536BAB" w:rsidRPr="00536BAB" w14:paraId="6023A2A4" w14:textId="77777777" w:rsidTr="00A46098">
        <w:trPr>
          <w:trHeight w:val="300"/>
        </w:trPr>
        <w:tc>
          <w:tcPr>
            <w:tcW w:w="943" w:type="dxa"/>
            <w:tcBorders>
              <w:top w:val="single" w:sz="8" w:space="0" w:color="auto"/>
              <w:left w:val="single" w:sz="8" w:space="0" w:color="auto"/>
              <w:bottom w:val="nil"/>
              <w:right w:val="single" w:sz="4" w:space="0" w:color="auto"/>
            </w:tcBorders>
            <w:shd w:val="clear" w:color="000000" w:fill="C0E6F5"/>
            <w:noWrap/>
            <w:vAlign w:val="center"/>
            <w:hideMark/>
          </w:tcPr>
          <w:p w14:paraId="7236659B" w14:textId="77777777" w:rsidR="00536BAB" w:rsidRPr="00A46098" w:rsidRDefault="00536BAB" w:rsidP="00A46098">
            <w:pPr>
              <w:spacing w:after="0" w:line="240" w:lineRule="auto"/>
              <w:jc w:val="center"/>
              <w:rPr>
                <w:rFonts w:ascii="Segoe UI" w:hAnsi="Segoe UI" w:cs="Segoe UI"/>
                <w:b/>
                <w:bCs/>
                <w:color w:val="000000"/>
                <w:sz w:val="22"/>
                <w:szCs w:val="22"/>
              </w:rPr>
            </w:pPr>
            <w:r w:rsidRPr="00A46098">
              <w:rPr>
                <w:rFonts w:ascii="Segoe UI" w:hAnsi="Segoe UI" w:cs="Segoe UI"/>
                <w:b/>
                <w:bCs/>
                <w:color w:val="000000"/>
                <w:sz w:val="22"/>
                <w:szCs w:val="22"/>
              </w:rPr>
              <w:t>č.</w:t>
            </w:r>
          </w:p>
        </w:tc>
        <w:tc>
          <w:tcPr>
            <w:tcW w:w="3997" w:type="dxa"/>
            <w:tcBorders>
              <w:top w:val="single" w:sz="8" w:space="0" w:color="auto"/>
              <w:left w:val="nil"/>
              <w:bottom w:val="nil"/>
              <w:right w:val="single" w:sz="4" w:space="0" w:color="auto"/>
            </w:tcBorders>
            <w:shd w:val="clear" w:color="000000" w:fill="C0E6F5"/>
            <w:vAlign w:val="center"/>
            <w:hideMark/>
          </w:tcPr>
          <w:p w14:paraId="2BE4E3CB" w14:textId="77777777" w:rsidR="00536BAB" w:rsidRPr="00A46098" w:rsidRDefault="00536BAB" w:rsidP="00A46098">
            <w:pPr>
              <w:spacing w:after="0" w:line="240" w:lineRule="auto"/>
              <w:jc w:val="center"/>
              <w:rPr>
                <w:rFonts w:ascii="Segoe UI" w:hAnsi="Segoe UI" w:cs="Segoe UI"/>
                <w:b/>
                <w:bCs/>
                <w:color w:val="000000"/>
                <w:sz w:val="22"/>
                <w:szCs w:val="22"/>
              </w:rPr>
            </w:pPr>
            <w:r w:rsidRPr="00A46098">
              <w:rPr>
                <w:rFonts w:ascii="Segoe UI" w:hAnsi="Segoe UI" w:cs="Segoe UI"/>
                <w:b/>
                <w:bCs/>
                <w:color w:val="000000"/>
                <w:sz w:val="22"/>
                <w:szCs w:val="22"/>
              </w:rPr>
              <w:t>Název</w:t>
            </w:r>
          </w:p>
        </w:tc>
        <w:tc>
          <w:tcPr>
            <w:tcW w:w="1478" w:type="dxa"/>
            <w:tcBorders>
              <w:top w:val="single" w:sz="8" w:space="0" w:color="auto"/>
              <w:left w:val="nil"/>
              <w:bottom w:val="nil"/>
              <w:right w:val="single" w:sz="4" w:space="0" w:color="auto"/>
            </w:tcBorders>
            <w:shd w:val="clear" w:color="000000" w:fill="C0E6F5"/>
            <w:vAlign w:val="center"/>
            <w:hideMark/>
          </w:tcPr>
          <w:p w14:paraId="0703BF96" w14:textId="77777777" w:rsidR="00536BAB" w:rsidRPr="00A46098" w:rsidRDefault="00536BAB" w:rsidP="00A46098">
            <w:pPr>
              <w:spacing w:after="0" w:line="240" w:lineRule="auto"/>
              <w:jc w:val="center"/>
              <w:rPr>
                <w:rFonts w:ascii="Segoe UI" w:hAnsi="Segoe UI" w:cs="Segoe UI"/>
                <w:b/>
                <w:bCs/>
                <w:color w:val="000000"/>
                <w:sz w:val="22"/>
                <w:szCs w:val="22"/>
              </w:rPr>
            </w:pPr>
            <w:r w:rsidRPr="00A46098">
              <w:rPr>
                <w:rFonts w:ascii="Segoe UI" w:hAnsi="Segoe UI" w:cs="Segoe UI"/>
                <w:b/>
                <w:bCs/>
                <w:color w:val="000000"/>
                <w:sz w:val="22"/>
                <w:szCs w:val="22"/>
              </w:rPr>
              <w:t>Odpovídá</w:t>
            </w:r>
          </w:p>
        </w:tc>
        <w:tc>
          <w:tcPr>
            <w:tcW w:w="1480" w:type="dxa"/>
            <w:tcBorders>
              <w:top w:val="single" w:sz="8" w:space="0" w:color="auto"/>
              <w:left w:val="nil"/>
              <w:bottom w:val="nil"/>
              <w:right w:val="single" w:sz="4" w:space="0" w:color="auto"/>
            </w:tcBorders>
            <w:shd w:val="clear" w:color="000000" w:fill="C0E6F5"/>
            <w:noWrap/>
            <w:vAlign w:val="center"/>
            <w:hideMark/>
          </w:tcPr>
          <w:p w14:paraId="35D992FE" w14:textId="77777777" w:rsidR="00536BAB" w:rsidRPr="00A46098" w:rsidRDefault="00536BAB" w:rsidP="00A46098">
            <w:pPr>
              <w:spacing w:after="0" w:line="240" w:lineRule="auto"/>
              <w:jc w:val="center"/>
              <w:rPr>
                <w:rFonts w:ascii="Segoe UI" w:hAnsi="Segoe UI" w:cs="Segoe UI"/>
                <w:b/>
                <w:bCs/>
                <w:color w:val="000000"/>
                <w:sz w:val="22"/>
                <w:szCs w:val="22"/>
              </w:rPr>
            </w:pPr>
            <w:r w:rsidRPr="00A46098">
              <w:rPr>
                <w:rFonts w:ascii="Segoe UI" w:hAnsi="Segoe UI" w:cs="Segoe UI"/>
                <w:b/>
                <w:bCs/>
                <w:color w:val="000000"/>
                <w:sz w:val="22"/>
                <w:szCs w:val="22"/>
              </w:rPr>
              <w:t>Termín zahájení</w:t>
            </w:r>
          </w:p>
        </w:tc>
        <w:tc>
          <w:tcPr>
            <w:tcW w:w="1482" w:type="dxa"/>
            <w:tcBorders>
              <w:top w:val="single" w:sz="8" w:space="0" w:color="auto"/>
              <w:left w:val="nil"/>
              <w:bottom w:val="nil"/>
              <w:right w:val="single" w:sz="8" w:space="0" w:color="auto"/>
            </w:tcBorders>
            <w:shd w:val="clear" w:color="000000" w:fill="C0E6F5"/>
            <w:noWrap/>
            <w:vAlign w:val="center"/>
            <w:hideMark/>
          </w:tcPr>
          <w:p w14:paraId="76E8E845" w14:textId="77777777" w:rsidR="00536BAB" w:rsidRPr="00A46098" w:rsidRDefault="00536BAB" w:rsidP="00A46098">
            <w:pPr>
              <w:spacing w:after="0" w:line="240" w:lineRule="auto"/>
              <w:jc w:val="center"/>
              <w:rPr>
                <w:rFonts w:ascii="Segoe UI" w:hAnsi="Segoe UI" w:cs="Segoe UI"/>
                <w:b/>
                <w:bCs/>
                <w:color w:val="000000"/>
                <w:sz w:val="22"/>
                <w:szCs w:val="22"/>
              </w:rPr>
            </w:pPr>
            <w:r w:rsidRPr="00A46098">
              <w:rPr>
                <w:rFonts w:ascii="Segoe UI" w:hAnsi="Segoe UI" w:cs="Segoe UI"/>
                <w:b/>
                <w:bCs/>
                <w:color w:val="000000"/>
                <w:sz w:val="22"/>
                <w:szCs w:val="22"/>
              </w:rPr>
              <w:t>Termín ukončení</w:t>
            </w:r>
          </w:p>
        </w:tc>
      </w:tr>
      <w:tr w:rsidR="00536BAB" w:rsidRPr="00536BAB" w14:paraId="5E346CEF" w14:textId="77777777" w:rsidTr="00A46098">
        <w:trPr>
          <w:trHeight w:val="288"/>
        </w:trPr>
        <w:tc>
          <w:tcPr>
            <w:tcW w:w="9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22345EB"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w:t>
            </w:r>
          </w:p>
        </w:tc>
        <w:tc>
          <w:tcPr>
            <w:tcW w:w="3997" w:type="dxa"/>
            <w:tcBorders>
              <w:top w:val="single" w:sz="8" w:space="0" w:color="auto"/>
              <w:left w:val="nil"/>
              <w:bottom w:val="single" w:sz="4" w:space="0" w:color="auto"/>
              <w:right w:val="single" w:sz="4" w:space="0" w:color="auto"/>
            </w:tcBorders>
            <w:shd w:val="clear" w:color="auto" w:fill="auto"/>
            <w:vAlign w:val="center"/>
            <w:hideMark/>
          </w:tcPr>
          <w:p w14:paraId="2E3E2822" w14:textId="4B3BF14F" w:rsidR="00536BAB" w:rsidRPr="00A46098" w:rsidRDefault="00EB580D" w:rsidP="00A46098">
            <w:pPr>
              <w:spacing w:after="0" w:line="240" w:lineRule="auto"/>
              <w:rPr>
                <w:rFonts w:ascii="Segoe UI" w:hAnsi="Segoe UI" w:cs="Segoe UI"/>
                <w:color w:val="000000"/>
                <w:sz w:val="22"/>
                <w:szCs w:val="22"/>
              </w:rPr>
            </w:pPr>
            <w:r>
              <w:rPr>
                <w:rFonts w:ascii="Segoe UI" w:hAnsi="Segoe UI" w:cs="Segoe UI"/>
                <w:color w:val="000000"/>
                <w:sz w:val="22"/>
                <w:szCs w:val="22"/>
              </w:rPr>
              <w:t>Nabytí účinnosti Dodatku</w:t>
            </w:r>
          </w:p>
        </w:tc>
        <w:tc>
          <w:tcPr>
            <w:tcW w:w="1478" w:type="dxa"/>
            <w:tcBorders>
              <w:top w:val="single" w:sz="8" w:space="0" w:color="auto"/>
              <w:left w:val="nil"/>
              <w:bottom w:val="single" w:sz="4" w:space="0" w:color="auto"/>
              <w:right w:val="single" w:sz="4" w:space="0" w:color="auto"/>
            </w:tcBorders>
            <w:shd w:val="clear" w:color="auto" w:fill="auto"/>
            <w:vAlign w:val="center"/>
            <w:hideMark/>
          </w:tcPr>
          <w:p w14:paraId="21965913"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ZPŠ+ECR</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1FE3F4A3" w14:textId="2811B527" w:rsidR="00536BAB" w:rsidRPr="00A46098" w:rsidRDefault="00536BAB" w:rsidP="00A46098">
            <w:pPr>
              <w:spacing w:after="0" w:line="240" w:lineRule="auto"/>
              <w:jc w:val="center"/>
              <w:rPr>
                <w:rFonts w:ascii="Segoe UI" w:hAnsi="Segoe UI" w:cs="Segoe UI"/>
                <w:color w:val="000000"/>
                <w:sz w:val="22"/>
                <w:szCs w:val="22"/>
              </w:rPr>
            </w:pP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14:paraId="072CD6AD"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w:t>
            </w:r>
          </w:p>
        </w:tc>
      </w:tr>
      <w:tr w:rsidR="00536BAB" w:rsidRPr="00536BAB" w14:paraId="0B4E395A" w14:textId="77777777" w:rsidTr="00A46098">
        <w:trPr>
          <w:trHeight w:val="876"/>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62148F6C" w14:textId="1CFC9F19"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2</w:t>
            </w:r>
          </w:p>
        </w:tc>
        <w:tc>
          <w:tcPr>
            <w:tcW w:w="3997" w:type="dxa"/>
            <w:tcBorders>
              <w:top w:val="nil"/>
              <w:left w:val="nil"/>
              <w:bottom w:val="single" w:sz="4" w:space="0" w:color="auto"/>
              <w:right w:val="single" w:sz="4" w:space="0" w:color="auto"/>
            </w:tcBorders>
            <w:shd w:val="clear" w:color="auto" w:fill="auto"/>
            <w:vAlign w:val="center"/>
            <w:hideMark/>
          </w:tcPr>
          <w:p w14:paraId="49CF0092" w14:textId="6D297235"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Příprava migračních skriptů, příprava aplikace pro sledování migrace (ECR).</w:t>
            </w:r>
            <w:r w:rsidRPr="00A46098">
              <w:rPr>
                <w:rFonts w:ascii="Segoe UI" w:hAnsi="Segoe UI" w:cs="Segoe UI"/>
                <w:color w:val="000000"/>
                <w:sz w:val="22"/>
                <w:szCs w:val="22"/>
              </w:rPr>
              <w:br/>
              <w:t>Přenesení dat z produkčníh</w:t>
            </w:r>
            <w:r w:rsidR="00026872" w:rsidRPr="00A46098">
              <w:rPr>
                <w:rFonts w:ascii="Segoe UI" w:hAnsi="Segoe UI" w:cs="Segoe UI"/>
                <w:color w:val="000000"/>
                <w:sz w:val="22"/>
                <w:szCs w:val="22"/>
              </w:rPr>
              <w:t>o</w:t>
            </w:r>
            <w:r w:rsidRPr="00A46098">
              <w:rPr>
                <w:rFonts w:ascii="Segoe UI" w:hAnsi="Segoe UI" w:cs="Segoe UI"/>
                <w:color w:val="000000"/>
                <w:sz w:val="22"/>
                <w:szCs w:val="22"/>
              </w:rPr>
              <w:t xml:space="preserve"> prostředí (ZPŠ)</w:t>
            </w:r>
          </w:p>
        </w:tc>
        <w:tc>
          <w:tcPr>
            <w:tcW w:w="1478" w:type="dxa"/>
            <w:tcBorders>
              <w:top w:val="nil"/>
              <w:left w:val="nil"/>
              <w:bottom w:val="single" w:sz="4" w:space="0" w:color="auto"/>
              <w:right w:val="single" w:sz="4" w:space="0" w:color="auto"/>
            </w:tcBorders>
            <w:shd w:val="clear" w:color="auto" w:fill="auto"/>
            <w:vAlign w:val="center"/>
            <w:hideMark/>
          </w:tcPr>
          <w:p w14:paraId="2555AED1"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ZPŠ+ECR</w:t>
            </w:r>
          </w:p>
        </w:tc>
        <w:tc>
          <w:tcPr>
            <w:tcW w:w="1480" w:type="dxa"/>
            <w:tcBorders>
              <w:top w:val="nil"/>
              <w:left w:val="nil"/>
              <w:bottom w:val="single" w:sz="4" w:space="0" w:color="auto"/>
              <w:right w:val="single" w:sz="4" w:space="0" w:color="auto"/>
            </w:tcBorders>
            <w:shd w:val="clear" w:color="auto" w:fill="auto"/>
            <w:noWrap/>
            <w:vAlign w:val="center"/>
            <w:hideMark/>
          </w:tcPr>
          <w:p w14:paraId="6320503B"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w:t>
            </w:r>
          </w:p>
        </w:tc>
        <w:tc>
          <w:tcPr>
            <w:tcW w:w="1482" w:type="dxa"/>
            <w:tcBorders>
              <w:top w:val="nil"/>
              <w:left w:val="nil"/>
              <w:bottom w:val="single" w:sz="4" w:space="0" w:color="auto"/>
              <w:right w:val="single" w:sz="8" w:space="0" w:color="auto"/>
            </w:tcBorders>
            <w:shd w:val="clear" w:color="auto" w:fill="auto"/>
            <w:noWrap/>
            <w:vAlign w:val="center"/>
            <w:hideMark/>
          </w:tcPr>
          <w:p w14:paraId="69B2CC23"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T+4 týdny</w:t>
            </w:r>
          </w:p>
        </w:tc>
      </w:tr>
      <w:tr w:rsidR="00536BAB" w:rsidRPr="00536BAB" w14:paraId="0DDD1FF5" w14:textId="77777777" w:rsidTr="00A46098">
        <w:trPr>
          <w:trHeight w:val="576"/>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2FAF4FB" w14:textId="768D671A"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3</w:t>
            </w:r>
          </w:p>
        </w:tc>
        <w:tc>
          <w:tcPr>
            <w:tcW w:w="3997" w:type="dxa"/>
            <w:tcBorders>
              <w:top w:val="nil"/>
              <w:left w:val="nil"/>
              <w:bottom w:val="single" w:sz="4" w:space="0" w:color="auto"/>
              <w:right w:val="single" w:sz="4" w:space="0" w:color="auto"/>
            </w:tcBorders>
            <w:shd w:val="clear" w:color="auto" w:fill="auto"/>
            <w:vAlign w:val="center"/>
            <w:hideMark/>
          </w:tcPr>
          <w:p w14:paraId="00951F5F" w14:textId="292DE4D9"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Migrace dat v testovacím </w:t>
            </w:r>
            <w:proofErr w:type="gramStart"/>
            <w:r w:rsidRPr="00A46098">
              <w:rPr>
                <w:rFonts w:ascii="Segoe UI" w:hAnsi="Segoe UI" w:cs="Segoe UI"/>
                <w:color w:val="000000"/>
                <w:sz w:val="22"/>
                <w:szCs w:val="22"/>
              </w:rPr>
              <w:t>prostředí - příprava</w:t>
            </w:r>
            <w:proofErr w:type="gramEnd"/>
            <w:r w:rsidRPr="00A46098">
              <w:rPr>
                <w:rFonts w:ascii="Segoe UI" w:hAnsi="Segoe UI" w:cs="Segoe UI"/>
                <w:color w:val="000000"/>
                <w:sz w:val="22"/>
                <w:szCs w:val="22"/>
              </w:rPr>
              <w:t xml:space="preserve"> dat pro testování</w:t>
            </w:r>
          </w:p>
        </w:tc>
        <w:tc>
          <w:tcPr>
            <w:tcW w:w="1478" w:type="dxa"/>
            <w:tcBorders>
              <w:top w:val="nil"/>
              <w:left w:val="nil"/>
              <w:bottom w:val="single" w:sz="4" w:space="0" w:color="auto"/>
              <w:right w:val="single" w:sz="4" w:space="0" w:color="auto"/>
            </w:tcBorders>
            <w:shd w:val="clear" w:color="auto" w:fill="auto"/>
            <w:vAlign w:val="center"/>
            <w:hideMark/>
          </w:tcPr>
          <w:p w14:paraId="73E13F59"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ZPŠ+ECR</w:t>
            </w:r>
          </w:p>
        </w:tc>
        <w:tc>
          <w:tcPr>
            <w:tcW w:w="1480" w:type="dxa"/>
            <w:tcBorders>
              <w:top w:val="nil"/>
              <w:left w:val="nil"/>
              <w:bottom w:val="single" w:sz="4" w:space="0" w:color="auto"/>
              <w:right w:val="single" w:sz="4" w:space="0" w:color="auto"/>
            </w:tcBorders>
            <w:shd w:val="clear" w:color="auto" w:fill="auto"/>
            <w:noWrap/>
            <w:vAlign w:val="center"/>
            <w:hideMark/>
          </w:tcPr>
          <w:p w14:paraId="2348303F"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T+4 týdny</w:t>
            </w:r>
          </w:p>
        </w:tc>
        <w:tc>
          <w:tcPr>
            <w:tcW w:w="1482" w:type="dxa"/>
            <w:tcBorders>
              <w:top w:val="nil"/>
              <w:left w:val="nil"/>
              <w:bottom w:val="single" w:sz="4" w:space="0" w:color="auto"/>
              <w:right w:val="single" w:sz="8" w:space="0" w:color="auto"/>
            </w:tcBorders>
            <w:shd w:val="clear" w:color="auto" w:fill="auto"/>
            <w:noWrap/>
            <w:vAlign w:val="center"/>
            <w:hideMark/>
          </w:tcPr>
          <w:p w14:paraId="236FAA18"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T+6 týdnů</w:t>
            </w:r>
          </w:p>
        </w:tc>
      </w:tr>
      <w:tr w:rsidR="00536BAB" w:rsidRPr="00536BAB" w14:paraId="52BA9024" w14:textId="77777777" w:rsidTr="00A46098">
        <w:trPr>
          <w:trHeight w:val="576"/>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771FA72F" w14:textId="297397A9"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4</w:t>
            </w:r>
          </w:p>
        </w:tc>
        <w:tc>
          <w:tcPr>
            <w:tcW w:w="3997" w:type="dxa"/>
            <w:tcBorders>
              <w:top w:val="nil"/>
              <w:left w:val="nil"/>
              <w:bottom w:val="single" w:sz="4" w:space="0" w:color="auto"/>
              <w:right w:val="single" w:sz="4" w:space="0" w:color="auto"/>
            </w:tcBorders>
            <w:shd w:val="clear" w:color="auto" w:fill="auto"/>
            <w:vAlign w:val="center"/>
            <w:hideMark/>
          </w:tcPr>
          <w:p w14:paraId="145DA439"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Náprava chybných a doplnění chybějících dat</w:t>
            </w:r>
          </w:p>
        </w:tc>
        <w:tc>
          <w:tcPr>
            <w:tcW w:w="1478" w:type="dxa"/>
            <w:tcBorders>
              <w:top w:val="nil"/>
              <w:left w:val="nil"/>
              <w:bottom w:val="single" w:sz="4" w:space="0" w:color="auto"/>
              <w:right w:val="single" w:sz="4" w:space="0" w:color="auto"/>
            </w:tcBorders>
            <w:shd w:val="clear" w:color="auto" w:fill="auto"/>
            <w:vAlign w:val="center"/>
            <w:hideMark/>
          </w:tcPr>
          <w:p w14:paraId="6771D2C8"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w:t>
            </w:r>
          </w:p>
        </w:tc>
        <w:tc>
          <w:tcPr>
            <w:tcW w:w="1480" w:type="dxa"/>
            <w:tcBorders>
              <w:top w:val="nil"/>
              <w:left w:val="nil"/>
              <w:bottom w:val="single" w:sz="4" w:space="0" w:color="auto"/>
              <w:right w:val="single" w:sz="4" w:space="0" w:color="auto"/>
            </w:tcBorders>
            <w:shd w:val="clear" w:color="auto" w:fill="auto"/>
            <w:noWrap/>
            <w:vAlign w:val="center"/>
            <w:hideMark/>
          </w:tcPr>
          <w:p w14:paraId="14B025B7"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T+6 týdnů</w:t>
            </w:r>
          </w:p>
        </w:tc>
        <w:tc>
          <w:tcPr>
            <w:tcW w:w="1482" w:type="dxa"/>
            <w:tcBorders>
              <w:top w:val="nil"/>
              <w:left w:val="nil"/>
              <w:bottom w:val="single" w:sz="4" w:space="0" w:color="auto"/>
              <w:right w:val="single" w:sz="8" w:space="0" w:color="auto"/>
            </w:tcBorders>
            <w:shd w:val="clear" w:color="auto" w:fill="auto"/>
            <w:noWrap/>
            <w:vAlign w:val="center"/>
            <w:hideMark/>
          </w:tcPr>
          <w:p w14:paraId="44A395E7"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T+8 týdnů</w:t>
            </w:r>
          </w:p>
        </w:tc>
      </w:tr>
      <w:tr w:rsidR="00536BAB" w:rsidRPr="00536BAB" w14:paraId="06A14182" w14:textId="77777777" w:rsidTr="00A46098">
        <w:trPr>
          <w:trHeight w:val="576"/>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A388B05" w14:textId="2CF48419"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5</w:t>
            </w:r>
          </w:p>
        </w:tc>
        <w:tc>
          <w:tcPr>
            <w:tcW w:w="3997" w:type="dxa"/>
            <w:tcBorders>
              <w:top w:val="nil"/>
              <w:left w:val="nil"/>
              <w:bottom w:val="single" w:sz="4" w:space="0" w:color="auto"/>
              <w:right w:val="single" w:sz="4" w:space="0" w:color="auto"/>
            </w:tcBorders>
            <w:shd w:val="clear" w:color="auto" w:fill="auto"/>
            <w:vAlign w:val="center"/>
            <w:hideMark/>
          </w:tcPr>
          <w:p w14:paraId="463A25C5"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Vytvoření testovacích scénářů a návrhu akceptačních kritérií</w:t>
            </w:r>
          </w:p>
        </w:tc>
        <w:tc>
          <w:tcPr>
            <w:tcW w:w="1478" w:type="dxa"/>
            <w:tcBorders>
              <w:top w:val="nil"/>
              <w:left w:val="nil"/>
              <w:bottom w:val="single" w:sz="4" w:space="0" w:color="auto"/>
              <w:right w:val="single" w:sz="4" w:space="0" w:color="auto"/>
            </w:tcBorders>
            <w:shd w:val="clear" w:color="auto" w:fill="auto"/>
            <w:vAlign w:val="center"/>
            <w:hideMark/>
          </w:tcPr>
          <w:p w14:paraId="3FC7C012"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ECR</w:t>
            </w:r>
          </w:p>
        </w:tc>
        <w:tc>
          <w:tcPr>
            <w:tcW w:w="1480" w:type="dxa"/>
            <w:tcBorders>
              <w:top w:val="nil"/>
              <w:left w:val="nil"/>
              <w:bottom w:val="single" w:sz="4" w:space="0" w:color="auto"/>
              <w:right w:val="single" w:sz="4" w:space="0" w:color="auto"/>
            </w:tcBorders>
            <w:shd w:val="clear" w:color="auto" w:fill="auto"/>
            <w:noWrap/>
            <w:vAlign w:val="center"/>
            <w:hideMark/>
          </w:tcPr>
          <w:p w14:paraId="6D2053A5"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T+4 týdny</w:t>
            </w:r>
          </w:p>
        </w:tc>
        <w:tc>
          <w:tcPr>
            <w:tcW w:w="1482" w:type="dxa"/>
            <w:tcBorders>
              <w:top w:val="nil"/>
              <w:left w:val="nil"/>
              <w:bottom w:val="single" w:sz="4" w:space="0" w:color="auto"/>
              <w:right w:val="single" w:sz="8" w:space="0" w:color="auto"/>
            </w:tcBorders>
            <w:shd w:val="clear" w:color="auto" w:fill="auto"/>
            <w:noWrap/>
            <w:vAlign w:val="center"/>
            <w:hideMark/>
          </w:tcPr>
          <w:p w14:paraId="0C35CA5E"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T+8 týdnů</w:t>
            </w:r>
          </w:p>
        </w:tc>
      </w:tr>
      <w:tr w:rsidR="00536BAB" w:rsidRPr="00536BAB" w14:paraId="44603211" w14:textId="77777777" w:rsidTr="00A46098">
        <w:trPr>
          <w:trHeight w:val="38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735AC508" w14:textId="784A37D1"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6</w:t>
            </w:r>
          </w:p>
        </w:tc>
        <w:tc>
          <w:tcPr>
            <w:tcW w:w="3997" w:type="dxa"/>
            <w:tcBorders>
              <w:top w:val="nil"/>
              <w:left w:val="nil"/>
              <w:bottom w:val="single" w:sz="4" w:space="0" w:color="auto"/>
              <w:right w:val="single" w:sz="4" w:space="0" w:color="auto"/>
            </w:tcBorders>
            <w:shd w:val="clear" w:color="auto" w:fill="auto"/>
            <w:vAlign w:val="center"/>
            <w:hideMark/>
          </w:tcPr>
          <w:p w14:paraId="7C45B592"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Odsouhlasení testovacích scénářů a akceptačních kritérií</w:t>
            </w:r>
          </w:p>
        </w:tc>
        <w:tc>
          <w:tcPr>
            <w:tcW w:w="1478" w:type="dxa"/>
            <w:tcBorders>
              <w:top w:val="nil"/>
              <w:left w:val="nil"/>
              <w:bottom w:val="single" w:sz="4" w:space="0" w:color="auto"/>
              <w:right w:val="single" w:sz="4" w:space="0" w:color="auto"/>
            </w:tcBorders>
            <w:shd w:val="clear" w:color="auto" w:fill="auto"/>
            <w:vAlign w:val="center"/>
            <w:hideMark/>
          </w:tcPr>
          <w:p w14:paraId="19539103"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ZPŠ+ECR</w:t>
            </w:r>
          </w:p>
        </w:tc>
        <w:tc>
          <w:tcPr>
            <w:tcW w:w="1480" w:type="dxa"/>
            <w:tcBorders>
              <w:top w:val="nil"/>
              <w:left w:val="nil"/>
              <w:bottom w:val="single" w:sz="4" w:space="0" w:color="auto"/>
              <w:right w:val="single" w:sz="4" w:space="0" w:color="auto"/>
            </w:tcBorders>
            <w:shd w:val="clear" w:color="auto" w:fill="auto"/>
            <w:noWrap/>
            <w:vAlign w:val="center"/>
            <w:hideMark/>
          </w:tcPr>
          <w:p w14:paraId="35EED404"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T+8 týdnů</w:t>
            </w:r>
          </w:p>
        </w:tc>
        <w:tc>
          <w:tcPr>
            <w:tcW w:w="1482" w:type="dxa"/>
            <w:tcBorders>
              <w:top w:val="nil"/>
              <w:left w:val="nil"/>
              <w:bottom w:val="single" w:sz="4" w:space="0" w:color="auto"/>
              <w:right w:val="single" w:sz="8" w:space="0" w:color="auto"/>
            </w:tcBorders>
            <w:shd w:val="clear" w:color="auto" w:fill="auto"/>
            <w:noWrap/>
            <w:vAlign w:val="center"/>
            <w:hideMark/>
          </w:tcPr>
          <w:p w14:paraId="26487293"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T+10 týdnů</w:t>
            </w:r>
          </w:p>
        </w:tc>
      </w:tr>
      <w:tr w:rsidR="00536BAB" w:rsidRPr="00536BAB" w14:paraId="42A86832" w14:textId="77777777" w:rsidTr="00A46098">
        <w:trPr>
          <w:trHeight w:val="267"/>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23C1EF39" w14:textId="1241A8DA"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7</w:t>
            </w:r>
          </w:p>
        </w:tc>
        <w:tc>
          <w:tcPr>
            <w:tcW w:w="3997" w:type="dxa"/>
            <w:tcBorders>
              <w:top w:val="nil"/>
              <w:left w:val="nil"/>
              <w:bottom w:val="single" w:sz="4" w:space="0" w:color="auto"/>
              <w:right w:val="single" w:sz="4" w:space="0" w:color="auto"/>
            </w:tcBorders>
            <w:shd w:val="clear" w:color="auto" w:fill="auto"/>
            <w:vAlign w:val="center"/>
            <w:hideMark/>
          </w:tcPr>
          <w:p w14:paraId="62031A8C" w14:textId="2415E00B"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Předání aplikace Pojistné k </w:t>
            </w:r>
            <w:proofErr w:type="gramStart"/>
            <w:r w:rsidRPr="00A46098">
              <w:rPr>
                <w:rFonts w:ascii="Segoe UI" w:hAnsi="Segoe UI" w:cs="Segoe UI"/>
                <w:color w:val="000000"/>
                <w:sz w:val="22"/>
                <w:szCs w:val="22"/>
              </w:rPr>
              <w:t>testování - fáze</w:t>
            </w:r>
            <w:proofErr w:type="gramEnd"/>
            <w:r w:rsidRPr="00A46098">
              <w:rPr>
                <w:rFonts w:ascii="Segoe UI" w:hAnsi="Segoe UI" w:cs="Segoe UI"/>
                <w:color w:val="000000"/>
                <w:sz w:val="22"/>
                <w:szCs w:val="22"/>
              </w:rPr>
              <w:t xml:space="preserve"> I</w:t>
            </w:r>
            <w:r w:rsidR="002F3AB4" w:rsidRPr="00A46098">
              <w:rPr>
                <w:rFonts w:ascii="Segoe UI" w:hAnsi="Segoe UI" w:cs="Segoe UI"/>
                <w:color w:val="000000"/>
                <w:sz w:val="22"/>
                <w:szCs w:val="22"/>
              </w:rPr>
              <w:t>; Školení klíčových uživatelů a Dokumentace</w:t>
            </w:r>
          </w:p>
        </w:tc>
        <w:tc>
          <w:tcPr>
            <w:tcW w:w="1478" w:type="dxa"/>
            <w:tcBorders>
              <w:top w:val="nil"/>
              <w:left w:val="nil"/>
              <w:bottom w:val="single" w:sz="4" w:space="0" w:color="auto"/>
              <w:right w:val="single" w:sz="4" w:space="0" w:color="auto"/>
            </w:tcBorders>
            <w:shd w:val="clear" w:color="auto" w:fill="auto"/>
            <w:vAlign w:val="center"/>
            <w:hideMark/>
          </w:tcPr>
          <w:p w14:paraId="2C1E5995"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ECR</w:t>
            </w:r>
          </w:p>
        </w:tc>
        <w:tc>
          <w:tcPr>
            <w:tcW w:w="1480" w:type="dxa"/>
            <w:tcBorders>
              <w:top w:val="nil"/>
              <w:left w:val="nil"/>
              <w:bottom w:val="single" w:sz="4" w:space="0" w:color="auto"/>
              <w:right w:val="single" w:sz="4" w:space="0" w:color="auto"/>
            </w:tcBorders>
            <w:shd w:val="clear" w:color="auto" w:fill="auto"/>
            <w:noWrap/>
            <w:vAlign w:val="center"/>
            <w:hideMark/>
          </w:tcPr>
          <w:p w14:paraId="235F721C"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T+10 týdnů</w:t>
            </w:r>
          </w:p>
        </w:tc>
        <w:tc>
          <w:tcPr>
            <w:tcW w:w="1482" w:type="dxa"/>
            <w:tcBorders>
              <w:top w:val="nil"/>
              <w:left w:val="nil"/>
              <w:bottom w:val="single" w:sz="4" w:space="0" w:color="auto"/>
              <w:right w:val="single" w:sz="8" w:space="0" w:color="auto"/>
            </w:tcBorders>
            <w:shd w:val="clear" w:color="auto" w:fill="auto"/>
            <w:noWrap/>
            <w:vAlign w:val="center"/>
            <w:hideMark/>
          </w:tcPr>
          <w:p w14:paraId="1FA972DE"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T+12 týdnů</w:t>
            </w:r>
          </w:p>
        </w:tc>
      </w:tr>
      <w:tr w:rsidR="00536BAB" w:rsidRPr="00536BAB" w14:paraId="6A2F69E1" w14:textId="77777777" w:rsidTr="00A46098">
        <w:trPr>
          <w:trHeight w:val="576"/>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1B20CD2" w14:textId="48C8068C"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8</w:t>
            </w:r>
          </w:p>
        </w:tc>
        <w:tc>
          <w:tcPr>
            <w:tcW w:w="3997" w:type="dxa"/>
            <w:tcBorders>
              <w:top w:val="nil"/>
              <w:left w:val="nil"/>
              <w:bottom w:val="single" w:sz="4" w:space="0" w:color="auto"/>
              <w:right w:val="single" w:sz="4" w:space="0" w:color="auto"/>
            </w:tcBorders>
            <w:shd w:val="clear" w:color="auto" w:fill="auto"/>
            <w:vAlign w:val="center"/>
            <w:hideMark/>
          </w:tcPr>
          <w:p w14:paraId="36A2B925"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Připomínkování aplikace Pojistné, porovnání s Návrhem </w:t>
            </w:r>
            <w:proofErr w:type="gramStart"/>
            <w:r w:rsidRPr="00A46098">
              <w:rPr>
                <w:rFonts w:ascii="Segoe UI" w:hAnsi="Segoe UI" w:cs="Segoe UI"/>
                <w:color w:val="000000"/>
                <w:sz w:val="22"/>
                <w:szCs w:val="22"/>
              </w:rPr>
              <w:t>řešení - fáze</w:t>
            </w:r>
            <w:proofErr w:type="gramEnd"/>
            <w:r w:rsidRPr="00A46098">
              <w:rPr>
                <w:rFonts w:ascii="Segoe UI" w:hAnsi="Segoe UI" w:cs="Segoe UI"/>
                <w:color w:val="000000"/>
                <w:sz w:val="22"/>
                <w:szCs w:val="22"/>
              </w:rPr>
              <w:t xml:space="preserve"> I</w:t>
            </w:r>
          </w:p>
        </w:tc>
        <w:tc>
          <w:tcPr>
            <w:tcW w:w="1478" w:type="dxa"/>
            <w:tcBorders>
              <w:top w:val="nil"/>
              <w:left w:val="nil"/>
              <w:bottom w:val="single" w:sz="4" w:space="0" w:color="auto"/>
              <w:right w:val="single" w:sz="4" w:space="0" w:color="auto"/>
            </w:tcBorders>
            <w:shd w:val="clear" w:color="auto" w:fill="auto"/>
            <w:vAlign w:val="center"/>
            <w:hideMark/>
          </w:tcPr>
          <w:p w14:paraId="1BA586A7"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w:t>
            </w:r>
          </w:p>
        </w:tc>
        <w:tc>
          <w:tcPr>
            <w:tcW w:w="1480" w:type="dxa"/>
            <w:tcBorders>
              <w:top w:val="nil"/>
              <w:left w:val="nil"/>
              <w:bottom w:val="single" w:sz="4" w:space="0" w:color="auto"/>
              <w:right w:val="single" w:sz="4" w:space="0" w:color="auto"/>
            </w:tcBorders>
            <w:shd w:val="clear" w:color="auto" w:fill="auto"/>
            <w:noWrap/>
            <w:vAlign w:val="center"/>
            <w:hideMark/>
          </w:tcPr>
          <w:p w14:paraId="382B6FB6"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T+12 týdnů</w:t>
            </w:r>
          </w:p>
        </w:tc>
        <w:tc>
          <w:tcPr>
            <w:tcW w:w="1482" w:type="dxa"/>
            <w:tcBorders>
              <w:top w:val="nil"/>
              <w:left w:val="nil"/>
              <w:bottom w:val="single" w:sz="4" w:space="0" w:color="auto"/>
              <w:right w:val="single" w:sz="8" w:space="0" w:color="auto"/>
            </w:tcBorders>
            <w:shd w:val="clear" w:color="auto" w:fill="auto"/>
            <w:noWrap/>
            <w:vAlign w:val="center"/>
            <w:hideMark/>
          </w:tcPr>
          <w:p w14:paraId="7569780C"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T+16 týdnů</w:t>
            </w:r>
          </w:p>
        </w:tc>
      </w:tr>
      <w:tr w:rsidR="00536BAB" w:rsidRPr="00536BAB" w14:paraId="3E86AB16" w14:textId="77777777" w:rsidTr="00A46098">
        <w:trPr>
          <w:trHeight w:val="288"/>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7FDD0F4" w14:textId="1222D3DF"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9</w:t>
            </w:r>
          </w:p>
        </w:tc>
        <w:tc>
          <w:tcPr>
            <w:tcW w:w="3997" w:type="dxa"/>
            <w:tcBorders>
              <w:top w:val="nil"/>
              <w:left w:val="nil"/>
              <w:bottom w:val="single" w:sz="4" w:space="0" w:color="auto"/>
              <w:right w:val="single" w:sz="4" w:space="0" w:color="auto"/>
            </w:tcBorders>
            <w:shd w:val="clear" w:color="auto" w:fill="auto"/>
            <w:vAlign w:val="center"/>
            <w:hideMark/>
          </w:tcPr>
          <w:p w14:paraId="1F45EFEB"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Vypořádání </w:t>
            </w:r>
            <w:proofErr w:type="gramStart"/>
            <w:r w:rsidRPr="00A46098">
              <w:rPr>
                <w:rFonts w:ascii="Segoe UI" w:hAnsi="Segoe UI" w:cs="Segoe UI"/>
                <w:color w:val="000000"/>
                <w:sz w:val="22"/>
                <w:szCs w:val="22"/>
              </w:rPr>
              <w:t>připomínek - fáze</w:t>
            </w:r>
            <w:proofErr w:type="gramEnd"/>
            <w:r w:rsidRPr="00A46098">
              <w:rPr>
                <w:rFonts w:ascii="Segoe UI" w:hAnsi="Segoe UI" w:cs="Segoe UI"/>
                <w:color w:val="000000"/>
                <w:sz w:val="22"/>
                <w:szCs w:val="22"/>
              </w:rPr>
              <w:t xml:space="preserve"> I</w:t>
            </w:r>
          </w:p>
        </w:tc>
        <w:tc>
          <w:tcPr>
            <w:tcW w:w="1478" w:type="dxa"/>
            <w:tcBorders>
              <w:top w:val="nil"/>
              <w:left w:val="nil"/>
              <w:bottom w:val="single" w:sz="4" w:space="0" w:color="auto"/>
              <w:right w:val="single" w:sz="4" w:space="0" w:color="auto"/>
            </w:tcBorders>
            <w:shd w:val="clear" w:color="auto" w:fill="auto"/>
            <w:vAlign w:val="center"/>
            <w:hideMark/>
          </w:tcPr>
          <w:p w14:paraId="5911C497"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ECR</w:t>
            </w:r>
          </w:p>
        </w:tc>
        <w:tc>
          <w:tcPr>
            <w:tcW w:w="1480" w:type="dxa"/>
            <w:tcBorders>
              <w:top w:val="nil"/>
              <w:left w:val="nil"/>
              <w:bottom w:val="single" w:sz="4" w:space="0" w:color="auto"/>
              <w:right w:val="single" w:sz="4" w:space="0" w:color="auto"/>
            </w:tcBorders>
            <w:shd w:val="clear" w:color="auto" w:fill="auto"/>
            <w:noWrap/>
            <w:vAlign w:val="center"/>
            <w:hideMark/>
          </w:tcPr>
          <w:p w14:paraId="19AFB3DE"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T+16 týdnů</w:t>
            </w:r>
          </w:p>
        </w:tc>
        <w:tc>
          <w:tcPr>
            <w:tcW w:w="1482" w:type="dxa"/>
            <w:tcBorders>
              <w:top w:val="nil"/>
              <w:left w:val="nil"/>
              <w:bottom w:val="single" w:sz="4" w:space="0" w:color="auto"/>
              <w:right w:val="single" w:sz="8" w:space="0" w:color="auto"/>
            </w:tcBorders>
            <w:shd w:val="clear" w:color="auto" w:fill="auto"/>
            <w:noWrap/>
            <w:vAlign w:val="center"/>
            <w:hideMark/>
          </w:tcPr>
          <w:p w14:paraId="04940B6B"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T+20 týdnů</w:t>
            </w:r>
          </w:p>
        </w:tc>
      </w:tr>
      <w:tr w:rsidR="00536BAB" w:rsidRPr="00536BAB" w14:paraId="1A202C50" w14:textId="77777777" w:rsidTr="00A46098">
        <w:trPr>
          <w:trHeight w:val="241"/>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4F5E5311" w14:textId="77602F5B"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10</w:t>
            </w:r>
          </w:p>
        </w:tc>
        <w:tc>
          <w:tcPr>
            <w:tcW w:w="3997" w:type="dxa"/>
            <w:tcBorders>
              <w:top w:val="nil"/>
              <w:left w:val="nil"/>
              <w:bottom w:val="single" w:sz="4" w:space="0" w:color="auto"/>
              <w:right w:val="single" w:sz="4" w:space="0" w:color="auto"/>
            </w:tcBorders>
            <w:shd w:val="clear" w:color="auto" w:fill="auto"/>
            <w:vAlign w:val="center"/>
            <w:hideMark/>
          </w:tcPr>
          <w:p w14:paraId="70A5987A"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Předání aplikace Pojistné k </w:t>
            </w:r>
            <w:proofErr w:type="gramStart"/>
            <w:r w:rsidRPr="00A46098">
              <w:rPr>
                <w:rFonts w:ascii="Segoe UI" w:hAnsi="Segoe UI" w:cs="Segoe UI"/>
                <w:color w:val="000000"/>
                <w:sz w:val="22"/>
                <w:szCs w:val="22"/>
              </w:rPr>
              <w:t>testování - fáze</w:t>
            </w:r>
            <w:proofErr w:type="gramEnd"/>
            <w:r w:rsidRPr="00A46098">
              <w:rPr>
                <w:rFonts w:ascii="Segoe UI" w:hAnsi="Segoe UI" w:cs="Segoe UI"/>
                <w:color w:val="000000"/>
                <w:sz w:val="22"/>
                <w:szCs w:val="22"/>
              </w:rPr>
              <w:t xml:space="preserve"> II</w:t>
            </w:r>
          </w:p>
        </w:tc>
        <w:tc>
          <w:tcPr>
            <w:tcW w:w="1478" w:type="dxa"/>
            <w:tcBorders>
              <w:top w:val="nil"/>
              <w:left w:val="nil"/>
              <w:bottom w:val="single" w:sz="4" w:space="0" w:color="auto"/>
              <w:right w:val="single" w:sz="4" w:space="0" w:color="auto"/>
            </w:tcBorders>
            <w:shd w:val="clear" w:color="auto" w:fill="auto"/>
            <w:vAlign w:val="center"/>
            <w:hideMark/>
          </w:tcPr>
          <w:p w14:paraId="1BD77057"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ECR</w:t>
            </w:r>
          </w:p>
        </w:tc>
        <w:tc>
          <w:tcPr>
            <w:tcW w:w="1480" w:type="dxa"/>
            <w:tcBorders>
              <w:top w:val="nil"/>
              <w:left w:val="nil"/>
              <w:bottom w:val="single" w:sz="4" w:space="0" w:color="auto"/>
              <w:right w:val="single" w:sz="4" w:space="0" w:color="auto"/>
            </w:tcBorders>
            <w:shd w:val="clear" w:color="auto" w:fill="auto"/>
            <w:noWrap/>
            <w:vAlign w:val="center"/>
            <w:hideMark/>
          </w:tcPr>
          <w:p w14:paraId="32FD825D" w14:textId="4A5F7149" w:rsidR="00536BAB" w:rsidRPr="00A46098" w:rsidRDefault="00536BAB" w:rsidP="00A46098">
            <w:pPr>
              <w:spacing w:after="0" w:line="240" w:lineRule="auto"/>
              <w:jc w:val="center"/>
              <w:rPr>
                <w:rFonts w:ascii="Segoe UI" w:hAnsi="Segoe UI" w:cs="Segoe UI"/>
                <w:color w:val="000000"/>
                <w:sz w:val="22"/>
                <w:szCs w:val="22"/>
              </w:rPr>
            </w:pPr>
          </w:p>
        </w:tc>
        <w:tc>
          <w:tcPr>
            <w:tcW w:w="1482" w:type="dxa"/>
            <w:tcBorders>
              <w:top w:val="nil"/>
              <w:left w:val="nil"/>
              <w:bottom w:val="single" w:sz="4" w:space="0" w:color="auto"/>
              <w:right w:val="single" w:sz="8" w:space="0" w:color="auto"/>
            </w:tcBorders>
            <w:shd w:val="clear" w:color="auto" w:fill="auto"/>
            <w:noWrap/>
            <w:vAlign w:val="center"/>
            <w:hideMark/>
          </w:tcPr>
          <w:p w14:paraId="427EEB93"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T+20 týdnů</w:t>
            </w:r>
          </w:p>
        </w:tc>
      </w:tr>
      <w:tr w:rsidR="00536BAB" w:rsidRPr="00536BAB" w14:paraId="51D4E516" w14:textId="77777777" w:rsidTr="00A46098">
        <w:trPr>
          <w:trHeight w:val="576"/>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F50BE98" w14:textId="4604CC40"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w:t>
            </w:r>
            <w:r w:rsidR="00BA4AC8" w:rsidRPr="00A46098">
              <w:rPr>
                <w:rFonts w:ascii="Segoe UI" w:hAnsi="Segoe UI" w:cs="Segoe UI"/>
                <w:color w:val="000000"/>
                <w:sz w:val="22"/>
                <w:szCs w:val="22"/>
              </w:rPr>
              <w:t>1</w:t>
            </w:r>
          </w:p>
        </w:tc>
        <w:tc>
          <w:tcPr>
            <w:tcW w:w="3997" w:type="dxa"/>
            <w:tcBorders>
              <w:top w:val="nil"/>
              <w:left w:val="nil"/>
              <w:bottom w:val="single" w:sz="4" w:space="0" w:color="auto"/>
              <w:right w:val="single" w:sz="4" w:space="0" w:color="auto"/>
            </w:tcBorders>
            <w:shd w:val="clear" w:color="auto" w:fill="auto"/>
            <w:vAlign w:val="center"/>
            <w:hideMark/>
          </w:tcPr>
          <w:p w14:paraId="37ACBCA3"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Připomínkování aplikace Pojistné, porovnání s Návrhem </w:t>
            </w:r>
            <w:proofErr w:type="gramStart"/>
            <w:r w:rsidRPr="00A46098">
              <w:rPr>
                <w:rFonts w:ascii="Segoe UI" w:hAnsi="Segoe UI" w:cs="Segoe UI"/>
                <w:color w:val="000000"/>
                <w:sz w:val="22"/>
                <w:szCs w:val="22"/>
              </w:rPr>
              <w:t>řešení - fáze</w:t>
            </w:r>
            <w:proofErr w:type="gramEnd"/>
            <w:r w:rsidRPr="00A46098">
              <w:rPr>
                <w:rFonts w:ascii="Segoe UI" w:hAnsi="Segoe UI" w:cs="Segoe UI"/>
                <w:color w:val="000000"/>
                <w:sz w:val="22"/>
                <w:szCs w:val="22"/>
              </w:rPr>
              <w:t xml:space="preserve"> II</w:t>
            </w:r>
          </w:p>
        </w:tc>
        <w:tc>
          <w:tcPr>
            <w:tcW w:w="1478" w:type="dxa"/>
            <w:tcBorders>
              <w:top w:val="nil"/>
              <w:left w:val="nil"/>
              <w:bottom w:val="single" w:sz="4" w:space="0" w:color="auto"/>
              <w:right w:val="single" w:sz="4" w:space="0" w:color="auto"/>
            </w:tcBorders>
            <w:shd w:val="clear" w:color="auto" w:fill="auto"/>
            <w:vAlign w:val="center"/>
            <w:hideMark/>
          </w:tcPr>
          <w:p w14:paraId="78CD96DF"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w:t>
            </w:r>
          </w:p>
        </w:tc>
        <w:tc>
          <w:tcPr>
            <w:tcW w:w="1480" w:type="dxa"/>
            <w:tcBorders>
              <w:top w:val="nil"/>
              <w:left w:val="nil"/>
              <w:bottom w:val="single" w:sz="4" w:space="0" w:color="auto"/>
              <w:right w:val="single" w:sz="4" w:space="0" w:color="auto"/>
            </w:tcBorders>
            <w:shd w:val="clear" w:color="auto" w:fill="auto"/>
            <w:noWrap/>
            <w:vAlign w:val="center"/>
            <w:hideMark/>
          </w:tcPr>
          <w:p w14:paraId="0221EB2B"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T+20 týdnů</w:t>
            </w:r>
          </w:p>
        </w:tc>
        <w:tc>
          <w:tcPr>
            <w:tcW w:w="1482" w:type="dxa"/>
            <w:tcBorders>
              <w:top w:val="nil"/>
              <w:left w:val="nil"/>
              <w:bottom w:val="single" w:sz="4" w:space="0" w:color="auto"/>
              <w:right w:val="single" w:sz="8" w:space="0" w:color="auto"/>
            </w:tcBorders>
            <w:shd w:val="clear" w:color="auto" w:fill="auto"/>
            <w:noWrap/>
            <w:vAlign w:val="center"/>
            <w:hideMark/>
          </w:tcPr>
          <w:p w14:paraId="6A47715D" w14:textId="0A48B59A"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w:t>
            </w:r>
            <w:r w:rsidR="0078772A" w:rsidRPr="00A46098">
              <w:rPr>
                <w:rFonts w:ascii="Segoe UI" w:hAnsi="Segoe UI" w:cs="Segoe UI"/>
                <w:color w:val="000000"/>
                <w:sz w:val="22"/>
                <w:szCs w:val="22"/>
              </w:rPr>
              <w:t>4</w:t>
            </w:r>
            <w:r w:rsidRPr="00A46098">
              <w:rPr>
                <w:rFonts w:ascii="Segoe UI" w:hAnsi="Segoe UI" w:cs="Segoe UI"/>
                <w:color w:val="000000"/>
                <w:sz w:val="22"/>
                <w:szCs w:val="22"/>
              </w:rPr>
              <w:t xml:space="preserve"> týdnů</w:t>
            </w:r>
          </w:p>
        </w:tc>
      </w:tr>
      <w:tr w:rsidR="00536BAB" w:rsidRPr="00536BAB" w14:paraId="39B16829" w14:textId="77777777" w:rsidTr="00A46098">
        <w:trPr>
          <w:trHeight w:val="288"/>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6F6567D6" w14:textId="36333F20"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w:t>
            </w:r>
            <w:r w:rsidR="00BA4AC8" w:rsidRPr="00A46098">
              <w:rPr>
                <w:rFonts w:ascii="Segoe UI" w:hAnsi="Segoe UI" w:cs="Segoe UI"/>
                <w:color w:val="000000"/>
                <w:sz w:val="22"/>
                <w:szCs w:val="22"/>
              </w:rPr>
              <w:t>2</w:t>
            </w:r>
          </w:p>
        </w:tc>
        <w:tc>
          <w:tcPr>
            <w:tcW w:w="3997" w:type="dxa"/>
            <w:tcBorders>
              <w:top w:val="nil"/>
              <w:left w:val="nil"/>
              <w:bottom w:val="single" w:sz="4" w:space="0" w:color="auto"/>
              <w:right w:val="single" w:sz="4" w:space="0" w:color="auto"/>
            </w:tcBorders>
            <w:shd w:val="clear" w:color="auto" w:fill="auto"/>
            <w:vAlign w:val="center"/>
            <w:hideMark/>
          </w:tcPr>
          <w:p w14:paraId="204D7DB2"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Vypořádání </w:t>
            </w:r>
            <w:proofErr w:type="gramStart"/>
            <w:r w:rsidRPr="00A46098">
              <w:rPr>
                <w:rFonts w:ascii="Segoe UI" w:hAnsi="Segoe UI" w:cs="Segoe UI"/>
                <w:color w:val="000000"/>
                <w:sz w:val="22"/>
                <w:szCs w:val="22"/>
              </w:rPr>
              <w:t>připomínek - fáze</w:t>
            </w:r>
            <w:proofErr w:type="gramEnd"/>
            <w:r w:rsidRPr="00A46098">
              <w:rPr>
                <w:rFonts w:ascii="Segoe UI" w:hAnsi="Segoe UI" w:cs="Segoe UI"/>
                <w:color w:val="000000"/>
                <w:sz w:val="22"/>
                <w:szCs w:val="22"/>
              </w:rPr>
              <w:t xml:space="preserve"> II</w:t>
            </w:r>
          </w:p>
        </w:tc>
        <w:tc>
          <w:tcPr>
            <w:tcW w:w="1478" w:type="dxa"/>
            <w:tcBorders>
              <w:top w:val="nil"/>
              <w:left w:val="nil"/>
              <w:bottom w:val="single" w:sz="4" w:space="0" w:color="auto"/>
              <w:right w:val="single" w:sz="4" w:space="0" w:color="auto"/>
            </w:tcBorders>
            <w:shd w:val="clear" w:color="auto" w:fill="auto"/>
            <w:vAlign w:val="center"/>
            <w:hideMark/>
          </w:tcPr>
          <w:p w14:paraId="57DBE05E"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ECR</w:t>
            </w:r>
          </w:p>
        </w:tc>
        <w:tc>
          <w:tcPr>
            <w:tcW w:w="1480" w:type="dxa"/>
            <w:tcBorders>
              <w:top w:val="nil"/>
              <w:left w:val="nil"/>
              <w:bottom w:val="single" w:sz="4" w:space="0" w:color="auto"/>
              <w:right w:val="single" w:sz="4" w:space="0" w:color="auto"/>
            </w:tcBorders>
            <w:shd w:val="clear" w:color="auto" w:fill="auto"/>
            <w:noWrap/>
            <w:vAlign w:val="center"/>
            <w:hideMark/>
          </w:tcPr>
          <w:p w14:paraId="293B53A9" w14:textId="226B7ED5"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w:t>
            </w:r>
            <w:r w:rsidR="0078772A" w:rsidRPr="00A46098">
              <w:rPr>
                <w:rFonts w:ascii="Segoe UI" w:hAnsi="Segoe UI" w:cs="Segoe UI"/>
                <w:color w:val="000000"/>
                <w:sz w:val="22"/>
                <w:szCs w:val="22"/>
              </w:rPr>
              <w:t>4</w:t>
            </w:r>
            <w:r w:rsidRPr="00A46098">
              <w:rPr>
                <w:rFonts w:ascii="Segoe UI" w:hAnsi="Segoe UI" w:cs="Segoe UI"/>
                <w:color w:val="000000"/>
                <w:sz w:val="22"/>
                <w:szCs w:val="22"/>
              </w:rPr>
              <w:t xml:space="preserve"> týdnů</w:t>
            </w:r>
          </w:p>
        </w:tc>
        <w:tc>
          <w:tcPr>
            <w:tcW w:w="1482" w:type="dxa"/>
            <w:tcBorders>
              <w:top w:val="nil"/>
              <w:left w:val="nil"/>
              <w:bottom w:val="single" w:sz="4" w:space="0" w:color="auto"/>
              <w:right w:val="single" w:sz="8" w:space="0" w:color="auto"/>
            </w:tcBorders>
            <w:shd w:val="clear" w:color="auto" w:fill="auto"/>
            <w:noWrap/>
            <w:vAlign w:val="center"/>
            <w:hideMark/>
          </w:tcPr>
          <w:p w14:paraId="6405483E" w14:textId="10ED79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w:t>
            </w:r>
            <w:r w:rsidR="0078772A" w:rsidRPr="00A46098">
              <w:rPr>
                <w:rFonts w:ascii="Segoe UI" w:hAnsi="Segoe UI" w:cs="Segoe UI"/>
                <w:color w:val="000000"/>
                <w:sz w:val="22"/>
                <w:szCs w:val="22"/>
              </w:rPr>
              <w:t>6</w:t>
            </w:r>
            <w:r w:rsidRPr="00A46098">
              <w:rPr>
                <w:rFonts w:ascii="Segoe UI" w:hAnsi="Segoe UI" w:cs="Segoe UI"/>
                <w:color w:val="000000"/>
                <w:sz w:val="22"/>
                <w:szCs w:val="22"/>
              </w:rPr>
              <w:t xml:space="preserve"> týdnů</w:t>
            </w:r>
          </w:p>
        </w:tc>
      </w:tr>
      <w:tr w:rsidR="00536BAB" w:rsidRPr="00536BAB" w14:paraId="039286A3" w14:textId="77777777" w:rsidTr="00A46098">
        <w:trPr>
          <w:trHeight w:val="288"/>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65F5CD7A" w14:textId="07613208"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w:t>
            </w:r>
            <w:r w:rsidR="00BA4AC8" w:rsidRPr="00A46098">
              <w:rPr>
                <w:rFonts w:ascii="Segoe UI" w:hAnsi="Segoe UI" w:cs="Segoe UI"/>
                <w:color w:val="000000"/>
                <w:sz w:val="22"/>
                <w:szCs w:val="22"/>
              </w:rPr>
              <w:t>3</w:t>
            </w:r>
          </w:p>
        </w:tc>
        <w:tc>
          <w:tcPr>
            <w:tcW w:w="3997" w:type="dxa"/>
            <w:tcBorders>
              <w:top w:val="nil"/>
              <w:left w:val="nil"/>
              <w:bottom w:val="single" w:sz="4" w:space="0" w:color="auto"/>
              <w:right w:val="single" w:sz="4" w:space="0" w:color="auto"/>
            </w:tcBorders>
            <w:shd w:val="clear" w:color="auto" w:fill="auto"/>
            <w:vAlign w:val="center"/>
            <w:hideMark/>
          </w:tcPr>
          <w:p w14:paraId="21D8A055"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Akceptace v testovacím prostředí</w:t>
            </w:r>
          </w:p>
        </w:tc>
        <w:tc>
          <w:tcPr>
            <w:tcW w:w="1478" w:type="dxa"/>
            <w:tcBorders>
              <w:top w:val="nil"/>
              <w:left w:val="nil"/>
              <w:bottom w:val="single" w:sz="4" w:space="0" w:color="auto"/>
              <w:right w:val="single" w:sz="4" w:space="0" w:color="auto"/>
            </w:tcBorders>
            <w:shd w:val="clear" w:color="auto" w:fill="auto"/>
            <w:vAlign w:val="center"/>
            <w:hideMark/>
          </w:tcPr>
          <w:p w14:paraId="0E8B9CA5"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ZPŠ+ECR</w:t>
            </w:r>
          </w:p>
        </w:tc>
        <w:tc>
          <w:tcPr>
            <w:tcW w:w="1480" w:type="dxa"/>
            <w:tcBorders>
              <w:top w:val="nil"/>
              <w:left w:val="nil"/>
              <w:bottom w:val="single" w:sz="4" w:space="0" w:color="auto"/>
              <w:right w:val="single" w:sz="4" w:space="0" w:color="auto"/>
            </w:tcBorders>
            <w:shd w:val="clear" w:color="auto" w:fill="auto"/>
            <w:noWrap/>
            <w:vAlign w:val="center"/>
            <w:hideMark/>
          </w:tcPr>
          <w:p w14:paraId="1D052F86" w14:textId="015973AC"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w:t>
            </w:r>
            <w:r w:rsidR="0078772A" w:rsidRPr="00A46098">
              <w:rPr>
                <w:rFonts w:ascii="Segoe UI" w:hAnsi="Segoe UI" w:cs="Segoe UI"/>
                <w:color w:val="000000"/>
                <w:sz w:val="22"/>
                <w:szCs w:val="22"/>
              </w:rPr>
              <w:t>6</w:t>
            </w:r>
            <w:r w:rsidRPr="00A46098">
              <w:rPr>
                <w:rFonts w:ascii="Segoe UI" w:hAnsi="Segoe UI" w:cs="Segoe UI"/>
                <w:color w:val="000000"/>
                <w:sz w:val="22"/>
                <w:szCs w:val="22"/>
              </w:rPr>
              <w:t xml:space="preserve"> týdnů</w:t>
            </w:r>
          </w:p>
        </w:tc>
        <w:tc>
          <w:tcPr>
            <w:tcW w:w="1482" w:type="dxa"/>
            <w:tcBorders>
              <w:top w:val="nil"/>
              <w:left w:val="nil"/>
              <w:bottom w:val="single" w:sz="4" w:space="0" w:color="auto"/>
              <w:right w:val="single" w:sz="8" w:space="0" w:color="auto"/>
            </w:tcBorders>
            <w:shd w:val="clear" w:color="auto" w:fill="auto"/>
            <w:noWrap/>
            <w:vAlign w:val="center"/>
            <w:hideMark/>
          </w:tcPr>
          <w:p w14:paraId="6AFCE964" w14:textId="5FB72BC1"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w:t>
            </w:r>
            <w:r w:rsidR="0078772A" w:rsidRPr="00A46098">
              <w:rPr>
                <w:rFonts w:ascii="Segoe UI" w:hAnsi="Segoe UI" w:cs="Segoe UI"/>
                <w:color w:val="000000"/>
                <w:sz w:val="22"/>
                <w:szCs w:val="22"/>
              </w:rPr>
              <w:t>7</w:t>
            </w:r>
            <w:r w:rsidRPr="00A46098">
              <w:rPr>
                <w:rFonts w:ascii="Segoe UI" w:hAnsi="Segoe UI" w:cs="Segoe UI"/>
                <w:color w:val="000000"/>
                <w:sz w:val="22"/>
                <w:szCs w:val="22"/>
              </w:rPr>
              <w:t xml:space="preserve"> týdnů</w:t>
            </w:r>
          </w:p>
        </w:tc>
      </w:tr>
      <w:tr w:rsidR="00536BAB" w:rsidRPr="00536BAB" w14:paraId="483840F8" w14:textId="77777777" w:rsidTr="00A46098">
        <w:trPr>
          <w:trHeight w:val="576"/>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2743BE82" w14:textId="42619DC3"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w:t>
            </w:r>
            <w:r w:rsidR="00BA4AC8" w:rsidRPr="00A46098">
              <w:rPr>
                <w:rFonts w:ascii="Segoe UI" w:hAnsi="Segoe UI" w:cs="Segoe UI"/>
                <w:color w:val="000000"/>
                <w:sz w:val="22"/>
                <w:szCs w:val="22"/>
              </w:rPr>
              <w:t>4</w:t>
            </w:r>
          </w:p>
        </w:tc>
        <w:tc>
          <w:tcPr>
            <w:tcW w:w="3997" w:type="dxa"/>
            <w:tcBorders>
              <w:top w:val="nil"/>
              <w:left w:val="nil"/>
              <w:bottom w:val="single" w:sz="4" w:space="0" w:color="auto"/>
              <w:right w:val="single" w:sz="4" w:space="0" w:color="auto"/>
            </w:tcBorders>
            <w:shd w:val="clear" w:color="auto" w:fill="auto"/>
            <w:vAlign w:val="center"/>
            <w:hideMark/>
          </w:tcPr>
          <w:p w14:paraId="6CF049E8" w14:textId="7C7E5100"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Migrace dat v testovacím </w:t>
            </w:r>
            <w:proofErr w:type="gramStart"/>
            <w:r w:rsidRPr="00A46098">
              <w:rPr>
                <w:rFonts w:ascii="Segoe UI" w:hAnsi="Segoe UI" w:cs="Segoe UI"/>
                <w:color w:val="000000"/>
                <w:sz w:val="22"/>
                <w:szCs w:val="22"/>
              </w:rPr>
              <w:t>prostředí - ověření</w:t>
            </w:r>
            <w:proofErr w:type="gramEnd"/>
            <w:r w:rsidRPr="00A46098">
              <w:rPr>
                <w:rFonts w:ascii="Segoe UI" w:hAnsi="Segoe UI" w:cs="Segoe UI"/>
                <w:color w:val="000000"/>
                <w:sz w:val="22"/>
                <w:szCs w:val="22"/>
              </w:rPr>
              <w:t xml:space="preserve"> před nasazením do produkce</w:t>
            </w:r>
          </w:p>
        </w:tc>
        <w:tc>
          <w:tcPr>
            <w:tcW w:w="1478" w:type="dxa"/>
            <w:tcBorders>
              <w:top w:val="nil"/>
              <w:left w:val="nil"/>
              <w:bottom w:val="single" w:sz="4" w:space="0" w:color="auto"/>
              <w:right w:val="single" w:sz="4" w:space="0" w:color="auto"/>
            </w:tcBorders>
            <w:shd w:val="clear" w:color="auto" w:fill="auto"/>
            <w:vAlign w:val="center"/>
            <w:hideMark/>
          </w:tcPr>
          <w:p w14:paraId="59502A76"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ZPŠ+ECR</w:t>
            </w:r>
          </w:p>
        </w:tc>
        <w:tc>
          <w:tcPr>
            <w:tcW w:w="1480" w:type="dxa"/>
            <w:tcBorders>
              <w:top w:val="nil"/>
              <w:left w:val="nil"/>
              <w:bottom w:val="single" w:sz="4" w:space="0" w:color="auto"/>
              <w:right w:val="single" w:sz="4" w:space="0" w:color="auto"/>
            </w:tcBorders>
            <w:shd w:val="clear" w:color="auto" w:fill="auto"/>
            <w:noWrap/>
            <w:vAlign w:val="center"/>
            <w:hideMark/>
          </w:tcPr>
          <w:p w14:paraId="7379E155" w14:textId="111673A5"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w:t>
            </w:r>
            <w:r w:rsidR="0078772A" w:rsidRPr="00A46098">
              <w:rPr>
                <w:rFonts w:ascii="Segoe UI" w:hAnsi="Segoe UI" w:cs="Segoe UI"/>
                <w:color w:val="000000"/>
                <w:sz w:val="22"/>
                <w:szCs w:val="22"/>
              </w:rPr>
              <w:t>7</w:t>
            </w:r>
            <w:r w:rsidRPr="00A46098">
              <w:rPr>
                <w:rFonts w:ascii="Segoe UI" w:hAnsi="Segoe UI" w:cs="Segoe UI"/>
                <w:color w:val="000000"/>
                <w:sz w:val="22"/>
                <w:szCs w:val="22"/>
              </w:rPr>
              <w:t xml:space="preserve"> týdnů</w:t>
            </w:r>
          </w:p>
        </w:tc>
        <w:tc>
          <w:tcPr>
            <w:tcW w:w="1482" w:type="dxa"/>
            <w:tcBorders>
              <w:top w:val="nil"/>
              <w:left w:val="nil"/>
              <w:bottom w:val="single" w:sz="4" w:space="0" w:color="auto"/>
              <w:right w:val="single" w:sz="8" w:space="0" w:color="auto"/>
            </w:tcBorders>
            <w:shd w:val="clear" w:color="auto" w:fill="auto"/>
            <w:noWrap/>
            <w:vAlign w:val="center"/>
            <w:hideMark/>
          </w:tcPr>
          <w:p w14:paraId="25C66C5F" w14:textId="255F286E"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w:t>
            </w:r>
            <w:r w:rsidR="0078772A" w:rsidRPr="00A46098">
              <w:rPr>
                <w:rFonts w:ascii="Segoe UI" w:hAnsi="Segoe UI" w:cs="Segoe UI"/>
                <w:color w:val="000000"/>
                <w:sz w:val="22"/>
                <w:szCs w:val="22"/>
              </w:rPr>
              <w:t>9</w:t>
            </w:r>
            <w:r w:rsidRPr="00A46098">
              <w:rPr>
                <w:rFonts w:ascii="Segoe UI" w:hAnsi="Segoe UI" w:cs="Segoe UI"/>
                <w:color w:val="000000"/>
                <w:sz w:val="22"/>
                <w:szCs w:val="22"/>
              </w:rPr>
              <w:t xml:space="preserve"> týdnů</w:t>
            </w:r>
          </w:p>
        </w:tc>
      </w:tr>
      <w:tr w:rsidR="00536BAB" w:rsidRPr="00536BAB" w14:paraId="72300F33" w14:textId="77777777" w:rsidTr="00A46098">
        <w:trPr>
          <w:trHeight w:val="288"/>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121365F" w14:textId="633821D6"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w:t>
            </w:r>
            <w:r w:rsidR="00BA4AC8" w:rsidRPr="00A46098">
              <w:rPr>
                <w:rFonts w:ascii="Segoe UI" w:hAnsi="Segoe UI" w:cs="Segoe UI"/>
                <w:color w:val="000000"/>
                <w:sz w:val="22"/>
                <w:szCs w:val="22"/>
              </w:rPr>
              <w:t>5</w:t>
            </w:r>
          </w:p>
        </w:tc>
        <w:tc>
          <w:tcPr>
            <w:tcW w:w="3997" w:type="dxa"/>
            <w:tcBorders>
              <w:top w:val="nil"/>
              <w:left w:val="nil"/>
              <w:bottom w:val="single" w:sz="4" w:space="0" w:color="auto"/>
              <w:right w:val="single" w:sz="4" w:space="0" w:color="auto"/>
            </w:tcBorders>
            <w:shd w:val="clear" w:color="auto" w:fill="auto"/>
            <w:vAlign w:val="center"/>
            <w:hideMark/>
          </w:tcPr>
          <w:p w14:paraId="622FB0E7"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Pilotní provoz v testovacím prostředí</w:t>
            </w:r>
          </w:p>
        </w:tc>
        <w:tc>
          <w:tcPr>
            <w:tcW w:w="1478" w:type="dxa"/>
            <w:tcBorders>
              <w:top w:val="nil"/>
              <w:left w:val="nil"/>
              <w:bottom w:val="single" w:sz="4" w:space="0" w:color="auto"/>
              <w:right w:val="single" w:sz="4" w:space="0" w:color="auto"/>
            </w:tcBorders>
            <w:shd w:val="clear" w:color="auto" w:fill="auto"/>
            <w:vAlign w:val="center"/>
            <w:hideMark/>
          </w:tcPr>
          <w:p w14:paraId="5AA27851"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ZPŠ+ECR</w:t>
            </w:r>
          </w:p>
        </w:tc>
        <w:tc>
          <w:tcPr>
            <w:tcW w:w="1480" w:type="dxa"/>
            <w:tcBorders>
              <w:top w:val="nil"/>
              <w:left w:val="nil"/>
              <w:bottom w:val="single" w:sz="4" w:space="0" w:color="auto"/>
              <w:right w:val="single" w:sz="4" w:space="0" w:color="auto"/>
            </w:tcBorders>
            <w:shd w:val="clear" w:color="auto" w:fill="auto"/>
            <w:noWrap/>
            <w:vAlign w:val="center"/>
            <w:hideMark/>
          </w:tcPr>
          <w:p w14:paraId="25EE9292" w14:textId="4E9ED33C"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w:t>
            </w:r>
            <w:r w:rsidR="0078772A" w:rsidRPr="00A46098">
              <w:rPr>
                <w:rFonts w:ascii="Segoe UI" w:hAnsi="Segoe UI" w:cs="Segoe UI"/>
                <w:color w:val="000000"/>
                <w:sz w:val="22"/>
                <w:szCs w:val="22"/>
              </w:rPr>
              <w:t>9</w:t>
            </w:r>
            <w:r w:rsidRPr="00A46098">
              <w:rPr>
                <w:rFonts w:ascii="Segoe UI" w:hAnsi="Segoe UI" w:cs="Segoe UI"/>
                <w:color w:val="000000"/>
                <w:sz w:val="22"/>
                <w:szCs w:val="22"/>
              </w:rPr>
              <w:t xml:space="preserve"> týdnů</w:t>
            </w:r>
          </w:p>
        </w:tc>
        <w:tc>
          <w:tcPr>
            <w:tcW w:w="1482" w:type="dxa"/>
            <w:tcBorders>
              <w:top w:val="nil"/>
              <w:left w:val="nil"/>
              <w:bottom w:val="single" w:sz="4" w:space="0" w:color="auto"/>
              <w:right w:val="single" w:sz="8" w:space="0" w:color="auto"/>
            </w:tcBorders>
            <w:shd w:val="clear" w:color="auto" w:fill="auto"/>
            <w:noWrap/>
            <w:vAlign w:val="center"/>
            <w:hideMark/>
          </w:tcPr>
          <w:p w14:paraId="4C79A808" w14:textId="3E1A8561"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T+3</w:t>
            </w:r>
            <w:r w:rsidR="0078772A" w:rsidRPr="00A46098">
              <w:rPr>
                <w:rFonts w:ascii="Segoe UI" w:hAnsi="Segoe UI" w:cs="Segoe UI"/>
                <w:color w:val="000000"/>
                <w:sz w:val="22"/>
                <w:szCs w:val="22"/>
              </w:rPr>
              <w:t>2</w:t>
            </w:r>
            <w:r w:rsidRPr="00A46098">
              <w:rPr>
                <w:rFonts w:ascii="Segoe UI" w:hAnsi="Segoe UI" w:cs="Segoe UI"/>
                <w:color w:val="000000"/>
                <w:sz w:val="22"/>
                <w:szCs w:val="22"/>
              </w:rPr>
              <w:t xml:space="preserve"> týdnů</w:t>
            </w:r>
          </w:p>
        </w:tc>
      </w:tr>
      <w:tr w:rsidR="00536BAB" w:rsidRPr="00536BAB" w14:paraId="4A9BB378" w14:textId="77777777" w:rsidTr="00A46098">
        <w:trPr>
          <w:trHeight w:val="576"/>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38C3FEA1" w14:textId="3AC179DA"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w:t>
            </w:r>
            <w:r w:rsidR="00BA4AC8" w:rsidRPr="00A46098">
              <w:rPr>
                <w:rFonts w:ascii="Segoe UI" w:hAnsi="Segoe UI" w:cs="Segoe UI"/>
                <w:color w:val="000000"/>
                <w:sz w:val="22"/>
                <w:szCs w:val="22"/>
              </w:rPr>
              <w:t>6</w:t>
            </w:r>
          </w:p>
        </w:tc>
        <w:tc>
          <w:tcPr>
            <w:tcW w:w="3997" w:type="dxa"/>
            <w:tcBorders>
              <w:top w:val="nil"/>
              <w:left w:val="nil"/>
              <w:bottom w:val="single" w:sz="4" w:space="0" w:color="auto"/>
              <w:right w:val="single" w:sz="4" w:space="0" w:color="auto"/>
            </w:tcBorders>
            <w:shd w:val="clear" w:color="auto" w:fill="auto"/>
            <w:vAlign w:val="center"/>
            <w:hideMark/>
          </w:tcPr>
          <w:p w14:paraId="520C3DEE"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Vytvoření a úprava datového modelu v produkčním prostředí</w:t>
            </w:r>
          </w:p>
        </w:tc>
        <w:tc>
          <w:tcPr>
            <w:tcW w:w="1478" w:type="dxa"/>
            <w:tcBorders>
              <w:top w:val="nil"/>
              <w:left w:val="nil"/>
              <w:bottom w:val="single" w:sz="4" w:space="0" w:color="auto"/>
              <w:right w:val="single" w:sz="4" w:space="0" w:color="auto"/>
            </w:tcBorders>
            <w:shd w:val="clear" w:color="auto" w:fill="auto"/>
            <w:vAlign w:val="center"/>
            <w:hideMark/>
          </w:tcPr>
          <w:p w14:paraId="3AB0AC54"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w:t>
            </w:r>
          </w:p>
        </w:tc>
        <w:tc>
          <w:tcPr>
            <w:tcW w:w="1480" w:type="dxa"/>
            <w:tcBorders>
              <w:top w:val="nil"/>
              <w:left w:val="nil"/>
              <w:bottom w:val="single" w:sz="4" w:space="0" w:color="auto"/>
              <w:right w:val="single" w:sz="4" w:space="0" w:color="auto"/>
            </w:tcBorders>
            <w:shd w:val="clear" w:color="auto" w:fill="auto"/>
            <w:noWrap/>
            <w:vAlign w:val="center"/>
            <w:hideMark/>
          </w:tcPr>
          <w:p w14:paraId="26CFD654" w14:textId="1A7BB940"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T+2</w:t>
            </w:r>
            <w:r w:rsidR="0078772A" w:rsidRPr="00A46098">
              <w:rPr>
                <w:rFonts w:ascii="Segoe UI" w:hAnsi="Segoe UI" w:cs="Segoe UI"/>
                <w:color w:val="000000"/>
                <w:sz w:val="22"/>
                <w:szCs w:val="22"/>
              </w:rPr>
              <w:t>9</w:t>
            </w:r>
            <w:r w:rsidRPr="00A46098">
              <w:rPr>
                <w:rFonts w:ascii="Segoe UI" w:hAnsi="Segoe UI" w:cs="Segoe UI"/>
                <w:color w:val="000000"/>
                <w:sz w:val="22"/>
                <w:szCs w:val="22"/>
              </w:rPr>
              <w:t xml:space="preserve"> týdnů</w:t>
            </w:r>
          </w:p>
        </w:tc>
        <w:tc>
          <w:tcPr>
            <w:tcW w:w="1482" w:type="dxa"/>
            <w:tcBorders>
              <w:top w:val="nil"/>
              <w:left w:val="nil"/>
              <w:bottom w:val="single" w:sz="4" w:space="0" w:color="auto"/>
              <w:right w:val="single" w:sz="8" w:space="0" w:color="auto"/>
            </w:tcBorders>
            <w:shd w:val="clear" w:color="auto" w:fill="auto"/>
            <w:noWrap/>
            <w:vAlign w:val="center"/>
            <w:hideMark/>
          </w:tcPr>
          <w:p w14:paraId="0E5E16C1" w14:textId="177E8C04"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T+3</w:t>
            </w:r>
            <w:r w:rsidR="0078772A" w:rsidRPr="00A46098">
              <w:rPr>
                <w:rFonts w:ascii="Segoe UI" w:hAnsi="Segoe UI" w:cs="Segoe UI"/>
                <w:color w:val="000000"/>
                <w:sz w:val="22"/>
                <w:szCs w:val="22"/>
              </w:rPr>
              <w:t>2</w:t>
            </w:r>
            <w:r w:rsidRPr="00A46098">
              <w:rPr>
                <w:rFonts w:ascii="Segoe UI" w:hAnsi="Segoe UI" w:cs="Segoe UI"/>
                <w:color w:val="000000"/>
                <w:sz w:val="22"/>
                <w:szCs w:val="22"/>
              </w:rPr>
              <w:t xml:space="preserve"> týdnů</w:t>
            </w:r>
          </w:p>
        </w:tc>
      </w:tr>
      <w:tr w:rsidR="00536BAB" w:rsidRPr="00536BAB" w14:paraId="7C2E4917" w14:textId="77777777" w:rsidTr="00A46098">
        <w:trPr>
          <w:trHeight w:val="288"/>
        </w:trPr>
        <w:tc>
          <w:tcPr>
            <w:tcW w:w="943" w:type="dxa"/>
            <w:tcBorders>
              <w:top w:val="nil"/>
              <w:left w:val="single" w:sz="8" w:space="0" w:color="auto"/>
              <w:bottom w:val="single" w:sz="4" w:space="0" w:color="auto"/>
              <w:right w:val="single" w:sz="4" w:space="0" w:color="auto"/>
            </w:tcBorders>
            <w:shd w:val="clear" w:color="auto" w:fill="auto"/>
            <w:noWrap/>
            <w:vAlign w:val="center"/>
            <w:hideMark/>
          </w:tcPr>
          <w:p w14:paraId="5240D5C3" w14:textId="247919F1"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w:t>
            </w:r>
            <w:r w:rsidR="00BA4AC8" w:rsidRPr="00A46098">
              <w:rPr>
                <w:rFonts w:ascii="Segoe UI" w:hAnsi="Segoe UI" w:cs="Segoe UI"/>
                <w:color w:val="000000"/>
                <w:sz w:val="22"/>
                <w:szCs w:val="22"/>
              </w:rPr>
              <w:t>7</w:t>
            </w:r>
          </w:p>
        </w:tc>
        <w:tc>
          <w:tcPr>
            <w:tcW w:w="3997" w:type="dxa"/>
            <w:tcBorders>
              <w:top w:val="nil"/>
              <w:left w:val="nil"/>
              <w:bottom w:val="single" w:sz="4" w:space="0" w:color="auto"/>
              <w:right w:val="single" w:sz="4" w:space="0" w:color="auto"/>
            </w:tcBorders>
            <w:shd w:val="clear" w:color="auto" w:fill="auto"/>
            <w:vAlign w:val="center"/>
            <w:hideMark/>
          </w:tcPr>
          <w:p w14:paraId="1C558B82" w14:textId="2818C139"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Migrace dat v produkčním prostředí</w:t>
            </w:r>
          </w:p>
        </w:tc>
        <w:tc>
          <w:tcPr>
            <w:tcW w:w="1478" w:type="dxa"/>
            <w:tcBorders>
              <w:top w:val="nil"/>
              <w:left w:val="nil"/>
              <w:bottom w:val="single" w:sz="4" w:space="0" w:color="auto"/>
              <w:right w:val="single" w:sz="4" w:space="0" w:color="auto"/>
            </w:tcBorders>
            <w:shd w:val="clear" w:color="auto" w:fill="auto"/>
            <w:vAlign w:val="center"/>
            <w:hideMark/>
          </w:tcPr>
          <w:p w14:paraId="18D5C2C3"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ZPŠ+ECR</w:t>
            </w:r>
          </w:p>
        </w:tc>
        <w:tc>
          <w:tcPr>
            <w:tcW w:w="1480" w:type="dxa"/>
            <w:tcBorders>
              <w:top w:val="nil"/>
              <w:left w:val="nil"/>
              <w:bottom w:val="single" w:sz="4" w:space="0" w:color="auto"/>
              <w:right w:val="single" w:sz="4" w:space="0" w:color="auto"/>
            </w:tcBorders>
            <w:shd w:val="clear" w:color="auto" w:fill="auto"/>
            <w:noWrap/>
            <w:vAlign w:val="center"/>
            <w:hideMark/>
          </w:tcPr>
          <w:p w14:paraId="5B9D5FB8" w14:textId="6CCE3F08"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T+3</w:t>
            </w:r>
            <w:r w:rsidR="0078772A" w:rsidRPr="00A46098">
              <w:rPr>
                <w:rFonts w:ascii="Segoe UI" w:hAnsi="Segoe UI" w:cs="Segoe UI"/>
                <w:color w:val="000000"/>
                <w:sz w:val="22"/>
                <w:szCs w:val="22"/>
              </w:rPr>
              <w:t>2</w:t>
            </w:r>
            <w:r w:rsidRPr="00A46098">
              <w:rPr>
                <w:rFonts w:ascii="Segoe UI" w:hAnsi="Segoe UI" w:cs="Segoe UI"/>
                <w:color w:val="000000"/>
                <w:sz w:val="22"/>
                <w:szCs w:val="22"/>
              </w:rPr>
              <w:t xml:space="preserve"> týdnů</w:t>
            </w:r>
          </w:p>
        </w:tc>
        <w:tc>
          <w:tcPr>
            <w:tcW w:w="1482" w:type="dxa"/>
            <w:tcBorders>
              <w:top w:val="nil"/>
              <w:left w:val="nil"/>
              <w:bottom w:val="single" w:sz="4" w:space="0" w:color="auto"/>
              <w:right w:val="single" w:sz="8" w:space="0" w:color="auto"/>
            </w:tcBorders>
            <w:shd w:val="clear" w:color="auto" w:fill="auto"/>
            <w:noWrap/>
            <w:vAlign w:val="center"/>
            <w:hideMark/>
          </w:tcPr>
          <w:p w14:paraId="3F6E0E7B" w14:textId="3F54FDFB"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T+3</w:t>
            </w:r>
            <w:r w:rsidR="0078772A" w:rsidRPr="00A46098">
              <w:rPr>
                <w:rFonts w:ascii="Segoe UI" w:hAnsi="Segoe UI" w:cs="Segoe UI"/>
                <w:color w:val="000000"/>
                <w:sz w:val="22"/>
                <w:szCs w:val="22"/>
              </w:rPr>
              <w:t>4</w:t>
            </w:r>
            <w:r w:rsidRPr="00A46098">
              <w:rPr>
                <w:rFonts w:ascii="Segoe UI" w:hAnsi="Segoe UI" w:cs="Segoe UI"/>
                <w:color w:val="000000"/>
                <w:sz w:val="22"/>
                <w:szCs w:val="22"/>
              </w:rPr>
              <w:t xml:space="preserve"> týdnů</w:t>
            </w:r>
          </w:p>
        </w:tc>
      </w:tr>
      <w:tr w:rsidR="00536BAB" w:rsidRPr="00536BAB" w14:paraId="5F08EF74" w14:textId="77777777" w:rsidTr="00A46098">
        <w:trPr>
          <w:trHeight w:val="588"/>
        </w:trPr>
        <w:tc>
          <w:tcPr>
            <w:tcW w:w="943" w:type="dxa"/>
            <w:tcBorders>
              <w:top w:val="nil"/>
              <w:left w:val="single" w:sz="8" w:space="0" w:color="auto"/>
              <w:bottom w:val="single" w:sz="8" w:space="0" w:color="auto"/>
              <w:right w:val="single" w:sz="4" w:space="0" w:color="auto"/>
            </w:tcBorders>
            <w:shd w:val="clear" w:color="auto" w:fill="auto"/>
            <w:noWrap/>
            <w:vAlign w:val="center"/>
            <w:hideMark/>
          </w:tcPr>
          <w:p w14:paraId="16B6F157" w14:textId="211F33B1" w:rsidR="00536BAB" w:rsidRPr="00A46098" w:rsidRDefault="00BA4AC8"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18</w:t>
            </w:r>
          </w:p>
        </w:tc>
        <w:tc>
          <w:tcPr>
            <w:tcW w:w="3997" w:type="dxa"/>
            <w:tcBorders>
              <w:top w:val="nil"/>
              <w:left w:val="nil"/>
              <w:bottom w:val="single" w:sz="8" w:space="0" w:color="auto"/>
              <w:right w:val="single" w:sz="4" w:space="0" w:color="auto"/>
            </w:tcBorders>
            <w:shd w:val="clear" w:color="auto" w:fill="auto"/>
            <w:vAlign w:val="center"/>
            <w:hideMark/>
          </w:tcPr>
          <w:p w14:paraId="0355655C" w14:textId="77777777" w:rsidR="00536BAB" w:rsidRPr="00A46098" w:rsidRDefault="00536BAB"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Nasazení Pojistné do produkčního prostředí</w:t>
            </w:r>
            <w:r w:rsidRPr="00A46098">
              <w:rPr>
                <w:rFonts w:ascii="Segoe UI" w:hAnsi="Segoe UI" w:cs="Segoe UI"/>
                <w:color w:val="000000"/>
                <w:sz w:val="22"/>
                <w:szCs w:val="22"/>
              </w:rPr>
              <w:br/>
              <w:t>se zvýšenou podporou Dodavatele</w:t>
            </w:r>
          </w:p>
        </w:tc>
        <w:tc>
          <w:tcPr>
            <w:tcW w:w="1478" w:type="dxa"/>
            <w:tcBorders>
              <w:top w:val="nil"/>
              <w:left w:val="nil"/>
              <w:bottom w:val="single" w:sz="8" w:space="0" w:color="auto"/>
              <w:right w:val="single" w:sz="4" w:space="0" w:color="auto"/>
            </w:tcBorders>
            <w:shd w:val="clear" w:color="auto" w:fill="auto"/>
            <w:vAlign w:val="center"/>
            <w:hideMark/>
          </w:tcPr>
          <w:p w14:paraId="7E1E2A39" w14:textId="77777777"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ZPŠ</w:t>
            </w:r>
          </w:p>
        </w:tc>
        <w:tc>
          <w:tcPr>
            <w:tcW w:w="1480" w:type="dxa"/>
            <w:tcBorders>
              <w:top w:val="nil"/>
              <w:left w:val="nil"/>
              <w:bottom w:val="single" w:sz="8" w:space="0" w:color="auto"/>
              <w:right w:val="single" w:sz="4" w:space="0" w:color="auto"/>
            </w:tcBorders>
            <w:shd w:val="clear" w:color="auto" w:fill="auto"/>
            <w:noWrap/>
            <w:vAlign w:val="center"/>
            <w:hideMark/>
          </w:tcPr>
          <w:p w14:paraId="6646C890" w14:textId="3AA06B90"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T+3</w:t>
            </w:r>
            <w:r w:rsidR="0078772A" w:rsidRPr="00A46098">
              <w:rPr>
                <w:rFonts w:ascii="Segoe UI" w:hAnsi="Segoe UI" w:cs="Segoe UI"/>
                <w:color w:val="000000"/>
                <w:sz w:val="22"/>
                <w:szCs w:val="22"/>
              </w:rPr>
              <w:t>4</w:t>
            </w:r>
            <w:r w:rsidRPr="00A46098">
              <w:rPr>
                <w:rFonts w:ascii="Segoe UI" w:hAnsi="Segoe UI" w:cs="Segoe UI"/>
                <w:color w:val="000000"/>
                <w:sz w:val="22"/>
                <w:szCs w:val="22"/>
              </w:rPr>
              <w:t xml:space="preserve"> týdnů</w:t>
            </w:r>
          </w:p>
        </w:tc>
        <w:tc>
          <w:tcPr>
            <w:tcW w:w="1482" w:type="dxa"/>
            <w:tcBorders>
              <w:top w:val="nil"/>
              <w:left w:val="nil"/>
              <w:bottom w:val="single" w:sz="8" w:space="0" w:color="auto"/>
              <w:right w:val="single" w:sz="8" w:space="0" w:color="auto"/>
            </w:tcBorders>
            <w:shd w:val="clear" w:color="auto" w:fill="auto"/>
            <w:noWrap/>
            <w:vAlign w:val="center"/>
            <w:hideMark/>
          </w:tcPr>
          <w:p w14:paraId="448936D2" w14:textId="374B43F0" w:rsidR="00536BAB" w:rsidRPr="00A46098" w:rsidRDefault="00536BAB" w:rsidP="00A46098">
            <w:pPr>
              <w:spacing w:after="0" w:line="240" w:lineRule="auto"/>
              <w:jc w:val="center"/>
              <w:rPr>
                <w:rFonts w:ascii="Segoe UI" w:hAnsi="Segoe UI" w:cs="Segoe UI"/>
                <w:color w:val="000000"/>
                <w:sz w:val="22"/>
                <w:szCs w:val="22"/>
              </w:rPr>
            </w:pPr>
            <w:r w:rsidRPr="00A46098">
              <w:rPr>
                <w:rFonts w:ascii="Segoe UI" w:hAnsi="Segoe UI" w:cs="Segoe UI"/>
                <w:color w:val="000000"/>
                <w:sz w:val="22"/>
                <w:szCs w:val="22"/>
              </w:rPr>
              <w:t>T+3</w:t>
            </w:r>
            <w:r w:rsidR="0078772A" w:rsidRPr="00A46098">
              <w:rPr>
                <w:rFonts w:ascii="Segoe UI" w:hAnsi="Segoe UI" w:cs="Segoe UI"/>
                <w:color w:val="000000"/>
                <w:sz w:val="22"/>
                <w:szCs w:val="22"/>
              </w:rPr>
              <w:t>5</w:t>
            </w:r>
            <w:r w:rsidRPr="00A46098">
              <w:rPr>
                <w:rFonts w:ascii="Segoe UI" w:hAnsi="Segoe UI" w:cs="Segoe UI"/>
                <w:color w:val="000000"/>
                <w:sz w:val="22"/>
                <w:szCs w:val="22"/>
              </w:rPr>
              <w:t xml:space="preserve"> týdnů</w:t>
            </w:r>
          </w:p>
        </w:tc>
      </w:tr>
    </w:tbl>
    <w:p w14:paraId="66293385" w14:textId="77777777" w:rsidR="00A11DC7" w:rsidRPr="00710750" w:rsidRDefault="00A11DC7" w:rsidP="00536BAB">
      <w:pPr>
        <w:pStyle w:val="RLProhlensmluvnchstran"/>
        <w:spacing w:line="276" w:lineRule="auto"/>
        <w:jc w:val="left"/>
        <w:rPr>
          <w:rFonts w:ascii="Segoe UI" w:hAnsi="Segoe UI" w:cs="Segoe UI"/>
          <w:sz w:val="22"/>
          <w:szCs w:val="22"/>
        </w:rPr>
      </w:pPr>
    </w:p>
    <w:p w14:paraId="0239AD23" w14:textId="77777777" w:rsidR="002B1AFF" w:rsidRDefault="002B1AFF" w:rsidP="00B8621A">
      <w:pPr>
        <w:pStyle w:val="RLProhlensmluvnchstran"/>
        <w:pageBreakBefore/>
        <w:spacing w:before="480" w:line="276" w:lineRule="auto"/>
        <w:rPr>
          <w:rFonts w:ascii="Segoe UI" w:hAnsi="Segoe UI" w:cs="Segoe UI"/>
          <w:sz w:val="22"/>
          <w:szCs w:val="22"/>
        </w:rPr>
        <w:sectPr w:rsidR="002B1AFF" w:rsidSect="00DC71AD">
          <w:headerReference w:type="default" r:id="rId11"/>
          <w:footerReference w:type="default" r:id="rId12"/>
          <w:pgSz w:w="11906" w:h="16838"/>
          <w:pgMar w:top="1418" w:right="1418" w:bottom="1276" w:left="1418" w:header="709" w:footer="543" w:gutter="0"/>
          <w:pgNumType w:start="1"/>
          <w:cols w:space="708"/>
          <w:docGrid w:linePitch="360"/>
        </w:sectPr>
      </w:pPr>
      <w:bookmarkStart w:id="12" w:name="Annex03"/>
    </w:p>
    <w:p w14:paraId="1B44B349" w14:textId="77777777" w:rsidR="00AC3865" w:rsidRPr="00C47803" w:rsidRDefault="00AC3865" w:rsidP="00B8621A">
      <w:pPr>
        <w:pStyle w:val="RLProhlensmluvnchstran"/>
        <w:pageBreakBefore/>
        <w:spacing w:before="480" w:line="276" w:lineRule="auto"/>
        <w:rPr>
          <w:rFonts w:ascii="Segoe UI" w:hAnsi="Segoe UI" w:cs="Segoe UI"/>
          <w:sz w:val="22"/>
          <w:szCs w:val="22"/>
        </w:rPr>
      </w:pPr>
      <w:r w:rsidRPr="00C47803">
        <w:rPr>
          <w:rFonts w:ascii="Segoe UI" w:hAnsi="Segoe UI" w:cs="Segoe UI"/>
          <w:sz w:val="22"/>
          <w:szCs w:val="22"/>
        </w:rPr>
        <w:lastRenderedPageBreak/>
        <w:t xml:space="preserve">Příloha č. </w:t>
      </w:r>
      <w:r w:rsidR="00C47803" w:rsidRPr="00C47803">
        <w:rPr>
          <w:rFonts w:ascii="Segoe UI" w:hAnsi="Segoe UI" w:cs="Segoe UI"/>
          <w:sz w:val="22"/>
          <w:szCs w:val="22"/>
        </w:rPr>
        <w:t>2</w:t>
      </w:r>
    </w:p>
    <w:p w14:paraId="359EB5B6" w14:textId="200983AD" w:rsidR="00AC3865" w:rsidRDefault="000E6A10" w:rsidP="00DC71AD">
      <w:pPr>
        <w:pStyle w:val="RLProhlensmluvnchstran"/>
        <w:widowControl w:val="0"/>
        <w:spacing w:line="276" w:lineRule="auto"/>
        <w:rPr>
          <w:rFonts w:ascii="Segoe UI" w:hAnsi="Segoe UI" w:cs="Segoe UI"/>
          <w:sz w:val="22"/>
          <w:szCs w:val="22"/>
        </w:rPr>
      </w:pPr>
      <w:r w:rsidRPr="000E6A10">
        <w:rPr>
          <w:rFonts w:ascii="Segoe UI" w:hAnsi="Segoe UI" w:cs="Segoe UI"/>
          <w:sz w:val="22"/>
          <w:szCs w:val="22"/>
        </w:rPr>
        <w:t>Pravidla akceptace Pojistného</w:t>
      </w:r>
    </w:p>
    <w:p w14:paraId="02A3E9FF" w14:textId="77777777" w:rsidR="002054A8" w:rsidRPr="00167E5C" w:rsidRDefault="002054A8" w:rsidP="00DC71AD">
      <w:pPr>
        <w:pStyle w:val="RLProhlensmluvnchstran"/>
        <w:widowControl w:val="0"/>
        <w:spacing w:before="120" w:line="276" w:lineRule="auto"/>
        <w:jc w:val="both"/>
        <w:rPr>
          <w:rFonts w:ascii="Segoe UI" w:hAnsi="Segoe UI" w:cs="Segoe UI"/>
          <w:sz w:val="22"/>
          <w:szCs w:val="22"/>
        </w:rPr>
      </w:pPr>
    </w:p>
    <w:p w14:paraId="660B7C1A" w14:textId="77777777" w:rsidR="00167E5C" w:rsidRPr="00640866" w:rsidRDefault="00167E5C" w:rsidP="00DC71AD">
      <w:pPr>
        <w:widowControl w:val="0"/>
        <w:spacing w:before="120" w:line="276" w:lineRule="auto"/>
        <w:jc w:val="both"/>
        <w:rPr>
          <w:rFonts w:ascii="Segoe UI" w:hAnsi="Segoe UI" w:cs="Segoe UI"/>
          <w:b/>
          <w:bCs/>
          <w:sz w:val="22"/>
          <w:szCs w:val="22"/>
        </w:rPr>
      </w:pPr>
      <w:r w:rsidRPr="00640866">
        <w:rPr>
          <w:rFonts w:ascii="Segoe UI" w:hAnsi="Segoe UI" w:cs="Segoe UI"/>
          <w:b/>
          <w:bCs/>
          <w:sz w:val="22"/>
          <w:szCs w:val="22"/>
        </w:rPr>
        <w:t>1. Účel a rozsah akceptace</w:t>
      </w:r>
    </w:p>
    <w:p w14:paraId="61A4D878" w14:textId="77777777"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 xml:space="preserve">Akceptace představuje proces formálního posouzení, zda předané </w:t>
      </w:r>
      <w:r w:rsidRPr="00167E5C">
        <w:rPr>
          <w:rFonts w:ascii="Segoe UI" w:hAnsi="Segoe UI" w:cs="Segoe UI"/>
          <w:sz w:val="22"/>
          <w:szCs w:val="22"/>
        </w:rPr>
        <w:t>Pojistné</w:t>
      </w:r>
      <w:r w:rsidRPr="00640866">
        <w:rPr>
          <w:rFonts w:ascii="Segoe UI" w:hAnsi="Segoe UI" w:cs="Segoe UI"/>
          <w:sz w:val="22"/>
          <w:szCs w:val="22"/>
        </w:rPr>
        <w:t xml:space="preserve"> odpovídá funkčním, technickým, provozním a smluvním požadavkům vymezeným ve Smlouvě, v tomto Dodatku a</w:t>
      </w:r>
      <w:r w:rsidRPr="00167E5C">
        <w:rPr>
          <w:rFonts w:ascii="Segoe UI" w:hAnsi="Segoe UI" w:cs="Segoe UI"/>
          <w:sz w:val="22"/>
          <w:szCs w:val="22"/>
        </w:rPr>
        <w:t> </w:t>
      </w:r>
      <w:r w:rsidRPr="00640866">
        <w:rPr>
          <w:rFonts w:ascii="Segoe UI" w:hAnsi="Segoe UI" w:cs="Segoe UI"/>
          <w:sz w:val="22"/>
          <w:szCs w:val="22"/>
        </w:rPr>
        <w:t xml:space="preserve">v dalších smluvně sjednaných specifikacích, včetně návrhu řešení a dokumentace. Účelem akceptace je ověřit, že </w:t>
      </w:r>
      <w:r w:rsidRPr="00167E5C">
        <w:rPr>
          <w:rFonts w:ascii="Segoe UI" w:hAnsi="Segoe UI" w:cs="Segoe UI"/>
          <w:sz w:val="22"/>
          <w:szCs w:val="22"/>
        </w:rPr>
        <w:t>Pojistné</w:t>
      </w:r>
      <w:r w:rsidRPr="00640866">
        <w:rPr>
          <w:rFonts w:ascii="Segoe UI" w:hAnsi="Segoe UI" w:cs="Segoe UI"/>
          <w:sz w:val="22"/>
          <w:szCs w:val="22"/>
        </w:rPr>
        <w:t xml:space="preserve"> je způsobil</w:t>
      </w:r>
      <w:r w:rsidRPr="00167E5C">
        <w:rPr>
          <w:rFonts w:ascii="Segoe UI" w:hAnsi="Segoe UI" w:cs="Segoe UI"/>
          <w:sz w:val="22"/>
          <w:szCs w:val="22"/>
        </w:rPr>
        <w:t>é</w:t>
      </w:r>
      <w:r w:rsidRPr="00640866">
        <w:rPr>
          <w:rFonts w:ascii="Segoe UI" w:hAnsi="Segoe UI" w:cs="Segoe UI"/>
          <w:sz w:val="22"/>
          <w:szCs w:val="22"/>
        </w:rPr>
        <w:t xml:space="preserve"> k uvedení do produkčního provozu, bez výhrad nebo s výhradami, které nebrání jejímu užití.</w:t>
      </w:r>
    </w:p>
    <w:p w14:paraId="0C116A6F" w14:textId="77777777" w:rsidR="00167E5C" w:rsidRPr="00640866" w:rsidRDefault="00167E5C" w:rsidP="00DC71AD">
      <w:pPr>
        <w:widowControl w:val="0"/>
        <w:spacing w:before="120" w:line="276" w:lineRule="auto"/>
        <w:jc w:val="both"/>
        <w:rPr>
          <w:rFonts w:ascii="Segoe UI" w:hAnsi="Segoe UI" w:cs="Segoe UI"/>
          <w:b/>
          <w:bCs/>
          <w:sz w:val="22"/>
          <w:szCs w:val="22"/>
        </w:rPr>
      </w:pPr>
      <w:r w:rsidRPr="00640866">
        <w:rPr>
          <w:rFonts w:ascii="Segoe UI" w:hAnsi="Segoe UI" w:cs="Segoe UI"/>
          <w:b/>
          <w:bCs/>
          <w:sz w:val="22"/>
          <w:szCs w:val="22"/>
        </w:rPr>
        <w:t>2. Fáze akceptace a postup</w:t>
      </w:r>
    </w:p>
    <w:p w14:paraId="132CDAF3" w14:textId="77777777"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Akceptace probíhá v etapách dle harmonogramu uvedeného v příloze č. 1 Dodatku. Každé fázi odpovídá předání jednoho či více výstupů Poskytovatelem, jejich ověření Objednatelem a</w:t>
      </w:r>
      <w:r w:rsidRPr="00167E5C">
        <w:rPr>
          <w:rFonts w:ascii="Segoe UI" w:hAnsi="Segoe UI" w:cs="Segoe UI"/>
          <w:sz w:val="22"/>
          <w:szCs w:val="22"/>
        </w:rPr>
        <w:t> </w:t>
      </w:r>
      <w:r w:rsidRPr="00640866">
        <w:rPr>
          <w:rFonts w:ascii="Segoe UI" w:hAnsi="Segoe UI" w:cs="Segoe UI"/>
          <w:sz w:val="22"/>
          <w:szCs w:val="22"/>
        </w:rPr>
        <w:t>následné vypořádání připomínek. Po ukončení každé fáze bude vyhotoven a podepsán akceptační protokol.</w:t>
      </w:r>
    </w:p>
    <w:p w14:paraId="3AD85FB7" w14:textId="77777777"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Fáze akceptace zahrnují zejména:</w:t>
      </w:r>
    </w:p>
    <w:p w14:paraId="19DCB53E" w14:textId="77777777" w:rsidR="00167E5C" w:rsidRPr="00640866" w:rsidRDefault="00167E5C" w:rsidP="00DC71AD">
      <w:pPr>
        <w:widowControl w:val="0"/>
        <w:numPr>
          <w:ilvl w:val="0"/>
          <w:numId w:val="31"/>
        </w:numPr>
        <w:spacing w:before="120" w:line="276" w:lineRule="auto"/>
        <w:jc w:val="both"/>
        <w:rPr>
          <w:rFonts w:ascii="Segoe UI" w:hAnsi="Segoe UI" w:cs="Segoe UI"/>
          <w:sz w:val="22"/>
          <w:szCs w:val="22"/>
        </w:rPr>
      </w:pPr>
      <w:r w:rsidRPr="00640866">
        <w:rPr>
          <w:rFonts w:ascii="Segoe UI" w:hAnsi="Segoe UI" w:cs="Segoe UI"/>
          <w:b/>
          <w:bCs/>
          <w:sz w:val="22"/>
          <w:szCs w:val="22"/>
        </w:rPr>
        <w:t>formální předání výstupu Poskytovatelem</w:t>
      </w:r>
      <w:r w:rsidRPr="00640866">
        <w:rPr>
          <w:rFonts w:ascii="Segoe UI" w:hAnsi="Segoe UI" w:cs="Segoe UI"/>
          <w:sz w:val="22"/>
          <w:szCs w:val="22"/>
        </w:rPr>
        <w:t>, včetně dokumentace a podkladů k</w:t>
      </w:r>
      <w:r w:rsidRPr="00167E5C">
        <w:rPr>
          <w:rFonts w:ascii="Segoe UI" w:hAnsi="Segoe UI" w:cs="Segoe UI"/>
          <w:sz w:val="22"/>
          <w:szCs w:val="22"/>
        </w:rPr>
        <w:t> </w:t>
      </w:r>
      <w:r w:rsidRPr="00640866">
        <w:rPr>
          <w:rFonts w:ascii="Segoe UI" w:hAnsi="Segoe UI" w:cs="Segoe UI"/>
          <w:sz w:val="22"/>
          <w:szCs w:val="22"/>
        </w:rPr>
        <w:t>testování,</w:t>
      </w:r>
    </w:p>
    <w:p w14:paraId="4321C31F" w14:textId="77777777" w:rsidR="00167E5C" w:rsidRPr="00640866" w:rsidRDefault="00167E5C" w:rsidP="00DC71AD">
      <w:pPr>
        <w:widowControl w:val="0"/>
        <w:numPr>
          <w:ilvl w:val="0"/>
          <w:numId w:val="31"/>
        </w:numPr>
        <w:spacing w:before="120" w:line="276" w:lineRule="auto"/>
        <w:jc w:val="both"/>
        <w:rPr>
          <w:rFonts w:ascii="Segoe UI" w:hAnsi="Segoe UI" w:cs="Segoe UI"/>
          <w:sz w:val="22"/>
          <w:szCs w:val="22"/>
        </w:rPr>
      </w:pPr>
      <w:r w:rsidRPr="00640866">
        <w:rPr>
          <w:rFonts w:ascii="Segoe UI" w:hAnsi="Segoe UI" w:cs="Segoe UI"/>
          <w:b/>
          <w:bCs/>
          <w:sz w:val="22"/>
          <w:szCs w:val="22"/>
        </w:rPr>
        <w:t>funkční a technické ověření Objednatelem</w:t>
      </w:r>
      <w:r w:rsidRPr="00640866">
        <w:rPr>
          <w:rFonts w:ascii="Segoe UI" w:hAnsi="Segoe UI" w:cs="Segoe UI"/>
          <w:sz w:val="22"/>
          <w:szCs w:val="22"/>
        </w:rPr>
        <w:t xml:space="preserve"> dle schválených scénářů a akceptačních kritérií,</w:t>
      </w:r>
    </w:p>
    <w:p w14:paraId="01474D90" w14:textId="77777777" w:rsidR="00167E5C" w:rsidRPr="00640866" w:rsidRDefault="00167E5C" w:rsidP="00DC71AD">
      <w:pPr>
        <w:widowControl w:val="0"/>
        <w:numPr>
          <w:ilvl w:val="0"/>
          <w:numId w:val="31"/>
        </w:numPr>
        <w:spacing w:before="120" w:line="276" w:lineRule="auto"/>
        <w:jc w:val="both"/>
        <w:rPr>
          <w:rFonts w:ascii="Segoe UI" w:hAnsi="Segoe UI" w:cs="Segoe UI"/>
          <w:sz w:val="22"/>
          <w:szCs w:val="22"/>
        </w:rPr>
      </w:pPr>
      <w:r w:rsidRPr="00640866">
        <w:rPr>
          <w:rFonts w:ascii="Segoe UI" w:hAnsi="Segoe UI" w:cs="Segoe UI"/>
          <w:b/>
          <w:bCs/>
          <w:sz w:val="22"/>
          <w:szCs w:val="22"/>
        </w:rPr>
        <w:t>vypořádání připomínek</w:t>
      </w:r>
      <w:r w:rsidRPr="00640866">
        <w:rPr>
          <w:rFonts w:ascii="Segoe UI" w:hAnsi="Segoe UI" w:cs="Segoe UI"/>
          <w:sz w:val="22"/>
          <w:szCs w:val="22"/>
        </w:rPr>
        <w:t xml:space="preserve"> – odstranění zjištěných nedostatků Poskytovatelem,</w:t>
      </w:r>
    </w:p>
    <w:p w14:paraId="277743DD" w14:textId="77777777" w:rsidR="00167E5C" w:rsidRPr="00640866" w:rsidRDefault="00167E5C" w:rsidP="00DC71AD">
      <w:pPr>
        <w:widowControl w:val="0"/>
        <w:numPr>
          <w:ilvl w:val="0"/>
          <w:numId w:val="31"/>
        </w:numPr>
        <w:spacing w:before="120" w:line="276" w:lineRule="auto"/>
        <w:jc w:val="both"/>
        <w:rPr>
          <w:rFonts w:ascii="Segoe UI" w:hAnsi="Segoe UI" w:cs="Segoe UI"/>
          <w:sz w:val="22"/>
          <w:szCs w:val="22"/>
        </w:rPr>
      </w:pPr>
      <w:r w:rsidRPr="00640866">
        <w:rPr>
          <w:rFonts w:ascii="Segoe UI" w:hAnsi="Segoe UI" w:cs="Segoe UI"/>
          <w:b/>
          <w:bCs/>
          <w:sz w:val="22"/>
          <w:szCs w:val="22"/>
        </w:rPr>
        <w:t>protokolární akceptaci</w:t>
      </w:r>
      <w:r w:rsidRPr="00640866">
        <w:rPr>
          <w:rFonts w:ascii="Segoe UI" w:hAnsi="Segoe UI" w:cs="Segoe UI"/>
          <w:sz w:val="22"/>
          <w:szCs w:val="22"/>
        </w:rPr>
        <w:t xml:space="preserve"> výstupu bez výhrad, nebo s výhradami, případně odmítnutí akceptace.</w:t>
      </w:r>
    </w:p>
    <w:p w14:paraId="257331C1" w14:textId="77777777" w:rsidR="00167E5C" w:rsidRPr="00640866" w:rsidRDefault="00167E5C" w:rsidP="00DC71AD">
      <w:pPr>
        <w:widowControl w:val="0"/>
        <w:spacing w:before="120" w:line="276" w:lineRule="auto"/>
        <w:jc w:val="both"/>
        <w:rPr>
          <w:rFonts w:ascii="Segoe UI" w:hAnsi="Segoe UI" w:cs="Segoe UI"/>
          <w:b/>
          <w:bCs/>
          <w:sz w:val="22"/>
          <w:szCs w:val="22"/>
        </w:rPr>
      </w:pPr>
      <w:r w:rsidRPr="00640866">
        <w:rPr>
          <w:rFonts w:ascii="Segoe UI" w:hAnsi="Segoe UI" w:cs="Segoe UI"/>
          <w:b/>
          <w:bCs/>
          <w:sz w:val="22"/>
          <w:szCs w:val="22"/>
        </w:rPr>
        <w:t>3. Podmínky akceptace výstupů</w:t>
      </w:r>
    </w:p>
    <w:p w14:paraId="4F488E7E" w14:textId="77777777"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Za výstupy podléhající akceptaci se považují zejména:</w:t>
      </w:r>
    </w:p>
    <w:p w14:paraId="2D8F6402" w14:textId="77777777" w:rsidR="00167E5C" w:rsidRPr="00640866" w:rsidRDefault="00167E5C" w:rsidP="00DC71AD">
      <w:pPr>
        <w:widowControl w:val="0"/>
        <w:numPr>
          <w:ilvl w:val="0"/>
          <w:numId w:val="32"/>
        </w:numPr>
        <w:spacing w:before="120" w:line="276" w:lineRule="auto"/>
        <w:jc w:val="both"/>
        <w:rPr>
          <w:rFonts w:ascii="Segoe UI" w:hAnsi="Segoe UI" w:cs="Segoe UI"/>
          <w:sz w:val="22"/>
          <w:szCs w:val="22"/>
        </w:rPr>
      </w:pPr>
      <w:r w:rsidRPr="00640866">
        <w:rPr>
          <w:rFonts w:ascii="Segoe UI" w:hAnsi="Segoe UI" w:cs="Segoe UI"/>
          <w:sz w:val="22"/>
          <w:szCs w:val="22"/>
        </w:rPr>
        <w:t xml:space="preserve">funkční části </w:t>
      </w:r>
      <w:r w:rsidRPr="00167E5C">
        <w:rPr>
          <w:rFonts w:ascii="Segoe UI" w:hAnsi="Segoe UI" w:cs="Segoe UI"/>
          <w:sz w:val="22"/>
          <w:szCs w:val="22"/>
        </w:rPr>
        <w:t>Pojistného</w:t>
      </w:r>
      <w:r w:rsidRPr="00640866">
        <w:rPr>
          <w:rFonts w:ascii="Segoe UI" w:hAnsi="Segoe UI" w:cs="Segoe UI"/>
          <w:sz w:val="22"/>
          <w:szCs w:val="22"/>
        </w:rPr>
        <w:t xml:space="preserve"> uvedené do testovacího/provozního prostředí,</w:t>
      </w:r>
    </w:p>
    <w:p w14:paraId="70FC75FE" w14:textId="77777777" w:rsidR="00167E5C" w:rsidRPr="00640866" w:rsidRDefault="00167E5C" w:rsidP="00DC71AD">
      <w:pPr>
        <w:widowControl w:val="0"/>
        <w:numPr>
          <w:ilvl w:val="0"/>
          <w:numId w:val="32"/>
        </w:numPr>
        <w:spacing w:before="120" w:line="276" w:lineRule="auto"/>
        <w:jc w:val="both"/>
        <w:rPr>
          <w:rFonts w:ascii="Segoe UI" w:hAnsi="Segoe UI" w:cs="Segoe UI"/>
          <w:sz w:val="22"/>
          <w:szCs w:val="22"/>
        </w:rPr>
      </w:pPr>
      <w:r w:rsidRPr="00640866">
        <w:rPr>
          <w:rFonts w:ascii="Segoe UI" w:hAnsi="Segoe UI" w:cs="Segoe UI"/>
          <w:sz w:val="22"/>
          <w:szCs w:val="22"/>
        </w:rPr>
        <w:t>aplikační a uživatelská dokumentace,</w:t>
      </w:r>
    </w:p>
    <w:p w14:paraId="2047863D" w14:textId="77777777" w:rsidR="00167E5C" w:rsidRPr="00640866" w:rsidRDefault="00167E5C" w:rsidP="00DC71AD">
      <w:pPr>
        <w:widowControl w:val="0"/>
        <w:numPr>
          <w:ilvl w:val="0"/>
          <w:numId w:val="32"/>
        </w:numPr>
        <w:spacing w:before="120" w:line="276" w:lineRule="auto"/>
        <w:jc w:val="both"/>
        <w:rPr>
          <w:rFonts w:ascii="Segoe UI" w:hAnsi="Segoe UI" w:cs="Segoe UI"/>
          <w:sz w:val="22"/>
          <w:szCs w:val="22"/>
        </w:rPr>
      </w:pPr>
      <w:r w:rsidRPr="00640866">
        <w:rPr>
          <w:rFonts w:ascii="Segoe UI" w:hAnsi="Segoe UI" w:cs="Segoe UI"/>
          <w:sz w:val="22"/>
          <w:szCs w:val="22"/>
        </w:rPr>
        <w:lastRenderedPageBreak/>
        <w:t>výsledky testů dle odsouhlasených scénářů.</w:t>
      </w:r>
    </w:p>
    <w:p w14:paraId="72F59A77" w14:textId="77777777"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Akceptace se provede za podmínky, že výstup naplňuje stanovená akceptační kritéria a</w:t>
      </w:r>
      <w:r w:rsidRPr="00167E5C">
        <w:rPr>
          <w:rFonts w:ascii="Segoe UI" w:hAnsi="Segoe UI" w:cs="Segoe UI"/>
          <w:sz w:val="22"/>
          <w:szCs w:val="22"/>
        </w:rPr>
        <w:t> </w:t>
      </w:r>
      <w:r w:rsidRPr="00640866">
        <w:rPr>
          <w:rFonts w:ascii="Segoe UI" w:hAnsi="Segoe UI" w:cs="Segoe UI"/>
          <w:sz w:val="22"/>
          <w:szCs w:val="22"/>
        </w:rPr>
        <w:t xml:space="preserve">nevykazuje kritické vady, které by bránily provoznímu nasazení </w:t>
      </w:r>
      <w:r w:rsidRPr="00167E5C">
        <w:rPr>
          <w:rFonts w:ascii="Segoe UI" w:hAnsi="Segoe UI" w:cs="Segoe UI"/>
          <w:sz w:val="22"/>
          <w:szCs w:val="22"/>
        </w:rPr>
        <w:t>Pojistného</w:t>
      </w:r>
      <w:r w:rsidRPr="00640866">
        <w:rPr>
          <w:rFonts w:ascii="Segoe UI" w:hAnsi="Segoe UI" w:cs="Segoe UI"/>
          <w:sz w:val="22"/>
          <w:szCs w:val="22"/>
        </w:rPr>
        <w:t>.</w:t>
      </w:r>
    </w:p>
    <w:p w14:paraId="5333ABEF" w14:textId="77777777" w:rsidR="00167E5C" w:rsidRPr="00640866" w:rsidRDefault="00167E5C" w:rsidP="00DC71AD">
      <w:pPr>
        <w:widowControl w:val="0"/>
        <w:spacing w:before="120" w:line="276" w:lineRule="auto"/>
        <w:jc w:val="both"/>
        <w:rPr>
          <w:rFonts w:ascii="Segoe UI" w:hAnsi="Segoe UI" w:cs="Segoe UI"/>
          <w:b/>
          <w:bCs/>
          <w:sz w:val="22"/>
          <w:szCs w:val="22"/>
        </w:rPr>
      </w:pPr>
      <w:r w:rsidRPr="00640866">
        <w:rPr>
          <w:rFonts w:ascii="Segoe UI" w:hAnsi="Segoe UI" w:cs="Segoe UI"/>
          <w:b/>
          <w:bCs/>
          <w:sz w:val="22"/>
          <w:szCs w:val="22"/>
        </w:rPr>
        <w:t>4. Povinnosti Poskytovatele</w:t>
      </w:r>
    </w:p>
    <w:p w14:paraId="0057CE76" w14:textId="77777777"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Poskytovatel je povinen:</w:t>
      </w:r>
    </w:p>
    <w:p w14:paraId="43984827" w14:textId="77777777" w:rsidR="00167E5C" w:rsidRPr="00640866" w:rsidRDefault="00167E5C" w:rsidP="00DC71AD">
      <w:pPr>
        <w:widowControl w:val="0"/>
        <w:numPr>
          <w:ilvl w:val="0"/>
          <w:numId w:val="33"/>
        </w:numPr>
        <w:spacing w:before="120" w:line="276" w:lineRule="auto"/>
        <w:jc w:val="both"/>
        <w:rPr>
          <w:rFonts w:ascii="Segoe UI" w:hAnsi="Segoe UI" w:cs="Segoe UI"/>
          <w:sz w:val="22"/>
          <w:szCs w:val="22"/>
        </w:rPr>
      </w:pPr>
      <w:r w:rsidRPr="00640866">
        <w:rPr>
          <w:rFonts w:ascii="Segoe UI" w:hAnsi="Segoe UI" w:cs="Segoe UI"/>
          <w:sz w:val="22"/>
          <w:szCs w:val="22"/>
        </w:rPr>
        <w:t>předat akceptované výstupy ve stavu umožňujícím jejich testování,</w:t>
      </w:r>
    </w:p>
    <w:p w14:paraId="4414DE5B" w14:textId="77777777" w:rsidR="00167E5C" w:rsidRPr="00640866" w:rsidRDefault="00167E5C" w:rsidP="00DC71AD">
      <w:pPr>
        <w:widowControl w:val="0"/>
        <w:numPr>
          <w:ilvl w:val="0"/>
          <w:numId w:val="33"/>
        </w:numPr>
        <w:spacing w:before="120" w:line="276" w:lineRule="auto"/>
        <w:jc w:val="both"/>
        <w:rPr>
          <w:rFonts w:ascii="Segoe UI" w:hAnsi="Segoe UI" w:cs="Segoe UI"/>
          <w:sz w:val="22"/>
          <w:szCs w:val="22"/>
        </w:rPr>
      </w:pPr>
      <w:r w:rsidRPr="00640866">
        <w:rPr>
          <w:rFonts w:ascii="Segoe UI" w:hAnsi="Segoe UI" w:cs="Segoe UI"/>
          <w:sz w:val="22"/>
          <w:szCs w:val="22"/>
        </w:rPr>
        <w:t>zajistit dostupnost relevantních prostředí (testovací instance, integrační vazby),</w:t>
      </w:r>
    </w:p>
    <w:p w14:paraId="6FA31748" w14:textId="77777777" w:rsidR="00167E5C" w:rsidRPr="00640866" w:rsidRDefault="00167E5C" w:rsidP="00DC71AD">
      <w:pPr>
        <w:widowControl w:val="0"/>
        <w:numPr>
          <w:ilvl w:val="0"/>
          <w:numId w:val="33"/>
        </w:numPr>
        <w:spacing w:before="120" w:line="276" w:lineRule="auto"/>
        <w:jc w:val="both"/>
        <w:rPr>
          <w:rFonts w:ascii="Segoe UI" w:hAnsi="Segoe UI" w:cs="Segoe UI"/>
          <w:sz w:val="22"/>
          <w:szCs w:val="22"/>
        </w:rPr>
      </w:pPr>
      <w:r w:rsidRPr="00640866">
        <w:rPr>
          <w:rFonts w:ascii="Segoe UI" w:hAnsi="Segoe UI" w:cs="Segoe UI"/>
          <w:sz w:val="22"/>
          <w:szCs w:val="22"/>
        </w:rPr>
        <w:t>spolupracovat při testování a poskytovat technickou podporu v průběhu akceptace,</w:t>
      </w:r>
    </w:p>
    <w:p w14:paraId="5EC11745" w14:textId="77777777" w:rsidR="00167E5C" w:rsidRPr="00640866" w:rsidRDefault="00167E5C" w:rsidP="00DC71AD">
      <w:pPr>
        <w:widowControl w:val="0"/>
        <w:numPr>
          <w:ilvl w:val="0"/>
          <w:numId w:val="33"/>
        </w:numPr>
        <w:spacing w:before="120" w:line="276" w:lineRule="auto"/>
        <w:jc w:val="both"/>
        <w:rPr>
          <w:rFonts w:ascii="Segoe UI" w:hAnsi="Segoe UI" w:cs="Segoe UI"/>
          <w:sz w:val="22"/>
          <w:szCs w:val="22"/>
        </w:rPr>
      </w:pPr>
      <w:r w:rsidRPr="00640866">
        <w:rPr>
          <w:rFonts w:ascii="Segoe UI" w:hAnsi="Segoe UI" w:cs="Segoe UI"/>
          <w:sz w:val="22"/>
          <w:szCs w:val="22"/>
        </w:rPr>
        <w:t>bezodkladně a bezplatně odstranit veškeré vady a nedostatky zjištěné během akceptace.</w:t>
      </w:r>
    </w:p>
    <w:p w14:paraId="30A6A47C" w14:textId="77777777" w:rsidR="00167E5C" w:rsidRPr="00640866" w:rsidRDefault="00167E5C" w:rsidP="00DC71AD">
      <w:pPr>
        <w:widowControl w:val="0"/>
        <w:spacing w:before="120" w:line="276" w:lineRule="auto"/>
        <w:jc w:val="both"/>
        <w:rPr>
          <w:rFonts w:ascii="Segoe UI" w:hAnsi="Segoe UI" w:cs="Segoe UI"/>
          <w:b/>
          <w:bCs/>
          <w:sz w:val="22"/>
          <w:szCs w:val="22"/>
        </w:rPr>
      </w:pPr>
      <w:r w:rsidRPr="00640866">
        <w:rPr>
          <w:rFonts w:ascii="Segoe UI" w:hAnsi="Segoe UI" w:cs="Segoe UI"/>
          <w:b/>
          <w:bCs/>
          <w:sz w:val="22"/>
          <w:szCs w:val="22"/>
        </w:rPr>
        <w:t>5. Povinnosti Objednatele</w:t>
      </w:r>
    </w:p>
    <w:p w14:paraId="0400EA8A" w14:textId="77777777"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Objednatel se zavazuje:</w:t>
      </w:r>
    </w:p>
    <w:p w14:paraId="32325A2B" w14:textId="77777777" w:rsidR="00167E5C" w:rsidRPr="00640866" w:rsidRDefault="00167E5C" w:rsidP="00DC71AD">
      <w:pPr>
        <w:widowControl w:val="0"/>
        <w:numPr>
          <w:ilvl w:val="0"/>
          <w:numId w:val="34"/>
        </w:numPr>
        <w:spacing w:before="120" w:line="276" w:lineRule="auto"/>
        <w:jc w:val="both"/>
        <w:rPr>
          <w:rFonts w:ascii="Segoe UI" w:hAnsi="Segoe UI" w:cs="Segoe UI"/>
          <w:sz w:val="22"/>
          <w:szCs w:val="22"/>
        </w:rPr>
      </w:pPr>
      <w:r w:rsidRPr="00640866">
        <w:rPr>
          <w:rFonts w:ascii="Segoe UI" w:hAnsi="Segoe UI" w:cs="Segoe UI"/>
          <w:sz w:val="22"/>
          <w:szCs w:val="22"/>
        </w:rPr>
        <w:t>zajistit přístup k testovacím prostředím ze své strany a dostupnost odpovědných osob,</w:t>
      </w:r>
    </w:p>
    <w:p w14:paraId="50B9F9A3" w14:textId="77777777" w:rsidR="00167E5C" w:rsidRPr="00640866" w:rsidRDefault="00167E5C" w:rsidP="00DC71AD">
      <w:pPr>
        <w:widowControl w:val="0"/>
        <w:numPr>
          <w:ilvl w:val="0"/>
          <w:numId w:val="34"/>
        </w:numPr>
        <w:spacing w:before="120" w:line="276" w:lineRule="auto"/>
        <w:jc w:val="both"/>
        <w:rPr>
          <w:rFonts w:ascii="Segoe UI" w:hAnsi="Segoe UI" w:cs="Segoe UI"/>
          <w:sz w:val="22"/>
          <w:szCs w:val="22"/>
        </w:rPr>
      </w:pPr>
      <w:r w:rsidRPr="00640866">
        <w:rPr>
          <w:rFonts w:ascii="Segoe UI" w:hAnsi="Segoe UI" w:cs="Segoe UI"/>
          <w:sz w:val="22"/>
          <w:szCs w:val="22"/>
        </w:rPr>
        <w:t>provádět testování bez zbytečných odkladů,</w:t>
      </w:r>
    </w:p>
    <w:p w14:paraId="09AAD023" w14:textId="77777777" w:rsidR="00167E5C" w:rsidRPr="00640866" w:rsidRDefault="00167E5C" w:rsidP="00DC71AD">
      <w:pPr>
        <w:widowControl w:val="0"/>
        <w:numPr>
          <w:ilvl w:val="0"/>
          <w:numId w:val="34"/>
        </w:numPr>
        <w:spacing w:before="120" w:line="276" w:lineRule="auto"/>
        <w:jc w:val="both"/>
        <w:rPr>
          <w:rFonts w:ascii="Segoe UI" w:hAnsi="Segoe UI" w:cs="Segoe UI"/>
          <w:sz w:val="22"/>
          <w:szCs w:val="22"/>
        </w:rPr>
      </w:pPr>
      <w:r w:rsidRPr="00640866">
        <w:rPr>
          <w:rFonts w:ascii="Segoe UI" w:hAnsi="Segoe UI" w:cs="Segoe UI"/>
          <w:sz w:val="22"/>
          <w:szCs w:val="22"/>
        </w:rPr>
        <w:t xml:space="preserve">sdělit připomínky a výhrady k výstupu </w:t>
      </w:r>
      <w:r w:rsidRPr="00167E5C">
        <w:rPr>
          <w:rFonts w:ascii="Segoe UI" w:hAnsi="Segoe UI" w:cs="Segoe UI"/>
          <w:sz w:val="22"/>
          <w:szCs w:val="22"/>
        </w:rPr>
        <w:t>v termínu dle přílohy č. 1 Dodatku</w:t>
      </w:r>
      <w:r w:rsidRPr="00640866">
        <w:rPr>
          <w:rFonts w:ascii="Segoe UI" w:hAnsi="Segoe UI" w:cs="Segoe UI"/>
          <w:sz w:val="22"/>
          <w:szCs w:val="22"/>
        </w:rPr>
        <w:t>, ledaže se smluvní strany dohodnou jinak.</w:t>
      </w:r>
    </w:p>
    <w:p w14:paraId="78FF9418" w14:textId="77777777" w:rsidR="00167E5C" w:rsidRPr="00640866" w:rsidRDefault="00167E5C" w:rsidP="00DC71AD">
      <w:pPr>
        <w:widowControl w:val="0"/>
        <w:spacing w:before="120" w:line="276" w:lineRule="auto"/>
        <w:jc w:val="both"/>
        <w:rPr>
          <w:rFonts w:ascii="Segoe UI" w:hAnsi="Segoe UI" w:cs="Segoe UI"/>
          <w:b/>
          <w:bCs/>
          <w:sz w:val="22"/>
          <w:szCs w:val="22"/>
        </w:rPr>
      </w:pPr>
      <w:r w:rsidRPr="00640866">
        <w:rPr>
          <w:rFonts w:ascii="Segoe UI" w:hAnsi="Segoe UI" w:cs="Segoe UI"/>
          <w:b/>
          <w:bCs/>
          <w:sz w:val="22"/>
          <w:szCs w:val="22"/>
        </w:rPr>
        <w:t xml:space="preserve">6. </w:t>
      </w:r>
      <w:r w:rsidRPr="00167E5C">
        <w:rPr>
          <w:rFonts w:ascii="Segoe UI" w:hAnsi="Segoe UI" w:cs="Segoe UI"/>
          <w:b/>
          <w:bCs/>
          <w:sz w:val="22"/>
          <w:szCs w:val="22"/>
        </w:rPr>
        <w:t>Testovací scénáře a akceptační kritéria</w:t>
      </w:r>
    </w:p>
    <w:p w14:paraId="7FE1648F" w14:textId="77777777" w:rsidR="00167E5C" w:rsidRPr="00167E5C" w:rsidRDefault="00167E5C" w:rsidP="00DC71AD">
      <w:pPr>
        <w:widowControl w:val="0"/>
        <w:spacing w:before="120" w:line="276" w:lineRule="auto"/>
        <w:jc w:val="both"/>
        <w:rPr>
          <w:rFonts w:ascii="Segoe UI" w:hAnsi="Segoe UI" w:cs="Segoe UI"/>
          <w:sz w:val="22"/>
          <w:szCs w:val="22"/>
        </w:rPr>
      </w:pPr>
      <w:r w:rsidRPr="00167E5C">
        <w:rPr>
          <w:rFonts w:ascii="Segoe UI" w:hAnsi="Segoe UI" w:cs="Segoe UI"/>
          <w:sz w:val="22"/>
          <w:szCs w:val="22"/>
        </w:rPr>
        <w:t>Testovací scénáře a akceptační kritéria budou připravena Poskytovatelem a odsouhlasena Objednatelem v souladu s přílohou č. 1 Dodatku.</w:t>
      </w:r>
    </w:p>
    <w:p w14:paraId="04DBCE4B" w14:textId="1129E578"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Testovací scénáře a akceptační kritéria budou připravena Poskytovatelem a následně předložena Objednateli ke schválení, a to v souladu s</w:t>
      </w:r>
      <w:r>
        <w:rPr>
          <w:rFonts w:ascii="Segoe UI" w:hAnsi="Segoe UI" w:cs="Segoe UI"/>
          <w:sz w:val="22"/>
          <w:szCs w:val="22"/>
        </w:rPr>
        <w:t> </w:t>
      </w:r>
      <w:r w:rsidRPr="00640866">
        <w:rPr>
          <w:rFonts w:ascii="Segoe UI" w:hAnsi="Segoe UI" w:cs="Segoe UI"/>
          <w:sz w:val="22"/>
          <w:szCs w:val="22"/>
        </w:rPr>
        <w:t>harmonogramem uvedeným v příloze č.</w:t>
      </w:r>
      <w:r w:rsidRPr="00167E5C">
        <w:rPr>
          <w:rFonts w:ascii="Segoe UI" w:hAnsi="Segoe UI" w:cs="Segoe UI"/>
          <w:sz w:val="22"/>
          <w:szCs w:val="22"/>
        </w:rPr>
        <w:t> </w:t>
      </w:r>
      <w:r w:rsidRPr="00640866">
        <w:rPr>
          <w:rFonts w:ascii="Segoe UI" w:hAnsi="Segoe UI" w:cs="Segoe UI"/>
          <w:sz w:val="22"/>
          <w:szCs w:val="22"/>
        </w:rPr>
        <w:t>1 Dodatku. Odsouhlasením</w:t>
      </w:r>
      <w:r w:rsidRPr="00167E5C">
        <w:rPr>
          <w:rFonts w:ascii="Segoe UI" w:hAnsi="Segoe UI" w:cs="Segoe UI"/>
          <w:sz w:val="22"/>
          <w:szCs w:val="22"/>
        </w:rPr>
        <w:t xml:space="preserve"> Objednatelem se </w:t>
      </w:r>
      <w:r w:rsidRPr="00640866">
        <w:rPr>
          <w:rFonts w:ascii="Segoe UI" w:hAnsi="Segoe UI" w:cs="Segoe UI"/>
          <w:sz w:val="22"/>
          <w:szCs w:val="22"/>
        </w:rPr>
        <w:t>rozumí písemné potvrzení Objednatele, že dané testovací scénáře a kritéria považuje za dostatečné pro účely akceptačního řízení.</w:t>
      </w:r>
    </w:p>
    <w:p w14:paraId="7F85CEF6" w14:textId="77777777"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Při tvorbě testovacích scénářů a akceptačních kritérií se smluvní strany zavazují dodržovat následující zásady vycházející z osvědčených postupů (</w:t>
      </w:r>
      <w:proofErr w:type="spellStart"/>
      <w:r w:rsidRPr="00640866">
        <w:rPr>
          <w:rFonts w:ascii="Segoe UI" w:hAnsi="Segoe UI" w:cs="Segoe UI"/>
          <w:sz w:val="22"/>
          <w:szCs w:val="22"/>
        </w:rPr>
        <w:t>best</w:t>
      </w:r>
      <w:proofErr w:type="spellEnd"/>
      <w:r w:rsidRPr="00640866">
        <w:rPr>
          <w:rFonts w:ascii="Segoe UI" w:hAnsi="Segoe UI" w:cs="Segoe UI"/>
          <w:sz w:val="22"/>
          <w:szCs w:val="22"/>
        </w:rPr>
        <w:t xml:space="preserve"> </w:t>
      </w:r>
      <w:proofErr w:type="spellStart"/>
      <w:r w:rsidRPr="00640866">
        <w:rPr>
          <w:rFonts w:ascii="Segoe UI" w:hAnsi="Segoe UI" w:cs="Segoe UI"/>
          <w:sz w:val="22"/>
          <w:szCs w:val="22"/>
        </w:rPr>
        <w:t>practices</w:t>
      </w:r>
      <w:proofErr w:type="spellEnd"/>
      <w:r w:rsidRPr="00640866">
        <w:rPr>
          <w:rFonts w:ascii="Segoe UI" w:hAnsi="Segoe UI" w:cs="Segoe UI"/>
          <w:sz w:val="22"/>
          <w:szCs w:val="22"/>
        </w:rPr>
        <w:t>) v oblasti řízení kvality a</w:t>
      </w:r>
      <w:r w:rsidRPr="00167E5C">
        <w:rPr>
          <w:rFonts w:ascii="Segoe UI" w:hAnsi="Segoe UI" w:cs="Segoe UI"/>
          <w:sz w:val="22"/>
          <w:szCs w:val="22"/>
        </w:rPr>
        <w:t> </w:t>
      </w:r>
      <w:r w:rsidRPr="00640866">
        <w:rPr>
          <w:rFonts w:ascii="Segoe UI" w:hAnsi="Segoe UI" w:cs="Segoe UI"/>
          <w:sz w:val="22"/>
          <w:szCs w:val="22"/>
        </w:rPr>
        <w:t>testování informačních systémů:</w:t>
      </w:r>
    </w:p>
    <w:p w14:paraId="4B61AAA7" w14:textId="77777777" w:rsidR="00167E5C" w:rsidRPr="00640866" w:rsidRDefault="00167E5C" w:rsidP="00DC71AD">
      <w:pPr>
        <w:widowControl w:val="0"/>
        <w:numPr>
          <w:ilvl w:val="0"/>
          <w:numId w:val="36"/>
        </w:numPr>
        <w:spacing w:before="120" w:line="276" w:lineRule="auto"/>
        <w:jc w:val="both"/>
        <w:rPr>
          <w:rFonts w:ascii="Segoe UI" w:hAnsi="Segoe UI" w:cs="Segoe UI"/>
          <w:sz w:val="22"/>
          <w:szCs w:val="22"/>
        </w:rPr>
      </w:pPr>
      <w:r w:rsidRPr="00640866">
        <w:rPr>
          <w:rFonts w:ascii="Segoe UI" w:hAnsi="Segoe UI" w:cs="Segoe UI"/>
          <w:b/>
          <w:bCs/>
          <w:sz w:val="22"/>
          <w:szCs w:val="22"/>
        </w:rPr>
        <w:lastRenderedPageBreak/>
        <w:t>Sledovatelnost (</w:t>
      </w:r>
      <w:proofErr w:type="spellStart"/>
      <w:r w:rsidRPr="00640866">
        <w:rPr>
          <w:rFonts w:ascii="Segoe UI" w:hAnsi="Segoe UI" w:cs="Segoe UI"/>
          <w:b/>
          <w:bCs/>
          <w:sz w:val="22"/>
          <w:szCs w:val="22"/>
        </w:rPr>
        <w:t>traceability</w:t>
      </w:r>
      <w:proofErr w:type="spellEnd"/>
      <w:r w:rsidRPr="00640866">
        <w:rPr>
          <w:rFonts w:ascii="Segoe UI" w:hAnsi="Segoe UI" w:cs="Segoe UI"/>
          <w:b/>
          <w:bCs/>
          <w:sz w:val="22"/>
          <w:szCs w:val="22"/>
        </w:rPr>
        <w:t>)</w:t>
      </w:r>
      <w:r w:rsidRPr="00640866">
        <w:rPr>
          <w:rFonts w:ascii="Segoe UI" w:hAnsi="Segoe UI" w:cs="Segoe UI"/>
          <w:sz w:val="22"/>
          <w:szCs w:val="22"/>
        </w:rPr>
        <w:t xml:space="preserve">: Testovací scénáře a akceptační kritéria musí být odvoditelné od požadavků uvedených ve Smlouvě, Dodatku, návrhu řešení či </w:t>
      </w:r>
      <w:r w:rsidRPr="00167E5C">
        <w:rPr>
          <w:rFonts w:ascii="Segoe UI" w:hAnsi="Segoe UI" w:cs="Segoe UI"/>
          <w:sz w:val="22"/>
          <w:szCs w:val="22"/>
        </w:rPr>
        <w:t xml:space="preserve">již zpravované a odsouhlasené </w:t>
      </w:r>
      <w:r w:rsidRPr="00640866">
        <w:rPr>
          <w:rFonts w:ascii="Segoe UI" w:hAnsi="Segoe UI" w:cs="Segoe UI"/>
          <w:sz w:val="22"/>
          <w:szCs w:val="22"/>
        </w:rPr>
        <w:t>dokumentace. Každý scénář bude mít jednoznačný odkaz na odpovídající funkční požadavek.</w:t>
      </w:r>
    </w:p>
    <w:p w14:paraId="7CDCA919" w14:textId="77777777" w:rsidR="00167E5C" w:rsidRPr="00640866" w:rsidRDefault="00167E5C" w:rsidP="00DC71AD">
      <w:pPr>
        <w:widowControl w:val="0"/>
        <w:numPr>
          <w:ilvl w:val="0"/>
          <w:numId w:val="36"/>
        </w:numPr>
        <w:spacing w:before="120" w:line="276" w:lineRule="auto"/>
        <w:jc w:val="both"/>
        <w:rPr>
          <w:rFonts w:ascii="Segoe UI" w:hAnsi="Segoe UI" w:cs="Segoe UI"/>
          <w:sz w:val="22"/>
          <w:szCs w:val="22"/>
        </w:rPr>
      </w:pPr>
      <w:r w:rsidRPr="00640866">
        <w:rPr>
          <w:rFonts w:ascii="Segoe UI" w:hAnsi="Segoe UI" w:cs="Segoe UI"/>
          <w:b/>
          <w:bCs/>
          <w:sz w:val="22"/>
          <w:szCs w:val="22"/>
        </w:rPr>
        <w:t>Měřitelnost a objektivita</w:t>
      </w:r>
      <w:r w:rsidRPr="00640866">
        <w:rPr>
          <w:rFonts w:ascii="Segoe UI" w:hAnsi="Segoe UI" w:cs="Segoe UI"/>
          <w:sz w:val="22"/>
          <w:szCs w:val="22"/>
        </w:rPr>
        <w:t>: Kritéria musí být formulována jednoznačně, aby bylo možné bezpochybně určit, zda byla naplněna či nikoliv. Kritéria musí být ověřitelná prostřednictvím měřitelných výstupů, např. správného zobrazení dat, správné reakce systému na vstup, nebo úspěšného dokončení procesu.</w:t>
      </w:r>
    </w:p>
    <w:p w14:paraId="38501B85" w14:textId="77777777" w:rsidR="00167E5C" w:rsidRPr="00640866" w:rsidRDefault="00167E5C" w:rsidP="00DC71AD">
      <w:pPr>
        <w:widowControl w:val="0"/>
        <w:numPr>
          <w:ilvl w:val="0"/>
          <w:numId w:val="36"/>
        </w:numPr>
        <w:spacing w:before="120" w:line="276" w:lineRule="auto"/>
        <w:jc w:val="both"/>
        <w:rPr>
          <w:rFonts w:ascii="Segoe UI" w:hAnsi="Segoe UI" w:cs="Segoe UI"/>
          <w:sz w:val="22"/>
          <w:szCs w:val="22"/>
        </w:rPr>
      </w:pPr>
      <w:r w:rsidRPr="00640866">
        <w:rPr>
          <w:rFonts w:ascii="Segoe UI" w:hAnsi="Segoe UI" w:cs="Segoe UI"/>
          <w:b/>
          <w:bCs/>
          <w:sz w:val="22"/>
          <w:szCs w:val="22"/>
        </w:rPr>
        <w:t>Kompletnost a pokrytí</w:t>
      </w:r>
      <w:r w:rsidRPr="00640866">
        <w:rPr>
          <w:rFonts w:ascii="Segoe UI" w:hAnsi="Segoe UI" w:cs="Segoe UI"/>
          <w:sz w:val="22"/>
          <w:szCs w:val="22"/>
        </w:rPr>
        <w:t xml:space="preserve">: Soubor scénářů musí zahrnovat všechny podstatné funkce, logické větve, klíčové datové toky a výjimkové situace (tzv. positive &amp; negative </w:t>
      </w:r>
      <w:proofErr w:type="spellStart"/>
      <w:r w:rsidRPr="00640866">
        <w:rPr>
          <w:rFonts w:ascii="Segoe UI" w:hAnsi="Segoe UI" w:cs="Segoe UI"/>
          <w:sz w:val="22"/>
          <w:szCs w:val="22"/>
        </w:rPr>
        <w:t>paths</w:t>
      </w:r>
      <w:proofErr w:type="spellEnd"/>
      <w:r w:rsidRPr="00640866">
        <w:rPr>
          <w:rFonts w:ascii="Segoe UI" w:hAnsi="Segoe UI" w:cs="Segoe UI"/>
          <w:sz w:val="22"/>
          <w:szCs w:val="22"/>
        </w:rPr>
        <w:t xml:space="preserve">). Poskytovatel zajistí, že scénáře pokrývají reálné situace provozního užití </w:t>
      </w:r>
      <w:r w:rsidRPr="00167E5C">
        <w:rPr>
          <w:rFonts w:ascii="Segoe UI" w:hAnsi="Segoe UI" w:cs="Segoe UI"/>
          <w:sz w:val="22"/>
          <w:szCs w:val="22"/>
        </w:rPr>
        <w:t>Pojistného</w:t>
      </w:r>
      <w:r w:rsidRPr="00640866">
        <w:rPr>
          <w:rFonts w:ascii="Segoe UI" w:hAnsi="Segoe UI" w:cs="Segoe UI"/>
          <w:sz w:val="22"/>
          <w:szCs w:val="22"/>
        </w:rPr>
        <w:t>.</w:t>
      </w:r>
    </w:p>
    <w:p w14:paraId="743C8578" w14:textId="77777777" w:rsidR="00167E5C" w:rsidRPr="00640866" w:rsidRDefault="00167E5C" w:rsidP="00DC71AD">
      <w:pPr>
        <w:widowControl w:val="0"/>
        <w:numPr>
          <w:ilvl w:val="0"/>
          <w:numId w:val="36"/>
        </w:numPr>
        <w:spacing w:before="120" w:line="276" w:lineRule="auto"/>
        <w:jc w:val="both"/>
        <w:rPr>
          <w:rFonts w:ascii="Segoe UI" w:hAnsi="Segoe UI" w:cs="Segoe UI"/>
          <w:sz w:val="22"/>
          <w:szCs w:val="22"/>
        </w:rPr>
      </w:pPr>
      <w:r w:rsidRPr="00640866">
        <w:rPr>
          <w:rFonts w:ascii="Segoe UI" w:hAnsi="Segoe UI" w:cs="Segoe UI"/>
          <w:b/>
          <w:bCs/>
          <w:sz w:val="22"/>
          <w:szCs w:val="22"/>
        </w:rPr>
        <w:t>Srozumitelnost a čitelnost</w:t>
      </w:r>
      <w:r w:rsidRPr="00640866">
        <w:rPr>
          <w:rFonts w:ascii="Segoe UI" w:hAnsi="Segoe UI" w:cs="Segoe UI"/>
          <w:sz w:val="22"/>
          <w:szCs w:val="22"/>
        </w:rPr>
        <w:t>: Scénáře budou formulovány tak, aby byly pochopitelné jak technickým, tak netechnickým účastníkům testování (např. klíčovým uživatelům Objednatele). Budou mít standardizovanou strukturu: popis účelu, předpoklady, vstupní data, kroky, očekávaný výstup.</w:t>
      </w:r>
    </w:p>
    <w:p w14:paraId="50D949B9" w14:textId="77777777" w:rsidR="00167E5C" w:rsidRPr="00640866" w:rsidRDefault="00167E5C" w:rsidP="00DC71AD">
      <w:pPr>
        <w:widowControl w:val="0"/>
        <w:numPr>
          <w:ilvl w:val="0"/>
          <w:numId w:val="36"/>
        </w:numPr>
        <w:spacing w:before="120" w:line="276" w:lineRule="auto"/>
        <w:jc w:val="both"/>
        <w:rPr>
          <w:rFonts w:ascii="Segoe UI" w:hAnsi="Segoe UI" w:cs="Segoe UI"/>
          <w:sz w:val="22"/>
          <w:szCs w:val="22"/>
        </w:rPr>
      </w:pPr>
      <w:r w:rsidRPr="00640866">
        <w:rPr>
          <w:rFonts w:ascii="Segoe UI" w:hAnsi="Segoe UI" w:cs="Segoe UI"/>
          <w:b/>
          <w:bCs/>
          <w:sz w:val="22"/>
          <w:szCs w:val="22"/>
        </w:rPr>
        <w:t>Opakovatelnost</w:t>
      </w:r>
      <w:r w:rsidRPr="00640866">
        <w:rPr>
          <w:rFonts w:ascii="Segoe UI" w:hAnsi="Segoe UI" w:cs="Segoe UI"/>
          <w:sz w:val="22"/>
          <w:szCs w:val="22"/>
        </w:rPr>
        <w:t xml:space="preserve">: Každý scénář musí být sestaven tak, aby bylo možné jeho provedení opakovat a získat srovnatelné výsledky. Výsledky testů musí být jednoznačně zaznamenatelné (např. formou </w:t>
      </w:r>
      <w:proofErr w:type="spellStart"/>
      <w:r w:rsidRPr="00640866">
        <w:rPr>
          <w:rFonts w:ascii="Segoe UI" w:hAnsi="Segoe UI" w:cs="Segoe UI"/>
          <w:sz w:val="22"/>
          <w:szCs w:val="22"/>
        </w:rPr>
        <w:t>screenů</w:t>
      </w:r>
      <w:proofErr w:type="spellEnd"/>
      <w:r w:rsidRPr="00640866">
        <w:rPr>
          <w:rFonts w:ascii="Segoe UI" w:hAnsi="Segoe UI" w:cs="Segoe UI"/>
          <w:sz w:val="22"/>
          <w:szCs w:val="22"/>
        </w:rPr>
        <w:t>, logů, stavových výpisů).</w:t>
      </w:r>
    </w:p>
    <w:p w14:paraId="3AEE253C" w14:textId="77777777" w:rsidR="00167E5C" w:rsidRPr="00640866" w:rsidRDefault="00167E5C" w:rsidP="00DC71AD">
      <w:pPr>
        <w:widowControl w:val="0"/>
        <w:numPr>
          <w:ilvl w:val="0"/>
          <w:numId w:val="36"/>
        </w:numPr>
        <w:spacing w:before="120" w:line="276" w:lineRule="auto"/>
        <w:jc w:val="both"/>
        <w:rPr>
          <w:rFonts w:ascii="Segoe UI" w:hAnsi="Segoe UI" w:cs="Segoe UI"/>
          <w:sz w:val="22"/>
          <w:szCs w:val="22"/>
        </w:rPr>
      </w:pPr>
      <w:r w:rsidRPr="00640866">
        <w:rPr>
          <w:rFonts w:ascii="Segoe UI" w:hAnsi="Segoe UI" w:cs="Segoe UI"/>
          <w:b/>
          <w:bCs/>
          <w:sz w:val="22"/>
          <w:szCs w:val="22"/>
        </w:rPr>
        <w:t>Identifikovatelnost závad</w:t>
      </w:r>
      <w:r w:rsidRPr="00640866">
        <w:rPr>
          <w:rFonts w:ascii="Segoe UI" w:hAnsi="Segoe UI" w:cs="Segoe UI"/>
          <w:sz w:val="22"/>
          <w:szCs w:val="22"/>
        </w:rPr>
        <w:t xml:space="preserve">: Scénáře musí umožnit jednoznačně určit, zda zjištěná vada vznikla v důsledku nesprávného chování </w:t>
      </w:r>
      <w:r w:rsidRPr="00167E5C">
        <w:rPr>
          <w:rFonts w:ascii="Segoe UI" w:hAnsi="Segoe UI" w:cs="Segoe UI"/>
          <w:sz w:val="22"/>
          <w:szCs w:val="22"/>
        </w:rPr>
        <w:t>Pojistného</w:t>
      </w:r>
      <w:r w:rsidRPr="00640866">
        <w:rPr>
          <w:rFonts w:ascii="Segoe UI" w:hAnsi="Segoe UI" w:cs="Segoe UI"/>
          <w:sz w:val="22"/>
          <w:szCs w:val="22"/>
        </w:rPr>
        <w:t>, chybějící funkcionality nebo nesprávného vstupu. Každé zjištění musí být přiřaditelné ke konkrétnímu testu.</w:t>
      </w:r>
    </w:p>
    <w:p w14:paraId="5D173F45" w14:textId="77777777" w:rsidR="00167E5C" w:rsidRPr="00640866" w:rsidRDefault="00167E5C" w:rsidP="00DC71AD">
      <w:pPr>
        <w:widowControl w:val="0"/>
        <w:numPr>
          <w:ilvl w:val="0"/>
          <w:numId w:val="36"/>
        </w:numPr>
        <w:spacing w:before="120" w:line="276" w:lineRule="auto"/>
        <w:jc w:val="both"/>
        <w:rPr>
          <w:rFonts w:ascii="Segoe UI" w:hAnsi="Segoe UI" w:cs="Segoe UI"/>
          <w:sz w:val="22"/>
          <w:szCs w:val="22"/>
        </w:rPr>
      </w:pPr>
      <w:r w:rsidRPr="00640866">
        <w:rPr>
          <w:rFonts w:ascii="Segoe UI" w:hAnsi="Segoe UI" w:cs="Segoe UI"/>
          <w:b/>
          <w:bCs/>
          <w:sz w:val="22"/>
          <w:szCs w:val="22"/>
        </w:rPr>
        <w:t>Verzování a revize</w:t>
      </w:r>
      <w:r w:rsidRPr="00640866">
        <w:rPr>
          <w:rFonts w:ascii="Segoe UI" w:hAnsi="Segoe UI" w:cs="Segoe UI"/>
          <w:sz w:val="22"/>
          <w:szCs w:val="22"/>
        </w:rPr>
        <w:t>: Jakékoliv úpravy testovacích scénářů nebo akceptačních kritérií po jejich schválení musí být prováděny pouze po dohodě obou smluvních stran, a to včetně zaznamenání změn a jejich důvodů.</w:t>
      </w:r>
    </w:p>
    <w:p w14:paraId="5FE3170D" w14:textId="4B2CE075"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Ne</w:t>
      </w:r>
      <w:r w:rsidRPr="00167E5C">
        <w:rPr>
          <w:rFonts w:ascii="Segoe UI" w:hAnsi="Segoe UI" w:cs="Segoe UI"/>
          <w:sz w:val="22"/>
          <w:szCs w:val="22"/>
        </w:rPr>
        <w:t>bude-li mezi smluvními stranami</w:t>
      </w:r>
      <w:r w:rsidRPr="00640866">
        <w:rPr>
          <w:rFonts w:ascii="Segoe UI" w:hAnsi="Segoe UI" w:cs="Segoe UI"/>
          <w:sz w:val="22"/>
          <w:szCs w:val="22"/>
        </w:rPr>
        <w:t xml:space="preserve"> dohodnuto jinak, budou testovací scénáře a akceptační kritéria připravena tak, aby bylo možné jejich použití ve všech fázích akceptace uvedených v</w:t>
      </w:r>
      <w:r w:rsidRPr="00167E5C">
        <w:rPr>
          <w:rFonts w:ascii="Segoe UI" w:hAnsi="Segoe UI" w:cs="Segoe UI"/>
          <w:sz w:val="22"/>
          <w:szCs w:val="22"/>
        </w:rPr>
        <w:t> </w:t>
      </w:r>
      <w:r w:rsidRPr="00640866">
        <w:rPr>
          <w:rFonts w:ascii="Segoe UI" w:hAnsi="Segoe UI" w:cs="Segoe UI"/>
          <w:sz w:val="22"/>
          <w:szCs w:val="22"/>
        </w:rPr>
        <w:t>harmonogramu plnění</w:t>
      </w:r>
      <w:r w:rsidRPr="00167E5C">
        <w:rPr>
          <w:rFonts w:ascii="Segoe UI" w:hAnsi="Segoe UI" w:cs="Segoe UI"/>
          <w:sz w:val="22"/>
          <w:szCs w:val="22"/>
        </w:rPr>
        <w:t xml:space="preserve"> dle přílohy č. 1 Dodatku</w:t>
      </w:r>
      <w:r w:rsidRPr="00640866">
        <w:rPr>
          <w:rFonts w:ascii="Segoe UI" w:hAnsi="Segoe UI" w:cs="Segoe UI"/>
          <w:sz w:val="22"/>
          <w:szCs w:val="22"/>
        </w:rPr>
        <w:t>.</w:t>
      </w:r>
      <w:r w:rsidR="008333F6">
        <w:rPr>
          <w:rFonts w:ascii="Segoe UI" w:hAnsi="Segoe UI" w:cs="Segoe UI"/>
          <w:sz w:val="22"/>
          <w:szCs w:val="22"/>
        </w:rPr>
        <w:t xml:space="preserve"> </w:t>
      </w:r>
      <w:r w:rsidR="008333F6" w:rsidRPr="008333F6">
        <w:rPr>
          <w:rFonts w:ascii="Segoe UI" w:hAnsi="Segoe UI" w:cs="Segoe UI"/>
          <w:sz w:val="22"/>
          <w:szCs w:val="22"/>
        </w:rPr>
        <w:t xml:space="preserve">Po dokončení každé fáze testování uživateli (UAT) vyhotoví </w:t>
      </w:r>
      <w:r w:rsidR="008333F6">
        <w:rPr>
          <w:rFonts w:ascii="Segoe UI" w:hAnsi="Segoe UI" w:cs="Segoe UI"/>
          <w:sz w:val="22"/>
          <w:szCs w:val="22"/>
        </w:rPr>
        <w:t xml:space="preserve">Poskytovatel </w:t>
      </w:r>
      <w:r w:rsidR="008333F6" w:rsidRPr="008333F6">
        <w:rPr>
          <w:rFonts w:ascii="Segoe UI" w:hAnsi="Segoe UI" w:cs="Segoe UI"/>
          <w:sz w:val="22"/>
          <w:szCs w:val="22"/>
        </w:rPr>
        <w:t>zprávu o výsledku testování (UAT report), která bude sloužit jako podklad pro formální akceptaci dané fáze.</w:t>
      </w:r>
    </w:p>
    <w:p w14:paraId="25F83786" w14:textId="77777777" w:rsidR="00167E5C" w:rsidRPr="00640866" w:rsidRDefault="00167E5C" w:rsidP="00DC71AD">
      <w:pPr>
        <w:widowControl w:val="0"/>
        <w:spacing w:before="120" w:line="276" w:lineRule="auto"/>
        <w:jc w:val="both"/>
        <w:rPr>
          <w:rFonts w:ascii="Segoe UI" w:hAnsi="Segoe UI" w:cs="Segoe UI"/>
          <w:b/>
          <w:bCs/>
          <w:sz w:val="22"/>
          <w:szCs w:val="22"/>
        </w:rPr>
      </w:pPr>
      <w:r w:rsidRPr="00167E5C">
        <w:rPr>
          <w:rFonts w:ascii="Segoe UI" w:hAnsi="Segoe UI" w:cs="Segoe UI"/>
          <w:b/>
          <w:bCs/>
          <w:sz w:val="22"/>
          <w:szCs w:val="22"/>
        </w:rPr>
        <w:t>7</w:t>
      </w:r>
      <w:r w:rsidRPr="00640866">
        <w:rPr>
          <w:rFonts w:ascii="Segoe UI" w:hAnsi="Segoe UI" w:cs="Segoe UI"/>
          <w:b/>
          <w:bCs/>
          <w:sz w:val="22"/>
          <w:szCs w:val="22"/>
        </w:rPr>
        <w:t>. Protokol o akceptaci</w:t>
      </w:r>
    </w:p>
    <w:p w14:paraId="3E76D570" w14:textId="77777777" w:rsidR="00167E5C" w:rsidRPr="00640866" w:rsidRDefault="00167E5C" w:rsidP="00DC71AD">
      <w:pPr>
        <w:widowControl w:val="0"/>
        <w:spacing w:before="120" w:line="276" w:lineRule="auto"/>
        <w:jc w:val="both"/>
        <w:rPr>
          <w:rFonts w:ascii="Segoe UI" w:hAnsi="Segoe UI" w:cs="Segoe UI"/>
          <w:sz w:val="22"/>
          <w:szCs w:val="22"/>
        </w:rPr>
      </w:pPr>
      <w:r w:rsidRPr="00640866">
        <w:rPr>
          <w:rFonts w:ascii="Segoe UI" w:hAnsi="Segoe UI" w:cs="Segoe UI"/>
          <w:sz w:val="22"/>
          <w:szCs w:val="22"/>
        </w:rPr>
        <w:t>Výstupem každé fáze akceptace bude protokol, který bude obsahovat minimálně:</w:t>
      </w:r>
    </w:p>
    <w:p w14:paraId="6FE707A5" w14:textId="77777777" w:rsidR="00167E5C" w:rsidRPr="00640866" w:rsidRDefault="00167E5C" w:rsidP="00DC71AD">
      <w:pPr>
        <w:widowControl w:val="0"/>
        <w:numPr>
          <w:ilvl w:val="0"/>
          <w:numId w:val="35"/>
        </w:numPr>
        <w:spacing w:before="120" w:line="276" w:lineRule="auto"/>
        <w:jc w:val="both"/>
        <w:rPr>
          <w:rFonts w:ascii="Segoe UI" w:hAnsi="Segoe UI" w:cs="Segoe UI"/>
          <w:sz w:val="22"/>
          <w:szCs w:val="22"/>
        </w:rPr>
      </w:pPr>
      <w:r w:rsidRPr="00640866">
        <w:rPr>
          <w:rFonts w:ascii="Segoe UI" w:hAnsi="Segoe UI" w:cs="Segoe UI"/>
          <w:sz w:val="22"/>
          <w:szCs w:val="22"/>
        </w:rPr>
        <w:t>identifikaci testovaného výstupu,</w:t>
      </w:r>
    </w:p>
    <w:p w14:paraId="0D1D3C9B" w14:textId="77777777" w:rsidR="00167E5C" w:rsidRPr="00640866" w:rsidRDefault="00167E5C" w:rsidP="00DC71AD">
      <w:pPr>
        <w:widowControl w:val="0"/>
        <w:numPr>
          <w:ilvl w:val="0"/>
          <w:numId w:val="35"/>
        </w:numPr>
        <w:spacing w:before="120" w:line="276" w:lineRule="auto"/>
        <w:jc w:val="both"/>
        <w:rPr>
          <w:rFonts w:ascii="Segoe UI" w:hAnsi="Segoe UI" w:cs="Segoe UI"/>
          <w:sz w:val="22"/>
          <w:szCs w:val="22"/>
        </w:rPr>
      </w:pPr>
      <w:r w:rsidRPr="00640866">
        <w:rPr>
          <w:rFonts w:ascii="Segoe UI" w:hAnsi="Segoe UI" w:cs="Segoe UI"/>
          <w:sz w:val="22"/>
          <w:szCs w:val="22"/>
        </w:rPr>
        <w:lastRenderedPageBreak/>
        <w:t>popis provedeného ověření a výsledek,</w:t>
      </w:r>
    </w:p>
    <w:p w14:paraId="35AABCEF" w14:textId="77777777" w:rsidR="00167E5C" w:rsidRPr="00640866" w:rsidRDefault="00167E5C" w:rsidP="00DC71AD">
      <w:pPr>
        <w:widowControl w:val="0"/>
        <w:numPr>
          <w:ilvl w:val="0"/>
          <w:numId w:val="35"/>
        </w:numPr>
        <w:spacing w:before="120" w:line="276" w:lineRule="auto"/>
        <w:jc w:val="both"/>
        <w:rPr>
          <w:rFonts w:ascii="Segoe UI" w:hAnsi="Segoe UI" w:cs="Segoe UI"/>
          <w:sz w:val="22"/>
          <w:szCs w:val="22"/>
        </w:rPr>
      </w:pPr>
      <w:r w:rsidRPr="00640866">
        <w:rPr>
          <w:rFonts w:ascii="Segoe UI" w:hAnsi="Segoe UI" w:cs="Segoe UI"/>
          <w:sz w:val="22"/>
          <w:szCs w:val="22"/>
        </w:rPr>
        <w:t>seznam připomínek (je-li relevantní),</w:t>
      </w:r>
    </w:p>
    <w:p w14:paraId="721EE042" w14:textId="77777777" w:rsidR="00167E5C" w:rsidRPr="00640866" w:rsidRDefault="00167E5C" w:rsidP="00DC71AD">
      <w:pPr>
        <w:widowControl w:val="0"/>
        <w:numPr>
          <w:ilvl w:val="0"/>
          <w:numId w:val="35"/>
        </w:numPr>
        <w:spacing w:before="120" w:line="276" w:lineRule="auto"/>
        <w:jc w:val="both"/>
        <w:rPr>
          <w:rFonts w:ascii="Segoe UI" w:hAnsi="Segoe UI" w:cs="Segoe UI"/>
          <w:sz w:val="22"/>
          <w:szCs w:val="22"/>
        </w:rPr>
      </w:pPr>
      <w:r w:rsidRPr="00640866">
        <w:rPr>
          <w:rFonts w:ascii="Segoe UI" w:hAnsi="Segoe UI" w:cs="Segoe UI"/>
          <w:sz w:val="22"/>
          <w:szCs w:val="22"/>
        </w:rPr>
        <w:t>závěr akceptace: akceptováno bez výhrad / akceptováno s výhradami / neakceptováno,</w:t>
      </w:r>
    </w:p>
    <w:p w14:paraId="258E301A" w14:textId="77777777" w:rsidR="00167E5C" w:rsidRPr="00640866" w:rsidRDefault="00167E5C" w:rsidP="00DC71AD">
      <w:pPr>
        <w:widowControl w:val="0"/>
        <w:numPr>
          <w:ilvl w:val="0"/>
          <w:numId w:val="35"/>
        </w:numPr>
        <w:spacing w:before="120" w:line="276" w:lineRule="auto"/>
        <w:jc w:val="both"/>
        <w:rPr>
          <w:rFonts w:ascii="Segoe UI" w:hAnsi="Segoe UI" w:cs="Segoe UI"/>
          <w:sz w:val="22"/>
          <w:szCs w:val="22"/>
        </w:rPr>
      </w:pPr>
      <w:r w:rsidRPr="00640866">
        <w:rPr>
          <w:rFonts w:ascii="Segoe UI" w:hAnsi="Segoe UI" w:cs="Segoe UI"/>
          <w:sz w:val="22"/>
          <w:szCs w:val="22"/>
        </w:rPr>
        <w:t>podpisy oprávněných zástupců smluvních stran.</w:t>
      </w:r>
    </w:p>
    <w:p w14:paraId="5AD80D1E" w14:textId="77777777" w:rsidR="00167E5C" w:rsidRPr="00640866" w:rsidRDefault="00167E5C" w:rsidP="00167E5C">
      <w:pPr>
        <w:spacing w:before="120" w:line="276" w:lineRule="auto"/>
        <w:jc w:val="both"/>
        <w:rPr>
          <w:rFonts w:ascii="Segoe UI" w:hAnsi="Segoe UI" w:cs="Segoe UI"/>
          <w:b/>
          <w:bCs/>
          <w:sz w:val="22"/>
          <w:szCs w:val="22"/>
        </w:rPr>
      </w:pPr>
      <w:r w:rsidRPr="00167E5C">
        <w:rPr>
          <w:rFonts w:ascii="Segoe UI" w:hAnsi="Segoe UI" w:cs="Segoe UI"/>
          <w:b/>
          <w:bCs/>
          <w:sz w:val="22"/>
          <w:szCs w:val="22"/>
        </w:rPr>
        <w:t>8</w:t>
      </w:r>
      <w:r w:rsidRPr="00640866">
        <w:rPr>
          <w:rFonts w:ascii="Segoe UI" w:hAnsi="Segoe UI" w:cs="Segoe UI"/>
          <w:b/>
          <w:bCs/>
          <w:sz w:val="22"/>
          <w:szCs w:val="22"/>
        </w:rPr>
        <w:t>. Řešení neshod a odborný posudek</w:t>
      </w:r>
    </w:p>
    <w:p w14:paraId="2D7C102A" w14:textId="77777777" w:rsidR="00167E5C" w:rsidRPr="00640866" w:rsidRDefault="00167E5C" w:rsidP="00167E5C">
      <w:pPr>
        <w:spacing w:before="120" w:line="276" w:lineRule="auto"/>
        <w:jc w:val="both"/>
        <w:rPr>
          <w:rFonts w:ascii="Segoe UI" w:hAnsi="Segoe UI" w:cs="Segoe UI"/>
          <w:sz w:val="22"/>
          <w:szCs w:val="22"/>
        </w:rPr>
      </w:pPr>
      <w:r w:rsidRPr="00640866">
        <w:rPr>
          <w:rFonts w:ascii="Segoe UI" w:hAnsi="Segoe UI" w:cs="Segoe UI"/>
          <w:sz w:val="22"/>
          <w:szCs w:val="22"/>
        </w:rPr>
        <w:t>Nedojde-li mezi smluvními stranami ke shodě na splnění podmínek akceptace ani po druhé fázi akceptace</w:t>
      </w:r>
      <w:r w:rsidRPr="00167E5C">
        <w:rPr>
          <w:rFonts w:ascii="Segoe UI" w:hAnsi="Segoe UI" w:cs="Segoe UI"/>
          <w:sz w:val="22"/>
          <w:szCs w:val="22"/>
        </w:rPr>
        <w:t xml:space="preserve"> (akceptací se rozumí Předání aplikace Pojistné k testování; Připomínkování aplikace Pojistné, porovnání s Návrhem řešení; Vypořádání připomínek)</w:t>
      </w:r>
      <w:r w:rsidRPr="00640866">
        <w:rPr>
          <w:rFonts w:ascii="Segoe UI" w:hAnsi="Segoe UI" w:cs="Segoe UI"/>
          <w:sz w:val="22"/>
          <w:szCs w:val="22"/>
        </w:rPr>
        <w:t xml:space="preserve">, </w:t>
      </w:r>
      <w:r w:rsidRPr="00167E5C">
        <w:rPr>
          <w:rFonts w:ascii="Segoe UI" w:hAnsi="Segoe UI" w:cs="Segoe UI"/>
          <w:sz w:val="22"/>
          <w:szCs w:val="22"/>
        </w:rPr>
        <w:t>může být</w:t>
      </w:r>
      <w:r w:rsidRPr="00640866">
        <w:rPr>
          <w:rFonts w:ascii="Segoe UI" w:hAnsi="Segoe UI" w:cs="Segoe UI"/>
          <w:sz w:val="22"/>
          <w:szCs w:val="22"/>
        </w:rPr>
        <w:t xml:space="preserve"> další postup řešen za účasti </w:t>
      </w:r>
      <w:r w:rsidRPr="00167E5C">
        <w:rPr>
          <w:rFonts w:ascii="Segoe UI" w:hAnsi="Segoe UI" w:cs="Segoe UI"/>
          <w:sz w:val="22"/>
          <w:szCs w:val="22"/>
        </w:rPr>
        <w:t>z</w:t>
      </w:r>
      <w:r w:rsidRPr="00640866">
        <w:rPr>
          <w:rFonts w:ascii="Segoe UI" w:hAnsi="Segoe UI" w:cs="Segoe UI"/>
          <w:sz w:val="22"/>
          <w:szCs w:val="22"/>
        </w:rPr>
        <w:t>nalce dle bodu 2.3</w:t>
      </w:r>
      <w:r w:rsidRPr="00167E5C">
        <w:rPr>
          <w:rFonts w:ascii="Segoe UI" w:hAnsi="Segoe UI" w:cs="Segoe UI"/>
          <w:sz w:val="22"/>
          <w:szCs w:val="22"/>
        </w:rPr>
        <w:t>.2</w:t>
      </w:r>
      <w:r w:rsidRPr="00640866">
        <w:rPr>
          <w:rFonts w:ascii="Segoe UI" w:hAnsi="Segoe UI" w:cs="Segoe UI"/>
          <w:sz w:val="22"/>
          <w:szCs w:val="22"/>
        </w:rPr>
        <w:t xml:space="preserve"> písm. b) Dodatku.</w:t>
      </w:r>
    </w:p>
    <w:p w14:paraId="113B12D3" w14:textId="77777777" w:rsidR="00167E5C" w:rsidRDefault="00167E5C" w:rsidP="00B8621A">
      <w:pPr>
        <w:pStyle w:val="RLProhlensmluvnchstran"/>
        <w:pageBreakBefore/>
        <w:spacing w:before="480" w:line="276" w:lineRule="auto"/>
        <w:rPr>
          <w:rFonts w:ascii="Segoe UI" w:hAnsi="Segoe UI" w:cs="Segoe UI"/>
          <w:sz w:val="22"/>
          <w:szCs w:val="22"/>
        </w:rPr>
        <w:sectPr w:rsidR="00167E5C" w:rsidSect="002B1AFF">
          <w:pgSz w:w="16838" w:h="11906" w:orient="landscape"/>
          <w:pgMar w:top="1418" w:right="1418" w:bottom="1418" w:left="1418" w:header="709" w:footer="709" w:gutter="0"/>
          <w:pgNumType w:start="1"/>
          <w:cols w:space="708"/>
          <w:docGrid w:linePitch="360"/>
        </w:sectPr>
      </w:pPr>
    </w:p>
    <w:p w14:paraId="3C3D3874" w14:textId="77777777" w:rsidR="00710750" w:rsidRPr="00C47803" w:rsidRDefault="00710750" w:rsidP="00B8621A">
      <w:pPr>
        <w:pStyle w:val="RLProhlensmluvnchstran"/>
        <w:pageBreakBefore/>
        <w:spacing w:before="480" w:line="276" w:lineRule="auto"/>
        <w:rPr>
          <w:rFonts w:ascii="Segoe UI" w:hAnsi="Segoe UI" w:cs="Segoe UI"/>
          <w:sz w:val="22"/>
          <w:szCs w:val="22"/>
        </w:rPr>
      </w:pPr>
      <w:r w:rsidRPr="00C47803">
        <w:rPr>
          <w:rFonts w:ascii="Segoe UI" w:hAnsi="Segoe UI" w:cs="Segoe UI"/>
          <w:sz w:val="22"/>
          <w:szCs w:val="22"/>
        </w:rPr>
        <w:lastRenderedPageBreak/>
        <w:t xml:space="preserve">Příloha č. </w:t>
      </w:r>
      <w:r>
        <w:rPr>
          <w:rFonts w:ascii="Segoe UI" w:hAnsi="Segoe UI" w:cs="Segoe UI"/>
          <w:sz w:val="22"/>
          <w:szCs w:val="22"/>
        </w:rPr>
        <w:t>3</w:t>
      </w:r>
    </w:p>
    <w:p w14:paraId="13AB9794" w14:textId="1F6EB54D" w:rsidR="00710750" w:rsidRDefault="000E6A10" w:rsidP="006004FE">
      <w:pPr>
        <w:pStyle w:val="RLProhlensmluvnchstran"/>
        <w:spacing w:line="276" w:lineRule="auto"/>
        <w:rPr>
          <w:rFonts w:ascii="Segoe UI" w:hAnsi="Segoe UI" w:cs="Segoe UI"/>
          <w:sz w:val="22"/>
          <w:szCs w:val="22"/>
        </w:rPr>
      </w:pPr>
      <w:r w:rsidRPr="000E6A10">
        <w:rPr>
          <w:rFonts w:ascii="Segoe UI" w:hAnsi="Segoe UI" w:cs="Segoe UI"/>
          <w:sz w:val="22"/>
          <w:szCs w:val="22"/>
        </w:rPr>
        <w:t>Požadavky na migrace a akceptační pravidla</w:t>
      </w:r>
      <w:bookmarkEnd w:id="12"/>
    </w:p>
    <w:tbl>
      <w:tblPr>
        <w:tblW w:w="14175" w:type="dxa"/>
        <w:tblInd w:w="284" w:type="dxa"/>
        <w:tblLayout w:type="fixed"/>
        <w:tblCellMar>
          <w:left w:w="70" w:type="dxa"/>
          <w:right w:w="70" w:type="dxa"/>
        </w:tblCellMar>
        <w:tblLook w:val="04A0" w:firstRow="1" w:lastRow="0" w:firstColumn="1" w:lastColumn="0" w:noHBand="0" w:noVBand="1"/>
      </w:tblPr>
      <w:tblGrid>
        <w:gridCol w:w="1134"/>
        <w:gridCol w:w="4109"/>
        <w:gridCol w:w="4394"/>
        <w:gridCol w:w="4538"/>
      </w:tblGrid>
      <w:tr w:rsidR="007842B6" w:rsidRPr="00A11DC7" w14:paraId="3AB5ABF5" w14:textId="77777777" w:rsidTr="00D94068">
        <w:trPr>
          <w:trHeight w:val="420"/>
        </w:trPr>
        <w:tc>
          <w:tcPr>
            <w:tcW w:w="14175" w:type="dxa"/>
            <w:gridSpan w:val="4"/>
            <w:tcBorders>
              <w:top w:val="nil"/>
              <w:left w:val="nil"/>
              <w:bottom w:val="nil"/>
              <w:right w:val="nil"/>
            </w:tcBorders>
            <w:shd w:val="clear" w:color="auto" w:fill="auto"/>
            <w:vAlign w:val="bottom"/>
            <w:hideMark/>
          </w:tcPr>
          <w:p w14:paraId="5AFD1905" w14:textId="63A4E14D" w:rsidR="007842B6" w:rsidRPr="00A46098" w:rsidRDefault="007842B6" w:rsidP="00E47F4F">
            <w:pPr>
              <w:spacing w:after="0" w:line="240" w:lineRule="auto"/>
              <w:rPr>
                <w:rFonts w:ascii="Segoe UI" w:hAnsi="Segoe UI" w:cs="Segoe UI"/>
                <w:b/>
                <w:bCs/>
                <w:color w:val="000000"/>
                <w:sz w:val="22"/>
                <w:szCs w:val="22"/>
              </w:rPr>
            </w:pPr>
            <w:proofErr w:type="gramStart"/>
            <w:r w:rsidRPr="00A46098">
              <w:rPr>
                <w:rFonts w:ascii="Segoe UI" w:hAnsi="Segoe UI" w:cs="Segoe UI"/>
                <w:b/>
                <w:bCs/>
                <w:color w:val="000000"/>
                <w:sz w:val="22"/>
                <w:szCs w:val="22"/>
              </w:rPr>
              <w:t>Pojistné - Migrace</w:t>
            </w:r>
            <w:proofErr w:type="gramEnd"/>
            <w:r w:rsidRPr="00A46098">
              <w:rPr>
                <w:rFonts w:ascii="Segoe UI" w:hAnsi="Segoe UI" w:cs="Segoe UI"/>
                <w:b/>
                <w:bCs/>
                <w:color w:val="000000"/>
                <w:sz w:val="22"/>
                <w:szCs w:val="22"/>
              </w:rPr>
              <w:t xml:space="preserve"> dat pro Kartu kontroly – Akceptační kritéria</w:t>
            </w:r>
          </w:p>
        </w:tc>
      </w:tr>
      <w:tr w:rsidR="007842B6" w:rsidRPr="000A2EA1" w14:paraId="53A09DE7" w14:textId="77777777" w:rsidTr="00A46098">
        <w:trPr>
          <w:trHeight w:val="550"/>
        </w:trPr>
        <w:tc>
          <w:tcPr>
            <w:tcW w:w="1134"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692B95B" w14:textId="77777777" w:rsidR="007842B6" w:rsidRPr="00A11DC7" w:rsidRDefault="007842B6" w:rsidP="00A46098">
            <w:pPr>
              <w:spacing w:after="0" w:line="240" w:lineRule="auto"/>
              <w:jc w:val="center"/>
              <w:rPr>
                <w:rFonts w:ascii="Verdana" w:hAnsi="Verdana" w:cs="Calibri"/>
                <w:b/>
                <w:bCs/>
                <w:color w:val="000000"/>
                <w:sz w:val="18"/>
                <w:szCs w:val="18"/>
              </w:rPr>
            </w:pPr>
            <w:r w:rsidRPr="00A11DC7">
              <w:rPr>
                <w:rFonts w:ascii="Verdana" w:hAnsi="Verdana" w:cs="Calibri"/>
                <w:b/>
                <w:bCs/>
                <w:color w:val="000000"/>
                <w:sz w:val="18"/>
                <w:szCs w:val="18"/>
              </w:rPr>
              <w:t>Označení výstupu</w:t>
            </w:r>
          </w:p>
        </w:tc>
        <w:tc>
          <w:tcPr>
            <w:tcW w:w="4109" w:type="dxa"/>
            <w:tcBorders>
              <w:top w:val="single" w:sz="8" w:space="0" w:color="auto"/>
              <w:left w:val="nil"/>
              <w:bottom w:val="single" w:sz="8" w:space="0" w:color="auto"/>
              <w:right w:val="single" w:sz="8" w:space="0" w:color="auto"/>
            </w:tcBorders>
            <w:shd w:val="clear" w:color="000000" w:fill="F2F2F2"/>
            <w:vAlign w:val="center"/>
            <w:hideMark/>
          </w:tcPr>
          <w:p w14:paraId="25DDD2B8" w14:textId="77777777" w:rsidR="007842B6" w:rsidRPr="00A46098" w:rsidRDefault="007842B6" w:rsidP="00A46098">
            <w:pPr>
              <w:spacing w:after="0" w:line="240" w:lineRule="auto"/>
              <w:jc w:val="center"/>
              <w:rPr>
                <w:rFonts w:ascii="Segoe UI" w:hAnsi="Segoe UI" w:cs="Segoe UI"/>
                <w:b/>
                <w:bCs/>
                <w:color w:val="000000"/>
                <w:sz w:val="18"/>
                <w:szCs w:val="18"/>
              </w:rPr>
            </w:pPr>
            <w:r w:rsidRPr="00A46098">
              <w:rPr>
                <w:rFonts w:ascii="Segoe UI" w:hAnsi="Segoe UI" w:cs="Segoe UI"/>
                <w:b/>
                <w:bCs/>
                <w:color w:val="000000"/>
                <w:sz w:val="18"/>
                <w:szCs w:val="18"/>
              </w:rPr>
              <w:t>Popis výstupu</w:t>
            </w:r>
          </w:p>
        </w:tc>
        <w:tc>
          <w:tcPr>
            <w:tcW w:w="4394" w:type="dxa"/>
            <w:tcBorders>
              <w:top w:val="single" w:sz="8" w:space="0" w:color="auto"/>
              <w:left w:val="nil"/>
              <w:bottom w:val="single" w:sz="8" w:space="0" w:color="auto"/>
              <w:right w:val="single" w:sz="8" w:space="0" w:color="auto"/>
            </w:tcBorders>
            <w:shd w:val="clear" w:color="000000" w:fill="F2F2F2"/>
            <w:vAlign w:val="center"/>
            <w:hideMark/>
          </w:tcPr>
          <w:p w14:paraId="49E99D95" w14:textId="77777777" w:rsidR="007842B6" w:rsidRPr="00A46098" w:rsidRDefault="007842B6" w:rsidP="00A46098">
            <w:pPr>
              <w:spacing w:after="0" w:line="240" w:lineRule="auto"/>
              <w:jc w:val="center"/>
              <w:rPr>
                <w:rFonts w:ascii="Segoe UI" w:hAnsi="Segoe UI" w:cs="Segoe UI"/>
                <w:b/>
                <w:bCs/>
                <w:color w:val="000000"/>
                <w:sz w:val="18"/>
                <w:szCs w:val="18"/>
              </w:rPr>
            </w:pPr>
            <w:r w:rsidRPr="00A46098">
              <w:rPr>
                <w:rFonts w:ascii="Segoe UI" w:hAnsi="Segoe UI" w:cs="Segoe UI"/>
                <w:b/>
                <w:bCs/>
                <w:color w:val="000000"/>
                <w:sz w:val="18"/>
                <w:szCs w:val="18"/>
              </w:rPr>
              <w:t>Metoda akceptace výstupu</w:t>
            </w:r>
          </w:p>
        </w:tc>
        <w:tc>
          <w:tcPr>
            <w:tcW w:w="4538" w:type="dxa"/>
            <w:tcBorders>
              <w:top w:val="single" w:sz="8" w:space="0" w:color="auto"/>
              <w:left w:val="nil"/>
              <w:bottom w:val="single" w:sz="8" w:space="0" w:color="auto"/>
              <w:right w:val="single" w:sz="8" w:space="0" w:color="auto"/>
            </w:tcBorders>
            <w:shd w:val="clear" w:color="000000" w:fill="F2F2F2"/>
            <w:vAlign w:val="center"/>
            <w:hideMark/>
          </w:tcPr>
          <w:p w14:paraId="224F3493" w14:textId="77777777" w:rsidR="007842B6" w:rsidRPr="00A46098" w:rsidRDefault="007842B6" w:rsidP="00A46098">
            <w:pPr>
              <w:spacing w:after="0" w:line="240" w:lineRule="auto"/>
              <w:jc w:val="center"/>
              <w:rPr>
                <w:rFonts w:ascii="Segoe UI" w:hAnsi="Segoe UI" w:cs="Segoe UI"/>
                <w:b/>
                <w:bCs/>
                <w:color w:val="000000"/>
                <w:sz w:val="18"/>
                <w:szCs w:val="18"/>
              </w:rPr>
            </w:pPr>
            <w:r w:rsidRPr="00A46098">
              <w:rPr>
                <w:rFonts w:ascii="Segoe UI" w:hAnsi="Segoe UI" w:cs="Segoe UI"/>
                <w:b/>
                <w:bCs/>
                <w:color w:val="000000"/>
                <w:sz w:val="18"/>
                <w:szCs w:val="18"/>
              </w:rPr>
              <w:t>Akceptační kritérium</w:t>
            </w:r>
          </w:p>
        </w:tc>
      </w:tr>
      <w:tr w:rsidR="007842B6" w:rsidRPr="00A11DC7" w14:paraId="2E78E186" w14:textId="77777777" w:rsidTr="00A46098">
        <w:trPr>
          <w:trHeight w:val="664"/>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3D69117"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1</w:t>
            </w:r>
          </w:p>
        </w:tc>
        <w:tc>
          <w:tcPr>
            <w:tcW w:w="4109" w:type="dxa"/>
            <w:tcBorders>
              <w:top w:val="nil"/>
              <w:left w:val="nil"/>
              <w:bottom w:val="single" w:sz="4" w:space="0" w:color="auto"/>
              <w:right w:val="single" w:sz="4" w:space="0" w:color="auto"/>
            </w:tcBorders>
            <w:shd w:val="clear" w:color="auto" w:fill="auto"/>
            <w:vAlign w:val="center"/>
            <w:hideMark/>
          </w:tcPr>
          <w:p w14:paraId="698907F4"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Úplnost migrace plátců</w:t>
            </w:r>
          </w:p>
        </w:tc>
        <w:tc>
          <w:tcPr>
            <w:tcW w:w="4394" w:type="dxa"/>
            <w:tcBorders>
              <w:top w:val="nil"/>
              <w:left w:val="nil"/>
              <w:bottom w:val="single" w:sz="4" w:space="0" w:color="auto"/>
              <w:right w:val="single" w:sz="4" w:space="0" w:color="auto"/>
            </w:tcBorders>
            <w:shd w:val="clear" w:color="auto" w:fill="auto"/>
            <w:vAlign w:val="center"/>
            <w:hideMark/>
          </w:tcPr>
          <w:p w14:paraId="49030B5C" w14:textId="13C7CAD0"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Porovnání Knihy plateb (</w:t>
            </w:r>
            <w:proofErr w:type="spellStart"/>
            <w:r w:rsidRPr="00A46098">
              <w:rPr>
                <w:rFonts w:ascii="Segoe UI" w:hAnsi="Segoe UI" w:cs="Segoe UI"/>
                <w:color w:val="000000"/>
                <w:sz w:val="22"/>
                <w:szCs w:val="22"/>
              </w:rPr>
              <w:t>beitragsbuch</w:t>
            </w:r>
            <w:proofErr w:type="spellEnd"/>
            <w:r w:rsidRPr="00A46098">
              <w:rPr>
                <w:rFonts w:ascii="Segoe UI" w:hAnsi="Segoe UI" w:cs="Segoe UI"/>
                <w:color w:val="000000"/>
                <w:sz w:val="22"/>
                <w:szCs w:val="22"/>
              </w:rPr>
              <w:t>) a CEP NKP</w:t>
            </w:r>
            <w:r w:rsidR="00A46098">
              <w:rPr>
                <w:rStyle w:val="Znakapoznpodarou"/>
                <w:rFonts w:ascii="Segoe UI" w:hAnsi="Segoe UI"/>
                <w:color w:val="000000"/>
                <w:sz w:val="22"/>
                <w:szCs w:val="22"/>
              </w:rPr>
              <w:footnoteReference w:id="2"/>
            </w:r>
            <w:r w:rsidRPr="00A46098">
              <w:rPr>
                <w:rFonts w:ascii="Segoe UI" w:hAnsi="Segoe UI" w:cs="Segoe UI"/>
                <w:color w:val="000000"/>
                <w:sz w:val="22"/>
                <w:szCs w:val="22"/>
              </w:rPr>
              <w:t xml:space="preserve"> (</w:t>
            </w:r>
            <w:proofErr w:type="spellStart"/>
            <w:r w:rsidRPr="00A46098">
              <w:rPr>
                <w:rFonts w:ascii="Segoe UI" w:hAnsi="Segoe UI" w:cs="Segoe UI"/>
                <w:color w:val="000000"/>
                <w:sz w:val="22"/>
                <w:szCs w:val="22"/>
              </w:rPr>
              <w:t>nkp_platce</w:t>
            </w:r>
            <w:proofErr w:type="spellEnd"/>
            <w:r w:rsidRPr="00A46098">
              <w:rPr>
                <w:rFonts w:ascii="Segoe UI" w:hAnsi="Segoe UI" w:cs="Segoe UI"/>
                <w:color w:val="000000"/>
                <w:sz w:val="22"/>
                <w:szCs w:val="22"/>
              </w:rPr>
              <w:t>)</w:t>
            </w:r>
          </w:p>
        </w:tc>
        <w:tc>
          <w:tcPr>
            <w:tcW w:w="4538" w:type="dxa"/>
            <w:tcBorders>
              <w:top w:val="nil"/>
              <w:left w:val="nil"/>
              <w:bottom w:val="single" w:sz="4" w:space="0" w:color="auto"/>
              <w:right w:val="single" w:sz="4" w:space="0" w:color="auto"/>
            </w:tcBorders>
            <w:shd w:val="clear" w:color="auto" w:fill="auto"/>
            <w:vAlign w:val="center"/>
            <w:hideMark/>
          </w:tcPr>
          <w:p w14:paraId="14D79B98" w14:textId="626B0CB8"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100</w:t>
            </w:r>
            <w:r w:rsidR="00A46098">
              <w:rPr>
                <w:rFonts w:ascii="Segoe UI" w:hAnsi="Segoe UI" w:cs="Segoe UI"/>
                <w:color w:val="000000"/>
                <w:sz w:val="22"/>
                <w:szCs w:val="22"/>
              </w:rPr>
              <w:t xml:space="preserve"> </w:t>
            </w:r>
            <w:r w:rsidRPr="00A46098">
              <w:rPr>
                <w:rFonts w:ascii="Segoe UI" w:hAnsi="Segoe UI" w:cs="Segoe UI"/>
                <w:color w:val="000000"/>
                <w:sz w:val="22"/>
                <w:szCs w:val="22"/>
              </w:rPr>
              <w:t>% subjektů obsažených v Knize plateb je vloženo do CEP NKP (Přehled plátců)</w:t>
            </w:r>
          </w:p>
        </w:tc>
      </w:tr>
      <w:tr w:rsidR="007842B6" w:rsidRPr="00A11DC7" w14:paraId="3D99CCCE" w14:textId="77777777" w:rsidTr="00A46098">
        <w:trPr>
          <w:trHeight w:val="576"/>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709A35"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2</w:t>
            </w:r>
          </w:p>
        </w:tc>
        <w:tc>
          <w:tcPr>
            <w:tcW w:w="4109" w:type="dxa"/>
            <w:tcBorders>
              <w:top w:val="nil"/>
              <w:left w:val="nil"/>
              <w:bottom w:val="single" w:sz="4" w:space="0" w:color="auto"/>
              <w:right w:val="single" w:sz="4" w:space="0" w:color="auto"/>
            </w:tcBorders>
            <w:shd w:val="clear" w:color="auto" w:fill="auto"/>
            <w:vAlign w:val="center"/>
            <w:hideMark/>
          </w:tcPr>
          <w:p w14:paraId="70D8DCDC"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Úplnost migrace historických vymáhaných případů</w:t>
            </w:r>
          </w:p>
        </w:tc>
        <w:tc>
          <w:tcPr>
            <w:tcW w:w="4394" w:type="dxa"/>
            <w:tcBorders>
              <w:top w:val="nil"/>
              <w:left w:val="nil"/>
              <w:bottom w:val="single" w:sz="4" w:space="0" w:color="auto"/>
              <w:right w:val="single" w:sz="4" w:space="0" w:color="auto"/>
            </w:tcBorders>
            <w:shd w:val="clear" w:color="auto" w:fill="auto"/>
            <w:vAlign w:val="center"/>
            <w:hideMark/>
          </w:tcPr>
          <w:p w14:paraId="4A9DDCA2"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Porovnání podkladů od ZPŠ (</w:t>
            </w:r>
            <w:proofErr w:type="spellStart"/>
            <w:r w:rsidRPr="00A46098">
              <w:rPr>
                <w:rFonts w:ascii="Segoe UI" w:hAnsi="Segoe UI" w:cs="Segoe UI"/>
                <w:color w:val="000000"/>
                <w:sz w:val="22"/>
                <w:szCs w:val="22"/>
              </w:rPr>
              <w:t>migrace_dluhevid</w:t>
            </w:r>
            <w:proofErr w:type="spellEnd"/>
            <w:r w:rsidRPr="00A46098">
              <w:rPr>
                <w:rFonts w:ascii="Segoe UI" w:hAnsi="Segoe UI" w:cs="Segoe UI"/>
                <w:color w:val="000000"/>
                <w:sz w:val="22"/>
                <w:szCs w:val="22"/>
              </w:rPr>
              <w:t>_...) s evidencí NKP (</w:t>
            </w:r>
            <w:proofErr w:type="spellStart"/>
            <w:r w:rsidRPr="00A46098">
              <w:rPr>
                <w:rFonts w:ascii="Segoe UI" w:hAnsi="Segoe UI" w:cs="Segoe UI"/>
                <w:color w:val="000000"/>
                <w:sz w:val="22"/>
                <w:szCs w:val="22"/>
              </w:rPr>
              <w:t>nkp_vyuctovani</w:t>
            </w:r>
            <w:proofErr w:type="spellEnd"/>
            <w:r w:rsidRPr="00A46098">
              <w:rPr>
                <w:rFonts w:ascii="Segoe UI" w:hAnsi="Segoe UI" w:cs="Segoe UI"/>
                <w:color w:val="000000"/>
                <w:sz w:val="22"/>
                <w:szCs w:val="22"/>
              </w:rPr>
              <w:t>)</w:t>
            </w:r>
          </w:p>
        </w:tc>
        <w:tc>
          <w:tcPr>
            <w:tcW w:w="4538" w:type="dxa"/>
            <w:tcBorders>
              <w:top w:val="nil"/>
              <w:left w:val="nil"/>
              <w:bottom w:val="single" w:sz="4" w:space="0" w:color="auto"/>
              <w:right w:val="single" w:sz="4" w:space="0" w:color="auto"/>
            </w:tcBorders>
            <w:shd w:val="clear" w:color="auto" w:fill="auto"/>
            <w:vAlign w:val="center"/>
            <w:hideMark/>
          </w:tcPr>
          <w:p w14:paraId="2525FE4E" w14:textId="398826A1"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100</w:t>
            </w:r>
            <w:r w:rsidR="00A46098">
              <w:rPr>
                <w:rFonts w:ascii="Segoe UI" w:hAnsi="Segoe UI" w:cs="Segoe UI"/>
                <w:color w:val="000000"/>
                <w:sz w:val="22"/>
                <w:szCs w:val="22"/>
              </w:rPr>
              <w:t xml:space="preserve"> </w:t>
            </w:r>
            <w:r w:rsidRPr="00A46098">
              <w:rPr>
                <w:rFonts w:ascii="Segoe UI" w:hAnsi="Segoe UI" w:cs="Segoe UI"/>
                <w:color w:val="000000"/>
                <w:sz w:val="22"/>
                <w:szCs w:val="22"/>
              </w:rPr>
              <w:t>% záznamů o vymáhaných obdobích z podkladů ZPŠ odpovídá evidenci vyúčtování v NKP.</w:t>
            </w:r>
          </w:p>
        </w:tc>
      </w:tr>
      <w:tr w:rsidR="007842B6" w:rsidRPr="00A11DC7" w14:paraId="0B3EF7E1" w14:textId="77777777" w:rsidTr="00A46098">
        <w:trPr>
          <w:trHeight w:val="5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52C5D7"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3</w:t>
            </w:r>
          </w:p>
        </w:tc>
        <w:tc>
          <w:tcPr>
            <w:tcW w:w="4109" w:type="dxa"/>
            <w:tcBorders>
              <w:top w:val="nil"/>
              <w:left w:val="nil"/>
              <w:bottom w:val="single" w:sz="4" w:space="0" w:color="auto"/>
              <w:right w:val="single" w:sz="4" w:space="0" w:color="auto"/>
            </w:tcBorders>
            <w:shd w:val="clear" w:color="auto" w:fill="auto"/>
            <w:vAlign w:val="center"/>
            <w:hideMark/>
          </w:tcPr>
          <w:p w14:paraId="127C9C21" w14:textId="2B454728"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Úplnost vytvoření vyúčtování BEZ</w:t>
            </w:r>
            <w:r w:rsidR="00A46098">
              <w:rPr>
                <w:rStyle w:val="Znakapoznpodarou"/>
                <w:rFonts w:ascii="Segoe UI" w:hAnsi="Segoe UI"/>
                <w:color w:val="000000"/>
                <w:sz w:val="22"/>
                <w:szCs w:val="22"/>
              </w:rPr>
              <w:footnoteReference w:id="3"/>
            </w:r>
            <w:r w:rsidRPr="00A46098">
              <w:rPr>
                <w:rFonts w:ascii="Segoe UI" w:hAnsi="Segoe UI" w:cs="Segoe UI"/>
                <w:color w:val="000000"/>
                <w:sz w:val="22"/>
                <w:szCs w:val="22"/>
              </w:rPr>
              <w:t xml:space="preserve"> pro všechny plátce a jejich kategorie</w:t>
            </w:r>
          </w:p>
        </w:tc>
        <w:tc>
          <w:tcPr>
            <w:tcW w:w="4394" w:type="dxa"/>
            <w:tcBorders>
              <w:top w:val="nil"/>
              <w:left w:val="nil"/>
              <w:bottom w:val="single" w:sz="4" w:space="0" w:color="auto"/>
              <w:right w:val="single" w:sz="4" w:space="0" w:color="auto"/>
            </w:tcBorders>
            <w:shd w:val="clear" w:color="auto" w:fill="auto"/>
            <w:vAlign w:val="center"/>
            <w:hideMark/>
          </w:tcPr>
          <w:p w14:paraId="517E5B5B"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Porovnání Knihy plateb (</w:t>
            </w:r>
            <w:proofErr w:type="spellStart"/>
            <w:r w:rsidRPr="00A46098">
              <w:rPr>
                <w:rFonts w:ascii="Segoe UI" w:hAnsi="Segoe UI" w:cs="Segoe UI"/>
                <w:color w:val="000000"/>
                <w:sz w:val="22"/>
                <w:szCs w:val="22"/>
              </w:rPr>
              <w:t>beitragsbuch</w:t>
            </w:r>
            <w:proofErr w:type="spellEnd"/>
            <w:r w:rsidRPr="00A46098">
              <w:rPr>
                <w:rFonts w:ascii="Segoe UI" w:hAnsi="Segoe UI" w:cs="Segoe UI"/>
                <w:color w:val="000000"/>
                <w:sz w:val="22"/>
                <w:szCs w:val="22"/>
              </w:rPr>
              <w:t>) a vyúčtování NKP (</w:t>
            </w:r>
            <w:proofErr w:type="spellStart"/>
            <w:r w:rsidRPr="00A46098">
              <w:rPr>
                <w:rFonts w:ascii="Segoe UI" w:hAnsi="Segoe UI" w:cs="Segoe UI"/>
                <w:color w:val="000000"/>
                <w:sz w:val="22"/>
                <w:szCs w:val="22"/>
              </w:rPr>
              <w:t>nkp_vyúčtování</w:t>
            </w:r>
            <w:proofErr w:type="spellEnd"/>
            <w:r w:rsidRPr="00A46098">
              <w:rPr>
                <w:rFonts w:ascii="Segoe UI" w:hAnsi="Segoe UI" w:cs="Segoe UI"/>
                <w:color w:val="000000"/>
                <w:sz w:val="22"/>
                <w:szCs w:val="22"/>
              </w:rPr>
              <w:t>)</w:t>
            </w:r>
          </w:p>
        </w:tc>
        <w:tc>
          <w:tcPr>
            <w:tcW w:w="4538" w:type="dxa"/>
            <w:tcBorders>
              <w:top w:val="nil"/>
              <w:left w:val="nil"/>
              <w:bottom w:val="single" w:sz="4" w:space="0" w:color="auto"/>
              <w:right w:val="single" w:sz="4" w:space="0" w:color="auto"/>
            </w:tcBorders>
            <w:shd w:val="clear" w:color="auto" w:fill="auto"/>
            <w:vAlign w:val="center"/>
            <w:hideMark/>
          </w:tcPr>
          <w:p w14:paraId="778382D4" w14:textId="1C111044"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100</w:t>
            </w:r>
            <w:r w:rsidR="00A46098">
              <w:rPr>
                <w:rFonts w:ascii="Segoe UI" w:hAnsi="Segoe UI" w:cs="Segoe UI"/>
                <w:color w:val="000000"/>
                <w:sz w:val="22"/>
                <w:szCs w:val="22"/>
              </w:rPr>
              <w:t xml:space="preserve"> </w:t>
            </w:r>
            <w:r w:rsidRPr="00A46098">
              <w:rPr>
                <w:rFonts w:ascii="Segoe UI" w:hAnsi="Segoe UI" w:cs="Segoe UI"/>
                <w:color w:val="000000"/>
                <w:sz w:val="22"/>
                <w:szCs w:val="22"/>
              </w:rPr>
              <w:t>% vyúčtování BEZ pro všechny plátce a jejich kategorie je vytvořeno.</w:t>
            </w:r>
          </w:p>
        </w:tc>
      </w:tr>
      <w:tr w:rsidR="007842B6" w:rsidRPr="00A11DC7" w14:paraId="09A97656" w14:textId="77777777" w:rsidTr="00A46098">
        <w:trPr>
          <w:trHeight w:val="6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9B825C5"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4</w:t>
            </w:r>
          </w:p>
        </w:tc>
        <w:tc>
          <w:tcPr>
            <w:tcW w:w="4109" w:type="dxa"/>
            <w:tcBorders>
              <w:top w:val="nil"/>
              <w:left w:val="nil"/>
              <w:bottom w:val="single" w:sz="4" w:space="0" w:color="auto"/>
              <w:right w:val="single" w:sz="4" w:space="0" w:color="auto"/>
            </w:tcBorders>
            <w:shd w:val="clear" w:color="auto" w:fill="auto"/>
            <w:vAlign w:val="center"/>
            <w:hideMark/>
          </w:tcPr>
          <w:p w14:paraId="788D9E6D"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Úplnost migrace záznamů HPP do NKP.</w:t>
            </w:r>
          </w:p>
        </w:tc>
        <w:tc>
          <w:tcPr>
            <w:tcW w:w="4394" w:type="dxa"/>
            <w:tcBorders>
              <w:top w:val="nil"/>
              <w:left w:val="nil"/>
              <w:bottom w:val="single" w:sz="4" w:space="0" w:color="auto"/>
              <w:right w:val="single" w:sz="4" w:space="0" w:color="auto"/>
            </w:tcBorders>
            <w:shd w:val="clear" w:color="auto" w:fill="auto"/>
            <w:vAlign w:val="center"/>
            <w:hideMark/>
          </w:tcPr>
          <w:p w14:paraId="6C03ADB6"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Migrované záznamy HPP mají záznam v tabulce </w:t>
            </w:r>
            <w:proofErr w:type="spellStart"/>
            <w:r w:rsidRPr="00A46098">
              <w:rPr>
                <w:rFonts w:ascii="Segoe UI" w:hAnsi="Segoe UI" w:cs="Segoe UI"/>
                <w:color w:val="000000"/>
                <w:sz w:val="22"/>
                <w:szCs w:val="22"/>
              </w:rPr>
              <w:t>beitragsmeldung_d</w:t>
            </w:r>
            <w:proofErr w:type="spellEnd"/>
            <w:r w:rsidRPr="00A46098">
              <w:rPr>
                <w:rFonts w:ascii="Segoe UI" w:hAnsi="Segoe UI" w:cs="Segoe UI"/>
                <w:color w:val="000000"/>
                <w:sz w:val="22"/>
                <w:szCs w:val="22"/>
              </w:rPr>
              <w:t xml:space="preserve">. </w:t>
            </w:r>
          </w:p>
        </w:tc>
        <w:tc>
          <w:tcPr>
            <w:tcW w:w="4538" w:type="dxa"/>
            <w:tcBorders>
              <w:top w:val="nil"/>
              <w:left w:val="nil"/>
              <w:bottom w:val="single" w:sz="4" w:space="0" w:color="auto"/>
              <w:right w:val="single" w:sz="4" w:space="0" w:color="auto"/>
            </w:tcBorders>
            <w:shd w:val="clear" w:color="auto" w:fill="auto"/>
            <w:vAlign w:val="center"/>
            <w:hideMark/>
          </w:tcPr>
          <w:p w14:paraId="642C1188" w14:textId="5AC55FC4"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100</w:t>
            </w:r>
            <w:r w:rsidR="00A46098">
              <w:rPr>
                <w:rFonts w:ascii="Segoe UI" w:hAnsi="Segoe UI" w:cs="Segoe UI"/>
                <w:color w:val="000000"/>
                <w:sz w:val="22"/>
                <w:szCs w:val="22"/>
              </w:rPr>
              <w:t xml:space="preserve"> </w:t>
            </w:r>
            <w:r w:rsidRPr="00A46098">
              <w:rPr>
                <w:rFonts w:ascii="Segoe UI" w:hAnsi="Segoe UI" w:cs="Segoe UI"/>
                <w:color w:val="000000"/>
                <w:sz w:val="22"/>
                <w:szCs w:val="22"/>
              </w:rPr>
              <w:t xml:space="preserve">% záznamů HPP, které vznikly před datem migrace, je převedeno do NKP </w:t>
            </w:r>
          </w:p>
        </w:tc>
      </w:tr>
      <w:tr w:rsidR="007842B6" w:rsidRPr="00A11DC7" w14:paraId="3CAADDBE" w14:textId="77777777" w:rsidTr="00A46098">
        <w:trPr>
          <w:trHeight w:val="576"/>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52D723F"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5</w:t>
            </w:r>
          </w:p>
        </w:tc>
        <w:tc>
          <w:tcPr>
            <w:tcW w:w="4109" w:type="dxa"/>
            <w:tcBorders>
              <w:top w:val="nil"/>
              <w:left w:val="nil"/>
              <w:bottom w:val="single" w:sz="4" w:space="0" w:color="auto"/>
              <w:right w:val="single" w:sz="4" w:space="0" w:color="auto"/>
            </w:tcBorders>
            <w:shd w:val="clear" w:color="auto" w:fill="auto"/>
            <w:vAlign w:val="center"/>
            <w:hideMark/>
          </w:tcPr>
          <w:p w14:paraId="7B84ACC8"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Úplnost přiřazení záznamů HPP ke konkrétnímu plátci a do správné kategorie</w:t>
            </w:r>
          </w:p>
        </w:tc>
        <w:tc>
          <w:tcPr>
            <w:tcW w:w="4394" w:type="dxa"/>
            <w:tcBorders>
              <w:top w:val="nil"/>
              <w:left w:val="nil"/>
              <w:bottom w:val="single" w:sz="4" w:space="0" w:color="auto"/>
              <w:right w:val="single" w:sz="4" w:space="0" w:color="auto"/>
            </w:tcBorders>
            <w:shd w:val="clear" w:color="auto" w:fill="auto"/>
            <w:vAlign w:val="center"/>
            <w:hideMark/>
          </w:tcPr>
          <w:p w14:paraId="2BE562F4"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Migrované záznamy HPP mají záznam v tabulce </w:t>
            </w:r>
            <w:proofErr w:type="spellStart"/>
            <w:r w:rsidRPr="00A46098">
              <w:rPr>
                <w:rFonts w:ascii="Segoe UI" w:hAnsi="Segoe UI" w:cs="Segoe UI"/>
                <w:color w:val="000000"/>
                <w:sz w:val="22"/>
                <w:szCs w:val="22"/>
              </w:rPr>
              <w:t>beitragsmeldung_d</w:t>
            </w:r>
            <w:proofErr w:type="spellEnd"/>
            <w:r w:rsidRPr="00A46098">
              <w:rPr>
                <w:rFonts w:ascii="Segoe UI" w:hAnsi="Segoe UI" w:cs="Segoe UI"/>
                <w:color w:val="000000"/>
                <w:sz w:val="22"/>
                <w:szCs w:val="22"/>
              </w:rPr>
              <w:t xml:space="preserve"> a hodnota </w:t>
            </w:r>
            <w:proofErr w:type="spellStart"/>
            <w:r w:rsidRPr="00A46098">
              <w:rPr>
                <w:rFonts w:ascii="Segoe UI" w:hAnsi="Segoe UI" w:cs="Segoe UI"/>
                <w:color w:val="000000"/>
                <w:sz w:val="22"/>
                <w:szCs w:val="22"/>
              </w:rPr>
              <w:t>platce_id</w:t>
            </w:r>
            <w:proofErr w:type="spellEnd"/>
            <w:r w:rsidRPr="00A46098">
              <w:rPr>
                <w:rFonts w:ascii="Segoe UI" w:hAnsi="Segoe UI" w:cs="Segoe UI"/>
                <w:color w:val="000000"/>
                <w:sz w:val="22"/>
                <w:szCs w:val="22"/>
              </w:rPr>
              <w:t xml:space="preserve"> odpovídá subjektu plátce z HPP. </w:t>
            </w:r>
          </w:p>
        </w:tc>
        <w:tc>
          <w:tcPr>
            <w:tcW w:w="4538" w:type="dxa"/>
            <w:tcBorders>
              <w:top w:val="nil"/>
              <w:left w:val="nil"/>
              <w:bottom w:val="single" w:sz="4" w:space="0" w:color="auto"/>
              <w:right w:val="single" w:sz="4" w:space="0" w:color="auto"/>
            </w:tcBorders>
            <w:shd w:val="clear" w:color="auto" w:fill="auto"/>
            <w:vAlign w:val="center"/>
            <w:hideMark/>
          </w:tcPr>
          <w:p w14:paraId="1A11EC81" w14:textId="6DDEED1A"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100</w:t>
            </w:r>
            <w:r w:rsidR="00A46098">
              <w:rPr>
                <w:rFonts w:ascii="Segoe UI" w:hAnsi="Segoe UI" w:cs="Segoe UI"/>
                <w:color w:val="000000"/>
                <w:sz w:val="22"/>
                <w:szCs w:val="22"/>
              </w:rPr>
              <w:t xml:space="preserve"> </w:t>
            </w:r>
            <w:r w:rsidRPr="00A46098">
              <w:rPr>
                <w:rFonts w:ascii="Segoe UI" w:hAnsi="Segoe UI" w:cs="Segoe UI"/>
                <w:color w:val="000000"/>
                <w:sz w:val="22"/>
                <w:szCs w:val="22"/>
              </w:rPr>
              <w:t>% záznamů HPP musí být přiřazeno ke konkrétnímu plátci a do správné kategorie</w:t>
            </w:r>
          </w:p>
        </w:tc>
      </w:tr>
      <w:tr w:rsidR="007842B6" w:rsidRPr="00A11DC7" w14:paraId="5CA2AF20" w14:textId="77777777" w:rsidTr="00A46098">
        <w:trPr>
          <w:trHeight w:val="864"/>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2098371"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6</w:t>
            </w:r>
          </w:p>
        </w:tc>
        <w:tc>
          <w:tcPr>
            <w:tcW w:w="4109" w:type="dxa"/>
            <w:tcBorders>
              <w:top w:val="nil"/>
              <w:left w:val="nil"/>
              <w:bottom w:val="single" w:sz="4" w:space="0" w:color="auto"/>
              <w:right w:val="single" w:sz="4" w:space="0" w:color="auto"/>
            </w:tcBorders>
            <w:shd w:val="clear" w:color="auto" w:fill="auto"/>
            <w:vAlign w:val="center"/>
            <w:hideMark/>
          </w:tcPr>
          <w:p w14:paraId="4204291E"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Správnost spárování záznamů HPP, které jsou explicitně uvedeny v původní evidenci dluhů (</w:t>
            </w:r>
            <w:proofErr w:type="spellStart"/>
            <w:r w:rsidRPr="00A46098">
              <w:rPr>
                <w:rFonts w:ascii="Segoe UI" w:hAnsi="Segoe UI" w:cs="Segoe UI"/>
                <w:color w:val="000000"/>
                <w:sz w:val="22"/>
                <w:szCs w:val="22"/>
              </w:rPr>
              <w:t>migrace_dluhevid_d_bm</w:t>
            </w:r>
            <w:proofErr w:type="spellEnd"/>
            <w:r w:rsidRPr="00A46098">
              <w:rPr>
                <w:rFonts w:ascii="Segoe UI" w:hAnsi="Segoe UI" w:cs="Segoe UI"/>
                <w:color w:val="000000"/>
                <w:sz w:val="22"/>
                <w:szCs w:val="22"/>
              </w:rPr>
              <w:t>).</w:t>
            </w:r>
          </w:p>
        </w:tc>
        <w:tc>
          <w:tcPr>
            <w:tcW w:w="4394" w:type="dxa"/>
            <w:tcBorders>
              <w:top w:val="nil"/>
              <w:left w:val="nil"/>
              <w:bottom w:val="single" w:sz="4" w:space="0" w:color="auto"/>
              <w:right w:val="single" w:sz="4" w:space="0" w:color="auto"/>
            </w:tcBorders>
            <w:shd w:val="clear" w:color="auto" w:fill="auto"/>
            <w:vAlign w:val="center"/>
            <w:hideMark/>
          </w:tcPr>
          <w:p w14:paraId="34AA3E0A"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Porovnání Evidence dluhů s NKP.</w:t>
            </w:r>
          </w:p>
        </w:tc>
        <w:tc>
          <w:tcPr>
            <w:tcW w:w="4538" w:type="dxa"/>
            <w:tcBorders>
              <w:top w:val="nil"/>
              <w:left w:val="nil"/>
              <w:bottom w:val="single" w:sz="4" w:space="0" w:color="auto"/>
              <w:right w:val="single" w:sz="4" w:space="0" w:color="auto"/>
            </w:tcBorders>
            <w:shd w:val="clear" w:color="auto" w:fill="auto"/>
            <w:vAlign w:val="center"/>
            <w:hideMark/>
          </w:tcPr>
          <w:p w14:paraId="021AE3D2" w14:textId="2497E9DB"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100</w:t>
            </w:r>
            <w:r w:rsidR="00A46098">
              <w:rPr>
                <w:rFonts w:ascii="Segoe UI" w:hAnsi="Segoe UI" w:cs="Segoe UI"/>
                <w:color w:val="000000"/>
                <w:sz w:val="22"/>
                <w:szCs w:val="22"/>
              </w:rPr>
              <w:t xml:space="preserve"> </w:t>
            </w:r>
            <w:r w:rsidRPr="00A46098">
              <w:rPr>
                <w:rFonts w:ascii="Segoe UI" w:hAnsi="Segoe UI" w:cs="Segoe UI"/>
                <w:color w:val="000000"/>
                <w:sz w:val="22"/>
                <w:szCs w:val="22"/>
              </w:rPr>
              <w:t>% uvedených záznamů HPP je spárováno s vyúčtováním určeným v Evidenci dluhů.</w:t>
            </w:r>
          </w:p>
        </w:tc>
      </w:tr>
      <w:tr w:rsidR="007842B6" w:rsidRPr="00A11DC7" w14:paraId="1319E246" w14:textId="77777777" w:rsidTr="007B54CE">
        <w:trPr>
          <w:trHeight w:val="576"/>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8255589"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7</w:t>
            </w:r>
          </w:p>
        </w:tc>
        <w:tc>
          <w:tcPr>
            <w:tcW w:w="4109" w:type="dxa"/>
            <w:tcBorders>
              <w:top w:val="nil"/>
              <w:left w:val="nil"/>
              <w:bottom w:val="single" w:sz="4" w:space="0" w:color="auto"/>
              <w:right w:val="single" w:sz="4" w:space="0" w:color="auto"/>
            </w:tcBorders>
            <w:shd w:val="clear" w:color="auto" w:fill="auto"/>
            <w:vAlign w:val="center"/>
            <w:hideMark/>
          </w:tcPr>
          <w:p w14:paraId="7B4F63B9"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 xml:space="preserve">Párování záznamů HPP </w:t>
            </w:r>
            <w:proofErr w:type="gramStart"/>
            <w:r w:rsidRPr="00A46098">
              <w:rPr>
                <w:rFonts w:ascii="Segoe UI" w:hAnsi="Segoe UI" w:cs="Segoe UI"/>
                <w:color w:val="000000"/>
                <w:sz w:val="22"/>
                <w:szCs w:val="22"/>
              </w:rPr>
              <w:t>aplikováním  odsouhlasených</w:t>
            </w:r>
            <w:proofErr w:type="gramEnd"/>
            <w:r w:rsidRPr="00A46098">
              <w:rPr>
                <w:rFonts w:ascii="Segoe UI" w:hAnsi="Segoe UI" w:cs="Segoe UI"/>
                <w:color w:val="000000"/>
                <w:sz w:val="22"/>
                <w:szCs w:val="22"/>
              </w:rPr>
              <w:t xml:space="preserve"> pravidel ZPŠ.</w:t>
            </w:r>
          </w:p>
        </w:tc>
        <w:tc>
          <w:tcPr>
            <w:tcW w:w="4394" w:type="dxa"/>
            <w:tcBorders>
              <w:top w:val="nil"/>
              <w:left w:val="nil"/>
              <w:bottom w:val="single" w:sz="4" w:space="0" w:color="auto"/>
              <w:right w:val="single" w:sz="4" w:space="0" w:color="auto"/>
            </w:tcBorders>
            <w:shd w:val="clear" w:color="auto" w:fill="auto"/>
            <w:vAlign w:val="center"/>
            <w:hideMark/>
          </w:tcPr>
          <w:p w14:paraId="2FB1B32F"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Kontrola stavu plátce (stav=9150).</w:t>
            </w:r>
          </w:p>
        </w:tc>
        <w:tc>
          <w:tcPr>
            <w:tcW w:w="4538" w:type="dxa"/>
            <w:tcBorders>
              <w:top w:val="nil"/>
              <w:left w:val="nil"/>
              <w:bottom w:val="single" w:sz="4" w:space="0" w:color="auto"/>
              <w:right w:val="single" w:sz="4" w:space="0" w:color="auto"/>
            </w:tcBorders>
            <w:shd w:val="clear" w:color="auto" w:fill="auto"/>
            <w:vAlign w:val="center"/>
            <w:hideMark/>
          </w:tcPr>
          <w:p w14:paraId="4F33D908"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Plátce má ukončenou migraci (stav=9150).</w:t>
            </w:r>
          </w:p>
        </w:tc>
      </w:tr>
      <w:tr w:rsidR="007842B6" w:rsidRPr="00A11DC7" w14:paraId="77B80B2C" w14:textId="77777777" w:rsidTr="007B54CE">
        <w:trPr>
          <w:trHeight w:val="8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A4D27"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lastRenderedPageBreak/>
              <w:t>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EB413"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Správnost párování záznamů HPP podle odsouhlasených pravidel ZPŠ, pokud pravidlo určí jedno vyúčtování.</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F0DC1"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Pro jednotlivé typy záznamů HPP (IZ) zkontrolovat u vytypovaných plátců správné spárování s vyúčtováním.</w:t>
            </w:r>
            <w:r w:rsidRPr="00A46098">
              <w:rPr>
                <w:rFonts w:ascii="Segoe UI" w:hAnsi="Segoe UI" w:cs="Segoe UI"/>
                <w:color w:val="000000"/>
                <w:sz w:val="22"/>
                <w:szCs w:val="22"/>
              </w:rPr>
              <w:br/>
              <w:t xml:space="preserve">Pravidla jsou uložena v DB v tabulkách: </w:t>
            </w:r>
            <w:proofErr w:type="spellStart"/>
            <w:r w:rsidRPr="00A46098">
              <w:rPr>
                <w:rFonts w:ascii="Segoe UI" w:hAnsi="Segoe UI" w:cs="Segoe UI"/>
                <w:color w:val="000000"/>
                <w:sz w:val="22"/>
                <w:szCs w:val="22"/>
              </w:rPr>
              <w:t>sk_beitrag_parovani</w:t>
            </w:r>
            <w:proofErr w:type="spellEnd"/>
            <w:r w:rsidRPr="00A46098">
              <w:rPr>
                <w:rFonts w:ascii="Segoe UI" w:hAnsi="Segoe UI" w:cs="Segoe UI"/>
                <w:color w:val="000000"/>
                <w:sz w:val="22"/>
                <w:szCs w:val="22"/>
              </w:rPr>
              <w:t xml:space="preserve"> a </w:t>
            </w:r>
            <w:proofErr w:type="spellStart"/>
            <w:r w:rsidRPr="00A46098">
              <w:rPr>
                <w:rFonts w:ascii="Segoe UI" w:hAnsi="Segoe UI" w:cs="Segoe UI"/>
                <w:color w:val="000000"/>
                <w:sz w:val="22"/>
                <w:szCs w:val="22"/>
              </w:rPr>
              <w:t>sk_beitrag_migrace</w:t>
            </w:r>
            <w:proofErr w:type="spellEnd"/>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F5837"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Způsob spárování souhlasí s definicí příslušného pravidla ZPŠ.</w:t>
            </w:r>
          </w:p>
        </w:tc>
      </w:tr>
      <w:tr w:rsidR="007842B6" w:rsidRPr="00A11DC7" w14:paraId="685E5DF5" w14:textId="77777777" w:rsidTr="007B54CE">
        <w:trPr>
          <w:trHeight w:val="14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184FA"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75D88"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Kontrola správnosti párování záznamů HPP podle odsouhlasených pravidel ZPŠ, pokud pravidlo určí více vyúčtování.</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C2E22"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Kontrola nespárovaných záznamů proti pravidlům párování.</w:t>
            </w:r>
            <w:r w:rsidRPr="00A46098">
              <w:rPr>
                <w:rFonts w:ascii="Segoe UI" w:hAnsi="Segoe UI" w:cs="Segoe UI"/>
                <w:color w:val="000000"/>
                <w:sz w:val="22"/>
                <w:szCs w:val="22"/>
              </w:rPr>
              <w:br/>
              <w:t xml:space="preserve">Nespárované záznamy mají hodnotu </w:t>
            </w:r>
            <w:proofErr w:type="spellStart"/>
            <w:r w:rsidRPr="00A46098">
              <w:rPr>
                <w:rFonts w:ascii="Segoe UI" w:hAnsi="Segoe UI" w:cs="Segoe UI"/>
                <w:color w:val="000000"/>
                <w:sz w:val="22"/>
                <w:szCs w:val="22"/>
              </w:rPr>
              <w:t>beitragsmeldung_</w:t>
            </w:r>
            <w:proofErr w:type="gramStart"/>
            <w:r w:rsidRPr="00A46098">
              <w:rPr>
                <w:rFonts w:ascii="Segoe UI" w:hAnsi="Segoe UI" w:cs="Segoe UI"/>
                <w:color w:val="000000"/>
                <w:sz w:val="22"/>
                <w:szCs w:val="22"/>
              </w:rPr>
              <w:t>d.vyuctovani</w:t>
            </w:r>
            <w:proofErr w:type="gramEnd"/>
            <w:r w:rsidRPr="00A46098">
              <w:rPr>
                <w:rFonts w:ascii="Segoe UI" w:hAnsi="Segoe UI" w:cs="Segoe UI"/>
                <w:color w:val="000000"/>
                <w:sz w:val="22"/>
                <w:szCs w:val="22"/>
              </w:rPr>
              <w:t>_id</w:t>
            </w:r>
            <w:proofErr w:type="spellEnd"/>
            <w:r w:rsidRPr="00A46098">
              <w:rPr>
                <w:rFonts w:ascii="Segoe UI" w:hAnsi="Segoe UI" w:cs="Segoe UI"/>
                <w:color w:val="000000"/>
                <w:sz w:val="22"/>
                <w:szCs w:val="22"/>
              </w:rPr>
              <w:t>=NULL.</w:t>
            </w:r>
            <w:r w:rsidRPr="00A46098">
              <w:rPr>
                <w:rFonts w:ascii="Segoe UI" w:hAnsi="Segoe UI" w:cs="Segoe UI"/>
                <w:color w:val="000000"/>
                <w:sz w:val="22"/>
                <w:szCs w:val="22"/>
              </w:rPr>
              <w:br/>
              <w:t>Počet nespárovaných záznamů není určen kvalitou migrace, ale kvalitou vstupních dat a odsouhlasenými pravidly.</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28E6A" w14:textId="04C2D973"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U nespárovaných záznamů nelze jednoznačně určit vyúčtování.</w:t>
            </w:r>
            <w:r w:rsidRPr="00A46098">
              <w:rPr>
                <w:rFonts w:ascii="Segoe UI" w:hAnsi="Segoe UI" w:cs="Segoe UI"/>
                <w:color w:val="000000"/>
                <w:sz w:val="22"/>
                <w:szCs w:val="22"/>
              </w:rPr>
              <w:br/>
              <w:t>Nespárované záznamy jsou uživatelsky dostupné na obrazovce "Nespárované záznamy HPP".</w:t>
            </w:r>
            <w:r w:rsidRPr="00A46098">
              <w:rPr>
                <w:rFonts w:ascii="Segoe UI" w:hAnsi="Segoe UI" w:cs="Segoe UI"/>
                <w:color w:val="000000"/>
                <w:sz w:val="22"/>
                <w:szCs w:val="22"/>
              </w:rPr>
              <w:br/>
              <w:t>Předem nelze určit jakou část záznamů HPP nelze automaticky spárovat.</w:t>
            </w:r>
            <w:r w:rsidRPr="00A46098">
              <w:rPr>
                <w:rFonts w:ascii="Segoe UI" w:hAnsi="Segoe UI" w:cs="Segoe UI"/>
                <w:color w:val="000000"/>
                <w:sz w:val="22"/>
                <w:szCs w:val="22"/>
              </w:rPr>
              <w:br/>
              <w:t>Tyto záznamy bude nutné spárovat na straně objednatele po ukončení migrace ručně.</w:t>
            </w:r>
          </w:p>
        </w:tc>
      </w:tr>
      <w:tr w:rsidR="007842B6" w:rsidRPr="00A11DC7" w14:paraId="28900FE6" w14:textId="77777777" w:rsidTr="007B54CE">
        <w:trPr>
          <w:trHeight w:val="57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77DF6"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10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806CE"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Úplnost migrace pokut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9EEC5"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Porovnání pokut v NKP (</w:t>
            </w:r>
            <w:proofErr w:type="spellStart"/>
            <w:r w:rsidRPr="00A46098">
              <w:rPr>
                <w:rFonts w:ascii="Segoe UI" w:hAnsi="Segoe UI" w:cs="Segoe UI"/>
                <w:color w:val="000000"/>
                <w:sz w:val="22"/>
                <w:szCs w:val="22"/>
              </w:rPr>
              <w:t>nkp_vyuctovani</w:t>
            </w:r>
            <w:proofErr w:type="spellEnd"/>
            <w:r w:rsidRPr="00A46098">
              <w:rPr>
                <w:rFonts w:ascii="Segoe UI" w:hAnsi="Segoe UI" w:cs="Segoe UI"/>
                <w:color w:val="000000"/>
                <w:sz w:val="22"/>
                <w:szCs w:val="22"/>
              </w:rPr>
              <w:t xml:space="preserve">, kde </w:t>
            </w:r>
            <w:proofErr w:type="spellStart"/>
            <w:r w:rsidRPr="00A46098">
              <w:rPr>
                <w:rFonts w:ascii="Segoe UI" w:hAnsi="Segoe UI" w:cs="Segoe UI"/>
                <w:color w:val="000000"/>
                <w:sz w:val="22"/>
                <w:szCs w:val="22"/>
              </w:rPr>
              <w:t>druh_pohledavky</w:t>
            </w:r>
            <w:proofErr w:type="spellEnd"/>
            <w:r w:rsidRPr="00A46098">
              <w:rPr>
                <w:rFonts w:ascii="Segoe UI" w:hAnsi="Segoe UI" w:cs="Segoe UI"/>
                <w:color w:val="000000"/>
                <w:sz w:val="22"/>
                <w:szCs w:val="22"/>
              </w:rPr>
              <w:t>=400) s podklady ZPŠ</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9BE8E"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Záznamy o pokutách v podkladech ZPŠ odpovídají evidenci pokut v NKP.</w:t>
            </w:r>
          </w:p>
        </w:tc>
      </w:tr>
      <w:tr w:rsidR="007842B6" w:rsidRPr="00A11DC7" w14:paraId="736C704A" w14:textId="77777777" w:rsidTr="007B54CE">
        <w:trPr>
          <w:trHeight w:val="57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EBAE1"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11</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418C9"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Úplnost migrace specifických symbolů</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7C90F"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Porovnání podkladů od ZPŠ (</w:t>
            </w:r>
            <w:proofErr w:type="spellStart"/>
            <w:r w:rsidRPr="00A46098">
              <w:rPr>
                <w:rFonts w:ascii="Segoe UI" w:hAnsi="Segoe UI" w:cs="Segoe UI"/>
                <w:color w:val="000000"/>
                <w:sz w:val="22"/>
                <w:szCs w:val="22"/>
              </w:rPr>
              <w:t>migrace_dluhevid</w:t>
            </w:r>
            <w:proofErr w:type="spellEnd"/>
            <w:r w:rsidRPr="00A46098">
              <w:rPr>
                <w:rFonts w:ascii="Segoe UI" w:hAnsi="Segoe UI" w:cs="Segoe UI"/>
                <w:color w:val="000000"/>
                <w:sz w:val="22"/>
                <w:szCs w:val="22"/>
              </w:rPr>
              <w:t>_...) s evidencí NKP (</w:t>
            </w:r>
            <w:proofErr w:type="spellStart"/>
            <w:r w:rsidRPr="00A46098">
              <w:rPr>
                <w:rFonts w:ascii="Segoe UI" w:hAnsi="Segoe UI" w:cs="Segoe UI"/>
                <w:color w:val="000000"/>
                <w:sz w:val="22"/>
                <w:szCs w:val="22"/>
              </w:rPr>
              <w:t>nkp_spec_symbol</w:t>
            </w:r>
            <w:proofErr w:type="spellEnd"/>
            <w:r w:rsidRPr="00A46098">
              <w:rPr>
                <w:rFonts w:ascii="Segoe UI" w:hAnsi="Segoe UI" w:cs="Segoe UI"/>
                <w:color w:val="000000"/>
                <w:sz w:val="22"/>
                <w:szCs w:val="22"/>
              </w:rPr>
              <w:t>)</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92FD1"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Záznamy o specifických symbolech z podkladů ZPŠ odpovídají evidenci specifických symbol v NKP.</w:t>
            </w:r>
          </w:p>
        </w:tc>
      </w:tr>
      <w:tr w:rsidR="007842B6" w:rsidRPr="00A11DC7" w14:paraId="173911D2" w14:textId="77777777" w:rsidTr="007B54CE">
        <w:trPr>
          <w:trHeight w:val="108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CC165" w14:textId="77777777" w:rsidR="007842B6" w:rsidRPr="00A11DC7" w:rsidRDefault="007842B6" w:rsidP="00A46098">
            <w:pPr>
              <w:spacing w:after="0" w:line="240" w:lineRule="auto"/>
              <w:jc w:val="center"/>
              <w:rPr>
                <w:rFonts w:ascii="Calibri" w:hAnsi="Calibri" w:cs="Calibri"/>
                <w:color w:val="000000"/>
                <w:sz w:val="22"/>
                <w:szCs w:val="22"/>
              </w:rPr>
            </w:pPr>
            <w:r w:rsidRPr="00A11DC7">
              <w:rPr>
                <w:rFonts w:ascii="Calibri" w:hAnsi="Calibri" w:cs="Calibri"/>
                <w:color w:val="000000"/>
                <w:sz w:val="22"/>
                <w:szCs w:val="22"/>
              </w:rPr>
              <w:t>12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3F291"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Konzistence dat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D8B55" w14:textId="77777777"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Všichni plátce mají úspěšně ukončenou migraci (stav=9150).</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6E983" w14:textId="263B6E45" w:rsidR="007842B6" w:rsidRPr="00A46098" w:rsidRDefault="007842B6" w:rsidP="00A46098">
            <w:pPr>
              <w:spacing w:after="0" w:line="240" w:lineRule="auto"/>
              <w:rPr>
                <w:rFonts w:ascii="Segoe UI" w:hAnsi="Segoe UI" w:cs="Segoe UI"/>
                <w:color w:val="000000"/>
                <w:sz w:val="22"/>
                <w:szCs w:val="22"/>
              </w:rPr>
            </w:pPr>
            <w:r w:rsidRPr="00A46098">
              <w:rPr>
                <w:rFonts w:ascii="Segoe UI" w:hAnsi="Segoe UI" w:cs="Segoe UI"/>
                <w:color w:val="000000"/>
                <w:sz w:val="22"/>
                <w:szCs w:val="22"/>
              </w:rPr>
              <w:t>Max 1</w:t>
            </w:r>
            <w:r w:rsidR="00A46098">
              <w:rPr>
                <w:rFonts w:ascii="Segoe UI" w:hAnsi="Segoe UI" w:cs="Segoe UI"/>
                <w:color w:val="000000"/>
                <w:sz w:val="22"/>
                <w:szCs w:val="22"/>
              </w:rPr>
              <w:t xml:space="preserve"> </w:t>
            </w:r>
            <w:r w:rsidRPr="00A46098">
              <w:rPr>
                <w:rFonts w:ascii="Segoe UI" w:hAnsi="Segoe UI" w:cs="Segoe UI"/>
                <w:color w:val="000000"/>
                <w:sz w:val="22"/>
                <w:szCs w:val="22"/>
              </w:rPr>
              <w:t>% záznamů může vykazovat chybu při validaci</w:t>
            </w:r>
            <w:r w:rsidRPr="00A46098">
              <w:rPr>
                <w:rFonts w:ascii="Segoe UI" w:hAnsi="Segoe UI" w:cs="Segoe UI"/>
                <w:color w:val="000000"/>
                <w:sz w:val="22"/>
                <w:szCs w:val="22"/>
              </w:rPr>
              <w:br/>
              <w:t xml:space="preserve">   - chybný formát </w:t>
            </w:r>
            <w:proofErr w:type="spellStart"/>
            <w:r w:rsidRPr="00A46098">
              <w:rPr>
                <w:rFonts w:ascii="Segoe UI" w:hAnsi="Segoe UI" w:cs="Segoe UI"/>
                <w:color w:val="000000"/>
                <w:sz w:val="22"/>
                <w:szCs w:val="22"/>
              </w:rPr>
              <w:t>zmigrovaných</w:t>
            </w:r>
            <w:proofErr w:type="spellEnd"/>
            <w:r w:rsidRPr="00A46098">
              <w:rPr>
                <w:rFonts w:ascii="Segoe UI" w:hAnsi="Segoe UI" w:cs="Segoe UI"/>
                <w:color w:val="000000"/>
                <w:sz w:val="22"/>
                <w:szCs w:val="22"/>
              </w:rPr>
              <w:t xml:space="preserve"> dat</w:t>
            </w:r>
            <w:r w:rsidRPr="00A46098">
              <w:rPr>
                <w:rFonts w:ascii="Segoe UI" w:hAnsi="Segoe UI" w:cs="Segoe UI"/>
                <w:color w:val="000000"/>
                <w:sz w:val="22"/>
                <w:szCs w:val="22"/>
              </w:rPr>
              <w:br/>
              <w:t xml:space="preserve">   - porušení referenční integrity</w:t>
            </w:r>
          </w:p>
        </w:tc>
      </w:tr>
    </w:tbl>
    <w:p w14:paraId="377ECBF2" w14:textId="77777777" w:rsidR="007842B6" w:rsidRPr="00710750" w:rsidRDefault="007842B6" w:rsidP="006004FE">
      <w:pPr>
        <w:pStyle w:val="RLProhlensmluvnchstran"/>
        <w:spacing w:line="276" w:lineRule="auto"/>
        <w:rPr>
          <w:rFonts w:ascii="Segoe UI" w:hAnsi="Segoe UI" w:cs="Segoe UI"/>
          <w:sz w:val="22"/>
          <w:szCs w:val="22"/>
        </w:rPr>
      </w:pPr>
      <w:bookmarkStart w:id="13" w:name="_GoBack"/>
      <w:bookmarkEnd w:id="13"/>
    </w:p>
    <w:sectPr w:rsidR="007842B6" w:rsidRPr="00710750" w:rsidSect="007842B6">
      <w:pgSz w:w="16838" w:h="11906"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8C837" w14:textId="77777777" w:rsidR="00065B35" w:rsidRDefault="00065B35">
      <w:r>
        <w:separator/>
      </w:r>
    </w:p>
  </w:endnote>
  <w:endnote w:type="continuationSeparator" w:id="0">
    <w:p w14:paraId="1DD2A29E" w14:textId="77777777" w:rsidR="00065B35" w:rsidRDefault="00065B35">
      <w:r>
        <w:continuationSeparator/>
      </w:r>
    </w:p>
  </w:endnote>
  <w:endnote w:type="continuationNotice" w:id="1">
    <w:p w14:paraId="29E51AED" w14:textId="77777777" w:rsidR="00065B35" w:rsidRDefault="00065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075396"/>
      <w:docPartObj>
        <w:docPartGallery w:val="Page Numbers (Bottom of Page)"/>
        <w:docPartUnique/>
      </w:docPartObj>
    </w:sdtPr>
    <w:sdtEndPr>
      <w:rPr>
        <w:rFonts w:ascii="Segoe UI" w:hAnsi="Segoe UI" w:cs="Segoe UI"/>
        <w:sz w:val="20"/>
        <w:szCs w:val="20"/>
      </w:rPr>
    </w:sdtEndPr>
    <w:sdtContent>
      <w:p w14:paraId="5273FE54" w14:textId="2DEC8552" w:rsidR="00996C38" w:rsidRPr="00996C38" w:rsidRDefault="00996C38">
        <w:pPr>
          <w:pStyle w:val="Zpat"/>
          <w:rPr>
            <w:rFonts w:ascii="Segoe UI" w:hAnsi="Segoe UI" w:cs="Segoe UI"/>
            <w:sz w:val="20"/>
            <w:szCs w:val="20"/>
          </w:rPr>
        </w:pPr>
        <w:r w:rsidRPr="00996C38">
          <w:rPr>
            <w:rFonts w:ascii="Segoe UI" w:hAnsi="Segoe UI" w:cs="Segoe UI"/>
            <w:sz w:val="20"/>
            <w:szCs w:val="20"/>
          </w:rPr>
          <w:fldChar w:fldCharType="begin"/>
        </w:r>
        <w:r w:rsidRPr="00996C38">
          <w:rPr>
            <w:rFonts w:ascii="Segoe UI" w:hAnsi="Segoe UI" w:cs="Segoe UI"/>
            <w:sz w:val="20"/>
            <w:szCs w:val="20"/>
          </w:rPr>
          <w:instrText>PAGE   \* MERGEFORMAT</w:instrText>
        </w:r>
        <w:r w:rsidRPr="00996C38">
          <w:rPr>
            <w:rFonts w:ascii="Segoe UI" w:hAnsi="Segoe UI" w:cs="Segoe UI"/>
            <w:sz w:val="20"/>
            <w:szCs w:val="20"/>
          </w:rPr>
          <w:fldChar w:fldCharType="separate"/>
        </w:r>
        <w:r w:rsidRPr="00996C38">
          <w:rPr>
            <w:rFonts w:ascii="Segoe UI" w:hAnsi="Segoe UI" w:cs="Segoe UI"/>
            <w:sz w:val="20"/>
            <w:szCs w:val="20"/>
          </w:rPr>
          <w:t>2</w:t>
        </w:r>
        <w:r w:rsidRPr="00996C38">
          <w:rPr>
            <w:rFonts w:ascii="Segoe UI" w:hAnsi="Segoe UI" w:cs="Segoe UI"/>
            <w:sz w:val="20"/>
            <w:szCs w:val="20"/>
          </w:rPr>
          <w:fldChar w:fldCharType="end"/>
        </w:r>
      </w:p>
    </w:sdtContent>
  </w:sdt>
  <w:p w14:paraId="473848C2" w14:textId="77777777" w:rsidR="00996C38" w:rsidRDefault="00996C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9860E" w14:textId="77777777" w:rsidR="00065B35" w:rsidRDefault="00065B35">
      <w:r>
        <w:separator/>
      </w:r>
    </w:p>
  </w:footnote>
  <w:footnote w:type="continuationSeparator" w:id="0">
    <w:p w14:paraId="59B03DC9" w14:textId="77777777" w:rsidR="00065B35" w:rsidRDefault="00065B35">
      <w:r>
        <w:continuationSeparator/>
      </w:r>
    </w:p>
  </w:footnote>
  <w:footnote w:type="continuationNotice" w:id="1">
    <w:p w14:paraId="69BD1BA8" w14:textId="77777777" w:rsidR="00065B35" w:rsidRDefault="00065B35">
      <w:pPr>
        <w:spacing w:after="0" w:line="240" w:lineRule="auto"/>
      </w:pPr>
    </w:p>
  </w:footnote>
  <w:footnote w:id="2">
    <w:p w14:paraId="72BC4502" w14:textId="45B88C13" w:rsidR="00A46098" w:rsidRPr="00A46098" w:rsidRDefault="00A46098" w:rsidP="00A46098">
      <w:pPr>
        <w:pStyle w:val="Textpoznpodarou"/>
        <w:spacing w:after="120"/>
        <w:rPr>
          <w:rFonts w:ascii="Segoe UI" w:hAnsi="Segoe UI" w:cs="Segoe UI"/>
        </w:rPr>
      </w:pPr>
      <w:r w:rsidRPr="00A46098">
        <w:rPr>
          <w:rStyle w:val="Znakapoznpodarou"/>
          <w:rFonts w:ascii="Segoe UI" w:hAnsi="Segoe UI" w:cs="Segoe UI"/>
        </w:rPr>
        <w:footnoteRef/>
      </w:r>
      <w:r w:rsidRPr="00A46098">
        <w:rPr>
          <w:rFonts w:ascii="Segoe UI" w:hAnsi="Segoe UI" w:cs="Segoe UI"/>
        </w:rPr>
        <w:t xml:space="preserve"> CEP NKP - Centrální evidence plátců Nové kontroly plateb</w:t>
      </w:r>
    </w:p>
  </w:footnote>
  <w:footnote w:id="3">
    <w:p w14:paraId="1BC79104" w14:textId="595D0E5A" w:rsidR="00A46098" w:rsidRDefault="00A46098" w:rsidP="00A46098">
      <w:pPr>
        <w:pStyle w:val="Textpoznpodarou"/>
        <w:spacing w:after="120"/>
      </w:pPr>
      <w:r w:rsidRPr="00A46098">
        <w:rPr>
          <w:rStyle w:val="Znakapoznpodarou"/>
          <w:rFonts w:ascii="Segoe UI" w:hAnsi="Segoe UI" w:cs="Segoe UI"/>
        </w:rPr>
        <w:footnoteRef/>
      </w:r>
      <w:r w:rsidRPr="00A46098">
        <w:rPr>
          <w:rFonts w:ascii="Segoe UI" w:hAnsi="Segoe UI" w:cs="Segoe UI"/>
        </w:rPr>
        <w:t xml:space="preserve"> Vyúčtování BEZ - vyúčtování, u kterého nebylo zahájeno vyúčtování (bez pohledávky)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6CB40" w14:textId="77777777" w:rsidR="00CE7236" w:rsidRPr="001C4010" w:rsidRDefault="00CE7236" w:rsidP="004062A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00212AEE"/>
    <w:multiLevelType w:val="hybridMultilevel"/>
    <w:tmpl w:val="53CC3B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394497"/>
    <w:multiLevelType w:val="multilevel"/>
    <w:tmpl w:val="15A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4025"/>
    <w:multiLevelType w:val="multilevel"/>
    <w:tmpl w:val="F9E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423DA"/>
    <w:multiLevelType w:val="hybridMultilevel"/>
    <w:tmpl w:val="13864C98"/>
    <w:lvl w:ilvl="0" w:tplc="14AC885A">
      <w:numFmt w:val="bullet"/>
      <w:lvlText w:val="-"/>
      <w:lvlJc w:val="left"/>
      <w:pPr>
        <w:ind w:left="2024" w:hanging="360"/>
      </w:pPr>
      <w:rPr>
        <w:rFonts w:ascii="Arial" w:eastAsia="Times New Roman" w:hAnsi="Arial" w:cs="Arial" w:hint="default"/>
        <w:sz w:val="20"/>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6" w15:restartNumberingAfterBreak="0">
    <w:nsid w:val="1120198C"/>
    <w:multiLevelType w:val="multilevel"/>
    <w:tmpl w:val="6D0A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56633"/>
    <w:multiLevelType w:val="multilevel"/>
    <w:tmpl w:val="01F09718"/>
    <w:lvl w:ilvl="0">
      <w:start w:val="1"/>
      <w:numFmt w:val="upperRoman"/>
      <w:lvlText w:val="%1."/>
      <w:lvlJc w:val="left"/>
      <w:pPr>
        <w:ind w:left="1855" w:hanging="720"/>
      </w:pPr>
    </w:lvl>
    <w:lvl w:ilvl="1">
      <w:start w:val="1"/>
      <w:numFmt w:val="decimal"/>
      <w:isLgl/>
      <w:lvlText w:val="%1.%2"/>
      <w:lvlJc w:val="left"/>
      <w:pPr>
        <w:ind w:left="360" w:hanging="360"/>
      </w:pPr>
      <w:rPr>
        <w:rFonts w:ascii="Segoe UI" w:hAnsi="Segoe UI" w:cs="Segoe UI" w:hint="default"/>
        <w:b w:val="0"/>
        <w:sz w:val="22"/>
        <w:szCs w:val="22"/>
      </w:rPr>
    </w:lvl>
    <w:lvl w:ilvl="2">
      <w:start w:val="1"/>
      <w:numFmt w:val="decimal"/>
      <w:isLgl/>
      <w:lvlText w:val="%1.%2.%3"/>
      <w:lvlJc w:val="left"/>
      <w:pPr>
        <w:ind w:left="1800" w:hanging="720"/>
      </w:pPr>
      <w:rPr>
        <w:rFonts w:ascii="Segoe UI" w:hAnsi="Segoe UI" w:cs="Segoe UI" w:hint="default"/>
        <w:b w:val="0"/>
        <w:sz w:val="22"/>
        <w:szCs w:val="22"/>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8" w15:restartNumberingAfterBreak="0">
    <w:nsid w:val="131D68A3"/>
    <w:multiLevelType w:val="multilevel"/>
    <w:tmpl w:val="19E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7624B"/>
    <w:multiLevelType w:val="hybridMultilevel"/>
    <w:tmpl w:val="53AA28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0092CAF"/>
    <w:multiLevelType w:val="hybridMultilevel"/>
    <w:tmpl w:val="E7205E76"/>
    <w:lvl w:ilvl="0" w:tplc="4E2A0576">
      <w:start w:val="1"/>
      <w:numFmt w:val="decimal"/>
      <w:pStyle w:val="slovanseznam1"/>
      <w:lvlText w:val="%1."/>
      <w:lvlJc w:val="left"/>
      <w:pPr>
        <w:tabs>
          <w:tab w:val="num" w:pos="720"/>
        </w:tabs>
        <w:ind w:left="720" w:hanging="360"/>
      </w:pPr>
      <w:rPr>
        <w:rFonts w:ascii="Verdana" w:hAnsi="Verdana" w:hint="default"/>
        <w:sz w:val="16"/>
        <w:szCs w:val="16"/>
      </w:rPr>
    </w:lvl>
    <w:lvl w:ilvl="1" w:tplc="EC0E8B82">
      <w:start w:val="1"/>
      <w:numFmt w:val="decimal"/>
      <w:lvlText w:val="%2."/>
      <w:lvlJc w:val="left"/>
      <w:pPr>
        <w:tabs>
          <w:tab w:val="num" w:pos="1440"/>
        </w:tabs>
        <w:ind w:left="1440" w:hanging="360"/>
      </w:pPr>
    </w:lvl>
    <w:lvl w:ilvl="2" w:tplc="895C2C40">
      <w:start w:val="1"/>
      <w:numFmt w:val="decimal"/>
      <w:lvlText w:val="%3."/>
      <w:lvlJc w:val="left"/>
      <w:pPr>
        <w:tabs>
          <w:tab w:val="num" w:pos="2160"/>
        </w:tabs>
        <w:ind w:left="2160" w:hanging="360"/>
      </w:pPr>
    </w:lvl>
    <w:lvl w:ilvl="3" w:tplc="F65CF200">
      <w:start w:val="1"/>
      <w:numFmt w:val="decimal"/>
      <w:lvlText w:val="%4."/>
      <w:lvlJc w:val="left"/>
      <w:pPr>
        <w:tabs>
          <w:tab w:val="num" w:pos="2880"/>
        </w:tabs>
        <w:ind w:left="2880" w:hanging="360"/>
      </w:pPr>
    </w:lvl>
    <w:lvl w:ilvl="4" w:tplc="84E24F92">
      <w:start w:val="1"/>
      <w:numFmt w:val="decimal"/>
      <w:lvlText w:val="%5."/>
      <w:lvlJc w:val="left"/>
      <w:pPr>
        <w:tabs>
          <w:tab w:val="num" w:pos="3600"/>
        </w:tabs>
        <w:ind w:left="3600" w:hanging="360"/>
      </w:pPr>
    </w:lvl>
    <w:lvl w:ilvl="5" w:tplc="FD646796">
      <w:start w:val="1"/>
      <w:numFmt w:val="decimal"/>
      <w:lvlText w:val="%6."/>
      <w:lvlJc w:val="left"/>
      <w:pPr>
        <w:tabs>
          <w:tab w:val="num" w:pos="4320"/>
        </w:tabs>
        <w:ind w:left="4320" w:hanging="360"/>
      </w:pPr>
    </w:lvl>
    <w:lvl w:ilvl="6" w:tplc="4198E77C">
      <w:start w:val="1"/>
      <w:numFmt w:val="decimal"/>
      <w:lvlText w:val="%7."/>
      <w:lvlJc w:val="left"/>
      <w:pPr>
        <w:tabs>
          <w:tab w:val="num" w:pos="5040"/>
        </w:tabs>
        <w:ind w:left="5040" w:hanging="360"/>
      </w:pPr>
    </w:lvl>
    <w:lvl w:ilvl="7" w:tplc="20748068">
      <w:start w:val="1"/>
      <w:numFmt w:val="decimal"/>
      <w:lvlText w:val="%8."/>
      <w:lvlJc w:val="left"/>
      <w:pPr>
        <w:tabs>
          <w:tab w:val="num" w:pos="5760"/>
        </w:tabs>
        <w:ind w:left="5760" w:hanging="360"/>
      </w:pPr>
    </w:lvl>
    <w:lvl w:ilvl="8" w:tplc="8EBC4C08">
      <w:start w:val="1"/>
      <w:numFmt w:val="decimal"/>
      <w:lvlText w:val="%9."/>
      <w:lvlJc w:val="left"/>
      <w:pPr>
        <w:tabs>
          <w:tab w:val="num" w:pos="6480"/>
        </w:tabs>
        <w:ind w:left="6480" w:hanging="360"/>
      </w:pPr>
    </w:lvl>
  </w:abstractNum>
  <w:abstractNum w:abstractNumId="11"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2" w15:restartNumberingAfterBreak="0">
    <w:nsid w:val="284E6A98"/>
    <w:multiLevelType w:val="hybridMultilevel"/>
    <w:tmpl w:val="4B3C9BE8"/>
    <w:lvl w:ilvl="0" w:tplc="CF160C32">
      <w:start w:val="5"/>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B63B0E"/>
    <w:multiLevelType w:val="multilevel"/>
    <w:tmpl w:val="7D8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F12FA"/>
    <w:multiLevelType w:val="hybridMultilevel"/>
    <w:tmpl w:val="6B8C455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B420DB0E"/>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sz w:val="22"/>
        <w:szCs w:val="22"/>
      </w:rPr>
    </w:lvl>
    <w:lvl w:ilvl="2">
      <w:start w:val="1"/>
      <w:numFmt w:val="decimal"/>
      <w:lvlText w:val="%1.%2.%3"/>
      <w:lvlJc w:val="left"/>
      <w:pPr>
        <w:tabs>
          <w:tab w:val="num" w:pos="2155"/>
        </w:tabs>
        <w:ind w:left="2155" w:hanging="737"/>
      </w:pPr>
      <w:rPr>
        <w:rFonts w:ascii="Segoe UI" w:hAnsi="Segoe UI" w:cs="Segoe U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805DC6"/>
    <w:multiLevelType w:val="hybridMultilevel"/>
    <w:tmpl w:val="1CB0F0EC"/>
    <w:lvl w:ilvl="0" w:tplc="57A03024">
      <w:start w:val="1"/>
      <w:numFmt w:val="bullet"/>
      <w:pStyle w:val="Odrazka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094B2E"/>
    <w:multiLevelType w:val="hybridMultilevel"/>
    <w:tmpl w:val="AC6A11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9" w15:restartNumberingAfterBreak="0">
    <w:nsid w:val="40640E74"/>
    <w:multiLevelType w:val="hybridMultilevel"/>
    <w:tmpl w:val="6A188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5576D00"/>
    <w:multiLevelType w:val="hybridMultilevel"/>
    <w:tmpl w:val="C78247BE"/>
    <w:lvl w:ilvl="0" w:tplc="97EE2FB0">
      <w:numFmt w:val="bullet"/>
      <w:lvlText w:val="-"/>
      <w:lvlJc w:val="left"/>
      <w:pPr>
        <w:ind w:left="1152" w:hanging="360"/>
      </w:pPr>
      <w:rPr>
        <w:rFonts w:ascii="Segoe UI" w:eastAsiaTheme="minorHAnsi" w:hAnsi="Segoe UI" w:cs="Segoe UI"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2" w15:restartNumberingAfterBreak="0">
    <w:nsid w:val="4F4A22E0"/>
    <w:multiLevelType w:val="multilevel"/>
    <w:tmpl w:val="4D7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433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F87E70"/>
    <w:multiLevelType w:val="multilevel"/>
    <w:tmpl w:val="BC22F33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C04C2B"/>
    <w:multiLevelType w:val="hybridMultilevel"/>
    <w:tmpl w:val="C4DE31B8"/>
    <w:lvl w:ilvl="0" w:tplc="CF160C32">
      <w:start w:val="5"/>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15:restartNumberingAfterBreak="0">
    <w:nsid w:val="6674345B"/>
    <w:multiLevelType w:val="hybridMultilevel"/>
    <w:tmpl w:val="ABBE1A7C"/>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28"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9" w15:restartNumberingAfterBreak="0">
    <w:nsid w:val="6BD17571"/>
    <w:multiLevelType w:val="hybridMultilevel"/>
    <w:tmpl w:val="6624FF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CBC31DE"/>
    <w:multiLevelType w:val="hybridMultilevel"/>
    <w:tmpl w:val="AC0E34B6"/>
    <w:lvl w:ilvl="0" w:tplc="04050001">
      <w:start w:val="1"/>
      <w:numFmt w:val="bullet"/>
      <w:lvlText w:val=""/>
      <w:lvlJc w:val="left"/>
      <w:pPr>
        <w:ind w:left="2256" w:hanging="360"/>
      </w:pPr>
      <w:rPr>
        <w:rFonts w:ascii="Symbol" w:hAnsi="Symbol" w:hint="default"/>
      </w:rPr>
    </w:lvl>
    <w:lvl w:ilvl="1" w:tplc="04050003" w:tentative="1">
      <w:start w:val="1"/>
      <w:numFmt w:val="bullet"/>
      <w:lvlText w:val="o"/>
      <w:lvlJc w:val="left"/>
      <w:pPr>
        <w:ind w:left="2976" w:hanging="360"/>
      </w:pPr>
      <w:rPr>
        <w:rFonts w:ascii="Courier New" w:hAnsi="Courier New" w:cs="Courier New" w:hint="default"/>
      </w:rPr>
    </w:lvl>
    <w:lvl w:ilvl="2" w:tplc="04050005" w:tentative="1">
      <w:start w:val="1"/>
      <w:numFmt w:val="bullet"/>
      <w:lvlText w:val=""/>
      <w:lvlJc w:val="left"/>
      <w:pPr>
        <w:ind w:left="3696" w:hanging="360"/>
      </w:pPr>
      <w:rPr>
        <w:rFonts w:ascii="Wingdings" w:hAnsi="Wingdings" w:hint="default"/>
      </w:rPr>
    </w:lvl>
    <w:lvl w:ilvl="3" w:tplc="04050001" w:tentative="1">
      <w:start w:val="1"/>
      <w:numFmt w:val="bullet"/>
      <w:lvlText w:val=""/>
      <w:lvlJc w:val="left"/>
      <w:pPr>
        <w:ind w:left="4416" w:hanging="360"/>
      </w:pPr>
      <w:rPr>
        <w:rFonts w:ascii="Symbol" w:hAnsi="Symbol" w:hint="default"/>
      </w:rPr>
    </w:lvl>
    <w:lvl w:ilvl="4" w:tplc="04050003" w:tentative="1">
      <w:start w:val="1"/>
      <w:numFmt w:val="bullet"/>
      <w:lvlText w:val="o"/>
      <w:lvlJc w:val="left"/>
      <w:pPr>
        <w:ind w:left="5136" w:hanging="360"/>
      </w:pPr>
      <w:rPr>
        <w:rFonts w:ascii="Courier New" w:hAnsi="Courier New" w:cs="Courier New" w:hint="default"/>
      </w:rPr>
    </w:lvl>
    <w:lvl w:ilvl="5" w:tplc="04050005" w:tentative="1">
      <w:start w:val="1"/>
      <w:numFmt w:val="bullet"/>
      <w:lvlText w:val=""/>
      <w:lvlJc w:val="left"/>
      <w:pPr>
        <w:ind w:left="5856" w:hanging="360"/>
      </w:pPr>
      <w:rPr>
        <w:rFonts w:ascii="Wingdings" w:hAnsi="Wingdings" w:hint="default"/>
      </w:rPr>
    </w:lvl>
    <w:lvl w:ilvl="6" w:tplc="04050001" w:tentative="1">
      <w:start w:val="1"/>
      <w:numFmt w:val="bullet"/>
      <w:lvlText w:val=""/>
      <w:lvlJc w:val="left"/>
      <w:pPr>
        <w:ind w:left="6576" w:hanging="360"/>
      </w:pPr>
      <w:rPr>
        <w:rFonts w:ascii="Symbol" w:hAnsi="Symbol" w:hint="default"/>
      </w:rPr>
    </w:lvl>
    <w:lvl w:ilvl="7" w:tplc="04050003" w:tentative="1">
      <w:start w:val="1"/>
      <w:numFmt w:val="bullet"/>
      <w:lvlText w:val="o"/>
      <w:lvlJc w:val="left"/>
      <w:pPr>
        <w:ind w:left="7296" w:hanging="360"/>
      </w:pPr>
      <w:rPr>
        <w:rFonts w:ascii="Courier New" w:hAnsi="Courier New" w:cs="Courier New" w:hint="default"/>
      </w:rPr>
    </w:lvl>
    <w:lvl w:ilvl="8" w:tplc="04050005" w:tentative="1">
      <w:start w:val="1"/>
      <w:numFmt w:val="bullet"/>
      <w:lvlText w:val=""/>
      <w:lvlJc w:val="left"/>
      <w:pPr>
        <w:ind w:left="8016" w:hanging="360"/>
      </w:pPr>
      <w:rPr>
        <w:rFonts w:ascii="Wingdings" w:hAnsi="Wingdings" w:hint="default"/>
      </w:rPr>
    </w:lvl>
  </w:abstractNum>
  <w:abstractNum w:abstractNumId="31" w15:restartNumberingAfterBreak="0">
    <w:nsid w:val="6EF44C25"/>
    <w:multiLevelType w:val="multilevel"/>
    <w:tmpl w:val="45F8C730"/>
    <w:lvl w:ilvl="0">
      <w:start w:val="1"/>
      <w:numFmt w:val="decimal"/>
      <w:lvlText w:val="%1"/>
      <w:lvlJc w:val="left"/>
      <w:pPr>
        <w:tabs>
          <w:tab w:val="num" w:pos="-560"/>
        </w:tabs>
        <w:ind w:left="-560" w:hanging="432"/>
      </w:pPr>
      <w:rPr>
        <w:rFonts w:hint="default"/>
        <w:color w:val="auto"/>
      </w:rPr>
    </w:lvl>
    <w:lvl w:ilvl="1">
      <w:start w:val="1"/>
      <w:numFmt w:val="decimal"/>
      <w:lvlText w:val="%1.%2"/>
      <w:lvlJc w:val="left"/>
      <w:pPr>
        <w:tabs>
          <w:tab w:val="num" w:pos="-416"/>
        </w:tabs>
        <w:ind w:left="-416" w:hanging="576"/>
      </w:pPr>
    </w:lvl>
    <w:lvl w:ilvl="2">
      <w:start w:val="1"/>
      <w:numFmt w:val="decimal"/>
      <w:lvlText w:val="%1.%2.%3"/>
      <w:lvlJc w:val="left"/>
      <w:pPr>
        <w:tabs>
          <w:tab w:val="num" w:pos="-272"/>
        </w:tabs>
        <w:ind w:left="-272" w:hanging="720"/>
      </w:pPr>
      <w:rPr>
        <w:sz w:val="24"/>
        <w:szCs w:val="18"/>
      </w:rPr>
    </w:lvl>
    <w:lvl w:ilvl="3">
      <w:start w:val="1"/>
      <w:numFmt w:val="decimal"/>
      <w:lvlText w:val="%1.%2.%3.%4"/>
      <w:lvlJc w:val="left"/>
      <w:pPr>
        <w:tabs>
          <w:tab w:val="num" w:pos="-128"/>
        </w:tabs>
        <w:ind w:left="-128" w:hanging="864"/>
      </w:pPr>
      <w:rPr>
        <w:rFonts w:hint="default"/>
      </w:rPr>
    </w:lvl>
    <w:lvl w:ilvl="4">
      <w:start w:val="1"/>
      <w:numFmt w:val="decimal"/>
      <w:lvlText w:val="%1.%2.%3.%4.%5"/>
      <w:lvlJc w:val="left"/>
      <w:pPr>
        <w:tabs>
          <w:tab w:val="num" w:pos="16"/>
        </w:tabs>
        <w:ind w:left="16" w:hanging="1008"/>
      </w:pPr>
      <w:rPr>
        <w:rFonts w:hint="default"/>
      </w:rPr>
    </w:lvl>
    <w:lvl w:ilvl="5">
      <w:start w:val="1"/>
      <w:numFmt w:val="decimal"/>
      <w:lvlText w:val="%1.%2.%3.%4.%5.%6"/>
      <w:lvlJc w:val="left"/>
      <w:pPr>
        <w:tabs>
          <w:tab w:val="num" w:pos="160"/>
        </w:tabs>
        <w:ind w:left="160" w:hanging="1152"/>
      </w:pPr>
      <w:rPr>
        <w:rFonts w:hint="default"/>
      </w:rPr>
    </w:lvl>
    <w:lvl w:ilvl="6">
      <w:start w:val="1"/>
      <w:numFmt w:val="decimal"/>
      <w:lvlText w:val="%1.%2.%3.%4.%5.%6.%7"/>
      <w:lvlJc w:val="left"/>
      <w:pPr>
        <w:tabs>
          <w:tab w:val="num" w:pos="304"/>
        </w:tabs>
        <w:ind w:left="304" w:hanging="1296"/>
      </w:pPr>
      <w:rPr>
        <w:rFonts w:hint="default"/>
      </w:rPr>
    </w:lvl>
    <w:lvl w:ilvl="7">
      <w:start w:val="1"/>
      <w:numFmt w:val="decimal"/>
      <w:lvlText w:val="%1.%2.%3.%4.%5.%6.%7.%8"/>
      <w:lvlJc w:val="left"/>
      <w:pPr>
        <w:tabs>
          <w:tab w:val="num" w:pos="448"/>
        </w:tabs>
        <w:ind w:left="448" w:hanging="1440"/>
      </w:pPr>
      <w:rPr>
        <w:rFonts w:hint="default"/>
      </w:rPr>
    </w:lvl>
    <w:lvl w:ilvl="8">
      <w:start w:val="1"/>
      <w:numFmt w:val="decimal"/>
      <w:lvlText w:val="%1.%2.%3.%4.%5.%6.%7.%8.%9"/>
      <w:lvlJc w:val="left"/>
      <w:pPr>
        <w:tabs>
          <w:tab w:val="num" w:pos="592"/>
        </w:tabs>
        <w:ind w:left="592" w:hanging="1584"/>
      </w:pPr>
      <w:rPr>
        <w:rFonts w:hint="default"/>
      </w:rPr>
    </w:lvl>
  </w:abstractNum>
  <w:abstractNum w:abstractNumId="32" w15:restartNumberingAfterBreak="0">
    <w:nsid w:val="7B2C0EFA"/>
    <w:multiLevelType w:val="hybridMultilevel"/>
    <w:tmpl w:val="6390FBF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3" w15:restartNumberingAfterBreak="0">
    <w:nsid w:val="7F1F2EEC"/>
    <w:multiLevelType w:val="hybridMultilevel"/>
    <w:tmpl w:val="8A821578"/>
    <w:lvl w:ilvl="0" w:tplc="CF160C32">
      <w:start w:val="5"/>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abstractNumId w:val="26"/>
  </w:num>
  <w:num w:numId="8">
    <w:abstractNumId w:val="11"/>
  </w:num>
  <w:num w:numId="9">
    <w:abstractNumId w:val="2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4"/>
  </w:num>
  <w:num w:numId="18">
    <w:abstractNumId w:val="31"/>
  </w:num>
  <w:num w:numId="19">
    <w:abstractNumId w:val="2"/>
  </w:num>
  <w:num w:numId="20">
    <w:abstractNumId w:val="29"/>
  </w:num>
  <w:num w:numId="21">
    <w:abstractNumId w:val="17"/>
  </w:num>
  <w:num w:numId="22">
    <w:abstractNumId w:val="9"/>
  </w:num>
  <w:num w:numId="23">
    <w:abstractNumId w:val="19"/>
  </w:num>
  <w:num w:numId="24">
    <w:abstractNumId w:val="16"/>
  </w:num>
  <w:num w:numId="25">
    <w:abstractNumId w:val="14"/>
  </w:num>
  <w:num w:numId="26">
    <w:abstractNumId w:val="25"/>
  </w:num>
  <w:num w:numId="27">
    <w:abstractNumId w:val="33"/>
  </w:num>
  <w:num w:numId="28">
    <w:abstractNumId w:val="23"/>
  </w:num>
  <w:num w:numId="29">
    <w:abstractNumId w:val="21"/>
  </w:num>
  <w:num w:numId="30">
    <w:abstractNumId w:val="5"/>
  </w:num>
  <w:num w:numId="31">
    <w:abstractNumId w:val="4"/>
  </w:num>
  <w:num w:numId="32">
    <w:abstractNumId w:val="6"/>
  </w:num>
  <w:num w:numId="33">
    <w:abstractNumId w:val="8"/>
  </w:num>
  <w:num w:numId="34">
    <w:abstractNumId w:val="3"/>
  </w:num>
  <w:num w:numId="35">
    <w:abstractNumId w:val="13"/>
  </w:num>
  <w:num w:numId="3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854"/>
    <w:rsid w:val="00000E60"/>
    <w:rsid w:val="00001AA9"/>
    <w:rsid w:val="00002EF9"/>
    <w:rsid w:val="00003815"/>
    <w:rsid w:val="00004EF0"/>
    <w:rsid w:val="000052A2"/>
    <w:rsid w:val="0000553F"/>
    <w:rsid w:val="00005548"/>
    <w:rsid w:val="000056BB"/>
    <w:rsid w:val="00005E8A"/>
    <w:rsid w:val="00006580"/>
    <w:rsid w:val="0001080A"/>
    <w:rsid w:val="00010BC3"/>
    <w:rsid w:val="0001136B"/>
    <w:rsid w:val="00011674"/>
    <w:rsid w:val="00011A93"/>
    <w:rsid w:val="00012F51"/>
    <w:rsid w:val="00014BEC"/>
    <w:rsid w:val="00014EB2"/>
    <w:rsid w:val="00015417"/>
    <w:rsid w:val="00015488"/>
    <w:rsid w:val="000165D4"/>
    <w:rsid w:val="00016665"/>
    <w:rsid w:val="00016C1D"/>
    <w:rsid w:val="000176DB"/>
    <w:rsid w:val="000178C5"/>
    <w:rsid w:val="00017B14"/>
    <w:rsid w:val="00017ED4"/>
    <w:rsid w:val="00020427"/>
    <w:rsid w:val="00020846"/>
    <w:rsid w:val="00022F3E"/>
    <w:rsid w:val="00024066"/>
    <w:rsid w:val="0002553A"/>
    <w:rsid w:val="00025DFA"/>
    <w:rsid w:val="00026872"/>
    <w:rsid w:val="00026BAD"/>
    <w:rsid w:val="0003049C"/>
    <w:rsid w:val="00030D61"/>
    <w:rsid w:val="00031A27"/>
    <w:rsid w:val="00032A64"/>
    <w:rsid w:val="00033374"/>
    <w:rsid w:val="00033EEF"/>
    <w:rsid w:val="00034E65"/>
    <w:rsid w:val="000351C7"/>
    <w:rsid w:val="000355EC"/>
    <w:rsid w:val="00035CB5"/>
    <w:rsid w:val="00035D0D"/>
    <w:rsid w:val="00036911"/>
    <w:rsid w:val="00037048"/>
    <w:rsid w:val="00037A4F"/>
    <w:rsid w:val="00041474"/>
    <w:rsid w:val="000414E2"/>
    <w:rsid w:val="000414F7"/>
    <w:rsid w:val="0004169D"/>
    <w:rsid w:val="00043542"/>
    <w:rsid w:val="00044202"/>
    <w:rsid w:val="0004489C"/>
    <w:rsid w:val="0004492D"/>
    <w:rsid w:val="00045104"/>
    <w:rsid w:val="000465D9"/>
    <w:rsid w:val="00046603"/>
    <w:rsid w:val="00047D62"/>
    <w:rsid w:val="00047F09"/>
    <w:rsid w:val="00051C3D"/>
    <w:rsid w:val="000544F9"/>
    <w:rsid w:val="00054735"/>
    <w:rsid w:val="00055172"/>
    <w:rsid w:val="00055209"/>
    <w:rsid w:val="000558F0"/>
    <w:rsid w:val="00055FEF"/>
    <w:rsid w:val="00056137"/>
    <w:rsid w:val="00057279"/>
    <w:rsid w:val="0006091D"/>
    <w:rsid w:val="00062CD9"/>
    <w:rsid w:val="000630C1"/>
    <w:rsid w:val="00063482"/>
    <w:rsid w:val="0006496A"/>
    <w:rsid w:val="00064D2A"/>
    <w:rsid w:val="000654A8"/>
    <w:rsid w:val="00065633"/>
    <w:rsid w:val="0006575A"/>
    <w:rsid w:val="000657A0"/>
    <w:rsid w:val="00065B35"/>
    <w:rsid w:val="00065F18"/>
    <w:rsid w:val="00070641"/>
    <w:rsid w:val="00070D5A"/>
    <w:rsid w:val="00071652"/>
    <w:rsid w:val="0007296B"/>
    <w:rsid w:val="00072B1E"/>
    <w:rsid w:val="00072B81"/>
    <w:rsid w:val="000731C0"/>
    <w:rsid w:val="0007386E"/>
    <w:rsid w:val="00073D8F"/>
    <w:rsid w:val="000741C1"/>
    <w:rsid w:val="000744F5"/>
    <w:rsid w:val="000767D4"/>
    <w:rsid w:val="00076868"/>
    <w:rsid w:val="00076B19"/>
    <w:rsid w:val="00077BBA"/>
    <w:rsid w:val="000803E8"/>
    <w:rsid w:val="000809B7"/>
    <w:rsid w:val="00081A20"/>
    <w:rsid w:val="00081C52"/>
    <w:rsid w:val="00083A3A"/>
    <w:rsid w:val="00084060"/>
    <w:rsid w:val="000855F6"/>
    <w:rsid w:val="000859E5"/>
    <w:rsid w:val="00090191"/>
    <w:rsid w:val="0009092F"/>
    <w:rsid w:val="000915CA"/>
    <w:rsid w:val="00092319"/>
    <w:rsid w:val="00092A44"/>
    <w:rsid w:val="000930C2"/>
    <w:rsid w:val="00093F1D"/>
    <w:rsid w:val="000945A4"/>
    <w:rsid w:val="00094A1C"/>
    <w:rsid w:val="00096D1A"/>
    <w:rsid w:val="000979FC"/>
    <w:rsid w:val="000A0AE6"/>
    <w:rsid w:val="000A1137"/>
    <w:rsid w:val="000A17A5"/>
    <w:rsid w:val="000A1F56"/>
    <w:rsid w:val="000A25B0"/>
    <w:rsid w:val="000A278B"/>
    <w:rsid w:val="000A28D7"/>
    <w:rsid w:val="000A2EA1"/>
    <w:rsid w:val="000A36E5"/>
    <w:rsid w:val="000A3FB6"/>
    <w:rsid w:val="000A665D"/>
    <w:rsid w:val="000B0034"/>
    <w:rsid w:val="000B1BD9"/>
    <w:rsid w:val="000B22E2"/>
    <w:rsid w:val="000B2D63"/>
    <w:rsid w:val="000B35F1"/>
    <w:rsid w:val="000B37FD"/>
    <w:rsid w:val="000B42D9"/>
    <w:rsid w:val="000B470C"/>
    <w:rsid w:val="000B4B14"/>
    <w:rsid w:val="000B5176"/>
    <w:rsid w:val="000B5718"/>
    <w:rsid w:val="000B62F4"/>
    <w:rsid w:val="000B670C"/>
    <w:rsid w:val="000B7251"/>
    <w:rsid w:val="000B7427"/>
    <w:rsid w:val="000B7472"/>
    <w:rsid w:val="000B7486"/>
    <w:rsid w:val="000B7D46"/>
    <w:rsid w:val="000B7D8B"/>
    <w:rsid w:val="000C0994"/>
    <w:rsid w:val="000C1240"/>
    <w:rsid w:val="000C1457"/>
    <w:rsid w:val="000C1787"/>
    <w:rsid w:val="000C2655"/>
    <w:rsid w:val="000C2A66"/>
    <w:rsid w:val="000C3AF6"/>
    <w:rsid w:val="000C3F5E"/>
    <w:rsid w:val="000C3F72"/>
    <w:rsid w:val="000C5158"/>
    <w:rsid w:val="000C53E0"/>
    <w:rsid w:val="000C59F9"/>
    <w:rsid w:val="000C617D"/>
    <w:rsid w:val="000C6C30"/>
    <w:rsid w:val="000C783F"/>
    <w:rsid w:val="000D0234"/>
    <w:rsid w:val="000D09F4"/>
    <w:rsid w:val="000D17FB"/>
    <w:rsid w:val="000D1AD3"/>
    <w:rsid w:val="000D2473"/>
    <w:rsid w:val="000D2A4A"/>
    <w:rsid w:val="000D3324"/>
    <w:rsid w:val="000D3488"/>
    <w:rsid w:val="000D478F"/>
    <w:rsid w:val="000D4D43"/>
    <w:rsid w:val="000D5215"/>
    <w:rsid w:val="000D62FA"/>
    <w:rsid w:val="000D664B"/>
    <w:rsid w:val="000D666E"/>
    <w:rsid w:val="000D6A82"/>
    <w:rsid w:val="000D6BAA"/>
    <w:rsid w:val="000D6D17"/>
    <w:rsid w:val="000D6E87"/>
    <w:rsid w:val="000D7333"/>
    <w:rsid w:val="000E0165"/>
    <w:rsid w:val="000E1101"/>
    <w:rsid w:val="000E1C4E"/>
    <w:rsid w:val="000E2235"/>
    <w:rsid w:val="000E22A5"/>
    <w:rsid w:val="000E2916"/>
    <w:rsid w:val="000E415A"/>
    <w:rsid w:val="000E4774"/>
    <w:rsid w:val="000E57F2"/>
    <w:rsid w:val="000E5E3E"/>
    <w:rsid w:val="000E69A5"/>
    <w:rsid w:val="000E6A10"/>
    <w:rsid w:val="000E72EF"/>
    <w:rsid w:val="000E75B9"/>
    <w:rsid w:val="000F0440"/>
    <w:rsid w:val="000F08F7"/>
    <w:rsid w:val="000F0D98"/>
    <w:rsid w:val="000F0FC9"/>
    <w:rsid w:val="000F15B9"/>
    <w:rsid w:val="000F2C35"/>
    <w:rsid w:val="000F2FD2"/>
    <w:rsid w:val="000F40E6"/>
    <w:rsid w:val="000F442B"/>
    <w:rsid w:val="000F4A99"/>
    <w:rsid w:val="000F592C"/>
    <w:rsid w:val="000F5BDD"/>
    <w:rsid w:val="000F5F36"/>
    <w:rsid w:val="000F6477"/>
    <w:rsid w:val="000F7338"/>
    <w:rsid w:val="000F7641"/>
    <w:rsid w:val="000F77BE"/>
    <w:rsid w:val="000F7802"/>
    <w:rsid w:val="000F7E77"/>
    <w:rsid w:val="0010173C"/>
    <w:rsid w:val="00101BEE"/>
    <w:rsid w:val="00102162"/>
    <w:rsid w:val="00102A6E"/>
    <w:rsid w:val="00104576"/>
    <w:rsid w:val="0010716A"/>
    <w:rsid w:val="0010768A"/>
    <w:rsid w:val="00107B67"/>
    <w:rsid w:val="00107BA6"/>
    <w:rsid w:val="00107DE4"/>
    <w:rsid w:val="00110382"/>
    <w:rsid w:val="00110A9B"/>
    <w:rsid w:val="00110EA8"/>
    <w:rsid w:val="001110D4"/>
    <w:rsid w:val="001113FC"/>
    <w:rsid w:val="00111D97"/>
    <w:rsid w:val="00111E1D"/>
    <w:rsid w:val="00112423"/>
    <w:rsid w:val="001124A5"/>
    <w:rsid w:val="001125BD"/>
    <w:rsid w:val="00112E47"/>
    <w:rsid w:val="00114FE4"/>
    <w:rsid w:val="00116DDF"/>
    <w:rsid w:val="00120172"/>
    <w:rsid w:val="0012107C"/>
    <w:rsid w:val="0012140C"/>
    <w:rsid w:val="00122F7A"/>
    <w:rsid w:val="00123CB4"/>
    <w:rsid w:val="00124C1F"/>
    <w:rsid w:val="00124EB6"/>
    <w:rsid w:val="001255E6"/>
    <w:rsid w:val="001256E1"/>
    <w:rsid w:val="00125C8C"/>
    <w:rsid w:val="00126505"/>
    <w:rsid w:val="00126961"/>
    <w:rsid w:val="00126A98"/>
    <w:rsid w:val="00126E54"/>
    <w:rsid w:val="00127763"/>
    <w:rsid w:val="00130B42"/>
    <w:rsid w:val="00131136"/>
    <w:rsid w:val="0013384C"/>
    <w:rsid w:val="0013417B"/>
    <w:rsid w:val="001349CF"/>
    <w:rsid w:val="0013504C"/>
    <w:rsid w:val="00135AF9"/>
    <w:rsid w:val="001360A7"/>
    <w:rsid w:val="00136866"/>
    <w:rsid w:val="00136E7E"/>
    <w:rsid w:val="00136F91"/>
    <w:rsid w:val="00141316"/>
    <w:rsid w:val="00141343"/>
    <w:rsid w:val="00143FFF"/>
    <w:rsid w:val="001441ED"/>
    <w:rsid w:val="0014530A"/>
    <w:rsid w:val="001456AE"/>
    <w:rsid w:val="00145D29"/>
    <w:rsid w:val="00147ADA"/>
    <w:rsid w:val="00147EA1"/>
    <w:rsid w:val="00151327"/>
    <w:rsid w:val="00151832"/>
    <w:rsid w:val="0015279C"/>
    <w:rsid w:val="00153491"/>
    <w:rsid w:val="00154821"/>
    <w:rsid w:val="0015547A"/>
    <w:rsid w:val="00155734"/>
    <w:rsid w:val="0015581B"/>
    <w:rsid w:val="00155C60"/>
    <w:rsid w:val="00156335"/>
    <w:rsid w:val="00157018"/>
    <w:rsid w:val="0015744A"/>
    <w:rsid w:val="00157A4C"/>
    <w:rsid w:val="00160FA4"/>
    <w:rsid w:val="0016139E"/>
    <w:rsid w:val="00161520"/>
    <w:rsid w:val="0016273B"/>
    <w:rsid w:val="001627F7"/>
    <w:rsid w:val="00162CD1"/>
    <w:rsid w:val="00164313"/>
    <w:rsid w:val="0016541A"/>
    <w:rsid w:val="001655D3"/>
    <w:rsid w:val="0016622D"/>
    <w:rsid w:val="00166C89"/>
    <w:rsid w:val="00166FF2"/>
    <w:rsid w:val="0016760A"/>
    <w:rsid w:val="00167E5C"/>
    <w:rsid w:val="00167ED5"/>
    <w:rsid w:val="001703C7"/>
    <w:rsid w:val="001725B4"/>
    <w:rsid w:val="001725E9"/>
    <w:rsid w:val="00172C36"/>
    <w:rsid w:val="0017323B"/>
    <w:rsid w:val="00174EF0"/>
    <w:rsid w:val="001753AD"/>
    <w:rsid w:val="001757C6"/>
    <w:rsid w:val="00175F64"/>
    <w:rsid w:val="001764A5"/>
    <w:rsid w:val="00176C63"/>
    <w:rsid w:val="00176DF6"/>
    <w:rsid w:val="00177094"/>
    <w:rsid w:val="0017797D"/>
    <w:rsid w:val="001779DE"/>
    <w:rsid w:val="00177AAF"/>
    <w:rsid w:val="00181BBD"/>
    <w:rsid w:val="00181C26"/>
    <w:rsid w:val="00183D57"/>
    <w:rsid w:val="001845D2"/>
    <w:rsid w:val="001849F8"/>
    <w:rsid w:val="00184F12"/>
    <w:rsid w:val="00185A9E"/>
    <w:rsid w:val="00185AEA"/>
    <w:rsid w:val="00185D66"/>
    <w:rsid w:val="0018613A"/>
    <w:rsid w:val="00186D44"/>
    <w:rsid w:val="001913B8"/>
    <w:rsid w:val="0019207A"/>
    <w:rsid w:val="00192542"/>
    <w:rsid w:val="00192BAA"/>
    <w:rsid w:val="0019351D"/>
    <w:rsid w:val="0019369B"/>
    <w:rsid w:val="00194A69"/>
    <w:rsid w:val="00195C9B"/>
    <w:rsid w:val="0019640C"/>
    <w:rsid w:val="00196CBE"/>
    <w:rsid w:val="0019755C"/>
    <w:rsid w:val="00197848"/>
    <w:rsid w:val="001A0DDE"/>
    <w:rsid w:val="001A1668"/>
    <w:rsid w:val="001A1E34"/>
    <w:rsid w:val="001A2276"/>
    <w:rsid w:val="001A3007"/>
    <w:rsid w:val="001A32AE"/>
    <w:rsid w:val="001A3595"/>
    <w:rsid w:val="001A3883"/>
    <w:rsid w:val="001A4807"/>
    <w:rsid w:val="001A4908"/>
    <w:rsid w:val="001A52B7"/>
    <w:rsid w:val="001A53EC"/>
    <w:rsid w:val="001A5560"/>
    <w:rsid w:val="001A5844"/>
    <w:rsid w:val="001B1635"/>
    <w:rsid w:val="001B265F"/>
    <w:rsid w:val="001B2796"/>
    <w:rsid w:val="001B2D64"/>
    <w:rsid w:val="001B3F3F"/>
    <w:rsid w:val="001B55A2"/>
    <w:rsid w:val="001B5EC1"/>
    <w:rsid w:val="001B6FA0"/>
    <w:rsid w:val="001B772E"/>
    <w:rsid w:val="001C0F50"/>
    <w:rsid w:val="001C1AE2"/>
    <w:rsid w:val="001C1E65"/>
    <w:rsid w:val="001C208C"/>
    <w:rsid w:val="001C27CD"/>
    <w:rsid w:val="001C3C3F"/>
    <w:rsid w:val="001C3CC2"/>
    <w:rsid w:val="001C4010"/>
    <w:rsid w:val="001C4884"/>
    <w:rsid w:val="001C5C94"/>
    <w:rsid w:val="001C60C3"/>
    <w:rsid w:val="001C619A"/>
    <w:rsid w:val="001C67E2"/>
    <w:rsid w:val="001C7412"/>
    <w:rsid w:val="001D1088"/>
    <w:rsid w:val="001D135B"/>
    <w:rsid w:val="001D2D55"/>
    <w:rsid w:val="001D34C6"/>
    <w:rsid w:val="001D35C2"/>
    <w:rsid w:val="001D4653"/>
    <w:rsid w:val="001D4768"/>
    <w:rsid w:val="001D6A01"/>
    <w:rsid w:val="001D745D"/>
    <w:rsid w:val="001E02D2"/>
    <w:rsid w:val="001E03A5"/>
    <w:rsid w:val="001E0C3F"/>
    <w:rsid w:val="001E1C4F"/>
    <w:rsid w:val="001E2758"/>
    <w:rsid w:val="001E39DB"/>
    <w:rsid w:val="001E3CDB"/>
    <w:rsid w:val="001E40B4"/>
    <w:rsid w:val="001E4289"/>
    <w:rsid w:val="001E45F3"/>
    <w:rsid w:val="001E51AB"/>
    <w:rsid w:val="001E5E07"/>
    <w:rsid w:val="001E7B18"/>
    <w:rsid w:val="001F10DE"/>
    <w:rsid w:val="001F1772"/>
    <w:rsid w:val="001F187E"/>
    <w:rsid w:val="001F21A9"/>
    <w:rsid w:val="001F2381"/>
    <w:rsid w:val="001F32AF"/>
    <w:rsid w:val="001F4624"/>
    <w:rsid w:val="001F4CA2"/>
    <w:rsid w:val="001F5FDA"/>
    <w:rsid w:val="001F6034"/>
    <w:rsid w:val="001F66E3"/>
    <w:rsid w:val="001F702A"/>
    <w:rsid w:val="00200770"/>
    <w:rsid w:val="00200DB0"/>
    <w:rsid w:val="00201A5D"/>
    <w:rsid w:val="00201E03"/>
    <w:rsid w:val="002023EA"/>
    <w:rsid w:val="00202C1B"/>
    <w:rsid w:val="00203ABF"/>
    <w:rsid w:val="00203BD5"/>
    <w:rsid w:val="002042EA"/>
    <w:rsid w:val="002043C1"/>
    <w:rsid w:val="0020470F"/>
    <w:rsid w:val="0020498E"/>
    <w:rsid w:val="00204A57"/>
    <w:rsid w:val="002054A8"/>
    <w:rsid w:val="002054C1"/>
    <w:rsid w:val="002057B5"/>
    <w:rsid w:val="002063A0"/>
    <w:rsid w:val="0020686B"/>
    <w:rsid w:val="00206A4E"/>
    <w:rsid w:val="00206DDC"/>
    <w:rsid w:val="00207962"/>
    <w:rsid w:val="002108FE"/>
    <w:rsid w:val="00211B07"/>
    <w:rsid w:val="00212133"/>
    <w:rsid w:val="002124E1"/>
    <w:rsid w:val="00212D38"/>
    <w:rsid w:val="002136F0"/>
    <w:rsid w:val="002139FD"/>
    <w:rsid w:val="00213D8D"/>
    <w:rsid w:val="00214B35"/>
    <w:rsid w:val="0021541A"/>
    <w:rsid w:val="00215F17"/>
    <w:rsid w:val="00216D6A"/>
    <w:rsid w:val="00216FF5"/>
    <w:rsid w:val="002177DC"/>
    <w:rsid w:val="0021788F"/>
    <w:rsid w:val="00220457"/>
    <w:rsid w:val="00221734"/>
    <w:rsid w:val="002223A1"/>
    <w:rsid w:val="00222CCA"/>
    <w:rsid w:val="00223C1B"/>
    <w:rsid w:val="00224392"/>
    <w:rsid w:val="00225601"/>
    <w:rsid w:val="00230958"/>
    <w:rsid w:val="002311CB"/>
    <w:rsid w:val="00231F64"/>
    <w:rsid w:val="002329CA"/>
    <w:rsid w:val="00233F66"/>
    <w:rsid w:val="0023514F"/>
    <w:rsid w:val="00235511"/>
    <w:rsid w:val="002358AF"/>
    <w:rsid w:val="00235E51"/>
    <w:rsid w:val="00236578"/>
    <w:rsid w:val="002368D8"/>
    <w:rsid w:val="00236B78"/>
    <w:rsid w:val="00236DC7"/>
    <w:rsid w:val="00237406"/>
    <w:rsid w:val="00237CE5"/>
    <w:rsid w:val="00237F96"/>
    <w:rsid w:val="00241ECF"/>
    <w:rsid w:val="00241FEF"/>
    <w:rsid w:val="002433DC"/>
    <w:rsid w:val="00245978"/>
    <w:rsid w:val="00245A15"/>
    <w:rsid w:val="002466E7"/>
    <w:rsid w:val="002474F2"/>
    <w:rsid w:val="002505C1"/>
    <w:rsid w:val="00250655"/>
    <w:rsid w:val="00250A0A"/>
    <w:rsid w:val="00251DA7"/>
    <w:rsid w:val="0025268C"/>
    <w:rsid w:val="00252D0B"/>
    <w:rsid w:val="002537BB"/>
    <w:rsid w:val="00253AD6"/>
    <w:rsid w:val="00253B32"/>
    <w:rsid w:val="00253C93"/>
    <w:rsid w:val="002555C5"/>
    <w:rsid w:val="00256770"/>
    <w:rsid w:val="00256A91"/>
    <w:rsid w:val="00256FC8"/>
    <w:rsid w:val="002576AA"/>
    <w:rsid w:val="00257CB4"/>
    <w:rsid w:val="00257E46"/>
    <w:rsid w:val="002611EC"/>
    <w:rsid w:val="00261F02"/>
    <w:rsid w:val="002621CB"/>
    <w:rsid w:val="00263E76"/>
    <w:rsid w:val="00264A38"/>
    <w:rsid w:val="002702BB"/>
    <w:rsid w:val="00270D07"/>
    <w:rsid w:val="002710C4"/>
    <w:rsid w:val="00272424"/>
    <w:rsid w:val="002734E6"/>
    <w:rsid w:val="0027380A"/>
    <w:rsid w:val="002739C6"/>
    <w:rsid w:val="00273D90"/>
    <w:rsid w:val="00274309"/>
    <w:rsid w:val="00274DD7"/>
    <w:rsid w:val="00276004"/>
    <w:rsid w:val="0027740D"/>
    <w:rsid w:val="0027749F"/>
    <w:rsid w:val="00277E9C"/>
    <w:rsid w:val="00280654"/>
    <w:rsid w:val="00281380"/>
    <w:rsid w:val="00281D91"/>
    <w:rsid w:val="00281FB1"/>
    <w:rsid w:val="00283650"/>
    <w:rsid w:val="00283C48"/>
    <w:rsid w:val="0028455E"/>
    <w:rsid w:val="00284DD4"/>
    <w:rsid w:val="00285766"/>
    <w:rsid w:val="00286B7C"/>
    <w:rsid w:val="00287244"/>
    <w:rsid w:val="002911EA"/>
    <w:rsid w:val="00291216"/>
    <w:rsid w:val="00291A4F"/>
    <w:rsid w:val="00292130"/>
    <w:rsid w:val="002926DD"/>
    <w:rsid w:val="00292C77"/>
    <w:rsid w:val="0029309D"/>
    <w:rsid w:val="002933A1"/>
    <w:rsid w:val="0029405A"/>
    <w:rsid w:val="00294A8F"/>
    <w:rsid w:val="00294EBA"/>
    <w:rsid w:val="002952CE"/>
    <w:rsid w:val="002961A2"/>
    <w:rsid w:val="00296B34"/>
    <w:rsid w:val="00297E94"/>
    <w:rsid w:val="002A2721"/>
    <w:rsid w:val="002A273D"/>
    <w:rsid w:val="002A2F96"/>
    <w:rsid w:val="002A46C7"/>
    <w:rsid w:val="002A5273"/>
    <w:rsid w:val="002A5A92"/>
    <w:rsid w:val="002A63A5"/>
    <w:rsid w:val="002A685E"/>
    <w:rsid w:val="002A68D7"/>
    <w:rsid w:val="002A6AA3"/>
    <w:rsid w:val="002A7F27"/>
    <w:rsid w:val="002B0395"/>
    <w:rsid w:val="002B09B6"/>
    <w:rsid w:val="002B0ED8"/>
    <w:rsid w:val="002B0F13"/>
    <w:rsid w:val="002B152D"/>
    <w:rsid w:val="002B1962"/>
    <w:rsid w:val="002B1AFF"/>
    <w:rsid w:val="002B2973"/>
    <w:rsid w:val="002B399C"/>
    <w:rsid w:val="002B4100"/>
    <w:rsid w:val="002B47B2"/>
    <w:rsid w:val="002B4BE4"/>
    <w:rsid w:val="002B5D55"/>
    <w:rsid w:val="002B6A06"/>
    <w:rsid w:val="002B6E51"/>
    <w:rsid w:val="002B71B9"/>
    <w:rsid w:val="002C0907"/>
    <w:rsid w:val="002C0A6C"/>
    <w:rsid w:val="002C0A83"/>
    <w:rsid w:val="002C0CDF"/>
    <w:rsid w:val="002C0E8D"/>
    <w:rsid w:val="002C1E41"/>
    <w:rsid w:val="002C3861"/>
    <w:rsid w:val="002C3A76"/>
    <w:rsid w:val="002C3C07"/>
    <w:rsid w:val="002C4CB0"/>
    <w:rsid w:val="002C4FEC"/>
    <w:rsid w:val="002C5068"/>
    <w:rsid w:val="002C5BF7"/>
    <w:rsid w:val="002C6D2B"/>
    <w:rsid w:val="002C6FFD"/>
    <w:rsid w:val="002D1BB0"/>
    <w:rsid w:val="002D3575"/>
    <w:rsid w:val="002D3E58"/>
    <w:rsid w:val="002D5B18"/>
    <w:rsid w:val="002D5F11"/>
    <w:rsid w:val="002D745D"/>
    <w:rsid w:val="002E0E1D"/>
    <w:rsid w:val="002E1BD4"/>
    <w:rsid w:val="002E1F14"/>
    <w:rsid w:val="002E3B8A"/>
    <w:rsid w:val="002E3FB9"/>
    <w:rsid w:val="002E48D2"/>
    <w:rsid w:val="002E52B9"/>
    <w:rsid w:val="002E718D"/>
    <w:rsid w:val="002F0027"/>
    <w:rsid w:val="002F27F8"/>
    <w:rsid w:val="002F3AB4"/>
    <w:rsid w:val="002F3C53"/>
    <w:rsid w:val="002F56C2"/>
    <w:rsid w:val="0030029F"/>
    <w:rsid w:val="0030241C"/>
    <w:rsid w:val="003028E8"/>
    <w:rsid w:val="00302FE7"/>
    <w:rsid w:val="003056F9"/>
    <w:rsid w:val="00306B46"/>
    <w:rsid w:val="003078F8"/>
    <w:rsid w:val="00310718"/>
    <w:rsid w:val="00310F9C"/>
    <w:rsid w:val="00311BDC"/>
    <w:rsid w:val="00311DC2"/>
    <w:rsid w:val="0031209F"/>
    <w:rsid w:val="00312B4F"/>
    <w:rsid w:val="0031339E"/>
    <w:rsid w:val="00313A8D"/>
    <w:rsid w:val="00313ABD"/>
    <w:rsid w:val="00315065"/>
    <w:rsid w:val="00315647"/>
    <w:rsid w:val="003156AF"/>
    <w:rsid w:val="00316944"/>
    <w:rsid w:val="00317273"/>
    <w:rsid w:val="00317572"/>
    <w:rsid w:val="00320D0C"/>
    <w:rsid w:val="00320D34"/>
    <w:rsid w:val="00321084"/>
    <w:rsid w:val="00321090"/>
    <w:rsid w:val="003210E0"/>
    <w:rsid w:val="0032163A"/>
    <w:rsid w:val="003217FF"/>
    <w:rsid w:val="00321A3E"/>
    <w:rsid w:val="00321B51"/>
    <w:rsid w:val="00321BFD"/>
    <w:rsid w:val="003220E4"/>
    <w:rsid w:val="00322A74"/>
    <w:rsid w:val="00322C7E"/>
    <w:rsid w:val="00324370"/>
    <w:rsid w:val="00324DAF"/>
    <w:rsid w:val="00325F41"/>
    <w:rsid w:val="003262A7"/>
    <w:rsid w:val="00327346"/>
    <w:rsid w:val="00331052"/>
    <w:rsid w:val="00331538"/>
    <w:rsid w:val="00332723"/>
    <w:rsid w:val="00335362"/>
    <w:rsid w:val="003353C6"/>
    <w:rsid w:val="0033541B"/>
    <w:rsid w:val="003358E6"/>
    <w:rsid w:val="003366E8"/>
    <w:rsid w:val="00337AB7"/>
    <w:rsid w:val="003417BC"/>
    <w:rsid w:val="00341ACE"/>
    <w:rsid w:val="00341D78"/>
    <w:rsid w:val="00341D80"/>
    <w:rsid w:val="003421BC"/>
    <w:rsid w:val="0034381A"/>
    <w:rsid w:val="00344522"/>
    <w:rsid w:val="00344705"/>
    <w:rsid w:val="00344D02"/>
    <w:rsid w:val="00344F89"/>
    <w:rsid w:val="00345703"/>
    <w:rsid w:val="00345A10"/>
    <w:rsid w:val="00346A96"/>
    <w:rsid w:val="003474D6"/>
    <w:rsid w:val="00347C9A"/>
    <w:rsid w:val="0035135A"/>
    <w:rsid w:val="00351C5E"/>
    <w:rsid w:val="00353A67"/>
    <w:rsid w:val="00354587"/>
    <w:rsid w:val="00354CD2"/>
    <w:rsid w:val="00356253"/>
    <w:rsid w:val="00356C50"/>
    <w:rsid w:val="003578CB"/>
    <w:rsid w:val="003610BC"/>
    <w:rsid w:val="003624CC"/>
    <w:rsid w:val="00362FE6"/>
    <w:rsid w:val="0036547A"/>
    <w:rsid w:val="003658B4"/>
    <w:rsid w:val="00365F4D"/>
    <w:rsid w:val="0036708F"/>
    <w:rsid w:val="003670FF"/>
    <w:rsid w:val="00367ACF"/>
    <w:rsid w:val="00367CF4"/>
    <w:rsid w:val="0037156D"/>
    <w:rsid w:val="00371B31"/>
    <w:rsid w:val="0037230F"/>
    <w:rsid w:val="00372877"/>
    <w:rsid w:val="003733CD"/>
    <w:rsid w:val="00373CF8"/>
    <w:rsid w:val="00375516"/>
    <w:rsid w:val="0037645B"/>
    <w:rsid w:val="003767FF"/>
    <w:rsid w:val="003776EE"/>
    <w:rsid w:val="00377E77"/>
    <w:rsid w:val="00380097"/>
    <w:rsid w:val="003831D8"/>
    <w:rsid w:val="003831E1"/>
    <w:rsid w:val="0038332B"/>
    <w:rsid w:val="003838C7"/>
    <w:rsid w:val="00383EE2"/>
    <w:rsid w:val="00384779"/>
    <w:rsid w:val="00385BEB"/>
    <w:rsid w:val="00386BAD"/>
    <w:rsid w:val="00387936"/>
    <w:rsid w:val="00390225"/>
    <w:rsid w:val="0039066B"/>
    <w:rsid w:val="003913FB"/>
    <w:rsid w:val="00391724"/>
    <w:rsid w:val="003918FF"/>
    <w:rsid w:val="00391E2A"/>
    <w:rsid w:val="003936BD"/>
    <w:rsid w:val="00393B63"/>
    <w:rsid w:val="003944BD"/>
    <w:rsid w:val="00394802"/>
    <w:rsid w:val="00395080"/>
    <w:rsid w:val="003950A1"/>
    <w:rsid w:val="0039632C"/>
    <w:rsid w:val="00396435"/>
    <w:rsid w:val="00396CDC"/>
    <w:rsid w:val="003A00C8"/>
    <w:rsid w:val="003A0E9D"/>
    <w:rsid w:val="003A1346"/>
    <w:rsid w:val="003A13FD"/>
    <w:rsid w:val="003A16A1"/>
    <w:rsid w:val="003A1817"/>
    <w:rsid w:val="003A1D52"/>
    <w:rsid w:val="003A2BBD"/>
    <w:rsid w:val="003A2F23"/>
    <w:rsid w:val="003A38BA"/>
    <w:rsid w:val="003A6A89"/>
    <w:rsid w:val="003B2F94"/>
    <w:rsid w:val="003B33D9"/>
    <w:rsid w:val="003B48AF"/>
    <w:rsid w:val="003B5669"/>
    <w:rsid w:val="003B6344"/>
    <w:rsid w:val="003C0190"/>
    <w:rsid w:val="003C0960"/>
    <w:rsid w:val="003C0E81"/>
    <w:rsid w:val="003C1389"/>
    <w:rsid w:val="003C1BC1"/>
    <w:rsid w:val="003C1D0A"/>
    <w:rsid w:val="003C23A0"/>
    <w:rsid w:val="003C24D4"/>
    <w:rsid w:val="003C41FB"/>
    <w:rsid w:val="003C42CB"/>
    <w:rsid w:val="003C46CB"/>
    <w:rsid w:val="003C60E5"/>
    <w:rsid w:val="003C646D"/>
    <w:rsid w:val="003C66BF"/>
    <w:rsid w:val="003C6BCE"/>
    <w:rsid w:val="003C76FA"/>
    <w:rsid w:val="003D0067"/>
    <w:rsid w:val="003D13C7"/>
    <w:rsid w:val="003D16D5"/>
    <w:rsid w:val="003D16E2"/>
    <w:rsid w:val="003D2131"/>
    <w:rsid w:val="003D2410"/>
    <w:rsid w:val="003D243C"/>
    <w:rsid w:val="003D373E"/>
    <w:rsid w:val="003D378B"/>
    <w:rsid w:val="003D3F0C"/>
    <w:rsid w:val="003D42EC"/>
    <w:rsid w:val="003D4802"/>
    <w:rsid w:val="003D4E00"/>
    <w:rsid w:val="003D51B6"/>
    <w:rsid w:val="003D5A13"/>
    <w:rsid w:val="003D5D63"/>
    <w:rsid w:val="003D6147"/>
    <w:rsid w:val="003D6260"/>
    <w:rsid w:val="003D6B93"/>
    <w:rsid w:val="003D6C12"/>
    <w:rsid w:val="003D6E4E"/>
    <w:rsid w:val="003E175B"/>
    <w:rsid w:val="003E1A3D"/>
    <w:rsid w:val="003E1EDF"/>
    <w:rsid w:val="003E2108"/>
    <w:rsid w:val="003E243C"/>
    <w:rsid w:val="003E2887"/>
    <w:rsid w:val="003E3092"/>
    <w:rsid w:val="003E3521"/>
    <w:rsid w:val="003E353E"/>
    <w:rsid w:val="003E363F"/>
    <w:rsid w:val="003E4613"/>
    <w:rsid w:val="003E4671"/>
    <w:rsid w:val="003E4B86"/>
    <w:rsid w:val="003E5794"/>
    <w:rsid w:val="003E6079"/>
    <w:rsid w:val="003E759F"/>
    <w:rsid w:val="003E7ACA"/>
    <w:rsid w:val="003E7C5B"/>
    <w:rsid w:val="003F0144"/>
    <w:rsid w:val="003F16C3"/>
    <w:rsid w:val="003F2C7F"/>
    <w:rsid w:val="003F42F5"/>
    <w:rsid w:val="003F439A"/>
    <w:rsid w:val="003F59BD"/>
    <w:rsid w:val="003F5AFA"/>
    <w:rsid w:val="003F62EC"/>
    <w:rsid w:val="003F7285"/>
    <w:rsid w:val="0040015B"/>
    <w:rsid w:val="00400821"/>
    <w:rsid w:val="0040125A"/>
    <w:rsid w:val="00401561"/>
    <w:rsid w:val="00402FEC"/>
    <w:rsid w:val="00403A3D"/>
    <w:rsid w:val="00404EF0"/>
    <w:rsid w:val="0040512E"/>
    <w:rsid w:val="004059DD"/>
    <w:rsid w:val="00405A52"/>
    <w:rsid w:val="0040623E"/>
    <w:rsid w:val="004062A4"/>
    <w:rsid w:val="00407443"/>
    <w:rsid w:val="00411756"/>
    <w:rsid w:val="00411D9F"/>
    <w:rsid w:val="004133EF"/>
    <w:rsid w:val="00414FB4"/>
    <w:rsid w:val="00416EAD"/>
    <w:rsid w:val="00416F94"/>
    <w:rsid w:val="00417217"/>
    <w:rsid w:val="004172B3"/>
    <w:rsid w:val="00417761"/>
    <w:rsid w:val="00417DAD"/>
    <w:rsid w:val="004208BB"/>
    <w:rsid w:val="0042099D"/>
    <w:rsid w:val="00421593"/>
    <w:rsid w:val="00421855"/>
    <w:rsid w:val="00421C16"/>
    <w:rsid w:val="004226E3"/>
    <w:rsid w:val="004237F6"/>
    <w:rsid w:val="0042386B"/>
    <w:rsid w:val="004238CC"/>
    <w:rsid w:val="00423B9C"/>
    <w:rsid w:val="00423FD0"/>
    <w:rsid w:val="00424DEE"/>
    <w:rsid w:val="00425E29"/>
    <w:rsid w:val="0042630F"/>
    <w:rsid w:val="00426705"/>
    <w:rsid w:val="0042685B"/>
    <w:rsid w:val="00426F75"/>
    <w:rsid w:val="004307EA"/>
    <w:rsid w:val="00430D8E"/>
    <w:rsid w:val="00431C30"/>
    <w:rsid w:val="00433086"/>
    <w:rsid w:val="00433C38"/>
    <w:rsid w:val="00433DD9"/>
    <w:rsid w:val="0043474B"/>
    <w:rsid w:val="00434B12"/>
    <w:rsid w:val="00434B4F"/>
    <w:rsid w:val="00434E40"/>
    <w:rsid w:val="00434FB4"/>
    <w:rsid w:val="00435507"/>
    <w:rsid w:val="00435E38"/>
    <w:rsid w:val="00435E87"/>
    <w:rsid w:val="0043618A"/>
    <w:rsid w:val="00436EFC"/>
    <w:rsid w:val="00441109"/>
    <w:rsid w:val="00442548"/>
    <w:rsid w:val="00444D6F"/>
    <w:rsid w:val="004451D3"/>
    <w:rsid w:val="00445B42"/>
    <w:rsid w:val="00445F9E"/>
    <w:rsid w:val="00447DDC"/>
    <w:rsid w:val="0045020B"/>
    <w:rsid w:val="00451396"/>
    <w:rsid w:val="0045151D"/>
    <w:rsid w:val="00451B7B"/>
    <w:rsid w:val="00452E74"/>
    <w:rsid w:val="0045351B"/>
    <w:rsid w:val="00453540"/>
    <w:rsid w:val="00453C2D"/>
    <w:rsid w:val="004551A0"/>
    <w:rsid w:val="0045556D"/>
    <w:rsid w:val="00455EAC"/>
    <w:rsid w:val="00456DEC"/>
    <w:rsid w:val="004574DD"/>
    <w:rsid w:val="004575AC"/>
    <w:rsid w:val="00460134"/>
    <w:rsid w:val="00460C3A"/>
    <w:rsid w:val="0046167E"/>
    <w:rsid w:val="00463EDE"/>
    <w:rsid w:val="004644D6"/>
    <w:rsid w:val="004644F9"/>
    <w:rsid w:val="00465C9E"/>
    <w:rsid w:val="0046705F"/>
    <w:rsid w:val="004673AC"/>
    <w:rsid w:val="00467B55"/>
    <w:rsid w:val="00470471"/>
    <w:rsid w:val="00470A3F"/>
    <w:rsid w:val="00472827"/>
    <w:rsid w:val="0047399E"/>
    <w:rsid w:val="00474CE0"/>
    <w:rsid w:val="00475AFE"/>
    <w:rsid w:val="00475F95"/>
    <w:rsid w:val="00476351"/>
    <w:rsid w:val="0047657F"/>
    <w:rsid w:val="00481E67"/>
    <w:rsid w:val="00483AB7"/>
    <w:rsid w:val="004864EF"/>
    <w:rsid w:val="00486A36"/>
    <w:rsid w:val="004903AC"/>
    <w:rsid w:val="00492D0C"/>
    <w:rsid w:val="00492FD5"/>
    <w:rsid w:val="00493C2A"/>
    <w:rsid w:val="0049464D"/>
    <w:rsid w:val="0049497A"/>
    <w:rsid w:val="0049623C"/>
    <w:rsid w:val="004969D2"/>
    <w:rsid w:val="00496B05"/>
    <w:rsid w:val="004971BB"/>
    <w:rsid w:val="004973BA"/>
    <w:rsid w:val="00497FD8"/>
    <w:rsid w:val="004A0065"/>
    <w:rsid w:val="004A087C"/>
    <w:rsid w:val="004A0E34"/>
    <w:rsid w:val="004A1382"/>
    <w:rsid w:val="004A17CC"/>
    <w:rsid w:val="004A1C62"/>
    <w:rsid w:val="004A20EB"/>
    <w:rsid w:val="004A2829"/>
    <w:rsid w:val="004A2F7A"/>
    <w:rsid w:val="004A3868"/>
    <w:rsid w:val="004A44C8"/>
    <w:rsid w:val="004A4F1C"/>
    <w:rsid w:val="004A5CEC"/>
    <w:rsid w:val="004B03B7"/>
    <w:rsid w:val="004B158A"/>
    <w:rsid w:val="004B2A5A"/>
    <w:rsid w:val="004B2BD7"/>
    <w:rsid w:val="004B2F2E"/>
    <w:rsid w:val="004B35E3"/>
    <w:rsid w:val="004B369C"/>
    <w:rsid w:val="004B41B1"/>
    <w:rsid w:val="004B527C"/>
    <w:rsid w:val="004B5507"/>
    <w:rsid w:val="004B565C"/>
    <w:rsid w:val="004B5B18"/>
    <w:rsid w:val="004B5C6B"/>
    <w:rsid w:val="004B7255"/>
    <w:rsid w:val="004C0FA8"/>
    <w:rsid w:val="004C10EE"/>
    <w:rsid w:val="004C11D7"/>
    <w:rsid w:val="004C1305"/>
    <w:rsid w:val="004C1507"/>
    <w:rsid w:val="004C1863"/>
    <w:rsid w:val="004C1F4C"/>
    <w:rsid w:val="004C1F79"/>
    <w:rsid w:val="004C24E5"/>
    <w:rsid w:val="004C2AA5"/>
    <w:rsid w:val="004C3238"/>
    <w:rsid w:val="004C3692"/>
    <w:rsid w:val="004C36D6"/>
    <w:rsid w:val="004C3C6C"/>
    <w:rsid w:val="004C480F"/>
    <w:rsid w:val="004C6358"/>
    <w:rsid w:val="004C6680"/>
    <w:rsid w:val="004C6D21"/>
    <w:rsid w:val="004D2521"/>
    <w:rsid w:val="004D441B"/>
    <w:rsid w:val="004D517D"/>
    <w:rsid w:val="004D5D57"/>
    <w:rsid w:val="004D6689"/>
    <w:rsid w:val="004D6E6F"/>
    <w:rsid w:val="004D7082"/>
    <w:rsid w:val="004D7293"/>
    <w:rsid w:val="004D7B82"/>
    <w:rsid w:val="004E10F3"/>
    <w:rsid w:val="004E1418"/>
    <w:rsid w:val="004E2098"/>
    <w:rsid w:val="004E214B"/>
    <w:rsid w:val="004E3598"/>
    <w:rsid w:val="004E37E5"/>
    <w:rsid w:val="004E4072"/>
    <w:rsid w:val="004E4242"/>
    <w:rsid w:val="004E4380"/>
    <w:rsid w:val="004E4941"/>
    <w:rsid w:val="004E61EC"/>
    <w:rsid w:val="004E7E81"/>
    <w:rsid w:val="004F1037"/>
    <w:rsid w:val="004F1047"/>
    <w:rsid w:val="004F1081"/>
    <w:rsid w:val="004F16B6"/>
    <w:rsid w:val="004F22B0"/>
    <w:rsid w:val="004F2962"/>
    <w:rsid w:val="004F29FB"/>
    <w:rsid w:val="004F362B"/>
    <w:rsid w:val="004F4AD9"/>
    <w:rsid w:val="004F4D44"/>
    <w:rsid w:val="004F4F66"/>
    <w:rsid w:val="004F50A1"/>
    <w:rsid w:val="004F587B"/>
    <w:rsid w:val="004F739A"/>
    <w:rsid w:val="004F770A"/>
    <w:rsid w:val="004F7A6A"/>
    <w:rsid w:val="004F7B4C"/>
    <w:rsid w:val="00500CD5"/>
    <w:rsid w:val="005013DA"/>
    <w:rsid w:val="00501A76"/>
    <w:rsid w:val="00502E46"/>
    <w:rsid w:val="00502F53"/>
    <w:rsid w:val="00504A94"/>
    <w:rsid w:val="00504B69"/>
    <w:rsid w:val="00504E6F"/>
    <w:rsid w:val="00505709"/>
    <w:rsid w:val="005064A8"/>
    <w:rsid w:val="005076DA"/>
    <w:rsid w:val="005103F3"/>
    <w:rsid w:val="00512538"/>
    <w:rsid w:val="005135B6"/>
    <w:rsid w:val="00514969"/>
    <w:rsid w:val="005154AC"/>
    <w:rsid w:val="00515656"/>
    <w:rsid w:val="005165B4"/>
    <w:rsid w:val="00516E47"/>
    <w:rsid w:val="00517959"/>
    <w:rsid w:val="00517DFB"/>
    <w:rsid w:val="00521CE4"/>
    <w:rsid w:val="00522597"/>
    <w:rsid w:val="00522A14"/>
    <w:rsid w:val="00523F73"/>
    <w:rsid w:val="0052405D"/>
    <w:rsid w:val="005251BB"/>
    <w:rsid w:val="00525DA6"/>
    <w:rsid w:val="0052673C"/>
    <w:rsid w:val="00526A39"/>
    <w:rsid w:val="00526D33"/>
    <w:rsid w:val="0052791B"/>
    <w:rsid w:val="00527AFF"/>
    <w:rsid w:val="00530FC2"/>
    <w:rsid w:val="00532178"/>
    <w:rsid w:val="00532E28"/>
    <w:rsid w:val="0053396D"/>
    <w:rsid w:val="00534460"/>
    <w:rsid w:val="00534665"/>
    <w:rsid w:val="00535A59"/>
    <w:rsid w:val="00536BAB"/>
    <w:rsid w:val="00536D87"/>
    <w:rsid w:val="0053730B"/>
    <w:rsid w:val="00540557"/>
    <w:rsid w:val="00540558"/>
    <w:rsid w:val="0054080F"/>
    <w:rsid w:val="00540E65"/>
    <w:rsid w:val="005410C9"/>
    <w:rsid w:val="0054165F"/>
    <w:rsid w:val="00542BD9"/>
    <w:rsid w:val="00542FE6"/>
    <w:rsid w:val="00544002"/>
    <w:rsid w:val="0054496C"/>
    <w:rsid w:val="005457DC"/>
    <w:rsid w:val="00545DE6"/>
    <w:rsid w:val="005461D6"/>
    <w:rsid w:val="00546376"/>
    <w:rsid w:val="0054781E"/>
    <w:rsid w:val="00550C3C"/>
    <w:rsid w:val="00552481"/>
    <w:rsid w:val="00553B30"/>
    <w:rsid w:val="00553D11"/>
    <w:rsid w:val="00554C1E"/>
    <w:rsid w:val="00554E5B"/>
    <w:rsid w:val="00554ECF"/>
    <w:rsid w:val="00555F1B"/>
    <w:rsid w:val="00556B8A"/>
    <w:rsid w:val="00556CC7"/>
    <w:rsid w:val="00556D28"/>
    <w:rsid w:val="005575F0"/>
    <w:rsid w:val="00561CD6"/>
    <w:rsid w:val="00563A65"/>
    <w:rsid w:val="00563C4E"/>
    <w:rsid w:val="00564583"/>
    <w:rsid w:val="005646EB"/>
    <w:rsid w:val="00566556"/>
    <w:rsid w:val="00566C5A"/>
    <w:rsid w:val="00567D88"/>
    <w:rsid w:val="00570746"/>
    <w:rsid w:val="00571325"/>
    <w:rsid w:val="00572D12"/>
    <w:rsid w:val="00573441"/>
    <w:rsid w:val="0057483E"/>
    <w:rsid w:val="005750BC"/>
    <w:rsid w:val="0057608B"/>
    <w:rsid w:val="0057623F"/>
    <w:rsid w:val="0057699A"/>
    <w:rsid w:val="00576F34"/>
    <w:rsid w:val="005777F8"/>
    <w:rsid w:val="00577CEC"/>
    <w:rsid w:val="00580859"/>
    <w:rsid w:val="00580C5B"/>
    <w:rsid w:val="00581A46"/>
    <w:rsid w:val="00582A81"/>
    <w:rsid w:val="00585506"/>
    <w:rsid w:val="0058658B"/>
    <w:rsid w:val="005872A6"/>
    <w:rsid w:val="00590066"/>
    <w:rsid w:val="005903D4"/>
    <w:rsid w:val="0059080A"/>
    <w:rsid w:val="00591E92"/>
    <w:rsid w:val="005920F1"/>
    <w:rsid w:val="00592D2E"/>
    <w:rsid w:val="0059349C"/>
    <w:rsid w:val="00593CF1"/>
    <w:rsid w:val="00594DC1"/>
    <w:rsid w:val="00595766"/>
    <w:rsid w:val="005958D3"/>
    <w:rsid w:val="005968BB"/>
    <w:rsid w:val="00596FF7"/>
    <w:rsid w:val="005970DD"/>
    <w:rsid w:val="0059760D"/>
    <w:rsid w:val="00597C61"/>
    <w:rsid w:val="005A1E63"/>
    <w:rsid w:val="005A27B4"/>
    <w:rsid w:val="005A3420"/>
    <w:rsid w:val="005A39C5"/>
    <w:rsid w:val="005A49E4"/>
    <w:rsid w:val="005A4E81"/>
    <w:rsid w:val="005A5E6F"/>
    <w:rsid w:val="005A5FAC"/>
    <w:rsid w:val="005A6782"/>
    <w:rsid w:val="005A6D98"/>
    <w:rsid w:val="005A6E74"/>
    <w:rsid w:val="005A71C5"/>
    <w:rsid w:val="005A74BD"/>
    <w:rsid w:val="005A7649"/>
    <w:rsid w:val="005B0125"/>
    <w:rsid w:val="005B04E1"/>
    <w:rsid w:val="005B140F"/>
    <w:rsid w:val="005B17A0"/>
    <w:rsid w:val="005B249F"/>
    <w:rsid w:val="005B2965"/>
    <w:rsid w:val="005B3CB9"/>
    <w:rsid w:val="005B3D4E"/>
    <w:rsid w:val="005B5A6E"/>
    <w:rsid w:val="005B60AE"/>
    <w:rsid w:val="005B66AC"/>
    <w:rsid w:val="005B71BE"/>
    <w:rsid w:val="005B7C8B"/>
    <w:rsid w:val="005C20B7"/>
    <w:rsid w:val="005C2538"/>
    <w:rsid w:val="005C3AB9"/>
    <w:rsid w:val="005C4421"/>
    <w:rsid w:val="005C4431"/>
    <w:rsid w:val="005C4EE5"/>
    <w:rsid w:val="005C55BE"/>
    <w:rsid w:val="005C6056"/>
    <w:rsid w:val="005C7A48"/>
    <w:rsid w:val="005D0843"/>
    <w:rsid w:val="005D0AD8"/>
    <w:rsid w:val="005D0ADF"/>
    <w:rsid w:val="005D0ED7"/>
    <w:rsid w:val="005D254D"/>
    <w:rsid w:val="005D291D"/>
    <w:rsid w:val="005D2921"/>
    <w:rsid w:val="005D3496"/>
    <w:rsid w:val="005D38B6"/>
    <w:rsid w:val="005D3DE4"/>
    <w:rsid w:val="005D47E5"/>
    <w:rsid w:val="005D5816"/>
    <w:rsid w:val="005E112E"/>
    <w:rsid w:val="005E1700"/>
    <w:rsid w:val="005E3078"/>
    <w:rsid w:val="005E31F4"/>
    <w:rsid w:val="005E432B"/>
    <w:rsid w:val="005E5197"/>
    <w:rsid w:val="005E5B91"/>
    <w:rsid w:val="005E6174"/>
    <w:rsid w:val="005F1645"/>
    <w:rsid w:val="005F2527"/>
    <w:rsid w:val="005F2AD1"/>
    <w:rsid w:val="005F34C1"/>
    <w:rsid w:val="005F362E"/>
    <w:rsid w:val="005F3707"/>
    <w:rsid w:val="005F41D2"/>
    <w:rsid w:val="005F49FB"/>
    <w:rsid w:val="005F4AF3"/>
    <w:rsid w:val="005F58EF"/>
    <w:rsid w:val="005F6072"/>
    <w:rsid w:val="005F667E"/>
    <w:rsid w:val="005F6D1B"/>
    <w:rsid w:val="005F702F"/>
    <w:rsid w:val="005F76F9"/>
    <w:rsid w:val="005F779C"/>
    <w:rsid w:val="006004FE"/>
    <w:rsid w:val="0060086F"/>
    <w:rsid w:val="00600A10"/>
    <w:rsid w:val="0060115B"/>
    <w:rsid w:val="00601ED7"/>
    <w:rsid w:val="00605689"/>
    <w:rsid w:val="006059A9"/>
    <w:rsid w:val="00605F31"/>
    <w:rsid w:val="00605F77"/>
    <w:rsid w:val="00606672"/>
    <w:rsid w:val="00606AD8"/>
    <w:rsid w:val="00607561"/>
    <w:rsid w:val="0061230F"/>
    <w:rsid w:val="0061350A"/>
    <w:rsid w:val="00615361"/>
    <w:rsid w:val="00615517"/>
    <w:rsid w:val="006163D2"/>
    <w:rsid w:val="00620502"/>
    <w:rsid w:val="00620B48"/>
    <w:rsid w:val="00620B4F"/>
    <w:rsid w:val="00620DCC"/>
    <w:rsid w:val="00621485"/>
    <w:rsid w:val="0062250C"/>
    <w:rsid w:val="0062285E"/>
    <w:rsid w:val="00623633"/>
    <w:rsid w:val="006237AA"/>
    <w:rsid w:val="00624933"/>
    <w:rsid w:val="006257BD"/>
    <w:rsid w:val="0062698A"/>
    <w:rsid w:val="00626FE6"/>
    <w:rsid w:val="00627933"/>
    <w:rsid w:val="00631474"/>
    <w:rsid w:val="0063191F"/>
    <w:rsid w:val="00632A20"/>
    <w:rsid w:val="006335E0"/>
    <w:rsid w:val="00634476"/>
    <w:rsid w:val="006351FB"/>
    <w:rsid w:val="00635A00"/>
    <w:rsid w:val="00637542"/>
    <w:rsid w:val="00637BC8"/>
    <w:rsid w:val="006400B6"/>
    <w:rsid w:val="006405FD"/>
    <w:rsid w:val="00640DDE"/>
    <w:rsid w:val="006410B4"/>
    <w:rsid w:val="00642201"/>
    <w:rsid w:val="006429C7"/>
    <w:rsid w:val="00643E95"/>
    <w:rsid w:val="00643EF0"/>
    <w:rsid w:val="00644229"/>
    <w:rsid w:val="00644BC7"/>
    <w:rsid w:val="006462CA"/>
    <w:rsid w:val="0064737D"/>
    <w:rsid w:val="00650755"/>
    <w:rsid w:val="00650A38"/>
    <w:rsid w:val="00650B9C"/>
    <w:rsid w:val="00651946"/>
    <w:rsid w:val="00653109"/>
    <w:rsid w:val="006540A0"/>
    <w:rsid w:val="0065494E"/>
    <w:rsid w:val="00655305"/>
    <w:rsid w:val="006558E4"/>
    <w:rsid w:val="00655EE6"/>
    <w:rsid w:val="0065673D"/>
    <w:rsid w:val="006578BF"/>
    <w:rsid w:val="00657BCE"/>
    <w:rsid w:val="00660AE3"/>
    <w:rsid w:val="00662084"/>
    <w:rsid w:val="0066242B"/>
    <w:rsid w:val="00662980"/>
    <w:rsid w:val="00662BE7"/>
    <w:rsid w:val="00663A9F"/>
    <w:rsid w:val="006654F9"/>
    <w:rsid w:val="00665DB3"/>
    <w:rsid w:val="00666D0A"/>
    <w:rsid w:val="00667119"/>
    <w:rsid w:val="00667F87"/>
    <w:rsid w:val="0067121C"/>
    <w:rsid w:val="00671280"/>
    <w:rsid w:val="00671418"/>
    <w:rsid w:val="006731C1"/>
    <w:rsid w:val="00673B7F"/>
    <w:rsid w:val="00674670"/>
    <w:rsid w:val="00674A1D"/>
    <w:rsid w:val="00674D40"/>
    <w:rsid w:val="006819FE"/>
    <w:rsid w:val="006826D3"/>
    <w:rsid w:val="006826ED"/>
    <w:rsid w:val="00682CF3"/>
    <w:rsid w:val="00683F0F"/>
    <w:rsid w:val="00683F3C"/>
    <w:rsid w:val="00684077"/>
    <w:rsid w:val="00684900"/>
    <w:rsid w:val="00685B63"/>
    <w:rsid w:val="00686440"/>
    <w:rsid w:val="00686968"/>
    <w:rsid w:val="00686EDF"/>
    <w:rsid w:val="00686FD4"/>
    <w:rsid w:val="006877EF"/>
    <w:rsid w:val="0069037D"/>
    <w:rsid w:val="00690FC2"/>
    <w:rsid w:val="006912E7"/>
    <w:rsid w:val="00692B73"/>
    <w:rsid w:val="00693B5A"/>
    <w:rsid w:val="00693F6D"/>
    <w:rsid w:val="006954BF"/>
    <w:rsid w:val="00695B38"/>
    <w:rsid w:val="006969B1"/>
    <w:rsid w:val="00696B5C"/>
    <w:rsid w:val="00696D82"/>
    <w:rsid w:val="00697480"/>
    <w:rsid w:val="006A035B"/>
    <w:rsid w:val="006A0D21"/>
    <w:rsid w:val="006A2526"/>
    <w:rsid w:val="006A300F"/>
    <w:rsid w:val="006A499D"/>
    <w:rsid w:val="006A596C"/>
    <w:rsid w:val="006A5F2C"/>
    <w:rsid w:val="006B014A"/>
    <w:rsid w:val="006B135A"/>
    <w:rsid w:val="006B16C4"/>
    <w:rsid w:val="006B202E"/>
    <w:rsid w:val="006B2A1E"/>
    <w:rsid w:val="006B3106"/>
    <w:rsid w:val="006B32E8"/>
    <w:rsid w:val="006B3BC5"/>
    <w:rsid w:val="006B4657"/>
    <w:rsid w:val="006B4A9C"/>
    <w:rsid w:val="006B5635"/>
    <w:rsid w:val="006B70B2"/>
    <w:rsid w:val="006B77A6"/>
    <w:rsid w:val="006B79E2"/>
    <w:rsid w:val="006C06F7"/>
    <w:rsid w:val="006C11B2"/>
    <w:rsid w:val="006C13B3"/>
    <w:rsid w:val="006C142D"/>
    <w:rsid w:val="006C1A91"/>
    <w:rsid w:val="006C1CAE"/>
    <w:rsid w:val="006C36AC"/>
    <w:rsid w:val="006C3936"/>
    <w:rsid w:val="006C3E5C"/>
    <w:rsid w:val="006C46B7"/>
    <w:rsid w:val="006C5122"/>
    <w:rsid w:val="006C5448"/>
    <w:rsid w:val="006C5BB2"/>
    <w:rsid w:val="006C5C5E"/>
    <w:rsid w:val="006C753C"/>
    <w:rsid w:val="006D0552"/>
    <w:rsid w:val="006D24BF"/>
    <w:rsid w:val="006D481B"/>
    <w:rsid w:val="006D7192"/>
    <w:rsid w:val="006D7DC6"/>
    <w:rsid w:val="006D7F93"/>
    <w:rsid w:val="006E00B2"/>
    <w:rsid w:val="006E0248"/>
    <w:rsid w:val="006E0272"/>
    <w:rsid w:val="006E0F38"/>
    <w:rsid w:val="006E196D"/>
    <w:rsid w:val="006E1B9E"/>
    <w:rsid w:val="006E2140"/>
    <w:rsid w:val="006E240C"/>
    <w:rsid w:val="006E25E6"/>
    <w:rsid w:val="006E2842"/>
    <w:rsid w:val="006E2C73"/>
    <w:rsid w:val="006E2E12"/>
    <w:rsid w:val="006E3C19"/>
    <w:rsid w:val="006E3DAC"/>
    <w:rsid w:val="006E40C7"/>
    <w:rsid w:val="006E4AD3"/>
    <w:rsid w:val="006E54EE"/>
    <w:rsid w:val="006E6ED0"/>
    <w:rsid w:val="006E7188"/>
    <w:rsid w:val="006E7DFD"/>
    <w:rsid w:val="006F0F76"/>
    <w:rsid w:val="006F1789"/>
    <w:rsid w:val="006F4BF4"/>
    <w:rsid w:val="006F4C8F"/>
    <w:rsid w:val="006F5A39"/>
    <w:rsid w:val="006F73BE"/>
    <w:rsid w:val="006F79D8"/>
    <w:rsid w:val="0070021C"/>
    <w:rsid w:val="00701205"/>
    <w:rsid w:val="0070127F"/>
    <w:rsid w:val="00702060"/>
    <w:rsid w:val="00702320"/>
    <w:rsid w:val="00702558"/>
    <w:rsid w:val="007066C1"/>
    <w:rsid w:val="00706B07"/>
    <w:rsid w:val="007074BE"/>
    <w:rsid w:val="00710750"/>
    <w:rsid w:val="00711A4C"/>
    <w:rsid w:val="00711B50"/>
    <w:rsid w:val="00711B5D"/>
    <w:rsid w:val="00714713"/>
    <w:rsid w:val="0071540B"/>
    <w:rsid w:val="00716548"/>
    <w:rsid w:val="007173D1"/>
    <w:rsid w:val="0072011A"/>
    <w:rsid w:val="00720E64"/>
    <w:rsid w:val="0072166F"/>
    <w:rsid w:val="007218EA"/>
    <w:rsid w:val="00723D38"/>
    <w:rsid w:val="00724100"/>
    <w:rsid w:val="00724EA8"/>
    <w:rsid w:val="0072655A"/>
    <w:rsid w:val="0072756F"/>
    <w:rsid w:val="00727F05"/>
    <w:rsid w:val="00730BC4"/>
    <w:rsid w:val="007312F1"/>
    <w:rsid w:val="00731AB8"/>
    <w:rsid w:val="00731CCD"/>
    <w:rsid w:val="007327C1"/>
    <w:rsid w:val="007334C4"/>
    <w:rsid w:val="00734468"/>
    <w:rsid w:val="007403A2"/>
    <w:rsid w:val="00740536"/>
    <w:rsid w:val="00741208"/>
    <w:rsid w:val="0074300B"/>
    <w:rsid w:val="0074310F"/>
    <w:rsid w:val="00745994"/>
    <w:rsid w:val="0074736D"/>
    <w:rsid w:val="007477B2"/>
    <w:rsid w:val="00747E11"/>
    <w:rsid w:val="00750E4F"/>
    <w:rsid w:val="007534FD"/>
    <w:rsid w:val="0075379B"/>
    <w:rsid w:val="00754BEC"/>
    <w:rsid w:val="00754EF5"/>
    <w:rsid w:val="00754F4B"/>
    <w:rsid w:val="0075641F"/>
    <w:rsid w:val="00756B12"/>
    <w:rsid w:val="007574D1"/>
    <w:rsid w:val="00760D76"/>
    <w:rsid w:val="007625E7"/>
    <w:rsid w:val="00763432"/>
    <w:rsid w:val="00763E02"/>
    <w:rsid w:val="00764E5B"/>
    <w:rsid w:val="007656CE"/>
    <w:rsid w:val="00767954"/>
    <w:rsid w:val="00770795"/>
    <w:rsid w:val="00770BC3"/>
    <w:rsid w:val="00770FFE"/>
    <w:rsid w:val="00772CFC"/>
    <w:rsid w:val="00773CDD"/>
    <w:rsid w:val="0077677B"/>
    <w:rsid w:val="007769A1"/>
    <w:rsid w:val="00776D25"/>
    <w:rsid w:val="0077797C"/>
    <w:rsid w:val="00780940"/>
    <w:rsid w:val="00780A35"/>
    <w:rsid w:val="0078188F"/>
    <w:rsid w:val="007829CB"/>
    <w:rsid w:val="00782CF0"/>
    <w:rsid w:val="00782CFC"/>
    <w:rsid w:val="00783311"/>
    <w:rsid w:val="007842B6"/>
    <w:rsid w:val="007846BC"/>
    <w:rsid w:val="007848E0"/>
    <w:rsid w:val="00785733"/>
    <w:rsid w:val="0078579D"/>
    <w:rsid w:val="0078616C"/>
    <w:rsid w:val="007866A1"/>
    <w:rsid w:val="00786A13"/>
    <w:rsid w:val="00786D70"/>
    <w:rsid w:val="0078772A"/>
    <w:rsid w:val="00791750"/>
    <w:rsid w:val="00791F15"/>
    <w:rsid w:val="00792593"/>
    <w:rsid w:val="00792E89"/>
    <w:rsid w:val="00793F61"/>
    <w:rsid w:val="00793FCE"/>
    <w:rsid w:val="0079421D"/>
    <w:rsid w:val="00794C71"/>
    <w:rsid w:val="00795B5C"/>
    <w:rsid w:val="00795F10"/>
    <w:rsid w:val="007967E9"/>
    <w:rsid w:val="007970B9"/>
    <w:rsid w:val="00797466"/>
    <w:rsid w:val="007A0A61"/>
    <w:rsid w:val="007A0D81"/>
    <w:rsid w:val="007A142F"/>
    <w:rsid w:val="007A1E3B"/>
    <w:rsid w:val="007A28FB"/>
    <w:rsid w:val="007A2F63"/>
    <w:rsid w:val="007A3201"/>
    <w:rsid w:val="007A3C39"/>
    <w:rsid w:val="007A423D"/>
    <w:rsid w:val="007A510C"/>
    <w:rsid w:val="007A516F"/>
    <w:rsid w:val="007A5717"/>
    <w:rsid w:val="007B03C9"/>
    <w:rsid w:val="007B0DF8"/>
    <w:rsid w:val="007B1072"/>
    <w:rsid w:val="007B1375"/>
    <w:rsid w:val="007B1C83"/>
    <w:rsid w:val="007B1D70"/>
    <w:rsid w:val="007B1D7E"/>
    <w:rsid w:val="007B1E2B"/>
    <w:rsid w:val="007B2951"/>
    <w:rsid w:val="007B2D71"/>
    <w:rsid w:val="007B4203"/>
    <w:rsid w:val="007B4878"/>
    <w:rsid w:val="007B48AB"/>
    <w:rsid w:val="007B5197"/>
    <w:rsid w:val="007B54CE"/>
    <w:rsid w:val="007B5BEB"/>
    <w:rsid w:val="007B6E89"/>
    <w:rsid w:val="007B77CF"/>
    <w:rsid w:val="007B7A78"/>
    <w:rsid w:val="007C218F"/>
    <w:rsid w:val="007C310D"/>
    <w:rsid w:val="007C3C6F"/>
    <w:rsid w:val="007C500D"/>
    <w:rsid w:val="007C59DA"/>
    <w:rsid w:val="007C5BFE"/>
    <w:rsid w:val="007C5EC6"/>
    <w:rsid w:val="007C6ACE"/>
    <w:rsid w:val="007D1154"/>
    <w:rsid w:val="007D1A8A"/>
    <w:rsid w:val="007D2D24"/>
    <w:rsid w:val="007D36EB"/>
    <w:rsid w:val="007D3B04"/>
    <w:rsid w:val="007D3C77"/>
    <w:rsid w:val="007D3EF7"/>
    <w:rsid w:val="007D49EF"/>
    <w:rsid w:val="007D4EDA"/>
    <w:rsid w:val="007D61E0"/>
    <w:rsid w:val="007D68D9"/>
    <w:rsid w:val="007D7056"/>
    <w:rsid w:val="007E08C3"/>
    <w:rsid w:val="007E105C"/>
    <w:rsid w:val="007E2668"/>
    <w:rsid w:val="007E2E8C"/>
    <w:rsid w:val="007E383E"/>
    <w:rsid w:val="007E38E2"/>
    <w:rsid w:val="007E4ABC"/>
    <w:rsid w:val="007E4E0E"/>
    <w:rsid w:val="007E5057"/>
    <w:rsid w:val="007E55FA"/>
    <w:rsid w:val="007E58CB"/>
    <w:rsid w:val="007E5EAC"/>
    <w:rsid w:val="007E6B98"/>
    <w:rsid w:val="007F0B66"/>
    <w:rsid w:val="007F0CF6"/>
    <w:rsid w:val="007F1141"/>
    <w:rsid w:val="007F1592"/>
    <w:rsid w:val="007F16C4"/>
    <w:rsid w:val="007F2403"/>
    <w:rsid w:val="007F3E57"/>
    <w:rsid w:val="007F5552"/>
    <w:rsid w:val="007F5A27"/>
    <w:rsid w:val="007F7745"/>
    <w:rsid w:val="00800174"/>
    <w:rsid w:val="0080089D"/>
    <w:rsid w:val="00803EE4"/>
    <w:rsid w:val="008057D8"/>
    <w:rsid w:val="008067CB"/>
    <w:rsid w:val="008067E7"/>
    <w:rsid w:val="008069B4"/>
    <w:rsid w:val="0080783D"/>
    <w:rsid w:val="00807BF1"/>
    <w:rsid w:val="00807DD2"/>
    <w:rsid w:val="008101CA"/>
    <w:rsid w:val="00811924"/>
    <w:rsid w:val="0081194C"/>
    <w:rsid w:val="00811AEB"/>
    <w:rsid w:val="00811EDC"/>
    <w:rsid w:val="00812087"/>
    <w:rsid w:val="00813AA8"/>
    <w:rsid w:val="008142EC"/>
    <w:rsid w:val="008146B2"/>
    <w:rsid w:val="00814F3B"/>
    <w:rsid w:val="008160A6"/>
    <w:rsid w:val="008166CD"/>
    <w:rsid w:val="00817F20"/>
    <w:rsid w:val="00822118"/>
    <w:rsid w:val="0082215F"/>
    <w:rsid w:val="008248F0"/>
    <w:rsid w:val="00824BF7"/>
    <w:rsid w:val="008268E5"/>
    <w:rsid w:val="0083041C"/>
    <w:rsid w:val="00830E11"/>
    <w:rsid w:val="00831268"/>
    <w:rsid w:val="008314CD"/>
    <w:rsid w:val="00832878"/>
    <w:rsid w:val="00832B83"/>
    <w:rsid w:val="008333F6"/>
    <w:rsid w:val="008335C2"/>
    <w:rsid w:val="00833631"/>
    <w:rsid w:val="00833B3D"/>
    <w:rsid w:val="00833EAA"/>
    <w:rsid w:val="00835A79"/>
    <w:rsid w:val="00835B47"/>
    <w:rsid w:val="0083637F"/>
    <w:rsid w:val="008367B2"/>
    <w:rsid w:val="00837970"/>
    <w:rsid w:val="00837AE0"/>
    <w:rsid w:val="0084034E"/>
    <w:rsid w:val="00840B40"/>
    <w:rsid w:val="00840DC5"/>
    <w:rsid w:val="00840E5A"/>
    <w:rsid w:val="0084181B"/>
    <w:rsid w:val="00841E55"/>
    <w:rsid w:val="00841EE8"/>
    <w:rsid w:val="008424C1"/>
    <w:rsid w:val="00843076"/>
    <w:rsid w:val="00843E9F"/>
    <w:rsid w:val="00844424"/>
    <w:rsid w:val="00844527"/>
    <w:rsid w:val="00844697"/>
    <w:rsid w:val="0084473C"/>
    <w:rsid w:val="00845285"/>
    <w:rsid w:val="008453D3"/>
    <w:rsid w:val="00845891"/>
    <w:rsid w:val="0084595F"/>
    <w:rsid w:val="008502C7"/>
    <w:rsid w:val="008506AB"/>
    <w:rsid w:val="00850EAC"/>
    <w:rsid w:val="0085172B"/>
    <w:rsid w:val="00852C4B"/>
    <w:rsid w:val="0085417C"/>
    <w:rsid w:val="00854BA5"/>
    <w:rsid w:val="00855B23"/>
    <w:rsid w:val="00855DA3"/>
    <w:rsid w:val="00855F2D"/>
    <w:rsid w:val="00856ACD"/>
    <w:rsid w:val="00857A28"/>
    <w:rsid w:val="00857CEA"/>
    <w:rsid w:val="00857FB6"/>
    <w:rsid w:val="00860F53"/>
    <w:rsid w:val="00861AD8"/>
    <w:rsid w:val="00862503"/>
    <w:rsid w:val="00863ADE"/>
    <w:rsid w:val="00864F6C"/>
    <w:rsid w:val="00866168"/>
    <w:rsid w:val="0086785C"/>
    <w:rsid w:val="00867CA4"/>
    <w:rsid w:val="00867EF9"/>
    <w:rsid w:val="008717C7"/>
    <w:rsid w:val="0087278D"/>
    <w:rsid w:val="008744F1"/>
    <w:rsid w:val="00874F8F"/>
    <w:rsid w:val="00875FA7"/>
    <w:rsid w:val="0087694D"/>
    <w:rsid w:val="00876956"/>
    <w:rsid w:val="0087749D"/>
    <w:rsid w:val="008776E5"/>
    <w:rsid w:val="00877798"/>
    <w:rsid w:val="0088060F"/>
    <w:rsid w:val="00880C4C"/>
    <w:rsid w:val="00880D63"/>
    <w:rsid w:val="00880DC2"/>
    <w:rsid w:val="00881A2E"/>
    <w:rsid w:val="0088363E"/>
    <w:rsid w:val="00884C3E"/>
    <w:rsid w:val="00884E05"/>
    <w:rsid w:val="00885BB9"/>
    <w:rsid w:val="00887A86"/>
    <w:rsid w:val="008900B6"/>
    <w:rsid w:val="008909B0"/>
    <w:rsid w:val="00892402"/>
    <w:rsid w:val="008931E2"/>
    <w:rsid w:val="008943A5"/>
    <w:rsid w:val="00894AFB"/>
    <w:rsid w:val="00894C2A"/>
    <w:rsid w:val="00894E80"/>
    <w:rsid w:val="008952BF"/>
    <w:rsid w:val="008954BF"/>
    <w:rsid w:val="00897B6C"/>
    <w:rsid w:val="00897D24"/>
    <w:rsid w:val="00897D42"/>
    <w:rsid w:val="008A136D"/>
    <w:rsid w:val="008A1ABE"/>
    <w:rsid w:val="008A1B6F"/>
    <w:rsid w:val="008A1FEE"/>
    <w:rsid w:val="008A2D25"/>
    <w:rsid w:val="008A37DA"/>
    <w:rsid w:val="008A3A3E"/>
    <w:rsid w:val="008A4CC1"/>
    <w:rsid w:val="008A5301"/>
    <w:rsid w:val="008A5851"/>
    <w:rsid w:val="008A59A4"/>
    <w:rsid w:val="008A6943"/>
    <w:rsid w:val="008A7109"/>
    <w:rsid w:val="008A78CA"/>
    <w:rsid w:val="008A78D8"/>
    <w:rsid w:val="008B08C7"/>
    <w:rsid w:val="008B168B"/>
    <w:rsid w:val="008B16B3"/>
    <w:rsid w:val="008B2505"/>
    <w:rsid w:val="008B31F6"/>
    <w:rsid w:val="008B395E"/>
    <w:rsid w:val="008B5039"/>
    <w:rsid w:val="008B6DDA"/>
    <w:rsid w:val="008B77E9"/>
    <w:rsid w:val="008B7939"/>
    <w:rsid w:val="008B7A92"/>
    <w:rsid w:val="008B7C29"/>
    <w:rsid w:val="008B7E9B"/>
    <w:rsid w:val="008B7EAC"/>
    <w:rsid w:val="008C033A"/>
    <w:rsid w:val="008C2508"/>
    <w:rsid w:val="008C2E88"/>
    <w:rsid w:val="008C307C"/>
    <w:rsid w:val="008C36FB"/>
    <w:rsid w:val="008C38DB"/>
    <w:rsid w:val="008C43E5"/>
    <w:rsid w:val="008C4F2D"/>
    <w:rsid w:val="008C5910"/>
    <w:rsid w:val="008C5F41"/>
    <w:rsid w:val="008D017A"/>
    <w:rsid w:val="008D113E"/>
    <w:rsid w:val="008D18E2"/>
    <w:rsid w:val="008D1A15"/>
    <w:rsid w:val="008D1A5E"/>
    <w:rsid w:val="008D21E2"/>
    <w:rsid w:val="008D230E"/>
    <w:rsid w:val="008D234C"/>
    <w:rsid w:val="008D38E9"/>
    <w:rsid w:val="008D7B1C"/>
    <w:rsid w:val="008E0087"/>
    <w:rsid w:val="008E0930"/>
    <w:rsid w:val="008E0BBE"/>
    <w:rsid w:val="008E1141"/>
    <w:rsid w:val="008E1372"/>
    <w:rsid w:val="008E1E5F"/>
    <w:rsid w:val="008E20BB"/>
    <w:rsid w:val="008E2A07"/>
    <w:rsid w:val="008E3000"/>
    <w:rsid w:val="008E3D14"/>
    <w:rsid w:val="008E5551"/>
    <w:rsid w:val="008E5727"/>
    <w:rsid w:val="008E59AF"/>
    <w:rsid w:val="008E6F1D"/>
    <w:rsid w:val="008E734B"/>
    <w:rsid w:val="008F03D8"/>
    <w:rsid w:val="008F11A9"/>
    <w:rsid w:val="008F2220"/>
    <w:rsid w:val="008F279D"/>
    <w:rsid w:val="008F4074"/>
    <w:rsid w:val="008F6C88"/>
    <w:rsid w:val="009003B9"/>
    <w:rsid w:val="009003D6"/>
    <w:rsid w:val="00901852"/>
    <w:rsid w:val="009018CB"/>
    <w:rsid w:val="00901C59"/>
    <w:rsid w:val="00901C99"/>
    <w:rsid w:val="00902280"/>
    <w:rsid w:val="00902894"/>
    <w:rsid w:val="00902D74"/>
    <w:rsid w:val="00902D79"/>
    <w:rsid w:val="0090404F"/>
    <w:rsid w:val="00904D28"/>
    <w:rsid w:val="00905BC5"/>
    <w:rsid w:val="00906236"/>
    <w:rsid w:val="00906E01"/>
    <w:rsid w:val="00907190"/>
    <w:rsid w:val="009071F9"/>
    <w:rsid w:val="009079DF"/>
    <w:rsid w:val="00907F08"/>
    <w:rsid w:val="00910929"/>
    <w:rsid w:val="00911B5B"/>
    <w:rsid w:val="00912021"/>
    <w:rsid w:val="00912A28"/>
    <w:rsid w:val="00912DE1"/>
    <w:rsid w:val="00913216"/>
    <w:rsid w:val="009134AA"/>
    <w:rsid w:val="0091474A"/>
    <w:rsid w:val="00920220"/>
    <w:rsid w:val="009215C7"/>
    <w:rsid w:val="00921C95"/>
    <w:rsid w:val="00921E59"/>
    <w:rsid w:val="009222E1"/>
    <w:rsid w:val="0092324B"/>
    <w:rsid w:val="0092338E"/>
    <w:rsid w:val="0092381D"/>
    <w:rsid w:val="00925101"/>
    <w:rsid w:val="00925748"/>
    <w:rsid w:val="00925A33"/>
    <w:rsid w:val="0092733C"/>
    <w:rsid w:val="009302F0"/>
    <w:rsid w:val="00931A47"/>
    <w:rsid w:val="00932658"/>
    <w:rsid w:val="009326AB"/>
    <w:rsid w:val="009335D8"/>
    <w:rsid w:val="00934264"/>
    <w:rsid w:val="00934273"/>
    <w:rsid w:val="0093693F"/>
    <w:rsid w:val="009373AD"/>
    <w:rsid w:val="009402DC"/>
    <w:rsid w:val="00940F2B"/>
    <w:rsid w:val="00942534"/>
    <w:rsid w:val="00942ACB"/>
    <w:rsid w:val="0094341A"/>
    <w:rsid w:val="0094351E"/>
    <w:rsid w:val="0094380D"/>
    <w:rsid w:val="00943DFB"/>
    <w:rsid w:val="009452B7"/>
    <w:rsid w:val="0094674D"/>
    <w:rsid w:val="00950343"/>
    <w:rsid w:val="00950599"/>
    <w:rsid w:val="00952C6D"/>
    <w:rsid w:val="00952D5D"/>
    <w:rsid w:val="00954B3F"/>
    <w:rsid w:val="009555D9"/>
    <w:rsid w:val="00955EE7"/>
    <w:rsid w:val="0095674B"/>
    <w:rsid w:val="00956972"/>
    <w:rsid w:val="00956C86"/>
    <w:rsid w:val="0095719F"/>
    <w:rsid w:val="009575CB"/>
    <w:rsid w:val="009579A8"/>
    <w:rsid w:val="00960D50"/>
    <w:rsid w:val="009619B9"/>
    <w:rsid w:val="00961D02"/>
    <w:rsid w:val="00962388"/>
    <w:rsid w:val="00962CCE"/>
    <w:rsid w:val="009641DB"/>
    <w:rsid w:val="00966C6E"/>
    <w:rsid w:val="00966FBA"/>
    <w:rsid w:val="00970439"/>
    <w:rsid w:val="009708FF"/>
    <w:rsid w:val="00970C31"/>
    <w:rsid w:val="00970D8B"/>
    <w:rsid w:val="009720D3"/>
    <w:rsid w:val="00972ABB"/>
    <w:rsid w:val="00972D68"/>
    <w:rsid w:val="00972FD7"/>
    <w:rsid w:val="009751D9"/>
    <w:rsid w:val="0097609D"/>
    <w:rsid w:val="00980D64"/>
    <w:rsid w:val="00982455"/>
    <w:rsid w:val="00982722"/>
    <w:rsid w:val="009838A5"/>
    <w:rsid w:val="009845E8"/>
    <w:rsid w:val="00985EF4"/>
    <w:rsid w:val="0098647A"/>
    <w:rsid w:val="009905EC"/>
    <w:rsid w:val="00990EFC"/>
    <w:rsid w:val="0099211B"/>
    <w:rsid w:val="00995AD7"/>
    <w:rsid w:val="00996C38"/>
    <w:rsid w:val="00996D3F"/>
    <w:rsid w:val="00997B3A"/>
    <w:rsid w:val="009A05E0"/>
    <w:rsid w:val="009A09A2"/>
    <w:rsid w:val="009A0BD2"/>
    <w:rsid w:val="009A11DB"/>
    <w:rsid w:val="009A122F"/>
    <w:rsid w:val="009A1669"/>
    <w:rsid w:val="009A2367"/>
    <w:rsid w:val="009A2B86"/>
    <w:rsid w:val="009A393B"/>
    <w:rsid w:val="009A495E"/>
    <w:rsid w:val="009A67DC"/>
    <w:rsid w:val="009A6CA1"/>
    <w:rsid w:val="009A7012"/>
    <w:rsid w:val="009A7289"/>
    <w:rsid w:val="009A77FF"/>
    <w:rsid w:val="009A7DDD"/>
    <w:rsid w:val="009B24A2"/>
    <w:rsid w:val="009B2BCA"/>
    <w:rsid w:val="009B3018"/>
    <w:rsid w:val="009B37A9"/>
    <w:rsid w:val="009B385F"/>
    <w:rsid w:val="009B5E53"/>
    <w:rsid w:val="009B6FCD"/>
    <w:rsid w:val="009B7761"/>
    <w:rsid w:val="009B7BF0"/>
    <w:rsid w:val="009B7D43"/>
    <w:rsid w:val="009C03BA"/>
    <w:rsid w:val="009C03F6"/>
    <w:rsid w:val="009C05EF"/>
    <w:rsid w:val="009C0A55"/>
    <w:rsid w:val="009C16EC"/>
    <w:rsid w:val="009C38BF"/>
    <w:rsid w:val="009C38C0"/>
    <w:rsid w:val="009C405E"/>
    <w:rsid w:val="009C40A3"/>
    <w:rsid w:val="009C41D3"/>
    <w:rsid w:val="009C619B"/>
    <w:rsid w:val="009C6895"/>
    <w:rsid w:val="009C7312"/>
    <w:rsid w:val="009C7950"/>
    <w:rsid w:val="009C7A41"/>
    <w:rsid w:val="009C7CF2"/>
    <w:rsid w:val="009D04E9"/>
    <w:rsid w:val="009D19D9"/>
    <w:rsid w:val="009D4A7B"/>
    <w:rsid w:val="009D54CB"/>
    <w:rsid w:val="009D604A"/>
    <w:rsid w:val="009D6069"/>
    <w:rsid w:val="009D6DB2"/>
    <w:rsid w:val="009D736B"/>
    <w:rsid w:val="009D759D"/>
    <w:rsid w:val="009D7BA5"/>
    <w:rsid w:val="009E03D2"/>
    <w:rsid w:val="009E12DA"/>
    <w:rsid w:val="009E1B59"/>
    <w:rsid w:val="009E20E1"/>
    <w:rsid w:val="009E227D"/>
    <w:rsid w:val="009E2F86"/>
    <w:rsid w:val="009E3654"/>
    <w:rsid w:val="009E3BF6"/>
    <w:rsid w:val="009E4953"/>
    <w:rsid w:val="009E4D0D"/>
    <w:rsid w:val="009E58A7"/>
    <w:rsid w:val="009E5A78"/>
    <w:rsid w:val="009E634B"/>
    <w:rsid w:val="009E73D9"/>
    <w:rsid w:val="009E745A"/>
    <w:rsid w:val="009E7D06"/>
    <w:rsid w:val="009F0061"/>
    <w:rsid w:val="009F1C8B"/>
    <w:rsid w:val="009F20DC"/>
    <w:rsid w:val="009F2AC5"/>
    <w:rsid w:val="009F41DB"/>
    <w:rsid w:val="009F5664"/>
    <w:rsid w:val="009F7234"/>
    <w:rsid w:val="009F7E14"/>
    <w:rsid w:val="00A00155"/>
    <w:rsid w:val="00A004BF"/>
    <w:rsid w:val="00A01B3B"/>
    <w:rsid w:val="00A020D4"/>
    <w:rsid w:val="00A02A63"/>
    <w:rsid w:val="00A02BCE"/>
    <w:rsid w:val="00A02DFC"/>
    <w:rsid w:val="00A02F21"/>
    <w:rsid w:val="00A032CD"/>
    <w:rsid w:val="00A0479B"/>
    <w:rsid w:val="00A049E6"/>
    <w:rsid w:val="00A04DD8"/>
    <w:rsid w:val="00A05293"/>
    <w:rsid w:val="00A109C4"/>
    <w:rsid w:val="00A11250"/>
    <w:rsid w:val="00A1179B"/>
    <w:rsid w:val="00A11DC7"/>
    <w:rsid w:val="00A12096"/>
    <w:rsid w:val="00A12381"/>
    <w:rsid w:val="00A14B28"/>
    <w:rsid w:val="00A1531F"/>
    <w:rsid w:val="00A15666"/>
    <w:rsid w:val="00A158D9"/>
    <w:rsid w:val="00A16D16"/>
    <w:rsid w:val="00A178BE"/>
    <w:rsid w:val="00A218DF"/>
    <w:rsid w:val="00A2216B"/>
    <w:rsid w:val="00A225D1"/>
    <w:rsid w:val="00A22BD4"/>
    <w:rsid w:val="00A22D08"/>
    <w:rsid w:val="00A22E97"/>
    <w:rsid w:val="00A2336F"/>
    <w:rsid w:val="00A2353E"/>
    <w:rsid w:val="00A238FD"/>
    <w:rsid w:val="00A249D8"/>
    <w:rsid w:val="00A25677"/>
    <w:rsid w:val="00A264E0"/>
    <w:rsid w:val="00A266CB"/>
    <w:rsid w:val="00A2734A"/>
    <w:rsid w:val="00A273EA"/>
    <w:rsid w:val="00A31727"/>
    <w:rsid w:val="00A33154"/>
    <w:rsid w:val="00A332FE"/>
    <w:rsid w:val="00A33735"/>
    <w:rsid w:val="00A3642D"/>
    <w:rsid w:val="00A36F7F"/>
    <w:rsid w:val="00A37D61"/>
    <w:rsid w:val="00A41F24"/>
    <w:rsid w:val="00A41F60"/>
    <w:rsid w:val="00A43AD2"/>
    <w:rsid w:val="00A44577"/>
    <w:rsid w:val="00A46098"/>
    <w:rsid w:val="00A4732B"/>
    <w:rsid w:val="00A50D6D"/>
    <w:rsid w:val="00A511C2"/>
    <w:rsid w:val="00A52480"/>
    <w:rsid w:val="00A52597"/>
    <w:rsid w:val="00A546F8"/>
    <w:rsid w:val="00A55951"/>
    <w:rsid w:val="00A55BE1"/>
    <w:rsid w:val="00A56288"/>
    <w:rsid w:val="00A56D67"/>
    <w:rsid w:val="00A570BE"/>
    <w:rsid w:val="00A60346"/>
    <w:rsid w:val="00A61A5D"/>
    <w:rsid w:val="00A61C32"/>
    <w:rsid w:val="00A62534"/>
    <w:rsid w:val="00A632ED"/>
    <w:rsid w:val="00A64B1D"/>
    <w:rsid w:val="00A6661F"/>
    <w:rsid w:val="00A66B77"/>
    <w:rsid w:val="00A66DCA"/>
    <w:rsid w:val="00A6754E"/>
    <w:rsid w:val="00A67686"/>
    <w:rsid w:val="00A70470"/>
    <w:rsid w:val="00A7083E"/>
    <w:rsid w:val="00A71CEF"/>
    <w:rsid w:val="00A72105"/>
    <w:rsid w:val="00A72485"/>
    <w:rsid w:val="00A73590"/>
    <w:rsid w:val="00A761D3"/>
    <w:rsid w:val="00A76A19"/>
    <w:rsid w:val="00A7776E"/>
    <w:rsid w:val="00A802E9"/>
    <w:rsid w:val="00A8125B"/>
    <w:rsid w:val="00A8192A"/>
    <w:rsid w:val="00A82788"/>
    <w:rsid w:val="00A82933"/>
    <w:rsid w:val="00A83CDD"/>
    <w:rsid w:val="00A8418D"/>
    <w:rsid w:val="00A841C8"/>
    <w:rsid w:val="00A844C6"/>
    <w:rsid w:val="00A844EC"/>
    <w:rsid w:val="00A85003"/>
    <w:rsid w:val="00A8593A"/>
    <w:rsid w:val="00A86278"/>
    <w:rsid w:val="00A86A4D"/>
    <w:rsid w:val="00A87280"/>
    <w:rsid w:val="00A87384"/>
    <w:rsid w:val="00A879A0"/>
    <w:rsid w:val="00A90C4B"/>
    <w:rsid w:val="00A90CF7"/>
    <w:rsid w:val="00A90DEB"/>
    <w:rsid w:val="00A90FDA"/>
    <w:rsid w:val="00A91E4F"/>
    <w:rsid w:val="00A91EFA"/>
    <w:rsid w:val="00A92721"/>
    <w:rsid w:val="00A93923"/>
    <w:rsid w:val="00A959E6"/>
    <w:rsid w:val="00A9630E"/>
    <w:rsid w:val="00A979CA"/>
    <w:rsid w:val="00A97AF2"/>
    <w:rsid w:val="00AA1464"/>
    <w:rsid w:val="00AA1F3B"/>
    <w:rsid w:val="00AA311A"/>
    <w:rsid w:val="00AA4C92"/>
    <w:rsid w:val="00AA65DE"/>
    <w:rsid w:val="00AA697A"/>
    <w:rsid w:val="00AA6997"/>
    <w:rsid w:val="00AB0279"/>
    <w:rsid w:val="00AB2260"/>
    <w:rsid w:val="00AB2417"/>
    <w:rsid w:val="00AB2678"/>
    <w:rsid w:val="00AB386C"/>
    <w:rsid w:val="00AB399C"/>
    <w:rsid w:val="00AB4162"/>
    <w:rsid w:val="00AB4C1B"/>
    <w:rsid w:val="00AB5EB1"/>
    <w:rsid w:val="00AB60D0"/>
    <w:rsid w:val="00AB660C"/>
    <w:rsid w:val="00AB66D6"/>
    <w:rsid w:val="00AB6B8A"/>
    <w:rsid w:val="00AB6B90"/>
    <w:rsid w:val="00AB6C3D"/>
    <w:rsid w:val="00AB7B6B"/>
    <w:rsid w:val="00AC0DCC"/>
    <w:rsid w:val="00AC1401"/>
    <w:rsid w:val="00AC19FF"/>
    <w:rsid w:val="00AC20C5"/>
    <w:rsid w:val="00AC2254"/>
    <w:rsid w:val="00AC2587"/>
    <w:rsid w:val="00AC281F"/>
    <w:rsid w:val="00AC2E3E"/>
    <w:rsid w:val="00AC3372"/>
    <w:rsid w:val="00AC33E2"/>
    <w:rsid w:val="00AC3865"/>
    <w:rsid w:val="00AC4A05"/>
    <w:rsid w:val="00AC6919"/>
    <w:rsid w:val="00AC7869"/>
    <w:rsid w:val="00AC7D34"/>
    <w:rsid w:val="00AD0FC7"/>
    <w:rsid w:val="00AD1AC8"/>
    <w:rsid w:val="00AD1B1C"/>
    <w:rsid w:val="00AD1E81"/>
    <w:rsid w:val="00AD2310"/>
    <w:rsid w:val="00AD331B"/>
    <w:rsid w:val="00AD3DB2"/>
    <w:rsid w:val="00AD4C30"/>
    <w:rsid w:val="00AD5E56"/>
    <w:rsid w:val="00AD61BD"/>
    <w:rsid w:val="00AD70AD"/>
    <w:rsid w:val="00AD713D"/>
    <w:rsid w:val="00AD770D"/>
    <w:rsid w:val="00AE0EB8"/>
    <w:rsid w:val="00AE1158"/>
    <w:rsid w:val="00AE1AEA"/>
    <w:rsid w:val="00AE1D73"/>
    <w:rsid w:val="00AE22CF"/>
    <w:rsid w:val="00AE2682"/>
    <w:rsid w:val="00AE30AE"/>
    <w:rsid w:val="00AE3F51"/>
    <w:rsid w:val="00AE4527"/>
    <w:rsid w:val="00AE7298"/>
    <w:rsid w:val="00AE7C45"/>
    <w:rsid w:val="00AE7D7B"/>
    <w:rsid w:val="00AF01F3"/>
    <w:rsid w:val="00AF087B"/>
    <w:rsid w:val="00AF08EE"/>
    <w:rsid w:val="00AF0DD1"/>
    <w:rsid w:val="00AF0F2E"/>
    <w:rsid w:val="00AF0F7B"/>
    <w:rsid w:val="00AF369C"/>
    <w:rsid w:val="00AF55AB"/>
    <w:rsid w:val="00AF5891"/>
    <w:rsid w:val="00AF6BAA"/>
    <w:rsid w:val="00AF7CC8"/>
    <w:rsid w:val="00B00D42"/>
    <w:rsid w:val="00B00EB8"/>
    <w:rsid w:val="00B01117"/>
    <w:rsid w:val="00B01B27"/>
    <w:rsid w:val="00B01BF8"/>
    <w:rsid w:val="00B01E68"/>
    <w:rsid w:val="00B02093"/>
    <w:rsid w:val="00B02971"/>
    <w:rsid w:val="00B02C85"/>
    <w:rsid w:val="00B02EC2"/>
    <w:rsid w:val="00B02F36"/>
    <w:rsid w:val="00B05490"/>
    <w:rsid w:val="00B05B2A"/>
    <w:rsid w:val="00B062B2"/>
    <w:rsid w:val="00B064CE"/>
    <w:rsid w:val="00B104F8"/>
    <w:rsid w:val="00B111B0"/>
    <w:rsid w:val="00B11DBC"/>
    <w:rsid w:val="00B12128"/>
    <w:rsid w:val="00B122A2"/>
    <w:rsid w:val="00B1263B"/>
    <w:rsid w:val="00B12B51"/>
    <w:rsid w:val="00B131AC"/>
    <w:rsid w:val="00B13C73"/>
    <w:rsid w:val="00B141C3"/>
    <w:rsid w:val="00B1538C"/>
    <w:rsid w:val="00B165E3"/>
    <w:rsid w:val="00B20A75"/>
    <w:rsid w:val="00B20D04"/>
    <w:rsid w:val="00B22206"/>
    <w:rsid w:val="00B22AF2"/>
    <w:rsid w:val="00B24722"/>
    <w:rsid w:val="00B247E8"/>
    <w:rsid w:val="00B24A62"/>
    <w:rsid w:val="00B24ACD"/>
    <w:rsid w:val="00B24ED6"/>
    <w:rsid w:val="00B265FC"/>
    <w:rsid w:val="00B26686"/>
    <w:rsid w:val="00B2792B"/>
    <w:rsid w:val="00B3012A"/>
    <w:rsid w:val="00B31E2B"/>
    <w:rsid w:val="00B3320B"/>
    <w:rsid w:val="00B3472E"/>
    <w:rsid w:val="00B348E9"/>
    <w:rsid w:val="00B3494A"/>
    <w:rsid w:val="00B34C86"/>
    <w:rsid w:val="00B3585A"/>
    <w:rsid w:val="00B36646"/>
    <w:rsid w:val="00B370B3"/>
    <w:rsid w:val="00B3718B"/>
    <w:rsid w:val="00B37321"/>
    <w:rsid w:val="00B37638"/>
    <w:rsid w:val="00B376B5"/>
    <w:rsid w:val="00B377C9"/>
    <w:rsid w:val="00B40321"/>
    <w:rsid w:val="00B408C2"/>
    <w:rsid w:val="00B41639"/>
    <w:rsid w:val="00B41F5E"/>
    <w:rsid w:val="00B42395"/>
    <w:rsid w:val="00B4267A"/>
    <w:rsid w:val="00B427D3"/>
    <w:rsid w:val="00B44944"/>
    <w:rsid w:val="00B45C15"/>
    <w:rsid w:val="00B45D28"/>
    <w:rsid w:val="00B45E26"/>
    <w:rsid w:val="00B46F1A"/>
    <w:rsid w:val="00B475A4"/>
    <w:rsid w:val="00B511A2"/>
    <w:rsid w:val="00B5121C"/>
    <w:rsid w:val="00B5131A"/>
    <w:rsid w:val="00B51917"/>
    <w:rsid w:val="00B51A03"/>
    <w:rsid w:val="00B51C92"/>
    <w:rsid w:val="00B52E1A"/>
    <w:rsid w:val="00B52FA6"/>
    <w:rsid w:val="00B52FCD"/>
    <w:rsid w:val="00B52FF3"/>
    <w:rsid w:val="00B53518"/>
    <w:rsid w:val="00B537C2"/>
    <w:rsid w:val="00B538AF"/>
    <w:rsid w:val="00B54292"/>
    <w:rsid w:val="00B547E2"/>
    <w:rsid w:val="00B54F10"/>
    <w:rsid w:val="00B55A24"/>
    <w:rsid w:val="00B55E1F"/>
    <w:rsid w:val="00B57271"/>
    <w:rsid w:val="00B573B2"/>
    <w:rsid w:val="00B60C13"/>
    <w:rsid w:val="00B60DA2"/>
    <w:rsid w:val="00B6136C"/>
    <w:rsid w:val="00B61A58"/>
    <w:rsid w:val="00B633A1"/>
    <w:rsid w:val="00B6362C"/>
    <w:rsid w:val="00B63F97"/>
    <w:rsid w:val="00B64079"/>
    <w:rsid w:val="00B6489B"/>
    <w:rsid w:val="00B6608F"/>
    <w:rsid w:val="00B66566"/>
    <w:rsid w:val="00B66CD7"/>
    <w:rsid w:val="00B66ED2"/>
    <w:rsid w:val="00B67227"/>
    <w:rsid w:val="00B7111D"/>
    <w:rsid w:val="00B7132F"/>
    <w:rsid w:val="00B71843"/>
    <w:rsid w:val="00B71D2E"/>
    <w:rsid w:val="00B71FD9"/>
    <w:rsid w:val="00B722AC"/>
    <w:rsid w:val="00B72368"/>
    <w:rsid w:val="00B725E7"/>
    <w:rsid w:val="00B726A1"/>
    <w:rsid w:val="00B72767"/>
    <w:rsid w:val="00B744D2"/>
    <w:rsid w:val="00B7536D"/>
    <w:rsid w:val="00B7538B"/>
    <w:rsid w:val="00B755A3"/>
    <w:rsid w:val="00B75AE1"/>
    <w:rsid w:val="00B75F3A"/>
    <w:rsid w:val="00B75F8D"/>
    <w:rsid w:val="00B7742C"/>
    <w:rsid w:val="00B80759"/>
    <w:rsid w:val="00B81497"/>
    <w:rsid w:val="00B818D0"/>
    <w:rsid w:val="00B81C62"/>
    <w:rsid w:val="00B81DC2"/>
    <w:rsid w:val="00B820C5"/>
    <w:rsid w:val="00B830B2"/>
    <w:rsid w:val="00B831BE"/>
    <w:rsid w:val="00B833F3"/>
    <w:rsid w:val="00B83C25"/>
    <w:rsid w:val="00B83F8D"/>
    <w:rsid w:val="00B8401B"/>
    <w:rsid w:val="00B84D03"/>
    <w:rsid w:val="00B85592"/>
    <w:rsid w:val="00B8576B"/>
    <w:rsid w:val="00B85B2E"/>
    <w:rsid w:val="00B8621A"/>
    <w:rsid w:val="00B90DD6"/>
    <w:rsid w:val="00B91A0F"/>
    <w:rsid w:val="00B924A1"/>
    <w:rsid w:val="00B930C7"/>
    <w:rsid w:val="00B9327C"/>
    <w:rsid w:val="00B954DB"/>
    <w:rsid w:val="00B9584C"/>
    <w:rsid w:val="00B978DF"/>
    <w:rsid w:val="00BA0B61"/>
    <w:rsid w:val="00BA20CA"/>
    <w:rsid w:val="00BA2434"/>
    <w:rsid w:val="00BA4A0D"/>
    <w:rsid w:val="00BA4AC8"/>
    <w:rsid w:val="00BA6A90"/>
    <w:rsid w:val="00BA7098"/>
    <w:rsid w:val="00BA7504"/>
    <w:rsid w:val="00BB2224"/>
    <w:rsid w:val="00BB26A0"/>
    <w:rsid w:val="00BB440F"/>
    <w:rsid w:val="00BB458D"/>
    <w:rsid w:val="00BB4DDD"/>
    <w:rsid w:val="00BB518C"/>
    <w:rsid w:val="00BB6586"/>
    <w:rsid w:val="00BB7A8F"/>
    <w:rsid w:val="00BC0051"/>
    <w:rsid w:val="00BC0F52"/>
    <w:rsid w:val="00BC0F67"/>
    <w:rsid w:val="00BC25A4"/>
    <w:rsid w:val="00BC39C1"/>
    <w:rsid w:val="00BC404C"/>
    <w:rsid w:val="00BC4D4B"/>
    <w:rsid w:val="00BC546A"/>
    <w:rsid w:val="00BC5CC8"/>
    <w:rsid w:val="00BC62C0"/>
    <w:rsid w:val="00BC62D3"/>
    <w:rsid w:val="00BC74D8"/>
    <w:rsid w:val="00BD05C3"/>
    <w:rsid w:val="00BD0FD6"/>
    <w:rsid w:val="00BD201A"/>
    <w:rsid w:val="00BD2659"/>
    <w:rsid w:val="00BD2F33"/>
    <w:rsid w:val="00BD2F6F"/>
    <w:rsid w:val="00BD3ABD"/>
    <w:rsid w:val="00BD4191"/>
    <w:rsid w:val="00BD48AC"/>
    <w:rsid w:val="00BD49F4"/>
    <w:rsid w:val="00BD4C83"/>
    <w:rsid w:val="00BD5506"/>
    <w:rsid w:val="00BD5FD3"/>
    <w:rsid w:val="00BD67AF"/>
    <w:rsid w:val="00BD7E07"/>
    <w:rsid w:val="00BE0357"/>
    <w:rsid w:val="00BE2C9F"/>
    <w:rsid w:val="00BE4558"/>
    <w:rsid w:val="00BE53D1"/>
    <w:rsid w:val="00BE5590"/>
    <w:rsid w:val="00BE6018"/>
    <w:rsid w:val="00BE77EA"/>
    <w:rsid w:val="00BE7AE4"/>
    <w:rsid w:val="00BF1F73"/>
    <w:rsid w:val="00BF210A"/>
    <w:rsid w:val="00BF277E"/>
    <w:rsid w:val="00BF3180"/>
    <w:rsid w:val="00BF3A80"/>
    <w:rsid w:val="00BF3E3F"/>
    <w:rsid w:val="00BF4805"/>
    <w:rsid w:val="00BF54E2"/>
    <w:rsid w:val="00BF5972"/>
    <w:rsid w:val="00BF5F6E"/>
    <w:rsid w:val="00C00413"/>
    <w:rsid w:val="00C00FA3"/>
    <w:rsid w:val="00C01D84"/>
    <w:rsid w:val="00C02819"/>
    <w:rsid w:val="00C02CC9"/>
    <w:rsid w:val="00C02DF0"/>
    <w:rsid w:val="00C03612"/>
    <w:rsid w:val="00C03C5C"/>
    <w:rsid w:val="00C04C14"/>
    <w:rsid w:val="00C04D57"/>
    <w:rsid w:val="00C056EE"/>
    <w:rsid w:val="00C058CB"/>
    <w:rsid w:val="00C05950"/>
    <w:rsid w:val="00C05E67"/>
    <w:rsid w:val="00C061A2"/>
    <w:rsid w:val="00C06821"/>
    <w:rsid w:val="00C06934"/>
    <w:rsid w:val="00C071A2"/>
    <w:rsid w:val="00C072FD"/>
    <w:rsid w:val="00C07A89"/>
    <w:rsid w:val="00C102E9"/>
    <w:rsid w:val="00C10ED2"/>
    <w:rsid w:val="00C11C13"/>
    <w:rsid w:val="00C11FD5"/>
    <w:rsid w:val="00C12163"/>
    <w:rsid w:val="00C12AE7"/>
    <w:rsid w:val="00C138FE"/>
    <w:rsid w:val="00C14017"/>
    <w:rsid w:val="00C14497"/>
    <w:rsid w:val="00C14A04"/>
    <w:rsid w:val="00C14BD0"/>
    <w:rsid w:val="00C1566E"/>
    <w:rsid w:val="00C164B4"/>
    <w:rsid w:val="00C165B4"/>
    <w:rsid w:val="00C1671A"/>
    <w:rsid w:val="00C206A1"/>
    <w:rsid w:val="00C20820"/>
    <w:rsid w:val="00C2263A"/>
    <w:rsid w:val="00C228BA"/>
    <w:rsid w:val="00C2626B"/>
    <w:rsid w:val="00C33226"/>
    <w:rsid w:val="00C337F1"/>
    <w:rsid w:val="00C33A51"/>
    <w:rsid w:val="00C34271"/>
    <w:rsid w:val="00C352B5"/>
    <w:rsid w:val="00C365E0"/>
    <w:rsid w:val="00C37DF5"/>
    <w:rsid w:val="00C37F2A"/>
    <w:rsid w:val="00C4125E"/>
    <w:rsid w:val="00C42668"/>
    <w:rsid w:val="00C42D59"/>
    <w:rsid w:val="00C44D27"/>
    <w:rsid w:val="00C45182"/>
    <w:rsid w:val="00C4561F"/>
    <w:rsid w:val="00C471C5"/>
    <w:rsid w:val="00C47412"/>
    <w:rsid w:val="00C47803"/>
    <w:rsid w:val="00C50155"/>
    <w:rsid w:val="00C50FDA"/>
    <w:rsid w:val="00C514F2"/>
    <w:rsid w:val="00C52332"/>
    <w:rsid w:val="00C523CB"/>
    <w:rsid w:val="00C52955"/>
    <w:rsid w:val="00C52B56"/>
    <w:rsid w:val="00C54939"/>
    <w:rsid w:val="00C55050"/>
    <w:rsid w:val="00C55B20"/>
    <w:rsid w:val="00C56DDE"/>
    <w:rsid w:val="00C602B7"/>
    <w:rsid w:val="00C60984"/>
    <w:rsid w:val="00C61318"/>
    <w:rsid w:val="00C61626"/>
    <w:rsid w:val="00C622B0"/>
    <w:rsid w:val="00C62356"/>
    <w:rsid w:val="00C6270A"/>
    <w:rsid w:val="00C633EC"/>
    <w:rsid w:val="00C652BA"/>
    <w:rsid w:val="00C659CB"/>
    <w:rsid w:val="00C663DD"/>
    <w:rsid w:val="00C6645C"/>
    <w:rsid w:val="00C665DB"/>
    <w:rsid w:val="00C67045"/>
    <w:rsid w:val="00C677D2"/>
    <w:rsid w:val="00C705A2"/>
    <w:rsid w:val="00C70F7A"/>
    <w:rsid w:val="00C71A50"/>
    <w:rsid w:val="00C73125"/>
    <w:rsid w:val="00C741F5"/>
    <w:rsid w:val="00C75019"/>
    <w:rsid w:val="00C75417"/>
    <w:rsid w:val="00C75D17"/>
    <w:rsid w:val="00C76811"/>
    <w:rsid w:val="00C7684E"/>
    <w:rsid w:val="00C76E49"/>
    <w:rsid w:val="00C800BC"/>
    <w:rsid w:val="00C81409"/>
    <w:rsid w:val="00C8147C"/>
    <w:rsid w:val="00C8238C"/>
    <w:rsid w:val="00C8326B"/>
    <w:rsid w:val="00C832C3"/>
    <w:rsid w:val="00C83884"/>
    <w:rsid w:val="00C83E06"/>
    <w:rsid w:val="00C84499"/>
    <w:rsid w:val="00C8464B"/>
    <w:rsid w:val="00C84808"/>
    <w:rsid w:val="00C8494F"/>
    <w:rsid w:val="00C852ED"/>
    <w:rsid w:val="00C858D0"/>
    <w:rsid w:val="00C860B7"/>
    <w:rsid w:val="00C862AE"/>
    <w:rsid w:val="00C86408"/>
    <w:rsid w:val="00C8681E"/>
    <w:rsid w:val="00C86F15"/>
    <w:rsid w:val="00C87D92"/>
    <w:rsid w:val="00C87F63"/>
    <w:rsid w:val="00C91075"/>
    <w:rsid w:val="00C91373"/>
    <w:rsid w:val="00C9292F"/>
    <w:rsid w:val="00C929FA"/>
    <w:rsid w:val="00C93800"/>
    <w:rsid w:val="00C9461D"/>
    <w:rsid w:val="00C94768"/>
    <w:rsid w:val="00C948BB"/>
    <w:rsid w:val="00C94F14"/>
    <w:rsid w:val="00C9576C"/>
    <w:rsid w:val="00C9680C"/>
    <w:rsid w:val="00C96EA4"/>
    <w:rsid w:val="00CA0385"/>
    <w:rsid w:val="00CA06E0"/>
    <w:rsid w:val="00CA1451"/>
    <w:rsid w:val="00CA168E"/>
    <w:rsid w:val="00CA17C0"/>
    <w:rsid w:val="00CA1CD2"/>
    <w:rsid w:val="00CA21CB"/>
    <w:rsid w:val="00CA3A25"/>
    <w:rsid w:val="00CA4BD0"/>
    <w:rsid w:val="00CA53F7"/>
    <w:rsid w:val="00CA54F2"/>
    <w:rsid w:val="00CA5820"/>
    <w:rsid w:val="00CA6034"/>
    <w:rsid w:val="00CA643C"/>
    <w:rsid w:val="00CA65C3"/>
    <w:rsid w:val="00CA71E0"/>
    <w:rsid w:val="00CA72C2"/>
    <w:rsid w:val="00CA76F7"/>
    <w:rsid w:val="00CA77F9"/>
    <w:rsid w:val="00CA78C3"/>
    <w:rsid w:val="00CB1256"/>
    <w:rsid w:val="00CB1546"/>
    <w:rsid w:val="00CB1BD9"/>
    <w:rsid w:val="00CB23D1"/>
    <w:rsid w:val="00CB26FE"/>
    <w:rsid w:val="00CB4254"/>
    <w:rsid w:val="00CB6CEF"/>
    <w:rsid w:val="00CB7231"/>
    <w:rsid w:val="00CB7291"/>
    <w:rsid w:val="00CB7FB7"/>
    <w:rsid w:val="00CC0C7A"/>
    <w:rsid w:val="00CC0E46"/>
    <w:rsid w:val="00CC0F34"/>
    <w:rsid w:val="00CC2B97"/>
    <w:rsid w:val="00CC328C"/>
    <w:rsid w:val="00CC34CA"/>
    <w:rsid w:val="00CC47DE"/>
    <w:rsid w:val="00CC4CFB"/>
    <w:rsid w:val="00CC4FD2"/>
    <w:rsid w:val="00CC659B"/>
    <w:rsid w:val="00CC7115"/>
    <w:rsid w:val="00CC75D6"/>
    <w:rsid w:val="00CD08B1"/>
    <w:rsid w:val="00CD09EB"/>
    <w:rsid w:val="00CD1A3D"/>
    <w:rsid w:val="00CD1EA6"/>
    <w:rsid w:val="00CD28EC"/>
    <w:rsid w:val="00CD2F70"/>
    <w:rsid w:val="00CD46C9"/>
    <w:rsid w:val="00CD5D60"/>
    <w:rsid w:val="00CD6610"/>
    <w:rsid w:val="00CD668A"/>
    <w:rsid w:val="00CD73D9"/>
    <w:rsid w:val="00CE0080"/>
    <w:rsid w:val="00CE0A62"/>
    <w:rsid w:val="00CE0C4E"/>
    <w:rsid w:val="00CE15FC"/>
    <w:rsid w:val="00CE1AA1"/>
    <w:rsid w:val="00CE1BD9"/>
    <w:rsid w:val="00CE2786"/>
    <w:rsid w:val="00CE2E8F"/>
    <w:rsid w:val="00CE3DFD"/>
    <w:rsid w:val="00CE3FAA"/>
    <w:rsid w:val="00CE4E12"/>
    <w:rsid w:val="00CE6601"/>
    <w:rsid w:val="00CE6F7B"/>
    <w:rsid w:val="00CE7178"/>
    <w:rsid w:val="00CE7236"/>
    <w:rsid w:val="00CE7715"/>
    <w:rsid w:val="00CF05D5"/>
    <w:rsid w:val="00CF20E0"/>
    <w:rsid w:val="00CF2284"/>
    <w:rsid w:val="00CF2EA5"/>
    <w:rsid w:val="00CF314C"/>
    <w:rsid w:val="00CF33EC"/>
    <w:rsid w:val="00CF4664"/>
    <w:rsid w:val="00CF5D6F"/>
    <w:rsid w:val="00CF6411"/>
    <w:rsid w:val="00CF6508"/>
    <w:rsid w:val="00CF6949"/>
    <w:rsid w:val="00CF780C"/>
    <w:rsid w:val="00CF7D0A"/>
    <w:rsid w:val="00D005AE"/>
    <w:rsid w:val="00D00681"/>
    <w:rsid w:val="00D009B1"/>
    <w:rsid w:val="00D012F6"/>
    <w:rsid w:val="00D01396"/>
    <w:rsid w:val="00D01B1B"/>
    <w:rsid w:val="00D01CFF"/>
    <w:rsid w:val="00D022F4"/>
    <w:rsid w:val="00D02DDD"/>
    <w:rsid w:val="00D0313B"/>
    <w:rsid w:val="00D05D6B"/>
    <w:rsid w:val="00D060D1"/>
    <w:rsid w:val="00D06B51"/>
    <w:rsid w:val="00D10B4A"/>
    <w:rsid w:val="00D10CE7"/>
    <w:rsid w:val="00D10E19"/>
    <w:rsid w:val="00D117F4"/>
    <w:rsid w:val="00D1267F"/>
    <w:rsid w:val="00D12CA0"/>
    <w:rsid w:val="00D13792"/>
    <w:rsid w:val="00D1387F"/>
    <w:rsid w:val="00D14AA8"/>
    <w:rsid w:val="00D14E6F"/>
    <w:rsid w:val="00D15A19"/>
    <w:rsid w:val="00D161E4"/>
    <w:rsid w:val="00D16229"/>
    <w:rsid w:val="00D16242"/>
    <w:rsid w:val="00D17157"/>
    <w:rsid w:val="00D1755C"/>
    <w:rsid w:val="00D200BF"/>
    <w:rsid w:val="00D21AF1"/>
    <w:rsid w:val="00D223B9"/>
    <w:rsid w:val="00D2245A"/>
    <w:rsid w:val="00D23799"/>
    <w:rsid w:val="00D24022"/>
    <w:rsid w:val="00D245D0"/>
    <w:rsid w:val="00D24832"/>
    <w:rsid w:val="00D259D9"/>
    <w:rsid w:val="00D26908"/>
    <w:rsid w:val="00D276FD"/>
    <w:rsid w:val="00D31070"/>
    <w:rsid w:val="00D3261D"/>
    <w:rsid w:val="00D338C9"/>
    <w:rsid w:val="00D34518"/>
    <w:rsid w:val="00D3551D"/>
    <w:rsid w:val="00D35A69"/>
    <w:rsid w:val="00D35B77"/>
    <w:rsid w:val="00D3743E"/>
    <w:rsid w:val="00D37AFA"/>
    <w:rsid w:val="00D37B5C"/>
    <w:rsid w:val="00D37C44"/>
    <w:rsid w:val="00D40505"/>
    <w:rsid w:val="00D4094E"/>
    <w:rsid w:val="00D416FB"/>
    <w:rsid w:val="00D41DC3"/>
    <w:rsid w:val="00D42A63"/>
    <w:rsid w:val="00D42BC8"/>
    <w:rsid w:val="00D42EB1"/>
    <w:rsid w:val="00D42F11"/>
    <w:rsid w:val="00D44126"/>
    <w:rsid w:val="00D44BDF"/>
    <w:rsid w:val="00D451E2"/>
    <w:rsid w:val="00D466AD"/>
    <w:rsid w:val="00D5071C"/>
    <w:rsid w:val="00D509C9"/>
    <w:rsid w:val="00D50AC8"/>
    <w:rsid w:val="00D51173"/>
    <w:rsid w:val="00D51509"/>
    <w:rsid w:val="00D51AE0"/>
    <w:rsid w:val="00D52977"/>
    <w:rsid w:val="00D52C37"/>
    <w:rsid w:val="00D536E5"/>
    <w:rsid w:val="00D5488D"/>
    <w:rsid w:val="00D5512E"/>
    <w:rsid w:val="00D56644"/>
    <w:rsid w:val="00D56811"/>
    <w:rsid w:val="00D56C77"/>
    <w:rsid w:val="00D57561"/>
    <w:rsid w:val="00D6066C"/>
    <w:rsid w:val="00D60E10"/>
    <w:rsid w:val="00D615EA"/>
    <w:rsid w:val="00D617D3"/>
    <w:rsid w:val="00D61E6A"/>
    <w:rsid w:val="00D626FE"/>
    <w:rsid w:val="00D63392"/>
    <w:rsid w:val="00D6447A"/>
    <w:rsid w:val="00D645E5"/>
    <w:rsid w:val="00D664EF"/>
    <w:rsid w:val="00D6682B"/>
    <w:rsid w:val="00D66A22"/>
    <w:rsid w:val="00D67676"/>
    <w:rsid w:val="00D67C04"/>
    <w:rsid w:val="00D71582"/>
    <w:rsid w:val="00D71B62"/>
    <w:rsid w:val="00D71CA0"/>
    <w:rsid w:val="00D72B3B"/>
    <w:rsid w:val="00D735BE"/>
    <w:rsid w:val="00D73CC6"/>
    <w:rsid w:val="00D73E9A"/>
    <w:rsid w:val="00D74652"/>
    <w:rsid w:val="00D751E5"/>
    <w:rsid w:val="00D75A62"/>
    <w:rsid w:val="00D75E22"/>
    <w:rsid w:val="00D76ED4"/>
    <w:rsid w:val="00D77422"/>
    <w:rsid w:val="00D776F9"/>
    <w:rsid w:val="00D77BB4"/>
    <w:rsid w:val="00D80596"/>
    <w:rsid w:val="00D806BD"/>
    <w:rsid w:val="00D80DA9"/>
    <w:rsid w:val="00D81081"/>
    <w:rsid w:val="00D810EF"/>
    <w:rsid w:val="00D81284"/>
    <w:rsid w:val="00D81697"/>
    <w:rsid w:val="00D83788"/>
    <w:rsid w:val="00D83A01"/>
    <w:rsid w:val="00D840BB"/>
    <w:rsid w:val="00D84314"/>
    <w:rsid w:val="00D84605"/>
    <w:rsid w:val="00D84EF3"/>
    <w:rsid w:val="00D85109"/>
    <w:rsid w:val="00D8565E"/>
    <w:rsid w:val="00D856AA"/>
    <w:rsid w:val="00D8598F"/>
    <w:rsid w:val="00D85C61"/>
    <w:rsid w:val="00D86D1D"/>
    <w:rsid w:val="00D8718F"/>
    <w:rsid w:val="00D872EC"/>
    <w:rsid w:val="00D904E2"/>
    <w:rsid w:val="00D91BD0"/>
    <w:rsid w:val="00D92EC8"/>
    <w:rsid w:val="00D94068"/>
    <w:rsid w:val="00D94E95"/>
    <w:rsid w:val="00D9600A"/>
    <w:rsid w:val="00D9766D"/>
    <w:rsid w:val="00D97EEC"/>
    <w:rsid w:val="00DA0150"/>
    <w:rsid w:val="00DA098D"/>
    <w:rsid w:val="00DA33E6"/>
    <w:rsid w:val="00DA3545"/>
    <w:rsid w:val="00DA3817"/>
    <w:rsid w:val="00DA3C36"/>
    <w:rsid w:val="00DA3EC0"/>
    <w:rsid w:val="00DA6BA6"/>
    <w:rsid w:val="00DA6BB2"/>
    <w:rsid w:val="00DA779D"/>
    <w:rsid w:val="00DA7B01"/>
    <w:rsid w:val="00DA7BFE"/>
    <w:rsid w:val="00DB0CE7"/>
    <w:rsid w:val="00DB123E"/>
    <w:rsid w:val="00DB2187"/>
    <w:rsid w:val="00DB227D"/>
    <w:rsid w:val="00DB2358"/>
    <w:rsid w:val="00DB2520"/>
    <w:rsid w:val="00DB2C5B"/>
    <w:rsid w:val="00DB4705"/>
    <w:rsid w:val="00DB520F"/>
    <w:rsid w:val="00DB54CD"/>
    <w:rsid w:val="00DB5C2A"/>
    <w:rsid w:val="00DB5EDA"/>
    <w:rsid w:val="00DB6886"/>
    <w:rsid w:val="00DB78F3"/>
    <w:rsid w:val="00DB7C43"/>
    <w:rsid w:val="00DB7C93"/>
    <w:rsid w:val="00DB7E47"/>
    <w:rsid w:val="00DC0253"/>
    <w:rsid w:val="00DC02D0"/>
    <w:rsid w:val="00DC0419"/>
    <w:rsid w:val="00DC0521"/>
    <w:rsid w:val="00DC0F59"/>
    <w:rsid w:val="00DC1E23"/>
    <w:rsid w:val="00DC2BD1"/>
    <w:rsid w:val="00DC2BEF"/>
    <w:rsid w:val="00DC3951"/>
    <w:rsid w:val="00DC4127"/>
    <w:rsid w:val="00DC4694"/>
    <w:rsid w:val="00DC568E"/>
    <w:rsid w:val="00DC60D8"/>
    <w:rsid w:val="00DC645F"/>
    <w:rsid w:val="00DC65D8"/>
    <w:rsid w:val="00DC6D28"/>
    <w:rsid w:val="00DC6E83"/>
    <w:rsid w:val="00DC71AD"/>
    <w:rsid w:val="00DD0B68"/>
    <w:rsid w:val="00DD1393"/>
    <w:rsid w:val="00DD2165"/>
    <w:rsid w:val="00DD2EAB"/>
    <w:rsid w:val="00DD2FD8"/>
    <w:rsid w:val="00DD3008"/>
    <w:rsid w:val="00DD5103"/>
    <w:rsid w:val="00DD5180"/>
    <w:rsid w:val="00DD5689"/>
    <w:rsid w:val="00DD5E80"/>
    <w:rsid w:val="00DD6CDA"/>
    <w:rsid w:val="00DD7BB0"/>
    <w:rsid w:val="00DE3FAB"/>
    <w:rsid w:val="00DE4597"/>
    <w:rsid w:val="00DE47EA"/>
    <w:rsid w:val="00DE6C8E"/>
    <w:rsid w:val="00DF07A1"/>
    <w:rsid w:val="00DF0A57"/>
    <w:rsid w:val="00DF1FC8"/>
    <w:rsid w:val="00DF2123"/>
    <w:rsid w:val="00DF2211"/>
    <w:rsid w:val="00DF2D34"/>
    <w:rsid w:val="00DF3A1C"/>
    <w:rsid w:val="00DF3F0B"/>
    <w:rsid w:val="00DF4CC7"/>
    <w:rsid w:val="00DF4FAB"/>
    <w:rsid w:val="00DF51AC"/>
    <w:rsid w:val="00DF5EE2"/>
    <w:rsid w:val="00DF6BD5"/>
    <w:rsid w:val="00DF74B1"/>
    <w:rsid w:val="00DF7AB5"/>
    <w:rsid w:val="00DF7F16"/>
    <w:rsid w:val="00E0245B"/>
    <w:rsid w:val="00E027AF"/>
    <w:rsid w:val="00E0289C"/>
    <w:rsid w:val="00E02ED0"/>
    <w:rsid w:val="00E03DF4"/>
    <w:rsid w:val="00E0414C"/>
    <w:rsid w:val="00E051C2"/>
    <w:rsid w:val="00E053C6"/>
    <w:rsid w:val="00E06AEC"/>
    <w:rsid w:val="00E073B7"/>
    <w:rsid w:val="00E11B97"/>
    <w:rsid w:val="00E12C61"/>
    <w:rsid w:val="00E156E9"/>
    <w:rsid w:val="00E15EB2"/>
    <w:rsid w:val="00E200A2"/>
    <w:rsid w:val="00E22C57"/>
    <w:rsid w:val="00E22E0B"/>
    <w:rsid w:val="00E234B9"/>
    <w:rsid w:val="00E23A70"/>
    <w:rsid w:val="00E23C7E"/>
    <w:rsid w:val="00E23F0B"/>
    <w:rsid w:val="00E25C0E"/>
    <w:rsid w:val="00E25C21"/>
    <w:rsid w:val="00E26ACD"/>
    <w:rsid w:val="00E26BA0"/>
    <w:rsid w:val="00E26F0A"/>
    <w:rsid w:val="00E26FFF"/>
    <w:rsid w:val="00E277E9"/>
    <w:rsid w:val="00E27C5F"/>
    <w:rsid w:val="00E303B5"/>
    <w:rsid w:val="00E30634"/>
    <w:rsid w:val="00E30674"/>
    <w:rsid w:val="00E30E54"/>
    <w:rsid w:val="00E32969"/>
    <w:rsid w:val="00E338DA"/>
    <w:rsid w:val="00E338E4"/>
    <w:rsid w:val="00E33BB0"/>
    <w:rsid w:val="00E35489"/>
    <w:rsid w:val="00E35975"/>
    <w:rsid w:val="00E363C4"/>
    <w:rsid w:val="00E36CFE"/>
    <w:rsid w:val="00E36E41"/>
    <w:rsid w:val="00E41482"/>
    <w:rsid w:val="00E421F1"/>
    <w:rsid w:val="00E42251"/>
    <w:rsid w:val="00E42B27"/>
    <w:rsid w:val="00E43F19"/>
    <w:rsid w:val="00E43F5C"/>
    <w:rsid w:val="00E44021"/>
    <w:rsid w:val="00E44D18"/>
    <w:rsid w:val="00E4607E"/>
    <w:rsid w:val="00E46C97"/>
    <w:rsid w:val="00E470E8"/>
    <w:rsid w:val="00E47D06"/>
    <w:rsid w:val="00E50699"/>
    <w:rsid w:val="00E51781"/>
    <w:rsid w:val="00E51908"/>
    <w:rsid w:val="00E523D6"/>
    <w:rsid w:val="00E53525"/>
    <w:rsid w:val="00E535A7"/>
    <w:rsid w:val="00E53D59"/>
    <w:rsid w:val="00E53D71"/>
    <w:rsid w:val="00E54382"/>
    <w:rsid w:val="00E5447C"/>
    <w:rsid w:val="00E57812"/>
    <w:rsid w:val="00E57BBC"/>
    <w:rsid w:val="00E602DD"/>
    <w:rsid w:val="00E60BFB"/>
    <w:rsid w:val="00E60FB5"/>
    <w:rsid w:val="00E6308B"/>
    <w:rsid w:val="00E63B7B"/>
    <w:rsid w:val="00E63CD6"/>
    <w:rsid w:val="00E63E91"/>
    <w:rsid w:val="00E64FEB"/>
    <w:rsid w:val="00E653BD"/>
    <w:rsid w:val="00E671F1"/>
    <w:rsid w:val="00E6722A"/>
    <w:rsid w:val="00E70634"/>
    <w:rsid w:val="00E7174E"/>
    <w:rsid w:val="00E71A24"/>
    <w:rsid w:val="00E7274A"/>
    <w:rsid w:val="00E73C6A"/>
    <w:rsid w:val="00E743A1"/>
    <w:rsid w:val="00E74874"/>
    <w:rsid w:val="00E748D5"/>
    <w:rsid w:val="00E74B42"/>
    <w:rsid w:val="00E75100"/>
    <w:rsid w:val="00E7510E"/>
    <w:rsid w:val="00E751E0"/>
    <w:rsid w:val="00E7603C"/>
    <w:rsid w:val="00E768ED"/>
    <w:rsid w:val="00E76963"/>
    <w:rsid w:val="00E81C25"/>
    <w:rsid w:val="00E81E90"/>
    <w:rsid w:val="00E840AC"/>
    <w:rsid w:val="00E84691"/>
    <w:rsid w:val="00E851D5"/>
    <w:rsid w:val="00E85941"/>
    <w:rsid w:val="00E85983"/>
    <w:rsid w:val="00E8667F"/>
    <w:rsid w:val="00E90C9B"/>
    <w:rsid w:val="00E911C0"/>
    <w:rsid w:val="00E92AC3"/>
    <w:rsid w:val="00E936AD"/>
    <w:rsid w:val="00E93A8B"/>
    <w:rsid w:val="00E93DA3"/>
    <w:rsid w:val="00E949D9"/>
    <w:rsid w:val="00E95092"/>
    <w:rsid w:val="00E9512B"/>
    <w:rsid w:val="00E95320"/>
    <w:rsid w:val="00E96304"/>
    <w:rsid w:val="00EA0176"/>
    <w:rsid w:val="00EA07C9"/>
    <w:rsid w:val="00EA08F2"/>
    <w:rsid w:val="00EA0E9C"/>
    <w:rsid w:val="00EA0F21"/>
    <w:rsid w:val="00EA392C"/>
    <w:rsid w:val="00EA3D33"/>
    <w:rsid w:val="00EA4E2C"/>
    <w:rsid w:val="00EA5D4F"/>
    <w:rsid w:val="00EA5FFD"/>
    <w:rsid w:val="00EA637E"/>
    <w:rsid w:val="00EA79A3"/>
    <w:rsid w:val="00EB0C20"/>
    <w:rsid w:val="00EB1288"/>
    <w:rsid w:val="00EB13E2"/>
    <w:rsid w:val="00EB153A"/>
    <w:rsid w:val="00EB17B1"/>
    <w:rsid w:val="00EB201B"/>
    <w:rsid w:val="00EB346B"/>
    <w:rsid w:val="00EB44AC"/>
    <w:rsid w:val="00EB4787"/>
    <w:rsid w:val="00EB4992"/>
    <w:rsid w:val="00EB4FA1"/>
    <w:rsid w:val="00EB580D"/>
    <w:rsid w:val="00EB5961"/>
    <w:rsid w:val="00EB7392"/>
    <w:rsid w:val="00EB7841"/>
    <w:rsid w:val="00EC051F"/>
    <w:rsid w:val="00EC0EC3"/>
    <w:rsid w:val="00EC1199"/>
    <w:rsid w:val="00EC1516"/>
    <w:rsid w:val="00EC15FA"/>
    <w:rsid w:val="00EC21C3"/>
    <w:rsid w:val="00EC245F"/>
    <w:rsid w:val="00EC3224"/>
    <w:rsid w:val="00EC3C68"/>
    <w:rsid w:val="00EC3EDF"/>
    <w:rsid w:val="00EC4209"/>
    <w:rsid w:val="00EC4DBD"/>
    <w:rsid w:val="00EC664E"/>
    <w:rsid w:val="00EC68F8"/>
    <w:rsid w:val="00EC69D5"/>
    <w:rsid w:val="00EC6A9A"/>
    <w:rsid w:val="00EC6FEB"/>
    <w:rsid w:val="00EC7407"/>
    <w:rsid w:val="00ED0061"/>
    <w:rsid w:val="00ED0436"/>
    <w:rsid w:val="00ED15DF"/>
    <w:rsid w:val="00ED19F7"/>
    <w:rsid w:val="00ED1BE7"/>
    <w:rsid w:val="00ED1EBA"/>
    <w:rsid w:val="00ED24B0"/>
    <w:rsid w:val="00ED2719"/>
    <w:rsid w:val="00ED2C46"/>
    <w:rsid w:val="00ED3357"/>
    <w:rsid w:val="00ED3F96"/>
    <w:rsid w:val="00ED5C73"/>
    <w:rsid w:val="00ED6607"/>
    <w:rsid w:val="00EE0281"/>
    <w:rsid w:val="00EE1EDD"/>
    <w:rsid w:val="00EE2BE4"/>
    <w:rsid w:val="00EE2C96"/>
    <w:rsid w:val="00EE3CD2"/>
    <w:rsid w:val="00EE58F0"/>
    <w:rsid w:val="00EE6477"/>
    <w:rsid w:val="00EE70F2"/>
    <w:rsid w:val="00EE78A9"/>
    <w:rsid w:val="00EE7A73"/>
    <w:rsid w:val="00EE7F1F"/>
    <w:rsid w:val="00EF0AB5"/>
    <w:rsid w:val="00EF0D93"/>
    <w:rsid w:val="00EF0ED2"/>
    <w:rsid w:val="00EF2891"/>
    <w:rsid w:val="00EF3ADF"/>
    <w:rsid w:val="00EF4ADC"/>
    <w:rsid w:val="00EF5AB4"/>
    <w:rsid w:val="00EF5C69"/>
    <w:rsid w:val="00EF5E2A"/>
    <w:rsid w:val="00EF5F03"/>
    <w:rsid w:val="00EF6309"/>
    <w:rsid w:val="00EF6716"/>
    <w:rsid w:val="00EF67FA"/>
    <w:rsid w:val="00EF6845"/>
    <w:rsid w:val="00EF6D9C"/>
    <w:rsid w:val="00EF7912"/>
    <w:rsid w:val="00F00A26"/>
    <w:rsid w:val="00F021AC"/>
    <w:rsid w:val="00F02862"/>
    <w:rsid w:val="00F02FD5"/>
    <w:rsid w:val="00F03D90"/>
    <w:rsid w:val="00F042DD"/>
    <w:rsid w:val="00F0587B"/>
    <w:rsid w:val="00F069A2"/>
    <w:rsid w:val="00F06D84"/>
    <w:rsid w:val="00F100DB"/>
    <w:rsid w:val="00F107D2"/>
    <w:rsid w:val="00F1098F"/>
    <w:rsid w:val="00F111A3"/>
    <w:rsid w:val="00F1215C"/>
    <w:rsid w:val="00F1246B"/>
    <w:rsid w:val="00F13169"/>
    <w:rsid w:val="00F13661"/>
    <w:rsid w:val="00F13E3D"/>
    <w:rsid w:val="00F14233"/>
    <w:rsid w:val="00F144FB"/>
    <w:rsid w:val="00F15052"/>
    <w:rsid w:val="00F15704"/>
    <w:rsid w:val="00F164B5"/>
    <w:rsid w:val="00F164EA"/>
    <w:rsid w:val="00F1672E"/>
    <w:rsid w:val="00F16D57"/>
    <w:rsid w:val="00F172C5"/>
    <w:rsid w:val="00F1754C"/>
    <w:rsid w:val="00F20F95"/>
    <w:rsid w:val="00F2138F"/>
    <w:rsid w:val="00F225C9"/>
    <w:rsid w:val="00F23367"/>
    <w:rsid w:val="00F25BDC"/>
    <w:rsid w:val="00F26B85"/>
    <w:rsid w:val="00F31220"/>
    <w:rsid w:val="00F315F4"/>
    <w:rsid w:val="00F323FD"/>
    <w:rsid w:val="00F32530"/>
    <w:rsid w:val="00F32B69"/>
    <w:rsid w:val="00F33C29"/>
    <w:rsid w:val="00F35297"/>
    <w:rsid w:val="00F373DE"/>
    <w:rsid w:val="00F401FF"/>
    <w:rsid w:val="00F411C3"/>
    <w:rsid w:val="00F41CCD"/>
    <w:rsid w:val="00F42FA2"/>
    <w:rsid w:val="00F43C03"/>
    <w:rsid w:val="00F456D1"/>
    <w:rsid w:val="00F45C5D"/>
    <w:rsid w:val="00F4799B"/>
    <w:rsid w:val="00F47BD2"/>
    <w:rsid w:val="00F53005"/>
    <w:rsid w:val="00F5376E"/>
    <w:rsid w:val="00F54141"/>
    <w:rsid w:val="00F54A78"/>
    <w:rsid w:val="00F55162"/>
    <w:rsid w:val="00F55A51"/>
    <w:rsid w:val="00F56E05"/>
    <w:rsid w:val="00F56F06"/>
    <w:rsid w:val="00F5750A"/>
    <w:rsid w:val="00F6002C"/>
    <w:rsid w:val="00F62020"/>
    <w:rsid w:val="00F62C09"/>
    <w:rsid w:val="00F63090"/>
    <w:rsid w:val="00F645CB"/>
    <w:rsid w:val="00F646EE"/>
    <w:rsid w:val="00F647D9"/>
    <w:rsid w:val="00F64902"/>
    <w:rsid w:val="00F64CE4"/>
    <w:rsid w:val="00F64F94"/>
    <w:rsid w:val="00F65266"/>
    <w:rsid w:val="00F6635E"/>
    <w:rsid w:val="00F67E82"/>
    <w:rsid w:val="00F703E5"/>
    <w:rsid w:val="00F729E1"/>
    <w:rsid w:val="00F72DA2"/>
    <w:rsid w:val="00F7457E"/>
    <w:rsid w:val="00F7706C"/>
    <w:rsid w:val="00F77A02"/>
    <w:rsid w:val="00F8154B"/>
    <w:rsid w:val="00F81E87"/>
    <w:rsid w:val="00F824AC"/>
    <w:rsid w:val="00F830B2"/>
    <w:rsid w:val="00F83DBE"/>
    <w:rsid w:val="00F84E9C"/>
    <w:rsid w:val="00F85997"/>
    <w:rsid w:val="00F85C0C"/>
    <w:rsid w:val="00F87B73"/>
    <w:rsid w:val="00F90FA6"/>
    <w:rsid w:val="00F911B3"/>
    <w:rsid w:val="00F91E41"/>
    <w:rsid w:val="00F927D4"/>
    <w:rsid w:val="00F92E66"/>
    <w:rsid w:val="00F92F6E"/>
    <w:rsid w:val="00F943B6"/>
    <w:rsid w:val="00F945DC"/>
    <w:rsid w:val="00F95137"/>
    <w:rsid w:val="00F953B6"/>
    <w:rsid w:val="00F9543B"/>
    <w:rsid w:val="00F95A36"/>
    <w:rsid w:val="00F95D59"/>
    <w:rsid w:val="00F961A1"/>
    <w:rsid w:val="00F96936"/>
    <w:rsid w:val="00F96CA3"/>
    <w:rsid w:val="00F97891"/>
    <w:rsid w:val="00FA0268"/>
    <w:rsid w:val="00FA0EFB"/>
    <w:rsid w:val="00FA14EF"/>
    <w:rsid w:val="00FA1636"/>
    <w:rsid w:val="00FA3113"/>
    <w:rsid w:val="00FA348B"/>
    <w:rsid w:val="00FA4F1A"/>
    <w:rsid w:val="00FA509D"/>
    <w:rsid w:val="00FA519A"/>
    <w:rsid w:val="00FA6ED9"/>
    <w:rsid w:val="00FA77C3"/>
    <w:rsid w:val="00FB1A2B"/>
    <w:rsid w:val="00FB22DA"/>
    <w:rsid w:val="00FB29ED"/>
    <w:rsid w:val="00FB2D21"/>
    <w:rsid w:val="00FB3026"/>
    <w:rsid w:val="00FB4BA8"/>
    <w:rsid w:val="00FB4E8E"/>
    <w:rsid w:val="00FB7A9A"/>
    <w:rsid w:val="00FB7ECE"/>
    <w:rsid w:val="00FC00ED"/>
    <w:rsid w:val="00FC0102"/>
    <w:rsid w:val="00FC1185"/>
    <w:rsid w:val="00FC17EB"/>
    <w:rsid w:val="00FC1FF5"/>
    <w:rsid w:val="00FC23E5"/>
    <w:rsid w:val="00FC3B0D"/>
    <w:rsid w:val="00FC4098"/>
    <w:rsid w:val="00FC4E73"/>
    <w:rsid w:val="00FC5638"/>
    <w:rsid w:val="00FC6E03"/>
    <w:rsid w:val="00FC7DF8"/>
    <w:rsid w:val="00FD0640"/>
    <w:rsid w:val="00FD37E9"/>
    <w:rsid w:val="00FD5929"/>
    <w:rsid w:val="00FD6F79"/>
    <w:rsid w:val="00FD7818"/>
    <w:rsid w:val="00FD782D"/>
    <w:rsid w:val="00FE0EA2"/>
    <w:rsid w:val="00FE12B6"/>
    <w:rsid w:val="00FE15EB"/>
    <w:rsid w:val="00FE1CEC"/>
    <w:rsid w:val="00FE2506"/>
    <w:rsid w:val="00FE26F6"/>
    <w:rsid w:val="00FE28D6"/>
    <w:rsid w:val="00FE2C5C"/>
    <w:rsid w:val="00FE30AB"/>
    <w:rsid w:val="00FE3E4C"/>
    <w:rsid w:val="00FE522B"/>
    <w:rsid w:val="00FE7426"/>
    <w:rsid w:val="00FF0B5F"/>
    <w:rsid w:val="00FF3821"/>
    <w:rsid w:val="00FF3939"/>
    <w:rsid w:val="00FF479E"/>
    <w:rsid w:val="00FF5130"/>
    <w:rsid w:val="00FF562B"/>
    <w:rsid w:val="00FF56AE"/>
    <w:rsid w:val="00FF670C"/>
    <w:rsid w:val="00FF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8848"/>
  <w15:docId w15:val="{7E808DE1-7F77-4881-A35B-0BD13F2C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55951"/>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5F76F9"/>
    <w:pPr>
      <w:keepNext/>
      <w:spacing w:before="240" w:after="60"/>
      <w:outlineLvl w:val="0"/>
    </w:pPr>
    <w:rPr>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style>
  <w:style w:type="character" w:customStyle="1" w:styleId="RLTextlnkuslovanChar">
    <w:name w:val="RL Text článku číslovaný Char"/>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link w:val="RLProhlensmluvnchstran"/>
    <w:rsid w:val="00F021AC"/>
    <w:rPr>
      <w:rFonts w:ascii="Arial" w:hAnsi="Arial"/>
      <w:b/>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uiPriority w:val="99"/>
    <w:rsid w:val="00EC245F"/>
    <w:rPr>
      <w:sz w:val="16"/>
      <w:szCs w:val="16"/>
    </w:rPr>
  </w:style>
  <w:style w:type="character" w:styleId="Sledovanodkaz">
    <w:name w:val="FollowedHyperlink"/>
    <w:rsid w:val="00094A1C"/>
    <w:rPr>
      <w:color w:val="0000FF"/>
      <w:u w:val="single"/>
    </w:rPr>
  </w:style>
  <w:style w:type="character" w:customStyle="1" w:styleId="Kurzva">
    <w:name w:val="Kurzíva"/>
    <w:rsid w:val="00094A1C"/>
    <w:rPr>
      <w:i/>
    </w:rPr>
  </w:style>
  <w:style w:type="paragraph" w:styleId="Textkomente">
    <w:name w:val="annotation text"/>
    <w:aliases w:val="RL Text komentáře"/>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uiPriority w:val="99"/>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link w:val="Zkladntext"/>
    <w:rsid w:val="001E4289"/>
    <w:rPr>
      <w:rFonts w:ascii="Garamond" w:hAnsi="Garamond"/>
      <w:sz w:val="24"/>
      <w:szCs w:val="24"/>
    </w:rPr>
  </w:style>
  <w:style w:type="character" w:customStyle="1" w:styleId="ZKLADNChar">
    <w:name w:val="ZÁKLADNÍ 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link w:val="Textpoznpodarou"/>
    <w:rsid w:val="00325F41"/>
    <w:rPr>
      <w:rFonts w:ascii="Arial" w:hAnsi="Arial"/>
    </w:rPr>
  </w:style>
  <w:style w:type="character" w:styleId="Znakapoznpodarou">
    <w:name w:val="footnote reference"/>
    <w:rsid w:val="00325F41"/>
    <w:rPr>
      <w:rFonts w:cs="Times New Roman"/>
      <w:vertAlign w:val="superscript"/>
    </w:rPr>
  </w:style>
  <w:style w:type="paragraph" w:styleId="Odstavecseseznamem">
    <w:name w:val="List Paragraph"/>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link w:val="Nadpis3"/>
    <w:rsid w:val="000A36E5"/>
    <w:rPr>
      <w:rFonts w:ascii="Garamond" w:hAnsi="Garamond"/>
      <w:b/>
      <w:smallCaps/>
    </w:rPr>
  </w:style>
  <w:style w:type="character" w:customStyle="1" w:styleId="Nadpis4Char">
    <w:name w:val="Nadpis 4 Char"/>
    <w:link w:val="Nadpis4"/>
    <w:rsid w:val="000A36E5"/>
    <w:rPr>
      <w:rFonts w:ascii="Garamond" w:hAnsi="Garamond"/>
      <w:b/>
      <w:i/>
      <w:spacing w:val="5"/>
      <w:kern w:val="20"/>
      <w:szCs w:val="24"/>
    </w:rPr>
  </w:style>
  <w:style w:type="character" w:customStyle="1" w:styleId="Nadpis5Char">
    <w:name w:val="Nadpis 5 Char"/>
    <w:link w:val="Nadpis5"/>
    <w:rsid w:val="000A36E5"/>
    <w:rPr>
      <w:rFonts w:ascii="Garamond" w:hAnsi="Garamond"/>
      <w:b/>
      <w:kern w:val="20"/>
      <w:szCs w:val="22"/>
    </w:rPr>
  </w:style>
  <w:style w:type="character" w:customStyle="1" w:styleId="Nadpis6Char">
    <w:name w:val="Nadpis 6 Char"/>
    <w:link w:val="Nadpis6"/>
    <w:rsid w:val="000A36E5"/>
    <w:rPr>
      <w:rFonts w:ascii="Garamond" w:hAnsi="Garamond"/>
      <w:i/>
      <w:spacing w:val="5"/>
      <w:kern w:val="20"/>
      <w:szCs w:val="22"/>
    </w:rPr>
  </w:style>
  <w:style w:type="character" w:customStyle="1" w:styleId="Nadpis7Char">
    <w:name w:val="Nadpis 7 Char"/>
    <w:link w:val="Nadpis7"/>
    <w:rsid w:val="000A36E5"/>
    <w:rPr>
      <w:rFonts w:ascii="Garamond" w:hAnsi="Garamond" w:cs="Garamond"/>
      <w:caps/>
      <w:kern w:val="20"/>
      <w:sz w:val="18"/>
      <w:szCs w:val="18"/>
    </w:rPr>
  </w:style>
  <w:style w:type="character" w:customStyle="1" w:styleId="Nadpis8Char">
    <w:name w:val="Nadpis 8 Char"/>
    <w:link w:val="Nadpis8"/>
    <w:rsid w:val="000A36E5"/>
    <w:rPr>
      <w:rFonts w:ascii="Garamond" w:hAnsi="Garamond" w:cs="Garamond"/>
      <w:i/>
      <w:spacing w:val="5"/>
      <w:kern w:val="20"/>
      <w:szCs w:val="22"/>
    </w:rPr>
  </w:style>
  <w:style w:type="character" w:customStyle="1" w:styleId="Nadpis9Char">
    <w:name w:val="Nadpis 9 Char"/>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0A36E5"/>
    <w:rPr>
      <w:rFonts w:ascii="Arial" w:hAnsi="Arial" w:cs="Arial"/>
      <w:b/>
      <w:bCs/>
      <w:kern w:val="32"/>
      <w:sz w:val="32"/>
      <w:szCs w:val="32"/>
    </w:rPr>
  </w:style>
  <w:style w:type="character" w:customStyle="1" w:styleId="Nadpis2Char">
    <w:name w:val="Nadpis 2 Char"/>
    <w:aliases w:val="Nadpis2 Char,Numbered - 2 Char"/>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szCs w:val="22"/>
    </w:rPr>
  </w:style>
  <w:style w:type="character" w:customStyle="1" w:styleId="TextvysvtlivekChar">
    <w:name w:val="Text vysvětlivek Char"/>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szCs w:val="22"/>
    </w:rPr>
  </w:style>
  <w:style w:type="character" w:customStyle="1" w:styleId="TextmakraChar">
    <w:name w:val="Text makra Char"/>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customStyle="1" w:styleId="Podtitul1">
    <w:name w:val="Podtitul1"/>
    <w:basedOn w:val="Normln"/>
    <w:next w:val="Normln"/>
    <w:link w:val="PodtitulChar"/>
    <w:qFormat/>
    <w:rsid w:val="000A36E5"/>
    <w:pPr>
      <w:spacing w:before="120" w:after="0" w:line="240" w:lineRule="auto"/>
      <w:jc w:val="center"/>
    </w:pPr>
    <w:rPr>
      <w:rFonts w:ascii="Garamond" w:hAnsi="Garamond"/>
      <w:smallCaps/>
      <w:spacing w:val="20"/>
      <w:sz w:val="28"/>
      <w:szCs w:val="22"/>
    </w:rPr>
  </w:style>
  <w:style w:type="character" w:customStyle="1" w:styleId="PodtitulChar">
    <w:name w:val="Podtitul Char"/>
    <w:link w:val="Podtitul1"/>
    <w:rsid w:val="000A36E5"/>
    <w:rPr>
      <w:rFonts w:ascii="Garamond" w:hAnsi="Garamond" w:cs="Garamond"/>
      <w:smallCaps/>
      <w:spacing w:val="20"/>
      <w:sz w:val="28"/>
      <w:szCs w:val="22"/>
    </w:rPr>
  </w:style>
  <w:style w:type="character" w:customStyle="1" w:styleId="NzevChar">
    <w:name w:val="Název Char"/>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szCs w:val="22"/>
    </w:rPr>
  </w:style>
  <w:style w:type="character" w:customStyle="1" w:styleId="Znakcitace">
    <w:name w:val="Znak cita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szCs w:val="22"/>
    </w:rPr>
  </w:style>
  <w:style w:type="character" w:customStyle="1" w:styleId="Znakslovanhoseznamu">
    <w:name w:val="Znak číslovaného seznamu"/>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szCs w:val="22"/>
    </w:rPr>
  </w:style>
  <w:style w:type="character" w:customStyle="1" w:styleId="Znakslovanhoseznamutun">
    <w:name w:val="Znak číslovaného seznamu – tučný"/>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link w:val="Zhlav"/>
    <w:rsid w:val="000A36E5"/>
    <w:rPr>
      <w:rFonts w:ascii="Arial" w:hAnsi="Arial"/>
      <w:b/>
      <w:sz w:val="16"/>
      <w:szCs w:val="24"/>
    </w:rPr>
  </w:style>
  <w:style w:type="character" w:customStyle="1" w:styleId="ZpatChar">
    <w:name w:val="Zápatí Char"/>
    <w:link w:val="Zpat"/>
    <w:uiPriority w:val="99"/>
    <w:rsid w:val="000A36E5"/>
    <w:rPr>
      <w:rFonts w:ascii="Arial" w:hAnsi="Arial"/>
      <w:color w:val="808080"/>
      <w:sz w:val="16"/>
      <w:szCs w:val="24"/>
    </w:rPr>
  </w:style>
  <w:style w:type="character" w:customStyle="1" w:styleId="PedmtkomenteChar">
    <w:name w:val="Předmět komentáře Char"/>
    <w:link w:val="Pedmtkomente"/>
    <w:rsid w:val="000A36E5"/>
    <w:rPr>
      <w:rFonts w:ascii="Arial" w:hAnsi="Arial"/>
      <w:b/>
      <w:bCs/>
    </w:rPr>
  </w:style>
  <w:style w:type="character" w:customStyle="1" w:styleId="TextbublinyChar">
    <w:name w:val="Text bubliny Char"/>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noProof/>
      <w:sz w:val="18"/>
    </w:rPr>
  </w:style>
  <w:style w:type="character" w:customStyle="1" w:styleId="CopyrigntChar">
    <w:name w:val="Copyrignt 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semiHidden/>
    <w:rsid w:val="000A36E5"/>
    <w:rPr>
      <w:rFonts w:ascii="Cambria" w:eastAsia="Times New Roman" w:hAnsi="Cambria" w:cs="Times New Roman"/>
      <w:b/>
      <w:bCs/>
      <w:color w:val="4F81BD"/>
      <w:sz w:val="26"/>
      <w:szCs w:val="26"/>
    </w:rPr>
  </w:style>
  <w:style w:type="table" w:styleId="Barevnmkazvraznn1">
    <w:name w:val="Colorful Grid Accent 1"/>
    <w:basedOn w:val="Normlntabulka"/>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link w:val="TSTextlnkuslovan"/>
    <w:rsid w:val="00F53005"/>
    <w:rPr>
      <w:rFonts w:ascii="Arial" w:hAnsi="Arial"/>
      <w:sz w:val="22"/>
      <w:szCs w:val="24"/>
    </w:rPr>
  </w:style>
  <w:style w:type="paragraph" w:customStyle="1" w:styleId="Nadpis2text">
    <w:name w:val="Nadpis 2 text"/>
    <w:basedOn w:val="Nadpis2"/>
    <w:qFormat/>
    <w:rsid w:val="009C7950"/>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paragraph" w:customStyle="1" w:styleId="Styl3">
    <w:name w:val="Styl3"/>
    <w:basedOn w:val="Normln"/>
    <w:qFormat/>
    <w:rsid w:val="002B4BE4"/>
    <w:pPr>
      <w:autoSpaceDE w:val="0"/>
      <w:autoSpaceDN w:val="0"/>
      <w:adjustRightInd w:val="0"/>
      <w:spacing w:line="276" w:lineRule="auto"/>
      <w:jc w:val="both"/>
    </w:pPr>
    <w:rPr>
      <w:rFonts w:ascii="Verdana" w:hAnsi="Verdana"/>
      <w:sz w:val="22"/>
      <w:szCs w:val="22"/>
    </w:rPr>
  </w:style>
  <w:style w:type="paragraph" w:customStyle="1" w:styleId="Styl1">
    <w:name w:val="Styl1"/>
    <w:basedOn w:val="RLTextlnkuslovan"/>
    <w:qFormat/>
    <w:rsid w:val="001C7412"/>
    <w:pPr>
      <w:spacing w:before="120" w:line="276" w:lineRule="auto"/>
    </w:pPr>
    <w:rPr>
      <w:rFonts w:ascii="Segoe UI" w:hAnsi="Segoe UI" w:cs="Segoe UI"/>
      <w:sz w:val="22"/>
      <w:szCs w:val="22"/>
    </w:rPr>
  </w:style>
  <w:style w:type="paragraph" w:customStyle="1" w:styleId="Odstavecseseznamem1">
    <w:name w:val="Odstavec se seznamem1"/>
    <w:basedOn w:val="Normln"/>
    <w:rsid w:val="00DF1FC8"/>
    <w:pPr>
      <w:widowControl w:val="0"/>
      <w:suppressAutoHyphens/>
      <w:spacing w:after="0" w:line="240" w:lineRule="auto"/>
    </w:pPr>
    <w:rPr>
      <w:rFonts w:ascii="Times New Roman" w:eastAsia="SimSun" w:hAnsi="Times New Roman" w:cs="Tahoma"/>
      <w:kern w:val="2"/>
      <w:sz w:val="24"/>
      <w:lang w:eastAsia="hi-IN" w:bidi="hi-IN"/>
    </w:rPr>
  </w:style>
  <w:style w:type="paragraph" w:customStyle="1" w:styleId="Styl6">
    <w:name w:val="Styl6"/>
    <w:basedOn w:val="Normln"/>
    <w:qFormat/>
    <w:rsid w:val="00DF1FC8"/>
    <w:pPr>
      <w:spacing w:before="120" w:line="320" w:lineRule="atLeast"/>
      <w:ind w:left="567" w:hanging="567"/>
      <w:jc w:val="both"/>
    </w:pPr>
    <w:rPr>
      <w:rFonts w:ascii="Segoe UI" w:hAnsi="Segoe UI" w:cs="Segoe UI"/>
      <w:sz w:val="22"/>
      <w:szCs w:val="22"/>
    </w:rPr>
  </w:style>
  <w:style w:type="paragraph" w:customStyle="1" w:styleId="kancel">
    <w:name w:val="kancelář"/>
    <w:basedOn w:val="Normln"/>
    <w:rsid w:val="00906236"/>
    <w:pPr>
      <w:spacing w:after="0" w:line="240" w:lineRule="auto"/>
      <w:ind w:left="227" w:hanging="227"/>
      <w:jc w:val="both"/>
    </w:pPr>
    <w:rPr>
      <w:rFonts w:ascii="Times New Roman" w:eastAsia="Calibri" w:hAnsi="Times New Roman"/>
      <w:sz w:val="24"/>
    </w:rPr>
  </w:style>
  <w:style w:type="character" w:customStyle="1" w:styleId="platne1">
    <w:name w:val="platne1"/>
    <w:rsid w:val="00BB518C"/>
    <w:rPr>
      <w:rFonts w:cs="Times New Roman"/>
    </w:rPr>
  </w:style>
  <w:style w:type="character" w:customStyle="1" w:styleId="Zkladntext2Tun">
    <w:name w:val="Základní text (2) + Tučné"/>
    <w:basedOn w:val="Standardnpsmoodstavce"/>
    <w:rsid w:val="008A7109"/>
    <w:rPr>
      <w:rFonts w:ascii="Segoe UI" w:eastAsia="Segoe UI" w:hAnsi="Segoe UI" w:cs="Segoe UI"/>
      <w:b/>
      <w:bCs/>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
    <w:basedOn w:val="Standardnpsmoodstavce"/>
    <w:rsid w:val="008A7109"/>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style>
  <w:style w:type="paragraph" w:customStyle="1" w:styleId="sysFooterL">
    <w:name w:val="sys Footer L"/>
    <w:basedOn w:val="Normln"/>
    <w:semiHidden/>
    <w:rsid w:val="00ED0061"/>
    <w:pPr>
      <w:framePr w:hSpace="142" w:vSpace="142" w:wrap="around" w:vAnchor="page" w:hAnchor="page" w:x="1815" w:yAlign="bottom"/>
      <w:spacing w:after="720" w:line="240" w:lineRule="auto"/>
    </w:pPr>
    <w:rPr>
      <w:rFonts w:ascii="Lucida Sans" w:hAnsi="Lucida Sans"/>
      <w:noProof/>
      <w:sz w:val="14"/>
      <w:szCs w:val="20"/>
      <w:lang w:val="en-US" w:eastAsia="nl-NL"/>
    </w:rPr>
  </w:style>
  <w:style w:type="table" w:customStyle="1" w:styleId="Svtlseznamzvraznn12">
    <w:name w:val="Světlý seznam – zvýraznění 12"/>
    <w:basedOn w:val="Normlntabulka"/>
    <w:next w:val="Svtlseznamzvraznn1"/>
    <w:uiPriority w:val="61"/>
    <w:rsid w:val="00ED006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Odrazka1">
    <w:name w:val="Odrazka1"/>
    <w:basedOn w:val="Normln"/>
    <w:qFormat/>
    <w:rsid w:val="00807BF1"/>
    <w:pPr>
      <w:numPr>
        <w:numId w:val="24"/>
      </w:numPr>
      <w:spacing w:after="0" w:line="240" w:lineRule="auto"/>
      <w:jc w:val="both"/>
    </w:pPr>
    <w:rPr>
      <w:rFonts w:ascii="Lucida Sans Unicode" w:hAnsi="Lucida Sans Unicode" w:cs="Tahoma"/>
    </w:rPr>
  </w:style>
  <w:style w:type="character" w:styleId="Siln">
    <w:name w:val="Strong"/>
    <w:uiPriority w:val="22"/>
    <w:qFormat/>
    <w:rsid w:val="00807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105347610">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2729334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20756630">
      <w:bodyDiv w:val="1"/>
      <w:marLeft w:val="0"/>
      <w:marRight w:val="0"/>
      <w:marTop w:val="0"/>
      <w:marBottom w:val="0"/>
      <w:divBdr>
        <w:top w:val="none" w:sz="0" w:space="0" w:color="auto"/>
        <w:left w:val="none" w:sz="0" w:space="0" w:color="auto"/>
        <w:bottom w:val="none" w:sz="0" w:space="0" w:color="auto"/>
        <w:right w:val="none" w:sz="0" w:space="0" w:color="auto"/>
      </w:divBdr>
    </w:div>
    <w:div w:id="430931778">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515508560">
      <w:bodyDiv w:val="1"/>
      <w:marLeft w:val="0"/>
      <w:marRight w:val="0"/>
      <w:marTop w:val="0"/>
      <w:marBottom w:val="0"/>
      <w:divBdr>
        <w:top w:val="none" w:sz="0" w:space="0" w:color="auto"/>
        <w:left w:val="none" w:sz="0" w:space="0" w:color="auto"/>
        <w:bottom w:val="none" w:sz="0" w:space="0" w:color="auto"/>
        <w:right w:val="none" w:sz="0" w:space="0" w:color="auto"/>
      </w:divBdr>
    </w:div>
    <w:div w:id="517428907">
      <w:bodyDiv w:val="1"/>
      <w:marLeft w:val="0"/>
      <w:marRight w:val="0"/>
      <w:marTop w:val="0"/>
      <w:marBottom w:val="0"/>
      <w:divBdr>
        <w:top w:val="none" w:sz="0" w:space="0" w:color="auto"/>
        <w:left w:val="none" w:sz="0" w:space="0" w:color="auto"/>
        <w:bottom w:val="none" w:sz="0" w:space="0" w:color="auto"/>
        <w:right w:val="none" w:sz="0" w:space="0" w:color="auto"/>
      </w:divBdr>
    </w:div>
    <w:div w:id="546335176">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0242468">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760221585">
      <w:bodyDiv w:val="1"/>
      <w:marLeft w:val="0"/>
      <w:marRight w:val="0"/>
      <w:marTop w:val="0"/>
      <w:marBottom w:val="0"/>
      <w:divBdr>
        <w:top w:val="none" w:sz="0" w:space="0" w:color="auto"/>
        <w:left w:val="none" w:sz="0" w:space="0" w:color="auto"/>
        <w:bottom w:val="none" w:sz="0" w:space="0" w:color="auto"/>
        <w:right w:val="none" w:sz="0" w:space="0" w:color="auto"/>
      </w:divBdr>
    </w:div>
    <w:div w:id="776296448">
      <w:bodyDiv w:val="1"/>
      <w:marLeft w:val="0"/>
      <w:marRight w:val="0"/>
      <w:marTop w:val="0"/>
      <w:marBottom w:val="0"/>
      <w:divBdr>
        <w:top w:val="none" w:sz="0" w:space="0" w:color="auto"/>
        <w:left w:val="none" w:sz="0" w:space="0" w:color="auto"/>
        <w:bottom w:val="none" w:sz="0" w:space="0" w:color="auto"/>
        <w:right w:val="none" w:sz="0" w:space="0" w:color="auto"/>
      </w:divBdr>
    </w:div>
    <w:div w:id="777801299">
      <w:bodyDiv w:val="1"/>
      <w:marLeft w:val="0"/>
      <w:marRight w:val="0"/>
      <w:marTop w:val="0"/>
      <w:marBottom w:val="0"/>
      <w:divBdr>
        <w:top w:val="none" w:sz="0" w:space="0" w:color="auto"/>
        <w:left w:val="none" w:sz="0" w:space="0" w:color="auto"/>
        <w:bottom w:val="none" w:sz="0" w:space="0" w:color="auto"/>
        <w:right w:val="none" w:sz="0" w:space="0" w:color="auto"/>
      </w:divBdr>
    </w:div>
    <w:div w:id="78835879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87751">
      <w:bodyDiv w:val="1"/>
      <w:marLeft w:val="0"/>
      <w:marRight w:val="0"/>
      <w:marTop w:val="0"/>
      <w:marBottom w:val="0"/>
      <w:divBdr>
        <w:top w:val="none" w:sz="0" w:space="0" w:color="auto"/>
        <w:left w:val="none" w:sz="0" w:space="0" w:color="auto"/>
        <w:bottom w:val="none" w:sz="0" w:space="0" w:color="auto"/>
        <w:right w:val="none" w:sz="0" w:space="0" w:color="auto"/>
      </w:divBdr>
    </w:div>
    <w:div w:id="1067723208">
      <w:bodyDiv w:val="1"/>
      <w:marLeft w:val="0"/>
      <w:marRight w:val="0"/>
      <w:marTop w:val="0"/>
      <w:marBottom w:val="0"/>
      <w:divBdr>
        <w:top w:val="none" w:sz="0" w:space="0" w:color="auto"/>
        <w:left w:val="none" w:sz="0" w:space="0" w:color="auto"/>
        <w:bottom w:val="none" w:sz="0" w:space="0" w:color="auto"/>
        <w:right w:val="none" w:sz="0" w:space="0" w:color="auto"/>
      </w:divBdr>
    </w:div>
    <w:div w:id="1095327001">
      <w:bodyDiv w:val="1"/>
      <w:marLeft w:val="0"/>
      <w:marRight w:val="0"/>
      <w:marTop w:val="0"/>
      <w:marBottom w:val="0"/>
      <w:divBdr>
        <w:top w:val="none" w:sz="0" w:space="0" w:color="auto"/>
        <w:left w:val="none" w:sz="0" w:space="0" w:color="auto"/>
        <w:bottom w:val="none" w:sz="0" w:space="0" w:color="auto"/>
        <w:right w:val="none" w:sz="0" w:space="0" w:color="auto"/>
      </w:divBdr>
      <w:divsChild>
        <w:div w:id="1000737948">
          <w:marLeft w:val="446"/>
          <w:marRight w:val="0"/>
          <w:marTop w:val="0"/>
          <w:marBottom w:val="259"/>
          <w:divBdr>
            <w:top w:val="none" w:sz="0" w:space="0" w:color="auto"/>
            <w:left w:val="none" w:sz="0" w:space="0" w:color="auto"/>
            <w:bottom w:val="none" w:sz="0" w:space="0" w:color="auto"/>
            <w:right w:val="none" w:sz="0" w:space="0" w:color="auto"/>
          </w:divBdr>
        </w:div>
      </w:divsChild>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219051697">
      <w:bodyDiv w:val="1"/>
      <w:marLeft w:val="0"/>
      <w:marRight w:val="0"/>
      <w:marTop w:val="0"/>
      <w:marBottom w:val="0"/>
      <w:divBdr>
        <w:top w:val="none" w:sz="0" w:space="0" w:color="auto"/>
        <w:left w:val="none" w:sz="0" w:space="0" w:color="auto"/>
        <w:bottom w:val="none" w:sz="0" w:space="0" w:color="auto"/>
        <w:right w:val="none" w:sz="0" w:space="0" w:color="auto"/>
      </w:divBdr>
    </w:div>
    <w:div w:id="1283540701">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22139325">
      <w:bodyDiv w:val="1"/>
      <w:marLeft w:val="0"/>
      <w:marRight w:val="0"/>
      <w:marTop w:val="0"/>
      <w:marBottom w:val="0"/>
      <w:divBdr>
        <w:top w:val="none" w:sz="0" w:space="0" w:color="auto"/>
        <w:left w:val="none" w:sz="0" w:space="0" w:color="auto"/>
        <w:bottom w:val="none" w:sz="0" w:space="0" w:color="auto"/>
        <w:right w:val="none" w:sz="0" w:space="0" w:color="auto"/>
      </w:divBdr>
    </w:div>
    <w:div w:id="1478642724">
      <w:bodyDiv w:val="1"/>
      <w:marLeft w:val="0"/>
      <w:marRight w:val="0"/>
      <w:marTop w:val="0"/>
      <w:marBottom w:val="0"/>
      <w:divBdr>
        <w:top w:val="none" w:sz="0" w:space="0" w:color="auto"/>
        <w:left w:val="none" w:sz="0" w:space="0" w:color="auto"/>
        <w:bottom w:val="none" w:sz="0" w:space="0" w:color="auto"/>
        <w:right w:val="none" w:sz="0" w:space="0" w:color="auto"/>
      </w:divBdr>
    </w:div>
    <w:div w:id="1537113044">
      <w:bodyDiv w:val="1"/>
      <w:marLeft w:val="0"/>
      <w:marRight w:val="0"/>
      <w:marTop w:val="0"/>
      <w:marBottom w:val="0"/>
      <w:divBdr>
        <w:top w:val="none" w:sz="0" w:space="0" w:color="auto"/>
        <w:left w:val="none" w:sz="0" w:space="0" w:color="auto"/>
        <w:bottom w:val="none" w:sz="0" w:space="0" w:color="auto"/>
        <w:right w:val="none" w:sz="0" w:space="0" w:color="auto"/>
      </w:divBdr>
    </w:div>
    <w:div w:id="1588808955">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22054799">
      <w:bodyDiv w:val="1"/>
      <w:marLeft w:val="0"/>
      <w:marRight w:val="0"/>
      <w:marTop w:val="0"/>
      <w:marBottom w:val="0"/>
      <w:divBdr>
        <w:top w:val="none" w:sz="0" w:space="0" w:color="auto"/>
        <w:left w:val="none" w:sz="0" w:space="0" w:color="auto"/>
        <w:bottom w:val="none" w:sz="0" w:space="0" w:color="auto"/>
        <w:right w:val="none" w:sz="0" w:space="0" w:color="auto"/>
      </w:divBdr>
    </w:div>
    <w:div w:id="1745561870">
      <w:bodyDiv w:val="1"/>
      <w:marLeft w:val="0"/>
      <w:marRight w:val="0"/>
      <w:marTop w:val="0"/>
      <w:marBottom w:val="0"/>
      <w:divBdr>
        <w:top w:val="none" w:sz="0" w:space="0" w:color="auto"/>
        <w:left w:val="none" w:sz="0" w:space="0" w:color="auto"/>
        <w:bottom w:val="none" w:sz="0" w:space="0" w:color="auto"/>
        <w:right w:val="none" w:sz="0" w:space="0" w:color="auto"/>
      </w:divBdr>
    </w:div>
    <w:div w:id="1839492822">
      <w:bodyDiv w:val="1"/>
      <w:marLeft w:val="0"/>
      <w:marRight w:val="0"/>
      <w:marTop w:val="0"/>
      <w:marBottom w:val="0"/>
      <w:divBdr>
        <w:top w:val="none" w:sz="0" w:space="0" w:color="auto"/>
        <w:left w:val="none" w:sz="0" w:space="0" w:color="auto"/>
        <w:bottom w:val="none" w:sz="0" w:space="0" w:color="auto"/>
        <w:right w:val="none" w:sz="0" w:space="0" w:color="auto"/>
      </w:divBdr>
    </w:div>
    <w:div w:id="1885407928">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FE58E7531204B8A010953C878BD9F" ma:contentTypeVersion="17" ma:contentTypeDescription="Create a new document." ma:contentTypeScope="" ma:versionID="5bd4cef87f340e642d68ece87f1c7f22">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4085a4f5-5f40-4143-b221-75ee5dde648a">ROWAN LEGAL</_Source>
    <Acquired_x0020_on xmlns="8662c659-72ab-411b-b755-fbef5cbbde18" xsi:nil="true"/>
    <Notes1 xmlns="5e6c6c5c-474c-4ef7-b7d6-59a0e77cc256" xsi:nil="true"/>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Annex 2 - Contract</English_x0020_Title>
    <Document_x0020_State xmlns="5e6c6c5c-474c-4ef7-b7d6-59a0e77cc256">Received</Document_x0020_State>
    <Category1 xmlns="5e6c6c5c-474c-4ef7-b7d6-59a0e77cc256">Annex</Category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066C-7044-453D-883B-F5F15D5C9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094912-0168-46CA-89A7-BB04D3D8B32D}">
  <ds:schemaRefs>
    <ds:schemaRef ds:uri="http://schemas.microsoft.com/sharepoint/v3/contenttype/forms"/>
  </ds:schemaRefs>
</ds:datastoreItem>
</file>

<file path=customXml/itemProps3.xml><?xml version="1.0" encoding="utf-8"?>
<ds:datastoreItem xmlns:ds="http://schemas.openxmlformats.org/officeDocument/2006/customXml" ds:itemID="{9BB9444B-1C84-41D5-A468-B20D3DD5924C}">
  <ds:schemaRefs>
    <ds:schemaRef ds:uri="http://schemas.microsoft.com/office/2006/metadata/properties"/>
    <ds:schemaRef ds:uri="http://schemas.microsoft.com/office/2006/documentManagement/types"/>
    <ds:schemaRef ds:uri="4085a4f5-5f40-4143-b221-75ee5dde648a"/>
    <ds:schemaRef ds:uri="http://purl.org/dc/elements/1.1/"/>
    <ds:schemaRef ds:uri="8662c659-72ab-411b-b755-fbef5cbbde18"/>
    <ds:schemaRef ds:uri="http://purl.org/dc/dcmitype/"/>
    <ds:schemaRef ds:uri="5e6c6c5c-474c-4ef7-b7d6-59a0e77cc256"/>
    <ds:schemaRef ds:uri="http://schemas.openxmlformats.org/package/2006/metadata/core-properties"/>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F9B5748B-6B17-47D2-B0D9-2E0E01E8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2830</Words>
  <Characters>17192</Characters>
  <Application>Microsoft Office Word</Application>
  <DocSecurity>0</DocSecurity>
  <Lines>143</Lines>
  <Paragraphs>39</Paragraphs>
  <ScaleCrop>false</ScaleCrop>
  <HeadingPairs>
    <vt:vector size="2" baseType="variant">
      <vt:variant>
        <vt:lpstr>Název</vt:lpstr>
      </vt:variant>
      <vt:variant>
        <vt:i4>1</vt:i4>
      </vt:variant>
    </vt:vector>
  </HeadingPairs>
  <TitlesOfParts>
    <vt:vector size="1" baseType="lpstr">
      <vt:lpstr/>
    </vt:vector>
  </TitlesOfParts>
  <Company>Zaměstnanecká pojišťovna Škoda</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Schamberger, Václav</dc:creator>
  <cp:keywords/>
  <cp:lastModifiedBy>Kvapil, Petr</cp:lastModifiedBy>
  <cp:revision>3</cp:revision>
  <cp:lastPrinted>2025-06-11T05:06:00Z</cp:lastPrinted>
  <dcterms:created xsi:type="dcterms:W3CDTF">2025-06-26T06:01:00Z</dcterms:created>
  <dcterms:modified xsi:type="dcterms:W3CDTF">2025-06-26T12:39:00Z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0x0101000B6FE58E7531204B8A010953C878BD9F</vt:lpwstr>
  </property>
  <property fmtid="{D5CDD505-2E9C-101B-9397-08002B2CF9AE}" pid="3" name="Order">
    <vt:r8>9400</vt:r8>
  </property>
  <property fmtid="{D5CDD505-2E9C-101B-9397-08002B2CF9AE}" pid="4" name="MSIP_Label_e463cba9-5f6c-478d-9329-7b2295e4e8ed_Enabled">
    <vt:lpwstr>true</vt:lpwstr>
  </property>
  <property fmtid="{D5CDD505-2E9C-101B-9397-08002B2CF9AE}" pid="5" name="MSIP_Label_e463cba9-5f6c-478d-9329-7b2295e4e8ed_SetDate">
    <vt:lpwstr>2021-11-21T14:53:09Z</vt:lpwstr>
  </property>
  <property fmtid="{D5CDD505-2E9C-101B-9397-08002B2CF9AE}" pid="6" name="MSIP_Label_e463cba9-5f6c-478d-9329-7b2295e4e8ed_Method">
    <vt:lpwstr>Standard</vt:lpwstr>
  </property>
  <property fmtid="{D5CDD505-2E9C-101B-9397-08002B2CF9AE}" pid="7" name="MSIP_Label_e463cba9-5f6c-478d-9329-7b2295e4e8ed_Name">
    <vt:lpwstr>All Employees_2</vt:lpwstr>
  </property>
  <property fmtid="{D5CDD505-2E9C-101B-9397-08002B2CF9AE}" pid="8" name="MSIP_Label_e463cba9-5f6c-478d-9329-7b2295e4e8ed_SiteId">
    <vt:lpwstr>33440fc6-b7c7-412c-bb73-0e70b0198d5a</vt:lpwstr>
  </property>
  <property fmtid="{D5CDD505-2E9C-101B-9397-08002B2CF9AE}" pid="9" name="MSIP_Label_e463cba9-5f6c-478d-9329-7b2295e4e8ed_ActionId">
    <vt:lpwstr>ca41cd6a-6a6b-455a-a515-4c0e6782d6e2</vt:lpwstr>
  </property>
  <property fmtid="{D5CDD505-2E9C-101B-9397-08002B2CF9AE}" pid="10" name="MSIP_Label_e463cba9-5f6c-478d-9329-7b2295e4e8ed_ContentBits">
    <vt:lpwstr>0</vt:lpwstr>
  </property>
  <property fmtid="{D5CDD505-2E9C-101B-9397-08002B2CF9AE}" pid="11" name="MSIP_Label_ecb69475-382c-4c7a-b21d-8ca64eeef1bd_Enabled">
    <vt:lpwstr>true</vt:lpwstr>
  </property>
  <property fmtid="{D5CDD505-2E9C-101B-9397-08002B2CF9AE}" pid="12" name="MSIP_Label_ecb69475-382c-4c7a-b21d-8ca64eeef1bd_SetDate">
    <vt:lpwstr>2025-04-04T08:34:21Z</vt:lpwstr>
  </property>
  <property fmtid="{D5CDD505-2E9C-101B-9397-08002B2CF9AE}" pid="13" name="MSIP_Label_ecb69475-382c-4c7a-b21d-8ca64eeef1bd_Method">
    <vt:lpwstr>Standard</vt:lpwstr>
  </property>
  <property fmtid="{D5CDD505-2E9C-101B-9397-08002B2CF9AE}" pid="14" name="MSIP_Label_ecb69475-382c-4c7a-b21d-8ca64eeef1bd_Name">
    <vt:lpwstr>Eviden For Internal Use - All Employees</vt:lpwstr>
  </property>
  <property fmtid="{D5CDD505-2E9C-101B-9397-08002B2CF9AE}" pid="15" name="MSIP_Label_ecb69475-382c-4c7a-b21d-8ca64eeef1bd_SiteId">
    <vt:lpwstr>7d1c7785-2d8a-437d-b842-1ed5d8fbe00a</vt:lpwstr>
  </property>
  <property fmtid="{D5CDD505-2E9C-101B-9397-08002B2CF9AE}" pid="16" name="MSIP_Label_ecb69475-382c-4c7a-b21d-8ca64eeef1bd_ActionId">
    <vt:lpwstr>bcc6425e-06c3-4f0e-92f4-bc42e27043b6</vt:lpwstr>
  </property>
  <property fmtid="{D5CDD505-2E9C-101B-9397-08002B2CF9AE}" pid="17" name="MSIP_Label_ecb69475-382c-4c7a-b21d-8ca64eeef1bd_ContentBits">
    <vt:lpwstr>0</vt:lpwstr>
  </property>
</Properties>
</file>