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2F39D" w14:textId="77777777" w:rsidR="00A73C8F" w:rsidRPr="00E85FF7" w:rsidRDefault="00A73C8F" w:rsidP="007F4201">
      <w:pPr>
        <w:pStyle w:val="Heading5"/>
        <w:jc w:val="center"/>
        <w:rPr>
          <w:rFonts w:ascii="Tahoma" w:hAnsi="Tahoma" w:cs="Tahoma"/>
          <w:b/>
          <w:sz w:val="20"/>
          <w:szCs w:val="20"/>
          <w:lang w:val="cs-CZ" w:bidi="ar-SA"/>
        </w:rPr>
      </w:pPr>
      <w:r w:rsidRPr="00E85FF7">
        <w:rPr>
          <w:rFonts w:ascii="Tahoma" w:hAnsi="Tahoma" w:cs="Tahoma"/>
          <w:b/>
          <w:sz w:val="20"/>
          <w:szCs w:val="20"/>
          <w:lang w:val="cs-CZ" w:bidi="ar-SA"/>
        </w:rPr>
        <w:t>SMLOUVA O SLUŽBÁCH KLINICKÉHO HODNOCENÍ</w:t>
      </w:r>
    </w:p>
    <w:p w14:paraId="001883F4" w14:textId="43C25CB6" w:rsidR="007F4201" w:rsidRPr="00E85FF7" w:rsidRDefault="007F4201" w:rsidP="007F4201">
      <w:pPr>
        <w:jc w:val="center"/>
        <w:rPr>
          <w:rFonts w:ascii="Tahoma" w:hAnsi="Tahoma" w:cs="Tahoma"/>
          <w:sz w:val="20"/>
          <w:szCs w:val="20"/>
          <w:lang w:val="cs-CZ" w:bidi="ar-SA"/>
        </w:rPr>
      </w:pPr>
    </w:p>
    <w:p w14:paraId="6DC8BDC0" w14:textId="06031757" w:rsidR="00A73C8F" w:rsidRPr="00E85FF7" w:rsidRDefault="00A73C8F" w:rsidP="003C658C">
      <w:pPr>
        <w:spacing w:before="120" w:after="120"/>
        <w:jc w:val="both"/>
        <w:rPr>
          <w:rFonts w:ascii="Tahoma" w:hAnsi="Tahoma" w:cs="Tahoma"/>
          <w:sz w:val="20"/>
          <w:szCs w:val="20"/>
          <w:lang w:val="cs-CZ" w:bidi="ar-SA"/>
        </w:rPr>
      </w:pPr>
      <w:r w:rsidRPr="00E85FF7">
        <w:rPr>
          <w:rFonts w:ascii="Tahoma" w:hAnsi="Tahoma" w:cs="Tahoma"/>
          <w:sz w:val="20"/>
          <w:szCs w:val="20"/>
          <w:lang w:val="cs-CZ" w:bidi="ar-SA"/>
        </w:rPr>
        <w:t xml:space="preserve">Tato </w:t>
      </w:r>
      <w:r w:rsidR="001B7A5B" w:rsidRPr="00E85FF7">
        <w:rPr>
          <w:rFonts w:ascii="Tahoma" w:hAnsi="Tahoma" w:cs="Tahoma"/>
          <w:sz w:val="20"/>
          <w:szCs w:val="20"/>
          <w:lang w:val="cs-CZ" w:bidi="ar-SA"/>
        </w:rPr>
        <w:t>S</w:t>
      </w:r>
      <w:r w:rsidRPr="00E85FF7">
        <w:rPr>
          <w:rFonts w:ascii="Tahoma" w:hAnsi="Tahoma" w:cs="Tahoma"/>
          <w:sz w:val="20"/>
          <w:szCs w:val="20"/>
          <w:lang w:val="cs-CZ" w:bidi="ar-SA"/>
        </w:rPr>
        <w:t xml:space="preserve">mlouva o </w:t>
      </w:r>
      <w:r w:rsidR="00274516" w:rsidRPr="00E85FF7">
        <w:rPr>
          <w:rFonts w:ascii="Tahoma" w:hAnsi="Tahoma" w:cs="Tahoma"/>
          <w:sz w:val="20"/>
          <w:szCs w:val="20"/>
          <w:lang w:val="cs-CZ" w:bidi="ar-SA"/>
        </w:rPr>
        <w:t>s</w:t>
      </w:r>
      <w:r w:rsidRPr="00E85FF7">
        <w:rPr>
          <w:rFonts w:ascii="Tahoma" w:hAnsi="Tahoma" w:cs="Tahoma"/>
          <w:sz w:val="20"/>
          <w:szCs w:val="20"/>
          <w:lang w:val="cs-CZ" w:bidi="ar-SA"/>
        </w:rPr>
        <w:t xml:space="preserve">lužbách </w:t>
      </w:r>
      <w:r w:rsidR="00274516" w:rsidRPr="00E85FF7">
        <w:rPr>
          <w:rFonts w:ascii="Tahoma" w:hAnsi="Tahoma" w:cs="Tahoma"/>
          <w:sz w:val="20"/>
          <w:szCs w:val="20"/>
          <w:lang w:val="cs-CZ" w:bidi="ar-SA"/>
        </w:rPr>
        <w:t>k</w:t>
      </w:r>
      <w:r w:rsidRPr="00E85FF7">
        <w:rPr>
          <w:rFonts w:ascii="Tahoma" w:hAnsi="Tahoma" w:cs="Tahoma"/>
          <w:sz w:val="20"/>
          <w:szCs w:val="20"/>
          <w:lang w:val="cs-CZ" w:bidi="ar-SA"/>
        </w:rPr>
        <w:t xml:space="preserve">linického </w:t>
      </w:r>
      <w:r w:rsidR="00274516" w:rsidRPr="00E85FF7">
        <w:rPr>
          <w:rFonts w:ascii="Tahoma" w:hAnsi="Tahoma" w:cs="Tahoma"/>
          <w:sz w:val="20"/>
          <w:szCs w:val="20"/>
          <w:lang w:val="cs-CZ" w:bidi="ar-SA"/>
        </w:rPr>
        <w:t>h</w:t>
      </w:r>
      <w:r w:rsidRPr="00E85FF7">
        <w:rPr>
          <w:rFonts w:ascii="Tahoma" w:hAnsi="Tahoma" w:cs="Tahoma"/>
          <w:sz w:val="20"/>
          <w:szCs w:val="20"/>
          <w:lang w:val="cs-CZ" w:bidi="ar-SA"/>
        </w:rPr>
        <w:t>odnocení</w:t>
      </w:r>
      <w:r w:rsidRPr="00E85FF7">
        <w:rPr>
          <w:rFonts w:ascii="Tahoma" w:hAnsi="Tahoma" w:cs="Tahoma"/>
          <w:color w:val="000000"/>
          <w:sz w:val="20"/>
          <w:szCs w:val="20"/>
          <w:lang w:val="cs-CZ" w:bidi="ar-SA"/>
        </w:rPr>
        <w:t xml:space="preserve"> (</w:t>
      </w:r>
      <w:r w:rsidR="00500F60" w:rsidRPr="00E85FF7">
        <w:rPr>
          <w:rFonts w:ascii="Tahoma" w:hAnsi="Tahoma" w:cs="Tahoma"/>
          <w:color w:val="000000"/>
          <w:sz w:val="20"/>
          <w:szCs w:val="20"/>
          <w:lang w:val="cs-CZ" w:bidi="ar-SA"/>
        </w:rPr>
        <w:t xml:space="preserve">dále jen </w:t>
      </w:r>
      <w:r w:rsidR="00D16AD2" w:rsidRPr="00E85FF7">
        <w:rPr>
          <w:rFonts w:ascii="Tahoma" w:hAnsi="Tahoma" w:cs="Tahoma"/>
          <w:sz w:val="20"/>
          <w:szCs w:val="20"/>
          <w:lang w:val="cs-CZ" w:bidi="ar-SA"/>
        </w:rPr>
        <w:t>"</w:t>
      </w:r>
      <w:r w:rsidRPr="00E85FF7">
        <w:rPr>
          <w:rFonts w:ascii="Tahoma" w:hAnsi="Tahoma" w:cs="Tahoma"/>
          <w:b/>
          <w:bCs/>
          <w:color w:val="000000"/>
          <w:sz w:val="20"/>
          <w:szCs w:val="20"/>
          <w:lang w:val="cs-CZ" w:bidi="ar-SA"/>
        </w:rPr>
        <w:t>Smlouva</w:t>
      </w:r>
      <w:r w:rsidR="00D16AD2" w:rsidRPr="00E85FF7">
        <w:rPr>
          <w:rFonts w:ascii="Tahoma" w:hAnsi="Tahoma" w:cs="Tahoma"/>
          <w:sz w:val="20"/>
          <w:szCs w:val="20"/>
          <w:lang w:val="cs-CZ" w:bidi="ar-SA"/>
        </w:rPr>
        <w:t>"</w:t>
      </w:r>
      <w:r w:rsidRPr="00E85FF7">
        <w:rPr>
          <w:rFonts w:ascii="Tahoma" w:hAnsi="Tahoma" w:cs="Tahoma"/>
          <w:color w:val="000000"/>
          <w:sz w:val="20"/>
          <w:szCs w:val="20"/>
          <w:lang w:val="cs-CZ" w:bidi="ar-SA"/>
        </w:rPr>
        <w:t>) je uzavřena mezi</w:t>
      </w:r>
      <w:r w:rsidR="004E7CDE" w:rsidRPr="00E85FF7">
        <w:rPr>
          <w:rFonts w:ascii="Tahoma" w:hAnsi="Tahoma" w:cs="Tahoma"/>
          <w:color w:val="000000"/>
          <w:sz w:val="20"/>
          <w:szCs w:val="20"/>
          <w:lang w:val="cs-CZ" w:bidi="ar-SA"/>
        </w:rPr>
        <w:t xml:space="preserve"> společností</w:t>
      </w:r>
      <w:r w:rsidRPr="00E85FF7">
        <w:rPr>
          <w:rFonts w:ascii="Tahoma" w:hAnsi="Tahoma" w:cs="Tahoma"/>
          <w:color w:val="000000"/>
          <w:sz w:val="20"/>
          <w:szCs w:val="20"/>
          <w:lang w:val="cs-CZ" w:bidi="ar-SA"/>
        </w:rPr>
        <w:t xml:space="preserve"> </w:t>
      </w:r>
      <w:r w:rsidRPr="00E85FF7">
        <w:rPr>
          <w:rFonts w:ascii="Tahoma" w:hAnsi="Tahoma" w:cs="Tahoma"/>
          <w:sz w:val="20"/>
          <w:szCs w:val="20"/>
          <w:u w:val="single"/>
          <w:lang w:val="cs-CZ" w:bidi="ar-SA"/>
        </w:rPr>
        <w:t>Amgen</w:t>
      </w:r>
      <w:r w:rsidR="003109ED" w:rsidRPr="00E85FF7">
        <w:rPr>
          <w:rFonts w:ascii="Tahoma" w:hAnsi="Tahoma" w:cs="Tahoma"/>
          <w:sz w:val="20"/>
          <w:szCs w:val="20"/>
          <w:u w:val="single"/>
          <w:lang w:val="cs-CZ" w:bidi="ar-SA"/>
        </w:rPr>
        <w:t> </w:t>
      </w:r>
      <w:r w:rsidRPr="00E85FF7">
        <w:rPr>
          <w:rFonts w:ascii="Tahoma" w:hAnsi="Tahoma" w:cs="Tahoma"/>
          <w:sz w:val="20"/>
          <w:szCs w:val="20"/>
          <w:u w:val="single"/>
          <w:lang w:val="cs-CZ" w:bidi="ar-SA"/>
        </w:rPr>
        <w:t>s.r.o.</w:t>
      </w:r>
      <w:r w:rsidRPr="00E85FF7">
        <w:rPr>
          <w:rFonts w:ascii="Tahoma" w:hAnsi="Tahoma" w:cs="Tahoma"/>
          <w:sz w:val="20"/>
          <w:szCs w:val="20"/>
          <w:lang w:val="cs-CZ" w:bidi="ar-SA"/>
        </w:rPr>
        <w:t xml:space="preserve">, </w:t>
      </w:r>
      <w:r w:rsidR="003466AF" w:rsidRPr="00E85FF7">
        <w:rPr>
          <w:rFonts w:ascii="Tahoma" w:hAnsi="Tahoma" w:cs="Tahoma"/>
          <w:sz w:val="20"/>
          <w:szCs w:val="20"/>
          <w:lang w:val="cs-CZ" w:bidi="ar-SA"/>
        </w:rPr>
        <w:t>Pod dráhou 1637/2, 17000, Praha 7-Holešovice</w:t>
      </w:r>
      <w:r w:rsidR="00C1339F" w:rsidRPr="00E85FF7">
        <w:rPr>
          <w:rFonts w:ascii="Tahoma" w:hAnsi="Tahoma" w:cs="Tahoma"/>
          <w:sz w:val="20"/>
          <w:szCs w:val="20"/>
          <w:lang w:val="cs-CZ" w:bidi="ar-SA"/>
        </w:rPr>
        <w:t>,</w:t>
      </w:r>
      <w:r w:rsidRPr="00E85FF7">
        <w:rPr>
          <w:rFonts w:ascii="Tahoma" w:hAnsi="Tahoma" w:cs="Tahoma"/>
          <w:sz w:val="20"/>
          <w:szCs w:val="20"/>
          <w:lang w:val="cs-CZ" w:bidi="ar-SA"/>
        </w:rPr>
        <w:t xml:space="preserve"> Česká republika, (</w:t>
      </w:r>
      <w:r w:rsidR="001A4D14" w:rsidRPr="00E85FF7">
        <w:rPr>
          <w:rFonts w:ascii="Tahoma" w:hAnsi="Tahoma" w:cs="Tahoma"/>
          <w:sz w:val="20"/>
          <w:szCs w:val="20"/>
          <w:lang w:val="cs-CZ" w:bidi="ar-SA"/>
        </w:rPr>
        <w:t xml:space="preserve">dále jen </w:t>
      </w:r>
      <w:r w:rsidR="00D16AD2" w:rsidRPr="00E85FF7">
        <w:rPr>
          <w:rFonts w:ascii="Tahoma" w:hAnsi="Tahoma" w:cs="Tahoma"/>
          <w:sz w:val="20"/>
          <w:szCs w:val="20"/>
          <w:lang w:val="cs-CZ" w:bidi="ar-SA"/>
        </w:rPr>
        <w:t>"</w:t>
      </w:r>
      <w:r w:rsidRPr="00E85FF7">
        <w:rPr>
          <w:rFonts w:ascii="Tahoma" w:hAnsi="Tahoma" w:cs="Tahoma"/>
          <w:b/>
          <w:bCs/>
          <w:sz w:val="20"/>
          <w:szCs w:val="20"/>
          <w:lang w:val="cs-CZ" w:bidi="ar-SA"/>
        </w:rPr>
        <w:t>Společnost</w:t>
      </w:r>
      <w:r w:rsidR="00D16AD2" w:rsidRPr="00E85FF7">
        <w:rPr>
          <w:rFonts w:ascii="Tahoma" w:hAnsi="Tahoma" w:cs="Tahoma"/>
          <w:sz w:val="20"/>
          <w:szCs w:val="20"/>
          <w:lang w:val="cs-CZ" w:bidi="ar-SA"/>
        </w:rPr>
        <w:t>"</w:t>
      </w:r>
      <w:r w:rsidRPr="00E85FF7">
        <w:rPr>
          <w:rFonts w:ascii="Tahoma" w:hAnsi="Tahoma" w:cs="Tahoma"/>
          <w:sz w:val="20"/>
          <w:szCs w:val="20"/>
          <w:lang w:val="cs-CZ" w:bidi="ar-SA"/>
        </w:rPr>
        <w:t>) a</w:t>
      </w:r>
      <w:r w:rsidR="00C51866" w:rsidRPr="00E85FF7">
        <w:rPr>
          <w:rFonts w:ascii="Tahoma" w:hAnsi="Tahoma" w:cs="Tahoma"/>
          <w:sz w:val="20"/>
          <w:szCs w:val="20"/>
          <w:lang w:val="cs-CZ" w:bidi="ar-SA"/>
        </w:rPr>
        <w:t xml:space="preserve"> </w:t>
      </w:r>
      <w:r w:rsidR="00634C9E" w:rsidRPr="00E85FF7">
        <w:rPr>
          <w:rFonts w:ascii="Tahoma" w:hAnsi="Tahoma"/>
          <w:sz w:val="20"/>
          <w:szCs w:val="20"/>
          <w:u w:val="single"/>
          <w:lang w:val="cs-CZ"/>
        </w:rPr>
        <w:t>Všeobecnou fakultní nemocnicí v Praze</w:t>
      </w:r>
      <w:r w:rsidR="00634C9E" w:rsidRPr="00E85FF7">
        <w:rPr>
          <w:rFonts w:ascii="Tahoma" w:hAnsi="Tahoma"/>
          <w:sz w:val="20"/>
          <w:szCs w:val="20"/>
          <w:lang w:val="cs-CZ"/>
        </w:rPr>
        <w:t xml:space="preserve">, U Nemocnice 499/2, Praha 2, 128 08, Česká republika </w:t>
      </w:r>
      <w:r w:rsidR="00634C9E" w:rsidRPr="00E85FF7">
        <w:rPr>
          <w:rFonts w:ascii="Tahoma" w:hAnsi="Tahoma" w:cs="Cambria"/>
          <w:sz w:val="20"/>
          <w:szCs w:val="20"/>
          <w:lang w:val="cs-CZ"/>
        </w:rPr>
        <w:t xml:space="preserve">IČ: 00064165, DIČ: CZ00064165; zastoupenou </w:t>
      </w:r>
      <w:r w:rsidR="00EF6AA3">
        <w:rPr>
          <w:rFonts w:ascii="Tahoma" w:hAnsi="Tahoma" w:cs="Tahoma"/>
          <w:sz w:val="20"/>
          <w:szCs w:val="20"/>
          <w:lang w:val="cs-CZ"/>
        </w:rPr>
        <w:t>xxxxxxxxxxxxxxxx</w:t>
      </w:r>
      <w:r w:rsidR="00634C9E" w:rsidRPr="00E85FF7">
        <w:rPr>
          <w:rFonts w:ascii="Tahoma" w:hAnsi="Tahoma" w:cs="Tahoma"/>
          <w:sz w:val="20"/>
          <w:szCs w:val="20"/>
          <w:lang w:val="cs-CZ"/>
        </w:rPr>
        <w:t xml:space="preserve"> na základě plné moci ze dne </w:t>
      </w:r>
      <w:r w:rsidR="00E15FAB">
        <w:t>xxxx</w:t>
      </w:r>
      <w:r w:rsidR="00634C9E" w:rsidRPr="00E85FF7">
        <w:rPr>
          <w:rFonts w:ascii="Tahoma" w:hAnsi="Tahoma" w:cs="Tahoma"/>
          <w:sz w:val="20"/>
          <w:szCs w:val="20"/>
          <w:lang w:val="cs-CZ"/>
        </w:rPr>
        <w:t xml:space="preserve">, </w:t>
      </w:r>
      <w:r w:rsidRPr="00E85FF7">
        <w:rPr>
          <w:rFonts w:ascii="Tahoma" w:hAnsi="Tahoma" w:cs="Tahoma"/>
          <w:sz w:val="20"/>
          <w:szCs w:val="20"/>
          <w:lang w:val="cs-CZ" w:bidi="ar-SA"/>
        </w:rPr>
        <w:t>(</w:t>
      </w:r>
      <w:r w:rsidR="001A4D14" w:rsidRPr="00E85FF7">
        <w:rPr>
          <w:rFonts w:ascii="Tahoma" w:hAnsi="Tahoma" w:cs="Tahoma"/>
          <w:sz w:val="20"/>
          <w:szCs w:val="20"/>
          <w:lang w:val="cs-CZ" w:bidi="ar-SA"/>
        </w:rPr>
        <w:t xml:space="preserve">dále jen </w:t>
      </w:r>
      <w:r w:rsidR="00C51866" w:rsidRPr="00E85FF7">
        <w:rPr>
          <w:rFonts w:ascii="Tahoma" w:hAnsi="Tahoma" w:cs="Tahoma"/>
          <w:sz w:val="20"/>
          <w:szCs w:val="20"/>
          <w:lang w:val="cs-CZ" w:bidi="ar-SA"/>
        </w:rPr>
        <w:t xml:space="preserve">jednotlivě či společně </w:t>
      </w:r>
      <w:r w:rsidR="00D16AD2" w:rsidRPr="00E85FF7">
        <w:rPr>
          <w:rFonts w:ascii="Tahoma" w:hAnsi="Tahoma" w:cs="Tahoma"/>
          <w:sz w:val="20"/>
          <w:szCs w:val="20"/>
          <w:lang w:val="cs-CZ" w:bidi="ar-SA"/>
        </w:rPr>
        <w:t>"</w:t>
      </w:r>
      <w:r w:rsidRPr="00E85FF7">
        <w:rPr>
          <w:rFonts w:ascii="Tahoma" w:hAnsi="Tahoma" w:cs="Tahoma"/>
          <w:b/>
          <w:bCs/>
          <w:sz w:val="20"/>
          <w:szCs w:val="20"/>
          <w:lang w:val="cs-CZ" w:bidi="ar-SA"/>
        </w:rPr>
        <w:t>Poskytovatel</w:t>
      </w:r>
      <w:r w:rsidR="00D16AD2" w:rsidRPr="00E85FF7">
        <w:rPr>
          <w:rFonts w:ascii="Tahoma" w:hAnsi="Tahoma" w:cs="Tahoma"/>
          <w:sz w:val="20"/>
          <w:szCs w:val="20"/>
          <w:lang w:val="cs-CZ" w:bidi="ar-SA"/>
        </w:rPr>
        <w:t>"</w:t>
      </w:r>
      <w:r w:rsidRPr="00E85FF7">
        <w:rPr>
          <w:rFonts w:ascii="Tahoma" w:hAnsi="Tahoma" w:cs="Tahoma"/>
          <w:sz w:val="20"/>
          <w:szCs w:val="20"/>
          <w:lang w:val="cs-CZ" w:bidi="ar-SA"/>
        </w:rPr>
        <w:t xml:space="preserve">).  Tato </w:t>
      </w:r>
      <w:r w:rsidR="00F94C66" w:rsidRPr="00E85FF7">
        <w:rPr>
          <w:rFonts w:ascii="Tahoma" w:hAnsi="Tahoma" w:cs="Tahoma"/>
          <w:sz w:val="20"/>
          <w:szCs w:val="20"/>
          <w:lang w:val="cs-CZ" w:bidi="ar-SA"/>
        </w:rPr>
        <w:t>S</w:t>
      </w:r>
      <w:r w:rsidRPr="00E85FF7">
        <w:rPr>
          <w:rFonts w:ascii="Tahoma" w:hAnsi="Tahoma" w:cs="Tahoma"/>
          <w:sz w:val="20"/>
          <w:szCs w:val="20"/>
          <w:lang w:val="cs-CZ" w:bidi="ar-SA"/>
        </w:rPr>
        <w:t>mlouva bude považována za uzavřenou dne</w:t>
      </w:r>
      <w:r w:rsidR="00454361" w:rsidRPr="00E85FF7">
        <w:rPr>
          <w:rFonts w:ascii="Tahoma" w:hAnsi="Tahoma" w:cs="Tahoma"/>
          <w:sz w:val="20"/>
          <w:szCs w:val="20"/>
          <w:lang w:val="cs-CZ" w:bidi="ar-SA"/>
        </w:rPr>
        <w:t>m</w:t>
      </w:r>
      <w:r w:rsidR="00EE189B" w:rsidRPr="00E85FF7">
        <w:rPr>
          <w:rFonts w:ascii="Tahoma" w:hAnsi="Tahoma" w:cs="Tahoma"/>
          <w:sz w:val="20"/>
          <w:szCs w:val="20"/>
          <w:lang w:val="cs-CZ" w:bidi="ar-SA"/>
        </w:rPr>
        <w:t xml:space="preserve"> podpisu poslední smluvní stranou</w:t>
      </w:r>
      <w:r w:rsidRPr="00E85FF7">
        <w:rPr>
          <w:rFonts w:ascii="Tahoma" w:hAnsi="Tahoma" w:cs="Tahoma"/>
          <w:sz w:val="20"/>
          <w:szCs w:val="20"/>
          <w:lang w:val="cs-CZ" w:bidi="ar-SA"/>
        </w:rPr>
        <w:t>.</w:t>
      </w:r>
    </w:p>
    <w:p w14:paraId="49246849" w14:textId="5F5B9F7D" w:rsidR="00F6257D" w:rsidRPr="00E85FF7" w:rsidRDefault="00F6257D" w:rsidP="00F6257D">
      <w:pPr>
        <w:spacing w:before="240" w:after="120"/>
        <w:jc w:val="both"/>
        <w:rPr>
          <w:rFonts w:ascii="Tahoma" w:hAnsi="Tahoma" w:cs="Tahoma"/>
          <w:sz w:val="20"/>
          <w:szCs w:val="20"/>
          <w:lang w:val="cs-CZ" w:eastAsia="ja-JP"/>
        </w:rPr>
      </w:pPr>
      <w:r w:rsidRPr="00E85FF7">
        <w:rPr>
          <w:rFonts w:ascii="Tahoma" w:hAnsi="Tahoma" w:cs="Tahoma"/>
          <w:sz w:val="20"/>
          <w:szCs w:val="20"/>
          <w:lang w:val="cs-CZ"/>
        </w:rPr>
        <w:t>Společnost je registrována pod IČ: 27117804, DIČ: CZ27117804, zapsána v obchodním rejstříku u Městského soudu v Praze, oddíl C, vložka č. 97583 a je zastoupena MUDr. Silvií Přitasilovou, Mgr. Martinou Hauserovou</w:t>
      </w:r>
      <w:r w:rsidR="004F4257" w:rsidRPr="00E85FF7">
        <w:rPr>
          <w:rFonts w:ascii="Tahoma" w:hAnsi="Tahoma" w:cs="Tahoma"/>
          <w:sz w:val="20"/>
          <w:szCs w:val="20"/>
          <w:lang w:val="cs-CZ"/>
        </w:rPr>
        <w:t>, Mgr. Davidem Valou</w:t>
      </w:r>
      <w:r w:rsidR="00EB7966" w:rsidRPr="00E85FF7">
        <w:rPr>
          <w:rFonts w:ascii="Tahoma" w:hAnsi="Tahoma" w:cs="Tahoma"/>
          <w:sz w:val="20"/>
          <w:szCs w:val="20"/>
          <w:lang w:val="cs-CZ"/>
        </w:rPr>
        <w:t>,</w:t>
      </w:r>
      <w:r w:rsidRPr="00E85FF7">
        <w:rPr>
          <w:rFonts w:ascii="Tahoma" w:hAnsi="Tahoma" w:cs="Tahoma"/>
          <w:sz w:val="20"/>
          <w:szCs w:val="20"/>
          <w:lang w:val="cs-CZ"/>
        </w:rPr>
        <w:t xml:space="preserve"> MUDr. Petrem C</w:t>
      </w:r>
      <w:r w:rsidR="00A50A99" w:rsidRPr="00E85FF7">
        <w:rPr>
          <w:rFonts w:ascii="Tahoma" w:hAnsi="Tahoma" w:cs="Tahoma"/>
          <w:sz w:val="20"/>
          <w:szCs w:val="20"/>
          <w:lang w:val="cs-CZ"/>
        </w:rPr>
        <w:t>y</w:t>
      </w:r>
      <w:r w:rsidRPr="00E85FF7">
        <w:rPr>
          <w:rFonts w:ascii="Tahoma" w:hAnsi="Tahoma" w:cs="Tahoma"/>
          <w:sz w:val="20"/>
          <w:szCs w:val="20"/>
          <w:lang w:val="cs-CZ"/>
        </w:rPr>
        <w:t>prem</w:t>
      </w:r>
      <w:r w:rsidR="00EB7966" w:rsidRPr="00E85FF7">
        <w:rPr>
          <w:rFonts w:ascii="Tahoma" w:hAnsi="Tahoma" w:cs="Tahoma"/>
          <w:sz w:val="20"/>
          <w:szCs w:val="20"/>
          <w:lang w:val="cs-CZ"/>
        </w:rPr>
        <w:t xml:space="preserve"> a Mgr. Jindřiškou Krejčovou</w:t>
      </w:r>
      <w:r w:rsidR="003B6D5E" w:rsidRPr="00E85FF7">
        <w:rPr>
          <w:rFonts w:ascii="Tahoma" w:hAnsi="Tahoma" w:cs="Tahoma"/>
          <w:sz w:val="20"/>
          <w:szCs w:val="20"/>
          <w:lang w:val="cs-CZ"/>
        </w:rPr>
        <w:t>, Ph.D.</w:t>
      </w:r>
      <w:r w:rsidRPr="00E85FF7">
        <w:rPr>
          <w:rFonts w:ascii="Tahoma" w:hAnsi="Tahoma" w:cs="Tahoma"/>
          <w:sz w:val="20"/>
          <w:szCs w:val="20"/>
          <w:lang w:val="cs-CZ"/>
        </w:rPr>
        <w:t xml:space="preserve">, prokuristy Společnosti. Každý prokurista je oprávněn činit za společnost právní úkony, k nimž dochází při provozu podniku společnosti, přičemž každý prokurista jedná a podepisuje se za společnost společně s jedním dalším prokuristou. </w:t>
      </w:r>
    </w:p>
    <w:p w14:paraId="14C183FA" w14:textId="77777777" w:rsidR="00A73C8F" w:rsidRPr="00E85FF7" w:rsidRDefault="00A73C8F">
      <w:pPr>
        <w:pStyle w:val="Heading2"/>
        <w:spacing w:after="120"/>
        <w:ind w:right="0"/>
        <w:rPr>
          <w:rFonts w:ascii="Tahoma" w:hAnsi="Tahoma" w:cs="Tahoma"/>
          <w:b/>
          <w:color w:val="000000"/>
          <w:sz w:val="20"/>
          <w:szCs w:val="20"/>
          <w:lang w:val="cs-CZ"/>
        </w:rPr>
      </w:pPr>
      <w:r w:rsidRPr="00E85FF7">
        <w:rPr>
          <w:rFonts w:ascii="Tahoma" w:hAnsi="Tahoma" w:cs="Tahoma"/>
          <w:b/>
          <w:sz w:val="20"/>
          <w:szCs w:val="20"/>
          <w:lang w:val="cs-CZ"/>
        </w:rPr>
        <w:t>ÚVOD</w:t>
      </w:r>
    </w:p>
    <w:p w14:paraId="5EF0BDEC" w14:textId="77777777" w:rsidR="00A73C8F" w:rsidRPr="00E85FF7" w:rsidRDefault="00A73C8F">
      <w:pPr>
        <w:autoSpaceDE w:val="0"/>
        <w:autoSpaceDN w:val="0"/>
        <w:adjustRightInd w:val="0"/>
        <w:spacing w:after="120"/>
        <w:jc w:val="both"/>
        <w:rPr>
          <w:rFonts w:ascii="Tahoma" w:hAnsi="Tahoma" w:cs="Tahoma"/>
          <w:color w:val="000000"/>
          <w:sz w:val="20"/>
          <w:szCs w:val="20"/>
          <w:lang w:val="cs-CZ" w:bidi="ar-SA"/>
        </w:rPr>
      </w:pPr>
      <w:r w:rsidRPr="00E85FF7">
        <w:rPr>
          <w:rFonts w:ascii="Tahoma" w:hAnsi="Tahoma" w:cs="Tahoma"/>
          <w:color w:val="000000"/>
          <w:sz w:val="20"/>
          <w:szCs w:val="20"/>
          <w:lang w:val="cs-CZ" w:bidi="ar-SA"/>
        </w:rPr>
        <w:t xml:space="preserve">JELIKOŽ se Společnost zabývá výzkumem, vývojem a </w:t>
      </w:r>
      <w:r w:rsidR="00420999" w:rsidRPr="00E85FF7">
        <w:rPr>
          <w:rFonts w:ascii="Tahoma" w:hAnsi="Tahoma" w:cs="Tahoma"/>
          <w:color w:val="000000"/>
          <w:sz w:val="20"/>
          <w:szCs w:val="20"/>
          <w:lang w:val="cs-CZ" w:bidi="ar-SA"/>
        </w:rPr>
        <w:t>prodejem</w:t>
      </w:r>
      <w:r w:rsidRPr="00E85FF7">
        <w:rPr>
          <w:rFonts w:ascii="Tahoma" w:hAnsi="Tahoma" w:cs="Tahoma"/>
          <w:color w:val="000000"/>
          <w:sz w:val="20"/>
          <w:szCs w:val="20"/>
          <w:lang w:val="cs-CZ" w:bidi="ar-SA"/>
        </w:rPr>
        <w:t xml:space="preserve"> humánních léčiv; a</w:t>
      </w:r>
    </w:p>
    <w:p w14:paraId="54B2F81A" w14:textId="77777777" w:rsidR="00C51866" w:rsidRPr="00E85FF7" w:rsidRDefault="00A73C8F" w:rsidP="000E4393">
      <w:pPr>
        <w:tabs>
          <w:tab w:val="left" w:pos="720"/>
        </w:tabs>
        <w:spacing w:after="120"/>
        <w:jc w:val="both"/>
        <w:rPr>
          <w:rFonts w:ascii="Tahoma" w:hAnsi="Tahoma" w:cs="Tahoma"/>
          <w:bCs/>
          <w:sz w:val="20"/>
          <w:szCs w:val="20"/>
          <w:lang w:val="cs-CZ"/>
        </w:rPr>
      </w:pPr>
      <w:r w:rsidRPr="00E85FF7">
        <w:rPr>
          <w:rFonts w:ascii="Tahoma" w:hAnsi="Tahoma" w:cs="Tahoma"/>
          <w:sz w:val="20"/>
          <w:szCs w:val="20"/>
          <w:lang w:val="cs-CZ" w:bidi="ar-SA"/>
        </w:rPr>
        <w:t>JELIKOŽ</w:t>
      </w:r>
      <w:r w:rsidR="000E4393" w:rsidRPr="00E85FF7">
        <w:rPr>
          <w:rFonts w:ascii="Tahoma" w:hAnsi="Tahoma" w:cs="Tahoma"/>
          <w:sz w:val="20"/>
          <w:szCs w:val="20"/>
          <w:lang w:val="cs-CZ" w:bidi="ar-SA"/>
        </w:rPr>
        <w:t xml:space="preserve"> má</w:t>
      </w:r>
      <w:r w:rsidRPr="00E85FF7">
        <w:rPr>
          <w:rFonts w:ascii="Tahoma" w:hAnsi="Tahoma" w:cs="Tahoma"/>
          <w:sz w:val="20"/>
          <w:szCs w:val="20"/>
          <w:lang w:val="cs-CZ" w:bidi="ar-SA"/>
        </w:rPr>
        <w:t xml:space="preserve"> Poskytovatel</w:t>
      </w:r>
      <w:r w:rsidR="006B523F" w:rsidRPr="00E85FF7">
        <w:rPr>
          <w:rFonts w:ascii="Tahoma" w:hAnsi="Tahoma" w:cs="Tahoma"/>
          <w:sz w:val="20"/>
          <w:szCs w:val="20"/>
          <w:lang w:val="cs-CZ" w:bidi="ar-SA"/>
        </w:rPr>
        <w:t xml:space="preserve"> </w:t>
      </w:r>
      <w:r w:rsidR="00C51866" w:rsidRPr="00E85FF7">
        <w:rPr>
          <w:rFonts w:ascii="Tahoma" w:hAnsi="Tahoma" w:cs="Tahoma"/>
          <w:sz w:val="20"/>
          <w:szCs w:val="20"/>
          <w:lang w:val="cs-CZ" w:bidi="ar-SA"/>
        </w:rPr>
        <w:t>zkušenost</w:t>
      </w:r>
      <w:r w:rsidR="000E4393" w:rsidRPr="00E85FF7">
        <w:rPr>
          <w:rFonts w:ascii="Tahoma" w:hAnsi="Tahoma" w:cs="Tahoma"/>
          <w:sz w:val="20"/>
          <w:szCs w:val="20"/>
          <w:lang w:val="cs-CZ" w:bidi="ar-SA"/>
        </w:rPr>
        <w:t xml:space="preserve">, </w:t>
      </w:r>
      <w:r w:rsidRPr="00E85FF7">
        <w:rPr>
          <w:rFonts w:ascii="Tahoma" w:hAnsi="Tahoma" w:cs="Tahoma"/>
          <w:sz w:val="20"/>
          <w:szCs w:val="20"/>
          <w:lang w:val="cs-CZ" w:bidi="ar-SA"/>
        </w:rPr>
        <w:t xml:space="preserve">je ochoten poskytovat Společnosti určité služby, </w:t>
      </w:r>
      <w:r w:rsidR="000E4393" w:rsidRPr="00E85FF7">
        <w:rPr>
          <w:rFonts w:ascii="Tahoma" w:hAnsi="Tahoma" w:cs="Tahoma"/>
          <w:sz w:val="20"/>
          <w:szCs w:val="20"/>
          <w:lang w:val="cs-CZ" w:bidi="ar-SA"/>
        </w:rPr>
        <w:t xml:space="preserve">jak je mezi stranami vzájemně dohodnuto, </w:t>
      </w:r>
      <w:r w:rsidRPr="00E85FF7">
        <w:rPr>
          <w:rFonts w:ascii="Tahoma" w:hAnsi="Tahoma" w:cs="Tahoma"/>
          <w:sz w:val="20"/>
          <w:szCs w:val="20"/>
          <w:lang w:val="cs-CZ" w:bidi="ar-SA"/>
        </w:rPr>
        <w:t xml:space="preserve">a </w:t>
      </w:r>
      <w:r w:rsidR="00C51866" w:rsidRPr="00E85FF7">
        <w:rPr>
          <w:rFonts w:ascii="Tahoma" w:hAnsi="Tahoma" w:cs="Tahoma"/>
          <w:sz w:val="20"/>
          <w:szCs w:val="20"/>
          <w:lang w:val="cs-CZ" w:bidi="ar-SA"/>
        </w:rPr>
        <w:t>je kompetentní tyto služby poskytovat</w:t>
      </w:r>
      <w:r w:rsidR="000E4393" w:rsidRPr="00E85FF7">
        <w:rPr>
          <w:rFonts w:ascii="Tahoma" w:hAnsi="Tahoma" w:cs="Tahoma"/>
          <w:sz w:val="20"/>
          <w:szCs w:val="20"/>
          <w:lang w:val="cs-CZ" w:bidi="ar-SA"/>
        </w:rPr>
        <w:t xml:space="preserve">; </w:t>
      </w:r>
    </w:p>
    <w:p w14:paraId="70E4D077" w14:textId="7186987C" w:rsidR="00A73C8F" w:rsidRPr="00E85FF7" w:rsidRDefault="00A73C8F">
      <w:pPr>
        <w:spacing w:after="120"/>
        <w:jc w:val="both"/>
        <w:rPr>
          <w:rFonts w:ascii="Tahoma" w:hAnsi="Tahoma" w:cs="Tahoma"/>
          <w:sz w:val="20"/>
          <w:szCs w:val="20"/>
          <w:lang w:val="cs-CZ" w:bidi="ar-SA"/>
        </w:rPr>
      </w:pPr>
      <w:r w:rsidRPr="00E85FF7">
        <w:rPr>
          <w:rFonts w:ascii="Tahoma" w:hAnsi="Tahoma" w:cs="Tahoma"/>
          <w:sz w:val="20"/>
          <w:szCs w:val="20"/>
          <w:lang w:val="cs-CZ" w:bidi="ar-SA"/>
        </w:rPr>
        <w:t>NYNÍ, PROTO, s ohledem na předpoklady a vzájemné závazky, podmínky a dohody zde obsažené,</w:t>
      </w:r>
      <w:r w:rsidR="00E3462C" w:rsidRPr="00E85FF7">
        <w:rPr>
          <w:rFonts w:ascii="Tahoma" w:hAnsi="Tahoma" w:cs="Tahoma"/>
          <w:sz w:val="20"/>
          <w:szCs w:val="20"/>
          <w:lang w:val="cs-CZ" w:bidi="ar-SA"/>
        </w:rPr>
        <w:t xml:space="preserve"> se</w:t>
      </w:r>
      <w:r w:rsidRPr="00E85FF7">
        <w:rPr>
          <w:rFonts w:ascii="Tahoma" w:hAnsi="Tahoma" w:cs="Tahoma"/>
          <w:sz w:val="20"/>
          <w:szCs w:val="20"/>
          <w:lang w:val="cs-CZ" w:bidi="ar-SA"/>
        </w:rPr>
        <w:t xml:space="preserve"> strany dohodly následovně:</w:t>
      </w:r>
    </w:p>
    <w:p w14:paraId="151E48F7" w14:textId="77777777" w:rsidR="00A73C8F" w:rsidRPr="00E85FF7" w:rsidRDefault="00A73C8F">
      <w:pPr>
        <w:spacing w:after="120"/>
        <w:rPr>
          <w:rFonts w:ascii="Tahoma" w:eastAsia="MS Mincho" w:hAnsi="Tahoma" w:cs="Tahoma"/>
          <w:b/>
          <w:sz w:val="20"/>
          <w:szCs w:val="20"/>
          <w:lang w:val="cs-CZ" w:bidi="ar-SA"/>
        </w:rPr>
      </w:pPr>
      <w:r w:rsidRPr="00E85FF7">
        <w:rPr>
          <w:rFonts w:ascii="Tahoma" w:hAnsi="Tahoma" w:cs="Tahoma"/>
          <w:b/>
          <w:bCs/>
          <w:sz w:val="20"/>
          <w:szCs w:val="20"/>
          <w:lang w:val="cs-CZ"/>
        </w:rPr>
        <w:t>1.</w:t>
      </w:r>
      <w:r w:rsidRPr="00E85FF7">
        <w:rPr>
          <w:rFonts w:ascii="Tahoma" w:hAnsi="Tahoma" w:cs="Tahoma"/>
          <w:sz w:val="20"/>
          <w:szCs w:val="20"/>
          <w:lang w:val="cs-CZ"/>
        </w:rPr>
        <w:tab/>
      </w:r>
      <w:r w:rsidRPr="00E85FF7">
        <w:rPr>
          <w:rFonts w:ascii="Tahoma" w:eastAsia="MS Mincho" w:hAnsi="Tahoma" w:cs="Tahoma"/>
          <w:b/>
          <w:sz w:val="20"/>
          <w:szCs w:val="20"/>
          <w:lang w:val="cs-CZ" w:bidi="ar-SA"/>
        </w:rPr>
        <w:t>ROZSAH SLUŽEB</w:t>
      </w:r>
    </w:p>
    <w:p w14:paraId="6EBF3A30" w14:textId="6905CEE7" w:rsidR="00E3462C" w:rsidRPr="00E85FF7" w:rsidRDefault="00A73C8F" w:rsidP="00E3462C">
      <w:pPr>
        <w:autoSpaceDE w:val="0"/>
        <w:autoSpaceDN w:val="0"/>
        <w:adjustRightInd w:val="0"/>
        <w:spacing w:after="120"/>
        <w:jc w:val="both"/>
        <w:rPr>
          <w:rFonts w:ascii="Tahoma" w:eastAsia="MS Mincho" w:hAnsi="Tahoma" w:cs="Tahoma"/>
          <w:sz w:val="20"/>
          <w:szCs w:val="20"/>
          <w:lang w:val="cs-CZ" w:bidi="ar-SA"/>
        </w:rPr>
      </w:pPr>
      <w:r w:rsidRPr="00E85FF7">
        <w:rPr>
          <w:rFonts w:ascii="Tahoma" w:hAnsi="Tahoma" w:cs="Tahoma"/>
          <w:sz w:val="20"/>
          <w:szCs w:val="20"/>
          <w:lang w:val="cs-CZ"/>
        </w:rPr>
        <w:t>1.</w:t>
      </w:r>
      <w:r w:rsidR="002D086D" w:rsidRPr="00E85FF7">
        <w:rPr>
          <w:rFonts w:ascii="Tahoma" w:hAnsi="Tahoma" w:cs="Tahoma"/>
          <w:sz w:val="20"/>
          <w:szCs w:val="20"/>
          <w:lang w:val="cs-CZ"/>
        </w:rPr>
        <w:t>1</w:t>
      </w:r>
      <w:r w:rsidRPr="00E85FF7">
        <w:rPr>
          <w:rFonts w:ascii="Tahoma" w:hAnsi="Tahoma" w:cs="Tahoma"/>
          <w:sz w:val="20"/>
          <w:szCs w:val="20"/>
          <w:lang w:val="cs-CZ"/>
        </w:rPr>
        <w:tab/>
      </w:r>
      <w:r w:rsidRPr="00E85FF7">
        <w:rPr>
          <w:rFonts w:ascii="Tahoma" w:hAnsi="Tahoma" w:cs="Tahoma"/>
          <w:sz w:val="20"/>
          <w:szCs w:val="20"/>
          <w:u w:val="single"/>
          <w:lang w:val="cs-CZ" w:bidi="ar-SA"/>
        </w:rPr>
        <w:t>Rozsah služeb</w:t>
      </w:r>
      <w:r w:rsidRPr="00E85FF7">
        <w:rPr>
          <w:rFonts w:ascii="Tahoma" w:hAnsi="Tahoma" w:cs="Tahoma"/>
          <w:sz w:val="20"/>
          <w:szCs w:val="20"/>
          <w:lang w:val="cs-CZ" w:bidi="ar-SA"/>
        </w:rPr>
        <w:t xml:space="preserve">.  Společnost </w:t>
      </w:r>
      <w:r w:rsidR="00420999" w:rsidRPr="00E85FF7">
        <w:rPr>
          <w:rFonts w:ascii="Tahoma" w:hAnsi="Tahoma" w:cs="Tahoma"/>
          <w:sz w:val="20"/>
          <w:szCs w:val="20"/>
          <w:lang w:val="cs-CZ" w:bidi="ar-SA"/>
        </w:rPr>
        <w:t>si najímá</w:t>
      </w:r>
      <w:r w:rsidRPr="00E85FF7">
        <w:rPr>
          <w:rFonts w:ascii="Tahoma" w:hAnsi="Tahoma" w:cs="Tahoma"/>
          <w:sz w:val="20"/>
          <w:szCs w:val="20"/>
          <w:lang w:val="cs-CZ" w:bidi="ar-SA"/>
        </w:rPr>
        <w:t xml:space="preserve"> Poskytovatele</w:t>
      </w:r>
      <w:r w:rsidR="00420999" w:rsidRPr="00E85FF7">
        <w:rPr>
          <w:rFonts w:ascii="Tahoma" w:hAnsi="Tahoma" w:cs="Tahoma"/>
          <w:sz w:val="20"/>
          <w:szCs w:val="20"/>
          <w:lang w:val="cs-CZ" w:bidi="ar-SA"/>
        </w:rPr>
        <w:t>, aby po</w:t>
      </w:r>
      <w:r w:rsidR="006B523F" w:rsidRPr="00E85FF7">
        <w:rPr>
          <w:rFonts w:ascii="Tahoma" w:hAnsi="Tahoma" w:cs="Tahoma"/>
          <w:sz w:val="20"/>
          <w:szCs w:val="20"/>
          <w:lang w:val="cs-CZ" w:bidi="ar-SA"/>
        </w:rPr>
        <w:t>s</w:t>
      </w:r>
      <w:r w:rsidR="00420999" w:rsidRPr="00E85FF7">
        <w:rPr>
          <w:rFonts w:ascii="Tahoma" w:hAnsi="Tahoma" w:cs="Tahoma"/>
          <w:sz w:val="20"/>
          <w:szCs w:val="20"/>
          <w:lang w:val="cs-CZ" w:bidi="ar-SA"/>
        </w:rPr>
        <w:t>kytoval služby pops</w:t>
      </w:r>
      <w:r w:rsidR="00D028D8" w:rsidRPr="00E85FF7">
        <w:rPr>
          <w:rFonts w:ascii="Tahoma" w:hAnsi="Tahoma" w:cs="Tahoma"/>
          <w:sz w:val="20"/>
          <w:szCs w:val="20"/>
          <w:lang w:val="cs-CZ" w:bidi="ar-SA"/>
        </w:rPr>
        <w:t>a</w:t>
      </w:r>
      <w:r w:rsidR="00420999" w:rsidRPr="00E85FF7">
        <w:rPr>
          <w:rFonts w:ascii="Tahoma" w:hAnsi="Tahoma" w:cs="Tahoma"/>
          <w:sz w:val="20"/>
          <w:szCs w:val="20"/>
          <w:lang w:val="cs-CZ" w:bidi="ar-SA"/>
        </w:rPr>
        <w:t xml:space="preserve">né v příloze </w:t>
      </w:r>
      <w:r w:rsidR="00D028D8" w:rsidRPr="00E85FF7">
        <w:rPr>
          <w:rFonts w:ascii="Tahoma" w:hAnsi="Tahoma" w:cs="Tahoma"/>
          <w:sz w:val="20"/>
          <w:szCs w:val="20"/>
          <w:lang w:val="cs-CZ" w:bidi="ar-SA"/>
        </w:rPr>
        <w:t>A</w:t>
      </w:r>
      <w:r w:rsidR="00420999" w:rsidRPr="00E85FF7">
        <w:rPr>
          <w:rFonts w:ascii="Tahoma" w:hAnsi="Tahoma" w:cs="Tahoma"/>
          <w:sz w:val="20"/>
          <w:szCs w:val="20"/>
          <w:lang w:val="cs-CZ" w:bidi="ar-SA"/>
        </w:rPr>
        <w:t xml:space="preserve"> </w:t>
      </w:r>
      <w:r w:rsidR="00127BF2" w:rsidRPr="00E85FF7">
        <w:rPr>
          <w:rFonts w:ascii="Tahoma" w:hAnsi="Tahoma" w:cs="Tahoma"/>
          <w:sz w:val="20"/>
          <w:szCs w:val="20"/>
          <w:lang w:val="cs-CZ" w:bidi="ar-SA"/>
        </w:rPr>
        <w:t xml:space="preserve">v odstavci </w:t>
      </w:r>
      <w:r w:rsidR="00420999" w:rsidRPr="00E85FF7">
        <w:rPr>
          <w:rFonts w:ascii="Tahoma" w:hAnsi="Tahoma" w:cs="Tahoma"/>
          <w:sz w:val="20"/>
          <w:szCs w:val="20"/>
          <w:lang w:val="cs-CZ" w:bidi="ar-SA"/>
        </w:rPr>
        <w:t xml:space="preserve">„Rozsah služeb“, která je součástí této Smlouvy (dále jen </w:t>
      </w:r>
      <w:r w:rsidR="00F66DD6" w:rsidRPr="00E85FF7">
        <w:rPr>
          <w:rFonts w:ascii="Tahoma" w:hAnsi="Tahoma" w:cs="Tahoma"/>
          <w:sz w:val="20"/>
          <w:szCs w:val="20"/>
          <w:lang w:val="cs-CZ" w:bidi="ar-SA"/>
        </w:rPr>
        <w:t>"</w:t>
      </w:r>
      <w:r w:rsidR="00420999" w:rsidRPr="00E85FF7">
        <w:rPr>
          <w:rFonts w:ascii="Tahoma" w:hAnsi="Tahoma" w:cs="Tahoma"/>
          <w:b/>
          <w:sz w:val="20"/>
          <w:szCs w:val="20"/>
          <w:lang w:val="cs-CZ" w:bidi="ar-SA"/>
        </w:rPr>
        <w:t>Služby</w:t>
      </w:r>
      <w:r w:rsidR="00F66DD6" w:rsidRPr="00E85FF7">
        <w:rPr>
          <w:rFonts w:ascii="Tahoma" w:hAnsi="Tahoma" w:cs="Tahoma"/>
          <w:sz w:val="20"/>
          <w:szCs w:val="20"/>
          <w:lang w:val="cs-CZ" w:bidi="ar-SA"/>
        </w:rPr>
        <w:t>"</w:t>
      </w:r>
      <w:r w:rsidR="00420999" w:rsidRPr="00E85FF7">
        <w:rPr>
          <w:rFonts w:ascii="Tahoma" w:hAnsi="Tahoma" w:cs="Tahoma"/>
          <w:sz w:val="20"/>
          <w:szCs w:val="20"/>
          <w:lang w:val="cs-CZ" w:bidi="ar-SA"/>
        </w:rPr>
        <w:t>).</w:t>
      </w:r>
      <w:r w:rsidR="004B3339" w:rsidRPr="00E85FF7">
        <w:rPr>
          <w:rFonts w:ascii="Tahoma" w:hAnsi="Tahoma" w:cs="Tahoma"/>
          <w:sz w:val="20"/>
          <w:szCs w:val="20"/>
          <w:lang w:val="cs-CZ" w:bidi="ar-SA"/>
        </w:rPr>
        <w:t xml:space="preserve"> </w:t>
      </w:r>
      <w:r w:rsidR="00E3462C" w:rsidRPr="00E85FF7">
        <w:rPr>
          <w:rFonts w:ascii="Tahoma" w:hAnsi="Tahoma" w:cs="Tahoma"/>
          <w:sz w:val="20"/>
          <w:szCs w:val="20"/>
          <w:lang w:val="cs-CZ" w:bidi="ar-SA"/>
        </w:rPr>
        <w:t>Poskytovatel se zavazuje zajistit, aby jeho zaměstnanci, smluvní partneři, osoby jednající jeho jménem, zástupci</w:t>
      </w:r>
      <w:r w:rsidR="00E3462C" w:rsidRPr="00E85FF7">
        <w:rPr>
          <w:rFonts w:ascii="Tahoma" w:eastAsia="SimSun" w:hAnsi="Tahoma" w:cs="Tahoma"/>
          <w:bCs/>
          <w:noProof/>
          <w:sz w:val="20"/>
          <w:szCs w:val="20"/>
          <w:lang w:val="cs-CZ" w:bidi="ar-SA"/>
        </w:rPr>
        <w:t xml:space="preserve"> </w:t>
      </w:r>
      <w:r w:rsidR="00E3462C" w:rsidRPr="00E85FF7">
        <w:rPr>
          <w:rFonts w:ascii="Tahoma" w:hAnsi="Tahoma" w:cs="Tahoma"/>
          <w:sz w:val="20"/>
          <w:szCs w:val="20"/>
          <w:lang w:val="cs-CZ" w:bidi="ar-SA"/>
        </w:rPr>
        <w:t>(souhrnně dále jen "</w:t>
      </w:r>
      <w:r w:rsidR="00E3462C" w:rsidRPr="00E85FF7">
        <w:rPr>
          <w:rFonts w:ascii="Tahoma" w:hAnsi="Tahoma" w:cs="Tahoma"/>
          <w:b/>
          <w:sz w:val="20"/>
          <w:szCs w:val="20"/>
          <w:lang w:val="cs-CZ" w:bidi="ar-SA"/>
        </w:rPr>
        <w:t>Zástupci poskytovatele</w:t>
      </w:r>
      <w:r w:rsidR="00E3462C" w:rsidRPr="00E85FF7">
        <w:rPr>
          <w:rFonts w:ascii="Tahoma" w:hAnsi="Tahoma" w:cs="Tahoma"/>
          <w:sz w:val="20"/>
          <w:szCs w:val="20"/>
          <w:lang w:val="cs-CZ" w:bidi="ar-SA"/>
        </w:rPr>
        <w:t xml:space="preserve">"), prováděli Služby v souladu s touto Smlouvou. Poskytovatel prohlašuje a zaručuje, že má oprávnění požadovat, aby Zástupci poskytovatele jednali v souladu s ustanoveními této Smlouvy. Poskytovatel se zavazuje oznámit Společnosti jakékoliv podstatné změny týkající se Zástupců poskytovatele. </w:t>
      </w:r>
    </w:p>
    <w:p w14:paraId="03E3D573" w14:textId="1EA36127" w:rsidR="00D028D8" w:rsidRPr="00E85FF7" w:rsidRDefault="00D028D8" w:rsidP="00E3462C">
      <w:pPr>
        <w:spacing w:after="120"/>
        <w:jc w:val="both"/>
        <w:rPr>
          <w:rFonts w:ascii="Tahoma" w:eastAsia="MS Mincho" w:hAnsi="Tahoma" w:cs="Tahoma"/>
          <w:color w:val="000000"/>
          <w:sz w:val="20"/>
          <w:szCs w:val="20"/>
          <w:lang w:val="cs-CZ"/>
        </w:rPr>
      </w:pPr>
      <w:r w:rsidRPr="00E85FF7">
        <w:rPr>
          <w:rFonts w:ascii="Tahoma" w:hAnsi="Tahoma" w:cs="Tahoma"/>
          <w:sz w:val="20"/>
          <w:szCs w:val="20"/>
          <w:lang w:val="cs-CZ" w:bidi="ar-SA"/>
        </w:rPr>
        <w:t xml:space="preserve">Služby budou poskytnuty pro podporu klinického hodnocení (dále jen </w:t>
      </w:r>
      <w:r w:rsidR="00F66DD6" w:rsidRPr="00E85FF7">
        <w:rPr>
          <w:rFonts w:ascii="Tahoma" w:hAnsi="Tahoma" w:cs="Tahoma"/>
          <w:sz w:val="20"/>
          <w:szCs w:val="20"/>
          <w:lang w:val="cs-CZ" w:bidi="ar-SA"/>
        </w:rPr>
        <w:t>"</w:t>
      </w:r>
      <w:r w:rsidRPr="00E85FF7">
        <w:rPr>
          <w:rFonts w:ascii="Tahoma" w:hAnsi="Tahoma" w:cs="Tahoma"/>
          <w:b/>
          <w:sz w:val="20"/>
          <w:szCs w:val="20"/>
          <w:lang w:val="cs-CZ" w:bidi="ar-SA"/>
        </w:rPr>
        <w:t>Klinické hodnocení</w:t>
      </w:r>
      <w:r w:rsidR="00F66DD6" w:rsidRPr="00E85FF7">
        <w:rPr>
          <w:rFonts w:ascii="Tahoma" w:hAnsi="Tahoma" w:cs="Tahoma"/>
          <w:sz w:val="20"/>
          <w:szCs w:val="20"/>
          <w:lang w:val="cs-CZ" w:bidi="ar-SA"/>
        </w:rPr>
        <w:t>"</w:t>
      </w:r>
      <w:r w:rsidRPr="00E85FF7">
        <w:rPr>
          <w:rFonts w:ascii="Tahoma" w:hAnsi="Tahoma" w:cs="Tahoma"/>
          <w:sz w:val="20"/>
          <w:szCs w:val="20"/>
          <w:lang w:val="cs-CZ" w:bidi="ar-SA"/>
        </w:rPr>
        <w:t>) v souladu s </w:t>
      </w:r>
      <w:r w:rsidR="00F718C7" w:rsidRPr="00E85FF7">
        <w:rPr>
          <w:rFonts w:ascii="Tahoma" w:hAnsi="Tahoma" w:cs="Tahoma"/>
          <w:sz w:val="20"/>
          <w:szCs w:val="20"/>
          <w:lang w:val="cs-CZ" w:bidi="ar-SA"/>
        </w:rPr>
        <w:t>p</w:t>
      </w:r>
      <w:r w:rsidRPr="00E85FF7">
        <w:rPr>
          <w:rFonts w:ascii="Tahoma" w:hAnsi="Tahoma" w:cs="Tahoma"/>
          <w:sz w:val="20"/>
          <w:szCs w:val="20"/>
          <w:lang w:val="cs-CZ" w:bidi="ar-SA"/>
        </w:rPr>
        <w:t xml:space="preserve">rotokolem Společnosti č. </w:t>
      </w:r>
      <w:r w:rsidR="00365157" w:rsidRPr="00E85FF7">
        <w:rPr>
          <w:rFonts w:ascii="Tahoma" w:eastAsia="MS Mincho" w:hAnsi="Tahoma" w:cs="Tahoma"/>
          <w:color w:val="000000"/>
          <w:sz w:val="20"/>
          <w:szCs w:val="20"/>
          <w:lang w:val="cs-CZ"/>
        </w:rPr>
        <w:t>20190360</w:t>
      </w:r>
      <w:r w:rsidRPr="00E85FF7">
        <w:rPr>
          <w:rFonts w:ascii="Tahoma" w:eastAsia="MS Mincho" w:hAnsi="Tahoma" w:cs="Tahoma"/>
          <w:color w:val="000000"/>
          <w:sz w:val="20"/>
          <w:szCs w:val="20"/>
          <w:lang w:val="cs-CZ"/>
        </w:rPr>
        <w:t xml:space="preserve"> nazvaným </w:t>
      </w:r>
      <w:r w:rsidR="00114166" w:rsidRPr="00E85FF7">
        <w:rPr>
          <w:rFonts w:ascii="Tahoma" w:eastAsia="MS Mincho" w:hAnsi="Tahoma" w:cs="Tahoma"/>
          <w:color w:val="000000"/>
          <w:sz w:val="20"/>
          <w:szCs w:val="20"/>
          <w:lang w:val="cs-CZ"/>
        </w:rPr>
        <w:t>„</w:t>
      </w:r>
      <w:r w:rsidR="00365157" w:rsidRPr="00E85FF7">
        <w:rPr>
          <w:rFonts w:ascii="Tahoma" w:hAnsi="Tahoma"/>
          <w:sz w:val="20"/>
          <w:szCs w:val="20"/>
          <w:lang w:val="cs-CZ"/>
        </w:rPr>
        <w:t>Phase 3 Randomized, Controlled Study of Blinatumomab Alternating With Low-intensity Chemotherapy Versus Standard of Care for Older Adults With Newly Diagnosed Philadelphia negative B-cell Precursor Acute Lymphoblastic Leukemia With Safety Run-in (Golden Gate Study)“</w:t>
      </w:r>
      <w:r w:rsidR="0012053F" w:rsidRPr="00E85FF7">
        <w:rPr>
          <w:rFonts w:ascii="Tahoma" w:eastAsia="MS Mincho" w:hAnsi="Tahoma" w:cs="Tahoma"/>
          <w:color w:val="000000"/>
          <w:sz w:val="20"/>
          <w:szCs w:val="20"/>
          <w:lang w:val="cs-CZ"/>
        </w:rPr>
        <w:t xml:space="preserve"> (dále jen </w:t>
      </w:r>
      <w:r w:rsidR="00F66DD6" w:rsidRPr="00E85FF7">
        <w:rPr>
          <w:rFonts w:ascii="Tahoma" w:hAnsi="Tahoma" w:cs="Tahoma"/>
          <w:sz w:val="20"/>
          <w:szCs w:val="20"/>
          <w:lang w:val="cs-CZ" w:bidi="ar-SA"/>
        </w:rPr>
        <w:t>"</w:t>
      </w:r>
      <w:r w:rsidR="0012053F" w:rsidRPr="00E85FF7">
        <w:rPr>
          <w:rFonts w:ascii="Tahoma" w:eastAsia="MS Mincho" w:hAnsi="Tahoma" w:cs="Tahoma"/>
          <w:b/>
          <w:color w:val="000000"/>
          <w:sz w:val="20"/>
          <w:szCs w:val="20"/>
          <w:lang w:val="cs-CZ"/>
        </w:rPr>
        <w:t>Protokol</w:t>
      </w:r>
      <w:r w:rsidR="00F66DD6" w:rsidRPr="00E85FF7">
        <w:rPr>
          <w:rFonts w:ascii="Tahoma" w:hAnsi="Tahoma" w:cs="Tahoma"/>
          <w:sz w:val="20"/>
          <w:szCs w:val="20"/>
          <w:lang w:val="cs-CZ" w:bidi="ar-SA"/>
        </w:rPr>
        <w:t>"</w:t>
      </w:r>
      <w:r w:rsidR="0012053F" w:rsidRPr="00E85FF7">
        <w:rPr>
          <w:rFonts w:ascii="Tahoma" w:eastAsia="MS Mincho" w:hAnsi="Tahoma" w:cs="Tahoma"/>
          <w:color w:val="000000"/>
          <w:sz w:val="20"/>
          <w:szCs w:val="20"/>
          <w:lang w:val="cs-CZ"/>
        </w:rPr>
        <w:t>)</w:t>
      </w:r>
      <w:r w:rsidRPr="00E85FF7">
        <w:rPr>
          <w:rFonts w:ascii="Tahoma" w:eastAsia="MS Mincho" w:hAnsi="Tahoma" w:cs="Tahoma"/>
          <w:color w:val="000000"/>
          <w:sz w:val="20"/>
          <w:szCs w:val="20"/>
          <w:lang w:val="cs-CZ"/>
        </w:rPr>
        <w:t>.</w:t>
      </w:r>
    </w:p>
    <w:p w14:paraId="719FE909" w14:textId="653E5F61" w:rsidR="00066845" w:rsidRPr="00E85FF7" w:rsidRDefault="00066845" w:rsidP="00066845">
      <w:pPr>
        <w:spacing w:after="120"/>
        <w:jc w:val="both"/>
        <w:rPr>
          <w:rFonts w:ascii="Tahoma" w:hAnsi="Tahoma"/>
          <w:sz w:val="20"/>
          <w:szCs w:val="20"/>
          <w:lang w:val="cs-CZ"/>
        </w:rPr>
      </w:pPr>
      <w:r w:rsidRPr="00E85FF7">
        <w:rPr>
          <w:rFonts w:ascii="Tahoma" w:hAnsi="Tahoma" w:cs="Tahoma"/>
          <w:sz w:val="20"/>
          <w:szCs w:val="20"/>
          <w:lang w:val="cs-CZ"/>
        </w:rPr>
        <w:t xml:space="preserve">Klinické hodnocení bude probíhat na pracovišti: </w:t>
      </w:r>
      <w:r w:rsidR="001A5222" w:rsidRPr="00E85FF7">
        <w:rPr>
          <w:rFonts w:ascii="Tahoma" w:hAnsi="Tahoma"/>
          <w:sz w:val="20"/>
          <w:szCs w:val="20"/>
          <w:u w:val="single"/>
          <w:lang w:val="cs-CZ" w:bidi="ar-SA"/>
        </w:rPr>
        <w:t>Ústav hematologie a krevní transfuze</w:t>
      </w:r>
      <w:r w:rsidR="001A5222" w:rsidRPr="00E85FF7">
        <w:rPr>
          <w:rFonts w:ascii="Tahoma" w:hAnsi="Tahoma"/>
          <w:sz w:val="20"/>
          <w:szCs w:val="20"/>
          <w:lang w:val="cs-CZ" w:bidi="ar-SA"/>
        </w:rPr>
        <w:t>, U Nemocnice 1, 128 20 Praha 2, Česká republika</w:t>
      </w:r>
      <w:r w:rsidRPr="00E85FF7">
        <w:rPr>
          <w:rFonts w:ascii="Tahoma" w:hAnsi="Tahoma"/>
          <w:sz w:val="20"/>
          <w:szCs w:val="20"/>
          <w:lang w:val="cs-CZ"/>
        </w:rPr>
        <w:t xml:space="preserve"> (dále jen </w:t>
      </w:r>
      <w:r w:rsidRPr="00E85FF7">
        <w:rPr>
          <w:rFonts w:ascii="Tahoma" w:hAnsi="Tahoma" w:cs="Tahoma"/>
          <w:sz w:val="20"/>
          <w:szCs w:val="20"/>
          <w:lang w:val="cs-CZ" w:bidi="ar-SA"/>
        </w:rPr>
        <w:t>"</w:t>
      </w:r>
      <w:r w:rsidRPr="00E85FF7">
        <w:rPr>
          <w:rFonts w:ascii="Tahoma" w:hAnsi="Tahoma" w:cs="Tahoma"/>
          <w:b/>
          <w:bCs/>
          <w:sz w:val="20"/>
          <w:szCs w:val="20"/>
          <w:lang w:val="cs-CZ" w:bidi="ar-SA"/>
        </w:rPr>
        <w:t>Centrum</w:t>
      </w:r>
      <w:r w:rsidRPr="00E85FF7">
        <w:rPr>
          <w:rFonts w:ascii="Tahoma" w:hAnsi="Tahoma" w:cs="Tahoma"/>
          <w:sz w:val="20"/>
          <w:szCs w:val="20"/>
          <w:lang w:val="cs-CZ" w:bidi="ar-SA"/>
        </w:rPr>
        <w:t>")</w:t>
      </w:r>
      <w:r w:rsidRPr="00E85FF7">
        <w:rPr>
          <w:rFonts w:ascii="Tahoma" w:hAnsi="Tahoma"/>
          <w:sz w:val="20"/>
          <w:szCs w:val="20"/>
          <w:lang w:val="cs-CZ"/>
        </w:rPr>
        <w:t>, pod vedením Hlavn</w:t>
      </w:r>
      <w:r w:rsidR="001A5222" w:rsidRPr="00E85FF7">
        <w:rPr>
          <w:rFonts w:ascii="Tahoma" w:hAnsi="Tahoma"/>
          <w:sz w:val="20"/>
          <w:szCs w:val="20"/>
          <w:lang w:val="cs-CZ"/>
        </w:rPr>
        <w:t>ího zk</w:t>
      </w:r>
      <w:r w:rsidRPr="00E85FF7">
        <w:rPr>
          <w:rFonts w:ascii="Tahoma" w:hAnsi="Tahoma"/>
          <w:sz w:val="20"/>
          <w:szCs w:val="20"/>
          <w:lang w:val="cs-CZ"/>
        </w:rPr>
        <w:t>oušející</w:t>
      </w:r>
      <w:r w:rsidR="001A5222" w:rsidRPr="00E85FF7">
        <w:rPr>
          <w:rFonts w:ascii="Tahoma" w:hAnsi="Tahoma"/>
          <w:sz w:val="20"/>
          <w:szCs w:val="20"/>
          <w:lang w:val="cs-CZ"/>
        </w:rPr>
        <w:t>ho</w:t>
      </w:r>
      <w:r w:rsidRPr="00E85FF7">
        <w:rPr>
          <w:rFonts w:ascii="Tahoma" w:hAnsi="Tahoma"/>
          <w:sz w:val="20"/>
          <w:szCs w:val="20"/>
          <w:lang w:val="cs-CZ"/>
        </w:rPr>
        <w:t xml:space="preserve"> </w:t>
      </w:r>
      <w:r w:rsidR="004648C3">
        <w:rPr>
          <w:rFonts w:ascii="Tahoma" w:hAnsi="Tahoma"/>
          <w:sz w:val="20"/>
          <w:szCs w:val="20"/>
          <w:u w:val="single"/>
          <w:lang w:val="cs-CZ"/>
        </w:rPr>
        <w:t>xxxxxxxxxxxxx</w:t>
      </w:r>
      <w:r w:rsidRPr="00E85FF7">
        <w:rPr>
          <w:rFonts w:ascii="Tahoma" w:hAnsi="Tahoma" w:cs="Tahoma"/>
          <w:sz w:val="20"/>
          <w:szCs w:val="20"/>
          <w:lang w:val="cs-CZ"/>
        </w:rPr>
        <w:t xml:space="preserve"> (dále jen </w:t>
      </w:r>
      <w:r w:rsidRPr="00E85FF7">
        <w:rPr>
          <w:rFonts w:ascii="Tahoma" w:hAnsi="Tahoma" w:cs="Tahoma"/>
          <w:sz w:val="20"/>
          <w:szCs w:val="20"/>
          <w:lang w:val="cs-CZ" w:bidi="ar-SA"/>
        </w:rPr>
        <w:t>"</w:t>
      </w:r>
      <w:r w:rsidRPr="00E85FF7">
        <w:rPr>
          <w:rFonts w:ascii="Tahoma" w:hAnsi="Tahoma" w:cs="Tahoma"/>
          <w:b/>
          <w:bCs/>
          <w:sz w:val="20"/>
          <w:szCs w:val="20"/>
          <w:lang w:val="cs-CZ" w:bidi="ar-SA"/>
        </w:rPr>
        <w:t>Hlavní zkoušející</w:t>
      </w:r>
      <w:r w:rsidRPr="00E85FF7">
        <w:rPr>
          <w:rFonts w:ascii="Tahoma" w:hAnsi="Tahoma" w:cs="Tahoma"/>
          <w:sz w:val="20"/>
          <w:szCs w:val="20"/>
          <w:lang w:val="cs-CZ" w:bidi="ar-SA"/>
        </w:rPr>
        <w:t>").</w:t>
      </w:r>
    </w:p>
    <w:p w14:paraId="1EBBFA6E" w14:textId="4A9C3142" w:rsidR="00066845" w:rsidRPr="00E85FF7" w:rsidRDefault="00066845" w:rsidP="00E572E0">
      <w:pPr>
        <w:spacing w:after="120"/>
        <w:jc w:val="both"/>
        <w:rPr>
          <w:rFonts w:ascii="Tahoma" w:hAnsi="Tahoma" w:cs="Tahoma"/>
          <w:sz w:val="20"/>
          <w:szCs w:val="20"/>
          <w:lang w:val="cs-CZ"/>
        </w:rPr>
      </w:pPr>
      <w:r w:rsidRPr="00E85FF7">
        <w:rPr>
          <w:rFonts w:ascii="Tahoma" w:hAnsi="Tahoma" w:cs="Tahoma"/>
          <w:sz w:val="20"/>
          <w:szCs w:val="20"/>
          <w:lang w:val="cs-CZ"/>
        </w:rPr>
        <w:t>Společnost zajistí distribuci Hodnoceného přípravku</w:t>
      </w:r>
      <w:r w:rsidR="009110A0" w:rsidRPr="00E85FF7">
        <w:rPr>
          <w:rFonts w:ascii="Tahoma" w:hAnsi="Tahoma" w:cs="Tahoma"/>
          <w:sz w:val="20"/>
          <w:szCs w:val="20"/>
          <w:lang w:val="cs-CZ"/>
        </w:rPr>
        <w:t xml:space="preserve"> </w:t>
      </w:r>
      <w:r w:rsidR="009110A0" w:rsidRPr="003E219F">
        <w:rPr>
          <w:rFonts w:ascii="Tahoma" w:hAnsi="Tahoma" w:cs="Tahoma"/>
          <w:sz w:val="20"/>
          <w:szCs w:val="20"/>
          <w:lang w:val="cs-CZ"/>
        </w:rPr>
        <w:t>blinatumomab AMG 103</w:t>
      </w:r>
      <w:r w:rsidR="0092343D">
        <w:rPr>
          <w:rFonts w:ascii="Tahoma" w:hAnsi="Tahoma" w:cs="Tahoma"/>
          <w:sz w:val="20"/>
          <w:szCs w:val="20"/>
          <w:lang w:val="cs-CZ"/>
        </w:rPr>
        <w:t xml:space="preserve"> </w:t>
      </w:r>
      <w:r w:rsidR="00F56BEB" w:rsidRPr="00E85FF7">
        <w:rPr>
          <w:rFonts w:ascii="Tahoma" w:hAnsi="Tahoma" w:cs="Tahoma"/>
          <w:sz w:val="20"/>
          <w:szCs w:val="20"/>
          <w:lang w:val="cs-CZ"/>
        </w:rPr>
        <w:t>a dalších dodávaných přípravků (Rituximab, Dexamethason, Mercaptopurin, Methotrexat)</w:t>
      </w:r>
      <w:r w:rsidRPr="00E85FF7">
        <w:rPr>
          <w:rFonts w:ascii="Tahoma" w:hAnsi="Tahoma" w:cs="Tahoma"/>
          <w:sz w:val="20"/>
          <w:szCs w:val="20"/>
          <w:lang w:val="cs-CZ"/>
        </w:rPr>
        <w:t xml:space="preserve"> do Nemocniční lékárny Poskytovatele, kde zásilku Hodnoceného přípravku odpovědný farmaceut převezme a zkontroluje (jako jiné zásilky - tzn., není-li poškozena, v případě zvláštních požadavků na transport, byly-li tyto požadavky dodrženy, příjem zásilky potvrdí), následně si na žádanku Hlavní zkoušející nebo její zástupce Hodnocený přípravek vyzvedne a dopraví na Centrum, kde je za ně plně zodpovědn</w:t>
      </w:r>
      <w:r w:rsidR="00EC265B" w:rsidRPr="00E85FF7">
        <w:rPr>
          <w:rFonts w:ascii="Tahoma" w:hAnsi="Tahoma" w:cs="Tahoma"/>
          <w:sz w:val="20"/>
          <w:szCs w:val="20"/>
          <w:lang w:val="cs-CZ"/>
        </w:rPr>
        <w:t>ý</w:t>
      </w:r>
      <w:r w:rsidRPr="00E85FF7">
        <w:rPr>
          <w:rFonts w:ascii="Tahoma" w:hAnsi="Tahoma" w:cs="Tahoma"/>
          <w:sz w:val="20"/>
          <w:szCs w:val="20"/>
          <w:lang w:val="cs-CZ"/>
        </w:rPr>
        <w:t>.</w:t>
      </w:r>
      <w:r w:rsidR="00EC265B" w:rsidRPr="00E85FF7">
        <w:rPr>
          <w:rFonts w:ascii="Tahoma" w:hAnsi="Tahoma" w:cs="Tahoma"/>
          <w:sz w:val="20"/>
          <w:szCs w:val="20"/>
          <w:lang w:val="cs-CZ"/>
        </w:rPr>
        <w:t xml:space="preserve"> Společnost výslovně potvrzuje, že </w:t>
      </w:r>
      <w:r w:rsidR="00B63F90" w:rsidRPr="00E85FF7">
        <w:rPr>
          <w:rFonts w:ascii="Tahoma" w:hAnsi="Tahoma" w:cs="Tahoma"/>
          <w:sz w:val="20"/>
          <w:szCs w:val="20"/>
          <w:lang w:val="cs-CZ"/>
        </w:rPr>
        <w:t xml:space="preserve">doprava </w:t>
      </w:r>
      <w:r w:rsidR="00F56BEB" w:rsidRPr="00E85FF7">
        <w:rPr>
          <w:rFonts w:ascii="Tahoma" w:hAnsi="Tahoma" w:cs="Tahoma"/>
          <w:sz w:val="20"/>
          <w:szCs w:val="20"/>
          <w:lang w:val="cs-CZ"/>
        </w:rPr>
        <w:t>H</w:t>
      </w:r>
      <w:r w:rsidR="00B63F90" w:rsidRPr="00E85FF7">
        <w:rPr>
          <w:rFonts w:ascii="Tahoma" w:hAnsi="Tahoma" w:cs="Tahoma"/>
          <w:sz w:val="20"/>
          <w:szCs w:val="20"/>
          <w:lang w:val="cs-CZ"/>
        </w:rPr>
        <w:t>odnoceného přípravku</w:t>
      </w:r>
      <w:r w:rsidR="009166C1" w:rsidRPr="00E85FF7">
        <w:rPr>
          <w:rFonts w:ascii="Tahoma" w:hAnsi="Tahoma" w:cs="Tahoma"/>
          <w:sz w:val="20"/>
          <w:szCs w:val="20"/>
          <w:lang w:val="cs-CZ"/>
        </w:rPr>
        <w:t xml:space="preserve"> a dalších dodávaných přípravků</w:t>
      </w:r>
      <w:r w:rsidR="00F56BEB" w:rsidRPr="00E85FF7">
        <w:rPr>
          <w:rFonts w:ascii="Tahoma" w:hAnsi="Tahoma" w:cs="Tahoma"/>
          <w:sz w:val="20"/>
          <w:szCs w:val="20"/>
          <w:lang w:val="cs-CZ"/>
        </w:rPr>
        <w:t xml:space="preserve"> </w:t>
      </w:r>
      <w:r w:rsidR="00B63F90" w:rsidRPr="00E85FF7">
        <w:rPr>
          <w:rFonts w:ascii="Tahoma" w:hAnsi="Tahoma" w:cs="Tahoma"/>
          <w:sz w:val="20"/>
          <w:szCs w:val="20"/>
          <w:lang w:val="cs-CZ"/>
        </w:rPr>
        <w:t xml:space="preserve">na </w:t>
      </w:r>
      <w:r w:rsidR="00455AFC" w:rsidRPr="00E85FF7">
        <w:rPr>
          <w:rFonts w:ascii="Tahoma" w:hAnsi="Tahoma" w:cs="Tahoma"/>
          <w:sz w:val="20"/>
          <w:szCs w:val="20"/>
          <w:lang w:val="cs-CZ"/>
        </w:rPr>
        <w:t>C</w:t>
      </w:r>
      <w:r w:rsidR="00B63F90" w:rsidRPr="00E85FF7">
        <w:rPr>
          <w:rFonts w:ascii="Tahoma" w:hAnsi="Tahoma" w:cs="Tahoma"/>
          <w:sz w:val="20"/>
          <w:szCs w:val="20"/>
          <w:lang w:val="cs-CZ"/>
        </w:rPr>
        <w:t xml:space="preserve">entrum bude zajištěna </w:t>
      </w:r>
      <w:r w:rsidR="00392D0F" w:rsidRPr="00E85FF7">
        <w:rPr>
          <w:rFonts w:ascii="Tahoma" w:hAnsi="Tahoma" w:cs="Tahoma"/>
          <w:sz w:val="20"/>
          <w:szCs w:val="20"/>
          <w:lang w:val="cs-CZ"/>
        </w:rPr>
        <w:t>Společností na její odpovědnost a náklady. Poskytovatel není odpovědný za případnou škodu, který vznikne na hodnoceném přípravku</w:t>
      </w:r>
      <w:r w:rsidR="00455AFC" w:rsidRPr="00E85FF7">
        <w:rPr>
          <w:rFonts w:ascii="Tahoma" w:hAnsi="Tahoma" w:cs="Tahoma"/>
          <w:sz w:val="20"/>
          <w:szCs w:val="20"/>
          <w:lang w:val="cs-CZ"/>
        </w:rPr>
        <w:t xml:space="preserve"> a jiných dodávaných přípravků</w:t>
      </w:r>
      <w:r w:rsidR="00392D0F" w:rsidRPr="00E85FF7">
        <w:rPr>
          <w:rFonts w:ascii="Tahoma" w:hAnsi="Tahoma" w:cs="Tahoma"/>
          <w:sz w:val="20"/>
          <w:szCs w:val="20"/>
          <w:lang w:val="cs-CZ"/>
        </w:rPr>
        <w:t xml:space="preserve"> po jeho </w:t>
      </w:r>
      <w:r w:rsidR="00C55249" w:rsidRPr="00E85FF7">
        <w:rPr>
          <w:rFonts w:ascii="Tahoma" w:hAnsi="Tahoma" w:cs="Tahoma"/>
          <w:sz w:val="20"/>
          <w:szCs w:val="20"/>
          <w:lang w:val="cs-CZ"/>
        </w:rPr>
        <w:t xml:space="preserve">předání k přepravě v Nemocniční lékárně. </w:t>
      </w:r>
      <w:r w:rsidRPr="00E85FF7">
        <w:rPr>
          <w:rFonts w:ascii="Tahoma" w:hAnsi="Tahoma" w:cs="Tahoma"/>
          <w:sz w:val="20"/>
          <w:szCs w:val="20"/>
          <w:lang w:val="cs-CZ"/>
        </w:rPr>
        <w:t xml:space="preserve"> </w:t>
      </w:r>
    </w:p>
    <w:p w14:paraId="2C8300B0" w14:textId="7AF70D27" w:rsidR="00066845" w:rsidRPr="00E572E0" w:rsidRDefault="00066845" w:rsidP="00E572E0">
      <w:pPr>
        <w:jc w:val="both"/>
        <w:rPr>
          <w:rFonts w:ascii="Tahoma" w:hAnsi="Tahoma" w:cs="Tahoma"/>
          <w:sz w:val="20"/>
          <w:szCs w:val="20"/>
          <w:lang w:val="cs-CZ"/>
        </w:rPr>
      </w:pPr>
      <w:r w:rsidRPr="00E572E0">
        <w:rPr>
          <w:rFonts w:ascii="Tahoma" w:hAnsi="Tahoma" w:cs="Tahoma"/>
          <w:sz w:val="20"/>
          <w:szCs w:val="20"/>
          <w:lang w:val="cs-CZ"/>
        </w:rPr>
        <w:lastRenderedPageBreak/>
        <w:t>Společnost je povinna oznámit do tří (3) pracovních dnů před dodáním, kdy bude zásilka do lékárny předána buďto emailem (na</w:t>
      </w:r>
      <w:r w:rsidR="00E572E0" w:rsidRPr="00E572E0">
        <w:rPr>
          <w:rFonts w:ascii="Tahoma" w:hAnsi="Tahoma" w:cs="Tahoma"/>
          <w:sz w:val="20"/>
          <w:szCs w:val="20"/>
          <w:lang w:val="cs-CZ"/>
        </w:rPr>
        <w:t xml:space="preserve"> </w:t>
      </w:r>
      <w:r w:rsidR="004857B2">
        <w:rPr>
          <w:rFonts w:ascii="Tahoma" w:hAnsi="Tahoma" w:cs="Tahoma"/>
          <w:sz w:val="20"/>
          <w:szCs w:val="20"/>
          <w:lang w:val="cs-CZ"/>
        </w:rPr>
        <w:t>xxxxxxx</w:t>
      </w:r>
      <w:r w:rsidRPr="00E572E0">
        <w:rPr>
          <w:rFonts w:ascii="Tahoma" w:hAnsi="Tahoma" w:cs="Tahoma"/>
          <w:sz w:val="20"/>
          <w:szCs w:val="20"/>
          <w:lang w:val="cs-CZ"/>
        </w:rPr>
        <w:t>) nebo telefonicky (</w:t>
      </w:r>
      <w:r w:rsidR="004857B2">
        <w:rPr>
          <w:rFonts w:ascii="Tahoma" w:hAnsi="Tahoma" w:cs="Tahoma"/>
          <w:sz w:val="20"/>
          <w:szCs w:val="20"/>
          <w:lang w:val="cs-CZ"/>
        </w:rPr>
        <w:t>xxxxxxxxxx</w:t>
      </w:r>
      <w:r w:rsidRPr="00E572E0">
        <w:rPr>
          <w:rFonts w:ascii="Tahoma" w:hAnsi="Tahoma" w:cs="Tahoma"/>
          <w:sz w:val="20"/>
          <w:szCs w:val="20"/>
          <w:lang w:val="cs-CZ"/>
        </w:rPr>
        <w:t xml:space="preserve">). Společnost zajistí dodávku na adresu: </w:t>
      </w:r>
      <w:r w:rsidR="0063633D" w:rsidRPr="00E572E0">
        <w:rPr>
          <w:rFonts w:ascii="Tahoma" w:hAnsi="Tahoma" w:cs="Tahoma"/>
          <w:sz w:val="20"/>
          <w:szCs w:val="20"/>
        </w:rPr>
        <w:t>Fakultní</w:t>
      </w:r>
      <w:r w:rsidR="00E572E0">
        <w:rPr>
          <w:rFonts w:ascii="Tahoma" w:hAnsi="Tahoma" w:cs="Tahoma"/>
          <w:sz w:val="20"/>
          <w:szCs w:val="20"/>
        </w:rPr>
        <w:t xml:space="preserve"> </w:t>
      </w:r>
      <w:r w:rsidR="0063633D" w:rsidRPr="00E572E0">
        <w:rPr>
          <w:rFonts w:ascii="Tahoma" w:hAnsi="Tahoma" w:cs="Tahoma"/>
          <w:sz w:val="20"/>
          <w:szCs w:val="20"/>
        </w:rPr>
        <w:t>poliklinika</w:t>
      </w:r>
      <w:r w:rsidRPr="00E572E0">
        <w:rPr>
          <w:rFonts w:ascii="Tahoma" w:hAnsi="Tahoma" w:cs="Tahoma"/>
          <w:sz w:val="20"/>
          <w:szCs w:val="20"/>
          <w:lang w:val="cs-CZ"/>
        </w:rPr>
        <w:t xml:space="preserve"> </w:t>
      </w:r>
      <w:r w:rsidR="00473F95" w:rsidRPr="00E572E0">
        <w:rPr>
          <w:rFonts w:ascii="Tahoma" w:hAnsi="Tahoma" w:cs="Tahoma"/>
          <w:sz w:val="20"/>
          <w:szCs w:val="20"/>
          <w:lang w:val="cs-CZ"/>
        </w:rPr>
        <w:t>–</w:t>
      </w:r>
      <w:r w:rsidRPr="00E572E0">
        <w:rPr>
          <w:rFonts w:ascii="Tahoma" w:hAnsi="Tahoma" w:cs="Tahoma"/>
          <w:sz w:val="20"/>
          <w:szCs w:val="20"/>
          <w:lang w:val="cs-CZ"/>
        </w:rPr>
        <w:t> Oddělení</w:t>
      </w:r>
      <w:r w:rsidR="00473F95" w:rsidRPr="00E572E0">
        <w:rPr>
          <w:rFonts w:ascii="Tahoma" w:hAnsi="Tahoma" w:cs="Tahoma"/>
          <w:sz w:val="20"/>
          <w:szCs w:val="20"/>
          <w:lang w:val="cs-CZ"/>
        </w:rPr>
        <w:t xml:space="preserve"> </w:t>
      </w:r>
      <w:r w:rsidR="00104ABC" w:rsidRPr="00E572E0">
        <w:rPr>
          <w:rFonts w:ascii="Tahoma" w:hAnsi="Tahoma" w:cs="Tahoma"/>
          <w:sz w:val="20"/>
          <w:szCs w:val="20"/>
        </w:rPr>
        <w:t xml:space="preserve">přípravy </w:t>
      </w:r>
      <w:r w:rsidR="00473F95" w:rsidRPr="00E572E0">
        <w:rPr>
          <w:rFonts w:ascii="Tahoma" w:hAnsi="Tahoma" w:cs="Tahoma"/>
          <w:sz w:val="20"/>
          <w:szCs w:val="20"/>
          <w:lang w:val="cs-CZ"/>
        </w:rPr>
        <w:t>cytostatik</w:t>
      </w:r>
      <w:r w:rsidRPr="00E572E0">
        <w:rPr>
          <w:rFonts w:ascii="Tahoma" w:hAnsi="Tahoma" w:cs="Tahoma"/>
          <w:sz w:val="20"/>
          <w:szCs w:val="20"/>
          <w:lang w:val="cs-CZ"/>
        </w:rPr>
        <w:t xml:space="preserve">, Karlovo nám. </w:t>
      </w:r>
      <w:r w:rsidR="00920989" w:rsidRPr="00E572E0">
        <w:rPr>
          <w:rFonts w:ascii="Tahoma" w:hAnsi="Tahoma" w:cs="Tahoma"/>
          <w:sz w:val="20"/>
          <w:szCs w:val="20"/>
          <w:lang w:val="cs-CZ"/>
        </w:rPr>
        <w:t>32</w:t>
      </w:r>
      <w:r w:rsidRPr="00E572E0">
        <w:rPr>
          <w:rFonts w:ascii="Tahoma" w:hAnsi="Tahoma" w:cs="Tahoma"/>
          <w:sz w:val="20"/>
          <w:szCs w:val="20"/>
          <w:lang w:val="cs-CZ"/>
        </w:rPr>
        <w:t xml:space="preserve">, 128 08 Praha 2, Česká republika. </w:t>
      </w:r>
    </w:p>
    <w:p w14:paraId="38BE38A7" w14:textId="77777777" w:rsidR="00066845" w:rsidRPr="00E85FF7" w:rsidRDefault="00066845" w:rsidP="00E572E0">
      <w:pPr>
        <w:spacing w:after="120"/>
        <w:jc w:val="both"/>
        <w:rPr>
          <w:rFonts w:ascii="Tahoma" w:hAnsi="Tahoma" w:cs="Tahoma"/>
          <w:sz w:val="20"/>
          <w:szCs w:val="20"/>
          <w:lang w:val="cs-CZ"/>
        </w:rPr>
      </w:pPr>
      <w:r w:rsidRPr="00E85FF7">
        <w:rPr>
          <w:rFonts w:ascii="Tahoma" w:hAnsi="Tahoma" w:cs="Tahoma"/>
          <w:sz w:val="20"/>
          <w:szCs w:val="20"/>
          <w:lang w:val="cs-CZ"/>
        </w:rPr>
        <w:t xml:space="preserve">Společnost prohlašuje, že jsou splněny veškeré podmínky stanovené příslušnými právními předpisy </w:t>
      </w:r>
      <w:r w:rsidRPr="00E85FF7">
        <w:rPr>
          <w:rFonts w:ascii="Tahoma" w:hAnsi="Tahoma" w:cs="Tahoma"/>
          <w:sz w:val="20"/>
          <w:szCs w:val="20"/>
          <w:lang w:val="cs-CZ"/>
        </w:rPr>
        <w:br/>
        <w:t>pro výrobu (dovoz) dodávaného Hodnoceného přípravku a jeho distribuci do lékárny Poskytovatele.</w:t>
      </w:r>
    </w:p>
    <w:p w14:paraId="74903AE7" w14:textId="77777777" w:rsidR="00066845" w:rsidRPr="00E85FF7" w:rsidRDefault="00066845" w:rsidP="00066845">
      <w:pPr>
        <w:spacing w:after="120"/>
        <w:jc w:val="both"/>
        <w:rPr>
          <w:rFonts w:ascii="Tahoma" w:hAnsi="Tahoma" w:cs="Tahoma"/>
          <w:sz w:val="20"/>
          <w:szCs w:val="20"/>
          <w:lang w:val="cs-CZ"/>
        </w:rPr>
      </w:pPr>
      <w:r w:rsidRPr="00E85FF7">
        <w:rPr>
          <w:rFonts w:ascii="Tahoma" w:hAnsi="Tahoma" w:cs="Tahoma"/>
          <w:sz w:val="20"/>
          <w:szCs w:val="20"/>
          <w:lang w:val="cs-CZ"/>
        </w:rPr>
        <w:t xml:space="preserve">Společnost se jako původce odpadu zavazuje, že zajistí na vlastní náklady, jak v průběhu, tak i po skončení Klinického hodnocení, předání nepoužitelného a nepoužitého léčivého přípravku oprávněné osobě v souladu s příslušnými právními předpisy. </w:t>
      </w:r>
    </w:p>
    <w:p w14:paraId="3AD3AB0F" w14:textId="1024699C" w:rsidR="00696A06" w:rsidRPr="00E85FF7" w:rsidRDefault="001F43AE" w:rsidP="00066845">
      <w:pPr>
        <w:spacing w:after="120"/>
        <w:jc w:val="both"/>
        <w:rPr>
          <w:rFonts w:ascii="Tahoma" w:hAnsi="Tahoma" w:cs="Tahoma"/>
          <w:sz w:val="20"/>
          <w:szCs w:val="20"/>
          <w:lang w:val="cs-CZ"/>
        </w:rPr>
      </w:pPr>
      <w:r w:rsidRPr="00E85FF7">
        <w:rPr>
          <w:rFonts w:ascii="Tahoma" w:hAnsi="Tahoma" w:cs="Tahoma"/>
          <w:sz w:val="20"/>
          <w:szCs w:val="20"/>
          <w:lang w:val="cs-CZ"/>
        </w:rPr>
        <w:t>V rámci poskytovaných Služeb bude Poskytovatel provádět také vyšetření</w:t>
      </w:r>
      <w:r w:rsidR="00B213BA" w:rsidRPr="00E85FF7">
        <w:rPr>
          <w:rFonts w:ascii="Tahoma" w:hAnsi="Tahoma" w:cs="Tahoma"/>
          <w:sz w:val="20"/>
          <w:szCs w:val="20"/>
          <w:lang w:val="cs-CZ"/>
        </w:rPr>
        <w:t xml:space="preserve"> pacientů účastnících se Klinického hodnocení</w:t>
      </w:r>
      <w:r w:rsidRPr="00E85FF7">
        <w:rPr>
          <w:rFonts w:ascii="Tahoma" w:hAnsi="Tahoma" w:cs="Tahoma"/>
          <w:sz w:val="20"/>
          <w:szCs w:val="20"/>
          <w:lang w:val="cs-CZ"/>
        </w:rPr>
        <w:t>, která jsou vymezena v Příl</w:t>
      </w:r>
      <w:r w:rsidR="00B213BA" w:rsidRPr="00E85FF7">
        <w:rPr>
          <w:rFonts w:ascii="Tahoma" w:hAnsi="Tahoma" w:cs="Tahoma"/>
          <w:sz w:val="20"/>
          <w:szCs w:val="20"/>
          <w:lang w:val="cs-CZ"/>
        </w:rPr>
        <w:t>o</w:t>
      </w:r>
      <w:r w:rsidRPr="00E85FF7">
        <w:rPr>
          <w:rFonts w:ascii="Tahoma" w:hAnsi="Tahoma" w:cs="Tahoma"/>
          <w:sz w:val="20"/>
          <w:szCs w:val="20"/>
          <w:lang w:val="cs-CZ"/>
        </w:rPr>
        <w:t xml:space="preserve">ze </w:t>
      </w:r>
      <w:r w:rsidR="00250A56" w:rsidRPr="00E85FF7">
        <w:rPr>
          <w:rFonts w:ascii="Tahoma" w:hAnsi="Tahoma" w:cs="Tahoma"/>
          <w:sz w:val="20"/>
          <w:szCs w:val="20"/>
          <w:lang w:val="cs-CZ"/>
        </w:rPr>
        <w:t xml:space="preserve">A. </w:t>
      </w:r>
      <w:r w:rsidR="00D17AB1" w:rsidRPr="00E85FF7">
        <w:rPr>
          <w:rFonts w:ascii="Tahoma" w:hAnsi="Tahoma" w:cs="Tahoma"/>
          <w:sz w:val="20"/>
          <w:szCs w:val="20"/>
          <w:lang w:val="cs-CZ"/>
        </w:rPr>
        <w:t xml:space="preserve">Poskytovatel neodpovídá za výběr pacientů do </w:t>
      </w:r>
      <w:r w:rsidR="00B213BA" w:rsidRPr="00E85FF7">
        <w:rPr>
          <w:rFonts w:ascii="Tahoma" w:hAnsi="Tahoma" w:cs="Tahoma"/>
          <w:sz w:val="20"/>
          <w:szCs w:val="20"/>
          <w:lang w:val="cs-CZ"/>
        </w:rPr>
        <w:t xml:space="preserve">Klinického hodnocení </w:t>
      </w:r>
      <w:r w:rsidR="00D17AB1" w:rsidRPr="00E85FF7">
        <w:rPr>
          <w:rFonts w:ascii="Tahoma" w:hAnsi="Tahoma" w:cs="Tahoma"/>
          <w:sz w:val="20"/>
          <w:szCs w:val="20"/>
          <w:lang w:val="cs-CZ"/>
        </w:rPr>
        <w:t xml:space="preserve">Hlavním zkoušejícím, Poskytovatel není povinen jejich výběr ověřovat, ani kontrolovat četnost vyšetření u jednoho pacienta v návaznosti na Protokol. Poskytovatel služeb je oprávněn dostat odměnu za provedení Služeb u všech pacientů, kteří budou k provedení Služeb odeslání Hlavním zkoušejícím, případně </w:t>
      </w:r>
      <w:r w:rsidR="00E53945" w:rsidRPr="00E85FF7">
        <w:rPr>
          <w:rFonts w:ascii="Tahoma" w:hAnsi="Tahoma" w:cs="Tahoma"/>
          <w:sz w:val="20"/>
          <w:szCs w:val="20"/>
          <w:lang w:val="cs-CZ"/>
        </w:rPr>
        <w:t>Společností</w:t>
      </w:r>
      <w:r w:rsidR="00D17AB1" w:rsidRPr="00E85FF7">
        <w:rPr>
          <w:rFonts w:ascii="Tahoma" w:hAnsi="Tahoma" w:cs="Tahoma"/>
          <w:sz w:val="20"/>
          <w:szCs w:val="20"/>
          <w:lang w:val="cs-CZ"/>
        </w:rPr>
        <w:t>, pokud je to relevantní.</w:t>
      </w:r>
      <w:r w:rsidR="00E53945" w:rsidRPr="00E85FF7">
        <w:rPr>
          <w:rFonts w:ascii="Tahoma" w:hAnsi="Tahoma" w:cs="Tahoma"/>
          <w:sz w:val="20"/>
          <w:szCs w:val="20"/>
          <w:lang w:val="cs-CZ"/>
        </w:rPr>
        <w:t xml:space="preserve"> </w:t>
      </w:r>
      <w:r w:rsidR="00696A06" w:rsidRPr="00E85FF7">
        <w:rPr>
          <w:rFonts w:ascii="Tahoma" w:hAnsi="Tahoma" w:cs="Tahoma"/>
          <w:sz w:val="20"/>
          <w:szCs w:val="20"/>
          <w:lang w:val="cs-CZ"/>
        </w:rPr>
        <w:t>Termíny pro poskytování jednotlivých Služeb</w:t>
      </w:r>
      <w:r w:rsidR="000F35DB" w:rsidRPr="00E85FF7">
        <w:rPr>
          <w:rFonts w:ascii="Tahoma" w:hAnsi="Tahoma" w:cs="Tahoma"/>
          <w:sz w:val="20"/>
          <w:szCs w:val="20"/>
          <w:lang w:val="cs-CZ"/>
        </w:rPr>
        <w:t xml:space="preserve"> </w:t>
      </w:r>
      <w:r w:rsidR="00696A06" w:rsidRPr="00E85FF7">
        <w:rPr>
          <w:rFonts w:ascii="Tahoma" w:hAnsi="Tahoma" w:cs="Tahoma"/>
          <w:sz w:val="20"/>
          <w:szCs w:val="20"/>
          <w:lang w:val="cs-CZ"/>
        </w:rPr>
        <w:t>- vyšetření budou předem individuálně dojednávány mezi lékařem Poskytovatele a Hlavním zkoušejícím, přičemž je lékař Poskytovatele oprávněn posunout dohodnutý termín o nezbytně nutnou dobu je-li to nevyhnutné pro řádné poskytování zdravotních Služeb ze strany Poskytovatel</w:t>
      </w:r>
      <w:r w:rsidR="00981DDC" w:rsidRPr="00E85FF7">
        <w:rPr>
          <w:rFonts w:ascii="Tahoma" w:hAnsi="Tahoma" w:cs="Tahoma"/>
          <w:sz w:val="20"/>
          <w:szCs w:val="20"/>
          <w:lang w:val="cs-CZ"/>
        </w:rPr>
        <w:t>e</w:t>
      </w:r>
      <w:r w:rsidR="00696A06" w:rsidRPr="00E85FF7">
        <w:rPr>
          <w:rFonts w:ascii="Tahoma" w:hAnsi="Tahoma" w:cs="Tahoma"/>
          <w:sz w:val="20"/>
          <w:szCs w:val="20"/>
          <w:lang w:val="cs-CZ"/>
        </w:rPr>
        <w:t xml:space="preserve">.   </w:t>
      </w:r>
    </w:p>
    <w:p w14:paraId="77FEA10C" w14:textId="1717529A" w:rsidR="001F43AE" w:rsidRPr="00E85FF7" w:rsidRDefault="001F43AE" w:rsidP="00066845">
      <w:pPr>
        <w:spacing w:after="120"/>
        <w:jc w:val="both"/>
        <w:rPr>
          <w:rFonts w:ascii="Tahoma" w:hAnsi="Tahoma" w:cs="Tahoma"/>
          <w:sz w:val="20"/>
          <w:szCs w:val="20"/>
          <w:lang w:val="cs-CZ"/>
        </w:rPr>
      </w:pPr>
      <w:r w:rsidRPr="00E85FF7">
        <w:rPr>
          <w:rFonts w:ascii="Tahoma" w:hAnsi="Tahoma" w:cs="Tahoma"/>
          <w:sz w:val="20"/>
          <w:szCs w:val="20"/>
          <w:lang w:val="cs-CZ"/>
        </w:rPr>
        <w:t xml:space="preserve">Poskytovatel služeb bude uchovávat veškeré relevantní dokumenty související se Službami po dobu stanovanou příslušnými právními předpisy. V případě, že má </w:t>
      </w:r>
      <w:r w:rsidR="00981DDC" w:rsidRPr="00E85FF7">
        <w:rPr>
          <w:rFonts w:ascii="Tahoma" w:hAnsi="Tahoma" w:cs="Tahoma"/>
          <w:sz w:val="20"/>
          <w:szCs w:val="20"/>
          <w:lang w:val="cs-CZ"/>
        </w:rPr>
        <w:t>Společnost z</w:t>
      </w:r>
      <w:r w:rsidRPr="00E85FF7">
        <w:rPr>
          <w:rFonts w:ascii="Tahoma" w:hAnsi="Tahoma" w:cs="Tahoma"/>
          <w:sz w:val="20"/>
          <w:szCs w:val="20"/>
          <w:lang w:val="cs-CZ"/>
        </w:rPr>
        <w:t>ájem na další archivaci dokumentace, je povinn</w:t>
      </w:r>
      <w:r w:rsidR="00981DDC" w:rsidRPr="00E85FF7">
        <w:rPr>
          <w:rFonts w:ascii="Tahoma" w:hAnsi="Tahoma" w:cs="Tahoma"/>
          <w:sz w:val="20"/>
          <w:szCs w:val="20"/>
          <w:lang w:val="cs-CZ"/>
        </w:rPr>
        <w:t>a</w:t>
      </w:r>
      <w:r w:rsidRPr="00E85FF7">
        <w:rPr>
          <w:rFonts w:ascii="Tahoma" w:hAnsi="Tahoma" w:cs="Tahoma"/>
          <w:sz w:val="20"/>
          <w:szCs w:val="20"/>
          <w:lang w:val="cs-CZ"/>
        </w:rPr>
        <w:t xml:space="preserve"> svůj požadavek uplatnit písemně u Poskytovatele nejméně dva měsíce před uplynutím sjednané doby archivace a Poskytovatel další archivaci na náklady </w:t>
      </w:r>
      <w:r w:rsidR="00981DDC" w:rsidRPr="00E85FF7">
        <w:rPr>
          <w:rFonts w:ascii="Tahoma" w:hAnsi="Tahoma" w:cs="Tahoma"/>
          <w:sz w:val="20"/>
          <w:szCs w:val="20"/>
          <w:lang w:val="cs-CZ"/>
        </w:rPr>
        <w:t xml:space="preserve">Společnosti </w:t>
      </w:r>
      <w:r w:rsidRPr="00E85FF7">
        <w:rPr>
          <w:rFonts w:ascii="Tahoma" w:hAnsi="Tahoma" w:cs="Tahoma"/>
          <w:sz w:val="20"/>
          <w:szCs w:val="20"/>
          <w:lang w:val="cs-CZ"/>
        </w:rPr>
        <w:t>zajistí.</w:t>
      </w:r>
    </w:p>
    <w:p w14:paraId="7D48F45E" w14:textId="7E3D0BB0" w:rsidR="002970A2" w:rsidRPr="00E85FF7" w:rsidRDefault="002970A2" w:rsidP="00066845">
      <w:pPr>
        <w:spacing w:after="120"/>
        <w:jc w:val="both"/>
        <w:rPr>
          <w:rFonts w:ascii="Tahoma" w:hAnsi="Tahoma" w:cs="Tahoma"/>
          <w:sz w:val="20"/>
          <w:szCs w:val="20"/>
          <w:lang w:val="cs-CZ"/>
        </w:rPr>
      </w:pPr>
      <w:r w:rsidRPr="00E85FF7">
        <w:rPr>
          <w:rFonts w:ascii="Tahoma" w:hAnsi="Tahoma" w:cs="Tahoma"/>
          <w:sz w:val="20"/>
          <w:szCs w:val="20"/>
          <w:lang w:val="cs-CZ"/>
        </w:rPr>
        <w:t xml:space="preserve">Kromě provedení Služeb není Poskytovatel služeb povinen provádět žádné další činnosti v souvislostí s Klinickým hodnocením. Vyjma zdravotnické dokumentace pacientů, u kterých byly provedeny Služby, není Poskytovatel povinen archivovat pro </w:t>
      </w:r>
      <w:r w:rsidR="002D6AAD" w:rsidRPr="00E85FF7">
        <w:rPr>
          <w:rFonts w:ascii="Tahoma" w:hAnsi="Tahoma" w:cs="Tahoma"/>
          <w:sz w:val="20"/>
          <w:szCs w:val="20"/>
          <w:lang w:val="cs-CZ"/>
        </w:rPr>
        <w:t>S</w:t>
      </w:r>
      <w:r w:rsidRPr="00E85FF7">
        <w:rPr>
          <w:rFonts w:ascii="Tahoma" w:hAnsi="Tahoma" w:cs="Tahoma"/>
          <w:sz w:val="20"/>
          <w:szCs w:val="20"/>
          <w:lang w:val="cs-CZ"/>
        </w:rPr>
        <w:t>polečnost žádné další dokumenty související s Klinickým hodnocením</w:t>
      </w:r>
    </w:p>
    <w:p w14:paraId="56804B9B" w14:textId="13C226AA" w:rsidR="005C239F" w:rsidRPr="00E85FF7" w:rsidRDefault="00D028D8" w:rsidP="005C239F">
      <w:pPr>
        <w:spacing w:after="120"/>
        <w:jc w:val="both"/>
        <w:rPr>
          <w:rFonts w:ascii="Tahoma" w:eastAsia="Arial Unicode MS" w:hAnsi="Tahoma" w:cs="Tahoma"/>
          <w:sz w:val="20"/>
          <w:szCs w:val="20"/>
          <w:lang w:val="cs-CZ"/>
        </w:rPr>
      </w:pPr>
      <w:r w:rsidRPr="00E85FF7">
        <w:rPr>
          <w:rFonts w:ascii="Tahoma" w:hAnsi="Tahoma" w:cs="Tahoma"/>
          <w:sz w:val="20"/>
          <w:szCs w:val="20"/>
          <w:lang w:val="cs-CZ"/>
        </w:rPr>
        <w:t>1.2</w:t>
      </w:r>
      <w:r w:rsidRPr="00E85FF7">
        <w:rPr>
          <w:rFonts w:ascii="Tahoma" w:hAnsi="Tahoma" w:cs="Tahoma"/>
          <w:sz w:val="20"/>
          <w:szCs w:val="20"/>
          <w:lang w:val="cs-CZ"/>
        </w:rPr>
        <w:tab/>
      </w:r>
      <w:r w:rsidRPr="00E85FF7">
        <w:rPr>
          <w:rFonts w:ascii="Tahoma" w:eastAsia="Arial Unicode MS" w:hAnsi="Tahoma" w:cs="Tahoma"/>
          <w:sz w:val="20"/>
          <w:szCs w:val="20"/>
          <w:u w:val="single"/>
          <w:lang w:val="cs-CZ"/>
        </w:rPr>
        <w:t>Datum účinnosti</w:t>
      </w:r>
      <w:r w:rsidRPr="00E85FF7">
        <w:rPr>
          <w:rFonts w:ascii="Tahoma" w:eastAsia="Arial Unicode MS" w:hAnsi="Tahoma" w:cs="Tahoma"/>
          <w:sz w:val="20"/>
          <w:szCs w:val="20"/>
          <w:lang w:val="cs-CZ"/>
        </w:rPr>
        <w:t xml:space="preserve">. </w:t>
      </w:r>
      <w:r w:rsidR="005C239F" w:rsidRPr="00E85FF7">
        <w:rPr>
          <w:rFonts w:ascii="Tahoma" w:eastAsia="Arial Unicode MS" w:hAnsi="Tahoma" w:cs="Tahoma"/>
          <w:sz w:val="20"/>
          <w:szCs w:val="20"/>
          <w:lang w:val="cs-CZ"/>
        </w:rPr>
        <w:t xml:space="preserve">Pro účely této </w:t>
      </w:r>
      <w:r w:rsidR="00973850" w:rsidRPr="00E85FF7">
        <w:rPr>
          <w:rFonts w:ascii="Tahoma" w:eastAsia="Arial Unicode MS" w:hAnsi="Tahoma" w:cs="Tahoma"/>
          <w:sz w:val="20"/>
          <w:szCs w:val="20"/>
          <w:lang w:val="cs-CZ"/>
        </w:rPr>
        <w:t>Smlouvy b</w:t>
      </w:r>
      <w:r w:rsidR="005C239F" w:rsidRPr="00E85FF7">
        <w:rPr>
          <w:rFonts w:ascii="Tahoma" w:eastAsia="Arial Unicode MS" w:hAnsi="Tahoma" w:cs="Tahoma"/>
          <w:sz w:val="20"/>
          <w:szCs w:val="20"/>
          <w:lang w:val="cs-CZ"/>
        </w:rPr>
        <w:t>ude "</w:t>
      </w:r>
      <w:r w:rsidR="005C239F" w:rsidRPr="00E85FF7">
        <w:rPr>
          <w:rFonts w:ascii="Tahoma" w:eastAsia="Arial Unicode MS" w:hAnsi="Tahoma" w:cs="Tahoma"/>
          <w:b/>
          <w:bCs/>
          <w:sz w:val="20"/>
          <w:szCs w:val="20"/>
          <w:lang w:val="cs-CZ"/>
        </w:rPr>
        <w:t>Datum účinnosti</w:t>
      </w:r>
      <w:r w:rsidR="005C239F" w:rsidRPr="00E85FF7">
        <w:rPr>
          <w:rFonts w:ascii="Tahoma" w:eastAsia="Arial Unicode MS" w:hAnsi="Tahoma" w:cs="Tahoma"/>
          <w:sz w:val="20"/>
          <w:szCs w:val="20"/>
          <w:lang w:val="cs-CZ"/>
        </w:rPr>
        <w:t xml:space="preserve">" znamenat </w:t>
      </w:r>
      <w:r w:rsidR="00771215" w:rsidRPr="00E85FF7">
        <w:rPr>
          <w:rFonts w:ascii="Tahoma" w:eastAsia="Arial Unicode MS" w:hAnsi="Tahoma" w:cs="Tahoma"/>
          <w:sz w:val="20"/>
          <w:szCs w:val="20"/>
          <w:lang w:val="cs-CZ"/>
        </w:rPr>
        <w:t xml:space="preserve">datum uveřejnění Smlouvy v registru smluv, pokud je uveřejnění vyžadováno. Pokud se povinnost uveřejnění smlouvy v registru smluv na tuto Smlouvu nevztahuje, pak bude Datum účinnosti stanoven dnem </w:t>
      </w:r>
      <w:r w:rsidR="005C239F" w:rsidRPr="00E85FF7">
        <w:rPr>
          <w:rFonts w:ascii="Tahoma" w:eastAsia="Arial Unicode MS" w:hAnsi="Tahoma" w:cs="Tahoma"/>
          <w:sz w:val="20"/>
          <w:szCs w:val="20"/>
          <w:lang w:val="cs-CZ"/>
        </w:rPr>
        <w:t xml:space="preserve">podpisu </w:t>
      </w:r>
      <w:r w:rsidR="00973850" w:rsidRPr="00E85FF7">
        <w:rPr>
          <w:rFonts w:ascii="Tahoma" w:eastAsia="Arial Unicode MS" w:hAnsi="Tahoma" w:cs="Tahoma"/>
          <w:sz w:val="20"/>
          <w:szCs w:val="20"/>
          <w:lang w:val="cs-CZ"/>
        </w:rPr>
        <w:t>Smlouv</w:t>
      </w:r>
      <w:r w:rsidR="005C239F" w:rsidRPr="00E85FF7">
        <w:rPr>
          <w:rFonts w:ascii="Tahoma" w:eastAsia="Arial Unicode MS" w:hAnsi="Tahoma" w:cs="Tahoma"/>
          <w:sz w:val="20"/>
          <w:szCs w:val="20"/>
          <w:lang w:val="cs-CZ"/>
        </w:rPr>
        <w:t xml:space="preserve">y poslední smluvní stranou. Tato </w:t>
      </w:r>
      <w:r w:rsidR="00973850" w:rsidRPr="00E85FF7">
        <w:rPr>
          <w:rFonts w:ascii="Tahoma" w:eastAsia="Arial Unicode MS" w:hAnsi="Tahoma" w:cs="Tahoma"/>
          <w:sz w:val="20"/>
          <w:szCs w:val="20"/>
          <w:lang w:val="cs-CZ"/>
        </w:rPr>
        <w:t>Smlouv</w:t>
      </w:r>
      <w:r w:rsidR="005C239F" w:rsidRPr="00E85FF7">
        <w:rPr>
          <w:rFonts w:ascii="Tahoma" w:eastAsia="Arial Unicode MS" w:hAnsi="Tahoma" w:cs="Tahoma"/>
          <w:sz w:val="20"/>
          <w:szCs w:val="20"/>
          <w:lang w:val="cs-CZ"/>
        </w:rPr>
        <w:t>a zůsta</w:t>
      </w:r>
      <w:r w:rsidR="00365157" w:rsidRPr="00E85FF7">
        <w:rPr>
          <w:rFonts w:ascii="Tahoma" w:eastAsia="Arial Unicode MS" w:hAnsi="Tahoma" w:cs="Tahoma"/>
          <w:sz w:val="20"/>
          <w:szCs w:val="20"/>
          <w:lang w:val="cs-CZ"/>
        </w:rPr>
        <w:t>n</w:t>
      </w:r>
      <w:r w:rsidR="005C239F" w:rsidRPr="00E85FF7">
        <w:rPr>
          <w:rFonts w:ascii="Tahoma" w:eastAsia="Arial Unicode MS" w:hAnsi="Tahoma" w:cs="Tahoma"/>
          <w:sz w:val="20"/>
          <w:szCs w:val="20"/>
          <w:lang w:val="cs-CZ"/>
        </w:rPr>
        <w:t xml:space="preserve">e v plné platnosti a účinnosti až do dokončení Služeb Poskytovatelem nebo do dřívějšího ukončení, jak je zde vymezeno.  </w:t>
      </w:r>
    </w:p>
    <w:p w14:paraId="12E1674E" w14:textId="074E4163" w:rsidR="00A73C8F" w:rsidRPr="00E85FF7" w:rsidRDefault="00A73C8F" w:rsidP="005C239F">
      <w:pPr>
        <w:spacing w:after="120"/>
        <w:jc w:val="both"/>
        <w:rPr>
          <w:rFonts w:ascii="Tahoma" w:eastAsia="MS Mincho" w:hAnsi="Tahoma" w:cs="Tahoma"/>
          <w:sz w:val="20"/>
          <w:szCs w:val="20"/>
          <w:lang w:val="cs-CZ" w:bidi="ar-SA"/>
        </w:rPr>
      </w:pPr>
      <w:r w:rsidRPr="00E85FF7">
        <w:rPr>
          <w:rFonts w:ascii="Tahoma" w:hAnsi="Tahoma" w:cs="Tahoma"/>
          <w:sz w:val="20"/>
          <w:szCs w:val="20"/>
          <w:lang w:val="cs-CZ"/>
        </w:rPr>
        <w:t>1.3</w:t>
      </w:r>
      <w:r w:rsidRPr="00E85FF7">
        <w:rPr>
          <w:rFonts w:ascii="Tahoma" w:hAnsi="Tahoma" w:cs="Tahoma"/>
          <w:sz w:val="20"/>
          <w:szCs w:val="20"/>
          <w:lang w:val="cs-CZ"/>
        </w:rPr>
        <w:tab/>
      </w:r>
      <w:r w:rsidRPr="00E85FF7">
        <w:rPr>
          <w:rFonts w:ascii="Tahoma" w:eastAsia="MS Mincho" w:hAnsi="Tahoma" w:cs="Tahoma"/>
          <w:sz w:val="20"/>
          <w:szCs w:val="20"/>
          <w:u w:val="single"/>
          <w:lang w:val="cs-CZ" w:bidi="ar-SA"/>
        </w:rPr>
        <w:t>Převzetí.</w:t>
      </w:r>
      <w:r w:rsidRPr="00E85FF7">
        <w:rPr>
          <w:rFonts w:ascii="Tahoma" w:eastAsia="MS Mincho" w:hAnsi="Tahoma" w:cs="Tahoma"/>
          <w:sz w:val="20"/>
          <w:szCs w:val="20"/>
          <w:lang w:val="cs-CZ" w:bidi="ar-SA"/>
        </w:rPr>
        <w:t xml:space="preserve">  Nezávisle na jiných právech uplatnitelných podle</w:t>
      </w:r>
      <w:r w:rsidR="00D028D8" w:rsidRPr="00E85FF7">
        <w:rPr>
          <w:rFonts w:ascii="Tahoma" w:eastAsia="MS Mincho" w:hAnsi="Tahoma" w:cs="Tahoma"/>
          <w:sz w:val="20"/>
          <w:szCs w:val="20"/>
          <w:lang w:val="cs-CZ" w:bidi="ar-SA"/>
        </w:rPr>
        <w:t xml:space="preserve"> této Smlouvy nebo Příslušných předpis</w:t>
      </w:r>
      <w:r w:rsidR="0018185C" w:rsidRPr="00E85FF7">
        <w:rPr>
          <w:rFonts w:ascii="Tahoma" w:eastAsia="MS Mincho" w:hAnsi="Tahoma" w:cs="Tahoma"/>
          <w:sz w:val="20"/>
          <w:szCs w:val="20"/>
          <w:lang w:val="cs-CZ" w:bidi="ar-SA"/>
        </w:rPr>
        <w:t>ů</w:t>
      </w:r>
      <w:r w:rsidRPr="00E85FF7">
        <w:rPr>
          <w:rFonts w:ascii="Tahoma" w:eastAsia="MS Mincho" w:hAnsi="Tahoma" w:cs="Tahoma"/>
          <w:sz w:val="20"/>
          <w:szCs w:val="20"/>
          <w:lang w:val="cs-CZ" w:bidi="ar-SA"/>
        </w:rPr>
        <w:t>, jak j</w:t>
      </w:r>
      <w:r w:rsidR="00D028D8" w:rsidRPr="00E85FF7">
        <w:rPr>
          <w:rFonts w:ascii="Tahoma" w:eastAsia="MS Mincho" w:hAnsi="Tahoma" w:cs="Tahoma"/>
          <w:sz w:val="20"/>
          <w:szCs w:val="20"/>
          <w:lang w:val="cs-CZ" w:bidi="ar-SA"/>
        </w:rPr>
        <w:t>sou definovány</w:t>
      </w:r>
      <w:r w:rsidRPr="00E85FF7">
        <w:rPr>
          <w:rFonts w:ascii="Tahoma" w:eastAsia="MS Mincho" w:hAnsi="Tahoma" w:cs="Tahoma"/>
          <w:sz w:val="20"/>
          <w:szCs w:val="20"/>
          <w:lang w:val="cs-CZ" w:bidi="ar-SA"/>
        </w:rPr>
        <w:t xml:space="preserve"> níže, v</w:t>
      </w:r>
      <w:r w:rsidR="00D028D8" w:rsidRPr="00E85FF7">
        <w:rPr>
          <w:rFonts w:ascii="Tahoma" w:eastAsia="MS Mincho" w:hAnsi="Tahoma" w:cs="Tahoma"/>
          <w:sz w:val="20"/>
          <w:szCs w:val="20"/>
          <w:lang w:val="cs-CZ" w:bidi="ar-SA"/>
        </w:rPr>
        <w:t> </w:t>
      </w:r>
      <w:r w:rsidRPr="00E85FF7">
        <w:rPr>
          <w:rFonts w:ascii="Tahoma" w:eastAsia="MS Mincho" w:hAnsi="Tahoma" w:cs="Tahoma"/>
          <w:sz w:val="20"/>
          <w:szCs w:val="20"/>
          <w:lang w:val="cs-CZ" w:bidi="ar-SA"/>
        </w:rPr>
        <w:t>případě</w:t>
      </w:r>
      <w:r w:rsidR="00D028D8" w:rsidRPr="00E85FF7">
        <w:rPr>
          <w:rFonts w:ascii="Tahoma" w:eastAsia="MS Mincho" w:hAnsi="Tahoma" w:cs="Tahoma"/>
          <w:sz w:val="20"/>
          <w:szCs w:val="20"/>
          <w:lang w:val="cs-CZ" w:bidi="ar-SA"/>
        </w:rPr>
        <w:t>,</w:t>
      </w:r>
      <w:r w:rsidRPr="00E85FF7">
        <w:rPr>
          <w:rFonts w:ascii="Tahoma" w:eastAsia="MS Mincho" w:hAnsi="Tahoma" w:cs="Tahoma"/>
          <w:sz w:val="20"/>
          <w:szCs w:val="20"/>
          <w:lang w:val="cs-CZ" w:bidi="ar-SA"/>
        </w:rPr>
        <w:t xml:space="preserve"> že jakákoliv Služba nebude odpovídat této Smlouvě, Poskytovatel, dle volby Společnosti a během třiceti (30) kalendářních dní od písemné žádosti Společnosti, buď nevyhovující Služby napraví, nebo je poskytne znovu, nebo vrátí platbu/vzdá se platby za takové neodpovídající Služby.</w:t>
      </w:r>
    </w:p>
    <w:p w14:paraId="6AE2691B" w14:textId="35F0951A" w:rsidR="0040366E" w:rsidRPr="00E85FF7" w:rsidRDefault="00A73C8F" w:rsidP="22DCD33E">
      <w:pPr>
        <w:widowControl w:val="0"/>
        <w:autoSpaceDE w:val="0"/>
        <w:autoSpaceDN w:val="0"/>
        <w:adjustRightInd w:val="0"/>
        <w:spacing w:after="120"/>
        <w:jc w:val="both"/>
        <w:rPr>
          <w:rFonts w:ascii="Tahoma" w:hAnsi="Tahoma" w:cs="Tahoma"/>
          <w:sz w:val="20"/>
          <w:szCs w:val="20"/>
          <w:lang w:val="cs-CZ" w:bidi="ar-SA"/>
        </w:rPr>
      </w:pPr>
      <w:r w:rsidRPr="00E85FF7">
        <w:rPr>
          <w:rFonts w:ascii="Tahoma" w:hAnsi="Tahoma" w:cs="Tahoma"/>
          <w:sz w:val="20"/>
          <w:szCs w:val="20"/>
          <w:lang w:val="cs-CZ"/>
        </w:rPr>
        <w:t>1.4</w:t>
      </w:r>
      <w:r w:rsidRPr="00E85FF7">
        <w:rPr>
          <w:lang w:val="cs-CZ"/>
        </w:rPr>
        <w:tab/>
      </w:r>
      <w:r w:rsidRPr="00E85FF7">
        <w:rPr>
          <w:rFonts w:ascii="Tahoma" w:eastAsia="MS Mincho" w:hAnsi="Tahoma" w:cs="Tahoma"/>
          <w:sz w:val="20"/>
          <w:szCs w:val="20"/>
          <w:u w:val="single"/>
          <w:lang w:val="cs-CZ"/>
        </w:rPr>
        <w:t>Změny</w:t>
      </w:r>
      <w:r w:rsidRPr="00E85FF7">
        <w:rPr>
          <w:rFonts w:ascii="Tahoma" w:eastAsia="MS Mincho" w:hAnsi="Tahoma" w:cs="Tahoma"/>
          <w:sz w:val="20"/>
          <w:szCs w:val="20"/>
          <w:lang w:val="cs-CZ"/>
        </w:rPr>
        <w:t xml:space="preserve">. </w:t>
      </w:r>
      <w:r w:rsidRPr="00E85FF7">
        <w:rPr>
          <w:rFonts w:ascii="Tahoma" w:hAnsi="Tahoma" w:cs="Tahoma"/>
          <w:sz w:val="20"/>
          <w:szCs w:val="20"/>
          <w:lang w:val="cs-CZ"/>
        </w:rPr>
        <w:t xml:space="preserve"> </w:t>
      </w:r>
      <w:bookmarkStart w:id="0" w:name="OLE_LINK1"/>
      <w:bookmarkStart w:id="1" w:name="OLE_LINK2"/>
      <w:bookmarkEnd w:id="0"/>
      <w:bookmarkEnd w:id="1"/>
      <w:r w:rsidR="0040366E" w:rsidRPr="00E85FF7">
        <w:rPr>
          <w:rFonts w:ascii="Tahoma" w:eastAsia="MS Mincho" w:hAnsi="Tahoma" w:cs="Tahoma"/>
          <w:sz w:val="20"/>
          <w:szCs w:val="20"/>
          <w:lang w:val="cs-CZ" w:bidi="ar-SA"/>
        </w:rPr>
        <w:t>Společnost nebo její oprávnění zástupci mohou kdykoli provést změny v</w:t>
      </w:r>
      <w:r w:rsidR="007025B6" w:rsidRPr="00E85FF7">
        <w:rPr>
          <w:rFonts w:ascii="Tahoma" w:eastAsia="MS Mincho" w:hAnsi="Tahoma" w:cs="Tahoma"/>
          <w:sz w:val="20"/>
          <w:szCs w:val="20"/>
          <w:lang w:val="cs-CZ" w:bidi="ar-SA"/>
        </w:rPr>
        <w:t>e</w:t>
      </w:r>
      <w:r w:rsidR="0040366E" w:rsidRPr="00E85FF7">
        <w:rPr>
          <w:rFonts w:ascii="Tahoma" w:eastAsia="MS Mincho" w:hAnsi="Tahoma" w:cs="Tahoma"/>
          <w:sz w:val="20"/>
          <w:szCs w:val="20"/>
          <w:lang w:val="cs-CZ" w:bidi="ar-SA"/>
        </w:rPr>
        <w:t xml:space="preserve"> </w:t>
      </w:r>
      <w:r w:rsidR="0040366E" w:rsidRPr="00E85FF7">
        <w:rPr>
          <w:rFonts w:ascii="Tahoma" w:hAnsi="Tahoma" w:cs="Tahoma"/>
          <w:sz w:val="20"/>
          <w:szCs w:val="20"/>
          <w:lang w:val="cs-CZ" w:bidi="ar-SA"/>
        </w:rPr>
        <w:t>Služb</w:t>
      </w:r>
      <w:r w:rsidR="007025B6" w:rsidRPr="00E85FF7">
        <w:rPr>
          <w:rFonts w:ascii="Tahoma" w:hAnsi="Tahoma" w:cs="Tahoma"/>
          <w:sz w:val="20"/>
          <w:szCs w:val="20"/>
          <w:lang w:val="cs-CZ" w:bidi="ar-SA"/>
        </w:rPr>
        <w:t>ách</w:t>
      </w:r>
      <w:r w:rsidR="0040366E" w:rsidRPr="00E85FF7">
        <w:rPr>
          <w:rFonts w:ascii="Tahoma" w:hAnsi="Tahoma" w:cs="Tahoma"/>
          <w:sz w:val="20"/>
          <w:szCs w:val="20"/>
          <w:lang w:val="cs-CZ" w:bidi="ar-SA"/>
        </w:rPr>
        <w:t>, které bude Společnost pokládat za nezbytné</w:t>
      </w:r>
      <w:r w:rsidR="0040366E" w:rsidRPr="00E85FF7">
        <w:rPr>
          <w:rFonts w:ascii="Tahoma" w:eastAsia="MS Mincho" w:hAnsi="Tahoma" w:cs="Tahoma"/>
          <w:sz w:val="20"/>
          <w:szCs w:val="20"/>
          <w:lang w:val="cs-CZ" w:bidi="ar-SA"/>
        </w:rPr>
        <w:t xml:space="preserve"> (</w:t>
      </w:r>
      <w:r w:rsidR="0040366E" w:rsidRPr="00E85FF7">
        <w:rPr>
          <w:rFonts w:ascii="Tahoma" w:hAnsi="Tahoma" w:cs="Tahoma"/>
          <w:sz w:val="20"/>
          <w:szCs w:val="20"/>
          <w:lang w:val="cs-CZ"/>
        </w:rPr>
        <w:t>dále jen "</w:t>
      </w:r>
      <w:r w:rsidR="0040366E" w:rsidRPr="00E85FF7">
        <w:rPr>
          <w:rFonts w:ascii="Tahoma" w:hAnsi="Tahoma" w:cs="Tahoma"/>
          <w:b/>
          <w:bCs/>
          <w:sz w:val="20"/>
          <w:szCs w:val="20"/>
          <w:lang w:val="cs-CZ"/>
        </w:rPr>
        <w:t>Změna</w:t>
      </w:r>
      <w:r w:rsidR="0040366E" w:rsidRPr="00E85FF7">
        <w:rPr>
          <w:rFonts w:ascii="Tahoma" w:hAnsi="Tahoma" w:cs="Tahoma"/>
          <w:sz w:val="20"/>
          <w:szCs w:val="20"/>
          <w:lang w:val="cs-CZ"/>
        </w:rPr>
        <w:t>"</w:t>
      </w:r>
      <w:r w:rsidR="0040366E" w:rsidRPr="00E85FF7">
        <w:rPr>
          <w:rFonts w:ascii="Tahoma" w:eastAsia="MS Mincho" w:hAnsi="Tahoma" w:cs="Tahoma"/>
          <w:sz w:val="20"/>
          <w:szCs w:val="20"/>
          <w:lang w:val="cs-CZ" w:bidi="ar-SA"/>
        </w:rPr>
        <w:t>)</w:t>
      </w:r>
      <w:r w:rsidR="0081758A" w:rsidRPr="00E85FF7">
        <w:rPr>
          <w:rFonts w:ascii="Tahoma" w:eastAsia="MS Mincho" w:hAnsi="Tahoma" w:cs="Tahoma"/>
          <w:sz w:val="20"/>
          <w:szCs w:val="20"/>
          <w:lang w:val="cs-CZ" w:bidi="ar-SA"/>
        </w:rPr>
        <w:t>,</w:t>
      </w:r>
      <w:r w:rsidR="00A8315E" w:rsidRPr="00E85FF7">
        <w:rPr>
          <w:rFonts w:ascii="Tahoma" w:eastAsia="MS Mincho" w:hAnsi="Tahoma" w:cs="Tahoma"/>
          <w:sz w:val="20"/>
          <w:szCs w:val="20"/>
          <w:lang w:val="cs-CZ" w:bidi="ar-SA"/>
        </w:rPr>
        <w:t xml:space="preserve"> </w:t>
      </w:r>
      <w:r w:rsidR="0081758A" w:rsidRPr="00E85FF7">
        <w:rPr>
          <w:rFonts w:ascii="Tahoma" w:eastAsia="MS Mincho" w:hAnsi="Tahoma" w:cs="Tahoma"/>
          <w:sz w:val="20"/>
          <w:szCs w:val="20"/>
          <w:lang w:val="cs-CZ" w:bidi="ar-SA"/>
        </w:rPr>
        <w:t xml:space="preserve">a to na základě </w:t>
      </w:r>
      <w:r w:rsidR="00A8315E" w:rsidRPr="00E85FF7">
        <w:rPr>
          <w:rFonts w:ascii="Tahoma" w:eastAsia="MS Mincho" w:hAnsi="Tahoma" w:cs="Tahoma"/>
          <w:sz w:val="20"/>
          <w:szCs w:val="20"/>
          <w:lang w:val="cs-CZ" w:bidi="ar-SA"/>
        </w:rPr>
        <w:t>do</w:t>
      </w:r>
      <w:r w:rsidR="0081758A" w:rsidRPr="00E85FF7">
        <w:rPr>
          <w:rFonts w:ascii="Tahoma" w:eastAsia="MS Mincho" w:hAnsi="Tahoma" w:cs="Tahoma"/>
          <w:sz w:val="20"/>
          <w:szCs w:val="20"/>
          <w:lang w:val="cs-CZ" w:bidi="ar-SA"/>
        </w:rPr>
        <w:t>datku k této Smlouvě</w:t>
      </w:r>
      <w:r w:rsidR="0040366E" w:rsidRPr="00E85FF7">
        <w:rPr>
          <w:rFonts w:ascii="Tahoma" w:eastAsia="MS Mincho" w:hAnsi="Tahoma" w:cs="Tahoma"/>
          <w:sz w:val="20"/>
          <w:szCs w:val="20"/>
          <w:lang w:val="cs-CZ" w:bidi="ar-SA"/>
        </w:rPr>
        <w:t xml:space="preserve">. </w:t>
      </w:r>
      <w:r w:rsidR="0040366E" w:rsidRPr="00E85FF7">
        <w:rPr>
          <w:rFonts w:ascii="Tahoma" w:hAnsi="Tahoma" w:cs="Tahoma"/>
          <w:sz w:val="20"/>
          <w:szCs w:val="20"/>
          <w:lang w:val="cs-CZ" w:bidi="ar-SA"/>
        </w:rPr>
        <w:t xml:space="preserve"> </w:t>
      </w:r>
    </w:p>
    <w:p w14:paraId="2A79284D" w14:textId="4E59ECE8" w:rsidR="00A73C8F" w:rsidRPr="00E85FF7" w:rsidRDefault="00A73C8F" w:rsidP="0040366E">
      <w:pPr>
        <w:tabs>
          <w:tab w:val="num" w:pos="0"/>
        </w:tabs>
        <w:autoSpaceDE w:val="0"/>
        <w:autoSpaceDN w:val="0"/>
        <w:adjustRightInd w:val="0"/>
        <w:spacing w:after="120"/>
        <w:jc w:val="both"/>
        <w:rPr>
          <w:rFonts w:ascii="Tahoma" w:hAnsi="Tahoma" w:cs="Tahoma"/>
          <w:b/>
          <w:caps/>
          <w:sz w:val="20"/>
          <w:szCs w:val="20"/>
          <w:lang w:val="cs-CZ"/>
        </w:rPr>
      </w:pPr>
      <w:r w:rsidRPr="00E85FF7">
        <w:rPr>
          <w:rFonts w:ascii="Tahoma" w:hAnsi="Tahoma" w:cs="Tahoma"/>
          <w:b/>
          <w:bCs/>
          <w:sz w:val="20"/>
          <w:szCs w:val="20"/>
          <w:lang w:val="cs-CZ"/>
        </w:rPr>
        <w:t>2.</w:t>
      </w:r>
      <w:r w:rsidRPr="00E85FF7">
        <w:rPr>
          <w:rFonts w:ascii="Tahoma" w:hAnsi="Tahoma" w:cs="Tahoma"/>
          <w:sz w:val="20"/>
          <w:szCs w:val="20"/>
          <w:lang w:val="cs-CZ"/>
        </w:rPr>
        <w:tab/>
      </w:r>
      <w:r w:rsidRPr="00E85FF7">
        <w:rPr>
          <w:rFonts w:ascii="Tahoma" w:hAnsi="Tahoma" w:cs="Tahoma"/>
          <w:b/>
          <w:caps/>
          <w:sz w:val="20"/>
          <w:szCs w:val="20"/>
          <w:lang w:val="cs-CZ"/>
        </w:rPr>
        <w:t>OBDOBÍ PLNĚNÍ</w:t>
      </w:r>
    </w:p>
    <w:p w14:paraId="050BD20A" w14:textId="77777777" w:rsidR="00C01AC7" w:rsidRPr="00E85FF7" w:rsidRDefault="00C01AC7" w:rsidP="00C01AC7">
      <w:pPr>
        <w:spacing w:after="120"/>
        <w:jc w:val="both"/>
        <w:rPr>
          <w:rFonts w:ascii="Tahoma" w:hAnsi="Tahoma" w:cs="Tahoma"/>
          <w:sz w:val="20"/>
          <w:szCs w:val="20"/>
          <w:lang w:val="cs-CZ" w:bidi="ar-SA"/>
        </w:rPr>
      </w:pPr>
      <w:r w:rsidRPr="00E85FF7">
        <w:rPr>
          <w:rFonts w:ascii="Tahoma" w:hAnsi="Tahoma" w:cs="Tahoma"/>
          <w:sz w:val="20"/>
          <w:szCs w:val="20"/>
          <w:lang w:val="cs-CZ"/>
        </w:rPr>
        <w:t>2.1</w:t>
      </w:r>
      <w:r w:rsidRPr="00E85FF7">
        <w:rPr>
          <w:rFonts w:ascii="Tahoma" w:hAnsi="Tahoma" w:cs="Tahoma"/>
          <w:sz w:val="20"/>
          <w:szCs w:val="20"/>
          <w:lang w:val="cs-CZ"/>
        </w:rPr>
        <w:tab/>
      </w:r>
      <w:r w:rsidRPr="00E85FF7">
        <w:rPr>
          <w:rFonts w:ascii="Tahoma" w:hAnsi="Tahoma" w:cs="Tahoma"/>
          <w:sz w:val="20"/>
          <w:szCs w:val="20"/>
          <w:lang w:val="cs-CZ" w:bidi="ar-SA"/>
        </w:rPr>
        <w:t xml:space="preserve">Poskytovatel </w:t>
      </w:r>
      <w:r w:rsidR="00E44D72" w:rsidRPr="00E85FF7">
        <w:rPr>
          <w:rFonts w:ascii="Tahoma" w:hAnsi="Tahoma" w:cs="Tahoma"/>
          <w:sz w:val="20"/>
          <w:szCs w:val="20"/>
          <w:lang w:val="cs-CZ" w:bidi="ar-SA"/>
        </w:rPr>
        <w:t xml:space="preserve">zahájí poskytování </w:t>
      </w:r>
      <w:r w:rsidRPr="00E85FF7">
        <w:rPr>
          <w:rFonts w:ascii="Tahoma" w:hAnsi="Tahoma" w:cs="Tahoma"/>
          <w:sz w:val="20"/>
          <w:szCs w:val="20"/>
          <w:lang w:val="cs-CZ" w:bidi="ar-SA"/>
        </w:rPr>
        <w:t>Služ</w:t>
      </w:r>
      <w:r w:rsidR="00E44D72" w:rsidRPr="00E85FF7">
        <w:rPr>
          <w:rFonts w:ascii="Tahoma" w:hAnsi="Tahoma" w:cs="Tahoma"/>
          <w:sz w:val="20"/>
          <w:szCs w:val="20"/>
          <w:lang w:val="cs-CZ" w:bidi="ar-SA"/>
        </w:rPr>
        <w:t>eb</w:t>
      </w:r>
      <w:r w:rsidRPr="00E85FF7">
        <w:rPr>
          <w:rFonts w:ascii="Tahoma" w:hAnsi="Tahoma" w:cs="Tahoma"/>
          <w:sz w:val="20"/>
          <w:szCs w:val="20"/>
          <w:lang w:val="cs-CZ" w:bidi="ar-SA"/>
        </w:rPr>
        <w:t xml:space="preserve"> v</w:t>
      </w:r>
      <w:r w:rsidR="000901F7" w:rsidRPr="00E85FF7">
        <w:rPr>
          <w:rFonts w:ascii="Tahoma" w:hAnsi="Tahoma" w:cs="Tahoma"/>
          <w:sz w:val="20"/>
          <w:szCs w:val="20"/>
          <w:lang w:val="cs-CZ" w:bidi="ar-SA"/>
        </w:rPr>
        <w:t> </w:t>
      </w:r>
      <w:r w:rsidRPr="00E85FF7">
        <w:rPr>
          <w:rFonts w:ascii="Tahoma" w:hAnsi="Tahoma" w:cs="Tahoma"/>
          <w:sz w:val="20"/>
          <w:szCs w:val="20"/>
          <w:lang w:val="cs-CZ" w:bidi="ar-SA"/>
        </w:rPr>
        <w:t>souladu</w:t>
      </w:r>
      <w:r w:rsidR="000901F7" w:rsidRPr="00E85FF7">
        <w:rPr>
          <w:rFonts w:ascii="Tahoma" w:hAnsi="Tahoma" w:cs="Tahoma"/>
          <w:sz w:val="20"/>
          <w:szCs w:val="20"/>
          <w:lang w:val="cs-CZ" w:bidi="ar-SA"/>
        </w:rPr>
        <w:t xml:space="preserve"> se Smlouvou</w:t>
      </w:r>
      <w:r w:rsidRPr="00E85FF7">
        <w:rPr>
          <w:rFonts w:ascii="Tahoma" w:hAnsi="Tahoma" w:cs="Tahoma"/>
          <w:sz w:val="20"/>
          <w:szCs w:val="20"/>
          <w:lang w:val="cs-CZ" w:bidi="ar-SA"/>
        </w:rPr>
        <w:t>, a bude pokračovat až do dokončení Služeb</w:t>
      </w:r>
      <w:r w:rsidR="00E44D72" w:rsidRPr="00E85FF7">
        <w:rPr>
          <w:rFonts w:ascii="Tahoma" w:hAnsi="Tahoma" w:cs="Tahoma"/>
          <w:sz w:val="20"/>
          <w:szCs w:val="20"/>
          <w:lang w:val="cs-CZ" w:bidi="ar-SA"/>
        </w:rPr>
        <w:t xml:space="preserve"> vyžadovaných Smlouvou, nedojde-li k dřívějšímu ukončení za podmínek této Smlouvy.</w:t>
      </w:r>
    </w:p>
    <w:p w14:paraId="6ADAF8CC" w14:textId="77777777" w:rsidR="00FB0E15" w:rsidRDefault="00A73C8F">
      <w:pPr>
        <w:spacing w:after="120"/>
        <w:jc w:val="both"/>
        <w:rPr>
          <w:rFonts w:ascii="Tahoma" w:hAnsi="Tahoma" w:cs="Tahoma"/>
          <w:sz w:val="20"/>
          <w:szCs w:val="20"/>
          <w:lang w:val="cs-CZ"/>
        </w:rPr>
      </w:pPr>
      <w:r w:rsidRPr="00E85FF7">
        <w:rPr>
          <w:rFonts w:ascii="Tahoma" w:hAnsi="Tahoma" w:cs="Tahoma"/>
          <w:sz w:val="20"/>
          <w:szCs w:val="20"/>
          <w:lang w:val="cs-CZ"/>
        </w:rPr>
        <w:t>2.</w:t>
      </w:r>
      <w:r w:rsidR="00C01AC7" w:rsidRPr="00E85FF7">
        <w:rPr>
          <w:rFonts w:ascii="Tahoma" w:hAnsi="Tahoma" w:cs="Tahoma"/>
          <w:sz w:val="20"/>
          <w:szCs w:val="20"/>
          <w:lang w:val="cs-CZ"/>
        </w:rPr>
        <w:t>2</w:t>
      </w:r>
      <w:r w:rsidRPr="00E85FF7">
        <w:rPr>
          <w:rFonts w:ascii="Tahoma" w:hAnsi="Tahoma" w:cs="Tahoma"/>
          <w:sz w:val="20"/>
          <w:szCs w:val="20"/>
          <w:lang w:val="cs-CZ"/>
        </w:rPr>
        <w:tab/>
      </w:r>
      <w:r w:rsidR="00FB0E15" w:rsidRPr="00E85FF7">
        <w:rPr>
          <w:rFonts w:ascii="Tahoma" w:hAnsi="Tahoma" w:cs="Tahoma"/>
          <w:sz w:val="20"/>
          <w:szCs w:val="20"/>
          <w:u w:val="single"/>
          <w:lang w:val="cs-CZ"/>
        </w:rPr>
        <w:t>Odklad nebo opoždění ze strany Společnosti.</w:t>
      </w:r>
      <w:r w:rsidR="00FB0E15" w:rsidRPr="00E85FF7">
        <w:rPr>
          <w:rFonts w:ascii="Tahoma" w:hAnsi="Tahoma" w:cs="Tahoma"/>
          <w:sz w:val="20"/>
          <w:szCs w:val="20"/>
          <w:lang w:val="cs-CZ"/>
        </w:rPr>
        <w:t xml:space="preserve"> V případě odkladu nebo zpoždění Klinického hodnocení mohou být na základě písemného oznámení Společnosti odloženy nebo opožděny Služby a tato Smlouva. V případě takového odkladu nebo zpoždění Společnost zaplatí Poskytovateli za veškeré Služby uspokojivě poskytnuté až do data takového odkladu nebo zpoždění. Po obdržení písemného oznámení o odkladu nebo zpoždění Služeb se Poskytovatel zavazuje vyvinout maximální snahu, aby okamžitě omezil veškeré své úsilí a nečinil další závazky k výdajům podle této Smlouvy. V případě pokračování Klinického hodnocení Společnost Poskytovatele písemně vyrozumí, a Poskytovatel bude poté pokračovat v poskytování Služeb za podmínek této Smlouvy.</w:t>
      </w:r>
    </w:p>
    <w:p w14:paraId="4114C06F" w14:textId="77777777" w:rsidR="009D22BA" w:rsidRDefault="009D22BA">
      <w:pPr>
        <w:spacing w:after="120"/>
        <w:jc w:val="both"/>
        <w:rPr>
          <w:rFonts w:ascii="Tahoma" w:hAnsi="Tahoma" w:cs="Tahoma"/>
          <w:sz w:val="20"/>
          <w:szCs w:val="20"/>
          <w:lang w:val="cs-CZ"/>
        </w:rPr>
      </w:pPr>
    </w:p>
    <w:p w14:paraId="0D22E39F" w14:textId="77777777" w:rsidR="009D22BA" w:rsidRPr="00E85FF7" w:rsidRDefault="009D22BA">
      <w:pPr>
        <w:spacing w:after="120"/>
        <w:jc w:val="both"/>
        <w:rPr>
          <w:rFonts w:ascii="Tahoma" w:hAnsi="Tahoma" w:cs="Tahoma"/>
          <w:sz w:val="20"/>
          <w:szCs w:val="20"/>
          <w:lang w:val="cs-CZ"/>
        </w:rPr>
      </w:pPr>
    </w:p>
    <w:p w14:paraId="62EBE57F" w14:textId="77777777" w:rsidR="00A73C8F" w:rsidRPr="00E85FF7" w:rsidRDefault="00A73C8F">
      <w:pPr>
        <w:spacing w:after="120"/>
        <w:jc w:val="both"/>
        <w:rPr>
          <w:rFonts w:ascii="Tahoma" w:hAnsi="Tahoma" w:cs="Tahoma"/>
          <w:b/>
          <w:sz w:val="20"/>
          <w:szCs w:val="20"/>
          <w:lang w:val="cs-CZ" w:bidi="ar-SA"/>
        </w:rPr>
      </w:pPr>
      <w:r w:rsidRPr="00E85FF7">
        <w:rPr>
          <w:rFonts w:ascii="Tahoma" w:hAnsi="Tahoma" w:cs="Tahoma"/>
          <w:b/>
          <w:bCs/>
          <w:sz w:val="20"/>
          <w:szCs w:val="20"/>
          <w:lang w:val="cs-CZ"/>
        </w:rPr>
        <w:t>3.</w:t>
      </w:r>
      <w:r w:rsidRPr="00E85FF7">
        <w:rPr>
          <w:rFonts w:ascii="Tahoma" w:hAnsi="Tahoma" w:cs="Tahoma"/>
          <w:sz w:val="20"/>
          <w:szCs w:val="20"/>
          <w:lang w:val="cs-CZ"/>
        </w:rPr>
        <w:tab/>
      </w:r>
      <w:r w:rsidRPr="00E85FF7">
        <w:rPr>
          <w:rFonts w:ascii="Tahoma" w:hAnsi="Tahoma" w:cs="Tahoma"/>
          <w:b/>
          <w:sz w:val="20"/>
          <w:szCs w:val="20"/>
          <w:lang w:val="cs-CZ" w:bidi="ar-SA"/>
        </w:rPr>
        <w:t>SOULAD S PŘÍSLUŠNÝMI PRÁVNÍMI PŘEDPISY A UZNÁVANOU PRAXÍ</w:t>
      </w:r>
    </w:p>
    <w:p w14:paraId="0ED01E5E" w14:textId="44CB9BD3" w:rsidR="003A6D73" w:rsidRPr="00E85FF7" w:rsidRDefault="003A6D73" w:rsidP="003A6D73">
      <w:pPr>
        <w:spacing w:after="120"/>
        <w:jc w:val="both"/>
        <w:rPr>
          <w:rFonts w:ascii="Tahoma" w:hAnsi="Tahoma" w:cs="Tahoma"/>
          <w:sz w:val="20"/>
          <w:szCs w:val="20"/>
          <w:lang w:val="cs-CZ"/>
        </w:rPr>
      </w:pPr>
      <w:r w:rsidRPr="00E85FF7">
        <w:rPr>
          <w:rFonts w:ascii="Tahoma" w:hAnsi="Tahoma" w:cs="Tahoma"/>
          <w:sz w:val="20"/>
          <w:szCs w:val="20"/>
          <w:lang w:val="cs-CZ"/>
        </w:rPr>
        <w:t>3.1</w:t>
      </w:r>
      <w:r w:rsidRPr="00E85FF7">
        <w:rPr>
          <w:rFonts w:ascii="Tahoma" w:hAnsi="Tahoma" w:cs="Tahoma"/>
          <w:sz w:val="20"/>
          <w:szCs w:val="20"/>
          <w:lang w:val="cs-CZ"/>
        </w:rPr>
        <w:tab/>
      </w:r>
      <w:r w:rsidRPr="00E85FF7">
        <w:rPr>
          <w:rFonts w:ascii="Tahoma" w:hAnsi="Tahoma" w:cs="Tahoma"/>
          <w:sz w:val="20"/>
          <w:szCs w:val="20"/>
          <w:u w:val="single"/>
          <w:lang w:val="cs-CZ"/>
        </w:rPr>
        <w:t>Kvalita plnění</w:t>
      </w:r>
      <w:r w:rsidRPr="00E85FF7">
        <w:rPr>
          <w:rFonts w:ascii="Tahoma" w:hAnsi="Tahoma" w:cs="Tahoma"/>
          <w:sz w:val="20"/>
          <w:szCs w:val="20"/>
          <w:lang w:val="cs-CZ"/>
        </w:rPr>
        <w:t xml:space="preserve">.  Na základě řádně podepsané </w:t>
      </w:r>
      <w:r w:rsidR="00973850" w:rsidRPr="00E85FF7">
        <w:rPr>
          <w:rFonts w:ascii="Tahoma" w:eastAsia="Arial Unicode MS" w:hAnsi="Tahoma" w:cs="Tahoma"/>
          <w:sz w:val="20"/>
          <w:szCs w:val="20"/>
          <w:lang w:val="cs-CZ"/>
        </w:rPr>
        <w:t>Smlouv</w:t>
      </w:r>
      <w:r w:rsidRPr="00E85FF7">
        <w:rPr>
          <w:rFonts w:ascii="Tahoma" w:hAnsi="Tahoma" w:cs="Tahoma"/>
          <w:sz w:val="20"/>
          <w:szCs w:val="20"/>
          <w:lang w:val="cs-CZ"/>
        </w:rPr>
        <w:t xml:space="preserve">y budou Poskytovatel a Zástupci poskytovatele </w:t>
      </w:r>
      <w:r w:rsidR="00944A02" w:rsidRPr="00E85FF7">
        <w:rPr>
          <w:rFonts w:ascii="Tahoma" w:hAnsi="Tahoma" w:cs="Tahoma"/>
          <w:sz w:val="20"/>
          <w:szCs w:val="20"/>
          <w:lang w:val="cs-CZ"/>
        </w:rPr>
        <w:t>poskytovat Služby</w:t>
      </w:r>
      <w:r w:rsidRPr="00E85FF7">
        <w:rPr>
          <w:rFonts w:ascii="Tahoma" w:hAnsi="Tahoma" w:cs="Tahoma"/>
          <w:sz w:val="20"/>
          <w:szCs w:val="20"/>
          <w:lang w:val="cs-CZ"/>
        </w:rPr>
        <w:t xml:space="preserve"> profesionálním a kompetentním způsobem, s využitím takové míry kvalifikace, pečlivosti, opatrnosti, která je rozumně a běžně očekávána od kvalifikovaných a zkušených profesionálů zabývajících se poskytováním Služeb a aktivitami v nich zahrnutými.  </w:t>
      </w:r>
    </w:p>
    <w:p w14:paraId="6129BED5" w14:textId="3EE5B754" w:rsidR="00A07754" w:rsidRPr="0068458B" w:rsidRDefault="003A6D73" w:rsidP="00A07754">
      <w:pPr>
        <w:spacing w:after="120"/>
        <w:jc w:val="both"/>
        <w:rPr>
          <w:rFonts w:ascii="Tahoma" w:hAnsi="Tahoma" w:cs="Tahoma"/>
          <w:strike/>
          <w:sz w:val="20"/>
          <w:szCs w:val="20"/>
          <w:lang w:val="cs-CZ" w:bidi="ar-SA"/>
        </w:rPr>
      </w:pPr>
      <w:r w:rsidRPr="00E85FF7">
        <w:rPr>
          <w:rFonts w:ascii="Tahoma" w:hAnsi="Tahoma" w:cs="Tahoma"/>
          <w:sz w:val="20"/>
          <w:szCs w:val="20"/>
          <w:lang w:val="cs-CZ"/>
        </w:rPr>
        <w:t>3.2</w:t>
      </w:r>
      <w:r w:rsidRPr="00E85FF7">
        <w:rPr>
          <w:rFonts w:ascii="Tahoma" w:hAnsi="Tahoma" w:cs="Tahoma"/>
          <w:sz w:val="20"/>
          <w:szCs w:val="20"/>
          <w:lang w:val="cs-CZ"/>
        </w:rPr>
        <w:tab/>
      </w:r>
      <w:r w:rsidR="00A07754" w:rsidRPr="00E85FF7">
        <w:rPr>
          <w:rFonts w:ascii="Tahoma" w:hAnsi="Tahoma" w:cs="Tahoma"/>
          <w:sz w:val="20"/>
          <w:szCs w:val="20"/>
          <w:u w:val="single"/>
          <w:lang w:val="cs-CZ" w:bidi="ar-SA"/>
        </w:rPr>
        <w:t>Soulad s příslušnými Předpisy</w:t>
      </w:r>
      <w:r w:rsidR="00A07754" w:rsidRPr="00E85FF7">
        <w:rPr>
          <w:rFonts w:ascii="Tahoma" w:hAnsi="Tahoma" w:cs="Tahoma"/>
          <w:sz w:val="20"/>
          <w:szCs w:val="20"/>
          <w:lang w:val="cs-CZ" w:bidi="ar-SA"/>
        </w:rPr>
        <w:t xml:space="preserve">.  Poskytovatel se zavazuje zajistit, aby Služby byly poskytovány v souladu s příslušným </w:t>
      </w:r>
      <w:r w:rsidR="00F66DD6" w:rsidRPr="00E85FF7">
        <w:rPr>
          <w:rFonts w:ascii="Tahoma" w:hAnsi="Tahoma" w:cs="Tahoma"/>
          <w:sz w:val="20"/>
          <w:szCs w:val="20"/>
          <w:lang w:val="cs-CZ" w:bidi="ar-SA"/>
        </w:rPr>
        <w:t>P</w:t>
      </w:r>
      <w:r w:rsidR="00A07754" w:rsidRPr="00E85FF7">
        <w:rPr>
          <w:rFonts w:ascii="Tahoma" w:hAnsi="Tahoma" w:cs="Tahoma"/>
          <w:sz w:val="20"/>
          <w:szCs w:val="20"/>
          <w:lang w:val="cs-CZ" w:bidi="ar-SA"/>
        </w:rPr>
        <w:t xml:space="preserve">rotokolem Společnosti, s veškerými písemnými instrukcemi a postupy </w:t>
      </w:r>
      <w:r w:rsidR="00066845" w:rsidRPr="00E85FF7">
        <w:rPr>
          <w:rFonts w:ascii="Tahoma" w:hAnsi="Tahoma" w:cs="Tahoma"/>
          <w:sz w:val="20"/>
          <w:szCs w:val="20"/>
          <w:lang w:val="cs-CZ" w:bidi="ar-SA"/>
        </w:rPr>
        <w:t xml:space="preserve">prokazatelně </w:t>
      </w:r>
      <w:r w:rsidR="00A07754" w:rsidRPr="00E85FF7">
        <w:rPr>
          <w:rFonts w:ascii="Tahoma" w:hAnsi="Tahoma" w:cs="Tahoma"/>
          <w:sz w:val="20"/>
          <w:szCs w:val="20"/>
          <w:lang w:val="cs-CZ" w:bidi="ar-SA"/>
        </w:rPr>
        <w:t>poskytnutými Společností, veškerými příslušnými zákony, předpisy a směrnicemi, s příslušnými předpisy o kontrole exportu a ekonomických sankcích, které zakazují dodávání výrobků a technologií pocházejících ze Spojených států určitým vymezeným zemím, subjektům a jednotlivcům, a rovněž tak s příslušnými protikorupčními zákony týkajícími se vztahů s vládními činiteli, úředníky a zástupci, s veškerými mezinárodními, státními a místními zákony, zákoníky, pravidly a</w:t>
      </w:r>
      <w:r w:rsidR="0046332D" w:rsidRPr="00E85FF7">
        <w:rPr>
          <w:rFonts w:ascii="Tahoma" w:hAnsi="Tahoma" w:cs="Tahoma"/>
          <w:sz w:val="20"/>
          <w:szCs w:val="20"/>
          <w:lang w:val="cs-CZ" w:bidi="ar-SA"/>
        </w:rPr>
        <w:t xml:space="preserve"> poskytování Služeb, a to při plném respektu provozních podmínek Poskytovatele a vnitřních předpisů Poskytovatele, se kterými bude Společnost seznámena</w:t>
      </w:r>
      <w:r w:rsidR="00137C91" w:rsidRPr="00E85FF7">
        <w:rPr>
          <w:rFonts w:ascii="Tahoma" w:hAnsi="Tahoma" w:cs="Tahoma"/>
          <w:sz w:val="20"/>
          <w:szCs w:val="20"/>
          <w:lang w:val="cs-CZ" w:bidi="ar-SA"/>
        </w:rPr>
        <w:t>,</w:t>
      </w:r>
      <w:r w:rsidR="00A07754" w:rsidRPr="00E85FF7">
        <w:rPr>
          <w:rFonts w:ascii="Tahoma" w:hAnsi="Tahoma" w:cs="Tahoma"/>
          <w:sz w:val="20"/>
          <w:szCs w:val="20"/>
          <w:lang w:val="cs-CZ" w:bidi="ar-SA"/>
        </w:rPr>
        <w:t xml:space="preserve"> nařízeními týkajícími se (i) Důvěrnosti a zabezpečení informací o pacientech a (ii) zneužití informací při obchodu s cennými papíry (souhrnně "</w:t>
      </w:r>
      <w:r w:rsidR="00A07754" w:rsidRPr="00E85FF7">
        <w:rPr>
          <w:rFonts w:ascii="Tahoma" w:hAnsi="Tahoma" w:cs="Tahoma"/>
          <w:b/>
          <w:bCs/>
          <w:sz w:val="20"/>
          <w:szCs w:val="20"/>
          <w:lang w:val="cs-CZ" w:bidi="ar-SA"/>
        </w:rPr>
        <w:t>Příslušné předpisy</w:t>
      </w:r>
      <w:r w:rsidR="00A07754" w:rsidRPr="00E85FF7">
        <w:rPr>
          <w:rFonts w:ascii="Tahoma" w:hAnsi="Tahoma" w:cs="Tahoma"/>
          <w:sz w:val="20"/>
          <w:szCs w:val="20"/>
          <w:lang w:val="cs-CZ" w:bidi="ar-SA"/>
        </w:rPr>
        <w:t xml:space="preserve">"). </w:t>
      </w:r>
      <w:r w:rsidR="00B30FF2" w:rsidRPr="00E85FF7">
        <w:rPr>
          <w:rFonts w:ascii="Tahoma" w:hAnsi="Tahoma" w:cs="Tahoma"/>
          <w:sz w:val="20"/>
          <w:szCs w:val="20"/>
          <w:lang w:val="cs-CZ" w:bidi="ar-SA"/>
        </w:rPr>
        <w:t>Jestliže se Poskytovatel dozví o jakékoli odchylce od Protokolu nebo závažném porušení Protokolu (včetně odchylky od současných ICH GCP), bude okamžitě písemně informovat Společnost o podstatě této odchylky. Poskytovatel rovněž vyrozumí během dvaceti čtyř (24) hodin Společnost o jakémkoliv Závažném porušení, o němž se Poskytovatel dozví. Pro účely tohoto ustanovení je "</w:t>
      </w:r>
      <w:r w:rsidR="00B30FF2" w:rsidRPr="00E85FF7">
        <w:rPr>
          <w:rFonts w:ascii="Tahoma" w:hAnsi="Tahoma" w:cs="Tahoma"/>
          <w:b/>
          <w:bCs/>
          <w:sz w:val="20"/>
          <w:szCs w:val="20"/>
          <w:lang w:val="cs-CZ" w:bidi="ar-SA"/>
        </w:rPr>
        <w:t>Závažné porušení</w:t>
      </w:r>
      <w:r w:rsidR="00B30FF2" w:rsidRPr="00E85FF7">
        <w:rPr>
          <w:rFonts w:ascii="Tahoma" w:hAnsi="Tahoma" w:cs="Tahoma"/>
          <w:sz w:val="20"/>
          <w:szCs w:val="20"/>
          <w:lang w:val="cs-CZ" w:bidi="ar-SA"/>
        </w:rPr>
        <w:t xml:space="preserve">" definováno jako takové porušení ICH GCP, Nařízení </w:t>
      </w:r>
      <w:r w:rsidR="00C574FB" w:rsidRPr="00A531C1">
        <w:rPr>
          <w:rFonts w:ascii="Tahoma" w:hAnsi="Tahoma" w:cs="Tahoma"/>
          <w:sz w:val="20"/>
          <w:szCs w:val="20"/>
          <w:lang w:val="cs-CZ" w:bidi="ar-SA"/>
        </w:rPr>
        <w:t>E</w:t>
      </w:r>
      <w:r w:rsidR="00B30FF2" w:rsidRPr="00E85FF7">
        <w:rPr>
          <w:rFonts w:ascii="Tahoma" w:hAnsi="Tahoma" w:cs="Tahoma"/>
          <w:sz w:val="20"/>
          <w:szCs w:val="20"/>
          <w:lang w:val="cs-CZ" w:bidi="ar-SA"/>
        </w:rPr>
        <w:t>vropského parlamentu a rady (EU) č. 536/2014 nebo Protokolu, jež by mohlo ovlivnit (i) zabezpečení tělesné nebo duševní integrity subjektů jakéhokoliv Klinického hodnocení nebo (ii) vědeckou hodnotu jakéhokoliv Klinického hodnocení.</w:t>
      </w:r>
    </w:p>
    <w:p w14:paraId="2F2559FB" w14:textId="77777777" w:rsidR="00EE2E07" w:rsidRDefault="003A6D73" w:rsidP="006C0376">
      <w:pPr>
        <w:spacing w:after="120"/>
        <w:jc w:val="both"/>
        <w:rPr>
          <w:rFonts w:ascii="Tahoma" w:hAnsi="Tahoma" w:cs="Tahoma"/>
          <w:sz w:val="20"/>
          <w:szCs w:val="20"/>
          <w:lang w:val="cs-CZ"/>
        </w:rPr>
      </w:pPr>
      <w:r w:rsidRPr="00E85FF7">
        <w:rPr>
          <w:rFonts w:ascii="Tahoma" w:hAnsi="Tahoma" w:cs="Tahoma"/>
          <w:sz w:val="20"/>
          <w:szCs w:val="20"/>
          <w:lang w:val="cs-CZ"/>
        </w:rPr>
        <w:t>3.3</w:t>
      </w:r>
      <w:r w:rsidRPr="00E85FF7">
        <w:rPr>
          <w:rFonts w:ascii="Tahoma" w:hAnsi="Tahoma" w:cs="Tahoma"/>
          <w:sz w:val="20"/>
          <w:szCs w:val="20"/>
          <w:lang w:val="cs-CZ"/>
        </w:rPr>
        <w:tab/>
      </w:r>
      <w:r w:rsidRPr="00E85FF7">
        <w:rPr>
          <w:rFonts w:ascii="Tahoma" w:hAnsi="Tahoma" w:cs="Tahoma"/>
          <w:sz w:val="20"/>
          <w:szCs w:val="20"/>
          <w:u w:val="single"/>
          <w:lang w:val="cs-CZ"/>
        </w:rPr>
        <w:t>Ochrana údajů</w:t>
      </w:r>
      <w:r w:rsidRPr="00E85FF7">
        <w:rPr>
          <w:rFonts w:ascii="Tahoma" w:hAnsi="Tahoma" w:cs="Tahoma"/>
          <w:sz w:val="20"/>
          <w:szCs w:val="20"/>
          <w:lang w:val="cs-CZ"/>
        </w:rPr>
        <w:t xml:space="preserve">.  Pokud Poskytovatel zpracovává ve prospěch Společnosti osobní údaje, je povinen dodržovat ustanovení o ochraně údajů uvedená v příloze Ochrana údajů, která je připojena k této Smlouvě a tvoří její nedílnou součást. </w:t>
      </w:r>
    </w:p>
    <w:p w14:paraId="198AE48C" w14:textId="3FA31921" w:rsidR="003A6D73" w:rsidRPr="00E85FF7" w:rsidRDefault="00D002B5" w:rsidP="006C0376">
      <w:pPr>
        <w:spacing w:after="120"/>
        <w:jc w:val="both"/>
        <w:rPr>
          <w:rFonts w:ascii="Tahoma" w:hAnsi="Tahoma" w:cs="Tahoma"/>
          <w:sz w:val="20"/>
          <w:szCs w:val="20"/>
          <w:lang w:val="cs-CZ"/>
        </w:rPr>
      </w:pPr>
      <w:r>
        <w:rPr>
          <w:rFonts w:ascii="Tahoma" w:hAnsi="Tahoma" w:cs="Tahoma"/>
          <w:sz w:val="20"/>
          <w:szCs w:val="20"/>
          <w:lang w:val="cs-CZ"/>
        </w:rPr>
        <w:t>Poskytovatel bude</w:t>
      </w:r>
      <w:r w:rsidR="002F6610">
        <w:rPr>
          <w:rFonts w:ascii="Tahoma" w:hAnsi="Tahoma" w:cs="Tahoma"/>
          <w:sz w:val="20"/>
          <w:szCs w:val="20"/>
          <w:lang w:val="cs-CZ"/>
        </w:rPr>
        <w:t xml:space="preserve"> v</w:t>
      </w:r>
      <w:r w:rsidR="002F6610">
        <w:rPr>
          <w:rFonts w:ascii="Tahoma" w:hAnsi="Tahoma" w:cs="Tahoma"/>
          <w:sz w:val="20"/>
          <w:szCs w:val="20"/>
          <w:rtl/>
          <w:lang w:val="cs-CZ"/>
        </w:rPr>
        <w:t>‎</w:t>
      </w:r>
      <w:r w:rsidR="000B5491">
        <w:rPr>
          <w:rFonts w:ascii="Tahoma" w:hAnsi="Tahoma" w:cs="Tahoma"/>
          <w:sz w:val="20"/>
          <w:szCs w:val="20"/>
          <w:rtl/>
          <w:lang w:val="cs-CZ"/>
        </w:rPr>
        <w:t>‎‎</w:t>
      </w:r>
      <w:r w:rsidR="0068458B">
        <w:rPr>
          <w:rFonts w:ascii="Tahoma" w:hAnsi="Tahoma" w:cs="Tahoma"/>
          <w:sz w:val="20"/>
          <w:szCs w:val="20"/>
          <w:lang w:val="cs-CZ"/>
        </w:rPr>
        <w:t>y</w:t>
      </w:r>
      <w:r w:rsidR="002F6610">
        <w:rPr>
          <w:rFonts w:ascii="Tahoma" w:hAnsi="Tahoma" w:cs="Tahoma"/>
          <w:sz w:val="20"/>
          <w:szCs w:val="20"/>
          <w:lang w:val="cs-CZ"/>
        </w:rPr>
        <w:t>sledky vyšetření</w:t>
      </w:r>
      <w:r w:rsidR="00A075FB">
        <w:rPr>
          <w:rFonts w:ascii="Tahoma" w:hAnsi="Tahoma" w:cs="Tahoma"/>
          <w:sz w:val="20"/>
          <w:szCs w:val="20"/>
          <w:lang w:val="cs-CZ"/>
        </w:rPr>
        <w:t xml:space="preserve"> v rámci Klinického hodnocení</w:t>
      </w:r>
      <w:r w:rsidR="003A6D73" w:rsidRPr="00E85FF7">
        <w:rPr>
          <w:rFonts w:ascii="Tahoma" w:hAnsi="Tahoma" w:cs="Tahoma"/>
          <w:sz w:val="20"/>
          <w:szCs w:val="20"/>
          <w:lang w:val="cs-CZ"/>
        </w:rPr>
        <w:t xml:space="preserve"> </w:t>
      </w:r>
      <w:r w:rsidR="002F6610">
        <w:rPr>
          <w:rFonts w:ascii="Tahoma" w:hAnsi="Tahoma" w:cs="Tahoma"/>
          <w:sz w:val="20"/>
          <w:szCs w:val="20"/>
          <w:lang w:val="cs-CZ"/>
        </w:rPr>
        <w:t>zasíl</w:t>
      </w:r>
      <w:r w:rsidR="00EF2CF5">
        <w:rPr>
          <w:rFonts w:ascii="Tahoma" w:hAnsi="Tahoma" w:cs="Tahoma"/>
          <w:sz w:val="20"/>
          <w:szCs w:val="20"/>
          <w:lang w:val="cs-CZ"/>
        </w:rPr>
        <w:t>at</w:t>
      </w:r>
      <w:r w:rsidR="000B5491">
        <w:rPr>
          <w:rFonts w:ascii="Tahoma" w:hAnsi="Tahoma" w:cs="Tahoma"/>
          <w:sz w:val="20"/>
          <w:szCs w:val="20"/>
          <w:lang w:val="cs-CZ"/>
        </w:rPr>
        <w:t xml:space="preserve"> pouze</w:t>
      </w:r>
      <w:r w:rsidR="00EF2CF5">
        <w:rPr>
          <w:rFonts w:ascii="Tahoma" w:hAnsi="Tahoma" w:cs="Tahoma"/>
          <w:sz w:val="20"/>
          <w:szCs w:val="20"/>
          <w:lang w:val="cs-CZ"/>
        </w:rPr>
        <w:t xml:space="preserve"> Hlavnímu zko</w:t>
      </w:r>
      <w:r w:rsidR="00A531C1">
        <w:rPr>
          <w:rFonts w:ascii="Tahoma" w:hAnsi="Tahoma" w:cs="Tahoma"/>
          <w:sz w:val="20"/>
          <w:szCs w:val="20"/>
          <w:lang w:val="cs-CZ"/>
        </w:rPr>
        <w:t>u</w:t>
      </w:r>
      <w:r w:rsidR="00EF2CF5">
        <w:rPr>
          <w:rFonts w:ascii="Tahoma" w:hAnsi="Tahoma" w:cs="Tahoma"/>
          <w:sz w:val="20"/>
          <w:szCs w:val="20"/>
          <w:lang w:val="cs-CZ"/>
        </w:rPr>
        <w:t>šejícímu</w:t>
      </w:r>
      <w:r w:rsidR="00A075FB">
        <w:rPr>
          <w:rFonts w:ascii="Tahoma" w:hAnsi="Tahoma" w:cs="Tahoma"/>
          <w:sz w:val="20"/>
          <w:szCs w:val="20"/>
          <w:lang w:val="cs-CZ"/>
        </w:rPr>
        <w:t>.</w:t>
      </w:r>
    </w:p>
    <w:p w14:paraId="006E894F" w14:textId="77777777" w:rsidR="003A6D73" w:rsidRPr="00E85FF7" w:rsidRDefault="003A6D73" w:rsidP="003A6D73">
      <w:pPr>
        <w:spacing w:after="120"/>
        <w:jc w:val="both"/>
        <w:rPr>
          <w:rFonts w:ascii="Tahoma" w:hAnsi="Tahoma" w:cs="Tahoma"/>
          <w:sz w:val="20"/>
          <w:szCs w:val="20"/>
          <w:lang w:val="cs-CZ" w:bidi="ar-SA"/>
        </w:rPr>
      </w:pPr>
      <w:r w:rsidRPr="00E85FF7">
        <w:rPr>
          <w:rFonts w:ascii="Tahoma" w:hAnsi="Tahoma" w:cs="Tahoma"/>
          <w:sz w:val="20"/>
          <w:szCs w:val="20"/>
          <w:lang w:val="cs-CZ"/>
        </w:rPr>
        <w:t>3.4</w:t>
      </w:r>
      <w:r w:rsidRPr="00E85FF7">
        <w:rPr>
          <w:rFonts w:ascii="Tahoma" w:hAnsi="Tahoma" w:cs="Tahoma"/>
          <w:sz w:val="20"/>
          <w:szCs w:val="20"/>
          <w:lang w:val="cs-CZ"/>
        </w:rPr>
        <w:tab/>
      </w:r>
      <w:r w:rsidRPr="00E85FF7">
        <w:rPr>
          <w:rFonts w:ascii="Tahoma" w:hAnsi="Tahoma" w:cs="Tahoma"/>
          <w:sz w:val="20"/>
          <w:szCs w:val="20"/>
          <w:u w:val="single"/>
          <w:lang w:val="cs-CZ" w:bidi="ar-SA"/>
        </w:rPr>
        <w:t>Kontakty Poskytovatele s orgány veřejné správy</w:t>
      </w:r>
      <w:r w:rsidRPr="00E85FF7">
        <w:rPr>
          <w:rFonts w:ascii="Tahoma" w:hAnsi="Tahoma" w:cs="Tahoma"/>
          <w:sz w:val="20"/>
          <w:szCs w:val="20"/>
          <w:lang w:val="cs-CZ" w:bidi="ar-SA"/>
        </w:rPr>
        <w:t>. Poskytovatel nebude iniciovat žádnou komunikaci zahrnující nebo týkající se jakýchkoliv Služeb, a to s žádným státním či jiným orgánem veřejné správy (jako je např. Úřad pro potraviny a léčiva Spojených států amerických), pokud to od něj není vyžadováno Příslušnými předpisy nebo pokud o to nepožádá Společnost, a i v takovém případě tak učiní pouze po předchozí konzultaci se Společností. Pokud ale kterýkoliv státní či jiný orgán veřejné správy zahájí komunikaci či vyrozumí Poskytovatele o svém záměru uskutečnit s Poskytovatelem schůzku, provést inspekci či zahájit právní řízení týkající se jakékoliv záležitosti spojené se Službami, Poskytovatel bezodkladně</w:t>
      </w:r>
      <w:r w:rsidRPr="00E85FF7">
        <w:rPr>
          <w:rFonts w:ascii="Tahoma" w:hAnsi="Tahoma" w:cs="Tahoma"/>
          <w:color w:val="000000"/>
          <w:sz w:val="20"/>
          <w:szCs w:val="20"/>
          <w:lang w:val="cs-CZ" w:bidi="ar-SA"/>
        </w:rPr>
        <w:t xml:space="preserve">: </w:t>
      </w:r>
    </w:p>
    <w:p w14:paraId="2B9642E3" w14:textId="77777777" w:rsidR="003A6D73" w:rsidRPr="00E85FF7" w:rsidRDefault="003A6D73" w:rsidP="003A6D73">
      <w:pPr>
        <w:pStyle w:val="ListParagraph"/>
        <w:numPr>
          <w:ilvl w:val="0"/>
          <w:numId w:val="11"/>
        </w:numPr>
        <w:tabs>
          <w:tab w:val="left" w:pos="1440"/>
        </w:tabs>
        <w:autoSpaceDE w:val="0"/>
        <w:autoSpaceDN w:val="0"/>
        <w:adjustRightInd w:val="0"/>
        <w:spacing w:after="120"/>
        <w:jc w:val="both"/>
        <w:rPr>
          <w:rFonts w:ascii="Tahoma" w:hAnsi="Tahoma" w:cs="Tahoma" w:hint="default"/>
          <w:sz w:val="20"/>
          <w:szCs w:val="20"/>
          <w:lang w:val="cs-CZ"/>
        </w:rPr>
      </w:pPr>
      <w:r w:rsidRPr="00E85FF7">
        <w:rPr>
          <w:rFonts w:ascii="Tahoma" w:hAnsi="Tahoma" w:cs="Tahoma" w:hint="default"/>
          <w:sz w:val="20"/>
          <w:szCs w:val="20"/>
          <w:lang w:val="cs-CZ"/>
        </w:rPr>
        <w:t>vyrozumí o takové skutečnosti Společnost;</w:t>
      </w:r>
    </w:p>
    <w:p w14:paraId="3E90D83B" w14:textId="77777777" w:rsidR="003A6D73" w:rsidRPr="00E85FF7" w:rsidRDefault="003A6D73" w:rsidP="003A6D73">
      <w:pPr>
        <w:numPr>
          <w:ilvl w:val="0"/>
          <w:numId w:val="11"/>
        </w:numPr>
        <w:tabs>
          <w:tab w:val="left" w:pos="1440"/>
        </w:tabs>
        <w:autoSpaceDE w:val="0"/>
        <w:autoSpaceDN w:val="0"/>
        <w:adjustRightInd w:val="0"/>
        <w:spacing w:after="120"/>
        <w:jc w:val="both"/>
        <w:rPr>
          <w:rFonts w:ascii="Tahoma" w:hAnsi="Tahoma" w:cs="Tahoma"/>
          <w:sz w:val="20"/>
          <w:szCs w:val="20"/>
          <w:lang w:val="cs-CZ" w:bidi="ar-SA"/>
        </w:rPr>
      </w:pPr>
      <w:r w:rsidRPr="00E85FF7">
        <w:rPr>
          <w:rFonts w:ascii="Tahoma" w:hAnsi="Tahoma" w:cs="Tahoma"/>
          <w:sz w:val="20"/>
          <w:szCs w:val="20"/>
          <w:lang w:val="cs-CZ" w:bidi="ar-SA"/>
        </w:rPr>
        <w:t xml:space="preserve">vyrozumí Společnost o každém varování, porušení nebo nedostatku, včetně, nikoliv však výhradně těch, které byly zmíněny kterýmkoliv orgánem veřejné správy v souvislosti s jakýmikoliv Službami, včetně, nikoliv však výhradně zařízení, vybavení nebo personálu poskytujícího Služby či podporujícího Klinické hodnocení; </w:t>
      </w:r>
    </w:p>
    <w:p w14:paraId="2AFB7B55" w14:textId="77777777" w:rsidR="00C07A6F" w:rsidRPr="00E85FF7" w:rsidRDefault="003A6D73" w:rsidP="00C07A6F">
      <w:pPr>
        <w:numPr>
          <w:ilvl w:val="0"/>
          <w:numId w:val="11"/>
        </w:numPr>
        <w:tabs>
          <w:tab w:val="left" w:pos="1440"/>
        </w:tabs>
        <w:autoSpaceDE w:val="0"/>
        <w:autoSpaceDN w:val="0"/>
        <w:adjustRightInd w:val="0"/>
        <w:spacing w:after="120"/>
        <w:jc w:val="both"/>
        <w:rPr>
          <w:rFonts w:ascii="Tahoma" w:hAnsi="Tahoma" w:cs="Tahoma"/>
          <w:sz w:val="20"/>
          <w:szCs w:val="20"/>
          <w:lang w:val="cs-CZ" w:bidi="ar-SA"/>
        </w:rPr>
      </w:pPr>
      <w:r w:rsidRPr="00E85FF7">
        <w:rPr>
          <w:rFonts w:ascii="Tahoma" w:hAnsi="Tahoma" w:cs="Tahoma"/>
          <w:sz w:val="20"/>
          <w:szCs w:val="20"/>
          <w:lang w:val="cs-CZ" w:bidi="ar-SA"/>
        </w:rPr>
        <w:t>poskytne Společnosti kopie veškeré korespondence nebo inspekčních zpráv vydaných v souvislosti se Službami nebo Klinickým hodnocením;</w:t>
      </w:r>
    </w:p>
    <w:p w14:paraId="60E4CA69" w14:textId="67A473CD" w:rsidR="003A6D73" w:rsidRPr="00E85FF7" w:rsidRDefault="003A6D73" w:rsidP="00C07A6F">
      <w:pPr>
        <w:numPr>
          <w:ilvl w:val="0"/>
          <w:numId w:val="11"/>
        </w:numPr>
        <w:tabs>
          <w:tab w:val="left" w:pos="1440"/>
        </w:tabs>
        <w:autoSpaceDE w:val="0"/>
        <w:autoSpaceDN w:val="0"/>
        <w:adjustRightInd w:val="0"/>
        <w:spacing w:after="120"/>
        <w:jc w:val="both"/>
        <w:rPr>
          <w:rFonts w:ascii="Tahoma" w:hAnsi="Tahoma" w:cs="Tahoma"/>
          <w:sz w:val="20"/>
          <w:szCs w:val="20"/>
          <w:lang w:val="cs-CZ" w:bidi="ar-SA"/>
        </w:rPr>
      </w:pPr>
      <w:r w:rsidRPr="00E85FF7">
        <w:rPr>
          <w:rFonts w:ascii="Tahoma" w:hAnsi="Tahoma" w:cs="Tahoma"/>
          <w:sz w:val="20"/>
          <w:szCs w:val="20"/>
          <w:lang w:val="cs-CZ" w:bidi="ar-SA"/>
        </w:rPr>
        <w:t>poskytne Společnosti kopie konceptů dokumentů, které je povinen v souladu se svými zde uvedenými povinnostmi orgánům veřejné správy předložit a poskytne Společnosti možnost se k nim vyjádřit, a</w:t>
      </w:r>
    </w:p>
    <w:p w14:paraId="44360313" w14:textId="77777777" w:rsidR="003A6D73" w:rsidRPr="00E85FF7" w:rsidRDefault="003A6D73" w:rsidP="003A6D73">
      <w:pPr>
        <w:numPr>
          <w:ilvl w:val="0"/>
          <w:numId w:val="11"/>
        </w:numPr>
        <w:tabs>
          <w:tab w:val="left" w:pos="1425"/>
        </w:tabs>
        <w:autoSpaceDE w:val="0"/>
        <w:autoSpaceDN w:val="0"/>
        <w:adjustRightInd w:val="0"/>
        <w:spacing w:after="120"/>
        <w:jc w:val="both"/>
        <w:rPr>
          <w:rFonts w:ascii="Tahoma" w:hAnsi="Tahoma" w:cs="Tahoma"/>
          <w:sz w:val="20"/>
          <w:szCs w:val="20"/>
          <w:lang w:val="cs-CZ" w:bidi="ar-SA"/>
        </w:rPr>
      </w:pPr>
      <w:r w:rsidRPr="00E85FF7">
        <w:rPr>
          <w:rFonts w:ascii="Tahoma" w:hAnsi="Tahoma" w:cs="Tahoma"/>
          <w:sz w:val="20"/>
          <w:szCs w:val="20"/>
          <w:lang w:val="cs-CZ" w:bidi="ar-SA"/>
        </w:rPr>
        <w:t xml:space="preserve">přijme opatření k nápravě jakéhokoliv takového porušení nebo nedostatku nebo bude na takové varování brát zřetel. </w:t>
      </w:r>
    </w:p>
    <w:p w14:paraId="6720BD14" w14:textId="77777777" w:rsidR="003A6D73" w:rsidRPr="00E85FF7" w:rsidRDefault="003A6D73" w:rsidP="003A6D73">
      <w:pPr>
        <w:spacing w:after="120"/>
        <w:jc w:val="both"/>
        <w:rPr>
          <w:rFonts w:ascii="Tahoma" w:hAnsi="Tahoma" w:cs="Tahoma"/>
          <w:sz w:val="20"/>
          <w:szCs w:val="20"/>
          <w:lang w:val="cs-CZ" w:bidi="ar-SA"/>
        </w:rPr>
      </w:pPr>
      <w:r w:rsidRPr="00E85FF7">
        <w:rPr>
          <w:rFonts w:ascii="Tahoma" w:hAnsi="Tahoma" w:cs="Tahoma"/>
          <w:sz w:val="20"/>
          <w:szCs w:val="20"/>
          <w:lang w:val="cs-CZ" w:bidi="ar-SA"/>
        </w:rPr>
        <w:t xml:space="preserve">Společnost bere na vědomí, že nemůže určovat způsob, jakým Poskytovatel splní svou povinnost umožnit inspekci orgánů veřejné správy. </w:t>
      </w:r>
      <w:r w:rsidRPr="00E85FF7">
        <w:rPr>
          <w:rFonts w:ascii="Tahoma" w:hAnsi="Tahoma" w:cs="Tahoma"/>
          <w:color w:val="000000"/>
          <w:sz w:val="20"/>
          <w:szCs w:val="20"/>
          <w:lang w:val="cs-CZ" w:bidi="ar-SA"/>
        </w:rPr>
        <w:t xml:space="preserve"> </w:t>
      </w:r>
    </w:p>
    <w:p w14:paraId="5EBE80C4" w14:textId="53F2E409" w:rsidR="0046332D" w:rsidRPr="00E85FF7" w:rsidRDefault="003A6D73" w:rsidP="0046332D">
      <w:pPr>
        <w:spacing w:after="120"/>
        <w:jc w:val="both"/>
        <w:rPr>
          <w:rFonts w:ascii="Tahoma" w:hAnsi="Tahoma" w:cs="Tahoma"/>
          <w:sz w:val="20"/>
          <w:szCs w:val="20"/>
          <w:lang w:val="cs-CZ" w:bidi="ar-SA"/>
        </w:rPr>
      </w:pPr>
      <w:r w:rsidRPr="00E85FF7">
        <w:rPr>
          <w:rFonts w:ascii="Tahoma" w:hAnsi="Tahoma" w:cs="Tahoma"/>
          <w:sz w:val="20"/>
          <w:szCs w:val="20"/>
          <w:lang w:val="cs-CZ"/>
        </w:rPr>
        <w:t>3.5</w:t>
      </w:r>
      <w:r w:rsidRPr="00E85FF7">
        <w:rPr>
          <w:rFonts w:ascii="Tahoma" w:hAnsi="Tahoma" w:cs="Tahoma"/>
          <w:sz w:val="20"/>
          <w:szCs w:val="20"/>
          <w:lang w:val="cs-CZ"/>
        </w:rPr>
        <w:tab/>
      </w:r>
      <w:r w:rsidRPr="00E85FF7">
        <w:rPr>
          <w:rFonts w:ascii="Tahoma" w:hAnsi="Tahoma" w:cs="Tahoma"/>
          <w:bCs/>
          <w:color w:val="000000"/>
          <w:sz w:val="20"/>
          <w:szCs w:val="20"/>
          <w:u w:val="single"/>
          <w:lang w:val="cs-CZ" w:bidi="ar-SA"/>
        </w:rPr>
        <w:t>Inspekce</w:t>
      </w:r>
      <w:r w:rsidRPr="00E85FF7">
        <w:rPr>
          <w:rFonts w:ascii="Tahoma" w:hAnsi="Tahoma" w:cs="Tahoma"/>
          <w:bCs/>
          <w:sz w:val="20"/>
          <w:szCs w:val="20"/>
          <w:u w:val="single"/>
          <w:lang w:val="cs-CZ" w:bidi="ar-SA"/>
        </w:rPr>
        <w:t>/monitorování/audity Společnosti</w:t>
      </w:r>
      <w:r w:rsidRPr="00E85FF7">
        <w:rPr>
          <w:rFonts w:ascii="Tahoma" w:hAnsi="Tahoma" w:cs="Tahoma"/>
          <w:sz w:val="20"/>
          <w:szCs w:val="20"/>
          <w:lang w:val="cs-CZ" w:bidi="ar-SA"/>
        </w:rPr>
        <w:t>.  Společnost a její zástupci budou oprávněni v přiměřené pracovní době a po přiměřeném předchozím ohlášení provádět audit aktivit Poskytovatele týkající</w:t>
      </w:r>
      <w:r w:rsidR="00B644B0" w:rsidRPr="00E85FF7">
        <w:rPr>
          <w:rFonts w:ascii="Tahoma" w:hAnsi="Tahoma" w:cs="Tahoma"/>
          <w:sz w:val="20"/>
          <w:szCs w:val="20"/>
          <w:lang w:val="cs-CZ" w:bidi="ar-SA"/>
        </w:rPr>
        <w:t>ch</w:t>
      </w:r>
      <w:r w:rsidRPr="00E85FF7">
        <w:rPr>
          <w:rFonts w:ascii="Tahoma" w:hAnsi="Tahoma" w:cs="Tahoma"/>
          <w:sz w:val="20"/>
          <w:szCs w:val="20"/>
          <w:lang w:val="cs-CZ" w:bidi="ar-SA"/>
        </w:rPr>
        <w:t xml:space="preserve"> se </w:t>
      </w:r>
      <w:r w:rsidR="0046332D" w:rsidRPr="00E85FF7">
        <w:rPr>
          <w:rFonts w:ascii="Tahoma" w:hAnsi="Tahoma" w:cs="Tahoma"/>
          <w:sz w:val="20"/>
          <w:szCs w:val="20"/>
          <w:lang w:val="cs-CZ" w:bidi="ar-SA"/>
        </w:rPr>
        <w:t xml:space="preserve">poskytování Služeb, a to při plném respektu provozních podmínek Poskytovatele a vnitřních předpisů Poskytovatele, se kterými bude Společnost seznámena. </w:t>
      </w:r>
      <w:r w:rsidRPr="00E85FF7">
        <w:rPr>
          <w:rFonts w:ascii="Tahoma" w:hAnsi="Tahoma" w:cs="Tahoma"/>
          <w:sz w:val="20"/>
          <w:szCs w:val="20"/>
          <w:lang w:val="cs-CZ" w:bidi="ar-SA"/>
        </w:rPr>
        <w:t xml:space="preserve">Aniž by Společnost hradila dodatečné náklady, Poskytovatel bude spolupracovat na jakémkoliv takovém auditu a zpřístupní Společnosti a jejím zástupcům k prozkoumání a okopírování veškerou dokumentaci, údaje a informace týkající se </w:t>
      </w:r>
      <w:r w:rsidR="00B34310" w:rsidRPr="00E85FF7">
        <w:rPr>
          <w:rFonts w:ascii="Tahoma" w:hAnsi="Tahoma" w:cs="Tahoma"/>
          <w:sz w:val="20"/>
          <w:szCs w:val="20"/>
          <w:lang w:val="cs-CZ" w:bidi="ar-SA"/>
        </w:rPr>
        <w:t>Služeb</w:t>
      </w:r>
      <w:r w:rsidRPr="00E85FF7">
        <w:rPr>
          <w:rFonts w:ascii="Tahoma" w:hAnsi="Tahoma" w:cs="Tahoma"/>
          <w:sz w:val="20"/>
          <w:szCs w:val="20"/>
          <w:lang w:val="cs-CZ" w:bidi="ar-SA"/>
        </w:rPr>
        <w:t xml:space="preserve">. Poskytovatel povolí Společnosti a jejím oprávněným zástupcům provedení inspekce </w:t>
      </w:r>
      <w:r w:rsidR="0046332D" w:rsidRPr="00E85FF7">
        <w:rPr>
          <w:rFonts w:ascii="Tahoma" w:hAnsi="Tahoma" w:cs="Tahoma"/>
          <w:sz w:val="20"/>
          <w:szCs w:val="20"/>
          <w:lang w:val="cs-CZ" w:bidi="ar-SA"/>
        </w:rPr>
        <w:t xml:space="preserve"> (i) zařízení, kde Služby jsou nebo budou prováděny; (ii) jakéhokoliv vybavení využitého nebo zapojeného do poskytování Služeb; a (iii) dalších relevantních informací nezbytných pro posouzení zda jsou Služby prováděny v souladu s touto Smlouvou a Příslušnými předpisy. </w:t>
      </w:r>
    </w:p>
    <w:p w14:paraId="25D2472E" w14:textId="77777777" w:rsidR="0046332D" w:rsidRPr="00E85FF7" w:rsidRDefault="0046332D" w:rsidP="0046332D">
      <w:pPr>
        <w:spacing w:after="120"/>
        <w:jc w:val="both"/>
        <w:rPr>
          <w:rFonts w:ascii="Tahoma" w:hAnsi="Tahoma" w:cs="Tahoma"/>
          <w:sz w:val="20"/>
          <w:szCs w:val="20"/>
          <w:lang w:val="cs-CZ" w:bidi="ar-SA"/>
        </w:rPr>
      </w:pPr>
      <w:r w:rsidRPr="00E85FF7">
        <w:rPr>
          <w:rFonts w:ascii="Tahoma" w:hAnsi="Tahoma" w:cs="Tahoma"/>
          <w:sz w:val="20"/>
          <w:szCs w:val="20"/>
          <w:lang w:val="cs-CZ" w:bidi="ar-SA"/>
        </w:rPr>
        <w:t>Společnost je povinna zavázat veškeré osoby podílející se na auditu dle tohoto článku Smlouvy k zachovávání povinnosti mlčenlivosti. Za porušení této povinnosti třetími osobami odpovídá v plném rozsahu Společnost.</w:t>
      </w:r>
    </w:p>
    <w:p w14:paraId="71CA5187" w14:textId="2F6FFDA5" w:rsidR="003A6D73" w:rsidRPr="00E85FF7" w:rsidRDefault="003A6D73" w:rsidP="003A6D73">
      <w:pPr>
        <w:spacing w:after="120"/>
        <w:jc w:val="both"/>
        <w:rPr>
          <w:rFonts w:ascii="Tahoma" w:hAnsi="Tahoma" w:cs="Tahoma"/>
          <w:sz w:val="20"/>
          <w:szCs w:val="20"/>
          <w:lang w:val="cs-CZ"/>
        </w:rPr>
      </w:pPr>
      <w:r w:rsidRPr="00E85FF7">
        <w:rPr>
          <w:rFonts w:ascii="Tahoma" w:hAnsi="Tahoma" w:cs="Tahoma"/>
          <w:sz w:val="20"/>
          <w:szCs w:val="20"/>
          <w:lang w:val="cs-CZ"/>
        </w:rPr>
        <w:t>3.6</w:t>
      </w:r>
      <w:r w:rsidRPr="00E85FF7">
        <w:rPr>
          <w:rFonts w:ascii="Tahoma" w:hAnsi="Tahoma" w:cs="Tahoma"/>
          <w:sz w:val="20"/>
          <w:szCs w:val="20"/>
          <w:lang w:val="cs-CZ"/>
        </w:rPr>
        <w:tab/>
      </w:r>
      <w:r w:rsidRPr="00E85FF7">
        <w:rPr>
          <w:rFonts w:ascii="Tahoma" w:hAnsi="Tahoma" w:cs="Tahoma"/>
          <w:sz w:val="20"/>
          <w:szCs w:val="20"/>
          <w:u w:val="single"/>
          <w:lang w:val="cs-CZ"/>
        </w:rPr>
        <w:t>Vyloučení</w:t>
      </w:r>
      <w:r w:rsidRPr="00E85FF7">
        <w:rPr>
          <w:rFonts w:ascii="Tahoma" w:hAnsi="Tahoma" w:cs="Tahoma"/>
          <w:sz w:val="20"/>
          <w:szCs w:val="20"/>
          <w:lang w:val="cs-CZ"/>
        </w:rPr>
        <w:t xml:space="preserve">.  Poskytovatel prohlašuje a zaručuje, že ani Poskytovatel ani Zástupci poskytovatele nebyli </w:t>
      </w:r>
      <w:r w:rsidR="00862B6A" w:rsidRPr="00E85FF7">
        <w:rPr>
          <w:rFonts w:ascii="Tahoma" w:hAnsi="Tahoma" w:cs="Tahoma"/>
          <w:sz w:val="20"/>
          <w:szCs w:val="20"/>
          <w:lang w:val="cs-CZ"/>
        </w:rPr>
        <w:t xml:space="preserve">dle jeho vědomí </w:t>
      </w:r>
      <w:r w:rsidRPr="00E85FF7">
        <w:rPr>
          <w:rFonts w:ascii="Tahoma" w:hAnsi="Tahoma" w:cs="Tahoma"/>
          <w:sz w:val="20"/>
          <w:szCs w:val="20"/>
          <w:lang w:val="cs-CZ"/>
        </w:rPr>
        <w:t>předmětem vyloučení z komory, odnětí způsobilosti k poskytování služeb či zákazu činnosti podle jakýchkoliv pravidel a v jakékoliv jurisdikci, v níž působili, zejména pak v Evropě nebo ve Spojených státech amerických (kde základním právním předpisem upravujícím tuto oblast je: Zákon o podpoře generických léčiv [Generic Drug Enforcement Act] z roku 1992, hlava 21 Kodexu federálních předpisů ("</w:t>
      </w:r>
      <w:r w:rsidRPr="00E85FF7">
        <w:rPr>
          <w:rFonts w:ascii="Tahoma" w:hAnsi="Tahoma" w:cs="Tahoma"/>
          <w:b/>
          <w:sz w:val="20"/>
          <w:szCs w:val="20"/>
          <w:lang w:val="cs-CZ"/>
        </w:rPr>
        <w:t>C.F.R.</w:t>
      </w:r>
      <w:r w:rsidRPr="00E85FF7">
        <w:rPr>
          <w:rFonts w:ascii="Tahoma" w:hAnsi="Tahoma" w:cs="Tahoma"/>
          <w:sz w:val="20"/>
          <w:szCs w:val="20"/>
          <w:lang w:val="cs-CZ"/>
        </w:rPr>
        <w:t>"), paragraf 312.70 a 42 C.F.R., část 1001 a násl.). Poskytovatel bude Společnost bezodkladně informovat o jakémkoliv šetření týkajícím se vyloučení z komory, odnětí způsobilosti k poskytování služeb či zákazu činnosti Poskytovatele nebo Zástupců Poskytovatele,</w:t>
      </w:r>
      <w:r w:rsidR="0046332D" w:rsidRPr="00E85FF7">
        <w:rPr>
          <w:rFonts w:ascii="Tahoma" w:hAnsi="Tahoma" w:cs="Tahoma"/>
          <w:sz w:val="20"/>
          <w:szCs w:val="20"/>
          <w:lang w:val="cs-CZ"/>
        </w:rPr>
        <w:t xml:space="preserve"> o kterém se dozví, </w:t>
      </w:r>
      <w:r w:rsidRPr="00E85FF7">
        <w:rPr>
          <w:rFonts w:ascii="Tahoma" w:hAnsi="Tahoma" w:cs="Tahoma"/>
          <w:sz w:val="20"/>
          <w:szCs w:val="20"/>
          <w:lang w:val="cs-CZ"/>
        </w:rPr>
        <w:t xml:space="preserve">nebo o zahájení jakéhokoliv řízení týkajícího se téhož. Poskytnutí či neposkytnutí vyrozumění o okolnostech podle tohoto článku představuje porušení této Smlouvy, na základě kterého je Společnost oprávněna od této Smlouvy okamžitě odstoupit z důvodu porušení smluvního závazku, a to bez ohledu na jakékoliv právo Poskytovatele zajistit nápravu tohoto porušení. </w:t>
      </w:r>
    </w:p>
    <w:p w14:paraId="1E43DED6" w14:textId="77777777" w:rsidR="00F40192" w:rsidRPr="00E85FF7" w:rsidRDefault="0065665D" w:rsidP="00F40192">
      <w:pPr>
        <w:spacing w:after="120"/>
        <w:jc w:val="both"/>
        <w:rPr>
          <w:rFonts w:ascii="Tahoma" w:hAnsi="Tahoma" w:cs="Tahoma"/>
          <w:sz w:val="20"/>
          <w:szCs w:val="20"/>
          <w:lang w:val="cs-CZ"/>
        </w:rPr>
      </w:pPr>
      <w:r w:rsidRPr="00E85FF7">
        <w:rPr>
          <w:rFonts w:ascii="Tahoma" w:hAnsi="Tahoma" w:cs="Tahoma"/>
          <w:sz w:val="20"/>
          <w:szCs w:val="20"/>
          <w:lang w:val="cs-CZ"/>
        </w:rPr>
        <w:t>3.7</w:t>
      </w:r>
      <w:r w:rsidRPr="00E85FF7">
        <w:rPr>
          <w:rFonts w:ascii="Tahoma" w:hAnsi="Tahoma" w:cs="Tahoma"/>
          <w:sz w:val="20"/>
          <w:szCs w:val="20"/>
          <w:lang w:val="cs-CZ"/>
        </w:rPr>
        <w:tab/>
      </w:r>
      <w:r w:rsidRPr="00E85FF7">
        <w:rPr>
          <w:rFonts w:ascii="Tahoma" w:hAnsi="Tahoma" w:cs="Tahoma"/>
          <w:sz w:val="20"/>
          <w:szCs w:val="20"/>
          <w:u w:val="single"/>
          <w:lang w:val="cs-CZ"/>
        </w:rPr>
        <w:t>Uveřejnění Smlouvy.</w:t>
      </w:r>
      <w:r w:rsidRPr="00E85FF7">
        <w:rPr>
          <w:rFonts w:ascii="Tahoma" w:hAnsi="Tahoma" w:cs="Tahoma"/>
          <w:sz w:val="20"/>
          <w:szCs w:val="20"/>
          <w:lang w:val="cs-CZ"/>
        </w:rPr>
        <w:t xml:space="preserve"> Smluvní strany prohlašují, že informace týkající se finanční a léčebné stránky Klinického hodnocení a informace obsažené v Příloze A a v Protokolu č. 20110265,</w:t>
      </w:r>
      <w:r w:rsidRPr="00E85FF7">
        <w:rPr>
          <w:rFonts w:ascii="Tahoma" w:hAnsi="Tahoma" w:cs="Tahoma"/>
          <w:color w:val="FF0000"/>
          <w:sz w:val="20"/>
          <w:szCs w:val="20"/>
          <w:lang w:val="cs-CZ"/>
        </w:rPr>
        <w:t xml:space="preserve"> </w:t>
      </w:r>
      <w:r w:rsidRPr="00E85FF7">
        <w:rPr>
          <w:rFonts w:ascii="Tahoma" w:hAnsi="Tahoma" w:cs="Tahoma"/>
          <w:sz w:val="20"/>
          <w:szCs w:val="20"/>
          <w:lang w:val="cs-CZ"/>
        </w:rPr>
        <w:t xml:space="preserve">jež jsou součástí této Smlouvy, představují obchodní tajemství ve smyslu § 504 občanského zákoníku, čl. 39 Dohody o obchodních aspektech práv k duševnímu vlastnictví (Dohody TRIPS), § 3 odst. 1 zákona o registru smluv a § 9 odst. 1 zákona o svobodném přístupu k informacím, neboť jakékoliv uveřejnění těchto informací či jejich sdělení třetí straně, by mohlo mít podstatný dopad na bezpečnost </w:t>
      </w:r>
      <w:r w:rsidR="00E60BFB" w:rsidRPr="00E85FF7">
        <w:rPr>
          <w:rFonts w:ascii="Tahoma" w:hAnsi="Tahoma" w:cs="Tahoma"/>
          <w:sz w:val="20"/>
          <w:szCs w:val="20"/>
          <w:lang w:val="cs-CZ"/>
        </w:rPr>
        <w:t>s</w:t>
      </w:r>
      <w:r w:rsidRPr="00E85FF7">
        <w:rPr>
          <w:rFonts w:ascii="Tahoma" w:hAnsi="Tahoma" w:cs="Tahoma"/>
          <w:sz w:val="20"/>
          <w:szCs w:val="20"/>
          <w:lang w:val="cs-CZ"/>
        </w:rPr>
        <w:t>ubjektů a konkurenční postavení Společnosti. Poskytovatel a Společnost se zavazují, že v případě, kdy bude povinen/povinna uveřejnit tuto smlouvu, učiní tak bez zveřejnění obchodního tajemství podle tohoto článku smlouvy.</w:t>
      </w:r>
      <w:r w:rsidR="00F40192" w:rsidRPr="00E85FF7">
        <w:rPr>
          <w:rFonts w:ascii="Tahoma" w:hAnsi="Tahoma" w:cs="Tahoma"/>
          <w:sz w:val="20"/>
          <w:szCs w:val="20"/>
          <w:lang w:val="cs-CZ"/>
        </w:rPr>
        <w:t xml:space="preserve"> </w:t>
      </w:r>
      <w:r w:rsidR="00F40192" w:rsidRPr="00E85FF7">
        <w:rPr>
          <w:rFonts w:ascii="Tahoma" w:eastAsia="Arial" w:hAnsi="Tahoma" w:cs="Tahoma"/>
          <w:sz w:val="20"/>
          <w:szCs w:val="20"/>
          <w:lang w:val="cs-CZ"/>
        </w:rPr>
        <w:t>S</w:t>
      </w:r>
      <w:r w:rsidR="00F40192" w:rsidRPr="00E85FF7">
        <w:rPr>
          <w:rFonts w:ascii="Tahoma" w:hAnsi="Tahoma" w:cs="Tahoma"/>
          <w:sz w:val="20"/>
          <w:szCs w:val="20"/>
          <w:lang w:val="cs-CZ"/>
        </w:rPr>
        <w:t xml:space="preserve">mluvní strany se dohodly, že Poskytovatel uveřejní verzi Smlouvy, kterou mu za tímto účelem připraví a poskytne Společnost nejpozději v den podpisu Smlouvy, a to ve strojově čitelném formátu v elektronické podobě zasláním na emailovou adresu </w:t>
      </w:r>
      <w:hyperlink r:id="rId12" w:history="1">
        <w:r w:rsidR="00F40192" w:rsidRPr="00C8159D">
          <w:rPr>
            <w:rStyle w:val="Hyperlink"/>
            <w:rFonts w:ascii="Tahoma" w:hAnsi="Tahoma" w:cs="Tahoma"/>
            <w:color w:val="auto"/>
            <w:sz w:val="20"/>
            <w:szCs w:val="20"/>
            <w:lang w:val="cs-CZ"/>
          </w:rPr>
          <w:t>okh@vfn.cz</w:t>
        </w:r>
      </w:hyperlink>
      <w:r w:rsidR="00F40192" w:rsidRPr="00C8159D">
        <w:rPr>
          <w:rFonts w:ascii="Tahoma" w:hAnsi="Tahoma" w:cs="Tahoma"/>
          <w:sz w:val="20"/>
          <w:szCs w:val="20"/>
          <w:lang w:val="cs-CZ"/>
        </w:rPr>
        <w:t>.</w:t>
      </w:r>
      <w:r w:rsidR="00F40192" w:rsidRPr="00E85FF7">
        <w:rPr>
          <w:rFonts w:ascii="Tahoma" w:hAnsi="Tahoma" w:cs="Tahoma"/>
          <w:sz w:val="20"/>
          <w:szCs w:val="20"/>
          <w:lang w:val="cs-CZ"/>
        </w:rPr>
        <w:t xml:space="preserve"> Pokud Společnost danou povinnost nesplní, je Poskytovatel oprávněn uveřejnit Smlouvu sám. Poskytovatel se zavazuje Smlouvu uveřejnit nejpozději do pěti (5) pracovních dní od data podpisu Smlouvy poslední smluvní stranou. Pokud tak neučiní Poskytovatel v dané lhůtě pěti (5) dní, učiní tak Společnost. Ve vyhotovení Smlouvy určené k uveřejnění bude uvedena celková výše odměny za provedení služeb </w:t>
      </w:r>
      <w:r w:rsidR="00F40192" w:rsidRPr="00E85FF7">
        <w:rPr>
          <w:rFonts w:ascii="Tahoma" w:hAnsi="Tahoma" w:cs="Tahoma"/>
          <w:sz w:val="20"/>
          <w:szCs w:val="20"/>
          <w:lang w:val="cs-CZ" w:bidi="th-TH"/>
        </w:rPr>
        <w:t>za maximální počet pacientů, kteří absolvují všechny návštěvy dle Protokolu</w:t>
      </w:r>
      <w:r w:rsidR="00F40192" w:rsidRPr="00E85FF7">
        <w:rPr>
          <w:rFonts w:ascii="Tahoma" w:hAnsi="Tahoma" w:cs="Tahoma"/>
          <w:sz w:val="20"/>
          <w:szCs w:val="20"/>
          <w:lang w:val="cs-CZ"/>
        </w:rPr>
        <w:t>. Notifikace správce registru smluv o uveřejnění Smlouvy bude zaslána Společnosti elektronicky.</w:t>
      </w:r>
    </w:p>
    <w:p w14:paraId="79A6AA0A" w14:textId="2CC881EC" w:rsidR="0065665D" w:rsidRPr="00E85FF7" w:rsidRDefault="0065665D" w:rsidP="003A6D73">
      <w:pPr>
        <w:spacing w:after="120"/>
        <w:jc w:val="both"/>
        <w:rPr>
          <w:rFonts w:ascii="Tahoma" w:hAnsi="Tahoma" w:cs="Tahoma"/>
          <w:sz w:val="20"/>
          <w:szCs w:val="20"/>
          <w:lang w:val="cs-CZ"/>
        </w:rPr>
      </w:pPr>
    </w:p>
    <w:p w14:paraId="473D8B75" w14:textId="7F90A119" w:rsidR="00A73C8F" w:rsidRPr="00E85FF7" w:rsidRDefault="00A24425">
      <w:pPr>
        <w:pStyle w:val="AmgenCDA"/>
        <w:numPr>
          <w:ilvl w:val="0"/>
          <w:numId w:val="0"/>
        </w:numPr>
        <w:spacing w:after="120"/>
        <w:jc w:val="both"/>
        <w:rPr>
          <w:rFonts w:ascii="Tahoma" w:hAnsi="Tahoma" w:cs="Tahoma"/>
          <w:sz w:val="20"/>
          <w:szCs w:val="20"/>
          <w:lang w:val="cs-CZ" w:bidi="hi-IN"/>
        </w:rPr>
      </w:pPr>
      <w:r w:rsidRPr="00E85FF7">
        <w:rPr>
          <w:rFonts w:ascii="Tahoma" w:hAnsi="Tahoma" w:cs="Tahoma"/>
          <w:b/>
          <w:bCs/>
          <w:sz w:val="20"/>
          <w:szCs w:val="20"/>
          <w:lang w:val="cs-CZ"/>
        </w:rPr>
        <w:t>4</w:t>
      </w:r>
      <w:r w:rsidR="00A73C8F" w:rsidRPr="00E85FF7">
        <w:rPr>
          <w:rFonts w:ascii="Tahoma" w:hAnsi="Tahoma" w:cs="Tahoma"/>
          <w:b/>
          <w:bCs/>
          <w:sz w:val="20"/>
          <w:szCs w:val="20"/>
          <w:lang w:val="cs-CZ"/>
        </w:rPr>
        <w:t>.</w:t>
      </w:r>
      <w:r w:rsidR="00A73C8F" w:rsidRPr="00E85FF7">
        <w:rPr>
          <w:rFonts w:ascii="Tahoma" w:hAnsi="Tahoma" w:cs="Tahoma"/>
          <w:sz w:val="20"/>
          <w:szCs w:val="20"/>
          <w:lang w:val="cs-CZ"/>
        </w:rPr>
        <w:tab/>
      </w:r>
      <w:r w:rsidR="00A73C8F" w:rsidRPr="00E85FF7">
        <w:rPr>
          <w:rFonts w:ascii="Tahoma" w:hAnsi="Tahoma" w:cs="Tahoma"/>
          <w:b/>
          <w:caps/>
          <w:sz w:val="20"/>
          <w:szCs w:val="20"/>
          <w:lang w:val="cs-CZ" w:bidi="hi-IN"/>
        </w:rPr>
        <w:t>PROHLÁŠENÍ A ZÁRUKY</w:t>
      </w:r>
      <w:bookmarkStart w:id="2" w:name="CTS_5e995b9510334609b7b684c12425fdbf"/>
      <w:bookmarkEnd w:id="2"/>
    </w:p>
    <w:p w14:paraId="1F1BEE3C" w14:textId="7BDE43A9" w:rsidR="00A73C8F" w:rsidRPr="00E85FF7" w:rsidRDefault="00A24425">
      <w:pPr>
        <w:autoSpaceDE w:val="0"/>
        <w:autoSpaceDN w:val="0"/>
        <w:adjustRightInd w:val="0"/>
        <w:spacing w:after="120"/>
        <w:jc w:val="both"/>
        <w:rPr>
          <w:rFonts w:ascii="Tahoma" w:hAnsi="Tahoma" w:cs="Tahoma"/>
          <w:color w:val="000000"/>
          <w:sz w:val="20"/>
          <w:szCs w:val="20"/>
          <w:u w:val="single"/>
          <w:lang w:val="cs-CZ" w:bidi="ar-SA"/>
        </w:rPr>
      </w:pPr>
      <w:r w:rsidRPr="00E85FF7">
        <w:rPr>
          <w:rFonts w:ascii="Tahoma" w:hAnsi="Tahoma" w:cs="Tahoma"/>
          <w:sz w:val="20"/>
          <w:szCs w:val="20"/>
          <w:lang w:val="cs-CZ"/>
        </w:rPr>
        <w:t>4</w:t>
      </w:r>
      <w:r w:rsidR="00A73C8F" w:rsidRPr="00E85FF7">
        <w:rPr>
          <w:rFonts w:ascii="Tahoma" w:hAnsi="Tahoma" w:cs="Tahoma"/>
          <w:sz w:val="20"/>
          <w:szCs w:val="20"/>
          <w:lang w:val="cs-CZ"/>
        </w:rPr>
        <w:t>.1</w:t>
      </w:r>
      <w:r w:rsidR="00A73C8F" w:rsidRPr="00E85FF7">
        <w:rPr>
          <w:rFonts w:ascii="Tahoma" w:hAnsi="Tahoma" w:cs="Tahoma"/>
          <w:sz w:val="20"/>
          <w:szCs w:val="20"/>
          <w:lang w:val="cs-CZ"/>
        </w:rPr>
        <w:tab/>
      </w:r>
      <w:r w:rsidR="00A73C8F" w:rsidRPr="00E85FF7">
        <w:rPr>
          <w:rFonts w:ascii="Tahoma" w:hAnsi="Tahoma" w:cs="Tahoma"/>
          <w:color w:val="000000"/>
          <w:sz w:val="20"/>
          <w:szCs w:val="20"/>
          <w:u w:val="single"/>
          <w:lang w:val="cs-CZ" w:bidi="ar-SA"/>
        </w:rPr>
        <w:t>Pro</w:t>
      </w:r>
      <w:r w:rsidR="009843C8" w:rsidRPr="00E85FF7">
        <w:rPr>
          <w:rFonts w:ascii="Tahoma" w:hAnsi="Tahoma" w:cs="Tahoma"/>
          <w:color w:val="000000"/>
          <w:sz w:val="20"/>
          <w:szCs w:val="20"/>
          <w:u w:val="single"/>
          <w:lang w:val="cs-CZ" w:bidi="ar-SA"/>
        </w:rPr>
        <w:t>h</w:t>
      </w:r>
      <w:r w:rsidR="00D47B6C" w:rsidRPr="00E85FF7">
        <w:rPr>
          <w:rFonts w:ascii="Tahoma" w:hAnsi="Tahoma" w:cs="Tahoma"/>
          <w:color w:val="000000"/>
          <w:sz w:val="20"/>
          <w:szCs w:val="20"/>
          <w:u w:val="single"/>
          <w:lang w:val="cs-CZ" w:bidi="ar-SA"/>
        </w:rPr>
        <w:t>lášení a z</w:t>
      </w:r>
      <w:r w:rsidR="00A73C8F" w:rsidRPr="00E85FF7">
        <w:rPr>
          <w:rFonts w:ascii="Tahoma" w:hAnsi="Tahoma" w:cs="Tahoma"/>
          <w:color w:val="000000"/>
          <w:sz w:val="20"/>
          <w:szCs w:val="20"/>
          <w:u w:val="single"/>
          <w:lang w:val="cs-CZ" w:bidi="ar-SA"/>
        </w:rPr>
        <w:t>áruky Poskytovatele</w:t>
      </w:r>
      <w:r w:rsidR="00A73C8F" w:rsidRPr="00E85FF7">
        <w:rPr>
          <w:rFonts w:ascii="Tahoma" w:hAnsi="Tahoma" w:cs="Tahoma"/>
          <w:color w:val="000000"/>
          <w:sz w:val="20"/>
          <w:szCs w:val="20"/>
          <w:lang w:val="cs-CZ" w:bidi="ar-SA"/>
        </w:rPr>
        <w:t xml:space="preserve">.  Poskytovatel prohlašuje </w:t>
      </w:r>
      <w:r w:rsidR="00C02483" w:rsidRPr="00E85FF7">
        <w:rPr>
          <w:rFonts w:ascii="Tahoma" w:hAnsi="Tahoma" w:cs="Tahoma"/>
          <w:color w:val="000000"/>
          <w:sz w:val="20"/>
          <w:szCs w:val="20"/>
          <w:lang w:val="cs-CZ" w:bidi="ar-SA"/>
        </w:rPr>
        <w:t>a</w:t>
      </w:r>
      <w:r w:rsidR="00A73C8F" w:rsidRPr="00E85FF7">
        <w:rPr>
          <w:rFonts w:ascii="Tahoma" w:hAnsi="Tahoma" w:cs="Tahoma"/>
          <w:color w:val="000000"/>
          <w:sz w:val="20"/>
          <w:szCs w:val="20"/>
          <w:lang w:val="cs-CZ" w:bidi="ar-SA"/>
        </w:rPr>
        <w:t xml:space="preserve"> Společnosti zaručuje následující:</w:t>
      </w:r>
    </w:p>
    <w:p w14:paraId="0D8F2866" w14:textId="77777777" w:rsidR="00A73C8F" w:rsidRPr="00E85FF7" w:rsidRDefault="00A73C8F">
      <w:pPr>
        <w:numPr>
          <w:ilvl w:val="0"/>
          <w:numId w:val="6"/>
        </w:numPr>
        <w:autoSpaceDE w:val="0"/>
        <w:autoSpaceDN w:val="0"/>
        <w:adjustRightInd w:val="0"/>
        <w:spacing w:after="120"/>
        <w:jc w:val="both"/>
        <w:rPr>
          <w:rFonts w:ascii="Tahoma" w:hAnsi="Tahoma" w:cs="Tahoma"/>
          <w:color w:val="000000"/>
          <w:sz w:val="20"/>
          <w:szCs w:val="20"/>
          <w:lang w:val="cs-CZ" w:bidi="ar-SA"/>
        </w:rPr>
      </w:pPr>
      <w:bookmarkStart w:id="3" w:name="_DV_M123"/>
      <w:bookmarkEnd w:id="3"/>
      <w:r w:rsidRPr="00E85FF7">
        <w:rPr>
          <w:rFonts w:ascii="Tahoma" w:hAnsi="Tahoma" w:cs="Tahoma"/>
          <w:color w:val="000000"/>
          <w:sz w:val="20"/>
          <w:szCs w:val="20"/>
          <w:lang w:val="cs-CZ" w:bidi="ar-SA"/>
        </w:rPr>
        <w:t xml:space="preserve">Osoba podepisující tuto Smlouvu, i pokud tak činí v zastoupení Poskytovatele, je pověřena a oprávněna tuto Smlouvu podepsat; </w:t>
      </w:r>
    </w:p>
    <w:p w14:paraId="480D9829" w14:textId="77777777" w:rsidR="00A73C8F" w:rsidRPr="00E85FF7" w:rsidRDefault="00A73C8F">
      <w:pPr>
        <w:numPr>
          <w:ilvl w:val="0"/>
          <w:numId w:val="6"/>
        </w:numPr>
        <w:autoSpaceDE w:val="0"/>
        <w:autoSpaceDN w:val="0"/>
        <w:adjustRightInd w:val="0"/>
        <w:spacing w:after="120"/>
        <w:jc w:val="both"/>
        <w:rPr>
          <w:rFonts w:ascii="Tahoma" w:hAnsi="Tahoma" w:cs="Tahoma"/>
          <w:color w:val="000000"/>
          <w:sz w:val="20"/>
          <w:szCs w:val="20"/>
          <w:lang w:val="cs-CZ" w:bidi="ar-SA"/>
        </w:rPr>
      </w:pPr>
      <w:r w:rsidRPr="00E85FF7">
        <w:rPr>
          <w:rFonts w:ascii="Tahoma" w:hAnsi="Tahoma" w:cs="Tahoma"/>
          <w:color w:val="000000"/>
          <w:sz w:val="20"/>
          <w:szCs w:val="20"/>
          <w:lang w:val="cs-CZ" w:bidi="ar-SA"/>
        </w:rPr>
        <w:t>Poskytovatel bude Služby poskytovat v souladu s podmínkami Smlouvy;</w:t>
      </w:r>
    </w:p>
    <w:p w14:paraId="4C934532" w14:textId="77777777" w:rsidR="00A73C8F" w:rsidRPr="00E85FF7" w:rsidRDefault="00A73C8F">
      <w:pPr>
        <w:numPr>
          <w:ilvl w:val="0"/>
          <w:numId w:val="6"/>
        </w:numPr>
        <w:autoSpaceDE w:val="0"/>
        <w:autoSpaceDN w:val="0"/>
        <w:adjustRightInd w:val="0"/>
        <w:spacing w:after="120"/>
        <w:jc w:val="both"/>
        <w:rPr>
          <w:rFonts w:ascii="Tahoma" w:hAnsi="Tahoma" w:cs="Tahoma"/>
          <w:color w:val="000000"/>
          <w:sz w:val="20"/>
          <w:szCs w:val="20"/>
          <w:lang w:val="cs-CZ" w:bidi="ar-SA"/>
        </w:rPr>
      </w:pPr>
      <w:r w:rsidRPr="00E85FF7">
        <w:rPr>
          <w:rFonts w:ascii="Tahoma" w:hAnsi="Tahoma" w:cs="Tahoma"/>
          <w:color w:val="000000"/>
          <w:sz w:val="20"/>
          <w:szCs w:val="20"/>
          <w:lang w:val="cs-CZ" w:bidi="ar-SA"/>
        </w:rPr>
        <w:t>Poskytovatel neuzavřel žádnou smlouvu, ať písemnou či ústní, jež by byla v rozporu s </w:t>
      </w:r>
      <w:r w:rsidR="00AE114F" w:rsidRPr="00E85FF7">
        <w:rPr>
          <w:rFonts w:ascii="Tahoma" w:hAnsi="Tahoma" w:cs="Tahoma"/>
          <w:color w:val="000000"/>
          <w:sz w:val="20"/>
          <w:szCs w:val="20"/>
          <w:lang w:val="cs-CZ" w:bidi="ar-SA"/>
        </w:rPr>
        <w:t>jeho</w:t>
      </w:r>
      <w:r w:rsidRPr="00E85FF7">
        <w:rPr>
          <w:rFonts w:ascii="Tahoma" w:hAnsi="Tahoma" w:cs="Tahoma"/>
          <w:color w:val="000000"/>
          <w:sz w:val="20"/>
          <w:szCs w:val="20"/>
          <w:lang w:val="cs-CZ" w:bidi="ar-SA"/>
        </w:rPr>
        <w:t xml:space="preserve"> povinnostmi nebo Službami; </w:t>
      </w:r>
    </w:p>
    <w:p w14:paraId="48D26302" w14:textId="77777777" w:rsidR="00A73C8F" w:rsidRPr="00E85FF7" w:rsidRDefault="00A73C8F">
      <w:pPr>
        <w:numPr>
          <w:ilvl w:val="0"/>
          <w:numId w:val="6"/>
        </w:numPr>
        <w:autoSpaceDE w:val="0"/>
        <w:autoSpaceDN w:val="0"/>
        <w:adjustRightInd w:val="0"/>
        <w:spacing w:after="120"/>
        <w:jc w:val="both"/>
        <w:rPr>
          <w:rFonts w:ascii="Tahoma" w:hAnsi="Tahoma" w:cs="Tahoma"/>
          <w:color w:val="000000"/>
          <w:sz w:val="20"/>
          <w:szCs w:val="20"/>
          <w:lang w:val="cs-CZ" w:bidi="ar-SA"/>
        </w:rPr>
      </w:pPr>
      <w:r w:rsidRPr="00E85FF7">
        <w:rPr>
          <w:rFonts w:ascii="Tahoma" w:hAnsi="Tahoma" w:cs="Tahoma"/>
          <w:color w:val="000000"/>
          <w:sz w:val="20"/>
          <w:szCs w:val="20"/>
          <w:lang w:val="cs-CZ" w:bidi="ar-SA"/>
        </w:rPr>
        <w:t>Poskytovatel nemá žádné finanční nebo osobní zájmy</w:t>
      </w:r>
      <w:r w:rsidR="009843C8" w:rsidRPr="00E85FF7">
        <w:rPr>
          <w:rFonts w:ascii="Tahoma" w:hAnsi="Tahoma" w:cs="Tahoma"/>
          <w:color w:val="000000"/>
          <w:sz w:val="20"/>
          <w:szCs w:val="20"/>
          <w:lang w:val="cs-CZ" w:bidi="ar-SA"/>
        </w:rPr>
        <w:t xml:space="preserve">, </w:t>
      </w:r>
      <w:r w:rsidRPr="00E85FF7">
        <w:rPr>
          <w:rFonts w:ascii="Tahoma" w:hAnsi="Tahoma" w:cs="Tahoma"/>
          <w:color w:val="000000"/>
          <w:sz w:val="20"/>
          <w:szCs w:val="20"/>
          <w:lang w:val="cs-CZ" w:bidi="ar-SA"/>
        </w:rPr>
        <w:t>jež by</w:t>
      </w:r>
      <w:r w:rsidR="00DD64B8" w:rsidRPr="00E85FF7">
        <w:rPr>
          <w:rFonts w:ascii="Tahoma" w:hAnsi="Tahoma" w:cs="Tahoma"/>
          <w:color w:val="000000"/>
          <w:sz w:val="20"/>
          <w:szCs w:val="20"/>
          <w:lang w:val="cs-CZ" w:bidi="ar-SA"/>
        </w:rPr>
        <w:t xml:space="preserve"> mu</w:t>
      </w:r>
      <w:r w:rsidRPr="00E85FF7">
        <w:rPr>
          <w:rFonts w:ascii="Tahoma" w:hAnsi="Tahoma" w:cs="Tahoma"/>
          <w:color w:val="000000"/>
          <w:sz w:val="20"/>
          <w:szCs w:val="20"/>
          <w:lang w:val="cs-CZ" w:bidi="ar-SA"/>
        </w:rPr>
        <w:t xml:space="preserve"> bráni</w:t>
      </w:r>
      <w:r w:rsidR="00AA4E89" w:rsidRPr="00E85FF7">
        <w:rPr>
          <w:rFonts w:ascii="Tahoma" w:hAnsi="Tahoma" w:cs="Tahoma"/>
          <w:color w:val="000000"/>
          <w:sz w:val="20"/>
          <w:szCs w:val="20"/>
          <w:lang w:val="cs-CZ" w:bidi="ar-SA"/>
        </w:rPr>
        <w:t>l</w:t>
      </w:r>
      <w:r w:rsidR="00DD64B8" w:rsidRPr="00E85FF7">
        <w:rPr>
          <w:rFonts w:ascii="Tahoma" w:hAnsi="Tahoma" w:cs="Tahoma"/>
          <w:color w:val="000000"/>
          <w:sz w:val="20"/>
          <w:szCs w:val="20"/>
          <w:lang w:val="cs-CZ" w:bidi="ar-SA"/>
        </w:rPr>
        <w:t>y</w:t>
      </w:r>
      <w:r w:rsidR="00AA4E89" w:rsidRPr="00E85FF7">
        <w:rPr>
          <w:rFonts w:ascii="Tahoma" w:hAnsi="Tahoma" w:cs="Tahoma"/>
          <w:color w:val="000000"/>
          <w:sz w:val="20"/>
          <w:szCs w:val="20"/>
          <w:lang w:val="cs-CZ" w:bidi="ar-SA"/>
        </w:rPr>
        <w:t xml:space="preserve"> ve vykonání S</w:t>
      </w:r>
      <w:r w:rsidRPr="00E85FF7">
        <w:rPr>
          <w:rFonts w:ascii="Tahoma" w:hAnsi="Tahoma" w:cs="Tahoma"/>
          <w:color w:val="000000"/>
          <w:sz w:val="20"/>
          <w:szCs w:val="20"/>
          <w:lang w:val="cs-CZ" w:bidi="ar-SA"/>
        </w:rPr>
        <w:t xml:space="preserve">lužeb objektivním a nepodjatým způsobem; </w:t>
      </w:r>
    </w:p>
    <w:p w14:paraId="4A2D2762" w14:textId="77777777" w:rsidR="00A73C8F" w:rsidRPr="00E85FF7" w:rsidRDefault="00A73C8F">
      <w:pPr>
        <w:numPr>
          <w:ilvl w:val="0"/>
          <w:numId w:val="6"/>
        </w:numPr>
        <w:autoSpaceDE w:val="0"/>
        <w:autoSpaceDN w:val="0"/>
        <w:adjustRightInd w:val="0"/>
        <w:spacing w:after="120"/>
        <w:jc w:val="both"/>
        <w:rPr>
          <w:rFonts w:ascii="Tahoma" w:hAnsi="Tahoma" w:cs="Tahoma"/>
          <w:color w:val="000000"/>
          <w:sz w:val="20"/>
          <w:szCs w:val="20"/>
          <w:lang w:val="cs-CZ" w:bidi="ar-SA"/>
        </w:rPr>
      </w:pPr>
      <w:r w:rsidRPr="00E85FF7">
        <w:rPr>
          <w:rFonts w:ascii="Tahoma" w:hAnsi="Tahoma" w:cs="Tahoma"/>
          <w:color w:val="000000"/>
          <w:sz w:val="20"/>
          <w:szCs w:val="20"/>
          <w:lang w:val="cs-CZ" w:bidi="ar-SA"/>
        </w:rPr>
        <w:t xml:space="preserve">Poskytovatel </w:t>
      </w:r>
      <w:r w:rsidR="00D47B6C" w:rsidRPr="00E85FF7">
        <w:rPr>
          <w:rFonts w:ascii="Tahoma" w:hAnsi="Tahoma" w:cs="Tahoma"/>
          <w:color w:val="000000"/>
          <w:sz w:val="20"/>
          <w:szCs w:val="20"/>
          <w:lang w:val="cs-CZ" w:bidi="ar-SA"/>
        </w:rPr>
        <w:t>zveřejnil</w:t>
      </w:r>
      <w:r w:rsidRPr="00E85FF7">
        <w:rPr>
          <w:rFonts w:ascii="Tahoma" w:hAnsi="Tahoma" w:cs="Tahoma"/>
          <w:color w:val="000000"/>
          <w:sz w:val="20"/>
          <w:szCs w:val="20"/>
          <w:lang w:val="cs-CZ" w:bidi="ar-SA"/>
        </w:rPr>
        <w:t xml:space="preserve"> existenci a obsah této Smlouvy všem institucím nebo organizacím</w:t>
      </w:r>
      <w:r w:rsidR="009843C8" w:rsidRPr="00E85FF7">
        <w:rPr>
          <w:rFonts w:ascii="Tahoma" w:hAnsi="Tahoma" w:cs="Tahoma"/>
          <w:color w:val="000000"/>
          <w:sz w:val="20"/>
          <w:szCs w:val="20"/>
          <w:lang w:val="cs-CZ" w:bidi="ar-SA"/>
        </w:rPr>
        <w:t>,</w:t>
      </w:r>
      <w:r w:rsidR="009F45C1" w:rsidRPr="00E85FF7">
        <w:rPr>
          <w:rFonts w:ascii="Tahoma" w:hAnsi="Tahoma" w:cs="Tahoma"/>
          <w:color w:val="000000"/>
          <w:sz w:val="20"/>
          <w:szCs w:val="20"/>
          <w:lang w:val="cs-CZ" w:bidi="ar-SA"/>
        </w:rPr>
        <w:t xml:space="preserve"> </w:t>
      </w:r>
      <w:r w:rsidRPr="00E85FF7">
        <w:rPr>
          <w:rFonts w:ascii="Tahoma" w:hAnsi="Tahoma" w:cs="Tahoma"/>
          <w:color w:val="000000"/>
          <w:sz w:val="20"/>
          <w:szCs w:val="20"/>
          <w:lang w:val="cs-CZ" w:bidi="ar-SA"/>
        </w:rPr>
        <w:t xml:space="preserve">k nimž má vztah nebo jichž je členem, a jež takové </w:t>
      </w:r>
      <w:r w:rsidR="00D47B6C" w:rsidRPr="00E85FF7">
        <w:rPr>
          <w:rFonts w:ascii="Tahoma" w:hAnsi="Tahoma" w:cs="Tahoma"/>
          <w:color w:val="000000"/>
          <w:sz w:val="20"/>
          <w:szCs w:val="20"/>
          <w:lang w:val="cs-CZ" w:bidi="ar-SA"/>
        </w:rPr>
        <w:t>zveřejnění</w:t>
      </w:r>
      <w:r w:rsidRPr="00E85FF7">
        <w:rPr>
          <w:rFonts w:ascii="Tahoma" w:hAnsi="Tahoma" w:cs="Tahoma"/>
          <w:color w:val="000000"/>
          <w:sz w:val="20"/>
          <w:szCs w:val="20"/>
          <w:lang w:val="cs-CZ" w:bidi="ar-SA"/>
        </w:rPr>
        <w:t xml:space="preserve"> vyžadují;</w:t>
      </w:r>
    </w:p>
    <w:p w14:paraId="344C0066" w14:textId="43E0E758" w:rsidR="00864082" w:rsidRPr="00E85FF7" w:rsidRDefault="00864082" w:rsidP="00864082">
      <w:pPr>
        <w:numPr>
          <w:ilvl w:val="0"/>
          <w:numId w:val="6"/>
        </w:numPr>
        <w:autoSpaceDE w:val="0"/>
        <w:autoSpaceDN w:val="0"/>
        <w:adjustRightInd w:val="0"/>
        <w:spacing w:after="120"/>
        <w:jc w:val="both"/>
        <w:rPr>
          <w:rFonts w:ascii="Tahoma" w:hAnsi="Tahoma" w:cs="Tahoma"/>
          <w:color w:val="000000"/>
          <w:sz w:val="20"/>
          <w:szCs w:val="20"/>
          <w:lang w:val="cs-CZ" w:bidi="ar-SA"/>
        </w:rPr>
      </w:pPr>
      <w:bookmarkStart w:id="4" w:name="_DV_M124"/>
      <w:bookmarkStart w:id="5" w:name="_DV_M125"/>
      <w:bookmarkStart w:id="6" w:name="_DV_M126"/>
      <w:bookmarkStart w:id="7" w:name="_DV_M127"/>
      <w:bookmarkStart w:id="8" w:name="_DV_M129"/>
      <w:bookmarkStart w:id="9" w:name="_DV_M130"/>
      <w:bookmarkEnd w:id="4"/>
      <w:bookmarkEnd w:id="5"/>
      <w:bookmarkEnd w:id="6"/>
      <w:bookmarkEnd w:id="7"/>
      <w:bookmarkEnd w:id="8"/>
      <w:bookmarkEnd w:id="9"/>
      <w:r w:rsidRPr="00E85FF7">
        <w:rPr>
          <w:rFonts w:ascii="Tahoma" w:hAnsi="Tahoma" w:cs="Tahoma"/>
          <w:color w:val="000000"/>
          <w:sz w:val="20"/>
          <w:szCs w:val="20"/>
          <w:lang w:val="cs-CZ" w:bidi="ar-SA"/>
        </w:rPr>
        <w:t>Žádný předmět plnění</w:t>
      </w:r>
      <w:r w:rsidR="007168F8" w:rsidRPr="00E85FF7">
        <w:rPr>
          <w:rFonts w:ascii="Tahoma" w:hAnsi="Tahoma" w:cs="Tahoma"/>
          <w:color w:val="000000"/>
          <w:sz w:val="20"/>
          <w:szCs w:val="20"/>
          <w:lang w:val="cs-CZ" w:bidi="ar-SA"/>
        </w:rPr>
        <w:t xml:space="preserve"> ze strany Poskytovatele</w:t>
      </w:r>
      <w:r w:rsidRPr="00E85FF7">
        <w:rPr>
          <w:rFonts w:ascii="Tahoma" w:hAnsi="Tahoma" w:cs="Tahoma"/>
          <w:color w:val="000000"/>
          <w:sz w:val="20"/>
          <w:szCs w:val="20"/>
          <w:lang w:val="cs-CZ" w:bidi="ar-SA"/>
        </w:rPr>
        <w:t xml:space="preserve"> neporuší žádný patent, autorské právo, obchodní tajemství nebo jiné vlastnické právo nějaké třetí strany;</w:t>
      </w:r>
    </w:p>
    <w:p w14:paraId="6EEDB221" w14:textId="1223C3E6" w:rsidR="00A24425" w:rsidRPr="00E85FF7" w:rsidRDefault="00A24425" w:rsidP="00A24425">
      <w:pPr>
        <w:numPr>
          <w:ilvl w:val="0"/>
          <w:numId w:val="6"/>
        </w:numPr>
        <w:tabs>
          <w:tab w:val="clear" w:pos="1069"/>
        </w:tabs>
        <w:autoSpaceDE w:val="0"/>
        <w:autoSpaceDN w:val="0"/>
        <w:adjustRightInd w:val="0"/>
        <w:spacing w:after="120"/>
        <w:jc w:val="both"/>
        <w:rPr>
          <w:rFonts w:ascii="Tahoma" w:hAnsi="Tahoma" w:cs="Tahoma"/>
          <w:sz w:val="20"/>
          <w:szCs w:val="20"/>
          <w:lang w:val="cs-CZ" w:bidi="ar-SA"/>
        </w:rPr>
      </w:pPr>
      <w:r w:rsidRPr="00E85FF7">
        <w:rPr>
          <w:rFonts w:ascii="Tahoma" w:hAnsi="Tahoma" w:cs="Tahoma"/>
          <w:sz w:val="20"/>
          <w:szCs w:val="20"/>
          <w:lang w:val="cs-CZ" w:bidi="ar-SA"/>
        </w:rPr>
        <w:t>Dále pak v případě, že Poskytovatel při uzavření této smlouvy již je anebo se během její účinnosti stane (ať již přímo či nepřímo) členem anebo spolupracovníkem příslušného kontrolního nebo obdobného orgánu pověřeného posuzováním léčivých přípravků a/nebo zdravotnických prostředků, je povinností Poskytovatele dodržovat veškeré právní předpisy i vnitřní předpisy daného kontrolního nebo obdobného orgánu o opatřeních proti korupci a/nebo konfliktu zájmů a Poskytovatel je povinen přinejmenším: i) neprodleně písemně oznámit Společnosti vznik takovéhoto poměru, ii) informovat daný kontrolní nebo obdobný orgán o existenci této Smlouvy, a pokud to vyžadují příslušné právní předpisy nebo vnitřní předpisy, obstarat si veškerá nezbytná schválení; iii) zdržet se účasti v jakýchkoliv činnostech příslušného kontrolního nebo obdobného orgánu, které se týkají jakýchkoliv léčiv anebo zdravotnických prostředků vyvíjených anebo prodávaných Společností, po dobu, kdy trvá potenciální konflikt zájmů.</w:t>
      </w:r>
    </w:p>
    <w:p w14:paraId="2FD783EA" w14:textId="72BC11ED" w:rsidR="00A24425" w:rsidRPr="00E85FF7" w:rsidRDefault="00A24425" w:rsidP="00A24425">
      <w:pPr>
        <w:numPr>
          <w:ilvl w:val="0"/>
          <w:numId w:val="6"/>
        </w:numPr>
        <w:tabs>
          <w:tab w:val="clear" w:pos="1069"/>
        </w:tabs>
        <w:autoSpaceDE w:val="0"/>
        <w:autoSpaceDN w:val="0"/>
        <w:adjustRightInd w:val="0"/>
        <w:spacing w:after="120"/>
        <w:jc w:val="both"/>
        <w:rPr>
          <w:rFonts w:ascii="Tahoma" w:hAnsi="Tahoma" w:cs="Tahoma"/>
          <w:sz w:val="20"/>
          <w:szCs w:val="20"/>
          <w:lang w:val="cs-CZ" w:bidi="ar-SA"/>
        </w:rPr>
      </w:pPr>
      <w:r w:rsidRPr="00E85FF7">
        <w:rPr>
          <w:rFonts w:ascii="Tahoma" w:hAnsi="Tahoma" w:cs="Tahoma"/>
          <w:sz w:val="20"/>
          <w:szCs w:val="20"/>
          <w:lang w:val="cs-CZ" w:bidi="ar-SA"/>
        </w:rPr>
        <w:t>Poskytovatel obdrží veškerá oprávnění, povolení, osvědčení a licence, jež jsou potřebné k plnění této Smlouvy; a</w:t>
      </w:r>
    </w:p>
    <w:p w14:paraId="79EC7F72" w14:textId="0A27FD35" w:rsidR="00A24425" w:rsidRPr="00E85FF7" w:rsidRDefault="00A24425" w:rsidP="00A24425">
      <w:pPr>
        <w:numPr>
          <w:ilvl w:val="0"/>
          <w:numId w:val="6"/>
        </w:numPr>
        <w:tabs>
          <w:tab w:val="clear" w:pos="1069"/>
        </w:tabs>
        <w:autoSpaceDE w:val="0"/>
        <w:autoSpaceDN w:val="0"/>
        <w:adjustRightInd w:val="0"/>
        <w:spacing w:after="120"/>
        <w:jc w:val="both"/>
        <w:rPr>
          <w:rFonts w:ascii="Tahoma" w:hAnsi="Tahoma" w:cs="Tahoma"/>
          <w:sz w:val="20"/>
          <w:szCs w:val="20"/>
          <w:lang w:val="cs-CZ" w:bidi="ar-SA"/>
        </w:rPr>
      </w:pPr>
      <w:r w:rsidRPr="00E85FF7">
        <w:rPr>
          <w:rFonts w:ascii="Tahoma" w:hAnsi="Tahoma" w:cs="Tahoma"/>
          <w:sz w:val="20"/>
          <w:szCs w:val="20"/>
          <w:lang w:val="cs-CZ" w:bidi="ar-SA"/>
        </w:rPr>
        <w:t>Poskytovatel nebude po Společnosti požadovat výplatu honorářů nebo jiných plateb mimo a nad rámec plateb uvedených v </w:t>
      </w:r>
      <w:r w:rsidR="007168F8" w:rsidRPr="00E85FF7">
        <w:rPr>
          <w:rFonts w:ascii="Tahoma" w:hAnsi="Tahoma" w:cs="Tahoma"/>
          <w:sz w:val="20"/>
          <w:szCs w:val="20"/>
          <w:lang w:val="cs-CZ" w:bidi="ar-SA"/>
        </w:rPr>
        <w:t>této</w:t>
      </w:r>
      <w:r w:rsidRPr="00E85FF7">
        <w:rPr>
          <w:rFonts w:ascii="Tahoma" w:hAnsi="Tahoma" w:cs="Tahoma"/>
          <w:sz w:val="20"/>
          <w:szCs w:val="20"/>
          <w:lang w:val="cs-CZ" w:bidi="ar-SA"/>
        </w:rPr>
        <w:t xml:space="preserve"> </w:t>
      </w:r>
      <w:r w:rsidR="004F7E03" w:rsidRPr="00E85FF7">
        <w:rPr>
          <w:rFonts w:ascii="Tahoma" w:hAnsi="Tahoma" w:cs="Tahoma"/>
          <w:sz w:val="20"/>
          <w:szCs w:val="20"/>
          <w:lang w:val="cs-CZ" w:bidi="ar-SA"/>
        </w:rPr>
        <w:t>Smlouvě</w:t>
      </w:r>
      <w:r w:rsidRPr="00E85FF7">
        <w:rPr>
          <w:rFonts w:ascii="Tahoma" w:hAnsi="Tahoma" w:cs="Tahoma"/>
          <w:sz w:val="20"/>
          <w:szCs w:val="20"/>
          <w:lang w:val="cs-CZ" w:bidi="ar-SA"/>
        </w:rPr>
        <w:t>.</w:t>
      </w:r>
    </w:p>
    <w:p w14:paraId="00E237A6" w14:textId="7278622F" w:rsidR="00A24425" w:rsidRPr="00E85FF7" w:rsidRDefault="00A24425" w:rsidP="00A24425">
      <w:pPr>
        <w:numPr>
          <w:ilvl w:val="0"/>
          <w:numId w:val="6"/>
        </w:numPr>
        <w:tabs>
          <w:tab w:val="clear" w:pos="1069"/>
        </w:tabs>
        <w:autoSpaceDE w:val="0"/>
        <w:autoSpaceDN w:val="0"/>
        <w:adjustRightInd w:val="0"/>
        <w:spacing w:after="120"/>
        <w:jc w:val="both"/>
        <w:rPr>
          <w:rFonts w:ascii="Tahoma" w:hAnsi="Tahoma" w:cs="Tahoma"/>
          <w:sz w:val="20"/>
          <w:szCs w:val="20"/>
          <w:lang w:val="cs-CZ" w:bidi="ar-SA"/>
        </w:rPr>
      </w:pPr>
      <w:r w:rsidRPr="00E85FF7">
        <w:rPr>
          <w:rFonts w:ascii="Tahoma" w:hAnsi="Tahoma" w:cs="Tahoma"/>
          <w:sz w:val="20"/>
          <w:szCs w:val="20"/>
          <w:lang w:val="cs-CZ" w:bidi="ar-SA"/>
        </w:rPr>
        <w:t>Poskytovatelovo poskytování Služeb neporušuje a nebude porušovat žádnou dohodu o zachování důvěrnosti chráněných informací jiného subjektu nabytých důvěrně Poskytovatelem před datem této Smlouvy;</w:t>
      </w:r>
    </w:p>
    <w:p w14:paraId="70994295" w14:textId="77777777" w:rsidR="008E2465" w:rsidRPr="00E85FF7" w:rsidRDefault="008E2465" w:rsidP="008E2465">
      <w:pPr>
        <w:pStyle w:val="ListParagraph"/>
        <w:numPr>
          <w:ilvl w:val="0"/>
          <w:numId w:val="6"/>
        </w:numPr>
        <w:autoSpaceDE w:val="0"/>
        <w:autoSpaceDN w:val="0"/>
        <w:adjustRightInd w:val="0"/>
        <w:spacing w:after="120"/>
        <w:jc w:val="both"/>
        <w:rPr>
          <w:rFonts w:ascii="Tahoma" w:hAnsi="Tahoma" w:cs="Tahoma" w:hint="default"/>
          <w:sz w:val="20"/>
          <w:szCs w:val="20"/>
          <w:lang w:val="cs-CZ"/>
        </w:rPr>
      </w:pPr>
      <w:r w:rsidRPr="00E85FF7">
        <w:rPr>
          <w:rFonts w:ascii="Tahoma" w:hAnsi="Tahoma" w:cs="Tahoma" w:hint="default"/>
          <w:sz w:val="20"/>
          <w:szCs w:val="20"/>
          <w:lang w:val="cs-CZ"/>
        </w:rPr>
        <w:t xml:space="preserve">4.2. </w:t>
      </w:r>
      <w:r w:rsidRPr="00E85FF7">
        <w:rPr>
          <w:rFonts w:ascii="Tahoma" w:hAnsi="Tahoma" w:cs="Tahoma" w:hint="default"/>
          <w:sz w:val="20"/>
          <w:szCs w:val="20"/>
          <w:u w:val="single"/>
          <w:lang w:val="cs-CZ"/>
        </w:rPr>
        <w:t xml:space="preserve">Prohlášení a záruky Společnosti. </w:t>
      </w:r>
      <w:r w:rsidRPr="00E85FF7">
        <w:rPr>
          <w:rFonts w:ascii="Tahoma" w:hAnsi="Tahoma" w:cs="Tahoma" w:hint="default"/>
          <w:color w:val="000000"/>
          <w:sz w:val="20"/>
          <w:szCs w:val="20"/>
          <w:lang w:val="cs-CZ"/>
        </w:rPr>
        <w:t>Společnost prohlašuje a Poskytovateli zaručuje následující:</w:t>
      </w:r>
    </w:p>
    <w:p w14:paraId="429C4DE2" w14:textId="77777777" w:rsidR="008E2465" w:rsidRPr="00E85FF7" w:rsidRDefault="008E2465" w:rsidP="008E2465">
      <w:pPr>
        <w:pStyle w:val="ListParagraph"/>
        <w:numPr>
          <w:ilvl w:val="0"/>
          <w:numId w:val="6"/>
        </w:numPr>
        <w:autoSpaceDE w:val="0"/>
        <w:autoSpaceDN w:val="0"/>
        <w:adjustRightInd w:val="0"/>
        <w:spacing w:after="120"/>
        <w:jc w:val="both"/>
        <w:rPr>
          <w:rFonts w:ascii="Tahoma" w:hAnsi="Tahoma" w:cs="Tahoma" w:hint="default"/>
          <w:sz w:val="20"/>
          <w:szCs w:val="20"/>
          <w:lang w:val="cs-CZ"/>
        </w:rPr>
      </w:pPr>
      <w:r w:rsidRPr="00E85FF7">
        <w:rPr>
          <w:rFonts w:ascii="Tahoma" w:hAnsi="Tahoma" w:cs="Tahoma" w:hint="default"/>
          <w:sz w:val="20"/>
          <w:szCs w:val="20"/>
          <w:lang w:val="cs-CZ"/>
        </w:rPr>
        <w:t xml:space="preserve">(a) provádění Klinického hodnocení bylo schváleno v souladu s příslušnými právními předpisy, přičemž Společnost odpovídá za plnění veškerých zákonných povinností Společnosti ve vztahu k SÚKL a etickým komisím, případně k jiným regulačním úřadům, a dále Společnost potvrzuje, že Poskytovateli budou předány veškeré potřebné dokumenty, které budou úplné a správné pro účely provádění Služeb dle této smlouvy.   </w:t>
      </w:r>
    </w:p>
    <w:p w14:paraId="2B87B203" w14:textId="77777777" w:rsidR="00900106" w:rsidRPr="001D6175" w:rsidRDefault="008E2465" w:rsidP="00CA6C2F">
      <w:pPr>
        <w:autoSpaceDE w:val="0"/>
        <w:autoSpaceDN w:val="0"/>
        <w:adjustRightInd w:val="0"/>
        <w:spacing w:after="120"/>
        <w:ind w:left="1069"/>
        <w:jc w:val="both"/>
        <w:rPr>
          <w:rFonts w:ascii="Tahoma" w:hAnsi="Tahoma" w:cs="Tahoma"/>
          <w:sz w:val="20"/>
          <w:szCs w:val="20"/>
          <w:lang w:val="cs-CZ"/>
        </w:rPr>
      </w:pPr>
      <w:r w:rsidRPr="001D6175">
        <w:rPr>
          <w:rFonts w:ascii="Tahoma" w:hAnsi="Tahoma" w:cs="Tahoma"/>
          <w:sz w:val="20"/>
          <w:szCs w:val="20"/>
          <w:lang w:val="cs-CZ"/>
        </w:rPr>
        <w:t xml:space="preserve">(b) V případě, že budou zpracovávány osobní údaje v souvislosti s plněním Služeb dle této Smlouvy příslušný formulář informovaného souhlasu, resp. oznámení o zpracování osobních údajů, předá poskytovateli na jeho žádost Společnost, která odpovídá za jeho správnost a úplnost.  </w:t>
      </w:r>
    </w:p>
    <w:p w14:paraId="02F54977" w14:textId="3B9C8FE8" w:rsidR="00536B57" w:rsidRPr="00CA6C2F" w:rsidRDefault="008E2465" w:rsidP="00CA6C2F">
      <w:pPr>
        <w:autoSpaceDE w:val="0"/>
        <w:autoSpaceDN w:val="0"/>
        <w:adjustRightInd w:val="0"/>
        <w:spacing w:after="120"/>
        <w:ind w:left="1069"/>
        <w:jc w:val="both"/>
        <w:rPr>
          <w:rFonts w:ascii="Tahoma" w:hAnsi="Tahoma" w:cs="Tahoma"/>
          <w:strike/>
          <w:sz w:val="20"/>
          <w:szCs w:val="20"/>
          <w:lang w:val="cs-CZ"/>
        </w:rPr>
      </w:pPr>
      <w:r w:rsidRPr="00CA6C2F">
        <w:rPr>
          <w:rFonts w:ascii="Tahoma" w:hAnsi="Tahoma" w:cs="Tahoma"/>
          <w:sz w:val="20"/>
          <w:szCs w:val="20"/>
          <w:lang w:val="cs-CZ"/>
        </w:rPr>
        <w:t>(c) Společnost prohlašuje a ujišťuje, že má sjednáno pojištění odpovědnosti za škodu způsobenou klinickým hodnocením v souladu s ustanoveními příslušných právních předpisů. Společnost je povinna udržovat platnou a účinnou smlouvu o pojištění po celou dobu provádění Klinického hodnocení</w:t>
      </w:r>
      <w:r w:rsidR="00CA6C2F">
        <w:rPr>
          <w:rFonts w:ascii="Tahoma" w:hAnsi="Tahoma" w:cs="Tahoma"/>
          <w:strike/>
          <w:sz w:val="20"/>
          <w:szCs w:val="20"/>
          <w:lang w:val="cs-CZ"/>
        </w:rPr>
        <w:t>.</w:t>
      </w:r>
    </w:p>
    <w:p w14:paraId="0164A568" w14:textId="19336A60" w:rsidR="008E2465" w:rsidRPr="00CA6C2F" w:rsidRDefault="008E2465" w:rsidP="00CA6C2F">
      <w:pPr>
        <w:autoSpaceDE w:val="0"/>
        <w:autoSpaceDN w:val="0"/>
        <w:adjustRightInd w:val="0"/>
        <w:spacing w:after="120"/>
        <w:ind w:left="709"/>
        <w:jc w:val="both"/>
        <w:rPr>
          <w:rFonts w:ascii="Tahoma" w:hAnsi="Tahoma" w:cs="Tahoma"/>
          <w:strike/>
          <w:sz w:val="20"/>
          <w:szCs w:val="20"/>
          <w:lang w:val="cs-CZ"/>
        </w:rPr>
      </w:pPr>
    </w:p>
    <w:p w14:paraId="4BC2CAF5" w14:textId="173CB289" w:rsidR="00A24425" w:rsidRPr="00E85FF7" w:rsidRDefault="00A24425" w:rsidP="00A24425">
      <w:pPr>
        <w:spacing w:after="120"/>
        <w:ind w:right="4"/>
        <w:jc w:val="both"/>
        <w:rPr>
          <w:rFonts w:ascii="Tahoma" w:hAnsi="Tahoma" w:cs="Tahoma"/>
          <w:b/>
          <w:sz w:val="20"/>
          <w:szCs w:val="20"/>
          <w:lang w:val="cs-CZ"/>
        </w:rPr>
      </w:pPr>
      <w:r w:rsidRPr="00E85FF7">
        <w:rPr>
          <w:rFonts w:ascii="Tahoma" w:hAnsi="Tahoma" w:cs="Tahoma"/>
          <w:b/>
          <w:bCs/>
          <w:sz w:val="20"/>
          <w:szCs w:val="20"/>
          <w:lang w:val="cs-CZ" w:bidi="ar-SA"/>
        </w:rPr>
        <w:t>5.</w:t>
      </w:r>
      <w:r w:rsidRPr="00E85FF7">
        <w:rPr>
          <w:rFonts w:ascii="Tahoma" w:hAnsi="Tahoma" w:cs="Tahoma"/>
          <w:sz w:val="20"/>
          <w:szCs w:val="20"/>
          <w:lang w:val="cs-CZ" w:bidi="ar-SA"/>
        </w:rPr>
        <w:tab/>
      </w:r>
      <w:r w:rsidRPr="00E85FF7">
        <w:rPr>
          <w:rFonts w:ascii="Tahoma" w:hAnsi="Tahoma" w:cs="Tahoma"/>
          <w:b/>
          <w:sz w:val="20"/>
          <w:szCs w:val="20"/>
          <w:lang w:val="cs-CZ" w:bidi="ar-SA"/>
        </w:rPr>
        <w:t xml:space="preserve">PROTIKORUPČNÍ </w:t>
      </w:r>
      <w:r w:rsidR="00634AEA" w:rsidRPr="00E85FF7">
        <w:rPr>
          <w:rFonts w:ascii="Tahoma" w:hAnsi="Tahoma" w:cs="Tahoma"/>
          <w:b/>
          <w:sz w:val="20"/>
          <w:szCs w:val="20"/>
          <w:lang w:val="cs-CZ" w:bidi="ar-SA"/>
        </w:rPr>
        <w:t>PROHLÁŠENÍ A ZÁRUKA</w:t>
      </w:r>
    </w:p>
    <w:p w14:paraId="20B90CFD" w14:textId="44C8CCF0" w:rsidR="00A73C8F" w:rsidRPr="00E85FF7" w:rsidRDefault="00A24425" w:rsidP="001D3E5A">
      <w:pPr>
        <w:autoSpaceDE w:val="0"/>
        <w:autoSpaceDN w:val="0"/>
        <w:adjustRightInd w:val="0"/>
        <w:spacing w:after="120"/>
        <w:jc w:val="both"/>
        <w:rPr>
          <w:rFonts w:ascii="Tahoma" w:hAnsi="Tahoma" w:cs="Tahoma"/>
          <w:sz w:val="20"/>
          <w:szCs w:val="20"/>
          <w:lang w:val="cs-CZ" w:bidi="ar-SA"/>
        </w:rPr>
      </w:pPr>
      <w:r w:rsidRPr="00E85FF7">
        <w:rPr>
          <w:rFonts w:ascii="Tahoma" w:hAnsi="Tahoma" w:cs="Tahoma"/>
          <w:sz w:val="20"/>
          <w:szCs w:val="20"/>
          <w:lang w:val="cs-CZ" w:bidi="ar-SA"/>
        </w:rPr>
        <w:t>5.1</w:t>
      </w:r>
      <w:r w:rsidRPr="00E85FF7">
        <w:rPr>
          <w:rFonts w:ascii="Tahoma" w:hAnsi="Tahoma" w:cs="Tahoma"/>
          <w:sz w:val="20"/>
          <w:szCs w:val="20"/>
          <w:lang w:val="cs-CZ" w:bidi="ar-SA"/>
        </w:rPr>
        <w:tab/>
      </w:r>
      <w:r w:rsidRPr="00E85FF7">
        <w:rPr>
          <w:rFonts w:ascii="Tahoma" w:hAnsi="Tahoma" w:cs="Tahoma"/>
          <w:sz w:val="20"/>
          <w:szCs w:val="20"/>
          <w:u w:val="single"/>
          <w:lang w:val="cs-CZ" w:bidi="ar-SA"/>
        </w:rPr>
        <w:t>Protikorupční článek</w:t>
      </w:r>
      <w:r w:rsidRPr="00E85FF7">
        <w:rPr>
          <w:rFonts w:ascii="Tahoma" w:hAnsi="Tahoma" w:cs="Tahoma"/>
          <w:sz w:val="20"/>
          <w:szCs w:val="20"/>
          <w:lang w:val="cs-CZ" w:bidi="ar-SA"/>
        </w:rPr>
        <w:t>. Poskytovatel prohlašuje, zaručuje a zavazuje se, že k datu účinnosti této Smlouvy a až do uplynutí doby platnosti nebo ukončení této Smlouvy (i) Poskytovatel a, podle jeho nejlepšího vědomí, Zástupci poskytovatele nebudou přímo ani nepřímo nabízet, platit, slibovat platbu nebo nedovolí takovou nabídku, příslib či platbu čehokoli hodnotného jakékoli osobě nebo organizaci za účelem získat nebo neztratit obchod ani jakoukoli jinou nepatřičnou výhodu v souvislosti s touto Smlouvou, nebo nebudou jiným způsobem porušovat jakékoli Příslušné předpisy, pravidla a nařízení týkající se nebo související s veřejným nebo obchodním úplatkářstvím či korupcí (dále jen "</w:t>
      </w:r>
      <w:r w:rsidRPr="00E85FF7">
        <w:rPr>
          <w:rFonts w:ascii="Tahoma" w:hAnsi="Tahoma" w:cs="Tahoma"/>
          <w:b/>
          <w:sz w:val="20"/>
          <w:szCs w:val="20"/>
          <w:lang w:val="cs-CZ" w:bidi="ar-SA"/>
        </w:rPr>
        <w:t>Protikorupční zákony</w:t>
      </w:r>
      <w:r w:rsidRPr="00E85FF7">
        <w:rPr>
          <w:rFonts w:ascii="Tahoma" w:hAnsi="Tahoma" w:cs="Tahoma"/>
          <w:sz w:val="20"/>
          <w:szCs w:val="20"/>
          <w:lang w:val="cs-CZ" w:bidi="ar-SA"/>
        </w:rPr>
        <w:t>"), (ii) že spisy, účty, záznamy a faktury Poskytovatele související s touto Smlouvou nebo jakoukoli prací vykonávanou pro nebo jménem Společnosti jsou a budou úplné a přesné a (iii) že Společnost může tuto Smlouvu ukončit v případě, že (a) Poskytovatel nebo Zástupci poskytovatele nebudou dodržovat Protikorupční zákony nebo ustanovení tohoto článku nebo (b) pokud se Společnost v dobré víře domnívá, že Poskytovatel nebo Zástupci poskytovatele porušili, mají v úmyslu porušit nebo způsobili porušení Protikorupčních zákonů. Pokud Společnost požaduje, aby Poskytovatel vyplnil potvrzení o dodržování Protikorupčních zákonů, může tuto Smlouvu ukončit také v případě, že Poskytovatel (1) nevyplní</w:t>
      </w:r>
      <w:r w:rsidRPr="00E85FF7">
        <w:rPr>
          <w:rFonts w:ascii="Tahoma" w:hAnsi="Tahoma" w:cs="Tahoma"/>
          <w:b/>
          <w:bCs/>
          <w:sz w:val="20"/>
          <w:szCs w:val="20"/>
          <w:lang w:val="cs-CZ" w:bidi="ar-SA"/>
        </w:rPr>
        <w:t xml:space="preserve"> </w:t>
      </w:r>
      <w:r w:rsidRPr="00E85FF7">
        <w:rPr>
          <w:rFonts w:ascii="Tahoma" w:hAnsi="Tahoma" w:cs="Tahoma"/>
          <w:sz w:val="20"/>
          <w:szCs w:val="20"/>
          <w:lang w:val="cs-CZ" w:bidi="ar-SA"/>
        </w:rPr>
        <w:t>potvrzení o dodržování Protikorupčních zákonů, (2) nevyplní je pravdivě a přesně nebo (3) nedodrží podmínky tohoto prohlášení.</w:t>
      </w:r>
      <w:r w:rsidRPr="00E85FF7">
        <w:rPr>
          <w:rFonts w:ascii="Tahoma" w:hAnsi="Tahoma" w:cs="Tahoma"/>
          <w:b/>
          <w:bCs/>
          <w:sz w:val="20"/>
          <w:szCs w:val="20"/>
          <w:lang w:val="cs-CZ" w:bidi="ar-SA"/>
        </w:rPr>
        <w:t xml:space="preserve"> </w:t>
      </w:r>
      <w:r w:rsidRPr="00E85FF7">
        <w:rPr>
          <w:rFonts w:ascii="Tahoma" w:hAnsi="Tahoma" w:cs="Tahoma"/>
          <w:sz w:val="20"/>
          <w:szCs w:val="20"/>
          <w:lang w:val="cs-CZ" w:bidi="ar-SA"/>
        </w:rPr>
        <w:t xml:space="preserve">Pro účely této části se za Zástupce poskytovatele považují navíc majitelé, ředitelé, úředníci nebo jiné třetí strany jednajících pro nebo jménem Poskytovatele. </w:t>
      </w:r>
    </w:p>
    <w:p w14:paraId="76340FA3" w14:textId="77777777" w:rsidR="00A73C8F" w:rsidRPr="00E85FF7" w:rsidRDefault="00972D7A" w:rsidP="001F5FA1">
      <w:pPr>
        <w:autoSpaceDE w:val="0"/>
        <w:autoSpaceDN w:val="0"/>
        <w:adjustRightInd w:val="0"/>
        <w:spacing w:after="120"/>
        <w:jc w:val="both"/>
        <w:rPr>
          <w:rFonts w:ascii="Tahoma" w:hAnsi="Tahoma" w:cs="Tahoma"/>
          <w:sz w:val="20"/>
          <w:szCs w:val="20"/>
          <w:lang w:val="cs-CZ" w:bidi="ar-SA"/>
        </w:rPr>
      </w:pPr>
      <w:r w:rsidRPr="00E85FF7">
        <w:rPr>
          <w:rFonts w:ascii="Tahoma" w:hAnsi="Tahoma" w:cs="Tahoma"/>
          <w:b/>
          <w:bCs/>
          <w:sz w:val="20"/>
          <w:szCs w:val="20"/>
          <w:lang w:val="cs-CZ"/>
        </w:rPr>
        <w:t>6</w:t>
      </w:r>
      <w:r w:rsidR="00A73C8F" w:rsidRPr="00E85FF7">
        <w:rPr>
          <w:rFonts w:ascii="Tahoma" w:hAnsi="Tahoma" w:cs="Tahoma"/>
          <w:b/>
          <w:bCs/>
          <w:sz w:val="20"/>
          <w:szCs w:val="20"/>
          <w:lang w:val="cs-CZ"/>
        </w:rPr>
        <w:t>.</w:t>
      </w:r>
      <w:r w:rsidR="00A73C8F" w:rsidRPr="00E85FF7">
        <w:rPr>
          <w:rFonts w:ascii="Tahoma" w:hAnsi="Tahoma" w:cs="Tahoma"/>
          <w:b/>
          <w:sz w:val="20"/>
          <w:szCs w:val="20"/>
          <w:lang w:val="cs-CZ" w:bidi="ar-SA"/>
        </w:rPr>
        <w:tab/>
      </w:r>
      <w:r w:rsidR="003A6D73" w:rsidRPr="00E85FF7">
        <w:rPr>
          <w:rFonts w:ascii="Tahoma" w:hAnsi="Tahoma" w:cs="Tahoma"/>
          <w:b/>
          <w:sz w:val="20"/>
          <w:szCs w:val="20"/>
          <w:lang w:val="cs-CZ" w:bidi="ar-SA"/>
        </w:rPr>
        <w:t>ÚHRADA</w:t>
      </w:r>
    </w:p>
    <w:p w14:paraId="4648D63A" w14:textId="205AF150" w:rsidR="003A6D73" w:rsidRPr="00B17649" w:rsidRDefault="00972D7A" w:rsidP="22DCD33E">
      <w:pPr>
        <w:spacing w:after="120"/>
        <w:jc w:val="both"/>
        <w:rPr>
          <w:rFonts w:ascii="Tahoma" w:hAnsi="Tahoma" w:cs="Tahoma"/>
          <w:sz w:val="20"/>
          <w:szCs w:val="20"/>
          <w:lang w:val="cs-CZ" w:bidi="ar-SA"/>
        </w:rPr>
      </w:pPr>
      <w:r w:rsidRPr="00E85FF7">
        <w:rPr>
          <w:rFonts w:ascii="Tahoma" w:hAnsi="Tahoma" w:cs="Tahoma"/>
          <w:sz w:val="20"/>
          <w:szCs w:val="20"/>
          <w:lang w:val="cs-CZ"/>
        </w:rPr>
        <w:t>6</w:t>
      </w:r>
      <w:r w:rsidR="00A73C8F" w:rsidRPr="00E85FF7">
        <w:rPr>
          <w:rFonts w:ascii="Tahoma" w:hAnsi="Tahoma" w:cs="Tahoma"/>
          <w:sz w:val="20"/>
          <w:szCs w:val="20"/>
          <w:lang w:val="cs-CZ"/>
        </w:rPr>
        <w:t>.1</w:t>
      </w:r>
      <w:r w:rsidRPr="00E85FF7">
        <w:rPr>
          <w:lang w:val="cs-CZ"/>
        </w:rPr>
        <w:tab/>
      </w:r>
      <w:r w:rsidR="003A6D73" w:rsidRPr="00E85FF7">
        <w:rPr>
          <w:rFonts w:ascii="Tahoma" w:hAnsi="Tahoma" w:cs="Tahoma"/>
          <w:sz w:val="20"/>
          <w:szCs w:val="20"/>
          <w:u w:val="single"/>
          <w:lang w:val="cs-CZ"/>
        </w:rPr>
        <w:t>Úhrada</w:t>
      </w:r>
      <w:bookmarkStart w:id="10" w:name="_Hlk201236021"/>
      <w:r w:rsidR="00A73C8F" w:rsidRPr="00E85FF7">
        <w:rPr>
          <w:rFonts w:ascii="Tahoma" w:hAnsi="Tahoma" w:cs="Tahoma"/>
          <w:sz w:val="20"/>
          <w:szCs w:val="20"/>
          <w:u w:val="single"/>
          <w:lang w:val="cs-CZ"/>
        </w:rPr>
        <w:t>.</w:t>
      </w:r>
      <w:r w:rsidR="00A73C8F" w:rsidRPr="00E85FF7">
        <w:rPr>
          <w:rFonts w:ascii="Tahoma" w:hAnsi="Tahoma" w:cs="Tahoma"/>
          <w:sz w:val="20"/>
          <w:szCs w:val="20"/>
          <w:lang w:val="cs-CZ"/>
        </w:rPr>
        <w:t xml:space="preserve">  </w:t>
      </w:r>
      <w:r w:rsidR="008E2465" w:rsidRPr="00E85FF7">
        <w:rPr>
          <w:rFonts w:ascii="Tahoma" w:hAnsi="Tahoma" w:cs="Tahoma"/>
          <w:sz w:val="20"/>
          <w:szCs w:val="20"/>
          <w:lang w:val="cs-CZ"/>
        </w:rPr>
        <w:t xml:space="preserve"> </w:t>
      </w:r>
      <w:r w:rsidR="00BB444B" w:rsidRPr="00E85FF7">
        <w:rPr>
          <w:rFonts w:ascii="Tahoma" w:hAnsi="Tahoma" w:cs="Tahoma"/>
          <w:sz w:val="20"/>
          <w:szCs w:val="20"/>
          <w:lang w:val="cs-CZ"/>
        </w:rPr>
        <w:t xml:space="preserve">Společnost se </w:t>
      </w:r>
      <w:r w:rsidR="004A2F1B" w:rsidRPr="00E85FF7">
        <w:rPr>
          <w:rFonts w:ascii="Tahoma" w:hAnsi="Tahoma" w:cs="Tahoma"/>
          <w:sz w:val="20"/>
          <w:szCs w:val="20"/>
          <w:lang w:val="cs-CZ"/>
        </w:rPr>
        <w:t xml:space="preserve">zavazuje uhradit za poskytnutí Služeb dle této Smlouvy úhradu uvedenou v Příloze A. </w:t>
      </w:r>
      <w:r w:rsidR="003A6D73" w:rsidRPr="00B17649">
        <w:rPr>
          <w:rFonts w:ascii="Tahoma" w:hAnsi="Tahoma" w:cs="Tahoma"/>
          <w:sz w:val="20"/>
          <w:szCs w:val="20"/>
          <w:lang w:val="cs-CZ" w:bidi="ar-SA"/>
        </w:rPr>
        <w:t>Poskytovatel prohlašuje a zaručuje, že úhrada poskytnutá podle ustanovení této Smlouvy, doplněné případně následnými Změnami, představuje skutečnou tržní hodnotu, je v souladu s Příslušnými předpisy (jak jsou definovány touto Smlouvou), odpovídá odměnám účtovaným za obdobné aktivity v zeměpisné oblasti, v níž má Poskytovatel sídlo, byla sjednána mezi nezávislými subjekty a nemá spojitost s žádným rozhodnutím o zadání veřejné zakázky, s propagací výrobků Společnosti (nebo společností s ní propojených), s rozsahem nebo hodnotou zprostředkovaných obchodů ani s jakýmikoliv jinými obchodními aktivitami probíhajícími mezi Společností a Poskytovatelem.</w:t>
      </w:r>
      <w:bookmarkEnd w:id="10"/>
      <w:r w:rsidR="003A6D73" w:rsidRPr="00B17649">
        <w:rPr>
          <w:rFonts w:ascii="Tahoma" w:hAnsi="Tahoma" w:cs="Tahoma"/>
          <w:sz w:val="20"/>
          <w:szCs w:val="20"/>
          <w:lang w:val="cs-CZ" w:bidi="ar-SA"/>
        </w:rPr>
        <w:t xml:space="preserve">  Nestanoví-li Příloha A výslovně a konkrétně jinak, úhrada za příslušné Služby nebude zahrnovat náhradu za čas Poskytovatele strávený cestováním, s výjimkou případů, kdy je cestovní čas skutečně vyplněn poskytováním Služeb.  </w:t>
      </w:r>
    </w:p>
    <w:p w14:paraId="58FAD8D2" w14:textId="50EB1510" w:rsidR="002C3BCA" w:rsidRPr="00B17649" w:rsidRDefault="002C3BCA" w:rsidP="22DCD33E">
      <w:pPr>
        <w:spacing w:after="120"/>
        <w:jc w:val="both"/>
        <w:rPr>
          <w:rFonts w:ascii="Tahoma" w:hAnsi="Tahoma" w:cs="Tahoma"/>
          <w:sz w:val="20"/>
          <w:szCs w:val="20"/>
          <w:lang w:val="cs-CZ" w:bidi="ar-SA"/>
        </w:rPr>
      </w:pPr>
      <w:r w:rsidRPr="00B17649">
        <w:rPr>
          <w:rFonts w:ascii="Tahoma" w:hAnsi="Tahoma" w:cs="Tahoma"/>
          <w:sz w:val="20"/>
          <w:szCs w:val="20"/>
          <w:lang w:val="cs-CZ" w:bidi="ar-SA"/>
        </w:rPr>
        <w:t>Společnost tak</w:t>
      </w:r>
      <w:r w:rsidR="008F1790">
        <w:t>é</w:t>
      </w:r>
      <w:r w:rsidRPr="00B17649">
        <w:rPr>
          <w:rFonts w:ascii="Tahoma" w:hAnsi="Tahoma" w:cs="Tahoma"/>
          <w:sz w:val="20"/>
          <w:szCs w:val="20"/>
          <w:lang w:val="cs-CZ" w:bidi="ar-SA"/>
        </w:rPr>
        <w:t xml:space="preserve"> prohlašuje, že úhrada poskytnutá podle ustanovení této Smlouvy, doplněné případně následnými Změnami, představuje skutečnou tržní hodnotu, je v souladu s Příslušnými předpisy byla sjednána mezi nezávislými subjekty a nemá spojitost s žádn</w:t>
      </w:r>
      <w:r w:rsidR="005F231E" w:rsidRPr="00B17649">
        <w:rPr>
          <w:rFonts w:ascii="Tahoma" w:hAnsi="Tahoma" w:cs="Tahoma"/>
          <w:sz w:val="20"/>
          <w:szCs w:val="20"/>
          <w:lang w:val="cs-CZ" w:bidi="ar-SA"/>
        </w:rPr>
        <w:t xml:space="preserve">ou </w:t>
      </w:r>
      <w:r w:rsidRPr="00B17649">
        <w:rPr>
          <w:rFonts w:ascii="Tahoma" w:hAnsi="Tahoma" w:cs="Tahoma"/>
          <w:sz w:val="20"/>
          <w:szCs w:val="20"/>
          <w:lang w:val="cs-CZ" w:bidi="ar-SA"/>
        </w:rPr>
        <w:t>propagací výrobků Společnosti (nebo společností s ní propojených), s rozsahem nebo hodnotou zprostředkovaných obchodů ani s jakýmikoliv jinými obchodními aktivitami probíhajícími mezi Společností a Poskytovatelem.</w:t>
      </w:r>
    </w:p>
    <w:p w14:paraId="734F4C34" w14:textId="5B6B27DE" w:rsidR="003A6D73" w:rsidRPr="00E85FF7" w:rsidRDefault="003A6D73" w:rsidP="003A6D73">
      <w:pPr>
        <w:spacing w:after="120"/>
        <w:jc w:val="both"/>
        <w:rPr>
          <w:rFonts w:ascii="Tahoma" w:hAnsi="Tahoma" w:cs="Tahoma"/>
          <w:sz w:val="20"/>
          <w:szCs w:val="20"/>
          <w:lang w:val="cs-CZ" w:bidi="ar-SA"/>
        </w:rPr>
      </w:pPr>
      <w:r w:rsidRPr="00E85FF7">
        <w:rPr>
          <w:rFonts w:ascii="Tahoma" w:hAnsi="Tahoma" w:cs="Tahoma"/>
          <w:sz w:val="20"/>
          <w:szCs w:val="20"/>
          <w:lang w:val="cs-CZ"/>
        </w:rPr>
        <w:t>6.2</w:t>
      </w:r>
      <w:r w:rsidRPr="00E85FF7">
        <w:rPr>
          <w:rFonts w:ascii="Tahoma" w:hAnsi="Tahoma" w:cs="Tahoma"/>
          <w:sz w:val="20"/>
          <w:szCs w:val="20"/>
          <w:lang w:val="cs-CZ"/>
        </w:rPr>
        <w:tab/>
      </w:r>
      <w:r w:rsidRPr="00E85FF7">
        <w:rPr>
          <w:rFonts w:ascii="Tahoma" w:hAnsi="Tahoma" w:cs="Tahoma"/>
          <w:sz w:val="20"/>
          <w:szCs w:val="20"/>
          <w:u w:val="single"/>
          <w:lang w:val="cs-CZ" w:bidi="ar-SA"/>
        </w:rPr>
        <w:t xml:space="preserve">Nahraditelné </w:t>
      </w:r>
      <w:r w:rsidR="00E44137" w:rsidRPr="00E85FF7">
        <w:rPr>
          <w:rFonts w:ascii="Tahoma" w:hAnsi="Tahoma" w:cs="Tahoma"/>
          <w:sz w:val="20"/>
          <w:szCs w:val="20"/>
          <w:u w:val="single"/>
          <w:lang w:val="cs-CZ" w:bidi="ar-SA"/>
        </w:rPr>
        <w:t>v</w:t>
      </w:r>
      <w:r w:rsidRPr="00E85FF7">
        <w:rPr>
          <w:rFonts w:ascii="Tahoma" w:hAnsi="Tahoma" w:cs="Tahoma"/>
          <w:sz w:val="20"/>
          <w:szCs w:val="20"/>
          <w:u w:val="single"/>
          <w:lang w:val="cs-CZ" w:bidi="ar-SA"/>
        </w:rPr>
        <w:t>ýdaje</w:t>
      </w:r>
      <w:r w:rsidRPr="00E85FF7">
        <w:rPr>
          <w:rFonts w:ascii="Tahoma" w:hAnsi="Tahoma" w:cs="Tahoma"/>
          <w:sz w:val="20"/>
          <w:szCs w:val="20"/>
          <w:lang w:val="cs-CZ" w:bidi="ar-SA"/>
        </w:rPr>
        <w:t xml:space="preserve">. </w:t>
      </w:r>
      <w:r w:rsidR="00634AEA" w:rsidRPr="00E85FF7">
        <w:rPr>
          <w:rFonts w:ascii="Tahoma" w:hAnsi="Tahoma"/>
          <w:sz w:val="20"/>
          <w:szCs w:val="20"/>
          <w:lang w:val="cs-CZ" w:bidi="ar-SA"/>
        </w:rPr>
        <w:t xml:space="preserve">Pokud to umožnují Příslušné předpisy, </w:t>
      </w:r>
      <w:r w:rsidRPr="00E85FF7">
        <w:rPr>
          <w:rFonts w:ascii="Tahoma" w:hAnsi="Tahoma" w:cs="Tahoma"/>
          <w:sz w:val="20"/>
          <w:szCs w:val="20"/>
          <w:lang w:val="cs-CZ" w:bidi="ar-SA"/>
        </w:rPr>
        <w:t>Společnost může souhlasit s tím, že Poskytovateli proplatí nebo nahradí některé nebo veškeré náklady</w:t>
      </w:r>
      <w:r w:rsidR="00E44137" w:rsidRPr="00E85FF7">
        <w:rPr>
          <w:rFonts w:ascii="Tahoma" w:hAnsi="Tahoma" w:cs="Tahoma"/>
          <w:sz w:val="20"/>
          <w:szCs w:val="20"/>
          <w:lang w:val="cs-CZ" w:bidi="ar-SA"/>
        </w:rPr>
        <w:t>,</w:t>
      </w:r>
      <w:r w:rsidRPr="00E85FF7">
        <w:rPr>
          <w:rFonts w:ascii="Tahoma" w:hAnsi="Tahoma" w:cs="Tahoma"/>
          <w:sz w:val="20"/>
          <w:szCs w:val="20"/>
          <w:lang w:val="cs-CZ" w:bidi="ar-SA"/>
        </w:rPr>
        <w:t xml:space="preserve"> </w:t>
      </w:r>
      <w:r w:rsidR="00E44137" w:rsidRPr="00E85FF7">
        <w:rPr>
          <w:rFonts w:ascii="Tahoma" w:hAnsi="Tahoma" w:cs="Tahoma"/>
          <w:sz w:val="20"/>
          <w:szCs w:val="20"/>
          <w:lang w:val="cs-CZ" w:bidi="ar-SA"/>
        </w:rPr>
        <w:t>j</w:t>
      </w:r>
      <w:r w:rsidRPr="00E85FF7">
        <w:rPr>
          <w:rFonts w:ascii="Tahoma" w:hAnsi="Tahoma" w:cs="Tahoma"/>
          <w:sz w:val="20"/>
          <w:szCs w:val="20"/>
          <w:lang w:val="cs-CZ" w:bidi="ar-SA"/>
        </w:rPr>
        <w:t>ež Poskytovateli vznikly v souvislosti s níže uvedeným plněním. "</w:t>
      </w:r>
      <w:r w:rsidRPr="00E85FF7">
        <w:rPr>
          <w:rFonts w:ascii="Tahoma" w:hAnsi="Tahoma" w:cs="Tahoma"/>
          <w:b/>
          <w:bCs/>
          <w:sz w:val="20"/>
          <w:szCs w:val="20"/>
          <w:lang w:val="cs-CZ" w:bidi="ar-SA"/>
        </w:rPr>
        <w:t xml:space="preserve">Nahraditelné </w:t>
      </w:r>
      <w:r w:rsidR="00E44137" w:rsidRPr="00E85FF7">
        <w:rPr>
          <w:rFonts w:ascii="Tahoma" w:hAnsi="Tahoma" w:cs="Tahoma"/>
          <w:b/>
          <w:bCs/>
          <w:sz w:val="20"/>
          <w:szCs w:val="20"/>
          <w:lang w:val="cs-CZ" w:bidi="ar-SA"/>
        </w:rPr>
        <w:t>v</w:t>
      </w:r>
      <w:r w:rsidRPr="00E85FF7">
        <w:rPr>
          <w:rFonts w:ascii="Tahoma" w:hAnsi="Tahoma" w:cs="Tahoma"/>
          <w:b/>
          <w:bCs/>
          <w:sz w:val="20"/>
          <w:szCs w:val="20"/>
          <w:lang w:val="cs-CZ" w:bidi="ar-SA"/>
        </w:rPr>
        <w:t>ýdaje</w:t>
      </w:r>
      <w:r w:rsidRPr="00E85FF7">
        <w:rPr>
          <w:rFonts w:ascii="Tahoma" w:hAnsi="Tahoma" w:cs="Tahoma"/>
          <w:sz w:val="20"/>
          <w:szCs w:val="20"/>
          <w:lang w:val="cs-CZ" w:bidi="ar-SA"/>
        </w:rPr>
        <w:t xml:space="preserve">" jsou ty aktuální a nezbytné náklady, vždy bez dalšího navýšení, režijní přirážky, režijních nákladů či jiných přirážek, které (i) Společnost může odsouhlasit jako platbu Poskytovateli v souladu s podmínkami této Smlouvy, a (ii) Poskytovatel rozumně a řádně vynaložil při plnění svých povinností podle této Smlouvy. Společnost nebude v žádném případě povinna uhradit Poskytovateli jakékoliv Nahraditelné </w:t>
      </w:r>
      <w:r w:rsidR="00F270C7" w:rsidRPr="00E85FF7">
        <w:rPr>
          <w:rFonts w:ascii="Tahoma" w:hAnsi="Tahoma" w:cs="Tahoma"/>
          <w:sz w:val="20"/>
          <w:szCs w:val="20"/>
          <w:lang w:val="cs-CZ" w:bidi="ar-SA"/>
        </w:rPr>
        <w:t>v</w:t>
      </w:r>
      <w:r w:rsidRPr="00E85FF7">
        <w:rPr>
          <w:rFonts w:ascii="Tahoma" w:hAnsi="Tahoma" w:cs="Tahoma"/>
          <w:sz w:val="20"/>
          <w:szCs w:val="20"/>
          <w:lang w:val="cs-CZ" w:bidi="ar-SA"/>
        </w:rPr>
        <w:t xml:space="preserve">ýdaje, jež nebudou Společností předem písemně schváleny, nebo jež budou vynaloženy nad rámec Společností schválené částky. Všechny Nahraditelné výdaje budou fakturovány v souladu s níže uvedenými požadavky na fakturaci a doplněny dokumentací v takové formě a tak podrobnou, aby ji Společnost mohla uznat pro účely svého daňového přiznání. Celková výše </w:t>
      </w:r>
      <w:r w:rsidR="00BB7079" w:rsidRPr="00E85FF7">
        <w:rPr>
          <w:rFonts w:ascii="Tahoma" w:hAnsi="Tahoma" w:cs="Tahoma"/>
          <w:sz w:val="20"/>
          <w:szCs w:val="20"/>
          <w:lang w:val="cs-CZ" w:bidi="ar-SA"/>
        </w:rPr>
        <w:t xml:space="preserve">Nahraditelných výdajů hrazených </w:t>
      </w:r>
      <w:r w:rsidRPr="00E85FF7">
        <w:rPr>
          <w:rFonts w:ascii="Tahoma" w:hAnsi="Tahoma" w:cs="Tahoma"/>
          <w:sz w:val="20"/>
          <w:szCs w:val="20"/>
          <w:lang w:val="cs-CZ" w:bidi="ar-SA"/>
        </w:rPr>
        <w:t>Společností Poskytovateli nepřesáhne částku Společností předem specifikovanou nebo uvedenou v Př</w:t>
      </w:r>
      <w:r w:rsidR="00E44137" w:rsidRPr="00E85FF7">
        <w:rPr>
          <w:rFonts w:ascii="Tahoma" w:hAnsi="Tahoma" w:cs="Tahoma"/>
          <w:sz w:val="20"/>
          <w:szCs w:val="20"/>
          <w:lang w:val="cs-CZ" w:bidi="ar-SA"/>
        </w:rPr>
        <w:t>íloze</w:t>
      </w:r>
      <w:r w:rsidRPr="00E85FF7">
        <w:rPr>
          <w:rFonts w:ascii="Tahoma" w:hAnsi="Tahoma" w:cs="Tahoma"/>
          <w:sz w:val="20"/>
          <w:szCs w:val="20"/>
          <w:lang w:val="cs-CZ" w:bidi="ar-SA"/>
        </w:rPr>
        <w:t xml:space="preserve"> A.  </w:t>
      </w:r>
    </w:p>
    <w:p w14:paraId="442B5EA0" w14:textId="1D343D18" w:rsidR="003A6D73" w:rsidRPr="00E85FF7" w:rsidRDefault="003A6D73" w:rsidP="003A6D73">
      <w:pPr>
        <w:spacing w:after="120"/>
        <w:jc w:val="both"/>
        <w:rPr>
          <w:rFonts w:ascii="Tahoma" w:hAnsi="Tahoma" w:cs="Tahoma"/>
          <w:sz w:val="20"/>
          <w:szCs w:val="20"/>
          <w:lang w:val="cs-CZ"/>
        </w:rPr>
      </w:pPr>
      <w:r w:rsidRPr="00E85FF7">
        <w:rPr>
          <w:rFonts w:ascii="Tahoma" w:hAnsi="Tahoma" w:cs="Tahoma"/>
          <w:sz w:val="20"/>
          <w:szCs w:val="20"/>
          <w:lang w:val="cs-CZ"/>
        </w:rPr>
        <w:t>6.3</w:t>
      </w:r>
      <w:r w:rsidRPr="00E85FF7">
        <w:rPr>
          <w:rFonts w:ascii="Tahoma" w:hAnsi="Tahoma" w:cs="Tahoma"/>
          <w:sz w:val="20"/>
          <w:szCs w:val="20"/>
          <w:lang w:val="cs-CZ"/>
        </w:rPr>
        <w:tab/>
      </w:r>
      <w:r w:rsidRPr="00E85FF7">
        <w:rPr>
          <w:rFonts w:ascii="Tahoma" w:hAnsi="Tahoma" w:cs="Tahoma"/>
          <w:sz w:val="20"/>
          <w:szCs w:val="20"/>
          <w:u w:val="single"/>
          <w:lang w:val="cs-CZ"/>
        </w:rPr>
        <w:t>Daně, cla, poplatky a dovozní/vývozní cla.</w:t>
      </w:r>
      <w:r w:rsidRPr="00E85FF7">
        <w:rPr>
          <w:rFonts w:ascii="Tahoma" w:hAnsi="Tahoma" w:cs="Tahoma"/>
          <w:sz w:val="20"/>
          <w:szCs w:val="20"/>
          <w:lang w:val="cs-CZ"/>
        </w:rPr>
        <w:t xml:space="preserve">  Úhrada a náhrady výdajů uvedené v této Smlouvě zahrnují veškeré příslušné daně ze závislé činnosti (pracovního poměru), spotřební daně a jiné podobné daně (s výjimkou daně z přidané hodnoty (</w:t>
      </w:r>
      <w:r w:rsidR="00C07A6F" w:rsidRPr="00E85FF7">
        <w:rPr>
          <w:rFonts w:ascii="Tahoma" w:hAnsi="Tahoma" w:cs="Tahoma"/>
          <w:sz w:val="20"/>
          <w:szCs w:val="20"/>
          <w:lang w:val="cs-CZ"/>
        </w:rPr>
        <w:t xml:space="preserve">dále jen </w:t>
      </w:r>
      <w:r w:rsidRPr="00E85FF7">
        <w:rPr>
          <w:rFonts w:ascii="Tahoma" w:hAnsi="Tahoma" w:cs="Tahoma"/>
          <w:sz w:val="20"/>
          <w:szCs w:val="20"/>
          <w:lang w:val="cs-CZ"/>
        </w:rPr>
        <w:t>"</w:t>
      </w:r>
      <w:r w:rsidRPr="00E85FF7">
        <w:rPr>
          <w:rFonts w:ascii="Tahoma" w:hAnsi="Tahoma" w:cs="Tahoma"/>
          <w:b/>
          <w:sz w:val="20"/>
          <w:szCs w:val="20"/>
          <w:lang w:val="cs-CZ"/>
        </w:rPr>
        <w:t>DPH</w:t>
      </w:r>
      <w:r w:rsidRPr="00E85FF7">
        <w:rPr>
          <w:rFonts w:ascii="Tahoma" w:hAnsi="Tahoma" w:cs="Tahoma"/>
          <w:sz w:val="20"/>
          <w:szCs w:val="20"/>
          <w:lang w:val="cs-CZ"/>
        </w:rPr>
        <w:t>")</w:t>
      </w:r>
      <w:r w:rsidR="0037750B" w:rsidRPr="00E85FF7">
        <w:rPr>
          <w:rFonts w:ascii="Tahoma" w:hAnsi="Tahoma" w:cs="Tahoma"/>
          <w:sz w:val="20"/>
          <w:szCs w:val="20"/>
          <w:lang w:val="cs-CZ"/>
        </w:rPr>
        <w:t>),</w:t>
      </w:r>
      <w:r w:rsidRPr="00E85FF7">
        <w:rPr>
          <w:rFonts w:ascii="Tahoma" w:hAnsi="Tahoma" w:cs="Tahoma"/>
          <w:sz w:val="20"/>
          <w:szCs w:val="20"/>
          <w:lang w:val="cs-CZ"/>
        </w:rPr>
        <w:t xml:space="preserve"> odvody, cla, poplatky a dávky stanovené právními předpisy k </w:t>
      </w:r>
      <w:r w:rsidR="000B3A29" w:rsidRPr="00E85FF7">
        <w:rPr>
          <w:rFonts w:ascii="Tahoma" w:hAnsi="Tahoma" w:cs="Tahoma"/>
          <w:sz w:val="20"/>
          <w:szCs w:val="20"/>
          <w:lang w:val="cs-CZ"/>
        </w:rPr>
        <w:t>D</w:t>
      </w:r>
      <w:r w:rsidRPr="00E85FF7">
        <w:rPr>
          <w:rFonts w:ascii="Tahoma" w:hAnsi="Tahoma" w:cs="Tahoma"/>
          <w:sz w:val="20"/>
          <w:szCs w:val="20"/>
          <w:lang w:val="cs-CZ"/>
        </w:rPr>
        <w:t xml:space="preserve">atu účinnosti </w:t>
      </w:r>
      <w:r w:rsidR="00CF0672" w:rsidRPr="00E85FF7">
        <w:rPr>
          <w:rFonts w:ascii="Tahoma" w:eastAsia="Arial Unicode MS" w:hAnsi="Tahoma" w:cs="Tahoma"/>
          <w:sz w:val="20"/>
          <w:szCs w:val="20"/>
          <w:lang w:val="cs-CZ"/>
        </w:rPr>
        <w:t>Smlouv</w:t>
      </w:r>
      <w:r w:rsidRPr="00E85FF7">
        <w:rPr>
          <w:rFonts w:ascii="Tahoma" w:hAnsi="Tahoma" w:cs="Tahoma"/>
          <w:sz w:val="20"/>
          <w:szCs w:val="20"/>
          <w:lang w:val="cs-CZ"/>
        </w:rPr>
        <w:t xml:space="preserve">y, a to ať již tyto předpisy nabyly k tomuto datu účinnosti, či zatím ještě nikoliv. DPH, pokud se uplatňuje, bude zaplacena Společností v rámci příslušné faktury. Poskytovatel, nikoliv Společnost, nese odpovědnost za veškeré daně z veškerých příjmů, které Poskytovatel obdrží od Společnosti podle této Smlouvy.  </w:t>
      </w:r>
    </w:p>
    <w:p w14:paraId="5BA35E9C" w14:textId="51291497" w:rsidR="00FC4A83" w:rsidRPr="00E85FF7" w:rsidRDefault="00FC4A83" w:rsidP="00FC4A83">
      <w:pPr>
        <w:spacing w:after="120"/>
        <w:jc w:val="both"/>
        <w:rPr>
          <w:rFonts w:ascii="Tahoma" w:hAnsi="Tahoma" w:cs="Tahoma"/>
          <w:sz w:val="20"/>
          <w:szCs w:val="20"/>
          <w:lang w:val="cs-CZ"/>
        </w:rPr>
      </w:pPr>
      <w:r w:rsidRPr="00E85FF7">
        <w:rPr>
          <w:rFonts w:ascii="Tahoma" w:hAnsi="Tahoma" w:cs="Tahoma"/>
          <w:sz w:val="20"/>
          <w:szCs w:val="20"/>
          <w:lang w:val="cs-CZ"/>
        </w:rPr>
        <w:t>6.</w:t>
      </w:r>
      <w:r w:rsidR="008E2465" w:rsidRPr="00E85FF7">
        <w:rPr>
          <w:rFonts w:ascii="Tahoma" w:hAnsi="Tahoma" w:cs="Tahoma"/>
          <w:sz w:val="20"/>
          <w:szCs w:val="20"/>
          <w:lang w:val="cs-CZ"/>
        </w:rPr>
        <w:t>4</w:t>
      </w:r>
      <w:r w:rsidRPr="00E85FF7">
        <w:rPr>
          <w:rFonts w:ascii="Tahoma" w:hAnsi="Tahoma" w:cs="Tahoma"/>
          <w:sz w:val="20"/>
          <w:szCs w:val="20"/>
          <w:lang w:val="cs-CZ"/>
        </w:rPr>
        <w:tab/>
      </w:r>
      <w:r w:rsidRPr="00E85FF7">
        <w:rPr>
          <w:rFonts w:ascii="Tahoma" w:hAnsi="Tahoma" w:cs="Tahoma"/>
          <w:color w:val="000000"/>
          <w:sz w:val="20"/>
          <w:szCs w:val="20"/>
          <w:u w:val="single"/>
          <w:lang w:val="cs-CZ"/>
        </w:rPr>
        <w:t>Sporné faktury</w:t>
      </w:r>
      <w:r w:rsidRPr="00E85FF7">
        <w:rPr>
          <w:rFonts w:ascii="Tahoma" w:hAnsi="Tahoma" w:cs="Tahoma"/>
          <w:color w:val="000000"/>
          <w:sz w:val="20"/>
          <w:szCs w:val="20"/>
          <w:lang w:val="cs-CZ"/>
        </w:rPr>
        <w:t>. Pokud bude Společnost rozporovat částku uvedenou na faktuře, Poskytovatel bude i nadále poskytovat Služby dle této Smlouvy. Strany se dohodly, že vyvinou maximální úsilí k vyjasnění jakékoliv takové sporné částky a Společnost uhradí veškeré nesporné částky, zatímco strany budou řešit jakoukoliv spornou částku.</w:t>
      </w:r>
    </w:p>
    <w:p w14:paraId="5D99AAF0" w14:textId="37CBFA91" w:rsidR="004F12E8" w:rsidRPr="00E85FF7" w:rsidRDefault="00972D7A" w:rsidP="004F12E8">
      <w:pPr>
        <w:spacing w:after="120"/>
        <w:jc w:val="both"/>
        <w:rPr>
          <w:rFonts w:ascii="Tahoma" w:hAnsi="Tahoma" w:cs="Tahoma"/>
          <w:sz w:val="20"/>
          <w:szCs w:val="20"/>
          <w:lang w:val="cs-CZ"/>
        </w:rPr>
      </w:pPr>
      <w:r w:rsidRPr="00E85FF7">
        <w:rPr>
          <w:rFonts w:ascii="Tahoma" w:hAnsi="Tahoma" w:cs="Tahoma"/>
          <w:sz w:val="20"/>
          <w:szCs w:val="20"/>
          <w:lang w:val="cs-CZ"/>
        </w:rPr>
        <w:t>6</w:t>
      </w:r>
      <w:r w:rsidR="004F12E8" w:rsidRPr="00E85FF7">
        <w:rPr>
          <w:rFonts w:ascii="Tahoma" w:hAnsi="Tahoma" w:cs="Tahoma"/>
          <w:sz w:val="20"/>
          <w:szCs w:val="20"/>
          <w:lang w:val="cs-CZ"/>
        </w:rPr>
        <w:t>.</w:t>
      </w:r>
      <w:r w:rsidR="008E2465" w:rsidRPr="00E85FF7">
        <w:rPr>
          <w:rFonts w:ascii="Tahoma" w:hAnsi="Tahoma" w:cs="Tahoma"/>
          <w:sz w:val="20"/>
          <w:szCs w:val="20"/>
          <w:lang w:val="cs-CZ"/>
        </w:rPr>
        <w:t>5</w:t>
      </w:r>
      <w:r w:rsidR="004F12E8" w:rsidRPr="00E85FF7">
        <w:rPr>
          <w:rFonts w:ascii="Tahoma" w:hAnsi="Tahoma" w:cs="Tahoma"/>
          <w:sz w:val="20"/>
          <w:szCs w:val="20"/>
          <w:lang w:val="cs-CZ"/>
        </w:rPr>
        <w:tab/>
        <w:t xml:space="preserve"> Platby Společnosti Poskytovateli dle zde uvedeného budou splatné a poukázány následujícím</w:t>
      </w:r>
      <w:r w:rsidR="00AB4E71" w:rsidRPr="00E85FF7">
        <w:rPr>
          <w:rFonts w:ascii="Tahoma" w:hAnsi="Tahoma" w:cs="Tahoma"/>
          <w:sz w:val="20"/>
          <w:szCs w:val="20"/>
          <w:lang w:val="cs-CZ"/>
        </w:rPr>
        <w:t xml:space="preserve"> způsobem</w:t>
      </w:r>
      <w:r w:rsidR="004F12E8" w:rsidRPr="00E85FF7">
        <w:rPr>
          <w:rFonts w:ascii="Tahoma" w:hAnsi="Tahoma" w:cs="Tahoma"/>
          <w:sz w:val="20"/>
          <w:szCs w:val="20"/>
          <w:lang w:val="cs-CZ"/>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4"/>
        <w:gridCol w:w="5756"/>
      </w:tblGrid>
      <w:tr w:rsidR="008E2465" w:rsidRPr="00E85FF7" w14:paraId="15FA155E" w14:textId="77777777" w:rsidTr="22DCD33E">
        <w:tc>
          <w:tcPr>
            <w:tcW w:w="2874" w:type="dxa"/>
            <w:tcBorders>
              <w:top w:val="single" w:sz="4" w:space="0" w:color="auto"/>
              <w:left w:val="single" w:sz="4" w:space="0" w:color="auto"/>
              <w:bottom w:val="single" w:sz="4" w:space="0" w:color="auto"/>
              <w:right w:val="single" w:sz="4" w:space="0" w:color="auto"/>
            </w:tcBorders>
            <w:vAlign w:val="center"/>
          </w:tcPr>
          <w:p w14:paraId="349A9831" w14:textId="77777777" w:rsidR="008E2465" w:rsidRPr="00A5780B" w:rsidRDefault="008E2465" w:rsidP="22DCD33E">
            <w:pPr>
              <w:jc w:val="both"/>
              <w:rPr>
                <w:rFonts w:ascii="Tahoma" w:hAnsi="Tahoma" w:cs="Tahoma"/>
                <w:sz w:val="20"/>
                <w:szCs w:val="20"/>
                <w:lang w:val="cs-CZ"/>
              </w:rPr>
            </w:pPr>
            <w:r w:rsidRPr="00A5780B">
              <w:rPr>
                <w:rFonts w:ascii="Tahoma" w:hAnsi="Tahoma" w:cs="Tahoma"/>
                <w:sz w:val="20"/>
                <w:szCs w:val="20"/>
                <w:lang w:val="cs-CZ"/>
              </w:rPr>
              <w:t>Platby splatné ve prospěch:</w:t>
            </w:r>
          </w:p>
          <w:p w14:paraId="29CD5EED" w14:textId="77777777" w:rsidR="008E2465" w:rsidRPr="00A5780B" w:rsidRDefault="008E2465" w:rsidP="22DCD33E">
            <w:pPr>
              <w:jc w:val="both"/>
              <w:rPr>
                <w:rFonts w:ascii="Tahoma" w:hAnsi="Tahoma" w:cs="Tahoma"/>
                <w:sz w:val="20"/>
                <w:szCs w:val="20"/>
                <w:lang w:val="cs-CZ"/>
              </w:rPr>
            </w:pPr>
            <w:r w:rsidRPr="00A5780B">
              <w:rPr>
                <w:rFonts w:ascii="Tahoma" w:hAnsi="Tahoma" w:cs="Tahoma"/>
                <w:sz w:val="20"/>
                <w:szCs w:val="20"/>
                <w:lang w:val="cs-CZ"/>
              </w:rPr>
              <w:t>Adresa:</w:t>
            </w:r>
          </w:p>
          <w:p w14:paraId="46BF7CBE" w14:textId="77777777" w:rsidR="008E2465" w:rsidRPr="00A5780B" w:rsidRDefault="008E2465" w:rsidP="008E2465">
            <w:pPr>
              <w:jc w:val="both"/>
              <w:rPr>
                <w:rFonts w:ascii="Tahoma" w:hAnsi="Tahoma" w:cs="Tahoma"/>
                <w:sz w:val="20"/>
                <w:szCs w:val="20"/>
                <w:lang w:val="cs-CZ"/>
              </w:rPr>
            </w:pPr>
            <w:r w:rsidRPr="00A5780B">
              <w:rPr>
                <w:rFonts w:ascii="Tahoma" w:hAnsi="Tahoma" w:cs="Tahoma"/>
                <w:sz w:val="20"/>
                <w:szCs w:val="20"/>
                <w:lang w:val="cs-CZ"/>
              </w:rPr>
              <w:t>IČ:</w:t>
            </w:r>
          </w:p>
          <w:p w14:paraId="3B216C46" w14:textId="77777777" w:rsidR="008E2465" w:rsidRPr="00A5780B" w:rsidRDefault="008E2465" w:rsidP="008E2465">
            <w:pPr>
              <w:jc w:val="both"/>
              <w:rPr>
                <w:rFonts w:ascii="Tahoma" w:hAnsi="Tahoma" w:cs="Tahoma"/>
                <w:sz w:val="20"/>
                <w:szCs w:val="20"/>
                <w:lang w:val="cs-CZ"/>
              </w:rPr>
            </w:pPr>
            <w:r w:rsidRPr="00A5780B">
              <w:rPr>
                <w:rFonts w:ascii="Tahoma" w:hAnsi="Tahoma" w:cs="Tahoma"/>
                <w:sz w:val="20"/>
                <w:szCs w:val="20"/>
                <w:lang w:val="cs-CZ"/>
              </w:rPr>
              <w:t>DIČ pro DPH:</w:t>
            </w:r>
          </w:p>
          <w:p w14:paraId="0C439ED0" w14:textId="77777777" w:rsidR="008E2465" w:rsidRPr="00A5780B" w:rsidRDefault="008E2465" w:rsidP="22DCD33E">
            <w:pPr>
              <w:jc w:val="both"/>
              <w:rPr>
                <w:rFonts w:ascii="Tahoma" w:hAnsi="Tahoma" w:cs="Tahoma"/>
                <w:sz w:val="20"/>
                <w:szCs w:val="20"/>
                <w:lang w:val="cs-CZ"/>
              </w:rPr>
            </w:pPr>
            <w:r w:rsidRPr="00A5780B">
              <w:rPr>
                <w:rFonts w:ascii="Tahoma" w:hAnsi="Tahoma" w:cs="Tahoma"/>
                <w:sz w:val="20"/>
                <w:szCs w:val="20"/>
                <w:lang w:val="cs-CZ"/>
              </w:rPr>
              <w:t>Název banky:</w:t>
            </w:r>
          </w:p>
          <w:p w14:paraId="19303BD3" w14:textId="77777777" w:rsidR="008E2465" w:rsidRPr="00A5780B" w:rsidRDefault="008E2465" w:rsidP="22DCD33E">
            <w:pPr>
              <w:jc w:val="both"/>
              <w:rPr>
                <w:rFonts w:ascii="Tahoma" w:hAnsi="Tahoma" w:cs="Tahoma"/>
                <w:sz w:val="20"/>
                <w:szCs w:val="20"/>
                <w:lang w:val="cs-CZ"/>
              </w:rPr>
            </w:pPr>
            <w:r w:rsidRPr="00A5780B">
              <w:rPr>
                <w:rFonts w:ascii="Tahoma" w:hAnsi="Tahoma" w:cs="Tahoma"/>
                <w:sz w:val="20"/>
                <w:szCs w:val="20"/>
                <w:lang w:val="cs-CZ"/>
              </w:rPr>
              <w:t>Adresa banky:</w:t>
            </w:r>
          </w:p>
          <w:p w14:paraId="6A73D236" w14:textId="77777777" w:rsidR="008E2465" w:rsidRPr="00A5780B" w:rsidRDefault="008E2465" w:rsidP="008E2465">
            <w:pPr>
              <w:jc w:val="both"/>
              <w:rPr>
                <w:rFonts w:ascii="Tahoma" w:hAnsi="Tahoma" w:cs="Tahoma"/>
                <w:sz w:val="20"/>
                <w:szCs w:val="20"/>
                <w:lang w:val="cs-CZ"/>
              </w:rPr>
            </w:pPr>
            <w:r w:rsidRPr="00A5780B">
              <w:rPr>
                <w:rFonts w:ascii="Tahoma" w:hAnsi="Tahoma" w:cs="Tahoma"/>
                <w:sz w:val="20"/>
                <w:szCs w:val="20"/>
                <w:lang w:val="cs-CZ"/>
              </w:rPr>
              <w:t>Číslo účtu:</w:t>
            </w:r>
          </w:p>
          <w:p w14:paraId="7854432C" w14:textId="77777777" w:rsidR="008E2465" w:rsidRPr="00A5780B" w:rsidRDefault="008E2465" w:rsidP="008E2465">
            <w:pPr>
              <w:jc w:val="both"/>
              <w:rPr>
                <w:rFonts w:ascii="Tahoma" w:hAnsi="Tahoma" w:cs="Tahoma"/>
                <w:sz w:val="20"/>
                <w:szCs w:val="20"/>
                <w:lang w:val="cs-CZ"/>
              </w:rPr>
            </w:pPr>
            <w:r w:rsidRPr="00A5780B">
              <w:rPr>
                <w:rFonts w:ascii="Tahoma" w:hAnsi="Tahoma" w:cs="Tahoma"/>
                <w:sz w:val="20"/>
                <w:szCs w:val="20"/>
                <w:lang w:val="cs-CZ"/>
              </w:rPr>
              <w:t>SWIFT:</w:t>
            </w:r>
          </w:p>
          <w:p w14:paraId="53A1DBDB" w14:textId="77777777" w:rsidR="008E2465" w:rsidRPr="00A5780B" w:rsidRDefault="008E2465" w:rsidP="008E2465">
            <w:pPr>
              <w:jc w:val="both"/>
              <w:rPr>
                <w:rFonts w:ascii="Tahoma" w:hAnsi="Tahoma" w:cs="Tahoma"/>
                <w:sz w:val="20"/>
                <w:szCs w:val="20"/>
                <w:lang w:val="cs-CZ"/>
              </w:rPr>
            </w:pPr>
            <w:r w:rsidRPr="00A5780B">
              <w:rPr>
                <w:rFonts w:ascii="Tahoma" w:hAnsi="Tahoma" w:cs="Tahoma"/>
                <w:sz w:val="20"/>
                <w:szCs w:val="20"/>
                <w:lang w:val="cs-CZ"/>
              </w:rPr>
              <w:t>IBAN:</w:t>
            </w:r>
          </w:p>
          <w:p w14:paraId="037C378E" w14:textId="77777777" w:rsidR="008E2465" w:rsidRPr="00A5780B" w:rsidRDefault="008E2465" w:rsidP="008E2465">
            <w:pPr>
              <w:jc w:val="both"/>
              <w:rPr>
                <w:rFonts w:ascii="Tahoma" w:hAnsi="Tahoma" w:cs="Tahoma"/>
                <w:sz w:val="20"/>
                <w:szCs w:val="20"/>
                <w:lang w:val="cs-CZ"/>
              </w:rPr>
            </w:pPr>
            <w:r w:rsidRPr="00A5780B">
              <w:rPr>
                <w:rFonts w:ascii="Tahoma" w:hAnsi="Tahoma" w:cs="Tahoma"/>
                <w:sz w:val="20"/>
                <w:szCs w:val="20"/>
                <w:lang w:val="cs-CZ"/>
              </w:rPr>
              <w:t xml:space="preserve">Specifický symbol: </w:t>
            </w:r>
          </w:p>
          <w:p w14:paraId="24ED1CBC" w14:textId="1EE83EF9" w:rsidR="008E2465" w:rsidRPr="00A5780B" w:rsidRDefault="008E2465" w:rsidP="00D955F5">
            <w:pPr>
              <w:jc w:val="both"/>
              <w:rPr>
                <w:rFonts w:ascii="Tahoma" w:hAnsi="Tahoma" w:cs="Tahoma"/>
                <w:sz w:val="20"/>
                <w:szCs w:val="20"/>
                <w:lang w:val="cs-CZ"/>
              </w:rPr>
            </w:pPr>
            <w:r w:rsidRPr="00A5780B">
              <w:rPr>
                <w:rFonts w:ascii="Tahoma" w:hAnsi="Tahoma" w:cs="Tahoma"/>
                <w:sz w:val="20"/>
                <w:szCs w:val="20"/>
                <w:lang w:val="cs-CZ"/>
              </w:rPr>
              <w:t>Variabilní symbol:</w:t>
            </w:r>
          </w:p>
        </w:tc>
        <w:tc>
          <w:tcPr>
            <w:tcW w:w="5756" w:type="dxa"/>
            <w:tcBorders>
              <w:top w:val="single" w:sz="4" w:space="0" w:color="auto"/>
              <w:left w:val="single" w:sz="4" w:space="0" w:color="auto"/>
              <w:bottom w:val="single" w:sz="4" w:space="0" w:color="auto"/>
              <w:right w:val="single" w:sz="4" w:space="0" w:color="auto"/>
            </w:tcBorders>
            <w:vAlign w:val="center"/>
          </w:tcPr>
          <w:p w14:paraId="081F0E1A" w14:textId="77777777" w:rsidR="008E2465" w:rsidRPr="00E85FF7" w:rsidRDefault="008E2465" w:rsidP="008E2465">
            <w:pPr>
              <w:jc w:val="both"/>
              <w:rPr>
                <w:rFonts w:ascii="Tahoma" w:hAnsi="Tahoma" w:cs="Tahoma"/>
                <w:sz w:val="20"/>
                <w:szCs w:val="20"/>
                <w:lang w:val="cs-CZ"/>
              </w:rPr>
            </w:pPr>
            <w:r w:rsidRPr="00E85FF7">
              <w:rPr>
                <w:rFonts w:ascii="Tahoma" w:hAnsi="Tahoma" w:cs="Tahoma"/>
                <w:sz w:val="20"/>
                <w:szCs w:val="20"/>
                <w:lang w:val="cs-CZ"/>
              </w:rPr>
              <w:t>Všeobecná fakultní nemocnice v Praze (dále jen "Příjemce")</w:t>
            </w:r>
          </w:p>
          <w:p w14:paraId="2A6CBEBC" w14:textId="7381F01D" w:rsidR="008E2465" w:rsidRPr="00A5780B" w:rsidRDefault="004857B2" w:rsidP="008E2465">
            <w:pPr>
              <w:jc w:val="both"/>
              <w:rPr>
                <w:rFonts w:ascii="Tahoma" w:hAnsi="Tahoma" w:cs="Tahoma"/>
                <w:sz w:val="20"/>
                <w:szCs w:val="20"/>
                <w:lang w:val="cs-CZ"/>
              </w:rPr>
            </w:pPr>
            <w:r>
              <w:rPr>
                <w:rFonts w:ascii="Tahoma" w:hAnsi="Tahoma" w:cs="Tahoma"/>
                <w:sz w:val="20"/>
                <w:szCs w:val="20"/>
                <w:lang w:val="cs-CZ"/>
              </w:rPr>
              <w:t>xxxxxxxxxxxxxxxxx</w:t>
            </w:r>
          </w:p>
          <w:p w14:paraId="28DDEA1F" w14:textId="5F7193BD" w:rsidR="008E2465" w:rsidRPr="00A5780B" w:rsidRDefault="004857B2" w:rsidP="008E2465">
            <w:pPr>
              <w:jc w:val="both"/>
              <w:rPr>
                <w:rFonts w:ascii="Tahoma" w:hAnsi="Tahoma" w:cs="Tahoma"/>
                <w:sz w:val="20"/>
                <w:szCs w:val="20"/>
                <w:lang w:val="cs-CZ"/>
              </w:rPr>
            </w:pPr>
            <w:r>
              <w:rPr>
                <w:rFonts w:ascii="Tahoma" w:hAnsi="Tahoma" w:cs="Tahoma"/>
                <w:sz w:val="20"/>
                <w:szCs w:val="20"/>
                <w:lang w:val="cs-CZ"/>
              </w:rPr>
              <w:t>xxxxxxxxxxxxxxxxx</w:t>
            </w:r>
          </w:p>
          <w:p w14:paraId="646B6719" w14:textId="7835E92C" w:rsidR="008E2465" w:rsidRPr="00A5780B" w:rsidRDefault="004857B2" w:rsidP="008E2465">
            <w:pPr>
              <w:jc w:val="both"/>
              <w:rPr>
                <w:rFonts w:ascii="Tahoma" w:hAnsi="Tahoma" w:cs="Tahoma"/>
                <w:sz w:val="20"/>
                <w:szCs w:val="20"/>
                <w:lang w:val="cs-CZ"/>
              </w:rPr>
            </w:pPr>
            <w:r>
              <w:rPr>
                <w:rFonts w:ascii="Tahoma" w:hAnsi="Tahoma" w:cs="Tahoma"/>
                <w:sz w:val="20"/>
                <w:szCs w:val="20"/>
                <w:lang w:val="cs-CZ"/>
              </w:rPr>
              <w:t>xxxxxxxxxxxxxxxx</w:t>
            </w:r>
            <w:r w:rsidR="00841C0E">
              <w:rPr>
                <w:rFonts w:ascii="Tahoma" w:hAnsi="Tahoma" w:cs="Tahoma"/>
                <w:sz w:val="20"/>
                <w:szCs w:val="20"/>
                <w:lang w:val="cs-CZ"/>
              </w:rPr>
              <w:t>x</w:t>
            </w:r>
          </w:p>
          <w:p w14:paraId="075F20FF" w14:textId="554FF9FB" w:rsidR="008E2465" w:rsidRPr="00A5780B" w:rsidRDefault="004857B2" w:rsidP="008E2465">
            <w:pPr>
              <w:jc w:val="both"/>
              <w:rPr>
                <w:rFonts w:ascii="Tahoma" w:hAnsi="Tahoma" w:cs="Tahoma"/>
                <w:sz w:val="20"/>
                <w:szCs w:val="20"/>
                <w:lang w:val="cs-CZ"/>
              </w:rPr>
            </w:pPr>
            <w:r>
              <w:rPr>
                <w:rFonts w:ascii="Tahoma" w:hAnsi="Tahoma" w:cs="Tahoma"/>
                <w:sz w:val="20"/>
                <w:szCs w:val="20"/>
                <w:lang w:val="cs-CZ"/>
              </w:rPr>
              <w:t>xxxxxxxxxxxxxxxxx</w:t>
            </w:r>
          </w:p>
          <w:p w14:paraId="6781943A" w14:textId="35F6BA25" w:rsidR="008E2465" w:rsidRPr="00A5780B" w:rsidRDefault="004857B2" w:rsidP="008E2465">
            <w:pPr>
              <w:jc w:val="both"/>
              <w:rPr>
                <w:rFonts w:ascii="Tahoma" w:hAnsi="Tahoma" w:cs="Tahoma"/>
                <w:sz w:val="20"/>
                <w:szCs w:val="20"/>
                <w:lang w:val="cs-CZ"/>
              </w:rPr>
            </w:pPr>
            <w:r>
              <w:rPr>
                <w:rFonts w:ascii="Tahoma" w:hAnsi="Tahoma" w:cs="Tahoma"/>
                <w:sz w:val="20"/>
                <w:szCs w:val="20"/>
                <w:lang w:val="cs-CZ"/>
              </w:rPr>
              <w:t>xxxxxxxxxxxxxxxxx</w:t>
            </w:r>
          </w:p>
          <w:p w14:paraId="71205ABF" w14:textId="3484BA0B" w:rsidR="008E2465" w:rsidRPr="00A5780B" w:rsidRDefault="004857B2" w:rsidP="008E2465">
            <w:pPr>
              <w:jc w:val="both"/>
              <w:rPr>
                <w:rFonts w:ascii="Tahoma" w:hAnsi="Tahoma" w:cs="Tahoma"/>
                <w:sz w:val="20"/>
                <w:szCs w:val="20"/>
                <w:lang w:val="cs-CZ"/>
              </w:rPr>
            </w:pPr>
            <w:r>
              <w:rPr>
                <w:rFonts w:ascii="Tahoma" w:hAnsi="Tahoma" w:cs="Tahoma"/>
                <w:sz w:val="20"/>
                <w:szCs w:val="20"/>
                <w:lang w:val="cs-CZ"/>
              </w:rPr>
              <w:t>xxxxxxxxxxxxxxxxx</w:t>
            </w:r>
          </w:p>
          <w:p w14:paraId="01463DE3" w14:textId="01C67803" w:rsidR="008E2465" w:rsidRPr="00A5780B" w:rsidRDefault="004857B2" w:rsidP="008E2465">
            <w:pPr>
              <w:jc w:val="both"/>
              <w:rPr>
                <w:rFonts w:ascii="Tahoma" w:hAnsi="Tahoma" w:cs="Tahoma"/>
                <w:sz w:val="20"/>
                <w:szCs w:val="20"/>
                <w:lang w:val="cs-CZ"/>
              </w:rPr>
            </w:pPr>
            <w:r>
              <w:rPr>
                <w:rFonts w:ascii="Tahoma" w:hAnsi="Tahoma" w:cs="Tahoma"/>
                <w:sz w:val="20"/>
                <w:szCs w:val="20"/>
                <w:lang w:val="cs-CZ"/>
              </w:rPr>
              <w:t>xxxxxxxxxxxxxxxxx</w:t>
            </w:r>
          </w:p>
          <w:p w14:paraId="7EC0E189" w14:textId="602B8CD4" w:rsidR="008E2465" w:rsidRPr="00A5780B" w:rsidRDefault="004857B2" w:rsidP="008E2465">
            <w:pPr>
              <w:jc w:val="both"/>
              <w:rPr>
                <w:rFonts w:ascii="Tahoma" w:hAnsi="Tahoma" w:cs="Tahoma"/>
                <w:sz w:val="20"/>
                <w:szCs w:val="20"/>
                <w:lang w:val="cs-CZ"/>
              </w:rPr>
            </w:pPr>
            <w:r>
              <w:rPr>
                <w:rFonts w:ascii="Tahoma" w:hAnsi="Tahoma" w:cs="Tahoma"/>
                <w:sz w:val="20"/>
                <w:szCs w:val="20"/>
                <w:lang w:val="cs-CZ"/>
              </w:rPr>
              <w:t>xxxxxxxxxxxxxxxxx</w:t>
            </w:r>
          </w:p>
          <w:p w14:paraId="30044F33" w14:textId="409C26C5" w:rsidR="008E2465" w:rsidRPr="00A5780B" w:rsidRDefault="004857B2" w:rsidP="008E2465">
            <w:pPr>
              <w:jc w:val="both"/>
              <w:rPr>
                <w:rFonts w:ascii="Tahoma" w:hAnsi="Tahoma" w:cs="Tahoma"/>
                <w:sz w:val="20"/>
                <w:szCs w:val="20"/>
                <w:lang w:val="cs-CZ"/>
              </w:rPr>
            </w:pPr>
            <w:r>
              <w:rPr>
                <w:rFonts w:ascii="Tahoma" w:hAnsi="Tahoma" w:cs="Tahoma"/>
                <w:sz w:val="20"/>
                <w:szCs w:val="20"/>
                <w:lang w:val="cs-CZ"/>
              </w:rPr>
              <w:t>xxxxxxxxxxxxxxxxx</w:t>
            </w:r>
          </w:p>
          <w:p w14:paraId="7FC3CF71" w14:textId="3EE48769" w:rsidR="008E2465" w:rsidRPr="00A5780B" w:rsidRDefault="004857B2" w:rsidP="00D955F5">
            <w:pPr>
              <w:jc w:val="both"/>
              <w:rPr>
                <w:rFonts w:ascii="Tahoma" w:hAnsi="Tahoma" w:cs="Tahoma"/>
                <w:sz w:val="20"/>
                <w:szCs w:val="20"/>
                <w:lang w:val="cs-CZ"/>
              </w:rPr>
            </w:pPr>
            <w:r>
              <w:rPr>
                <w:rFonts w:ascii="Tahoma" w:hAnsi="Tahoma" w:cs="Tahoma"/>
                <w:sz w:val="20"/>
                <w:szCs w:val="20"/>
                <w:lang w:val="cs-CZ"/>
              </w:rPr>
              <w:t>xxxxxxxxxxxxxxxxx</w:t>
            </w:r>
          </w:p>
        </w:tc>
      </w:tr>
    </w:tbl>
    <w:p w14:paraId="36127F9B" w14:textId="77777777" w:rsidR="004F12E8" w:rsidRPr="00E85FF7" w:rsidRDefault="004F12E8">
      <w:pPr>
        <w:spacing w:after="120"/>
        <w:jc w:val="both"/>
        <w:rPr>
          <w:rFonts w:ascii="Tahoma" w:hAnsi="Tahoma" w:cs="Tahoma"/>
          <w:sz w:val="20"/>
          <w:szCs w:val="20"/>
          <w:lang w:val="cs-CZ"/>
        </w:rPr>
      </w:pPr>
    </w:p>
    <w:p w14:paraId="7EB62995" w14:textId="0E6066BF" w:rsidR="00B2710A" w:rsidRPr="00E85FF7" w:rsidRDefault="003925AE" w:rsidP="00B2710A">
      <w:pPr>
        <w:spacing w:after="120"/>
        <w:jc w:val="both"/>
        <w:rPr>
          <w:rFonts w:ascii="Tahoma" w:hAnsi="Tahoma" w:cs="Tahoma"/>
          <w:sz w:val="20"/>
          <w:szCs w:val="20"/>
          <w:lang w:val="cs-CZ"/>
        </w:rPr>
      </w:pPr>
      <w:r w:rsidRPr="00E85FF7">
        <w:rPr>
          <w:rFonts w:ascii="Tahoma" w:hAnsi="Tahoma" w:cs="Tahoma"/>
          <w:sz w:val="20"/>
          <w:szCs w:val="20"/>
          <w:lang w:val="cs-CZ" w:eastAsia="de-CH"/>
        </w:rPr>
        <w:t xml:space="preserve">V průběhu trvání Smlouvy </w:t>
      </w:r>
      <w:r w:rsidR="00B2710A" w:rsidRPr="00E85FF7">
        <w:rPr>
          <w:rFonts w:ascii="Tahoma" w:hAnsi="Tahoma" w:cs="Tahoma"/>
          <w:sz w:val="20"/>
          <w:szCs w:val="20"/>
          <w:lang w:val="cs-CZ" w:eastAsia="de-CH"/>
        </w:rPr>
        <w:t xml:space="preserve">může Poskytovatel </w:t>
      </w:r>
      <w:r w:rsidR="00863215" w:rsidRPr="00E85FF7">
        <w:rPr>
          <w:rFonts w:ascii="Tahoma" w:hAnsi="Tahoma" w:cs="Tahoma"/>
          <w:sz w:val="20"/>
          <w:szCs w:val="20"/>
          <w:lang w:val="cs-CZ" w:eastAsia="de-CH"/>
        </w:rPr>
        <w:t xml:space="preserve">písemně </w:t>
      </w:r>
      <w:r w:rsidR="00B2710A" w:rsidRPr="00E85FF7">
        <w:rPr>
          <w:rFonts w:ascii="Tahoma" w:hAnsi="Tahoma" w:cs="Tahoma"/>
          <w:sz w:val="20"/>
          <w:szCs w:val="20"/>
          <w:lang w:val="cs-CZ" w:eastAsia="de-CH"/>
        </w:rPr>
        <w:t xml:space="preserve">požádat o změnu údajů o Příjemci. </w:t>
      </w:r>
      <w:r w:rsidR="00A36C85" w:rsidRPr="00E85FF7">
        <w:rPr>
          <w:rFonts w:ascii="Tahoma" w:hAnsi="Tahoma" w:cs="Tahoma"/>
          <w:sz w:val="20"/>
          <w:szCs w:val="20"/>
          <w:lang w:val="cs-CZ"/>
        </w:rPr>
        <w:t>Pokud Společnost takovou změnu odsouhlasí, žádný další dodatek k této Smlouvě se nevyžaduje.</w:t>
      </w:r>
      <w:r w:rsidR="00B2710A" w:rsidRPr="00E85FF7">
        <w:rPr>
          <w:rFonts w:ascii="Tahoma" w:hAnsi="Tahoma" w:cs="Tahoma"/>
          <w:sz w:val="20"/>
          <w:szCs w:val="20"/>
          <w:lang w:val="cs-CZ"/>
        </w:rPr>
        <w:t xml:space="preserve">  </w:t>
      </w:r>
    </w:p>
    <w:p w14:paraId="2995C2D3" w14:textId="77777777" w:rsidR="00A73C8F" w:rsidRPr="00E85FF7" w:rsidRDefault="00972D7A">
      <w:pPr>
        <w:autoSpaceDE w:val="0"/>
        <w:autoSpaceDN w:val="0"/>
        <w:adjustRightInd w:val="0"/>
        <w:spacing w:after="120"/>
        <w:rPr>
          <w:rFonts w:ascii="Tahoma" w:hAnsi="Tahoma" w:cs="Tahoma"/>
          <w:b/>
          <w:caps/>
          <w:sz w:val="20"/>
          <w:szCs w:val="20"/>
          <w:lang w:val="cs-CZ"/>
        </w:rPr>
      </w:pPr>
      <w:r w:rsidRPr="00E85FF7">
        <w:rPr>
          <w:rFonts w:ascii="Tahoma" w:hAnsi="Tahoma" w:cs="Tahoma"/>
          <w:b/>
          <w:bCs/>
          <w:sz w:val="20"/>
          <w:szCs w:val="20"/>
          <w:lang w:val="cs-CZ"/>
        </w:rPr>
        <w:t>7</w:t>
      </w:r>
      <w:r w:rsidR="00A73C8F" w:rsidRPr="00E85FF7">
        <w:rPr>
          <w:rFonts w:ascii="Tahoma" w:hAnsi="Tahoma" w:cs="Tahoma"/>
          <w:b/>
          <w:bCs/>
          <w:sz w:val="20"/>
          <w:szCs w:val="20"/>
          <w:lang w:val="cs-CZ"/>
        </w:rPr>
        <w:t>.</w:t>
      </w:r>
      <w:r w:rsidR="00A73C8F" w:rsidRPr="00E85FF7">
        <w:rPr>
          <w:rFonts w:ascii="Tahoma" w:hAnsi="Tahoma" w:cs="Tahoma"/>
          <w:sz w:val="20"/>
          <w:szCs w:val="20"/>
          <w:lang w:val="cs-CZ"/>
        </w:rPr>
        <w:tab/>
      </w:r>
      <w:r w:rsidR="00A73C8F" w:rsidRPr="00E85FF7">
        <w:rPr>
          <w:rFonts w:ascii="Tahoma" w:hAnsi="Tahoma" w:cs="Tahoma"/>
          <w:b/>
          <w:caps/>
          <w:sz w:val="20"/>
          <w:szCs w:val="20"/>
          <w:lang w:val="cs-CZ"/>
        </w:rPr>
        <w:t>Důvěrné INFORMACE</w:t>
      </w:r>
    </w:p>
    <w:p w14:paraId="3B987B9E" w14:textId="4569B25F" w:rsidR="002958CB" w:rsidRPr="00E85FF7" w:rsidRDefault="00972D7A" w:rsidP="002958CB">
      <w:pPr>
        <w:spacing w:after="120"/>
        <w:jc w:val="both"/>
        <w:rPr>
          <w:rFonts w:ascii="Tahoma" w:hAnsi="Tahoma" w:cs="Tahoma"/>
          <w:sz w:val="20"/>
          <w:szCs w:val="20"/>
          <w:lang w:val="cs-CZ"/>
        </w:rPr>
      </w:pPr>
      <w:r w:rsidRPr="00E85FF7">
        <w:rPr>
          <w:rFonts w:ascii="Tahoma" w:hAnsi="Tahoma" w:cs="Tahoma"/>
          <w:sz w:val="20"/>
          <w:szCs w:val="20"/>
          <w:lang w:val="cs-CZ"/>
        </w:rPr>
        <w:t>7</w:t>
      </w:r>
      <w:r w:rsidR="00A73C8F" w:rsidRPr="00E85FF7">
        <w:rPr>
          <w:rFonts w:ascii="Tahoma" w:hAnsi="Tahoma" w:cs="Tahoma"/>
          <w:sz w:val="20"/>
          <w:szCs w:val="20"/>
          <w:lang w:val="cs-CZ"/>
        </w:rPr>
        <w:t>.1</w:t>
      </w:r>
      <w:r w:rsidRPr="005403CD">
        <w:rPr>
          <w:lang w:val="cs-CZ"/>
        </w:rPr>
        <w:tab/>
      </w:r>
      <w:r w:rsidR="00A73C8F" w:rsidRPr="00E85FF7">
        <w:rPr>
          <w:rFonts w:ascii="Tahoma" w:hAnsi="Tahoma" w:cs="Tahoma"/>
          <w:sz w:val="20"/>
          <w:szCs w:val="20"/>
          <w:u w:val="single"/>
          <w:lang w:val="cs-CZ"/>
        </w:rPr>
        <w:t>Důvěrné informace</w:t>
      </w:r>
      <w:r w:rsidR="00A73C8F" w:rsidRPr="00E85FF7">
        <w:rPr>
          <w:rFonts w:ascii="Tahoma" w:hAnsi="Tahoma" w:cs="Tahoma"/>
          <w:sz w:val="20"/>
          <w:szCs w:val="20"/>
          <w:lang w:val="cs-CZ"/>
        </w:rPr>
        <w:t xml:space="preserve">.  </w:t>
      </w:r>
      <w:r w:rsidR="0034405D" w:rsidRPr="00E85FF7">
        <w:rPr>
          <w:rFonts w:ascii="Tahoma" w:hAnsi="Tahoma" w:cs="Tahoma"/>
          <w:sz w:val="20"/>
          <w:szCs w:val="20"/>
          <w:lang w:val="cs-CZ"/>
        </w:rPr>
        <w:t>S ohledem na vlastnická práva a zájmy Společnosti se Poskytovatel zavazuje uchovávat jako důvěrné veškeré informace přijaté od Společnosti či jménem Společnosti anebo získané v důsledku poskytování Služeb (dále jen "</w:t>
      </w:r>
      <w:r w:rsidR="0034405D" w:rsidRPr="00E85FF7">
        <w:rPr>
          <w:rFonts w:ascii="Tahoma" w:hAnsi="Tahoma" w:cs="Tahoma"/>
          <w:b/>
          <w:bCs/>
          <w:sz w:val="20"/>
          <w:szCs w:val="20"/>
          <w:lang w:val="cs-CZ"/>
        </w:rPr>
        <w:t>Důvěrné informace</w:t>
      </w:r>
      <w:r w:rsidR="0034405D" w:rsidRPr="00E85FF7">
        <w:rPr>
          <w:rFonts w:ascii="Tahoma" w:hAnsi="Tahoma" w:cs="Tahoma"/>
          <w:sz w:val="20"/>
          <w:szCs w:val="20"/>
          <w:lang w:val="cs-CZ"/>
        </w:rPr>
        <w:t>"), a dále se zavazuje omezit přístup k veškerým Důvěrným informacím pouze na ty osoby, které se budou pod přímou kontrolou Poskytovatele účastnit používání takovýchto informací pro účely plnění závazků podle této Smlouvy. Takovéto informace nebudou nikdy použity pro jakýkoliv jiný než zde uvedený účel či zpřístupněny jakékoliv třetí straně bez předchozího písemného souhlasu Společnosti.</w:t>
      </w:r>
      <w:r w:rsidR="00B30FF2" w:rsidRPr="00E85FF7">
        <w:rPr>
          <w:rFonts w:ascii="Tahoma" w:hAnsi="Tahoma" w:cs="Tahoma"/>
          <w:sz w:val="20"/>
          <w:szCs w:val="20"/>
          <w:lang w:val="cs-CZ"/>
        </w:rPr>
        <w:t xml:space="preserve"> Aby se předešlo pochybnostem, Poskytovatel není oprávněn publikovat nebo zveřejnit (např. materiály zveřejněné na </w:t>
      </w:r>
      <w:hyperlink r:id="rId13">
        <w:r w:rsidR="00B30FF2" w:rsidRPr="00A5780B">
          <w:rPr>
            <w:rStyle w:val="Hyperlink"/>
            <w:rFonts w:ascii="Tahoma" w:hAnsi="Tahoma" w:cs="Tahoma"/>
            <w:color w:val="auto"/>
            <w:sz w:val="20"/>
            <w:szCs w:val="20"/>
            <w:lang w:val="cs-CZ"/>
          </w:rPr>
          <w:t>www.clinicaltrials.gov</w:t>
        </w:r>
      </w:hyperlink>
      <w:r w:rsidR="00B30FF2" w:rsidRPr="00A5780B">
        <w:rPr>
          <w:rFonts w:ascii="Tahoma" w:hAnsi="Tahoma" w:cs="Tahoma"/>
          <w:sz w:val="20"/>
          <w:szCs w:val="20"/>
          <w:lang w:val="cs-CZ"/>
        </w:rPr>
        <w:t xml:space="preserve">; </w:t>
      </w:r>
      <w:hyperlink r:id="rId14">
        <w:r w:rsidR="00B30FF2" w:rsidRPr="00A5780B">
          <w:rPr>
            <w:rStyle w:val="Hyperlink"/>
            <w:rFonts w:ascii="Tahoma" w:hAnsi="Tahoma" w:cs="Tahoma"/>
            <w:color w:val="auto"/>
            <w:sz w:val="20"/>
            <w:szCs w:val="20"/>
            <w:lang w:val="cs-CZ"/>
          </w:rPr>
          <w:t>www.clinicaltrialsregister.eu</w:t>
        </w:r>
      </w:hyperlink>
      <w:r w:rsidR="00B30FF2" w:rsidRPr="00A5780B">
        <w:rPr>
          <w:rFonts w:ascii="Tahoma" w:hAnsi="Tahoma" w:cs="Tahoma"/>
          <w:sz w:val="20"/>
          <w:szCs w:val="20"/>
          <w:lang w:val="cs-CZ"/>
        </w:rPr>
        <w:t xml:space="preserve"> nebo na CTIS – Informační systém EU pro klinická hodnocen</w:t>
      </w:r>
      <w:r w:rsidR="00B30FF2" w:rsidRPr="00E85FF7">
        <w:rPr>
          <w:rFonts w:ascii="Tahoma" w:hAnsi="Tahoma" w:cs="Tahoma"/>
          <w:sz w:val="20"/>
          <w:szCs w:val="20"/>
          <w:lang w:val="cs-CZ"/>
        </w:rPr>
        <w:t>í) bez přechozího písemného souhlasu Společnosti žádný rukopis, poster, prezentaci, abstrakt nebo jiné písemné či ústní materiály popisující výsledky Služeb.</w:t>
      </w:r>
      <w:r w:rsidR="0034405D" w:rsidRPr="00E85FF7">
        <w:rPr>
          <w:rFonts w:ascii="Tahoma" w:hAnsi="Tahoma" w:cs="Tahoma"/>
          <w:sz w:val="20"/>
          <w:szCs w:val="20"/>
          <w:lang w:val="cs-CZ"/>
        </w:rPr>
        <w:t xml:space="preserve"> </w:t>
      </w:r>
      <w:r w:rsidR="002958CB" w:rsidRPr="00E85FF7">
        <w:rPr>
          <w:rFonts w:ascii="Tahoma" w:hAnsi="Tahoma" w:cs="Tahoma"/>
          <w:sz w:val="20"/>
          <w:szCs w:val="20"/>
          <w:lang w:val="cs-CZ"/>
        </w:rPr>
        <w:t>Poskytovatel nesmí použít Důvěrné informace v žádném rozmnožovacím nebo jiném algoritmu, modelu, softwaru, nástroji, technologii nebo systému umělé inteligence, včetně, ale nejen, zpracování přirozeného jazyka, modelů hlubokého učení nebo strojového učení,  (dále jen „</w:t>
      </w:r>
      <w:r w:rsidR="002A5C29" w:rsidRPr="00E85FF7">
        <w:rPr>
          <w:rFonts w:ascii="Tahoma" w:hAnsi="Tahoma" w:cs="Tahoma"/>
          <w:b/>
          <w:bCs/>
          <w:sz w:val="20"/>
          <w:szCs w:val="20"/>
          <w:lang w:val="cs-CZ"/>
        </w:rPr>
        <w:t>Nástroje UI</w:t>
      </w:r>
      <w:r w:rsidR="002958CB" w:rsidRPr="00E85FF7">
        <w:rPr>
          <w:rFonts w:ascii="Tahoma" w:hAnsi="Tahoma" w:cs="Tahoma"/>
          <w:sz w:val="20"/>
          <w:szCs w:val="20"/>
          <w:lang w:val="cs-CZ"/>
        </w:rPr>
        <w:t xml:space="preserve">“), které jsou externí, veřejně přístupné, nezabezpečené nebo nepodléhají interním, technickým a administrativním zárukám Poskytovatele. Aby se předešlo pochybnostem, stránka může používat nebo využívat důvěrné informace v rámci interní nebo neveřejně přístupné, zabezpečené, vyhrazené cloudové a/nebo místní instance nástroje AI pouze v rozsahu nezbytném pro účely plnění povinností Poskytovatele podle této smlouvy, za předpokladu, že Poskytovatel dodržuje podmínky důvěrnosti, zabezpečení a nepoužívání této podle Smlouvy. </w:t>
      </w:r>
    </w:p>
    <w:p w14:paraId="35AEE0F0" w14:textId="63CB2DEB" w:rsidR="0034405D" w:rsidRPr="00E85FF7" w:rsidRDefault="00972D7A" w:rsidP="0034405D">
      <w:pPr>
        <w:spacing w:after="120"/>
        <w:jc w:val="both"/>
        <w:rPr>
          <w:rFonts w:ascii="Tahoma" w:hAnsi="Tahoma" w:cs="Tahoma"/>
          <w:sz w:val="20"/>
          <w:szCs w:val="20"/>
          <w:lang w:val="cs-CZ"/>
        </w:rPr>
      </w:pPr>
      <w:r w:rsidRPr="00E85FF7">
        <w:rPr>
          <w:rFonts w:ascii="Tahoma" w:hAnsi="Tahoma" w:cs="Tahoma"/>
          <w:sz w:val="20"/>
          <w:szCs w:val="20"/>
          <w:lang w:val="cs-CZ"/>
        </w:rPr>
        <w:t>7</w:t>
      </w:r>
      <w:r w:rsidR="00A73C8F" w:rsidRPr="00E85FF7">
        <w:rPr>
          <w:rFonts w:ascii="Tahoma" w:hAnsi="Tahoma" w:cs="Tahoma"/>
          <w:sz w:val="20"/>
          <w:szCs w:val="20"/>
          <w:lang w:val="cs-CZ"/>
        </w:rPr>
        <w:t>.2</w:t>
      </w:r>
      <w:r w:rsidRPr="005403CD">
        <w:rPr>
          <w:lang w:val="cs-CZ"/>
        </w:rPr>
        <w:tab/>
      </w:r>
      <w:r w:rsidR="00A73C8F" w:rsidRPr="00E85FF7">
        <w:rPr>
          <w:rFonts w:ascii="Tahoma" w:hAnsi="Tahoma" w:cs="Tahoma"/>
          <w:sz w:val="20"/>
          <w:szCs w:val="20"/>
          <w:u w:val="single"/>
          <w:lang w:val="cs-CZ"/>
        </w:rPr>
        <w:t>Výjimky</w:t>
      </w:r>
      <w:r w:rsidR="00A73C8F" w:rsidRPr="00E85FF7">
        <w:rPr>
          <w:rFonts w:ascii="Tahoma" w:hAnsi="Tahoma" w:cs="Tahoma"/>
          <w:sz w:val="20"/>
          <w:szCs w:val="20"/>
          <w:lang w:val="cs-CZ"/>
        </w:rPr>
        <w:t xml:space="preserve">.  </w:t>
      </w:r>
      <w:r w:rsidR="0034405D" w:rsidRPr="00E85FF7">
        <w:rPr>
          <w:rFonts w:ascii="Tahoma" w:hAnsi="Tahoma" w:cs="Tahoma"/>
          <w:sz w:val="20"/>
          <w:szCs w:val="20"/>
          <w:lang w:val="cs-CZ"/>
        </w:rPr>
        <w:t>Závazky vymezené v tomto článku se nevztahují na žádné Důvěrné informace nebo jejich část, jež (i) jsou nebo se později stanou obecně dostupnými pro veřejnost v důsledku použití, zveřejnění či podobně, aniž by k tomu došlo jednáním nebo opomenutím Poskytovatele, (ii) Poskytovatel</w:t>
      </w:r>
      <w:r w:rsidR="0034405D" w:rsidRPr="00E85FF7">
        <w:rPr>
          <w:rFonts w:ascii="Tahoma" w:hAnsi="Tahoma" w:cs="Tahoma"/>
          <w:sz w:val="20"/>
          <w:szCs w:val="20"/>
          <w:lang w:val="cs-CZ" w:bidi="ar-SA"/>
        </w:rPr>
        <w:t xml:space="preserve"> </w:t>
      </w:r>
      <w:r w:rsidR="0034405D" w:rsidRPr="00E85FF7">
        <w:rPr>
          <w:rFonts w:ascii="Tahoma" w:hAnsi="Tahoma" w:cs="Tahoma"/>
          <w:sz w:val="20"/>
          <w:szCs w:val="20"/>
          <w:lang w:val="cs-CZ"/>
        </w:rPr>
        <w:t xml:space="preserve">měl již před uzavřením této Smlouvy a u nichž nebyl vázán povinností zachovávat jejich důvěrnost, (iii) byly získány legálně s možností volného nakládání od třetí strany, která byla oprávněna je Poskytovateli poskytnout nebo (iv) byly nezávisle vytvořeny Poskytovatelem bez použití nebo přínosu Důvěrných informací, jak dokládají písemné záznamy Poskytovatele. V případě, že Poskytovatel bude právně nucen zpřístupnit jakékoliv Důvěrné informace, bezodkladně o tom písemně vyrozumí Společnost. Ještě než tak učiní, vyvine veškeré úsilí k tomu, aby jejich zpřístupnění minimalizoval, a bude spolupracovat se Společností, jestliže Společnost bude usilovat o vydání předběžného opatření neb o jiný prostředek právní ochrany.  </w:t>
      </w:r>
      <w:r w:rsidR="0034405D" w:rsidRPr="00E85FF7">
        <w:rPr>
          <w:rFonts w:ascii="Tahoma" w:hAnsi="Tahoma" w:cs="Tahoma"/>
          <w:sz w:val="20"/>
          <w:szCs w:val="20"/>
          <w:lang w:val="cs-CZ" w:bidi="ar-SA"/>
        </w:rPr>
        <w:t xml:space="preserve"> </w:t>
      </w:r>
    </w:p>
    <w:p w14:paraId="64D80223" w14:textId="77777777" w:rsidR="0034405D" w:rsidRPr="005403CD" w:rsidRDefault="00972D7A" w:rsidP="22DCD33E">
      <w:pPr>
        <w:spacing w:after="120"/>
        <w:jc w:val="both"/>
        <w:rPr>
          <w:rFonts w:ascii="Tahoma" w:hAnsi="Tahoma" w:cs="Tahoma"/>
          <w:sz w:val="20"/>
          <w:szCs w:val="20"/>
          <w:lang w:val="cs-CZ"/>
        </w:rPr>
      </w:pPr>
      <w:r w:rsidRPr="005403CD">
        <w:rPr>
          <w:rFonts w:ascii="Tahoma" w:hAnsi="Tahoma" w:cs="Tahoma"/>
          <w:sz w:val="20"/>
          <w:szCs w:val="20"/>
          <w:lang w:val="cs-CZ"/>
        </w:rPr>
        <w:t>7</w:t>
      </w:r>
      <w:r w:rsidR="00A73C8F" w:rsidRPr="005403CD">
        <w:rPr>
          <w:rFonts w:ascii="Tahoma" w:hAnsi="Tahoma" w:cs="Tahoma"/>
          <w:sz w:val="20"/>
          <w:szCs w:val="20"/>
          <w:lang w:val="cs-CZ"/>
        </w:rPr>
        <w:t>.3</w:t>
      </w:r>
      <w:r w:rsidRPr="005403CD">
        <w:rPr>
          <w:lang w:val="cs-CZ"/>
        </w:rPr>
        <w:tab/>
      </w:r>
      <w:r w:rsidR="00A73C8F" w:rsidRPr="005403CD">
        <w:rPr>
          <w:rFonts w:ascii="Tahoma" w:hAnsi="Tahoma" w:cs="Tahoma"/>
          <w:sz w:val="20"/>
          <w:szCs w:val="20"/>
          <w:u w:val="single"/>
          <w:lang w:val="cs-CZ"/>
        </w:rPr>
        <w:t>Vrácení Důvěrných informací Společnosti</w:t>
      </w:r>
      <w:r w:rsidR="00A73C8F" w:rsidRPr="005403CD">
        <w:rPr>
          <w:rFonts w:ascii="Tahoma" w:hAnsi="Tahoma" w:cs="Tahoma"/>
          <w:sz w:val="20"/>
          <w:szCs w:val="20"/>
          <w:lang w:val="cs-CZ"/>
        </w:rPr>
        <w:t xml:space="preserve">.  </w:t>
      </w:r>
      <w:r w:rsidR="0034405D" w:rsidRPr="005403CD">
        <w:rPr>
          <w:rFonts w:ascii="Tahoma" w:hAnsi="Tahoma" w:cs="Tahoma"/>
          <w:sz w:val="20"/>
          <w:szCs w:val="20"/>
          <w:lang w:val="cs-CZ"/>
        </w:rPr>
        <w:t>Poskytovatel</w:t>
      </w:r>
      <w:r w:rsidR="0034405D" w:rsidRPr="005403CD">
        <w:rPr>
          <w:rFonts w:ascii="Tahoma" w:hAnsi="Tahoma" w:cs="Tahoma"/>
          <w:sz w:val="20"/>
          <w:szCs w:val="20"/>
          <w:lang w:val="cs-CZ" w:bidi="ar-SA"/>
        </w:rPr>
        <w:t xml:space="preserve"> </w:t>
      </w:r>
      <w:r w:rsidR="0034405D" w:rsidRPr="005403CD">
        <w:rPr>
          <w:rFonts w:ascii="Tahoma" w:hAnsi="Tahoma" w:cs="Tahoma"/>
          <w:sz w:val="20"/>
          <w:szCs w:val="20"/>
          <w:lang w:val="cs-CZ"/>
        </w:rPr>
        <w:t>je povinen Společnosti vrátit veškeré Důvěrné informace v hmotné podobě, bez omezení a včetně veškerých kopií, překladů, výkladů, odvozených prací a jejich úprav, a to bezodkladně na žádost Společnosti. Bez ohledu na výše uvedené si Poskytovatel</w:t>
      </w:r>
      <w:r w:rsidR="0034405D" w:rsidRPr="005403CD">
        <w:rPr>
          <w:rFonts w:ascii="Tahoma" w:hAnsi="Tahoma" w:cs="Tahoma"/>
          <w:sz w:val="20"/>
          <w:szCs w:val="20"/>
          <w:lang w:val="cs-CZ" w:bidi="ar-SA"/>
        </w:rPr>
        <w:t xml:space="preserve"> </w:t>
      </w:r>
      <w:r w:rsidR="0034405D" w:rsidRPr="005403CD">
        <w:rPr>
          <w:rFonts w:ascii="Tahoma" w:hAnsi="Tahoma" w:cs="Tahoma"/>
          <w:sz w:val="20"/>
          <w:szCs w:val="20"/>
          <w:lang w:val="cs-CZ"/>
        </w:rPr>
        <w:t>může, tak jak je vyžadováno Příslušnými předpisy (definovanými touto Smlouvou), ponechat jednu (1) kopii příslušných Důvěrných informací, a to pouze pro archivační účely.</w:t>
      </w:r>
    </w:p>
    <w:p w14:paraId="5B662C2B" w14:textId="5488B34D" w:rsidR="00735F94" w:rsidRPr="00E85FF7" w:rsidRDefault="00735F94" w:rsidP="00735F94">
      <w:pPr>
        <w:jc w:val="both"/>
        <w:rPr>
          <w:rFonts w:ascii="Tahoma" w:hAnsi="Tahoma" w:cs="Tahoma"/>
          <w:sz w:val="20"/>
          <w:szCs w:val="20"/>
          <w:lang w:val="cs-CZ"/>
        </w:rPr>
      </w:pPr>
      <w:r w:rsidRPr="00E85FF7">
        <w:rPr>
          <w:rFonts w:ascii="Tahoma" w:hAnsi="Tahoma" w:cs="Tahoma"/>
          <w:sz w:val="20"/>
          <w:szCs w:val="20"/>
          <w:lang w:val="cs-CZ"/>
        </w:rPr>
        <w:t>7.5</w:t>
      </w:r>
      <w:r w:rsidRPr="00E85FF7">
        <w:rPr>
          <w:rFonts w:ascii="Tahoma" w:hAnsi="Tahoma" w:cs="Tahoma"/>
          <w:sz w:val="20"/>
          <w:szCs w:val="20"/>
          <w:lang w:val="cs-CZ"/>
        </w:rPr>
        <w:tab/>
      </w:r>
      <w:r w:rsidRPr="00E85FF7">
        <w:rPr>
          <w:rFonts w:ascii="Tahoma" w:hAnsi="Tahoma" w:cs="Tahoma"/>
          <w:sz w:val="20"/>
          <w:szCs w:val="20"/>
          <w:u w:val="single"/>
          <w:lang w:val="cs-CZ"/>
        </w:rPr>
        <w:t>Bezpečnost informací a oznamování incidentů</w:t>
      </w:r>
      <w:r w:rsidRPr="00E85FF7">
        <w:rPr>
          <w:rFonts w:ascii="Tahoma" w:hAnsi="Tahoma" w:cs="Tahoma"/>
          <w:sz w:val="20"/>
          <w:szCs w:val="20"/>
          <w:lang w:val="cs-CZ"/>
        </w:rPr>
        <w:t>. Po dobu platnosti této Smlouvy a po dobu, po kterou Poskytovatel kontroluje, vlastní, ukládá, přenáší nebo zpracovává Důvěrné informace, Poskytovatel zavede a bude udržovat procesy zabezpečení informací a kontrolní mechanismy určené k ochraně Důvěrných informací, které jsou v souladu se současnými průmyslovými standardy a požadavky Příslušných předpisů. V případě jakéhokoli skutečného nebo důvodně podezřelého neoprávněného přístupu k Důvěrným informacím nebo jejich použití, změny, zveřejnění, ztráty, krádeže nebo náhodného či nezákonného zničení (dále jen "Incident") musí Poskytovatel:</w:t>
      </w:r>
    </w:p>
    <w:p w14:paraId="79B944AF" w14:textId="77777777" w:rsidR="00735F94" w:rsidRPr="00E85FF7" w:rsidRDefault="00735F94" w:rsidP="00735F94">
      <w:pPr>
        <w:jc w:val="both"/>
        <w:rPr>
          <w:rFonts w:ascii="Tahoma" w:hAnsi="Tahoma" w:cs="Tahoma"/>
          <w:sz w:val="20"/>
          <w:szCs w:val="20"/>
          <w:lang w:val="cs-CZ"/>
        </w:rPr>
      </w:pPr>
      <w:r w:rsidRPr="00E85FF7">
        <w:rPr>
          <w:rFonts w:ascii="Tahoma" w:hAnsi="Tahoma" w:cs="Tahoma"/>
          <w:sz w:val="20"/>
          <w:szCs w:val="20"/>
          <w:lang w:val="cs-CZ"/>
        </w:rPr>
        <w:t>i. Do čtyřiceti osmi (48) hodin poté, co se Poskytovatel dozví o Incidentu, zašle Společnosti oznámení elektronickou poštou na adresu csoc@amgen.com a privacy@amgen.com. Toto oznámení musí obsahovat: (a) popis incidentu v rozsahu dostupném v dané době, včetně jeho potenciálního dopadu na důvěrné informace a opatření přijatá Poskytovatelem k jeho vyšetřování, zadržení a nápravě; a (b) jméno a kontaktní údaje zaměstnance Poskytovatele, který může fungovat jako prostředník mezi Společností a Poskytovatelem a pravidelně informovat Společnost o Incidentu; a</w:t>
      </w:r>
    </w:p>
    <w:p w14:paraId="538CF053" w14:textId="77777777" w:rsidR="00735F94" w:rsidRPr="00E85FF7" w:rsidRDefault="00735F94" w:rsidP="00735F94">
      <w:pPr>
        <w:jc w:val="both"/>
        <w:rPr>
          <w:rFonts w:ascii="Tahoma" w:hAnsi="Tahoma" w:cs="Tahoma"/>
          <w:sz w:val="20"/>
          <w:szCs w:val="20"/>
          <w:lang w:val="cs-CZ"/>
        </w:rPr>
      </w:pPr>
      <w:r w:rsidRPr="00E85FF7">
        <w:rPr>
          <w:rFonts w:ascii="Tahoma" w:hAnsi="Tahoma" w:cs="Tahoma"/>
          <w:sz w:val="20"/>
          <w:szCs w:val="20"/>
          <w:lang w:val="cs-CZ"/>
        </w:rPr>
        <w:t>ii. přiměřeně spolupracovat se Společností ohledně jejích případných povinností v oblasti vyšetřování a oznamování nebo podávání zpráv s ohledem na Incident a soulad Poskytovatele s Příslušnými předpisy, které se na něj vztahují.</w:t>
      </w:r>
    </w:p>
    <w:p w14:paraId="60EC78A4" w14:textId="77777777" w:rsidR="00735F94" w:rsidRPr="00E85FF7" w:rsidRDefault="00735F94" w:rsidP="00735F94">
      <w:pPr>
        <w:jc w:val="both"/>
        <w:rPr>
          <w:rFonts w:ascii="Tahoma" w:hAnsi="Tahoma" w:cs="Tahoma"/>
          <w:sz w:val="20"/>
          <w:szCs w:val="20"/>
          <w:lang w:val="cs-CZ"/>
        </w:rPr>
      </w:pPr>
      <w:r w:rsidRPr="00E85FF7">
        <w:rPr>
          <w:rFonts w:ascii="Tahoma" w:hAnsi="Tahoma" w:cs="Tahoma"/>
          <w:sz w:val="20"/>
          <w:szCs w:val="20"/>
          <w:lang w:val="cs-CZ"/>
        </w:rPr>
        <w:t>Aby se předešlo pochybnostem, incidenty nezahrnují skenování sítě, pingy nebo skenování portů.</w:t>
      </w:r>
    </w:p>
    <w:p w14:paraId="4DE656FF" w14:textId="79C0D5FD" w:rsidR="00A73C8F" w:rsidRPr="00E85FF7" w:rsidRDefault="00972D7A" w:rsidP="00557ED0">
      <w:pPr>
        <w:spacing w:before="120"/>
        <w:jc w:val="both"/>
        <w:rPr>
          <w:rFonts w:ascii="Tahoma" w:hAnsi="Tahoma" w:cs="Tahoma"/>
          <w:sz w:val="20"/>
          <w:szCs w:val="20"/>
          <w:lang w:val="cs-CZ"/>
        </w:rPr>
      </w:pPr>
      <w:r w:rsidRPr="00E85FF7">
        <w:rPr>
          <w:rFonts w:ascii="Tahoma" w:hAnsi="Tahoma" w:cs="Tahoma"/>
          <w:b/>
          <w:bCs/>
          <w:sz w:val="20"/>
          <w:szCs w:val="20"/>
          <w:lang w:val="cs-CZ"/>
        </w:rPr>
        <w:t>8</w:t>
      </w:r>
      <w:r w:rsidR="00A73C8F" w:rsidRPr="00E85FF7">
        <w:rPr>
          <w:rFonts w:ascii="Tahoma" w:hAnsi="Tahoma" w:cs="Tahoma"/>
          <w:b/>
          <w:bCs/>
          <w:sz w:val="20"/>
          <w:szCs w:val="20"/>
          <w:lang w:val="cs-CZ"/>
        </w:rPr>
        <w:t>.</w:t>
      </w:r>
      <w:r w:rsidR="00A73C8F" w:rsidRPr="00E85FF7">
        <w:rPr>
          <w:rFonts w:ascii="Tahoma" w:hAnsi="Tahoma" w:cs="Tahoma"/>
          <w:sz w:val="20"/>
          <w:szCs w:val="20"/>
          <w:lang w:val="cs-CZ"/>
        </w:rPr>
        <w:tab/>
      </w:r>
      <w:r w:rsidR="00A73C8F" w:rsidRPr="00E85FF7">
        <w:rPr>
          <w:rFonts w:ascii="Tahoma" w:hAnsi="Tahoma" w:cs="Tahoma"/>
          <w:b/>
          <w:sz w:val="20"/>
          <w:szCs w:val="20"/>
          <w:lang w:val="cs-CZ"/>
        </w:rPr>
        <w:t>VLASTNICKÁ PRÁVA</w:t>
      </w:r>
    </w:p>
    <w:p w14:paraId="18A44350" w14:textId="5C7EA224" w:rsidR="00A73C8F" w:rsidRPr="00E85FF7" w:rsidRDefault="00972D7A">
      <w:pPr>
        <w:spacing w:after="120"/>
        <w:jc w:val="both"/>
        <w:rPr>
          <w:rFonts w:ascii="Tahoma" w:hAnsi="Tahoma" w:cs="Tahoma"/>
          <w:sz w:val="20"/>
          <w:szCs w:val="20"/>
          <w:lang w:val="cs-CZ"/>
        </w:rPr>
      </w:pPr>
      <w:r w:rsidRPr="00E85FF7">
        <w:rPr>
          <w:rFonts w:ascii="Tahoma" w:hAnsi="Tahoma" w:cs="Tahoma"/>
          <w:sz w:val="20"/>
          <w:szCs w:val="20"/>
          <w:lang w:val="cs-CZ"/>
        </w:rPr>
        <w:t>8</w:t>
      </w:r>
      <w:r w:rsidR="00A73C8F" w:rsidRPr="00E85FF7">
        <w:rPr>
          <w:rFonts w:ascii="Tahoma" w:hAnsi="Tahoma" w:cs="Tahoma"/>
          <w:sz w:val="20"/>
          <w:szCs w:val="20"/>
          <w:lang w:val="cs-CZ"/>
        </w:rPr>
        <w:t>.1</w:t>
      </w:r>
      <w:r w:rsidR="00A73C8F" w:rsidRPr="00E85FF7">
        <w:rPr>
          <w:rFonts w:ascii="Tahoma" w:hAnsi="Tahoma" w:cs="Tahoma"/>
          <w:sz w:val="20"/>
          <w:szCs w:val="20"/>
          <w:lang w:val="cs-CZ"/>
        </w:rPr>
        <w:tab/>
      </w:r>
      <w:r w:rsidR="00A73C8F" w:rsidRPr="00E85FF7">
        <w:rPr>
          <w:rFonts w:ascii="Tahoma" w:hAnsi="Tahoma" w:cs="Tahoma"/>
          <w:sz w:val="20"/>
          <w:szCs w:val="20"/>
          <w:u w:val="single"/>
          <w:lang w:val="cs-CZ"/>
        </w:rPr>
        <w:t>Vlastnictví</w:t>
      </w:r>
      <w:r w:rsidR="00A73C8F" w:rsidRPr="00E85FF7">
        <w:rPr>
          <w:rFonts w:ascii="Tahoma" w:hAnsi="Tahoma" w:cs="Tahoma"/>
          <w:sz w:val="20"/>
          <w:szCs w:val="20"/>
          <w:lang w:val="cs-CZ"/>
        </w:rPr>
        <w:t>.  Poskytovat</w:t>
      </w:r>
      <w:r w:rsidR="001349FA" w:rsidRPr="00E85FF7">
        <w:rPr>
          <w:rFonts w:ascii="Tahoma" w:hAnsi="Tahoma" w:cs="Tahoma"/>
          <w:sz w:val="20"/>
          <w:szCs w:val="20"/>
          <w:lang w:val="cs-CZ"/>
        </w:rPr>
        <w:t>el uznává, že veškeré informace</w:t>
      </w:r>
      <w:r w:rsidR="00A73C8F" w:rsidRPr="00E85FF7">
        <w:rPr>
          <w:rFonts w:ascii="Tahoma" w:hAnsi="Tahoma" w:cs="Tahoma"/>
          <w:sz w:val="20"/>
          <w:szCs w:val="20"/>
          <w:lang w:val="cs-CZ"/>
        </w:rPr>
        <w:t xml:space="preserve">, vynálezy, objevy, know-how a vylepšení vyplývající ze Služeb nebo Poskytovatelovy činnosti podle této Smlouvy, včetně materiálu, jenž může být předmětem patentu, ochranné známky nebo </w:t>
      </w:r>
      <w:r w:rsidR="000F138E" w:rsidRPr="00E85FF7">
        <w:rPr>
          <w:rFonts w:ascii="Tahoma" w:hAnsi="Tahoma" w:cs="Tahoma"/>
          <w:sz w:val="20"/>
          <w:szCs w:val="20"/>
          <w:lang w:val="cs-CZ"/>
        </w:rPr>
        <w:t>autorské ochrany</w:t>
      </w:r>
      <w:r w:rsidR="00A73C8F" w:rsidRPr="00E85FF7">
        <w:rPr>
          <w:rFonts w:ascii="Tahoma" w:hAnsi="Tahoma" w:cs="Tahoma"/>
          <w:sz w:val="20"/>
          <w:szCs w:val="20"/>
          <w:lang w:val="cs-CZ"/>
        </w:rPr>
        <w:t xml:space="preserve"> (</w:t>
      </w:r>
      <w:r w:rsidR="001A4D14" w:rsidRPr="00E85FF7">
        <w:rPr>
          <w:rFonts w:ascii="Tahoma" w:hAnsi="Tahoma" w:cs="Tahoma"/>
          <w:sz w:val="20"/>
          <w:szCs w:val="20"/>
          <w:lang w:val="cs-CZ"/>
        </w:rPr>
        <w:t xml:space="preserve">dále jen </w:t>
      </w:r>
      <w:r w:rsidR="00F66DD6" w:rsidRPr="00E85FF7">
        <w:rPr>
          <w:rFonts w:ascii="Tahoma" w:hAnsi="Tahoma" w:cs="Tahoma"/>
          <w:sz w:val="20"/>
          <w:szCs w:val="20"/>
          <w:lang w:val="cs-CZ" w:bidi="ar-SA"/>
        </w:rPr>
        <w:t>"</w:t>
      </w:r>
      <w:r w:rsidR="00A73C8F" w:rsidRPr="00E85FF7">
        <w:rPr>
          <w:rFonts w:ascii="Tahoma" w:hAnsi="Tahoma" w:cs="Tahoma"/>
          <w:b/>
          <w:sz w:val="20"/>
          <w:szCs w:val="20"/>
          <w:lang w:val="cs-CZ"/>
        </w:rPr>
        <w:t xml:space="preserve">Duševní </w:t>
      </w:r>
      <w:r w:rsidR="000D5C72" w:rsidRPr="00E85FF7">
        <w:rPr>
          <w:rFonts w:ascii="Tahoma" w:hAnsi="Tahoma" w:cs="Tahoma"/>
          <w:b/>
          <w:sz w:val="20"/>
          <w:szCs w:val="20"/>
          <w:lang w:val="cs-CZ"/>
        </w:rPr>
        <w:t>v</w:t>
      </w:r>
      <w:r w:rsidR="00A73C8F" w:rsidRPr="00E85FF7">
        <w:rPr>
          <w:rFonts w:ascii="Tahoma" w:hAnsi="Tahoma" w:cs="Tahoma"/>
          <w:b/>
          <w:sz w:val="20"/>
          <w:szCs w:val="20"/>
          <w:lang w:val="cs-CZ"/>
        </w:rPr>
        <w:t>lastnictví</w:t>
      </w:r>
      <w:r w:rsidR="00F66DD6" w:rsidRPr="00E85FF7">
        <w:rPr>
          <w:rFonts w:ascii="Tahoma" w:hAnsi="Tahoma" w:cs="Tahoma"/>
          <w:sz w:val="20"/>
          <w:szCs w:val="20"/>
          <w:lang w:val="cs-CZ" w:bidi="ar-SA"/>
        </w:rPr>
        <w:t>"</w:t>
      </w:r>
      <w:r w:rsidR="00A73C8F" w:rsidRPr="00E85FF7">
        <w:rPr>
          <w:rFonts w:ascii="Tahoma" w:hAnsi="Tahoma" w:cs="Tahoma"/>
          <w:sz w:val="20"/>
          <w:szCs w:val="20"/>
          <w:lang w:val="cs-CZ"/>
        </w:rPr>
        <w:t>) bud</w:t>
      </w:r>
      <w:r w:rsidR="00D85A74" w:rsidRPr="00E85FF7">
        <w:rPr>
          <w:rFonts w:ascii="Tahoma" w:hAnsi="Tahoma" w:cs="Tahoma"/>
          <w:sz w:val="20"/>
          <w:szCs w:val="20"/>
          <w:lang w:val="cs-CZ"/>
        </w:rPr>
        <w:t>ou</w:t>
      </w:r>
      <w:r w:rsidR="00A73C8F" w:rsidRPr="00E85FF7">
        <w:rPr>
          <w:rFonts w:ascii="Tahoma" w:hAnsi="Tahoma" w:cs="Tahoma"/>
          <w:sz w:val="20"/>
          <w:szCs w:val="20"/>
          <w:lang w:val="cs-CZ"/>
        </w:rPr>
        <w:t xml:space="preserve"> bezodkladně oznámen</w:t>
      </w:r>
      <w:r w:rsidR="00D85A74" w:rsidRPr="00E85FF7">
        <w:rPr>
          <w:rFonts w:ascii="Tahoma" w:hAnsi="Tahoma" w:cs="Tahoma"/>
          <w:sz w:val="20"/>
          <w:szCs w:val="20"/>
          <w:lang w:val="cs-CZ"/>
        </w:rPr>
        <w:t>y</w:t>
      </w:r>
      <w:r w:rsidR="00A73C8F" w:rsidRPr="00E85FF7">
        <w:rPr>
          <w:rFonts w:ascii="Tahoma" w:hAnsi="Tahoma" w:cs="Tahoma"/>
          <w:sz w:val="20"/>
          <w:szCs w:val="20"/>
          <w:lang w:val="cs-CZ"/>
        </w:rPr>
        <w:t xml:space="preserve"> Společnosti a bud</w:t>
      </w:r>
      <w:r w:rsidR="00D85A74" w:rsidRPr="00E85FF7">
        <w:rPr>
          <w:rFonts w:ascii="Tahoma" w:hAnsi="Tahoma" w:cs="Tahoma"/>
          <w:sz w:val="20"/>
          <w:szCs w:val="20"/>
          <w:lang w:val="cs-CZ"/>
        </w:rPr>
        <w:t>ou</w:t>
      </w:r>
      <w:r w:rsidR="00A73C8F" w:rsidRPr="00E85FF7">
        <w:rPr>
          <w:rFonts w:ascii="Tahoma" w:hAnsi="Tahoma" w:cs="Tahoma"/>
          <w:sz w:val="20"/>
          <w:szCs w:val="20"/>
          <w:lang w:val="cs-CZ"/>
        </w:rPr>
        <w:t xml:space="preserve"> ve výhradním vlastnictví Amgen Inc. Poskytovatel prohlašuje a zaručuje, že zajistil od </w:t>
      </w:r>
      <w:r w:rsidR="00B55361" w:rsidRPr="00E85FF7">
        <w:rPr>
          <w:rFonts w:ascii="Tahoma" w:hAnsi="Tahoma" w:cs="Tahoma"/>
          <w:sz w:val="20"/>
          <w:szCs w:val="20"/>
          <w:lang w:val="cs-CZ"/>
        </w:rPr>
        <w:t>Zástupců p</w:t>
      </w:r>
      <w:r w:rsidR="00A73C8F" w:rsidRPr="00E85FF7">
        <w:rPr>
          <w:rFonts w:ascii="Tahoma" w:hAnsi="Tahoma" w:cs="Tahoma"/>
          <w:sz w:val="20"/>
          <w:szCs w:val="20"/>
          <w:lang w:val="cs-CZ"/>
        </w:rPr>
        <w:t xml:space="preserve">oskytovatele veškerá postupitelná práva k Duševnímu </w:t>
      </w:r>
      <w:r w:rsidR="001A4D14" w:rsidRPr="00E85FF7">
        <w:rPr>
          <w:rFonts w:ascii="Tahoma" w:hAnsi="Tahoma" w:cs="Tahoma"/>
          <w:sz w:val="20"/>
          <w:szCs w:val="20"/>
          <w:lang w:val="cs-CZ"/>
        </w:rPr>
        <w:t>vlastnictví</w:t>
      </w:r>
      <w:r w:rsidR="00A73C8F" w:rsidRPr="00E85FF7">
        <w:rPr>
          <w:rFonts w:ascii="Tahoma" w:hAnsi="Tahoma" w:cs="Tahoma"/>
          <w:sz w:val="20"/>
          <w:szCs w:val="20"/>
          <w:lang w:val="cs-CZ"/>
        </w:rPr>
        <w:t>. Poskytovatel tímto přenáší a postupuje Amgen</w:t>
      </w:r>
      <w:r w:rsidR="00C22EBA" w:rsidRPr="00E85FF7">
        <w:rPr>
          <w:rFonts w:ascii="Tahoma" w:hAnsi="Tahoma" w:cs="Tahoma"/>
          <w:sz w:val="20"/>
          <w:szCs w:val="20"/>
          <w:lang w:val="cs-CZ"/>
        </w:rPr>
        <w:t xml:space="preserve"> </w:t>
      </w:r>
      <w:r w:rsidR="00A73C8F" w:rsidRPr="00E85FF7">
        <w:rPr>
          <w:rFonts w:ascii="Tahoma" w:hAnsi="Tahoma" w:cs="Tahoma"/>
          <w:sz w:val="20"/>
          <w:szCs w:val="20"/>
          <w:lang w:val="cs-CZ"/>
        </w:rPr>
        <w:t xml:space="preserve">Inc. plné právo a nárok na veškeré Duševní </w:t>
      </w:r>
      <w:r w:rsidR="001A4D14" w:rsidRPr="00E85FF7">
        <w:rPr>
          <w:rFonts w:ascii="Tahoma" w:hAnsi="Tahoma" w:cs="Tahoma"/>
          <w:sz w:val="20"/>
          <w:szCs w:val="20"/>
          <w:lang w:val="cs-CZ"/>
        </w:rPr>
        <w:t xml:space="preserve">vlastnictví </w:t>
      </w:r>
      <w:r w:rsidR="00A73C8F" w:rsidRPr="00E85FF7">
        <w:rPr>
          <w:rFonts w:ascii="Tahoma" w:hAnsi="Tahoma" w:cs="Tahoma"/>
          <w:sz w:val="20"/>
          <w:szCs w:val="20"/>
          <w:lang w:val="cs-CZ"/>
        </w:rPr>
        <w:t xml:space="preserve">a zavazuje se přijmout taková opatření, jež budou Společností oprávněně žádána, aby se takové vlastnictví realizovalo.  Amgen Inc. a její dceřiné společnosti a pobočky, včetně Společnosti, budou moci Duševní </w:t>
      </w:r>
      <w:r w:rsidR="001A4D14" w:rsidRPr="00E85FF7">
        <w:rPr>
          <w:rFonts w:ascii="Tahoma" w:hAnsi="Tahoma" w:cs="Tahoma"/>
          <w:sz w:val="20"/>
          <w:szCs w:val="20"/>
          <w:lang w:val="cs-CZ"/>
        </w:rPr>
        <w:t xml:space="preserve">vlastnictví </w:t>
      </w:r>
      <w:r w:rsidR="00A73C8F" w:rsidRPr="00E85FF7">
        <w:rPr>
          <w:rFonts w:ascii="Tahoma" w:hAnsi="Tahoma" w:cs="Tahoma"/>
          <w:sz w:val="20"/>
          <w:szCs w:val="20"/>
          <w:lang w:val="cs-CZ"/>
        </w:rPr>
        <w:t xml:space="preserve">volně využívat. Ani Společnost ani Poskytovatel nepřenášejí na </w:t>
      </w:r>
      <w:r w:rsidR="00952917" w:rsidRPr="00E85FF7">
        <w:rPr>
          <w:rFonts w:ascii="Tahoma" w:hAnsi="Tahoma" w:cs="Tahoma"/>
          <w:sz w:val="20"/>
          <w:szCs w:val="20"/>
          <w:lang w:val="cs-CZ"/>
        </w:rPr>
        <w:t>jinou osobu</w:t>
      </w:r>
      <w:r w:rsidR="00A73C8F" w:rsidRPr="00E85FF7">
        <w:rPr>
          <w:rFonts w:ascii="Tahoma" w:hAnsi="Tahoma" w:cs="Tahoma"/>
          <w:sz w:val="20"/>
          <w:szCs w:val="20"/>
          <w:lang w:val="cs-CZ"/>
        </w:rPr>
        <w:t xml:space="preserve"> činností podle této Smlouvy žádná patentová práva, práva k ochranným známká</w:t>
      </w:r>
      <w:r w:rsidR="00443691" w:rsidRPr="00E85FF7">
        <w:rPr>
          <w:rFonts w:ascii="Tahoma" w:hAnsi="Tahoma" w:cs="Tahoma"/>
          <w:sz w:val="20"/>
          <w:szCs w:val="20"/>
          <w:lang w:val="cs-CZ"/>
        </w:rPr>
        <w:t>m</w:t>
      </w:r>
      <w:r w:rsidR="00A73C8F" w:rsidRPr="00E85FF7">
        <w:rPr>
          <w:rFonts w:ascii="Tahoma" w:hAnsi="Tahoma" w:cs="Tahoma"/>
          <w:sz w:val="20"/>
          <w:szCs w:val="20"/>
          <w:lang w:val="cs-CZ"/>
        </w:rPr>
        <w:t xml:space="preserve">, nebo jiná vlastnická práva jakékoliv strany, vyjma těch, jež jsou v této </w:t>
      </w:r>
      <w:r w:rsidR="00552B14" w:rsidRPr="00E85FF7">
        <w:rPr>
          <w:rFonts w:ascii="Tahoma" w:hAnsi="Tahoma" w:cs="Tahoma"/>
          <w:sz w:val="20"/>
          <w:szCs w:val="20"/>
          <w:lang w:val="cs-CZ"/>
        </w:rPr>
        <w:t>S</w:t>
      </w:r>
      <w:r w:rsidR="00A73C8F" w:rsidRPr="00E85FF7">
        <w:rPr>
          <w:rFonts w:ascii="Tahoma" w:hAnsi="Tahoma" w:cs="Tahoma"/>
          <w:sz w:val="20"/>
          <w:szCs w:val="20"/>
          <w:lang w:val="cs-CZ"/>
        </w:rPr>
        <w:t xml:space="preserve">mlouvě popsána. </w:t>
      </w:r>
    </w:p>
    <w:p w14:paraId="7A5084F2" w14:textId="77777777" w:rsidR="00D955F5" w:rsidRPr="00E85FF7" w:rsidRDefault="00D955F5">
      <w:pPr>
        <w:spacing w:after="120"/>
        <w:jc w:val="both"/>
        <w:rPr>
          <w:rFonts w:ascii="Tahoma" w:hAnsi="Tahoma" w:cs="Tahoma"/>
          <w:sz w:val="20"/>
          <w:szCs w:val="20"/>
          <w:lang w:val="cs-CZ"/>
        </w:rPr>
      </w:pPr>
    </w:p>
    <w:p w14:paraId="70B72342" w14:textId="77777777" w:rsidR="00A73C8F" w:rsidRPr="00E85FF7" w:rsidRDefault="00972D7A">
      <w:pPr>
        <w:spacing w:after="120"/>
        <w:rPr>
          <w:rFonts w:ascii="Tahoma" w:hAnsi="Tahoma" w:cs="Tahoma"/>
          <w:sz w:val="20"/>
          <w:szCs w:val="20"/>
          <w:lang w:val="cs-CZ"/>
        </w:rPr>
      </w:pPr>
      <w:r w:rsidRPr="00E85FF7">
        <w:rPr>
          <w:rFonts w:ascii="Tahoma" w:hAnsi="Tahoma" w:cs="Tahoma"/>
          <w:b/>
          <w:bCs/>
          <w:sz w:val="20"/>
          <w:szCs w:val="20"/>
          <w:lang w:val="cs-CZ"/>
        </w:rPr>
        <w:t>9</w:t>
      </w:r>
      <w:r w:rsidR="00A73C8F" w:rsidRPr="00E85FF7">
        <w:rPr>
          <w:rFonts w:ascii="Tahoma" w:hAnsi="Tahoma" w:cs="Tahoma"/>
          <w:b/>
          <w:bCs/>
          <w:sz w:val="20"/>
          <w:szCs w:val="20"/>
          <w:lang w:val="cs-CZ"/>
        </w:rPr>
        <w:t>.</w:t>
      </w:r>
      <w:r w:rsidR="00A73C8F" w:rsidRPr="00E85FF7">
        <w:rPr>
          <w:rFonts w:ascii="Tahoma" w:hAnsi="Tahoma" w:cs="Tahoma"/>
          <w:sz w:val="20"/>
          <w:szCs w:val="20"/>
          <w:lang w:val="cs-CZ"/>
        </w:rPr>
        <w:tab/>
      </w:r>
      <w:r w:rsidR="00A73C8F" w:rsidRPr="00E85FF7">
        <w:rPr>
          <w:rFonts w:ascii="Tahoma" w:hAnsi="Tahoma" w:cs="Tahoma"/>
          <w:b/>
          <w:sz w:val="20"/>
          <w:szCs w:val="20"/>
          <w:lang w:val="cs-CZ"/>
        </w:rPr>
        <w:t>VÝPOVĚĎ</w:t>
      </w:r>
      <w:r w:rsidR="00A73C8F" w:rsidRPr="00E85FF7">
        <w:rPr>
          <w:rFonts w:ascii="Tahoma" w:hAnsi="Tahoma" w:cs="Tahoma"/>
          <w:sz w:val="20"/>
          <w:szCs w:val="20"/>
          <w:lang w:val="cs-CZ"/>
        </w:rPr>
        <w:t xml:space="preserve"> </w:t>
      </w:r>
    </w:p>
    <w:p w14:paraId="3CD09AF4" w14:textId="450A3BF1" w:rsidR="003A6D73" w:rsidRPr="00E85FF7" w:rsidRDefault="003A6D73" w:rsidP="003A6D73">
      <w:pPr>
        <w:spacing w:after="120"/>
        <w:jc w:val="both"/>
        <w:rPr>
          <w:rFonts w:ascii="Tahoma" w:hAnsi="Tahoma" w:cs="Tahoma"/>
          <w:sz w:val="20"/>
          <w:szCs w:val="20"/>
          <w:lang w:val="cs-CZ" w:bidi="ar-SA"/>
        </w:rPr>
      </w:pPr>
      <w:r w:rsidRPr="00E85FF7">
        <w:rPr>
          <w:rFonts w:ascii="Tahoma" w:hAnsi="Tahoma" w:cs="Tahoma"/>
          <w:sz w:val="20"/>
          <w:szCs w:val="20"/>
          <w:lang w:val="cs-CZ"/>
        </w:rPr>
        <w:t>9.1</w:t>
      </w:r>
      <w:r w:rsidRPr="00E85FF7">
        <w:rPr>
          <w:rFonts w:ascii="Tahoma" w:hAnsi="Tahoma" w:cs="Tahoma"/>
          <w:sz w:val="20"/>
          <w:szCs w:val="20"/>
          <w:lang w:val="cs-CZ"/>
        </w:rPr>
        <w:tab/>
      </w:r>
      <w:r w:rsidRPr="00E85FF7">
        <w:rPr>
          <w:rFonts w:ascii="Tahoma" w:hAnsi="Tahoma" w:cs="Tahoma"/>
          <w:sz w:val="20"/>
          <w:szCs w:val="20"/>
          <w:u w:val="single"/>
          <w:lang w:val="cs-CZ" w:bidi="ar-SA"/>
        </w:rPr>
        <w:t xml:space="preserve">Právo Společnosti na </w:t>
      </w:r>
      <w:r w:rsidR="00137517" w:rsidRPr="00E85FF7">
        <w:rPr>
          <w:rFonts w:ascii="Tahoma" w:hAnsi="Tahoma" w:cs="Tahoma"/>
          <w:sz w:val="20"/>
          <w:szCs w:val="20"/>
          <w:u w:val="single"/>
          <w:lang w:val="cs-CZ" w:bidi="ar-SA"/>
        </w:rPr>
        <w:t>v</w:t>
      </w:r>
      <w:r w:rsidRPr="00E85FF7">
        <w:rPr>
          <w:rFonts w:ascii="Tahoma" w:hAnsi="Tahoma" w:cs="Tahoma"/>
          <w:sz w:val="20"/>
          <w:szCs w:val="20"/>
          <w:u w:val="single"/>
          <w:lang w:val="cs-CZ" w:bidi="ar-SA"/>
        </w:rPr>
        <w:t>ýpověď.</w:t>
      </w:r>
      <w:r w:rsidRPr="00E85FF7">
        <w:rPr>
          <w:rFonts w:ascii="Tahoma" w:hAnsi="Tahoma" w:cs="Tahoma"/>
          <w:sz w:val="20"/>
          <w:szCs w:val="20"/>
          <w:lang w:val="cs-CZ" w:bidi="ar-SA"/>
        </w:rPr>
        <w:t xml:space="preserve">  Společnost bude oprávněna tuto Smlouvu kdykoliv vypovědět, a to po třiceti (30) kalendářních dnech od doručení písemné výpovědi specifikující datum a rozsah výpovědi, s udáním důvodu nebo bez udání důvodu, Poskytovateli. Společnost také může tuto Smlouvu vypovědět k okamžiku doručení písemné výpovědi Poskytovateli, pokud Poskytovatel podstatně poruší ustanovení a podmínky této Smlouvy.  </w:t>
      </w:r>
    </w:p>
    <w:p w14:paraId="29D565C6" w14:textId="151C9F24" w:rsidR="003A6D73" w:rsidRPr="00E85FF7" w:rsidRDefault="003A6D73" w:rsidP="003A6D73">
      <w:pPr>
        <w:spacing w:after="120"/>
        <w:jc w:val="both"/>
        <w:rPr>
          <w:rFonts w:ascii="Tahoma" w:hAnsi="Tahoma" w:cs="Tahoma"/>
          <w:sz w:val="20"/>
          <w:szCs w:val="20"/>
          <w:lang w:val="cs-CZ" w:bidi="ar-SA"/>
        </w:rPr>
      </w:pPr>
      <w:r w:rsidRPr="00E85FF7">
        <w:rPr>
          <w:rFonts w:ascii="Tahoma" w:hAnsi="Tahoma" w:cs="Tahoma"/>
          <w:sz w:val="20"/>
          <w:szCs w:val="20"/>
          <w:lang w:val="cs-CZ"/>
        </w:rPr>
        <w:t>9.2</w:t>
      </w:r>
      <w:r w:rsidRPr="00E85FF7">
        <w:rPr>
          <w:rFonts w:ascii="Tahoma" w:hAnsi="Tahoma" w:cs="Tahoma"/>
          <w:sz w:val="20"/>
          <w:szCs w:val="20"/>
          <w:lang w:val="cs-CZ"/>
        </w:rPr>
        <w:tab/>
      </w:r>
      <w:r w:rsidRPr="00E85FF7">
        <w:rPr>
          <w:rFonts w:ascii="Tahoma" w:hAnsi="Tahoma" w:cs="Tahoma"/>
          <w:sz w:val="20"/>
          <w:szCs w:val="20"/>
          <w:u w:val="single"/>
          <w:lang w:val="cs-CZ" w:bidi="ar-SA"/>
        </w:rPr>
        <w:t xml:space="preserve">Poskytovatelovo </w:t>
      </w:r>
      <w:r w:rsidR="00137517" w:rsidRPr="00E85FF7">
        <w:rPr>
          <w:rFonts w:ascii="Tahoma" w:hAnsi="Tahoma" w:cs="Tahoma"/>
          <w:sz w:val="20"/>
          <w:szCs w:val="20"/>
          <w:u w:val="single"/>
          <w:lang w:val="cs-CZ" w:bidi="ar-SA"/>
        </w:rPr>
        <w:t>p</w:t>
      </w:r>
      <w:r w:rsidRPr="00E85FF7">
        <w:rPr>
          <w:rFonts w:ascii="Tahoma" w:hAnsi="Tahoma" w:cs="Tahoma"/>
          <w:sz w:val="20"/>
          <w:szCs w:val="20"/>
          <w:u w:val="single"/>
          <w:lang w:val="cs-CZ" w:bidi="ar-SA"/>
        </w:rPr>
        <w:t xml:space="preserve">rávo na </w:t>
      </w:r>
      <w:r w:rsidR="00137517" w:rsidRPr="00E85FF7">
        <w:rPr>
          <w:rFonts w:ascii="Tahoma" w:hAnsi="Tahoma" w:cs="Tahoma"/>
          <w:sz w:val="20"/>
          <w:szCs w:val="20"/>
          <w:u w:val="single"/>
          <w:lang w:val="cs-CZ" w:bidi="ar-SA"/>
        </w:rPr>
        <w:t>v</w:t>
      </w:r>
      <w:r w:rsidRPr="00E85FF7">
        <w:rPr>
          <w:rFonts w:ascii="Tahoma" w:hAnsi="Tahoma" w:cs="Tahoma"/>
          <w:sz w:val="20"/>
          <w:szCs w:val="20"/>
          <w:u w:val="single"/>
          <w:lang w:val="cs-CZ" w:bidi="ar-SA"/>
        </w:rPr>
        <w:t>ýpověď</w:t>
      </w:r>
      <w:r w:rsidRPr="00E85FF7">
        <w:rPr>
          <w:rFonts w:ascii="Tahoma" w:hAnsi="Tahoma" w:cs="Tahoma"/>
          <w:sz w:val="20"/>
          <w:szCs w:val="20"/>
          <w:lang w:val="cs-CZ" w:bidi="ar-SA"/>
        </w:rPr>
        <w:t xml:space="preserve">.  Poskytovatel má právo vypovědět tuto Smlouvu k třicátému (30) kalendářnímu dni od doručení písemné výpovědi, pokud Společnost podstatně poruší ustanovení a podmínky touto Smlouvou stanovené, a Společnost toto porušení nenapraví během třiceti (30) denní výpovědní lhůty.  </w:t>
      </w:r>
    </w:p>
    <w:p w14:paraId="7AAE1C51" w14:textId="20D59269" w:rsidR="003A6D73" w:rsidRPr="00E85FF7" w:rsidRDefault="003A6D73" w:rsidP="003A6D73">
      <w:pPr>
        <w:spacing w:after="120"/>
        <w:jc w:val="both"/>
        <w:rPr>
          <w:rFonts w:ascii="Tahoma" w:hAnsi="Tahoma" w:cs="Tahoma"/>
          <w:sz w:val="20"/>
          <w:szCs w:val="20"/>
          <w:lang w:val="cs-CZ" w:bidi="ar-SA"/>
        </w:rPr>
      </w:pPr>
      <w:r w:rsidRPr="00E85FF7">
        <w:rPr>
          <w:rFonts w:ascii="Tahoma" w:hAnsi="Tahoma" w:cs="Tahoma"/>
          <w:sz w:val="20"/>
          <w:szCs w:val="20"/>
          <w:lang w:val="cs-CZ"/>
        </w:rPr>
        <w:t>9.3</w:t>
      </w:r>
      <w:r w:rsidRPr="00E85FF7">
        <w:rPr>
          <w:rFonts w:ascii="Tahoma" w:hAnsi="Tahoma" w:cs="Tahoma"/>
          <w:sz w:val="20"/>
          <w:szCs w:val="20"/>
          <w:lang w:val="cs-CZ"/>
        </w:rPr>
        <w:tab/>
      </w:r>
      <w:r w:rsidRPr="00E85FF7">
        <w:rPr>
          <w:rFonts w:ascii="Tahoma" w:hAnsi="Tahoma" w:cs="Tahoma"/>
          <w:sz w:val="20"/>
          <w:szCs w:val="20"/>
          <w:u w:val="single"/>
          <w:lang w:val="cs-CZ" w:bidi="ar-SA"/>
        </w:rPr>
        <w:t>Povinnosti v </w:t>
      </w:r>
      <w:r w:rsidR="00137517" w:rsidRPr="00E85FF7">
        <w:rPr>
          <w:rFonts w:ascii="Tahoma" w:hAnsi="Tahoma" w:cs="Tahoma"/>
          <w:sz w:val="20"/>
          <w:szCs w:val="20"/>
          <w:u w:val="single"/>
          <w:lang w:val="cs-CZ" w:bidi="ar-SA"/>
        </w:rPr>
        <w:t>p</w:t>
      </w:r>
      <w:r w:rsidRPr="00E85FF7">
        <w:rPr>
          <w:rFonts w:ascii="Tahoma" w:hAnsi="Tahoma" w:cs="Tahoma"/>
          <w:sz w:val="20"/>
          <w:szCs w:val="20"/>
          <w:u w:val="single"/>
          <w:lang w:val="cs-CZ" w:bidi="ar-SA"/>
        </w:rPr>
        <w:t xml:space="preserve">řípadě </w:t>
      </w:r>
      <w:r w:rsidR="00137517" w:rsidRPr="00E85FF7">
        <w:rPr>
          <w:rFonts w:ascii="Tahoma" w:hAnsi="Tahoma" w:cs="Tahoma"/>
          <w:sz w:val="20"/>
          <w:szCs w:val="20"/>
          <w:u w:val="single"/>
          <w:lang w:val="cs-CZ" w:bidi="ar-SA"/>
        </w:rPr>
        <w:t>v</w:t>
      </w:r>
      <w:r w:rsidRPr="00E85FF7">
        <w:rPr>
          <w:rFonts w:ascii="Tahoma" w:hAnsi="Tahoma" w:cs="Tahoma"/>
          <w:sz w:val="20"/>
          <w:szCs w:val="20"/>
          <w:u w:val="single"/>
          <w:lang w:val="cs-CZ" w:bidi="ar-SA"/>
        </w:rPr>
        <w:t>ýpovědi</w:t>
      </w:r>
      <w:r w:rsidRPr="00E85FF7">
        <w:rPr>
          <w:rFonts w:ascii="Tahoma" w:hAnsi="Tahoma" w:cs="Tahoma"/>
          <w:sz w:val="20"/>
          <w:szCs w:val="20"/>
          <w:lang w:val="cs-CZ" w:bidi="ar-SA"/>
        </w:rPr>
        <w:t>.  Během třiceti (30) kalendářních dnů po datu účinnosti výpovědi vrátí Poskytovatel Společnosti veškeré částky</w:t>
      </w:r>
      <w:r w:rsidR="00EA0CC5" w:rsidRPr="00E85FF7">
        <w:rPr>
          <w:rFonts w:ascii="Tahoma" w:hAnsi="Tahoma" w:cs="Tahoma"/>
          <w:sz w:val="20"/>
          <w:szCs w:val="20"/>
          <w:lang w:val="cs-CZ" w:bidi="ar-SA"/>
        </w:rPr>
        <w:t>, na které Poskytovateli nevznikl nárok</w:t>
      </w:r>
      <w:r w:rsidRPr="00E85FF7">
        <w:rPr>
          <w:rFonts w:ascii="Tahoma" w:hAnsi="Tahoma" w:cs="Tahoma"/>
          <w:sz w:val="20"/>
          <w:szCs w:val="20"/>
          <w:lang w:val="cs-CZ" w:bidi="ar-SA"/>
        </w:rPr>
        <w:t xml:space="preserve"> k datu účinnosti výpovědi Poskytovatelem nespotřebované nebo neodvolatelně nepřislíbené. Navíc, během třiceti (30) kalendářních dnů od data účinnosti výpovědi, vystaví Poskytovatel Společnosti závěrečnou fakturu určující částku</w:t>
      </w:r>
      <w:r w:rsidR="00392589" w:rsidRPr="00E85FF7">
        <w:rPr>
          <w:rFonts w:ascii="Tahoma" w:hAnsi="Tahoma" w:cs="Tahoma"/>
          <w:sz w:val="20"/>
          <w:szCs w:val="20"/>
          <w:lang w:val="cs-CZ" w:bidi="ar-SA"/>
        </w:rPr>
        <w:t>,</w:t>
      </w:r>
      <w:r w:rsidRPr="00E85FF7">
        <w:rPr>
          <w:rFonts w:ascii="Tahoma" w:hAnsi="Tahoma" w:cs="Tahoma"/>
          <w:sz w:val="20"/>
          <w:szCs w:val="20"/>
          <w:lang w:val="cs-CZ" w:bidi="ar-SA"/>
        </w:rPr>
        <w:t xml:space="preserve"> jíž může Společnost dlužit s ohledem na řádně poskytnuté Služby. Poskytovatel po výpovědi, v souladu s instrukcemi Společnosti, (i) uchová, je-li to možné, a Společnosti předá veškeré informace, databáze, údaje, záznamy, popisy, poznámky, zprávy a veškeré další materiály vztahující se k ukončeným Službám; (ii) bude se Společností spolupracovat na postupném řádném útlumu služeb, a pokud se Společnost rozhodne, že ukončené </w:t>
      </w:r>
      <w:r w:rsidR="000953FD" w:rsidRPr="00E85FF7">
        <w:rPr>
          <w:rFonts w:ascii="Tahoma" w:hAnsi="Tahoma" w:cs="Tahoma"/>
          <w:sz w:val="20"/>
          <w:szCs w:val="20"/>
          <w:lang w:val="cs-CZ" w:bidi="ar-SA"/>
        </w:rPr>
        <w:t>S</w:t>
      </w:r>
      <w:r w:rsidRPr="00E85FF7">
        <w:rPr>
          <w:rFonts w:ascii="Tahoma" w:hAnsi="Tahoma" w:cs="Tahoma"/>
          <w:sz w:val="20"/>
          <w:szCs w:val="20"/>
          <w:lang w:val="cs-CZ" w:bidi="ar-SA"/>
        </w:rPr>
        <w:t xml:space="preserve">lužby budou poskytovány jiným poskytovatelem, bude se Společností a takovým jiným poskytovatelem spolupracovat na řádném předání Služeb; a (iii) poskytne Společnosti přijatelnou zprávu o Službách.  </w:t>
      </w:r>
    </w:p>
    <w:p w14:paraId="191CEE1A" w14:textId="77777777" w:rsidR="00F735A4" w:rsidRPr="00E85FF7" w:rsidRDefault="003A6D73" w:rsidP="00F735A4">
      <w:pPr>
        <w:spacing w:after="120"/>
        <w:jc w:val="both"/>
        <w:rPr>
          <w:rFonts w:ascii="Tahoma" w:hAnsi="Tahoma"/>
          <w:sz w:val="20"/>
          <w:szCs w:val="20"/>
          <w:lang w:val="cs-CZ"/>
        </w:rPr>
      </w:pPr>
      <w:r w:rsidRPr="00E85FF7">
        <w:rPr>
          <w:rFonts w:ascii="Tahoma" w:hAnsi="Tahoma" w:cs="Tahoma"/>
          <w:sz w:val="20"/>
          <w:szCs w:val="20"/>
          <w:lang w:val="cs-CZ"/>
        </w:rPr>
        <w:t>9.4</w:t>
      </w:r>
      <w:r w:rsidRPr="00E85FF7">
        <w:rPr>
          <w:rFonts w:ascii="Tahoma" w:hAnsi="Tahoma" w:cs="Tahoma"/>
          <w:sz w:val="20"/>
          <w:szCs w:val="20"/>
          <w:lang w:val="cs-CZ"/>
        </w:rPr>
        <w:tab/>
      </w:r>
      <w:r w:rsidRPr="00E85FF7">
        <w:rPr>
          <w:rFonts w:ascii="Tahoma" w:hAnsi="Tahoma" w:cs="Tahoma"/>
          <w:sz w:val="20"/>
          <w:szCs w:val="20"/>
          <w:u w:val="single"/>
          <w:lang w:val="cs-CZ" w:bidi="ar-SA"/>
        </w:rPr>
        <w:t>Přetrvávání</w:t>
      </w:r>
      <w:r w:rsidRPr="00E85FF7">
        <w:rPr>
          <w:rFonts w:ascii="Tahoma" w:hAnsi="Tahoma" w:cs="Tahoma"/>
          <w:sz w:val="20"/>
          <w:szCs w:val="20"/>
          <w:lang w:val="cs-CZ" w:bidi="ar-SA"/>
        </w:rPr>
        <w:t xml:space="preserve">. </w:t>
      </w:r>
      <w:r w:rsidR="00F735A4" w:rsidRPr="00E85FF7">
        <w:rPr>
          <w:rFonts w:ascii="Tahoma" w:hAnsi="Tahoma"/>
          <w:sz w:val="20"/>
          <w:szCs w:val="20"/>
          <w:lang w:val="cs-CZ"/>
        </w:rPr>
        <w:t xml:space="preserve">Práva a povinnosti stran podle jakýchkoliv ustanovení této Smlouvy týkajících se vlastnického práva k Duševnímu vlastnictví, důvěrných informací, použití názvů, Příslušných předpisů, rozhodného práva, soukromí, odškodnění, zastoupení a záruk, pojištění, nebo práva a povinnosti, u nichž se předpokládá výkon nebo dodržování i po ukončení nebo zániku této Smlouvy, přetrvávají i po tomto zániku nebo ukončení. </w:t>
      </w:r>
    </w:p>
    <w:p w14:paraId="6DEFFB38" w14:textId="22A7C428" w:rsidR="00A73C8F" w:rsidRPr="00E85FF7" w:rsidRDefault="00972D7A">
      <w:pPr>
        <w:spacing w:after="120"/>
        <w:jc w:val="both"/>
        <w:rPr>
          <w:rFonts w:ascii="Tahoma" w:hAnsi="Tahoma" w:cs="Tahoma"/>
          <w:sz w:val="20"/>
          <w:szCs w:val="20"/>
          <w:lang w:val="cs-CZ"/>
        </w:rPr>
      </w:pPr>
      <w:r w:rsidRPr="00E85FF7">
        <w:rPr>
          <w:rFonts w:ascii="Tahoma" w:hAnsi="Tahoma" w:cs="Tahoma"/>
          <w:b/>
          <w:bCs/>
          <w:sz w:val="20"/>
          <w:szCs w:val="20"/>
          <w:lang w:val="cs-CZ"/>
        </w:rPr>
        <w:t>10</w:t>
      </w:r>
      <w:r w:rsidR="00A73C8F" w:rsidRPr="00E85FF7">
        <w:rPr>
          <w:rFonts w:ascii="Tahoma" w:hAnsi="Tahoma" w:cs="Tahoma"/>
          <w:b/>
          <w:bCs/>
          <w:sz w:val="20"/>
          <w:szCs w:val="20"/>
          <w:lang w:val="cs-CZ"/>
        </w:rPr>
        <w:t>.</w:t>
      </w:r>
      <w:r w:rsidR="00A73C8F" w:rsidRPr="00E85FF7">
        <w:rPr>
          <w:rFonts w:ascii="Tahoma" w:hAnsi="Tahoma" w:cs="Tahoma"/>
          <w:sz w:val="20"/>
          <w:szCs w:val="20"/>
          <w:lang w:val="cs-CZ"/>
        </w:rPr>
        <w:tab/>
      </w:r>
      <w:r w:rsidR="00A73C8F" w:rsidRPr="00E85FF7">
        <w:rPr>
          <w:rFonts w:ascii="Tahoma" w:hAnsi="Tahoma" w:cs="Tahoma"/>
          <w:b/>
          <w:sz w:val="20"/>
          <w:szCs w:val="20"/>
          <w:lang w:val="cs-CZ"/>
        </w:rPr>
        <w:t>ODŠKODNĚNÍ</w:t>
      </w:r>
    </w:p>
    <w:p w14:paraId="2A857DBE" w14:textId="14A567F6" w:rsidR="00A73C8F" w:rsidRPr="00E85FF7" w:rsidRDefault="00972D7A">
      <w:pPr>
        <w:spacing w:after="120"/>
        <w:jc w:val="both"/>
        <w:rPr>
          <w:rFonts w:ascii="Tahoma" w:hAnsi="Tahoma" w:cs="Tahoma"/>
          <w:sz w:val="20"/>
          <w:szCs w:val="20"/>
          <w:lang w:val="cs-CZ"/>
        </w:rPr>
      </w:pPr>
      <w:r w:rsidRPr="00E85FF7">
        <w:rPr>
          <w:rFonts w:ascii="Tahoma" w:hAnsi="Tahoma" w:cs="Tahoma"/>
          <w:sz w:val="20"/>
          <w:szCs w:val="20"/>
          <w:lang w:val="cs-CZ"/>
        </w:rPr>
        <w:t>10</w:t>
      </w:r>
      <w:r w:rsidR="00A73C8F" w:rsidRPr="00E85FF7">
        <w:rPr>
          <w:rFonts w:ascii="Tahoma" w:hAnsi="Tahoma" w:cs="Tahoma"/>
          <w:sz w:val="20"/>
          <w:szCs w:val="20"/>
          <w:lang w:val="cs-CZ"/>
        </w:rPr>
        <w:t>.1</w:t>
      </w:r>
      <w:r w:rsidR="00A73C8F" w:rsidRPr="00E85FF7">
        <w:rPr>
          <w:rFonts w:ascii="Tahoma" w:hAnsi="Tahoma" w:cs="Tahoma"/>
          <w:sz w:val="20"/>
          <w:szCs w:val="20"/>
          <w:lang w:val="cs-CZ"/>
        </w:rPr>
        <w:tab/>
      </w:r>
      <w:r w:rsidR="00A73C8F" w:rsidRPr="00D06373">
        <w:rPr>
          <w:rFonts w:ascii="Tahoma" w:hAnsi="Tahoma" w:cs="Tahoma"/>
          <w:sz w:val="20"/>
          <w:szCs w:val="20"/>
          <w:u w:val="single"/>
          <w:lang w:val="cs-CZ"/>
        </w:rPr>
        <w:t>Obecné o</w:t>
      </w:r>
      <w:r w:rsidR="00A73C8F" w:rsidRPr="00E85FF7">
        <w:rPr>
          <w:rFonts w:ascii="Tahoma" w:hAnsi="Tahoma" w:cs="Tahoma"/>
          <w:sz w:val="20"/>
          <w:szCs w:val="20"/>
          <w:u w:val="single"/>
          <w:lang w:val="cs-CZ"/>
        </w:rPr>
        <w:t>dškodnění</w:t>
      </w:r>
      <w:r w:rsidR="00A73C8F" w:rsidRPr="00E85FF7">
        <w:rPr>
          <w:rFonts w:ascii="Tahoma" w:hAnsi="Tahoma" w:cs="Tahoma"/>
          <w:sz w:val="20"/>
          <w:szCs w:val="20"/>
          <w:lang w:val="cs-CZ"/>
        </w:rPr>
        <w:t xml:space="preserve">.  Poskytovatel se tímto zavazuje zbavit odpovědnosti a ochránit Společnost a její vedoucí, zaměstnance, ředitele a zástupce ve vztahu ke všem odpovědnostem, povinnostem, nárokům, ztrátám a nákladům vyplývajícím z porušení této Smlouvy Poskytovatelem nebo </w:t>
      </w:r>
      <w:r w:rsidR="00B8078F" w:rsidRPr="00E85FF7">
        <w:rPr>
          <w:rFonts w:ascii="Tahoma" w:hAnsi="Tahoma" w:cs="Tahoma"/>
          <w:sz w:val="20"/>
          <w:szCs w:val="20"/>
          <w:lang w:val="cs-CZ"/>
        </w:rPr>
        <w:t>Zástupcem poskytovatele</w:t>
      </w:r>
      <w:r w:rsidR="00A73C8F" w:rsidRPr="00E85FF7">
        <w:rPr>
          <w:rFonts w:ascii="Tahoma" w:hAnsi="Tahoma" w:cs="Tahoma"/>
          <w:sz w:val="20"/>
          <w:szCs w:val="20"/>
          <w:lang w:val="cs-CZ"/>
        </w:rPr>
        <w:t xml:space="preserve"> nebo z nedbalosti Poskytovatele nebo </w:t>
      </w:r>
      <w:r w:rsidR="00B8078F" w:rsidRPr="00E85FF7">
        <w:rPr>
          <w:rFonts w:ascii="Tahoma" w:hAnsi="Tahoma" w:cs="Tahoma"/>
          <w:sz w:val="20"/>
          <w:szCs w:val="20"/>
          <w:lang w:val="cs-CZ"/>
        </w:rPr>
        <w:t>Zástupce poskytovatele</w:t>
      </w:r>
      <w:r w:rsidR="00A73C8F" w:rsidRPr="00E85FF7">
        <w:rPr>
          <w:rFonts w:ascii="Tahoma" w:hAnsi="Tahoma" w:cs="Tahoma"/>
          <w:sz w:val="20"/>
          <w:szCs w:val="20"/>
          <w:lang w:val="cs-CZ"/>
        </w:rPr>
        <w:t xml:space="preserve"> při poskytování Služeb nebo plnění zde uvedených povinností</w:t>
      </w:r>
      <w:r w:rsidR="00E63A87" w:rsidRPr="00E85FF7">
        <w:rPr>
          <w:rFonts w:ascii="Tahoma" w:hAnsi="Tahoma" w:cs="Tahoma"/>
          <w:sz w:val="20"/>
          <w:szCs w:val="20"/>
          <w:lang w:val="cs-CZ"/>
        </w:rPr>
        <w:t xml:space="preserve"> Poskytovatele</w:t>
      </w:r>
      <w:r w:rsidR="00A73C8F" w:rsidRPr="00E85FF7">
        <w:rPr>
          <w:rFonts w:ascii="Tahoma" w:hAnsi="Tahoma" w:cs="Tahoma"/>
          <w:sz w:val="20"/>
          <w:szCs w:val="20"/>
          <w:lang w:val="cs-CZ"/>
        </w:rPr>
        <w:t xml:space="preserve">.  </w:t>
      </w:r>
    </w:p>
    <w:p w14:paraId="3A02C402" w14:textId="77777777" w:rsidR="00EA0CC5" w:rsidRPr="00E85FF7" w:rsidRDefault="00EA0CC5" w:rsidP="00EA0CC5">
      <w:pPr>
        <w:spacing w:after="120"/>
        <w:jc w:val="both"/>
        <w:rPr>
          <w:rFonts w:ascii="Tahoma" w:hAnsi="Tahoma" w:cs="Tahoma"/>
          <w:sz w:val="20"/>
          <w:szCs w:val="20"/>
          <w:lang w:val="cs-CZ"/>
        </w:rPr>
      </w:pPr>
      <w:r w:rsidRPr="00E85FF7">
        <w:rPr>
          <w:rFonts w:ascii="Tahoma" w:hAnsi="Tahoma" w:cs="Tahoma"/>
          <w:sz w:val="20"/>
          <w:szCs w:val="20"/>
          <w:lang w:val="cs-CZ"/>
        </w:rPr>
        <w:t xml:space="preserve">Společnost se tímto zavazuje zbavit odpovědnosti a ochránit Poskytovatele a její vedoucí, zaměstnance, ředitele a zástupce ve vztahu ke všem odpovědnostem, povinnostem, nárokům, ztrátám a nákladům vyplývajícím z porušení této Smlouvy Společností nebo plnění zde uvedených povinností Společnosti.  </w:t>
      </w:r>
    </w:p>
    <w:p w14:paraId="5E35B92A" w14:textId="24308246" w:rsidR="00A73C8F" w:rsidRPr="00E85FF7" w:rsidRDefault="00972D7A">
      <w:pPr>
        <w:spacing w:after="120"/>
        <w:jc w:val="both"/>
        <w:rPr>
          <w:rFonts w:ascii="Tahoma" w:hAnsi="Tahoma" w:cs="Tahoma"/>
          <w:sz w:val="20"/>
          <w:szCs w:val="20"/>
          <w:lang w:val="cs-CZ"/>
        </w:rPr>
      </w:pPr>
      <w:r w:rsidRPr="00E85FF7">
        <w:rPr>
          <w:rFonts w:ascii="Tahoma" w:hAnsi="Tahoma" w:cs="Tahoma"/>
          <w:sz w:val="20"/>
          <w:szCs w:val="20"/>
          <w:lang w:val="cs-CZ"/>
        </w:rPr>
        <w:t>10</w:t>
      </w:r>
      <w:r w:rsidR="00A73C8F" w:rsidRPr="00E85FF7">
        <w:rPr>
          <w:rFonts w:ascii="Tahoma" w:hAnsi="Tahoma" w:cs="Tahoma"/>
          <w:sz w:val="20"/>
          <w:szCs w:val="20"/>
          <w:lang w:val="cs-CZ"/>
        </w:rPr>
        <w:t>.2</w:t>
      </w:r>
      <w:r w:rsidR="00A73C8F" w:rsidRPr="00E85FF7">
        <w:rPr>
          <w:rFonts w:ascii="Tahoma" w:hAnsi="Tahoma" w:cs="Tahoma"/>
          <w:sz w:val="20"/>
          <w:szCs w:val="20"/>
          <w:lang w:val="cs-CZ"/>
        </w:rPr>
        <w:tab/>
      </w:r>
      <w:r w:rsidR="00A73C8F" w:rsidRPr="00E85FF7">
        <w:rPr>
          <w:rFonts w:ascii="Tahoma" w:hAnsi="Tahoma" w:cs="Tahoma"/>
          <w:sz w:val="20"/>
          <w:szCs w:val="20"/>
          <w:u w:val="single"/>
          <w:lang w:val="cs-CZ"/>
        </w:rPr>
        <w:t>Pojištění</w:t>
      </w:r>
      <w:r w:rsidR="00A73C8F" w:rsidRPr="00E85FF7">
        <w:rPr>
          <w:rFonts w:ascii="Tahoma" w:hAnsi="Tahoma" w:cs="Tahoma"/>
          <w:sz w:val="20"/>
          <w:szCs w:val="20"/>
          <w:lang w:val="cs-CZ"/>
        </w:rPr>
        <w:t xml:space="preserve">. Poskytovatel </w:t>
      </w:r>
      <w:r w:rsidR="00930E8A" w:rsidRPr="00E85FF7">
        <w:rPr>
          <w:rFonts w:ascii="Tahoma" w:hAnsi="Tahoma" w:cs="Tahoma"/>
          <w:sz w:val="20"/>
          <w:szCs w:val="20"/>
          <w:lang w:val="cs-CZ"/>
        </w:rPr>
        <w:t xml:space="preserve">bude udržovat pojištění dle zákona č. 372/2011 Sb  ., o zdravotních službách, ve znění pozdějších předpisů </w:t>
      </w:r>
      <w:r w:rsidR="00A73C8F" w:rsidRPr="00E85FF7">
        <w:rPr>
          <w:rFonts w:ascii="Tahoma" w:hAnsi="Tahoma" w:cs="Tahoma"/>
          <w:sz w:val="20"/>
          <w:szCs w:val="20"/>
          <w:lang w:val="cs-CZ"/>
        </w:rPr>
        <w:t xml:space="preserve">o čemž předloží na písemnou výzvu Společnosti důkaz. </w:t>
      </w:r>
    </w:p>
    <w:p w14:paraId="7E91C02E" w14:textId="1A093E92" w:rsidR="00F735A4" w:rsidRPr="00E85FF7" w:rsidRDefault="00F735A4" w:rsidP="00F735A4">
      <w:pPr>
        <w:spacing w:after="120"/>
        <w:rPr>
          <w:rFonts w:ascii="Tahoma" w:hAnsi="Tahoma"/>
          <w:b/>
          <w:sz w:val="20"/>
          <w:szCs w:val="20"/>
          <w:lang w:val="cs-CZ" w:bidi="ar-SA"/>
        </w:rPr>
      </w:pPr>
      <w:r w:rsidRPr="00E85FF7">
        <w:rPr>
          <w:rFonts w:ascii="Arial" w:hAnsi="Arial" w:cs="Arial"/>
          <w:b/>
          <w:bCs/>
          <w:sz w:val="20"/>
          <w:szCs w:val="20"/>
          <w:lang w:val="cs-CZ"/>
        </w:rPr>
        <w:t>11.</w:t>
      </w:r>
      <w:r w:rsidRPr="00E85FF7">
        <w:rPr>
          <w:rFonts w:ascii="Arial" w:hAnsi="Arial" w:cs="Arial"/>
          <w:b/>
          <w:bCs/>
          <w:sz w:val="20"/>
          <w:szCs w:val="20"/>
          <w:lang w:val="cs-CZ"/>
        </w:rPr>
        <w:tab/>
      </w:r>
      <w:r w:rsidRPr="00E85FF7">
        <w:rPr>
          <w:rFonts w:ascii="Tahoma" w:hAnsi="Tahoma"/>
          <w:b/>
          <w:caps/>
          <w:sz w:val="20"/>
          <w:szCs w:val="20"/>
          <w:lang w:val="cs-CZ" w:bidi="ar-SA"/>
        </w:rPr>
        <w:t>Zřeknutí se následných škod</w:t>
      </w:r>
    </w:p>
    <w:p w14:paraId="6A2A05B9" w14:textId="28149643" w:rsidR="0034405D" w:rsidRPr="005403CD" w:rsidRDefault="00972D7A" w:rsidP="22DCD33E">
      <w:pPr>
        <w:spacing w:after="120"/>
        <w:jc w:val="both"/>
        <w:rPr>
          <w:rFonts w:ascii="Tahoma" w:hAnsi="Tahoma" w:cs="Tahoma"/>
          <w:sz w:val="20"/>
          <w:szCs w:val="20"/>
          <w:lang w:val="cs-CZ"/>
        </w:rPr>
      </w:pPr>
      <w:r w:rsidRPr="005403CD">
        <w:rPr>
          <w:rFonts w:ascii="Tahoma" w:hAnsi="Tahoma" w:cs="Tahoma"/>
          <w:sz w:val="20"/>
          <w:szCs w:val="20"/>
          <w:lang w:val="cs-CZ"/>
        </w:rPr>
        <w:t>1</w:t>
      </w:r>
      <w:r w:rsidR="00F735A4" w:rsidRPr="005403CD">
        <w:rPr>
          <w:rFonts w:ascii="Tahoma" w:hAnsi="Tahoma" w:cs="Tahoma"/>
          <w:sz w:val="20"/>
          <w:szCs w:val="20"/>
          <w:lang w:val="cs-CZ"/>
        </w:rPr>
        <w:t>1</w:t>
      </w:r>
      <w:r w:rsidR="00A73C8F" w:rsidRPr="005403CD">
        <w:rPr>
          <w:rFonts w:ascii="Tahoma" w:hAnsi="Tahoma" w:cs="Tahoma"/>
          <w:sz w:val="20"/>
          <w:szCs w:val="20"/>
          <w:lang w:val="cs-CZ"/>
        </w:rPr>
        <w:t>.</w:t>
      </w:r>
      <w:r w:rsidR="00F735A4" w:rsidRPr="005403CD">
        <w:rPr>
          <w:rFonts w:ascii="Tahoma" w:hAnsi="Tahoma" w:cs="Tahoma"/>
          <w:sz w:val="20"/>
          <w:szCs w:val="20"/>
          <w:lang w:val="cs-CZ"/>
        </w:rPr>
        <w:t>1</w:t>
      </w:r>
      <w:r w:rsidRPr="005403CD">
        <w:rPr>
          <w:lang w:val="cs-CZ"/>
        </w:rPr>
        <w:tab/>
      </w:r>
      <w:r w:rsidR="001E59E0" w:rsidRPr="005403CD">
        <w:rPr>
          <w:rFonts w:ascii="Tahoma" w:hAnsi="Tahoma" w:cs="Tahoma"/>
          <w:sz w:val="20"/>
          <w:szCs w:val="20"/>
          <w:u w:val="single"/>
          <w:lang w:val="cs-CZ"/>
        </w:rPr>
        <w:t>Zřeknutí se následných škod</w:t>
      </w:r>
      <w:r w:rsidR="001E59E0" w:rsidRPr="005403CD">
        <w:rPr>
          <w:rFonts w:ascii="Tahoma" w:hAnsi="Tahoma" w:cs="Tahoma"/>
          <w:sz w:val="20"/>
          <w:szCs w:val="20"/>
          <w:lang w:val="cs-CZ"/>
        </w:rPr>
        <w:t xml:space="preserve">.  </w:t>
      </w:r>
      <w:r w:rsidR="0034405D" w:rsidRPr="005403CD">
        <w:rPr>
          <w:rFonts w:ascii="Tahoma" w:hAnsi="Tahoma" w:cs="Tahoma"/>
          <w:sz w:val="20"/>
          <w:szCs w:val="20"/>
          <w:lang w:val="cs-CZ"/>
        </w:rPr>
        <w:t xml:space="preserve">Odpovědnost jedné smluvní strany vůči druhé smluvní straně vznikne pouze tehdy, existuje-li přímá příčinná souvislost ve vztahu ke skutečné škodě, která bude nárokována. Nic v tomto článku nebude vykládáno jako omezení nebo vyloučení odpovědnosti kterékoliv ze stran za usmrcení nebo škodu na zdraví způsobenou nedbalostním nebo úmyslným jednáním dané strany nebo jako omezení či vyloučení jakékoliv jiné odpovědnosti kterékoliv ze stran, která podle Příslušných předpisů nemůže být takto omezena či vyloučena. </w:t>
      </w:r>
    </w:p>
    <w:p w14:paraId="72B35254" w14:textId="6C161C89" w:rsidR="00A73C8F" w:rsidRPr="00E85FF7" w:rsidRDefault="00A73C8F" w:rsidP="0034405D">
      <w:pPr>
        <w:spacing w:after="120"/>
        <w:jc w:val="both"/>
        <w:rPr>
          <w:rFonts w:ascii="Tahoma" w:hAnsi="Tahoma" w:cs="Tahoma"/>
          <w:b/>
          <w:sz w:val="20"/>
          <w:szCs w:val="20"/>
          <w:lang w:val="cs-CZ"/>
        </w:rPr>
      </w:pPr>
      <w:r w:rsidRPr="00E85FF7">
        <w:rPr>
          <w:rFonts w:ascii="Tahoma" w:hAnsi="Tahoma" w:cs="Tahoma"/>
          <w:b/>
          <w:bCs/>
          <w:sz w:val="20"/>
          <w:szCs w:val="20"/>
          <w:lang w:val="cs-CZ"/>
        </w:rPr>
        <w:t>1</w:t>
      </w:r>
      <w:r w:rsidR="00F735A4" w:rsidRPr="00E85FF7">
        <w:rPr>
          <w:rFonts w:ascii="Tahoma" w:hAnsi="Tahoma" w:cs="Tahoma"/>
          <w:b/>
          <w:bCs/>
          <w:sz w:val="20"/>
          <w:szCs w:val="20"/>
          <w:lang w:val="cs-CZ"/>
        </w:rPr>
        <w:t>2</w:t>
      </w:r>
      <w:r w:rsidRPr="00E85FF7">
        <w:rPr>
          <w:rFonts w:ascii="Tahoma" w:hAnsi="Tahoma" w:cs="Tahoma"/>
          <w:b/>
          <w:bCs/>
          <w:sz w:val="20"/>
          <w:szCs w:val="20"/>
          <w:lang w:val="cs-CZ"/>
        </w:rPr>
        <w:t>.</w:t>
      </w:r>
      <w:r w:rsidRPr="00E85FF7">
        <w:rPr>
          <w:rFonts w:ascii="Tahoma" w:hAnsi="Tahoma" w:cs="Tahoma"/>
          <w:sz w:val="20"/>
          <w:szCs w:val="20"/>
          <w:lang w:val="cs-CZ"/>
        </w:rPr>
        <w:tab/>
      </w:r>
      <w:r w:rsidRPr="00E85FF7">
        <w:rPr>
          <w:rFonts w:ascii="Tahoma" w:hAnsi="Tahoma" w:cs="Tahoma"/>
          <w:b/>
          <w:sz w:val="20"/>
          <w:szCs w:val="20"/>
          <w:lang w:val="cs-CZ"/>
        </w:rPr>
        <w:t>RŮZNÉ</w:t>
      </w:r>
    </w:p>
    <w:p w14:paraId="646A479D" w14:textId="0974409B" w:rsidR="003A6D73" w:rsidRPr="00E85FF7" w:rsidRDefault="003A6D73" w:rsidP="003A6D73">
      <w:pPr>
        <w:spacing w:after="120"/>
        <w:jc w:val="both"/>
        <w:rPr>
          <w:rFonts w:ascii="Tahoma" w:hAnsi="Tahoma" w:cs="Tahoma"/>
          <w:sz w:val="20"/>
          <w:szCs w:val="20"/>
          <w:u w:val="single"/>
          <w:lang w:val="cs-CZ" w:bidi="ar-SA"/>
        </w:rPr>
      </w:pPr>
      <w:r w:rsidRPr="00E85FF7">
        <w:rPr>
          <w:rFonts w:ascii="Tahoma" w:hAnsi="Tahoma" w:cs="Tahoma"/>
          <w:sz w:val="20"/>
          <w:szCs w:val="20"/>
          <w:lang w:val="cs-CZ"/>
        </w:rPr>
        <w:t>1</w:t>
      </w:r>
      <w:r w:rsidR="00F735A4" w:rsidRPr="00E85FF7">
        <w:rPr>
          <w:rFonts w:ascii="Tahoma" w:hAnsi="Tahoma" w:cs="Tahoma"/>
          <w:sz w:val="20"/>
          <w:szCs w:val="20"/>
          <w:lang w:val="cs-CZ"/>
        </w:rPr>
        <w:t>2.1</w:t>
      </w:r>
      <w:r w:rsidR="00F735A4" w:rsidRPr="00E85FF7">
        <w:rPr>
          <w:rFonts w:ascii="Tahoma" w:hAnsi="Tahoma" w:cs="Tahoma"/>
          <w:sz w:val="20"/>
          <w:szCs w:val="20"/>
          <w:lang w:val="cs-CZ"/>
        </w:rPr>
        <w:tab/>
      </w:r>
      <w:r w:rsidRPr="00E85FF7">
        <w:rPr>
          <w:rFonts w:ascii="Tahoma" w:hAnsi="Tahoma" w:cs="Tahoma"/>
          <w:sz w:val="20"/>
          <w:szCs w:val="20"/>
          <w:u w:val="single"/>
          <w:lang w:val="cs-CZ" w:bidi="ar-SA"/>
        </w:rPr>
        <w:t>Smluvní vztah</w:t>
      </w:r>
      <w:r w:rsidRPr="00E85FF7">
        <w:rPr>
          <w:rFonts w:ascii="Tahoma" w:hAnsi="Tahoma" w:cs="Tahoma"/>
          <w:sz w:val="20"/>
          <w:szCs w:val="20"/>
          <w:lang w:val="cs-CZ" w:bidi="ar-SA"/>
        </w:rPr>
        <w:t xml:space="preserve">. </w:t>
      </w:r>
      <w:r w:rsidRPr="00E85FF7">
        <w:rPr>
          <w:rFonts w:ascii="Tahoma" w:hAnsi="Tahoma" w:cs="Tahoma"/>
          <w:noProof/>
          <w:color w:val="008000"/>
          <w:sz w:val="20"/>
          <w:szCs w:val="20"/>
          <w:lang w:val="cs-CZ" w:bidi="ar-SA"/>
        </w:rPr>
        <w:t xml:space="preserve"> </w:t>
      </w:r>
      <w:r w:rsidRPr="00E85FF7">
        <w:rPr>
          <w:rFonts w:ascii="Tahoma" w:hAnsi="Tahoma" w:cs="Tahoma"/>
          <w:sz w:val="20"/>
          <w:szCs w:val="20"/>
          <w:lang w:val="cs-CZ" w:bidi="ar-SA"/>
        </w:rPr>
        <w:t xml:space="preserve">Poskytovatel podniká samostatně a není zástupcem či zaměstnancem Společnosti, ani není se Společností účastníkem sdružení nebo spoluzaměstnavatelem. U všech dotyčných případů, kdy to připadá do úvahy, Poskytovatel prohlašuje a zaručuje, že je zaměstnavatelem ve smyslu Příslušných předpisů a že je bude dodržovat.   Poskytovatel odpovídá za jednání, pochybení, opominutí a chování Zástupců poskytovatele. Poskytovatel bere na vědomí a souhlasí s tím, že Společnosti nevzniká žádná odpovědnost ani závazek přistupovat k Poskytovateli nebo Zástupcům poskytovatele jako k zaměstnancům Společnosti, a to v žádném smyslu.  Poskytovatel ani žádný Zástupce poskytovatele nemá nárok na žádné úhrady nebo zaměstnanecké výhody poskytované Společností jejím pracovníkům jako jsou odškodnění úrazů a nemocí z povolání, mzdy, zaměstnavatelem hrazené pojistné, bonusy, prémie či programy důchodového či jiného zaopatření.  </w:t>
      </w:r>
    </w:p>
    <w:p w14:paraId="5C4A4FD7" w14:textId="00CE2BBE" w:rsidR="003A6D73" w:rsidRPr="00E85FF7" w:rsidRDefault="003A6D73" w:rsidP="003A6D73">
      <w:pPr>
        <w:spacing w:after="120"/>
        <w:jc w:val="both"/>
        <w:rPr>
          <w:rFonts w:ascii="Tahoma" w:hAnsi="Tahoma" w:cs="Tahoma"/>
          <w:sz w:val="20"/>
          <w:szCs w:val="20"/>
          <w:lang w:val="cs-CZ"/>
        </w:rPr>
      </w:pPr>
      <w:r w:rsidRPr="00E85FF7">
        <w:rPr>
          <w:rFonts w:ascii="Tahoma" w:hAnsi="Tahoma" w:cs="Tahoma"/>
          <w:sz w:val="20"/>
          <w:szCs w:val="20"/>
          <w:lang w:val="cs-CZ"/>
        </w:rPr>
        <w:t>1</w:t>
      </w:r>
      <w:r w:rsidR="00B97799" w:rsidRPr="00E85FF7">
        <w:rPr>
          <w:rFonts w:ascii="Tahoma" w:hAnsi="Tahoma" w:cs="Tahoma"/>
          <w:sz w:val="20"/>
          <w:szCs w:val="20"/>
          <w:lang w:val="cs-CZ"/>
        </w:rPr>
        <w:t>2</w:t>
      </w:r>
      <w:r w:rsidRPr="00E85FF7">
        <w:rPr>
          <w:rFonts w:ascii="Tahoma" w:hAnsi="Tahoma" w:cs="Tahoma"/>
          <w:sz w:val="20"/>
          <w:szCs w:val="20"/>
          <w:lang w:val="cs-CZ"/>
        </w:rPr>
        <w:t>.2</w:t>
      </w:r>
      <w:r w:rsidRPr="00E85FF7">
        <w:rPr>
          <w:rFonts w:ascii="Tahoma" w:hAnsi="Tahoma" w:cs="Tahoma"/>
          <w:sz w:val="20"/>
          <w:szCs w:val="20"/>
          <w:lang w:val="cs-CZ"/>
        </w:rPr>
        <w:tab/>
      </w:r>
      <w:r w:rsidRPr="00E85FF7">
        <w:rPr>
          <w:rFonts w:ascii="Tahoma" w:hAnsi="Tahoma" w:cs="Tahoma"/>
          <w:sz w:val="20"/>
          <w:szCs w:val="20"/>
          <w:u w:val="single"/>
          <w:lang w:val="cs-CZ"/>
        </w:rPr>
        <w:t>Dodatky</w:t>
      </w:r>
      <w:r w:rsidRPr="00E85FF7">
        <w:rPr>
          <w:rFonts w:ascii="Tahoma" w:hAnsi="Tahoma" w:cs="Tahoma"/>
          <w:sz w:val="20"/>
          <w:szCs w:val="20"/>
          <w:lang w:val="cs-CZ"/>
        </w:rPr>
        <w:t xml:space="preserve">. Není-li v této Smlouvě výslovně stanoveno jinak, mohou být ustanovení této Smlouvy měněna pouze na základě vzájemného písemného souhlasu stran. Jakýkoliv dodatek této Smlouvy uzavřený ústně je neplatný a nevede ke vzniku práv a povinností žádné ze smluvních stran. </w:t>
      </w:r>
    </w:p>
    <w:p w14:paraId="29E5C3F9" w14:textId="033B93AB" w:rsidR="003A6D73" w:rsidRPr="00E85FF7" w:rsidRDefault="003A6D73" w:rsidP="003A6D73">
      <w:pPr>
        <w:spacing w:after="120"/>
        <w:jc w:val="both"/>
        <w:rPr>
          <w:rFonts w:ascii="Tahoma" w:hAnsi="Tahoma" w:cs="Tahoma"/>
          <w:sz w:val="20"/>
          <w:szCs w:val="20"/>
          <w:lang w:val="cs-CZ"/>
        </w:rPr>
      </w:pPr>
      <w:r w:rsidRPr="00E85FF7">
        <w:rPr>
          <w:rFonts w:ascii="Tahoma" w:hAnsi="Tahoma" w:cs="Tahoma"/>
          <w:sz w:val="20"/>
          <w:szCs w:val="20"/>
          <w:lang w:val="cs-CZ"/>
        </w:rPr>
        <w:t>1</w:t>
      </w:r>
      <w:r w:rsidR="00B97799" w:rsidRPr="00E85FF7">
        <w:rPr>
          <w:rFonts w:ascii="Tahoma" w:hAnsi="Tahoma" w:cs="Tahoma"/>
          <w:sz w:val="20"/>
          <w:szCs w:val="20"/>
          <w:lang w:val="cs-CZ"/>
        </w:rPr>
        <w:t>2</w:t>
      </w:r>
      <w:r w:rsidRPr="00E85FF7">
        <w:rPr>
          <w:rFonts w:ascii="Tahoma" w:hAnsi="Tahoma" w:cs="Tahoma"/>
          <w:sz w:val="20"/>
          <w:szCs w:val="20"/>
          <w:lang w:val="cs-CZ"/>
        </w:rPr>
        <w:t>.3</w:t>
      </w:r>
      <w:r w:rsidRPr="00E85FF7">
        <w:rPr>
          <w:rFonts w:ascii="Tahoma" w:hAnsi="Tahoma" w:cs="Tahoma"/>
          <w:sz w:val="20"/>
          <w:szCs w:val="20"/>
          <w:lang w:val="cs-CZ"/>
        </w:rPr>
        <w:tab/>
      </w:r>
      <w:r w:rsidRPr="00E85FF7">
        <w:rPr>
          <w:rFonts w:ascii="Tahoma" w:hAnsi="Tahoma" w:cs="Tahoma"/>
          <w:sz w:val="20"/>
          <w:szCs w:val="20"/>
          <w:u w:val="single"/>
          <w:lang w:val="cs-CZ"/>
        </w:rPr>
        <w:t>Spolupráce se zástupci Společnosti</w:t>
      </w:r>
      <w:r w:rsidRPr="00E85FF7">
        <w:rPr>
          <w:rFonts w:ascii="Tahoma" w:hAnsi="Tahoma" w:cs="Tahoma"/>
          <w:sz w:val="20"/>
          <w:szCs w:val="20"/>
          <w:lang w:val="cs-CZ"/>
        </w:rPr>
        <w:t xml:space="preserve">.  Poskytovatel byl informován, že Společnost si může na základě separátních smluv zajistit jiné subjekty (včetně, nikoliv však výhradně, smluvních výzkumných organizací) k tomu, aby poskytovaly určité </w:t>
      </w:r>
      <w:r w:rsidR="001214FC" w:rsidRPr="00E85FF7">
        <w:rPr>
          <w:rFonts w:ascii="Tahoma" w:hAnsi="Tahoma" w:cs="Tahoma"/>
          <w:sz w:val="20"/>
          <w:szCs w:val="20"/>
          <w:lang w:val="cs-CZ"/>
        </w:rPr>
        <w:t>s</w:t>
      </w:r>
      <w:r w:rsidRPr="00E85FF7">
        <w:rPr>
          <w:rFonts w:ascii="Tahoma" w:hAnsi="Tahoma" w:cs="Tahoma"/>
          <w:sz w:val="20"/>
          <w:szCs w:val="20"/>
          <w:lang w:val="cs-CZ"/>
        </w:rPr>
        <w:t xml:space="preserve">lužby v souvislosti s Klinickým hodnocením. Poskytovatel se zavazuje spolupracovat s těmito subjekty a ve vhodném rozsahu koordinovat svou činnost se službami těchto jiných subjektů tak, aby bylo zajištěno úspěšné dokončení Klinického hodnocení.  </w:t>
      </w:r>
    </w:p>
    <w:p w14:paraId="6E9BEB44" w14:textId="591E3C4D" w:rsidR="003A6D73" w:rsidRPr="00E85FF7" w:rsidRDefault="003A6D73" w:rsidP="003A6D73">
      <w:pPr>
        <w:spacing w:after="120"/>
        <w:jc w:val="both"/>
        <w:rPr>
          <w:rFonts w:ascii="Tahoma" w:hAnsi="Tahoma" w:cs="Tahoma"/>
          <w:sz w:val="20"/>
          <w:szCs w:val="20"/>
          <w:lang w:val="cs-CZ"/>
        </w:rPr>
      </w:pPr>
      <w:r w:rsidRPr="00E85FF7">
        <w:rPr>
          <w:rFonts w:ascii="Tahoma" w:hAnsi="Tahoma" w:cs="Tahoma"/>
          <w:sz w:val="20"/>
          <w:szCs w:val="20"/>
          <w:lang w:val="cs-CZ"/>
        </w:rPr>
        <w:t>1</w:t>
      </w:r>
      <w:r w:rsidR="00B97799" w:rsidRPr="00E85FF7">
        <w:rPr>
          <w:rFonts w:ascii="Tahoma" w:hAnsi="Tahoma" w:cs="Tahoma"/>
          <w:sz w:val="20"/>
          <w:szCs w:val="20"/>
          <w:lang w:val="cs-CZ"/>
        </w:rPr>
        <w:t>2</w:t>
      </w:r>
      <w:r w:rsidRPr="00E85FF7">
        <w:rPr>
          <w:rFonts w:ascii="Tahoma" w:hAnsi="Tahoma" w:cs="Tahoma"/>
          <w:sz w:val="20"/>
          <w:szCs w:val="20"/>
          <w:lang w:val="cs-CZ"/>
        </w:rPr>
        <w:t>.4</w:t>
      </w:r>
      <w:r w:rsidRPr="00E85FF7">
        <w:rPr>
          <w:rFonts w:ascii="Tahoma" w:hAnsi="Tahoma" w:cs="Tahoma"/>
          <w:sz w:val="20"/>
          <w:szCs w:val="20"/>
          <w:lang w:val="cs-CZ"/>
        </w:rPr>
        <w:tab/>
      </w:r>
      <w:r w:rsidRPr="00E85FF7">
        <w:rPr>
          <w:rFonts w:ascii="Tahoma" w:hAnsi="Tahoma" w:cs="Tahoma"/>
          <w:sz w:val="20"/>
          <w:szCs w:val="20"/>
          <w:u w:val="single"/>
          <w:lang w:val="cs-CZ"/>
        </w:rPr>
        <w:t>Postoupení a subdodávky</w:t>
      </w:r>
      <w:r w:rsidRPr="00E85FF7">
        <w:rPr>
          <w:rFonts w:ascii="Tahoma" w:hAnsi="Tahoma" w:cs="Tahoma"/>
          <w:sz w:val="20"/>
          <w:szCs w:val="20"/>
          <w:lang w:val="cs-CZ"/>
        </w:rPr>
        <w:t xml:space="preserve">.  Práva ani povinnosti Poskytovatele podle této Smlouvy nelze postoupit, převést či jinak s nimi disponovat, ať zcela či jen částečně, bez předchozího písemného souhlasu Společnosti. V případě, že Společnost udělí písemný souhlas, aby Poskytovatel využil při plnění svých povinností podle této Smlouvy subdodavatele nebo osobu, s níž je propojen, zůstává Poskytovatel i nadále zodpovědný za řádné poskytování takových Služeb v souladu s touto Smlouvou.  </w:t>
      </w:r>
    </w:p>
    <w:p w14:paraId="6E9D784D" w14:textId="1821B01A" w:rsidR="003A6D73" w:rsidRPr="00E85FF7" w:rsidRDefault="003A6D73" w:rsidP="003A6D73">
      <w:pPr>
        <w:spacing w:after="120"/>
        <w:jc w:val="both"/>
        <w:rPr>
          <w:rFonts w:ascii="Tahoma" w:hAnsi="Tahoma" w:cs="Tahoma"/>
          <w:sz w:val="20"/>
          <w:szCs w:val="20"/>
          <w:lang w:val="cs-CZ" w:bidi="ar-SA"/>
        </w:rPr>
      </w:pPr>
      <w:r w:rsidRPr="00E85FF7">
        <w:rPr>
          <w:rFonts w:ascii="Tahoma" w:hAnsi="Tahoma" w:cs="Tahoma"/>
          <w:sz w:val="20"/>
          <w:szCs w:val="20"/>
          <w:lang w:val="cs-CZ"/>
        </w:rPr>
        <w:t>1</w:t>
      </w:r>
      <w:r w:rsidR="00B97799" w:rsidRPr="00E85FF7">
        <w:rPr>
          <w:rFonts w:ascii="Tahoma" w:hAnsi="Tahoma" w:cs="Tahoma"/>
          <w:sz w:val="20"/>
          <w:szCs w:val="20"/>
          <w:lang w:val="cs-CZ"/>
        </w:rPr>
        <w:t>2</w:t>
      </w:r>
      <w:r w:rsidRPr="00E85FF7">
        <w:rPr>
          <w:rFonts w:ascii="Tahoma" w:hAnsi="Tahoma" w:cs="Tahoma"/>
          <w:sz w:val="20"/>
          <w:szCs w:val="20"/>
          <w:lang w:val="cs-CZ"/>
        </w:rPr>
        <w:t>.5</w:t>
      </w:r>
      <w:r w:rsidRPr="00E85FF7">
        <w:rPr>
          <w:rFonts w:ascii="Tahoma" w:hAnsi="Tahoma" w:cs="Tahoma"/>
          <w:sz w:val="20"/>
          <w:szCs w:val="20"/>
          <w:lang w:val="cs-CZ"/>
        </w:rPr>
        <w:tab/>
      </w:r>
      <w:r w:rsidRPr="00E85FF7">
        <w:rPr>
          <w:rFonts w:ascii="Tahoma" w:hAnsi="Tahoma" w:cs="Tahoma"/>
          <w:sz w:val="20"/>
          <w:szCs w:val="20"/>
          <w:u w:val="single"/>
          <w:lang w:val="cs-CZ" w:bidi="ar-SA"/>
        </w:rPr>
        <w:t>Použití názvů</w:t>
      </w:r>
      <w:r w:rsidRPr="00E85FF7">
        <w:rPr>
          <w:rFonts w:ascii="Tahoma" w:hAnsi="Tahoma" w:cs="Tahoma"/>
          <w:sz w:val="20"/>
          <w:szCs w:val="20"/>
          <w:lang w:val="cs-CZ" w:bidi="ar-SA"/>
        </w:rPr>
        <w:t xml:space="preserve">. Společnost a Poskytovatel nebudou navzájem používat názvy druhého </w:t>
      </w:r>
      <w:r w:rsidRPr="00E85FF7">
        <w:rPr>
          <w:rFonts w:ascii="Tahoma" w:eastAsia="MS Mincho" w:hAnsi="Tahoma" w:cs="Tahoma"/>
          <w:color w:val="000000"/>
          <w:sz w:val="20"/>
          <w:szCs w:val="20"/>
          <w:lang w:val="cs-CZ" w:bidi="ar-SA"/>
        </w:rPr>
        <w:t xml:space="preserve">(včetně názvů případných poboček nebo mateřských společností druhé strany), symbolů nebo značek, ani jejich odvozenin, a to v žádné formě publicity, bez předchozího písemného souhlasu příslušné strany nebo stran. </w:t>
      </w:r>
    </w:p>
    <w:p w14:paraId="2A1D11B1" w14:textId="114CC5B0" w:rsidR="003A6D73" w:rsidRPr="00E85FF7" w:rsidRDefault="003A6D73" w:rsidP="003A6D73">
      <w:pPr>
        <w:spacing w:after="120"/>
        <w:jc w:val="both"/>
        <w:rPr>
          <w:rFonts w:ascii="Tahoma" w:hAnsi="Tahoma" w:cs="Tahoma"/>
          <w:sz w:val="20"/>
          <w:szCs w:val="20"/>
          <w:lang w:val="cs-CZ" w:bidi="ar-SA"/>
        </w:rPr>
      </w:pPr>
      <w:r w:rsidRPr="00E85FF7">
        <w:rPr>
          <w:rFonts w:ascii="Tahoma" w:hAnsi="Tahoma" w:cs="Tahoma"/>
          <w:sz w:val="20"/>
          <w:szCs w:val="20"/>
          <w:lang w:val="cs-CZ"/>
        </w:rPr>
        <w:t>1</w:t>
      </w:r>
      <w:r w:rsidR="00B97799" w:rsidRPr="00E85FF7">
        <w:rPr>
          <w:rFonts w:ascii="Tahoma" w:hAnsi="Tahoma" w:cs="Tahoma"/>
          <w:sz w:val="20"/>
          <w:szCs w:val="20"/>
          <w:lang w:val="cs-CZ"/>
        </w:rPr>
        <w:t>2</w:t>
      </w:r>
      <w:r w:rsidRPr="00E85FF7">
        <w:rPr>
          <w:rFonts w:ascii="Tahoma" w:hAnsi="Tahoma" w:cs="Tahoma"/>
          <w:sz w:val="20"/>
          <w:szCs w:val="20"/>
          <w:lang w:val="cs-CZ"/>
        </w:rPr>
        <w:t>.6</w:t>
      </w:r>
      <w:r w:rsidRPr="00E85FF7">
        <w:rPr>
          <w:rFonts w:ascii="Tahoma" w:hAnsi="Tahoma" w:cs="Tahoma"/>
          <w:sz w:val="20"/>
          <w:szCs w:val="20"/>
          <w:lang w:val="cs-CZ"/>
        </w:rPr>
        <w:tab/>
      </w:r>
      <w:bookmarkStart w:id="11" w:name="OLE_LINK5"/>
      <w:bookmarkStart w:id="12" w:name="OLE_LINK6"/>
      <w:bookmarkStart w:id="13" w:name="OLE_LINK4"/>
      <w:bookmarkStart w:id="14" w:name="OLE_LINK7"/>
      <w:r w:rsidRPr="00E85FF7">
        <w:rPr>
          <w:rFonts w:ascii="Tahoma" w:hAnsi="Tahoma" w:cs="Tahoma"/>
          <w:sz w:val="20"/>
          <w:szCs w:val="20"/>
          <w:u w:val="single"/>
          <w:lang w:val="cs-CZ" w:bidi="ar-SA"/>
        </w:rPr>
        <w:t>Rozhodné právo</w:t>
      </w:r>
      <w:r w:rsidRPr="00E85FF7">
        <w:rPr>
          <w:rFonts w:ascii="Tahoma" w:hAnsi="Tahoma" w:cs="Tahoma"/>
          <w:sz w:val="20"/>
          <w:szCs w:val="20"/>
          <w:lang w:val="cs-CZ" w:bidi="ar-SA"/>
        </w:rPr>
        <w:t xml:space="preserve">. Tato Smlouva se řídí právem České republiky, s vyloučením jeho kolizních norem. </w:t>
      </w:r>
      <w:bookmarkEnd w:id="11"/>
      <w:bookmarkEnd w:id="12"/>
      <w:r w:rsidRPr="00E85FF7">
        <w:rPr>
          <w:rFonts w:ascii="Tahoma" w:hAnsi="Tahoma" w:cs="Tahoma"/>
          <w:sz w:val="20"/>
          <w:szCs w:val="20"/>
          <w:lang w:val="cs-CZ" w:bidi="ar-SA"/>
        </w:rPr>
        <w:t xml:space="preserve"> </w:t>
      </w:r>
      <w:bookmarkEnd w:id="13"/>
      <w:bookmarkEnd w:id="14"/>
    </w:p>
    <w:p w14:paraId="383C868C" w14:textId="2013A79C" w:rsidR="003A6D73" w:rsidRPr="00E85FF7" w:rsidRDefault="003A6D73" w:rsidP="003A6D73">
      <w:pPr>
        <w:spacing w:after="120"/>
        <w:jc w:val="both"/>
        <w:rPr>
          <w:rFonts w:ascii="Tahoma" w:hAnsi="Tahoma" w:cs="Tahoma"/>
          <w:sz w:val="20"/>
          <w:szCs w:val="20"/>
          <w:lang w:val="cs-CZ"/>
        </w:rPr>
      </w:pPr>
      <w:r w:rsidRPr="00E85FF7">
        <w:rPr>
          <w:rFonts w:ascii="Tahoma" w:hAnsi="Tahoma" w:cs="Tahoma"/>
          <w:sz w:val="20"/>
          <w:szCs w:val="20"/>
          <w:lang w:val="cs-CZ"/>
        </w:rPr>
        <w:t>1</w:t>
      </w:r>
      <w:r w:rsidR="00B97799" w:rsidRPr="00E85FF7">
        <w:rPr>
          <w:rFonts w:ascii="Tahoma" w:hAnsi="Tahoma" w:cs="Tahoma"/>
          <w:sz w:val="20"/>
          <w:szCs w:val="20"/>
          <w:lang w:val="cs-CZ"/>
        </w:rPr>
        <w:t>2</w:t>
      </w:r>
      <w:r w:rsidRPr="00E85FF7">
        <w:rPr>
          <w:rFonts w:ascii="Tahoma" w:hAnsi="Tahoma" w:cs="Tahoma"/>
          <w:sz w:val="20"/>
          <w:szCs w:val="20"/>
          <w:lang w:val="cs-CZ"/>
        </w:rPr>
        <w:t>.7</w:t>
      </w:r>
      <w:r w:rsidRPr="00E85FF7">
        <w:rPr>
          <w:rFonts w:ascii="Tahoma" w:hAnsi="Tahoma" w:cs="Tahoma"/>
          <w:sz w:val="20"/>
          <w:szCs w:val="20"/>
          <w:lang w:val="cs-CZ"/>
        </w:rPr>
        <w:tab/>
      </w:r>
      <w:r w:rsidRPr="00E85FF7">
        <w:rPr>
          <w:rFonts w:ascii="Tahoma" w:hAnsi="Tahoma" w:cs="Tahoma"/>
          <w:sz w:val="20"/>
          <w:szCs w:val="20"/>
          <w:u w:val="single"/>
          <w:lang w:val="cs-CZ"/>
        </w:rPr>
        <w:t>Zřeknutí se práv</w:t>
      </w:r>
      <w:r w:rsidRPr="00E85FF7">
        <w:rPr>
          <w:rFonts w:ascii="Tahoma" w:hAnsi="Tahoma" w:cs="Tahoma"/>
          <w:sz w:val="20"/>
          <w:szCs w:val="20"/>
          <w:lang w:val="cs-CZ"/>
        </w:rPr>
        <w:t xml:space="preserve">.  Žádné jednání nebo nečinnost kterékoliv ze stran nebude vykládáno jako vzdání se práv příslušejících takové straně podle této Smlouvy nebo Příslušných předpisů. Není-li to výslovně stanoveno v článku označeném jako Změny, nelze se žádného jiného ustanovení této Smlouvy vzdát jinak než výslovným písemným oznámením podepsaným stranou, která se jej vzdává. Opomenutí nebo prodlení strany s uplatněním kterékoliv z jejích práv vyplývajících z této Smlouvy nebude považováno za trvalé vzdání se takového práva. Vzdání se nároků plynoucích z určitého porušení nepředstavuje vzdání se nároků plynoucích z kteréhokoliv jiného či následujícího porušení.  </w:t>
      </w:r>
    </w:p>
    <w:p w14:paraId="05027B22" w14:textId="2525B326" w:rsidR="003A6D73" w:rsidRPr="00E85FF7" w:rsidRDefault="003A6D73" w:rsidP="003A6D73">
      <w:pPr>
        <w:spacing w:after="120"/>
        <w:jc w:val="both"/>
        <w:rPr>
          <w:rFonts w:ascii="Tahoma" w:hAnsi="Tahoma" w:cs="Tahoma"/>
          <w:sz w:val="20"/>
          <w:szCs w:val="20"/>
          <w:lang w:val="cs-CZ" w:bidi="ar-SA"/>
        </w:rPr>
      </w:pPr>
      <w:r w:rsidRPr="00E85FF7">
        <w:rPr>
          <w:rFonts w:ascii="Tahoma" w:hAnsi="Tahoma" w:cs="Tahoma"/>
          <w:sz w:val="20"/>
          <w:szCs w:val="20"/>
          <w:lang w:val="cs-CZ"/>
        </w:rPr>
        <w:t>1</w:t>
      </w:r>
      <w:r w:rsidR="00B97799" w:rsidRPr="00E85FF7">
        <w:rPr>
          <w:rFonts w:ascii="Tahoma" w:hAnsi="Tahoma" w:cs="Tahoma"/>
          <w:sz w:val="20"/>
          <w:szCs w:val="20"/>
          <w:lang w:val="cs-CZ"/>
        </w:rPr>
        <w:t>2</w:t>
      </w:r>
      <w:r w:rsidRPr="00E85FF7">
        <w:rPr>
          <w:rFonts w:ascii="Tahoma" w:hAnsi="Tahoma" w:cs="Tahoma"/>
          <w:sz w:val="20"/>
          <w:szCs w:val="20"/>
          <w:lang w:val="cs-CZ"/>
        </w:rPr>
        <w:t>.8</w:t>
      </w:r>
      <w:r w:rsidRPr="00E85FF7">
        <w:rPr>
          <w:rFonts w:ascii="Tahoma" w:hAnsi="Tahoma" w:cs="Tahoma"/>
          <w:sz w:val="20"/>
          <w:szCs w:val="20"/>
          <w:lang w:val="cs-CZ"/>
        </w:rPr>
        <w:tab/>
      </w:r>
      <w:r w:rsidRPr="00E85FF7">
        <w:rPr>
          <w:rFonts w:ascii="Tahoma" w:hAnsi="Tahoma" w:cs="Tahoma"/>
          <w:sz w:val="20"/>
          <w:szCs w:val="20"/>
          <w:u w:val="single"/>
          <w:lang w:val="cs-CZ" w:bidi="ar-SA"/>
        </w:rPr>
        <w:t>Opatření k zajištění právní ochrany</w:t>
      </w:r>
      <w:r w:rsidRPr="00E85FF7">
        <w:rPr>
          <w:rFonts w:ascii="Tahoma" w:hAnsi="Tahoma" w:cs="Tahoma"/>
          <w:sz w:val="20"/>
          <w:szCs w:val="20"/>
          <w:lang w:val="cs-CZ" w:bidi="ar-SA"/>
        </w:rPr>
        <w:t xml:space="preserve">. Každá ze stran si je vědoma a souhlasí s tím, že náhrada škody v penězích nemusí být dostatečnou nápravou každého porušení této Smlouvy a že strana, která se porušení nedopustila, bude oprávněna požadovat soudem nařízený výkon nesplněné povinnosti, vydání předběžného opatření či jiné spravedlivé opatření k nápravě takového porušení. Tato opatření k zajištění právní ochrany nebudou považována za výhradní opatření proti porušení této Smlouvy, ale budou doplňovat další prostředky právní ochrany dostupné podle zákona. </w:t>
      </w:r>
    </w:p>
    <w:p w14:paraId="4B3A8BC3" w14:textId="39DDC84F" w:rsidR="003A6D73" w:rsidRPr="00E85FF7" w:rsidRDefault="003A6D73" w:rsidP="003A6D73">
      <w:pPr>
        <w:spacing w:after="120"/>
        <w:jc w:val="both"/>
        <w:rPr>
          <w:rFonts w:ascii="Tahoma" w:hAnsi="Tahoma" w:cs="Tahoma"/>
          <w:sz w:val="20"/>
          <w:szCs w:val="20"/>
          <w:lang w:val="cs-CZ"/>
        </w:rPr>
      </w:pPr>
      <w:r w:rsidRPr="00E85FF7">
        <w:rPr>
          <w:rFonts w:ascii="Tahoma" w:hAnsi="Tahoma" w:cs="Tahoma"/>
          <w:sz w:val="20"/>
          <w:szCs w:val="20"/>
          <w:lang w:val="cs-CZ"/>
        </w:rPr>
        <w:t>1</w:t>
      </w:r>
      <w:r w:rsidR="00B97799" w:rsidRPr="00E85FF7">
        <w:rPr>
          <w:rFonts w:ascii="Tahoma" w:hAnsi="Tahoma" w:cs="Tahoma"/>
          <w:sz w:val="20"/>
          <w:szCs w:val="20"/>
          <w:lang w:val="cs-CZ"/>
        </w:rPr>
        <w:t>2</w:t>
      </w:r>
      <w:r w:rsidRPr="00E85FF7">
        <w:rPr>
          <w:rFonts w:ascii="Tahoma" w:hAnsi="Tahoma" w:cs="Tahoma"/>
          <w:sz w:val="20"/>
          <w:szCs w:val="20"/>
          <w:lang w:val="cs-CZ"/>
        </w:rPr>
        <w:t>.9</w:t>
      </w:r>
      <w:r w:rsidRPr="00E85FF7">
        <w:rPr>
          <w:rFonts w:ascii="Tahoma" w:hAnsi="Tahoma" w:cs="Tahoma"/>
          <w:sz w:val="20"/>
          <w:szCs w:val="20"/>
          <w:lang w:val="cs-CZ"/>
        </w:rPr>
        <w:tab/>
      </w:r>
      <w:r w:rsidRPr="00E85FF7">
        <w:rPr>
          <w:rFonts w:ascii="Tahoma" w:hAnsi="Tahoma" w:cs="Tahoma"/>
          <w:sz w:val="20"/>
          <w:szCs w:val="20"/>
          <w:u w:val="single"/>
          <w:lang w:val="cs-CZ"/>
        </w:rPr>
        <w:t>Oddělitelnost</w:t>
      </w:r>
      <w:r w:rsidRPr="00E85FF7">
        <w:rPr>
          <w:rFonts w:ascii="Tahoma" w:hAnsi="Tahoma" w:cs="Tahoma"/>
          <w:sz w:val="20"/>
          <w:szCs w:val="20"/>
          <w:lang w:val="cs-CZ"/>
        </w:rPr>
        <w:t xml:space="preserve">. V případě, že jakékoliv ustanovení této Smlouvy odporuje právním normám, kterými se tato Smlouva řídí či rozhodne-li příslušný orgán, že takovéto ustanovení je zcela nebo zčásti nezákonné, neplatné nebo nevymahatelné, bude se mít za to, že toto ustanovení bylo přeformulováno tak, aby co nejvíce odpovídalo původnímu úmyslu stran v souladu s Příslušnými předpisy. Zákonnost, platnost a vymahatelnost zbylých ustanovení tím nebude dotčena a tato zůstanou v plné platnosti a účinnosti. </w:t>
      </w:r>
    </w:p>
    <w:p w14:paraId="20108B76" w14:textId="3530CAAF" w:rsidR="003A6D73" w:rsidRPr="00E85FF7" w:rsidRDefault="00A73C8F" w:rsidP="003A6D73">
      <w:pPr>
        <w:spacing w:after="120"/>
        <w:jc w:val="both"/>
        <w:rPr>
          <w:rFonts w:ascii="Tahoma" w:hAnsi="Tahoma" w:cs="Tahoma"/>
          <w:sz w:val="20"/>
          <w:szCs w:val="20"/>
          <w:lang w:val="cs-CZ" w:bidi="ar-SA"/>
        </w:rPr>
      </w:pPr>
      <w:r w:rsidRPr="00E85FF7">
        <w:rPr>
          <w:rFonts w:ascii="Tahoma" w:hAnsi="Tahoma" w:cs="Tahoma"/>
          <w:sz w:val="20"/>
          <w:szCs w:val="20"/>
          <w:lang w:val="cs-CZ"/>
        </w:rPr>
        <w:t>1</w:t>
      </w:r>
      <w:r w:rsidR="00B97799" w:rsidRPr="00E85FF7">
        <w:rPr>
          <w:rFonts w:ascii="Tahoma" w:hAnsi="Tahoma" w:cs="Tahoma"/>
          <w:sz w:val="20"/>
          <w:szCs w:val="20"/>
          <w:lang w:val="cs-CZ"/>
        </w:rPr>
        <w:t>2</w:t>
      </w:r>
      <w:r w:rsidRPr="00E85FF7">
        <w:rPr>
          <w:rFonts w:ascii="Tahoma" w:hAnsi="Tahoma" w:cs="Tahoma"/>
          <w:sz w:val="20"/>
          <w:szCs w:val="20"/>
          <w:lang w:val="cs-CZ"/>
        </w:rPr>
        <w:t>.</w:t>
      </w:r>
      <w:r w:rsidR="00F21242" w:rsidRPr="00E85FF7">
        <w:rPr>
          <w:rFonts w:ascii="Tahoma" w:hAnsi="Tahoma" w:cs="Tahoma"/>
          <w:sz w:val="20"/>
          <w:szCs w:val="20"/>
          <w:lang w:val="cs-CZ"/>
        </w:rPr>
        <w:t>10</w:t>
      </w:r>
      <w:r w:rsidRPr="00E85FF7">
        <w:rPr>
          <w:rFonts w:ascii="Tahoma" w:hAnsi="Tahoma" w:cs="Tahoma"/>
          <w:sz w:val="20"/>
          <w:szCs w:val="20"/>
          <w:lang w:val="cs-CZ"/>
        </w:rPr>
        <w:tab/>
      </w:r>
      <w:r w:rsidR="003A6D73" w:rsidRPr="00E85FF7">
        <w:rPr>
          <w:rFonts w:ascii="Tahoma" w:hAnsi="Tahoma" w:cs="Tahoma"/>
          <w:sz w:val="20"/>
          <w:szCs w:val="20"/>
          <w:u w:val="single"/>
          <w:lang w:val="cs-CZ" w:bidi="ar-SA"/>
        </w:rPr>
        <w:t>Úplnost Smlouvy</w:t>
      </w:r>
      <w:r w:rsidR="003A6D73" w:rsidRPr="00E85FF7">
        <w:rPr>
          <w:rFonts w:ascii="Tahoma" w:hAnsi="Tahoma" w:cs="Tahoma"/>
          <w:sz w:val="20"/>
          <w:szCs w:val="20"/>
          <w:lang w:val="cs-CZ" w:bidi="ar-SA"/>
        </w:rPr>
        <w:t xml:space="preserve">.  Tato Smlouva a všechny její dodatky či Změny představují úplnou dohodu mezi stranami týkající se předmětu plnění a stanoví veškerá ujednání a podmínky, za nichž bude tato Smlouva plněna. Mezi stranami nejsou žádná další ujednání, ať již ústní nebo písemná, která by se týkala předmětu této Smlouvy a veškerá ústní nebo písemná sdělení týkající se předmětu této Smlouvy jsou nahrazena touto Smlouvou. V případě jakéhokoliv případného rozporu mezi touto Smlouvou a Protokolem jsou rozhodující ustanovení této Smlouvy, pokud se strany výslovně nedohodnou jinak.  </w:t>
      </w:r>
    </w:p>
    <w:p w14:paraId="0B1BB587" w14:textId="1D15F61C" w:rsidR="00E15DB1" w:rsidRPr="00E85FF7" w:rsidRDefault="003A6D73" w:rsidP="00E15DB1">
      <w:pPr>
        <w:spacing w:after="120"/>
        <w:jc w:val="both"/>
        <w:rPr>
          <w:rFonts w:ascii="Tahoma" w:hAnsi="Tahoma"/>
          <w:sz w:val="20"/>
          <w:szCs w:val="20"/>
          <w:lang w:val="cs-CZ"/>
        </w:rPr>
      </w:pPr>
      <w:r w:rsidRPr="00E85FF7">
        <w:rPr>
          <w:rFonts w:ascii="Tahoma" w:hAnsi="Tahoma" w:cs="Tahoma"/>
          <w:sz w:val="20"/>
          <w:szCs w:val="20"/>
          <w:lang w:val="cs-CZ"/>
        </w:rPr>
        <w:t>1</w:t>
      </w:r>
      <w:r w:rsidR="00B97799" w:rsidRPr="00E85FF7">
        <w:rPr>
          <w:rFonts w:ascii="Tahoma" w:hAnsi="Tahoma" w:cs="Tahoma"/>
          <w:sz w:val="20"/>
          <w:szCs w:val="20"/>
          <w:lang w:val="cs-CZ"/>
        </w:rPr>
        <w:t>2</w:t>
      </w:r>
      <w:r w:rsidRPr="00E85FF7">
        <w:rPr>
          <w:rFonts w:ascii="Tahoma" w:hAnsi="Tahoma" w:cs="Tahoma"/>
          <w:sz w:val="20"/>
          <w:szCs w:val="20"/>
          <w:lang w:val="cs-CZ"/>
        </w:rPr>
        <w:t>.11</w:t>
      </w:r>
      <w:r w:rsidRPr="00E85FF7">
        <w:rPr>
          <w:rFonts w:ascii="Tahoma" w:hAnsi="Tahoma" w:cs="Tahoma"/>
          <w:sz w:val="20"/>
          <w:szCs w:val="20"/>
          <w:lang w:val="cs-CZ"/>
        </w:rPr>
        <w:tab/>
      </w:r>
      <w:r w:rsidRPr="00E85FF7">
        <w:rPr>
          <w:rFonts w:ascii="Tahoma" w:hAnsi="Tahoma" w:cs="Tahoma"/>
          <w:sz w:val="20"/>
          <w:szCs w:val="20"/>
          <w:u w:val="single"/>
          <w:lang w:val="cs-CZ"/>
        </w:rPr>
        <w:t>Vyhotovení</w:t>
      </w:r>
      <w:r w:rsidRPr="00E85FF7">
        <w:rPr>
          <w:rFonts w:ascii="Tahoma" w:hAnsi="Tahoma" w:cs="Tahoma"/>
          <w:sz w:val="20"/>
          <w:szCs w:val="20"/>
          <w:lang w:val="cs-CZ"/>
        </w:rPr>
        <w:t xml:space="preserve">. Tato Smlouva a jakékoliv dodatky či Změny mohou být podepsány v jakémkoliv počtu vyhotovení, z nichž každé bude originálem a které budou dohromady tvořit jeden a ten samý dokument, zavazující všechny strany bez ohledu na to, že každá ze stran se mohla případně podepsat pod různými vyhotoveními. </w:t>
      </w:r>
      <w:r w:rsidR="00E15DB1" w:rsidRPr="00E85FF7">
        <w:rPr>
          <w:rFonts w:ascii="Tahoma" w:hAnsi="Tahoma"/>
          <w:sz w:val="20"/>
          <w:szCs w:val="20"/>
          <w:lang w:val="cs-CZ"/>
        </w:rPr>
        <w:t xml:space="preserve">Tato Smlouva a jakékoli Změny podle Smlouvy a jakékoli dodatky k výše jmenovaným smí být podepsány elektronicky jednou nebo vice smluvními stranami. S jakýmkoli elektronickým podpisem, který strana použije k podpisu, musí být zacházeno stejně jako s podpisem psaným rukou pro účely platnosti, vymahatelnosti a přípustnosti Příslušnými předpisy. Aniž by to omezovalo výše uvedené, nic v tomto článku nebude vykládáno jako vyžadování elektronického podpisu po smluvní straně. </w:t>
      </w:r>
    </w:p>
    <w:p w14:paraId="14620F92" w14:textId="03839246" w:rsidR="003A6D73" w:rsidRPr="00E85FF7" w:rsidRDefault="003A6D73" w:rsidP="003A6D73">
      <w:pPr>
        <w:spacing w:after="120"/>
        <w:jc w:val="both"/>
        <w:rPr>
          <w:rFonts w:ascii="Tahoma" w:hAnsi="Tahoma" w:cs="Tahoma"/>
          <w:sz w:val="20"/>
          <w:szCs w:val="20"/>
          <w:lang w:val="cs-CZ" w:bidi="ar-SA"/>
        </w:rPr>
      </w:pPr>
      <w:r w:rsidRPr="00E85FF7">
        <w:rPr>
          <w:rFonts w:ascii="Tahoma" w:hAnsi="Tahoma" w:cs="Tahoma"/>
          <w:sz w:val="20"/>
          <w:szCs w:val="20"/>
          <w:lang w:val="cs-CZ"/>
        </w:rPr>
        <w:t>1</w:t>
      </w:r>
      <w:r w:rsidR="00B97799" w:rsidRPr="00E85FF7">
        <w:rPr>
          <w:rFonts w:ascii="Tahoma" w:hAnsi="Tahoma" w:cs="Tahoma"/>
          <w:sz w:val="20"/>
          <w:szCs w:val="20"/>
          <w:lang w:val="cs-CZ"/>
        </w:rPr>
        <w:t>2</w:t>
      </w:r>
      <w:r w:rsidRPr="00E85FF7">
        <w:rPr>
          <w:rFonts w:ascii="Tahoma" w:hAnsi="Tahoma" w:cs="Tahoma"/>
          <w:sz w:val="20"/>
          <w:szCs w:val="20"/>
          <w:lang w:val="cs-CZ"/>
        </w:rPr>
        <w:t>.12</w:t>
      </w:r>
      <w:r w:rsidRPr="00E85FF7">
        <w:rPr>
          <w:rFonts w:ascii="Tahoma" w:hAnsi="Tahoma" w:cs="Tahoma"/>
          <w:sz w:val="20"/>
          <w:szCs w:val="20"/>
          <w:lang w:val="cs-CZ"/>
        </w:rPr>
        <w:tab/>
      </w:r>
      <w:r w:rsidRPr="00E85FF7">
        <w:rPr>
          <w:rFonts w:ascii="Tahoma" w:hAnsi="Tahoma" w:cs="Tahoma"/>
          <w:sz w:val="20"/>
          <w:szCs w:val="20"/>
          <w:u w:val="single"/>
          <w:lang w:val="cs-CZ" w:bidi="ar-SA"/>
        </w:rPr>
        <w:t xml:space="preserve">Oprávněné </w:t>
      </w:r>
      <w:r w:rsidR="00137517" w:rsidRPr="00E85FF7">
        <w:rPr>
          <w:rFonts w:ascii="Tahoma" w:hAnsi="Tahoma" w:cs="Tahoma"/>
          <w:sz w:val="20"/>
          <w:szCs w:val="20"/>
          <w:u w:val="single"/>
          <w:lang w:val="cs-CZ" w:bidi="ar-SA"/>
        </w:rPr>
        <w:t>t</w:t>
      </w:r>
      <w:r w:rsidRPr="00E85FF7">
        <w:rPr>
          <w:rFonts w:ascii="Tahoma" w:hAnsi="Tahoma" w:cs="Tahoma"/>
          <w:sz w:val="20"/>
          <w:szCs w:val="20"/>
          <w:u w:val="single"/>
          <w:lang w:val="cs-CZ" w:bidi="ar-SA"/>
        </w:rPr>
        <w:t xml:space="preserve">řetí </w:t>
      </w:r>
      <w:r w:rsidR="00137517" w:rsidRPr="00E85FF7">
        <w:rPr>
          <w:rFonts w:ascii="Tahoma" w:hAnsi="Tahoma" w:cs="Tahoma"/>
          <w:sz w:val="20"/>
          <w:szCs w:val="20"/>
          <w:u w:val="single"/>
          <w:lang w:val="cs-CZ" w:bidi="ar-SA"/>
        </w:rPr>
        <w:t>s</w:t>
      </w:r>
      <w:r w:rsidRPr="00E85FF7">
        <w:rPr>
          <w:rFonts w:ascii="Tahoma" w:hAnsi="Tahoma" w:cs="Tahoma"/>
          <w:sz w:val="20"/>
          <w:szCs w:val="20"/>
          <w:u w:val="single"/>
          <w:lang w:val="cs-CZ" w:bidi="ar-SA"/>
        </w:rPr>
        <w:t>trany</w:t>
      </w:r>
      <w:r w:rsidRPr="00E85FF7">
        <w:rPr>
          <w:rFonts w:ascii="Tahoma" w:hAnsi="Tahoma" w:cs="Tahoma"/>
          <w:sz w:val="20"/>
          <w:szCs w:val="20"/>
          <w:lang w:val="cs-CZ" w:bidi="ar-SA"/>
        </w:rPr>
        <w:t xml:space="preserve">.  Není-li v této Smlouvě výslovně uvedeno jinak, (i) je tato Smlouva uzavřena výhradně mezi a může být vymáhána výhradně mezi Společností a Poskytovatelem, a (ii) tato Smlouva nebude považována za vytvářející jakákoliv práva třetích stran nebo zakládající jakékoliv povinnosti stran vůči takovým třetím stranám. </w:t>
      </w:r>
    </w:p>
    <w:p w14:paraId="10FC032C" w14:textId="382118F4" w:rsidR="00863215" w:rsidRPr="00E85FF7" w:rsidRDefault="00863215" w:rsidP="003A6D73">
      <w:pPr>
        <w:spacing w:after="120"/>
        <w:jc w:val="both"/>
        <w:rPr>
          <w:rFonts w:ascii="Tahoma" w:hAnsi="Tahoma" w:cs="Tahoma"/>
          <w:sz w:val="20"/>
          <w:szCs w:val="20"/>
          <w:lang w:val="cs-CZ"/>
        </w:rPr>
      </w:pPr>
      <w:r w:rsidRPr="00E85FF7">
        <w:rPr>
          <w:rFonts w:ascii="Tahoma" w:hAnsi="Tahoma" w:cs="Tahoma"/>
          <w:sz w:val="20"/>
          <w:szCs w:val="20"/>
          <w:lang w:val="cs-CZ"/>
        </w:rPr>
        <w:t>1</w:t>
      </w:r>
      <w:r w:rsidR="00B97799" w:rsidRPr="00E85FF7">
        <w:rPr>
          <w:rFonts w:ascii="Tahoma" w:hAnsi="Tahoma" w:cs="Tahoma"/>
          <w:sz w:val="20"/>
          <w:szCs w:val="20"/>
          <w:lang w:val="cs-CZ"/>
        </w:rPr>
        <w:t>2</w:t>
      </w:r>
      <w:r w:rsidRPr="00E85FF7">
        <w:rPr>
          <w:rFonts w:ascii="Tahoma" w:hAnsi="Tahoma" w:cs="Tahoma"/>
          <w:sz w:val="20"/>
          <w:szCs w:val="20"/>
          <w:lang w:val="cs-CZ"/>
        </w:rPr>
        <w:t>.13</w:t>
      </w:r>
      <w:r w:rsidRPr="00E85FF7">
        <w:rPr>
          <w:rFonts w:ascii="Tahoma" w:hAnsi="Tahoma" w:cs="Tahoma"/>
          <w:sz w:val="20"/>
          <w:szCs w:val="20"/>
          <w:lang w:val="cs-CZ"/>
        </w:rPr>
        <w:tab/>
        <w:t xml:space="preserve"> Poskytovatel bere na vědomí a souhlasí s tím, že Společnost má právo veřejně sdílet znění a podmínky Smlouvy, včetně jména Poskytovatele, popisu Služeb a výše plateb. </w:t>
      </w:r>
    </w:p>
    <w:p w14:paraId="2F126C21" w14:textId="5A1B1033" w:rsidR="003A6D73" w:rsidRPr="00E85FF7" w:rsidRDefault="003A6D73" w:rsidP="003A6D73">
      <w:pPr>
        <w:spacing w:after="120"/>
        <w:jc w:val="both"/>
        <w:rPr>
          <w:rFonts w:ascii="Tahoma" w:hAnsi="Tahoma" w:cs="Tahoma"/>
          <w:sz w:val="20"/>
          <w:szCs w:val="20"/>
          <w:lang w:val="cs-CZ" w:bidi="ar-SA"/>
        </w:rPr>
      </w:pPr>
      <w:r w:rsidRPr="00E85FF7">
        <w:rPr>
          <w:rFonts w:ascii="Tahoma" w:hAnsi="Tahoma" w:cs="Tahoma"/>
          <w:sz w:val="20"/>
          <w:szCs w:val="20"/>
          <w:lang w:val="cs-CZ"/>
        </w:rPr>
        <w:t>1</w:t>
      </w:r>
      <w:r w:rsidR="00B97799" w:rsidRPr="00E85FF7">
        <w:rPr>
          <w:rFonts w:ascii="Tahoma" w:hAnsi="Tahoma" w:cs="Tahoma"/>
          <w:sz w:val="20"/>
          <w:szCs w:val="20"/>
          <w:lang w:val="cs-CZ"/>
        </w:rPr>
        <w:t>2</w:t>
      </w:r>
      <w:r w:rsidRPr="00E85FF7">
        <w:rPr>
          <w:rFonts w:ascii="Tahoma" w:hAnsi="Tahoma" w:cs="Tahoma"/>
          <w:sz w:val="20"/>
          <w:szCs w:val="20"/>
          <w:lang w:val="cs-CZ"/>
        </w:rPr>
        <w:t>.1</w:t>
      </w:r>
      <w:r w:rsidR="00863215" w:rsidRPr="00E85FF7">
        <w:rPr>
          <w:rFonts w:ascii="Tahoma" w:hAnsi="Tahoma" w:cs="Tahoma"/>
          <w:sz w:val="20"/>
          <w:szCs w:val="20"/>
          <w:lang w:val="cs-CZ"/>
        </w:rPr>
        <w:t>4</w:t>
      </w:r>
      <w:r w:rsidRPr="00E85FF7">
        <w:rPr>
          <w:rFonts w:ascii="Tahoma" w:hAnsi="Tahoma" w:cs="Tahoma"/>
          <w:sz w:val="20"/>
          <w:szCs w:val="20"/>
          <w:lang w:val="cs-CZ"/>
        </w:rPr>
        <w:tab/>
      </w:r>
      <w:r w:rsidRPr="00E85FF7">
        <w:rPr>
          <w:rFonts w:ascii="Tahoma" w:hAnsi="Tahoma" w:cs="Tahoma"/>
          <w:sz w:val="20"/>
          <w:szCs w:val="20"/>
          <w:u w:val="single"/>
          <w:lang w:val="cs-CZ" w:bidi="ar-SA"/>
        </w:rPr>
        <w:t>Oznámení</w:t>
      </w:r>
      <w:r w:rsidRPr="00E85FF7">
        <w:rPr>
          <w:rFonts w:ascii="Tahoma" w:hAnsi="Tahoma" w:cs="Tahoma"/>
          <w:sz w:val="20"/>
          <w:szCs w:val="20"/>
          <w:lang w:val="cs-CZ" w:bidi="ar-SA"/>
        </w:rPr>
        <w:t>.   Jakékoliv oznámení vyžadované nebo předpokládané touto Smlouvou bude v písemné formě a bude považováno za učiněné / vydané k datu, kdy (i) je osobně doručeno, (ii) je doručeno doporučenou poštovní zásilkou nebo poštovní zásilkou s dodejkou s uhrazeným poštovným, (iii) je převzato celostátně uznávaným kurýrem a adresováno straně, která má oznámení přijmout, na adresu uvedenou níže či na jinou takovou adresu, která bude následně písemně specifikována:</w:t>
      </w:r>
    </w:p>
    <w:p w14:paraId="70CAE9DA" w14:textId="77777777" w:rsidR="00A73C8F" w:rsidRPr="00E85FF7" w:rsidRDefault="00A73C8F" w:rsidP="003A6D73">
      <w:pPr>
        <w:spacing w:after="120"/>
        <w:jc w:val="both"/>
        <w:rPr>
          <w:rFonts w:ascii="Tahoma" w:hAnsi="Tahoma" w:cs="Tahoma"/>
          <w:sz w:val="20"/>
          <w:szCs w:val="20"/>
          <w:lang w:val="cs-CZ" w:bidi="ar-SA"/>
        </w:rPr>
      </w:pPr>
    </w:p>
    <w:tbl>
      <w:tblPr>
        <w:tblW w:w="0" w:type="auto"/>
        <w:tblLook w:val="01E0" w:firstRow="1" w:lastRow="1" w:firstColumn="1" w:lastColumn="1" w:noHBand="0" w:noVBand="0"/>
      </w:tblPr>
      <w:tblGrid>
        <w:gridCol w:w="4668"/>
        <w:gridCol w:w="4692"/>
      </w:tblGrid>
      <w:tr w:rsidR="00A73C8F" w:rsidRPr="005403CD" w14:paraId="5E456017" w14:textId="77777777">
        <w:tc>
          <w:tcPr>
            <w:tcW w:w="4788" w:type="dxa"/>
          </w:tcPr>
          <w:p w14:paraId="337A556B" w14:textId="77777777" w:rsidR="00A73C8F" w:rsidRPr="00E85FF7" w:rsidRDefault="00A73C8F">
            <w:pPr>
              <w:pStyle w:val="Indent1"/>
              <w:tabs>
                <w:tab w:val="left" w:pos="3600"/>
              </w:tabs>
              <w:ind w:left="0" w:firstLine="0"/>
              <w:rPr>
                <w:rFonts w:ascii="Tahoma" w:hAnsi="Tahoma" w:cs="Tahoma"/>
                <w:b/>
                <w:bCs/>
                <w:sz w:val="20"/>
                <w:szCs w:val="20"/>
                <w:lang w:val="cs-CZ" w:bidi="ar-SA"/>
              </w:rPr>
            </w:pPr>
            <w:r w:rsidRPr="00E85FF7">
              <w:rPr>
                <w:rFonts w:ascii="Tahoma" w:hAnsi="Tahoma" w:cs="Tahoma"/>
                <w:b/>
                <w:bCs/>
                <w:sz w:val="20"/>
                <w:szCs w:val="20"/>
                <w:lang w:val="cs-CZ" w:bidi="ar-SA"/>
              </w:rPr>
              <w:t>Pokud je určeno Společnosti:</w:t>
            </w:r>
          </w:p>
          <w:p w14:paraId="772BC235" w14:textId="77777777" w:rsidR="00A73C8F" w:rsidRPr="00E85FF7" w:rsidRDefault="00A73C8F">
            <w:pPr>
              <w:pStyle w:val="Indent1"/>
              <w:ind w:left="0" w:firstLine="0"/>
              <w:rPr>
                <w:rFonts w:ascii="Tahoma" w:hAnsi="Tahoma" w:cs="Tahoma"/>
                <w:sz w:val="20"/>
                <w:szCs w:val="20"/>
                <w:lang w:val="cs-CZ" w:bidi="ar-SA"/>
              </w:rPr>
            </w:pPr>
          </w:p>
          <w:p w14:paraId="1CA0496F" w14:textId="77777777" w:rsidR="0093366B" w:rsidRPr="00E85FF7" w:rsidRDefault="0093366B" w:rsidP="0093366B">
            <w:pPr>
              <w:pStyle w:val="Indent1"/>
              <w:ind w:left="0" w:firstLine="0"/>
              <w:rPr>
                <w:rFonts w:ascii="Tahoma" w:hAnsi="Tahoma" w:cs="Tahoma"/>
                <w:sz w:val="20"/>
                <w:szCs w:val="20"/>
                <w:lang w:val="cs-CZ"/>
              </w:rPr>
            </w:pPr>
            <w:r w:rsidRPr="00E85FF7">
              <w:rPr>
                <w:rFonts w:ascii="Tahoma" w:hAnsi="Tahoma" w:cs="Tahoma"/>
                <w:sz w:val="20"/>
                <w:szCs w:val="20"/>
                <w:lang w:val="cs-CZ"/>
              </w:rPr>
              <w:t>Amgen s.r.o.</w:t>
            </w:r>
          </w:p>
          <w:p w14:paraId="4C2DE849" w14:textId="77777777" w:rsidR="0093366B" w:rsidRPr="00E85FF7" w:rsidRDefault="0093366B" w:rsidP="0093366B">
            <w:pPr>
              <w:pStyle w:val="Indent1"/>
              <w:ind w:left="0" w:firstLine="0"/>
              <w:rPr>
                <w:rFonts w:ascii="Tahoma" w:hAnsi="Tahoma" w:cs="Tahoma"/>
                <w:sz w:val="20"/>
                <w:szCs w:val="20"/>
                <w:lang w:val="cs-CZ" w:bidi="ar-SA"/>
              </w:rPr>
            </w:pPr>
            <w:r w:rsidRPr="00E85FF7">
              <w:rPr>
                <w:rFonts w:ascii="Tahoma" w:hAnsi="Tahoma" w:cs="Tahoma"/>
                <w:sz w:val="20"/>
                <w:szCs w:val="20"/>
                <w:lang w:val="cs-CZ"/>
              </w:rPr>
              <w:t xml:space="preserve">se sídlem </w:t>
            </w:r>
            <w:r w:rsidRPr="00E85FF7">
              <w:rPr>
                <w:rFonts w:ascii="Tahoma" w:hAnsi="Tahoma" w:cs="Tahoma"/>
                <w:sz w:val="20"/>
                <w:szCs w:val="20"/>
                <w:lang w:val="cs-CZ" w:bidi="ar-SA"/>
              </w:rPr>
              <w:t xml:space="preserve">Pod dráhou 1637/2 </w:t>
            </w:r>
          </w:p>
          <w:p w14:paraId="183524DE" w14:textId="77777777" w:rsidR="0093366B" w:rsidRPr="00E85FF7" w:rsidRDefault="0093366B" w:rsidP="0093366B">
            <w:pPr>
              <w:pStyle w:val="Indent1"/>
              <w:ind w:left="0" w:firstLine="0"/>
              <w:rPr>
                <w:rFonts w:ascii="Tahoma" w:hAnsi="Tahoma" w:cs="Tahoma"/>
                <w:sz w:val="20"/>
                <w:szCs w:val="20"/>
                <w:lang w:val="cs-CZ"/>
              </w:rPr>
            </w:pPr>
            <w:r w:rsidRPr="00E85FF7">
              <w:rPr>
                <w:rFonts w:ascii="Tahoma" w:hAnsi="Tahoma" w:cs="Tahoma"/>
                <w:sz w:val="20"/>
                <w:szCs w:val="20"/>
                <w:lang w:val="cs-CZ" w:bidi="ar-SA"/>
              </w:rPr>
              <w:t>17000, Praha 7-Holešovice</w:t>
            </w:r>
            <w:r w:rsidRPr="00E85FF7">
              <w:rPr>
                <w:rFonts w:ascii="Tahoma" w:hAnsi="Tahoma" w:cs="Tahoma"/>
                <w:sz w:val="20"/>
                <w:szCs w:val="20"/>
                <w:lang w:val="cs-CZ"/>
              </w:rPr>
              <w:t xml:space="preserve"> </w:t>
            </w:r>
          </w:p>
          <w:p w14:paraId="0350908B" w14:textId="1E2EC0D5" w:rsidR="00A73C8F" w:rsidRPr="00E85FF7" w:rsidRDefault="00EA0CC5">
            <w:pPr>
              <w:pStyle w:val="Indent1"/>
              <w:ind w:left="0" w:firstLine="0"/>
              <w:rPr>
                <w:rFonts w:ascii="Tahoma" w:hAnsi="Tahoma" w:cs="Tahoma"/>
                <w:sz w:val="20"/>
                <w:szCs w:val="20"/>
                <w:lang w:val="cs-CZ" w:bidi="ar-SA"/>
              </w:rPr>
            </w:pPr>
            <w:r w:rsidRPr="005403CD">
              <w:rPr>
                <w:rFonts w:ascii="Tahoma" w:hAnsi="Tahoma" w:cs="Tahoma"/>
                <w:sz w:val="20"/>
                <w:szCs w:val="20"/>
                <w:lang w:val="cs-CZ" w:bidi="ar-SA"/>
              </w:rPr>
              <w:t xml:space="preserve">Faxové číslo:  </w:t>
            </w:r>
            <w:r w:rsidR="00E15FAB">
              <w:t>xxxxxxxxx</w:t>
            </w:r>
          </w:p>
          <w:p w14:paraId="51C0FE22" w14:textId="77777777" w:rsidR="00EA0CC5" w:rsidRPr="00E85FF7" w:rsidRDefault="00EA0CC5">
            <w:pPr>
              <w:pStyle w:val="Indent1"/>
              <w:ind w:left="0" w:firstLine="0"/>
              <w:rPr>
                <w:rFonts w:ascii="Tahoma" w:hAnsi="Tahoma" w:cs="Tahoma"/>
                <w:sz w:val="20"/>
                <w:szCs w:val="20"/>
                <w:lang w:val="cs-CZ" w:bidi="ar-SA"/>
              </w:rPr>
            </w:pPr>
          </w:p>
          <w:p w14:paraId="44C5D294" w14:textId="77777777" w:rsidR="00A73C8F" w:rsidRPr="00E85FF7" w:rsidRDefault="00A73C8F">
            <w:pPr>
              <w:rPr>
                <w:rFonts w:ascii="Tahoma" w:hAnsi="Tahoma" w:cs="Tahoma"/>
                <w:b/>
                <w:bCs/>
                <w:sz w:val="20"/>
                <w:szCs w:val="20"/>
                <w:lang w:val="cs-CZ" w:bidi="ar-SA"/>
              </w:rPr>
            </w:pPr>
            <w:r w:rsidRPr="00E85FF7">
              <w:rPr>
                <w:rFonts w:ascii="Tahoma" w:hAnsi="Tahoma" w:cs="Tahoma"/>
                <w:b/>
                <w:bCs/>
                <w:sz w:val="20"/>
                <w:szCs w:val="20"/>
                <w:lang w:val="cs-CZ" w:bidi="ar-SA"/>
              </w:rPr>
              <w:t>S kopií pro:</w:t>
            </w:r>
          </w:p>
          <w:p w14:paraId="742C4671" w14:textId="77777777" w:rsidR="00A73C8F" w:rsidRPr="00E85FF7" w:rsidRDefault="00A73C8F">
            <w:pPr>
              <w:rPr>
                <w:rFonts w:ascii="Tahoma" w:hAnsi="Tahoma" w:cs="Tahoma"/>
                <w:sz w:val="20"/>
                <w:szCs w:val="20"/>
                <w:lang w:val="cs-CZ" w:bidi="ar-SA"/>
              </w:rPr>
            </w:pPr>
          </w:p>
          <w:p w14:paraId="61974340" w14:textId="77777777" w:rsidR="00B828BE" w:rsidRPr="00E85FF7" w:rsidRDefault="00B828BE" w:rsidP="00B828BE">
            <w:pPr>
              <w:rPr>
                <w:rFonts w:ascii="Tahoma" w:hAnsi="Tahoma" w:cs="Tahoma"/>
                <w:sz w:val="20"/>
                <w:szCs w:val="20"/>
                <w:lang w:val="cs-CZ"/>
              </w:rPr>
            </w:pPr>
            <w:r w:rsidRPr="00E85FF7">
              <w:rPr>
                <w:rFonts w:ascii="Tahoma" w:hAnsi="Tahoma" w:cs="Tahoma"/>
                <w:sz w:val="20"/>
                <w:szCs w:val="20"/>
                <w:lang w:val="cs-CZ" w:bidi="ar-SA"/>
              </w:rPr>
              <w:t>International Legal Group</w:t>
            </w:r>
            <w:r w:rsidRPr="00E85FF7">
              <w:rPr>
                <w:rFonts w:ascii="Tahoma" w:hAnsi="Tahoma" w:cs="Tahoma"/>
                <w:sz w:val="20"/>
                <w:szCs w:val="20"/>
                <w:lang w:val="cs-CZ" w:bidi="ar-SA"/>
              </w:rPr>
              <w:br/>
              <w:t>Amgen (Europe) GmbH</w:t>
            </w:r>
            <w:r w:rsidRPr="00E85FF7">
              <w:rPr>
                <w:rFonts w:ascii="Tahoma" w:hAnsi="Tahoma" w:cs="Tahoma"/>
                <w:sz w:val="20"/>
                <w:szCs w:val="20"/>
                <w:lang w:val="cs-CZ" w:bidi="ar-SA"/>
              </w:rPr>
              <w:br/>
              <w:t>Suurstoffi 22</w:t>
            </w:r>
            <w:r w:rsidRPr="00E85FF7">
              <w:rPr>
                <w:rFonts w:ascii="Tahoma" w:hAnsi="Tahoma" w:cs="Tahoma"/>
                <w:sz w:val="20"/>
                <w:szCs w:val="20"/>
                <w:lang w:val="cs-CZ" w:bidi="ar-SA"/>
              </w:rPr>
              <w:br/>
              <w:t>6343 Rotkreuz</w:t>
            </w:r>
            <w:r w:rsidRPr="00E85FF7">
              <w:rPr>
                <w:rFonts w:ascii="Tahoma" w:hAnsi="Tahoma" w:cs="Tahoma"/>
                <w:sz w:val="20"/>
                <w:szCs w:val="20"/>
                <w:lang w:val="cs-CZ" w:bidi="ar-SA"/>
              </w:rPr>
              <w:br/>
              <w:t>Switzerland</w:t>
            </w:r>
          </w:p>
          <w:p w14:paraId="02FBE52A" w14:textId="77777777" w:rsidR="00A73C8F" w:rsidRPr="00E85FF7" w:rsidRDefault="00A73C8F">
            <w:pPr>
              <w:jc w:val="both"/>
              <w:rPr>
                <w:rFonts w:ascii="Tahoma" w:hAnsi="Tahoma" w:cs="Tahoma"/>
                <w:sz w:val="20"/>
                <w:szCs w:val="20"/>
                <w:lang w:val="cs-CZ" w:bidi="ar-SA"/>
              </w:rPr>
            </w:pPr>
          </w:p>
        </w:tc>
        <w:tc>
          <w:tcPr>
            <w:tcW w:w="4788" w:type="dxa"/>
          </w:tcPr>
          <w:p w14:paraId="149339DA" w14:textId="77777777" w:rsidR="00A73C8F" w:rsidRPr="00E85FF7" w:rsidRDefault="00A73C8F">
            <w:pPr>
              <w:jc w:val="both"/>
              <w:rPr>
                <w:rFonts w:ascii="Tahoma" w:hAnsi="Tahoma" w:cs="Tahoma"/>
                <w:sz w:val="20"/>
                <w:szCs w:val="20"/>
                <w:lang w:val="cs-CZ" w:bidi="ar-SA"/>
              </w:rPr>
            </w:pPr>
            <w:r w:rsidRPr="00E85FF7">
              <w:rPr>
                <w:rFonts w:ascii="Tahoma" w:hAnsi="Tahoma" w:cs="Tahoma"/>
                <w:b/>
                <w:bCs/>
                <w:sz w:val="20"/>
                <w:szCs w:val="20"/>
                <w:lang w:val="cs-CZ" w:bidi="ar-SA"/>
              </w:rPr>
              <w:t>Pokud je určeno Poskytovateli:</w:t>
            </w:r>
            <w:r w:rsidRPr="00E85FF7">
              <w:rPr>
                <w:rFonts w:ascii="Tahoma" w:hAnsi="Tahoma" w:cs="Tahoma"/>
                <w:sz w:val="20"/>
                <w:szCs w:val="20"/>
                <w:lang w:val="cs-CZ" w:bidi="ar-SA"/>
              </w:rPr>
              <w:t xml:space="preserve">  </w:t>
            </w:r>
          </w:p>
          <w:p w14:paraId="6F1F1F82" w14:textId="77777777" w:rsidR="00A73C8F" w:rsidRPr="00E85FF7" w:rsidRDefault="00A73C8F">
            <w:pPr>
              <w:jc w:val="both"/>
              <w:rPr>
                <w:rFonts w:ascii="Tahoma" w:hAnsi="Tahoma" w:cs="Tahoma"/>
                <w:sz w:val="20"/>
                <w:szCs w:val="20"/>
                <w:lang w:val="cs-CZ" w:bidi="ar-SA"/>
              </w:rPr>
            </w:pPr>
          </w:p>
          <w:p w14:paraId="7E329C0E" w14:textId="77777777" w:rsidR="00EA0CC5" w:rsidRPr="005403CD" w:rsidRDefault="00EA0CC5" w:rsidP="00EA0CC5">
            <w:pPr>
              <w:autoSpaceDE w:val="0"/>
              <w:autoSpaceDN w:val="0"/>
              <w:adjustRightInd w:val="0"/>
              <w:rPr>
                <w:rFonts w:ascii="Tahoma" w:hAnsi="Tahoma" w:cs="Tahoma"/>
                <w:sz w:val="20"/>
                <w:szCs w:val="20"/>
                <w:lang w:val="cs-CZ" w:bidi="ar-SA"/>
              </w:rPr>
            </w:pPr>
            <w:r w:rsidRPr="005403CD">
              <w:rPr>
                <w:rFonts w:ascii="Tahoma" w:hAnsi="Tahoma" w:cs="Tahoma"/>
                <w:sz w:val="20"/>
                <w:szCs w:val="20"/>
                <w:lang w:val="cs-CZ" w:bidi="ar-SA"/>
              </w:rPr>
              <w:t>Všeobecná fakultní nemocnice v Praze</w:t>
            </w:r>
          </w:p>
          <w:p w14:paraId="4B7AFFFA" w14:textId="77777777" w:rsidR="00EA0CC5" w:rsidRPr="005403CD" w:rsidRDefault="00EA0CC5" w:rsidP="00EA0CC5">
            <w:pPr>
              <w:autoSpaceDE w:val="0"/>
              <w:autoSpaceDN w:val="0"/>
              <w:adjustRightInd w:val="0"/>
              <w:rPr>
                <w:rFonts w:ascii="Tahoma" w:hAnsi="Tahoma"/>
                <w:sz w:val="20"/>
                <w:szCs w:val="20"/>
                <w:lang w:val="cs-CZ"/>
              </w:rPr>
            </w:pPr>
            <w:r w:rsidRPr="005403CD">
              <w:rPr>
                <w:rFonts w:ascii="Tahoma" w:hAnsi="Tahoma"/>
                <w:sz w:val="20"/>
                <w:szCs w:val="20"/>
                <w:lang w:val="cs-CZ"/>
              </w:rPr>
              <w:t>U Nemocnice 499/2</w:t>
            </w:r>
          </w:p>
          <w:p w14:paraId="7699CE34" w14:textId="452ACC53" w:rsidR="00EA0CC5" w:rsidRPr="005403CD" w:rsidRDefault="00EA0CC5" w:rsidP="00EA0CC5">
            <w:pPr>
              <w:autoSpaceDE w:val="0"/>
              <w:autoSpaceDN w:val="0"/>
              <w:adjustRightInd w:val="0"/>
              <w:rPr>
                <w:rFonts w:ascii="Tahoma" w:hAnsi="Tahoma"/>
                <w:sz w:val="20"/>
                <w:szCs w:val="20"/>
                <w:lang w:val="cs-CZ"/>
              </w:rPr>
            </w:pPr>
            <w:r w:rsidRPr="005403CD">
              <w:rPr>
                <w:rFonts w:ascii="Tahoma" w:hAnsi="Tahoma"/>
                <w:sz w:val="20"/>
                <w:szCs w:val="20"/>
                <w:lang w:val="cs-CZ"/>
              </w:rPr>
              <w:t xml:space="preserve">12808, Praha 2 </w:t>
            </w:r>
          </w:p>
          <w:p w14:paraId="29C2D7D5" w14:textId="77777777" w:rsidR="00321DF3" w:rsidRPr="005403CD" w:rsidRDefault="00EA0CC5" w:rsidP="00EA0CC5">
            <w:pPr>
              <w:autoSpaceDE w:val="0"/>
              <w:autoSpaceDN w:val="0"/>
              <w:adjustRightInd w:val="0"/>
              <w:rPr>
                <w:rFonts w:ascii="Tahoma" w:hAnsi="Tahoma"/>
                <w:sz w:val="20"/>
                <w:szCs w:val="20"/>
                <w:lang w:val="cs-CZ"/>
              </w:rPr>
            </w:pPr>
            <w:r w:rsidRPr="005403CD">
              <w:rPr>
                <w:rFonts w:ascii="Tahoma" w:hAnsi="Tahoma"/>
                <w:sz w:val="20"/>
                <w:szCs w:val="20"/>
                <w:lang w:val="cs-CZ"/>
              </w:rPr>
              <w:t>Česká republika</w:t>
            </w:r>
          </w:p>
          <w:p w14:paraId="3FC75CF1" w14:textId="02A87EEE" w:rsidR="00EA0CC5" w:rsidRPr="005403CD" w:rsidRDefault="00EA0CC5" w:rsidP="00EA0CC5">
            <w:pPr>
              <w:autoSpaceDE w:val="0"/>
              <w:autoSpaceDN w:val="0"/>
              <w:adjustRightInd w:val="0"/>
              <w:rPr>
                <w:rFonts w:ascii="Tahoma" w:hAnsi="Tahoma" w:cs="Tahoma"/>
                <w:sz w:val="20"/>
                <w:szCs w:val="20"/>
                <w:lang w:val="cs-CZ" w:bidi="ar-SA"/>
              </w:rPr>
            </w:pPr>
            <w:r w:rsidRPr="005403CD">
              <w:rPr>
                <w:rFonts w:ascii="Tahoma" w:hAnsi="Tahoma"/>
                <w:sz w:val="20"/>
                <w:szCs w:val="20"/>
                <w:lang w:val="cs-CZ"/>
              </w:rPr>
              <w:t xml:space="preserve">Faxové číslo: </w:t>
            </w:r>
            <w:r w:rsidR="00E15FAB">
              <w:t>xxxxxxxxxxxxxxxx</w:t>
            </w:r>
          </w:p>
        </w:tc>
      </w:tr>
    </w:tbl>
    <w:p w14:paraId="26844AB1" w14:textId="69724F4B" w:rsidR="00A73C8F" w:rsidRPr="00E85FF7" w:rsidRDefault="00A73C8F">
      <w:pPr>
        <w:spacing w:after="120"/>
        <w:jc w:val="both"/>
        <w:rPr>
          <w:rFonts w:ascii="Tahoma" w:hAnsi="Tahoma" w:cs="Tahoma"/>
          <w:sz w:val="20"/>
          <w:szCs w:val="20"/>
          <w:lang w:val="cs-CZ" w:bidi="ar-SA"/>
        </w:rPr>
      </w:pPr>
    </w:p>
    <w:p w14:paraId="3E89BFEE" w14:textId="77777777" w:rsidR="00EA0CC5" w:rsidRPr="00E85FF7" w:rsidRDefault="00EA0CC5">
      <w:pPr>
        <w:spacing w:after="120"/>
        <w:jc w:val="both"/>
        <w:rPr>
          <w:rFonts w:ascii="Tahoma" w:hAnsi="Tahoma" w:cs="Tahoma"/>
          <w:sz w:val="20"/>
          <w:szCs w:val="20"/>
          <w:lang w:val="cs-CZ" w:bidi="ar-SA"/>
        </w:rPr>
      </w:pPr>
    </w:p>
    <w:p w14:paraId="7C970559" w14:textId="77777777" w:rsidR="00EA0CC5" w:rsidRPr="00E85FF7" w:rsidRDefault="00EA0CC5">
      <w:pPr>
        <w:spacing w:after="120"/>
        <w:jc w:val="both"/>
        <w:rPr>
          <w:rFonts w:ascii="Tahoma" w:hAnsi="Tahoma" w:cs="Tahoma"/>
          <w:sz w:val="20"/>
          <w:szCs w:val="20"/>
          <w:lang w:val="cs-CZ" w:bidi="ar-SA"/>
        </w:rPr>
      </w:pPr>
    </w:p>
    <w:p w14:paraId="683C0A34" w14:textId="77777777" w:rsidR="00EA0CC5" w:rsidRPr="00E85FF7" w:rsidRDefault="00EA0CC5">
      <w:pPr>
        <w:spacing w:after="120"/>
        <w:jc w:val="both"/>
        <w:rPr>
          <w:rFonts w:ascii="Tahoma" w:hAnsi="Tahoma" w:cs="Tahoma"/>
          <w:sz w:val="20"/>
          <w:szCs w:val="20"/>
          <w:lang w:val="cs-CZ" w:bidi="ar-SA"/>
        </w:rPr>
      </w:pPr>
    </w:p>
    <w:p w14:paraId="27ADAA3F" w14:textId="77777777" w:rsidR="00EA0CC5" w:rsidRPr="00E85FF7" w:rsidRDefault="00EA0CC5">
      <w:pPr>
        <w:spacing w:after="120"/>
        <w:jc w:val="both"/>
        <w:rPr>
          <w:rFonts w:ascii="Tahoma" w:hAnsi="Tahoma" w:cs="Tahoma"/>
          <w:sz w:val="20"/>
          <w:szCs w:val="20"/>
          <w:lang w:val="cs-CZ" w:bidi="ar-SA"/>
        </w:rPr>
      </w:pPr>
    </w:p>
    <w:p w14:paraId="73458252" w14:textId="77777777" w:rsidR="00EA0CC5" w:rsidRPr="00E85FF7" w:rsidRDefault="00EA0CC5">
      <w:pPr>
        <w:spacing w:after="120"/>
        <w:jc w:val="both"/>
        <w:rPr>
          <w:rFonts w:ascii="Tahoma" w:hAnsi="Tahoma" w:cs="Tahoma"/>
          <w:sz w:val="20"/>
          <w:szCs w:val="20"/>
          <w:lang w:val="cs-CZ" w:bidi="ar-SA"/>
        </w:rPr>
      </w:pPr>
    </w:p>
    <w:p w14:paraId="01E2BA56" w14:textId="77777777" w:rsidR="00EA0CC5" w:rsidRPr="00E85FF7" w:rsidRDefault="00EA0CC5">
      <w:pPr>
        <w:spacing w:after="120"/>
        <w:jc w:val="both"/>
        <w:rPr>
          <w:rFonts w:ascii="Tahoma" w:hAnsi="Tahoma" w:cs="Tahoma"/>
          <w:sz w:val="20"/>
          <w:szCs w:val="20"/>
          <w:lang w:val="cs-CZ" w:bidi="ar-SA"/>
        </w:rPr>
      </w:pPr>
    </w:p>
    <w:p w14:paraId="63D18F3B" w14:textId="77777777" w:rsidR="00EA0CC5" w:rsidRPr="00E85FF7" w:rsidRDefault="00EA0CC5">
      <w:pPr>
        <w:spacing w:after="120"/>
        <w:jc w:val="both"/>
        <w:rPr>
          <w:rFonts w:ascii="Tahoma" w:hAnsi="Tahoma" w:cs="Tahoma"/>
          <w:sz w:val="20"/>
          <w:szCs w:val="20"/>
          <w:lang w:val="cs-CZ" w:bidi="ar-SA"/>
        </w:rPr>
      </w:pPr>
    </w:p>
    <w:tbl>
      <w:tblPr>
        <w:tblW w:w="9576" w:type="dxa"/>
        <w:tblLayout w:type="fixed"/>
        <w:tblLook w:val="0000" w:firstRow="0" w:lastRow="0" w:firstColumn="0" w:lastColumn="0" w:noHBand="0" w:noVBand="0"/>
      </w:tblPr>
      <w:tblGrid>
        <w:gridCol w:w="4621"/>
        <w:gridCol w:w="4620"/>
        <w:gridCol w:w="335"/>
      </w:tblGrid>
      <w:tr w:rsidR="00A73C8F" w:rsidRPr="00E85FF7" w14:paraId="5CD2AB1A" w14:textId="77777777">
        <w:trPr>
          <w:gridAfter w:val="1"/>
          <w:wAfter w:w="347" w:type="dxa"/>
          <w:cantSplit/>
        </w:trPr>
        <w:tc>
          <w:tcPr>
            <w:tcW w:w="9576" w:type="dxa"/>
            <w:gridSpan w:val="2"/>
            <w:tcBorders>
              <w:top w:val="nil"/>
              <w:left w:val="nil"/>
              <w:bottom w:val="nil"/>
              <w:right w:val="nil"/>
            </w:tcBorders>
          </w:tcPr>
          <w:p w14:paraId="3C323733" w14:textId="77777777" w:rsidR="00A73C8F" w:rsidRPr="00E85FF7" w:rsidRDefault="00A73C8F">
            <w:pPr>
              <w:keepNext/>
              <w:rPr>
                <w:rFonts w:ascii="Tahoma" w:hAnsi="Tahoma" w:cs="Tahoma"/>
                <w:sz w:val="20"/>
                <w:szCs w:val="20"/>
                <w:lang w:val="cs-CZ" w:bidi="ar-SA"/>
              </w:rPr>
            </w:pPr>
            <w:r w:rsidRPr="00E85FF7">
              <w:rPr>
                <w:rFonts w:ascii="Tahoma" w:hAnsi="Tahoma" w:cs="Tahoma"/>
                <w:b/>
                <w:sz w:val="20"/>
                <w:szCs w:val="20"/>
                <w:lang w:val="cs-CZ" w:bidi="ar-SA"/>
              </w:rPr>
              <w:t>NA DŮKAZ TOHO</w:t>
            </w:r>
            <w:r w:rsidRPr="00E85FF7">
              <w:rPr>
                <w:rFonts w:ascii="Tahoma" w:hAnsi="Tahoma" w:cs="Tahoma"/>
                <w:sz w:val="20"/>
                <w:szCs w:val="20"/>
                <w:lang w:val="cs-CZ" w:bidi="ar-SA"/>
              </w:rPr>
              <w:t xml:space="preserve"> strany pověřily své řádně zmocněné zástupce</w:t>
            </w:r>
            <w:r w:rsidR="005667FE" w:rsidRPr="00E85FF7">
              <w:rPr>
                <w:rFonts w:ascii="Tahoma" w:hAnsi="Tahoma" w:cs="Tahoma"/>
                <w:sz w:val="20"/>
                <w:szCs w:val="20"/>
                <w:lang w:val="cs-CZ" w:bidi="ar-SA"/>
              </w:rPr>
              <w:t>,</w:t>
            </w:r>
            <w:r w:rsidRPr="00E85FF7">
              <w:rPr>
                <w:rFonts w:ascii="Tahoma" w:hAnsi="Tahoma" w:cs="Tahoma"/>
                <w:sz w:val="20"/>
                <w:szCs w:val="20"/>
                <w:lang w:val="cs-CZ" w:bidi="ar-SA"/>
              </w:rPr>
              <w:t xml:space="preserve"> aby tuto Smlouvu podepsali. </w:t>
            </w:r>
          </w:p>
          <w:p w14:paraId="6D7C83A1" w14:textId="77777777" w:rsidR="00A73C8F" w:rsidRPr="00E85FF7" w:rsidRDefault="00A73C8F">
            <w:pPr>
              <w:keepNext/>
              <w:jc w:val="both"/>
              <w:rPr>
                <w:rFonts w:ascii="Tahoma" w:hAnsi="Tahoma" w:cs="Tahoma"/>
                <w:sz w:val="20"/>
                <w:szCs w:val="20"/>
                <w:lang w:val="cs-CZ" w:bidi="ar-SA"/>
              </w:rPr>
            </w:pPr>
          </w:p>
        </w:tc>
      </w:tr>
      <w:tr w:rsidR="00A73C8F" w:rsidRPr="00A50E56" w14:paraId="02C677B2" w14:textId="77777777" w:rsidTr="00AA7200">
        <w:tc>
          <w:tcPr>
            <w:tcW w:w="4788" w:type="dxa"/>
            <w:tcBorders>
              <w:top w:val="nil"/>
              <w:left w:val="nil"/>
              <w:bottom w:val="nil"/>
              <w:right w:val="nil"/>
            </w:tcBorders>
          </w:tcPr>
          <w:p w14:paraId="6CC0D615" w14:textId="77777777" w:rsidR="00A73C8F" w:rsidRPr="00A50E56" w:rsidRDefault="00A73C8F">
            <w:pPr>
              <w:keepNext/>
              <w:rPr>
                <w:rFonts w:ascii="Tahoma" w:hAnsi="Tahoma" w:cs="Tahoma"/>
                <w:b/>
                <w:sz w:val="20"/>
                <w:szCs w:val="20"/>
                <w:lang w:val="cs-CZ" w:bidi="ar-SA"/>
              </w:rPr>
            </w:pPr>
            <w:r w:rsidRPr="00A50E56">
              <w:rPr>
                <w:rFonts w:ascii="Tahoma" w:hAnsi="Tahoma" w:cs="Tahoma"/>
                <w:b/>
                <w:sz w:val="20"/>
                <w:szCs w:val="20"/>
                <w:lang w:val="cs-CZ" w:bidi="ar-SA"/>
              </w:rPr>
              <w:t xml:space="preserve">AMGEN </w:t>
            </w:r>
            <w:r w:rsidR="00236B3D" w:rsidRPr="00A50E56">
              <w:rPr>
                <w:rFonts w:ascii="Tahoma" w:hAnsi="Tahoma" w:cs="Tahoma"/>
                <w:b/>
                <w:sz w:val="20"/>
                <w:szCs w:val="20"/>
                <w:lang w:val="cs-CZ" w:bidi="ar-SA"/>
              </w:rPr>
              <w:t>s</w:t>
            </w:r>
            <w:r w:rsidRPr="00A50E56">
              <w:rPr>
                <w:rFonts w:ascii="Tahoma" w:hAnsi="Tahoma" w:cs="Tahoma"/>
                <w:b/>
                <w:sz w:val="20"/>
                <w:szCs w:val="20"/>
                <w:lang w:val="cs-CZ" w:bidi="ar-SA"/>
              </w:rPr>
              <w:t>.</w:t>
            </w:r>
            <w:r w:rsidR="00236B3D" w:rsidRPr="00A50E56">
              <w:rPr>
                <w:rFonts w:ascii="Tahoma" w:hAnsi="Tahoma" w:cs="Tahoma"/>
                <w:b/>
                <w:sz w:val="20"/>
                <w:szCs w:val="20"/>
                <w:lang w:val="cs-CZ" w:bidi="ar-SA"/>
              </w:rPr>
              <w:t>r</w:t>
            </w:r>
            <w:r w:rsidRPr="00A50E56">
              <w:rPr>
                <w:rFonts w:ascii="Tahoma" w:hAnsi="Tahoma" w:cs="Tahoma"/>
                <w:b/>
                <w:sz w:val="20"/>
                <w:szCs w:val="20"/>
                <w:lang w:val="cs-CZ" w:bidi="ar-SA"/>
              </w:rPr>
              <w:t>.</w:t>
            </w:r>
            <w:r w:rsidR="00236B3D" w:rsidRPr="00A50E56">
              <w:rPr>
                <w:rFonts w:ascii="Tahoma" w:hAnsi="Tahoma" w:cs="Tahoma"/>
                <w:b/>
                <w:sz w:val="20"/>
                <w:szCs w:val="20"/>
                <w:lang w:val="cs-CZ" w:bidi="ar-SA"/>
              </w:rPr>
              <w:t>o</w:t>
            </w:r>
            <w:r w:rsidRPr="00A50E56">
              <w:rPr>
                <w:rFonts w:ascii="Tahoma" w:hAnsi="Tahoma" w:cs="Tahoma"/>
                <w:b/>
                <w:sz w:val="20"/>
                <w:szCs w:val="20"/>
                <w:lang w:val="cs-CZ" w:bidi="ar-SA"/>
              </w:rPr>
              <w:t>.</w:t>
            </w:r>
            <w:r w:rsidRPr="00A50E56">
              <w:rPr>
                <w:rFonts w:ascii="Tahoma" w:hAnsi="Tahoma" w:cs="Tahoma"/>
                <w:sz w:val="20"/>
                <w:szCs w:val="20"/>
                <w:lang w:val="cs-CZ" w:bidi="ar-SA"/>
              </w:rPr>
              <w:t xml:space="preserve"> </w:t>
            </w:r>
          </w:p>
          <w:p w14:paraId="3CE1E1E2" w14:textId="77777777" w:rsidR="00A73C8F" w:rsidRPr="00A50E56" w:rsidRDefault="00A73C8F">
            <w:pPr>
              <w:rPr>
                <w:rFonts w:ascii="Tahoma" w:hAnsi="Tahoma" w:cs="Tahoma"/>
                <w:sz w:val="20"/>
                <w:szCs w:val="20"/>
                <w:lang w:val="cs-CZ" w:bidi="ar-SA"/>
              </w:rPr>
            </w:pPr>
          </w:p>
          <w:p w14:paraId="7634AB3B" w14:textId="77777777" w:rsidR="00EA0CC5" w:rsidRPr="00A50E56" w:rsidRDefault="00EA0CC5">
            <w:pPr>
              <w:rPr>
                <w:rFonts w:ascii="Tahoma" w:hAnsi="Tahoma" w:cs="Tahoma"/>
                <w:sz w:val="20"/>
                <w:szCs w:val="20"/>
                <w:lang w:val="cs-CZ" w:bidi="ar-SA"/>
              </w:rPr>
            </w:pPr>
          </w:p>
          <w:p w14:paraId="74363860" w14:textId="77777777" w:rsidR="00EA0CC5" w:rsidRPr="00A50E56" w:rsidRDefault="00EA0CC5">
            <w:pPr>
              <w:rPr>
                <w:rFonts w:ascii="Tahoma" w:hAnsi="Tahoma" w:cs="Tahoma"/>
                <w:sz w:val="20"/>
                <w:szCs w:val="20"/>
                <w:lang w:val="cs-CZ" w:bidi="ar-SA"/>
              </w:rPr>
            </w:pPr>
          </w:p>
          <w:p w14:paraId="124B63D7" w14:textId="77777777" w:rsidR="00EA0CC5" w:rsidRPr="00A50E56" w:rsidRDefault="00EA0CC5">
            <w:pPr>
              <w:rPr>
                <w:rFonts w:ascii="Tahoma" w:hAnsi="Tahoma" w:cs="Tahoma"/>
                <w:sz w:val="20"/>
                <w:szCs w:val="20"/>
                <w:lang w:val="cs-CZ" w:bidi="ar-SA"/>
              </w:rPr>
            </w:pPr>
          </w:p>
          <w:p w14:paraId="40A3777D" w14:textId="77777777" w:rsidR="00236B3D" w:rsidRPr="00A50E56" w:rsidRDefault="00236B3D" w:rsidP="00236B3D">
            <w:pPr>
              <w:keepNext/>
              <w:widowControl w:val="0"/>
              <w:tabs>
                <w:tab w:val="right" w:pos="4320"/>
              </w:tabs>
              <w:jc w:val="both"/>
              <w:rPr>
                <w:rFonts w:ascii="Tahoma" w:hAnsi="Tahoma" w:cs="Tahoma"/>
                <w:sz w:val="20"/>
                <w:szCs w:val="20"/>
                <w:lang w:val="cs-CZ" w:bidi="ar-SA"/>
              </w:rPr>
            </w:pPr>
            <w:r w:rsidRPr="00A50E56">
              <w:rPr>
                <w:rFonts w:ascii="Tahoma" w:hAnsi="Tahoma" w:cs="Tahoma"/>
                <w:sz w:val="20"/>
                <w:szCs w:val="20"/>
                <w:u w:val="single"/>
                <w:lang w:val="cs-CZ" w:bidi="ar-SA"/>
              </w:rPr>
              <w:tab/>
            </w:r>
          </w:p>
          <w:p w14:paraId="5A2BCED3" w14:textId="77777777" w:rsidR="00236B3D" w:rsidRPr="00A50E56" w:rsidRDefault="00236B3D" w:rsidP="00236B3D">
            <w:pPr>
              <w:keepNext/>
              <w:widowControl w:val="0"/>
              <w:jc w:val="both"/>
              <w:rPr>
                <w:rFonts w:ascii="Tahoma" w:hAnsi="Tahoma" w:cs="Tahoma"/>
                <w:sz w:val="20"/>
                <w:szCs w:val="20"/>
                <w:lang w:val="cs-CZ" w:bidi="ar-SA"/>
              </w:rPr>
            </w:pPr>
            <w:r w:rsidRPr="00A50E56">
              <w:rPr>
                <w:rFonts w:ascii="Tahoma" w:hAnsi="Tahoma" w:cs="Tahoma"/>
                <w:sz w:val="20"/>
                <w:szCs w:val="20"/>
                <w:lang w:val="cs-CZ" w:bidi="ar-SA"/>
              </w:rPr>
              <w:tab/>
            </w:r>
            <w:r w:rsidRPr="00A50E56">
              <w:rPr>
                <w:rFonts w:ascii="Tahoma" w:hAnsi="Tahoma" w:cs="Tahoma"/>
                <w:sz w:val="20"/>
                <w:szCs w:val="20"/>
                <w:lang w:val="cs-CZ" w:bidi="ar-SA"/>
              </w:rPr>
              <w:tab/>
              <w:t>(podpis)</w:t>
            </w:r>
          </w:p>
          <w:p w14:paraId="5DAA5B61" w14:textId="77777777" w:rsidR="00236B3D" w:rsidRPr="00A50E56" w:rsidRDefault="00236B3D" w:rsidP="00236B3D">
            <w:pPr>
              <w:keepNext/>
              <w:widowControl w:val="0"/>
              <w:jc w:val="both"/>
              <w:rPr>
                <w:rFonts w:ascii="Tahoma" w:hAnsi="Tahoma" w:cs="Tahoma"/>
                <w:sz w:val="20"/>
                <w:szCs w:val="20"/>
                <w:lang w:val="cs-CZ" w:bidi="ar-SA"/>
              </w:rPr>
            </w:pPr>
          </w:p>
          <w:p w14:paraId="6B807333" w14:textId="77777777" w:rsidR="00236B3D" w:rsidRPr="00A50E56" w:rsidRDefault="00401594" w:rsidP="00236B3D">
            <w:pPr>
              <w:keepNext/>
              <w:widowControl w:val="0"/>
              <w:tabs>
                <w:tab w:val="right" w:pos="4290"/>
              </w:tabs>
              <w:jc w:val="both"/>
              <w:rPr>
                <w:rFonts w:ascii="Tahoma" w:hAnsi="Tahoma" w:cs="Tahoma"/>
                <w:sz w:val="20"/>
                <w:szCs w:val="20"/>
                <w:lang w:val="cs-CZ" w:bidi="ar-SA"/>
              </w:rPr>
            </w:pPr>
            <w:r w:rsidRPr="00A50E56">
              <w:rPr>
                <w:rFonts w:ascii="Tahoma" w:hAnsi="Tahoma" w:cs="Tahoma"/>
                <w:sz w:val="20"/>
                <w:szCs w:val="20"/>
                <w:lang w:val="cs-CZ" w:bidi="ar-SA"/>
              </w:rPr>
              <w:t xml:space="preserve">Jméno:                                 </w:t>
            </w:r>
          </w:p>
          <w:p w14:paraId="39D05900" w14:textId="77777777" w:rsidR="00236B3D" w:rsidRPr="00A50E56" w:rsidRDefault="00585ABC" w:rsidP="00236B3D">
            <w:pPr>
              <w:keepNext/>
              <w:widowControl w:val="0"/>
              <w:jc w:val="both"/>
              <w:rPr>
                <w:rFonts w:ascii="Tahoma" w:hAnsi="Tahoma" w:cs="Tahoma"/>
                <w:sz w:val="20"/>
                <w:szCs w:val="20"/>
                <w:lang w:val="cs-CZ" w:bidi="ar-SA"/>
              </w:rPr>
            </w:pPr>
            <w:r w:rsidRPr="00A50E56">
              <w:rPr>
                <w:rFonts w:ascii="Tahoma" w:hAnsi="Tahoma" w:cs="Tahoma"/>
                <w:sz w:val="20"/>
                <w:szCs w:val="20"/>
                <w:lang w:val="cs-CZ" w:bidi="ar-SA"/>
              </w:rPr>
              <w:tab/>
            </w:r>
          </w:p>
          <w:p w14:paraId="08F31704" w14:textId="77777777" w:rsidR="00236B3D" w:rsidRPr="00A50E56" w:rsidRDefault="00236B3D" w:rsidP="00236B3D">
            <w:pPr>
              <w:keepNext/>
              <w:widowControl w:val="0"/>
              <w:tabs>
                <w:tab w:val="right" w:pos="4320"/>
              </w:tabs>
              <w:jc w:val="both"/>
              <w:rPr>
                <w:rFonts w:ascii="Tahoma" w:hAnsi="Tahoma" w:cs="Tahoma"/>
                <w:sz w:val="20"/>
                <w:szCs w:val="20"/>
                <w:lang w:val="cs-CZ" w:bidi="ar-SA"/>
              </w:rPr>
            </w:pPr>
            <w:r w:rsidRPr="00A50E56">
              <w:rPr>
                <w:rFonts w:ascii="Tahoma" w:hAnsi="Tahoma" w:cs="Tahoma"/>
                <w:sz w:val="20"/>
                <w:szCs w:val="20"/>
                <w:lang w:val="cs-CZ" w:bidi="ar-SA"/>
              </w:rPr>
              <w:t xml:space="preserve">Funkce: </w:t>
            </w:r>
            <w:r w:rsidR="004149FA" w:rsidRPr="00A50E56">
              <w:rPr>
                <w:rFonts w:ascii="Tahoma" w:hAnsi="Tahoma" w:cs="Tahoma"/>
                <w:sz w:val="20"/>
                <w:szCs w:val="20"/>
                <w:lang w:val="cs-CZ" w:bidi="ar-SA"/>
              </w:rPr>
              <w:t>p</w:t>
            </w:r>
            <w:r w:rsidR="00F21242" w:rsidRPr="00A50E56">
              <w:rPr>
                <w:rFonts w:ascii="Tahoma" w:hAnsi="Tahoma" w:cs="Tahoma"/>
                <w:sz w:val="20"/>
                <w:szCs w:val="20"/>
                <w:lang w:val="cs-CZ" w:bidi="ar-SA"/>
              </w:rPr>
              <w:t>rokurista</w:t>
            </w:r>
            <w:r w:rsidRPr="00A50E56">
              <w:rPr>
                <w:rFonts w:ascii="Tahoma" w:hAnsi="Tahoma" w:cs="Tahoma"/>
                <w:sz w:val="20"/>
                <w:szCs w:val="20"/>
                <w:lang w:val="cs-CZ" w:bidi="ar-SA"/>
              </w:rPr>
              <w:tab/>
            </w:r>
          </w:p>
          <w:p w14:paraId="70C6A8E6" w14:textId="77777777" w:rsidR="00236B3D" w:rsidRPr="00A50E56" w:rsidRDefault="00236B3D" w:rsidP="00236B3D">
            <w:pPr>
              <w:keepNext/>
              <w:widowControl w:val="0"/>
              <w:jc w:val="both"/>
              <w:rPr>
                <w:rFonts w:ascii="Tahoma" w:hAnsi="Tahoma" w:cs="Tahoma"/>
                <w:sz w:val="20"/>
                <w:szCs w:val="20"/>
                <w:u w:val="single"/>
                <w:lang w:val="cs-CZ" w:bidi="ar-SA"/>
              </w:rPr>
            </w:pPr>
          </w:p>
          <w:p w14:paraId="104A8574" w14:textId="77777777" w:rsidR="00236B3D" w:rsidRPr="00A50E56" w:rsidRDefault="00236B3D" w:rsidP="00236B3D">
            <w:pPr>
              <w:keepNext/>
              <w:widowControl w:val="0"/>
              <w:jc w:val="both"/>
              <w:rPr>
                <w:rFonts w:ascii="Tahoma" w:hAnsi="Tahoma" w:cs="Tahoma"/>
                <w:sz w:val="20"/>
                <w:szCs w:val="20"/>
                <w:u w:val="single"/>
                <w:lang w:val="cs-CZ" w:bidi="ar-SA"/>
              </w:rPr>
            </w:pPr>
          </w:p>
          <w:p w14:paraId="15EE7D66" w14:textId="77777777" w:rsidR="00236B3D" w:rsidRPr="00A50E56" w:rsidRDefault="00236B3D" w:rsidP="00236B3D">
            <w:pPr>
              <w:keepNext/>
              <w:widowControl w:val="0"/>
              <w:tabs>
                <w:tab w:val="right" w:pos="4320"/>
              </w:tabs>
              <w:ind w:right="-720"/>
              <w:jc w:val="both"/>
              <w:rPr>
                <w:rFonts w:ascii="Tahoma" w:hAnsi="Tahoma" w:cs="Tahoma"/>
                <w:sz w:val="20"/>
                <w:szCs w:val="20"/>
                <w:u w:val="single"/>
                <w:lang w:val="cs-CZ" w:bidi="ar-SA"/>
              </w:rPr>
            </w:pPr>
            <w:r w:rsidRPr="00A50E56">
              <w:rPr>
                <w:rFonts w:ascii="Tahoma" w:hAnsi="Tahoma" w:cs="Tahoma"/>
                <w:sz w:val="20"/>
                <w:szCs w:val="20"/>
                <w:lang w:val="cs-CZ" w:bidi="ar-SA"/>
              </w:rPr>
              <w:t xml:space="preserve">Datum: </w:t>
            </w:r>
            <w:r w:rsidRPr="00A50E56">
              <w:rPr>
                <w:rFonts w:ascii="Tahoma" w:hAnsi="Tahoma" w:cs="Tahoma"/>
                <w:sz w:val="20"/>
                <w:szCs w:val="20"/>
                <w:u w:val="single"/>
                <w:lang w:val="cs-CZ" w:bidi="ar-SA"/>
              </w:rPr>
              <w:tab/>
            </w:r>
          </w:p>
          <w:p w14:paraId="794D65C1" w14:textId="77777777" w:rsidR="00A73C8F" w:rsidRPr="00A50E56" w:rsidRDefault="00A73C8F" w:rsidP="00236B3D">
            <w:pPr>
              <w:rPr>
                <w:rFonts w:ascii="Tahoma" w:hAnsi="Tahoma" w:cs="Tahoma"/>
                <w:sz w:val="20"/>
                <w:szCs w:val="20"/>
                <w:lang w:val="cs-CZ" w:bidi="ar-SA"/>
              </w:rPr>
            </w:pPr>
          </w:p>
        </w:tc>
        <w:tc>
          <w:tcPr>
            <w:tcW w:w="5135" w:type="dxa"/>
            <w:gridSpan w:val="2"/>
            <w:tcBorders>
              <w:top w:val="nil"/>
              <w:left w:val="nil"/>
              <w:bottom w:val="nil"/>
              <w:right w:val="nil"/>
            </w:tcBorders>
          </w:tcPr>
          <w:p w14:paraId="294583B1" w14:textId="77777777" w:rsidR="00A73C8F" w:rsidRPr="00A50E56" w:rsidRDefault="001349FA">
            <w:pPr>
              <w:keepNext/>
              <w:tabs>
                <w:tab w:val="left" w:pos="5220"/>
              </w:tabs>
              <w:jc w:val="both"/>
              <w:rPr>
                <w:rFonts w:ascii="Tahoma" w:hAnsi="Tahoma" w:cs="Tahoma"/>
                <w:sz w:val="20"/>
                <w:szCs w:val="20"/>
                <w:lang w:val="cs-CZ" w:bidi="ar-SA"/>
              </w:rPr>
            </w:pPr>
            <w:r w:rsidRPr="00A50E56">
              <w:rPr>
                <w:rFonts w:ascii="Tahoma" w:hAnsi="Tahoma" w:cs="Tahoma"/>
                <w:b/>
                <w:sz w:val="20"/>
                <w:szCs w:val="20"/>
                <w:lang w:val="cs-CZ" w:bidi="ar-SA"/>
              </w:rPr>
              <w:t>Poskytovatel</w:t>
            </w:r>
          </w:p>
          <w:p w14:paraId="6AD9EA66" w14:textId="77777777" w:rsidR="00A73C8F" w:rsidRPr="00A50E56" w:rsidRDefault="00A73C8F">
            <w:pPr>
              <w:keepNext/>
              <w:tabs>
                <w:tab w:val="left" w:pos="5220"/>
              </w:tabs>
              <w:jc w:val="both"/>
              <w:rPr>
                <w:rFonts w:ascii="Tahoma" w:hAnsi="Tahoma" w:cs="Tahoma"/>
                <w:sz w:val="20"/>
                <w:szCs w:val="20"/>
                <w:lang w:val="cs-CZ" w:bidi="ar-SA"/>
              </w:rPr>
            </w:pPr>
          </w:p>
          <w:p w14:paraId="0A4D40E5" w14:textId="77777777" w:rsidR="00EA0CC5" w:rsidRPr="00A50E56" w:rsidRDefault="00EA0CC5">
            <w:pPr>
              <w:keepNext/>
              <w:tabs>
                <w:tab w:val="left" w:pos="5220"/>
              </w:tabs>
              <w:jc w:val="both"/>
              <w:rPr>
                <w:rFonts w:ascii="Tahoma" w:hAnsi="Tahoma" w:cs="Tahoma"/>
                <w:sz w:val="20"/>
                <w:szCs w:val="20"/>
                <w:lang w:val="cs-CZ" w:bidi="ar-SA"/>
              </w:rPr>
            </w:pPr>
          </w:p>
          <w:p w14:paraId="568BD0D7" w14:textId="77777777" w:rsidR="00EA0CC5" w:rsidRPr="00A50E56" w:rsidRDefault="00EA0CC5">
            <w:pPr>
              <w:keepNext/>
              <w:tabs>
                <w:tab w:val="left" w:pos="5220"/>
              </w:tabs>
              <w:jc w:val="both"/>
              <w:rPr>
                <w:rFonts w:ascii="Tahoma" w:hAnsi="Tahoma" w:cs="Tahoma"/>
                <w:sz w:val="20"/>
                <w:szCs w:val="20"/>
                <w:lang w:val="cs-CZ" w:bidi="ar-SA"/>
              </w:rPr>
            </w:pPr>
          </w:p>
          <w:p w14:paraId="0ACAEBCB" w14:textId="77777777" w:rsidR="00EA0CC5" w:rsidRPr="00A50E56" w:rsidRDefault="00EA0CC5">
            <w:pPr>
              <w:keepNext/>
              <w:tabs>
                <w:tab w:val="left" w:pos="5220"/>
              </w:tabs>
              <w:jc w:val="both"/>
              <w:rPr>
                <w:rFonts w:ascii="Tahoma" w:hAnsi="Tahoma" w:cs="Tahoma"/>
                <w:sz w:val="20"/>
                <w:szCs w:val="20"/>
                <w:lang w:val="cs-CZ" w:bidi="ar-SA"/>
              </w:rPr>
            </w:pPr>
          </w:p>
          <w:p w14:paraId="450247BC" w14:textId="77777777" w:rsidR="00A73C8F" w:rsidRPr="00A50E56" w:rsidRDefault="00A73C8F">
            <w:pPr>
              <w:keepNext/>
              <w:widowControl w:val="0"/>
              <w:tabs>
                <w:tab w:val="right" w:pos="4320"/>
              </w:tabs>
              <w:jc w:val="both"/>
              <w:rPr>
                <w:rFonts w:ascii="Tahoma" w:hAnsi="Tahoma" w:cs="Tahoma"/>
                <w:sz w:val="20"/>
                <w:szCs w:val="20"/>
                <w:lang w:val="cs-CZ" w:bidi="ar-SA"/>
              </w:rPr>
            </w:pPr>
            <w:r w:rsidRPr="00A50E56">
              <w:rPr>
                <w:rFonts w:ascii="Tahoma" w:hAnsi="Tahoma" w:cs="Tahoma"/>
                <w:sz w:val="20"/>
                <w:szCs w:val="20"/>
                <w:u w:val="single"/>
                <w:lang w:val="cs-CZ" w:bidi="ar-SA"/>
              </w:rPr>
              <w:tab/>
            </w:r>
          </w:p>
          <w:p w14:paraId="0386DABB" w14:textId="77777777" w:rsidR="00A73C8F" w:rsidRPr="00A50E56" w:rsidRDefault="00A73C8F">
            <w:pPr>
              <w:keepNext/>
              <w:widowControl w:val="0"/>
              <w:jc w:val="both"/>
              <w:rPr>
                <w:rFonts w:ascii="Tahoma" w:hAnsi="Tahoma" w:cs="Tahoma"/>
                <w:sz w:val="20"/>
                <w:szCs w:val="20"/>
                <w:lang w:val="cs-CZ" w:bidi="ar-SA"/>
              </w:rPr>
            </w:pPr>
            <w:r w:rsidRPr="00A50E56">
              <w:rPr>
                <w:rFonts w:ascii="Tahoma" w:hAnsi="Tahoma" w:cs="Tahoma"/>
                <w:sz w:val="20"/>
                <w:szCs w:val="20"/>
                <w:lang w:val="cs-CZ" w:bidi="ar-SA"/>
              </w:rPr>
              <w:tab/>
            </w:r>
            <w:r w:rsidRPr="00A50E56">
              <w:rPr>
                <w:rFonts w:ascii="Tahoma" w:hAnsi="Tahoma" w:cs="Tahoma"/>
                <w:sz w:val="20"/>
                <w:szCs w:val="20"/>
                <w:lang w:val="cs-CZ" w:bidi="ar-SA"/>
              </w:rPr>
              <w:tab/>
              <w:t>(podpis)</w:t>
            </w:r>
          </w:p>
          <w:p w14:paraId="6781ECD5" w14:textId="77777777" w:rsidR="00236B3D" w:rsidRPr="00A50E56" w:rsidRDefault="00236B3D">
            <w:pPr>
              <w:keepNext/>
              <w:widowControl w:val="0"/>
              <w:jc w:val="both"/>
              <w:rPr>
                <w:rFonts w:ascii="Tahoma" w:hAnsi="Tahoma" w:cs="Tahoma"/>
                <w:sz w:val="20"/>
                <w:szCs w:val="20"/>
                <w:lang w:val="cs-CZ" w:bidi="ar-SA"/>
              </w:rPr>
            </w:pPr>
          </w:p>
          <w:p w14:paraId="7E678A5B" w14:textId="5070B743" w:rsidR="004149FA" w:rsidRPr="00A50E56" w:rsidRDefault="00EA0CC5">
            <w:pPr>
              <w:keepNext/>
              <w:widowControl w:val="0"/>
              <w:tabs>
                <w:tab w:val="right" w:pos="4320"/>
              </w:tabs>
              <w:jc w:val="both"/>
              <w:rPr>
                <w:rFonts w:ascii="Tahoma" w:hAnsi="Tahoma" w:cs="Tahoma"/>
                <w:sz w:val="20"/>
                <w:szCs w:val="20"/>
                <w:lang w:val="cs-CZ" w:bidi="ar-SA"/>
              </w:rPr>
            </w:pPr>
            <w:r w:rsidRPr="00A50E56">
              <w:rPr>
                <w:rFonts w:ascii="Tahoma" w:hAnsi="Tahoma" w:cs="Tahoma"/>
                <w:sz w:val="20"/>
                <w:szCs w:val="20"/>
                <w:lang w:val="cs-CZ" w:bidi="ar-SA"/>
              </w:rPr>
              <w:t>Jm</w:t>
            </w:r>
            <w:r w:rsidR="004149FA" w:rsidRPr="00A50E56">
              <w:rPr>
                <w:rFonts w:ascii="Tahoma" w:hAnsi="Tahoma" w:cs="Tahoma"/>
                <w:sz w:val="20"/>
                <w:szCs w:val="20"/>
                <w:lang w:val="cs-CZ" w:bidi="ar-SA"/>
              </w:rPr>
              <w:t>éno</w:t>
            </w:r>
            <w:r w:rsidRPr="00A50E56">
              <w:rPr>
                <w:rFonts w:ascii="Tahoma" w:hAnsi="Tahoma" w:cs="Tahoma"/>
                <w:sz w:val="20"/>
                <w:szCs w:val="20"/>
                <w:lang w:val="cs-CZ" w:bidi="ar-SA"/>
              </w:rPr>
              <w:t>:</w:t>
            </w:r>
            <w:r w:rsidR="00AA7200" w:rsidRPr="00A50E56">
              <w:rPr>
                <w:rFonts w:ascii="Tahoma" w:hAnsi="Tahoma" w:cs="Tahoma"/>
                <w:sz w:val="20"/>
                <w:szCs w:val="20"/>
                <w:lang w:val="cs-CZ" w:bidi="ar-SA"/>
              </w:rPr>
              <w:t xml:space="preserve"> </w:t>
            </w:r>
            <w:r w:rsidR="00FD16AF">
              <w:rPr>
                <w:rFonts w:ascii="Tahoma" w:hAnsi="Tahoma" w:cs="Tahoma"/>
                <w:sz w:val="20"/>
                <w:szCs w:val="20"/>
                <w:lang w:val="cs-CZ"/>
              </w:rPr>
              <w:t>xxxxxxxxxxxxxxxxxxxxx</w:t>
            </w:r>
          </w:p>
          <w:p w14:paraId="0DD5D082" w14:textId="151A11E2" w:rsidR="00A73C8F" w:rsidRPr="00A50E56" w:rsidRDefault="00A73C8F">
            <w:pPr>
              <w:keepNext/>
              <w:widowControl w:val="0"/>
              <w:tabs>
                <w:tab w:val="right" w:pos="4320"/>
              </w:tabs>
              <w:jc w:val="both"/>
              <w:rPr>
                <w:rFonts w:ascii="Tahoma" w:hAnsi="Tahoma" w:cs="Tahoma"/>
                <w:sz w:val="20"/>
                <w:szCs w:val="20"/>
                <w:lang w:val="cs-CZ" w:bidi="ar-SA"/>
              </w:rPr>
            </w:pPr>
            <w:r w:rsidRPr="00A50E56">
              <w:rPr>
                <w:rFonts w:ascii="Tahoma" w:hAnsi="Tahoma" w:cs="Tahoma"/>
                <w:sz w:val="20"/>
                <w:szCs w:val="20"/>
                <w:lang w:val="cs-CZ" w:bidi="ar-SA"/>
              </w:rPr>
              <w:t xml:space="preserve">Funkce: </w:t>
            </w:r>
            <w:r w:rsidR="00E15FAB">
              <w:t>xxxxxxxxxxxxxxxxxxxx</w:t>
            </w:r>
            <w:r w:rsidR="00EA0CC5" w:rsidRPr="00A50E56">
              <w:rPr>
                <w:rFonts w:ascii="Tahoma" w:hAnsi="Tahoma" w:cs="Tahoma"/>
                <w:sz w:val="20"/>
                <w:szCs w:val="20"/>
                <w:lang w:val="cs-CZ" w:bidi="ar-SA"/>
              </w:rPr>
              <w:t xml:space="preserve">    </w:t>
            </w:r>
          </w:p>
          <w:p w14:paraId="5EACBA6E" w14:textId="77777777" w:rsidR="00A73C8F" w:rsidRPr="00A50E56" w:rsidRDefault="00A73C8F">
            <w:pPr>
              <w:keepNext/>
              <w:widowControl w:val="0"/>
              <w:jc w:val="both"/>
              <w:rPr>
                <w:rFonts w:ascii="Tahoma" w:hAnsi="Tahoma" w:cs="Tahoma"/>
                <w:sz w:val="20"/>
                <w:szCs w:val="20"/>
                <w:u w:val="single"/>
                <w:lang w:val="cs-CZ" w:bidi="ar-SA"/>
              </w:rPr>
            </w:pPr>
          </w:p>
          <w:p w14:paraId="2378F870" w14:textId="77777777" w:rsidR="00236B3D" w:rsidRPr="00A50E56" w:rsidRDefault="00236B3D">
            <w:pPr>
              <w:keepNext/>
              <w:widowControl w:val="0"/>
              <w:jc w:val="both"/>
              <w:rPr>
                <w:rFonts w:ascii="Tahoma" w:hAnsi="Tahoma" w:cs="Tahoma"/>
                <w:sz w:val="20"/>
                <w:szCs w:val="20"/>
                <w:u w:val="single"/>
                <w:lang w:val="cs-CZ" w:bidi="ar-SA"/>
              </w:rPr>
            </w:pPr>
          </w:p>
          <w:p w14:paraId="72DF986E" w14:textId="77777777" w:rsidR="00A73C8F" w:rsidRPr="00A50E56" w:rsidRDefault="00A73C8F">
            <w:pPr>
              <w:keepNext/>
              <w:widowControl w:val="0"/>
              <w:tabs>
                <w:tab w:val="right" w:pos="4320"/>
              </w:tabs>
              <w:ind w:right="-720"/>
              <w:jc w:val="both"/>
              <w:rPr>
                <w:rFonts w:ascii="Tahoma" w:hAnsi="Tahoma" w:cs="Tahoma"/>
                <w:sz w:val="20"/>
                <w:szCs w:val="20"/>
                <w:u w:val="single"/>
                <w:lang w:val="cs-CZ" w:bidi="ar-SA"/>
              </w:rPr>
            </w:pPr>
            <w:r w:rsidRPr="00A50E56">
              <w:rPr>
                <w:rFonts w:ascii="Tahoma" w:hAnsi="Tahoma" w:cs="Tahoma"/>
                <w:sz w:val="20"/>
                <w:szCs w:val="20"/>
                <w:lang w:val="cs-CZ" w:bidi="ar-SA"/>
              </w:rPr>
              <w:t xml:space="preserve">Datum: </w:t>
            </w:r>
            <w:r w:rsidRPr="00A50E56">
              <w:rPr>
                <w:rFonts w:ascii="Tahoma" w:hAnsi="Tahoma" w:cs="Tahoma"/>
                <w:sz w:val="20"/>
                <w:szCs w:val="20"/>
                <w:u w:val="single"/>
                <w:lang w:val="cs-CZ" w:bidi="ar-SA"/>
              </w:rPr>
              <w:tab/>
            </w:r>
          </w:p>
          <w:p w14:paraId="06E7B990" w14:textId="77777777" w:rsidR="00A73C8F" w:rsidRPr="00A50E56" w:rsidRDefault="00A73C8F">
            <w:pPr>
              <w:keepNext/>
              <w:jc w:val="both"/>
              <w:rPr>
                <w:rFonts w:ascii="Tahoma" w:hAnsi="Tahoma" w:cs="Tahoma"/>
                <w:sz w:val="20"/>
                <w:szCs w:val="20"/>
                <w:lang w:val="cs-CZ" w:bidi="ar-SA"/>
              </w:rPr>
            </w:pPr>
          </w:p>
        </w:tc>
      </w:tr>
    </w:tbl>
    <w:p w14:paraId="12EAABDA" w14:textId="77777777" w:rsidR="00A73C8F" w:rsidRPr="00E85FF7" w:rsidRDefault="00A73C8F">
      <w:pPr>
        <w:keepNext/>
        <w:rPr>
          <w:rFonts w:ascii="Tahoma" w:hAnsi="Tahoma" w:cs="Tahoma"/>
          <w:sz w:val="20"/>
          <w:szCs w:val="20"/>
          <w:lang w:val="cs-CZ" w:bidi="ar-SA"/>
        </w:rPr>
      </w:pPr>
    </w:p>
    <w:p w14:paraId="4FCF88E9" w14:textId="77777777" w:rsidR="00F21242" w:rsidRPr="00E85FF7" w:rsidRDefault="00F21242" w:rsidP="00F21242">
      <w:pPr>
        <w:keepNext/>
        <w:rPr>
          <w:rFonts w:ascii="Tahoma" w:hAnsi="Tahoma" w:cs="Tahoma"/>
          <w:b/>
          <w:sz w:val="20"/>
          <w:szCs w:val="20"/>
          <w:lang w:val="cs-CZ" w:bidi="ar-SA"/>
        </w:rPr>
      </w:pPr>
      <w:r w:rsidRPr="00E85FF7">
        <w:rPr>
          <w:rFonts w:ascii="Tahoma" w:hAnsi="Tahoma" w:cs="Tahoma"/>
          <w:b/>
          <w:sz w:val="20"/>
          <w:szCs w:val="20"/>
          <w:lang w:val="cs-CZ" w:bidi="ar-SA"/>
        </w:rPr>
        <w:t>AMGEN s.r.o.</w:t>
      </w:r>
      <w:r w:rsidRPr="00E85FF7">
        <w:rPr>
          <w:rFonts w:ascii="Tahoma" w:hAnsi="Tahoma" w:cs="Tahoma"/>
          <w:sz w:val="20"/>
          <w:szCs w:val="20"/>
          <w:lang w:val="cs-CZ" w:bidi="ar-SA"/>
        </w:rPr>
        <w:t xml:space="preserve"> </w:t>
      </w:r>
    </w:p>
    <w:p w14:paraId="67C444C2" w14:textId="77777777" w:rsidR="00F21242" w:rsidRPr="00E85FF7" w:rsidRDefault="00F21242" w:rsidP="00F21242">
      <w:pPr>
        <w:rPr>
          <w:rFonts w:ascii="Tahoma" w:hAnsi="Tahoma" w:cs="Tahoma"/>
          <w:sz w:val="20"/>
          <w:szCs w:val="20"/>
          <w:lang w:val="cs-CZ" w:bidi="ar-SA"/>
        </w:rPr>
      </w:pPr>
    </w:p>
    <w:p w14:paraId="26218E3B" w14:textId="77777777" w:rsidR="00EA0CC5" w:rsidRPr="00E85FF7" w:rsidRDefault="00EA0CC5" w:rsidP="00F21242">
      <w:pPr>
        <w:keepNext/>
        <w:widowControl w:val="0"/>
        <w:tabs>
          <w:tab w:val="right" w:pos="4320"/>
        </w:tabs>
        <w:jc w:val="both"/>
        <w:rPr>
          <w:rFonts w:ascii="Tahoma" w:hAnsi="Tahoma" w:cs="Tahoma"/>
          <w:sz w:val="20"/>
          <w:szCs w:val="20"/>
          <w:u w:val="single"/>
          <w:lang w:val="cs-CZ" w:bidi="ar-SA"/>
        </w:rPr>
      </w:pPr>
    </w:p>
    <w:p w14:paraId="50C3AD3E" w14:textId="77777777" w:rsidR="00EA0CC5" w:rsidRPr="00E85FF7" w:rsidRDefault="00EA0CC5" w:rsidP="00F21242">
      <w:pPr>
        <w:keepNext/>
        <w:widowControl w:val="0"/>
        <w:tabs>
          <w:tab w:val="right" w:pos="4320"/>
        </w:tabs>
        <w:jc w:val="both"/>
        <w:rPr>
          <w:rFonts w:ascii="Tahoma" w:hAnsi="Tahoma" w:cs="Tahoma"/>
          <w:sz w:val="20"/>
          <w:szCs w:val="20"/>
          <w:u w:val="single"/>
          <w:lang w:val="cs-CZ" w:bidi="ar-SA"/>
        </w:rPr>
      </w:pPr>
    </w:p>
    <w:p w14:paraId="2E38B1B3" w14:textId="77777777" w:rsidR="00EA0CC5" w:rsidRPr="00E85FF7" w:rsidRDefault="00EA0CC5" w:rsidP="00F21242">
      <w:pPr>
        <w:keepNext/>
        <w:widowControl w:val="0"/>
        <w:tabs>
          <w:tab w:val="right" w:pos="4320"/>
        </w:tabs>
        <w:jc w:val="both"/>
        <w:rPr>
          <w:rFonts w:ascii="Tahoma" w:hAnsi="Tahoma" w:cs="Tahoma"/>
          <w:sz w:val="20"/>
          <w:szCs w:val="20"/>
          <w:u w:val="single"/>
          <w:lang w:val="cs-CZ" w:bidi="ar-SA"/>
        </w:rPr>
      </w:pPr>
    </w:p>
    <w:p w14:paraId="6F8EB8D1" w14:textId="7DD9F92A" w:rsidR="00F21242" w:rsidRPr="00E85FF7" w:rsidRDefault="00F21242" w:rsidP="00F21242">
      <w:pPr>
        <w:keepNext/>
        <w:widowControl w:val="0"/>
        <w:tabs>
          <w:tab w:val="right" w:pos="4320"/>
        </w:tabs>
        <w:jc w:val="both"/>
        <w:rPr>
          <w:rFonts w:ascii="Tahoma" w:hAnsi="Tahoma" w:cs="Tahoma"/>
          <w:sz w:val="20"/>
          <w:szCs w:val="20"/>
          <w:lang w:val="cs-CZ" w:bidi="ar-SA"/>
        </w:rPr>
      </w:pPr>
      <w:r w:rsidRPr="00E85FF7">
        <w:rPr>
          <w:rFonts w:ascii="Tahoma" w:hAnsi="Tahoma" w:cs="Tahoma"/>
          <w:sz w:val="20"/>
          <w:szCs w:val="20"/>
          <w:u w:val="single"/>
          <w:lang w:val="cs-CZ" w:bidi="ar-SA"/>
        </w:rPr>
        <w:tab/>
      </w:r>
    </w:p>
    <w:p w14:paraId="51550ACF" w14:textId="77777777" w:rsidR="00F21242" w:rsidRPr="00E85FF7" w:rsidRDefault="00F21242" w:rsidP="00F21242">
      <w:pPr>
        <w:keepNext/>
        <w:widowControl w:val="0"/>
        <w:jc w:val="both"/>
        <w:rPr>
          <w:rFonts w:ascii="Tahoma" w:hAnsi="Tahoma" w:cs="Tahoma"/>
          <w:sz w:val="20"/>
          <w:szCs w:val="20"/>
          <w:lang w:val="cs-CZ" w:bidi="ar-SA"/>
        </w:rPr>
      </w:pPr>
      <w:r w:rsidRPr="00E85FF7">
        <w:rPr>
          <w:rFonts w:ascii="Tahoma" w:hAnsi="Tahoma" w:cs="Tahoma"/>
          <w:sz w:val="20"/>
          <w:szCs w:val="20"/>
          <w:lang w:val="cs-CZ" w:bidi="ar-SA"/>
        </w:rPr>
        <w:tab/>
      </w:r>
      <w:r w:rsidRPr="00E85FF7">
        <w:rPr>
          <w:rFonts w:ascii="Tahoma" w:hAnsi="Tahoma" w:cs="Tahoma"/>
          <w:sz w:val="20"/>
          <w:szCs w:val="20"/>
          <w:lang w:val="cs-CZ" w:bidi="ar-SA"/>
        </w:rPr>
        <w:tab/>
        <w:t>(podpis)</w:t>
      </w:r>
    </w:p>
    <w:p w14:paraId="468C7BCB" w14:textId="77777777" w:rsidR="00F21242" w:rsidRPr="00E85FF7" w:rsidRDefault="00F21242" w:rsidP="00F21242">
      <w:pPr>
        <w:keepNext/>
        <w:widowControl w:val="0"/>
        <w:jc w:val="both"/>
        <w:rPr>
          <w:rFonts w:ascii="Tahoma" w:hAnsi="Tahoma" w:cs="Tahoma"/>
          <w:sz w:val="20"/>
          <w:szCs w:val="20"/>
          <w:lang w:val="cs-CZ" w:bidi="ar-SA"/>
        </w:rPr>
      </w:pPr>
    </w:p>
    <w:p w14:paraId="1675F75C" w14:textId="77777777" w:rsidR="00F21242" w:rsidRPr="00E85FF7" w:rsidRDefault="00401594" w:rsidP="00F21242">
      <w:pPr>
        <w:keepNext/>
        <w:widowControl w:val="0"/>
        <w:tabs>
          <w:tab w:val="right" w:pos="4290"/>
        </w:tabs>
        <w:jc w:val="both"/>
        <w:rPr>
          <w:rFonts w:ascii="Tahoma" w:hAnsi="Tahoma" w:cs="Tahoma"/>
          <w:sz w:val="20"/>
          <w:szCs w:val="20"/>
          <w:lang w:val="cs-CZ" w:bidi="ar-SA"/>
        </w:rPr>
      </w:pPr>
      <w:r w:rsidRPr="00E85FF7">
        <w:rPr>
          <w:rFonts w:ascii="Tahoma" w:hAnsi="Tahoma" w:cs="Tahoma"/>
          <w:sz w:val="20"/>
          <w:szCs w:val="20"/>
          <w:lang w:val="cs-CZ" w:bidi="ar-SA"/>
        </w:rPr>
        <w:t xml:space="preserve">Jméno:                 </w:t>
      </w:r>
      <w:r w:rsidR="007475FE" w:rsidRPr="00E85FF7">
        <w:rPr>
          <w:rFonts w:ascii="Tahoma" w:hAnsi="Tahoma" w:cs="Tahoma"/>
          <w:sz w:val="20"/>
          <w:szCs w:val="20"/>
          <w:lang w:val="cs-CZ" w:bidi="ar-SA"/>
        </w:rPr>
        <w:t xml:space="preserve"> </w:t>
      </w:r>
      <w:r w:rsidR="00F21242" w:rsidRPr="00E85FF7">
        <w:rPr>
          <w:rFonts w:ascii="Tahoma" w:hAnsi="Tahoma" w:cs="Tahoma"/>
          <w:sz w:val="20"/>
          <w:szCs w:val="20"/>
          <w:lang w:val="cs-CZ" w:bidi="ar-SA"/>
        </w:rPr>
        <w:tab/>
      </w:r>
    </w:p>
    <w:p w14:paraId="469F4B61" w14:textId="77777777" w:rsidR="00F21242" w:rsidRPr="00E85FF7" w:rsidRDefault="00F21242" w:rsidP="00F21242">
      <w:pPr>
        <w:keepNext/>
        <w:widowControl w:val="0"/>
        <w:jc w:val="both"/>
        <w:rPr>
          <w:rFonts w:ascii="Tahoma" w:hAnsi="Tahoma" w:cs="Tahoma"/>
          <w:sz w:val="20"/>
          <w:szCs w:val="20"/>
          <w:lang w:val="cs-CZ" w:bidi="ar-SA"/>
        </w:rPr>
      </w:pPr>
      <w:r w:rsidRPr="00E85FF7">
        <w:rPr>
          <w:rFonts w:ascii="Tahoma" w:hAnsi="Tahoma" w:cs="Tahoma"/>
          <w:sz w:val="20"/>
          <w:szCs w:val="20"/>
          <w:lang w:val="cs-CZ" w:bidi="ar-SA"/>
        </w:rPr>
        <w:tab/>
      </w:r>
    </w:p>
    <w:p w14:paraId="681BA29A" w14:textId="77777777" w:rsidR="00F21242" w:rsidRPr="00E85FF7" w:rsidRDefault="00F21242" w:rsidP="00F21242">
      <w:pPr>
        <w:keepNext/>
        <w:widowControl w:val="0"/>
        <w:tabs>
          <w:tab w:val="right" w:pos="4320"/>
        </w:tabs>
        <w:jc w:val="both"/>
        <w:rPr>
          <w:rFonts w:ascii="Tahoma" w:hAnsi="Tahoma" w:cs="Tahoma"/>
          <w:sz w:val="20"/>
          <w:szCs w:val="20"/>
          <w:lang w:val="cs-CZ" w:bidi="ar-SA"/>
        </w:rPr>
      </w:pPr>
      <w:r w:rsidRPr="00E85FF7">
        <w:rPr>
          <w:rFonts w:ascii="Tahoma" w:hAnsi="Tahoma" w:cs="Tahoma"/>
          <w:sz w:val="20"/>
          <w:szCs w:val="20"/>
          <w:lang w:val="cs-CZ" w:bidi="ar-SA"/>
        </w:rPr>
        <w:t xml:space="preserve">Funkce: </w:t>
      </w:r>
      <w:r w:rsidR="004149FA" w:rsidRPr="00E85FF7">
        <w:rPr>
          <w:rFonts w:ascii="Tahoma" w:hAnsi="Tahoma" w:cs="Tahoma"/>
          <w:sz w:val="20"/>
          <w:szCs w:val="20"/>
          <w:lang w:val="cs-CZ" w:bidi="ar-SA"/>
        </w:rPr>
        <w:t>p</w:t>
      </w:r>
      <w:r w:rsidRPr="00E85FF7">
        <w:rPr>
          <w:rFonts w:ascii="Tahoma" w:hAnsi="Tahoma" w:cs="Tahoma"/>
          <w:sz w:val="20"/>
          <w:szCs w:val="20"/>
          <w:lang w:val="cs-CZ" w:bidi="ar-SA"/>
        </w:rPr>
        <w:t>rokurista</w:t>
      </w:r>
      <w:r w:rsidRPr="00E85FF7">
        <w:rPr>
          <w:rFonts w:ascii="Tahoma" w:hAnsi="Tahoma" w:cs="Tahoma"/>
          <w:sz w:val="20"/>
          <w:szCs w:val="20"/>
          <w:lang w:val="cs-CZ" w:bidi="ar-SA"/>
        </w:rPr>
        <w:tab/>
      </w:r>
    </w:p>
    <w:p w14:paraId="0739CA09" w14:textId="77777777" w:rsidR="00F21242" w:rsidRPr="00E85FF7" w:rsidRDefault="00F21242" w:rsidP="00F21242">
      <w:pPr>
        <w:keepNext/>
        <w:widowControl w:val="0"/>
        <w:jc w:val="both"/>
        <w:rPr>
          <w:rFonts w:ascii="Tahoma" w:hAnsi="Tahoma" w:cs="Tahoma"/>
          <w:sz w:val="20"/>
          <w:szCs w:val="20"/>
          <w:u w:val="single"/>
          <w:lang w:val="cs-CZ" w:bidi="ar-SA"/>
        </w:rPr>
      </w:pPr>
    </w:p>
    <w:p w14:paraId="4F0877D0" w14:textId="77777777" w:rsidR="00F21242" w:rsidRPr="00E85FF7" w:rsidRDefault="00F21242" w:rsidP="00F21242">
      <w:pPr>
        <w:keepNext/>
        <w:widowControl w:val="0"/>
        <w:jc w:val="both"/>
        <w:rPr>
          <w:rFonts w:ascii="Tahoma" w:hAnsi="Tahoma" w:cs="Tahoma"/>
          <w:sz w:val="20"/>
          <w:szCs w:val="20"/>
          <w:u w:val="single"/>
          <w:lang w:val="cs-CZ" w:bidi="ar-SA"/>
        </w:rPr>
      </w:pPr>
    </w:p>
    <w:p w14:paraId="12E9376A" w14:textId="77777777" w:rsidR="00F21242" w:rsidRPr="00E85FF7" w:rsidRDefault="00F21242" w:rsidP="00F21242">
      <w:pPr>
        <w:keepNext/>
        <w:widowControl w:val="0"/>
        <w:tabs>
          <w:tab w:val="right" w:pos="4320"/>
        </w:tabs>
        <w:ind w:right="-720"/>
        <w:jc w:val="both"/>
        <w:rPr>
          <w:rFonts w:ascii="Tahoma" w:hAnsi="Tahoma" w:cs="Tahoma"/>
          <w:sz w:val="20"/>
          <w:szCs w:val="20"/>
          <w:u w:val="single"/>
          <w:lang w:val="cs-CZ" w:bidi="ar-SA"/>
        </w:rPr>
      </w:pPr>
      <w:r w:rsidRPr="00E85FF7">
        <w:rPr>
          <w:rFonts w:ascii="Tahoma" w:hAnsi="Tahoma" w:cs="Tahoma"/>
          <w:sz w:val="20"/>
          <w:szCs w:val="20"/>
          <w:lang w:val="cs-CZ" w:bidi="ar-SA"/>
        </w:rPr>
        <w:t xml:space="preserve">Datum: </w:t>
      </w:r>
      <w:r w:rsidRPr="00E85FF7">
        <w:rPr>
          <w:rFonts w:ascii="Tahoma" w:hAnsi="Tahoma" w:cs="Tahoma"/>
          <w:sz w:val="20"/>
          <w:szCs w:val="20"/>
          <w:u w:val="single"/>
          <w:lang w:val="cs-CZ" w:bidi="ar-SA"/>
        </w:rPr>
        <w:tab/>
      </w:r>
    </w:p>
    <w:p w14:paraId="30A97752" w14:textId="23254D67" w:rsidR="00770D53" w:rsidRPr="00E85FF7" w:rsidRDefault="00A73C8F" w:rsidP="00D955F5">
      <w:pPr>
        <w:autoSpaceDE w:val="0"/>
        <w:autoSpaceDN w:val="0"/>
        <w:adjustRightInd w:val="0"/>
        <w:spacing w:after="360"/>
        <w:jc w:val="center"/>
        <w:rPr>
          <w:rFonts w:ascii="Tahoma" w:hAnsi="Tahoma" w:cs="Tahoma"/>
          <w:b/>
          <w:sz w:val="20"/>
          <w:szCs w:val="20"/>
          <w:lang w:val="cs-CZ" w:bidi="ar-SA"/>
        </w:rPr>
      </w:pPr>
      <w:r w:rsidRPr="00E85FF7">
        <w:rPr>
          <w:rFonts w:ascii="Tahoma" w:hAnsi="Tahoma" w:cs="Tahoma"/>
          <w:sz w:val="20"/>
          <w:szCs w:val="20"/>
          <w:lang w:val="cs-CZ"/>
        </w:rPr>
        <w:br w:type="page"/>
      </w:r>
    </w:p>
    <w:p w14:paraId="0B63D7D6" w14:textId="5D301735" w:rsidR="00B77D59" w:rsidRPr="00E85FF7" w:rsidRDefault="00B77D59" w:rsidP="00B77D59">
      <w:pPr>
        <w:spacing w:after="120"/>
        <w:jc w:val="center"/>
        <w:rPr>
          <w:rFonts w:ascii="Tahoma" w:hAnsi="Tahoma" w:cs="Tahoma"/>
          <w:b/>
          <w:sz w:val="20"/>
          <w:szCs w:val="20"/>
          <w:lang w:val="cs-CZ" w:bidi="ar-SA"/>
        </w:rPr>
      </w:pPr>
      <w:bookmarkStart w:id="15" w:name="_Hlk521338214"/>
      <w:r w:rsidRPr="00E85FF7">
        <w:rPr>
          <w:rFonts w:ascii="Tahoma" w:hAnsi="Tahoma" w:cs="Tahoma"/>
          <w:b/>
          <w:sz w:val="20"/>
          <w:szCs w:val="20"/>
          <w:lang w:val="cs-CZ" w:bidi="ar-SA"/>
        </w:rPr>
        <w:t>PŘÍLOHA – OCHRANA ÚDAJŮ</w:t>
      </w:r>
    </w:p>
    <w:p w14:paraId="105BF354" w14:textId="77777777" w:rsidR="00B77D59" w:rsidRPr="00E85FF7" w:rsidRDefault="00B77D59" w:rsidP="00B77D59">
      <w:pPr>
        <w:spacing w:after="120"/>
        <w:jc w:val="center"/>
        <w:rPr>
          <w:rFonts w:ascii="Tahoma" w:hAnsi="Tahoma" w:cs="Tahoma"/>
          <w:sz w:val="20"/>
          <w:szCs w:val="20"/>
          <w:lang w:val="cs-CZ" w:bidi="ar-SA"/>
        </w:rPr>
      </w:pPr>
    </w:p>
    <w:p w14:paraId="5D4EEDE2" w14:textId="77777777" w:rsidR="00972102" w:rsidRPr="00E85FF7" w:rsidRDefault="00972102" w:rsidP="00B77D59">
      <w:pPr>
        <w:spacing w:after="120"/>
        <w:jc w:val="both"/>
        <w:rPr>
          <w:rFonts w:ascii="Tahoma" w:hAnsi="Tahoma"/>
          <w:sz w:val="20"/>
          <w:szCs w:val="20"/>
          <w:lang w:val="cs-CZ" w:bidi="ar-SA"/>
        </w:rPr>
      </w:pPr>
      <w:r w:rsidRPr="00E85FF7">
        <w:rPr>
          <w:rFonts w:ascii="Tahoma" w:hAnsi="Tahoma" w:cs="Cambria"/>
          <w:sz w:val="20"/>
          <w:szCs w:val="20"/>
          <w:u w:val="single"/>
          <w:lang w:val="cs-CZ" w:bidi="ar-SA"/>
        </w:rPr>
        <w:t>Osobní údaje</w:t>
      </w:r>
      <w:r w:rsidRPr="00E85FF7">
        <w:rPr>
          <w:rFonts w:ascii="Tahoma" w:hAnsi="Tahoma"/>
          <w:sz w:val="20"/>
          <w:szCs w:val="20"/>
          <w:lang w:val="cs-CZ" w:bidi="ar-SA"/>
        </w:rPr>
        <w:t>. Pro účely této přílohy budou mít následující termíny níže uvedené významy.</w:t>
      </w:r>
    </w:p>
    <w:p w14:paraId="3C6C6AF6" w14:textId="75A530D2" w:rsidR="00B77D59" w:rsidRPr="00E85FF7" w:rsidRDefault="00B77D59" w:rsidP="00B77D59">
      <w:pPr>
        <w:spacing w:after="120"/>
        <w:jc w:val="both"/>
        <w:rPr>
          <w:rFonts w:ascii="Tahoma" w:hAnsi="Tahoma" w:cs="Tahoma"/>
          <w:sz w:val="20"/>
          <w:szCs w:val="20"/>
          <w:lang w:val="cs-CZ" w:bidi="ar-SA"/>
        </w:rPr>
      </w:pPr>
      <w:r w:rsidRPr="00E85FF7">
        <w:rPr>
          <w:rFonts w:ascii="Tahoma" w:hAnsi="Tahoma" w:cs="Tahoma"/>
          <w:sz w:val="20"/>
          <w:szCs w:val="20"/>
          <w:lang w:val="cs-CZ" w:bidi="ar-SA"/>
        </w:rPr>
        <w:t>"</w:t>
      </w:r>
      <w:r w:rsidRPr="00E85FF7">
        <w:rPr>
          <w:rFonts w:ascii="Tahoma" w:hAnsi="Tahoma" w:cs="Tahoma"/>
          <w:b/>
          <w:bCs/>
          <w:sz w:val="20"/>
          <w:szCs w:val="20"/>
          <w:lang w:val="cs-CZ" w:bidi="ar-SA"/>
        </w:rPr>
        <w:t>Subjekt údajů</w:t>
      </w:r>
      <w:r w:rsidRPr="00E85FF7">
        <w:rPr>
          <w:rFonts w:ascii="Tahoma" w:hAnsi="Tahoma" w:cs="Tahoma"/>
          <w:sz w:val="20"/>
          <w:szCs w:val="20"/>
          <w:lang w:val="cs-CZ" w:bidi="ar-SA"/>
        </w:rPr>
        <w:t xml:space="preserve">" znamená jakéhokoliv účastníka Klinického hodnocení nebo žadatele přejícího si účastnit se Klinického hodnocení, příbuzného takové osoby, je-li to relevantní, a/nebo jakoukoliv jinou osobu, jejíž osobní údaje mohou být shromažďovány v průběhu plnění této Smlouvy, </w:t>
      </w:r>
    </w:p>
    <w:p w14:paraId="26504067" w14:textId="77777777" w:rsidR="00B77D59" w:rsidRPr="00E85FF7" w:rsidRDefault="00B77D59" w:rsidP="00B77D59">
      <w:pPr>
        <w:spacing w:after="120"/>
        <w:jc w:val="both"/>
        <w:rPr>
          <w:rFonts w:ascii="Tahoma" w:hAnsi="Tahoma" w:cs="Tahoma"/>
          <w:sz w:val="20"/>
          <w:szCs w:val="20"/>
          <w:lang w:val="cs-CZ" w:bidi="ar-SA"/>
        </w:rPr>
      </w:pPr>
      <w:r w:rsidRPr="00E85FF7">
        <w:rPr>
          <w:rFonts w:ascii="Tahoma" w:hAnsi="Tahoma" w:cs="Tahoma"/>
          <w:sz w:val="20"/>
          <w:szCs w:val="20"/>
          <w:lang w:val="cs-CZ" w:bidi="ar-SA"/>
        </w:rPr>
        <w:t>"</w:t>
      </w:r>
      <w:r w:rsidRPr="00E85FF7">
        <w:rPr>
          <w:rFonts w:ascii="Tahoma" w:hAnsi="Tahoma" w:cs="Tahoma"/>
          <w:b/>
          <w:bCs/>
          <w:sz w:val="20"/>
          <w:szCs w:val="20"/>
          <w:lang w:val="cs-CZ" w:bidi="ar-SA"/>
        </w:rPr>
        <w:t>EEA</w:t>
      </w:r>
      <w:r w:rsidRPr="00E85FF7">
        <w:rPr>
          <w:rFonts w:ascii="Tahoma" w:hAnsi="Tahoma" w:cs="Tahoma"/>
          <w:sz w:val="20"/>
          <w:szCs w:val="20"/>
          <w:lang w:val="cs-CZ" w:bidi="ar-SA"/>
        </w:rPr>
        <w:t>" (Evropský hospodářský prostor/European Economic Area) znamená veškeré členské státy Evropské unie a Norsko, Lichtenštejnsko a Island;</w:t>
      </w:r>
    </w:p>
    <w:p w14:paraId="6FC36B82" w14:textId="77777777" w:rsidR="00B77D59" w:rsidRPr="00E85FF7" w:rsidRDefault="00B77D59" w:rsidP="00B77D59">
      <w:pPr>
        <w:spacing w:after="120"/>
        <w:jc w:val="both"/>
        <w:rPr>
          <w:rFonts w:ascii="Tahoma" w:hAnsi="Tahoma" w:cs="Tahoma"/>
          <w:sz w:val="20"/>
          <w:szCs w:val="20"/>
          <w:lang w:val="cs-CZ" w:bidi="ar-SA"/>
        </w:rPr>
      </w:pPr>
      <w:r w:rsidRPr="00E85FF7">
        <w:rPr>
          <w:rFonts w:ascii="Tahoma" w:hAnsi="Tahoma" w:cs="Tahoma"/>
          <w:sz w:val="20"/>
          <w:szCs w:val="20"/>
          <w:lang w:val="cs-CZ" w:bidi="ar-SA"/>
        </w:rPr>
        <w:t>"</w:t>
      </w:r>
      <w:r w:rsidRPr="00E85FF7">
        <w:rPr>
          <w:rFonts w:ascii="Tahoma" w:hAnsi="Tahoma" w:cs="Tahoma"/>
          <w:b/>
          <w:sz w:val="20"/>
          <w:szCs w:val="20"/>
          <w:lang w:val="cs-CZ" w:bidi="ar-SA"/>
        </w:rPr>
        <w:t>GDPR</w:t>
      </w:r>
      <w:r w:rsidRPr="00E85FF7">
        <w:rPr>
          <w:rFonts w:ascii="Tahoma" w:hAnsi="Tahoma" w:cs="Tahoma"/>
          <w:sz w:val="20"/>
          <w:szCs w:val="20"/>
          <w:lang w:val="cs-CZ" w:bidi="ar-SA"/>
        </w:rPr>
        <w:t>" znamená Obecné nařízení o ochraně osobních údajů;</w:t>
      </w:r>
    </w:p>
    <w:p w14:paraId="37004DFE" w14:textId="77777777" w:rsidR="00B77D59" w:rsidRPr="00E85FF7" w:rsidRDefault="00B77D59" w:rsidP="00B77D59">
      <w:pPr>
        <w:spacing w:after="120"/>
        <w:jc w:val="both"/>
        <w:rPr>
          <w:rFonts w:ascii="Tahoma" w:hAnsi="Tahoma" w:cs="Tahoma"/>
          <w:sz w:val="20"/>
          <w:szCs w:val="20"/>
          <w:lang w:val="cs-CZ" w:bidi="ar-SA"/>
        </w:rPr>
      </w:pPr>
      <w:r w:rsidRPr="00E85FF7">
        <w:rPr>
          <w:rFonts w:ascii="Tahoma" w:hAnsi="Tahoma" w:cs="Tahoma"/>
          <w:sz w:val="20"/>
          <w:szCs w:val="20"/>
          <w:lang w:val="cs-CZ" w:bidi="ar-SA"/>
        </w:rPr>
        <w:t>"</w:t>
      </w:r>
      <w:r w:rsidRPr="00E85FF7">
        <w:rPr>
          <w:rFonts w:ascii="Tahoma" w:hAnsi="Tahoma" w:cs="Tahoma"/>
          <w:b/>
          <w:bCs/>
          <w:sz w:val="20"/>
          <w:szCs w:val="20"/>
          <w:lang w:val="cs-CZ" w:bidi="ar-SA"/>
        </w:rPr>
        <w:t>Zpracování</w:t>
      </w:r>
      <w:r w:rsidRPr="00E85FF7">
        <w:rPr>
          <w:rFonts w:ascii="Tahoma" w:hAnsi="Tahoma" w:cs="Tahoma"/>
          <w:sz w:val="20"/>
          <w:szCs w:val="20"/>
          <w:lang w:val="cs-CZ" w:bidi="ar-SA"/>
        </w:rPr>
        <w:t>" znamená jakoukoliv operaci nebo soubor operací prováděných s osobními údaji, včetně sběru, používání, modifikací, vyhledávání, přenosu, uchovávání, likvidace, zpracování (jak elektronicky, tak manuálně), kombinování nebo jiného užívání osobních údajů předpokládané příslušným právním předpisem týkajícím se ochrany údajů; a</w:t>
      </w:r>
    </w:p>
    <w:p w14:paraId="21BCD52E" w14:textId="7D0BF232" w:rsidR="00B77D59" w:rsidRPr="00E85FF7" w:rsidRDefault="00B77D59" w:rsidP="00B77D59">
      <w:pPr>
        <w:spacing w:after="120"/>
        <w:jc w:val="both"/>
        <w:rPr>
          <w:rFonts w:ascii="Tahoma" w:hAnsi="Tahoma" w:cs="Tahoma"/>
          <w:sz w:val="20"/>
          <w:szCs w:val="20"/>
          <w:lang w:val="cs-CZ" w:bidi="ar-SA"/>
        </w:rPr>
      </w:pPr>
      <w:r w:rsidRPr="00E85FF7">
        <w:rPr>
          <w:rFonts w:ascii="Tahoma" w:hAnsi="Tahoma" w:cs="Tahoma"/>
          <w:sz w:val="20"/>
          <w:szCs w:val="20"/>
          <w:lang w:val="cs-CZ" w:bidi="ar-SA"/>
        </w:rPr>
        <w:t>"</w:t>
      </w:r>
      <w:r w:rsidRPr="00E85FF7">
        <w:rPr>
          <w:rFonts w:ascii="Tahoma" w:hAnsi="Tahoma" w:cs="Tahoma"/>
          <w:b/>
          <w:bCs/>
          <w:sz w:val="20"/>
          <w:szCs w:val="20"/>
          <w:lang w:val="cs-CZ" w:bidi="ar-SA"/>
        </w:rPr>
        <w:t>Údaje hodnocení</w:t>
      </w:r>
      <w:r w:rsidRPr="00E85FF7">
        <w:rPr>
          <w:rFonts w:ascii="Tahoma" w:hAnsi="Tahoma" w:cs="Tahoma"/>
          <w:sz w:val="20"/>
          <w:szCs w:val="20"/>
          <w:lang w:val="cs-CZ" w:bidi="ar-SA"/>
        </w:rPr>
        <w:t>" znamená veškeré osobní údaje týkající se Subjektu údajů, shromážděné Poskytovatelem nebo Zástupci poskytovatele nebo oběma</w:t>
      </w:r>
      <w:r w:rsidR="00C117C1" w:rsidRPr="00E85FF7">
        <w:rPr>
          <w:rFonts w:ascii="Tahoma" w:hAnsi="Tahoma" w:cs="Tahoma"/>
          <w:sz w:val="20"/>
          <w:szCs w:val="20"/>
          <w:lang w:val="cs-CZ" w:bidi="ar-SA"/>
        </w:rPr>
        <w:t xml:space="preserve"> pro účely poskytování Služeb</w:t>
      </w:r>
      <w:r w:rsidRPr="00E85FF7">
        <w:rPr>
          <w:rFonts w:ascii="Tahoma" w:hAnsi="Tahoma" w:cs="Tahoma"/>
          <w:sz w:val="20"/>
          <w:szCs w:val="20"/>
          <w:lang w:val="cs-CZ" w:bidi="ar-SA"/>
        </w:rPr>
        <w:t xml:space="preserve">. </w:t>
      </w:r>
    </w:p>
    <w:p w14:paraId="644AF942" w14:textId="28D7550E" w:rsidR="00B77D59" w:rsidRPr="00E85FF7" w:rsidRDefault="00B77D59" w:rsidP="00B77D59">
      <w:pPr>
        <w:spacing w:after="120"/>
        <w:jc w:val="both"/>
        <w:rPr>
          <w:rFonts w:ascii="Tahoma" w:hAnsi="Tahoma" w:cs="Tahoma"/>
          <w:sz w:val="20"/>
          <w:szCs w:val="20"/>
          <w:lang w:val="cs-CZ" w:bidi="ar-SA"/>
        </w:rPr>
      </w:pPr>
      <w:r w:rsidRPr="00E85FF7">
        <w:rPr>
          <w:rFonts w:ascii="Tahoma" w:hAnsi="Tahoma" w:cs="Tahoma"/>
          <w:sz w:val="20"/>
          <w:szCs w:val="20"/>
          <w:lang w:val="cs-CZ" w:bidi="ar-SA"/>
        </w:rPr>
        <w:t>Poskytovatel a jeho zástupci (dále jednotlivě i společně "</w:t>
      </w:r>
      <w:r w:rsidRPr="00E85FF7">
        <w:rPr>
          <w:rFonts w:ascii="Tahoma" w:hAnsi="Tahoma" w:cs="Tahoma"/>
          <w:b/>
          <w:sz w:val="20"/>
          <w:szCs w:val="20"/>
          <w:lang w:val="cs-CZ" w:bidi="ar-SA"/>
        </w:rPr>
        <w:t>Zpracovatel</w:t>
      </w:r>
      <w:r w:rsidRPr="00E85FF7">
        <w:rPr>
          <w:rFonts w:ascii="Tahoma" w:hAnsi="Tahoma" w:cs="Tahoma"/>
          <w:sz w:val="20"/>
          <w:szCs w:val="20"/>
          <w:lang w:val="cs-CZ" w:bidi="ar-SA"/>
        </w:rPr>
        <w:t xml:space="preserve">") zpracovávají Osobní údaje </w:t>
      </w:r>
      <w:r w:rsidR="00C117C1" w:rsidRPr="00E85FF7">
        <w:rPr>
          <w:rFonts w:ascii="Tahoma" w:hAnsi="Tahoma" w:cs="Tahoma"/>
          <w:sz w:val="20"/>
          <w:szCs w:val="20"/>
          <w:lang w:val="cs-CZ" w:bidi="ar-SA"/>
        </w:rPr>
        <w:t xml:space="preserve">týkající se poskytování Služeb </w:t>
      </w:r>
      <w:r w:rsidRPr="00E85FF7">
        <w:rPr>
          <w:rFonts w:ascii="Tahoma" w:hAnsi="Tahoma" w:cs="Tahoma"/>
          <w:sz w:val="20"/>
          <w:szCs w:val="20"/>
          <w:lang w:val="cs-CZ" w:bidi="ar-SA"/>
        </w:rPr>
        <w:t>jménem Společnosti.</w:t>
      </w:r>
      <w:r w:rsidR="002C73D0">
        <w:rPr>
          <w:rFonts w:ascii="Tahoma" w:hAnsi="Tahoma" w:cs="Tahoma"/>
          <w:sz w:val="20"/>
          <w:szCs w:val="20"/>
          <w:lang w:val="cs-CZ" w:bidi="ar-SA"/>
        </w:rPr>
        <w:t xml:space="preserve"> </w:t>
      </w:r>
      <w:r w:rsidR="00A96030">
        <w:rPr>
          <w:rFonts w:ascii="Tahoma" w:hAnsi="Tahoma" w:cs="Tahoma"/>
          <w:sz w:val="20"/>
          <w:szCs w:val="20"/>
          <w:lang w:val="cs-CZ" w:bidi="ar-SA"/>
        </w:rPr>
        <w:t>Uplatní se v případě, kdy</w:t>
      </w:r>
      <w:r w:rsidR="001F4A3A">
        <w:rPr>
          <w:rFonts w:ascii="Tahoma" w:hAnsi="Tahoma" w:cs="Tahoma"/>
          <w:sz w:val="20"/>
          <w:szCs w:val="20"/>
          <w:lang w:val="cs-CZ" w:bidi="ar-SA"/>
        </w:rPr>
        <w:t xml:space="preserve"> Poskytovatel zpracovává Osobní údaje. </w:t>
      </w:r>
    </w:p>
    <w:p w14:paraId="2B4957FB" w14:textId="77777777" w:rsidR="00B77D59" w:rsidRPr="00E85FF7" w:rsidRDefault="00B77D59" w:rsidP="00B77D59">
      <w:pPr>
        <w:spacing w:after="120"/>
        <w:jc w:val="both"/>
        <w:rPr>
          <w:rFonts w:ascii="Tahoma" w:hAnsi="Tahoma" w:cs="Tahoma"/>
          <w:sz w:val="20"/>
          <w:szCs w:val="20"/>
          <w:lang w:val="cs-CZ" w:bidi="ar-SA"/>
        </w:rPr>
      </w:pPr>
      <w:r w:rsidRPr="00E85FF7">
        <w:rPr>
          <w:rFonts w:ascii="Tahoma" w:hAnsi="Tahoma" w:cs="Tahoma"/>
          <w:sz w:val="20"/>
          <w:szCs w:val="20"/>
          <w:lang w:val="cs-CZ" w:bidi="ar-SA"/>
        </w:rPr>
        <w:t>Zpracovatel bude na své náklady dodržovat GDPR a veškeré relevantní právní předpisy týkající se Zpracování osobních údajů, tak jak budou novelizovány, a to za splnění následujících podmínek:</w:t>
      </w:r>
    </w:p>
    <w:p w14:paraId="37C10D74" w14:textId="77777777" w:rsidR="00B77D59" w:rsidRPr="00E85FF7" w:rsidRDefault="00B77D59" w:rsidP="00B77D59">
      <w:pPr>
        <w:numPr>
          <w:ilvl w:val="0"/>
          <w:numId w:val="12"/>
        </w:numPr>
        <w:tabs>
          <w:tab w:val="left" w:pos="720"/>
        </w:tabs>
        <w:spacing w:after="120"/>
        <w:jc w:val="both"/>
        <w:rPr>
          <w:rFonts w:ascii="Tahoma" w:hAnsi="Tahoma" w:cs="Tahoma"/>
          <w:sz w:val="20"/>
          <w:szCs w:val="20"/>
          <w:lang w:val="cs-CZ" w:bidi="ar-SA"/>
        </w:rPr>
      </w:pPr>
      <w:r w:rsidRPr="00E85FF7">
        <w:rPr>
          <w:rFonts w:ascii="Tahoma" w:hAnsi="Tahoma" w:cs="Tahoma"/>
          <w:sz w:val="20"/>
          <w:szCs w:val="20"/>
          <w:lang w:val="cs-CZ" w:bidi="ar-SA"/>
        </w:rPr>
        <w:t>bude zpracovávat pouze Údaje hodnocení shromážděné Zpracovatelem v souladu s touto Smlouvou, a to pouze pro účely Klinického hodnocení, jak je specifikováno v příslušném Protokolu nebo jak byly písemně průběžně instruovány Společností, a nebude dále shromažďovat a zpracovávat takové Údaje hodnocení žádným jiným způsobem;</w:t>
      </w:r>
    </w:p>
    <w:p w14:paraId="042DE9BF" w14:textId="77777777" w:rsidR="00B77D59" w:rsidRPr="00E85FF7" w:rsidRDefault="00B77D59" w:rsidP="00B77D59">
      <w:pPr>
        <w:numPr>
          <w:ilvl w:val="0"/>
          <w:numId w:val="12"/>
        </w:numPr>
        <w:tabs>
          <w:tab w:val="left" w:pos="720"/>
        </w:tabs>
        <w:spacing w:after="120"/>
        <w:jc w:val="both"/>
        <w:rPr>
          <w:rFonts w:ascii="Tahoma" w:hAnsi="Tahoma" w:cs="Tahoma"/>
          <w:sz w:val="20"/>
          <w:szCs w:val="20"/>
          <w:lang w:val="cs-CZ" w:bidi="ar-SA"/>
        </w:rPr>
      </w:pPr>
      <w:r w:rsidRPr="00E85FF7">
        <w:rPr>
          <w:rFonts w:ascii="Tahoma" w:hAnsi="Tahoma" w:cs="Tahoma"/>
          <w:sz w:val="20"/>
          <w:szCs w:val="20"/>
          <w:lang w:val="cs-CZ" w:bidi="ar-SA"/>
        </w:rPr>
        <w:t>nezpřístupní nebo nepředá Údaje hodnocení jakékoliv třetí straně bez předchozího písemného souhlasu Společnosti s výjimkou případů, (i) kdy je takové zpřístupnění nebo předání vyžadováno jakýmikoliv Příslušnými předpisy nebo dozorujícím úřadem, v kterémžto případě Zpracovatel bezodkladně písemně vyrozumí Společnost (v každém případě během pěti (5) kalendářních dnů od obdržení požadavku) před vyhověním takovému požadavku na zpřístupnění nebo předání a bude dodržovat veškeré přiměřené pokyny Společnosti týkající se takového zpřístupnění nebo předání, nebo (ii) kdy jde o zpřístupnění nebo předání, jež je omezeno na osoby, které jsou součástí organizací stran Klinického hodnocení nacházející se v EEA, jež je potřebují znát k poskytování služeb předpokládaných touto Smlouvou, nebo (iii) kdy jde o zpřístupnění nebo předání společnosti Amgen Inc., zaměstnancům nebo zástupcům s ní propojených společností v EEA nebo zemích mimo EEA, včetně Spojených států amerických;</w:t>
      </w:r>
    </w:p>
    <w:p w14:paraId="706CE640" w14:textId="77777777" w:rsidR="00B77D59" w:rsidRPr="00E85FF7" w:rsidRDefault="00B77D59" w:rsidP="00B77D59">
      <w:pPr>
        <w:numPr>
          <w:ilvl w:val="0"/>
          <w:numId w:val="12"/>
        </w:numPr>
        <w:tabs>
          <w:tab w:val="left" w:pos="720"/>
        </w:tabs>
        <w:spacing w:after="120"/>
        <w:jc w:val="both"/>
        <w:rPr>
          <w:rFonts w:ascii="Tahoma" w:hAnsi="Tahoma" w:cs="Tahoma"/>
          <w:sz w:val="20"/>
          <w:szCs w:val="20"/>
          <w:lang w:val="cs-CZ" w:bidi="ar-SA"/>
        </w:rPr>
      </w:pPr>
      <w:r w:rsidRPr="00E85FF7">
        <w:rPr>
          <w:rFonts w:ascii="Tahoma" w:hAnsi="Tahoma" w:cs="Tahoma"/>
          <w:sz w:val="20"/>
          <w:szCs w:val="20"/>
          <w:lang w:val="cs-CZ" w:bidi="ar-SA"/>
        </w:rPr>
        <w:t xml:space="preserve">zajistí, aby veškerá technická a organizační opatření uvedená v Protokolu nebo v článku 32 GDPR či požadovaná průběžně Společností byla vždy přijata tak, aby byly Údaje hodnocení chráněny proti náhodnému nebo nezákonnému zničení, ztrátě, poškození nebo změně, stejně jako proti neoprávněnému nebo nezákonnému způsobu Zpracování; </w:t>
      </w:r>
    </w:p>
    <w:p w14:paraId="1CCA295A" w14:textId="77777777" w:rsidR="00B77D59" w:rsidRPr="00D06373" w:rsidRDefault="00B77D59" w:rsidP="22DCD33E">
      <w:pPr>
        <w:numPr>
          <w:ilvl w:val="0"/>
          <w:numId w:val="12"/>
        </w:numPr>
        <w:tabs>
          <w:tab w:val="left" w:pos="720"/>
        </w:tabs>
        <w:spacing w:after="120"/>
        <w:jc w:val="both"/>
        <w:rPr>
          <w:rFonts w:ascii="Tahoma" w:hAnsi="Tahoma" w:cs="Tahoma"/>
          <w:sz w:val="20"/>
          <w:szCs w:val="20"/>
          <w:lang w:val="cs-CZ" w:bidi="ar-SA"/>
        </w:rPr>
      </w:pPr>
      <w:r w:rsidRPr="00D06373">
        <w:rPr>
          <w:rFonts w:ascii="Tahoma" w:hAnsi="Tahoma" w:cs="Tahoma"/>
          <w:sz w:val="20"/>
          <w:szCs w:val="20"/>
          <w:lang w:val="cs-CZ" w:bidi="ar-SA"/>
        </w:rPr>
        <w:t xml:space="preserve">vyrozumí bezodkladně písemně Společnost (v každém případě do pěti (5) kalendářních dnů od doručení) o jakémkoliv sdělení přijatém od Subjektu údajů, které se týká práva Subjektu údajů na přístup, změnu, opravu nebo kopírování jeho/jejích Údajů hodnocení, a před odpovědí na takovéto sdělení dodrží veškeré instrukce Společnosti (dále jen </w:t>
      </w:r>
      <w:r w:rsidRPr="00D06373">
        <w:rPr>
          <w:rFonts w:ascii="Tahoma" w:hAnsi="Tahoma" w:cs="Tahoma"/>
          <w:b/>
          <w:bCs/>
          <w:sz w:val="20"/>
          <w:szCs w:val="20"/>
          <w:lang w:val="cs-CZ" w:bidi="ar-SA"/>
        </w:rPr>
        <w:t>„Narušení bezpečnosti“</w:t>
      </w:r>
      <w:r w:rsidRPr="00D06373">
        <w:rPr>
          <w:rFonts w:ascii="Tahoma" w:hAnsi="Tahoma" w:cs="Tahoma"/>
          <w:sz w:val="20"/>
          <w:szCs w:val="20"/>
          <w:lang w:val="cs-CZ" w:bidi="ar-SA"/>
        </w:rPr>
        <w:t>);</w:t>
      </w:r>
    </w:p>
    <w:p w14:paraId="12A11E2A" w14:textId="77777777" w:rsidR="00B77D59" w:rsidRPr="00E85FF7" w:rsidRDefault="00B77D59" w:rsidP="00B77D59">
      <w:pPr>
        <w:numPr>
          <w:ilvl w:val="0"/>
          <w:numId w:val="12"/>
        </w:numPr>
        <w:spacing w:after="120"/>
        <w:jc w:val="both"/>
        <w:rPr>
          <w:rFonts w:ascii="Tahoma" w:hAnsi="Tahoma" w:cs="Tahoma"/>
          <w:sz w:val="20"/>
          <w:szCs w:val="20"/>
          <w:lang w:val="cs-CZ" w:bidi="ar-SA"/>
        </w:rPr>
      </w:pPr>
      <w:r w:rsidRPr="00E85FF7">
        <w:rPr>
          <w:rFonts w:ascii="Tahoma" w:hAnsi="Tahoma" w:cs="Tahoma"/>
          <w:sz w:val="20"/>
          <w:szCs w:val="20"/>
          <w:lang w:val="cs-CZ" w:bidi="ar-SA"/>
        </w:rPr>
        <w:t>zajistí, že zástupci Zpracovatele oprávnění zpracovávat Údaje hodnocení jsou vázáni stejnými povinnostmi k zachování důvěrnosti podle této smlouvy;</w:t>
      </w:r>
    </w:p>
    <w:p w14:paraId="4A0EFB23" w14:textId="2272D042" w:rsidR="00B77D59" w:rsidRPr="00E85FF7" w:rsidRDefault="00B77D59" w:rsidP="00B77D59">
      <w:pPr>
        <w:numPr>
          <w:ilvl w:val="0"/>
          <w:numId w:val="12"/>
        </w:numPr>
        <w:spacing w:after="120"/>
        <w:jc w:val="both"/>
        <w:rPr>
          <w:rFonts w:ascii="Tahoma" w:hAnsi="Tahoma" w:cs="Tahoma"/>
          <w:sz w:val="20"/>
          <w:szCs w:val="20"/>
          <w:lang w:val="cs-CZ" w:bidi="ar-SA"/>
        </w:rPr>
      </w:pPr>
      <w:r w:rsidRPr="00E85FF7">
        <w:rPr>
          <w:rFonts w:ascii="Tahoma" w:hAnsi="Tahoma" w:cs="Tahoma"/>
          <w:sz w:val="20"/>
          <w:szCs w:val="20"/>
          <w:lang w:val="cs-CZ" w:bidi="ar-SA"/>
        </w:rPr>
        <w:t>aniž by tím bylo omezeno právo Společnosti na audit podle Smlouvy, Společnost a její zmocněnci mohou, po přiměřeném upozornění, provést hodnocení a audit dodržování této přílohy Zpracovatelem. Zpracovatel a jeho zástupci musí spolupracovat se Společností při provádění jakéhokoli takového auditu</w:t>
      </w:r>
      <w:r w:rsidR="004B4450" w:rsidRPr="00E85FF7">
        <w:rPr>
          <w:rFonts w:ascii="Tahoma" w:hAnsi="Tahoma" w:cs="Tahoma"/>
          <w:sz w:val="20"/>
          <w:szCs w:val="20"/>
          <w:lang w:val="cs-CZ" w:bidi="ar-SA"/>
        </w:rPr>
        <w:t>. Společnost</w:t>
      </w:r>
      <w:r w:rsidR="002231B2" w:rsidRPr="00E85FF7">
        <w:rPr>
          <w:rFonts w:ascii="Tahoma" w:hAnsi="Tahoma" w:cs="Tahoma"/>
          <w:sz w:val="20"/>
          <w:szCs w:val="20"/>
          <w:lang w:val="cs-CZ" w:bidi="ar-SA"/>
        </w:rPr>
        <w:t>i n</w:t>
      </w:r>
      <w:r w:rsidR="004B4450" w:rsidRPr="00E85FF7">
        <w:rPr>
          <w:rFonts w:ascii="Tahoma" w:hAnsi="Tahoma" w:cs="Tahoma"/>
          <w:sz w:val="20"/>
          <w:szCs w:val="20"/>
          <w:lang w:val="cs-CZ" w:bidi="ar-SA"/>
        </w:rPr>
        <w:t xml:space="preserve">ebudou </w:t>
      </w:r>
      <w:r w:rsidR="002231B2" w:rsidRPr="00E85FF7">
        <w:rPr>
          <w:rFonts w:ascii="Tahoma" w:hAnsi="Tahoma" w:cs="Tahoma"/>
          <w:sz w:val="20"/>
          <w:szCs w:val="20"/>
          <w:lang w:val="cs-CZ" w:bidi="ar-SA"/>
        </w:rPr>
        <w:t xml:space="preserve">pro účely auditu </w:t>
      </w:r>
      <w:r w:rsidR="004B4450" w:rsidRPr="00E85FF7">
        <w:rPr>
          <w:rFonts w:ascii="Tahoma" w:hAnsi="Tahoma" w:cs="Tahoma"/>
          <w:sz w:val="20"/>
          <w:szCs w:val="20"/>
          <w:lang w:val="cs-CZ" w:bidi="ar-SA"/>
        </w:rPr>
        <w:t xml:space="preserve">zpřístupněny </w:t>
      </w:r>
      <w:r w:rsidR="002231B2" w:rsidRPr="00E85FF7">
        <w:rPr>
          <w:rFonts w:ascii="Tahoma" w:hAnsi="Tahoma" w:cs="Tahoma"/>
          <w:sz w:val="20"/>
          <w:szCs w:val="20"/>
          <w:lang w:val="cs-CZ" w:bidi="ar-SA"/>
        </w:rPr>
        <w:t>informační systémy Poskytovatele</w:t>
      </w:r>
      <w:r w:rsidRPr="00E85FF7">
        <w:rPr>
          <w:rFonts w:ascii="Tahoma" w:hAnsi="Tahoma" w:cs="Tahoma"/>
          <w:sz w:val="20"/>
          <w:szCs w:val="20"/>
          <w:lang w:val="cs-CZ" w:bidi="ar-SA"/>
        </w:rPr>
        <w:t>;</w:t>
      </w:r>
    </w:p>
    <w:p w14:paraId="3BC54B4D" w14:textId="77777777" w:rsidR="00B77D59" w:rsidRPr="00E85FF7" w:rsidRDefault="00B77D59" w:rsidP="00B77D59">
      <w:pPr>
        <w:numPr>
          <w:ilvl w:val="0"/>
          <w:numId w:val="12"/>
        </w:numPr>
        <w:spacing w:after="120"/>
        <w:jc w:val="both"/>
        <w:rPr>
          <w:rFonts w:ascii="Tahoma" w:hAnsi="Tahoma" w:cs="Tahoma"/>
          <w:sz w:val="20"/>
          <w:szCs w:val="20"/>
          <w:lang w:val="cs-CZ" w:bidi="ar-SA"/>
        </w:rPr>
      </w:pPr>
      <w:r w:rsidRPr="00E85FF7">
        <w:rPr>
          <w:rFonts w:ascii="Tahoma" w:hAnsi="Tahoma" w:cs="Tahoma"/>
          <w:sz w:val="20"/>
          <w:szCs w:val="20"/>
          <w:lang w:val="cs-CZ" w:bidi="ar-SA"/>
        </w:rPr>
        <w:t>spolupracuje se Společností při jejích žádostech o informace tak, jak je přiměřeně třeba, aby (a) se prokázalo Zpracovatelovo dodržování požadavků stanovených v této příloze, (b) pomohl Společnosti při konzultacích nebo zodpovídání jakýchkoli dotazů orgánům veřejné správy včetně národních úřadů na ochranu údajů a (c) pomohl Společnosti vyhodnotit dopad Zpracování podle Smlouvy na soukromí; a</w:t>
      </w:r>
    </w:p>
    <w:p w14:paraId="1AE69DCB" w14:textId="53CCCAE4" w:rsidR="00B77D59" w:rsidRPr="00E85FF7" w:rsidRDefault="00B77D59" w:rsidP="00B77D59">
      <w:pPr>
        <w:numPr>
          <w:ilvl w:val="0"/>
          <w:numId w:val="12"/>
        </w:numPr>
        <w:spacing w:after="120"/>
        <w:jc w:val="both"/>
        <w:rPr>
          <w:rFonts w:ascii="Tahoma" w:hAnsi="Tahoma" w:cs="Tahoma"/>
          <w:sz w:val="20"/>
          <w:szCs w:val="20"/>
          <w:lang w:val="cs-CZ" w:bidi="ar-SA"/>
        </w:rPr>
      </w:pPr>
      <w:r w:rsidRPr="00E85FF7">
        <w:rPr>
          <w:rFonts w:ascii="Tahoma" w:hAnsi="Tahoma" w:cs="Tahoma"/>
          <w:sz w:val="20"/>
          <w:szCs w:val="20"/>
          <w:lang w:val="cs-CZ" w:bidi="ar-SA"/>
        </w:rPr>
        <w:t xml:space="preserve">aniž by byla omezena oznamovací povinnost Zpracovatele podle Smlouvy, oznámí Společnosti obratem elektronickou poštou na </w:t>
      </w:r>
      <w:hyperlink r:id="rId15" w:history="1">
        <w:r w:rsidRPr="00E85FF7">
          <w:rPr>
            <w:rFonts w:ascii="Tahoma" w:hAnsi="Tahoma" w:cs="Tahoma"/>
            <w:sz w:val="20"/>
            <w:szCs w:val="20"/>
            <w:lang w:val="cs-CZ" w:bidi="ar-SA"/>
          </w:rPr>
          <w:t>privacyoffice@amgen.com</w:t>
        </w:r>
      </w:hyperlink>
      <w:r w:rsidRPr="00E85FF7">
        <w:rPr>
          <w:rFonts w:ascii="Tahoma" w:hAnsi="Tahoma" w:cs="Tahoma"/>
          <w:sz w:val="20"/>
          <w:szCs w:val="20"/>
          <w:lang w:val="cs-CZ" w:bidi="ar-SA"/>
        </w:rPr>
        <w:t>, ale v žádném případě ne později než do 24 (dvacet čtyři) hodin, jakmile Zpracovatel nebo jeho zástupci zjistí nebo budou upozornění na Narušení bezpečnosti</w:t>
      </w:r>
      <w:r w:rsidR="00595364" w:rsidRPr="00E85FF7">
        <w:rPr>
          <w:rFonts w:ascii="Tahoma" w:hAnsi="Tahoma" w:cs="Tahoma"/>
          <w:sz w:val="20"/>
          <w:szCs w:val="20"/>
          <w:lang w:val="cs-CZ" w:bidi="ar-SA"/>
        </w:rPr>
        <w:t>, která by souvisela s poskytování Služeb dle této smlouvy</w:t>
      </w:r>
    </w:p>
    <w:bookmarkEnd w:id="15"/>
    <w:p w14:paraId="5E7679E4" w14:textId="1C403FE7" w:rsidR="008F6E3E" w:rsidRPr="00E85FF7" w:rsidRDefault="008F6E3E" w:rsidP="00B77D59">
      <w:pPr>
        <w:spacing w:after="120"/>
        <w:jc w:val="center"/>
        <w:rPr>
          <w:rFonts w:ascii="Tahoma" w:hAnsi="Tahoma" w:cs="Tahoma"/>
          <w:sz w:val="20"/>
          <w:szCs w:val="20"/>
          <w:lang w:val="cs-CZ" w:bidi="ar-SA"/>
        </w:rPr>
      </w:pPr>
    </w:p>
    <w:sectPr w:rsidR="008F6E3E" w:rsidRPr="00E85FF7" w:rsidSect="00B55A87">
      <w:footerReference w:type="default" r:id="rId16"/>
      <w:footnotePr>
        <w:numRestart w:val="eachPage"/>
      </w:footnotePr>
      <w:type w:val="continuous"/>
      <w:pgSz w:w="12240" w:h="15840"/>
      <w:pgMar w:top="1440" w:right="1440" w:bottom="144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A985A" w14:textId="77777777" w:rsidR="002048E1" w:rsidRDefault="002048E1">
      <w:r>
        <w:separator/>
      </w:r>
    </w:p>
  </w:endnote>
  <w:endnote w:type="continuationSeparator" w:id="0">
    <w:p w14:paraId="27B6FD10" w14:textId="77777777" w:rsidR="002048E1" w:rsidRDefault="002048E1">
      <w:r>
        <w:continuationSeparator/>
      </w:r>
    </w:p>
  </w:endnote>
  <w:endnote w:type="continuationNotice" w:id="1">
    <w:p w14:paraId="3AF8ABD3" w14:textId="77777777" w:rsidR="002048E1" w:rsidRDefault="002048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New Century Schlbk">
    <w:altName w:val="Century Schoolbook"/>
    <w:charset w:val="00"/>
    <w:family w:val="auto"/>
    <w:pitch w:val="variable"/>
    <w:sig w:usb0="00000000" w:usb1="00000000" w:usb2="00000000" w:usb3="00000000" w:csb0="00000001" w:csb1="00000000"/>
  </w:font>
  <w:font w:name="Times">
    <w:altName w:val="Times New Roman"/>
    <w:panose1 w:val="02020603050405020304"/>
    <w:charset w:val="EE"/>
    <w:family w:val="roman"/>
    <w:pitch w:val="variable"/>
    <w:sig w:usb0="00000000"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00000000" w:usb2="00000000" w:usb3="00000000" w:csb0="0003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67103" w14:textId="33D632F3" w:rsidR="0012053F" w:rsidRPr="001132AF" w:rsidRDefault="0012053F" w:rsidP="003C6181">
    <w:pPr>
      <w:pStyle w:val="Footer"/>
      <w:widowControl w:val="0"/>
      <w:pBdr>
        <w:top w:val="single" w:sz="4" w:space="1" w:color="auto"/>
      </w:pBdr>
      <w:tabs>
        <w:tab w:val="clear" w:pos="8640"/>
        <w:tab w:val="left" w:pos="4320"/>
        <w:tab w:val="right" w:pos="9360"/>
      </w:tabs>
      <w:rPr>
        <w:rFonts w:ascii="Tahoma" w:hAnsi="Tahoma" w:cs="Tahoma"/>
        <w:sz w:val="16"/>
        <w:szCs w:val="16"/>
      </w:rPr>
    </w:pPr>
    <w:r w:rsidRPr="001132AF">
      <w:rPr>
        <w:rFonts w:ascii="Tahoma" w:hAnsi="Tahoma" w:cs="Tahoma"/>
        <w:sz w:val="16"/>
        <w:szCs w:val="16"/>
      </w:rPr>
      <w:t xml:space="preserve">Smlouva: </w:t>
    </w:r>
    <w:r w:rsidR="00C34A01">
      <w:rPr>
        <w:rFonts w:ascii="Tahoma" w:hAnsi="Tahoma" w:cs="Tahoma"/>
        <w:sz w:val="16"/>
        <w:szCs w:val="16"/>
      </w:rPr>
      <w:t>389952</w:t>
    </w:r>
    <w:r w:rsidRPr="001132AF">
      <w:rPr>
        <w:rFonts w:ascii="Tahoma" w:hAnsi="Tahoma" w:cs="Tahoma"/>
        <w:sz w:val="16"/>
        <w:szCs w:val="16"/>
      </w:rPr>
      <w:t xml:space="preserve"> </w:t>
    </w:r>
    <w:r w:rsidR="006B30D1">
      <w:rPr>
        <w:rFonts w:ascii="Tahoma" w:hAnsi="Tahoma" w:cs="Tahoma"/>
        <w:sz w:val="16"/>
        <w:szCs w:val="16"/>
      </w:rPr>
      <w:tab/>
      <w:t xml:space="preserve">                                                                                   </w:t>
    </w:r>
    <w:r w:rsidRPr="001132AF">
      <w:rPr>
        <w:rFonts w:ascii="Tahoma" w:hAnsi="Tahoma" w:cs="Tahoma"/>
        <w:sz w:val="16"/>
        <w:szCs w:val="16"/>
      </w:rPr>
      <w:fldChar w:fldCharType="begin"/>
    </w:r>
    <w:r w:rsidRPr="001132AF">
      <w:rPr>
        <w:rFonts w:ascii="Tahoma" w:hAnsi="Tahoma" w:cs="Tahoma"/>
        <w:sz w:val="16"/>
        <w:szCs w:val="16"/>
      </w:rPr>
      <w:instrText xml:space="preserve"> PAGE </w:instrText>
    </w:r>
    <w:r w:rsidRPr="001132AF">
      <w:rPr>
        <w:rFonts w:ascii="Tahoma" w:hAnsi="Tahoma" w:cs="Tahoma"/>
        <w:sz w:val="16"/>
        <w:szCs w:val="16"/>
      </w:rPr>
      <w:fldChar w:fldCharType="separate"/>
    </w:r>
    <w:r w:rsidR="00D04DA0">
      <w:rPr>
        <w:rFonts w:ascii="Tahoma" w:hAnsi="Tahoma" w:cs="Tahoma"/>
        <w:noProof/>
        <w:sz w:val="16"/>
        <w:szCs w:val="16"/>
      </w:rPr>
      <w:t>13</w:t>
    </w:r>
    <w:r w:rsidRPr="001132AF">
      <w:rPr>
        <w:rFonts w:ascii="Tahoma" w:hAnsi="Tahoma" w:cs="Tahoma"/>
        <w:sz w:val="16"/>
        <w:szCs w:val="16"/>
      </w:rPr>
      <w:fldChar w:fldCharType="end"/>
    </w:r>
    <w:r w:rsidRPr="001132AF">
      <w:rPr>
        <w:rFonts w:ascii="Tahoma" w:hAnsi="Tahoma" w:cs="Tahoma"/>
        <w:sz w:val="16"/>
        <w:szCs w:val="16"/>
      </w:rPr>
      <w:t xml:space="preserve"> </w:t>
    </w:r>
  </w:p>
  <w:p w14:paraId="165A853E" w14:textId="383983BD" w:rsidR="0012053F" w:rsidRDefault="00B56E8D" w:rsidP="003C6181">
    <w:pPr>
      <w:pStyle w:val="Footer"/>
      <w:widowControl w:val="0"/>
      <w:pBdr>
        <w:top w:val="single" w:sz="4" w:space="1" w:color="auto"/>
      </w:pBdr>
      <w:tabs>
        <w:tab w:val="clear" w:pos="8640"/>
        <w:tab w:val="left" w:pos="4320"/>
        <w:tab w:val="right" w:pos="9360"/>
      </w:tabs>
      <w:spacing w:line="200" w:lineRule="exact"/>
    </w:pPr>
    <w:r>
      <w:rPr>
        <w:rStyle w:val="zzmpTrailerItem"/>
        <w:rFonts w:ascii="Tahoma" w:hAnsi="Tahoma" w:cs="Tahoma"/>
      </w:rPr>
      <w:t>Pracoviště</w:t>
    </w:r>
    <w:r w:rsidR="00C34A01">
      <w:rPr>
        <w:rStyle w:val="zzmpTrailerItem"/>
        <w:rFonts w:ascii="Tahoma" w:hAnsi="Tahoma" w:cs="Tahoma"/>
      </w:rPr>
      <w:t>: 21001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9E224" w14:textId="77777777" w:rsidR="002048E1" w:rsidRDefault="002048E1">
      <w:r>
        <w:separator/>
      </w:r>
    </w:p>
  </w:footnote>
  <w:footnote w:type="continuationSeparator" w:id="0">
    <w:p w14:paraId="67D74350" w14:textId="77777777" w:rsidR="002048E1" w:rsidRDefault="002048E1">
      <w:r>
        <w:continuationSeparator/>
      </w:r>
    </w:p>
  </w:footnote>
  <w:footnote w:type="continuationNotice" w:id="1">
    <w:p w14:paraId="17118A76" w14:textId="77777777" w:rsidR="002048E1" w:rsidRDefault="002048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B4466AC"/>
    <w:lvl w:ilvl="0">
      <w:start w:val="1"/>
      <w:numFmt w:val="decimal"/>
      <w:lvlText w:val="%1."/>
      <w:lvlJc w:val="left"/>
      <w:pPr>
        <w:tabs>
          <w:tab w:val="num" w:pos="1440"/>
        </w:tabs>
        <w:ind w:left="1440" w:hanging="360"/>
      </w:pPr>
      <w:rPr>
        <w:rFonts w:cs="Times New Roman"/>
        <w:spacing w:val="0"/>
      </w:rPr>
    </w:lvl>
  </w:abstractNum>
  <w:abstractNum w:abstractNumId="1" w15:restartNumberingAfterBreak="0">
    <w:nsid w:val="0000001C"/>
    <w:multiLevelType w:val="multilevel"/>
    <w:tmpl w:val="6E4A9E28"/>
    <w:name w:val="zzmpLDNBasic||LDN Basic|2|1|1|1|0|1||1|0|32||1|0|0||1|0|0||mpNA||mpNA||mpNA||mpNA||mpNA||"/>
    <w:lvl w:ilvl="0">
      <w:start w:val="1"/>
      <w:numFmt w:val="decimal"/>
      <w:lvlRestart w:val="0"/>
      <w:lvlText w:val="%1.0"/>
      <w:lvlJc w:val="left"/>
      <w:pPr>
        <w:tabs>
          <w:tab w:val="num" w:pos="720"/>
        </w:tabs>
        <w:ind w:left="720" w:hanging="720"/>
      </w:pPr>
      <w:rPr>
        <w:rFonts w:ascii="Arial" w:hAnsi="Arial"/>
        <w:b/>
        <w:i w:val="0"/>
        <w:caps w:val="0"/>
        <w:smallCaps w:val="0"/>
        <w:color w:val="000000"/>
        <w:spacing w:val="0"/>
        <w:sz w:val="18"/>
        <w:u w:val="none"/>
      </w:rPr>
    </w:lvl>
    <w:lvl w:ilvl="1">
      <w:start w:val="1"/>
      <w:numFmt w:val="decimal"/>
      <w:lvlText w:val="%1.%2"/>
      <w:lvlJc w:val="left"/>
      <w:pPr>
        <w:tabs>
          <w:tab w:val="num" w:pos="720"/>
        </w:tabs>
        <w:ind w:left="720" w:hanging="720"/>
      </w:pPr>
      <w:rPr>
        <w:rFonts w:ascii="Arial" w:hAnsi="Arial"/>
        <w:b w:val="0"/>
        <w:i w:val="0"/>
        <w:caps w:val="0"/>
        <w:color w:val="000000"/>
        <w:spacing w:val="0"/>
        <w:sz w:val="18"/>
        <w:u w:val="none"/>
      </w:rPr>
    </w:lvl>
    <w:lvl w:ilvl="2">
      <w:start w:val="1"/>
      <w:numFmt w:val="lowerRoman"/>
      <w:lvlText w:val="(%3)"/>
      <w:lvlJc w:val="left"/>
      <w:pPr>
        <w:tabs>
          <w:tab w:val="num" w:pos="2160"/>
        </w:tabs>
        <w:ind w:left="2160" w:hanging="720"/>
      </w:pPr>
      <w:rPr>
        <w:rFonts w:ascii="Arial" w:hAnsi="Arial"/>
        <w:b w:val="0"/>
        <w:i w:val="0"/>
        <w:caps w:val="0"/>
        <w:color w:val="000000"/>
        <w:spacing w:val="0"/>
        <w:sz w:val="18"/>
        <w:u w:val="none"/>
      </w:rPr>
    </w:lvl>
    <w:lvl w:ilvl="3">
      <w:start w:val="1"/>
      <w:numFmt w:val="bullet"/>
      <w:lvlRestart w:val="0"/>
      <w:lvlText w:val="·"/>
      <w:lvlJc w:val="left"/>
      <w:pPr>
        <w:tabs>
          <w:tab w:val="num" w:pos="2880"/>
        </w:tabs>
        <w:ind w:left="2880" w:hanging="720"/>
      </w:pPr>
      <w:rPr>
        <w:rFonts w:ascii="Symbol" w:hAnsi="Symbol" w:hint="default"/>
        <w:b w:val="0"/>
        <w:i w:val="0"/>
        <w:caps w:val="0"/>
        <w:color w:val="000000"/>
        <w:spacing w:val="0"/>
        <w:sz w:val="24"/>
        <w:u w:val="none"/>
      </w:rPr>
    </w:lvl>
    <w:lvl w:ilvl="4">
      <w:start w:val="1"/>
      <w:numFmt w:val="decimal"/>
      <w:lvlText w:val="(%5)"/>
      <w:lvlJc w:val="left"/>
      <w:pPr>
        <w:tabs>
          <w:tab w:val="num" w:pos="3600"/>
        </w:tabs>
        <w:ind w:firstLine="2880"/>
      </w:pPr>
      <w:rPr>
        <w:rFonts w:ascii="Arial" w:hAnsi="Arial"/>
        <w:b w:val="0"/>
        <w:i w:val="0"/>
        <w:caps w:val="0"/>
        <w:color w:val="000000"/>
        <w:spacing w:val="0"/>
        <w:sz w:val="40"/>
        <w:u w:val="none"/>
      </w:rPr>
    </w:lvl>
    <w:lvl w:ilvl="5">
      <w:start w:val="1"/>
      <w:numFmt w:val="lowerLetter"/>
      <w:lvlText w:val="%6."/>
      <w:lvlJc w:val="left"/>
      <w:pPr>
        <w:tabs>
          <w:tab w:val="num" w:pos="4320"/>
        </w:tabs>
        <w:ind w:firstLine="3600"/>
      </w:pPr>
      <w:rPr>
        <w:rFonts w:ascii="Arial" w:hAnsi="Arial"/>
        <w:b w:val="0"/>
        <w:i w:val="0"/>
        <w:caps w:val="0"/>
        <w:color w:val="000000"/>
        <w:spacing w:val="0"/>
        <w:sz w:val="40"/>
        <w:u w:val="none"/>
      </w:rPr>
    </w:lvl>
    <w:lvl w:ilvl="6">
      <w:start w:val="1"/>
      <w:numFmt w:val="lowerRoman"/>
      <w:lvlText w:val="%7."/>
      <w:lvlJc w:val="right"/>
      <w:pPr>
        <w:tabs>
          <w:tab w:val="num" w:pos="5040"/>
        </w:tabs>
        <w:ind w:firstLine="4464"/>
      </w:pPr>
      <w:rPr>
        <w:rFonts w:ascii="Arial" w:hAnsi="Arial"/>
        <w:b w:val="0"/>
        <w:i w:val="0"/>
        <w:caps w:val="0"/>
        <w:color w:val="000000"/>
        <w:spacing w:val="0"/>
        <w:sz w:val="40"/>
        <w:u w:val="none"/>
      </w:rPr>
    </w:lvl>
    <w:lvl w:ilvl="7">
      <w:start w:val="1"/>
      <w:numFmt w:val="lowerLetter"/>
      <w:lvlText w:val="(%8)"/>
      <w:lvlJc w:val="left"/>
      <w:pPr>
        <w:tabs>
          <w:tab w:val="num" w:pos="1440"/>
        </w:tabs>
        <w:ind w:firstLine="720"/>
      </w:pPr>
      <w:rPr>
        <w:rFonts w:ascii="Arial" w:hAnsi="Arial"/>
        <w:b w:val="0"/>
        <w:i w:val="0"/>
        <w:caps w:val="0"/>
        <w:color w:val="000000"/>
        <w:spacing w:val="0"/>
        <w:sz w:val="40"/>
        <w:u w:val="none"/>
      </w:rPr>
    </w:lvl>
    <w:lvl w:ilvl="8">
      <w:start w:val="1"/>
      <w:numFmt w:val="lowerRoman"/>
      <w:lvlText w:val="(%9)"/>
      <w:lvlJc w:val="right"/>
      <w:pPr>
        <w:tabs>
          <w:tab w:val="num" w:pos="2160"/>
        </w:tabs>
        <w:ind w:firstLine="1584"/>
      </w:pPr>
      <w:rPr>
        <w:rFonts w:ascii="Arial" w:hAnsi="Arial"/>
        <w:b w:val="0"/>
        <w:i w:val="0"/>
        <w:caps w:val="0"/>
        <w:color w:val="000000"/>
        <w:spacing w:val="0"/>
        <w:sz w:val="40"/>
        <w:u w:val="none"/>
      </w:rPr>
    </w:lvl>
  </w:abstractNum>
  <w:abstractNum w:abstractNumId="2" w15:restartNumberingAfterBreak="0">
    <w:nsid w:val="0D0E7454"/>
    <w:multiLevelType w:val="multilevel"/>
    <w:tmpl w:val="F5685C60"/>
    <w:styleLink w:val="CurrentList1"/>
    <w:lvl w:ilvl="0">
      <w:start w:val="1"/>
      <w:numFmt w:val="decimal"/>
      <w:lvlText w:val="1.%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28C3AD7"/>
    <w:multiLevelType w:val="hybridMultilevel"/>
    <w:tmpl w:val="0B647FBC"/>
    <w:lvl w:ilvl="0" w:tplc="866EA89A">
      <w:start w:val="1"/>
      <w:numFmt w:val="lowerRoman"/>
      <w:lvlText w:val="(%1)"/>
      <w:lvlJc w:val="right"/>
      <w:pPr>
        <w:tabs>
          <w:tab w:val="num" w:pos="1069"/>
        </w:tabs>
        <w:ind w:left="1069" w:hanging="360"/>
      </w:pPr>
      <w:rPr>
        <w:rFonts w:cs="Times New Roman" w:hint="default"/>
      </w:rPr>
    </w:lvl>
    <w:lvl w:ilvl="1" w:tplc="04090019">
      <w:start w:val="1"/>
      <w:numFmt w:val="lowerLetter"/>
      <w:lvlText w:val="%2."/>
      <w:lvlJc w:val="left"/>
      <w:pPr>
        <w:tabs>
          <w:tab w:val="num" w:pos="90"/>
        </w:tabs>
        <w:ind w:left="90" w:hanging="360"/>
      </w:pPr>
      <w:rPr>
        <w:rFonts w:cs="Times New Roman"/>
      </w:rPr>
    </w:lvl>
    <w:lvl w:ilvl="2" w:tplc="0409001B">
      <w:start w:val="1"/>
      <w:numFmt w:val="lowerRoman"/>
      <w:lvlText w:val="%3."/>
      <w:lvlJc w:val="right"/>
      <w:pPr>
        <w:tabs>
          <w:tab w:val="num" w:pos="810"/>
        </w:tabs>
        <w:ind w:left="810" w:hanging="180"/>
      </w:pPr>
      <w:rPr>
        <w:rFonts w:cs="Times New Roman"/>
      </w:rPr>
    </w:lvl>
    <w:lvl w:ilvl="3" w:tplc="0409000F">
      <w:start w:val="1"/>
      <w:numFmt w:val="decimal"/>
      <w:lvlText w:val="%4."/>
      <w:lvlJc w:val="left"/>
      <w:pPr>
        <w:tabs>
          <w:tab w:val="num" w:pos="1530"/>
        </w:tabs>
        <w:ind w:left="1530" w:hanging="360"/>
      </w:pPr>
      <w:rPr>
        <w:rFonts w:cs="Times New Roman"/>
      </w:rPr>
    </w:lvl>
    <w:lvl w:ilvl="4" w:tplc="04090019">
      <w:start w:val="1"/>
      <w:numFmt w:val="lowerLetter"/>
      <w:lvlText w:val="%5."/>
      <w:lvlJc w:val="left"/>
      <w:pPr>
        <w:tabs>
          <w:tab w:val="num" w:pos="2250"/>
        </w:tabs>
        <w:ind w:left="2250" w:hanging="360"/>
      </w:pPr>
      <w:rPr>
        <w:rFonts w:cs="Times New Roman"/>
      </w:rPr>
    </w:lvl>
    <w:lvl w:ilvl="5" w:tplc="0409001B">
      <w:start w:val="1"/>
      <w:numFmt w:val="lowerRoman"/>
      <w:lvlText w:val="%6."/>
      <w:lvlJc w:val="right"/>
      <w:pPr>
        <w:tabs>
          <w:tab w:val="num" w:pos="2970"/>
        </w:tabs>
        <w:ind w:left="2970" w:hanging="180"/>
      </w:pPr>
      <w:rPr>
        <w:rFonts w:cs="Times New Roman"/>
      </w:rPr>
    </w:lvl>
    <w:lvl w:ilvl="6" w:tplc="0409000F">
      <w:start w:val="1"/>
      <w:numFmt w:val="decimal"/>
      <w:lvlText w:val="%7."/>
      <w:lvlJc w:val="left"/>
      <w:pPr>
        <w:tabs>
          <w:tab w:val="num" w:pos="3690"/>
        </w:tabs>
        <w:ind w:left="3690" w:hanging="360"/>
      </w:pPr>
      <w:rPr>
        <w:rFonts w:cs="Times New Roman"/>
      </w:rPr>
    </w:lvl>
    <w:lvl w:ilvl="7" w:tplc="04090019">
      <w:start w:val="1"/>
      <w:numFmt w:val="lowerLetter"/>
      <w:lvlText w:val="%8."/>
      <w:lvlJc w:val="left"/>
      <w:pPr>
        <w:tabs>
          <w:tab w:val="num" w:pos="4410"/>
        </w:tabs>
        <w:ind w:left="4410" w:hanging="360"/>
      </w:pPr>
      <w:rPr>
        <w:rFonts w:cs="Times New Roman"/>
      </w:rPr>
    </w:lvl>
    <w:lvl w:ilvl="8" w:tplc="0409001B">
      <w:start w:val="1"/>
      <w:numFmt w:val="lowerRoman"/>
      <w:lvlText w:val="%9."/>
      <w:lvlJc w:val="right"/>
      <w:pPr>
        <w:tabs>
          <w:tab w:val="num" w:pos="5130"/>
        </w:tabs>
        <w:ind w:left="5130" w:hanging="180"/>
      </w:pPr>
      <w:rPr>
        <w:rFonts w:cs="Times New Roman"/>
      </w:rPr>
    </w:lvl>
  </w:abstractNum>
  <w:abstractNum w:abstractNumId="4" w15:restartNumberingAfterBreak="0">
    <w:nsid w:val="13EC6866"/>
    <w:multiLevelType w:val="hybridMultilevel"/>
    <w:tmpl w:val="99EEE57C"/>
    <w:lvl w:ilvl="0" w:tplc="136A1C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3F5D93"/>
    <w:multiLevelType w:val="hybridMultilevel"/>
    <w:tmpl w:val="56D0D25C"/>
    <w:lvl w:ilvl="0" w:tplc="866EA89A">
      <w:start w:val="1"/>
      <w:numFmt w:val="lowerRoman"/>
      <w:lvlText w:val="(%1)"/>
      <w:lvlJc w:val="right"/>
      <w:pPr>
        <w:tabs>
          <w:tab w:val="num" w:pos="2430"/>
        </w:tabs>
        <w:ind w:left="243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6" w15:restartNumberingAfterBreak="0">
    <w:nsid w:val="1697583F"/>
    <w:multiLevelType w:val="hybridMultilevel"/>
    <w:tmpl w:val="2DF8E7EE"/>
    <w:lvl w:ilvl="0" w:tplc="3EC0C436">
      <w:start w:val="1"/>
      <w:numFmt w:val="lowerRoman"/>
      <w:lvlText w:val="(%1)"/>
      <w:lvlJc w:val="right"/>
      <w:pPr>
        <w:tabs>
          <w:tab w:val="num" w:pos="1080"/>
        </w:tabs>
        <w:ind w:left="1080" w:hanging="360"/>
      </w:pPr>
      <w:rPr>
        <w:rFonts w:cs="Times New Roman" w:hint="default"/>
        <w:rtl w:val="0"/>
        <w:cs w:val="0"/>
      </w:rPr>
    </w:lvl>
    <w:lvl w:ilvl="1" w:tplc="DE04C6AA">
      <w:start w:val="1"/>
      <w:numFmt w:val="lowerLetter"/>
      <w:lvlText w:val="%2."/>
      <w:lvlJc w:val="left"/>
      <w:pPr>
        <w:tabs>
          <w:tab w:val="num" w:pos="90"/>
        </w:tabs>
        <w:ind w:left="90" w:hanging="360"/>
      </w:pPr>
      <w:rPr>
        <w:rFonts w:cs="Times New Roman"/>
        <w:rtl w:val="0"/>
        <w:cs w:val="0"/>
      </w:rPr>
    </w:lvl>
    <w:lvl w:ilvl="2" w:tplc="F482B59E">
      <w:start w:val="1"/>
      <w:numFmt w:val="lowerRoman"/>
      <w:lvlText w:val="%3."/>
      <w:lvlJc w:val="right"/>
      <w:pPr>
        <w:tabs>
          <w:tab w:val="num" w:pos="810"/>
        </w:tabs>
        <w:ind w:left="810" w:hanging="180"/>
      </w:pPr>
      <w:rPr>
        <w:rFonts w:cs="Times New Roman"/>
        <w:rtl w:val="0"/>
        <w:cs w:val="0"/>
      </w:rPr>
    </w:lvl>
    <w:lvl w:ilvl="3" w:tplc="126898E8">
      <w:start w:val="1"/>
      <w:numFmt w:val="decimal"/>
      <w:lvlText w:val="%4."/>
      <w:lvlJc w:val="left"/>
      <w:pPr>
        <w:tabs>
          <w:tab w:val="num" w:pos="1530"/>
        </w:tabs>
        <w:ind w:left="1530" w:hanging="360"/>
      </w:pPr>
      <w:rPr>
        <w:rFonts w:cs="Times New Roman"/>
        <w:rtl w:val="0"/>
        <w:cs w:val="0"/>
      </w:rPr>
    </w:lvl>
    <w:lvl w:ilvl="4" w:tplc="9656F184">
      <w:start w:val="1"/>
      <w:numFmt w:val="lowerLetter"/>
      <w:lvlText w:val="%5."/>
      <w:lvlJc w:val="left"/>
      <w:pPr>
        <w:tabs>
          <w:tab w:val="num" w:pos="2250"/>
        </w:tabs>
        <w:ind w:left="2250" w:hanging="360"/>
      </w:pPr>
      <w:rPr>
        <w:rFonts w:cs="Times New Roman"/>
        <w:rtl w:val="0"/>
        <w:cs w:val="0"/>
      </w:rPr>
    </w:lvl>
    <w:lvl w:ilvl="5" w:tplc="FA4E2F22">
      <w:start w:val="1"/>
      <w:numFmt w:val="lowerRoman"/>
      <w:lvlText w:val="%6."/>
      <w:lvlJc w:val="right"/>
      <w:pPr>
        <w:tabs>
          <w:tab w:val="num" w:pos="2970"/>
        </w:tabs>
        <w:ind w:left="2970" w:hanging="180"/>
      </w:pPr>
      <w:rPr>
        <w:rFonts w:cs="Times New Roman"/>
        <w:rtl w:val="0"/>
        <w:cs w:val="0"/>
      </w:rPr>
    </w:lvl>
    <w:lvl w:ilvl="6" w:tplc="9C804936">
      <w:start w:val="1"/>
      <w:numFmt w:val="decimal"/>
      <w:lvlText w:val="%7."/>
      <w:lvlJc w:val="left"/>
      <w:pPr>
        <w:tabs>
          <w:tab w:val="num" w:pos="3690"/>
        </w:tabs>
        <w:ind w:left="3690" w:hanging="360"/>
      </w:pPr>
      <w:rPr>
        <w:rFonts w:cs="Times New Roman"/>
        <w:rtl w:val="0"/>
        <w:cs w:val="0"/>
      </w:rPr>
    </w:lvl>
    <w:lvl w:ilvl="7" w:tplc="33E65A38">
      <w:start w:val="1"/>
      <w:numFmt w:val="lowerLetter"/>
      <w:lvlText w:val="%8."/>
      <w:lvlJc w:val="left"/>
      <w:pPr>
        <w:tabs>
          <w:tab w:val="num" w:pos="4410"/>
        </w:tabs>
        <w:ind w:left="4410" w:hanging="360"/>
      </w:pPr>
      <w:rPr>
        <w:rFonts w:cs="Times New Roman"/>
        <w:rtl w:val="0"/>
        <w:cs w:val="0"/>
      </w:rPr>
    </w:lvl>
    <w:lvl w:ilvl="8" w:tplc="8E944008">
      <w:start w:val="1"/>
      <w:numFmt w:val="lowerRoman"/>
      <w:lvlText w:val="%9."/>
      <w:lvlJc w:val="right"/>
      <w:pPr>
        <w:tabs>
          <w:tab w:val="num" w:pos="5130"/>
        </w:tabs>
        <w:ind w:left="5130" w:hanging="180"/>
      </w:pPr>
      <w:rPr>
        <w:rFonts w:cs="Times New Roman"/>
        <w:rtl w:val="0"/>
        <w:cs w:val="0"/>
      </w:rPr>
    </w:lvl>
  </w:abstractNum>
  <w:abstractNum w:abstractNumId="7" w15:restartNumberingAfterBreak="0">
    <w:nsid w:val="24EE734C"/>
    <w:multiLevelType w:val="multilevel"/>
    <w:tmpl w:val="113EEB62"/>
    <w:lvl w:ilvl="0">
      <w:start w:val="1"/>
      <w:numFmt w:val="lowerRoman"/>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8" w15:restartNumberingAfterBreak="0">
    <w:nsid w:val="30462AE2"/>
    <w:multiLevelType w:val="hybridMultilevel"/>
    <w:tmpl w:val="EACC4236"/>
    <w:lvl w:ilvl="0" w:tplc="0409000F">
      <w:start w:val="1"/>
      <w:numFmt w:val="decimal"/>
      <w:pStyle w:val="AmgenCDA"/>
      <w:lvlText w:val="%1."/>
      <w:lvlJc w:val="left"/>
      <w:pPr>
        <w:tabs>
          <w:tab w:val="num" w:pos="720"/>
        </w:tabs>
        <w:ind w:left="720" w:hanging="360"/>
      </w:pPr>
      <w:rPr>
        <w:rFonts w:cs="Times New Roman"/>
      </w:rPr>
    </w:lvl>
    <w:lvl w:ilvl="1" w:tplc="A6C2D4E6">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3D72741F"/>
    <w:multiLevelType w:val="hybridMultilevel"/>
    <w:tmpl w:val="88FA7CDC"/>
    <w:lvl w:ilvl="0" w:tplc="866EA89A">
      <w:start w:val="1"/>
      <w:numFmt w:val="lowerRoman"/>
      <w:lvlText w:val="(%1)"/>
      <w:lvlJc w:val="righ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0" w15:restartNumberingAfterBreak="0">
    <w:nsid w:val="4A1134C1"/>
    <w:multiLevelType w:val="multilevel"/>
    <w:tmpl w:val="343EBE56"/>
    <w:lvl w:ilvl="0">
      <w:start w:val="1"/>
      <w:numFmt w:val="decimal"/>
      <w:pStyle w:val="List"/>
      <w:isLgl/>
      <w:lvlText w:val="%1."/>
      <w:lvlJc w:val="left"/>
      <w:pPr>
        <w:tabs>
          <w:tab w:val="num" w:pos="300"/>
        </w:tabs>
        <w:ind w:left="360" w:hanging="360"/>
      </w:pPr>
      <w:rPr>
        <w:rFonts w:ascii="Arial" w:hAnsi="Arial" w:cs="Times New Roman" w:hint="default"/>
        <w:b/>
        <w:bCs/>
        <w:i w:val="0"/>
        <w:iCs w:val="0"/>
        <w:sz w:val="20"/>
        <w:szCs w:val="20"/>
      </w:rPr>
    </w:lvl>
    <w:lvl w:ilvl="1">
      <w:start w:val="1"/>
      <w:numFmt w:val="decimal"/>
      <w:lvlRestart w:val="0"/>
      <w:lvlText w:val="%1.%2."/>
      <w:lvlJc w:val="left"/>
      <w:pPr>
        <w:tabs>
          <w:tab w:val="num" w:pos="720"/>
        </w:tabs>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62977582"/>
    <w:multiLevelType w:val="multilevel"/>
    <w:tmpl w:val="9AE4A074"/>
    <w:name w:val="zzmpLDNAgr1||LDN Agreement 1|2|1|1|1|0|41||1|0|0||1|0|0||1|0|0||1|0|0||1|0|0||mpNA||mpNA||mpNA||"/>
    <w:lvl w:ilvl="0">
      <w:start w:val="1"/>
      <w:numFmt w:val="decimal"/>
      <w:pStyle w:val="LDNAgr1L1"/>
      <w:lvlText w:val="%1."/>
      <w:lvlJc w:val="left"/>
      <w:pPr>
        <w:tabs>
          <w:tab w:val="left" w:pos="720"/>
        </w:tabs>
        <w:ind w:left="720" w:hanging="720"/>
      </w:pPr>
      <w:rPr>
        <w:rFonts w:ascii="Arial" w:hAnsi="Arial" w:cs="Arial" w:hint="cs"/>
        <w:b/>
        <w:bCs/>
        <w:i w:val="0"/>
        <w:iCs w:val="0"/>
        <w:caps/>
        <w:smallCaps w:val="0"/>
        <w:color w:val="000000"/>
        <w:sz w:val="18"/>
        <w:szCs w:val="18"/>
        <w:u w:val="none"/>
        <w:rtl w:val="0"/>
        <w:cs w:val="0"/>
      </w:rPr>
    </w:lvl>
    <w:lvl w:ilvl="1">
      <w:start w:val="1"/>
      <w:numFmt w:val="decimal"/>
      <w:pStyle w:val="LDNAgr1L2"/>
      <w:lvlText w:val="%1.%2"/>
      <w:lvlJc w:val="left"/>
      <w:pPr>
        <w:tabs>
          <w:tab w:val="left" w:pos="720"/>
        </w:tabs>
        <w:ind w:left="720" w:hanging="720"/>
      </w:pPr>
      <w:rPr>
        <w:rFonts w:ascii="Arial" w:hAnsi="Arial" w:cs="Arial" w:hint="cs"/>
        <w:b w:val="0"/>
        <w:bCs w:val="0"/>
        <w:i w:val="0"/>
        <w:iCs w:val="0"/>
        <w:caps w:val="0"/>
        <w:smallCaps w:val="0"/>
        <w:color w:val="000000"/>
        <w:sz w:val="18"/>
        <w:szCs w:val="18"/>
        <w:u w:val="none"/>
        <w:rtl w:val="0"/>
        <w:cs w:val="0"/>
      </w:rPr>
    </w:lvl>
    <w:lvl w:ilvl="2">
      <w:start w:val="1"/>
      <w:numFmt w:val="decimal"/>
      <w:pStyle w:val="LDNAgr1L3"/>
      <w:lvlText w:val="%1.%2.%3"/>
      <w:lvlJc w:val="left"/>
      <w:pPr>
        <w:tabs>
          <w:tab w:val="left" w:pos="1728"/>
        </w:tabs>
        <w:ind w:left="1728" w:hanging="1008"/>
      </w:pPr>
      <w:rPr>
        <w:rFonts w:ascii="Arial" w:hAnsi="Arial" w:cs="Arial" w:hint="cs"/>
        <w:b w:val="0"/>
        <w:bCs w:val="0"/>
        <w:i w:val="0"/>
        <w:iCs w:val="0"/>
        <w:caps w:val="0"/>
        <w:smallCaps w:val="0"/>
        <w:color w:val="000000"/>
        <w:sz w:val="18"/>
        <w:szCs w:val="18"/>
        <w:u w:val="none"/>
        <w:rtl w:val="0"/>
        <w:cs w:val="0"/>
      </w:rPr>
    </w:lvl>
    <w:lvl w:ilvl="3">
      <w:start w:val="1"/>
      <w:numFmt w:val="decimal"/>
      <w:pStyle w:val="LDNAgr1L4"/>
      <w:lvlText w:val="%1.%2.%3.%4"/>
      <w:lvlJc w:val="left"/>
      <w:pPr>
        <w:tabs>
          <w:tab w:val="left" w:pos="2736"/>
        </w:tabs>
        <w:ind w:left="2736" w:hanging="1008"/>
      </w:pPr>
      <w:rPr>
        <w:rFonts w:ascii="Arial" w:hAnsi="Arial" w:cs="Arial" w:hint="cs"/>
        <w:b w:val="0"/>
        <w:bCs w:val="0"/>
        <w:i w:val="0"/>
        <w:iCs w:val="0"/>
        <w:caps w:val="0"/>
        <w:smallCaps w:val="0"/>
        <w:color w:val="000000"/>
        <w:sz w:val="18"/>
        <w:szCs w:val="18"/>
        <w:u w:val="none"/>
        <w:rtl w:val="0"/>
        <w:cs w:val="0"/>
      </w:rPr>
    </w:lvl>
    <w:lvl w:ilvl="4">
      <w:start w:val="1"/>
      <w:numFmt w:val="decimal"/>
      <w:pStyle w:val="LDNAgr1L5"/>
      <w:lvlText w:val="%1.%2.%3.%4.%5"/>
      <w:lvlJc w:val="left"/>
      <w:pPr>
        <w:tabs>
          <w:tab w:val="left" w:pos="3888"/>
        </w:tabs>
        <w:ind w:left="3888" w:hanging="1152"/>
      </w:pPr>
      <w:rPr>
        <w:rFonts w:ascii="Arial" w:hAnsi="Arial" w:cs="Arial" w:hint="cs"/>
        <w:b w:val="0"/>
        <w:bCs w:val="0"/>
        <w:i w:val="0"/>
        <w:iCs w:val="0"/>
        <w:caps w:val="0"/>
        <w:smallCaps w:val="0"/>
        <w:color w:val="000000"/>
        <w:sz w:val="18"/>
        <w:szCs w:val="18"/>
        <w:u w:val="none"/>
        <w:rtl w:val="0"/>
        <w:cs w:val="0"/>
      </w:rPr>
    </w:lvl>
    <w:lvl w:ilvl="5">
      <w:start w:val="1"/>
      <w:numFmt w:val="decimal"/>
      <w:pStyle w:val="LDNAgr1L6"/>
      <w:lvlText w:val="%1.%2.%3.%4.%5.%6"/>
      <w:lvlJc w:val="left"/>
      <w:pPr>
        <w:tabs>
          <w:tab w:val="left" w:pos="5040"/>
        </w:tabs>
        <w:ind w:left="5040" w:hanging="1152"/>
      </w:pPr>
      <w:rPr>
        <w:rFonts w:ascii="Arial" w:hAnsi="Arial" w:cs="Arial" w:hint="cs"/>
        <w:b w:val="0"/>
        <w:bCs w:val="0"/>
        <w:i w:val="0"/>
        <w:iCs w:val="0"/>
        <w:caps w:val="0"/>
        <w:smallCaps w:val="0"/>
        <w:color w:val="000000"/>
        <w:sz w:val="18"/>
        <w:szCs w:val="18"/>
        <w:u w:val="none"/>
        <w:rtl w:val="0"/>
        <w:cs w:val="0"/>
      </w:rPr>
    </w:lvl>
    <w:lvl w:ilvl="6">
      <w:start w:val="1"/>
      <w:numFmt w:val="lowerRoman"/>
      <w:lvlText w:val="(%7)"/>
      <w:lvlJc w:val="right"/>
      <w:pPr>
        <w:tabs>
          <w:tab w:val="left" w:pos="2160"/>
        </w:tabs>
        <w:ind w:firstLine="1584"/>
      </w:pPr>
      <w:rPr>
        <w:rFonts w:ascii="Arial" w:hAnsi="Arial" w:cs="Arial" w:hint="cs"/>
        <w:b w:val="0"/>
        <w:bCs w:val="0"/>
        <w:i w:val="0"/>
        <w:iCs w:val="0"/>
        <w:caps w:val="0"/>
        <w:smallCaps w:val="0"/>
        <w:color w:val="000000"/>
        <w:sz w:val="40"/>
        <w:szCs w:val="40"/>
        <w:u w:val="none"/>
        <w:rtl w:val="0"/>
        <w:cs w:val="0"/>
      </w:rPr>
    </w:lvl>
    <w:lvl w:ilvl="7">
      <w:start w:val="1"/>
      <w:numFmt w:val="decimal"/>
      <w:lvlText w:val="(%8)"/>
      <w:lvlJc w:val="left"/>
      <w:pPr>
        <w:tabs>
          <w:tab w:val="left" w:pos="2880"/>
        </w:tabs>
        <w:ind w:firstLine="2160"/>
      </w:pPr>
      <w:rPr>
        <w:rFonts w:ascii="Arial" w:hAnsi="Arial" w:cs="Arial" w:hint="cs"/>
        <w:b w:val="0"/>
        <w:bCs w:val="0"/>
        <w:i w:val="0"/>
        <w:iCs w:val="0"/>
        <w:caps w:val="0"/>
        <w:smallCaps w:val="0"/>
        <w:color w:val="000000"/>
        <w:sz w:val="40"/>
        <w:szCs w:val="40"/>
        <w:u w:val="none"/>
        <w:rtl w:val="0"/>
        <w:cs w:val="0"/>
      </w:rPr>
    </w:lvl>
    <w:lvl w:ilvl="8">
      <w:start w:val="1"/>
      <w:numFmt w:val="none"/>
      <w:lvlText w:val=""/>
      <w:lvlJc w:val="left"/>
      <w:pPr>
        <w:tabs>
          <w:tab w:val="left" w:pos="0"/>
        </w:tabs>
      </w:pPr>
      <w:rPr>
        <w:rFonts w:ascii="Arial" w:hAnsi="Arial" w:cs="Arial" w:hint="cs"/>
        <w:b w:val="0"/>
        <w:bCs w:val="0"/>
        <w:i w:val="0"/>
        <w:iCs w:val="0"/>
        <w:caps w:val="0"/>
        <w:smallCaps w:val="0"/>
        <w:color w:val="000000"/>
        <w:sz w:val="40"/>
        <w:szCs w:val="40"/>
        <w:u w:val="none"/>
        <w:rtl w:val="0"/>
        <w:cs w:val="0"/>
      </w:rPr>
    </w:lvl>
  </w:abstractNum>
  <w:abstractNum w:abstractNumId="12" w15:restartNumberingAfterBreak="0">
    <w:nsid w:val="68694AC8"/>
    <w:multiLevelType w:val="hybridMultilevel"/>
    <w:tmpl w:val="0AFA603A"/>
    <w:lvl w:ilvl="0" w:tplc="BACA4E0E">
      <w:start w:val="1"/>
      <w:numFmt w:val="lowerRoman"/>
      <w:lvlText w:val="(%1)"/>
      <w:lvlJc w:val="left"/>
      <w:pPr>
        <w:ind w:left="1440" w:hanging="720"/>
      </w:pPr>
      <w:rPr>
        <w:rFonts w:cs="Times New Roman" w:hint="cs"/>
        <w:rtl w:val="0"/>
        <w:cs w:val="0"/>
      </w:rPr>
    </w:lvl>
    <w:lvl w:ilvl="1" w:tplc="C776B57C">
      <w:start w:val="1"/>
      <w:numFmt w:val="lowerLetter"/>
      <w:lvlText w:val="%2."/>
      <w:lvlJc w:val="left"/>
      <w:pPr>
        <w:ind w:left="1800" w:hanging="360"/>
      </w:pPr>
      <w:rPr>
        <w:rFonts w:cs="Times New Roman" w:hint="cs"/>
        <w:rtl w:val="0"/>
        <w:cs w:val="0"/>
      </w:rPr>
    </w:lvl>
    <w:lvl w:ilvl="2" w:tplc="0282A048">
      <w:start w:val="1"/>
      <w:numFmt w:val="lowerRoman"/>
      <w:lvlText w:val="%3."/>
      <w:lvlJc w:val="right"/>
      <w:pPr>
        <w:ind w:left="2520" w:hanging="180"/>
      </w:pPr>
      <w:rPr>
        <w:rFonts w:cs="Times New Roman" w:hint="cs"/>
        <w:rtl w:val="0"/>
        <w:cs w:val="0"/>
      </w:rPr>
    </w:lvl>
    <w:lvl w:ilvl="3" w:tplc="7DA83C8E">
      <w:start w:val="1"/>
      <w:numFmt w:val="decimal"/>
      <w:lvlText w:val="%4."/>
      <w:lvlJc w:val="left"/>
      <w:pPr>
        <w:ind w:left="3240" w:hanging="360"/>
      </w:pPr>
      <w:rPr>
        <w:rFonts w:cs="Times New Roman" w:hint="cs"/>
        <w:rtl w:val="0"/>
        <w:cs w:val="0"/>
      </w:rPr>
    </w:lvl>
    <w:lvl w:ilvl="4" w:tplc="A8041468">
      <w:start w:val="1"/>
      <w:numFmt w:val="lowerLetter"/>
      <w:lvlText w:val="%5."/>
      <w:lvlJc w:val="left"/>
      <w:pPr>
        <w:ind w:left="3960" w:hanging="360"/>
      </w:pPr>
      <w:rPr>
        <w:rFonts w:cs="Times New Roman" w:hint="cs"/>
        <w:rtl w:val="0"/>
        <w:cs w:val="0"/>
      </w:rPr>
    </w:lvl>
    <w:lvl w:ilvl="5" w:tplc="6276D38E">
      <w:start w:val="1"/>
      <w:numFmt w:val="lowerRoman"/>
      <w:lvlText w:val="%6."/>
      <w:lvlJc w:val="right"/>
      <w:pPr>
        <w:ind w:left="4680" w:hanging="180"/>
      </w:pPr>
      <w:rPr>
        <w:rFonts w:cs="Times New Roman" w:hint="cs"/>
        <w:rtl w:val="0"/>
        <w:cs w:val="0"/>
      </w:rPr>
    </w:lvl>
    <w:lvl w:ilvl="6" w:tplc="7FF0A36E">
      <w:start w:val="1"/>
      <w:numFmt w:val="decimal"/>
      <w:lvlText w:val="%7."/>
      <w:lvlJc w:val="left"/>
      <w:pPr>
        <w:ind w:left="5400" w:hanging="360"/>
      </w:pPr>
      <w:rPr>
        <w:rFonts w:cs="Times New Roman" w:hint="cs"/>
        <w:rtl w:val="0"/>
        <w:cs w:val="0"/>
      </w:rPr>
    </w:lvl>
    <w:lvl w:ilvl="7" w:tplc="3EC67C8E">
      <w:start w:val="1"/>
      <w:numFmt w:val="lowerLetter"/>
      <w:lvlText w:val="%8."/>
      <w:lvlJc w:val="left"/>
      <w:pPr>
        <w:ind w:left="6120" w:hanging="360"/>
      </w:pPr>
      <w:rPr>
        <w:rFonts w:cs="Times New Roman" w:hint="cs"/>
        <w:rtl w:val="0"/>
        <w:cs w:val="0"/>
      </w:rPr>
    </w:lvl>
    <w:lvl w:ilvl="8" w:tplc="D6E6BD10">
      <w:start w:val="1"/>
      <w:numFmt w:val="lowerRoman"/>
      <w:lvlText w:val="%9."/>
      <w:lvlJc w:val="right"/>
      <w:pPr>
        <w:ind w:left="6840" w:hanging="180"/>
      </w:pPr>
      <w:rPr>
        <w:rFonts w:cs="Times New Roman" w:hint="cs"/>
        <w:rtl w:val="0"/>
        <w:cs w:val="0"/>
      </w:rPr>
    </w:lvl>
  </w:abstractNum>
  <w:abstractNum w:abstractNumId="13" w15:restartNumberingAfterBreak="0">
    <w:nsid w:val="74007705"/>
    <w:multiLevelType w:val="hybridMultilevel"/>
    <w:tmpl w:val="86A63804"/>
    <w:lvl w:ilvl="0" w:tplc="866EA89A">
      <w:start w:val="1"/>
      <w:numFmt w:val="lowerRoman"/>
      <w:lvlText w:val="(%1)"/>
      <w:lvlJc w:val="right"/>
      <w:pPr>
        <w:tabs>
          <w:tab w:val="num" w:pos="2430"/>
        </w:tabs>
        <w:ind w:left="243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7A71131E"/>
    <w:multiLevelType w:val="hybridMultilevel"/>
    <w:tmpl w:val="1E00554C"/>
    <w:lvl w:ilvl="0" w:tplc="866EA89A">
      <w:start w:val="1"/>
      <w:numFmt w:val="lowerRoman"/>
      <w:lvlText w:val="(%1)"/>
      <w:lvlJc w:val="righ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2120249516">
    <w:abstractNumId w:val="8"/>
  </w:num>
  <w:num w:numId="2" w16cid:durableId="1443304598">
    <w:abstractNumId w:val="2"/>
  </w:num>
  <w:num w:numId="3" w16cid:durableId="1553955130">
    <w:abstractNumId w:val="10"/>
  </w:num>
  <w:num w:numId="4" w16cid:durableId="1263149805">
    <w:abstractNumId w:val="5"/>
  </w:num>
  <w:num w:numId="5" w16cid:durableId="666058691">
    <w:abstractNumId w:val="7"/>
  </w:num>
  <w:num w:numId="6" w16cid:durableId="1085154495">
    <w:abstractNumId w:val="3"/>
  </w:num>
  <w:num w:numId="7" w16cid:durableId="488205553">
    <w:abstractNumId w:val="9"/>
  </w:num>
  <w:num w:numId="8" w16cid:durableId="846479037">
    <w:abstractNumId w:val="0"/>
  </w:num>
  <w:num w:numId="9" w16cid:durableId="691148776">
    <w:abstractNumId w:val="4"/>
  </w:num>
  <w:num w:numId="10" w16cid:durableId="1275554249">
    <w:abstractNumId w:val="13"/>
  </w:num>
  <w:num w:numId="11" w16cid:durableId="9572226">
    <w:abstractNumId w:val="12"/>
  </w:num>
  <w:num w:numId="12" w16cid:durableId="1290434696">
    <w:abstractNumId w:val="14"/>
  </w:num>
  <w:num w:numId="13" w16cid:durableId="19802649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974710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formatting="1" w:enforcement="1" w:cryptProviderType="rsaAES" w:cryptAlgorithmClass="hash" w:cryptAlgorithmType="typeAny" w:cryptAlgorithmSid="14" w:cryptSpinCount="100000" w:hash="anXKgtHC+A9QgS0mveL7xPEmilu9hanwauwD9Ng2gfuonqr5LLyDA6qnpC3mp/ybN1onq62PD6WKGGXTiDExuQ==" w:salt="FvoQwwPP0FOhI0YxxOqQuQ=="/>
  <w:defaultTabStop w:val="720"/>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oterHasDocNum" w:val="True"/>
  </w:docVars>
  <w:rsids>
    <w:rsidRoot w:val="008967BF"/>
    <w:rsid w:val="00014085"/>
    <w:rsid w:val="00020D3C"/>
    <w:rsid w:val="00020D61"/>
    <w:rsid w:val="000234AA"/>
    <w:rsid w:val="0003254D"/>
    <w:rsid w:val="000421EB"/>
    <w:rsid w:val="00051CEE"/>
    <w:rsid w:val="0005463E"/>
    <w:rsid w:val="000552A5"/>
    <w:rsid w:val="000554CD"/>
    <w:rsid w:val="000644DB"/>
    <w:rsid w:val="00066845"/>
    <w:rsid w:val="0007453E"/>
    <w:rsid w:val="000800AF"/>
    <w:rsid w:val="00084D36"/>
    <w:rsid w:val="0008789A"/>
    <w:rsid w:val="000901F7"/>
    <w:rsid w:val="00093F68"/>
    <w:rsid w:val="000953FD"/>
    <w:rsid w:val="000967A7"/>
    <w:rsid w:val="000A0E22"/>
    <w:rsid w:val="000A3903"/>
    <w:rsid w:val="000B1A6F"/>
    <w:rsid w:val="000B2886"/>
    <w:rsid w:val="000B3A29"/>
    <w:rsid w:val="000B53E0"/>
    <w:rsid w:val="000B5491"/>
    <w:rsid w:val="000B5D16"/>
    <w:rsid w:val="000C04D6"/>
    <w:rsid w:val="000C3DCE"/>
    <w:rsid w:val="000D01B1"/>
    <w:rsid w:val="000D0AC4"/>
    <w:rsid w:val="000D0FDD"/>
    <w:rsid w:val="000D1F17"/>
    <w:rsid w:val="000D5C72"/>
    <w:rsid w:val="000E4393"/>
    <w:rsid w:val="000E58F6"/>
    <w:rsid w:val="000E725B"/>
    <w:rsid w:val="000F138E"/>
    <w:rsid w:val="000F35DB"/>
    <w:rsid w:val="000F5CD6"/>
    <w:rsid w:val="000F68B0"/>
    <w:rsid w:val="00104ABC"/>
    <w:rsid w:val="001132AF"/>
    <w:rsid w:val="00113522"/>
    <w:rsid w:val="00114166"/>
    <w:rsid w:val="0012053F"/>
    <w:rsid w:val="00120CD0"/>
    <w:rsid w:val="001214FC"/>
    <w:rsid w:val="00122B71"/>
    <w:rsid w:val="00122F01"/>
    <w:rsid w:val="00127BF2"/>
    <w:rsid w:val="001314A8"/>
    <w:rsid w:val="00133CA2"/>
    <w:rsid w:val="001349FA"/>
    <w:rsid w:val="00137517"/>
    <w:rsid w:val="00137C91"/>
    <w:rsid w:val="00142BA4"/>
    <w:rsid w:val="001446DF"/>
    <w:rsid w:val="00146717"/>
    <w:rsid w:val="00152EDA"/>
    <w:rsid w:val="00157B92"/>
    <w:rsid w:val="0016431E"/>
    <w:rsid w:val="00170430"/>
    <w:rsid w:val="00171001"/>
    <w:rsid w:val="0018185C"/>
    <w:rsid w:val="0018450B"/>
    <w:rsid w:val="00185B6A"/>
    <w:rsid w:val="001922E3"/>
    <w:rsid w:val="00195320"/>
    <w:rsid w:val="001A4D14"/>
    <w:rsid w:val="001A5222"/>
    <w:rsid w:val="001B373A"/>
    <w:rsid w:val="001B4C2A"/>
    <w:rsid w:val="001B614E"/>
    <w:rsid w:val="001B7A5B"/>
    <w:rsid w:val="001C077C"/>
    <w:rsid w:val="001D00BC"/>
    <w:rsid w:val="001D063A"/>
    <w:rsid w:val="001D3E5A"/>
    <w:rsid w:val="001D45B6"/>
    <w:rsid w:val="001D6175"/>
    <w:rsid w:val="001E325F"/>
    <w:rsid w:val="001E59E0"/>
    <w:rsid w:val="001F31E1"/>
    <w:rsid w:val="001F43AE"/>
    <w:rsid w:val="001F4A3A"/>
    <w:rsid w:val="001F5FA1"/>
    <w:rsid w:val="001F62BA"/>
    <w:rsid w:val="001F6F9E"/>
    <w:rsid w:val="00201BE1"/>
    <w:rsid w:val="002048E1"/>
    <w:rsid w:val="00217104"/>
    <w:rsid w:val="002231B2"/>
    <w:rsid w:val="002303BD"/>
    <w:rsid w:val="00232BA9"/>
    <w:rsid w:val="00233FD1"/>
    <w:rsid w:val="00236B3D"/>
    <w:rsid w:val="002417AF"/>
    <w:rsid w:val="00245708"/>
    <w:rsid w:val="00250A56"/>
    <w:rsid w:val="002519BE"/>
    <w:rsid w:val="00253F1B"/>
    <w:rsid w:val="00254484"/>
    <w:rsid w:val="00274516"/>
    <w:rsid w:val="00275BCC"/>
    <w:rsid w:val="0028482B"/>
    <w:rsid w:val="00286FDD"/>
    <w:rsid w:val="00295327"/>
    <w:rsid w:val="002958CB"/>
    <w:rsid w:val="002968FF"/>
    <w:rsid w:val="002970A2"/>
    <w:rsid w:val="002A16FE"/>
    <w:rsid w:val="002A40D5"/>
    <w:rsid w:val="002A5C29"/>
    <w:rsid w:val="002B49B9"/>
    <w:rsid w:val="002B7EC2"/>
    <w:rsid w:val="002C2C84"/>
    <w:rsid w:val="002C3BCA"/>
    <w:rsid w:val="002C73D0"/>
    <w:rsid w:val="002D086D"/>
    <w:rsid w:val="002D19D8"/>
    <w:rsid w:val="002D32BA"/>
    <w:rsid w:val="002D6AAD"/>
    <w:rsid w:val="002E3063"/>
    <w:rsid w:val="002F0D0C"/>
    <w:rsid w:val="002F5289"/>
    <w:rsid w:val="002F6610"/>
    <w:rsid w:val="003109ED"/>
    <w:rsid w:val="00311784"/>
    <w:rsid w:val="0031418F"/>
    <w:rsid w:val="003143DB"/>
    <w:rsid w:val="00315ED8"/>
    <w:rsid w:val="003212BC"/>
    <w:rsid w:val="00321DF3"/>
    <w:rsid w:val="003262AF"/>
    <w:rsid w:val="003362BB"/>
    <w:rsid w:val="0034405D"/>
    <w:rsid w:val="003466AF"/>
    <w:rsid w:val="003472C7"/>
    <w:rsid w:val="00350715"/>
    <w:rsid w:val="003621E7"/>
    <w:rsid w:val="00362D16"/>
    <w:rsid w:val="003641A3"/>
    <w:rsid w:val="00365157"/>
    <w:rsid w:val="00367FBB"/>
    <w:rsid w:val="00372A03"/>
    <w:rsid w:val="00373F08"/>
    <w:rsid w:val="0037738F"/>
    <w:rsid w:val="0037750B"/>
    <w:rsid w:val="003810C6"/>
    <w:rsid w:val="00381523"/>
    <w:rsid w:val="00391FB9"/>
    <w:rsid w:val="00392489"/>
    <w:rsid w:val="00392588"/>
    <w:rsid w:val="00392589"/>
    <w:rsid w:val="003925AE"/>
    <w:rsid w:val="00392D0F"/>
    <w:rsid w:val="003A6D73"/>
    <w:rsid w:val="003B2157"/>
    <w:rsid w:val="003B60D7"/>
    <w:rsid w:val="003B6D5E"/>
    <w:rsid w:val="003C6181"/>
    <w:rsid w:val="003C658C"/>
    <w:rsid w:val="003D1BBD"/>
    <w:rsid w:val="003D671D"/>
    <w:rsid w:val="003D6DC0"/>
    <w:rsid w:val="003E0209"/>
    <w:rsid w:val="003E020E"/>
    <w:rsid w:val="003E11A8"/>
    <w:rsid w:val="00401594"/>
    <w:rsid w:val="004033D7"/>
    <w:rsid w:val="0040366E"/>
    <w:rsid w:val="00407B87"/>
    <w:rsid w:val="004149FA"/>
    <w:rsid w:val="00415B4E"/>
    <w:rsid w:val="00420999"/>
    <w:rsid w:val="00420EA6"/>
    <w:rsid w:val="004236FD"/>
    <w:rsid w:val="00426363"/>
    <w:rsid w:val="00443691"/>
    <w:rsid w:val="00446239"/>
    <w:rsid w:val="004473F7"/>
    <w:rsid w:val="0045084A"/>
    <w:rsid w:val="00450DF4"/>
    <w:rsid w:val="0045420A"/>
    <w:rsid w:val="00454361"/>
    <w:rsid w:val="00455AFC"/>
    <w:rsid w:val="0046332D"/>
    <w:rsid w:val="004648C3"/>
    <w:rsid w:val="00467176"/>
    <w:rsid w:val="00467AC9"/>
    <w:rsid w:val="00473F95"/>
    <w:rsid w:val="00476816"/>
    <w:rsid w:val="00476860"/>
    <w:rsid w:val="00477582"/>
    <w:rsid w:val="0048237D"/>
    <w:rsid w:val="00484CD0"/>
    <w:rsid w:val="0048571C"/>
    <w:rsid w:val="004857B2"/>
    <w:rsid w:val="0049488A"/>
    <w:rsid w:val="00497469"/>
    <w:rsid w:val="00497F17"/>
    <w:rsid w:val="004A0B31"/>
    <w:rsid w:val="004A2F1B"/>
    <w:rsid w:val="004A79C1"/>
    <w:rsid w:val="004B100C"/>
    <w:rsid w:val="004B3339"/>
    <w:rsid w:val="004B4450"/>
    <w:rsid w:val="004B7759"/>
    <w:rsid w:val="004C0888"/>
    <w:rsid w:val="004C3C05"/>
    <w:rsid w:val="004C3FFE"/>
    <w:rsid w:val="004D18A9"/>
    <w:rsid w:val="004D2F31"/>
    <w:rsid w:val="004D326E"/>
    <w:rsid w:val="004E1EDC"/>
    <w:rsid w:val="004E68D3"/>
    <w:rsid w:val="004E7CDE"/>
    <w:rsid w:val="004F12E8"/>
    <w:rsid w:val="004F4257"/>
    <w:rsid w:val="004F7E03"/>
    <w:rsid w:val="00500062"/>
    <w:rsid w:val="00500F60"/>
    <w:rsid w:val="005014AF"/>
    <w:rsid w:val="005042CE"/>
    <w:rsid w:val="00504F22"/>
    <w:rsid w:val="00510217"/>
    <w:rsid w:val="005256CA"/>
    <w:rsid w:val="00526182"/>
    <w:rsid w:val="00526BF5"/>
    <w:rsid w:val="00534246"/>
    <w:rsid w:val="00534F3A"/>
    <w:rsid w:val="00536576"/>
    <w:rsid w:val="00536B57"/>
    <w:rsid w:val="005403CD"/>
    <w:rsid w:val="00541020"/>
    <w:rsid w:val="00541E67"/>
    <w:rsid w:val="005446A0"/>
    <w:rsid w:val="005502AF"/>
    <w:rsid w:val="00552B14"/>
    <w:rsid w:val="0055570B"/>
    <w:rsid w:val="00555DAB"/>
    <w:rsid w:val="00557E16"/>
    <w:rsid w:val="00557E8D"/>
    <w:rsid w:val="00557ED0"/>
    <w:rsid w:val="00561316"/>
    <w:rsid w:val="00562257"/>
    <w:rsid w:val="00565DBC"/>
    <w:rsid w:val="005667FE"/>
    <w:rsid w:val="005847F2"/>
    <w:rsid w:val="00585ABC"/>
    <w:rsid w:val="0059127A"/>
    <w:rsid w:val="00592AAA"/>
    <w:rsid w:val="00592FC1"/>
    <w:rsid w:val="00595364"/>
    <w:rsid w:val="005B7DD6"/>
    <w:rsid w:val="005C239F"/>
    <w:rsid w:val="005C2848"/>
    <w:rsid w:val="005C2D37"/>
    <w:rsid w:val="005C74E4"/>
    <w:rsid w:val="005C77E7"/>
    <w:rsid w:val="005D0870"/>
    <w:rsid w:val="005D0F25"/>
    <w:rsid w:val="005F231E"/>
    <w:rsid w:val="005F2F0E"/>
    <w:rsid w:val="005F7BD0"/>
    <w:rsid w:val="00600105"/>
    <w:rsid w:val="00600376"/>
    <w:rsid w:val="006011B6"/>
    <w:rsid w:val="00611925"/>
    <w:rsid w:val="00612088"/>
    <w:rsid w:val="00613299"/>
    <w:rsid w:val="00614FAE"/>
    <w:rsid w:val="00631C6F"/>
    <w:rsid w:val="00632725"/>
    <w:rsid w:val="00634AEA"/>
    <w:rsid w:val="00634C9E"/>
    <w:rsid w:val="0063633D"/>
    <w:rsid w:val="00636953"/>
    <w:rsid w:val="00642262"/>
    <w:rsid w:val="006436E6"/>
    <w:rsid w:val="00650319"/>
    <w:rsid w:val="00650713"/>
    <w:rsid w:val="0065072B"/>
    <w:rsid w:val="00653505"/>
    <w:rsid w:val="0065535F"/>
    <w:rsid w:val="0065612F"/>
    <w:rsid w:val="0065665D"/>
    <w:rsid w:val="006619DE"/>
    <w:rsid w:val="00661F67"/>
    <w:rsid w:val="006627D6"/>
    <w:rsid w:val="006658FE"/>
    <w:rsid w:val="00667AF4"/>
    <w:rsid w:val="006721D5"/>
    <w:rsid w:val="0068458B"/>
    <w:rsid w:val="0068599B"/>
    <w:rsid w:val="006862CE"/>
    <w:rsid w:val="0068776F"/>
    <w:rsid w:val="00690A50"/>
    <w:rsid w:val="0069271B"/>
    <w:rsid w:val="00696A06"/>
    <w:rsid w:val="006A058B"/>
    <w:rsid w:val="006A1634"/>
    <w:rsid w:val="006A1F7A"/>
    <w:rsid w:val="006B2094"/>
    <w:rsid w:val="006B30D1"/>
    <w:rsid w:val="006B523F"/>
    <w:rsid w:val="006C0376"/>
    <w:rsid w:val="006C6C30"/>
    <w:rsid w:val="006D33BB"/>
    <w:rsid w:val="006D3ADA"/>
    <w:rsid w:val="006E023B"/>
    <w:rsid w:val="006F683E"/>
    <w:rsid w:val="00700060"/>
    <w:rsid w:val="007025B6"/>
    <w:rsid w:val="007042D3"/>
    <w:rsid w:val="0070717B"/>
    <w:rsid w:val="007073C4"/>
    <w:rsid w:val="00714D76"/>
    <w:rsid w:val="00715CC8"/>
    <w:rsid w:val="00715D37"/>
    <w:rsid w:val="007168F8"/>
    <w:rsid w:val="00717413"/>
    <w:rsid w:val="0073101D"/>
    <w:rsid w:val="007333E9"/>
    <w:rsid w:val="00733AF1"/>
    <w:rsid w:val="00735F94"/>
    <w:rsid w:val="00740B07"/>
    <w:rsid w:val="00745554"/>
    <w:rsid w:val="007475FE"/>
    <w:rsid w:val="00747C47"/>
    <w:rsid w:val="007602DC"/>
    <w:rsid w:val="007624CD"/>
    <w:rsid w:val="00770D53"/>
    <w:rsid w:val="00771215"/>
    <w:rsid w:val="00772F31"/>
    <w:rsid w:val="00774E8B"/>
    <w:rsid w:val="007755DA"/>
    <w:rsid w:val="00776254"/>
    <w:rsid w:val="007803BB"/>
    <w:rsid w:val="0078163F"/>
    <w:rsid w:val="00782353"/>
    <w:rsid w:val="00782EAC"/>
    <w:rsid w:val="00790EC3"/>
    <w:rsid w:val="007938AB"/>
    <w:rsid w:val="0079520A"/>
    <w:rsid w:val="00797B49"/>
    <w:rsid w:val="007A289C"/>
    <w:rsid w:val="007A5CDC"/>
    <w:rsid w:val="007A60FA"/>
    <w:rsid w:val="007B364B"/>
    <w:rsid w:val="007B4086"/>
    <w:rsid w:val="007D5CD0"/>
    <w:rsid w:val="007D766C"/>
    <w:rsid w:val="007E25E0"/>
    <w:rsid w:val="007F1457"/>
    <w:rsid w:val="007F4201"/>
    <w:rsid w:val="007F6F3B"/>
    <w:rsid w:val="008101F8"/>
    <w:rsid w:val="00811FB4"/>
    <w:rsid w:val="00816A44"/>
    <w:rsid w:val="0081758A"/>
    <w:rsid w:val="00836312"/>
    <w:rsid w:val="00840567"/>
    <w:rsid w:val="00841C0E"/>
    <w:rsid w:val="00847861"/>
    <w:rsid w:val="00851901"/>
    <w:rsid w:val="00862B6A"/>
    <w:rsid w:val="00863215"/>
    <w:rsid w:val="00864082"/>
    <w:rsid w:val="00866A66"/>
    <w:rsid w:val="00867991"/>
    <w:rsid w:val="00885D80"/>
    <w:rsid w:val="00887B62"/>
    <w:rsid w:val="008953DB"/>
    <w:rsid w:val="008967BF"/>
    <w:rsid w:val="008A551B"/>
    <w:rsid w:val="008A7306"/>
    <w:rsid w:val="008B1FC5"/>
    <w:rsid w:val="008B3715"/>
    <w:rsid w:val="008B4695"/>
    <w:rsid w:val="008B4B8A"/>
    <w:rsid w:val="008C0937"/>
    <w:rsid w:val="008D6E57"/>
    <w:rsid w:val="008E2465"/>
    <w:rsid w:val="008F1790"/>
    <w:rsid w:val="008F517C"/>
    <w:rsid w:val="008F6E3E"/>
    <w:rsid w:val="00900106"/>
    <w:rsid w:val="00903A16"/>
    <w:rsid w:val="00910ACB"/>
    <w:rsid w:val="009110A0"/>
    <w:rsid w:val="0091298C"/>
    <w:rsid w:val="00912E99"/>
    <w:rsid w:val="00916282"/>
    <w:rsid w:val="009166C1"/>
    <w:rsid w:val="009202C7"/>
    <w:rsid w:val="00920989"/>
    <w:rsid w:val="00922DA6"/>
    <w:rsid w:val="00923295"/>
    <w:rsid w:val="0092343D"/>
    <w:rsid w:val="00930E8A"/>
    <w:rsid w:val="0093366B"/>
    <w:rsid w:val="009341DE"/>
    <w:rsid w:val="00937F24"/>
    <w:rsid w:val="00944A02"/>
    <w:rsid w:val="009466DB"/>
    <w:rsid w:val="009514F7"/>
    <w:rsid w:val="00952917"/>
    <w:rsid w:val="00953C64"/>
    <w:rsid w:val="00960B60"/>
    <w:rsid w:val="009629C6"/>
    <w:rsid w:val="009632DD"/>
    <w:rsid w:val="009634DE"/>
    <w:rsid w:val="00972102"/>
    <w:rsid w:val="0097295B"/>
    <w:rsid w:val="00972D7A"/>
    <w:rsid w:val="00972E50"/>
    <w:rsid w:val="009730D6"/>
    <w:rsid w:val="00973850"/>
    <w:rsid w:val="00981DDC"/>
    <w:rsid w:val="009843C8"/>
    <w:rsid w:val="00987F7D"/>
    <w:rsid w:val="00991109"/>
    <w:rsid w:val="00992019"/>
    <w:rsid w:val="0099484E"/>
    <w:rsid w:val="009B0B15"/>
    <w:rsid w:val="009C16C4"/>
    <w:rsid w:val="009D22BA"/>
    <w:rsid w:val="009E4B9C"/>
    <w:rsid w:val="009F0009"/>
    <w:rsid w:val="009F0309"/>
    <w:rsid w:val="009F45C1"/>
    <w:rsid w:val="00A01D5D"/>
    <w:rsid w:val="00A032A0"/>
    <w:rsid w:val="00A075FB"/>
    <w:rsid w:val="00A07754"/>
    <w:rsid w:val="00A1204E"/>
    <w:rsid w:val="00A16586"/>
    <w:rsid w:val="00A20AA6"/>
    <w:rsid w:val="00A24425"/>
    <w:rsid w:val="00A26DB4"/>
    <w:rsid w:val="00A32455"/>
    <w:rsid w:val="00A32800"/>
    <w:rsid w:val="00A36C85"/>
    <w:rsid w:val="00A425CB"/>
    <w:rsid w:val="00A4266A"/>
    <w:rsid w:val="00A50A99"/>
    <w:rsid w:val="00A50E56"/>
    <w:rsid w:val="00A51FFF"/>
    <w:rsid w:val="00A531C1"/>
    <w:rsid w:val="00A53821"/>
    <w:rsid w:val="00A5490E"/>
    <w:rsid w:val="00A5780B"/>
    <w:rsid w:val="00A57B36"/>
    <w:rsid w:val="00A61605"/>
    <w:rsid w:val="00A622F6"/>
    <w:rsid w:val="00A72E4A"/>
    <w:rsid w:val="00A739C7"/>
    <w:rsid w:val="00A73C8F"/>
    <w:rsid w:val="00A76080"/>
    <w:rsid w:val="00A7789B"/>
    <w:rsid w:val="00A8315E"/>
    <w:rsid w:val="00A91CD2"/>
    <w:rsid w:val="00A94B11"/>
    <w:rsid w:val="00A95345"/>
    <w:rsid w:val="00A95B68"/>
    <w:rsid w:val="00A96030"/>
    <w:rsid w:val="00A97D3F"/>
    <w:rsid w:val="00AA018D"/>
    <w:rsid w:val="00AA43B8"/>
    <w:rsid w:val="00AA4E89"/>
    <w:rsid w:val="00AA7200"/>
    <w:rsid w:val="00AB4E71"/>
    <w:rsid w:val="00AB652C"/>
    <w:rsid w:val="00AE09D3"/>
    <w:rsid w:val="00AE114F"/>
    <w:rsid w:val="00AE7A21"/>
    <w:rsid w:val="00AF186E"/>
    <w:rsid w:val="00AF2D3E"/>
    <w:rsid w:val="00B01CBE"/>
    <w:rsid w:val="00B163D5"/>
    <w:rsid w:val="00B170EA"/>
    <w:rsid w:val="00B17649"/>
    <w:rsid w:val="00B213BA"/>
    <w:rsid w:val="00B2710A"/>
    <w:rsid w:val="00B27C16"/>
    <w:rsid w:val="00B30FF2"/>
    <w:rsid w:val="00B34310"/>
    <w:rsid w:val="00B37CB3"/>
    <w:rsid w:val="00B55236"/>
    <w:rsid w:val="00B55361"/>
    <w:rsid w:val="00B55A87"/>
    <w:rsid w:val="00B56E8D"/>
    <w:rsid w:val="00B57511"/>
    <w:rsid w:val="00B616EA"/>
    <w:rsid w:val="00B63F90"/>
    <w:rsid w:val="00B644B0"/>
    <w:rsid w:val="00B70D01"/>
    <w:rsid w:val="00B750E3"/>
    <w:rsid w:val="00B76BEF"/>
    <w:rsid w:val="00B77D59"/>
    <w:rsid w:val="00B8078F"/>
    <w:rsid w:val="00B828BE"/>
    <w:rsid w:val="00B8323E"/>
    <w:rsid w:val="00B848E4"/>
    <w:rsid w:val="00B9457B"/>
    <w:rsid w:val="00B95FD1"/>
    <w:rsid w:val="00B969FD"/>
    <w:rsid w:val="00B97799"/>
    <w:rsid w:val="00BA3644"/>
    <w:rsid w:val="00BA4A6A"/>
    <w:rsid w:val="00BB34B8"/>
    <w:rsid w:val="00BB4375"/>
    <w:rsid w:val="00BB444B"/>
    <w:rsid w:val="00BB7079"/>
    <w:rsid w:val="00BB7B08"/>
    <w:rsid w:val="00BB7C4B"/>
    <w:rsid w:val="00BC7B67"/>
    <w:rsid w:val="00BE79B3"/>
    <w:rsid w:val="00C01AC7"/>
    <w:rsid w:val="00C0231A"/>
    <w:rsid w:val="00C02483"/>
    <w:rsid w:val="00C07A6F"/>
    <w:rsid w:val="00C07FEE"/>
    <w:rsid w:val="00C11575"/>
    <w:rsid w:val="00C117C1"/>
    <w:rsid w:val="00C1339F"/>
    <w:rsid w:val="00C14686"/>
    <w:rsid w:val="00C15E80"/>
    <w:rsid w:val="00C22EBA"/>
    <w:rsid w:val="00C34A01"/>
    <w:rsid w:val="00C36E15"/>
    <w:rsid w:val="00C42572"/>
    <w:rsid w:val="00C435FD"/>
    <w:rsid w:val="00C4486D"/>
    <w:rsid w:val="00C51866"/>
    <w:rsid w:val="00C5308B"/>
    <w:rsid w:val="00C55249"/>
    <w:rsid w:val="00C574FB"/>
    <w:rsid w:val="00C61290"/>
    <w:rsid w:val="00C6266B"/>
    <w:rsid w:val="00C6318B"/>
    <w:rsid w:val="00C63855"/>
    <w:rsid w:val="00C66F2B"/>
    <w:rsid w:val="00C70F6D"/>
    <w:rsid w:val="00C74773"/>
    <w:rsid w:val="00C80420"/>
    <w:rsid w:val="00C8159D"/>
    <w:rsid w:val="00C86249"/>
    <w:rsid w:val="00C901AC"/>
    <w:rsid w:val="00C9694B"/>
    <w:rsid w:val="00CA01B0"/>
    <w:rsid w:val="00CA54DD"/>
    <w:rsid w:val="00CA635B"/>
    <w:rsid w:val="00CA6C2F"/>
    <w:rsid w:val="00CB5491"/>
    <w:rsid w:val="00CC0A75"/>
    <w:rsid w:val="00CC1F1B"/>
    <w:rsid w:val="00CC281D"/>
    <w:rsid w:val="00CC3108"/>
    <w:rsid w:val="00CC688D"/>
    <w:rsid w:val="00CE5F9E"/>
    <w:rsid w:val="00CF0672"/>
    <w:rsid w:val="00D002B5"/>
    <w:rsid w:val="00D028D8"/>
    <w:rsid w:val="00D0349C"/>
    <w:rsid w:val="00D04DA0"/>
    <w:rsid w:val="00D05F70"/>
    <w:rsid w:val="00D06373"/>
    <w:rsid w:val="00D14E01"/>
    <w:rsid w:val="00D16AD2"/>
    <w:rsid w:val="00D17AB1"/>
    <w:rsid w:val="00D25475"/>
    <w:rsid w:val="00D27306"/>
    <w:rsid w:val="00D43C60"/>
    <w:rsid w:val="00D453C2"/>
    <w:rsid w:val="00D47B6C"/>
    <w:rsid w:val="00D51934"/>
    <w:rsid w:val="00D61F76"/>
    <w:rsid w:val="00D66F8E"/>
    <w:rsid w:val="00D676AF"/>
    <w:rsid w:val="00D776C7"/>
    <w:rsid w:val="00D855D3"/>
    <w:rsid w:val="00D85A74"/>
    <w:rsid w:val="00D8605E"/>
    <w:rsid w:val="00D955F5"/>
    <w:rsid w:val="00DB0C2E"/>
    <w:rsid w:val="00DC2EA3"/>
    <w:rsid w:val="00DC795C"/>
    <w:rsid w:val="00DD1224"/>
    <w:rsid w:val="00DD64B8"/>
    <w:rsid w:val="00DE0ADD"/>
    <w:rsid w:val="00DE428F"/>
    <w:rsid w:val="00DF2274"/>
    <w:rsid w:val="00DF292A"/>
    <w:rsid w:val="00DF7162"/>
    <w:rsid w:val="00E05B31"/>
    <w:rsid w:val="00E06C64"/>
    <w:rsid w:val="00E10214"/>
    <w:rsid w:val="00E14DFD"/>
    <w:rsid w:val="00E15DB1"/>
    <w:rsid w:val="00E15FAB"/>
    <w:rsid w:val="00E25050"/>
    <w:rsid w:val="00E3462C"/>
    <w:rsid w:val="00E35D55"/>
    <w:rsid w:val="00E3752B"/>
    <w:rsid w:val="00E417E8"/>
    <w:rsid w:val="00E43A06"/>
    <w:rsid w:val="00E44137"/>
    <w:rsid w:val="00E44D72"/>
    <w:rsid w:val="00E44E4A"/>
    <w:rsid w:val="00E50BDD"/>
    <w:rsid w:val="00E53945"/>
    <w:rsid w:val="00E545C0"/>
    <w:rsid w:val="00E55B33"/>
    <w:rsid w:val="00E56C88"/>
    <w:rsid w:val="00E572E0"/>
    <w:rsid w:val="00E60BFB"/>
    <w:rsid w:val="00E624B0"/>
    <w:rsid w:val="00E62ACA"/>
    <w:rsid w:val="00E63A87"/>
    <w:rsid w:val="00E652FD"/>
    <w:rsid w:val="00E85FF7"/>
    <w:rsid w:val="00E90D27"/>
    <w:rsid w:val="00E921B5"/>
    <w:rsid w:val="00E930CF"/>
    <w:rsid w:val="00E931DB"/>
    <w:rsid w:val="00E96417"/>
    <w:rsid w:val="00E97418"/>
    <w:rsid w:val="00EA0CC5"/>
    <w:rsid w:val="00EA464C"/>
    <w:rsid w:val="00EA7A74"/>
    <w:rsid w:val="00EB7966"/>
    <w:rsid w:val="00EC265B"/>
    <w:rsid w:val="00EC3A27"/>
    <w:rsid w:val="00EC5BD2"/>
    <w:rsid w:val="00EC5DEB"/>
    <w:rsid w:val="00ED43CD"/>
    <w:rsid w:val="00EE189B"/>
    <w:rsid w:val="00EE2E07"/>
    <w:rsid w:val="00EE38A7"/>
    <w:rsid w:val="00EE4934"/>
    <w:rsid w:val="00EF2488"/>
    <w:rsid w:val="00EF2CF5"/>
    <w:rsid w:val="00EF43C2"/>
    <w:rsid w:val="00EF6AA3"/>
    <w:rsid w:val="00F00C93"/>
    <w:rsid w:val="00F134CB"/>
    <w:rsid w:val="00F21242"/>
    <w:rsid w:val="00F23E7B"/>
    <w:rsid w:val="00F24777"/>
    <w:rsid w:val="00F270C7"/>
    <w:rsid w:val="00F31443"/>
    <w:rsid w:val="00F3649D"/>
    <w:rsid w:val="00F37681"/>
    <w:rsid w:val="00F40192"/>
    <w:rsid w:val="00F46A33"/>
    <w:rsid w:val="00F5252E"/>
    <w:rsid w:val="00F56BEB"/>
    <w:rsid w:val="00F57470"/>
    <w:rsid w:val="00F607B7"/>
    <w:rsid w:val="00F6257D"/>
    <w:rsid w:val="00F66DD6"/>
    <w:rsid w:val="00F70081"/>
    <w:rsid w:val="00F718C7"/>
    <w:rsid w:val="00F735A4"/>
    <w:rsid w:val="00F80867"/>
    <w:rsid w:val="00F80A0F"/>
    <w:rsid w:val="00F94C66"/>
    <w:rsid w:val="00FB0E15"/>
    <w:rsid w:val="00FB24F0"/>
    <w:rsid w:val="00FC12A7"/>
    <w:rsid w:val="00FC3D9F"/>
    <w:rsid w:val="00FC4A83"/>
    <w:rsid w:val="00FC6986"/>
    <w:rsid w:val="00FD16AF"/>
    <w:rsid w:val="00FD18E1"/>
    <w:rsid w:val="00FE6D06"/>
    <w:rsid w:val="00FF477D"/>
    <w:rsid w:val="22DCD33E"/>
    <w:rsid w:val="57EC469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9790F7C"/>
  <w15:chartTrackingRefBased/>
  <w15:docId w15:val="{67547253-AFF4-4DBD-B497-7C6A5960B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3931"/>
    <w:rPr>
      <w:sz w:val="24"/>
      <w:szCs w:val="24"/>
      <w:lang w:val="en-US" w:eastAsia="en-US" w:bidi="hi-IN"/>
    </w:rPr>
  </w:style>
  <w:style w:type="paragraph" w:styleId="Heading1">
    <w:name w:val="heading 1"/>
    <w:basedOn w:val="Normal"/>
    <w:next w:val="Normal"/>
    <w:qFormat/>
    <w:rsid w:val="00795020"/>
    <w:pPr>
      <w:keepNext/>
      <w:tabs>
        <w:tab w:val="left" w:pos="720"/>
      </w:tabs>
      <w:ind w:right="-720"/>
      <w:jc w:val="center"/>
      <w:outlineLvl w:val="0"/>
    </w:pPr>
    <w:rPr>
      <w:rFonts w:ascii="Calibri" w:hAnsi="Calibri" w:cs="Calibri"/>
      <w:b/>
      <w:bCs/>
      <w:i/>
      <w:iCs/>
      <w:lang w:bidi="ar-SA"/>
    </w:rPr>
  </w:style>
  <w:style w:type="paragraph" w:styleId="Heading2">
    <w:name w:val="heading 2"/>
    <w:aliases w:val="Indent 21"/>
    <w:basedOn w:val="Normal"/>
    <w:qFormat/>
    <w:rsid w:val="00441C7C"/>
    <w:pPr>
      <w:autoSpaceDE w:val="0"/>
      <w:autoSpaceDN w:val="0"/>
      <w:adjustRightInd w:val="0"/>
      <w:spacing w:after="160"/>
      <w:ind w:right="-187"/>
      <w:jc w:val="both"/>
      <w:outlineLvl w:val="1"/>
    </w:pPr>
    <w:rPr>
      <w:rFonts w:ascii="Helvetica" w:hAnsi="Helvetica"/>
      <w:sz w:val="18"/>
      <w:lang w:bidi="ar-SA"/>
    </w:rPr>
  </w:style>
  <w:style w:type="paragraph" w:styleId="Heading5">
    <w:name w:val="heading 5"/>
    <w:basedOn w:val="Normal"/>
    <w:next w:val="Normal"/>
    <w:link w:val="Heading5Char"/>
    <w:qFormat/>
    <w:pPr>
      <w:keepNext/>
      <w:ind w:left="2160" w:hanging="720"/>
      <w:jc w:val="both"/>
      <w:outlineLvl w:val="4"/>
    </w:pPr>
  </w:style>
  <w:style w:type="paragraph" w:styleId="Heading6">
    <w:name w:val="heading 6"/>
    <w:basedOn w:val="Normal"/>
    <w:next w:val="Normal"/>
    <w:qFormat/>
    <w:rsid w:val="00795020"/>
    <w:pPr>
      <w:spacing w:before="240" w:after="60"/>
      <w:outlineLvl w:val="5"/>
    </w:pPr>
    <w:rPr>
      <w:b/>
      <w:bCs/>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semiHidden/>
    <w:locked/>
    <w:rPr>
      <w:rFonts w:ascii="Calibri" w:hAnsi="Calibri" w:cs="Mangal"/>
      <w:b/>
      <w:bCs/>
      <w:i/>
      <w:iCs/>
      <w:sz w:val="23"/>
      <w:szCs w:val="23"/>
      <w:lang w:bidi="hi-IN"/>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semiHidden/>
    <w:locked/>
    <w:rPr>
      <w:rFonts w:cs="Mangal"/>
      <w:sz w:val="21"/>
      <w:szCs w:val="21"/>
      <w:lang w:bidi="hi-IN"/>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semiHidden/>
    <w:locked/>
    <w:rPr>
      <w:rFonts w:cs="Mangal"/>
      <w:sz w:val="21"/>
      <w:szCs w:val="21"/>
      <w:lang w:bidi="hi-IN"/>
    </w:rPr>
  </w:style>
  <w:style w:type="paragraph" w:customStyle="1" w:styleId="Indent1">
    <w:name w:val="Indent 1"/>
    <w:basedOn w:val="Normal"/>
    <w:uiPriority w:val="99"/>
    <w:pPr>
      <w:ind w:left="720" w:hanging="720"/>
    </w:pPr>
    <w:rPr>
      <w:rFonts w:ascii="New Century Schlbk" w:hAnsi="New Century Schlbk" w:cs="New Century Schlbk"/>
    </w:rPr>
  </w:style>
  <w:style w:type="paragraph" w:customStyle="1" w:styleId="Indent2">
    <w:name w:val="Indent 2"/>
    <w:basedOn w:val="Normal"/>
    <w:rPr>
      <w:rFonts w:ascii="New Century Schlbk" w:hAnsi="New Century Schlbk" w:cs="New Century Schlbk"/>
    </w:rPr>
  </w:style>
  <w:style w:type="paragraph" w:customStyle="1" w:styleId="Definitions">
    <w:name w:val="Definitions"/>
    <w:basedOn w:val="Normal"/>
    <w:pPr>
      <w:tabs>
        <w:tab w:val="left" w:pos="1440"/>
        <w:tab w:val="left" w:pos="2160"/>
      </w:tabs>
      <w:ind w:left="1440" w:hanging="1440"/>
    </w:pPr>
    <w:rPr>
      <w:rFonts w:ascii="Times" w:hAnsi="Times" w:cs="Times"/>
    </w:rPr>
  </w:style>
  <w:style w:type="character" w:styleId="PageNumber">
    <w:name w:val="page number"/>
    <w:rPr>
      <w:rFonts w:cs="Times New Roman"/>
    </w:rPr>
  </w:style>
  <w:style w:type="paragraph" w:styleId="BodyTextIndent">
    <w:name w:val="Body Text Indent"/>
    <w:basedOn w:val="Normal"/>
    <w:link w:val="BodyTextIndentChar"/>
    <w:pPr>
      <w:ind w:firstLine="720"/>
      <w:jc w:val="both"/>
    </w:pPr>
    <w:rPr>
      <w:rFonts w:ascii="Times" w:hAnsi="Times" w:cs="Times"/>
    </w:rPr>
  </w:style>
  <w:style w:type="character" w:customStyle="1" w:styleId="BodyTextIndentChar">
    <w:name w:val="Body Text Indent Char"/>
    <w:link w:val="BodyTextIndent"/>
    <w:semiHidden/>
    <w:locked/>
    <w:rPr>
      <w:rFonts w:cs="Mangal"/>
      <w:sz w:val="21"/>
      <w:szCs w:val="21"/>
      <w:lang w:bidi="hi-IN"/>
    </w:rPr>
  </w:style>
  <w:style w:type="paragraph" w:styleId="Title">
    <w:name w:val="Title"/>
    <w:basedOn w:val="Normal"/>
    <w:link w:val="TitleChar"/>
    <w:qFormat/>
    <w:pPr>
      <w:jc w:val="center"/>
    </w:pPr>
    <w:rPr>
      <w:b/>
      <w:bCs/>
    </w:rPr>
  </w:style>
  <w:style w:type="character" w:customStyle="1" w:styleId="TitleChar">
    <w:name w:val="Title Char"/>
    <w:link w:val="Title"/>
    <w:locked/>
    <w:rPr>
      <w:rFonts w:ascii="Cambria" w:hAnsi="Cambria" w:cs="Mangal"/>
      <w:b/>
      <w:bCs/>
      <w:kern w:val="28"/>
      <w:sz w:val="29"/>
      <w:szCs w:val="29"/>
      <w:lang w:bidi="hi-IN"/>
    </w:rPr>
  </w:style>
  <w:style w:type="paragraph" w:styleId="BodyTextIndent2">
    <w:name w:val="Body Text Indent 2"/>
    <w:basedOn w:val="Normal"/>
    <w:link w:val="BodyTextIndent2Char"/>
    <w:pPr>
      <w:ind w:firstLine="720"/>
      <w:jc w:val="both"/>
    </w:pPr>
    <w:rPr>
      <w:color w:val="000000"/>
    </w:rPr>
  </w:style>
  <w:style w:type="character" w:customStyle="1" w:styleId="BodyTextIndent2Char">
    <w:name w:val="Body Text Indent 2 Char"/>
    <w:link w:val="BodyTextIndent2"/>
    <w:semiHidden/>
    <w:locked/>
    <w:rPr>
      <w:rFonts w:cs="Mangal"/>
      <w:sz w:val="21"/>
      <w:szCs w:val="21"/>
      <w:lang w:bidi="hi-IN"/>
    </w:rPr>
  </w:style>
  <w:style w:type="paragraph" w:styleId="BodyTextIndent3">
    <w:name w:val="Body Text Indent 3"/>
    <w:basedOn w:val="Normal"/>
    <w:link w:val="BodyTextIndent3Char"/>
    <w:pPr>
      <w:ind w:left="2880" w:hanging="720"/>
      <w:jc w:val="both"/>
    </w:pPr>
  </w:style>
  <w:style w:type="character" w:customStyle="1" w:styleId="BodyTextIndent3Char">
    <w:name w:val="Body Text Indent 3 Char"/>
    <w:link w:val="BodyTextIndent3"/>
    <w:semiHidden/>
    <w:locked/>
    <w:rPr>
      <w:rFonts w:cs="Mangal"/>
      <w:sz w:val="14"/>
      <w:szCs w:val="14"/>
      <w:lang w:bidi="hi-IN"/>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ascii="Tahoma" w:hAnsi="Tahoma" w:cs="Mangal"/>
      <w:sz w:val="14"/>
      <w:szCs w:val="14"/>
      <w:lang w:bidi="hi-IN"/>
    </w:rPr>
  </w:style>
  <w:style w:type="paragraph" w:styleId="BodyText">
    <w:name w:val="Body Text"/>
    <w:basedOn w:val="Normal"/>
    <w:link w:val="BodyTextChar"/>
    <w:pPr>
      <w:jc w:val="both"/>
    </w:pPr>
  </w:style>
  <w:style w:type="character" w:customStyle="1" w:styleId="BodyTextChar">
    <w:name w:val="Body Text Char"/>
    <w:link w:val="BodyText"/>
    <w:semiHidden/>
    <w:locked/>
    <w:rPr>
      <w:rFonts w:cs="Mangal"/>
      <w:sz w:val="21"/>
      <w:szCs w:val="21"/>
      <w:lang w:bidi="hi-IN"/>
    </w:rPr>
  </w:style>
  <w:style w:type="paragraph" w:customStyle="1" w:styleId="FooterInfo">
    <w:name w:val="FooterInfo"/>
    <w:basedOn w:val="Normal"/>
    <w:next w:val="Footer"/>
    <w:pPr>
      <w:tabs>
        <w:tab w:val="center" w:pos="4680"/>
        <w:tab w:val="right" w:pos="9360"/>
      </w:tabs>
    </w:pPr>
  </w:style>
  <w:style w:type="character" w:customStyle="1" w:styleId="DeltaViewInsertion">
    <w:name w:val="DeltaView Insertion"/>
    <w:rsid w:val="00D608EF"/>
    <w:rPr>
      <w:color w:val="0000FF"/>
      <w:spacing w:val="0"/>
      <w:u w:val="double"/>
    </w:rPr>
  </w:style>
  <w:style w:type="character" w:styleId="Hyperlink">
    <w:name w:val="Hyperlink"/>
    <w:uiPriority w:val="99"/>
    <w:rsid w:val="00BB2CD6"/>
    <w:rPr>
      <w:rFonts w:cs="Times New Roman"/>
      <w:color w:val="0000FF"/>
      <w:u w:val="single"/>
    </w:rPr>
  </w:style>
  <w:style w:type="character" w:styleId="CommentReference">
    <w:name w:val="annotation reference"/>
    <w:rsid w:val="002843D5"/>
    <w:rPr>
      <w:rFonts w:cs="Times New Roman"/>
      <w:sz w:val="16"/>
      <w:szCs w:val="16"/>
    </w:rPr>
  </w:style>
  <w:style w:type="paragraph" w:styleId="CommentText">
    <w:name w:val="annotation text"/>
    <w:basedOn w:val="Normal"/>
    <w:link w:val="CommentTextChar"/>
    <w:uiPriority w:val="99"/>
    <w:rsid w:val="002843D5"/>
    <w:rPr>
      <w:sz w:val="20"/>
      <w:szCs w:val="20"/>
    </w:rPr>
  </w:style>
  <w:style w:type="character" w:customStyle="1" w:styleId="CommentTextChar">
    <w:name w:val="Comment Text Char"/>
    <w:link w:val="CommentText"/>
    <w:uiPriority w:val="99"/>
    <w:locked/>
    <w:rPr>
      <w:rFonts w:cs="Mangal"/>
      <w:sz w:val="18"/>
      <w:szCs w:val="18"/>
      <w:lang w:bidi="hi-IN"/>
    </w:rPr>
  </w:style>
  <w:style w:type="paragraph" w:styleId="CommentSubject">
    <w:name w:val="annotation subject"/>
    <w:basedOn w:val="CommentText"/>
    <w:next w:val="CommentText"/>
    <w:link w:val="CommentSubjectChar"/>
    <w:semiHidden/>
    <w:rsid w:val="002843D5"/>
    <w:rPr>
      <w:b/>
      <w:bCs/>
    </w:rPr>
  </w:style>
  <w:style w:type="character" w:customStyle="1" w:styleId="CommentSubjectChar">
    <w:name w:val="Comment Subject Char"/>
    <w:link w:val="CommentSubject"/>
    <w:semiHidden/>
    <w:locked/>
    <w:rPr>
      <w:rFonts w:cs="Mangal"/>
      <w:b/>
      <w:bCs/>
      <w:sz w:val="18"/>
      <w:szCs w:val="18"/>
      <w:lang w:bidi="hi-IN"/>
    </w:rPr>
  </w:style>
  <w:style w:type="table" w:styleId="TableGrid">
    <w:name w:val="Table Grid"/>
    <w:basedOn w:val="TableNormal"/>
    <w:rsid w:val="005E0342"/>
    <w:rPr>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A376E1"/>
    <w:pPr>
      <w:numPr>
        <w:numId w:val="3"/>
      </w:numPr>
    </w:pPr>
  </w:style>
  <w:style w:type="paragraph" w:customStyle="1" w:styleId="LDNBasicL1">
    <w:name w:val="LDNBasic_L1"/>
    <w:basedOn w:val="Normal"/>
    <w:next w:val="Normal"/>
    <w:rsid w:val="0025611D"/>
    <w:pPr>
      <w:tabs>
        <w:tab w:val="num" w:pos="300"/>
        <w:tab w:val="num" w:pos="720"/>
      </w:tabs>
      <w:autoSpaceDE w:val="0"/>
      <w:autoSpaceDN w:val="0"/>
      <w:adjustRightInd w:val="0"/>
      <w:spacing w:after="180"/>
      <w:ind w:left="720" w:hanging="720"/>
      <w:jc w:val="both"/>
      <w:outlineLvl w:val="0"/>
    </w:pPr>
    <w:rPr>
      <w:rFonts w:ascii="Arial" w:hAnsi="Arial"/>
      <w:sz w:val="18"/>
      <w:lang w:bidi="ar-SA"/>
    </w:rPr>
  </w:style>
  <w:style w:type="paragraph" w:customStyle="1" w:styleId="centered">
    <w:name w:val="centered"/>
    <w:basedOn w:val="Normal"/>
    <w:rsid w:val="00DF4293"/>
    <w:pPr>
      <w:keepNext/>
      <w:autoSpaceDE w:val="0"/>
      <w:autoSpaceDN w:val="0"/>
      <w:adjustRightInd w:val="0"/>
      <w:spacing w:after="180"/>
      <w:jc w:val="center"/>
    </w:pPr>
    <w:rPr>
      <w:rFonts w:ascii="Arial" w:hAnsi="Arial" w:cs="Arial"/>
      <w:b/>
      <w:bCs/>
      <w:sz w:val="18"/>
      <w:szCs w:val="18"/>
    </w:rPr>
  </w:style>
  <w:style w:type="paragraph" w:customStyle="1" w:styleId="AmgenCDA">
    <w:name w:val="Amgen CDA"/>
    <w:rsid w:val="0088231D"/>
    <w:pPr>
      <w:numPr>
        <w:numId w:val="1"/>
      </w:numPr>
      <w:spacing w:after="60"/>
      <w:ind w:hanging="720"/>
    </w:pPr>
    <w:rPr>
      <w:sz w:val="24"/>
      <w:szCs w:val="24"/>
      <w:lang w:val="en-US" w:eastAsia="en-US"/>
    </w:rPr>
  </w:style>
  <w:style w:type="paragraph" w:customStyle="1" w:styleId="StyleArialUnicodeMSBoldAquaDoubleunderlineBlue-GrayAl">
    <w:name w:val="Style Arial Unicode MS Bold Aqua Double underline Blue-Gray Al..."/>
    <w:basedOn w:val="Normal"/>
    <w:autoRedefine/>
    <w:rsid w:val="008D1CC2"/>
    <w:pPr>
      <w:ind w:left="360"/>
    </w:pPr>
    <w:rPr>
      <w:rFonts w:ascii="Arial Unicode MS" w:eastAsia="Arial Unicode MS" w:cs="Arial Unicode MS"/>
      <w:b/>
      <w:bCs/>
      <w:caps/>
      <w:color w:val="9800C8"/>
      <w:u w:val="double" w:color="33CCCC"/>
      <w:lang w:bidi="ar-SA"/>
    </w:rPr>
  </w:style>
  <w:style w:type="character" w:customStyle="1" w:styleId="EmailStyle19">
    <w:name w:val="EmailStyle19"/>
    <w:semiHidden/>
    <w:rsid w:val="0055638E"/>
    <w:rPr>
      <w:rFonts w:ascii="Arial" w:hAnsi="Arial" w:cs="Arial"/>
      <w:color w:val="000000"/>
      <w:sz w:val="20"/>
      <w:szCs w:val="20"/>
      <w:u w:val="none"/>
    </w:rPr>
  </w:style>
  <w:style w:type="character" w:customStyle="1" w:styleId="EmailStyle161">
    <w:name w:val="EmailStyle161"/>
    <w:semiHidden/>
    <w:rsid w:val="004B71EA"/>
    <w:rPr>
      <w:rFonts w:ascii="Arial" w:hAnsi="Arial" w:cs="Arial"/>
      <w:color w:val="000000"/>
      <w:sz w:val="20"/>
      <w:szCs w:val="20"/>
      <w:u w:val="none"/>
    </w:rPr>
  </w:style>
  <w:style w:type="character" w:customStyle="1" w:styleId="ra">
    <w:name w:val="ra"/>
    <w:rsid w:val="00795020"/>
    <w:rPr>
      <w:rFonts w:cs="Times New Roman"/>
    </w:rPr>
  </w:style>
  <w:style w:type="character" w:styleId="Strong">
    <w:name w:val="Strong"/>
    <w:qFormat/>
    <w:rsid w:val="00795020"/>
    <w:rPr>
      <w:rFonts w:cs="Times New Roman"/>
      <w:b/>
      <w:bCs/>
    </w:rPr>
  </w:style>
  <w:style w:type="character" w:customStyle="1" w:styleId="EmailStyle231">
    <w:name w:val="EmailStyle231"/>
    <w:semiHidden/>
    <w:rsid w:val="000E5A9D"/>
    <w:rPr>
      <w:rFonts w:ascii="Arial" w:hAnsi="Arial" w:cs="Arial"/>
      <w:color w:val="000000"/>
      <w:sz w:val="20"/>
      <w:szCs w:val="20"/>
      <w:u w:val="none"/>
    </w:rPr>
  </w:style>
  <w:style w:type="character" w:styleId="FollowedHyperlink">
    <w:name w:val="FollowedHyperlink"/>
    <w:rsid w:val="004B1037"/>
    <w:rPr>
      <w:rFonts w:cs="Times New Roman"/>
      <w:color w:val="000000"/>
      <w:u w:val="single"/>
    </w:rPr>
  </w:style>
  <w:style w:type="numbering" w:customStyle="1" w:styleId="CurrentList1">
    <w:name w:val="Current List1"/>
    <w:pPr>
      <w:numPr>
        <w:numId w:val="2"/>
      </w:numPr>
    </w:pPr>
  </w:style>
  <w:style w:type="paragraph" w:styleId="DocumentMap">
    <w:name w:val="Document Map"/>
    <w:basedOn w:val="Normal"/>
    <w:semiHidden/>
    <w:rsid w:val="00797B49"/>
    <w:pPr>
      <w:shd w:val="clear" w:color="auto" w:fill="000080"/>
    </w:pPr>
    <w:rPr>
      <w:rFonts w:ascii="Tahoma" w:hAnsi="Tahoma" w:cs="Tahoma"/>
      <w:sz w:val="20"/>
      <w:szCs w:val="20"/>
    </w:rPr>
  </w:style>
  <w:style w:type="paragraph" w:customStyle="1" w:styleId="Centered0">
    <w:name w:val="Centered"/>
    <w:aliases w:val="c"/>
    <w:basedOn w:val="Normal"/>
    <w:next w:val="centered"/>
    <w:rsid w:val="008F6E3E"/>
    <w:pPr>
      <w:keepNext/>
      <w:keepLines/>
      <w:autoSpaceDE w:val="0"/>
      <w:autoSpaceDN w:val="0"/>
      <w:adjustRightInd w:val="0"/>
      <w:spacing w:after="240"/>
      <w:jc w:val="center"/>
    </w:pPr>
    <w:rPr>
      <w:rFonts w:ascii="Arial" w:hAnsi="Arial" w:cs="Arial"/>
      <w:sz w:val="18"/>
      <w:szCs w:val="18"/>
      <w:lang w:bidi="ar-SA"/>
    </w:rPr>
  </w:style>
  <w:style w:type="character" w:customStyle="1" w:styleId="zzmpTrailerItem">
    <w:name w:val="zzmpTrailerItem"/>
    <w:rsid w:val="008F6E3E"/>
    <w:rPr>
      <w:rFonts w:ascii="Times New Roman" w:hAnsi="Times New Roman" w:cs="Times New Roman"/>
      <w:dstrike w:val="0"/>
      <w:noProof/>
      <w:color w:val="auto"/>
      <w:spacing w:val="0"/>
      <w:position w:val="0"/>
      <w:sz w:val="16"/>
      <w:szCs w:val="16"/>
      <w:u w:val="none"/>
      <w:effect w:val="none"/>
      <w:vertAlign w:val="baseline"/>
    </w:rPr>
  </w:style>
  <w:style w:type="paragraph" w:styleId="Revision">
    <w:name w:val="Revision"/>
    <w:hidden/>
    <w:uiPriority w:val="99"/>
    <w:semiHidden/>
    <w:rsid w:val="0012053F"/>
    <w:rPr>
      <w:rFonts w:cs="Mangal"/>
      <w:sz w:val="24"/>
      <w:szCs w:val="21"/>
      <w:lang w:val="en-US" w:eastAsia="en-US" w:bidi="hi-IN"/>
    </w:rPr>
  </w:style>
  <w:style w:type="paragraph" w:styleId="ListParagraph">
    <w:name w:val="List Paragraph"/>
    <w:basedOn w:val="Normal"/>
    <w:next w:val="Indent2"/>
    <w:uiPriority w:val="34"/>
    <w:qFormat/>
    <w:rsid w:val="003A6D73"/>
    <w:pPr>
      <w:ind w:left="720"/>
    </w:pPr>
    <w:rPr>
      <w:rFonts w:ascii="Calibri" w:hAnsi="Calibri" w:hint="cs"/>
      <w:sz w:val="22"/>
      <w:szCs w:val="22"/>
      <w:lang w:bidi="ar-SA"/>
    </w:rPr>
  </w:style>
  <w:style w:type="paragraph" w:customStyle="1" w:styleId="LDNAgr1L1">
    <w:name w:val="LDNAgr1_L1"/>
    <w:basedOn w:val="Normal"/>
    <w:next w:val="BodyText"/>
    <w:uiPriority w:val="99"/>
    <w:rsid w:val="00A53821"/>
    <w:pPr>
      <w:numPr>
        <w:numId w:val="14"/>
      </w:numPr>
      <w:spacing w:after="180"/>
      <w:jc w:val="both"/>
      <w:outlineLvl w:val="0"/>
    </w:pPr>
    <w:rPr>
      <w:rFonts w:ascii="Arial" w:hAnsi="Arial" w:cs="Arial" w:hint="cs"/>
      <w:b/>
      <w:bCs/>
      <w:caps/>
      <w:sz w:val="18"/>
      <w:szCs w:val="18"/>
      <w:lang w:bidi="ar-SA"/>
    </w:rPr>
  </w:style>
  <w:style w:type="paragraph" w:customStyle="1" w:styleId="LDNAgr1L2">
    <w:name w:val="LDNAgr1_L2"/>
    <w:basedOn w:val="LDNAgr1L1"/>
    <w:next w:val="BodyText"/>
    <w:uiPriority w:val="99"/>
    <w:rsid w:val="00A53821"/>
    <w:pPr>
      <w:numPr>
        <w:ilvl w:val="1"/>
      </w:numPr>
      <w:outlineLvl w:val="1"/>
    </w:pPr>
    <w:rPr>
      <w:b w:val="0"/>
      <w:bCs w:val="0"/>
      <w:caps w:val="0"/>
    </w:rPr>
  </w:style>
  <w:style w:type="paragraph" w:customStyle="1" w:styleId="LDNAgr1L3">
    <w:name w:val="LDNAgr1_L3"/>
    <w:basedOn w:val="LDNAgr1L2"/>
    <w:next w:val="BodyText"/>
    <w:uiPriority w:val="99"/>
    <w:rsid w:val="00A53821"/>
    <w:pPr>
      <w:numPr>
        <w:ilvl w:val="2"/>
      </w:numPr>
      <w:tabs>
        <w:tab w:val="clear" w:pos="720"/>
      </w:tabs>
      <w:outlineLvl w:val="2"/>
    </w:pPr>
  </w:style>
  <w:style w:type="paragraph" w:customStyle="1" w:styleId="LDNAgr1L4">
    <w:name w:val="LDNAgr1_L4"/>
    <w:basedOn w:val="LDNAgr1L3"/>
    <w:next w:val="BodyText"/>
    <w:uiPriority w:val="99"/>
    <w:rsid w:val="00A53821"/>
    <w:pPr>
      <w:numPr>
        <w:ilvl w:val="3"/>
      </w:numPr>
      <w:tabs>
        <w:tab w:val="clear" w:pos="1728"/>
      </w:tabs>
      <w:spacing w:after="240"/>
      <w:outlineLvl w:val="3"/>
    </w:pPr>
  </w:style>
  <w:style w:type="paragraph" w:customStyle="1" w:styleId="LDNAgr1L5">
    <w:name w:val="LDNAgr1_L5"/>
    <w:basedOn w:val="LDNAgr1L4"/>
    <w:next w:val="BodyText"/>
    <w:uiPriority w:val="99"/>
    <w:rsid w:val="00A53821"/>
    <w:pPr>
      <w:numPr>
        <w:ilvl w:val="4"/>
      </w:numPr>
      <w:tabs>
        <w:tab w:val="clear" w:pos="2736"/>
      </w:tabs>
      <w:outlineLvl w:val="4"/>
    </w:pPr>
  </w:style>
  <w:style w:type="paragraph" w:customStyle="1" w:styleId="LDNAgr1L6">
    <w:name w:val="LDNAgr1_L6"/>
    <w:basedOn w:val="LDNAgr1L5"/>
    <w:next w:val="BodyText"/>
    <w:uiPriority w:val="99"/>
    <w:rsid w:val="00A53821"/>
    <w:pPr>
      <w:numPr>
        <w:ilvl w:val="5"/>
      </w:numPr>
      <w:tabs>
        <w:tab w:val="clear" w:pos="3888"/>
      </w:tabs>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2540">
      <w:bodyDiv w:val="1"/>
      <w:marLeft w:val="0"/>
      <w:marRight w:val="0"/>
      <w:marTop w:val="0"/>
      <w:marBottom w:val="0"/>
      <w:divBdr>
        <w:top w:val="none" w:sz="0" w:space="0" w:color="auto"/>
        <w:left w:val="none" w:sz="0" w:space="0" w:color="auto"/>
        <w:bottom w:val="none" w:sz="0" w:space="0" w:color="auto"/>
        <w:right w:val="none" w:sz="0" w:space="0" w:color="auto"/>
      </w:divBdr>
    </w:div>
    <w:div w:id="180245749">
      <w:bodyDiv w:val="1"/>
      <w:marLeft w:val="0"/>
      <w:marRight w:val="0"/>
      <w:marTop w:val="0"/>
      <w:marBottom w:val="0"/>
      <w:divBdr>
        <w:top w:val="none" w:sz="0" w:space="0" w:color="auto"/>
        <w:left w:val="none" w:sz="0" w:space="0" w:color="auto"/>
        <w:bottom w:val="none" w:sz="0" w:space="0" w:color="auto"/>
        <w:right w:val="none" w:sz="0" w:space="0" w:color="auto"/>
      </w:divBdr>
    </w:div>
    <w:div w:id="459343859">
      <w:bodyDiv w:val="1"/>
      <w:marLeft w:val="0"/>
      <w:marRight w:val="0"/>
      <w:marTop w:val="0"/>
      <w:marBottom w:val="0"/>
      <w:divBdr>
        <w:top w:val="none" w:sz="0" w:space="0" w:color="auto"/>
        <w:left w:val="none" w:sz="0" w:space="0" w:color="auto"/>
        <w:bottom w:val="none" w:sz="0" w:space="0" w:color="auto"/>
        <w:right w:val="none" w:sz="0" w:space="0" w:color="auto"/>
      </w:divBdr>
    </w:div>
    <w:div w:id="654378592">
      <w:bodyDiv w:val="1"/>
      <w:marLeft w:val="0"/>
      <w:marRight w:val="0"/>
      <w:marTop w:val="0"/>
      <w:marBottom w:val="0"/>
      <w:divBdr>
        <w:top w:val="none" w:sz="0" w:space="0" w:color="auto"/>
        <w:left w:val="none" w:sz="0" w:space="0" w:color="auto"/>
        <w:bottom w:val="none" w:sz="0" w:space="0" w:color="auto"/>
        <w:right w:val="none" w:sz="0" w:space="0" w:color="auto"/>
      </w:divBdr>
    </w:div>
    <w:div w:id="929897088">
      <w:bodyDiv w:val="1"/>
      <w:marLeft w:val="0"/>
      <w:marRight w:val="0"/>
      <w:marTop w:val="0"/>
      <w:marBottom w:val="0"/>
      <w:divBdr>
        <w:top w:val="none" w:sz="0" w:space="0" w:color="auto"/>
        <w:left w:val="none" w:sz="0" w:space="0" w:color="auto"/>
        <w:bottom w:val="none" w:sz="0" w:space="0" w:color="auto"/>
        <w:right w:val="none" w:sz="0" w:space="0" w:color="auto"/>
      </w:divBdr>
    </w:div>
    <w:div w:id="1688142012">
      <w:bodyDiv w:val="1"/>
      <w:marLeft w:val="0"/>
      <w:marRight w:val="0"/>
      <w:marTop w:val="0"/>
      <w:marBottom w:val="0"/>
      <w:divBdr>
        <w:top w:val="none" w:sz="0" w:space="0" w:color="auto"/>
        <w:left w:val="none" w:sz="0" w:space="0" w:color="auto"/>
        <w:bottom w:val="none" w:sz="0" w:space="0" w:color="auto"/>
        <w:right w:val="none" w:sz="0" w:space="0" w:color="auto"/>
      </w:divBdr>
    </w:div>
    <w:div w:id="1710643213">
      <w:bodyDiv w:val="1"/>
      <w:marLeft w:val="0"/>
      <w:marRight w:val="0"/>
      <w:marTop w:val="0"/>
      <w:marBottom w:val="0"/>
      <w:divBdr>
        <w:top w:val="none" w:sz="0" w:space="0" w:color="auto"/>
        <w:left w:val="none" w:sz="0" w:space="0" w:color="auto"/>
        <w:bottom w:val="none" w:sz="0" w:space="0" w:color="auto"/>
        <w:right w:val="none" w:sz="0" w:space="0" w:color="auto"/>
      </w:divBdr>
    </w:div>
    <w:div w:id="196857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linicaltrial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kh@vfn.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ivacyoffice@amgen.co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linicaltrialsregister.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7349a702-6462-4442-88eb-c64cd513835c" value=""/>
  <element uid="96dc6479-e616-4b57-91d9-9a433fe4fcdb" value=""/>
  <element uid="ba0343df-3220-4244-9388-1298e2abc028" value=""/>
</sisl>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704-524/524-25-RS.docx</ZkracenyRetezec>
    <Smazat xmlns="acca34e4-9ecd-41c8-99eb-d6aa654aaa55">&lt;a href="/sites/evidencesmluv/_layouts/15/IniWrkflIP.aspx?List=%7b45688869-8B73-4574-991F-DA277FEECC6D%7d&amp;amp;ID=1514&amp;amp;ItemGuid=%7b7EC6A197-F556-4C9D-80A7-9AD6874A8E0A%7d&amp;amp;TemplateID=%7bd3f8102e-f4a5-4901-b93c-fb146a9d820d%7d"&gt;&lt;img src="/SiteAssets/Pictogram/Pripominkovani/delete16red.png" /&gt;&lt;/a&gt;</Smaza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FE9C69-154B-4660-B597-55B9CE45B1F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047B8C2-343B-40F4-BD54-DDC7D52FAAD9}">
  <ds:schemaRefs>
    <ds:schemaRef ds:uri="http://schemas.microsoft.com/office/2006/metadata/properties"/>
    <ds:schemaRef ds:uri="http://schemas.microsoft.com/office/infopath/2007/PartnerControls"/>
    <ds:schemaRef ds:uri="dc2db4f8-0dc0-4834-9a51-1c3a49a46568"/>
    <ds:schemaRef ds:uri="998a3e16-e1fd-4fc5-801f-7a9fbee0c990"/>
  </ds:schemaRefs>
</ds:datastoreItem>
</file>

<file path=customXml/itemProps3.xml><?xml version="1.0" encoding="utf-8"?>
<ds:datastoreItem xmlns:ds="http://schemas.openxmlformats.org/officeDocument/2006/customXml" ds:itemID="{5C4AF578-743C-4719-BA00-A3774C7420B0}">
  <ds:schemaRefs>
    <ds:schemaRef ds:uri="http://schemas.openxmlformats.org/officeDocument/2006/bibliography"/>
  </ds:schemaRefs>
</ds:datastoreItem>
</file>

<file path=customXml/itemProps4.xml><?xml version="1.0" encoding="utf-8"?>
<ds:datastoreItem xmlns:ds="http://schemas.openxmlformats.org/officeDocument/2006/customXml" ds:itemID="{4256F59C-8592-496E-8E50-56949ABEBBE3}"/>
</file>

<file path=customXml/itemProps5.xml><?xml version="1.0" encoding="utf-8"?>
<ds:datastoreItem xmlns:ds="http://schemas.openxmlformats.org/officeDocument/2006/customXml" ds:itemID="{4FC71143-141A-4874-AD16-71186F1BDB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7096</Words>
  <Characters>40449</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ISRA - Order Template</vt:lpstr>
    </vt:vector>
  </TitlesOfParts>
  <Company>Amgen Inc.</Company>
  <LinksUpToDate>false</LinksUpToDate>
  <CharactersWithSpaces>47451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ISRA - Order Template</dc:title>
  <dc:subject/>
  <dc:creator>NETWORK SERVICE</dc:creator>
  <cp:keywords>*$%CON-*$%ClinTrials</cp:keywords>
  <cp:lastModifiedBy>Zelenkova, Kamila</cp:lastModifiedBy>
  <cp:revision>3</cp:revision>
  <cp:lastPrinted>2010-10-13T13:08:00Z</cp:lastPrinted>
  <dcterms:created xsi:type="dcterms:W3CDTF">2025-07-01T08:56:00Z</dcterms:created>
  <dcterms:modified xsi:type="dcterms:W3CDTF">2025-07-01T08:58:00Z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3b8a4089-9980-47dd-b42f-06fb46e6f2e0</vt:lpwstr>
  </property>
  <property fmtid="{D5CDD505-2E9C-101B-9397-08002B2CF9AE}" pid="3" name="bjSaver">
    <vt:lpwstr>WMfR+QkHMO0XGByK4wkR6HFj2QTxyhsH</vt:lpwstr>
  </property>
  <property fmtid="{D5CDD505-2E9C-101B-9397-08002B2CF9AE}" pid="4" name="bjDocumentLabelXML">
    <vt:lpwstr>&lt;?xml version="1.0" encoding="us-ascii"?&gt;&lt;sisl xmlns:xsi="http://www.w3.org/2001/XMLSchema-instance" xmlns:xsd="http://www.w3.org/2001/XMLSchema" sislVersion="0" policy="82ad3a63-90ad-4a46-a3cb-757f4658e205" origin="userSelected" xmlns="http://www.boldonj</vt:lpwstr>
  </property>
  <property fmtid="{D5CDD505-2E9C-101B-9397-08002B2CF9AE}" pid="5" name="bjDocumentLabelXML-0">
    <vt:lpwstr>ames.com/2008/01/sie/internal/label"&gt;&lt;element uid="7349a702-6462-4442-88eb-c64cd513835c" value="" /&gt;&lt;element uid="96dc6479-e616-4b57-91d9-9a433fe4fcdb" value="" /&gt;&lt;element uid="ba0343df-3220-4244-9388-1298e2abc028" value="" /&gt;&lt;/sisl&gt;</vt:lpwstr>
  </property>
  <property fmtid="{D5CDD505-2E9C-101B-9397-08002B2CF9AE}" pid="6" name="bjDocumentSecurityLabel">
    <vt:lpwstr>Confidential - Clinical Trials</vt:lpwstr>
  </property>
  <property fmtid="{D5CDD505-2E9C-101B-9397-08002B2CF9AE}" pid="7" name="ContentTypeId">
    <vt:lpwstr>0x010100EFF427952D4E634383E9B8E9D938055A0064F22917744CA940A87941E60F036DA6</vt:lpwstr>
  </property>
  <property fmtid="{D5CDD505-2E9C-101B-9397-08002B2CF9AE}" pid="8" name="MediaServiceImageTags">
    <vt:lpwstr/>
  </property>
  <property fmtid="{D5CDD505-2E9C-101B-9397-08002B2CF9AE}" pid="9" name="MSIP_Label_27df90fe-a33e-4ecf-8797-dec8d508de6e_Enabled">
    <vt:lpwstr>true</vt:lpwstr>
  </property>
  <property fmtid="{D5CDD505-2E9C-101B-9397-08002B2CF9AE}" pid="10" name="MSIP_Label_27df90fe-a33e-4ecf-8797-dec8d508de6e_SetDate">
    <vt:lpwstr>2024-10-17T10:36:23Z</vt:lpwstr>
  </property>
  <property fmtid="{D5CDD505-2E9C-101B-9397-08002B2CF9AE}" pid="11" name="MSIP_Label_27df90fe-a33e-4ecf-8797-dec8d508de6e_Method">
    <vt:lpwstr>Privileged</vt:lpwstr>
  </property>
  <property fmtid="{D5CDD505-2E9C-101B-9397-08002B2CF9AE}" pid="12" name="MSIP_Label_27df90fe-a33e-4ecf-8797-dec8d508de6e_Name">
    <vt:lpwstr>Confidential Legal Affairs (no marking)</vt:lpwstr>
  </property>
  <property fmtid="{D5CDD505-2E9C-101B-9397-08002B2CF9AE}" pid="13" name="MSIP_Label_27df90fe-a33e-4ecf-8797-dec8d508de6e_SiteId">
    <vt:lpwstr>4b4266a6-1368-41af-ad5a-59eb634f7ad8</vt:lpwstr>
  </property>
  <property fmtid="{D5CDD505-2E9C-101B-9397-08002B2CF9AE}" pid="14" name="MSIP_Label_27df90fe-a33e-4ecf-8797-dec8d508de6e_ActionId">
    <vt:lpwstr>ec71a304-8321-48b1-b19c-2d7f32eb94ed</vt:lpwstr>
  </property>
  <property fmtid="{D5CDD505-2E9C-101B-9397-08002B2CF9AE}" pid="15" name="MSIP_Label_27df90fe-a33e-4ecf-8797-dec8d508de6e_ContentBits">
    <vt:lpwstr>0</vt:lpwstr>
  </property>
  <property fmtid="{D5CDD505-2E9C-101B-9397-08002B2CF9AE}" pid="16" name="_dlc_DocIdItemGuid">
    <vt:lpwstr>33b142f6-e5d8-4181-acfc-1480f73bd668</vt:lpwstr>
  </property>
  <property fmtid="{D5CDD505-2E9C-101B-9397-08002B2CF9AE}" pid="17" name="MSIP_Label_2063cd7f-2d21-486a-9f29-9c1683fdd175_Enabled">
    <vt:lpwstr>true</vt:lpwstr>
  </property>
  <property fmtid="{D5CDD505-2E9C-101B-9397-08002B2CF9AE}" pid="18" name="MSIP_Label_2063cd7f-2d21-486a-9f29-9c1683fdd175_SetDate">
    <vt:lpwstr>2025-06-19T08:56:35Z</vt:lpwstr>
  </property>
  <property fmtid="{D5CDD505-2E9C-101B-9397-08002B2CF9AE}" pid="19" name="MSIP_Label_2063cd7f-2d21-486a-9f29-9c1683fdd175_Method">
    <vt:lpwstr>Standard</vt:lpwstr>
  </property>
  <property fmtid="{D5CDD505-2E9C-101B-9397-08002B2CF9AE}" pid="20" name="MSIP_Label_2063cd7f-2d21-486a-9f29-9c1683fdd175_Name">
    <vt:lpwstr>2063cd7f-2d21-486a-9f29-9c1683fdd175</vt:lpwstr>
  </property>
  <property fmtid="{D5CDD505-2E9C-101B-9397-08002B2CF9AE}" pid="21" name="MSIP_Label_2063cd7f-2d21-486a-9f29-9c1683fdd175_SiteId">
    <vt:lpwstr>0f277086-d4e0-4971-bc1a-bbc5df0eb246</vt:lpwstr>
  </property>
  <property fmtid="{D5CDD505-2E9C-101B-9397-08002B2CF9AE}" pid="22" name="MSIP_Label_2063cd7f-2d21-486a-9f29-9c1683fdd175_ActionId">
    <vt:lpwstr>6bbc3e21-5075-42b1-a439-5739c24a91cc</vt:lpwstr>
  </property>
  <property fmtid="{D5CDD505-2E9C-101B-9397-08002B2CF9AE}" pid="23" name="MSIP_Label_2063cd7f-2d21-486a-9f29-9c1683fdd175_ContentBits">
    <vt:lpwstr>0</vt:lpwstr>
  </property>
  <property fmtid="{D5CDD505-2E9C-101B-9397-08002B2CF9AE}" pid="24" name="WorkflowChangePath">
    <vt:lpwstr>b654cfb1-c231-499f-9b0a-28e4e36f65bc,2;b654cfb1-c231-499f-9b0a-28e4e36f65bc,2;b654cfb1-c231-499f-9b0a-28e4e36f65bc,2;</vt:lpwstr>
  </property>
</Properties>
</file>