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5F701" w14:textId="20F62C0D" w:rsidR="00392A49" w:rsidRDefault="00E36928">
      <w:pPr>
        <w:pStyle w:val="Nadpis20"/>
        <w:keepNext/>
        <w:keepLines/>
        <w:shd w:val="clear" w:color="auto" w:fill="auto"/>
        <w:spacing w:after="0" w:line="276" w:lineRule="auto"/>
      </w:pPr>
      <w:bookmarkStart w:id="0" w:name="bookmark30"/>
      <w:r>
        <w:t xml:space="preserve">DÍLČÍ SMLOUVA Č. </w:t>
      </w:r>
      <w:r w:rsidR="00FB2303">
        <w:t>10</w:t>
      </w:r>
      <w:r>
        <w:t xml:space="preserve"> O POSKYTOVÁNÍ PRÁVNÍCH SLUŽEB</w:t>
      </w:r>
      <w:bookmarkEnd w:id="0"/>
    </w:p>
    <w:p w14:paraId="1D11C086" w14:textId="77777777" w:rsidR="00392A49" w:rsidRDefault="00E36928">
      <w:pPr>
        <w:pStyle w:val="Zkladntext1"/>
        <w:shd w:val="clear" w:color="auto" w:fill="auto"/>
        <w:spacing w:after="300" w:line="276" w:lineRule="auto"/>
        <w:jc w:val="center"/>
      </w:pPr>
      <w:r>
        <w:t>(dále jen „</w:t>
      </w:r>
      <w:r>
        <w:rPr>
          <w:b/>
          <w:bCs/>
        </w:rPr>
        <w:t>Dílčí smlouva</w:t>
      </w:r>
      <w:r>
        <w:t>“)</w:t>
      </w:r>
    </w:p>
    <w:p w14:paraId="4D13A261" w14:textId="405FAE6C" w:rsidR="00392A49" w:rsidRDefault="00E36928" w:rsidP="002F6794">
      <w:pPr>
        <w:pStyle w:val="Zkladntext1"/>
        <w:shd w:val="clear" w:color="auto" w:fill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2F6794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</w:p>
    <w:p w14:paraId="4E43CF37" w14:textId="23E95080" w:rsidR="00BE0AFA" w:rsidRPr="00922073" w:rsidRDefault="00BE0AFA" w:rsidP="00BE0AFA">
      <w:pPr>
        <w:pStyle w:val="Zkladntext1"/>
        <w:shd w:val="clear" w:color="auto" w:fill="auto"/>
        <w:jc w:val="left"/>
      </w:pPr>
      <w:r>
        <w:t xml:space="preserve">Interní číslo Objednatele: </w:t>
      </w:r>
      <w:r w:rsidR="001677C6" w:rsidRPr="001677C6">
        <w:t>4100065818</w:t>
      </w:r>
    </w:p>
    <w:p w14:paraId="2A7605A6" w14:textId="77777777" w:rsidR="002F6794" w:rsidRDefault="002F6794" w:rsidP="00BE0AFA">
      <w:pPr>
        <w:pStyle w:val="Zkladntext1"/>
        <w:shd w:val="clear" w:color="auto" w:fill="auto"/>
      </w:pPr>
    </w:p>
    <w:p w14:paraId="05494AF1" w14:textId="77777777" w:rsidR="00392A49" w:rsidRDefault="00E36928" w:rsidP="002F6794">
      <w:pPr>
        <w:pStyle w:val="Zkladntext1"/>
        <w:shd w:val="clear" w:color="auto" w:fill="auto"/>
        <w:spacing w:line="240" w:lineRule="auto"/>
      </w:pPr>
      <w:r>
        <w:t>Smluvní strany:</w:t>
      </w:r>
    </w:p>
    <w:p w14:paraId="67CCC203" w14:textId="22D5B3DC" w:rsidR="00392A49" w:rsidRDefault="00E36928">
      <w:pPr>
        <w:pStyle w:val="Nadpis30"/>
        <w:keepNext/>
        <w:keepLines/>
        <w:shd w:val="clear" w:color="auto" w:fill="auto"/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 wp14:anchorId="1B7DB906" wp14:editId="7BBD8A2C">
                <wp:simplePos x="0" y="0"/>
                <wp:positionH relativeFrom="page">
                  <wp:posOffset>895350</wp:posOffset>
                </wp:positionH>
                <wp:positionV relativeFrom="paragraph">
                  <wp:posOffset>15240</wp:posOffset>
                </wp:positionV>
                <wp:extent cx="1171575" cy="1240790"/>
                <wp:effectExtent l="0" t="0" r="0" b="0"/>
                <wp:wrapSquare wrapText="right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86BB1C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5CC501D4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0CE407FF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23137D48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28929BEC" w14:textId="49E40ACA" w:rsidR="000358B4" w:rsidRDefault="000358B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k podpisu této Dílčí smlouvy je pověřen:</w:t>
                            </w:r>
                          </w:p>
                          <w:p w14:paraId="3DB9FD1C" w14:textId="0AD8571D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03725346" w14:textId="528AA320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7DB906" id="_x0000_t202" coordsize="21600,21600" o:spt="202" path="m,l,21600r21600,l21600,xe">
                <v:stroke joinstyle="miter"/>
                <v:path gradientshapeok="t" o:connecttype="rect"/>
              </v:shapetype>
              <v:shape id="Shape 52" o:spid="_x0000_s1026" type="#_x0000_t202" style="position:absolute;left:0;text-align:left;margin-left:70.5pt;margin-top:1.2pt;width:92.25pt;height:97.7pt;z-index:125829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" filled="f" stroked="f">
                <v:textbox style="mso-fit-shape-to-text:t" inset="0,0,0,0">
                  <w:txbxContent>
                    <w:p w14:paraId="4586BB1C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14:paraId="5CC501D4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0CE407FF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23137D48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28929BEC" w14:textId="49E40ACA" w:rsidR="000358B4" w:rsidRDefault="000358B4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k podpisu této Dílčí smlouvy je pověřen:</w:t>
                      </w:r>
                    </w:p>
                    <w:p w14:paraId="3DB9FD1C" w14:textId="0AD8571D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03725346" w14:textId="528AA320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72E2C">
        <w:t>Všeobecná zdravotní pojišťovna České republiky</w:t>
      </w:r>
    </w:p>
    <w:p w14:paraId="353BCB5A" w14:textId="70F686DE" w:rsidR="00392A49" w:rsidRDefault="00B72E2C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Orlická 2020/4, 130 00</w:t>
      </w:r>
      <w:r w:rsidR="00E36928">
        <w:t xml:space="preserve"> Praha </w:t>
      </w:r>
    </w:p>
    <w:p w14:paraId="51F50280" w14:textId="1DFA1669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411 97 518</w:t>
      </w:r>
    </w:p>
    <w:p w14:paraId="4E7C7524" w14:textId="2A1B93D7" w:rsidR="00CB00A4" w:rsidRDefault="000358B4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Ing. Zdeňkem Kabátkem, ředitelem VZP ČR</w:t>
      </w:r>
      <w:r w:rsidR="00CB00A4">
        <w:t xml:space="preserve">        </w:t>
      </w:r>
    </w:p>
    <w:p w14:paraId="38459CAB" w14:textId="77777777" w:rsidR="000358B4" w:rsidRDefault="000358B4">
      <w:pPr>
        <w:pStyle w:val="Zkladntext1"/>
        <w:shd w:val="clear" w:color="auto" w:fill="auto"/>
        <w:spacing w:after="40" w:line="240" w:lineRule="auto"/>
        <w:ind w:left="200"/>
        <w:jc w:val="left"/>
      </w:pPr>
    </w:p>
    <w:p w14:paraId="25C416BB" w14:textId="133C1E7A" w:rsidR="000358B4" w:rsidRDefault="00854124">
      <w:pPr>
        <w:pStyle w:val="Zkladntext1"/>
        <w:shd w:val="clear" w:color="auto" w:fill="auto"/>
        <w:spacing w:after="40" w:line="240" w:lineRule="auto"/>
        <w:ind w:left="200"/>
        <w:jc w:val="left"/>
      </w:pPr>
      <w:proofErr w:type="spellStart"/>
      <w:r>
        <w:t>XXXXXXXXXXXXXXXXXXXXXXXXXXXXXXXX</w:t>
      </w:r>
      <w:proofErr w:type="spellEnd"/>
    </w:p>
    <w:p w14:paraId="74828A35" w14:textId="61982B5A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národní banka, Praha 1, Na Příkopě 28</w:t>
      </w:r>
    </w:p>
    <w:p w14:paraId="4EFD1BC6" w14:textId="1955968A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1110205001/0710, 1110504001/0710</w:t>
      </w:r>
    </w:p>
    <w:p w14:paraId="5F1F52F8" w14:textId="02050FD0" w:rsidR="00392A49" w:rsidRDefault="00392A49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4FBEDE57" w14:textId="4DBF8BC5" w:rsidR="00392A49" w:rsidRDefault="00E36928">
      <w:pPr>
        <w:pStyle w:val="Zkladntext1"/>
        <w:shd w:val="clear" w:color="auto" w:fill="auto"/>
        <w:spacing w:after="827" w:line="240" w:lineRule="auto"/>
      </w:pPr>
      <w:r>
        <w:t xml:space="preserve">(dále jen </w:t>
      </w:r>
      <w:r>
        <w:rPr>
          <w:b/>
          <w:bCs/>
        </w:rPr>
        <w:t>„Objednatel“</w:t>
      </w:r>
      <w:r>
        <w:t>)</w:t>
      </w:r>
    </w:p>
    <w:p w14:paraId="4D635D53" w14:textId="2B314FDB" w:rsidR="00EB364E" w:rsidRDefault="00EB364E" w:rsidP="00EB364E">
      <w:pPr>
        <w:pStyle w:val="Nadpis30"/>
        <w:keepNext/>
        <w:keepLines/>
        <w:shd w:val="clear" w:color="auto" w:fill="auto"/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381EF" wp14:editId="651C46FF">
                <wp:simplePos x="0" y="0"/>
                <wp:positionH relativeFrom="page">
                  <wp:posOffset>895350</wp:posOffset>
                </wp:positionH>
                <wp:positionV relativeFrom="paragraph">
                  <wp:posOffset>10795</wp:posOffset>
                </wp:positionV>
                <wp:extent cx="1171575" cy="1240790"/>
                <wp:effectExtent l="0" t="0" r="0" b="0"/>
                <wp:wrapSquare wrapText="right"/>
                <wp:docPr id="1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AE31B7" w14:textId="5EF5C299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Poskytovatel:</w:t>
                            </w:r>
                          </w:p>
                          <w:p w14:paraId="2EB61C16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1B605355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5969A777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454A53ED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5C94A3F9" w14:textId="56A80B0A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381EF" id="_x0000_s1027" type="#_x0000_t202" style="position:absolute;left:0;text-align:left;margin-left:70.5pt;margin-top:.85pt;width:92.25pt;height:97.7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" filled="f" stroked="f">
                <v:textbox style="mso-fit-shape-to-text:t" inset="0,0,0,0">
                  <w:txbxContent>
                    <w:p w14:paraId="4DAE31B7" w14:textId="5EF5C299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Poskytovatel:</w:t>
                      </w:r>
                    </w:p>
                    <w:p w14:paraId="2EB61C16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1B605355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5969A777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454A53ED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5C94A3F9" w14:textId="56A80B0A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CB00A4">
        <w:t>HAVEL &amp; PARTNERS s.r.o., advokátní kancelář</w:t>
      </w:r>
    </w:p>
    <w:p w14:paraId="78001922" w14:textId="32879B65" w:rsidR="00EB364E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Na Florenci 2116/15, Nové Město, 110 00 Praha 1</w:t>
      </w:r>
    </w:p>
    <w:p w14:paraId="36D12157" w14:textId="5BC7B9AB" w:rsidR="00EB364E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264 54 807</w:t>
      </w:r>
    </w:p>
    <w:p w14:paraId="3673C3B1" w14:textId="77777777" w:rsidR="00CB00A4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JUDr. Bc. Petr Kadlec</w:t>
      </w:r>
    </w:p>
    <w:p w14:paraId="5ACFBB30" w14:textId="6B0B9583" w:rsidR="00EB364E" w:rsidRDefault="00EB364E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spořitelna, a.s.</w:t>
      </w:r>
    </w:p>
    <w:p w14:paraId="6E4CFE52" w14:textId="46EA1303" w:rsidR="00EB364E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1814372</w:t>
      </w:r>
      <w:r w:rsidR="00EB364E">
        <w:t>/0800</w:t>
      </w:r>
    </w:p>
    <w:p w14:paraId="1AC5807C" w14:textId="1252C677" w:rsidR="00EB364E" w:rsidRDefault="00EB364E" w:rsidP="00EB364E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0C946B8C" w14:textId="06583645" w:rsidR="00EB364E" w:rsidRDefault="00EB364E" w:rsidP="00B350CE">
      <w:pPr>
        <w:pStyle w:val="Zkladntext1"/>
        <w:shd w:val="clear" w:color="auto" w:fill="auto"/>
        <w:spacing w:after="0" w:line="240" w:lineRule="auto"/>
        <w:jc w:val="left"/>
      </w:pPr>
      <w:r>
        <w:t xml:space="preserve">Zapsaná v obchodním rejstříku vedeném Městským soudem v Praze, oddíl C, vložka </w:t>
      </w:r>
      <w:r w:rsidR="00CB00A4">
        <w:t>114599</w:t>
      </w:r>
    </w:p>
    <w:p w14:paraId="25DECFB8" w14:textId="75DB5FA8" w:rsidR="00EB364E" w:rsidRDefault="00EB364E" w:rsidP="00B350CE">
      <w:pPr>
        <w:pStyle w:val="Zkladntext1"/>
        <w:shd w:val="clear" w:color="auto" w:fill="auto"/>
        <w:spacing w:after="0" w:line="240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7BF1A3F1" w14:textId="77777777" w:rsidR="00B350CE" w:rsidRDefault="00B350CE" w:rsidP="00B350CE">
      <w:pPr>
        <w:pStyle w:val="Zkladntext1"/>
        <w:shd w:val="clear" w:color="auto" w:fill="auto"/>
        <w:spacing w:after="0" w:line="240" w:lineRule="auto"/>
      </w:pPr>
    </w:p>
    <w:p w14:paraId="380F95AD" w14:textId="7B26ADDC" w:rsidR="00392A49" w:rsidRDefault="00E36928" w:rsidP="002B2945">
      <w:pPr>
        <w:pStyle w:val="Zkladntext1"/>
        <w:shd w:val="clear" w:color="auto" w:fill="auto"/>
        <w:spacing w:after="40" w:line="240" w:lineRule="auto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48EDD5B4" w14:textId="77777777" w:rsidR="00392A49" w:rsidRDefault="00E36928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</w:p>
    <w:p w14:paraId="69FEA0AC" w14:textId="486A9FEA" w:rsidR="00392A49" w:rsidRDefault="00E36928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1"/>
    </w:p>
    <w:p w14:paraId="3D85BFFB" w14:textId="4DB4A669"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14:paraId="2660F7B1" w14:textId="77777777"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14:paraId="26F9204E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180"/>
      </w:pPr>
      <w:bookmarkStart w:id="2" w:name="bookmark33"/>
      <w:r>
        <w:t>ÚVODNÍ USTANOVENÍ</w:t>
      </w:r>
      <w:bookmarkEnd w:id="2"/>
    </w:p>
    <w:p w14:paraId="3E591160" w14:textId="228A329D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Objednatel a Poskytovatel uzavřeli dne </w:t>
      </w:r>
      <w:r w:rsidR="00032850">
        <w:t>14. 5. 2024</w:t>
      </w:r>
      <w:r>
        <w:t xml:space="preserve"> Rámcovou dohodu o poskytování právních služeb v oblasti </w:t>
      </w:r>
      <w:r w:rsidR="006562B2">
        <w:t>ICT</w:t>
      </w:r>
      <w:r>
        <w:t xml:space="preserve"> (dále jen „</w:t>
      </w:r>
      <w:r>
        <w:rPr>
          <w:b/>
          <w:bCs/>
        </w:rPr>
        <w:t>Dohoda</w:t>
      </w:r>
      <w:r>
        <w:t>“), jejímž účelem je zajištění realizace poskytování právních služeb ve vztahu k projektům a veřejným zakázkám realizovaným Objednatelem.</w:t>
      </w:r>
    </w:p>
    <w:p w14:paraId="79FC5CD3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lastRenderedPageBreak/>
        <w:t>Podpisem Dohody se tak Poskytovatel zavázal Objednateli poskytovat služby definované v čl. 3 Dohody, a to za podmínek stanovených v Dílčí smlouvě a v Dohodě.</w:t>
      </w:r>
    </w:p>
    <w:p w14:paraId="6181F965" w14:textId="17733125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Není-li v Dílčí smlouvě stanoveno jinak nebo neplyne-li z povahy věci jinak, mají veškeré pojmy definované v Dohodě a použité v Dílčí smlouvě stejný význam jako v Dohodě.</w:t>
      </w:r>
    </w:p>
    <w:p w14:paraId="39312385" w14:textId="77777777" w:rsidR="0031394C" w:rsidRDefault="0031394C" w:rsidP="00BF42B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52498383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240"/>
      </w:pPr>
      <w:bookmarkStart w:id="3" w:name="bookmark34"/>
      <w:r>
        <w:t>PŘEDMĚT SMLOUVY</w:t>
      </w:r>
      <w:bookmarkEnd w:id="3"/>
    </w:p>
    <w:p w14:paraId="6947210A" w14:textId="6554A67C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se Dílčí smlouvou zavazuje poskytnout plnění v rozsahu dle Přílohy č. 1 této Dílčí smlouvy (dále jen „</w:t>
      </w:r>
      <w:r>
        <w:rPr>
          <w:b/>
          <w:bCs/>
        </w:rPr>
        <w:t>Služby</w:t>
      </w:r>
      <w:r>
        <w:t>“).</w:t>
      </w:r>
      <w:r w:rsidR="00BA272C">
        <w:t xml:space="preserve"> </w:t>
      </w:r>
    </w:p>
    <w:p w14:paraId="7B83DF33" w14:textId="5F1C7537" w:rsidR="00BA272C" w:rsidRDefault="00BA272C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Objednatel výslovně uvádí, že se jedná o plnění spočívající ve službách, které svým předmětem úzce navazují (fakticky jsou totožné a potřebné pro dokončení dosud poskytnutého plnění, které</w:t>
      </w:r>
      <w:r w:rsidR="0031394C">
        <w:t xml:space="preserve"> si</w:t>
      </w:r>
      <w:r>
        <w:t xml:space="preserve"> však s ohledem na složitost vyjednávání </w:t>
      </w:r>
      <w:r w:rsidR="0031394C">
        <w:t>vyžaduje vyšší časovou dotaci</w:t>
      </w:r>
      <w:r w:rsidR="00583959">
        <w:t>,</w:t>
      </w:r>
      <w:r w:rsidR="0031394C">
        <w:t xml:space="preserve"> než byla původně odhadnuta) na předchozí služby Poskytovatelem již poskytnuté a bylo by proto pro Objednatele neúčelné, aby potřebné plnění realizoval poskytovatel odlišný.</w:t>
      </w:r>
    </w:p>
    <w:p w14:paraId="68CB5E69" w14:textId="44A4D760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Smluvní strany se zavazují poskytnout si navzájem součinnost nezbytnou k řádnému splnění jejich povinností dle Dílčí smlouvy.</w:t>
      </w:r>
    </w:p>
    <w:p w14:paraId="02E74DD4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5CF1E3EB" w14:textId="77777777" w:rsidR="00392A49" w:rsidRPr="0058395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126"/>
        </w:tabs>
        <w:spacing w:line="360" w:lineRule="auto"/>
        <w:ind w:left="2560"/>
      </w:pPr>
      <w:bookmarkStart w:id="4" w:name="bookmark35"/>
      <w:r w:rsidRPr="00583959">
        <w:t>ODMĚNA ZA POSKYTNUTÍ SLUŽEB</w:t>
      </w:r>
      <w:bookmarkEnd w:id="4"/>
    </w:p>
    <w:p w14:paraId="46C19F4A" w14:textId="592E4511" w:rsidR="00392A49" w:rsidRPr="0058395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 w:rsidRPr="00583959">
        <w:t xml:space="preserve">Smluvní strany se dohodly, že odměna za poskytnutí Služeb Poskytovatelem dle Dílčí smlouvy činí </w:t>
      </w:r>
      <w:r w:rsidR="00583959" w:rsidRPr="00583959">
        <w:t>1</w:t>
      </w:r>
      <w:r w:rsidR="00583959">
        <w:t>.</w:t>
      </w:r>
      <w:r w:rsidR="00583959" w:rsidRPr="00583959">
        <w:t>500</w:t>
      </w:r>
      <w:r w:rsidR="00944828" w:rsidRPr="00583959">
        <w:t xml:space="preserve"> Kč </w:t>
      </w:r>
      <w:r w:rsidRPr="00583959">
        <w:t>bez DPH</w:t>
      </w:r>
      <w:r w:rsidR="008E1B29" w:rsidRPr="00583959">
        <w:t xml:space="preserve"> za hodinu</w:t>
      </w:r>
      <w:r w:rsidR="00D239C5" w:rsidRPr="00583959">
        <w:t>.</w:t>
      </w:r>
    </w:p>
    <w:p w14:paraId="644429F7" w14:textId="61F709F6" w:rsidR="00D239C5" w:rsidRDefault="00D239C5" w:rsidP="00D239C5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 w:rsidRPr="00583959">
        <w:t xml:space="preserve">Předpokládaný rozsah </w:t>
      </w:r>
      <w:r w:rsidR="006C576B" w:rsidRPr="00583959">
        <w:t>S</w:t>
      </w:r>
      <w:r w:rsidRPr="00583959">
        <w:t xml:space="preserve">lužeb je </w:t>
      </w:r>
      <w:r w:rsidR="00932BFB" w:rsidRPr="00583959">
        <w:t xml:space="preserve">200 </w:t>
      </w:r>
      <w:r w:rsidRPr="00583959">
        <w:t>hodin</w:t>
      </w:r>
      <w:r w:rsidR="006C576B" w:rsidRPr="00583959">
        <w:t xml:space="preserve"> za dobu trvání této Dílčí smlouvy</w:t>
      </w:r>
      <w:r w:rsidRPr="00583959">
        <w:t>. Maximální přípustná</w:t>
      </w:r>
      <w:r>
        <w:t xml:space="preserve"> odměna na základě této Dílčí smlouvy činí </w:t>
      </w:r>
      <w:r w:rsidR="00932BFB">
        <w:t>4</w:t>
      </w:r>
      <w:r>
        <w:t>00 000 Kč a je nepřekročitelná.</w:t>
      </w:r>
    </w:p>
    <w:p w14:paraId="5D461B73" w14:textId="62689A20" w:rsidR="00FB2303" w:rsidRDefault="00FB2303" w:rsidP="00D239C5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Smluvní strany se dohodly, že pokud nebude v době vyčerpání maximální možné odměny na základě </w:t>
      </w:r>
      <w:r w:rsidR="00805B5F">
        <w:t xml:space="preserve">této </w:t>
      </w:r>
      <w:r>
        <w:t>Dílčí smlouvy uvedené v odst. 3.2 ukončeno vyjednávání</w:t>
      </w:r>
      <w:r w:rsidR="00805B5F">
        <w:t xml:space="preserve"> (viz Příloha č. 1), je Poskytovatel povinen tato dokončit bez nároku na další dodatečnou odměnu, tj. jako součást již poskytnuté odměny. </w:t>
      </w:r>
      <w:r w:rsidR="002B2945">
        <w:t>Tuto dohodu učinily smluvní strany po vzájemné dohodě s ohledem na průběh dosavad</w:t>
      </w:r>
      <w:r w:rsidR="00BA272C">
        <w:t>ního vyjednávání a pečlivém a odborném posouzení možné časové náročnosti jeho dalšího trvání a stavu vyjednané podoby návrhu dodatku ke smlouvě (viz Příloha č. 1).</w:t>
      </w:r>
    </w:p>
    <w:p w14:paraId="0D08A976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Odměna za poskytnutí Služeb byla stanovena v souladu s Výzvou k podání nabídek a nabídkou Poskytovatele na zajištění konkrétních Služeb, které jsou předmětem Dílčí smlouvy.</w:t>
      </w:r>
    </w:p>
    <w:p w14:paraId="2EB1931C" w14:textId="1A71443A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Ostatní podmínky vztahující se k platbě odměny za Služby poskytnuté Poskytovatelem dle Dílčí smlouvy, jakož i lhůta splatnosti, jsou uvedeny v čl. 6 Dohody.</w:t>
      </w:r>
    </w:p>
    <w:p w14:paraId="06533758" w14:textId="26FCE718" w:rsidR="00BE0AFA" w:rsidRDefault="00BE0AFA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Faktura musí obsahovat interní číslo Objednatele.</w:t>
      </w:r>
    </w:p>
    <w:p w14:paraId="62DEB753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6D655A6F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346"/>
        </w:tabs>
        <w:spacing w:line="360" w:lineRule="auto"/>
        <w:ind w:left="2780"/>
      </w:pPr>
      <w:bookmarkStart w:id="5" w:name="bookmark36"/>
      <w:r>
        <w:t>TERMÍN POSKYTNUTÍ SLUŽEB</w:t>
      </w:r>
      <w:bookmarkEnd w:id="5"/>
    </w:p>
    <w:p w14:paraId="644B362E" w14:textId="2020EB3D" w:rsidR="00392A49" w:rsidRDefault="00944828" w:rsidP="00944828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Poskytovatel se zavazuje, že Služby začne poskytovat následující den po nabytí účinnosti této </w:t>
      </w:r>
      <w:r>
        <w:lastRenderedPageBreak/>
        <w:t>Dílčí smlouvy na základě požadavků Objednatele.</w:t>
      </w:r>
    </w:p>
    <w:p w14:paraId="29ED3477" w14:textId="2B5861DB" w:rsidR="006C576B" w:rsidRDefault="006C576B" w:rsidP="00944828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Předpokládaný termín poskytování Služeb jsou měsíce červen a</w:t>
      </w:r>
      <w:r w:rsidR="00932BFB">
        <w:t>ž</w:t>
      </w:r>
      <w:r>
        <w:t xml:space="preserve"> </w:t>
      </w:r>
      <w:r w:rsidR="00BF42B4">
        <w:t xml:space="preserve">prosinec </w:t>
      </w:r>
      <w:r>
        <w:t>202</w:t>
      </w:r>
      <w:r w:rsidR="00932BFB">
        <w:t>5</w:t>
      </w:r>
      <w:r>
        <w:t xml:space="preserve">, dle vývoje jednání a požadavků Objednatele. </w:t>
      </w:r>
    </w:p>
    <w:p w14:paraId="6DC2F6DD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346A653E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526"/>
        </w:tabs>
        <w:spacing w:line="360" w:lineRule="auto"/>
        <w:ind w:left="2960"/>
      </w:pPr>
      <w:bookmarkStart w:id="6" w:name="bookmark37"/>
      <w:r>
        <w:t>ZÁVĚREČNÁ USTANOVENÍ</w:t>
      </w:r>
      <w:bookmarkEnd w:id="6"/>
    </w:p>
    <w:p w14:paraId="70BACFE4" w14:textId="555D7CC8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</w:t>
      </w:r>
      <w:r w:rsidR="00B350CE">
        <w:t xml:space="preserve"> (zákon o registru smluv), ve znění pozdějších předpisů</w:t>
      </w:r>
      <w:r>
        <w:t>.</w:t>
      </w:r>
    </w:p>
    <w:p w14:paraId="49C64BE6" w14:textId="67A95352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Práva a povinnosti smluvních stran, které nejsou upraveny v Dílčí smlouvě, se řídí Dohodou. V případě rozporu mezi Dílčí smlouvou a Dohodou mají aplikační přednost ustanovení Dílčí smlouvy, ledaže by z Dohody či z příslušných právních předpisů vyplývalo jinak.</w:t>
      </w:r>
    </w:p>
    <w:p w14:paraId="575A89F3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Dílčí smlouva spolu s příslušnými ustanoveními Dohody představuje úplnou dohodu Smluvních stran o předmětu Dílčí smlouvy.</w:t>
      </w:r>
    </w:p>
    <w:p w14:paraId="1C163AF2" w14:textId="2A702191" w:rsidR="00427561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Nedílnou součást Dílčí smlouvy tvoří Příloha č. 1: Specifikace předmětu plnění</w:t>
      </w:r>
      <w:r w:rsidR="007247E7">
        <w:t>.</w:t>
      </w:r>
    </w:p>
    <w:p w14:paraId="6CA5138E" w14:textId="77777777" w:rsidR="00032850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  <w:bookmarkStart w:id="7" w:name="bookmark38"/>
    </w:p>
    <w:p w14:paraId="4D0D587A" w14:textId="6448F4D9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Smluvní strany prohlašují, že si Dílčí smlouvu přečetly, že s jejím obsahem souhlasí a na důkaz</w:t>
      </w:r>
      <w:r>
        <w:br/>
        <w:t>toho k ní připojují svoje podpisy.</w:t>
      </w:r>
      <w:bookmarkEnd w:id="7"/>
    </w:p>
    <w:p w14:paraId="5DE6157A" w14:textId="5D584BDA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1F62DABD" w14:textId="77777777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1408239A" w14:textId="641784C4" w:rsidR="00392A49" w:rsidRDefault="006562B2" w:rsidP="006562B2">
      <w:pPr>
        <w:pStyle w:val="Nadpis30"/>
        <w:keepNext/>
        <w:keepLines/>
        <w:shd w:val="clear" w:color="auto" w:fill="auto"/>
        <w:spacing w:after="0" w:line="240" w:lineRule="auto"/>
        <w:ind w:left="0"/>
      </w:pPr>
      <w:bookmarkStart w:id="8" w:name="bookmark39"/>
      <w:r>
        <w:t>Objednatel</w:t>
      </w:r>
      <w:r>
        <w:tab/>
      </w:r>
      <w:r>
        <w:tab/>
      </w:r>
      <w:r>
        <w:tab/>
      </w:r>
      <w:r>
        <w:tab/>
      </w:r>
      <w:r>
        <w:tab/>
      </w:r>
      <w:r w:rsidR="00E36928">
        <w:t>Poskytovatel</w:t>
      </w:r>
      <w:bookmarkEnd w:id="8"/>
    </w:p>
    <w:p w14:paraId="4A55D261" w14:textId="397E79F5" w:rsidR="00392A49" w:rsidRDefault="00392A49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  <w:bCs w:val="0"/>
        </w:rPr>
      </w:pPr>
    </w:p>
    <w:p w14:paraId="3FC93E12" w14:textId="47A50F71" w:rsidR="006562B2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 w:rsidRPr="006562B2">
        <w:rPr>
          <w:b w:val="0"/>
        </w:rPr>
        <w:t>Pra</w:t>
      </w:r>
      <w:r w:rsidR="002F6794">
        <w:rPr>
          <w:b w:val="0"/>
        </w:rPr>
        <w:t xml:space="preserve">ha                                          </w:t>
      </w:r>
      <w:r w:rsidRPr="006562B2">
        <w:rPr>
          <w:b w:val="0"/>
        </w:rPr>
        <w:tab/>
      </w:r>
      <w:r w:rsidRPr="006562B2">
        <w:rPr>
          <w:b w:val="0"/>
        </w:rPr>
        <w:tab/>
      </w:r>
      <w:r w:rsidR="002F6794">
        <w:rPr>
          <w:b w:val="0"/>
        </w:rPr>
        <w:t>P</w:t>
      </w:r>
      <w:r w:rsidRPr="006562B2">
        <w:rPr>
          <w:b w:val="0"/>
        </w:rPr>
        <w:t>ra</w:t>
      </w:r>
      <w:r w:rsidR="002F6794">
        <w:rPr>
          <w:b w:val="0"/>
        </w:rPr>
        <w:t>ha</w:t>
      </w:r>
    </w:p>
    <w:p w14:paraId="12FB4846" w14:textId="4D1056BB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06DC31B5" w14:textId="486BA433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64872240" w14:textId="23016E21" w:rsidR="00032850" w:rsidRPr="006562B2" w:rsidRDefault="0085412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>
        <w:rPr>
          <w:b w:val="0"/>
        </w:rPr>
        <w:t>XXXXXXXXXXXXX</w:t>
      </w:r>
      <w:bookmarkStart w:id="9" w:name="_GoBack"/>
      <w:bookmarkEnd w:id="9"/>
      <w:r w:rsidR="00190452">
        <w:rPr>
          <w:b w:val="0"/>
        </w:rPr>
        <w:t xml:space="preserve">        </w:t>
      </w:r>
      <w:r w:rsidR="00032850">
        <w:rPr>
          <w:b w:val="0"/>
        </w:rPr>
        <w:tab/>
      </w:r>
      <w:r w:rsidR="00032850">
        <w:rPr>
          <w:b w:val="0"/>
        </w:rPr>
        <w:tab/>
      </w:r>
      <w:r w:rsidR="00032850">
        <w:rPr>
          <w:b w:val="0"/>
        </w:rPr>
        <w:tab/>
      </w:r>
      <w:r w:rsidR="00CB00A4" w:rsidRPr="00CB00A4">
        <w:rPr>
          <w:b w:val="0"/>
        </w:rPr>
        <w:t>JUDr. Bc. Petr Kadlec</w:t>
      </w:r>
    </w:p>
    <w:p w14:paraId="4419902F" w14:textId="5386E4C9" w:rsidR="006562B2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903CDC1" w14:textId="21F9640B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77FC871" w14:textId="7C399E11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971FEAB" w14:textId="3543AFC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0BB2DFA" w14:textId="27DF8AA4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5D67F9C" w14:textId="50EA5455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7416392" w14:textId="77777777" w:rsidR="002F6794" w:rsidRDefault="002F679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>
        <w:br/>
      </w:r>
    </w:p>
    <w:p w14:paraId="702CC091" w14:textId="77777777" w:rsidR="002F6794" w:rsidRDefault="002F6794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14:paraId="48B21C24" w14:textId="72959973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 w:rsidRPr="002F6794">
        <w:lastRenderedPageBreak/>
        <w:t>Příloha č. 1 – Specifikace předmětu plnění</w:t>
      </w:r>
    </w:p>
    <w:p w14:paraId="1DE73B45" w14:textId="31A53624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E3604FE" w14:textId="476639B8" w:rsidR="008561CA" w:rsidRPr="002F6794" w:rsidRDefault="008561CA" w:rsidP="002F6794">
      <w:pPr>
        <w:widowControl/>
        <w:spacing w:after="160" w:line="259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bookmarkStart w:id="10" w:name="_Hlk167960433"/>
      <w:bookmarkStart w:id="11" w:name="_Hlk200622046"/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Smlouva č. CZ1-1VZO1 o poskytování Podpory aplikačního software HP“ byla uzavřena 1. 10. 2009 </w:t>
      </w:r>
      <w:bookmarkEnd w:id="10"/>
      <w:r w:rsidR="00187550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mezi VZP ČR a 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společností HP. Posléze</w:t>
      </w:r>
      <w:r w:rsid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došlo ke 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změn</w:t>
      </w:r>
      <w:r w:rsidR="00E6440B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ě</w:t>
      </w:r>
      <w:r w:rsid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názvu </w:t>
      </w:r>
      <w:r w:rsidR="001A4321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dodavatele 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na DXC Technology Czech Republic s.r.o. (dále jen jako „DXC“). Smlouva je platná od 1. 10. 2009</w:t>
      </w:r>
      <w:r w:rsid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, a to 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vždy na 1 rok. Pokud ji některá ze smluvních stran ne</w:t>
      </w:r>
      <w:r w:rsidR="003D6928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oznámí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k 30. 6.,</w:t>
      </w:r>
      <w:r w:rsidR="003D6928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že trvá na skončení smlouvy ke sjednanému datu,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tak se smlouva automaticky prodlouží o jeden rok.</w:t>
      </w:r>
    </w:p>
    <w:p w14:paraId="2E369F26" w14:textId="78AED31D" w:rsidR="001A4321" w:rsidRDefault="008561CA" w:rsidP="002F6794">
      <w:pPr>
        <w:widowControl/>
        <w:spacing w:after="160" w:line="259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Poslední cenová úprav</w:t>
      </w:r>
      <w:r w:rsid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a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smlouvy v oblasti podpory aplikací </w:t>
      </w:r>
      <w:r w:rsidR="001A4321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byly provedena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v Dodatku č. 6 k 1. 6. 2015. Cena roční paušální podpory je 88 700 212,18 Kč bez DPH (cena</w:t>
      </w:r>
      <w:r w:rsidR="001A4321" w:rsidRPr="001A4321">
        <w:t xml:space="preserve"> </w:t>
      </w:r>
      <w:r w:rsidR="001A4321" w:rsidRPr="001A4321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roční paušální podpory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platná do 1.</w:t>
      </w:r>
      <w:r w:rsidR="00802A86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 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6. 2015 byla 86 588 124 Kč bez DPH).</w:t>
      </w:r>
      <w:bookmarkEnd w:id="11"/>
      <w:r w:rsid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</w:t>
      </w:r>
    </w:p>
    <w:p w14:paraId="2498926F" w14:textId="509099DA" w:rsidR="00187550" w:rsidRDefault="00D239C5" w:rsidP="00BE1118">
      <w:pPr>
        <w:widowControl/>
        <w:spacing w:after="160" w:line="259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Předmětem poskytování služeb na základě této Dílčí smlouvy je </w:t>
      </w:r>
      <w:r w:rsidR="00DE143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poskytování </w:t>
      </w: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právní podpor</w:t>
      </w:r>
      <w:r w:rsidR="00DE143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y</w:t>
      </w: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Objednatele včetně účasti na </w:t>
      </w:r>
      <w:r w:rsidR="00805B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vy</w:t>
      </w: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jednání se společností DXC týkající se </w:t>
      </w:r>
      <w:r w:rsidR="00805B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uzavření dodatku ke 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Smlouv</w:t>
      </w:r>
      <w:r w:rsidR="00805B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ě</w:t>
      </w:r>
      <w:r w:rsidRPr="002F679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č. CZ1-1VZO1 o poskytování Podpory aplikačního software H</w:t>
      </w: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P</w:t>
      </w:r>
      <w:r w:rsidR="00805B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(dále jen „dodatek“)</w:t>
      </w: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, tak aby byla zachována kontinuita poskytování podpory, a tedy i bezpečnost jeho provozu</w:t>
      </w:r>
      <w:r w:rsidR="00DE143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, které navazuje na poskytování služeb na základě Dílčí smlouvy č. 4 uzavřenou mezi Smluvními stranami.</w:t>
      </w: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Konkrétní požadavky budou upřesněny </w:t>
      </w:r>
      <w:r w:rsidR="00805B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v průběhu vyjednávání</w:t>
      </w:r>
      <w:r w:rsidR="003D6928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a budou poptávány dle potřeb VZP ČR.</w:t>
      </w:r>
      <w:r w:rsidR="00805B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</w:t>
      </w:r>
      <w:r w:rsidR="00802A86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Výsledkem v</w:t>
      </w:r>
      <w:r w:rsidR="00805B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yjednávání</w:t>
      </w:r>
      <w:r w:rsidR="00BA272C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, a to v termínu nejpozději </w:t>
      </w:r>
      <w:proofErr w:type="spellStart"/>
      <w:r w:rsidR="00BA272C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xxxx</w:t>
      </w:r>
      <w:proofErr w:type="spellEnd"/>
      <w:r w:rsidR="00805B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musí </w:t>
      </w:r>
      <w:r w:rsidR="00802A86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být</w:t>
      </w:r>
      <w:r w:rsidR="00805B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 uzavření výše uvedeného dodatku</w:t>
      </w:r>
      <w:r w:rsidR="00802A86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.</w:t>
      </w:r>
    </w:p>
    <w:p w14:paraId="1FF8D956" w14:textId="28B67DED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C09C416" w14:textId="1DB47BC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FFD3778" w14:textId="2045B696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D7A509D" w14:textId="487372BF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005EFD1" w14:textId="4ECDE404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BB1450B" w14:textId="6AB29DCC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15C7D0A" w14:textId="3435D1FC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FC572DD" w14:textId="24D4323F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B9869EF" w14:textId="2124E7DE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FDFF4CF" w14:textId="6DBF75C6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5161F32" w14:textId="1CB79B28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AC806C7" w14:textId="76B8D170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B47AB07" w14:textId="7778F066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5AB767B" w14:textId="4DED4F95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412ED8F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sectPr w:rsidR="00032850">
      <w:footerReference w:type="default" r:id="rId8"/>
      <w:type w:val="continuous"/>
      <w:pgSz w:w="11900" w:h="16840"/>
      <w:pgMar w:top="1441" w:right="1374" w:bottom="1193" w:left="1367" w:header="10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594B1" w14:textId="77777777" w:rsidR="005C792A" w:rsidRDefault="005C792A">
      <w:r>
        <w:separator/>
      </w:r>
    </w:p>
  </w:endnote>
  <w:endnote w:type="continuationSeparator" w:id="0">
    <w:p w14:paraId="485F9FD0" w14:textId="77777777" w:rsidR="005C792A" w:rsidRDefault="005C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B0004" w14:textId="2AC3EAFD" w:rsidR="00B43E57" w:rsidRDefault="00B43E57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39D1B" w14:textId="77777777" w:rsidR="005C792A" w:rsidRDefault="005C792A">
      <w:r>
        <w:separator/>
      </w:r>
    </w:p>
  </w:footnote>
  <w:footnote w:type="continuationSeparator" w:id="0">
    <w:p w14:paraId="135D79B7" w14:textId="77777777" w:rsidR="005C792A" w:rsidRDefault="005C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54"/>
    <w:multiLevelType w:val="multilevel"/>
    <w:tmpl w:val="FE300C5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263BB"/>
    <w:multiLevelType w:val="hybridMultilevel"/>
    <w:tmpl w:val="321EF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A24"/>
    <w:multiLevelType w:val="multilevel"/>
    <w:tmpl w:val="576A1A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C4779"/>
    <w:multiLevelType w:val="multilevel"/>
    <w:tmpl w:val="50FE81B8"/>
    <w:lvl w:ilvl="0">
      <w:start w:val="2"/>
      <w:numFmt w:val="decimal"/>
      <w:lvlText w:val="1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D0410"/>
    <w:multiLevelType w:val="hybridMultilevel"/>
    <w:tmpl w:val="2966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33149A"/>
    <w:multiLevelType w:val="multilevel"/>
    <w:tmpl w:val="2FE6D50C"/>
    <w:lvl w:ilvl="0">
      <w:start w:val="1"/>
      <w:numFmt w:val="decimal"/>
      <w:lvlText w:val="1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707018"/>
    <w:multiLevelType w:val="multilevel"/>
    <w:tmpl w:val="38B83F72"/>
    <w:lvl w:ilvl="0">
      <w:start w:val="5"/>
      <w:numFmt w:val="decimal"/>
      <w:lvlText w:val="1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3435EE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36DA8"/>
    <w:multiLevelType w:val="multilevel"/>
    <w:tmpl w:val="4FDC293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4E2AC2"/>
    <w:multiLevelType w:val="multilevel"/>
    <w:tmpl w:val="1EA024D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49"/>
    <w:rsid w:val="00032850"/>
    <w:rsid w:val="000358B4"/>
    <w:rsid w:val="0005152D"/>
    <w:rsid w:val="0005490B"/>
    <w:rsid w:val="00094ED1"/>
    <w:rsid w:val="000F3AB2"/>
    <w:rsid w:val="0010721F"/>
    <w:rsid w:val="00141670"/>
    <w:rsid w:val="00144B59"/>
    <w:rsid w:val="001677C6"/>
    <w:rsid w:val="001734CD"/>
    <w:rsid w:val="0018102C"/>
    <w:rsid w:val="00187550"/>
    <w:rsid w:val="001877F5"/>
    <w:rsid w:val="00190452"/>
    <w:rsid w:val="00191ECE"/>
    <w:rsid w:val="001A4321"/>
    <w:rsid w:val="001C3BE1"/>
    <w:rsid w:val="00207CB1"/>
    <w:rsid w:val="00211F73"/>
    <w:rsid w:val="00247A8D"/>
    <w:rsid w:val="00296224"/>
    <w:rsid w:val="002A3CF1"/>
    <w:rsid w:val="002B2945"/>
    <w:rsid w:val="002B4A89"/>
    <w:rsid w:val="002B7246"/>
    <w:rsid w:val="002C2C17"/>
    <w:rsid w:val="002F6794"/>
    <w:rsid w:val="0031394C"/>
    <w:rsid w:val="00343584"/>
    <w:rsid w:val="0036071E"/>
    <w:rsid w:val="00363E7A"/>
    <w:rsid w:val="00383252"/>
    <w:rsid w:val="00390AF7"/>
    <w:rsid w:val="00392A49"/>
    <w:rsid w:val="003D6928"/>
    <w:rsid w:val="004027C4"/>
    <w:rsid w:val="00427561"/>
    <w:rsid w:val="00453D86"/>
    <w:rsid w:val="004945F4"/>
    <w:rsid w:val="004E2B9B"/>
    <w:rsid w:val="00523722"/>
    <w:rsid w:val="0055646E"/>
    <w:rsid w:val="00561CA5"/>
    <w:rsid w:val="00583959"/>
    <w:rsid w:val="005B6E40"/>
    <w:rsid w:val="005C0CC3"/>
    <w:rsid w:val="005C792A"/>
    <w:rsid w:val="005E5AC1"/>
    <w:rsid w:val="005F76F9"/>
    <w:rsid w:val="006158AE"/>
    <w:rsid w:val="006562B2"/>
    <w:rsid w:val="006C576B"/>
    <w:rsid w:val="006E1A78"/>
    <w:rsid w:val="006F5A39"/>
    <w:rsid w:val="007023D8"/>
    <w:rsid w:val="007247E7"/>
    <w:rsid w:val="00732FAF"/>
    <w:rsid w:val="00745312"/>
    <w:rsid w:val="00754CB8"/>
    <w:rsid w:val="007962B0"/>
    <w:rsid w:val="007A396A"/>
    <w:rsid w:val="007A5D94"/>
    <w:rsid w:val="007B2DCC"/>
    <w:rsid w:val="007D3647"/>
    <w:rsid w:val="00802A86"/>
    <w:rsid w:val="00805B5F"/>
    <w:rsid w:val="00854124"/>
    <w:rsid w:val="008561CA"/>
    <w:rsid w:val="008E1B29"/>
    <w:rsid w:val="00905A42"/>
    <w:rsid w:val="00906925"/>
    <w:rsid w:val="00922073"/>
    <w:rsid w:val="00927F8A"/>
    <w:rsid w:val="00932BFB"/>
    <w:rsid w:val="00944828"/>
    <w:rsid w:val="0097195B"/>
    <w:rsid w:val="009A2037"/>
    <w:rsid w:val="009B0C4C"/>
    <w:rsid w:val="009B1A6F"/>
    <w:rsid w:val="009B4150"/>
    <w:rsid w:val="00A1534F"/>
    <w:rsid w:val="00A67360"/>
    <w:rsid w:val="00AA1587"/>
    <w:rsid w:val="00AB4EDE"/>
    <w:rsid w:val="00AC6E6C"/>
    <w:rsid w:val="00B03289"/>
    <w:rsid w:val="00B350CE"/>
    <w:rsid w:val="00B43E57"/>
    <w:rsid w:val="00B45757"/>
    <w:rsid w:val="00B56D8D"/>
    <w:rsid w:val="00B6705C"/>
    <w:rsid w:val="00B72E2C"/>
    <w:rsid w:val="00B923EA"/>
    <w:rsid w:val="00BA272C"/>
    <w:rsid w:val="00BA6E10"/>
    <w:rsid w:val="00BC12C7"/>
    <w:rsid w:val="00BD0C78"/>
    <w:rsid w:val="00BD19A8"/>
    <w:rsid w:val="00BD40CF"/>
    <w:rsid w:val="00BE0AFA"/>
    <w:rsid w:val="00BE1118"/>
    <w:rsid w:val="00BF42B4"/>
    <w:rsid w:val="00BF5097"/>
    <w:rsid w:val="00C037F9"/>
    <w:rsid w:val="00C043BE"/>
    <w:rsid w:val="00C53903"/>
    <w:rsid w:val="00CB00A4"/>
    <w:rsid w:val="00CB244A"/>
    <w:rsid w:val="00CC08C4"/>
    <w:rsid w:val="00D02282"/>
    <w:rsid w:val="00D121F8"/>
    <w:rsid w:val="00D138A5"/>
    <w:rsid w:val="00D239C5"/>
    <w:rsid w:val="00D24BD9"/>
    <w:rsid w:val="00D47C6A"/>
    <w:rsid w:val="00D50FF2"/>
    <w:rsid w:val="00D64025"/>
    <w:rsid w:val="00D76092"/>
    <w:rsid w:val="00D83641"/>
    <w:rsid w:val="00DB5F49"/>
    <w:rsid w:val="00DE1434"/>
    <w:rsid w:val="00E02432"/>
    <w:rsid w:val="00E22738"/>
    <w:rsid w:val="00E36928"/>
    <w:rsid w:val="00E6440B"/>
    <w:rsid w:val="00E70D0F"/>
    <w:rsid w:val="00E875FC"/>
    <w:rsid w:val="00EB364E"/>
    <w:rsid w:val="00EC0D04"/>
    <w:rsid w:val="00EE05FF"/>
    <w:rsid w:val="00EF4FD7"/>
    <w:rsid w:val="00F71D2F"/>
    <w:rsid w:val="00F87A38"/>
    <w:rsid w:val="00F975D3"/>
    <w:rsid w:val="00FB2303"/>
    <w:rsid w:val="00FB2E5F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2C31C"/>
  <w15:docId w15:val="{9D7CAA68-3631-449E-B958-124959F3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3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Arial" w:eastAsia="Arial" w:hAnsi="Arial" w:cs="Arial"/>
      <w:i/>
      <w:iCs/>
      <w:color w:val="FF000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62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93" w:lineRule="auto"/>
      <w:ind w:left="25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326" w:lineRule="auto"/>
      <w:jc w:val="center"/>
    </w:pPr>
    <w:rPr>
      <w:rFonts w:ascii="Arial" w:eastAsia="Arial" w:hAnsi="Arial" w:cs="Arial"/>
      <w:i/>
      <w:iCs/>
      <w:color w:val="FF0000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73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2E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2E2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E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E2C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B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BE1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AB4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E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7561"/>
    <w:pPr>
      <w:widowControl/>
    </w:pPr>
    <w:rPr>
      <w:color w:val="000000"/>
    </w:rPr>
  </w:style>
  <w:style w:type="paragraph" w:customStyle="1" w:styleId="acnormal">
    <w:name w:val="ac_normal"/>
    <w:basedOn w:val="Normln"/>
    <w:link w:val="acnormalChar"/>
    <w:uiPriority w:val="99"/>
    <w:qFormat/>
    <w:rsid w:val="00427561"/>
    <w:pPr>
      <w:widowControl/>
      <w:spacing w:before="120" w:after="120" w:line="276" w:lineRule="auto"/>
      <w:jc w:val="both"/>
    </w:pPr>
    <w:rPr>
      <w:rFonts w:ascii="Calibri" w:eastAsia="Calibri" w:hAnsi="Calibri" w:cs="Times New Roman"/>
      <w:color w:val="auto"/>
      <w:sz w:val="16"/>
      <w:szCs w:val="22"/>
      <w:lang w:eastAsia="en-US" w:bidi="ar-SA"/>
    </w:rPr>
  </w:style>
  <w:style w:type="character" w:customStyle="1" w:styleId="acnormalChar">
    <w:name w:val="ac_normal Char"/>
    <w:basedOn w:val="Standardnpsmoodstavce"/>
    <w:link w:val="acnormal"/>
    <w:uiPriority w:val="99"/>
    <w:rsid w:val="00427561"/>
    <w:rPr>
      <w:rFonts w:ascii="Calibri" w:eastAsia="Calibri" w:hAnsi="Calibri" w:cs="Times New Roman"/>
      <w:sz w:val="16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2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1E9F-BDD5-46EB-891D-DEAF5B1B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Zelená Jaroslava (VZP ČR Ústředí)</dc:creator>
  <cp:keywords/>
  <cp:lastModifiedBy>Pešková Václava (VZP ČR Ústředí)</cp:lastModifiedBy>
  <cp:revision>2</cp:revision>
  <dcterms:created xsi:type="dcterms:W3CDTF">2025-07-01T08:11:00Z</dcterms:created>
  <dcterms:modified xsi:type="dcterms:W3CDTF">2025-07-01T08:11:00Z</dcterms:modified>
</cp:coreProperties>
</file>