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A4426D" w14:textId="77777777" w:rsidR="009D7F38" w:rsidRPr="00CF5D38" w:rsidRDefault="00B431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Statutární </w:t>
      </w:r>
      <w:r w:rsidR="009D7F38" w:rsidRPr="00CF5D38">
        <w:rPr>
          <w:rFonts w:ascii="Arial" w:hAnsi="Arial" w:cs="Arial"/>
          <w:b/>
          <w:sz w:val="20"/>
          <w:szCs w:val="20"/>
        </w:rPr>
        <w:t>město Jablonec nad Nisou, IČ</w:t>
      </w:r>
      <w:r w:rsidR="001F3619">
        <w:rPr>
          <w:rFonts w:ascii="Arial" w:hAnsi="Arial" w:cs="Arial"/>
          <w:b/>
          <w:sz w:val="20"/>
          <w:szCs w:val="20"/>
        </w:rPr>
        <w:t>O</w:t>
      </w:r>
      <w:r w:rsidR="009D7F38" w:rsidRPr="00CF5D38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00</w:t>
      </w:r>
      <w:r w:rsidR="009D7F38" w:rsidRPr="00CF5D38">
        <w:rPr>
          <w:rFonts w:ascii="Arial" w:hAnsi="Arial" w:cs="Arial"/>
          <w:b/>
          <w:sz w:val="20"/>
          <w:szCs w:val="20"/>
        </w:rPr>
        <w:t>262340,</w:t>
      </w:r>
    </w:p>
    <w:p w14:paraId="0C954863" w14:textId="77777777" w:rsidR="009D7F38" w:rsidRPr="00CF5D38" w:rsidRDefault="009D7F38">
      <w:pPr>
        <w:rPr>
          <w:rFonts w:ascii="Arial" w:hAnsi="Arial" w:cs="Arial"/>
          <w:sz w:val="20"/>
          <w:szCs w:val="20"/>
        </w:rPr>
      </w:pPr>
      <w:r w:rsidRPr="00CF5D38">
        <w:rPr>
          <w:rFonts w:ascii="Arial" w:hAnsi="Arial" w:cs="Arial"/>
          <w:sz w:val="20"/>
          <w:szCs w:val="20"/>
        </w:rPr>
        <w:t>se sídlem v Jablonci nad Nisou, na Mírovém náměstí 3100/19</w:t>
      </w:r>
    </w:p>
    <w:p w14:paraId="5606A9F2" w14:textId="77777777" w:rsidR="0061166A" w:rsidRDefault="0061166A" w:rsidP="006116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Ing. Petrem Roubíčkem, náměstkem primátora Mgr. Pavlem Kozákem, vedoucím OT</w:t>
      </w:r>
    </w:p>
    <w:p w14:paraId="58B29AA7" w14:textId="77777777" w:rsidR="0061166A" w:rsidRDefault="0061166A" w:rsidP="0061166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(dále jako „poskytovatel“)</w:t>
      </w:r>
    </w:p>
    <w:p w14:paraId="56E3EE87" w14:textId="77777777" w:rsidR="009D7F38" w:rsidRPr="00CF5D38" w:rsidRDefault="009D7F38">
      <w:pPr>
        <w:rPr>
          <w:rFonts w:ascii="Arial" w:hAnsi="Arial" w:cs="Arial"/>
          <w:sz w:val="20"/>
          <w:szCs w:val="20"/>
        </w:rPr>
      </w:pPr>
    </w:p>
    <w:p w14:paraId="0142A689" w14:textId="77777777" w:rsidR="009D7F38" w:rsidRPr="00CF5D38" w:rsidRDefault="009D7F38">
      <w:pPr>
        <w:rPr>
          <w:rFonts w:ascii="Arial" w:hAnsi="Arial" w:cs="Arial"/>
          <w:sz w:val="20"/>
          <w:szCs w:val="20"/>
        </w:rPr>
      </w:pPr>
      <w:r w:rsidRPr="00CF5D38">
        <w:rPr>
          <w:rFonts w:ascii="Arial" w:hAnsi="Arial" w:cs="Arial"/>
          <w:sz w:val="20"/>
          <w:szCs w:val="20"/>
        </w:rPr>
        <w:t>a</w:t>
      </w:r>
    </w:p>
    <w:p w14:paraId="74FB820D" w14:textId="77777777" w:rsidR="009D7F38" w:rsidRPr="00CF5D38" w:rsidRDefault="009D7F38">
      <w:pPr>
        <w:rPr>
          <w:rFonts w:ascii="Arial" w:hAnsi="Arial" w:cs="Arial"/>
          <w:sz w:val="20"/>
          <w:szCs w:val="20"/>
        </w:rPr>
      </w:pPr>
    </w:p>
    <w:p w14:paraId="6FB913F9" w14:textId="77777777" w:rsidR="009D7F38" w:rsidRPr="00A571E9" w:rsidRDefault="009D7F38">
      <w:pPr>
        <w:rPr>
          <w:rFonts w:ascii="Arial" w:hAnsi="Arial" w:cs="Arial"/>
          <w:sz w:val="20"/>
          <w:szCs w:val="20"/>
        </w:rPr>
      </w:pPr>
      <w:r w:rsidRPr="009E06F8">
        <w:rPr>
          <w:rFonts w:ascii="Arial" w:hAnsi="Arial" w:cs="Arial"/>
          <w:b/>
          <w:sz w:val="20"/>
          <w:szCs w:val="20"/>
        </w:rPr>
        <w:t xml:space="preserve">obchodní firma, </w:t>
      </w:r>
      <w:proofErr w:type="gramStart"/>
      <w:r w:rsidRPr="009E06F8">
        <w:rPr>
          <w:rFonts w:ascii="Arial" w:hAnsi="Arial" w:cs="Arial"/>
          <w:b/>
          <w:sz w:val="20"/>
          <w:szCs w:val="20"/>
        </w:rPr>
        <w:t>IČ</w:t>
      </w:r>
      <w:r w:rsidR="001F3619">
        <w:rPr>
          <w:rFonts w:ascii="Arial" w:hAnsi="Arial" w:cs="Arial"/>
          <w:b/>
          <w:sz w:val="20"/>
          <w:szCs w:val="20"/>
        </w:rPr>
        <w:t>O</w:t>
      </w:r>
      <w:r w:rsidRPr="009E06F8">
        <w:rPr>
          <w:rFonts w:ascii="Arial" w:hAnsi="Arial" w:cs="Arial"/>
          <w:b/>
          <w:sz w:val="20"/>
          <w:szCs w:val="20"/>
        </w:rPr>
        <w:t>:</w:t>
      </w:r>
      <w:r w:rsidR="009E06F8">
        <w:rPr>
          <w:rFonts w:ascii="Arial" w:hAnsi="Arial" w:cs="Arial"/>
          <w:b/>
          <w:sz w:val="20"/>
          <w:szCs w:val="20"/>
        </w:rPr>
        <w:t xml:space="preserve">  </w:t>
      </w:r>
      <w:r w:rsidR="00A571E9" w:rsidRPr="00A571E9">
        <w:rPr>
          <w:rFonts w:ascii="Arial" w:hAnsi="Arial" w:cs="Arial"/>
          <w:sz w:val="20"/>
          <w:szCs w:val="20"/>
          <w:lang w:eastAsia="x-none"/>
        </w:rPr>
        <w:t>společnost</w:t>
      </w:r>
      <w:proofErr w:type="gramEnd"/>
      <w:r w:rsidR="00A571E9" w:rsidRPr="00A571E9">
        <w:rPr>
          <w:rFonts w:ascii="Arial" w:hAnsi="Arial" w:cs="Arial"/>
          <w:sz w:val="20"/>
          <w:szCs w:val="20"/>
          <w:lang w:eastAsia="x-none"/>
        </w:rPr>
        <w:t xml:space="preserve"> KFKS GASTRO s.r.o., IČO 290 59 682</w:t>
      </w:r>
      <w:r w:rsidR="0061166A" w:rsidRPr="00A571E9">
        <w:rPr>
          <w:rFonts w:ascii="Arial" w:hAnsi="Arial" w:cs="Arial"/>
          <w:b/>
          <w:sz w:val="20"/>
          <w:szCs w:val="20"/>
        </w:rPr>
        <w:t xml:space="preserve"> </w:t>
      </w:r>
    </w:p>
    <w:p w14:paraId="2A402860" w14:textId="77777777" w:rsidR="009D7F38" w:rsidRPr="00A571E9" w:rsidRDefault="009D7F38">
      <w:pPr>
        <w:rPr>
          <w:rFonts w:ascii="Arial" w:hAnsi="Arial" w:cs="Arial"/>
          <w:sz w:val="20"/>
          <w:szCs w:val="20"/>
        </w:rPr>
      </w:pPr>
      <w:r w:rsidRPr="00A571E9">
        <w:rPr>
          <w:rFonts w:ascii="Arial" w:hAnsi="Arial" w:cs="Arial"/>
          <w:sz w:val="20"/>
          <w:szCs w:val="20"/>
        </w:rPr>
        <w:t>sídlo</w:t>
      </w:r>
      <w:r w:rsidR="009E06F8" w:rsidRPr="00A571E9">
        <w:rPr>
          <w:rFonts w:ascii="Arial" w:hAnsi="Arial" w:cs="Arial"/>
          <w:sz w:val="20"/>
          <w:szCs w:val="20"/>
        </w:rPr>
        <w:t xml:space="preserve">                           </w:t>
      </w:r>
      <w:r w:rsidR="001F3619">
        <w:rPr>
          <w:rFonts w:ascii="Arial" w:hAnsi="Arial" w:cs="Arial"/>
          <w:sz w:val="20"/>
          <w:szCs w:val="20"/>
        </w:rPr>
        <w:t xml:space="preserve">   </w:t>
      </w:r>
      <w:r w:rsidR="00A571E9" w:rsidRPr="00A571E9">
        <w:rPr>
          <w:rFonts w:ascii="Arial" w:hAnsi="Arial" w:cs="Arial"/>
          <w:sz w:val="20"/>
          <w:szCs w:val="20"/>
          <w:lang w:eastAsia="x-none"/>
        </w:rPr>
        <w:t>U zákrutu 1778/5, PSČ 10600 Praha 10 – Záběhlice</w:t>
      </w:r>
    </w:p>
    <w:p w14:paraId="7A59BA85" w14:textId="77777777" w:rsidR="009D7F38" w:rsidRPr="00A571E9" w:rsidRDefault="009D7F38">
      <w:pPr>
        <w:rPr>
          <w:rFonts w:ascii="Arial" w:hAnsi="Arial" w:cs="Arial"/>
          <w:sz w:val="20"/>
          <w:szCs w:val="20"/>
        </w:rPr>
      </w:pPr>
      <w:proofErr w:type="gramStart"/>
      <w:r w:rsidRPr="00A571E9">
        <w:rPr>
          <w:rFonts w:ascii="Arial" w:hAnsi="Arial" w:cs="Arial"/>
          <w:sz w:val="20"/>
          <w:szCs w:val="20"/>
        </w:rPr>
        <w:t>zastoupení:</w:t>
      </w:r>
      <w:r w:rsidR="009E06F8" w:rsidRPr="00A571E9">
        <w:rPr>
          <w:rFonts w:ascii="Arial" w:hAnsi="Arial" w:cs="Arial"/>
          <w:sz w:val="20"/>
          <w:szCs w:val="20"/>
        </w:rPr>
        <w:t xml:space="preserve">   </w:t>
      </w:r>
      <w:proofErr w:type="gramEnd"/>
      <w:r w:rsidR="009E06F8" w:rsidRPr="00A571E9">
        <w:rPr>
          <w:rFonts w:ascii="Arial" w:hAnsi="Arial" w:cs="Arial"/>
          <w:sz w:val="20"/>
          <w:szCs w:val="20"/>
        </w:rPr>
        <w:t xml:space="preserve">             </w:t>
      </w:r>
      <w:r w:rsidR="008F026F">
        <w:rPr>
          <w:rFonts w:ascii="Arial" w:hAnsi="Arial" w:cs="Arial"/>
          <w:sz w:val="20"/>
          <w:szCs w:val="20"/>
        </w:rPr>
        <w:t xml:space="preserve">   </w:t>
      </w:r>
      <w:r w:rsidR="00A571E9" w:rsidRPr="00A571E9">
        <w:rPr>
          <w:rFonts w:ascii="Arial" w:hAnsi="Arial" w:cs="Arial"/>
          <w:sz w:val="20"/>
          <w:szCs w:val="20"/>
        </w:rPr>
        <w:t>Františkem Kozlem</w:t>
      </w:r>
    </w:p>
    <w:p w14:paraId="5F5583BD" w14:textId="77777777" w:rsidR="009D7F38" w:rsidRDefault="009D7F38">
      <w:pPr>
        <w:rPr>
          <w:rFonts w:ascii="Arial" w:hAnsi="Arial" w:cs="Arial"/>
          <w:sz w:val="20"/>
          <w:szCs w:val="20"/>
        </w:rPr>
      </w:pPr>
      <w:r w:rsidRPr="009E06F8">
        <w:rPr>
          <w:rFonts w:ascii="Arial" w:hAnsi="Arial" w:cs="Arial"/>
          <w:sz w:val="20"/>
          <w:szCs w:val="20"/>
        </w:rPr>
        <w:t>(dále jako „spotřebitel“)</w:t>
      </w:r>
    </w:p>
    <w:p w14:paraId="20065B92" w14:textId="77777777" w:rsidR="00C343D3" w:rsidRDefault="00C343D3">
      <w:pPr>
        <w:rPr>
          <w:rFonts w:ascii="Arial" w:hAnsi="Arial" w:cs="Arial"/>
          <w:sz w:val="20"/>
          <w:szCs w:val="20"/>
        </w:rPr>
      </w:pPr>
    </w:p>
    <w:p w14:paraId="55110266" w14:textId="482312A5" w:rsidR="00C343D3" w:rsidRPr="009E06F8" w:rsidRDefault="00C343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(společně dále jako „smluvní strany“)</w:t>
      </w:r>
    </w:p>
    <w:p w14:paraId="6EABDA93" w14:textId="77777777" w:rsidR="009D7F38" w:rsidRPr="00CF5D38" w:rsidRDefault="009D7F38">
      <w:pPr>
        <w:rPr>
          <w:rFonts w:ascii="Arial" w:hAnsi="Arial" w:cs="Arial"/>
          <w:i/>
          <w:sz w:val="20"/>
          <w:szCs w:val="20"/>
        </w:rPr>
      </w:pPr>
    </w:p>
    <w:p w14:paraId="51ED2F57" w14:textId="77777777" w:rsidR="009D7F38" w:rsidRPr="00CF5D38" w:rsidRDefault="009D7F38">
      <w:pPr>
        <w:rPr>
          <w:rFonts w:ascii="Arial" w:hAnsi="Arial" w:cs="Arial"/>
          <w:i/>
          <w:sz w:val="20"/>
          <w:szCs w:val="20"/>
        </w:rPr>
      </w:pPr>
      <w:r w:rsidRPr="00CF5D38">
        <w:rPr>
          <w:rFonts w:ascii="Arial" w:hAnsi="Arial" w:cs="Arial"/>
          <w:i/>
          <w:sz w:val="20"/>
          <w:szCs w:val="20"/>
        </w:rPr>
        <w:t>Uzavřeli níže uvedeného dne tuto</w:t>
      </w:r>
    </w:p>
    <w:p w14:paraId="133DF2DA" w14:textId="77777777" w:rsidR="009D7F38" w:rsidRPr="00CF5D38" w:rsidRDefault="009D7F38">
      <w:pPr>
        <w:rPr>
          <w:rFonts w:ascii="Arial" w:hAnsi="Arial" w:cs="Arial"/>
          <w:i/>
          <w:sz w:val="20"/>
          <w:szCs w:val="20"/>
        </w:rPr>
      </w:pPr>
    </w:p>
    <w:p w14:paraId="69B5888D" w14:textId="6A44A060" w:rsidR="00BE648B" w:rsidRDefault="00BE648B" w:rsidP="00326590">
      <w:pPr>
        <w:jc w:val="center"/>
        <w:rPr>
          <w:rFonts w:ascii="Arial" w:hAnsi="Arial" w:cs="Arial"/>
          <w:b/>
          <w:u w:val="single"/>
        </w:rPr>
      </w:pPr>
      <w:r w:rsidRPr="00BE648B">
        <w:rPr>
          <w:rFonts w:ascii="Arial" w:hAnsi="Arial" w:cs="Arial"/>
          <w:b/>
          <w:bCs/>
          <w:iCs/>
          <w:u w:val="single"/>
        </w:rPr>
        <w:t>Dodatek č. 1 ke</w:t>
      </w:r>
      <w:r w:rsidRPr="00BE648B">
        <w:rPr>
          <w:rFonts w:ascii="Arial" w:hAnsi="Arial" w:cs="Arial"/>
          <w:b/>
          <w:bCs/>
          <w:u w:val="single"/>
        </w:rPr>
        <w:t xml:space="preserve"> s</w:t>
      </w:r>
      <w:r w:rsidR="009D7F38" w:rsidRPr="00BE648B">
        <w:rPr>
          <w:rFonts w:ascii="Arial" w:hAnsi="Arial" w:cs="Arial"/>
          <w:b/>
          <w:bCs/>
          <w:u w:val="single"/>
        </w:rPr>
        <w:t>mlouv</w:t>
      </w:r>
      <w:r w:rsidR="00985E2B">
        <w:rPr>
          <w:rFonts w:ascii="Arial" w:hAnsi="Arial" w:cs="Arial"/>
          <w:b/>
          <w:bCs/>
          <w:u w:val="single"/>
        </w:rPr>
        <w:t>ě</w:t>
      </w:r>
      <w:r w:rsidR="009D7F38" w:rsidRPr="00CF5D38">
        <w:rPr>
          <w:rFonts w:ascii="Arial" w:hAnsi="Arial" w:cs="Arial"/>
          <w:b/>
          <w:u w:val="single"/>
        </w:rPr>
        <w:t xml:space="preserve"> o užívání veřejných záchodů</w:t>
      </w:r>
      <w:r w:rsidR="00B475ED">
        <w:rPr>
          <w:rFonts w:ascii="Arial" w:hAnsi="Arial" w:cs="Arial"/>
          <w:b/>
          <w:u w:val="single"/>
        </w:rPr>
        <w:t xml:space="preserve"> č</w:t>
      </w:r>
      <w:r w:rsidR="00B475ED" w:rsidRPr="00412BD9">
        <w:rPr>
          <w:rFonts w:ascii="Arial" w:hAnsi="Arial" w:cs="Arial"/>
          <w:b/>
          <w:u w:val="single"/>
        </w:rPr>
        <w:t xml:space="preserve">. </w:t>
      </w:r>
      <w:r w:rsidR="00412BD9" w:rsidRPr="00412BD9">
        <w:rPr>
          <w:rFonts w:ascii="Arial" w:hAnsi="Arial" w:cs="Arial"/>
          <w:b/>
          <w:u w:val="single"/>
        </w:rPr>
        <w:t>S</w:t>
      </w:r>
      <w:r w:rsidR="00B475ED" w:rsidRPr="00412BD9">
        <w:rPr>
          <w:rFonts w:ascii="Arial" w:hAnsi="Arial" w:cs="Arial"/>
          <w:b/>
          <w:u w:val="single"/>
        </w:rPr>
        <w:t>O</w:t>
      </w:r>
      <w:r w:rsidR="00B475ED">
        <w:rPr>
          <w:rFonts w:ascii="Arial" w:hAnsi="Arial" w:cs="Arial"/>
          <w:b/>
          <w:u w:val="single"/>
        </w:rPr>
        <w:t>/2023</w:t>
      </w:r>
      <w:r w:rsidR="00412BD9" w:rsidRPr="00651951">
        <w:rPr>
          <w:rFonts w:ascii="Arial" w:hAnsi="Arial" w:cs="Arial"/>
          <w:b/>
          <w:u w:val="single"/>
        </w:rPr>
        <w:t>/0</w:t>
      </w:r>
      <w:r w:rsidR="00D51DFC">
        <w:rPr>
          <w:rFonts w:ascii="Arial" w:hAnsi="Arial" w:cs="Arial"/>
          <w:b/>
          <w:u w:val="single"/>
        </w:rPr>
        <w:t>2</w:t>
      </w:r>
      <w:r w:rsidR="00A571E9">
        <w:rPr>
          <w:rFonts w:ascii="Arial" w:hAnsi="Arial" w:cs="Arial"/>
          <w:b/>
          <w:u w:val="single"/>
        </w:rPr>
        <w:t>58</w:t>
      </w:r>
    </w:p>
    <w:p w14:paraId="4A9A4B4B" w14:textId="084C145A" w:rsidR="00A571E9" w:rsidRDefault="00A571E9" w:rsidP="00A571E9">
      <w:pPr>
        <w:rPr>
          <w:sz w:val="22"/>
          <w:szCs w:val="22"/>
          <w:lang w:eastAsia="en-US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C475BA2" w14:textId="0AB2CC16" w:rsidR="009D7F38" w:rsidRPr="00BE648B" w:rsidRDefault="00BE648B">
      <w:pPr>
        <w:jc w:val="center"/>
        <w:rPr>
          <w:rFonts w:ascii="Arial" w:hAnsi="Arial" w:cs="Arial"/>
          <w:bCs/>
          <w:sz w:val="20"/>
          <w:szCs w:val="20"/>
        </w:rPr>
      </w:pPr>
      <w:r w:rsidRPr="00BE648B">
        <w:rPr>
          <w:rFonts w:ascii="Arial" w:hAnsi="Arial" w:cs="Arial"/>
          <w:bCs/>
          <w:sz w:val="20"/>
          <w:szCs w:val="20"/>
        </w:rPr>
        <w:t>ev.č.SO/2023/0258/1</w:t>
      </w:r>
    </w:p>
    <w:p w14:paraId="78931217" w14:textId="77777777" w:rsidR="009D7F38" w:rsidRPr="00CF5D38" w:rsidRDefault="009D7F38">
      <w:pPr>
        <w:rPr>
          <w:rFonts w:ascii="Arial" w:hAnsi="Arial" w:cs="Arial"/>
          <w:i/>
          <w:sz w:val="20"/>
          <w:szCs w:val="20"/>
        </w:rPr>
      </w:pPr>
    </w:p>
    <w:p w14:paraId="3D29FE0F" w14:textId="77777777" w:rsidR="009D7F38" w:rsidRPr="00CF5D38" w:rsidRDefault="009D7F38">
      <w:pPr>
        <w:rPr>
          <w:rFonts w:ascii="Arial" w:hAnsi="Arial" w:cs="Arial"/>
          <w:i/>
          <w:sz w:val="20"/>
          <w:szCs w:val="20"/>
        </w:rPr>
      </w:pPr>
    </w:p>
    <w:p w14:paraId="52712835" w14:textId="77777777" w:rsidR="009D7F38" w:rsidRPr="00CF5D38" w:rsidRDefault="009D7F38">
      <w:pPr>
        <w:jc w:val="center"/>
        <w:rPr>
          <w:rFonts w:ascii="Arial" w:hAnsi="Arial" w:cs="Arial"/>
          <w:sz w:val="20"/>
          <w:szCs w:val="20"/>
        </w:rPr>
      </w:pPr>
      <w:r w:rsidRPr="00CF5D38">
        <w:rPr>
          <w:rFonts w:ascii="Arial" w:hAnsi="Arial" w:cs="Arial"/>
          <w:sz w:val="20"/>
          <w:szCs w:val="20"/>
        </w:rPr>
        <w:t>I.</w:t>
      </w:r>
    </w:p>
    <w:p w14:paraId="5A2048E7" w14:textId="3E7DBAD3" w:rsidR="009D7F38" w:rsidRPr="00CF5D38" w:rsidRDefault="009D7F38">
      <w:pPr>
        <w:jc w:val="both"/>
        <w:rPr>
          <w:rFonts w:ascii="Arial" w:hAnsi="Arial" w:cs="Arial"/>
          <w:sz w:val="20"/>
          <w:szCs w:val="20"/>
          <w:u w:val="single"/>
        </w:rPr>
      </w:pPr>
      <w:r w:rsidRPr="00CF5D38">
        <w:rPr>
          <w:rFonts w:ascii="Arial" w:hAnsi="Arial" w:cs="Arial"/>
          <w:sz w:val="20"/>
          <w:szCs w:val="20"/>
          <w:u w:val="single"/>
        </w:rPr>
        <w:t xml:space="preserve">Předmět </w:t>
      </w:r>
      <w:r w:rsidR="00BE648B">
        <w:rPr>
          <w:rFonts w:ascii="Arial" w:hAnsi="Arial" w:cs="Arial"/>
          <w:sz w:val="20"/>
          <w:szCs w:val="20"/>
          <w:u w:val="single"/>
        </w:rPr>
        <w:t>dodatku</w:t>
      </w:r>
    </w:p>
    <w:p w14:paraId="2399A2FB" w14:textId="56DDE57F" w:rsidR="009D7F38" w:rsidRPr="00CF5D38" w:rsidRDefault="00BE648B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spolu uzavřely dne 8.8.2023 smlouvu o užívání veřejných záchodů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ev.č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SO/2023/0258 (dále jen „smlouva“), jejímž předmětem je přenechání </w:t>
      </w:r>
      <w:r w:rsidR="00C343D3">
        <w:rPr>
          <w:rFonts w:ascii="Arial" w:hAnsi="Arial" w:cs="Arial"/>
          <w:sz w:val="20"/>
          <w:szCs w:val="20"/>
        </w:rPr>
        <w:t xml:space="preserve">určených </w:t>
      </w:r>
      <w:r w:rsidRPr="00CF5D38">
        <w:rPr>
          <w:rFonts w:ascii="Arial" w:hAnsi="Arial" w:cs="Arial"/>
          <w:sz w:val="20"/>
          <w:szCs w:val="20"/>
        </w:rPr>
        <w:t>veřejn</w:t>
      </w:r>
      <w:r w:rsidR="00C343D3">
        <w:rPr>
          <w:rFonts w:ascii="Arial" w:hAnsi="Arial" w:cs="Arial"/>
          <w:sz w:val="20"/>
          <w:szCs w:val="20"/>
        </w:rPr>
        <w:t>ých</w:t>
      </w:r>
      <w:r w:rsidRPr="00CF5D38">
        <w:rPr>
          <w:rFonts w:ascii="Arial" w:hAnsi="Arial" w:cs="Arial"/>
          <w:sz w:val="20"/>
          <w:szCs w:val="20"/>
        </w:rPr>
        <w:t xml:space="preserve"> záchod</w:t>
      </w:r>
      <w:r w:rsidR="00C343D3">
        <w:rPr>
          <w:rFonts w:ascii="Arial" w:hAnsi="Arial" w:cs="Arial"/>
          <w:sz w:val="20"/>
          <w:szCs w:val="20"/>
        </w:rPr>
        <w:t>ů spotřebiteli</w:t>
      </w:r>
      <w:r w:rsidRPr="00CF5D38">
        <w:rPr>
          <w:rFonts w:ascii="Arial" w:hAnsi="Arial" w:cs="Arial"/>
          <w:sz w:val="20"/>
          <w:szCs w:val="20"/>
        </w:rPr>
        <w:t xml:space="preserve"> za účelem využití </w:t>
      </w:r>
      <w:r w:rsidR="009D7287">
        <w:rPr>
          <w:rFonts w:ascii="Arial" w:hAnsi="Arial" w:cs="Arial"/>
          <w:sz w:val="20"/>
          <w:szCs w:val="20"/>
        </w:rPr>
        <w:t xml:space="preserve">WC </w:t>
      </w:r>
      <w:r w:rsidRPr="00CF5D38">
        <w:rPr>
          <w:rFonts w:ascii="Arial" w:hAnsi="Arial" w:cs="Arial"/>
          <w:sz w:val="20"/>
          <w:szCs w:val="20"/>
        </w:rPr>
        <w:t xml:space="preserve">pro zákazníky </w:t>
      </w:r>
      <w:r>
        <w:rPr>
          <w:rFonts w:ascii="Arial" w:hAnsi="Arial" w:cs="Arial"/>
          <w:sz w:val="20"/>
          <w:szCs w:val="20"/>
        </w:rPr>
        <w:t>v</w:t>
      </w:r>
      <w:r w:rsidR="00C343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C343D3">
        <w:rPr>
          <w:rFonts w:ascii="Arial" w:hAnsi="Arial" w:cs="Arial"/>
          <w:sz w:val="20"/>
          <w:szCs w:val="20"/>
        </w:rPr>
        <w:t>stanoveném</w:t>
      </w:r>
      <w:r>
        <w:rPr>
          <w:rFonts w:ascii="Arial" w:hAnsi="Arial" w:cs="Arial"/>
          <w:sz w:val="20"/>
          <w:szCs w:val="20"/>
        </w:rPr>
        <w:t xml:space="preserve"> čase.</w:t>
      </w:r>
    </w:p>
    <w:p w14:paraId="580E4196" w14:textId="34FEF792" w:rsidR="009D7F38" w:rsidRPr="00CF5D38" w:rsidRDefault="00BE648B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dohodli na níže uvedených změnách smlouvy.</w:t>
      </w:r>
    </w:p>
    <w:p w14:paraId="35F6FF7E" w14:textId="5B136AC6" w:rsidR="009D7F38" w:rsidRDefault="00C343D3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 odst. 2.1 smlouvy se mění a nahrazuje tímto zněním:</w:t>
      </w:r>
    </w:p>
    <w:p w14:paraId="27EE845F" w14:textId="6F92AFFA" w:rsidR="00C343D3" w:rsidRDefault="005C6758" w:rsidP="00C343D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„2.1</w:t>
      </w:r>
      <w:r w:rsidR="00C343D3">
        <w:rPr>
          <w:rFonts w:ascii="Arial" w:hAnsi="Arial" w:cs="Arial"/>
          <w:sz w:val="20"/>
          <w:szCs w:val="20"/>
        </w:rPr>
        <w:t xml:space="preserve"> </w:t>
      </w:r>
      <w:r w:rsidR="00C343D3" w:rsidRPr="00C343D3">
        <w:rPr>
          <w:rFonts w:ascii="Arial" w:hAnsi="Arial" w:cs="Arial"/>
          <w:sz w:val="20"/>
          <w:szCs w:val="20"/>
        </w:rPr>
        <w:t xml:space="preserve">Smlouva se uzavírá na dobu určitou, a to </w:t>
      </w:r>
      <w:r w:rsidR="00FA319C">
        <w:rPr>
          <w:rFonts w:ascii="Arial" w:hAnsi="Arial" w:cs="Arial"/>
          <w:sz w:val="20"/>
          <w:szCs w:val="20"/>
        </w:rPr>
        <w:t>na</w:t>
      </w:r>
      <w:r w:rsidR="00C343D3" w:rsidRPr="00C343D3">
        <w:rPr>
          <w:rFonts w:ascii="Arial" w:hAnsi="Arial" w:cs="Arial"/>
          <w:sz w:val="20"/>
          <w:szCs w:val="20"/>
        </w:rPr>
        <w:t xml:space="preserve"> dobu trvání nájemní smlouvy č. SO/2023/0213</w:t>
      </w:r>
      <w:r w:rsidR="00C343D3">
        <w:rPr>
          <w:rFonts w:ascii="Arial" w:hAnsi="Arial" w:cs="Arial"/>
          <w:sz w:val="20"/>
          <w:szCs w:val="20"/>
        </w:rPr>
        <w:t xml:space="preserve"> uzavřené mezi smluvními stranami dne 8.8.2023.“ </w:t>
      </w:r>
    </w:p>
    <w:p w14:paraId="7C271D35" w14:textId="3729A2F7" w:rsidR="00C343D3" w:rsidRDefault="00C343D3" w:rsidP="00C343D3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VII. smlouvy se doplňuje o odstavec 7.5 v tomto znění:</w:t>
      </w:r>
    </w:p>
    <w:p w14:paraId="3FF43BD9" w14:textId="77777777" w:rsidR="002E32CE" w:rsidRDefault="002E32CE" w:rsidP="002E32C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„7.5. Tato smlouva končí také ke dni ukončení </w:t>
      </w:r>
      <w:r w:rsidRPr="00C343D3">
        <w:rPr>
          <w:rFonts w:ascii="Arial" w:hAnsi="Arial" w:cs="Arial"/>
          <w:sz w:val="20"/>
          <w:szCs w:val="20"/>
        </w:rPr>
        <w:t>nájemní smlouvy č. SO/2023/0213</w:t>
      </w:r>
      <w:r>
        <w:rPr>
          <w:rFonts w:ascii="Arial" w:hAnsi="Arial" w:cs="Arial"/>
          <w:sz w:val="20"/>
          <w:szCs w:val="20"/>
        </w:rPr>
        <w:t xml:space="preserve"> uzavřené mezi smluvními stranami dne 8.8.2023.“</w:t>
      </w:r>
    </w:p>
    <w:p w14:paraId="0D5D0211" w14:textId="34102412" w:rsidR="002E32CE" w:rsidRDefault="002E32CE" w:rsidP="00C343D3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dále dohodly </w:t>
      </w:r>
      <w:r w:rsidR="00D77DD7">
        <w:rPr>
          <w:rFonts w:ascii="Arial" w:hAnsi="Arial" w:cs="Arial"/>
          <w:sz w:val="20"/>
          <w:szCs w:val="20"/>
        </w:rPr>
        <w:t xml:space="preserve">na jednorázové úhradě ve výši </w:t>
      </w:r>
      <w:r w:rsidR="00D77DD7" w:rsidRPr="00D77DD7">
        <w:rPr>
          <w:rFonts w:ascii="Arial" w:hAnsi="Arial" w:cs="Arial"/>
          <w:sz w:val="20"/>
          <w:szCs w:val="20"/>
        </w:rPr>
        <w:t>795</w:t>
      </w:r>
      <w:r w:rsidR="00326590">
        <w:rPr>
          <w:rFonts w:ascii="Arial" w:hAnsi="Arial" w:cs="Arial"/>
          <w:sz w:val="20"/>
          <w:szCs w:val="20"/>
        </w:rPr>
        <w:t>9</w:t>
      </w:r>
      <w:r w:rsidR="00D77DD7" w:rsidRPr="00D77DD7">
        <w:rPr>
          <w:rFonts w:ascii="Arial" w:hAnsi="Arial" w:cs="Arial"/>
          <w:sz w:val="20"/>
          <w:szCs w:val="20"/>
        </w:rPr>
        <w:t xml:space="preserve"> Kč</w:t>
      </w:r>
      <w:r w:rsidR="00D77DD7">
        <w:rPr>
          <w:rFonts w:ascii="Arial" w:hAnsi="Arial" w:cs="Arial"/>
          <w:sz w:val="20"/>
          <w:szCs w:val="20"/>
        </w:rPr>
        <w:t xml:space="preserve"> (</w:t>
      </w:r>
      <w:r w:rsidR="00D77DD7" w:rsidRPr="00D77DD7">
        <w:rPr>
          <w:rFonts w:ascii="Arial" w:hAnsi="Arial" w:cs="Arial"/>
          <w:i/>
          <w:iCs/>
          <w:sz w:val="20"/>
          <w:szCs w:val="20"/>
        </w:rPr>
        <w:t xml:space="preserve">slovy: sedm tisíc </w:t>
      </w:r>
      <w:r w:rsidR="00326590">
        <w:rPr>
          <w:rFonts w:ascii="Arial" w:hAnsi="Arial" w:cs="Arial"/>
          <w:i/>
          <w:iCs/>
          <w:sz w:val="20"/>
          <w:szCs w:val="20"/>
        </w:rPr>
        <w:t>devět</w:t>
      </w:r>
      <w:r w:rsidR="00D77DD7" w:rsidRPr="00D77DD7">
        <w:rPr>
          <w:rFonts w:ascii="Arial" w:hAnsi="Arial" w:cs="Arial"/>
          <w:i/>
          <w:iCs/>
          <w:sz w:val="20"/>
          <w:szCs w:val="20"/>
        </w:rPr>
        <w:t xml:space="preserve"> set </w:t>
      </w:r>
      <w:r w:rsidR="00326590">
        <w:rPr>
          <w:rFonts w:ascii="Arial" w:hAnsi="Arial" w:cs="Arial"/>
          <w:i/>
          <w:iCs/>
          <w:sz w:val="20"/>
          <w:szCs w:val="20"/>
        </w:rPr>
        <w:t>pade</w:t>
      </w:r>
      <w:r w:rsidR="00D77DD7" w:rsidRPr="00D77DD7">
        <w:rPr>
          <w:rFonts w:ascii="Arial" w:hAnsi="Arial" w:cs="Arial"/>
          <w:i/>
          <w:iCs/>
          <w:sz w:val="20"/>
          <w:szCs w:val="20"/>
        </w:rPr>
        <w:t xml:space="preserve">sát </w:t>
      </w:r>
      <w:r w:rsidR="00326590">
        <w:rPr>
          <w:rFonts w:ascii="Arial" w:hAnsi="Arial" w:cs="Arial"/>
          <w:i/>
          <w:iCs/>
          <w:sz w:val="20"/>
          <w:szCs w:val="20"/>
        </w:rPr>
        <w:t>devět</w:t>
      </w:r>
      <w:r w:rsidR="00D77DD7" w:rsidRPr="00D77DD7">
        <w:rPr>
          <w:rFonts w:ascii="Arial" w:hAnsi="Arial" w:cs="Arial"/>
          <w:i/>
          <w:iCs/>
          <w:sz w:val="20"/>
          <w:szCs w:val="20"/>
        </w:rPr>
        <w:t xml:space="preserve"> korun českých)</w:t>
      </w:r>
      <w:r w:rsidR="00D77DD7">
        <w:rPr>
          <w:rFonts w:ascii="Arial" w:hAnsi="Arial" w:cs="Arial"/>
          <w:sz w:val="20"/>
          <w:szCs w:val="20"/>
        </w:rPr>
        <w:t xml:space="preserve"> za poskytování předmětné služby za období </w:t>
      </w:r>
      <w:r w:rsidR="00453332">
        <w:rPr>
          <w:rFonts w:ascii="Arial" w:hAnsi="Arial" w:cs="Arial"/>
          <w:sz w:val="20"/>
          <w:szCs w:val="20"/>
        </w:rPr>
        <w:t xml:space="preserve">od </w:t>
      </w:r>
      <w:r w:rsidR="00D77DD7">
        <w:rPr>
          <w:rFonts w:ascii="Arial" w:hAnsi="Arial" w:cs="Arial"/>
          <w:sz w:val="20"/>
          <w:szCs w:val="20"/>
        </w:rPr>
        <w:t>1.6.</w:t>
      </w:r>
      <w:r w:rsidR="00453332">
        <w:rPr>
          <w:rFonts w:ascii="Arial" w:hAnsi="Arial" w:cs="Arial"/>
          <w:sz w:val="20"/>
          <w:szCs w:val="20"/>
        </w:rPr>
        <w:t>do</w:t>
      </w:r>
      <w:r w:rsidR="0060444B">
        <w:rPr>
          <w:rFonts w:ascii="Arial" w:hAnsi="Arial" w:cs="Arial"/>
          <w:sz w:val="20"/>
          <w:szCs w:val="20"/>
        </w:rPr>
        <w:t xml:space="preserve"> </w:t>
      </w:r>
      <w:r w:rsidR="00D77DD7">
        <w:rPr>
          <w:rFonts w:ascii="Arial" w:hAnsi="Arial" w:cs="Arial"/>
          <w:sz w:val="20"/>
          <w:szCs w:val="20"/>
        </w:rPr>
        <w:t xml:space="preserve">31.10.2025, kdy </w:t>
      </w:r>
      <w:r w:rsidR="0060444B">
        <w:rPr>
          <w:rFonts w:ascii="Arial" w:hAnsi="Arial" w:cs="Arial"/>
          <w:sz w:val="20"/>
          <w:szCs w:val="20"/>
        </w:rPr>
        <w:t>spotřebitel navýšil</w:t>
      </w:r>
      <w:r w:rsidR="00D77DD7">
        <w:rPr>
          <w:rFonts w:ascii="Arial" w:hAnsi="Arial" w:cs="Arial"/>
          <w:sz w:val="20"/>
          <w:szCs w:val="20"/>
        </w:rPr>
        <w:t xml:space="preserve"> poč</w:t>
      </w:r>
      <w:r w:rsidR="0060444B">
        <w:rPr>
          <w:rFonts w:ascii="Arial" w:hAnsi="Arial" w:cs="Arial"/>
          <w:sz w:val="20"/>
          <w:szCs w:val="20"/>
        </w:rPr>
        <w:t>et</w:t>
      </w:r>
      <w:r w:rsidR="00D77DD7">
        <w:rPr>
          <w:rFonts w:ascii="Arial" w:hAnsi="Arial" w:cs="Arial"/>
          <w:sz w:val="20"/>
          <w:szCs w:val="20"/>
        </w:rPr>
        <w:t xml:space="preserve"> stolů a židlí (o 6,8m</w:t>
      </w:r>
      <w:r w:rsidR="00D77DD7">
        <w:rPr>
          <w:rFonts w:ascii="Arial" w:hAnsi="Arial" w:cs="Arial"/>
          <w:sz w:val="20"/>
          <w:szCs w:val="20"/>
          <w:vertAlign w:val="superscript"/>
        </w:rPr>
        <w:t>2</w:t>
      </w:r>
      <w:r w:rsidR="00D77DD7">
        <w:rPr>
          <w:rFonts w:ascii="Arial" w:hAnsi="Arial" w:cs="Arial"/>
          <w:sz w:val="20"/>
          <w:szCs w:val="20"/>
        </w:rPr>
        <w:t>) pro zákazníky před stánkem. Tato platba nemá vliv na úhradu pravidelného měsíčního paušálu dle čl. III</w:t>
      </w:r>
      <w:r w:rsidR="003D0EFB">
        <w:rPr>
          <w:rFonts w:ascii="Arial" w:hAnsi="Arial" w:cs="Arial"/>
          <w:sz w:val="20"/>
          <w:szCs w:val="20"/>
        </w:rPr>
        <w:t>.</w:t>
      </w:r>
      <w:r w:rsidR="00D77DD7">
        <w:rPr>
          <w:rFonts w:ascii="Arial" w:hAnsi="Arial" w:cs="Arial"/>
          <w:sz w:val="20"/>
          <w:szCs w:val="20"/>
        </w:rPr>
        <w:t xml:space="preserve"> smlouvy.</w:t>
      </w:r>
      <w:r w:rsidR="0060444B">
        <w:rPr>
          <w:rFonts w:ascii="Arial" w:hAnsi="Arial" w:cs="Arial"/>
          <w:sz w:val="20"/>
          <w:szCs w:val="20"/>
        </w:rPr>
        <w:t xml:space="preserve"> Jednorázová úhrada dle věty první je splatná spolu se splatností pravidelné úhrady za měsíc červenec 2025.</w:t>
      </w:r>
    </w:p>
    <w:p w14:paraId="78C4DD30" w14:textId="77777777" w:rsidR="002E32CE" w:rsidRDefault="002E32CE" w:rsidP="003D0626">
      <w:pPr>
        <w:jc w:val="both"/>
        <w:rPr>
          <w:rFonts w:ascii="Arial" w:hAnsi="Arial" w:cs="Arial"/>
          <w:sz w:val="20"/>
          <w:szCs w:val="20"/>
        </w:rPr>
      </w:pPr>
    </w:p>
    <w:p w14:paraId="50510C50" w14:textId="77777777" w:rsidR="00C343D3" w:rsidRPr="00CF5D38" w:rsidRDefault="00C343D3" w:rsidP="00C343D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D671A1" w14:textId="041DF93E" w:rsidR="009D7F38" w:rsidRPr="00CF5D38" w:rsidRDefault="009D7F38">
      <w:pPr>
        <w:jc w:val="center"/>
        <w:rPr>
          <w:rFonts w:ascii="Arial" w:hAnsi="Arial" w:cs="Arial"/>
          <w:sz w:val="20"/>
          <w:szCs w:val="20"/>
        </w:rPr>
      </w:pPr>
      <w:r w:rsidRPr="00CF5D38">
        <w:rPr>
          <w:rFonts w:ascii="Arial" w:hAnsi="Arial" w:cs="Arial"/>
          <w:sz w:val="20"/>
          <w:szCs w:val="20"/>
        </w:rPr>
        <w:t>II.</w:t>
      </w:r>
    </w:p>
    <w:p w14:paraId="16D20070" w14:textId="77777777" w:rsidR="009D7F38" w:rsidRPr="00CF5D38" w:rsidRDefault="009D7F38">
      <w:pPr>
        <w:jc w:val="both"/>
        <w:rPr>
          <w:rFonts w:ascii="Arial" w:hAnsi="Arial" w:cs="Arial"/>
          <w:sz w:val="20"/>
          <w:szCs w:val="20"/>
          <w:u w:val="single"/>
        </w:rPr>
      </w:pPr>
      <w:r w:rsidRPr="00CF5D38">
        <w:rPr>
          <w:rFonts w:ascii="Arial" w:hAnsi="Arial" w:cs="Arial"/>
          <w:sz w:val="20"/>
          <w:szCs w:val="20"/>
          <w:u w:val="single"/>
        </w:rPr>
        <w:t>Závěrečná ustanovení</w:t>
      </w:r>
    </w:p>
    <w:p w14:paraId="11677F17" w14:textId="12173F01" w:rsidR="009D7F38" w:rsidRDefault="009D7F38" w:rsidP="005C6758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C6758">
        <w:rPr>
          <w:rFonts w:ascii="Arial" w:hAnsi="Arial" w:cs="Arial"/>
          <w:sz w:val="20"/>
          <w:szCs w:val="20"/>
        </w:rPr>
        <w:t>T</w:t>
      </w:r>
      <w:r w:rsidR="00C343D3" w:rsidRPr="005C6758">
        <w:rPr>
          <w:rFonts w:ascii="Arial" w:hAnsi="Arial" w:cs="Arial"/>
          <w:sz w:val="20"/>
          <w:szCs w:val="20"/>
        </w:rPr>
        <w:t>ento dodatek</w:t>
      </w:r>
      <w:r w:rsidRPr="005C6758">
        <w:rPr>
          <w:rFonts w:ascii="Arial" w:hAnsi="Arial" w:cs="Arial"/>
          <w:sz w:val="20"/>
          <w:szCs w:val="20"/>
        </w:rPr>
        <w:t xml:space="preserve"> se vyhotovuje ve </w:t>
      </w:r>
      <w:r w:rsidR="0061166A" w:rsidRPr="005C6758">
        <w:rPr>
          <w:rFonts w:ascii="Arial" w:hAnsi="Arial" w:cs="Arial"/>
          <w:sz w:val="20"/>
          <w:szCs w:val="20"/>
        </w:rPr>
        <w:t xml:space="preserve">dvou </w:t>
      </w:r>
      <w:r w:rsidRPr="005C6758">
        <w:rPr>
          <w:rFonts w:ascii="Arial" w:hAnsi="Arial" w:cs="Arial"/>
          <w:sz w:val="20"/>
          <w:szCs w:val="20"/>
        </w:rPr>
        <w:t xml:space="preserve">stejnopisech, kdy jeden stejnopis obdrží spotřebitel a </w:t>
      </w:r>
      <w:r w:rsidR="0061166A" w:rsidRPr="005C6758">
        <w:rPr>
          <w:rFonts w:ascii="Arial" w:hAnsi="Arial" w:cs="Arial"/>
          <w:sz w:val="20"/>
          <w:szCs w:val="20"/>
        </w:rPr>
        <w:t>jeden</w:t>
      </w:r>
      <w:r w:rsidRPr="005C6758">
        <w:rPr>
          <w:rFonts w:ascii="Arial" w:hAnsi="Arial" w:cs="Arial"/>
          <w:sz w:val="20"/>
          <w:szCs w:val="20"/>
        </w:rPr>
        <w:t xml:space="preserve"> stejnopis obdrží poskytovatel. </w:t>
      </w:r>
    </w:p>
    <w:p w14:paraId="12967BD3" w14:textId="584C5CDA" w:rsidR="005C6758" w:rsidRPr="005C6758" w:rsidRDefault="005C6758" w:rsidP="005C6758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tímto dodatkem nedotčené zůstávají v platnosti.</w:t>
      </w:r>
    </w:p>
    <w:p w14:paraId="4A8343E3" w14:textId="15B48039" w:rsidR="0061166A" w:rsidRPr="005C6758" w:rsidRDefault="0061166A" w:rsidP="005C6758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C6758">
        <w:rPr>
          <w:rFonts w:ascii="Arial" w:hAnsi="Arial" w:cs="Arial"/>
          <w:sz w:val="20"/>
          <w:szCs w:val="20"/>
        </w:rPr>
        <w:t>Tento dodatek nabývá platnosti dnem jeho podpisu oběma smluvními stranami a účinnosti v souladu se zák. č. 340/2015 Sb., o registru smluv.</w:t>
      </w:r>
    </w:p>
    <w:p w14:paraId="28D02D97" w14:textId="77777777" w:rsidR="0061166A" w:rsidRPr="00CF5D38" w:rsidRDefault="0061166A">
      <w:pPr>
        <w:jc w:val="both"/>
        <w:rPr>
          <w:rFonts w:ascii="Arial" w:hAnsi="Arial" w:cs="Arial"/>
          <w:sz w:val="20"/>
          <w:szCs w:val="20"/>
        </w:rPr>
      </w:pPr>
    </w:p>
    <w:p w14:paraId="13E53B91" w14:textId="77777777" w:rsidR="005C6758" w:rsidRDefault="005C6758" w:rsidP="0061166A">
      <w:pPr>
        <w:ind w:left="360"/>
        <w:rPr>
          <w:rFonts w:ascii="Arial" w:hAnsi="Arial" w:cs="Arial"/>
          <w:sz w:val="20"/>
          <w:szCs w:val="20"/>
        </w:rPr>
      </w:pPr>
    </w:p>
    <w:p w14:paraId="736D3318" w14:textId="77777777" w:rsidR="005C6758" w:rsidRDefault="005C6758" w:rsidP="0061166A">
      <w:pPr>
        <w:ind w:left="360"/>
        <w:rPr>
          <w:rFonts w:ascii="Arial" w:hAnsi="Arial" w:cs="Arial"/>
          <w:sz w:val="20"/>
          <w:szCs w:val="20"/>
        </w:rPr>
      </w:pPr>
    </w:p>
    <w:p w14:paraId="34566508" w14:textId="77777777" w:rsidR="005C6758" w:rsidRDefault="005C6758" w:rsidP="0061166A">
      <w:pPr>
        <w:ind w:left="360"/>
        <w:rPr>
          <w:rFonts w:ascii="Arial" w:hAnsi="Arial" w:cs="Arial"/>
          <w:sz w:val="20"/>
          <w:szCs w:val="20"/>
        </w:rPr>
      </w:pPr>
    </w:p>
    <w:p w14:paraId="406F3A30" w14:textId="7632F89F" w:rsidR="005C6758" w:rsidRDefault="005C6758" w:rsidP="0061166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                                                              ………………………………</w:t>
      </w:r>
    </w:p>
    <w:p w14:paraId="0F2DDDC7" w14:textId="77777777" w:rsidR="009D7F38" w:rsidRPr="004E488C" w:rsidRDefault="004E488C" w:rsidP="00B254EF">
      <w:pPr>
        <w:ind w:left="709" w:hanging="349"/>
        <w:rPr>
          <w:rFonts w:ascii="Arial" w:hAnsi="Arial" w:cs="Arial"/>
          <w:sz w:val="20"/>
          <w:szCs w:val="20"/>
        </w:rPr>
      </w:pPr>
      <w:r w:rsidRPr="004E488C"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Pr="004E488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ng.</w:t>
      </w:r>
      <w:r w:rsidR="0061166A">
        <w:rPr>
          <w:rFonts w:ascii="Arial" w:hAnsi="Arial" w:cs="Arial"/>
          <w:sz w:val="20"/>
          <w:szCs w:val="20"/>
        </w:rPr>
        <w:t>Petr</w:t>
      </w:r>
      <w:proofErr w:type="spellEnd"/>
      <w:r w:rsidR="0061166A">
        <w:rPr>
          <w:rFonts w:ascii="Arial" w:hAnsi="Arial" w:cs="Arial"/>
          <w:sz w:val="20"/>
          <w:szCs w:val="20"/>
        </w:rPr>
        <w:t xml:space="preserve"> Roubíček                                                               </w:t>
      </w:r>
      <w:r w:rsidR="006667B8">
        <w:rPr>
          <w:rFonts w:ascii="Arial" w:hAnsi="Arial" w:cs="Arial"/>
          <w:sz w:val="20"/>
          <w:szCs w:val="20"/>
        </w:rPr>
        <w:t xml:space="preserve">   </w:t>
      </w:r>
      <w:r w:rsidR="0061166A">
        <w:rPr>
          <w:rFonts w:ascii="Arial" w:hAnsi="Arial" w:cs="Arial"/>
          <w:sz w:val="20"/>
          <w:szCs w:val="20"/>
        </w:rPr>
        <w:t xml:space="preserve">          </w:t>
      </w:r>
      <w:r w:rsidR="006667B8" w:rsidRPr="00A571E9">
        <w:rPr>
          <w:rFonts w:ascii="Arial" w:hAnsi="Arial" w:cs="Arial"/>
          <w:sz w:val="20"/>
          <w:szCs w:val="20"/>
          <w:lang w:eastAsia="x-none"/>
        </w:rPr>
        <w:t xml:space="preserve">KFKS GASTRO s.r.o., </w:t>
      </w:r>
      <w:r w:rsidR="0061166A">
        <w:rPr>
          <w:rFonts w:ascii="Arial" w:hAnsi="Arial" w:cs="Arial"/>
          <w:sz w:val="20"/>
          <w:szCs w:val="20"/>
        </w:rPr>
        <w:t xml:space="preserve">      </w:t>
      </w:r>
      <w:r w:rsidR="00B254EF">
        <w:rPr>
          <w:rFonts w:ascii="Arial" w:hAnsi="Arial" w:cs="Arial"/>
          <w:sz w:val="20"/>
          <w:szCs w:val="20"/>
        </w:rPr>
        <w:t xml:space="preserve">    </w:t>
      </w:r>
      <w:r w:rsidR="0061166A">
        <w:rPr>
          <w:rFonts w:ascii="Arial" w:hAnsi="Arial" w:cs="Arial"/>
          <w:sz w:val="20"/>
          <w:szCs w:val="20"/>
        </w:rPr>
        <w:t xml:space="preserve">náměstek </w:t>
      </w:r>
      <w:r w:rsidRPr="004E488C">
        <w:rPr>
          <w:rFonts w:ascii="Arial" w:hAnsi="Arial" w:cs="Arial"/>
          <w:sz w:val="20"/>
          <w:szCs w:val="20"/>
        </w:rPr>
        <w:t>primátor</w:t>
      </w:r>
      <w:r w:rsidR="0061166A">
        <w:rPr>
          <w:rFonts w:ascii="Arial" w:hAnsi="Arial" w:cs="Arial"/>
          <w:sz w:val="20"/>
          <w:szCs w:val="20"/>
        </w:rPr>
        <w:t>a</w:t>
      </w:r>
      <w:r w:rsidR="006667B8">
        <w:rPr>
          <w:rFonts w:ascii="Arial" w:hAnsi="Arial" w:cs="Arial"/>
          <w:sz w:val="20"/>
          <w:szCs w:val="20"/>
        </w:rPr>
        <w:tab/>
      </w:r>
      <w:r w:rsidR="006667B8">
        <w:rPr>
          <w:rFonts w:ascii="Arial" w:hAnsi="Arial" w:cs="Arial"/>
          <w:sz w:val="20"/>
          <w:szCs w:val="20"/>
        </w:rPr>
        <w:tab/>
      </w:r>
      <w:r w:rsidR="006667B8">
        <w:rPr>
          <w:rFonts w:ascii="Arial" w:hAnsi="Arial" w:cs="Arial"/>
          <w:sz w:val="20"/>
          <w:szCs w:val="20"/>
        </w:rPr>
        <w:tab/>
      </w:r>
      <w:r w:rsidR="006667B8">
        <w:rPr>
          <w:rFonts w:ascii="Arial" w:hAnsi="Arial" w:cs="Arial"/>
          <w:sz w:val="20"/>
          <w:szCs w:val="20"/>
        </w:rPr>
        <w:tab/>
      </w:r>
      <w:r w:rsidR="006667B8">
        <w:rPr>
          <w:rFonts w:ascii="Arial" w:hAnsi="Arial" w:cs="Arial"/>
          <w:sz w:val="20"/>
          <w:szCs w:val="20"/>
        </w:rPr>
        <w:tab/>
        <w:t xml:space="preserve">                     František Kozel</w:t>
      </w:r>
    </w:p>
    <w:p w14:paraId="6DA1D8BB" w14:textId="77777777" w:rsidR="009D7F38" w:rsidRPr="00CF5D38" w:rsidRDefault="009D7F38">
      <w:pPr>
        <w:ind w:left="360"/>
      </w:pPr>
    </w:p>
    <w:p w14:paraId="42E7B85D" w14:textId="77777777" w:rsidR="0061166A" w:rsidRDefault="0061166A" w:rsidP="0061166A"/>
    <w:p w14:paraId="4D9A8A08" w14:textId="247A677A" w:rsidR="009D7F38" w:rsidRDefault="005C6758" w:rsidP="0061166A">
      <w:r>
        <w:t xml:space="preserve">      </w:t>
      </w:r>
      <w:r w:rsidR="0061166A">
        <w:t>……………………………</w:t>
      </w:r>
    </w:p>
    <w:p w14:paraId="3CAE4599" w14:textId="77777777" w:rsidR="0061166A" w:rsidRPr="0061166A" w:rsidRDefault="0061166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1166A">
        <w:rPr>
          <w:rFonts w:ascii="Arial" w:hAnsi="Arial" w:cs="Arial"/>
          <w:sz w:val="20"/>
          <w:szCs w:val="20"/>
        </w:rPr>
        <w:t>Mgr. Pavel Kozák</w:t>
      </w:r>
    </w:p>
    <w:p w14:paraId="1544F7A0" w14:textId="5919680F" w:rsidR="008F026F" w:rsidRPr="003D0626" w:rsidRDefault="0061166A" w:rsidP="003D062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61166A">
        <w:rPr>
          <w:rFonts w:ascii="Arial" w:hAnsi="Arial" w:cs="Arial"/>
          <w:sz w:val="20"/>
          <w:szCs w:val="20"/>
        </w:rPr>
        <w:t xml:space="preserve">  vedoucí OT</w:t>
      </w:r>
    </w:p>
    <w:sectPr w:rsidR="008F026F" w:rsidRPr="003D0626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sz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485AD5"/>
    <w:multiLevelType w:val="hybridMultilevel"/>
    <w:tmpl w:val="6E98354A"/>
    <w:lvl w:ilvl="0" w:tplc="6ED66C12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A946F3"/>
    <w:multiLevelType w:val="multilevel"/>
    <w:tmpl w:val="0000000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E53A16"/>
    <w:multiLevelType w:val="hybridMultilevel"/>
    <w:tmpl w:val="E7765D68"/>
    <w:lvl w:ilvl="0" w:tplc="E9E48E9A">
      <w:start w:val="1"/>
      <w:numFmt w:val="decimal"/>
      <w:lvlText w:val="%1.)"/>
      <w:lvlJc w:val="left"/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995D8D"/>
    <w:multiLevelType w:val="hybridMultilevel"/>
    <w:tmpl w:val="5DC00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67AC1"/>
    <w:multiLevelType w:val="hybridMultilevel"/>
    <w:tmpl w:val="38DCD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3708B4"/>
    <w:multiLevelType w:val="hybridMultilevel"/>
    <w:tmpl w:val="107CA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6DF3"/>
    <w:multiLevelType w:val="hybridMultilevel"/>
    <w:tmpl w:val="358A3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516C6"/>
    <w:multiLevelType w:val="hybridMultilevel"/>
    <w:tmpl w:val="967202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C2308"/>
    <w:multiLevelType w:val="hybridMultilevel"/>
    <w:tmpl w:val="358A3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838">
    <w:abstractNumId w:val="0"/>
  </w:num>
  <w:num w:numId="2" w16cid:durableId="1447699169">
    <w:abstractNumId w:val="1"/>
  </w:num>
  <w:num w:numId="3" w16cid:durableId="1527644294">
    <w:abstractNumId w:val="2"/>
  </w:num>
  <w:num w:numId="4" w16cid:durableId="985746678">
    <w:abstractNumId w:val="3"/>
  </w:num>
  <w:num w:numId="5" w16cid:durableId="1242570284">
    <w:abstractNumId w:val="4"/>
  </w:num>
  <w:num w:numId="6" w16cid:durableId="645814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1575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780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469595">
    <w:abstractNumId w:val="8"/>
  </w:num>
  <w:num w:numId="10" w16cid:durableId="757561814">
    <w:abstractNumId w:val="5"/>
  </w:num>
  <w:num w:numId="11" w16cid:durableId="1765147114">
    <w:abstractNumId w:val="12"/>
  </w:num>
  <w:num w:numId="12" w16cid:durableId="370811009">
    <w:abstractNumId w:val="7"/>
  </w:num>
  <w:num w:numId="13" w16cid:durableId="9809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899303">
    <w:abstractNumId w:val="12"/>
  </w:num>
  <w:num w:numId="15" w16cid:durableId="231549574">
    <w:abstractNumId w:val="6"/>
  </w:num>
  <w:num w:numId="16" w16cid:durableId="75904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B"/>
    <w:rsid w:val="000358D2"/>
    <w:rsid w:val="00085C3F"/>
    <w:rsid w:val="0009162E"/>
    <w:rsid w:val="000F35B6"/>
    <w:rsid w:val="001B26C5"/>
    <w:rsid w:val="001F3619"/>
    <w:rsid w:val="002B1D1C"/>
    <w:rsid w:val="002C5C41"/>
    <w:rsid w:val="002D3697"/>
    <w:rsid w:val="002E2B8D"/>
    <w:rsid w:val="002E32CE"/>
    <w:rsid w:val="00326590"/>
    <w:rsid w:val="003A6C35"/>
    <w:rsid w:val="003D0626"/>
    <w:rsid w:val="003D0EFB"/>
    <w:rsid w:val="00412BD9"/>
    <w:rsid w:val="0045165F"/>
    <w:rsid w:val="00453332"/>
    <w:rsid w:val="00473B61"/>
    <w:rsid w:val="004E488C"/>
    <w:rsid w:val="005718D4"/>
    <w:rsid w:val="005A6CFE"/>
    <w:rsid w:val="005C6758"/>
    <w:rsid w:val="0060444B"/>
    <w:rsid w:val="0061166A"/>
    <w:rsid w:val="00651951"/>
    <w:rsid w:val="006667B8"/>
    <w:rsid w:val="00752A17"/>
    <w:rsid w:val="00763051"/>
    <w:rsid w:val="007F1031"/>
    <w:rsid w:val="007F6824"/>
    <w:rsid w:val="00820D3C"/>
    <w:rsid w:val="00890B42"/>
    <w:rsid w:val="0089369F"/>
    <w:rsid w:val="008E2A23"/>
    <w:rsid w:val="008F026F"/>
    <w:rsid w:val="009225FD"/>
    <w:rsid w:val="00985E2B"/>
    <w:rsid w:val="009B4348"/>
    <w:rsid w:val="009D7287"/>
    <w:rsid w:val="009D7F38"/>
    <w:rsid w:val="009E06F8"/>
    <w:rsid w:val="009E74D1"/>
    <w:rsid w:val="00A14D43"/>
    <w:rsid w:val="00A571E9"/>
    <w:rsid w:val="00A571F3"/>
    <w:rsid w:val="00A97DAE"/>
    <w:rsid w:val="00B1678D"/>
    <w:rsid w:val="00B23444"/>
    <w:rsid w:val="00B254EF"/>
    <w:rsid w:val="00B431C1"/>
    <w:rsid w:val="00B475ED"/>
    <w:rsid w:val="00B97EAD"/>
    <w:rsid w:val="00BA0039"/>
    <w:rsid w:val="00BB5DDE"/>
    <w:rsid w:val="00BD26AD"/>
    <w:rsid w:val="00BE648B"/>
    <w:rsid w:val="00C20921"/>
    <w:rsid w:val="00C343D3"/>
    <w:rsid w:val="00C353F2"/>
    <w:rsid w:val="00CA701E"/>
    <w:rsid w:val="00CF5D38"/>
    <w:rsid w:val="00D3145B"/>
    <w:rsid w:val="00D5163E"/>
    <w:rsid w:val="00D51DFC"/>
    <w:rsid w:val="00D77DD7"/>
    <w:rsid w:val="00DF1D29"/>
    <w:rsid w:val="00E35CA0"/>
    <w:rsid w:val="00EF577C"/>
    <w:rsid w:val="00F60C16"/>
    <w:rsid w:val="00FA319C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E699DB"/>
  <w15:chartTrackingRefBased/>
  <w15:docId w15:val="{C1671986-CAFF-4A5E-B086-0B324947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/>
      <w:sz w:val="22"/>
      <w:u w:val="none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61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E7D6-8ACF-47C2-8166-4560AEE9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IČ: 262340,</vt:lpstr>
    </vt:vector>
  </TitlesOfParts>
  <Company>Jablonec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IČ: 262340,</dc:title>
  <dc:subject/>
  <dc:creator>Robert Musil</dc:creator>
  <cp:keywords/>
  <cp:lastModifiedBy>Krausová Jitka, Bc.</cp:lastModifiedBy>
  <cp:revision>2</cp:revision>
  <cp:lastPrinted>2025-06-26T08:36:00Z</cp:lastPrinted>
  <dcterms:created xsi:type="dcterms:W3CDTF">2025-07-01T10:40:00Z</dcterms:created>
  <dcterms:modified xsi:type="dcterms:W3CDTF">2025-07-01T10:40:00Z</dcterms:modified>
</cp:coreProperties>
</file>