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DC2" w:rsidRDefault="002C785B">
      <w:pPr>
        <w:pStyle w:val="Heading1user"/>
        <w:jc w:val="center"/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 xml:space="preserve">Smlouva o dílo </w:t>
      </w:r>
    </w:p>
    <w:p w:rsidR="00030DC2" w:rsidRDefault="002C785B">
      <w:pPr>
        <w:pStyle w:val="Nadpis1"/>
        <w:jc w:val="center"/>
        <w:rPr>
          <w:b w:val="0"/>
          <w:bCs w:val="0"/>
          <w:i/>
          <w:iCs/>
          <w:sz w:val="22"/>
          <w:szCs w:val="22"/>
        </w:rPr>
      </w:pPr>
      <w:r>
        <w:rPr>
          <w:b w:val="0"/>
          <w:bCs w:val="0"/>
          <w:i/>
          <w:iCs/>
          <w:sz w:val="22"/>
          <w:szCs w:val="22"/>
        </w:rPr>
        <w:t>dle zák. č. 89/2012 Sb., občanský zákoník v platném znění</w:t>
      </w:r>
    </w:p>
    <w:p w:rsidR="00030DC2" w:rsidRDefault="00030DC2">
      <w:pPr>
        <w:pStyle w:val="Standard"/>
        <w:jc w:val="both"/>
      </w:pPr>
    </w:p>
    <w:p w:rsidR="00030DC2" w:rsidRDefault="00030DC2">
      <w:pPr>
        <w:pStyle w:val="Standard"/>
        <w:ind w:left="720"/>
        <w:jc w:val="both"/>
      </w:pPr>
    </w:p>
    <w:p w:rsidR="00030DC2" w:rsidRDefault="002C785B">
      <w:pPr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Objednatel:</w:t>
      </w:r>
      <w:r>
        <w:rPr>
          <w:rFonts w:ascii="Calibri" w:hAnsi="Calibri"/>
          <w:b/>
          <w:bCs/>
        </w:rPr>
        <w:tab/>
      </w:r>
    </w:p>
    <w:p w:rsidR="00030DC2" w:rsidRDefault="002C785B">
      <w:pPr>
        <w:rPr>
          <w:rFonts w:ascii="Poppins" w:eastAsia="Poppins" w:hAnsi="Poppins" w:cs="Poppins"/>
          <w:b/>
          <w:bCs/>
          <w:color w:val="2B2B2B"/>
          <w:sz w:val="22"/>
          <w:szCs w:val="22"/>
          <w:u w:color="2B2B2B"/>
        </w:rPr>
      </w:pPr>
      <w:r>
        <w:rPr>
          <w:rFonts w:ascii="Poppins" w:eastAsia="Poppins" w:hAnsi="Poppins" w:cs="Poppins"/>
          <w:b/>
          <w:bCs/>
          <w:color w:val="2B2B2B"/>
          <w:sz w:val="22"/>
          <w:szCs w:val="22"/>
          <w:u w:color="2B2B2B"/>
        </w:rPr>
        <w:t>KULTURNÍ JIŽNÍ MĚSTO, o.p.s.</w:t>
      </w:r>
    </w:p>
    <w:p w:rsidR="00030DC2" w:rsidRDefault="002C785B">
      <w:pPr>
        <w:rPr>
          <w:rFonts w:ascii="Poppins" w:eastAsia="Poppins" w:hAnsi="Poppins" w:cs="Poppins"/>
          <w:color w:val="2B2B2B"/>
          <w:u w:color="2B2B2B"/>
        </w:rPr>
      </w:pPr>
      <w:r>
        <w:rPr>
          <w:rFonts w:ascii="Poppins" w:eastAsia="Poppins" w:hAnsi="Poppins" w:cs="Poppins"/>
          <w:color w:val="2B2B2B"/>
          <w:u w:color="2B2B2B"/>
        </w:rPr>
        <w:t>Malenická 1784/2</w:t>
      </w:r>
      <w:r>
        <w:rPr>
          <w:rFonts w:ascii="Poppins" w:eastAsia="Poppins" w:hAnsi="Poppins" w:cs="Poppins"/>
          <w:color w:val="2B2B2B"/>
          <w:u w:color="2B2B2B"/>
        </w:rPr>
        <w:br/>
      </w:r>
      <w:r>
        <w:rPr>
          <w:rFonts w:ascii="Poppins" w:eastAsia="Poppins" w:hAnsi="Poppins" w:cs="Poppins"/>
          <w:color w:val="2B2B2B"/>
          <w:u w:color="2B2B2B"/>
        </w:rPr>
        <w:t>148 00 Praha 4</w:t>
      </w:r>
      <w:r>
        <w:rPr>
          <w:rFonts w:ascii="Poppins" w:eastAsia="Poppins" w:hAnsi="Poppins" w:cs="Poppins"/>
          <w:color w:val="2B2B2B"/>
          <w:u w:color="2B2B2B"/>
        </w:rPr>
        <w:br/>
      </w:r>
      <w:r>
        <w:rPr>
          <w:rFonts w:ascii="Poppins" w:eastAsia="Poppins" w:hAnsi="Poppins" w:cs="Poppins"/>
          <w:b/>
          <w:bCs/>
          <w:color w:val="2B2B2B"/>
          <w:u w:color="2B2B2B"/>
        </w:rPr>
        <w:t>IČ:</w:t>
      </w:r>
      <w:r>
        <w:rPr>
          <w:rFonts w:ascii="Poppins" w:eastAsia="Poppins" w:hAnsi="Poppins" w:cs="Poppins"/>
          <w:color w:val="2B2B2B"/>
          <w:u w:color="2B2B2B"/>
        </w:rPr>
        <w:t> 27911225</w:t>
      </w:r>
      <w:r>
        <w:rPr>
          <w:rFonts w:ascii="Poppins" w:eastAsia="Poppins" w:hAnsi="Poppins" w:cs="Poppins"/>
          <w:color w:val="2B2B2B"/>
          <w:u w:color="2B2B2B"/>
        </w:rPr>
        <w:br/>
      </w:r>
      <w:r>
        <w:rPr>
          <w:rFonts w:ascii="Poppins" w:eastAsia="Poppins" w:hAnsi="Poppins" w:cs="Poppins"/>
          <w:b/>
          <w:bCs/>
          <w:color w:val="2B2B2B"/>
          <w:u w:color="2B2B2B"/>
        </w:rPr>
        <w:t>DIČ:</w:t>
      </w:r>
      <w:r>
        <w:rPr>
          <w:rFonts w:ascii="Poppins" w:eastAsia="Poppins" w:hAnsi="Poppins" w:cs="Poppins"/>
          <w:color w:val="2B2B2B"/>
          <w:u w:color="2B2B2B"/>
        </w:rPr>
        <w:t> CZ27911225</w:t>
      </w:r>
    </w:p>
    <w:p w:rsidR="00030DC2" w:rsidRDefault="00030DC2">
      <w:pPr>
        <w:pStyle w:val="Standard"/>
        <w:ind w:left="2124" w:hanging="2112"/>
        <w:jc w:val="both"/>
        <w:rPr>
          <w:b/>
          <w:bCs/>
        </w:rPr>
      </w:pPr>
    </w:p>
    <w:p w:rsidR="00030DC2" w:rsidRDefault="00030DC2">
      <w:pPr>
        <w:pStyle w:val="Standard"/>
        <w:ind w:left="2124" w:hanging="2112"/>
        <w:jc w:val="both"/>
      </w:pPr>
    </w:p>
    <w:p w:rsidR="00030DC2" w:rsidRDefault="00030DC2">
      <w:pPr>
        <w:pStyle w:val="Textbody"/>
        <w:spacing w:after="0"/>
      </w:pPr>
    </w:p>
    <w:p w:rsidR="00030DC2" w:rsidRDefault="002C785B">
      <w:r>
        <w:rPr>
          <w:b/>
          <w:bCs/>
        </w:rPr>
        <w:t>Zhotovitel:</w:t>
      </w:r>
      <w:r>
        <w:t xml:space="preserve">  </w:t>
      </w:r>
      <w:r>
        <w:tab/>
      </w:r>
      <w:r>
        <w:tab/>
      </w:r>
    </w:p>
    <w:p w:rsidR="00030DC2" w:rsidRDefault="002C785B">
      <w:pPr>
        <w:rPr>
          <w:rFonts w:ascii="Times New Roman" w:eastAsia="Times New Roman" w:hAnsi="Times New Roman" w:cs="Times New Roman"/>
          <w:color w:val="000000"/>
          <w:u w:color="000000"/>
        </w:rPr>
      </w:pPr>
      <w:r>
        <w:rPr>
          <w:b/>
          <w:bCs/>
          <w:color w:val="000000"/>
          <w:sz w:val="22"/>
          <w:szCs w:val="22"/>
          <w:u w:color="000000"/>
        </w:rPr>
        <w:t>STAGELAB s.r.o.</w:t>
      </w:r>
      <w:r>
        <w:rPr>
          <w:color w:val="000000"/>
          <w:sz w:val="22"/>
          <w:szCs w:val="22"/>
          <w:u w:color="000000"/>
        </w:rPr>
        <w:br/>
      </w:r>
      <w:r>
        <w:rPr>
          <w:color w:val="000000"/>
          <w:u w:color="000000"/>
        </w:rPr>
        <w:t>Čistovická 137</w:t>
      </w:r>
      <w:r>
        <w:rPr>
          <w:color w:val="000000"/>
          <w:u w:color="000000"/>
        </w:rPr>
        <w:br/>
      </w:r>
      <w:r>
        <w:rPr>
          <w:color w:val="000000"/>
          <w:u w:color="000000"/>
        </w:rPr>
        <w:t>16300 Praha</w:t>
      </w:r>
      <w:r>
        <w:rPr>
          <w:color w:val="000000"/>
          <w:u w:color="000000"/>
        </w:rPr>
        <w:br/>
        <w:t xml:space="preserve">Česká </w:t>
      </w:r>
      <w:r>
        <w:rPr>
          <w:color w:val="000000"/>
          <w:u w:color="000000"/>
        </w:rPr>
        <w:t>republika</w:t>
      </w:r>
    </w:p>
    <w:p w:rsidR="00030DC2" w:rsidRDefault="002C785B">
      <w:pPr>
        <w:rPr>
          <w:color w:val="000000"/>
          <w:u w:color="000000"/>
        </w:rPr>
      </w:pPr>
      <w:r>
        <w:rPr>
          <w:color w:val="000000"/>
          <w:u w:color="000000"/>
        </w:rPr>
        <w:t>IČO: 61250368</w:t>
      </w:r>
      <w:r>
        <w:rPr>
          <w:color w:val="000000"/>
          <w:u w:color="000000"/>
        </w:rPr>
        <w:br/>
      </w:r>
      <w:r>
        <w:rPr>
          <w:color w:val="000000"/>
          <w:u w:color="000000"/>
        </w:rPr>
        <w:t>DIČ: CZ61250368</w:t>
      </w:r>
    </w:p>
    <w:p w:rsidR="00030DC2" w:rsidRDefault="002C785B">
      <w:r>
        <w:t>zastoupený: Ing. Zdeňkem Charvátem</w:t>
      </w:r>
    </w:p>
    <w:p w:rsidR="00030DC2" w:rsidRDefault="00030DC2">
      <w:pPr>
        <w:spacing w:line="240" w:lineRule="auto"/>
        <w:ind w:left="2120" w:firstLine="4"/>
      </w:pPr>
    </w:p>
    <w:p w:rsidR="00030DC2" w:rsidRDefault="00030DC2">
      <w:pPr>
        <w:pStyle w:val="Textbody"/>
        <w:spacing w:after="0"/>
        <w:rPr>
          <w:sz w:val="22"/>
          <w:szCs w:val="22"/>
        </w:rPr>
      </w:pPr>
    </w:p>
    <w:p w:rsidR="00030DC2" w:rsidRDefault="00030DC2">
      <w:pPr>
        <w:pStyle w:val="Standarduser"/>
      </w:pPr>
    </w:p>
    <w:p w:rsidR="00030DC2" w:rsidRDefault="002C785B">
      <w:pPr>
        <w:pStyle w:val="Standard"/>
        <w:numPr>
          <w:ilvl w:val="0"/>
          <w:numId w:val="2"/>
        </w:num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Předmět smlouvy</w:t>
      </w:r>
    </w:p>
    <w:p w:rsidR="00030DC2" w:rsidRDefault="00030DC2">
      <w:pPr>
        <w:pStyle w:val="Standard"/>
        <w:jc w:val="center"/>
        <w:rPr>
          <w:b/>
          <w:bCs/>
          <w:sz w:val="16"/>
          <w:szCs w:val="16"/>
        </w:rPr>
      </w:pPr>
    </w:p>
    <w:p w:rsidR="00030DC2" w:rsidRDefault="002C785B">
      <w:pPr>
        <w:pStyle w:val="Standard"/>
        <w:jc w:val="both"/>
      </w:pPr>
      <w:r>
        <w:t xml:space="preserve">Smluvní strany se dohodly na uzavření smlouvy o dílo, kterou se zhotovitel zavazuje k provedení díla a objednatel se zavazuje k jeho převzetí a zaplacení </w:t>
      </w:r>
      <w:r>
        <w:t xml:space="preserve">ceny za řádně provedené dílo za předpokladu dodržení podmínek stanovených touto smlouvou. Jedná se o kompletní technické zajištění projektu Dny Prahy 11 2025. </w:t>
      </w:r>
    </w:p>
    <w:p w:rsidR="00030DC2" w:rsidRDefault="00030DC2">
      <w:pPr>
        <w:pStyle w:val="Standarduser"/>
      </w:pPr>
    </w:p>
    <w:p w:rsidR="00030DC2" w:rsidRDefault="00030DC2">
      <w:pPr>
        <w:pStyle w:val="Standarduser"/>
      </w:pPr>
    </w:p>
    <w:p w:rsidR="00030DC2" w:rsidRDefault="002C785B">
      <w:pPr>
        <w:pStyle w:val="Standard"/>
        <w:numPr>
          <w:ilvl w:val="0"/>
          <w:numId w:val="2"/>
        </w:num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Doby a místo plnění</w:t>
      </w:r>
    </w:p>
    <w:p w:rsidR="00030DC2" w:rsidRDefault="00030DC2">
      <w:pPr>
        <w:pStyle w:val="Nadpis3"/>
        <w:suppressAutoHyphens w:val="0"/>
        <w:spacing w:before="0" w:after="0"/>
        <w:jc w:val="both"/>
        <w:rPr>
          <w:rFonts w:ascii="Arial" w:eastAsia="Arial" w:hAnsi="Arial" w:cs="Arial"/>
          <w:b w:val="0"/>
          <w:bCs w:val="0"/>
          <w:sz w:val="20"/>
          <w:szCs w:val="20"/>
        </w:rPr>
      </w:pPr>
    </w:p>
    <w:p w:rsidR="00030DC2" w:rsidRDefault="002C785B">
      <w:pPr>
        <w:pStyle w:val="Nadpis3"/>
        <w:suppressAutoHyphens w:val="0"/>
        <w:spacing w:before="0" w:after="0" w:line="360" w:lineRule="auto"/>
        <w:jc w:val="both"/>
      </w:pPr>
      <w:r>
        <w:rPr>
          <w:rFonts w:ascii="Arial" w:hAnsi="Arial"/>
          <w:b w:val="0"/>
          <w:bCs w:val="0"/>
          <w:sz w:val="20"/>
          <w:szCs w:val="20"/>
        </w:rPr>
        <w:t xml:space="preserve">Zhotovitel se zavazuje </w:t>
      </w:r>
      <w:r>
        <w:rPr>
          <w:rFonts w:ascii="Arial" w:hAnsi="Arial"/>
          <w:b w:val="0"/>
          <w:bCs w:val="0"/>
          <w:sz w:val="20"/>
          <w:szCs w:val="20"/>
        </w:rPr>
        <w:t>řá</w:t>
      </w:r>
      <w:r>
        <w:rPr>
          <w:rFonts w:ascii="Arial" w:hAnsi="Arial"/>
          <w:b w:val="0"/>
          <w:bCs w:val="0"/>
          <w:sz w:val="20"/>
          <w:szCs w:val="20"/>
        </w:rPr>
        <w:t>dn</w:t>
      </w:r>
      <w:r>
        <w:rPr>
          <w:rFonts w:ascii="Arial" w:hAnsi="Arial"/>
          <w:b w:val="0"/>
          <w:bCs w:val="0"/>
          <w:sz w:val="20"/>
          <w:szCs w:val="20"/>
        </w:rPr>
        <w:t xml:space="preserve">ě </w:t>
      </w:r>
      <w:r>
        <w:rPr>
          <w:rFonts w:ascii="Arial" w:hAnsi="Arial"/>
          <w:b w:val="0"/>
          <w:bCs w:val="0"/>
          <w:sz w:val="20"/>
          <w:szCs w:val="20"/>
        </w:rPr>
        <w:t>prov</w:t>
      </w:r>
      <w:r>
        <w:rPr>
          <w:rFonts w:ascii="Arial" w:hAnsi="Arial"/>
          <w:b w:val="0"/>
          <w:bCs w:val="0"/>
          <w:sz w:val="20"/>
          <w:szCs w:val="20"/>
        </w:rPr>
        <w:t>é</w:t>
      </w:r>
      <w:r>
        <w:rPr>
          <w:rFonts w:ascii="Arial" w:hAnsi="Arial"/>
          <w:b w:val="0"/>
          <w:bCs w:val="0"/>
          <w:sz w:val="20"/>
          <w:szCs w:val="20"/>
        </w:rPr>
        <w:t>st d</w:t>
      </w:r>
      <w:r>
        <w:rPr>
          <w:rFonts w:ascii="Arial" w:hAnsi="Arial"/>
          <w:b w:val="0"/>
          <w:bCs w:val="0"/>
          <w:sz w:val="20"/>
          <w:szCs w:val="20"/>
        </w:rPr>
        <w:t>í</w:t>
      </w:r>
      <w:r>
        <w:rPr>
          <w:rFonts w:ascii="Arial" w:hAnsi="Arial"/>
          <w:b w:val="0"/>
          <w:bCs w:val="0"/>
          <w:sz w:val="20"/>
          <w:szCs w:val="20"/>
        </w:rPr>
        <w:t>lo v</w:t>
      </w:r>
      <w:r>
        <w:rPr>
          <w:rFonts w:ascii="Arial" w:hAnsi="Arial"/>
          <w:b w:val="0"/>
          <w:bCs w:val="0"/>
          <w:sz w:val="20"/>
          <w:szCs w:val="20"/>
        </w:rPr>
        <w:t> </w:t>
      </w:r>
      <w:r>
        <w:rPr>
          <w:rFonts w:ascii="Arial" w:hAnsi="Arial"/>
          <w:b w:val="0"/>
          <w:bCs w:val="0"/>
          <w:sz w:val="20"/>
          <w:szCs w:val="20"/>
        </w:rPr>
        <w:t>term</w:t>
      </w:r>
      <w:r>
        <w:rPr>
          <w:rFonts w:ascii="Arial" w:hAnsi="Arial"/>
          <w:b w:val="0"/>
          <w:bCs w:val="0"/>
          <w:sz w:val="20"/>
          <w:szCs w:val="20"/>
        </w:rPr>
        <w:t>í</w:t>
      </w:r>
      <w:r>
        <w:rPr>
          <w:rFonts w:ascii="Arial" w:hAnsi="Arial"/>
          <w:b w:val="0"/>
          <w:bCs w:val="0"/>
          <w:sz w:val="20"/>
          <w:szCs w:val="20"/>
        </w:rPr>
        <w:t>nu 11.9.-14.9.2025, tzn.</w:t>
      </w:r>
      <w:r>
        <w:rPr>
          <w:rFonts w:ascii="Arial" w:hAnsi="Arial"/>
          <w:b w:val="0"/>
          <w:bCs w:val="0"/>
          <w:sz w:val="20"/>
          <w:szCs w:val="20"/>
        </w:rPr>
        <w:t xml:space="preserve"> 11.9.2025 p</w:t>
      </w:r>
      <w:r>
        <w:rPr>
          <w:rFonts w:ascii="Arial" w:hAnsi="Arial"/>
          <w:b w:val="0"/>
          <w:bCs w:val="0"/>
          <w:sz w:val="20"/>
          <w:szCs w:val="20"/>
        </w:rPr>
        <w:t>ří</w:t>
      </w:r>
      <w:r>
        <w:rPr>
          <w:rFonts w:ascii="Arial" w:hAnsi="Arial"/>
          <w:b w:val="0"/>
          <w:bCs w:val="0"/>
          <w:sz w:val="20"/>
          <w:szCs w:val="20"/>
        </w:rPr>
        <w:t>prava, 12.-13.9.2025 kon</w:t>
      </w:r>
      <w:r>
        <w:rPr>
          <w:rFonts w:ascii="Arial" w:hAnsi="Arial"/>
          <w:b w:val="0"/>
          <w:bCs w:val="0"/>
          <w:sz w:val="20"/>
          <w:szCs w:val="20"/>
        </w:rPr>
        <w:t>á</w:t>
      </w:r>
      <w:r>
        <w:rPr>
          <w:rFonts w:ascii="Arial" w:hAnsi="Arial"/>
          <w:b w:val="0"/>
          <w:bCs w:val="0"/>
          <w:sz w:val="20"/>
          <w:szCs w:val="20"/>
        </w:rPr>
        <w:t>n</w:t>
      </w:r>
      <w:r>
        <w:rPr>
          <w:rFonts w:ascii="Arial" w:hAnsi="Arial"/>
          <w:b w:val="0"/>
          <w:bCs w:val="0"/>
          <w:sz w:val="20"/>
          <w:szCs w:val="20"/>
        </w:rPr>
        <w:t xml:space="preserve">í </w:t>
      </w:r>
      <w:r>
        <w:rPr>
          <w:rFonts w:ascii="Arial" w:hAnsi="Arial"/>
          <w:b w:val="0"/>
          <w:bCs w:val="0"/>
          <w:sz w:val="20"/>
          <w:szCs w:val="20"/>
        </w:rPr>
        <w:t xml:space="preserve">programu a 14.9.2025 </w:t>
      </w:r>
      <w:r>
        <w:rPr>
          <w:rFonts w:ascii="Arial" w:hAnsi="Arial"/>
          <w:b w:val="0"/>
          <w:bCs w:val="0"/>
          <w:sz w:val="20"/>
          <w:szCs w:val="20"/>
        </w:rPr>
        <w:t>ú</w:t>
      </w:r>
      <w:r>
        <w:rPr>
          <w:rFonts w:ascii="Arial" w:hAnsi="Arial"/>
          <w:b w:val="0"/>
          <w:bCs w:val="0"/>
          <w:sz w:val="20"/>
          <w:szCs w:val="20"/>
        </w:rPr>
        <w:t>klid.</w:t>
      </w:r>
      <w:r>
        <w:rPr>
          <w:rFonts w:ascii="Arial" w:eastAsia="Arial" w:hAnsi="Arial" w:cs="Arial"/>
          <w:b w:val="0"/>
          <w:bCs w:val="0"/>
          <w:sz w:val="20"/>
          <w:szCs w:val="20"/>
        </w:rPr>
        <w:br/>
      </w:r>
      <w:r>
        <w:rPr>
          <w:rFonts w:ascii="Arial" w:hAnsi="Arial"/>
          <w:b w:val="0"/>
          <w:bCs w:val="0"/>
          <w:sz w:val="20"/>
          <w:szCs w:val="20"/>
        </w:rPr>
        <w:t>M</w:t>
      </w:r>
      <w:r>
        <w:rPr>
          <w:rFonts w:ascii="Arial" w:hAnsi="Arial"/>
          <w:b w:val="0"/>
          <w:bCs w:val="0"/>
          <w:sz w:val="20"/>
          <w:szCs w:val="20"/>
        </w:rPr>
        <w:t>í</w:t>
      </w:r>
      <w:r>
        <w:rPr>
          <w:rFonts w:ascii="Arial" w:hAnsi="Arial"/>
          <w:b w:val="0"/>
          <w:bCs w:val="0"/>
          <w:sz w:val="20"/>
          <w:szCs w:val="20"/>
        </w:rPr>
        <w:t>stem v</w:t>
      </w:r>
      <w:r>
        <w:rPr>
          <w:rFonts w:ascii="Arial" w:hAnsi="Arial"/>
          <w:b w:val="0"/>
          <w:bCs w:val="0"/>
          <w:sz w:val="20"/>
          <w:szCs w:val="20"/>
        </w:rPr>
        <w:t>ý</w:t>
      </w:r>
      <w:r>
        <w:rPr>
          <w:rFonts w:ascii="Arial" w:hAnsi="Arial"/>
          <w:b w:val="0"/>
          <w:bCs w:val="0"/>
          <w:sz w:val="20"/>
          <w:szCs w:val="20"/>
        </w:rPr>
        <w:t>konu je park u Chodovsk</w:t>
      </w:r>
      <w:r>
        <w:rPr>
          <w:rFonts w:ascii="Arial" w:hAnsi="Arial"/>
          <w:b w:val="0"/>
          <w:bCs w:val="0"/>
          <w:sz w:val="20"/>
          <w:szCs w:val="20"/>
        </w:rPr>
        <w:t xml:space="preserve">é </w:t>
      </w:r>
      <w:r>
        <w:rPr>
          <w:rFonts w:ascii="Arial" w:hAnsi="Arial"/>
          <w:b w:val="0"/>
          <w:bCs w:val="0"/>
          <w:sz w:val="20"/>
          <w:szCs w:val="20"/>
        </w:rPr>
        <w:t>tvrze - Praha 4.</w:t>
      </w:r>
    </w:p>
    <w:p w:rsidR="00030DC2" w:rsidRDefault="00030DC2">
      <w:pPr>
        <w:pStyle w:val="Standard"/>
        <w:ind w:left="714"/>
      </w:pPr>
    </w:p>
    <w:p w:rsidR="00030DC2" w:rsidRDefault="00030DC2">
      <w:pPr>
        <w:pStyle w:val="Standard"/>
        <w:ind w:left="714"/>
      </w:pPr>
    </w:p>
    <w:p w:rsidR="00030DC2" w:rsidRDefault="00030DC2">
      <w:pPr>
        <w:pStyle w:val="Standard"/>
        <w:ind w:left="714"/>
      </w:pPr>
    </w:p>
    <w:p w:rsidR="00030DC2" w:rsidRDefault="00030DC2">
      <w:pPr>
        <w:pStyle w:val="Standard"/>
        <w:ind w:left="714"/>
      </w:pPr>
    </w:p>
    <w:p w:rsidR="00030DC2" w:rsidRDefault="00030DC2">
      <w:pPr>
        <w:pStyle w:val="Standard"/>
        <w:ind w:left="714"/>
      </w:pPr>
    </w:p>
    <w:p w:rsidR="00030DC2" w:rsidRDefault="002C785B">
      <w:pPr>
        <w:pStyle w:val="Nadpis3"/>
        <w:numPr>
          <w:ilvl w:val="0"/>
          <w:numId w:val="2"/>
        </w:numPr>
        <w:spacing w:before="0" w:after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Cena za d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lo</w:t>
      </w:r>
    </w:p>
    <w:p w:rsidR="00030DC2" w:rsidRDefault="00030DC2">
      <w:pPr>
        <w:pStyle w:val="Standard"/>
      </w:pPr>
    </w:p>
    <w:p w:rsidR="00030DC2" w:rsidRDefault="002C785B">
      <w:pPr>
        <w:pStyle w:val="Standarduser"/>
      </w:pPr>
      <w:r>
        <w:t xml:space="preserve">Cena díla v rozsahu dle bodu č. 1 této smlouvy je sjednána smluvními stranami ve výši:  </w:t>
      </w:r>
    </w:p>
    <w:p w:rsidR="00030DC2" w:rsidRDefault="002C785B">
      <w:pPr>
        <w:pStyle w:val="Standarduser"/>
        <w:rPr>
          <w:b/>
          <w:bCs/>
          <w:sz w:val="22"/>
          <w:szCs w:val="22"/>
        </w:rPr>
      </w:pPr>
      <w:r>
        <w:rPr>
          <w:b/>
          <w:bCs/>
        </w:rPr>
        <w:t>439 719</w:t>
      </w:r>
      <w:r>
        <w:rPr>
          <w:b/>
          <w:bCs/>
          <w:sz w:val="22"/>
          <w:szCs w:val="22"/>
        </w:rPr>
        <w:t xml:space="preserve">,- Kč bez DPH, </w:t>
      </w:r>
      <w:r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t xml:space="preserve">DPH </w:t>
      </w:r>
      <w:r>
        <w:rPr>
          <w:b/>
          <w:bCs/>
          <w:sz w:val="22"/>
          <w:szCs w:val="22"/>
        </w:rPr>
        <w:t xml:space="preserve">21% 92 340,- Kč, </w:t>
      </w:r>
      <w:r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t>celkem tedy 532 059,- Kč s DPH.</w:t>
      </w:r>
    </w:p>
    <w:p w:rsidR="00030DC2" w:rsidRDefault="00030DC2">
      <w:pPr>
        <w:pStyle w:val="Standarduser"/>
        <w:rPr>
          <w:b/>
          <w:bCs/>
          <w:sz w:val="22"/>
          <w:szCs w:val="22"/>
        </w:rPr>
      </w:pPr>
    </w:p>
    <w:p w:rsidR="00030DC2" w:rsidRDefault="002C785B">
      <w:pPr>
        <w:pStyle w:val="Standarduser"/>
      </w:pPr>
      <w:r>
        <w:rPr>
          <w:b/>
          <w:bCs/>
          <w:sz w:val="22"/>
          <w:szCs w:val="22"/>
        </w:rPr>
        <w:t xml:space="preserve"> p</w:t>
      </w:r>
    </w:p>
    <w:p w:rsidR="00030DC2" w:rsidRDefault="002C785B">
      <w:pPr>
        <w:pStyle w:val="Heading2user"/>
        <w:numPr>
          <w:ilvl w:val="0"/>
          <w:numId w:val="3"/>
        </w:numPr>
        <w:spacing w:before="0" w:after="0"/>
        <w:jc w:val="center"/>
        <w:rPr>
          <w:i w:val="0"/>
          <w:iCs w:val="0"/>
        </w:rPr>
      </w:pPr>
      <w:r>
        <w:rPr>
          <w:i w:val="0"/>
          <w:iCs w:val="0"/>
        </w:rPr>
        <w:t>Platební podmínky</w:t>
      </w:r>
    </w:p>
    <w:p w:rsidR="00030DC2" w:rsidRDefault="00030DC2">
      <w:pPr>
        <w:pStyle w:val="Standarduser"/>
        <w:rPr>
          <w:sz w:val="16"/>
          <w:szCs w:val="16"/>
        </w:rPr>
      </w:pPr>
    </w:p>
    <w:p w:rsidR="00030DC2" w:rsidRDefault="002C785B">
      <w:pPr>
        <w:ind w:left="284" w:hanging="284"/>
        <w:jc w:val="both"/>
        <w:rPr>
          <w:rFonts w:ascii="Calibri" w:eastAsia="Calibri" w:hAnsi="Calibri" w:cs="Calibri"/>
          <w:color w:val="000000"/>
          <w:u w:color="000000"/>
        </w:rPr>
      </w:pPr>
      <w:r>
        <w:rPr>
          <w:color w:val="000000"/>
          <w:u w:color="000000"/>
        </w:rPr>
        <w:t>V zákonné lhůtě od předání díla je zhotovitel oprávněn vystavit daňový doklad za provedené dílo.</w:t>
      </w:r>
    </w:p>
    <w:p w:rsidR="00030DC2" w:rsidRDefault="002C785B">
      <w:pPr>
        <w:jc w:val="both"/>
        <w:rPr>
          <w:color w:val="000000"/>
          <w:u w:color="000000"/>
        </w:rPr>
      </w:pPr>
      <w:r>
        <w:rPr>
          <w:color w:val="000000"/>
          <w:u w:color="000000"/>
        </w:rPr>
        <w:t>Cena za předmět díla bude uhrazena na základě daňového dokladu (faktury) v souhrnné vý</w:t>
      </w:r>
      <w:r>
        <w:rPr>
          <w:color w:val="000000"/>
          <w:u w:color="000000"/>
        </w:rPr>
        <w:t>ši po dokončení, předání a převzetí díla bez vad a nedodělků.</w:t>
      </w:r>
    </w:p>
    <w:p w:rsidR="00030DC2" w:rsidRDefault="002C785B">
      <w:pPr>
        <w:jc w:val="both"/>
        <w:rPr>
          <w:color w:val="000000"/>
          <w:u w:color="000000"/>
        </w:rPr>
      </w:pPr>
      <w:r>
        <w:rPr>
          <w:color w:val="000000"/>
          <w:u w:color="000000"/>
        </w:rPr>
        <w:t>Splatnost daňových dokladů se stanoví na 14 kalendářních dnů od doručení objednateli. Objednatel není v prodlení, uhradí-li daňový doklad do 14 dnů po jeho doručení. Za doručení se považuje razí</w:t>
      </w:r>
      <w:r>
        <w:rPr>
          <w:color w:val="000000"/>
          <w:u w:color="000000"/>
        </w:rPr>
        <w:t>tko z podatelny společnosti (objednatele) nebo doporučenou elektronickou nebo klasickou poštou. Za termín úhrady se považuje datum připsání částky na účet zhotovitele.</w:t>
      </w:r>
    </w:p>
    <w:p w:rsidR="00030DC2" w:rsidRDefault="002C785B">
      <w:pPr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Každý daňový doklad musí mimo jiné náležitosti (stanovené zák. č.  235/2004Sb. /o DPH/) </w:t>
      </w:r>
      <w:r>
        <w:rPr>
          <w:color w:val="000000"/>
          <w:u w:color="000000"/>
        </w:rPr>
        <w:t>obsahovat: celý název objednatele a zhotovitele dle oprávněného dokladu k podnikání (živnostenského listu (výpisu z obchodního rejstříku)), název „Dílčí daňový doklad“, popř. “Konečný daňový doklad“, sjednanou cenu za jednotlivý daňový doklad bez DPH, výši</w:t>
      </w:r>
      <w:r>
        <w:rPr>
          <w:color w:val="000000"/>
          <w:u w:color="000000"/>
        </w:rPr>
        <w:t xml:space="preserve"> DPH a sazbu DPH a částku celkem, datum vystavení a splatnost daňového dokladu. </w:t>
      </w:r>
    </w:p>
    <w:p w:rsidR="00030DC2" w:rsidRDefault="002C785B">
      <w:pPr>
        <w:jc w:val="both"/>
        <w:rPr>
          <w:color w:val="000000"/>
          <w:u w:color="000000"/>
        </w:rPr>
      </w:pPr>
      <w:r>
        <w:rPr>
          <w:color w:val="000000"/>
          <w:u w:color="000000"/>
        </w:rPr>
        <w:t>V případě dodatku k této smlouvě sjednaných víceprací, je zhotovitel povinen vystavit na tyto vícepráce samostatný daňový doklad, doložený soupisem víceprací.</w:t>
      </w:r>
    </w:p>
    <w:p w:rsidR="00030DC2" w:rsidRDefault="00030DC2">
      <w:pPr>
        <w:pStyle w:val="Standarduser"/>
        <w:jc w:val="both"/>
      </w:pPr>
    </w:p>
    <w:p w:rsidR="00030DC2" w:rsidRDefault="00030DC2">
      <w:pPr>
        <w:pStyle w:val="Standarduser"/>
        <w:jc w:val="both"/>
      </w:pPr>
    </w:p>
    <w:p w:rsidR="00030DC2" w:rsidRDefault="002C785B">
      <w:pPr>
        <w:pStyle w:val="Standard"/>
        <w:numPr>
          <w:ilvl w:val="0"/>
          <w:numId w:val="2"/>
        </w:num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Závazky zhotov</w:t>
      </w:r>
      <w:r>
        <w:rPr>
          <w:b/>
          <w:bCs/>
          <w:sz w:val="22"/>
          <w:szCs w:val="22"/>
        </w:rPr>
        <w:t>itele</w:t>
      </w:r>
    </w:p>
    <w:p w:rsidR="00030DC2" w:rsidRDefault="00030DC2">
      <w:pPr>
        <w:pStyle w:val="Zkladntextodsazen3"/>
        <w:tabs>
          <w:tab w:val="left" w:pos="426"/>
        </w:tabs>
        <w:spacing w:after="0"/>
        <w:ind w:left="0"/>
      </w:pPr>
    </w:p>
    <w:p w:rsidR="00030DC2" w:rsidRDefault="002C785B">
      <w:pPr>
        <w:pStyle w:val="Zkladntextodsazen3"/>
        <w:tabs>
          <w:tab w:val="left" w:pos="426"/>
        </w:tabs>
        <w:spacing w:after="0" w:line="360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Zhotovitel je povinen provést dílo, tj. veškeré práce a dodávky kompletně, v patřičné kvalitě a v termínech sjednaných v této smlouvě a dodatcích.</w:t>
      </w:r>
    </w:p>
    <w:p w:rsidR="00030DC2" w:rsidRDefault="00030DC2">
      <w:pPr>
        <w:pStyle w:val="Standard"/>
        <w:tabs>
          <w:tab w:val="left" w:pos="3306"/>
        </w:tabs>
        <w:jc w:val="both"/>
      </w:pPr>
    </w:p>
    <w:p w:rsidR="00030DC2" w:rsidRDefault="00030DC2">
      <w:pPr>
        <w:pStyle w:val="Standard"/>
        <w:tabs>
          <w:tab w:val="left" w:pos="3306"/>
        </w:tabs>
        <w:jc w:val="both"/>
      </w:pPr>
    </w:p>
    <w:p w:rsidR="00030DC2" w:rsidRDefault="002C785B">
      <w:pPr>
        <w:pStyle w:val="Nadpis6"/>
        <w:numPr>
          <w:ilvl w:val="0"/>
          <w:numId w:val="2"/>
        </w:numPr>
        <w:jc w:val="center"/>
        <w:rPr>
          <w:rFonts w:ascii="Arial" w:hAnsi="Arial"/>
        </w:rPr>
      </w:pPr>
      <w:r>
        <w:rPr>
          <w:rFonts w:ascii="Arial" w:hAnsi="Arial"/>
        </w:rPr>
        <w:t>Z</w:t>
      </w:r>
      <w:r>
        <w:rPr>
          <w:rFonts w:ascii="Arial" w:hAnsi="Arial"/>
        </w:rPr>
        <w:t>á</w:t>
      </w:r>
      <w:r>
        <w:rPr>
          <w:rFonts w:ascii="Arial" w:hAnsi="Arial"/>
        </w:rPr>
        <w:t>vazky objednatele</w:t>
      </w:r>
    </w:p>
    <w:p w:rsidR="00030DC2" w:rsidRDefault="00030DC2">
      <w:pPr>
        <w:pStyle w:val="Standard"/>
        <w:ind w:left="720"/>
        <w:rPr>
          <w:sz w:val="16"/>
          <w:szCs w:val="16"/>
        </w:rPr>
      </w:pPr>
    </w:p>
    <w:p w:rsidR="00030DC2" w:rsidRDefault="002C785B">
      <w:pPr>
        <w:pStyle w:val="Standard"/>
        <w:jc w:val="both"/>
      </w:pPr>
      <w:r>
        <w:t>Objednatel se zavazuje, že v rozsahu potřebném poskytne spolupráci v průběhu pl</w:t>
      </w:r>
      <w:r>
        <w:t>nění této smlouvy.</w:t>
      </w:r>
    </w:p>
    <w:p w:rsidR="00030DC2" w:rsidRDefault="00030DC2">
      <w:pPr>
        <w:pStyle w:val="Standard"/>
        <w:jc w:val="both"/>
      </w:pPr>
    </w:p>
    <w:p w:rsidR="00030DC2" w:rsidRDefault="00030DC2">
      <w:pPr>
        <w:pStyle w:val="Standard"/>
        <w:jc w:val="both"/>
      </w:pPr>
    </w:p>
    <w:p w:rsidR="00030DC2" w:rsidRDefault="002C785B">
      <w:pPr>
        <w:pStyle w:val="Nadpis6"/>
        <w:numPr>
          <w:ilvl w:val="0"/>
          <w:numId w:val="2"/>
        </w:numPr>
        <w:spacing w:before="0" w:after="0"/>
        <w:jc w:val="center"/>
        <w:rPr>
          <w:rFonts w:ascii="Arial" w:hAnsi="Arial"/>
        </w:rPr>
      </w:pPr>
      <w:r>
        <w:rPr>
          <w:rFonts w:ascii="Arial" w:hAnsi="Arial"/>
        </w:rPr>
        <w:t>Ostatn</w:t>
      </w:r>
      <w:r>
        <w:rPr>
          <w:rFonts w:ascii="Arial" w:hAnsi="Arial"/>
        </w:rPr>
        <w:t xml:space="preserve">í </w:t>
      </w:r>
      <w:r>
        <w:rPr>
          <w:rFonts w:ascii="Arial" w:hAnsi="Arial"/>
        </w:rPr>
        <w:t>podm</w:t>
      </w:r>
      <w:r>
        <w:rPr>
          <w:rFonts w:ascii="Arial" w:hAnsi="Arial"/>
        </w:rPr>
        <w:t>í</w:t>
      </w:r>
      <w:r>
        <w:rPr>
          <w:rFonts w:ascii="Arial" w:hAnsi="Arial"/>
        </w:rPr>
        <w:t>nky smlouvy</w:t>
      </w:r>
    </w:p>
    <w:p w:rsidR="00030DC2" w:rsidRDefault="00030DC2">
      <w:pPr>
        <w:pStyle w:val="Standard"/>
        <w:ind w:left="720"/>
        <w:rPr>
          <w:sz w:val="16"/>
          <w:szCs w:val="16"/>
        </w:rPr>
      </w:pPr>
    </w:p>
    <w:p w:rsidR="00030DC2" w:rsidRDefault="002C785B">
      <w:pPr>
        <w:pStyle w:val="Standard"/>
        <w:tabs>
          <w:tab w:val="left" w:pos="426"/>
        </w:tabs>
        <w:suppressAutoHyphens w:val="0"/>
        <w:jc w:val="both"/>
      </w:pPr>
      <w:r>
        <w:t>Závazek objednatele vůči zhotoviteli je splněn úplným splacením částky dle bodů 3 a 4 této smlouvy.</w:t>
      </w:r>
    </w:p>
    <w:p w:rsidR="00030DC2" w:rsidRDefault="002C785B">
      <w:pPr>
        <w:pStyle w:val="Standard"/>
        <w:suppressAutoHyphens w:val="0"/>
        <w:jc w:val="both"/>
      </w:pPr>
      <w:r>
        <w:lastRenderedPageBreak/>
        <w:t xml:space="preserve">V případě, že jedna ze smluvních stran neplní podmínky uvedené ve smlouvě, může druhá strana od smlouvy </w:t>
      </w:r>
      <w:r>
        <w:t>odstoupit.</w:t>
      </w:r>
    </w:p>
    <w:p w:rsidR="00030DC2" w:rsidRDefault="00030DC2">
      <w:pPr>
        <w:pStyle w:val="Standard"/>
        <w:suppressAutoHyphens w:val="0"/>
        <w:jc w:val="both"/>
      </w:pPr>
    </w:p>
    <w:p w:rsidR="00030DC2" w:rsidRDefault="00030DC2">
      <w:pPr>
        <w:pStyle w:val="Standard"/>
        <w:suppressAutoHyphens w:val="0"/>
        <w:jc w:val="both"/>
      </w:pPr>
    </w:p>
    <w:p w:rsidR="00030DC2" w:rsidRDefault="002C785B">
      <w:pPr>
        <w:pStyle w:val="Standarduser"/>
        <w:numPr>
          <w:ilvl w:val="0"/>
          <w:numId w:val="2"/>
        </w:num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Závěrečná ustanovení</w:t>
      </w:r>
    </w:p>
    <w:p w:rsidR="00030DC2" w:rsidRDefault="00030DC2">
      <w:pPr>
        <w:pStyle w:val="Standarduser"/>
        <w:ind w:left="426"/>
        <w:jc w:val="both"/>
        <w:rPr>
          <w:sz w:val="16"/>
          <w:szCs w:val="16"/>
        </w:rPr>
      </w:pPr>
    </w:p>
    <w:p w:rsidR="00030DC2" w:rsidRDefault="002C785B">
      <w:pPr>
        <w:pStyle w:val="Textbody"/>
      </w:pPr>
      <w:r>
        <w:rPr>
          <w:rFonts w:eastAsia="Arial Unicode MS" w:cs="Arial Unicode MS"/>
        </w:rPr>
        <w:t>Vztahy z</w:t>
      </w:r>
      <w:r>
        <w:rPr>
          <w:rFonts w:eastAsia="Arial Unicode MS" w:cs="Arial Unicode MS"/>
        </w:rPr>
        <w:t> </w:t>
      </w:r>
      <w:r>
        <w:rPr>
          <w:rFonts w:eastAsia="Arial Unicode MS" w:cs="Arial Unicode MS"/>
        </w:rPr>
        <w:t>t</w:t>
      </w:r>
      <w:r>
        <w:rPr>
          <w:rFonts w:eastAsia="Arial Unicode MS" w:cs="Arial Unicode MS"/>
        </w:rPr>
        <w:t>é</w:t>
      </w:r>
      <w:r>
        <w:rPr>
          <w:rFonts w:eastAsia="Arial Unicode MS" w:cs="Arial Unicode MS"/>
        </w:rPr>
        <w:t>to smlouvy vznikl</w:t>
      </w:r>
      <w:r>
        <w:rPr>
          <w:rFonts w:eastAsia="Arial Unicode MS" w:cs="Arial Unicode MS"/>
        </w:rPr>
        <w:t>é</w:t>
      </w:r>
      <w:r>
        <w:rPr>
          <w:rFonts w:eastAsia="Arial Unicode MS" w:cs="Arial Unicode MS"/>
        </w:rPr>
        <w:t>, ale touto smlouvou ne</w:t>
      </w:r>
      <w:r>
        <w:rPr>
          <w:rFonts w:eastAsia="Arial Unicode MS" w:cs="Arial Unicode MS"/>
        </w:rPr>
        <w:t>ř</w:t>
      </w:r>
      <w:r>
        <w:rPr>
          <w:rFonts w:eastAsia="Arial Unicode MS" w:cs="Arial Unicode MS"/>
        </w:rPr>
        <w:t>e</w:t>
      </w:r>
      <w:r>
        <w:rPr>
          <w:rFonts w:eastAsia="Arial Unicode MS" w:cs="Arial Unicode MS"/>
        </w:rPr>
        <w:t>š</w:t>
      </w:r>
      <w:r>
        <w:rPr>
          <w:rFonts w:eastAsia="Arial Unicode MS" w:cs="Arial Unicode MS"/>
        </w:rPr>
        <w:t>en</w:t>
      </w:r>
      <w:r>
        <w:rPr>
          <w:rFonts w:eastAsia="Arial Unicode MS" w:cs="Arial Unicode MS"/>
        </w:rPr>
        <w:t xml:space="preserve">é </w:t>
      </w:r>
      <w:r>
        <w:rPr>
          <w:rFonts w:eastAsia="Arial Unicode MS" w:cs="Arial Unicode MS"/>
        </w:rPr>
        <w:t xml:space="preserve">se </w:t>
      </w:r>
      <w:r>
        <w:rPr>
          <w:rFonts w:eastAsia="Arial Unicode MS" w:cs="Arial Unicode MS"/>
        </w:rPr>
        <w:t>ří</w:t>
      </w:r>
      <w:r>
        <w:rPr>
          <w:rFonts w:eastAsia="Arial Unicode MS" w:cs="Arial Unicode MS"/>
        </w:rPr>
        <w:t>d</w:t>
      </w:r>
      <w:r>
        <w:rPr>
          <w:rFonts w:eastAsia="Arial Unicode MS" w:cs="Arial Unicode MS"/>
        </w:rPr>
        <w:t xml:space="preserve">í </w:t>
      </w:r>
      <w:r>
        <w:rPr>
          <w:rFonts w:eastAsia="Arial Unicode MS" w:cs="Arial Unicode MS"/>
        </w:rPr>
        <w:t>ob</w:t>
      </w:r>
      <w:r>
        <w:rPr>
          <w:rFonts w:eastAsia="Arial Unicode MS" w:cs="Arial Unicode MS"/>
        </w:rPr>
        <w:t>č</w:t>
      </w:r>
      <w:r>
        <w:rPr>
          <w:rFonts w:eastAsia="Arial Unicode MS" w:cs="Arial Unicode MS"/>
        </w:rPr>
        <w:t>ansk</w:t>
      </w:r>
      <w:r>
        <w:rPr>
          <w:rFonts w:eastAsia="Arial Unicode MS" w:cs="Arial Unicode MS"/>
        </w:rPr>
        <w:t>ý</w:t>
      </w:r>
      <w:r>
        <w:rPr>
          <w:rFonts w:eastAsia="Arial Unicode MS" w:cs="Arial Unicode MS"/>
        </w:rPr>
        <w:t>m z</w:t>
      </w:r>
      <w:r>
        <w:rPr>
          <w:rFonts w:eastAsia="Arial Unicode MS" w:cs="Arial Unicode MS"/>
        </w:rPr>
        <w:t>á</w:t>
      </w:r>
      <w:r>
        <w:rPr>
          <w:rFonts w:eastAsia="Arial Unicode MS" w:cs="Arial Unicode MS"/>
        </w:rPr>
        <w:t>kon</w:t>
      </w:r>
      <w:r>
        <w:rPr>
          <w:rFonts w:eastAsia="Arial Unicode MS" w:cs="Arial Unicode MS"/>
        </w:rPr>
        <w:t>í</w:t>
      </w:r>
      <w:r>
        <w:rPr>
          <w:rFonts w:eastAsia="Arial Unicode MS" w:cs="Arial Unicode MS"/>
        </w:rPr>
        <w:t>kem.</w:t>
      </w:r>
    </w:p>
    <w:p w:rsidR="00030DC2" w:rsidRDefault="002C785B">
      <w:pPr>
        <w:pStyle w:val="Standarduser"/>
        <w:jc w:val="both"/>
      </w:pPr>
      <w:r>
        <w:t>Obě smluvní strany se tímto zavazují, že budou plně respektovat všechna ustanovení této smlouvy. Veškeré změny v této smlouvě podléha</w:t>
      </w:r>
      <w:r>
        <w:t>jí souhlasu obou smluvních stran a musí být provedeny pouze písemným dodatkem k této smlouvě.</w:t>
      </w:r>
    </w:p>
    <w:p w:rsidR="00030DC2" w:rsidRDefault="00030DC2">
      <w:pPr>
        <w:pStyle w:val="Standarduser"/>
      </w:pPr>
    </w:p>
    <w:p w:rsidR="00030DC2" w:rsidRDefault="002C785B">
      <w:pPr>
        <w:pStyle w:val="Standarduser"/>
        <w:jc w:val="both"/>
      </w:pPr>
      <w:r>
        <w:t>Smluvní strany berou na vědomí, že smlouvy s hodnotou předmětu převyšující 50.000 Kč bez DPH včetně dohod, na základě kterých se tyto smlouvy mění, nahrazují neb</w:t>
      </w:r>
      <w:r>
        <w:t>o ruší, zveřejní objednatel v registru smluv zřízeném jako informační systém veřejné správy na základě zákona č. 340/2015 Sb., o registru smluv. Zhotovitel výslovně souhlasí s tím, aby tato smlouva včetně případných dohod o její změně, nahrazení nebo zruše</w:t>
      </w:r>
      <w:r>
        <w:t>ní byly v plném rozsahu v registru smluv objednatelem zveřejněny. Smlouva nabývá účinnosti jejím uveřejněním v registru smluv.</w:t>
      </w:r>
    </w:p>
    <w:p w:rsidR="00030DC2" w:rsidRDefault="00030DC2">
      <w:pPr>
        <w:pStyle w:val="Standarduser"/>
      </w:pPr>
    </w:p>
    <w:p w:rsidR="00030DC2" w:rsidRDefault="002C785B">
      <w:pPr>
        <w:pStyle w:val="Standarduser"/>
        <w:jc w:val="both"/>
      </w:pPr>
      <w:r>
        <w:t>Smlouva nabývá platnosti dnem podpisu obou smluvních stran. Smlouva je vyhotovena ve dvou stejnopisech. Smlouvu lze také podepsa</w:t>
      </w:r>
      <w:r>
        <w:t>t elektronickým podpisem oběma stranami. Pak je takový soubor originálem smlouvy a obě strany obdrží takovou smlouvu.</w:t>
      </w:r>
    </w:p>
    <w:p w:rsidR="00030DC2" w:rsidRDefault="00030DC2">
      <w:pPr>
        <w:pStyle w:val="Standarduser"/>
        <w:jc w:val="both"/>
      </w:pPr>
    </w:p>
    <w:p w:rsidR="00030DC2" w:rsidRDefault="00030DC2">
      <w:pPr>
        <w:pStyle w:val="Standarduser"/>
        <w:jc w:val="both"/>
      </w:pPr>
    </w:p>
    <w:p w:rsidR="00030DC2" w:rsidRDefault="00030DC2">
      <w:pPr>
        <w:pStyle w:val="Standarduser"/>
        <w:jc w:val="both"/>
      </w:pPr>
    </w:p>
    <w:p w:rsidR="00030DC2" w:rsidRDefault="00030DC2">
      <w:pPr>
        <w:pStyle w:val="Standarduser"/>
        <w:jc w:val="both"/>
      </w:pPr>
    </w:p>
    <w:p w:rsidR="00030DC2" w:rsidRDefault="00030DC2">
      <w:pPr>
        <w:pStyle w:val="Standarduser"/>
        <w:jc w:val="both"/>
      </w:pPr>
    </w:p>
    <w:p w:rsidR="00030DC2" w:rsidRDefault="00030DC2">
      <w:pPr>
        <w:pStyle w:val="Standarduser"/>
        <w:jc w:val="both"/>
      </w:pPr>
    </w:p>
    <w:p w:rsidR="00030DC2" w:rsidRDefault="00030DC2">
      <w:pPr>
        <w:rPr>
          <w:color w:val="000000"/>
          <w:u w:color="000000"/>
        </w:rPr>
      </w:pPr>
    </w:p>
    <w:p w:rsidR="00030DC2" w:rsidRDefault="002C785B">
      <w:pPr>
        <w:pStyle w:val="Standard"/>
      </w:pPr>
      <w:r>
        <w:t>V Praze dne ……………… 2025</w:t>
      </w:r>
      <w:r>
        <w:tab/>
      </w:r>
      <w:r>
        <w:tab/>
      </w:r>
      <w:r>
        <w:tab/>
        <w:t>V………………….dne………….2025</w:t>
      </w:r>
    </w:p>
    <w:p w:rsidR="00030DC2" w:rsidRDefault="00030DC2">
      <w:pPr>
        <w:pStyle w:val="Standard"/>
      </w:pPr>
    </w:p>
    <w:p w:rsidR="00030DC2" w:rsidRDefault="00030DC2">
      <w:pPr>
        <w:pStyle w:val="Standard"/>
      </w:pPr>
    </w:p>
    <w:p w:rsidR="00030DC2" w:rsidRDefault="00030DC2">
      <w:pPr>
        <w:pStyle w:val="Standard"/>
      </w:pPr>
    </w:p>
    <w:p w:rsidR="00030DC2" w:rsidRDefault="002C785B">
      <w:pPr>
        <w:pStyle w:val="Standard"/>
      </w:pPr>
      <w:r>
        <w:t xml:space="preserve">Za objednatele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 zhotovitele </w:t>
      </w:r>
    </w:p>
    <w:p w:rsidR="00030DC2" w:rsidRDefault="00030DC2">
      <w:pPr>
        <w:pStyle w:val="Standard"/>
      </w:pPr>
    </w:p>
    <w:p w:rsidR="00030DC2" w:rsidRDefault="00030DC2">
      <w:pPr>
        <w:pStyle w:val="Standard"/>
      </w:pPr>
    </w:p>
    <w:p w:rsidR="00030DC2" w:rsidRDefault="00030DC2">
      <w:pPr>
        <w:pStyle w:val="Standard"/>
      </w:pPr>
    </w:p>
    <w:p w:rsidR="00030DC2" w:rsidRDefault="00030DC2">
      <w:pPr>
        <w:pStyle w:val="Standard"/>
      </w:pPr>
    </w:p>
    <w:p w:rsidR="00030DC2" w:rsidRDefault="00030DC2">
      <w:pPr>
        <w:pStyle w:val="Standard"/>
      </w:pPr>
    </w:p>
    <w:p w:rsidR="00030DC2" w:rsidRDefault="00030DC2">
      <w:pPr>
        <w:pStyle w:val="Standard"/>
      </w:pPr>
    </w:p>
    <w:p w:rsidR="00030DC2" w:rsidRDefault="00030DC2">
      <w:pPr>
        <w:pStyle w:val="Standard"/>
      </w:pPr>
    </w:p>
    <w:p w:rsidR="00030DC2" w:rsidRDefault="002C785B">
      <w:pPr>
        <w:pStyle w:val="Standard"/>
        <w:jc w:val="both"/>
      </w:pPr>
      <w:r>
        <w:t>……………………….………</w:t>
      </w:r>
      <w:r>
        <w:tab/>
      </w:r>
      <w:r>
        <w:tab/>
      </w:r>
      <w:r>
        <w:tab/>
      </w:r>
      <w:r>
        <w:tab/>
        <w:t>……………………………...</w:t>
      </w:r>
    </w:p>
    <w:p w:rsidR="00030DC2" w:rsidRDefault="002C785B">
      <w:pPr>
        <w:pStyle w:val="Standard"/>
        <w:jc w:val="both"/>
      </w:pPr>
      <w:r>
        <w:t>Mgr.</w:t>
      </w:r>
      <w:r>
        <w:t xml:space="preserve"> Petr Přenosil, ředitel                                     </w:t>
      </w:r>
      <w:r>
        <w:tab/>
        <w:t>Ing. Zdeněk Charvát, Jednatel</w:t>
      </w:r>
    </w:p>
    <w:p w:rsidR="00030DC2" w:rsidRDefault="002C785B">
      <w:pPr>
        <w:pStyle w:val="Standard"/>
        <w:jc w:val="both"/>
      </w:pPr>
      <w:r>
        <w:lastRenderedPageBreak/>
        <w:t>Kulturní Jižní Město o.p.s.</w:t>
      </w:r>
      <w:r>
        <w:tab/>
      </w:r>
      <w:r>
        <w:tab/>
      </w:r>
      <w:r>
        <w:tab/>
      </w:r>
    </w:p>
    <w:p w:rsidR="00030DC2" w:rsidRDefault="002C785B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030DC2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418" w:right="851" w:bottom="1418" w:left="851" w:header="340" w:footer="30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85B" w:rsidRDefault="002C785B">
      <w:pPr>
        <w:spacing w:line="240" w:lineRule="auto"/>
      </w:pPr>
      <w:r>
        <w:separator/>
      </w:r>
    </w:p>
  </w:endnote>
  <w:endnote w:type="continuationSeparator" w:id="0">
    <w:p w:rsidR="002C785B" w:rsidRDefault="002C78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Poppins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DC2" w:rsidRDefault="00030DC2">
    <w:pPr>
      <w:pStyle w:val="Zhlava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DC2" w:rsidRDefault="00030DC2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85B" w:rsidRDefault="002C785B">
      <w:pPr>
        <w:spacing w:line="240" w:lineRule="auto"/>
      </w:pPr>
      <w:r>
        <w:separator/>
      </w:r>
    </w:p>
  </w:footnote>
  <w:footnote w:type="continuationSeparator" w:id="0">
    <w:p w:rsidR="002C785B" w:rsidRDefault="002C78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DC2" w:rsidRDefault="00030DC2">
    <w:pPr>
      <w:pStyle w:val="Zhlavazpa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DC2" w:rsidRDefault="00030DC2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64A8C"/>
    <w:multiLevelType w:val="hybridMultilevel"/>
    <w:tmpl w:val="3DD455C4"/>
    <w:styleLink w:val="WW8Num10"/>
    <w:lvl w:ilvl="0" w:tplc="C772D6BE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1E7ECA">
      <w:start w:val="1"/>
      <w:numFmt w:val="lowerLetter"/>
      <w:lvlText w:val="%2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EC90C4">
      <w:start w:val="1"/>
      <w:numFmt w:val="lowerRoman"/>
      <w:suff w:val="nothing"/>
      <w:lvlText w:val="%3."/>
      <w:lvlJc w:val="left"/>
      <w:pPr>
        <w:ind w:left="122" w:hanging="1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1EE0172">
      <w:start w:val="1"/>
      <w:numFmt w:val="decimal"/>
      <w:lvlText w:val="%4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D8DB6E">
      <w:start w:val="1"/>
      <w:numFmt w:val="lowerLetter"/>
      <w:lvlText w:val="%5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347836">
      <w:start w:val="1"/>
      <w:numFmt w:val="lowerRoman"/>
      <w:suff w:val="nothing"/>
      <w:lvlText w:val="%6."/>
      <w:lvlJc w:val="left"/>
      <w:pPr>
        <w:ind w:left="122" w:hanging="1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B0C830">
      <w:start w:val="1"/>
      <w:numFmt w:val="decimal"/>
      <w:lvlText w:val="%7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C407666">
      <w:start w:val="1"/>
      <w:numFmt w:val="lowerLetter"/>
      <w:lvlText w:val="%8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26BB2A">
      <w:start w:val="1"/>
      <w:numFmt w:val="lowerRoman"/>
      <w:suff w:val="nothing"/>
      <w:lvlText w:val="%9."/>
      <w:lvlJc w:val="left"/>
      <w:pPr>
        <w:ind w:left="122" w:hanging="1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08369F7"/>
    <w:multiLevelType w:val="hybridMultilevel"/>
    <w:tmpl w:val="3DD455C4"/>
    <w:numStyleLink w:val="WW8Num10"/>
  </w:abstractNum>
  <w:num w:numId="1">
    <w:abstractNumId w:val="0"/>
  </w:num>
  <w:num w:numId="2">
    <w:abstractNumId w:val="1"/>
  </w:num>
  <w:num w:numId="3">
    <w:abstractNumId w:val="1"/>
    <w:lvlOverride w:ilvl="0">
      <w:lvl w:ilvl="0" w:tplc="0BDC4722">
        <w:start w:val="1"/>
        <w:numFmt w:val="decimal"/>
        <w:lvlText w:val="%1."/>
        <w:lvlJc w:val="left"/>
        <w:pPr>
          <w:ind w:left="425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25E4B9C">
        <w:start w:val="1"/>
        <w:numFmt w:val="lowerLetter"/>
        <w:lvlText w:val="%2."/>
        <w:lvlJc w:val="left"/>
        <w:pPr>
          <w:ind w:left="425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208B5E2">
        <w:start w:val="1"/>
        <w:numFmt w:val="lowerRoman"/>
        <w:lvlText w:val="%3."/>
        <w:lvlJc w:val="left"/>
        <w:pPr>
          <w:ind w:left="547" w:hanging="54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F1E3B6E">
        <w:start w:val="1"/>
        <w:numFmt w:val="decimal"/>
        <w:lvlText w:val="%4."/>
        <w:lvlJc w:val="left"/>
        <w:pPr>
          <w:ind w:left="425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3EABBE4">
        <w:start w:val="1"/>
        <w:numFmt w:val="lowerLetter"/>
        <w:lvlText w:val="%5."/>
        <w:lvlJc w:val="left"/>
        <w:pPr>
          <w:ind w:left="425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EC67F44">
        <w:start w:val="1"/>
        <w:numFmt w:val="lowerRoman"/>
        <w:lvlText w:val="%6."/>
        <w:lvlJc w:val="left"/>
        <w:pPr>
          <w:ind w:left="547" w:hanging="54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0269546">
        <w:start w:val="1"/>
        <w:numFmt w:val="decimal"/>
        <w:lvlText w:val="%7."/>
        <w:lvlJc w:val="left"/>
        <w:pPr>
          <w:ind w:left="425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1A24074">
        <w:start w:val="1"/>
        <w:numFmt w:val="lowerLetter"/>
        <w:lvlText w:val="%8."/>
        <w:lvlJc w:val="left"/>
        <w:pPr>
          <w:ind w:left="425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600F49C">
        <w:start w:val="1"/>
        <w:numFmt w:val="lowerRoman"/>
        <w:lvlText w:val="%9."/>
        <w:lvlJc w:val="left"/>
        <w:pPr>
          <w:ind w:left="547" w:hanging="54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DC2"/>
    <w:rsid w:val="00030DC2"/>
    <w:rsid w:val="002866DD"/>
    <w:rsid w:val="002C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9C86DE-A646-4E25-9060-8C6B16D5B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pacing w:line="360" w:lineRule="auto"/>
    </w:pPr>
    <w:rPr>
      <w:rFonts w:ascii="Arial" w:hAnsi="Arial" w:cs="Arial Unicode MS"/>
      <w:color w:val="333333"/>
      <w:u w:color="333333"/>
    </w:rPr>
  </w:style>
  <w:style w:type="paragraph" w:styleId="Nadpis1">
    <w:name w:val="heading 1"/>
    <w:next w:val="Standard"/>
    <w:pPr>
      <w:keepNext/>
      <w:suppressAutoHyphens/>
      <w:spacing w:before="240" w:after="60"/>
      <w:outlineLvl w:val="0"/>
    </w:pPr>
    <w:rPr>
      <w:rFonts w:ascii="Arial" w:hAnsi="Arial" w:cs="Arial Unicode MS"/>
      <w:b/>
      <w:bCs/>
      <w:color w:val="000000"/>
      <w:kern w:val="3"/>
      <w:sz w:val="28"/>
      <w:szCs w:val="28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adpis3">
    <w:name w:val="heading 3"/>
    <w:next w:val="Standard"/>
    <w:pPr>
      <w:keepNext/>
      <w:suppressAutoHyphens/>
      <w:spacing w:before="240" w:after="60"/>
      <w:outlineLvl w:val="2"/>
    </w:pPr>
    <w:rPr>
      <w:rFonts w:ascii="Cambria" w:eastAsia="Cambria" w:hAnsi="Cambria" w:cs="Cambria"/>
      <w:b/>
      <w:bCs/>
      <w:color w:val="000000"/>
      <w:kern w:val="3"/>
      <w:sz w:val="26"/>
      <w:szCs w:val="26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adpis6">
    <w:name w:val="heading 6"/>
    <w:next w:val="Standard"/>
    <w:pPr>
      <w:suppressAutoHyphens/>
      <w:spacing w:before="240" w:after="60"/>
      <w:outlineLvl w:val="5"/>
    </w:pPr>
    <w:rPr>
      <w:rFonts w:ascii="Calibri" w:hAnsi="Calibri" w:cs="Arial Unicode MS"/>
      <w:b/>
      <w:bCs/>
      <w:color w:val="000000"/>
      <w:kern w:val="3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1user">
    <w:name w:val="Heading 1 (user)"/>
    <w:next w:val="Standarduser"/>
    <w:pPr>
      <w:keepNext/>
      <w:suppressAutoHyphens/>
      <w:spacing w:before="240" w:after="60"/>
    </w:pPr>
    <w:rPr>
      <w:rFonts w:ascii="Arial" w:hAnsi="Arial" w:cs="Arial Unicode MS"/>
      <w:b/>
      <w:bCs/>
      <w:color w:val="000000"/>
      <w:kern w:val="3"/>
      <w:sz w:val="28"/>
      <w:szCs w:val="28"/>
      <w:u w:color="000000"/>
    </w:rPr>
  </w:style>
  <w:style w:type="paragraph" w:customStyle="1" w:styleId="Standarduser">
    <w:name w:val="Standard (user)"/>
    <w:pPr>
      <w:suppressAutoHyphens/>
      <w:spacing w:line="360" w:lineRule="auto"/>
    </w:pPr>
    <w:rPr>
      <w:rFonts w:ascii="Arial" w:hAnsi="Arial" w:cs="Arial Unicode MS"/>
      <w:color w:val="000000"/>
      <w:kern w:val="3"/>
      <w:u w:color="000000"/>
    </w:rPr>
  </w:style>
  <w:style w:type="paragraph" w:customStyle="1" w:styleId="Standard">
    <w:name w:val="Standard"/>
    <w:pPr>
      <w:suppressAutoHyphens/>
      <w:spacing w:line="360" w:lineRule="auto"/>
    </w:pPr>
    <w:rPr>
      <w:rFonts w:ascii="Arial" w:hAnsi="Arial" w:cs="Arial Unicode MS"/>
      <w:color w:val="000000"/>
      <w:kern w:val="3"/>
      <w:u w:color="000000"/>
    </w:rPr>
  </w:style>
  <w:style w:type="paragraph" w:customStyle="1" w:styleId="Textbody">
    <w:name w:val="Text body"/>
    <w:pPr>
      <w:suppressAutoHyphens/>
      <w:spacing w:after="120"/>
    </w:pPr>
    <w:rPr>
      <w:rFonts w:ascii="Arial" w:eastAsia="Arial" w:hAnsi="Arial" w:cs="Arial"/>
      <w:color w:val="000000"/>
      <w:kern w:val="3"/>
      <w:u w:color="000000"/>
    </w:rPr>
  </w:style>
  <w:style w:type="numbering" w:customStyle="1" w:styleId="WW8Num10">
    <w:name w:val="WW8Num10"/>
    <w:pPr>
      <w:numPr>
        <w:numId w:val="1"/>
      </w:numPr>
    </w:pPr>
  </w:style>
  <w:style w:type="paragraph" w:customStyle="1" w:styleId="Heading2user">
    <w:name w:val="Heading 2 (user)"/>
    <w:next w:val="Standarduser"/>
    <w:pPr>
      <w:keepNext/>
      <w:suppressAutoHyphens/>
      <w:spacing w:before="480" w:after="120"/>
      <w:ind w:left="360" w:hanging="360"/>
    </w:pPr>
    <w:rPr>
      <w:rFonts w:ascii="Arial" w:hAnsi="Arial" w:cs="Arial Unicode MS"/>
      <w:b/>
      <w:bCs/>
      <w:i/>
      <w:iCs/>
      <w:color w:val="000000"/>
      <w:kern w:val="3"/>
      <w:sz w:val="22"/>
      <w:szCs w:val="22"/>
      <w:u w:color="000000"/>
    </w:rPr>
  </w:style>
  <w:style w:type="paragraph" w:styleId="Zkladntextodsazen3">
    <w:name w:val="Body Text Indent 3"/>
    <w:pPr>
      <w:suppressAutoHyphens/>
      <w:spacing w:after="120"/>
      <w:ind w:left="283"/>
    </w:pPr>
    <w:rPr>
      <w:rFonts w:ascii="Arial" w:eastAsia="Arial" w:hAnsi="Arial" w:cs="Arial"/>
      <w:color w:val="000000"/>
      <w:kern w:val="3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30817F0E3FB84F961B00BA277E3267" ma:contentTypeVersion="18" ma:contentTypeDescription="Vytvoří nový dokument" ma:contentTypeScope="" ma:versionID="450a0946b2b00f1bae08094096d65897">
  <xsd:schema xmlns:xsd="http://www.w3.org/2001/XMLSchema" xmlns:xs="http://www.w3.org/2001/XMLSchema" xmlns:p="http://schemas.microsoft.com/office/2006/metadata/properties" xmlns:ns2="8cb70a53-2ecb-47ec-9c95-fd97f87978f7" xmlns:ns3="7ed2ef19-8c96-4a0c-8a72-47f005df6f49" targetNamespace="http://schemas.microsoft.com/office/2006/metadata/properties" ma:root="true" ma:fieldsID="69f34af80f6e0c527a693cbefedf5733" ns2:_="" ns3:_="">
    <xsd:import namespace="8cb70a53-2ecb-47ec-9c95-fd97f87978f7"/>
    <xsd:import namespace="7ed2ef19-8c96-4a0c-8a72-47f005df6f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b70a53-2ecb-47ec-9c95-fd97f87978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843cba-1bb4-4ccd-903a-68d60ac950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ef19-8c96-4a0c-8a72-47f005df6f4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46abdc9-3dc4-43b4-a363-690377cb1e7c}" ma:internalName="TaxCatchAll" ma:showField="CatchAllData" ma:web="7ed2ef19-8c96-4a0c-8a72-47f005df6f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d2ef19-8c96-4a0c-8a72-47f005df6f49" xsi:nil="true"/>
    <lcf76f155ced4ddcb4097134ff3c332f xmlns="8cb70a53-2ecb-47ec-9c95-fd97f87978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0D768C6-3F78-4239-9EE5-53C5D4A3ADC9}"/>
</file>

<file path=customXml/itemProps2.xml><?xml version="1.0" encoding="utf-8"?>
<ds:datastoreItem xmlns:ds="http://schemas.openxmlformats.org/officeDocument/2006/customXml" ds:itemID="{D3B1B94C-F46D-42B3-BD75-3A21497B9186}"/>
</file>

<file path=customXml/itemProps3.xml><?xml version="1.0" encoding="utf-8"?>
<ds:datastoreItem xmlns:ds="http://schemas.openxmlformats.org/officeDocument/2006/customXml" ds:itemID="{98A9081B-B076-4FF0-B663-E0A0CC3EA9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609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Kadlecová | Kc Zahrada</dc:creator>
  <cp:lastModifiedBy>Klára Kadlecová | Kc Zahrada</cp:lastModifiedBy>
  <cp:revision>2</cp:revision>
  <dcterms:created xsi:type="dcterms:W3CDTF">2025-04-07T10:14:00Z</dcterms:created>
  <dcterms:modified xsi:type="dcterms:W3CDTF">2025-04-07T10:14:00Z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0x010100FE30817F0E3FB84F961B00BA277E3267</vt:lpwstr>
  </property>
  <property fmtid="{D5CDD505-2E9C-101B-9397-08002B2CF9AE}" pid="3" name="MediaServiceImageTags">
    <vt:lpwstr/>
  </property>
</Properties>
</file>