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800E" w14:textId="77777777" w:rsidR="00B40C0A" w:rsidRDefault="00B40C0A" w:rsidP="00B40C0A">
      <w:pPr>
        <w:tabs>
          <w:tab w:val="left" w:pos="425"/>
        </w:tabs>
        <w:spacing w:after="120"/>
        <w:jc w:val="center"/>
        <w:outlineLvl w:val="0"/>
      </w:pPr>
      <w:bookmarkStart w:id="0" w:name="_GoBack"/>
      <w:bookmarkEnd w:id="0"/>
    </w:p>
    <w:p w14:paraId="7C4B5EBF" w14:textId="490D426F" w:rsidR="00B40C0A" w:rsidRPr="007059A9" w:rsidRDefault="00B40C0A" w:rsidP="00B40C0A">
      <w:pPr>
        <w:tabs>
          <w:tab w:val="left" w:pos="425"/>
        </w:tabs>
        <w:spacing w:after="120"/>
        <w:jc w:val="center"/>
        <w:outlineLvl w:val="0"/>
        <w:rPr>
          <w:rFonts w:ascii="Open Sans" w:eastAsia="Cambria" w:hAnsi="Open Sans" w:cs="Open Sans"/>
          <w:b/>
          <w:caps/>
          <w:color w:val="000000"/>
          <w:szCs w:val="24"/>
        </w:rPr>
      </w:pPr>
      <w:r>
        <w:tab/>
      </w:r>
      <w:r w:rsidRPr="007059A9">
        <w:rPr>
          <w:rFonts w:ascii="Open Sans" w:eastAsia="Cambria" w:hAnsi="Open Sans" w:cs="Open Sans"/>
          <w:b/>
          <w:caps/>
          <w:color w:val="000000"/>
          <w:szCs w:val="24"/>
        </w:rPr>
        <w:t>SMLOUVA O poskytování služeb</w:t>
      </w:r>
      <w:r w:rsidRPr="007059A9">
        <w:rPr>
          <w:rFonts w:ascii="Open Sans" w:eastAsia="Cambria" w:hAnsi="Open Sans" w:cs="Open Sans"/>
          <w:b/>
          <w:caps/>
          <w:color w:val="000000"/>
          <w:szCs w:val="24"/>
        </w:rPr>
        <w:br/>
        <w:t>patentového zástupce</w:t>
      </w:r>
    </w:p>
    <w:p w14:paraId="727EB7F3" w14:textId="77777777" w:rsidR="00B40C0A" w:rsidRPr="007059A9" w:rsidRDefault="00B40C0A" w:rsidP="00B40C0A">
      <w:pPr>
        <w:tabs>
          <w:tab w:val="left" w:pos="425"/>
        </w:tabs>
        <w:spacing w:after="120"/>
        <w:ind w:left="425" w:hanging="425"/>
        <w:jc w:val="center"/>
        <w:rPr>
          <w:rFonts w:ascii="Open Sans" w:eastAsia="Cambria" w:hAnsi="Open Sans" w:cs="Open Sans"/>
          <w:color w:val="000000"/>
          <w:sz w:val="20"/>
          <w:szCs w:val="20"/>
        </w:rPr>
      </w:pPr>
    </w:p>
    <w:p w14:paraId="0263DB25" w14:textId="77777777" w:rsidR="00B40C0A" w:rsidRPr="007059A9" w:rsidRDefault="00B40C0A" w:rsidP="00B40C0A">
      <w:pPr>
        <w:tabs>
          <w:tab w:val="left" w:pos="425"/>
        </w:tabs>
        <w:spacing w:after="120"/>
        <w:ind w:left="425" w:hanging="425"/>
        <w:jc w:val="center"/>
        <w:rPr>
          <w:rFonts w:ascii="Open Sans" w:eastAsia="Cambria" w:hAnsi="Open Sans" w:cs="Open Sans"/>
          <w:color w:val="000000"/>
          <w:sz w:val="20"/>
          <w:szCs w:val="20"/>
        </w:rPr>
      </w:pPr>
      <w:r w:rsidRPr="007059A9">
        <w:rPr>
          <w:rFonts w:ascii="Open Sans" w:eastAsia="Cambria" w:hAnsi="Open Sans" w:cs="Open Sans"/>
          <w:color w:val="000000"/>
          <w:sz w:val="20"/>
          <w:szCs w:val="20"/>
        </w:rPr>
        <w:t>uzavřená smluvními stranami</w:t>
      </w:r>
    </w:p>
    <w:p w14:paraId="4BDAC347" w14:textId="77777777" w:rsidR="00B40C0A" w:rsidRPr="007059A9" w:rsidRDefault="00B40C0A" w:rsidP="00B40C0A">
      <w:pPr>
        <w:tabs>
          <w:tab w:val="left" w:pos="425"/>
        </w:tabs>
        <w:spacing w:after="120"/>
        <w:ind w:left="425" w:hanging="425"/>
        <w:rPr>
          <w:rFonts w:ascii="Open Sans" w:eastAsia="Cambria" w:hAnsi="Open Sans" w:cs="Open Sans"/>
          <w:b/>
          <w:color w:val="000000"/>
          <w:sz w:val="20"/>
          <w:szCs w:val="20"/>
        </w:rPr>
      </w:pPr>
    </w:p>
    <w:p w14:paraId="0AB667C1" w14:textId="71504813" w:rsidR="004325D6" w:rsidRDefault="004325D6" w:rsidP="00B40C0A">
      <w:pPr>
        <w:tabs>
          <w:tab w:val="left" w:pos="0"/>
        </w:tabs>
        <w:jc w:val="left"/>
        <w:rPr>
          <w:rFonts w:ascii="Open Sans" w:eastAsia="Cambria" w:hAnsi="Open Sans" w:cs="Open Sans"/>
          <w:b/>
          <w:color w:val="000000"/>
          <w:sz w:val="20"/>
          <w:szCs w:val="20"/>
        </w:rPr>
      </w:pPr>
      <w:r w:rsidRPr="004325D6">
        <w:rPr>
          <w:rFonts w:ascii="Open Sans" w:eastAsia="Cambria" w:hAnsi="Open Sans" w:cs="Open Sans"/>
          <w:b/>
          <w:color w:val="000000"/>
          <w:sz w:val="20"/>
          <w:szCs w:val="20"/>
        </w:rPr>
        <w:t>Univerzita J. E. Purkyně</w:t>
      </w:r>
      <w:r w:rsidR="00D05C2C">
        <w:rPr>
          <w:rFonts w:ascii="Open Sans" w:eastAsia="Cambria" w:hAnsi="Open Sans" w:cs="Open Sans"/>
          <w:b/>
          <w:color w:val="000000"/>
          <w:sz w:val="20"/>
          <w:szCs w:val="20"/>
        </w:rPr>
        <w:t xml:space="preserve"> v Ústí nad Labem</w:t>
      </w:r>
    </w:p>
    <w:p w14:paraId="150C7E49" w14:textId="2AB6313D" w:rsidR="004325D6" w:rsidRDefault="004325D6" w:rsidP="00B40C0A">
      <w:pPr>
        <w:tabs>
          <w:tab w:val="left" w:pos="0"/>
        </w:tabs>
        <w:jc w:val="left"/>
        <w:rPr>
          <w:rFonts w:ascii="Open Sans" w:eastAsia="Cambria" w:hAnsi="Open Sans" w:cs="Open Sans"/>
          <w:b/>
          <w:color w:val="000000"/>
          <w:sz w:val="20"/>
          <w:szCs w:val="20"/>
        </w:rPr>
      </w:pPr>
      <w:r w:rsidRPr="004325D6">
        <w:rPr>
          <w:rFonts w:ascii="Open Sans" w:eastAsia="Cambria" w:hAnsi="Open Sans" w:cs="Open Sans"/>
          <w:b/>
          <w:color w:val="000000"/>
          <w:sz w:val="20"/>
          <w:szCs w:val="20"/>
        </w:rPr>
        <w:t xml:space="preserve">Fakulta životního prostředí </w:t>
      </w:r>
    </w:p>
    <w:p w14:paraId="7CED13E9" w14:textId="7B9B9B18" w:rsidR="00B40C0A" w:rsidRPr="007059A9" w:rsidRDefault="00B40C0A" w:rsidP="00B40C0A">
      <w:pPr>
        <w:tabs>
          <w:tab w:val="left" w:pos="0"/>
        </w:tabs>
        <w:jc w:val="left"/>
        <w:rPr>
          <w:rFonts w:ascii="Open Sans" w:eastAsia="Cambria" w:hAnsi="Open Sans" w:cs="Open Sans"/>
          <w:color w:val="000000"/>
          <w:sz w:val="20"/>
          <w:szCs w:val="20"/>
        </w:rPr>
      </w:pPr>
      <w:r w:rsidRPr="007059A9">
        <w:rPr>
          <w:rFonts w:ascii="Open Sans" w:eastAsia="Cambria" w:hAnsi="Open Sans" w:cs="Open Sans"/>
          <w:color w:val="000000"/>
          <w:sz w:val="20"/>
          <w:szCs w:val="20"/>
        </w:rPr>
        <w:t xml:space="preserve">se sídlem </w:t>
      </w:r>
      <w:r w:rsidR="004325D6" w:rsidRPr="004325D6">
        <w:rPr>
          <w:rFonts w:ascii="Open Sans" w:eastAsia="Cambria" w:hAnsi="Open Sans" w:cs="Open Sans"/>
          <w:color w:val="000000"/>
          <w:sz w:val="20"/>
          <w:szCs w:val="20"/>
        </w:rPr>
        <w:t>Pasteurova 3632/15, 400 96 Ústí nad Labem</w:t>
      </w:r>
    </w:p>
    <w:p w14:paraId="2E21D4B2" w14:textId="7EF033C4" w:rsidR="00B40C0A" w:rsidRPr="007059A9" w:rsidRDefault="00B40C0A" w:rsidP="00B40C0A">
      <w:pPr>
        <w:tabs>
          <w:tab w:val="left" w:pos="0"/>
        </w:tabs>
        <w:jc w:val="left"/>
        <w:rPr>
          <w:rFonts w:ascii="Open Sans" w:eastAsia="Cambria" w:hAnsi="Open Sans" w:cs="Open Sans"/>
          <w:color w:val="000000"/>
          <w:sz w:val="20"/>
          <w:szCs w:val="20"/>
        </w:rPr>
      </w:pPr>
      <w:r w:rsidRPr="007059A9">
        <w:rPr>
          <w:rFonts w:ascii="Open Sans" w:eastAsia="Cambria" w:hAnsi="Open Sans" w:cs="Open Sans"/>
          <w:color w:val="000000"/>
          <w:sz w:val="20"/>
          <w:szCs w:val="20"/>
        </w:rPr>
        <w:t xml:space="preserve">IČ: </w:t>
      </w:r>
      <w:r w:rsidR="004325D6" w:rsidRPr="004325D6">
        <w:rPr>
          <w:rFonts w:ascii="Open Sans" w:eastAsia="Cambria" w:hAnsi="Open Sans" w:cs="Open Sans"/>
          <w:color w:val="000000"/>
          <w:sz w:val="20"/>
          <w:szCs w:val="20"/>
        </w:rPr>
        <w:t>44555601</w:t>
      </w:r>
    </w:p>
    <w:p w14:paraId="62E97EAA" w14:textId="68AF3B35" w:rsidR="00B40C0A" w:rsidRPr="007059A9" w:rsidRDefault="00B40C0A" w:rsidP="00B40C0A">
      <w:pPr>
        <w:tabs>
          <w:tab w:val="left" w:pos="0"/>
        </w:tabs>
        <w:jc w:val="left"/>
        <w:rPr>
          <w:rFonts w:ascii="Open Sans" w:eastAsia="Cambria" w:hAnsi="Open Sans" w:cs="Open Sans"/>
          <w:color w:val="000000"/>
          <w:sz w:val="20"/>
          <w:szCs w:val="20"/>
        </w:rPr>
      </w:pPr>
      <w:r w:rsidRPr="007059A9">
        <w:rPr>
          <w:rFonts w:ascii="Open Sans" w:eastAsia="Cambria" w:hAnsi="Open Sans" w:cs="Open Sans"/>
          <w:color w:val="000000"/>
          <w:sz w:val="20"/>
          <w:szCs w:val="20"/>
        </w:rPr>
        <w:t xml:space="preserve">Zastoupená </w:t>
      </w:r>
      <w:r w:rsidR="00D05C2C" w:rsidRPr="003705B7">
        <w:rPr>
          <w:rFonts w:ascii="Arial" w:hAnsi="Arial" w:cs="Arial"/>
          <w:sz w:val="20"/>
          <w:szCs w:val="20"/>
        </w:rPr>
        <w:t>doc. Dr. Ing. Pavlem Kuráněm, děkanem FŽP</w:t>
      </w:r>
      <w:r w:rsidR="00D05C2C" w:rsidRPr="004325D6" w:rsidDel="00D05C2C">
        <w:rPr>
          <w:rFonts w:ascii="Open Sans" w:eastAsia="Cambria" w:hAnsi="Open Sans" w:cs="Open Sans"/>
          <w:color w:val="000000"/>
          <w:sz w:val="20"/>
          <w:szCs w:val="20"/>
          <w:highlight w:val="yellow"/>
        </w:rPr>
        <w:t xml:space="preserve"> </w:t>
      </w:r>
    </w:p>
    <w:p w14:paraId="32AD1CF8" w14:textId="77777777" w:rsidR="00B40C0A" w:rsidRPr="007059A9" w:rsidRDefault="00B40C0A" w:rsidP="00B40C0A">
      <w:pPr>
        <w:tabs>
          <w:tab w:val="left" w:pos="0"/>
        </w:tabs>
        <w:jc w:val="left"/>
        <w:rPr>
          <w:rFonts w:ascii="Open Sans" w:eastAsia="Cambria" w:hAnsi="Open Sans" w:cs="Open Sans"/>
          <w:b/>
          <w:color w:val="000000"/>
          <w:sz w:val="20"/>
          <w:szCs w:val="20"/>
        </w:rPr>
      </w:pPr>
      <w:r w:rsidRPr="007059A9">
        <w:rPr>
          <w:rFonts w:ascii="Open Sans" w:eastAsia="Cambria" w:hAnsi="Open Sans" w:cs="Open Sans"/>
          <w:color w:val="000000"/>
          <w:sz w:val="20"/>
          <w:szCs w:val="20"/>
        </w:rPr>
        <w:br/>
        <w:t xml:space="preserve">(dále též jako </w:t>
      </w:r>
      <w:r w:rsidRPr="007059A9">
        <w:rPr>
          <w:rFonts w:ascii="Open Sans" w:eastAsia="Cambria" w:hAnsi="Open Sans" w:cs="Open Sans"/>
          <w:b/>
          <w:color w:val="000000"/>
          <w:sz w:val="20"/>
          <w:szCs w:val="20"/>
        </w:rPr>
        <w:t>„klient“</w:t>
      </w:r>
      <w:r w:rsidRPr="007059A9">
        <w:rPr>
          <w:rFonts w:ascii="Open Sans" w:eastAsia="Cambria" w:hAnsi="Open Sans" w:cs="Open Sans"/>
          <w:bCs/>
          <w:color w:val="000000"/>
          <w:sz w:val="20"/>
          <w:szCs w:val="20"/>
        </w:rPr>
        <w:t>)</w:t>
      </w:r>
    </w:p>
    <w:p w14:paraId="363D2E6F" w14:textId="77777777" w:rsidR="00B40C0A" w:rsidRPr="007059A9" w:rsidRDefault="00B40C0A" w:rsidP="00B40C0A">
      <w:pPr>
        <w:tabs>
          <w:tab w:val="left" w:pos="0"/>
        </w:tabs>
        <w:jc w:val="left"/>
        <w:rPr>
          <w:rFonts w:ascii="Open Sans" w:eastAsia="Cambria" w:hAnsi="Open Sans" w:cs="Open Sans"/>
          <w:color w:val="000000"/>
          <w:sz w:val="20"/>
          <w:szCs w:val="20"/>
        </w:rPr>
      </w:pPr>
    </w:p>
    <w:p w14:paraId="642B3815" w14:textId="77777777" w:rsidR="00B40C0A" w:rsidRPr="007059A9" w:rsidRDefault="00B40C0A" w:rsidP="00B40C0A">
      <w:pPr>
        <w:tabs>
          <w:tab w:val="left" w:pos="425"/>
        </w:tabs>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a</w:t>
      </w:r>
    </w:p>
    <w:p w14:paraId="69135CB6" w14:textId="77777777" w:rsidR="00B40C0A" w:rsidRPr="007059A9" w:rsidRDefault="00B40C0A" w:rsidP="00B40C0A">
      <w:pPr>
        <w:tabs>
          <w:tab w:val="left" w:pos="425"/>
        </w:tabs>
        <w:ind w:left="425" w:hanging="425"/>
        <w:rPr>
          <w:rFonts w:ascii="Open Sans" w:eastAsia="Cambria" w:hAnsi="Open Sans" w:cs="Open Sans"/>
          <w:color w:val="000000"/>
          <w:sz w:val="20"/>
          <w:szCs w:val="20"/>
        </w:rPr>
      </w:pPr>
    </w:p>
    <w:p w14:paraId="26D89F37" w14:textId="77777777" w:rsidR="00B40C0A" w:rsidRPr="007059A9" w:rsidRDefault="00B40C0A" w:rsidP="00B40C0A">
      <w:pPr>
        <w:tabs>
          <w:tab w:val="left" w:pos="1701"/>
        </w:tabs>
        <w:ind w:left="425" w:hanging="425"/>
        <w:jc w:val="left"/>
        <w:rPr>
          <w:rFonts w:ascii="Open Sans" w:eastAsia="Cambria" w:hAnsi="Open Sans" w:cs="Open Sans"/>
          <w:b/>
          <w:bCs/>
          <w:color w:val="000000"/>
          <w:sz w:val="20"/>
          <w:szCs w:val="20"/>
        </w:rPr>
      </w:pPr>
      <w:r w:rsidRPr="007059A9">
        <w:rPr>
          <w:rFonts w:ascii="Open Sans" w:eastAsia="Cambria" w:hAnsi="Open Sans" w:cs="Open Sans"/>
          <w:b/>
          <w:bCs/>
          <w:color w:val="000000"/>
          <w:sz w:val="20"/>
          <w:szCs w:val="20"/>
        </w:rPr>
        <w:t>PatentEnter s.r.o.</w:t>
      </w:r>
    </w:p>
    <w:p w14:paraId="5F60C670" w14:textId="77777777" w:rsidR="00B40C0A" w:rsidRPr="007059A9" w:rsidRDefault="00B40C0A" w:rsidP="00B40C0A">
      <w:pPr>
        <w:tabs>
          <w:tab w:val="left" w:pos="1701"/>
        </w:tabs>
        <w:ind w:left="425" w:hanging="425"/>
        <w:jc w:val="left"/>
        <w:rPr>
          <w:rFonts w:ascii="Open Sans" w:eastAsia="Cambria" w:hAnsi="Open Sans" w:cs="Open Sans"/>
          <w:color w:val="000000"/>
          <w:sz w:val="20"/>
          <w:szCs w:val="20"/>
        </w:rPr>
      </w:pPr>
      <w:r w:rsidRPr="007059A9">
        <w:rPr>
          <w:rFonts w:ascii="Open Sans" w:eastAsia="Cambria" w:hAnsi="Open Sans" w:cs="Open Sans"/>
          <w:color w:val="000000"/>
          <w:sz w:val="20"/>
          <w:szCs w:val="20"/>
        </w:rPr>
        <w:t>Společnost patentových zástupců</w:t>
      </w:r>
    </w:p>
    <w:p w14:paraId="1EA99F24" w14:textId="77777777" w:rsidR="00B40C0A" w:rsidRPr="007059A9" w:rsidRDefault="00B40C0A" w:rsidP="00B40C0A">
      <w:pPr>
        <w:tabs>
          <w:tab w:val="left" w:pos="1701"/>
        </w:tabs>
        <w:ind w:left="425" w:hanging="425"/>
        <w:jc w:val="left"/>
        <w:rPr>
          <w:rFonts w:ascii="Open Sans" w:eastAsia="Cambria" w:hAnsi="Open Sans" w:cs="Open Sans"/>
          <w:color w:val="000000"/>
          <w:sz w:val="20"/>
          <w:szCs w:val="20"/>
        </w:rPr>
      </w:pPr>
      <w:r w:rsidRPr="007059A9">
        <w:rPr>
          <w:rFonts w:ascii="Open Sans" w:eastAsia="Cambria" w:hAnsi="Open Sans" w:cs="Open Sans"/>
          <w:color w:val="000000"/>
          <w:sz w:val="20"/>
          <w:szCs w:val="20"/>
        </w:rPr>
        <w:t>se sídlem Koliště 1965/13a, Brno 602 00</w:t>
      </w:r>
    </w:p>
    <w:p w14:paraId="6C4AE37E" w14:textId="77777777" w:rsidR="00B40C0A" w:rsidRPr="007059A9" w:rsidRDefault="00B40C0A" w:rsidP="00B40C0A">
      <w:pPr>
        <w:tabs>
          <w:tab w:val="left" w:pos="1701"/>
        </w:tabs>
        <w:ind w:left="425" w:hanging="425"/>
        <w:jc w:val="left"/>
        <w:rPr>
          <w:rFonts w:ascii="Open Sans" w:eastAsia="Cambria" w:hAnsi="Open Sans" w:cs="Open Sans"/>
          <w:color w:val="000000"/>
          <w:sz w:val="20"/>
          <w:szCs w:val="20"/>
        </w:rPr>
      </w:pPr>
      <w:r w:rsidRPr="007059A9">
        <w:rPr>
          <w:rFonts w:ascii="Open Sans" w:eastAsia="Cambria" w:hAnsi="Open Sans" w:cs="Open Sans"/>
          <w:color w:val="000000"/>
          <w:sz w:val="20"/>
          <w:szCs w:val="20"/>
        </w:rPr>
        <w:t>vedená u Krajského soudu v Brně, oddíl C, vložka 98087</w:t>
      </w:r>
    </w:p>
    <w:p w14:paraId="10065A8D" w14:textId="77777777" w:rsidR="00B40C0A" w:rsidRPr="007059A9" w:rsidRDefault="00B40C0A" w:rsidP="00B40C0A">
      <w:pPr>
        <w:tabs>
          <w:tab w:val="left" w:pos="1701"/>
        </w:tabs>
        <w:ind w:left="425" w:hanging="425"/>
        <w:jc w:val="left"/>
        <w:rPr>
          <w:rFonts w:ascii="Open Sans" w:eastAsia="Cambria" w:hAnsi="Open Sans" w:cs="Open Sans"/>
          <w:color w:val="000000"/>
          <w:sz w:val="20"/>
          <w:szCs w:val="20"/>
        </w:rPr>
      </w:pPr>
      <w:r w:rsidRPr="007059A9">
        <w:rPr>
          <w:rFonts w:ascii="Open Sans" w:eastAsia="Cambria" w:hAnsi="Open Sans" w:cs="Open Sans"/>
          <w:color w:val="000000"/>
          <w:sz w:val="20"/>
          <w:szCs w:val="20"/>
        </w:rPr>
        <w:t xml:space="preserve">IČ: </w:t>
      </w:r>
      <w:bookmarkStart w:id="1" w:name="_Hlk120634040"/>
      <w:r w:rsidRPr="007059A9">
        <w:rPr>
          <w:rFonts w:ascii="Open Sans" w:eastAsia="Cambria" w:hAnsi="Open Sans" w:cs="Open Sans"/>
          <w:color w:val="000000"/>
          <w:sz w:val="20"/>
          <w:szCs w:val="20"/>
        </w:rPr>
        <w:t>057 93 491</w:t>
      </w:r>
      <w:bookmarkEnd w:id="1"/>
    </w:p>
    <w:p w14:paraId="5ECC9DC6" w14:textId="6EBFE624" w:rsidR="00B40C0A" w:rsidRPr="007059A9" w:rsidRDefault="00B40C0A" w:rsidP="00B40C0A">
      <w:pPr>
        <w:tabs>
          <w:tab w:val="left" w:pos="1701"/>
        </w:tabs>
        <w:ind w:left="425" w:hanging="425"/>
        <w:jc w:val="left"/>
        <w:rPr>
          <w:rFonts w:ascii="Open Sans" w:eastAsia="Cambria" w:hAnsi="Open Sans" w:cs="Open Sans"/>
          <w:color w:val="000000"/>
          <w:sz w:val="20"/>
          <w:szCs w:val="20"/>
        </w:rPr>
      </w:pPr>
      <w:r w:rsidRPr="007059A9">
        <w:rPr>
          <w:rFonts w:ascii="Open Sans" w:eastAsia="Cambria" w:hAnsi="Open Sans" w:cs="Open Sans"/>
          <w:color w:val="000000"/>
          <w:sz w:val="20"/>
          <w:szCs w:val="20"/>
        </w:rPr>
        <w:t xml:space="preserve">Zastoupená: Ing. </w:t>
      </w:r>
      <w:r w:rsidR="00A763FC">
        <w:rPr>
          <w:rFonts w:ascii="Open Sans" w:eastAsia="Cambria" w:hAnsi="Open Sans" w:cs="Open Sans"/>
          <w:color w:val="000000"/>
          <w:sz w:val="20"/>
          <w:szCs w:val="20"/>
        </w:rPr>
        <w:t>Ivanem Lukšíčkem</w:t>
      </w:r>
      <w:r w:rsidRPr="007059A9">
        <w:rPr>
          <w:rFonts w:ascii="Open Sans" w:eastAsia="Cambria" w:hAnsi="Open Sans" w:cs="Open Sans"/>
          <w:color w:val="000000"/>
          <w:sz w:val="20"/>
          <w:szCs w:val="20"/>
        </w:rPr>
        <w:t>, jednatelem</w:t>
      </w:r>
    </w:p>
    <w:p w14:paraId="6ACDAADD" w14:textId="77777777" w:rsidR="00B40C0A" w:rsidRPr="007059A9" w:rsidRDefault="00B40C0A" w:rsidP="00B40C0A">
      <w:pPr>
        <w:tabs>
          <w:tab w:val="left" w:pos="1701"/>
        </w:tabs>
        <w:ind w:left="425" w:hanging="425"/>
        <w:jc w:val="left"/>
        <w:rPr>
          <w:rFonts w:ascii="Open Sans" w:eastAsia="Cambria" w:hAnsi="Open Sans" w:cs="Open Sans"/>
          <w:color w:val="000000"/>
          <w:sz w:val="20"/>
          <w:szCs w:val="20"/>
        </w:rPr>
      </w:pPr>
    </w:p>
    <w:p w14:paraId="6F20DCBD" w14:textId="77777777" w:rsidR="00B40C0A" w:rsidRPr="007059A9" w:rsidRDefault="00B40C0A" w:rsidP="00B40C0A">
      <w:pPr>
        <w:tabs>
          <w:tab w:val="left" w:pos="1701"/>
        </w:tabs>
        <w:ind w:left="425" w:hanging="425"/>
        <w:jc w:val="left"/>
        <w:rPr>
          <w:rFonts w:ascii="Open Sans" w:eastAsia="Cambria" w:hAnsi="Open Sans" w:cs="Open Sans"/>
          <w:bCs/>
          <w:color w:val="000000"/>
          <w:sz w:val="20"/>
          <w:szCs w:val="20"/>
        </w:rPr>
      </w:pPr>
      <w:r w:rsidRPr="007059A9">
        <w:rPr>
          <w:rFonts w:ascii="Open Sans" w:eastAsia="Cambria" w:hAnsi="Open Sans" w:cs="Open Sans"/>
          <w:color w:val="000000"/>
          <w:sz w:val="20"/>
          <w:szCs w:val="20"/>
        </w:rPr>
        <w:t xml:space="preserve">(dále též jako </w:t>
      </w:r>
      <w:r w:rsidRPr="007059A9">
        <w:rPr>
          <w:rFonts w:ascii="Open Sans" w:eastAsia="Cambria" w:hAnsi="Open Sans" w:cs="Open Sans"/>
          <w:b/>
          <w:color w:val="000000"/>
          <w:sz w:val="20"/>
          <w:szCs w:val="20"/>
        </w:rPr>
        <w:t>„společnost PatentEnter“</w:t>
      </w:r>
      <w:r w:rsidRPr="007059A9">
        <w:rPr>
          <w:rFonts w:ascii="Open Sans" w:eastAsia="Cambria" w:hAnsi="Open Sans" w:cs="Open Sans"/>
          <w:bCs/>
          <w:color w:val="000000"/>
          <w:sz w:val="20"/>
          <w:szCs w:val="20"/>
        </w:rPr>
        <w:t>)</w:t>
      </w:r>
    </w:p>
    <w:p w14:paraId="5AC1339F" w14:textId="77777777" w:rsidR="00B40C0A" w:rsidRPr="007059A9" w:rsidRDefault="00B40C0A" w:rsidP="00B40C0A">
      <w:pPr>
        <w:tabs>
          <w:tab w:val="left" w:pos="1701"/>
        </w:tabs>
        <w:spacing w:after="120"/>
        <w:ind w:left="425" w:hanging="425"/>
        <w:jc w:val="left"/>
        <w:rPr>
          <w:rFonts w:ascii="Open Sans" w:eastAsia="Cambria" w:hAnsi="Open Sans" w:cs="Open Sans"/>
          <w:color w:val="000000"/>
          <w:sz w:val="20"/>
          <w:szCs w:val="20"/>
        </w:rPr>
      </w:pPr>
    </w:p>
    <w:p w14:paraId="40E6496E" w14:textId="77777777" w:rsidR="00B40C0A" w:rsidRPr="007059A9" w:rsidRDefault="00B40C0A" w:rsidP="00B40C0A">
      <w:pPr>
        <w:keepNext/>
        <w:tabs>
          <w:tab w:val="left" w:pos="425"/>
        </w:tabs>
        <w:spacing w:after="120"/>
        <w:jc w:val="center"/>
        <w:outlineLvl w:val="1"/>
        <w:rPr>
          <w:rFonts w:ascii="Open Sans" w:eastAsia="Cambria" w:hAnsi="Open Sans" w:cs="Open Sans"/>
          <w:b/>
          <w:color w:val="000000"/>
          <w:sz w:val="20"/>
          <w:szCs w:val="20"/>
        </w:rPr>
      </w:pPr>
    </w:p>
    <w:p w14:paraId="5D9BE5AA" w14:textId="77777777" w:rsidR="00B40C0A" w:rsidRPr="007059A9" w:rsidRDefault="00B40C0A" w:rsidP="00B40C0A">
      <w:pPr>
        <w:keepNext/>
        <w:tabs>
          <w:tab w:val="left" w:pos="425"/>
        </w:tabs>
        <w:spacing w:after="120"/>
        <w:jc w:val="center"/>
        <w:outlineLvl w:val="1"/>
        <w:rPr>
          <w:rFonts w:ascii="Open Sans" w:eastAsia="Cambria" w:hAnsi="Open Sans" w:cs="Open Sans"/>
          <w:b/>
          <w:color w:val="000000"/>
          <w:sz w:val="20"/>
          <w:szCs w:val="20"/>
        </w:rPr>
      </w:pPr>
      <w:r w:rsidRPr="007059A9">
        <w:rPr>
          <w:rFonts w:ascii="Open Sans" w:eastAsia="Cambria" w:hAnsi="Open Sans" w:cs="Open Sans"/>
          <w:b/>
          <w:color w:val="000000"/>
          <w:sz w:val="20"/>
          <w:szCs w:val="20"/>
        </w:rPr>
        <w:t>I.</w:t>
      </w:r>
      <w:r w:rsidRPr="007059A9">
        <w:rPr>
          <w:rFonts w:ascii="Open Sans" w:eastAsia="Cambria" w:hAnsi="Open Sans" w:cs="Open Sans"/>
          <w:b/>
          <w:color w:val="000000"/>
          <w:sz w:val="20"/>
          <w:szCs w:val="20"/>
        </w:rPr>
        <w:br/>
        <w:t>Předmět smlouvy</w:t>
      </w:r>
    </w:p>
    <w:p w14:paraId="40C68964" w14:textId="77777777" w:rsidR="00B40C0A" w:rsidRPr="007059A9" w:rsidRDefault="00B40C0A" w:rsidP="00F32E53">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1.</w:t>
      </w:r>
      <w:r w:rsidRPr="007059A9">
        <w:rPr>
          <w:rFonts w:ascii="Open Sans" w:eastAsia="Cambria" w:hAnsi="Open Sans" w:cs="Open Sans"/>
          <w:color w:val="000000"/>
          <w:sz w:val="20"/>
          <w:szCs w:val="20"/>
        </w:rPr>
        <w:tab/>
        <w:t xml:space="preserve">Předmětem této smlouvy je provádění činností a poskytování služeb patentového zástupce společností PatentEnter, na základě pokynů klienta, jeho jménem a na jeho účet, a to zejména: </w:t>
      </w:r>
    </w:p>
    <w:p w14:paraId="12DA8C1E" w14:textId="34FE2BEB" w:rsidR="004325D6" w:rsidRDefault="007D7C94" w:rsidP="00F32E53">
      <w:pPr>
        <w:numPr>
          <w:ilvl w:val="0"/>
          <w:numId w:val="1"/>
        </w:numPr>
        <w:tabs>
          <w:tab w:val="left" w:pos="425"/>
        </w:tabs>
        <w:spacing w:after="120"/>
        <w:ind w:left="1276" w:hanging="567"/>
        <w:contextualSpacing/>
        <w:rPr>
          <w:rFonts w:ascii="Open Sans" w:eastAsia="Cambria" w:hAnsi="Open Sans" w:cs="Open Sans"/>
          <w:color w:val="000000"/>
          <w:sz w:val="20"/>
          <w:szCs w:val="20"/>
        </w:rPr>
      </w:pPr>
      <w:r>
        <w:rPr>
          <w:rFonts w:ascii="Open Sans" w:eastAsia="Cambria" w:hAnsi="Open Sans" w:cs="Open Sans"/>
          <w:color w:val="000000"/>
          <w:sz w:val="20"/>
          <w:szCs w:val="20"/>
        </w:rPr>
        <w:t xml:space="preserve">služeb, jejichž cílem je </w:t>
      </w:r>
      <w:r w:rsidR="00F32E53">
        <w:rPr>
          <w:rFonts w:ascii="Open Sans" w:eastAsia="Cambria" w:hAnsi="Open Sans" w:cs="Open Sans"/>
          <w:color w:val="000000"/>
          <w:sz w:val="20"/>
          <w:szCs w:val="20"/>
        </w:rPr>
        <w:t>z</w:t>
      </w:r>
      <w:r w:rsidR="004325D6">
        <w:rPr>
          <w:rFonts w:ascii="Open Sans" w:eastAsia="Cambria" w:hAnsi="Open Sans" w:cs="Open Sans"/>
          <w:color w:val="000000"/>
          <w:sz w:val="20"/>
          <w:szCs w:val="20"/>
        </w:rPr>
        <w:t>ajištění průmyslově právní ochrany vynálezu „</w:t>
      </w:r>
      <w:r w:rsidR="004325D6" w:rsidRPr="004325D6">
        <w:rPr>
          <w:rFonts w:ascii="Open Sans" w:eastAsia="Cambria" w:hAnsi="Open Sans" w:cs="Open Sans"/>
          <w:color w:val="000000"/>
          <w:sz w:val="20"/>
          <w:szCs w:val="20"/>
        </w:rPr>
        <w:t>METHOD FOR ELIMINATION OF PHARMACEUTICALS FROM WASTEWATER</w:t>
      </w:r>
      <w:r w:rsidR="004325D6">
        <w:rPr>
          <w:rFonts w:ascii="Open Sans" w:eastAsia="Cambria" w:hAnsi="Open Sans" w:cs="Open Sans"/>
          <w:color w:val="000000"/>
          <w:sz w:val="20"/>
          <w:szCs w:val="20"/>
        </w:rPr>
        <w:t xml:space="preserve">“, který je předmětem mezinárodní patentové přihlášky č. </w:t>
      </w:r>
      <w:r w:rsidR="004325D6" w:rsidRPr="004325D6">
        <w:rPr>
          <w:rFonts w:ascii="Open Sans" w:eastAsia="Cambria" w:hAnsi="Open Sans" w:cs="Open Sans"/>
          <w:color w:val="000000"/>
          <w:sz w:val="20"/>
          <w:szCs w:val="20"/>
        </w:rPr>
        <w:t>PCT/CZ2022/050132</w:t>
      </w:r>
      <w:r w:rsidR="004325D6">
        <w:rPr>
          <w:rFonts w:ascii="Open Sans" w:eastAsia="Cambria" w:hAnsi="Open Sans" w:cs="Open Sans"/>
          <w:color w:val="000000"/>
          <w:sz w:val="20"/>
          <w:szCs w:val="20"/>
        </w:rPr>
        <w:t>,</w:t>
      </w:r>
    </w:p>
    <w:p w14:paraId="786D45B0" w14:textId="77777777" w:rsidR="00F32E53" w:rsidRDefault="004325D6" w:rsidP="00F32E53">
      <w:pPr>
        <w:numPr>
          <w:ilvl w:val="0"/>
          <w:numId w:val="1"/>
        </w:numPr>
        <w:tabs>
          <w:tab w:val="left" w:pos="425"/>
        </w:tabs>
        <w:spacing w:after="120"/>
        <w:ind w:left="1276" w:hanging="567"/>
        <w:contextualSpacing/>
        <w:rPr>
          <w:rFonts w:ascii="Open Sans" w:eastAsia="Cambria" w:hAnsi="Open Sans" w:cs="Open Sans"/>
          <w:color w:val="000000"/>
          <w:sz w:val="20"/>
          <w:szCs w:val="20"/>
        </w:rPr>
      </w:pPr>
      <w:r w:rsidRPr="004325D6">
        <w:rPr>
          <w:rFonts w:ascii="Open Sans" w:eastAsia="Cambria" w:hAnsi="Open Sans" w:cs="Open Sans"/>
          <w:color w:val="000000"/>
          <w:sz w:val="20"/>
          <w:szCs w:val="20"/>
        </w:rPr>
        <w:t>zejména zajištění vstupu do Evropské národní fáze z této mezinárodní přihlášky</w:t>
      </w:r>
    </w:p>
    <w:p w14:paraId="7D63A0A8" w14:textId="2C05AFEA" w:rsidR="00F32E53" w:rsidRDefault="00F32E53" w:rsidP="00F32E53">
      <w:pPr>
        <w:numPr>
          <w:ilvl w:val="0"/>
          <w:numId w:val="1"/>
        </w:numPr>
        <w:tabs>
          <w:tab w:val="left" w:pos="425"/>
        </w:tabs>
        <w:spacing w:after="120"/>
        <w:ind w:left="1276" w:hanging="567"/>
        <w:contextualSpacing/>
        <w:rPr>
          <w:rFonts w:ascii="Open Sans" w:eastAsia="Cambria" w:hAnsi="Open Sans" w:cs="Open Sans"/>
          <w:color w:val="000000"/>
          <w:sz w:val="20"/>
          <w:szCs w:val="20"/>
        </w:rPr>
      </w:pPr>
      <w:r w:rsidRPr="00F32E53">
        <w:rPr>
          <w:rFonts w:ascii="Open Sans" w:eastAsia="Cambria" w:hAnsi="Open Sans" w:cs="Open Sans"/>
          <w:color w:val="000000"/>
          <w:sz w:val="20"/>
          <w:szCs w:val="20"/>
        </w:rPr>
        <w:t>a dále zastupování klienta v</w:t>
      </w:r>
      <w:r>
        <w:rPr>
          <w:rFonts w:ascii="Open Sans" w:eastAsia="Cambria" w:hAnsi="Open Sans" w:cs="Open Sans"/>
          <w:color w:val="000000"/>
          <w:sz w:val="20"/>
          <w:szCs w:val="20"/>
        </w:rPr>
        <w:t xml:space="preserve"> souvisejících</w:t>
      </w:r>
      <w:r w:rsidRPr="00F32E53">
        <w:rPr>
          <w:rFonts w:ascii="Open Sans" w:eastAsia="Cambria" w:hAnsi="Open Sans" w:cs="Open Sans"/>
          <w:color w:val="000000"/>
          <w:sz w:val="20"/>
          <w:szCs w:val="20"/>
        </w:rPr>
        <w:t xml:space="preserve"> řízeních před </w:t>
      </w:r>
      <w:r>
        <w:rPr>
          <w:rFonts w:ascii="Open Sans" w:eastAsia="Cambria" w:hAnsi="Open Sans" w:cs="Open Sans"/>
          <w:color w:val="000000"/>
          <w:sz w:val="20"/>
          <w:szCs w:val="20"/>
        </w:rPr>
        <w:t xml:space="preserve">patentovými </w:t>
      </w:r>
      <w:r w:rsidRPr="00F32E53">
        <w:rPr>
          <w:rFonts w:ascii="Open Sans" w:eastAsia="Cambria" w:hAnsi="Open Sans" w:cs="Open Sans"/>
          <w:color w:val="000000"/>
          <w:sz w:val="20"/>
          <w:szCs w:val="20"/>
        </w:rPr>
        <w:t>úřady dle pokynů klienta, v řízeních ve věcech sporných a při změnách údajů klienta a zápisech jiných skutečností v rejstřících vedených těmito úřady;</w:t>
      </w:r>
    </w:p>
    <w:p w14:paraId="779A169D" w14:textId="77777777" w:rsidR="00F32E53" w:rsidRDefault="00F32E53" w:rsidP="00F32E53">
      <w:pPr>
        <w:numPr>
          <w:ilvl w:val="0"/>
          <w:numId w:val="1"/>
        </w:numPr>
        <w:tabs>
          <w:tab w:val="left" w:pos="425"/>
        </w:tabs>
        <w:spacing w:after="120"/>
        <w:ind w:left="1276" w:hanging="567"/>
        <w:contextualSpacing/>
        <w:rPr>
          <w:rFonts w:ascii="Open Sans" w:eastAsia="Cambria" w:hAnsi="Open Sans" w:cs="Open Sans"/>
          <w:color w:val="000000"/>
          <w:sz w:val="20"/>
          <w:szCs w:val="20"/>
        </w:rPr>
      </w:pPr>
      <w:r w:rsidRPr="00F32E53">
        <w:rPr>
          <w:rFonts w:ascii="Open Sans" w:eastAsia="Cambria" w:hAnsi="Open Sans" w:cs="Open Sans"/>
          <w:color w:val="000000"/>
          <w:sz w:val="20"/>
          <w:szCs w:val="20"/>
        </w:rPr>
        <w:t>zastupování při úkonech a právních jednáních souvisejících s udržováním průmyslových práv v platnosti v souladu s příslušnými právními předpisy a v odpovídajících termínech s výhradou ukončení těchto práv rozhodnutím klienta;</w:t>
      </w:r>
    </w:p>
    <w:p w14:paraId="207E781B" w14:textId="12BBC728" w:rsidR="00F32E53" w:rsidRPr="00F32E53" w:rsidRDefault="00F32E53" w:rsidP="00F32E53">
      <w:pPr>
        <w:numPr>
          <w:ilvl w:val="0"/>
          <w:numId w:val="1"/>
        </w:numPr>
        <w:tabs>
          <w:tab w:val="left" w:pos="425"/>
        </w:tabs>
        <w:spacing w:after="120"/>
        <w:ind w:left="1276" w:hanging="567"/>
        <w:contextualSpacing/>
        <w:rPr>
          <w:rFonts w:ascii="Open Sans" w:eastAsia="Cambria" w:hAnsi="Open Sans" w:cs="Open Sans"/>
          <w:color w:val="000000"/>
          <w:sz w:val="20"/>
          <w:szCs w:val="20"/>
        </w:rPr>
      </w:pPr>
      <w:r w:rsidRPr="00F32E53">
        <w:rPr>
          <w:rFonts w:ascii="Open Sans" w:eastAsia="Cambria" w:hAnsi="Open Sans" w:cs="Open Sans"/>
          <w:color w:val="000000"/>
          <w:sz w:val="20"/>
          <w:szCs w:val="20"/>
        </w:rPr>
        <w:t xml:space="preserve">komunikace a jednání s třetími osobami v souvislosti s ochranou klientových </w:t>
      </w:r>
      <w:r>
        <w:rPr>
          <w:rFonts w:ascii="Open Sans" w:eastAsia="Cambria" w:hAnsi="Open Sans" w:cs="Open Sans"/>
          <w:color w:val="000000"/>
          <w:sz w:val="20"/>
          <w:szCs w:val="20"/>
        </w:rPr>
        <w:t xml:space="preserve">průmyslových </w:t>
      </w:r>
      <w:r w:rsidRPr="00F32E53">
        <w:rPr>
          <w:rFonts w:ascii="Open Sans" w:eastAsia="Cambria" w:hAnsi="Open Sans" w:cs="Open Sans"/>
          <w:color w:val="000000"/>
          <w:sz w:val="20"/>
          <w:szCs w:val="20"/>
        </w:rPr>
        <w:t>práv;</w:t>
      </w:r>
    </w:p>
    <w:p w14:paraId="5FA234F1" w14:textId="77777777" w:rsidR="00B40C0A" w:rsidRPr="007059A9" w:rsidRDefault="00B40C0A" w:rsidP="00F32E53">
      <w:pPr>
        <w:tabs>
          <w:tab w:val="left" w:pos="425"/>
        </w:tabs>
        <w:spacing w:after="120"/>
        <w:ind w:left="1276"/>
        <w:rPr>
          <w:rFonts w:ascii="Open Sans" w:eastAsia="Cambria" w:hAnsi="Open Sans" w:cs="Open Sans"/>
          <w:color w:val="000000"/>
          <w:sz w:val="20"/>
          <w:szCs w:val="20"/>
        </w:rPr>
      </w:pPr>
      <w:r w:rsidRPr="007059A9">
        <w:rPr>
          <w:rFonts w:ascii="Open Sans" w:eastAsia="Cambria" w:hAnsi="Open Sans" w:cs="Open Sans"/>
          <w:color w:val="000000"/>
          <w:sz w:val="20"/>
          <w:szCs w:val="20"/>
        </w:rPr>
        <w:t>(souhrnně jako „</w:t>
      </w:r>
      <w:r w:rsidRPr="007059A9">
        <w:rPr>
          <w:rFonts w:ascii="Open Sans" w:eastAsia="Cambria" w:hAnsi="Open Sans" w:cs="Open Sans"/>
          <w:b/>
          <w:bCs/>
          <w:color w:val="000000"/>
          <w:sz w:val="20"/>
          <w:szCs w:val="20"/>
        </w:rPr>
        <w:t>služby</w:t>
      </w:r>
      <w:r w:rsidRPr="007059A9">
        <w:rPr>
          <w:rFonts w:ascii="Open Sans" w:eastAsia="Cambria" w:hAnsi="Open Sans" w:cs="Open Sans"/>
          <w:color w:val="000000"/>
          <w:sz w:val="20"/>
          <w:szCs w:val="20"/>
        </w:rPr>
        <w:t>“)</w:t>
      </w:r>
    </w:p>
    <w:p w14:paraId="6CD5E9EC"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lastRenderedPageBreak/>
        <w:t>2.</w:t>
      </w:r>
      <w:r w:rsidRPr="007059A9">
        <w:rPr>
          <w:rFonts w:ascii="Open Sans" w:eastAsia="Cambria" w:hAnsi="Open Sans" w:cs="Open Sans"/>
          <w:color w:val="000000"/>
          <w:sz w:val="20"/>
          <w:szCs w:val="20"/>
        </w:rPr>
        <w:tab/>
        <w:t>Klient se zavazuje společnosti PatentEnter za poskytování služeb zaplatit odměnu ve výši a za podmínek sjednaných touto smlouvou.</w:t>
      </w:r>
    </w:p>
    <w:p w14:paraId="657C03E9"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3.</w:t>
      </w:r>
      <w:r w:rsidRPr="007059A9">
        <w:rPr>
          <w:rFonts w:ascii="Open Sans" w:eastAsia="Cambria" w:hAnsi="Open Sans" w:cs="Open Sans"/>
          <w:color w:val="000000"/>
          <w:sz w:val="20"/>
          <w:szCs w:val="20"/>
        </w:rPr>
        <w:tab/>
        <w:t>Společnost PatentEnter prohlašuje, že je zapsána do rejstříku patentových zástupců vedeném Komorou patentových zástupců České republiky. Společnost PatentEnter prohlašuje, že je oprávněna poskytovat služby, a že uzavřela smlouvu o pojištění odpovědnosti za škodu způsobenou poskytováním služeb patentového zástupce, to vše v souladu s příslušnými ustanoveními zákona č. 417/2004 Sb., o patentových zástupcích, ve znění pozdějších předpisů.</w:t>
      </w:r>
    </w:p>
    <w:p w14:paraId="61AEE12D"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p>
    <w:p w14:paraId="0D016BE5" w14:textId="77777777" w:rsidR="00B40C0A" w:rsidRPr="007059A9" w:rsidRDefault="00B40C0A" w:rsidP="00B40C0A">
      <w:pPr>
        <w:keepNext/>
        <w:tabs>
          <w:tab w:val="left" w:pos="425"/>
        </w:tabs>
        <w:spacing w:after="120"/>
        <w:jc w:val="center"/>
        <w:outlineLvl w:val="1"/>
        <w:rPr>
          <w:rFonts w:ascii="Open Sans" w:eastAsia="Cambria" w:hAnsi="Open Sans" w:cs="Open Sans"/>
          <w:b/>
          <w:color w:val="000000"/>
          <w:sz w:val="20"/>
          <w:szCs w:val="20"/>
        </w:rPr>
      </w:pPr>
      <w:r w:rsidRPr="007059A9">
        <w:rPr>
          <w:rFonts w:ascii="Open Sans" w:eastAsia="Cambria" w:hAnsi="Open Sans" w:cs="Open Sans"/>
          <w:b/>
          <w:color w:val="000000"/>
          <w:sz w:val="20"/>
          <w:szCs w:val="20"/>
        </w:rPr>
        <w:t>II.</w:t>
      </w:r>
      <w:r w:rsidRPr="007059A9">
        <w:rPr>
          <w:rFonts w:ascii="Open Sans" w:eastAsia="Cambria" w:hAnsi="Open Sans" w:cs="Open Sans"/>
          <w:b/>
          <w:color w:val="000000"/>
          <w:sz w:val="20"/>
          <w:szCs w:val="20"/>
        </w:rPr>
        <w:br/>
        <w:t>Práva a povinnosti smluvních stran</w:t>
      </w:r>
    </w:p>
    <w:p w14:paraId="0A94DCED"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1.</w:t>
      </w:r>
      <w:r w:rsidRPr="007059A9">
        <w:rPr>
          <w:rFonts w:ascii="Open Sans" w:eastAsia="Cambria" w:hAnsi="Open Sans" w:cs="Open Sans"/>
          <w:color w:val="000000"/>
          <w:sz w:val="20"/>
          <w:szCs w:val="20"/>
        </w:rPr>
        <w:tab/>
        <w:t xml:space="preserve">Společnost PatentEnter je povinna klientovi poskytovat služby s odbornou péčí, řádně, pečlivě a v souladu s právy a oprávněnými zájmy klienta a podle jeho pokynů, v souladu a v mezích příslušných právních a profesních předpisů, kterými je společnost PatentEnter vázána. </w:t>
      </w:r>
    </w:p>
    <w:p w14:paraId="0BEC3470"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2.</w:t>
      </w:r>
      <w:r w:rsidRPr="007059A9">
        <w:rPr>
          <w:rFonts w:ascii="Open Sans" w:eastAsia="Cambria" w:hAnsi="Open Sans" w:cs="Open Sans"/>
          <w:color w:val="000000"/>
          <w:sz w:val="20"/>
          <w:szCs w:val="20"/>
        </w:rPr>
        <w:tab/>
        <w:t>Společnost PatentEnter klienta průběžně informuje o postupu a výsledcích služeb. Společnost PatentEnter je povinna klientovi oznámit všechny skutečnosti a okolnosti, které zjistí při poskytování služeb, a které mohou mít vliv na práva a oprávněné zájmy klienta, popřípadě na změnu jeho pokynů, včetně finanční náročnosti jednotlivých případů a fakturace za tyto případy.</w:t>
      </w:r>
    </w:p>
    <w:p w14:paraId="7FA452F9"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3.</w:t>
      </w:r>
      <w:r w:rsidRPr="007059A9">
        <w:rPr>
          <w:rFonts w:ascii="Open Sans" w:eastAsia="Cambria" w:hAnsi="Open Sans" w:cs="Open Sans"/>
          <w:color w:val="000000"/>
          <w:sz w:val="20"/>
          <w:szCs w:val="20"/>
        </w:rPr>
        <w:tab/>
        <w:t>Společnost PatentEnter je povinna bez zbytečného odkladu odevzdat klientovi veškeré písemnosti a předměty, které za něj nebo pro něj převzala při poskytování služeb, pokud se strany nedohodnou jinak.</w:t>
      </w:r>
    </w:p>
    <w:p w14:paraId="5E1013B1"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4.</w:t>
      </w:r>
      <w:r w:rsidRPr="007059A9">
        <w:rPr>
          <w:rFonts w:ascii="Open Sans" w:eastAsia="Cambria" w:hAnsi="Open Sans" w:cs="Open Sans"/>
          <w:color w:val="000000"/>
          <w:sz w:val="20"/>
          <w:szCs w:val="20"/>
        </w:rPr>
        <w:tab/>
        <w:t>Společnost PatentEnter je povinna zachovávat mlčenlivost o všech skutečnostech, o nichž se při poskytování služeb dozví.</w:t>
      </w:r>
    </w:p>
    <w:p w14:paraId="29D0433F"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5.</w:t>
      </w:r>
      <w:r w:rsidRPr="007059A9">
        <w:rPr>
          <w:rFonts w:ascii="Open Sans" w:eastAsia="Cambria" w:hAnsi="Open Sans" w:cs="Open Sans"/>
          <w:color w:val="000000"/>
          <w:sz w:val="20"/>
          <w:szCs w:val="20"/>
        </w:rPr>
        <w:tab/>
        <w:t>Společnost PatentEnter bude poskytovat dílčí služby nebo přestane poskytovat dílčí služby na základě závazných pokynů klienta. Klient bude tyto pokyny sdělovat ústně, písemně nebo formou elektronické korespondence (emailem).</w:t>
      </w:r>
    </w:p>
    <w:p w14:paraId="35B0887A"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6.</w:t>
      </w:r>
      <w:r w:rsidRPr="007059A9">
        <w:rPr>
          <w:rFonts w:ascii="Open Sans" w:eastAsia="Cambria" w:hAnsi="Open Sans" w:cs="Open Sans"/>
          <w:color w:val="000000"/>
          <w:sz w:val="20"/>
          <w:szCs w:val="20"/>
        </w:rPr>
        <w:tab/>
        <w:t xml:space="preserve">Klient je povinen poskytnout společnosti PatentEnter veškerou součinnost potřebnou pro řádné poskytování služeb, pro komunikaci a jednání s třetími stranami či příslušnými úřady a institucemi. </w:t>
      </w:r>
    </w:p>
    <w:p w14:paraId="507079D3"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p>
    <w:p w14:paraId="05FE74C3" w14:textId="77777777" w:rsidR="00B40C0A" w:rsidRPr="007059A9" w:rsidRDefault="00B40C0A" w:rsidP="00B40C0A">
      <w:pPr>
        <w:keepNext/>
        <w:tabs>
          <w:tab w:val="left" w:pos="425"/>
        </w:tabs>
        <w:spacing w:after="120"/>
        <w:jc w:val="center"/>
        <w:outlineLvl w:val="1"/>
        <w:rPr>
          <w:rFonts w:ascii="Open Sans" w:eastAsia="Cambria" w:hAnsi="Open Sans" w:cs="Open Sans"/>
          <w:b/>
          <w:color w:val="000000"/>
          <w:sz w:val="20"/>
          <w:szCs w:val="20"/>
        </w:rPr>
      </w:pPr>
      <w:bookmarkStart w:id="2" w:name="_Hlk120175286"/>
      <w:r w:rsidRPr="007059A9">
        <w:rPr>
          <w:rFonts w:ascii="Open Sans" w:eastAsia="Cambria" w:hAnsi="Open Sans" w:cs="Open Sans"/>
          <w:b/>
          <w:color w:val="000000"/>
          <w:sz w:val="20"/>
          <w:szCs w:val="20"/>
        </w:rPr>
        <w:t>III.</w:t>
      </w:r>
      <w:r w:rsidRPr="007059A9">
        <w:rPr>
          <w:rFonts w:ascii="Open Sans" w:eastAsia="Cambria" w:hAnsi="Open Sans" w:cs="Open Sans"/>
          <w:b/>
          <w:color w:val="000000"/>
          <w:sz w:val="20"/>
          <w:szCs w:val="20"/>
        </w:rPr>
        <w:br/>
        <w:t>Odměna a náhrada nákladů</w:t>
      </w:r>
    </w:p>
    <w:p w14:paraId="70999772" w14:textId="1D6016D5" w:rsidR="00F32E53" w:rsidRDefault="00B40C0A" w:rsidP="00F32E53">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1.</w:t>
      </w:r>
      <w:r w:rsidRPr="007059A9">
        <w:rPr>
          <w:rFonts w:ascii="Open Sans" w:eastAsia="Cambria" w:hAnsi="Open Sans" w:cs="Open Sans"/>
          <w:color w:val="000000"/>
          <w:sz w:val="20"/>
          <w:szCs w:val="20"/>
        </w:rPr>
        <w:tab/>
        <w:t>Sjednaná výše odměny společnosti PatentEnter za poskytování služeb se stanoví podle ceny za jednotlivé úkony dle ceníku společnosti PatentEnter</w:t>
      </w:r>
      <w:r w:rsidR="00D05C2C">
        <w:rPr>
          <w:rFonts w:ascii="Open Sans" w:eastAsia="Cambria" w:hAnsi="Open Sans" w:cs="Open Sans"/>
          <w:color w:val="000000"/>
          <w:sz w:val="20"/>
          <w:szCs w:val="20"/>
        </w:rPr>
        <w:t>.</w:t>
      </w:r>
    </w:p>
    <w:p w14:paraId="566E9647" w14:textId="58A00F15" w:rsidR="00F32E53" w:rsidRDefault="00F32E53" w:rsidP="00F32E53">
      <w:pPr>
        <w:tabs>
          <w:tab w:val="left" w:pos="425"/>
        </w:tabs>
        <w:spacing w:after="120"/>
        <w:ind w:left="425" w:hanging="425"/>
        <w:rPr>
          <w:rFonts w:ascii="Open Sans" w:eastAsia="Cambria" w:hAnsi="Open Sans" w:cs="Open Sans"/>
          <w:color w:val="000000"/>
          <w:sz w:val="20"/>
          <w:szCs w:val="20"/>
        </w:rPr>
      </w:pPr>
      <w:r>
        <w:rPr>
          <w:rFonts w:ascii="Open Sans" w:eastAsia="Cambria" w:hAnsi="Open Sans" w:cs="Open Sans"/>
          <w:color w:val="000000"/>
          <w:sz w:val="20"/>
          <w:szCs w:val="20"/>
        </w:rPr>
        <w:tab/>
      </w:r>
      <w:r w:rsidRPr="00F32E53">
        <w:rPr>
          <w:rFonts w:ascii="Open Sans" w:eastAsia="Cambria" w:hAnsi="Open Sans" w:cs="Open Sans"/>
          <w:color w:val="000000"/>
          <w:sz w:val="20"/>
          <w:szCs w:val="20"/>
        </w:rPr>
        <w:t xml:space="preserve">Celkové náklady na odměnu za služby dle čl. I odst. 1. písm. </w:t>
      </w:r>
      <w:r>
        <w:rPr>
          <w:rFonts w:ascii="Open Sans" w:eastAsia="Cambria" w:hAnsi="Open Sans" w:cs="Open Sans"/>
          <w:color w:val="000000"/>
          <w:sz w:val="20"/>
          <w:szCs w:val="20"/>
        </w:rPr>
        <w:t>b</w:t>
      </w:r>
      <w:r w:rsidRPr="00F32E53">
        <w:rPr>
          <w:rFonts w:ascii="Open Sans" w:eastAsia="Cambria" w:hAnsi="Open Sans" w:cs="Open Sans"/>
          <w:color w:val="000000"/>
          <w:sz w:val="20"/>
          <w:szCs w:val="20"/>
        </w:rPr>
        <w:t>) této smlouvy a externí náklady na správní poplatky společnost PatentEnter odhaduje takto:</w:t>
      </w:r>
    </w:p>
    <w:tbl>
      <w:tblPr>
        <w:tblStyle w:val="Mkatabulky"/>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0" w:type="dxa"/>
          <w:right w:w="454" w:type="dxa"/>
        </w:tblCellMar>
        <w:tblLook w:val="04A0" w:firstRow="1" w:lastRow="0" w:firstColumn="1" w:lastColumn="0" w:noHBand="0" w:noVBand="1"/>
      </w:tblPr>
      <w:tblGrid>
        <w:gridCol w:w="4253"/>
        <w:gridCol w:w="4384"/>
      </w:tblGrid>
      <w:tr w:rsidR="007D7C94" w14:paraId="65472FF5" w14:textId="77777777" w:rsidTr="007D7C94">
        <w:tc>
          <w:tcPr>
            <w:tcW w:w="4253" w:type="dxa"/>
          </w:tcPr>
          <w:p w14:paraId="3BCA9484" w14:textId="146502C8" w:rsidR="007D7C94" w:rsidRDefault="007D7C94" w:rsidP="007D7C94">
            <w:pPr>
              <w:tabs>
                <w:tab w:val="left" w:pos="425"/>
              </w:tabs>
              <w:rPr>
                <w:rFonts w:ascii="Open Sans" w:eastAsia="Cambria" w:hAnsi="Open Sans" w:cs="Open Sans"/>
                <w:color w:val="000000"/>
                <w:sz w:val="20"/>
                <w:szCs w:val="20"/>
              </w:rPr>
            </w:pPr>
            <w:r w:rsidRPr="00F32E53">
              <w:rPr>
                <w:rFonts w:ascii="Open Sans" w:eastAsia="Cambria" w:hAnsi="Open Sans" w:cs="Open Sans"/>
                <w:color w:val="000000"/>
                <w:sz w:val="20"/>
                <w:szCs w:val="20"/>
              </w:rPr>
              <w:t xml:space="preserve">Honoráře </w:t>
            </w:r>
            <w:r>
              <w:rPr>
                <w:rFonts w:ascii="Open Sans" w:eastAsia="Cambria" w:hAnsi="Open Sans" w:cs="Open Sans"/>
                <w:color w:val="000000"/>
                <w:sz w:val="20"/>
                <w:szCs w:val="20"/>
              </w:rPr>
              <w:t>společnosti PatentEnter:</w:t>
            </w:r>
          </w:p>
          <w:p w14:paraId="695F9930" w14:textId="67FB1AD2" w:rsidR="007D7C94" w:rsidRPr="007D7C94" w:rsidRDefault="007D7C94" w:rsidP="00F32E53">
            <w:pPr>
              <w:tabs>
                <w:tab w:val="left" w:pos="425"/>
              </w:tabs>
              <w:spacing w:after="120"/>
              <w:rPr>
                <w:rFonts w:ascii="Open Sans" w:eastAsia="Cambria" w:hAnsi="Open Sans" w:cs="Open Sans"/>
                <w:color w:val="000000"/>
                <w:sz w:val="16"/>
                <w:szCs w:val="16"/>
              </w:rPr>
            </w:pPr>
            <w:r w:rsidRPr="007D7C94">
              <w:rPr>
                <w:rFonts w:ascii="Open Sans" w:eastAsia="Cambria" w:hAnsi="Open Sans" w:cs="Open Sans"/>
                <w:color w:val="000000"/>
                <w:sz w:val="16"/>
                <w:szCs w:val="16"/>
              </w:rPr>
              <w:t>(zahrnující honorář za podání evropské národní fáze, za podání žádosti o rešerš</w:t>
            </w:r>
            <w:r w:rsidR="008A0C5F">
              <w:rPr>
                <w:rFonts w:ascii="Open Sans" w:eastAsia="Cambria" w:hAnsi="Open Sans" w:cs="Open Sans"/>
                <w:color w:val="000000"/>
                <w:sz w:val="16"/>
                <w:szCs w:val="16"/>
              </w:rPr>
              <w:t>i</w:t>
            </w:r>
            <w:r w:rsidRPr="007D7C94">
              <w:rPr>
                <w:rFonts w:ascii="Open Sans" w:eastAsia="Cambria" w:hAnsi="Open Sans" w:cs="Open Sans"/>
                <w:color w:val="000000"/>
                <w:sz w:val="16"/>
                <w:szCs w:val="16"/>
              </w:rPr>
              <w:t>, za podání žádosti o průzkum, za uhrazení souvisejících správních poplatků a za zajištění udržování pro 3. rok)</w:t>
            </w:r>
          </w:p>
        </w:tc>
        <w:tc>
          <w:tcPr>
            <w:tcW w:w="4384" w:type="dxa"/>
          </w:tcPr>
          <w:p w14:paraId="1384B602" w14:textId="57D1E0A0" w:rsidR="007D7C94" w:rsidRDefault="007D7C94" w:rsidP="00F32E53">
            <w:pPr>
              <w:tabs>
                <w:tab w:val="left" w:pos="425"/>
              </w:tabs>
              <w:spacing w:after="120"/>
              <w:rPr>
                <w:rFonts w:ascii="Open Sans" w:eastAsia="Cambria" w:hAnsi="Open Sans" w:cs="Open Sans"/>
                <w:color w:val="000000"/>
                <w:sz w:val="20"/>
                <w:szCs w:val="20"/>
              </w:rPr>
            </w:pPr>
            <w:r w:rsidRPr="00F32E53">
              <w:rPr>
                <w:rFonts w:ascii="Open Sans" w:eastAsia="Cambria" w:hAnsi="Open Sans" w:cs="Open Sans"/>
                <w:color w:val="000000"/>
                <w:sz w:val="20"/>
                <w:szCs w:val="20"/>
              </w:rPr>
              <w:t>19500 Kč bez DPH</w:t>
            </w:r>
            <w:r>
              <w:rPr>
                <w:rFonts w:ascii="Open Sans" w:eastAsia="Cambria" w:hAnsi="Open Sans" w:cs="Open Sans"/>
                <w:color w:val="000000"/>
                <w:sz w:val="20"/>
                <w:szCs w:val="20"/>
              </w:rPr>
              <w:t>, tedy</w:t>
            </w:r>
            <w:r w:rsidRPr="00F32E53">
              <w:rPr>
                <w:rFonts w:ascii="Open Sans" w:eastAsia="Cambria" w:hAnsi="Open Sans" w:cs="Open Sans"/>
                <w:color w:val="000000"/>
                <w:sz w:val="20"/>
                <w:szCs w:val="20"/>
              </w:rPr>
              <w:t xml:space="preserve"> 23595 Kč s DPH</w:t>
            </w:r>
          </w:p>
        </w:tc>
      </w:tr>
      <w:tr w:rsidR="007D7C94" w14:paraId="42ABB2D2" w14:textId="77777777" w:rsidTr="007D7C94">
        <w:tc>
          <w:tcPr>
            <w:tcW w:w="4253" w:type="dxa"/>
          </w:tcPr>
          <w:p w14:paraId="384CD04D" w14:textId="015A5744" w:rsidR="007D7C94" w:rsidRDefault="007D7C94" w:rsidP="007D7C94">
            <w:pPr>
              <w:tabs>
                <w:tab w:val="left" w:pos="425"/>
              </w:tabs>
              <w:rPr>
                <w:rFonts w:ascii="Open Sans" w:eastAsia="Cambria" w:hAnsi="Open Sans" w:cs="Open Sans"/>
                <w:color w:val="000000"/>
                <w:sz w:val="20"/>
                <w:szCs w:val="20"/>
              </w:rPr>
            </w:pPr>
            <w:r>
              <w:rPr>
                <w:rFonts w:ascii="Open Sans" w:eastAsia="Cambria" w:hAnsi="Open Sans" w:cs="Open Sans"/>
                <w:color w:val="000000"/>
                <w:sz w:val="20"/>
                <w:szCs w:val="20"/>
              </w:rPr>
              <w:t>Správní</w:t>
            </w:r>
            <w:r w:rsidRPr="00F32E53">
              <w:rPr>
                <w:rFonts w:ascii="Open Sans" w:eastAsia="Cambria" w:hAnsi="Open Sans" w:cs="Open Sans"/>
                <w:color w:val="000000"/>
                <w:sz w:val="20"/>
                <w:szCs w:val="20"/>
              </w:rPr>
              <w:t xml:space="preserve"> poplatky</w:t>
            </w:r>
            <w:r>
              <w:rPr>
                <w:rFonts w:ascii="Open Sans" w:eastAsia="Cambria" w:hAnsi="Open Sans" w:cs="Open Sans"/>
                <w:color w:val="000000"/>
                <w:sz w:val="20"/>
                <w:szCs w:val="20"/>
              </w:rPr>
              <w:t>:</w:t>
            </w:r>
          </w:p>
          <w:p w14:paraId="7707C3E9" w14:textId="75DFF8E7" w:rsidR="007D7C94" w:rsidRPr="007D7C94" w:rsidRDefault="007D7C94" w:rsidP="00F32E53">
            <w:pPr>
              <w:tabs>
                <w:tab w:val="left" w:pos="425"/>
              </w:tabs>
              <w:spacing w:after="120"/>
              <w:rPr>
                <w:rFonts w:ascii="Open Sans" w:eastAsia="Cambria" w:hAnsi="Open Sans" w:cs="Open Sans"/>
                <w:color w:val="000000"/>
                <w:sz w:val="16"/>
                <w:szCs w:val="16"/>
              </w:rPr>
            </w:pPr>
            <w:r w:rsidRPr="007D7C94">
              <w:rPr>
                <w:rFonts w:ascii="Open Sans" w:eastAsia="Cambria" w:hAnsi="Open Sans" w:cs="Open Sans"/>
                <w:color w:val="000000"/>
                <w:sz w:val="16"/>
                <w:szCs w:val="16"/>
              </w:rPr>
              <w:lastRenderedPageBreak/>
              <w:t>(zahrnující poplatky za podání, za rešerši, za průzkum, designační poplatek a udržovací poplatek)</w:t>
            </w:r>
          </w:p>
        </w:tc>
        <w:tc>
          <w:tcPr>
            <w:tcW w:w="4384" w:type="dxa"/>
          </w:tcPr>
          <w:p w14:paraId="7E686667" w14:textId="77777777" w:rsidR="007D7C94" w:rsidRDefault="007D7C94" w:rsidP="007D7C94">
            <w:pPr>
              <w:tabs>
                <w:tab w:val="left" w:pos="425"/>
              </w:tabs>
              <w:rPr>
                <w:rFonts w:ascii="Open Sans" w:eastAsia="Cambria" w:hAnsi="Open Sans" w:cs="Open Sans"/>
                <w:color w:val="000000"/>
                <w:sz w:val="20"/>
                <w:szCs w:val="20"/>
              </w:rPr>
            </w:pPr>
            <w:r w:rsidRPr="00F32E53">
              <w:rPr>
                <w:rFonts w:ascii="Open Sans" w:eastAsia="Cambria" w:hAnsi="Open Sans" w:cs="Open Sans"/>
                <w:color w:val="000000"/>
                <w:sz w:val="20"/>
                <w:szCs w:val="20"/>
              </w:rPr>
              <w:lastRenderedPageBreak/>
              <w:t xml:space="preserve">52000 </w:t>
            </w:r>
            <w:r>
              <w:rPr>
                <w:rFonts w:ascii="Open Sans" w:eastAsia="Cambria" w:hAnsi="Open Sans" w:cs="Open Sans"/>
                <w:color w:val="000000"/>
                <w:sz w:val="20"/>
                <w:szCs w:val="20"/>
              </w:rPr>
              <w:t>až</w:t>
            </w:r>
            <w:r w:rsidRPr="00F32E53">
              <w:rPr>
                <w:rFonts w:ascii="Open Sans" w:eastAsia="Cambria" w:hAnsi="Open Sans" w:cs="Open Sans"/>
                <w:color w:val="000000"/>
                <w:sz w:val="20"/>
                <w:szCs w:val="20"/>
              </w:rPr>
              <w:t xml:space="preserve"> 80000 Kč</w:t>
            </w:r>
            <w:r>
              <w:rPr>
                <w:rFonts w:ascii="Open Sans" w:eastAsia="Cambria" w:hAnsi="Open Sans" w:cs="Open Sans"/>
                <w:color w:val="000000"/>
                <w:sz w:val="20"/>
                <w:szCs w:val="20"/>
              </w:rPr>
              <w:t xml:space="preserve"> bez DPH </w:t>
            </w:r>
          </w:p>
          <w:p w14:paraId="7FF3AFC9" w14:textId="5D5B5FA0" w:rsidR="007D7C94" w:rsidRPr="007D7C94" w:rsidRDefault="007D7C94" w:rsidP="00F32E53">
            <w:pPr>
              <w:tabs>
                <w:tab w:val="left" w:pos="425"/>
              </w:tabs>
              <w:spacing w:after="120"/>
              <w:rPr>
                <w:rFonts w:ascii="Open Sans" w:eastAsia="Cambria" w:hAnsi="Open Sans" w:cs="Open Sans"/>
                <w:color w:val="000000"/>
                <w:sz w:val="16"/>
                <w:szCs w:val="16"/>
              </w:rPr>
            </w:pPr>
            <w:r w:rsidRPr="007D7C94">
              <w:rPr>
                <w:rFonts w:ascii="Open Sans" w:eastAsia="Cambria" w:hAnsi="Open Sans" w:cs="Open Sans"/>
                <w:color w:val="000000"/>
                <w:sz w:val="16"/>
                <w:szCs w:val="16"/>
              </w:rPr>
              <w:lastRenderedPageBreak/>
              <w:t>(na správní poplatky se DPH nevztahuje)</w:t>
            </w:r>
          </w:p>
        </w:tc>
      </w:tr>
    </w:tbl>
    <w:p w14:paraId="41143C70" w14:textId="5DDA3451" w:rsidR="00F32E53" w:rsidRPr="007059A9" w:rsidRDefault="00F32E53" w:rsidP="007D7C94">
      <w:pPr>
        <w:tabs>
          <w:tab w:val="left" w:pos="425"/>
        </w:tabs>
        <w:spacing w:after="120"/>
        <w:rPr>
          <w:rFonts w:ascii="Open Sans" w:eastAsia="Cambria" w:hAnsi="Open Sans" w:cs="Open Sans"/>
          <w:color w:val="000000"/>
          <w:sz w:val="20"/>
          <w:szCs w:val="20"/>
        </w:rPr>
      </w:pPr>
    </w:p>
    <w:p w14:paraId="511EAA32"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2.</w:t>
      </w:r>
      <w:r w:rsidRPr="007059A9">
        <w:rPr>
          <w:rFonts w:ascii="Open Sans" w:eastAsia="Cambria" w:hAnsi="Open Sans" w:cs="Open Sans"/>
          <w:color w:val="000000"/>
          <w:sz w:val="20"/>
          <w:szCs w:val="20"/>
        </w:rPr>
        <w:tab/>
        <w:t>Klient uhradí společnosti PatentEnter také nutně a účelně vynaložené náklady související s poskytováním služeb, tedy zejména správní a úřední poplatky placené společností PatentEnter jménem klienta, či náklady na služby pověřených zahraničních patentových zástupců, vypracování znaleckých posudků, pořizování překladů, rešeršních zpráv, ověřování listin, poštovní náklady, bankovní poplatky a další (dále jen „externí náklady“). Náhradu externích nákladů klient uhradí patentovému zástupci v jejich skutečné výši na základě rozpisu předloženého společností PatentEnter na daňovém dokladu. Náklady hrazené v cizí měně se přepočtou kurzem České národní banky dle kurzovního lístku aktuálního ke dni provedení platby, pokud se smluvní strany nedohodnou jinak.</w:t>
      </w:r>
      <w:bookmarkStart w:id="3" w:name="_Hlk120173745"/>
    </w:p>
    <w:bookmarkEnd w:id="3"/>
    <w:p w14:paraId="207432BB" w14:textId="06A596CB"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3.</w:t>
      </w:r>
      <w:r w:rsidRPr="007059A9">
        <w:rPr>
          <w:rFonts w:ascii="Open Sans" w:eastAsia="Cambria" w:hAnsi="Open Sans" w:cs="Open Sans"/>
          <w:color w:val="000000"/>
          <w:sz w:val="20"/>
          <w:szCs w:val="20"/>
        </w:rPr>
        <w:tab/>
        <w:t xml:space="preserve">Daňové doklady (faktury) vystavené společností PatentEnter za poskytnuté služby budou mít náležitosti daňového dokladu v souladu se zákonem č. 235/2004 Sb., o dani z přidané hodnoty, ve znění pozdějších předpisů. Lhůta splatnosti faktury se počítá ode dne následujícího po vystavení faktury a činí </w:t>
      </w:r>
      <w:r w:rsidR="00F03BAD">
        <w:rPr>
          <w:rFonts w:ascii="Open Sans" w:eastAsia="Cambria" w:hAnsi="Open Sans" w:cs="Open Sans"/>
          <w:color w:val="000000"/>
          <w:sz w:val="20"/>
          <w:szCs w:val="20"/>
        </w:rPr>
        <w:t>30</w:t>
      </w:r>
      <w:r w:rsidRPr="007059A9">
        <w:rPr>
          <w:rFonts w:ascii="Open Sans" w:eastAsia="Cambria" w:hAnsi="Open Sans" w:cs="Open Sans"/>
          <w:color w:val="000000"/>
          <w:sz w:val="20"/>
          <w:szCs w:val="20"/>
        </w:rPr>
        <w:t xml:space="preserve"> (</w:t>
      </w:r>
      <w:r w:rsidR="00F03BAD">
        <w:rPr>
          <w:rFonts w:ascii="Open Sans" w:eastAsia="Cambria" w:hAnsi="Open Sans" w:cs="Open Sans"/>
          <w:color w:val="000000"/>
          <w:sz w:val="20"/>
          <w:szCs w:val="20"/>
        </w:rPr>
        <w:t>třicet</w:t>
      </w:r>
      <w:r w:rsidRPr="007059A9">
        <w:rPr>
          <w:rFonts w:ascii="Open Sans" w:eastAsia="Cambria" w:hAnsi="Open Sans" w:cs="Open Sans"/>
          <w:color w:val="000000"/>
          <w:sz w:val="20"/>
          <w:szCs w:val="20"/>
        </w:rPr>
        <w:t>) dní.</w:t>
      </w:r>
    </w:p>
    <w:p w14:paraId="24CAFF5C"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4.</w:t>
      </w:r>
      <w:r w:rsidRPr="007059A9">
        <w:rPr>
          <w:rFonts w:ascii="Open Sans" w:eastAsia="Cambria" w:hAnsi="Open Sans" w:cs="Open Sans"/>
          <w:color w:val="000000"/>
          <w:sz w:val="20"/>
          <w:szCs w:val="20"/>
        </w:rPr>
        <w:tab/>
        <w:t>Veškeré platby provedené dle této smlouvy budou hrazeny formou bezhotovostního převodu na bankovní účet uvedený na vystaveném daňovém dokladu (faktuře) dle předchozího článku.</w:t>
      </w:r>
    </w:p>
    <w:bookmarkEnd w:id="2"/>
    <w:p w14:paraId="1AB33495"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p>
    <w:p w14:paraId="67F4E888" w14:textId="77777777" w:rsidR="00B40C0A" w:rsidRPr="007059A9" w:rsidRDefault="00B40C0A" w:rsidP="00B40C0A">
      <w:pPr>
        <w:keepNext/>
        <w:tabs>
          <w:tab w:val="left" w:pos="425"/>
        </w:tabs>
        <w:spacing w:after="120"/>
        <w:jc w:val="center"/>
        <w:outlineLvl w:val="1"/>
        <w:rPr>
          <w:rFonts w:ascii="Open Sans" w:eastAsia="Cambria" w:hAnsi="Open Sans" w:cs="Open Sans"/>
          <w:b/>
          <w:color w:val="000000"/>
          <w:sz w:val="20"/>
          <w:szCs w:val="20"/>
        </w:rPr>
      </w:pPr>
      <w:r w:rsidRPr="007059A9">
        <w:rPr>
          <w:rFonts w:ascii="Open Sans" w:eastAsia="Cambria" w:hAnsi="Open Sans" w:cs="Open Sans"/>
          <w:b/>
          <w:color w:val="000000"/>
          <w:sz w:val="20"/>
          <w:szCs w:val="20"/>
        </w:rPr>
        <w:t>IV.</w:t>
      </w:r>
      <w:r w:rsidRPr="007059A9">
        <w:rPr>
          <w:rFonts w:ascii="Open Sans" w:eastAsia="Cambria" w:hAnsi="Open Sans" w:cs="Open Sans"/>
          <w:b/>
          <w:color w:val="000000"/>
          <w:sz w:val="20"/>
          <w:szCs w:val="20"/>
        </w:rPr>
        <w:br/>
        <w:t>Doba trvání a ukončení smlouvy</w:t>
      </w:r>
    </w:p>
    <w:p w14:paraId="39899049"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1.</w:t>
      </w:r>
      <w:r w:rsidRPr="007059A9">
        <w:rPr>
          <w:rFonts w:ascii="Open Sans" w:eastAsia="Cambria" w:hAnsi="Open Sans" w:cs="Open Sans"/>
          <w:color w:val="000000"/>
          <w:sz w:val="20"/>
          <w:szCs w:val="20"/>
        </w:rPr>
        <w:tab/>
        <w:t xml:space="preserve">Tato smlouva se uzavírá na dobu neurčitou.  </w:t>
      </w:r>
    </w:p>
    <w:p w14:paraId="6D71030E"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2.</w:t>
      </w:r>
      <w:r w:rsidRPr="007059A9">
        <w:rPr>
          <w:rFonts w:ascii="Open Sans" w:eastAsia="Cambria" w:hAnsi="Open Sans" w:cs="Open Sans"/>
          <w:color w:val="000000"/>
          <w:sz w:val="20"/>
          <w:szCs w:val="20"/>
        </w:rPr>
        <w:tab/>
        <w:t xml:space="preserve">Klient je oprávněn tuto smlouvu kdykoliv částečně nebo v celém rozsahu vypovědět s výpovědní dobou v délce 2 kalendářních měsíců. Výpovědní doba počíná běžet prvním dnem měsíce následujícího po měsíci, kdy byla výpověď doručena společnosti PatentEnter. Ode dne účinnosti výpovědi je společnost PatentEnter povinna dále nepokračovat ve vykonávání služeb v rozsahu určeném ve výpovědi. </w:t>
      </w:r>
    </w:p>
    <w:p w14:paraId="238F1551"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3.</w:t>
      </w:r>
      <w:r w:rsidRPr="007059A9">
        <w:rPr>
          <w:rFonts w:ascii="Open Sans" w:eastAsia="Cambria" w:hAnsi="Open Sans" w:cs="Open Sans"/>
          <w:color w:val="000000"/>
          <w:sz w:val="20"/>
          <w:szCs w:val="20"/>
        </w:rPr>
        <w:tab/>
        <w:t xml:space="preserve">Společnost PatentEnter je oprávněna tuto smlouvu vypovědět s výpovědní dobou v délce 2 kalendářních měsíců. Výpovědní doba počíná běžet prvním dnem měsíce následujícího po měsíci, kdy byla výpověď doručena. </w:t>
      </w:r>
    </w:p>
    <w:p w14:paraId="43318730"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4.</w:t>
      </w:r>
      <w:r w:rsidRPr="007059A9">
        <w:rPr>
          <w:rFonts w:ascii="Open Sans" w:eastAsia="Cambria" w:hAnsi="Open Sans" w:cs="Open Sans"/>
          <w:color w:val="000000"/>
          <w:sz w:val="20"/>
          <w:szCs w:val="20"/>
        </w:rPr>
        <w:tab/>
        <w:t>Smluvní strany mohou od smlouvy odstoupit za podmínek stanovených právními předpisy.</w:t>
      </w:r>
    </w:p>
    <w:p w14:paraId="5E1C1035"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p>
    <w:p w14:paraId="75A69DF0" w14:textId="77777777" w:rsidR="00B40C0A" w:rsidRPr="007059A9" w:rsidRDefault="00B40C0A" w:rsidP="00B40C0A">
      <w:pPr>
        <w:keepNext/>
        <w:tabs>
          <w:tab w:val="left" w:pos="425"/>
        </w:tabs>
        <w:spacing w:after="120"/>
        <w:jc w:val="center"/>
        <w:outlineLvl w:val="1"/>
        <w:rPr>
          <w:rFonts w:ascii="Open Sans" w:eastAsia="Cambria" w:hAnsi="Open Sans" w:cs="Open Sans"/>
          <w:b/>
          <w:color w:val="000000"/>
          <w:sz w:val="20"/>
          <w:szCs w:val="20"/>
        </w:rPr>
      </w:pPr>
      <w:r w:rsidRPr="007059A9">
        <w:rPr>
          <w:rFonts w:ascii="Open Sans" w:eastAsia="Cambria" w:hAnsi="Open Sans" w:cs="Open Sans"/>
          <w:b/>
          <w:color w:val="000000"/>
          <w:sz w:val="20"/>
          <w:szCs w:val="20"/>
        </w:rPr>
        <w:t>V.</w:t>
      </w:r>
      <w:r w:rsidRPr="007059A9">
        <w:rPr>
          <w:rFonts w:ascii="Open Sans" w:eastAsia="Cambria" w:hAnsi="Open Sans" w:cs="Open Sans"/>
          <w:b/>
          <w:color w:val="000000"/>
          <w:sz w:val="20"/>
          <w:szCs w:val="20"/>
        </w:rPr>
        <w:br/>
        <w:t>Závěrečná ustanovení</w:t>
      </w:r>
    </w:p>
    <w:p w14:paraId="1405F47B" w14:textId="2FEF6512"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1.</w:t>
      </w:r>
      <w:r w:rsidRPr="007059A9">
        <w:rPr>
          <w:rFonts w:ascii="Open Sans" w:eastAsia="Cambria" w:hAnsi="Open Sans" w:cs="Open Sans"/>
          <w:color w:val="000000"/>
          <w:sz w:val="20"/>
          <w:szCs w:val="20"/>
        </w:rPr>
        <w:tab/>
        <w:t>Tato smlouva nabývá platnosti dnem jejího podpisu poslední smluvní stranou</w:t>
      </w:r>
      <w:r w:rsidR="0073210F" w:rsidRPr="0073210F">
        <w:rPr>
          <w:rFonts w:ascii="Open Sans" w:eastAsia="Cambria" w:hAnsi="Open Sans" w:cs="Open Sans"/>
          <w:color w:val="000000"/>
          <w:sz w:val="20"/>
          <w:szCs w:val="20"/>
        </w:rPr>
        <w:t xml:space="preserve"> </w:t>
      </w:r>
      <w:r w:rsidR="0073210F">
        <w:rPr>
          <w:rFonts w:ascii="Open Sans" w:eastAsia="Cambria" w:hAnsi="Open Sans" w:cs="Open Sans"/>
          <w:color w:val="000000"/>
          <w:sz w:val="20"/>
          <w:szCs w:val="20"/>
        </w:rPr>
        <w:t xml:space="preserve">a </w:t>
      </w:r>
      <w:r w:rsidR="0073210F" w:rsidRPr="007059A9">
        <w:rPr>
          <w:rFonts w:ascii="Open Sans" w:eastAsia="Cambria" w:hAnsi="Open Sans" w:cs="Open Sans"/>
          <w:color w:val="000000"/>
          <w:sz w:val="20"/>
          <w:szCs w:val="20"/>
        </w:rPr>
        <w:t>účinnosti</w:t>
      </w:r>
      <w:r w:rsidR="00683F62">
        <w:rPr>
          <w:rFonts w:ascii="Open Sans" w:eastAsia="Cambria" w:hAnsi="Open Sans" w:cs="Open Sans"/>
          <w:color w:val="000000"/>
          <w:sz w:val="20"/>
          <w:szCs w:val="20"/>
        </w:rPr>
        <w:t xml:space="preserve"> dnem zveřejnění v registru smluv.</w:t>
      </w:r>
    </w:p>
    <w:p w14:paraId="4380C290"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2.</w:t>
      </w:r>
      <w:r w:rsidRPr="007059A9">
        <w:rPr>
          <w:rFonts w:ascii="Open Sans" w:eastAsia="Cambria" w:hAnsi="Open Sans" w:cs="Open Sans"/>
          <w:color w:val="000000"/>
          <w:sz w:val="20"/>
          <w:szCs w:val="20"/>
        </w:rPr>
        <w:tab/>
        <w:t>Tato smlouva se řídí právním řádem České republiky, zejména zákonem č. 89/2012 Sb., občanský zákoník, ve znění pozdějších předpisů, a zákonem č. 417/2004 Sb., o patentových zástupcích, ve znění pozdějších předpisů. Veškeré spory, které vznikají z této smlouvy, nebo souvisejí s jejím porušením, zrušením či neplatností, budou rozhodovány s konečnou platností podle zákona č. 99/1963 Sb., občanský soudní řád, ve znění pozdějších předpisů) před obecnými soudy České republiky, místně příslušným soudem je obecný soud dle sídla společnosti PatentEnter ve smyslu ust. § 89a zákona č.  99/1963 Sb., občanského soudního řádu ve znění pozdějších předpisů.</w:t>
      </w:r>
    </w:p>
    <w:p w14:paraId="3DB4EAC6"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lastRenderedPageBreak/>
        <w:t>3.</w:t>
      </w:r>
      <w:r w:rsidRPr="007059A9">
        <w:rPr>
          <w:rFonts w:ascii="Open Sans" w:eastAsia="Cambria" w:hAnsi="Open Sans" w:cs="Open Sans"/>
          <w:color w:val="000000"/>
          <w:sz w:val="20"/>
          <w:szCs w:val="20"/>
        </w:rPr>
        <w:tab/>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 plněním.</w:t>
      </w:r>
    </w:p>
    <w:p w14:paraId="609F8D50"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4.</w:t>
      </w:r>
      <w:r w:rsidRPr="007059A9">
        <w:rPr>
          <w:rFonts w:ascii="Open Sans" w:eastAsia="Cambria" w:hAnsi="Open Sans" w:cs="Open Sans"/>
          <w:color w:val="000000"/>
          <w:sz w:val="20"/>
          <w:szCs w:val="20"/>
        </w:rPr>
        <w:tab/>
        <w:t>Smluvní strany po přečtení této smlouvy o poskytování služeb patentového zástupce prohlašují, že souhlasí s jejím obsahem, že tato smlouva o poskytování služeb patentového zástupce byla sepsána vážně, určitě, srozumitelně a na základě jejich pravé a svobodné vůle, na důkaz čehož připojují níže své podpisy.</w:t>
      </w:r>
    </w:p>
    <w:p w14:paraId="63FD18AB"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r w:rsidRPr="007059A9">
        <w:rPr>
          <w:rFonts w:ascii="Open Sans" w:eastAsia="Cambria" w:hAnsi="Open Sans" w:cs="Open Sans"/>
          <w:color w:val="000000"/>
          <w:sz w:val="20"/>
          <w:szCs w:val="20"/>
        </w:rPr>
        <w:t>5.</w:t>
      </w:r>
      <w:r w:rsidRPr="007059A9">
        <w:rPr>
          <w:rFonts w:ascii="Open Sans" w:eastAsia="Cambria" w:hAnsi="Open Sans" w:cs="Open Sans"/>
          <w:color w:val="000000"/>
          <w:sz w:val="20"/>
          <w:szCs w:val="20"/>
        </w:rPr>
        <w:tab/>
        <w:t>Tato smlouva je vyhotovena ve dvou stejnopisech, z nichž každá smluvní strana obdrží jedno vyhotovení.</w:t>
      </w:r>
    </w:p>
    <w:p w14:paraId="6FD0AAFC" w14:textId="77777777" w:rsidR="00B40C0A" w:rsidRPr="007059A9" w:rsidRDefault="00B40C0A" w:rsidP="00B40C0A">
      <w:pPr>
        <w:tabs>
          <w:tab w:val="left" w:pos="425"/>
        </w:tabs>
        <w:spacing w:after="120"/>
        <w:ind w:left="425" w:hanging="425"/>
        <w:rPr>
          <w:rFonts w:ascii="Open Sans" w:eastAsia="Cambria" w:hAnsi="Open Sans" w:cs="Open Sans"/>
          <w:color w:val="000000"/>
          <w:sz w:val="20"/>
          <w:szCs w:val="20"/>
        </w:rPr>
      </w:pPr>
    </w:p>
    <w:tbl>
      <w:tblPr>
        <w:tblStyle w:val="Mkatabulky"/>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23"/>
      </w:tblGrid>
      <w:tr w:rsidR="00B40C0A" w:rsidRPr="007059A9" w14:paraId="18D6020C" w14:textId="77777777" w:rsidTr="00152C18">
        <w:trPr>
          <w:trHeight w:val="1424"/>
        </w:trPr>
        <w:tc>
          <w:tcPr>
            <w:tcW w:w="4531" w:type="dxa"/>
          </w:tcPr>
          <w:p w14:paraId="333C6947" w14:textId="69FA591D" w:rsidR="00B40C0A" w:rsidRPr="007059A9" w:rsidRDefault="00B40C0A" w:rsidP="00152C18">
            <w:pPr>
              <w:tabs>
                <w:tab w:val="left" w:pos="425"/>
              </w:tabs>
              <w:spacing w:after="120"/>
              <w:rPr>
                <w:rFonts w:ascii="Open Sans" w:eastAsia="Cambria" w:hAnsi="Open Sans" w:cs="Open Sans"/>
                <w:color w:val="000000"/>
                <w:sz w:val="20"/>
                <w:szCs w:val="20"/>
              </w:rPr>
            </w:pPr>
            <w:r w:rsidRPr="007059A9">
              <w:rPr>
                <w:rFonts w:ascii="Open Sans" w:eastAsia="Cambria" w:hAnsi="Open Sans" w:cs="Open Sans"/>
                <w:color w:val="000000"/>
                <w:sz w:val="20"/>
                <w:szCs w:val="20"/>
              </w:rPr>
              <w:t>V</w:t>
            </w:r>
            <w:r w:rsidR="00D05C2C">
              <w:rPr>
                <w:rFonts w:ascii="Open Sans" w:eastAsia="Cambria" w:hAnsi="Open Sans" w:cs="Open Sans"/>
                <w:color w:val="000000"/>
                <w:sz w:val="20"/>
                <w:szCs w:val="20"/>
              </w:rPr>
              <w:t> Ústí nad Labem</w:t>
            </w:r>
            <w:r w:rsidRPr="007059A9">
              <w:rPr>
                <w:rFonts w:ascii="Open Sans" w:eastAsia="Cambria" w:hAnsi="Open Sans" w:cs="Open Sans"/>
                <w:color w:val="000000"/>
                <w:sz w:val="20"/>
                <w:szCs w:val="20"/>
              </w:rPr>
              <w:t xml:space="preserve"> dne</w:t>
            </w:r>
          </w:p>
        </w:tc>
        <w:tc>
          <w:tcPr>
            <w:tcW w:w="4531" w:type="dxa"/>
          </w:tcPr>
          <w:p w14:paraId="2F9F99A4" w14:textId="77777777" w:rsidR="00B40C0A" w:rsidRPr="007059A9" w:rsidRDefault="00B40C0A" w:rsidP="00152C18">
            <w:pPr>
              <w:tabs>
                <w:tab w:val="left" w:pos="425"/>
              </w:tabs>
              <w:spacing w:after="120"/>
              <w:rPr>
                <w:rFonts w:ascii="Open Sans" w:eastAsia="Cambria" w:hAnsi="Open Sans" w:cs="Open Sans"/>
                <w:color w:val="000000"/>
                <w:sz w:val="20"/>
                <w:szCs w:val="20"/>
              </w:rPr>
            </w:pPr>
            <w:r w:rsidRPr="007059A9">
              <w:rPr>
                <w:rFonts w:ascii="Open Sans" w:eastAsia="Cambria" w:hAnsi="Open Sans" w:cs="Open Sans"/>
                <w:color w:val="000000"/>
                <w:sz w:val="20"/>
                <w:szCs w:val="20"/>
              </w:rPr>
              <w:t xml:space="preserve">V Brně dne </w:t>
            </w:r>
          </w:p>
        </w:tc>
      </w:tr>
      <w:tr w:rsidR="00B40C0A" w:rsidRPr="007059A9" w14:paraId="75F24EAC" w14:textId="77777777" w:rsidTr="00152C18">
        <w:tc>
          <w:tcPr>
            <w:tcW w:w="4531" w:type="dxa"/>
          </w:tcPr>
          <w:p w14:paraId="65193530" w14:textId="77777777" w:rsidR="00B40C0A" w:rsidRPr="007059A9" w:rsidRDefault="00B40C0A" w:rsidP="00152C18">
            <w:pPr>
              <w:tabs>
                <w:tab w:val="left" w:pos="425"/>
              </w:tabs>
              <w:spacing w:after="120"/>
              <w:jc w:val="center"/>
              <w:rPr>
                <w:rFonts w:ascii="Open Sans" w:eastAsia="Cambria" w:hAnsi="Open Sans" w:cs="Open Sans"/>
                <w:color w:val="000000"/>
                <w:sz w:val="20"/>
                <w:szCs w:val="20"/>
              </w:rPr>
            </w:pPr>
            <w:r w:rsidRPr="007059A9">
              <w:rPr>
                <w:rFonts w:ascii="Open Sans" w:eastAsia="Cambria" w:hAnsi="Open Sans" w:cs="Open Sans"/>
                <w:color w:val="000000"/>
                <w:sz w:val="20"/>
                <w:szCs w:val="20"/>
              </w:rPr>
              <w:t>_______________________________</w:t>
            </w:r>
          </w:p>
        </w:tc>
        <w:tc>
          <w:tcPr>
            <w:tcW w:w="4531" w:type="dxa"/>
          </w:tcPr>
          <w:p w14:paraId="131A606F" w14:textId="77777777" w:rsidR="00B40C0A" w:rsidRPr="007059A9" w:rsidRDefault="00B40C0A" w:rsidP="00152C18">
            <w:pPr>
              <w:tabs>
                <w:tab w:val="left" w:pos="425"/>
              </w:tabs>
              <w:spacing w:after="120"/>
              <w:jc w:val="center"/>
              <w:rPr>
                <w:rFonts w:ascii="Open Sans" w:eastAsia="Cambria" w:hAnsi="Open Sans" w:cs="Open Sans"/>
                <w:color w:val="000000"/>
                <w:sz w:val="20"/>
                <w:szCs w:val="20"/>
              </w:rPr>
            </w:pPr>
            <w:r w:rsidRPr="007059A9">
              <w:rPr>
                <w:rFonts w:ascii="Open Sans" w:eastAsia="Cambria" w:hAnsi="Open Sans" w:cs="Open Sans"/>
                <w:color w:val="000000"/>
                <w:sz w:val="20"/>
                <w:szCs w:val="20"/>
              </w:rPr>
              <w:t>_______________________________</w:t>
            </w:r>
          </w:p>
        </w:tc>
      </w:tr>
      <w:tr w:rsidR="00B40C0A" w:rsidRPr="007059A9" w14:paraId="18E533BE" w14:textId="77777777" w:rsidTr="00152C18">
        <w:trPr>
          <w:trHeight w:val="166"/>
        </w:trPr>
        <w:tc>
          <w:tcPr>
            <w:tcW w:w="4531" w:type="dxa"/>
          </w:tcPr>
          <w:p w14:paraId="6BC12035" w14:textId="24653164" w:rsidR="00B40C0A" w:rsidRPr="007059A9" w:rsidRDefault="007D7C94" w:rsidP="00152C18">
            <w:pPr>
              <w:tabs>
                <w:tab w:val="left" w:pos="425"/>
              </w:tabs>
              <w:spacing w:after="120"/>
              <w:jc w:val="center"/>
              <w:rPr>
                <w:rFonts w:ascii="Open Sans" w:eastAsia="Cambria" w:hAnsi="Open Sans" w:cs="Open Sans"/>
                <w:b/>
                <w:bCs/>
                <w:color w:val="000000"/>
                <w:sz w:val="20"/>
                <w:szCs w:val="20"/>
              </w:rPr>
            </w:pPr>
            <w:r w:rsidRPr="007D7C94">
              <w:rPr>
                <w:rFonts w:ascii="Open Sans" w:eastAsia="Cambria" w:hAnsi="Open Sans" w:cs="Open Sans"/>
                <w:b/>
                <w:bCs/>
                <w:color w:val="000000"/>
                <w:sz w:val="20"/>
                <w:szCs w:val="20"/>
              </w:rPr>
              <w:t>Univerzita J. E. Purkyně</w:t>
            </w:r>
          </w:p>
        </w:tc>
        <w:tc>
          <w:tcPr>
            <w:tcW w:w="4531" w:type="dxa"/>
          </w:tcPr>
          <w:p w14:paraId="6AFD77AE" w14:textId="77777777" w:rsidR="00B40C0A" w:rsidRPr="007059A9" w:rsidRDefault="00B40C0A" w:rsidP="00152C18">
            <w:pPr>
              <w:tabs>
                <w:tab w:val="left" w:pos="425"/>
              </w:tabs>
              <w:spacing w:after="120"/>
              <w:jc w:val="center"/>
              <w:rPr>
                <w:rFonts w:ascii="Open Sans" w:eastAsia="Cambria" w:hAnsi="Open Sans" w:cs="Open Sans"/>
                <w:b/>
                <w:bCs/>
                <w:color w:val="000000"/>
                <w:sz w:val="20"/>
                <w:szCs w:val="20"/>
              </w:rPr>
            </w:pPr>
            <w:r w:rsidRPr="007059A9">
              <w:rPr>
                <w:rFonts w:ascii="Open Sans" w:eastAsia="Cambria" w:hAnsi="Open Sans" w:cs="Open Sans"/>
                <w:b/>
                <w:bCs/>
                <w:color w:val="000000"/>
                <w:sz w:val="20"/>
                <w:szCs w:val="20"/>
              </w:rPr>
              <w:t>PatentEnter s.r.o.</w:t>
            </w:r>
          </w:p>
        </w:tc>
      </w:tr>
      <w:tr w:rsidR="00B40C0A" w:rsidRPr="007059A9" w14:paraId="696F7560" w14:textId="77777777" w:rsidTr="00152C18">
        <w:tc>
          <w:tcPr>
            <w:tcW w:w="4531" w:type="dxa"/>
          </w:tcPr>
          <w:p w14:paraId="2BFEB84C" w14:textId="72EDA74A" w:rsidR="00B40C0A" w:rsidRPr="00D05C2C" w:rsidRDefault="00D05C2C" w:rsidP="00152C18">
            <w:pPr>
              <w:tabs>
                <w:tab w:val="left" w:pos="425"/>
              </w:tabs>
              <w:spacing w:after="120"/>
              <w:jc w:val="center"/>
              <w:rPr>
                <w:rFonts w:ascii="Open Sans" w:eastAsia="Cambria" w:hAnsi="Open Sans" w:cs="Open Sans"/>
                <w:color w:val="000000"/>
                <w:sz w:val="20"/>
                <w:szCs w:val="20"/>
              </w:rPr>
            </w:pPr>
            <w:r w:rsidRPr="003B0835">
              <w:rPr>
                <w:rFonts w:ascii="Open Sans" w:eastAsia="Cambria" w:hAnsi="Open Sans" w:cs="Open Sans"/>
                <w:color w:val="000000"/>
                <w:sz w:val="20"/>
                <w:szCs w:val="20"/>
              </w:rPr>
              <w:t>doc. Dr. Ing. Pavel Kuráň, děkan FŽP</w:t>
            </w:r>
          </w:p>
        </w:tc>
        <w:tc>
          <w:tcPr>
            <w:tcW w:w="4531" w:type="dxa"/>
          </w:tcPr>
          <w:p w14:paraId="65F0FEE5" w14:textId="5CE291D6" w:rsidR="00B40C0A" w:rsidRPr="007059A9" w:rsidRDefault="00A763FC" w:rsidP="00152C18">
            <w:pPr>
              <w:tabs>
                <w:tab w:val="left" w:pos="425"/>
              </w:tabs>
              <w:spacing w:after="120"/>
              <w:jc w:val="center"/>
              <w:rPr>
                <w:rFonts w:ascii="Open Sans" w:eastAsia="Cambria" w:hAnsi="Open Sans" w:cs="Open Sans"/>
                <w:color w:val="000000"/>
                <w:sz w:val="20"/>
                <w:szCs w:val="20"/>
              </w:rPr>
            </w:pPr>
            <w:r>
              <w:rPr>
                <w:rFonts w:ascii="Open Sans" w:eastAsia="Cambria" w:hAnsi="Open Sans" w:cs="Open Sans"/>
                <w:color w:val="000000"/>
                <w:sz w:val="20"/>
                <w:szCs w:val="20"/>
              </w:rPr>
              <w:t>Ivan Lukšíček</w:t>
            </w:r>
            <w:r w:rsidR="00B40C0A" w:rsidRPr="007059A9">
              <w:rPr>
                <w:rFonts w:ascii="Open Sans" w:eastAsia="Cambria" w:hAnsi="Open Sans" w:cs="Open Sans"/>
                <w:color w:val="000000"/>
                <w:sz w:val="20"/>
                <w:szCs w:val="20"/>
              </w:rPr>
              <w:t>, jednatel</w:t>
            </w:r>
          </w:p>
        </w:tc>
      </w:tr>
    </w:tbl>
    <w:p w14:paraId="73F6CA13" w14:textId="77777777" w:rsidR="00B40C0A" w:rsidRPr="007059A9" w:rsidRDefault="00B40C0A" w:rsidP="00B40C0A">
      <w:pPr>
        <w:tabs>
          <w:tab w:val="left" w:pos="709"/>
        </w:tabs>
        <w:spacing w:after="120"/>
        <w:ind w:left="425" w:firstLine="709"/>
        <w:rPr>
          <w:rFonts w:ascii="Open Sans" w:eastAsia="Cambria" w:hAnsi="Open Sans" w:cs="Open Sans"/>
          <w:color w:val="000000"/>
          <w:sz w:val="20"/>
          <w:szCs w:val="20"/>
        </w:rPr>
      </w:pPr>
    </w:p>
    <w:p w14:paraId="734DE990" w14:textId="5DB331D0" w:rsidR="00B40C0A" w:rsidRPr="00B40C0A" w:rsidRDefault="00B40C0A" w:rsidP="00B40C0A">
      <w:pPr>
        <w:tabs>
          <w:tab w:val="left" w:pos="1965"/>
        </w:tabs>
      </w:pPr>
    </w:p>
    <w:sectPr w:rsidR="00B40C0A" w:rsidRPr="00B40C0A">
      <w:headerReference w:type="default" r:id="rId11"/>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C9DB20" w16cid:durableId="2C0673F2"/>
  <w16cid:commentId w16cid:paraId="7527174B" w16cid:durableId="2C0673F3"/>
  <w16cid:commentId w16cid:paraId="16C8A3C0" w16cid:durableId="2C0673F4"/>
  <w16cid:commentId w16cid:paraId="6E837022" w16cid:durableId="2C067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E6C6D" w14:textId="77777777" w:rsidR="00914F11" w:rsidRDefault="00914F11" w:rsidP="00BB7D11">
      <w:r>
        <w:separator/>
      </w:r>
    </w:p>
  </w:endnote>
  <w:endnote w:type="continuationSeparator" w:id="0">
    <w:p w14:paraId="71904998" w14:textId="77777777" w:rsidR="00914F11" w:rsidRDefault="00914F11" w:rsidP="00BB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imes New Roman"/>
    <w:charset w:val="EE"/>
    <w:family w:val="auto"/>
    <w:pitch w:val="variable"/>
    <w:sig w:usb0="00000001" w:usb1="4000201B" w:usb2="00000028" w:usb3="00000000" w:csb0="0000019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5D42" w14:textId="58C047F3" w:rsidR="00BB7D11" w:rsidRPr="00B40C0A" w:rsidRDefault="00BB7D11">
    <w:pPr>
      <w:pStyle w:val="Zpat"/>
      <w:rPr>
        <w:rFonts w:ascii="Open Sans" w:hAnsi="Open Sans" w:cs="Open Sans"/>
        <w:sz w:val="19"/>
        <w:szCs w:val="19"/>
      </w:rPr>
    </w:pPr>
    <w:r w:rsidRPr="00B40C0A">
      <w:rPr>
        <w:rFonts w:ascii="Open Sans" w:hAnsi="Open Sans" w:cs="Open Sans"/>
        <w:noProof/>
        <w:sz w:val="19"/>
        <w:szCs w:val="19"/>
        <w:lang w:eastAsia="cs-CZ"/>
      </w:rPr>
      <mc:AlternateContent>
        <mc:Choice Requires="wps">
          <w:drawing>
            <wp:anchor distT="0" distB="0" distL="114300" distR="114300" simplePos="0" relativeHeight="251662336" behindDoc="0" locked="0" layoutInCell="1" allowOverlap="1" wp14:anchorId="63952A9D" wp14:editId="7DF64A48">
              <wp:simplePos x="0" y="0"/>
              <wp:positionH relativeFrom="column">
                <wp:posOffset>-619125</wp:posOffset>
              </wp:positionH>
              <wp:positionV relativeFrom="paragraph">
                <wp:posOffset>-76835</wp:posOffset>
              </wp:positionV>
              <wp:extent cx="6886575" cy="0"/>
              <wp:effectExtent l="0" t="0" r="0" b="0"/>
              <wp:wrapNone/>
              <wp:docPr id="2000810883" name="Přímá spojnice 2"/>
              <wp:cNvGraphicFramePr/>
              <a:graphic xmlns:a="http://schemas.openxmlformats.org/drawingml/2006/main">
                <a:graphicData uri="http://schemas.microsoft.com/office/word/2010/wordprocessingShape">
                  <wps:wsp>
                    <wps:cNvCnPr/>
                    <wps:spPr>
                      <a:xfrm>
                        <a:off x="0" y="0"/>
                        <a:ext cx="6886575" cy="0"/>
                      </a:xfrm>
                      <a:prstGeom prst="line">
                        <a:avLst/>
                      </a:prstGeom>
                      <a:ln>
                        <a:solidFill>
                          <a:srgbClr val="3AAA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10AC52"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75pt,-6.05pt" to="49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" strokecolor="#3aaa35" strokeweight=".5pt">
              <v:stroke joinstyle="miter"/>
            </v:line>
          </w:pict>
        </mc:Fallback>
      </mc:AlternateContent>
    </w:r>
    <w:r w:rsidRPr="00B40C0A">
      <w:rPr>
        <w:rFonts w:ascii="Open Sans" w:hAnsi="Open Sans" w:cs="Open Sans"/>
        <w:sz w:val="19"/>
        <w:szCs w:val="19"/>
      </w:rPr>
      <w:t>Koliště 1965/13a, CZ 602 00, Brno | tel.: +420 778 052 075 | email: info@patententer.cz | IČO: 05793491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C61DA" w14:textId="77777777" w:rsidR="00914F11" w:rsidRDefault="00914F11" w:rsidP="00BB7D11">
      <w:r>
        <w:separator/>
      </w:r>
    </w:p>
  </w:footnote>
  <w:footnote w:type="continuationSeparator" w:id="0">
    <w:p w14:paraId="10FC2EF6" w14:textId="77777777" w:rsidR="00914F11" w:rsidRDefault="00914F11" w:rsidP="00BB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6FFE" w14:textId="353226B8" w:rsidR="00BB7D11" w:rsidRDefault="00CE5A51">
    <w:pPr>
      <w:pStyle w:val="Zhlav"/>
    </w:pPr>
    <w:r>
      <w:rPr>
        <w:noProof/>
        <w:lang w:eastAsia="cs-CZ"/>
      </w:rPr>
      <w:drawing>
        <wp:anchor distT="0" distB="0" distL="114300" distR="114300" simplePos="0" relativeHeight="251663360" behindDoc="1" locked="0" layoutInCell="1" allowOverlap="1" wp14:anchorId="1CEB4EC4" wp14:editId="10D536AA">
          <wp:simplePos x="0" y="0"/>
          <wp:positionH relativeFrom="column">
            <wp:posOffset>-594995</wp:posOffset>
          </wp:positionH>
          <wp:positionV relativeFrom="paragraph">
            <wp:posOffset>-327660</wp:posOffset>
          </wp:positionV>
          <wp:extent cx="2569359" cy="617220"/>
          <wp:effectExtent l="0" t="0" r="2540" b="0"/>
          <wp:wrapNone/>
          <wp:docPr id="572791758"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54771" name="Grafický objekt 132735477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569359" cy="617220"/>
                  </a:xfrm>
                  <a:prstGeom prst="rect">
                    <a:avLst/>
                  </a:prstGeom>
                </pic:spPr>
              </pic:pic>
            </a:graphicData>
          </a:graphic>
          <wp14:sizeRelH relativeFrom="page">
            <wp14:pctWidth>0</wp14:pctWidth>
          </wp14:sizeRelH>
          <wp14:sizeRelV relativeFrom="page">
            <wp14:pctHeight>0</wp14:pctHeight>
          </wp14:sizeRelV>
        </wp:anchor>
      </w:drawing>
    </w:r>
    <w:r w:rsidR="00BB7D11">
      <w:rPr>
        <w:noProof/>
        <w:lang w:eastAsia="cs-CZ"/>
      </w:rPr>
      <mc:AlternateContent>
        <mc:Choice Requires="wps">
          <w:drawing>
            <wp:anchor distT="0" distB="0" distL="114300" distR="114300" simplePos="0" relativeHeight="251660288" behindDoc="0" locked="0" layoutInCell="1" allowOverlap="1" wp14:anchorId="5F1F71D2" wp14:editId="21627DAB">
              <wp:simplePos x="0" y="0"/>
              <wp:positionH relativeFrom="column">
                <wp:posOffset>-604520</wp:posOffset>
              </wp:positionH>
              <wp:positionV relativeFrom="paragraph">
                <wp:posOffset>408940</wp:posOffset>
              </wp:positionV>
              <wp:extent cx="6886575" cy="0"/>
              <wp:effectExtent l="0" t="0" r="0" b="0"/>
              <wp:wrapNone/>
              <wp:docPr id="1490003142" name="Přímá spojnice 2"/>
              <wp:cNvGraphicFramePr/>
              <a:graphic xmlns:a="http://schemas.openxmlformats.org/drawingml/2006/main">
                <a:graphicData uri="http://schemas.microsoft.com/office/word/2010/wordprocessingShape">
                  <wps:wsp>
                    <wps:cNvCnPr/>
                    <wps:spPr>
                      <a:xfrm>
                        <a:off x="0" y="0"/>
                        <a:ext cx="6886575" cy="0"/>
                      </a:xfrm>
                      <a:prstGeom prst="line">
                        <a:avLst/>
                      </a:prstGeom>
                      <a:ln>
                        <a:solidFill>
                          <a:srgbClr val="3AAA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06CE20" id="Přímá spojnic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6pt,32.2pt" to="494.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" strokecolor="#3aaa35"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2C6C"/>
    <w:multiLevelType w:val="hybridMultilevel"/>
    <w:tmpl w:val="E6A044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11"/>
    <w:rsid w:val="000C2616"/>
    <w:rsid w:val="0013207C"/>
    <w:rsid w:val="003310E3"/>
    <w:rsid w:val="003B0835"/>
    <w:rsid w:val="004325D6"/>
    <w:rsid w:val="004A5FB5"/>
    <w:rsid w:val="00683F62"/>
    <w:rsid w:val="0073210F"/>
    <w:rsid w:val="007D7C94"/>
    <w:rsid w:val="007F5162"/>
    <w:rsid w:val="0083560D"/>
    <w:rsid w:val="008A0C5F"/>
    <w:rsid w:val="00914F11"/>
    <w:rsid w:val="00A763FC"/>
    <w:rsid w:val="00AB4167"/>
    <w:rsid w:val="00B05827"/>
    <w:rsid w:val="00B40C0A"/>
    <w:rsid w:val="00B6423E"/>
    <w:rsid w:val="00BB7D11"/>
    <w:rsid w:val="00BE1A16"/>
    <w:rsid w:val="00C47402"/>
    <w:rsid w:val="00C51CBA"/>
    <w:rsid w:val="00C72FF7"/>
    <w:rsid w:val="00CE5A51"/>
    <w:rsid w:val="00D05C2C"/>
    <w:rsid w:val="00D61D42"/>
    <w:rsid w:val="00D9453E"/>
    <w:rsid w:val="00DF7D16"/>
    <w:rsid w:val="00F03BAD"/>
    <w:rsid w:val="00F12BEC"/>
    <w:rsid w:val="00F32E5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12AE8"/>
  <w15:chartTrackingRefBased/>
  <w15:docId w15:val="{E5F813ED-46E4-4531-9679-21525C9E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EastAsia" w:hAnsi="Open Sans" w:cs="Arial Unicode MS"/>
        <w:color w:val="000000"/>
        <w:kern w:val="2"/>
        <w:u w:color="000000"/>
        <w:lang w:val="cs-CZ"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C0A"/>
    <w:pPr>
      <w:spacing w:after="0" w:line="300" w:lineRule="exact"/>
      <w:jc w:val="both"/>
    </w:pPr>
    <w:rPr>
      <w:rFonts w:ascii="Century Gothic" w:eastAsiaTheme="minorHAnsi" w:hAnsi="Century Gothic" w:cstheme="minorBidi"/>
      <w:color w:val="auto"/>
      <w:kern w:val="0"/>
      <w:sz w:val="24"/>
      <w:szCs w:val="22"/>
      <w:lang w:eastAsia="en-US"/>
      <w14:ligatures w14:val="none"/>
    </w:rPr>
  </w:style>
  <w:style w:type="paragraph" w:styleId="Nadpis1">
    <w:name w:val="heading 1"/>
    <w:basedOn w:val="Normln"/>
    <w:next w:val="Normln"/>
    <w:link w:val="Nadpis1Char"/>
    <w:uiPriority w:val="9"/>
    <w:qFormat/>
    <w:rsid w:val="00C51CBA"/>
    <w:pPr>
      <w:keepNext/>
      <w:keepLines/>
      <w:spacing w:before="240" w:line="360" w:lineRule="auto"/>
      <w:outlineLvl w:val="0"/>
    </w:pPr>
    <w:rPr>
      <w:rFonts w:eastAsiaTheme="majorEastAsia" w:cstheme="majorBidi"/>
      <w:color w:val="3AAA35"/>
      <w:sz w:val="32"/>
      <w:szCs w:val="32"/>
    </w:rPr>
  </w:style>
  <w:style w:type="paragraph" w:styleId="Nadpis2">
    <w:name w:val="heading 2"/>
    <w:basedOn w:val="Normln"/>
    <w:next w:val="Normln"/>
    <w:link w:val="Nadpis2Char"/>
    <w:uiPriority w:val="9"/>
    <w:semiHidden/>
    <w:unhideWhenUsed/>
    <w:qFormat/>
    <w:rsid w:val="00C51CBA"/>
    <w:pPr>
      <w:keepNext/>
      <w:keepLines/>
      <w:spacing w:before="40" w:line="360" w:lineRule="auto"/>
      <w:outlineLvl w:val="1"/>
    </w:pPr>
    <w:rPr>
      <w:rFonts w:eastAsiaTheme="majorEastAsia" w:cstheme="majorBidi"/>
      <w:color w:val="3AAA3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51CBA"/>
    <w:pPr>
      <w:spacing w:line="360" w:lineRule="auto"/>
      <w:contextualSpacing/>
    </w:pPr>
    <w:rPr>
      <w:rFonts w:eastAsiaTheme="majorEastAsia" w:cstheme="majorBidi"/>
      <w:b/>
      <w:color w:val="3AAA35"/>
      <w:spacing w:val="-10"/>
      <w:kern w:val="28"/>
      <w:sz w:val="56"/>
      <w:szCs w:val="56"/>
    </w:rPr>
  </w:style>
  <w:style w:type="character" w:customStyle="1" w:styleId="NzevChar">
    <w:name w:val="Název Char"/>
    <w:basedOn w:val="Standardnpsmoodstavce"/>
    <w:link w:val="Nzev"/>
    <w:uiPriority w:val="10"/>
    <w:rsid w:val="00C51CBA"/>
    <w:rPr>
      <w:rFonts w:eastAsiaTheme="majorEastAsia" w:cstheme="majorBidi"/>
      <w:b/>
      <w:color w:val="3AAA35"/>
      <w:spacing w:val="-10"/>
      <w:kern w:val="28"/>
      <w:sz w:val="56"/>
      <w:szCs w:val="56"/>
    </w:rPr>
  </w:style>
  <w:style w:type="character" w:customStyle="1" w:styleId="Nadpis1Char">
    <w:name w:val="Nadpis 1 Char"/>
    <w:basedOn w:val="Standardnpsmoodstavce"/>
    <w:link w:val="Nadpis1"/>
    <w:uiPriority w:val="9"/>
    <w:rsid w:val="00C51CBA"/>
    <w:rPr>
      <w:rFonts w:eastAsiaTheme="majorEastAsia" w:cstheme="majorBidi"/>
      <w:color w:val="3AAA35"/>
      <w:sz w:val="32"/>
      <w:szCs w:val="32"/>
    </w:rPr>
  </w:style>
  <w:style w:type="character" w:customStyle="1" w:styleId="Nadpis2Char">
    <w:name w:val="Nadpis 2 Char"/>
    <w:basedOn w:val="Standardnpsmoodstavce"/>
    <w:link w:val="Nadpis2"/>
    <w:uiPriority w:val="9"/>
    <w:semiHidden/>
    <w:rsid w:val="00C51CBA"/>
    <w:rPr>
      <w:rFonts w:eastAsiaTheme="majorEastAsia" w:cstheme="majorBidi"/>
      <w:color w:val="3AAA35"/>
      <w:sz w:val="26"/>
      <w:szCs w:val="26"/>
    </w:rPr>
  </w:style>
  <w:style w:type="paragraph" w:styleId="Podtitul">
    <w:name w:val="Subtitle"/>
    <w:basedOn w:val="Normln"/>
    <w:next w:val="Normln"/>
    <w:link w:val="PodtitulChar"/>
    <w:uiPriority w:val="11"/>
    <w:qFormat/>
    <w:rsid w:val="00C51CBA"/>
    <w:pPr>
      <w:numPr>
        <w:ilvl w:val="1"/>
      </w:numPr>
      <w:spacing w:after="160"/>
    </w:pPr>
    <w:rPr>
      <w:spacing w:val="15"/>
      <w:sz w:val="22"/>
    </w:rPr>
  </w:style>
  <w:style w:type="character" w:customStyle="1" w:styleId="PodtitulChar">
    <w:name w:val="Podtitul Char"/>
    <w:basedOn w:val="Standardnpsmoodstavce"/>
    <w:link w:val="Podtitul"/>
    <w:uiPriority w:val="11"/>
    <w:rsid w:val="00C51CBA"/>
    <w:rPr>
      <w:rFonts w:eastAsiaTheme="minorEastAsia" w:cstheme="minorBidi"/>
      <w:color w:val="auto"/>
      <w:spacing w:val="15"/>
      <w:sz w:val="22"/>
      <w:szCs w:val="22"/>
    </w:rPr>
  </w:style>
  <w:style w:type="character" w:styleId="Zdraznnjemn">
    <w:name w:val="Subtle Emphasis"/>
    <w:basedOn w:val="Standardnpsmoodstavce"/>
    <w:uiPriority w:val="19"/>
    <w:qFormat/>
    <w:rsid w:val="00C51CBA"/>
    <w:rPr>
      <w:rFonts w:ascii="Open Sans" w:hAnsi="Open Sans"/>
      <w:i/>
      <w:iCs/>
      <w:color w:val="404040" w:themeColor="text1" w:themeTint="BF"/>
    </w:rPr>
  </w:style>
  <w:style w:type="character" w:styleId="Zdraznn">
    <w:name w:val="Emphasis"/>
    <w:basedOn w:val="Standardnpsmoodstavce"/>
    <w:uiPriority w:val="20"/>
    <w:qFormat/>
    <w:rsid w:val="00C51CBA"/>
    <w:rPr>
      <w:rFonts w:ascii="Open Sans" w:hAnsi="Open Sans"/>
      <w:i/>
      <w:iCs/>
    </w:rPr>
  </w:style>
  <w:style w:type="character" w:styleId="Zdraznnintenzivn">
    <w:name w:val="Intense Emphasis"/>
    <w:basedOn w:val="Standardnpsmoodstavce"/>
    <w:uiPriority w:val="21"/>
    <w:qFormat/>
    <w:rsid w:val="00C51CBA"/>
    <w:rPr>
      <w:rFonts w:ascii="Open Sans" w:hAnsi="Open Sans"/>
      <w:i/>
      <w:iCs/>
      <w:color w:val="3AAA35"/>
    </w:rPr>
  </w:style>
  <w:style w:type="character" w:styleId="Siln">
    <w:name w:val="Strong"/>
    <w:basedOn w:val="Standardnpsmoodstavce"/>
    <w:uiPriority w:val="22"/>
    <w:qFormat/>
    <w:rsid w:val="00C51CBA"/>
    <w:rPr>
      <w:rFonts w:ascii="Open Sans" w:hAnsi="Open Sans"/>
      <w:b/>
      <w:bCs/>
    </w:rPr>
  </w:style>
  <w:style w:type="paragraph" w:styleId="Citt">
    <w:name w:val="Quote"/>
    <w:basedOn w:val="Normln"/>
    <w:next w:val="Normln"/>
    <w:link w:val="CittChar"/>
    <w:uiPriority w:val="29"/>
    <w:qFormat/>
    <w:rsid w:val="00C51CBA"/>
    <w:pPr>
      <w:spacing w:before="200" w:after="160"/>
      <w:ind w:left="864" w:right="864"/>
      <w:jc w:val="center"/>
    </w:pPr>
    <w:rPr>
      <w:i/>
      <w:iCs/>
    </w:rPr>
  </w:style>
  <w:style w:type="character" w:customStyle="1" w:styleId="CittChar">
    <w:name w:val="Citát Char"/>
    <w:basedOn w:val="Standardnpsmoodstavce"/>
    <w:link w:val="Citt"/>
    <w:uiPriority w:val="29"/>
    <w:rsid w:val="00C51CBA"/>
    <w:rPr>
      <w:i/>
      <w:iCs/>
      <w:color w:val="auto"/>
    </w:rPr>
  </w:style>
  <w:style w:type="paragraph" w:styleId="Vrazncitt">
    <w:name w:val="Intense Quote"/>
    <w:basedOn w:val="Normln"/>
    <w:next w:val="Normln"/>
    <w:link w:val="VrazncittChar"/>
    <w:autoRedefine/>
    <w:uiPriority w:val="30"/>
    <w:qFormat/>
    <w:rsid w:val="00C51CBA"/>
    <w:pPr>
      <w:pBdr>
        <w:top w:val="single" w:sz="4" w:space="10" w:color="3AAA35"/>
        <w:bottom w:val="single" w:sz="4" w:space="10" w:color="3AAA35"/>
      </w:pBdr>
      <w:spacing w:before="360" w:after="360"/>
      <w:ind w:left="864" w:right="864"/>
      <w:jc w:val="center"/>
    </w:pPr>
    <w:rPr>
      <w:i/>
      <w:iCs/>
      <w:color w:val="3AAA35"/>
    </w:rPr>
  </w:style>
  <w:style w:type="character" w:customStyle="1" w:styleId="VrazncittChar">
    <w:name w:val="Výrazný citát Char"/>
    <w:basedOn w:val="Standardnpsmoodstavce"/>
    <w:link w:val="Vrazncitt"/>
    <w:uiPriority w:val="30"/>
    <w:rsid w:val="00C51CBA"/>
    <w:rPr>
      <w:i/>
      <w:iCs/>
      <w:color w:val="3AAA35"/>
    </w:rPr>
  </w:style>
  <w:style w:type="character" w:styleId="Odkazjemn">
    <w:name w:val="Subtle Reference"/>
    <w:basedOn w:val="Standardnpsmoodstavce"/>
    <w:uiPriority w:val="31"/>
    <w:qFormat/>
    <w:rsid w:val="00C51CBA"/>
    <w:rPr>
      <w:rFonts w:ascii="Open Sans" w:hAnsi="Open Sans"/>
      <w:smallCaps/>
      <w:color w:val="auto"/>
    </w:rPr>
  </w:style>
  <w:style w:type="character" w:styleId="Odkazintenzivn">
    <w:name w:val="Intense Reference"/>
    <w:basedOn w:val="Standardnpsmoodstavce"/>
    <w:uiPriority w:val="32"/>
    <w:qFormat/>
    <w:rsid w:val="00C51CBA"/>
    <w:rPr>
      <w:rFonts w:ascii="Open Sans" w:hAnsi="Open Sans"/>
      <w:b/>
      <w:bCs/>
      <w:smallCaps/>
      <w:color w:val="3AAA35"/>
      <w:spacing w:val="5"/>
    </w:rPr>
  </w:style>
  <w:style w:type="character" w:styleId="Nzevknihy">
    <w:name w:val="Book Title"/>
    <w:basedOn w:val="Standardnpsmoodstavce"/>
    <w:uiPriority w:val="33"/>
    <w:qFormat/>
    <w:rsid w:val="00C51CBA"/>
    <w:rPr>
      <w:rFonts w:ascii="Open Sans" w:hAnsi="Open Sans"/>
      <w:b/>
      <w:bCs/>
      <w:i/>
      <w:iCs/>
      <w:spacing w:val="5"/>
    </w:rPr>
  </w:style>
  <w:style w:type="paragraph" w:styleId="Zhlav">
    <w:name w:val="header"/>
    <w:basedOn w:val="Normln"/>
    <w:link w:val="ZhlavChar"/>
    <w:uiPriority w:val="99"/>
    <w:unhideWhenUsed/>
    <w:rsid w:val="00BB7D11"/>
    <w:pPr>
      <w:tabs>
        <w:tab w:val="center" w:pos="4536"/>
        <w:tab w:val="right" w:pos="9072"/>
      </w:tabs>
    </w:pPr>
  </w:style>
  <w:style w:type="character" w:customStyle="1" w:styleId="ZhlavChar">
    <w:name w:val="Záhlaví Char"/>
    <w:basedOn w:val="Standardnpsmoodstavce"/>
    <w:link w:val="Zhlav"/>
    <w:uiPriority w:val="99"/>
    <w:rsid w:val="00BB7D11"/>
  </w:style>
  <w:style w:type="paragraph" w:styleId="Zpat">
    <w:name w:val="footer"/>
    <w:basedOn w:val="Normln"/>
    <w:link w:val="ZpatChar"/>
    <w:uiPriority w:val="99"/>
    <w:unhideWhenUsed/>
    <w:rsid w:val="00BB7D11"/>
    <w:pPr>
      <w:tabs>
        <w:tab w:val="center" w:pos="4536"/>
        <w:tab w:val="right" w:pos="9072"/>
      </w:tabs>
    </w:pPr>
  </w:style>
  <w:style w:type="character" w:customStyle="1" w:styleId="ZpatChar">
    <w:name w:val="Zápatí Char"/>
    <w:basedOn w:val="Standardnpsmoodstavce"/>
    <w:link w:val="Zpat"/>
    <w:uiPriority w:val="99"/>
    <w:rsid w:val="00BB7D11"/>
  </w:style>
  <w:style w:type="table" w:styleId="Mkatabulky">
    <w:name w:val="Table Grid"/>
    <w:basedOn w:val="Normlntabulka"/>
    <w:uiPriority w:val="39"/>
    <w:rsid w:val="00B40C0A"/>
    <w:pPr>
      <w:spacing w:after="0" w:line="240" w:lineRule="auto"/>
      <w:jc w:val="both"/>
    </w:pPr>
    <w:rPr>
      <w:rFonts w:asciiTheme="minorHAnsi" w:eastAsiaTheme="minorHAnsi" w:hAnsiTheme="minorHAnsi" w:cstheme="minorBidi"/>
      <w:color w:val="auto"/>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32E53"/>
    <w:pPr>
      <w:ind w:left="720"/>
      <w:contextualSpacing/>
    </w:pPr>
  </w:style>
  <w:style w:type="character" w:styleId="Odkaznakoment">
    <w:name w:val="annotation reference"/>
    <w:basedOn w:val="Standardnpsmoodstavce"/>
    <w:uiPriority w:val="99"/>
    <w:semiHidden/>
    <w:unhideWhenUsed/>
    <w:rsid w:val="0073210F"/>
    <w:rPr>
      <w:sz w:val="16"/>
      <w:szCs w:val="16"/>
    </w:rPr>
  </w:style>
  <w:style w:type="paragraph" w:styleId="Textkomente">
    <w:name w:val="annotation text"/>
    <w:basedOn w:val="Normln"/>
    <w:link w:val="TextkomenteChar"/>
    <w:uiPriority w:val="99"/>
    <w:semiHidden/>
    <w:unhideWhenUsed/>
    <w:rsid w:val="0073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73210F"/>
    <w:rPr>
      <w:rFonts w:ascii="Century Gothic" w:eastAsiaTheme="minorHAnsi" w:hAnsi="Century Gothic" w:cstheme="minorBidi"/>
      <w:color w:val="auto"/>
      <w:kern w:val="0"/>
      <w:lang w:eastAsia="en-US"/>
      <w14:ligatures w14:val="none"/>
    </w:rPr>
  </w:style>
  <w:style w:type="paragraph" w:styleId="Pedmtkomente">
    <w:name w:val="annotation subject"/>
    <w:basedOn w:val="Textkomente"/>
    <w:next w:val="Textkomente"/>
    <w:link w:val="PedmtkomenteChar"/>
    <w:uiPriority w:val="99"/>
    <w:semiHidden/>
    <w:unhideWhenUsed/>
    <w:rsid w:val="0073210F"/>
    <w:rPr>
      <w:b/>
      <w:bCs/>
    </w:rPr>
  </w:style>
  <w:style w:type="character" w:customStyle="1" w:styleId="PedmtkomenteChar">
    <w:name w:val="Předmět komentáře Char"/>
    <w:basedOn w:val="TextkomenteChar"/>
    <w:link w:val="Pedmtkomente"/>
    <w:uiPriority w:val="99"/>
    <w:semiHidden/>
    <w:rsid w:val="0073210F"/>
    <w:rPr>
      <w:rFonts w:ascii="Century Gothic" w:eastAsiaTheme="minorHAnsi" w:hAnsi="Century Gothic" w:cstheme="minorBidi"/>
      <w:b/>
      <w:bCs/>
      <w:color w:val="auto"/>
      <w:kern w:val="0"/>
      <w:lang w:eastAsia="en-US"/>
      <w14:ligatures w14:val="none"/>
    </w:rPr>
  </w:style>
  <w:style w:type="paragraph" w:styleId="Textbubliny">
    <w:name w:val="Balloon Text"/>
    <w:basedOn w:val="Normln"/>
    <w:link w:val="TextbublinyChar"/>
    <w:uiPriority w:val="99"/>
    <w:semiHidden/>
    <w:unhideWhenUsed/>
    <w:rsid w:val="0073210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210F"/>
    <w:rPr>
      <w:rFonts w:ascii="Segoe UI" w:eastAsiaTheme="minorHAnsi" w:hAnsi="Segoe UI" w:cs="Segoe UI"/>
      <w:color w:val="auto"/>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8614">
      <w:bodyDiv w:val="1"/>
      <w:marLeft w:val="0"/>
      <w:marRight w:val="0"/>
      <w:marTop w:val="0"/>
      <w:marBottom w:val="0"/>
      <w:divBdr>
        <w:top w:val="none" w:sz="0" w:space="0" w:color="auto"/>
        <w:left w:val="none" w:sz="0" w:space="0" w:color="auto"/>
        <w:bottom w:val="none" w:sz="0" w:space="0" w:color="auto"/>
        <w:right w:val="none" w:sz="0" w:space="0" w:color="auto"/>
      </w:divBdr>
    </w:div>
    <w:div w:id="233052988">
      <w:bodyDiv w:val="1"/>
      <w:marLeft w:val="0"/>
      <w:marRight w:val="0"/>
      <w:marTop w:val="0"/>
      <w:marBottom w:val="0"/>
      <w:divBdr>
        <w:top w:val="none" w:sz="0" w:space="0" w:color="auto"/>
        <w:left w:val="none" w:sz="0" w:space="0" w:color="auto"/>
        <w:bottom w:val="none" w:sz="0" w:space="0" w:color="auto"/>
        <w:right w:val="none" w:sz="0" w:space="0" w:color="auto"/>
      </w:divBdr>
    </w:div>
    <w:div w:id="1198934767">
      <w:bodyDiv w:val="1"/>
      <w:marLeft w:val="0"/>
      <w:marRight w:val="0"/>
      <w:marTop w:val="0"/>
      <w:marBottom w:val="0"/>
      <w:divBdr>
        <w:top w:val="none" w:sz="0" w:space="0" w:color="auto"/>
        <w:left w:val="none" w:sz="0" w:space="0" w:color="auto"/>
        <w:bottom w:val="none" w:sz="0" w:space="0" w:color="auto"/>
        <w:right w:val="none" w:sz="0" w:space="0" w:color="auto"/>
      </w:divBdr>
    </w:div>
    <w:div w:id="1396471086">
      <w:bodyDiv w:val="1"/>
      <w:marLeft w:val="0"/>
      <w:marRight w:val="0"/>
      <w:marTop w:val="0"/>
      <w:marBottom w:val="0"/>
      <w:divBdr>
        <w:top w:val="none" w:sz="0" w:space="0" w:color="auto"/>
        <w:left w:val="none" w:sz="0" w:space="0" w:color="auto"/>
        <w:bottom w:val="none" w:sz="0" w:space="0" w:color="auto"/>
        <w:right w:val="none" w:sz="0" w:space="0" w:color="auto"/>
      </w:divBdr>
    </w:div>
    <w:div w:id="1904103437">
      <w:bodyDiv w:val="1"/>
      <w:marLeft w:val="0"/>
      <w:marRight w:val="0"/>
      <w:marTop w:val="0"/>
      <w:marBottom w:val="0"/>
      <w:divBdr>
        <w:top w:val="none" w:sz="0" w:space="0" w:color="auto"/>
        <w:left w:val="none" w:sz="0" w:space="0" w:color="auto"/>
        <w:bottom w:val="none" w:sz="0" w:space="0" w:color="auto"/>
        <w:right w:val="none" w:sz="0" w:space="0" w:color="auto"/>
      </w:divBdr>
    </w:div>
    <w:div w:id="21369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B290A75D6564C45B639D39DCCF14CF7" ma:contentTypeVersion="15" ma:contentTypeDescription="Vytvoří nový dokument" ma:contentTypeScope="" ma:versionID="f3fc33ae79dccc321e9bb2cea84e1c22">
  <xsd:schema xmlns:xsd="http://www.w3.org/2001/XMLSchema" xmlns:xs="http://www.w3.org/2001/XMLSchema" xmlns:p="http://schemas.microsoft.com/office/2006/metadata/properties" xmlns:ns2="fbca2880-08ec-48f8-a70b-72ff17c56f95" xmlns:ns3="d805db85-aad2-4aa6-96b6-e80cb223e4c6" targetNamespace="http://schemas.microsoft.com/office/2006/metadata/properties" ma:root="true" ma:fieldsID="0028a530932828e44b7d99986c0f5b67" ns2:_="" ns3:_="">
    <xsd:import namespace="fbca2880-08ec-48f8-a70b-72ff17c56f95"/>
    <xsd:import namespace="d805db85-aad2-4aa6-96b6-e80cb223e4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N_x00e1_hl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a2880-08ec-48f8-a70b-72ff17c56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27eb663-977a-4a50-84f5-5c7f56261d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_x00e1_hled" ma:index="20" nillable="true" ma:displayName="Náhled" ma:format="Thumbnail" ma:internalName="N_x00e1_hle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5db85-aad2-4aa6-96b6-e80cb223e4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dc256e7-9ef2-4575-b6d9-15a98a53d1a0}" ma:internalName="TaxCatchAll" ma:showField="CatchAllData" ma:web="d805db85-aad2-4aa6-96b6-e80cb223e4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05db85-aad2-4aa6-96b6-e80cb223e4c6" xsi:nil="true"/>
    <lcf76f155ced4ddcb4097134ff3c332f xmlns="fbca2880-08ec-48f8-a70b-72ff17c56f95">
      <Terms xmlns="http://schemas.microsoft.com/office/infopath/2007/PartnerControls"/>
    </lcf76f155ced4ddcb4097134ff3c332f>
    <N_x00e1_hled xmlns="fbca2880-08ec-48f8-a70b-72ff17c56f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00FA-0B30-45E3-B417-335540CA5A2B}">
  <ds:schemaRefs>
    <ds:schemaRef ds:uri="http://schemas.microsoft.com/sharepoint/v3/contenttype/forms"/>
  </ds:schemaRefs>
</ds:datastoreItem>
</file>

<file path=customXml/itemProps2.xml><?xml version="1.0" encoding="utf-8"?>
<ds:datastoreItem xmlns:ds="http://schemas.openxmlformats.org/officeDocument/2006/customXml" ds:itemID="{2501B6FE-DDEB-46B0-A533-13FD3E04E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a2880-08ec-48f8-a70b-72ff17c56f95"/>
    <ds:schemaRef ds:uri="d805db85-aad2-4aa6-96b6-e80cb223e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940FB-AF28-4D60-9F88-DF6F2A8DFA51}">
  <ds:schemaRefs>
    <ds:schemaRef ds:uri="http://schemas.microsoft.com/office/2006/metadata/properties"/>
    <ds:schemaRef ds:uri="http://schemas.microsoft.com/office/infopath/2007/PartnerControls"/>
    <ds:schemaRef ds:uri="d805db85-aad2-4aa6-96b6-e80cb223e4c6"/>
    <ds:schemaRef ds:uri="fbca2880-08ec-48f8-a70b-72ff17c56f95"/>
  </ds:schemaRefs>
</ds:datastoreItem>
</file>

<file path=customXml/itemProps4.xml><?xml version="1.0" encoding="utf-8"?>
<ds:datastoreItem xmlns:ds="http://schemas.openxmlformats.org/officeDocument/2006/customXml" ds:itemID="{463CF82A-21E7-4649-908C-7A573298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7048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Švihálková</dc:creator>
  <cp:keywords/>
  <dc:description/>
  <cp:lastModifiedBy>tumovah</cp:lastModifiedBy>
  <cp:revision>2</cp:revision>
  <dcterms:created xsi:type="dcterms:W3CDTF">2025-06-30T04:59:00Z</dcterms:created>
  <dcterms:modified xsi:type="dcterms:W3CDTF">2025-06-30T04:59:00Z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0x010100EB290A75D6564C45B639D39DCCF14CF7</vt:lpwstr>
  </property>
  <property fmtid="{D5CDD505-2E9C-101B-9397-08002B2CF9AE}" pid="3" name="MediaServiceImageTags">
    <vt:lpwstr/>
  </property>
</Properties>
</file>