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CFD" w:rsidRDefault="00DD2CFD" w:rsidP="00D604BA">
      <w:pPr>
        <w:spacing w:before="100" w:beforeAutospacing="1" w:after="100" w:afterAutospacing="1" w:line="240" w:lineRule="auto"/>
        <w:jc w:val="center"/>
        <w:outlineLvl w:val="0"/>
        <w:rPr>
          <w:rFonts w:eastAsia="Times New Roman" w:cstheme="minorHAnsi"/>
          <w:b/>
          <w:bCs/>
          <w:kern w:val="36"/>
          <w:sz w:val="48"/>
          <w:szCs w:val="48"/>
        </w:rPr>
      </w:pPr>
      <w:r w:rsidRPr="00D604BA">
        <w:rPr>
          <w:rFonts w:eastAsia="Times New Roman" w:cstheme="minorHAnsi"/>
          <w:b/>
          <w:bCs/>
          <w:kern w:val="36"/>
          <w:sz w:val="48"/>
          <w:szCs w:val="48"/>
        </w:rPr>
        <w:t>Smlouva o dílo</w:t>
      </w:r>
    </w:p>
    <w:p w:rsidR="00D604BA" w:rsidRPr="00D05660" w:rsidRDefault="00D604BA" w:rsidP="00D604BA">
      <w:pPr>
        <w:numPr>
          <w:ilvl w:val="0"/>
          <w:numId w:val="1"/>
        </w:numPr>
        <w:spacing w:before="120" w:after="0" w:line="240" w:lineRule="auto"/>
        <w:jc w:val="center"/>
        <w:rPr>
          <w:b/>
          <w:bCs/>
          <w:sz w:val="24"/>
          <w:szCs w:val="24"/>
        </w:rPr>
      </w:pPr>
      <w:r w:rsidRPr="00D05660">
        <w:rPr>
          <w:b/>
          <w:bCs/>
          <w:sz w:val="24"/>
          <w:szCs w:val="24"/>
        </w:rPr>
        <w:t>č. 0602/2025</w:t>
      </w:r>
    </w:p>
    <w:p w:rsidR="00D604BA" w:rsidRPr="00D05660" w:rsidRDefault="00D604BA" w:rsidP="00D05660">
      <w:pPr>
        <w:numPr>
          <w:ilvl w:val="0"/>
          <w:numId w:val="1"/>
        </w:numPr>
        <w:spacing w:before="120" w:after="0" w:line="240" w:lineRule="auto"/>
        <w:jc w:val="center"/>
        <w:rPr>
          <w:sz w:val="24"/>
          <w:szCs w:val="24"/>
        </w:rPr>
      </w:pPr>
      <w:r w:rsidRPr="00D05660">
        <w:rPr>
          <w:sz w:val="24"/>
          <w:szCs w:val="24"/>
        </w:rPr>
        <w:t>uzavřená podle ust. § 2586 a násl. zákona č. 89/2012 Sb., občanský zákoník, ve znění pozdějších předpisů, kterou níže uvedeného data uzavřely níže podepsané smluvní strany</w:t>
      </w:r>
      <w:r w:rsidR="00D05660">
        <w:rPr>
          <w:sz w:val="24"/>
          <w:szCs w:val="24"/>
        </w:rPr>
        <w:t xml:space="preserve"> </w:t>
      </w:r>
      <w:r w:rsidRPr="00D05660">
        <w:rPr>
          <w:b/>
          <w:bCs/>
          <w:sz w:val="24"/>
          <w:szCs w:val="24"/>
        </w:rPr>
        <w:t>takto:</w:t>
      </w:r>
    </w:p>
    <w:p w:rsidR="00D05660" w:rsidRPr="00CF7BE0" w:rsidRDefault="00D05660" w:rsidP="00D604BA">
      <w:pPr>
        <w:numPr>
          <w:ilvl w:val="0"/>
          <w:numId w:val="1"/>
        </w:numPr>
        <w:spacing w:before="120" w:after="0" w:line="240" w:lineRule="auto"/>
        <w:jc w:val="center"/>
        <w:rPr>
          <w:b/>
          <w:bCs/>
          <w:sz w:val="24"/>
        </w:rPr>
      </w:pPr>
    </w:p>
    <w:p w:rsidR="00D604BA" w:rsidRPr="00D604BA" w:rsidRDefault="00D604BA" w:rsidP="00D604BA">
      <w:pPr>
        <w:pStyle w:val="Nadpis2"/>
        <w:numPr>
          <w:ilvl w:val="1"/>
          <w:numId w:val="1"/>
        </w:numPr>
        <w:suppressAutoHyphens/>
        <w:spacing w:before="0" w:beforeAutospacing="0" w:after="0" w:afterAutospacing="0"/>
        <w:jc w:val="center"/>
        <w:rPr>
          <w:rFonts w:asciiTheme="minorHAnsi" w:hAnsiTheme="minorHAnsi" w:cstheme="minorHAnsi"/>
          <w:sz w:val="24"/>
          <w:szCs w:val="24"/>
        </w:rPr>
      </w:pPr>
      <w:r w:rsidRPr="00D604BA">
        <w:rPr>
          <w:rFonts w:asciiTheme="minorHAnsi" w:hAnsiTheme="minorHAnsi" w:cstheme="minorHAnsi"/>
          <w:bCs w:val="0"/>
          <w:sz w:val="24"/>
          <w:szCs w:val="24"/>
        </w:rPr>
        <w:t xml:space="preserve">I. </w:t>
      </w:r>
    </w:p>
    <w:p w:rsidR="00D604BA" w:rsidRPr="00D604BA" w:rsidRDefault="00D604BA" w:rsidP="00D604BA">
      <w:pPr>
        <w:pStyle w:val="Nadpis2"/>
        <w:numPr>
          <w:ilvl w:val="1"/>
          <w:numId w:val="1"/>
        </w:numPr>
        <w:suppressAutoHyphens/>
        <w:spacing w:before="0" w:beforeAutospacing="0" w:after="0" w:afterAutospacing="0"/>
        <w:jc w:val="center"/>
        <w:rPr>
          <w:rFonts w:asciiTheme="minorHAnsi" w:hAnsiTheme="minorHAnsi" w:cstheme="minorHAnsi"/>
          <w:sz w:val="24"/>
          <w:szCs w:val="24"/>
        </w:rPr>
      </w:pPr>
      <w:r w:rsidRPr="00D604BA">
        <w:rPr>
          <w:rFonts w:asciiTheme="minorHAnsi" w:hAnsiTheme="minorHAnsi" w:cstheme="minorHAnsi"/>
          <w:bCs w:val="0"/>
          <w:sz w:val="24"/>
          <w:szCs w:val="24"/>
        </w:rPr>
        <w:t>Smluvní strany</w:t>
      </w:r>
    </w:p>
    <w:p w:rsidR="00D604BA" w:rsidRPr="00D05660" w:rsidRDefault="00D604BA" w:rsidP="00DD2CFD">
      <w:pPr>
        <w:spacing w:after="0" w:line="240" w:lineRule="auto"/>
        <w:rPr>
          <w:rFonts w:eastAsia="Times New Roman" w:cstheme="minorHAnsi"/>
        </w:rPr>
      </w:pPr>
      <w:r w:rsidRPr="00D05660">
        <w:rPr>
          <w:rFonts w:eastAsia="Times New Roman" w:cstheme="minorHAnsi"/>
        </w:rPr>
        <w:t>1.</w:t>
      </w:r>
      <w:r w:rsidR="00DD2CFD" w:rsidRPr="00D05660">
        <w:rPr>
          <w:rFonts w:eastAsia="Times New Roman" w:cstheme="minorHAnsi"/>
        </w:rPr>
        <w:t xml:space="preserve">  </w:t>
      </w:r>
      <w:r w:rsidR="00FE1F38" w:rsidRPr="00D05660">
        <w:rPr>
          <w:rFonts w:eastAsia="Times New Roman" w:cstheme="minorHAnsi"/>
        </w:rPr>
        <w:t>Park Rochus, o.p.s.</w:t>
      </w:r>
      <w:r w:rsidR="00DD2CFD" w:rsidRPr="00D05660">
        <w:rPr>
          <w:rFonts w:eastAsia="Times New Roman" w:cstheme="minorHAnsi"/>
        </w:rPr>
        <w:br/>
      </w:r>
      <w:r w:rsidRPr="00D05660">
        <w:rPr>
          <w:rFonts w:eastAsia="Times New Roman" w:cstheme="minorHAnsi"/>
        </w:rPr>
        <w:t>se sídlem Studentské nám. 1531, 68601 Uherské Hradiště</w:t>
      </w:r>
    </w:p>
    <w:p w:rsidR="00D604BA" w:rsidRPr="00D05660" w:rsidRDefault="00D604BA" w:rsidP="00D604BA">
      <w:pPr>
        <w:pStyle w:val="Odstavecseseznamem"/>
        <w:numPr>
          <w:ilvl w:val="0"/>
          <w:numId w:val="4"/>
        </w:numPr>
        <w:spacing w:after="0" w:line="240" w:lineRule="auto"/>
        <w:jc w:val="both"/>
      </w:pPr>
      <w:r w:rsidRPr="00D05660">
        <w:t>zastoupená PhDr. Janem Blahůškem, Ph.D., ředitelem</w:t>
      </w:r>
    </w:p>
    <w:p w:rsidR="00E656DE" w:rsidRDefault="00DD2CFD" w:rsidP="00DD2CFD">
      <w:pPr>
        <w:spacing w:after="0" w:line="240" w:lineRule="auto"/>
        <w:rPr>
          <w:rFonts w:cstheme="minorHAnsi"/>
        </w:rPr>
      </w:pPr>
      <w:r w:rsidRPr="00D05660">
        <w:rPr>
          <w:rFonts w:eastAsia="Times New Roman" w:cstheme="minorHAnsi"/>
        </w:rPr>
        <w:t>IČ:</w:t>
      </w:r>
      <w:r w:rsidR="00D604BA" w:rsidRPr="00D05660">
        <w:rPr>
          <w:rFonts w:eastAsia="Times New Roman" w:cstheme="minorHAnsi"/>
        </w:rPr>
        <w:t xml:space="preserve"> </w:t>
      </w:r>
      <w:r w:rsidR="003015F0" w:rsidRPr="00E656DE">
        <w:rPr>
          <w:rFonts w:eastAsia="Times New Roman" w:cstheme="minorHAnsi"/>
          <w:b/>
        </w:rPr>
        <w:t>29234387</w:t>
      </w:r>
      <w:r w:rsidR="00D604BA" w:rsidRPr="00D05660">
        <w:rPr>
          <w:rFonts w:eastAsia="Times New Roman" w:cstheme="minorHAnsi"/>
        </w:rPr>
        <w:t xml:space="preserve">, </w:t>
      </w:r>
      <w:r w:rsidR="00D604BA" w:rsidRPr="00D05660">
        <w:rPr>
          <w:rFonts w:cstheme="minorHAnsi"/>
        </w:rPr>
        <w:t>DIČ: CZ29234387</w:t>
      </w:r>
    </w:p>
    <w:p w:rsidR="00E656DE" w:rsidRPr="00FB6EBC" w:rsidRDefault="00E656DE" w:rsidP="00E656DE">
      <w:pPr>
        <w:pStyle w:val="Bezmezer"/>
        <w:numPr>
          <w:ilvl w:val="0"/>
          <w:numId w:val="4"/>
        </w:numPr>
        <w:suppressAutoHyphens/>
        <w:jc w:val="both"/>
        <w:textAlignment w:val="baseline"/>
      </w:pPr>
      <w:r w:rsidRPr="00FB6EBC">
        <w:t>Bankovní spojení: 1070000182/2200</w:t>
      </w:r>
    </w:p>
    <w:p w:rsidR="00D604BA" w:rsidRPr="00D05660" w:rsidRDefault="00DD2CFD" w:rsidP="00DD2CFD">
      <w:pPr>
        <w:spacing w:after="0" w:line="240" w:lineRule="auto"/>
        <w:rPr>
          <w:rFonts w:eastAsia="Times New Roman" w:cstheme="minorHAnsi"/>
          <w:b/>
        </w:rPr>
      </w:pPr>
      <w:r w:rsidRPr="00D05660">
        <w:rPr>
          <w:rFonts w:eastAsia="Times New Roman" w:cstheme="minorHAnsi"/>
        </w:rPr>
        <w:t>(dále jen jako „</w:t>
      </w:r>
      <w:r w:rsidRPr="00D05660">
        <w:rPr>
          <w:rFonts w:eastAsia="Times New Roman" w:cstheme="minorHAnsi"/>
          <w:b/>
          <w:bCs/>
        </w:rPr>
        <w:t>Objednatel</w:t>
      </w:r>
      <w:r w:rsidRPr="00D05660">
        <w:rPr>
          <w:rFonts w:eastAsia="Times New Roman" w:cstheme="minorHAnsi"/>
        </w:rPr>
        <w:t>“ na straně jedné)</w:t>
      </w:r>
      <w:r w:rsidRPr="00D05660">
        <w:rPr>
          <w:rFonts w:eastAsia="Times New Roman" w:cstheme="minorHAnsi"/>
        </w:rPr>
        <w:br/>
        <w:t> </w:t>
      </w:r>
      <w:r w:rsidRPr="00D05660">
        <w:rPr>
          <w:rFonts w:eastAsia="Times New Roman" w:cstheme="minorHAnsi"/>
        </w:rPr>
        <w:br/>
        <w:t>a</w:t>
      </w:r>
      <w:r w:rsidRPr="00D05660">
        <w:rPr>
          <w:rFonts w:eastAsia="Times New Roman" w:cstheme="minorHAnsi"/>
        </w:rPr>
        <w:br/>
        <w:t> </w:t>
      </w:r>
      <w:r w:rsidRPr="00D05660">
        <w:rPr>
          <w:rFonts w:eastAsia="Times New Roman" w:cstheme="minorHAnsi"/>
        </w:rPr>
        <w:br/>
      </w:r>
      <w:r w:rsidR="00D604BA" w:rsidRPr="00D05660">
        <w:rPr>
          <w:rFonts w:eastAsia="Times New Roman" w:cstheme="minorHAnsi"/>
        </w:rPr>
        <w:t>2. pan</w:t>
      </w:r>
      <w:r w:rsidRPr="00D05660">
        <w:rPr>
          <w:rFonts w:eastAsia="Times New Roman" w:cstheme="minorHAnsi"/>
        </w:rPr>
        <w:t> </w:t>
      </w:r>
      <w:r w:rsidR="00BD2AA2" w:rsidRPr="00D05660">
        <w:rPr>
          <w:rFonts w:eastAsia="Times New Roman" w:cstheme="minorHAnsi"/>
          <w:b/>
        </w:rPr>
        <w:t>Vladislav Kadlčík</w:t>
      </w:r>
    </w:p>
    <w:p w:rsidR="00E656DE" w:rsidRDefault="00D604BA" w:rsidP="00DD2CFD">
      <w:pPr>
        <w:spacing w:after="0" w:line="240" w:lineRule="auto"/>
        <w:rPr>
          <w:rFonts w:eastAsia="Times New Roman" w:cstheme="minorHAnsi"/>
          <w:b/>
        </w:rPr>
      </w:pPr>
      <w:r w:rsidRPr="00D05660">
        <w:rPr>
          <w:rFonts w:eastAsia="Times New Roman" w:cstheme="minorHAnsi"/>
        </w:rPr>
        <w:t>se sídlem Podboří 245, 686 09 Uh. Hradiště – Míkovice</w:t>
      </w:r>
      <w:r w:rsidR="00DD2CFD" w:rsidRPr="00D05660">
        <w:rPr>
          <w:rFonts w:eastAsia="Times New Roman" w:cstheme="minorHAnsi"/>
        </w:rPr>
        <w:br/>
        <w:t xml:space="preserve">IČ: </w:t>
      </w:r>
      <w:r w:rsidR="00BD2AA2" w:rsidRPr="00D05660">
        <w:rPr>
          <w:rFonts w:eastAsia="Times New Roman" w:cstheme="minorHAnsi"/>
          <w:b/>
        </w:rPr>
        <w:t>05566517</w:t>
      </w:r>
      <w:r w:rsidR="00E656DE" w:rsidRPr="00E656DE">
        <w:rPr>
          <w:rFonts w:eastAsia="Times New Roman" w:cstheme="minorHAnsi"/>
        </w:rPr>
        <w:t>, DIČ:</w:t>
      </w:r>
      <w:r w:rsidR="00E656DE">
        <w:rPr>
          <w:rFonts w:eastAsia="Times New Roman" w:cstheme="minorHAnsi"/>
          <w:b/>
        </w:rPr>
        <w:t xml:space="preserve"> </w:t>
      </w:r>
      <w:r w:rsidR="00E656DE" w:rsidRPr="00E656DE">
        <w:rPr>
          <w:rFonts w:eastAsia="Times New Roman" w:cstheme="minorHAnsi"/>
          <w:b/>
        </w:rPr>
        <w:t>CZ7812144604</w:t>
      </w:r>
    </w:p>
    <w:p w:rsidR="00DD2CFD" w:rsidRPr="00D604BA" w:rsidRDefault="00E656DE" w:rsidP="00DD2CFD">
      <w:pPr>
        <w:spacing w:after="0" w:line="240" w:lineRule="auto"/>
        <w:rPr>
          <w:rFonts w:eastAsia="Times New Roman" w:cstheme="minorHAnsi"/>
          <w:sz w:val="24"/>
          <w:szCs w:val="24"/>
        </w:rPr>
      </w:pPr>
      <w:r w:rsidRPr="00FB6EBC">
        <w:t>Bankovní spojení:</w:t>
      </w:r>
      <w:r>
        <w:t xml:space="preserve"> </w:t>
      </w:r>
      <w:r w:rsidRPr="00E656DE">
        <w:t>4458879369/0800</w:t>
      </w:r>
      <w:r w:rsidR="00DD2CFD" w:rsidRPr="00D05660">
        <w:rPr>
          <w:rFonts w:eastAsia="Times New Roman" w:cstheme="minorHAnsi"/>
        </w:rPr>
        <w:br/>
        <w:t>(dále jen jako „</w:t>
      </w:r>
      <w:r w:rsidR="00DD2CFD" w:rsidRPr="00D05660">
        <w:rPr>
          <w:rFonts w:eastAsia="Times New Roman" w:cstheme="minorHAnsi"/>
          <w:b/>
          <w:bCs/>
        </w:rPr>
        <w:t>Zhotovitel</w:t>
      </w:r>
      <w:r w:rsidR="00DD2CFD" w:rsidRPr="00D05660">
        <w:rPr>
          <w:rFonts w:eastAsia="Times New Roman" w:cstheme="minorHAnsi"/>
        </w:rPr>
        <w:t>“ na straně druhé)</w:t>
      </w:r>
      <w:r w:rsidR="00DD2CFD" w:rsidRPr="00D05660">
        <w:rPr>
          <w:rFonts w:eastAsia="Times New Roman" w:cstheme="minorHAnsi"/>
        </w:rPr>
        <w:br/>
        <w:t> </w:t>
      </w:r>
      <w:r w:rsidR="00DD2CFD" w:rsidRPr="00D05660">
        <w:rPr>
          <w:rFonts w:eastAsia="Times New Roman" w:cstheme="minorHAnsi"/>
        </w:rPr>
        <w:br/>
      </w:r>
      <w:r w:rsidR="00DD2CFD" w:rsidRPr="00D604BA">
        <w:rPr>
          <w:rFonts w:eastAsia="Times New Roman" w:cstheme="minorHAnsi"/>
          <w:sz w:val="24"/>
          <w:szCs w:val="24"/>
        </w:rPr>
        <w:t xml:space="preserve">  </w:t>
      </w:r>
    </w:p>
    <w:p w:rsidR="00D604BA" w:rsidRPr="00D05660" w:rsidRDefault="00D604BA" w:rsidP="00D05660">
      <w:pPr>
        <w:pStyle w:val="Nadpis2"/>
        <w:numPr>
          <w:ilvl w:val="1"/>
          <w:numId w:val="1"/>
        </w:numPr>
        <w:tabs>
          <w:tab w:val="clear" w:pos="0"/>
        </w:tabs>
        <w:suppressAutoHyphens/>
        <w:spacing w:before="0" w:beforeAutospacing="0" w:after="0" w:afterAutospacing="0"/>
        <w:jc w:val="center"/>
        <w:rPr>
          <w:rFonts w:asciiTheme="minorHAnsi" w:hAnsiTheme="minorHAnsi" w:cstheme="minorHAnsi"/>
          <w:sz w:val="24"/>
          <w:szCs w:val="24"/>
        </w:rPr>
      </w:pPr>
      <w:r w:rsidRPr="00D05660">
        <w:rPr>
          <w:rFonts w:asciiTheme="minorHAnsi" w:hAnsiTheme="minorHAnsi" w:cstheme="minorHAnsi"/>
          <w:bCs w:val="0"/>
          <w:sz w:val="24"/>
          <w:szCs w:val="24"/>
        </w:rPr>
        <w:t>II.</w:t>
      </w:r>
    </w:p>
    <w:p w:rsidR="00D604BA" w:rsidRPr="00D05660" w:rsidRDefault="00D604BA" w:rsidP="00D05660">
      <w:pPr>
        <w:pStyle w:val="Bezmezer"/>
        <w:jc w:val="center"/>
        <w:rPr>
          <w:rFonts w:cstheme="minorHAnsi"/>
          <w:b/>
          <w:bCs/>
          <w:sz w:val="24"/>
          <w:szCs w:val="24"/>
        </w:rPr>
      </w:pPr>
      <w:r w:rsidRPr="00D05660">
        <w:rPr>
          <w:rFonts w:cstheme="minorHAnsi"/>
          <w:b/>
          <w:bCs/>
          <w:sz w:val="24"/>
          <w:szCs w:val="24"/>
        </w:rPr>
        <w:t>Základní ustanovení</w:t>
      </w:r>
    </w:p>
    <w:p w:rsidR="00D05660" w:rsidRPr="00D604BA" w:rsidRDefault="00D05660" w:rsidP="00D604BA">
      <w:pPr>
        <w:pStyle w:val="Bezmezer"/>
        <w:jc w:val="center"/>
        <w:rPr>
          <w:rFonts w:cstheme="minorHAnsi"/>
          <w:b/>
          <w:bCs/>
        </w:rPr>
      </w:pPr>
    </w:p>
    <w:p w:rsidR="00D604BA" w:rsidRPr="00D05660" w:rsidRDefault="00D604BA" w:rsidP="00D604BA">
      <w:pPr>
        <w:pStyle w:val="OdstavecSmlouvy"/>
        <w:keepLines w:val="0"/>
        <w:widowControl w:val="0"/>
        <w:numPr>
          <w:ilvl w:val="0"/>
          <w:numId w:val="3"/>
        </w:numPr>
        <w:spacing w:after="0" w:line="276" w:lineRule="auto"/>
        <w:rPr>
          <w:rFonts w:asciiTheme="minorHAnsi" w:hAnsiTheme="minorHAnsi" w:cstheme="minorHAnsi"/>
          <w:sz w:val="22"/>
          <w:szCs w:val="22"/>
        </w:rPr>
      </w:pPr>
      <w:r w:rsidRPr="00D05660">
        <w:rPr>
          <w:rFonts w:asciiTheme="minorHAnsi" w:hAnsiTheme="minorHAnsi" w:cstheme="minorHAns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D604BA" w:rsidRPr="00D05660" w:rsidRDefault="00D604BA" w:rsidP="00D604BA">
      <w:pPr>
        <w:pStyle w:val="OdstavecSmlouvy"/>
        <w:keepLines w:val="0"/>
        <w:numPr>
          <w:ilvl w:val="0"/>
          <w:numId w:val="3"/>
        </w:numPr>
        <w:spacing w:after="0" w:line="276" w:lineRule="auto"/>
        <w:rPr>
          <w:rFonts w:asciiTheme="minorHAnsi" w:hAnsiTheme="minorHAnsi" w:cstheme="minorHAnsi"/>
          <w:sz w:val="22"/>
          <w:szCs w:val="22"/>
        </w:rPr>
      </w:pPr>
      <w:r w:rsidRPr="00D05660">
        <w:rPr>
          <w:rFonts w:asciiTheme="minorHAnsi" w:hAnsiTheme="minorHAnsi" w:cstheme="minorHAnsi"/>
          <w:sz w:val="22"/>
          <w:szCs w:val="22"/>
        </w:rPr>
        <w:t>Smluvní strany prohlašují, že osoby podepisující tuto smlouvu jsou k tomuto úkonu oprávněny.</w:t>
      </w:r>
    </w:p>
    <w:p w:rsidR="00D604BA" w:rsidRPr="00D05660" w:rsidRDefault="00D604BA" w:rsidP="00D604BA">
      <w:pPr>
        <w:pStyle w:val="OdstavecSmlouvy"/>
        <w:keepLines w:val="0"/>
        <w:numPr>
          <w:ilvl w:val="0"/>
          <w:numId w:val="3"/>
        </w:numPr>
        <w:spacing w:after="0" w:line="276" w:lineRule="auto"/>
        <w:rPr>
          <w:rFonts w:asciiTheme="minorHAnsi" w:hAnsiTheme="minorHAnsi" w:cstheme="minorHAnsi"/>
          <w:sz w:val="22"/>
          <w:szCs w:val="22"/>
        </w:rPr>
      </w:pPr>
      <w:r w:rsidRPr="00D05660">
        <w:rPr>
          <w:rFonts w:asciiTheme="minorHAnsi" w:hAnsiTheme="minorHAnsi" w:cstheme="minorHAnsi"/>
          <w:sz w:val="22"/>
          <w:szCs w:val="22"/>
        </w:rPr>
        <w:t>Zhotovitel prohlašuje, že je odborně způsobilý k zajištění předmětu plnění podle této Smlouvy.</w:t>
      </w:r>
    </w:p>
    <w:p w:rsidR="00D604BA" w:rsidRPr="00D05660" w:rsidRDefault="00D604BA" w:rsidP="00D604BA">
      <w:pPr>
        <w:pStyle w:val="OdstavecSmlouvy"/>
        <w:keepLines w:val="0"/>
        <w:numPr>
          <w:ilvl w:val="0"/>
          <w:numId w:val="3"/>
        </w:numPr>
        <w:spacing w:after="0" w:line="276" w:lineRule="auto"/>
        <w:rPr>
          <w:rFonts w:asciiTheme="minorHAnsi" w:hAnsiTheme="minorHAnsi" w:cstheme="minorHAnsi"/>
          <w:sz w:val="22"/>
          <w:szCs w:val="22"/>
        </w:rPr>
      </w:pPr>
      <w:r w:rsidRPr="00D05660">
        <w:rPr>
          <w:rFonts w:asciiTheme="minorHAnsi" w:hAnsiTheme="minorHAnsi" w:cs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VII. odst. 1 této Smlouvy.</w:t>
      </w:r>
    </w:p>
    <w:p w:rsidR="00D604BA" w:rsidRPr="00D604BA" w:rsidRDefault="00D604BA" w:rsidP="00DD2CFD">
      <w:pPr>
        <w:spacing w:after="0" w:line="240" w:lineRule="auto"/>
        <w:jc w:val="center"/>
        <w:rPr>
          <w:rFonts w:eastAsia="Times New Roman" w:cstheme="minorHAnsi"/>
          <w:b/>
          <w:bCs/>
          <w:sz w:val="24"/>
          <w:szCs w:val="24"/>
        </w:rPr>
      </w:pPr>
    </w:p>
    <w:p w:rsidR="00DD2CFD" w:rsidRPr="003C5806" w:rsidRDefault="00DD2CFD" w:rsidP="00DD2CFD">
      <w:pPr>
        <w:spacing w:after="0" w:line="240" w:lineRule="auto"/>
        <w:jc w:val="center"/>
        <w:rPr>
          <w:rFonts w:eastAsia="Times New Roman" w:cstheme="minorHAnsi"/>
          <w:sz w:val="24"/>
          <w:szCs w:val="24"/>
        </w:rPr>
      </w:pPr>
      <w:r w:rsidRPr="00D604BA">
        <w:rPr>
          <w:rFonts w:eastAsia="Times New Roman" w:cstheme="minorHAnsi"/>
          <w:b/>
          <w:bCs/>
          <w:sz w:val="24"/>
          <w:szCs w:val="24"/>
        </w:rPr>
        <w:t>I</w:t>
      </w:r>
      <w:r w:rsidR="00D604BA">
        <w:rPr>
          <w:rFonts w:eastAsia="Times New Roman" w:cstheme="minorHAnsi"/>
          <w:b/>
          <w:bCs/>
          <w:sz w:val="24"/>
          <w:szCs w:val="24"/>
        </w:rPr>
        <w:t>II</w:t>
      </w:r>
      <w:r w:rsidRPr="00D604BA">
        <w:rPr>
          <w:rFonts w:eastAsia="Times New Roman" w:cstheme="minorHAnsi"/>
          <w:b/>
          <w:bCs/>
          <w:sz w:val="24"/>
          <w:szCs w:val="24"/>
        </w:rPr>
        <w:t>.</w:t>
      </w:r>
      <w:r w:rsidRPr="00D604BA">
        <w:rPr>
          <w:rFonts w:eastAsia="Times New Roman" w:cstheme="minorHAnsi"/>
          <w:sz w:val="24"/>
          <w:szCs w:val="24"/>
        </w:rPr>
        <w:br/>
      </w:r>
      <w:r w:rsidRPr="003C5806">
        <w:rPr>
          <w:rFonts w:eastAsia="Times New Roman" w:cstheme="minorHAnsi"/>
          <w:b/>
          <w:bCs/>
          <w:sz w:val="24"/>
          <w:szCs w:val="24"/>
        </w:rPr>
        <w:t xml:space="preserve">Předmět </w:t>
      </w:r>
      <w:r w:rsidR="00D604BA" w:rsidRPr="003C5806">
        <w:rPr>
          <w:rFonts w:eastAsia="Times New Roman" w:cstheme="minorHAnsi"/>
          <w:b/>
          <w:bCs/>
          <w:sz w:val="24"/>
          <w:szCs w:val="24"/>
        </w:rPr>
        <w:t>pl</w:t>
      </w:r>
      <w:r w:rsidR="00E35525">
        <w:rPr>
          <w:rFonts w:eastAsia="Times New Roman" w:cstheme="minorHAnsi"/>
          <w:b/>
          <w:bCs/>
          <w:sz w:val="24"/>
          <w:szCs w:val="24"/>
        </w:rPr>
        <w:t>n</w:t>
      </w:r>
      <w:r w:rsidR="00D604BA" w:rsidRPr="003C5806">
        <w:rPr>
          <w:rFonts w:eastAsia="Times New Roman" w:cstheme="minorHAnsi"/>
          <w:b/>
          <w:bCs/>
          <w:sz w:val="24"/>
          <w:szCs w:val="24"/>
        </w:rPr>
        <w:t>ění</w:t>
      </w:r>
      <w:r w:rsidRPr="003C5806">
        <w:rPr>
          <w:rFonts w:eastAsia="Times New Roman" w:cstheme="minorHAnsi"/>
          <w:sz w:val="24"/>
          <w:szCs w:val="24"/>
        </w:rPr>
        <w:br/>
        <w:t> </w:t>
      </w:r>
    </w:p>
    <w:p w:rsidR="00D604BA" w:rsidRPr="00D05660" w:rsidRDefault="00D604BA" w:rsidP="00D604BA">
      <w:pPr>
        <w:pStyle w:val="Normlnweb"/>
        <w:widowControl w:val="0"/>
        <w:numPr>
          <w:ilvl w:val="0"/>
          <w:numId w:val="5"/>
        </w:numPr>
        <w:shd w:val="clear" w:color="auto" w:fill="FFFFFF"/>
        <w:tabs>
          <w:tab w:val="left" w:pos="142"/>
        </w:tabs>
        <w:spacing w:before="0" w:beforeAutospacing="0" w:after="0" w:afterAutospacing="0" w:line="276" w:lineRule="auto"/>
        <w:ind w:left="426" w:hanging="426"/>
        <w:jc w:val="both"/>
        <w:rPr>
          <w:rFonts w:asciiTheme="minorHAnsi" w:hAnsiTheme="minorHAnsi" w:cstheme="minorHAnsi"/>
          <w:sz w:val="22"/>
          <w:szCs w:val="22"/>
        </w:rPr>
      </w:pPr>
      <w:r w:rsidRPr="00D05660">
        <w:rPr>
          <w:rFonts w:asciiTheme="minorHAnsi" w:hAnsiTheme="minorHAnsi" w:cstheme="minorHAnsi"/>
          <w:sz w:val="22"/>
          <w:szCs w:val="22"/>
        </w:rPr>
        <w:t>Předmětem Smlouvy j</w:t>
      </w:r>
      <w:r w:rsidR="003C5806" w:rsidRPr="00D05660">
        <w:rPr>
          <w:rFonts w:asciiTheme="minorHAnsi" w:hAnsiTheme="minorHAnsi" w:cstheme="minorHAnsi"/>
          <w:sz w:val="22"/>
          <w:szCs w:val="22"/>
        </w:rPr>
        <w:t>e</w:t>
      </w:r>
      <w:r w:rsidRPr="00D05660">
        <w:rPr>
          <w:rFonts w:asciiTheme="minorHAnsi" w:hAnsiTheme="minorHAnsi" w:cstheme="minorHAnsi"/>
          <w:sz w:val="22"/>
          <w:szCs w:val="22"/>
        </w:rPr>
        <w:t xml:space="preserve"> </w:t>
      </w:r>
      <w:r w:rsidR="003C5806" w:rsidRPr="00D05660">
        <w:rPr>
          <w:rFonts w:asciiTheme="minorHAnsi" w:hAnsiTheme="minorHAnsi" w:cstheme="minorHAnsi"/>
          <w:b/>
          <w:bCs/>
          <w:sz w:val="22"/>
          <w:szCs w:val="22"/>
        </w:rPr>
        <w:t>n</w:t>
      </w:r>
      <w:r w:rsidRPr="00D05660">
        <w:rPr>
          <w:rFonts w:asciiTheme="minorHAnsi" w:hAnsiTheme="minorHAnsi" w:cstheme="minorHAnsi"/>
          <w:b/>
          <w:bCs/>
          <w:sz w:val="22"/>
          <w:szCs w:val="22"/>
        </w:rPr>
        <w:t>ábytkové vybavení kancelářských prostor správní budovy Muzea v</w:t>
      </w:r>
      <w:r w:rsidR="00E656DE">
        <w:rPr>
          <w:rFonts w:asciiTheme="minorHAnsi" w:hAnsiTheme="minorHAnsi" w:cstheme="minorHAnsi"/>
          <w:b/>
          <w:bCs/>
          <w:sz w:val="22"/>
          <w:szCs w:val="22"/>
        </w:rPr>
        <w:t> </w:t>
      </w:r>
      <w:r w:rsidRPr="00D05660">
        <w:rPr>
          <w:rFonts w:asciiTheme="minorHAnsi" w:hAnsiTheme="minorHAnsi" w:cstheme="minorHAnsi"/>
          <w:b/>
          <w:bCs/>
          <w:sz w:val="22"/>
          <w:szCs w:val="22"/>
        </w:rPr>
        <w:t>přírodě Rochus</w:t>
      </w:r>
      <w:r w:rsidRPr="00D05660">
        <w:rPr>
          <w:rFonts w:asciiTheme="minorHAnsi" w:hAnsiTheme="minorHAnsi" w:cstheme="minorHAnsi"/>
          <w:color w:val="000000"/>
          <w:sz w:val="22"/>
          <w:szCs w:val="22"/>
        </w:rPr>
        <w:t xml:space="preserve"> </w:t>
      </w:r>
      <w:r w:rsidRPr="00D05660">
        <w:rPr>
          <w:rFonts w:asciiTheme="minorHAnsi" w:hAnsiTheme="minorHAnsi" w:cstheme="minorHAnsi"/>
          <w:sz w:val="22"/>
          <w:szCs w:val="22"/>
        </w:rPr>
        <w:t>(dále jen „</w:t>
      </w:r>
      <w:r w:rsidRPr="00D05660">
        <w:rPr>
          <w:rFonts w:asciiTheme="minorHAnsi" w:hAnsiTheme="minorHAnsi" w:cstheme="minorHAnsi"/>
          <w:bCs/>
          <w:sz w:val="22"/>
          <w:szCs w:val="22"/>
        </w:rPr>
        <w:t>Dílo</w:t>
      </w:r>
      <w:r w:rsidRPr="00D05660">
        <w:rPr>
          <w:rFonts w:asciiTheme="minorHAnsi" w:hAnsiTheme="minorHAnsi" w:cstheme="minorHAnsi"/>
          <w:sz w:val="22"/>
          <w:szCs w:val="22"/>
        </w:rPr>
        <w:t xml:space="preserve">“). </w:t>
      </w:r>
    </w:p>
    <w:p w:rsidR="00450522" w:rsidRPr="00D05660" w:rsidRDefault="00450522" w:rsidP="00D604BA">
      <w:pPr>
        <w:pStyle w:val="Normlnweb"/>
        <w:widowControl w:val="0"/>
        <w:numPr>
          <w:ilvl w:val="0"/>
          <w:numId w:val="5"/>
        </w:numPr>
        <w:shd w:val="clear" w:color="auto" w:fill="FFFFFF"/>
        <w:tabs>
          <w:tab w:val="left" w:pos="142"/>
        </w:tabs>
        <w:spacing w:before="0" w:beforeAutospacing="0" w:after="0" w:afterAutospacing="0" w:line="276" w:lineRule="auto"/>
        <w:ind w:left="426" w:hanging="426"/>
        <w:jc w:val="both"/>
        <w:rPr>
          <w:rFonts w:asciiTheme="minorHAnsi" w:hAnsiTheme="minorHAnsi" w:cstheme="minorHAnsi"/>
          <w:sz w:val="22"/>
          <w:szCs w:val="22"/>
        </w:rPr>
      </w:pPr>
      <w:r w:rsidRPr="00D05660">
        <w:rPr>
          <w:rFonts w:asciiTheme="minorHAnsi" w:hAnsiTheme="minorHAnsi" w:cstheme="minorHAnsi"/>
          <w:sz w:val="22"/>
          <w:szCs w:val="22"/>
        </w:rPr>
        <w:t>Objednatel předal zhotoviteli následující podklady pro výrobu Díla: projektovou dokumentaci interiéru vypracovanou Ing. Martinou Světlíkovou v dubnu 2025.</w:t>
      </w:r>
    </w:p>
    <w:p w:rsidR="00D604BA" w:rsidRPr="00D05660" w:rsidRDefault="00D604BA" w:rsidP="00D604BA">
      <w:pPr>
        <w:pStyle w:val="OdstavecSmlouvy"/>
        <w:keepLines w:val="0"/>
        <w:numPr>
          <w:ilvl w:val="0"/>
          <w:numId w:val="5"/>
        </w:numPr>
        <w:tabs>
          <w:tab w:val="clear" w:pos="426"/>
          <w:tab w:val="clear" w:pos="1701"/>
        </w:tabs>
        <w:spacing w:after="0" w:line="276" w:lineRule="auto"/>
        <w:ind w:left="426" w:hanging="426"/>
        <w:rPr>
          <w:rFonts w:asciiTheme="minorHAnsi" w:hAnsiTheme="minorHAnsi" w:cstheme="minorHAnsi"/>
          <w:sz w:val="22"/>
          <w:szCs w:val="22"/>
        </w:rPr>
      </w:pPr>
      <w:r w:rsidRPr="00D05660">
        <w:rPr>
          <w:rFonts w:asciiTheme="minorHAnsi" w:hAnsiTheme="minorHAnsi" w:cstheme="minorHAnsi"/>
          <w:sz w:val="22"/>
          <w:szCs w:val="22"/>
        </w:rPr>
        <w:lastRenderedPageBreak/>
        <w:t>Zhotovitel se zavazuje Dílo provést na svůj náklad a nebezpečí.</w:t>
      </w:r>
    </w:p>
    <w:p w:rsidR="00D604BA" w:rsidRPr="00D05660" w:rsidRDefault="00D604BA" w:rsidP="00D604BA">
      <w:pPr>
        <w:pStyle w:val="OdstavecSmlouvy"/>
        <w:keepLines w:val="0"/>
        <w:numPr>
          <w:ilvl w:val="0"/>
          <w:numId w:val="5"/>
        </w:numPr>
        <w:tabs>
          <w:tab w:val="clear" w:pos="426"/>
          <w:tab w:val="clear" w:pos="1701"/>
        </w:tabs>
        <w:spacing w:after="0" w:line="276" w:lineRule="auto"/>
        <w:ind w:left="426" w:hanging="426"/>
        <w:rPr>
          <w:rFonts w:asciiTheme="minorHAnsi" w:hAnsiTheme="minorHAnsi" w:cstheme="minorHAnsi"/>
          <w:sz w:val="22"/>
          <w:szCs w:val="22"/>
        </w:rPr>
      </w:pPr>
      <w:r w:rsidRPr="00D05660">
        <w:rPr>
          <w:rFonts w:asciiTheme="minorHAnsi" w:hAnsiTheme="minorHAnsi" w:cstheme="minorHAnsi"/>
          <w:sz w:val="22"/>
          <w:szCs w:val="22"/>
        </w:rPr>
        <w:t xml:space="preserve">Zhotovitel se zavazuje provést Dílo jeho řádným zhotovením a předáním jeho předmětu Objednateli. </w:t>
      </w:r>
    </w:p>
    <w:p w:rsidR="00D604BA" w:rsidRPr="00D05660" w:rsidRDefault="00D604BA" w:rsidP="00D604BA">
      <w:pPr>
        <w:pStyle w:val="OdstavecSmlouvy"/>
        <w:keepLines w:val="0"/>
        <w:numPr>
          <w:ilvl w:val="0"/>
          <w:numId w:val="5"/>
        </w:numPr>
        <w:tabs>
          <w:tab w:val="clear" w:pos="426"/>
          <w:tab w:val="clear" w:pos="1701"/>
        </w:tabs>
        <w:spacing w:after="0" w:line="276" w:lineRule="auto"/>
        <w:ind w:left="426" w:hanging="426"/>
        <w:rPr>
          <w:rFonts w:asciiTheme="minorHAnsi" w:hAnsiTheme="minorHAnsi" w:cstheme="minorHAnsi"/>
          <w:sz w:val="22"/>
          <w:szCs w:val="22"/>
        </w:rPr>
      </w:pPr>
      <w:r w:rsidRPr="00D05660">
        <w:rPr>
          <w:rFonts w:asciiTheme="minorHAnsi" w:hAnsiTheme="minorHAnsi" w:cstheme="minorHAnsi"/>
          <w:sz w:val="22"/>
          <w:szCs w:val="22"/>
        </w:rPr>
        <w:t>Zhotovením Díla se rozumí úplné a bezvadné provedení všech prací, včetně dodávek potřebných materiálů</w:t>
      </w:r>
      <w:r w:rsidR="003C5806" w:rsidRPr="00D05660">
        <w:rPr>
          <w:rFonts w:asciiTheme="minorHAnsi" w:hAnsiTheme="minorHAnsi" w:cstheme="minorHAnsi"/>
          <w:sz w:val="22"/>
          <w:szCs w:val="22"/>
        </w:rPr>
        <w:t>,</w:t>
      </w:r>
      <w:r w:rsidRPr="00D05660">
        <w:rPr>
          <w:rFonts w:asciiTheme="minorHAnsi" w:hAnsiTheme="minorHAnsi" w:cstheme="minorHAnsi"/>
          <w:sz w:val="22"/>
          <w:szCs w:val="22"/>
        </w:rPr>
        <w:t xml:space="preserve"> nezbytných pro řádné dokončení Díla. </w:t>
      </w:r>
    </w:p>
    <w:p w:rsidR="00D604BA" w:rsidRPr="00D05660" w:rsidRDefault="00D604BA" w:rsidP="003C5806">
      <w:pPr>
        <w:numPr>
          <w:ilvl w:val="0"/>
          <w:numId w:val="5"/>
        </w:numPr>
        <w:spacing w:after="0"/>
        <w:ind w:left="426" w:hanging="426"/>
        <w:jc w:val="both"/>
        <w:rPr>
          <w:rFonts w:cstheme="minorHAnsi"/>
        </w:rPr>
      </w:pPr>
      <w:r w:rsidRPr="00D05660">
        <w:rPr>
          <w:rFonts w:cstheme="minorHAnsi"/>
        </w:rPr>
        <w:t xml:space="preserve">Zhotovitel se zavazuje provést Dílo v souladu s technickými a právními předpisy platnými v České republice v době provádění Díla. Pro provedení Díla jsou závazné všechny platné normy ČSN. </w:t>
      </w:r>
    </w:p>
    <w:p w:rsidR="00D604BA" w:rsidRPr="00D05660" w:rsidRDefault="00D604BA" w:rsidP="00D604BA">
      <w:pPr>
        <w:pStyle w:val="Normlnweb"/>
        <w:widowControl w:val="0"/>
        <w:numPr>
          <w:ilvl w:val="0"/>
          <w:numId w:val="5"/>
        </w:numPr>
        <w:shd w:val="clear" w:color="auto" w:fill="FFFFFF"/>
        <w:tabs>
          <w:tab w:val="left" w:pos="142"/>
        </w:tabs>
        <w:spacing w:before="0" w:beforeAutospacing="0" w:after="0" w:afterAutospacing="0" w:line="276" w:lineRule="auto"/>
        <w:ind w:left="426" w:hanging="426"/>
        <w:jc w:val="both"/>
        <w:rPr>
          <w:rFonts w:asciiTheme="minorHAnsi" w:hAnsiTheme="minorHAnsi" w:cstheme="minorHAnsi"/>
          <w:sz w:val="22"/>
          <w:szCs w:val="22"/>
        </w:rPr>
      </w:pPr>
      <w:r w:rsidRPr="00D05660">
        <w:rPr>
          <w:rFonts w:asciiTheme="minorHAnsi" w:hAnsiTheme="minorHAnsi" w:cstheme="minorHAnsi"/>
          <w:sz w:val="22"/>
          <w:szCs w:val="22"/>
        </w:rPr>
        <w:t>Objednatel se zavazuje zcela dokončené a bezvadné Dílo ve sjednaném termínu od Zhotovitele převzít a zaplatit Zhotoviteli cenu Díla specifikovanou dále v této Smlouvě.</w:t>
      </w:r>
    </w:p>
    <w:p w:rsidR="00D604BA" w:rsidRPr="00D05660" w:rsidRDefault="00D604BA" w:rsidP="00D604BA">
      <w:pPr>
        <w:numPr>
          <w:ilvl w:val="0"/>
          <w:numId w:val="5"/>
        </w:numPr>
        <w:spacing w:after="0"/>
        <w:ind w:left="426" w:hanging="426"/>
        <w:jc w:val="both"/>
        <w:rPr>
          <w:rFonts w:cstheme="minorHAnsi"/>
        </w:rPr>
      </w:pPr>
      <w:r w:rsidRPr="00D05660">
        <w:rPr>
          <w:rFonts w:cstheme="minorHAnsi"/>
        </w:rPr>
        <w:t>Zhotovitel se zavazuje bezodkladně informovat Objednatele o veškerých okolnostech, které mohou mít vliv na termín provedení Díla.</w:t>
      </w:r>
    </w:p>
    <w:p w:rsidR="00D604BA" w:rsidRPr="00D05660" w:rsidRDefault="00D604BA" w:rsidP="00D604BA">
      <w:pPr>
        <w:numPr>
          <w:ilvl w:val="0"/>
          <w:numId w:val="5"/>
        </w:numPr>
        <w:spacing w:after="0"/>
        <w:ind w:left="426" w:hanging="426"/>
        <w:jc w:val="both"/>
        <w:rPr>
          <w:rFonts w:cstheme="minorHAnsi"/>
        </w:rPr>
      </w:pPr>
      <w:r w:rsidRPr="00D05660">
        <w:rPr>
          <w:rFonts w:cstheme="minorHAnsi"/>
        </w:rPr>
        <w:t>Objednatel se zavazuje poskytnout náležitou součinnost při provádění Díla.</w:t>
      </w:r>
    </w:p>
    <w:p w:rsidR="00D604BA" w:rsidRPr="00D05660" w:rsidRDefault="00D604BA" w:rsidP="00D604BA">
      <w:pPr>
        <w:numPr>
          <w:ilvl w:val="0"/>
          <w:numId w:val="5"/>
        </w:numPr>
        <w:spacing w:after="0"/>
        <w:ind w:left="426" w:hanging="426"/>
        <w:jc w:val="both"/>
        <w:rPr>
          <w:rFonts w:cstheme="minorHAnsi"/>
        </w:rPr>
      </w:pPr>
      <w:r w:rsidRPr="00D05660">
        <w:rPr>
          <w:rFonts w:cstheme="minorHAnsi"/>
        </w:rPr>
        <w:t>Objednatel je oprávněn kontrolovat provádění Díla a v případě zjištění vad v průběhu kontroly se pořídí zápis, k jehož vypracování je povinen Zhotovitel. Záznam podepíší oprávnění zástupci obou stran, přičemž opatření uvedená v zápisu jsou pro smluvní strany závazná.</w:t>
      </w:r>
    </w:p>
    <w:p w:rsidR="00D604BA" w:rsidRPr="003C5806" w:rsidRDefault="00D604BA" w:rsidP="00D604BA">
      <w:pPr>
        <w:numPr>
          <w:ilvl w:val="0"/>
          <w:numId w:val="5"/>
        </w:numPr>
        <w:spacing w:after="0"/>
        <w:ind w:left="426" w:hanging="426"/>
        <w:jc w:val="both"/>
        <w:rPr>
          <w:rFonts w:cstheme="minorHAnsi"/>
          <w:sz w:val="24"/>
        </w:rPr>
      </w:pPr>
      <w:r w:rsidRPr="00D05660">
        <w:rPr>
          <w:rFonts w:cstheme="minorHAnsi"/>
        </w:rPr>
        <w:t>Součástí Díla jsou i práce v této Smlouvě nespecifikované, které jsou k řádnému provedení Díla nezbytné a o kterých Zhotovitel vzhledem ke svým zkušenostem a kvalifikaci mohl nebo měl vědět. Provedení těchto prací však nezvyšuje sjednanou cenu tohoto Díla.</w:t>
      </w:r>
    </w:p>
    <w:p w:rsidR="00D604BA" w:rsidRPr="00D604BA" w:rsidRDefault="00D604BA" w:rsidP="00D604BA">
      <w:pPr>
        <w:pStyle w:val="Bezmezer"/>
        <w:jc w:val="both"/>
        <w:rPr>
          <w:rFonts w:eastAsia="Times New Roman" w:cstheme="minorHAnsi"/>
        </w:rPr>
      </w:pPr>
    </w:p>
    <w:p w:rsidR="003C5806" w:rsidRPr="003C5806" w:rsidRDefault="003C5806" w:rsidP="003C5806">
      <w:pPr>
        <w:pStyle w:val="Bezmezer"/>
        <w:jc w:val="center"/>
        <w:rPr>
          <w:b/>
          <w:sz w:val="24"/>
          <w:szCs w:val="24"/>
        </w:rPr>
      </w:pPr>
      <w:r w:rsidRPr="003C5806">
        <w:rPr>
          <w:b/>
          <w:sz w:val="24"/>
          <w:szCs w:val="24"/>
        </w:rPr>
        <w:t>IV.</w:t>
      </w:r>
    </w:p>
    <w:p w:rsidR="003C5806" w:rsidRDefault="003C5806" w:rsidP="003C5806">
      <w:pPr>
        <w:pStyle w:val="Bezmezer"/>
        <w:jc w:val="center"/>
        <w:rPr>
          <w:b/>
          <w:sz w:val="24"/>
          <w:szCs w:val="24"/>
        </w:rPr>
      </w:pPr>
      <w:r w:rsidRPr="003C5806">
        <w:rPr>
          <w:b/>
          <w:sz w:val="24"/>
          <w:szCs w:val="24"/>
        </w:rPr>
        <w:t>Místo a čas plnění</w:t>
      </w:r>
    </w:p>
    <w:p w:rsidR="003C5806" w:rsidRPr="003C5806" w:rsidRDefault="003C5806" w:rsidP="003C5806">
      <w:pPr>
        <w:pStyle w:val="Bezmezer"/>
        <w:jc w:val="center"/>
        <w:rPr>
          <w:b/>
          <w:sz w:val="24"/>
          <w:szCs w:val="24"/>
        </w:rPr>
      </w:pPr>
    </w:p>
    <w:p w:rsidR="003C5806" w:rsidRPr="00D05660" w:rsidRDefault="003C5806" w:rsidP="00450522">
      <w:pPr>
        <w:pStyle w:val="Bezmezer"/>
        <w:rPr>
          <w:b/>
        </w:rPr>
      </w:pPr>
      <w:r w:rsidRPr="00D05660">
        <w:rPr>
          <w:b/>
        </w:rPr>
        <w:t xml:space="preserve">Místo plnění realizace díla: </w:t>
      </w:r>
      <w:r w:rsidRPr="003A190B">
        <w:rPr>
          <w:b/>
        </w:rPr>
        <w:t>Mařatice č.p. 1797, Uherské Hradiště.</w:t>
      </w:r>
    </w:p>
    <w:p w:rsidR="003C5806" w:rsidRPr="00D05660" w:rsidRDefault="003C5806" w:rsidP="003C5806">
      <w:pPr>
        <w:pStyle w:val="Bezmezer"/>
      </w:pPr>
      <w:r w:rsidRPr="00D05660">
        <w:t>Před podpisem této Smlouvy Zhotovitel prověřil a seznámil se s místem plnění.</w:t>
      </w:r>
    </w:p>
    <w:p w:rsidR="003C5806" w:rsidRPr="00D05660" w:rsidRDefault="003C5806" w:rsidP="003C5806">
      <w:pPr>
        <w:pStyle w:val="Bezmezer"/>
      </w:pPr>
    </w:p>
    <w:p w:rsidR="003C5806" w:rsidRPr="00D05660" w:rsidRDefault="003C5806" w:rsidP="003C5806">
      <w:pPr>
        <w:pStyle w:val="Bezmezer"/>
        <w:rPr>
          <w:b/>
        </w:rPr>
      </w:pPr>
      <w:r w:rsidRPr="00D05660">
        <w:rPr>
          <w:b/>
        </w:rPr>
        <w:t>Čas plnění:</w:t>
      </w:r>
    </w:p>
    <w:p w:rsidR="003C5806" w:rsidRPr="00D05660" w:rsidRDefault="003C5806" w:rsidP="003C5806">
      <w:pPr>
        <w:pStyle w:val="Bezmezer"/>
        <w:numPr>
          <w:ilvl w:val="0"/>
          <w:numId w:val="10"/>
        </w:numPr>
      </w:pPr>
      <w:r w:rsidRPr="00D05660">
        <w:t xml:space="preserve">termín zahájení prací na Díle: </w:t>
      </w:r>
      <w:r w:rsidRPr="00D05660">
        <w:rPr>
          <w:b/>
        </w:rPr>
        <w:t>neprodleně po podpisu Smlouvy o dílo</w:t>
      </w:r>
    </w:p>
    <w:p w:rsidR="003C5806" w:rsidRPr="00D05660" w:rsidRDefault="003C5806" w:rsidP="003C5806">
      <w:pPr>
        <w:pStyle w:val="Bezmezer"/>
        <w:numPr>
          <w:ilvl w:val="0"/>
          <w:numId w:val="10"/>
        </w:numPr>
      </w:pPr>
      <w:r w:rsidRPr="00D05660">
        <w:t xml:space="preserve">termín ukončení prací na Díle a jeho předání: </w:t>
      </w:r>
      <w:r w:rsidRPr="00D05660">
        <w:rPr>
          <w:b/>
        </w:rPr>
        <w:t>nejpozději do 31.07.2025</w:t>
      </w:r>
    </w:p>
    <w:p w:rsidR="00DD2CFD" w:rsidRPr="003C5806" w:rsidRDefault="00DD2CFD" w:rsidP="00D604BA">
      <w:pPr>
        <w:pStyle w:val="Bezmezer"/>
        <w:jc w:val="both"/>
        <w:rPr>
          <w:rFonts w:eastAsia="Times New Roman" w:cstheme="minorHAnsi"/>
        </w:rPr>
      </w:pPr>
    </w:p>
    <w:p w:rsidR="00450522" w:rsidRDefault="00D604BA" w:rsidP="00D05660">
      <w:pPr>
        <w:pStyle w:val="Bezmezer"/>
        <w:jc w:val="center"/>
        <w:rPr>
          <w:b/>
          <w:sz w:val="24"/>
          <w:szCs w:val="24"/>
        </w:rPr>
      </w:pPr>
      <w:r w:rsidRPr="00D05660">
        <w:rPr>
          <w:rFonts w:eastAsia="Times New Roman" w:cstheme="minorHAnsi"/>
          <w:b/>
          <w:sz w:val="24"/>
          <w:szCs w:val="24"/>
        </w:rPr>
        <w:t>V</w:t>
      </w:r>
      <w:r w:rsidR="00DD2CFD" w:rsidRPr="00D05660">
        <w:rPr>
          <w:rFonts w:eastAsia="Times New Roman" w:cstheme="minorHAnsi"/>
          <w:b/>
          <w:sz w:val="24"/>
          <w:szCs w:val="24"/>
        </w:rPr>
        <w:t>.</w:t>
      </w:r>
      <w:r w:rsidR="00DD2CFD" w:rsidRPr="00D05660">
        <w:rPr>
          <w:rFonts w:eastAsia="Times New Roman" w:cstheme="minorHAnsi"/>
          <w:b/>
          <w:sz w:val="24"/>
          <w:szCs w:val="24"/>
        </w:rPr>
        <w:br/>
      </w:r>
      <w:r w:rsidR="00450522" w:rsidRPr="00D05660">
        <w:rPr>
          <w:b/>
          <w:sz w:val="24"/>
          <w:szCs w:val="24"/>
        </w:rPr>
        <w:t>Cena díla</w:t>
      </w:r>
    </w:p>
    <w:p w:rsidR="00D05660" w:rsidRPr="00D05660" w:rsidRDefault="00D05660" w:rsidP="00D05660">
      <w:pPr>
        <w:pStyle w:val="Bezmezer"/>
        <w:jc w:val="center"/>
        <w:rPr>
          <w:b/>
          <w:sz w:val="24"/>
          <w:szCs w:val="24"/>
        </w:rPr>
      </w:pPr>
    </w:p>
    <w:p w:rsidR="00450522" w:rsidRPr="00D05660" w:rsidRDefault="00450522" w:rsidP="00450522">
      <w:pPr>
        <w:numPr>
          <w:ilvl w:val="0"/>
          <w:numId w:val="12"/>
        </w:numPr>
        <w:spacing w:after="0"/>
        <w:ind w:left="357" w:hanging="357"/>
        <w:jc w:val="both"/>
      </w:pPr>
      <w:r w:rsidRPr="00D05660">
        <w:t xml:space="preserve">Smluvní strany se dohodly, že cena za řádné a včasné provedení Díla je stanovena na základě rozpočtu Zhotovitele a činí </w:t>
      </w:r>
      <w:r w:rsidRPr="00D05660">
        <w:rPr>
          <w:b/>
          <w:bCs/>
        </w:rPr>
        <w:t xml:space="preserve">399 600,- </w:t>
      </w:r>
      <w:r w:rsidRPr="00D05660">
        <w:rPr>
          <w:b/>
        </w:rPr>
        <w:t>Kč</w:t>
      </w:r>
      <w:r w:rsidRPr="00D05660">
        <w:t xml:space="preserve"> (slovy: tři sta devadesát devět tisíc šest set korun českých) </w:t>
      </w:r>
      <w:r w:rsidRPr="00D05660">
        <w:rPr>
          <w:b/>
          <w:bCs/>
        </w:rPr>
        <w:t>bez DPH</w:t>
      </w:r>
      <w:r w:rsidRPr="00D05660">
        <w:t>. Rozpočet zhotovitele tvoří Přílohu č. 1 této smlouvy.</w:t>
      </w:r>
    </w:p>
    <w:p w:rsidR="00450522" w:rsidRPr="00D05660" w:rsidRDefault="00450522" w:rsidP="00450522">
      <w:pPr>
        <w:pStyle w:val="Normlnweb"/>
        <w:widowControl w:val="0"/>
        <w:numPr>
          <w:ilvl w:val="0"/>
          <w:numId w:val="12"/>
        </w:numPr>
        <w:shd w:val="clear" w:color="auto" w:fill="FFFFFF"/>
        <w:tabs>
          <w:tab w:val="left" w:pos="142"/>
        </w:tabs>
        <w:spacing w:before="0" w:beforeAutospacing="0" w:after="0" w:afterAutospacing="0" w:line="276" w:lineRule="auto"/>
        <w:jc w:val="both"/>
        <w:rPr>
          <w:rFonts w:asciiTheme="minorHAnsi" w:hAnsiTheme="minorHAnsi" w:cstheme="minorHAnsi"/>
          <w:iCs/>
          <w:sz w:val="22"/>
          <w:szCs w:val="22"/>
        </w:rPr>
      </w:pPr>
      <w:r w:rsidRPr="00D05660">
        <w:rPr>
          <w:rFonts w:asciiTheme="minorHAnsi" w:hAnsiTheme="minorHAnsi" w:cstheme="minorHAnsi"/>
          <w:iCs/>
          <w:sz w:val="22"/>
          <w:szCs w:val="22"/>
        </w:rPr>
        <w:t xml:space="preserve">Cena Díla bude navýšena o daň z přidané hodnoty (DPH), která bude účtována ve výši dle platných právních předpisů, v případě že Zhotovitel je plátcem DPH a Dílo není v režimu přenesené daňové povinnosti dle zákona č. 235/2004 Sb., o dani z přidané hodnoty. </w:t>
      </w:r>
    </w:p>
    <w:p w:rsidR="00450522" w:rsidRPr="00D05660" w:rsidRDefault="00450522" w:rsidP="00450522">
      <w:pPr>
        <w:numPr>
          <w:ilvl w:val="0"/>
          <w:numId w:val="12"/>
        </w:numPr>
        <w:spacing w:after="0"/>
        <w:ind w:left="357" w:hanging="357"/>
        <w:jc w:val="both"/>
      </w:pPr>
      <w:r w:rsidRPr="00D05660">
        <w:rPr>
          <w:b/>
          <w:bCs/>
        </w:rPr>
        <w:t>DPH činí 21 %</w:t>
      </w:r>
      <w:r w:rsidRPr="00D05660">
        <w:t xml:space="preserve"> ze základu </w:t>
      </w:r>
      <w:r w:rsidRPr="00D05660">
        <w:rPr>
          <w:b/>
          <w:bCs/>
        </w:rPr>
        <w:t xml:space="preserve">399 600,- </w:t>
      </w:r>
      <w:r w:rsidRPr="00D05660">
        <w:rPr>
          <w:b/>
        </w:rPr>
        <w:t>Kč</w:t>
      </w:r>
      <w:r w:rsidRPr="00D05660">
        <w:t xml:space="preserve">, tj. </w:t>
      </w:r>
      <w:r w:rsidRPr="00D05660">
        <w:rPr>
          <w:b/>
        </w:rPr>
        <w:t>83 916</w:t>
      </w:r>
      <w:r w:rsidRPr="00D05660">
        <w:rPr>
          <w:b/>
          <w:bCs/>
        </w:rPr>
        <w:t xml:space="preserve"> </w:t>
      </w:r>
      <w:r w:rsidRPr="00D05660">
        <w:rPr>
          <w:b/>
        </w:rPr>
        <w:t xml:space="preserve">Kč </w:t>
      </w:r>
      <w:r w:rsidRPr="00D05660">
        <w:t>(slovy: osmdesát tři tisíc devět set šestnáct korun českých).</w:t>
      </w:r>
    </w:p>
    <w:p w:rsidR="00450522" w:rsidRPr="00D05660" w:rsidRDefault="00450522" w:rsidP="00450522">
      <w:pPr>
        <w:numPr>
          <w:ilvl w:val="0"/>
          <w:numId w:val="12"/>
        </w:numPr>
        <w:spacing w:after="0"/>
        <w:ind w:left="357" w:hanging="357"/>
        <w:jc w:val="both"/>
      </w:pPr>
      <w:r w:rsidRPr="00D05660">
        <w:t>Cena Díla je cenou pevnou a konečnou, kterou lze měnit pouze písemnou dohodou obou Smluvních stran.</w:t>
      </w:r>
    </w:p>
    <w:p w:rsidR="00450522" w:rsidRPr="00D05660" w:rsidRDefault="00450522" w:rsidP="00450522">
      <w:pPr>
        <w:pStyle w:val="Smlouva-slo"/>
        <w:widowControl/>
        <w:numPr>
          <w:ilvl w:val="0"/>
          <w:numId w:val="12"/>
        </w:numPr>
        <w:spacing w:before="0" w:line="276" w:lineRule="auto"/>
        <w:ind w:left="357"/>
        <w:rPr>
          <w:rFonts w:asciiTheme="minorHAnsi" w:hAnsiTheme="minorHAnsi" w:cstheme="minorHAnsi"/>
          <w:sz w:val="22"/>
          <w:szCs w:val="22"/>
        </w:rPr>
      </w:pPr>
      <w:r w:rsidRPr="00D05660">
        <w:rPr>
          <w:rFonts w:asciiTheme="minorHAnsi" w:hAnsiTheme="minorHAnsi" w:cstheme="minorHAnsi"/>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450522" w:rsidRPr="00D05660" w:rsidRDefault="00450522" w:rsidP="00450522">
      <w:pPr>
        <w:numPr>
          <w:ilvl w:val="0"/>
          <w:numId w:val="12"/>
        </w:numPr>
        <w:spacing w:after="0"/>
        <w:ind w:left="357" w:hanging="357"/>
        <w:jc w:val="both"/>
        <w:rPr>
          <w:rFonts w:cstheme="minorHAnsi"/>
        </w:rPr>
      </w:pPr>
      <w:r w:rsidRPr="00D05660">
        <w:rPr>
          <w:rFonts w:cstheme="minorHAnsi"/>
        </w:rPr>
        <w:lastRenderedPageBreak/>
        <w:t>Smluvní strany jsou si vědomy, že cena Díla se vztahuje na veškeré náklady Zhotovitele nutné pro řádné provedení Díla v určeném čase, včetně všech nákladů, poplatků, daní, záruk, pojištění, závazků, rizik a odstranění vad.</w:t>
      </w:r>
    </w:p>
    <w:p w:rsidR="00450522" w:rsidRPr="00D05660" w:rsidRDefault="00450522" w:rsidP="00450522">
      <w:pPr>
        <w:pStyle w:val="Smlouva-slo0"/>
        <w:numPr>
          <w:ilvl w:val="0"/>
          <w:numId w:val="12"/>
        </w:numPr>
        <w:spacing w:before="0" w:line="276" w:lineRule="auto"/>
        <w:rPr>
          <w:rFonts w:asciiTheme="minorHAnsi" w:hAnsiTheme="minorHAnsi" w:cstheme="minorHAnsi"/>
          <w:sz w:val="22"/>
          <w:szCs w:val="22"/>
        </w:rPr>
      </w:pPr>
      <w:r w:rsidRPr="00D05660">
        <w:rPr>
          <w:rFonts w:asciiTheme="minorHAnsi" w:hAnsiTheme="minorHAnsi" w:cstheme="minorHAnsi"/>
          <w:sz w:val="22"/>
          <w:szCs w:val="22"/>
        </w:rPr>
        <w:t xml:space="preserve">Zhotovitel odpovídá za to, že sazba daně z přidané hodnoty je stanovena v souladu </w:t>
      </w:r>
      <w:r w:rsidRPr="00D05660">
        <w:rPr>
          <w:rFonts w:asciiTheme="minorHAnsi" w:hAnsiTheme="minorHAnsi" w:cstheme="minorHAnsi"/>
          <w:sz w:val="22"/>
          <w:szCs w:val="22"/>
        </w:rPr>
        <w:br/>
        <w:t>s platnými právními předpisy. V případě, že Zhotovitel stanoví sazbu DPH či DPH v rozporu s platnými právními předpisy, je povinen uhradit Objednateli veškerou škodu, která mu v souvislosti s tím vznikla.</w:t>
      </w:r>
    </w:p>
    <w:p w:rsidR="00450522" w:rsidRPr="00D05660" w:rsidRDefault="00450522" w:rsidP="00450522">
      <w:pPr>
        <w:numPr>
          <w:ilvl w:val="0"/>
          <w:numId w:val="12"/>
        </w:numPr>
        <w:spacing w:after="0"/>
        <w:jc w:val="both"/>
        <w:rPr>
          <w:rFonts w:cstheme="minorHAnsi"/>
        </w:rPr>
      </w:pPr>
      <w:r w:rsidRPr="00D05660">
        <w:rPr>
          <w:rFonts w:cstheme="minorHAnsi"/>
        </w:rPr>
        <w:t xml:space="preserve">Případné práce nad rámec předmětu plnění dle této Smlouvy budou sjednány pouze formou přípustnou zákonem č. 134/2016 Sb. o veřejných zakázkách, v platném znění. </w:t>
      </w:r>
    </w:p>
    <w:p w:rsidR="00450522" w:rsidRPr="00450522" w:rsidRDefault="00450522" w:rsidP="00450522">
      <w:pPr>
        <w:numPr>
          <w:ilvl w:val="0"/>
          <w:numId w:val="12"/>
        </w:numPr>
        <w:spacing w:after="0"/>
        <w:jc w:val="both"/>
        <w:rPr>
          <w:rFonts w:cstheme="minorHAnsi"/>
          <w:sz w:val="24"/>
        </w:rPr>
      </w:pPr>
      <w:r w:rsidRPr="00D05660">
        <w:rPr>
          <w:rFonts w:cstheme="minorHAnsi"/>
        </w:rPr>
        <w:t>Zhotovitel se zavazuje, že v případě nabytí statutu „nespolehlivý plátce“, ve smyslu zákona č. 235/2004Sb. o dani z přidané hodnoty v platném znění, bude o této skutečnosti neprodleně Objednatele informovat. Objednatel je poté oprávněn zaslat hodnotu plnění odpovídající dani z přidané hodnoty přímo na účet správce daně v režimu podle § 109a zákona č. 235/2004 Sb. o dani z přidané hodnoty, v platném znění.</w:t>
      </w:r>
    </w:p>
    <w:p w:rsidR="00450522" w:rsidRDefault="00450522" w:rsidP="00DD2CFD">
      <w:pPr>
        <w:spacing w:after="0" w:line="240" w:lineRule="auto"/>
        <w:rPr>
          <w:rFonts w:eastAsia="Times New Roman" w:cstheme="minorHAnsi"/>
          <w:sz w:val="24"/>
          <w:szCs w:val="24"/>
        </w:rPr>
      </w:pPr>
    </w:p>
    <w:p w:rsidR="00450522" w:rsidRPr="00D05660" w:rsidRDefault="00450522" w:rsidP="00D05660">
      <w:pPr>
        <w:pStyle w:val="Bezmezer"/>
        <w:jc w:val="center"/>
        <w:rPr>
          <w:b/>
          <w:sz w:val="24"/>
          <w:szCs w:val="24"/>
        </w:rPr>
      </w:pPr>
      <w:r w:rsidRPr="00D05660">
        <w:rPr>
          <w:b/>
          <w:sz w:val="24"/>
          <w:szCs w:val="24"/>
        </w:rPr>
        <w:t>VI.</w:t>
      </w:r>
    </w:p>
    <w:p w:rsidR="00450522" w:rsidRDefault="00450522" w:rsidP="00D05660">
      <w:pPr>
        <w:pStyle w:val="Bezmezer"/>
        <w:jc w:val="center"/>
        <w:rPr>
          <w:b/>
          <w:sz w:val="24"/>
          <w:szCs w:val="24"/>
        </w:rPr>
      </w:pPr>
      <w:r w:rsidRPr="00D05660">
        <w:rPr>
          <w:b/>
          <w:sz w:val="24"/>
          <w:szCs w:val="24"/>
        </w:rPr>
        <w:t>Platební podmínky</w:t>
      </w:r>
    </w:p>
    <w:p w:rsidR="00D05660" w:rsidRPr="00D05660" w:rsidRDefault="00D05660" w:rsidP="00D05660">
      <w:pPr>
        <w:pStyle w:val="Bezmezer"/>
        <w:jc w:val="center"/>
        <w:rPr>
          <w:b/>
          <w:sz w:val="24"/>
          <w:szCs w:val="24"/>
        </w:rPr>
      </w:pPr>
    </w:p>
    <w:p w:rsidR="00450522" w:rsidRPr="00D05660" w:rsidRDefault="00450522" w:rsidP="00450522">
      <w:pPr>
        <w:numPr>
          <w:ilvl w:val="0"/>
          <w:numId w:val="13"/>
        </w:numPr>
        <w:spacing w:after="0"/>
        <w:jc w:val="both"/>
      </w:pPr>
      <w:r w:rsidRPr="00D05660">
        <w:t xml:space="preserve">Objednatel se za níže uvedených podmínek zavazuje uhradit Zhotoviteli celkovou smluvní cenu za řádné provedení Díla ve výši </w:t>
      </w:r>
      <w:r w:rsidRPr="00D05660">
        <w:rPr>
          <w:b/>
          <w:bCs/>
        </w:rPr>
        <w:t xml:space="preserve">483 516 Kč, včetně 21% DPH </w:t>
      </w:r>
      <w:r w:rsidRPr="00D05660">
        <w:rPr>
          <w:bCs/>
        </w:rPr>
        <w:t>(slovy čtyři sta osmdesát tři tisíc pět set šestnáct korun českých)</w:t>
      </w:r>
      <w:r w:rsidRPr="00D05660">
        <w:rPr>
          <w:b/>
          <w:bCs/>
        </w:rPr>
        <w:t>.</w:t>
      </w:r>
    </w:p>
    <w:p w:rsidR="00450522" w:rsidRPr="00D05660" w:rsidRDefault="00450522" w:rsidP="00450522">
      <w:pPr>
        <w:numPr>
          <w:ilvl w:val="0"/>
          <w:numId w:val="13"/>
        </w:numPr>
        <w:spacing w:after="0"/>
        <w:jc w:val="both"/>
      </w:pPr>
      <w:r w:rsidRPr="00D05660">
        <w:t>Objednatel neposkytuje zálohy.</w:t>
      </w:r>
    </w:p>
    <w:p w:rsidR="00450522" w:rsidRPr="00D05660" w:rsidRDefault="00450522" w:rsidP="00450522">
      <w:pPr>
        <w:numPr>
          <w:ilvl w:val="0"/>
          <w:numId w:val="13"/>
        </w:numPr>
        <w:spacing w:after="0"/>
        <w:jc w:val="both"/>
      </w:pPr>
      <w:r w:rsidRPr="00D05660">
        <w:t>Úhrada ceny za zhotovení díla bude prováděna průběžně fakturami za provedené práce, a to s měsíčním intervalem. Součástí jednotlivých faktur bude oboustranně odsouhlasený Soupis fakturovaných provedených prací, dodávek a služeb. Poslední faktura bude vystavena Zhotovitelem po dokončení a protokolárním převzetí díla.</w:t>
      </w:r>
    </w:p>
    <w:p w:rsidR="00450522" w:rsidRPr="00D05660" w:rsidRDefault="00450522" w:rsidP="00450522">
      <w:pPr>
        <w:numPr>
          <w:ilvl w:val="0"/>
          <w:numId w:val="13"/>
        </w:numPr>
        <w:spacing w:after="0"/>
        <w:jc w:val="both"/>
      </w:pPr>
      <w:r w:rsidRPr="00D05660">
        <w:t>Faktury musí mít náležitosti daňového dokladu podle zákona o DPH.</w:t>
      </w:r>
    </w:p>
    <w:p w:rsidR="00450522" w:rsidRPr="00D05660" w:rsidRDefault="00450522" w:rsidP="00450522">
      <w:pPr>
        <w:numPr>
          <w:ilvl w:val="0"/>
          <w:numId w:val="13"/>
        </w:numPr>
        <w:spacing w:after="0"/>
        <w:jc w:val="both"/>
      </w:pPr>
      <w:r w:rsidRPr="00D05660">
        <w:t xml:space="preserve">Nedojde-li mezi oběma stranami k dohodě při odsouhlasení množství nebo druhu provedených prací, je Zhotovitel oprávněn fakturovat pouze ty práce a dodávky, na kterých se smluvní strany shodly. </w:t>
      </w:r>
    </w:p>
    <w:p w:rsidR="00450522" w:rsidRPr="00D05660" w:rsidRDefault="00450522" w:rsidP="00450522">
      <w:pPr>
        <w:numPr>
          <w:ilvl w:val="0"/>
          <w:numId w:val="13"/>
        </w:numPr>
        <w:spacing w:after="0"/>
        <w:jc w:val="both"/>
      </w:pPr>
      <w:r w:rsidRPr="00D05660">
        <w:t>Práce a dodávky, u kterých nedošlo k dohodě, projednají Zhotovitel s Objednatelem v samostatném řízení, ze kterého se pořídí zápis s uvedením důvodů obou stran. Dále se postupuje tak, jak je popsáno v čl. X. Řešení sporů.</w:t>
      </w:r>
    </w:p>
    <w:p w:rsidR="00450522" w:rsidRPr="00D05660" w:rsidRDefault="00450522" w:rsidP="00450522">
      <w:pPr>
        <w:numPr>
          <w:ilvl w:val="0"/>
          <w:numId w:val="13"/>
        </w:numPr>
        <w:spacing w:after="0"/>
        <w:jc w:val="both"/>
      </w:pPr>
      <w:r w:rsidRPr="00D05660">
        <w:t>Zhotovitel vystaví faktury dle čl. VI. odst. č. 3.</w:t>
      </w:r>
    </w:p>
    <w:p w:rsidR="00450522" w:rsidRPr="00D05660" w:rsidRDefault="00450522" w:rsidP="00450522">
      <w:pPr>
        <w:numPr>
          <w:ilvl w:val="0"/>
          <w:numId w:val="13"/>
        </w:numPr>
        <w:spacing w:after="0"/>
        <w:jc w:val="both"/>
      </w:pPr>
      <w:r w:rsidRPr="00D05660">
        <w:t xml:space="preserve">Objednatel je povinen uhradit fakturu Zhotoviteli nejpozději do </w:t>
      </w:r>
      <w:r w:rsidR="00E35525" w:rsidRPr="00D05660">
        <w:t>14</w:t>
      </w:r>
      <w:r w:rsidRPr="00D05660">
        <w:t>ti dnů ode dne doručení daňového dokladu (faktury) Objednateli.</w:t>
      </w:r>
    </w:p>
    <w:p w:rsidR="00E35525" w:rsidRPr="00E35525" w:rsidRDefault="00450522" w:rsidP="006F1B71">
      <w:pPr>
        <w:numPr>
          <w:ilvl w:val="0"/>
          <w:numId w:val="13"/>
        </w:numPr>
        <w:spacing w:after="0" w:line="240" w:lineRule="auto"/>
        <w:jc w:val="both"/>
        <w:rPr>
          <w:rFonts w:eastAsia="Times New Roman" w:cstheme="minorHAnsi"/>
          <w:sz w:val="24"/>
          <w:szCs w:val="24"/>
        </w:rPr>
      </w:pPr>
      <w:r w:rsidRPr="00D05660">
        <w:t>Peněžitý závazek Objednatele se považuje za splněný v den, kdy je dlužná částka připsána na účet Zhotovitele.</w:t>
      </w:r>
    </w:p>
    <w:p w:rsidR="00E35525" w:rsidRDefault="00E35525" w:rsidP="00E35525">
      <w:pPr>
        <w:spacing w:after="0" w:line="240" w:lineRule="auto"/>
        <w:ind w:left="360"/>
        <w:jc w:val="both"/>
        <w:rPr>
          <w:rFonts w:eastAsia="Times New Roman" w:cstheme="minorHAnsi"/>
          <w:sz w:val="24"/>
          <w:szCs w:val="24"/>
        </w:rPr>
      </w:pPr>
    </w:p>
    <w:p w:rsidR="00E35525" w:rsidRPr="00E35525" w:rsidRDefault="00E35525" w:rsidP="00D05660">
      <w:pPr>
        <w:pStyle w:val="Odstavecseseznamem"/>
        <w:autoSpaceDE w:val="0"/>
        <w:autoSpaceDN w:val="0"/>
        <w:adjustRightInd w:val="0"/>
        <w:ind w:left="0"/>
        <w:jc w:val="center"/>
        <w:rPr>
          <w:b/>
          <w:bCs/>
          <w:sz w:val="24"/>
          <w:szCs w:val="24"/>
        </w:rPr>
      </w:pPr>
      <w:r>
        <w:rPr>
          <w:b/>
          <w:bCs/>
          <w:sz w:val="24"/>
          <w:szCs w:val="24"/>
        </w:rPr>
        <w:t>VII</w:t>
      </w:r>
      <w:r w:rsidRPr="00E35525">
        <w:rPr>
          <w:b/>
          <w:bCs/>
          <w:sz w:val="24"/>
          <w:szCs w:val="24"/>
        </w:rPr>
        <w:t>.</w:t>
      </w:r>
    </w:p>
    <w:p w:rsidR="00E35525" w:rsidRPr="00E35525" w:rsidRDefault="00E35525" w:rsidP="00D05660">
      <w:pPr>
        <w:pStyle w:val="Odstavecseseznamem"/>
        <w:autoSpaceDE w:val="0"/>
        <w:autoSpaceDN w:val="0"/>
        <w:adjustRightInd w:val="0"/>
        <w:ind w:left="0"/>
        <w:jc w:val="center"/>
        <w:rPr>
          <w:b/>
          <w:bCs/>
          <w:sz w:val="24"/>
          <w:szCs w:val="24"/>
        </w:rPr>
      </w:pPr>
      <w:r w:rsidRPr="00E35525">
        <w:rPr>
          <w:b/>
          <w:bCs/>
          <w:sz w:val="24"/>
          <w:szCs w:val="24"/>
        </w:rPr>
        <w:t>Práva a povinnosti smluvních stran</w:t>
      </w:r>
    </w:p>
    <w:p w:rsidR="00E35525" w:rsidRPr="00D05660" w:rsidRDefault="00E35525" w:rsidP="00E35525">
      <w:pPr>
        <w:numPr>
          <w:ilvl w:val="0"/>
          <w:numId w:val="14"/>
        </w:numPr>
        <w:autoSpaceDE w:val="0"/>
        <w:autoSpaceDN w:val="0"/>
        <w:adjustRightInd w:val="0"/>
        <w:spacing w:after="0"/>
        <w:jc w:val="both"/>
      </w:pPr>
      <w:r w:rsidRPr="00D05660">
        <w:t>Zhotovitel odpovídá za pořádek a čistotu na pracovišti. Je povinen odstraňovat na svoje náklady odpady a nečistoty způsobené jeho pracemi.</w:t>
      </w:r>
    </w:p>
    <w:p w:rsidR="00E35525" w:rsidRPr="00D05660" w:rsidRDefault="00E35525" w:rsidP="00E35525">
      <w:pPr>
        <w:numPr>
          <w:ilvl w:val="0"/>
          <w:numId w:val="14"/>
        </w:numPr>
        <w:autoSpaceDE w:val="0"/>
        <w:autoSpaceDN w:val="0"/>
        <w:adjustRightInd w:val="0"/>
        <w:spacing w:after="0"/>
        <w:jc w:val="both"/>
      </w:pPr>
      <w:r w:rsidRPr="00D05660">
        <w:t>Objednatel se zavazuje poskytovat Zhotoviteli součinnost k provedení Díla.</w:t>
      </w:r>
    </w:p>
    <w:p w:rsidR="00E35525" w:rsidRPr="00D05660" w:rsidRDefault="00E35525" w:rsidP="00E35525">
      <w:pPr>
        <w:numPr>
          <w:ilvl w:val="0"/>
          <w:numId w:val="14"/>
        </w:numPr>
        <w:autoSpaceDE w:val="0"/>
        <w:autoSpaceDN w:val="0"/>
        <w:adjustRightInd w:val="0"/>
        <w:spacing w:after="0"/>
        <w:jc w:val="both"/>
      </w:pPr>
      <w:r w:rsidRPr="00D05660">
        <w:t>Zhotovitel postupuje při provádění Díla samostatně.</w:t>
      </w:r>
    </w:p>
    <w:p w:rsidR="00E35525" w:rsidRPr="00D05660" w:rsidRDefault="00E35525" w:rsidP="00E35525">
      <w:pPr>
        <w:numPr>
          <w:ilvl w:val="0"/>
          <w:numId w:val="14"/>
        </w:numPr>
        <w:autoSpaceDE w:val="0"/>
        <w:autoSpaceDN w:val="0"/>
        <w:adjustRightInd w:val="0"/>
        <w:spacing w:after="0"/>
        <w:jc w:val="both"/>
      </w:pPr>
      <w:r w:rsidRPr="00D05660">
        <w:lastRenderedPageBreak/>
        <w:t>Zjistí-li Objednatel, že Zhotovitel provádí Dílo v rozporu se svými povinnostmi, je Objednatel oprávněn dožadovat se toho, aby Zhotovitel odstranil nedostatky vzniklé vadným plněním a Dílo prováděl řádným způsobem.  Jestliže Zhotovitel Díla tak neučiní ani v přiměřené lhůtě mu k tomu poskytnuté a postup Zhotovitele by vedl nepochybně k podstatnému porušení smlouvy, je objednatel oprávněn od smlouvy odstoupit.</w:t>
      </w:r>
    </w:p>
    <w:p w:rsidR="00E35525" w:rsidRPr="00D05660" w:rsidRDefault="00E35525" w:rsidP="00E35525">
      <w:pPr>
        <w:numPr>
          <w:ilvl w:val="0"/>
          <w:numId w:val="14"/>
        </w:numPr>
        <w:autoSpaceDE w:val="0"/>
        <w:autoSpaceDN w:val="0"/>
        <w:adjustRightInd w:val="0"/>
        <w:spacing w:after="0"/>
        <w:jc w:val="both"/>
      </w:pPr>
      <w:r w:rsidRPr="00D05660">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 </w:t>
      </w:r>
    </w:p>
    <w:p w:rsidR="00E35525" w:rsidRPr="00D05660" w:rsidRDefault="00E35525" w:rsidP="00E35525">
      <w:pPr>
        <w:numPr>
          <w:ilvl w:val="0"/>
          <w:numId w:val="14"/>
        </w:numPr>
        <w:autoSpaceDE w:val="0"/>
        <w:autoSpaceDN w:val="0"/>
        <w:adjustRightInd w:val="0"/>
        <w:spacing w:after="0"/>
        <w:jc w:val="both"/>
      </w:pPr>
      <w:r w:rsidRPr="00D05660">
        <w:t>Zhotovitel je povinen dodržet při provádění Díla všechny právní předpisy, týkající se předmětné činnosti.</w:t>
      </w:r>
    </w:p>
    <w:p w:rsidR="00E35525" w:rsidRPr="00D05660" w:rsidRDefault="00E35525" w:rsidP="00E35525">
      <w:pPr>
        <w:numPr>
          <w:ilvl w:val="0"/>
          <w:numId w:val="14"/>
        </w:numPr>
        <w:spacing w:after="0"/>
        <w:jc w:val="both"/>
      </w:pPr>
      <w:r w:rsidRPr="00D05660">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E35525" w:rsidRPr="00D05660" w:rsidRDefault="00E35525" w:rsidP="00E35525">
      <w:pPr>
        <w:numPr>
          <w:ilvl w:val="0"/>
          <w:numId w:val="14"/>
        </w:numPr>
        <w:spacing w:after="0"/>
        <w:jc w:val="both"/>
      </w:pPr>
      <w:r w:rsidRPr="00D05660">
        <w:t>Zhotovitel je odpovědný za to, že osoby vykonávající činnosti související s provedením Díla jsou vybaveny ochrannými pracovními prostředky a pomůckami podle druhu vykonávané činnosti a rizik s tím spojených.</w:t>
      </w:r>
    </w:p>
    <w:p w:rsidR="00E35525" w:rsidRPr="00D05660" w:rsidRDefault="00E35525" w:rsidP="00E35525">
      <w:pPr>
        <w:numPr>
          <w:ilvl w:val="0"/>
          <w:numId w:val="14"/>
        </w:numPr>
        <w:spacing w:after="0"/>
        <w:jc w:val="both"/>
      </w:pPr>
      <w:r w:rsidRPr="00D05660">
        <w:t>Zhotovitel se zavazuje zajistit vlastní dozor nad bezpečností práce ve smyslu nařízení vlády č. 591/2009 Sb. o bližších minimálních požadavcích na bezpečnost a ochranu zdraví při práci na staveništích a provádět soustavnou kontrolu bezpečnosti práce</w:t>
      </w:r>
      <w:r w:rsidRPr="00D05660">
        <w:rPr>
          <w:i/>
        </w:rPr>
        <w:t>.</w:t>
      </w:r>
    </w:p>
    <w:p w:rsidR="00E35525" w:rsidRDefault="00E35525" w:rsidP="00E35525">
      <w:pPr>
        <w:spacing w:after="0" w:line="240" w:lineRule="auto"/>
        <w:jc w:val="both"/>
        <w:rPr>
          <w:sz w:val="24"/>
        </w:rPr>
      </w:pPr>
    </w:p>
    <w:p w:rsidR="00E35525" w:rsidRPr="00D05660" w:rsidRDefault="00E35525" w:rsidP="00D05660">
      <w:pPr>
        <w:pStyle w:val="Bezmezer"/>
        <w:jc w:val="center"/>
        <w:rPr>
          <w:b/>
          <w:sz w:val="24"/>
          <w:szCs w:val="24"/>
        </w:rPr>
      </w:pPr>
      <w:r w:rsidRPr="00D05660">
        <w:rPr>
          <w:b/>
          <w:sz w:val="24"/>
          <w:szCs w:val="24"/>
        </w:rPr>
        <w:t>VIII.</w:t>
      </w:r>
    </w:p>
    <w:p w:rsidR="00E35525" w:rsidRDefault="00E35525" w:rsidP="00D05660">
      <w:pPr>
        <w:pStyle w:val="Bezmezer"/>
        <w:jc w:val="center"/>
        <w:rPr>
          <w:rFonts w:cstheme="minorHAnsi"/>
          <w:b/>
          <w:sz w:val="24"/>
          <w:szCs w:val="24"/>
        </w:rPr>
      </w:pPr>
      <w:r w:rsidRPr="00D05660">
        <w:rPr>
          <w:rFonts w:cstheme="minorHAnsi"/>
          <w:b/>
          <w:sz w:val="24"/>
          <w:szCs w:val="24"/>
        </w:rPr>
        <w:t>Předání a převzetí díla</w:t>
      </w:r>
    </w:p>
    <w:p w:rsidR="00D05660" w:rsidRPr="00D05660" w:rsidRDefault="00D05660" w:rsidP="00D05660">
      <w:pPr>
        <w:pStyle w:val="Bezmezer"/>
        <w:jc w:val="center"/>
        <w:rPr>
          <w:rFonts w:cstheme="minorHAnsi"/>
          <w:b/>
          <w:sz w:val="24"/>
          <w:szCs w:val="24"/>
        </w:rPr>
      </w:pPr>
    </w:p>
    <w:p w:rsidR="00E35525" w:rsidRPr="00D05660" w:rsidRDefault="00E35525" w:rsidP="00E35525">
      <w:pPr>
        <w:pStyle w:val="Normlnweb"/>
        <w:widowControl w:val="0"/>
        <w:numPr>
          <w:ilvl w:val="0"/>
          <w:numId w:val="15"/>
        </w:numPr>
        <w:shd w:val="clear" w:color="auto" w:fill="FFFFFF"/>
        <w:tabs>
          <w:tab w:val="left" w:pos="142"/>
        </w:tabs>
        <w:spacing w:before="0" w:beforeAutospacing="0" w:after="0" w:afterAutospacing="0" w:line="276" w:lineRule="auto"/>
        <w:ind w:left="357" w:hanging="357"/>
        <w:jc w:val="both"/>
        <w:rPr>
          <w:rFonts w:asciiTheme="minorHAnsi" w:hAnsiTheme="minorHAnsi" w:cstheme="minorHAnsi"/>
          <w:sz w:val="22"/>
          <w:szCs w:val="22"/>
        </w:rPr>
      </w:pPr>
      <w:r w:rsidRPr="00D05660">
        <w:rPr>
          <w:rFonts w:asciiTheme="minorHAnsi" w:hAnsiTheme="minorHAnsi" w:cstheme="minorHAnsi"/>
          <w:sz w:val="22"/>
          <w:szCs w:val="22"/>
        </w:rPr>
        <w:t xml:space="preserve">Zhotovitel splní svou povinnost provést Dílo jeho řádným a bezvadným provedením a předáním Objednateli v místě plnění. </w:t>
      </w:r>
    </w:p>
    <w:p w:rsidR="00E35525" w:rsidRPr="00D05660" w:rsidRDefault="00E35525" w:rsidP="00E35525">
      <w:pPr>
        <w:pStyle w:val="Normlnweb"/>
        <w:widowControl w:val="0"/>
        <w:numPr>
          <w:ilvl w:val="0"/>
          <w:numId w:val="15"/>
        </w:numPr>
        <w:shd w:val="clear" w:color="auto" w:fill="FFFFFF"/>
        <w:tabs>
          <w:tab w:val="left" w:pos="142"/>
        </w:tabs>
        <w:spacing w:before="0" w:beforeAutospacing="0" w:after="0" w:afterAutospacing="0" w:line="276" w:lineRule="auto"/>
        <w:ind w:left="357" w:hanging="357"/>
        <w:jc w:val="both"/>
        <w:rPr>
          <w:rFonts w:asciiTheme="minorHAnsi" w:hAnsiTheme="minorHAnsi" w:cstheme="minorHAnsi"/>
          <w:sz w:val="22"/>
          <w:szCs w:val="22"/>
        </w:rPr>
      </w:pPr>
      <w:r w:rsidRPr="00D05660">
        <w:rPr>
          <w:rFonts w:asciiTheme="minorHAnsi" w:hAnsiTheme="minorHAnsi" w:cstheme="minorHAnsi"/>
          <w:sz w:val="22"/>
          <w:szCs w:val="22"/>
        </w:rPr>
        <w:t>Řádným dokončením Díla se rozumí provedení kompletního Díla bez vad a nedodělků.</w:t>
      </w:r>
    </w:p>
    <w:p w:rsidR="00E35525" w:rsidRPr="00D05660" w:rsidRDefault="00E35525" w:rsidP="00E35525">
      <w:pPr>
        <w:numPr>
          <w:ilvl w:val="0"/>
          <w:numId w:val="15"/>
        </w:numPr>
        <w:spacing w:after="0"/>
        <w:ind w:left="357" w:hanging="357"/>
        <w:jc w:val="both"/>
        <w:rPr>
          <w:rFonts w:cstheme="minorHAnsi"/>
        </w:rPr>
      </w:pPr>
      <w:r w:rsidRPr="00D05660">
        <w:rPr>
          <w:rFonts w:cstheme="minorHAnsi"/>
        </w:rPr>
        <w:t>Objednatel může předávané dílo převzít do užívání i v případě, že vykazuje drobné vady a nedodělky, které nebrání řádnému užívání předávaného díla.</w:t>
      </w:r>
    </w:p>
    <w:p w:rsidR="00E35525" w:rsidRPr="00D05660" w:rsidRDefault="00E35525" w:rsidP="00E35525">
      <w:pPr>
        <w:numPr>
          <w:ilvl w:val="0"/>
          <w:numId w:val="15"/>
        </w:numPr>
        <w:spacing w:after="0"/>
        <w:ind w:left="357" w:hanging="357"/>
        <w:jc w:val="both"/>
        <w:rPr>
          <w:rFonts w:cstheme="minorHAnsi"/>
        </w:rPr>
      </w:pPr>
      <w:r w:rsidRPr="00D05660">
        <w:rPr>
          <w:rFonts w:cstheme="minorHAnsi"/>
        </w:rPr>
        <w:t>O předání a převzetí předávaného Díla se pořídí Protokol o předání a převzetí díla (dále jen „protokol“).</w:t>
      </w:r>
    </w:p>
    <w:p w:rsidR="00E35525" w:rsidRPr="000D3A35" w:rsidRDefault="00E35525" w:rsidP="00E35525">
      <w:pPr>
        <w:pStyle w:val="Normlnweb"/>
        <w:widowControl w:val="0"/>
        <w:numPr>
          <w:ilvl w:val="0"/>
          <w:numId w:val="15"/>
        </w:numPr>
        <w:shd w:val="clear" w:color="auto" w:fill="FFFFFF"/>
        <w:tabs>
          <w:tab w:val="left" w:pos="142"/>
        </w:tabs>
        <w:spacing w:before="0" w:beforeAutospacing="0" w:after="0" w:afterAutospacing="0" w:line="276" w:lineRule="auto"/>
        <w:ind w:left="357" w:hanging="357"/>
        <w:jc w:val="both"/>
        <w:rPr>
          <w:rFonts w:asciiTheme="minorHAnsi" w:hAnsiTheme="minorHAnsi" w:cstheme="minorHAnsi"/>
        </w:rPr>
      </w:pPr>
      <w:r w:rsidRPr="00D05660">
        <w:rPr>
          <w:rFonts w:asciiTheme="minorHAnsi" w:hAnsiTheme="minorHAnsi" w:cstheme="minorHAnsi"/>
          <w:sz w:val="22"/>
          <w:szCs w:val="22"/>
        </w:rPr>
        <w:t>Písemným protokolárním převzetím Díla přechází nebezpečí škody na Díle ze Zhotovitele na Objednatele. Tímto ustanovením nejsou nijak dotčeny nároky Objednatele vyplývající z vadného plnění a z práv za záruku za jakost.</w:t>
      </w:r>
    </w:p>
    <w:p w:rsidR="00D05660" w:rsidRDefault="00D05660" w:rsidP="00D05660">
      <w:pPr>
        <w:pStyle w:val="Bezmezer"/>
        <w:rPr>
          <w:b/>
          <w:sz w:val="24"/>
          <w:szCs w:val="24"/>
        </w:rPr>
      </w:pPr>
    </w:p>
    <w:p w:rsidR="00E35525" w:rsidRPr="00E35525" w:rsidRDefault="000D3A35" w:rsidP="00D05660">
      <w:pPr>
        <w:pStyle w:val="Bezmezer"/>
        <w:jc w:val="center"/>
        <w:rPr>
          <w:b/>
          <w:sz w:val="24"/>
          <w:szCs w:val="24"/>
        </w:rPr>
      </w:pPr>
      <w:r>
        <w:rPr>
          <w:b/>
          <w:sz w:val="24"/>
          <w:szCs w:val="24"/>
        </w:rPr>
        <w:t>I</w:t>
      </w:r>
      <w:r w:rsidR="00E35525" w:rsidRPr="00E35525">
        <w:rPr>
          <w:b/>
          <w:sz w:val="24"/>
          <w:szCs w:val="24"/>
        </w:rPr>
        <w:t>X.</w:t>
      </w:r>
    </w:p>
    <w:p w:rsidR="00E35525" w:rsidRDefault="00E35525" w:rsidP="00D05660">
      <w:pPr>
        <w:pStyle w:val="Bezmezer"/>
        <w:jc w:val="center"/>
        <w:rPr>
          <w:b/>
          <w:sz w:val="24"/>
          <w:szCs w:val="24"/>
        </w:rPr>
      </w:pPr>
      <w:r w:rsidRPr="00E35525">
        <w:rPr>
          <w:b/>
          <w:sz w:val="24"/>
          <w:szCs w:val="24"/>
        </w:rPr>
        <w:t>Záruka za dílo</w:t>
      </w:r>
    </w:p>
    <w:p w:rsidR="000D3A35" w:rsidRPr="00E35525" w:rsidRDefault="000D3A35" w:rsidP="00E35525">
      <w:pPr>
        <w:pStyle w:val="Bezmezer"/>
        <w:jc w:val="center"/>
        <w:rPr>
          <w:b/>
          <w:sz w:val="24"/>
          <w:szCs w:val="24"/>
        </w:rPr>
      </w:pPr>
    </w:p>
    <w:p w:rsidR="00E35525" w:rsidRPr="00D05660" w:rsidRDefault="00E35525" w:rsidP="000D3A35">
      <w:pPr>
        <w:numPr>
          <w:ilvl w:val="0"/>
          <w:numId w:val="17"/>
        </w:numPr>
        <w:tabs>
          <w:tab w:val="clear" w:pos="360"/>
          <w:tab w:val="left" w:pos="-1418"/>
        </w:tabs>
        <w:spacing w:after="0"/>
        <w:jc w:val="both"/>
        <w:rPr>
          <w:rFonts w:cstheme="minorHAnsi"/>
        </w:rPr>
      </w:pPr>
      <w:r w:rsidRPr="00D05660">
        <w:rPr>
          <w:rFonts w:cstheme="minorHAnsi"/>
        </w:rPr>
        <w:t>Dílo má vadu, jestliže neodpovídá požadavkům uvedeným v této Smlouvě.</w:t>
      </w:r>
    </w:p>
    <w:p w:rsidR="00E35525" w:rsidRPr="00D05660" w:rsidRDefault="00E35525" w:rsidP="000D3A35">
      <w:pPr>
        <w:numPr>
          <w:ilvl w:val="0"/>
          <w:numId w:val="17"/>
        </w:numPr>
        <w:tabs>
          <w:tab w:val="clear" w:pos="360"/>
          <w:tab w:val="left" w:pos="-1418"/>
        </w:tabs>
        <w:spacing w:after="0"/>
        <w:jc w:val="both"/>
        <w:rPr>
          <w:rFonts w:cstheme="minorHAnsi"/>
        </w:rPr>
      </w:pPr>
      <w:r w:rsidRPr="00D05660">
        <w:rPr>
          <w:rFonts w:cstheme="minorHAnsi"/>
        </w:rPr>
        <w:t xml:space="preserve">Zhotovitel poskytuje Objednateli na provedené Dílo záruku za jakost (dále jen „záruka“) ve smyslu § 2619 a § 2113 a násl. občanského zákoníku, a to v délce 24 měsíců. </w:t>
      </w:r>
    </w:p>
    <w:p w:rsidR="00E35525" w:rsidRPr="00D05660" w:rsidRDefault="00E35525" w:rsidP="000D3A35">
      <w:pPr>
        <w:numPr>
          <w:ilvl w:val="0"/>
          <w:numId w:val="17"/>
        </w:numPr>
        <w:tabs>
          <w:tab w:val="clear" w:pos="360"/>
          <w:tab w:val="left" w:pos="-1418"/>
        </w:tabs>
        <w:spacing w:after="0"/>
        <w:jc w:val="both"/>
        <w:rPr>
          <w:rFonts w:cstheme="minorHAnsi"/>
        </w:rPr>
      </w:pPr>
      <w:r w:rsidRPr="00D05660">
        <w:rPr>
          <w:rFonts w:cstheme="minorHAnsi"/>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p>
    <w:p w:rsidR="00E35525" w:rsidRPr="00D05660" w:rsidRDefault="00E35525" w:rsidP="000D3A35">
      <w:pPr>
        <w:numPr>
          <w:ilvl w:val="0"/>
          <w:numId w:val="17"/>
        </w:numPr>
        <w:tabs>
          <w:tab w:val="clear" w:pos="360"/>
        </w:tabs>
        <w:spacing w:after="0"/>
        <w:jc w:val="both"/>
        <w:rPr>
          <w:rFonts w:cstheme="minorHAnsi"/>
        </w:rPr>
      </w:pPr>
      <w:r w:rsidRPr="00D05660">
        <w:rPr>
          <w:rFonts w:cstheme="minorHAnsi"/>
        </w:rPr>
        <w:t xml:space="preserve">Vady Díla, které se projeví v záruční době, budou Zhotovitelem odstraněny bezplatně. </w:t>
      </w:r>
    </w:p>
    <w:p w:rsidR="00E35525" w:rsidRPr="00D05660" w:rsidRDefault="00E35525" w:rsidP="000D3A35">
      <w:pPr>
        <w:pStyle w:val="Smlouva-slo"/>
        <w:numPr>
          <w:ilvl w:val="0"/>
          <w:numId w:val="17"/>
        </w:numPr>
        <w:tabs>
          <w:tab w:val="clear" w:pos="360"/>
        </w:tabs>
        <w:spacing w:before="0" w:line="276" w:lineRule="auto"/>
        <w:rPr>
          <w:rFonts w:asciiTheme="minorHAnsi" w:hAnsiTheme="minorHAnsi" w:cstheme="minorHAnsi"/>
          <w:i/>
          <w:sz w:val="22"/>
          <w:szCs w:val="22"/>
        </w:rPr>
      </w:pPr>
      <w:r w:rsidRPr="00D05660">
        <w:rPr>
          <w:rFonts w:asciiTheme="minorHAnsi" w:hAnsiTheme="minorHAnsi" w:cstheme="minorHAnsi"/>
          <w:sz w:val="22"/>
          <w:szCs w:val="22"/>
        </w:rPr>
        <w:lastRenderedPageBreak/>
        <w:t xml:space="preserve">Veškeré vady Díla bude Objednatel povinen uplatnit u Zhotovitele bez zbytečného odkladu poté, kdy vadu zjistil, a to formou písemného oznámení obsahujícího specifikaci zjištěné vady. </w:t>
      </w:r>
    </w:p>
    <w:p w:rsidR="00E35525" w:rsidRPr="000D3A35" w:rsidRDefault="00E35525" w:rsidP="000D3A35">
      <w:pPr>
        <w:pStyle w:val="Smlouva-slo"/>
        <w:numPr>
          <w:ilvl w:val="0"/>
          <w:numId w:val="17"/>
        </w:numPr>
        <w:tabs>
          <w:tab w:val="clear" w:pos="360"/>
        </w:tabs>
        <w:spacing w:before="0" w:line="276" w:lineRule="auto"/>
        <w:rPr>
          <w:rFonts w:asciiTheme="minorHAnsi" w:hAnsiTheme="minorHAnsi" w:cstheme="minorHAnsi"/>
          <w:b/>
          <w:szCs w:val="24"/>
        </w:rPr>
      </w:pPr>
      <w:r w:rsidRPr="00D05660">
        <w:rPr>
          <w:rFonts w:asciiTheme="minorHAnsi" w:hAnsiTheme="minorHAnsi" w:cstheme="minorHAnsi"/>
          <w:sz w:val="22"/>
          <w:szCs w:val="22"/>
        </w:rPr>
        <w:t xml:space="preserve">Provedenou opravu vady Zhotovitel objednateli předá písemně. Na provedenou opravu poskytne Zhotovitel záruku za jakost v délce </w:t>
      </w:r>
      <w:r w:rsidR="000D3A35" w:rsidRPr="00D05660">
        <w:rPr>
          <w:rFonts w:asciiTheme="minorHAnsi" w:hAnsiTheme="minorHAnsi" w:cstheme="minorHAnsi"/>
          <w:sz w:val="22"/>
          <w:szCs w:val="22"/>
        </w:rPr>
        <w:t>24</w:t>
      </w:r>
      <w:r w:rsidRPr="00D05660">
        <w:rPr>
          <w:rFonts w:asciiTheme="minorHAnsi" w:hAnsiTheme="minorHAnsi" w:cstheme="minorHAnsi"/>
          <w:sz w:val="22"/>
          <w:szCs w:val="22"/>
        </w:rPr>
        <w:t xml:space="preserve"> měsíců.</w:t>
      </w:r>
    </w:p>
    <w:p w:rsidR="00E35525" w:rsidRDefault="00E35525" w:rsidP="00E35525">
      <w:pPr>
        <w:tabs>
          <w:tab w:val="left" w:pos="3705"/>
          <w:tab w:val="center" w:pos="4536"/>
        </w:tabs>
        <w:spacing w:after="0" w:line="240" w:lineRule="auto"/>
        <w:rPr>
          <w:rFonts w:eastAsia="Times New Roman" w:cstheme="minorHAnsi"/>
          <w:b/>
          <w:bCs/>
          <w:sz w:val="24"/>
          <w:szCs w:val="24"/>
        </w:rPr>
      </w:pPr>
    </w:p>
    <w:p w:rsidR="000D3A35" w:rsidRPr="000D3A35" w:rsidRDefault="000D3A35" w:rsidP="000D3A35">
      <w:pPr>
        <w:pStyle w:val="Bezmezer"/>
        <w:jc w:val="center"/>
        <w:rPr>
          <w:b/>
          <w:sz w:val="24"/>
          <w:szCs w:val="24"/>
        </w:rPr>
      </w:pPr>
      <w:r w:rsidRPr="000D3A35">
        <w:rPr>
          <w:b/>
          <w:sz w:val="24"/>
          <w:szCs w:val="24"/>
        </w:rPr>
        <w:t>X.</w:t>
      </w:r>
    </w:p>
    <w:p w:rsidR="000D3A35" w:rsidRDefault="000D3A35" w:rsidP="000D3A35">
      <w:pPr>
        <w:pStyle w:val="Bezmezer"/>
        <w:jc w:val="center"/>
        <w:rPr>
          <w:b/>
          <w:sz w:val="24"/>
          <w:szCs w:val="24"/>
        </w:rPr>
      </w:pPr>
      <w:r w:rsidRPr="000D3A35">
        <w:rPr>
          <w:b/>
          <w:sz w:val="24"/>
          <w:szCs w:val="24"/>
        </w:rPr>
        <w:t>Řešení sporů</w:t>
      </w:r>
    </w:p>
    <w:p w:rsidR="000D3A35" w:rsidRPr="000D3A35" w:rsidRDefault="000D3A35" w:rsidP="000D3A35">
      <w:pPr>
        <w:pStyle w:val="Bezmezer"/>
        <w:jc w:val="center"/>
        <w:rPr>
          <w:b/>
          <w:sz w:val="24"/>
          <w:szCs w:val="24"/>
        </w:rPr>
      </w:pPr>
    </w:p>
    <w:p w:rsidR="000D3A35" w:rsidRPr="00D05660" w:rsidRDefault="000D3A35" w:rsidP="000D3A35">
      <w:pPr>
        <w:numPr>
          <w:ilvl w:val="0"/>
          <w:numId w:val="19"/>
        </w:numPr>
        <w:spacing w:after="0"/>
        <w:ind w:left="426" w:hanging="426"/>
        <w:jc w:val="both"/>
      </w:pPr>
      <w:r w:rsidRPr="00D05660">
        <w:t>Veškeré spory vztahující se k plnění Díla dle Smlouvy budou smluvní strany řešit především společným jednáním s cílem dosáhnout smírného řešení.</w:t>
      </w:r>
    </w:p>
    <w:p w:rsidR="000D3A35" w:rsidRPr="00D05660" w:rsidRDefault="000D3A35" w:rsidP="000D3A35">
      <w:pPr>
        <w:numPr>
          <w:ilvl w:val="0"/>
          <w:numId w:val="19"/>
        </w:numPr>
        <w:spacing w:after="0"/>
        <w:ind w:left="426" w:hanging="426"/>
        <w:jc w:val="both"/>
      </w:pPr>
      <w:r w:rsidRPr="00D05660">
        <w:t>Jakýkoliv spor vzniklý ze Smlouvy, pokud se jej nepodaří urovnat jednáním mezi smluvními stranami, bude předán k rozhodnutí věcně příslušnému soudu (podle sídla Objednatele).</w:t>
      </w:r>
    </w:p>
    <w:p w:rsidR="000D3A35" w:rsidRDefault="000D3A35" w:rsidP="000D3A35">
      <w:pPr>
        <w:rPr>
          <w:sz w:val="24"/>
        </w:rPr>
      </w:pPr>
    </w:p>
    <w:p w:rsidR="000D3A35" w:rsidRPr="000D3A35" w:rsidRDefault="000D3A35" w:rsidP="000D3A35">
      <w:pPr>
        <w:pStyle w:val="Bezmezer"/>
        <w:jc w:val="center"/>
        <w:rPr>
          <w:b/>
          <w:sz w:val="24"/>
          <w:szCs w:val="24"/>
        </w:rPr>
      </w:pPr>
      <w:r w:rsidRPr="000D3A35">
        <w:rPr>
          <w:b/>
          <w:sz w:val="24"/>
          <w:szCs w:val="24"/>
        </w:rPr>
        <w:t>XI.</w:t>
      </w:r>
    </w:p>
    <w:p w:rsidR="000D3A35" w:rsidRDefault="000D3A35" w:rsidP="000D3A35">
      <w:pPr>
        <w:pStyle w:val="Bezmezer"/>
        <w:jc w:val="center"/>
        <w:rPr>
          <w:b/>
          <w:sz w:val="24"/>
          <w:szCs w:val="24"/>
        </w:rPr>
      </w:pPr>
      <w:r w:rsidRPr="000D3A35">
        <w:rPr>
          <w:b/>
          <w:sz w:val="24"/>
          <w:szCs w:val="24"/>
        </w:rPr>
        <w:t>Zánik smlouvy</w:t>
      </w:r>
    </w:p>
    <w:p w:rsidR="000D3A35" w:rsidRPr="000D3A35" w:rsidRDefault="000D3A35" w:rsidP="000D3A35">
      <w:pPr>
        <w:pStyle w:val="Bezmezer"/>
        <w:jc w:val="center"/>
        <w:rPr>
          <w:b/>
          <w:sz w:val="24"/>
          <w:szCs w:val="24"/>
        </w:rPr>
      </w:pPr>
    </w:p>
    <w:p w:rsidR="000D3A35" w:rsidRPr="00D05660" w:rsidRDefault="000D3A35" w:rsidP="000D3A35">
      <w:pPr>
        <w:pStyle w:val="Smlouva-slo"/>
        <w:numPr>
          <w:ilvl w:val="0"/>
          <w:numId w:val="20"/>
        </w:numPr>
        <w:tabs>
          <w:tab w:val="clear" w:pos="360"/>
        </w:tabs>
        <w:spacing w:before="0" w:line="276" w:lineRule="auto"/>
        <w:ind w:left="357" w:hanging="357"/>
        <w:rPr>
          <w:rFonts w:asciiTheme="minorHAnsi" w:hAnsiTheme="minorHAnsi" w:cstheme="minorHAnsi"/>
          <w:sz w:val="22"/>
          <w:szCs w:val="22"/>
        </w:rPr>
      </w:pPr>
      <w:r w:rsidRPr="00D05660">
        <w:rPr>
          <w:rFonts w:asciiTheme="minorHAnsi" w:hAnsiTheme="minorHAnsi" w:cstheme="minorHAnsi"/>
          <w:sz w:val="22"/>
          <w:szCs w:val="22"/>
        </w:rPr>
        <w:t xml:space="preserve">Smluvní strany mohou ukončit smluvní vztah písemnou dohodou. </w:t>
      </w:r>
    </w:p>
    <w:p w:rsidR="000D3A35" w:rsidRPr="00D05660" w:rsidRDefault="000D3A35" w:rsidP="000D3A35">
      <w:pPr>
        <w:pStyle w:val="Smlouva-slo"/>
        <w:numPr>
          <w:ilvl w:val="0"/>
          <w:numId w:val="20"/>
        </w:numPr>
        <w:tabs>
          <w:tab w:val="clear" w:pos="360"/>
        </w:tabs>
        <w:spacing w:before="0" w:line="276" w:lineRule="auto"/>
        <w:ind w:left="357" w:hanging="357"/>
        <w:rPr>
          <w:rFonts w:asciiTheme="minorHAnsi" w:hAnsiTheme="minorHAnsi" w:cstheme="minorHAnsi"/>
          <w:sz w:val="22"/>
          <w:szCs w:val="22"/>
        </w:rPr>
      </w:pPr>
      <w:r w:rsidRPr="00D05660">
        <w:rPr>
          <w:rFonts w:asciiTheme="minorHAnsi" w:hAnsiTheme="minorHAnsi" w:cstheme="minorHAnsi"/>
          <w:sz w:val="22"/>
          <w:szCs w:val="22"/>
        </w:rPr>
        <w:t>Smluvní strany jsou oprávněny odstoupit od smlouvy v případě jejího podstatného porušení druhou smluvní stranou, přičemž podstatným porušením smlouvy se rozumí zejména:</w:t>
      </w:r>
    </w:p>
    <w:p w:rsidR="000D3A35" w:rsidRPr="00D05660" w:rsidRDefault="000D3A35" w:rsidP="000D3A35">
      <w:pPr>
        <w:pStyle w:val="Smlouva-slo"/>
        <w:numPr>
          <w:ilvl w:val="0"/>
          <w:numId w:val="21"/>
        </w:numPr>
        <w:tabs>
          <w:tab w:val="clear" w:pos="737"/>
        </w:tabs>
        <w:spacing w:before="0" w:line="276" w:lineRule="auto"/>
        <w:ind w:left="709" w:hanging="357"/>
        <w:rPr>
          <w:rFonts w:asciiTheme="minorHAnsi" w:hAnsiTheme="minorHAnsi" w:cstheme="minorHAnsi"/>
          <w:sz w:val="22"/>
          <w:szCs w:val="22"/>
        </w:rPr>
      </w:pPr>
      <w:r w:rsidRPr="00D05660">
        <w:rPr>
          <w:rFonts w:asciiTheme="minorHAnsi" w:hAnsiTheme="minorHAnsi" w:cstheme="minorHAnsi"/>
          <w:sz w:val="22"/>
          <w:szCs w:val="22"/>
        </w:rPr>
        <w:t>neprovedení díla v době plnění dle čl. IV této Smlouvy,</w:t>
      </w:r>
    </w:p>
    <w:p w:rsidR="000D3A35" w:rsidRPr="00D05660" w:rsidRDefault="000D3A35" w:rsidP="000D3A35">
      <w:pPr>
        <w:pStyle w:val="Smlouva-slo"/>
        <w:numPr>
          <w:ilvl w:val="0"/>
          <w:numId w:val="21"/>
        </w:numPr>
        <w:tabs>
          <w:tab w:val="clear" w:pos="737"/>
        </w:tabs>
        <w:spacing w:before="0" w:line="276" w:lineRule="auto"/>
        <w:ind w:left="709" w:hanging="357"/>
        <w:rPr>
          <w:rFonts w:asciiTheme="minorHAnsi" w:hAnsiTheme="minorHAnsi" w:cstheme="minorHAnsi"/>
          <w:sz w:val="22"/>
          <w:szCs w:val="22"/>
        </w:rPr>
      </w:pPr>
      <w:r w:rsidRPr="00D05660">
        <w:rPr>
          <w:rFonts w:asciiTheme="minorHAnsi" w:hAnsiTheme="minorHAnsi" w:cstheme="minorHAnsi"/>
          <w:sz w:val="22"/>
          <w:szCs w:val="22"/>
        </w:rPr>
        <w:t>neuhrazení ceny za dílo Objednatelem po druhé výzvě Zhotovitele k uhrazení dlužné částky, přičemž druhá výzva nesmí následovat dříve než 30 dnů po doručení první výzvy.</w:t>
      </w:r>
    </w:p>
    <w:p w:rsidR="000D3A35" w:rsidRPr="00D05660" w:rsidRDefault="000D3A35" w:rsidP="000D3A35">
      <w:pPr>
        <w:pStyle w:val="Smlouva-slo"/>
        <w:numPr>
          <w:ilvl w:val="0"/>
          <w:numId w:val="20"/>
        </w:numPr>
        <w:tabs>
          <w:tab w:val="clear" w:pos="360"/>
        </w:tabs>
        <w:spacing w:before="0" w:line="276" w:lineRule="auto"/>
        <w:ind w:left="357" w:hanging="357"/>
        <w:rPr>
          <w:rFonts w:asciiTheme="minorHAnsi" w:hAnsiTheme="minorHAnsi" w:cstheme="minorHAnsi"/>
          <w:sz w:val="22"/>
          <w:szCs w:val="22"/>
        </w:rPr>
      </w:pPr>
      <w:r w:rsidRPr="00D05660">
        <w:rPr>
          <w:rFonts w:asciiTheme="minorHAnsi" w:hAnsiTheme="minorHAnsi" w:cstheme="minorHAnsi"/>
          <w:sz w:val="22"/>
          <w:szCs w:val="22"/>
        </w:rPr>
        <w:t>Objednatel je dále oprávněn od této smlouvy odstoupit v těchto případech:</w:t>
      </w:r>
    </w:p>
    <w:p w:rsidR="000D3A35" w:rsidRPr="00D05660" w:rsidRDefault="003A190B" w:rsidP="000D3A35">
      <w:pPr>
        <w:numPr>
          <w:ilvl w:val="0"/>
          <w:numId w:val="22"/>
        </w:numPr>
        <w:tabs>
          <w:tab w:val="clear" w:pos="1545"/>
        </w:tabs>
        <w:spacing w:after="0"/>
        <w:ind w:left="851" w:hanging="357"/>
        <w:jc w:val="both"/>
        <w:rPr>
          <w:rFonts w:cstheme="minorHAnsi"/>
          <w:color w:val="000000"/>
        </w:rPr>
      </w:pPr>
      <w:r>
        <w:rPr>
          <w:rFonts w:cstheme="minorHAnsi"/>
          <w:color w:val="000000"/>
        </w:rPr>
        <w:t>d</w:t>
      </w:r>
      <w:r w:rsidR="000D3A35" w:rsidRPr="00D05660">
        <w:rPr>
          <w:rFonts w:cstheme="minorHAnsi"/>
          <w:color w:val="000000"/>
        </w:rPr>
        <w:t>ojde</w:t>
      </w:r>
      <w:r>
        <w:rPr>
          <w:rFonts w:cstheme="minorHAnsi"/>
          <w:color w:val="000000"/>
        </w:rPr>
        <w:t>-</w:t>
      </w:r>
      <w:r w:rsidR="000D3A35" w:rsidRPr="00D05660">
        <w:rPr>
          <w:rFonts w:cstheme="minorHAnsi"/>
          <w:color w:val="000000"/>
        </w:rPr>
        <w:t>li k neoprávněnému zastavení prací z rozhodnutí Zhotovitele nebo Zhotovitel postupuje při provádění Díla způsobem, který zjevně neodpovídá dohodnutému rozsahu Díla a sjednanému termínu předání Díla, či jeho části Objednateli;</w:t>
      </w:r>
    </w:p>
    <w:p w:rsidR="000D3A35" w:rsidRPr="00D05660" w:rsidRDefault="000D3A35" w:rsidP="000D3A35">
      <w:pPr>
        <w:numPr>
          <w:ilvl w:val="0"/>
          <w:numId w:val="22"/>
        </w:numPr>
        <w:tabs>
          <w:tab w:val="clear" w:pos="1545"/>
        </w:tabs>
        <w:spacing w:after="0"/>
        <w:ind w:left="851" w:hanging="357"/>
        <w:jc w:val="both"/>
        <w:rPr>
          <w:rFonts w:cstheme="minorHAnsi"/>
          <w:color w:val="000000"/>
        </w:rPr>
      </w:pPr>
      <w:r w:rsidRPr="00D05660">
        <w:rPr>
          <w:rFonts w:cstheme="minorHAnsi"/>
          <w:color w:val="000000"/>
        </w:rPr>
        <w:t xml:space="preserve">bylo-li příslušným soudem rozhodnuto o tom, že Zhotovitel je v úpadku ve smyslu zákona č. 182/2006 Sb., o úpadku a způsobech jeho řešení (insolvenční zákon), </w:t>
      </w:r>
      <w:r w:rsidRPr="00D05660">
        <w:rPr>
          <w:rFonts w:cstheme="minorHAnsi"/>
          <w:color w:val="000000"/>
        </w:rPr>
        <w:br/>
        <w:t xml:space="preserve">ve znění pozdějších předpisů (a to bez ohledu na právní moc tohoto rozhodnutí); </w:t>
      </w:r>
    </w:p>
    <w:p w:rsidR="000D3A35" w:rsidRPr="00D05660" w:rsidRDefault="000D3A35" w:rsidP="000D3A35">
      <w:pPr>
        <w:numPr>
          <w:ilvl w:val="0"/>
          <w:numId w:val="22"/>
        </w:numPr>
        <w:tabs>
          <w:tab w:val="clear" w:pos="1545"/>
        </w:tabs>
        <w:spacing w:after="0"/>
        <w:ind w:left="851" w:hanging="357"/>
        <w:jc w:val="both"/>
        <w:rPr>
          <w:rFonts w:cstheme="minorHAnsi"/>
          <w:color w:val="000000"/>
        </w:rPr>
      </w:pPr>
      <w:r w:rsidRPr="00D05660">
        <w:rPr>
          <w:rFonts w:cstheme="minorHAnsi"/>
          <w:color w:val="000000"/>
        </w:rPr>
        <w:t>podá-li Zhotovitel sám na sebe insolvenční návrh.</w:t>
      </w:r>
    </w:p>
    <w:p w:rsidR="000D3A35" w:rsidRPr="000D3A35" w:rsidRDefault="000D3A35" w:rsidP="000D3A35">
      <w:pPr>
        <w:pStyle w:val="Smlouva-slo"/>
        <w:numPr>
          <w:ilvl w:val="0"/>
          <w:numId w:val="20"/>
        </w:numPr>
        <w:tabs>
          <w:tab w:val="clear" w:pos="360"/>
        </w:tabs>
        <w:spacing w:before="0" w:line="276" w:lineRule="auto"/>
        <w:ind w:left="357" w:hanging="357"/>
        <w:rPr>
          <w:rFonts w:asciiTheme="minorHAnsi" w:hAnsiTheme="minorHAnsi" w:cstheme="minorHAnsi"/>
          <w:color w:val="000000"/>
          <w:szCs w:val="24"/>
        </w:rPr>
      </w:pPr>
      <w:r w:rsidRPr="00D05660">
        <w:rPr>
          <w:rFonts w:asciiTheme="minorHAnsi" w:hAnsiTheme="minorHAnsi" w:cstheme="minorHAnsi"/>
          <w:sz w:val="22"/>
          <w:szCs w:val="22"/>
        </w:rPr>
        <w:t>Odstoupením</w:t>
      </w:r>
      <w:r w:rsidRPr="00D05660">
        <w:rPr>
          <w:rFonts w:asciiTheme="minorHAnsi" w:hAnsiTheme="minorHAnsi" w:cstheme="minorHAnsi"/>
          <w:color w:val="000000"/>
          <w:sz w:val="22"/>
          <w:szCs w:val="22"/>
        </w:rPr>
        <w:t xml:space="preserve"> od Smlouvy není dotčeno právo oprávněné smluvní strany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0D3A35" w:rsidRDefault="000D3A35" w:rsidP="000D3A35">
      <w:pPr>
        <w:rPr>
          <w:sz w:val="24"/>
        </w:rPr>
      </w:pPr>
    </w:p>
    <w:p w:rsidR="000D3A35" w:rsidRDefault="000D3A35" w:rsidP="000D3A35">
      <w:pPr>
        <w:pStyle w:val="Style19"/>
        <w:keepNext/>
        <w:keepLines/>
        <w:shd w:val="clear" w:color="auto" w:fill="auto"/>
        <w:spacing w:line="240" w:lineRule="auto"/>
        <w:ind w:left="20" w:firstLine="0"/>
        <w:jc w:val="center"/>
        <w:rPr>
          <w:sz w:val="24"/>
          <w:szCs w:val="24"/>
        </w:rPr>
      </w:pPr>
      <w:bookmarkStart w:id="0" w:name="bookmark50"/>
      <w:r w:rsidRPr="007D0103">
        <w:rPr>
          <w:sz w:val="24"/>
          <w:szCs w:val="24"/>
        </w:rPr>
        <w:t>X</w:t>
      </w:r>
      <w:r w:rsidR="006C0BCB">
        <w:rPr>
          <w:sz w:val="24"/>
          <w:szCs w:val="24"/>
        </w:rPr>
        <w:t>II</w:t>
      </w:r>
      <w:bookmarkStart w:id="1" w:name="_GoBack"/>
      <w:bookmarkEnd w:id="1"/>
      <w:r w:rsidRPr="007D0103">
        <w:rPr>
          <w:sz w:val="24"/>
          <w:szCs w:val="24"/>
        </w:rPr>
        <w:t xml:space="preserve">. </w:t>
      </w:r>
    </w:p>
    <w:p w:rsidR="000D3A35" w:rsidRDefault="000D3A35" w:rsidP="000D3A35">
      <w:pPr>
        <w:pStyle w:val="Style19"/>
        <w:keepNext/>
        <w:keepLines/>
        <w:shd w:val="clear" w:color="auto" w:fill="auto"/>
        <w:spacing w:line="240" w:lineRule="auto"/>
        <w:ind w:left="20" w:firstLine="0"/>
        <w:jc w:val="center"/>
        <w:rPr>
          <w:sz w:val="24"/>
          <w:szCs w:val="24"/>
        </w:rPr>
      </w:pPr>
      <w:r w:rsidRPr="007D0103">
        <w:rPr>
          <w:sz w:val="24"/>
          <w:szCs w:val="24"/>
        </w:rPr>
        <w:t>Společná a závěrečná ujednání</w:t>
      </w:r>
      <w:bookmarkEnd w:id="0"/>
    </w:p>
    <w:p w:rsidR="000D3A35" w:rsidRPr="007D0103" w:rsidRDefault="000D3A35" w:rsidP="000D3A35">
      <w:pPr>
        <w:pStyle w:val="Style19"/>
        <w:keepNext/>
        <w:keepLines/>
        <w:shd w:val="clear" w:color="auto" w:fill="auto"/>
        <w:spacing w:line="240" w:lineRule="auto"/>
        <w:ind w:left="20" w:firstLine="0"/>
        <w:jc w:val="center"/>
        <w:rPr>
          <w:sz w:val="24"/>
          <w:szCs w:val="24"/>
        </w:rPr>
      </w:pP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 xml:space="preserve">Vztahy smluvních stran související s touto Smlouvou v ní výslovně neupravené, se řídí </w:t>
      </w:r>
      <w:r w:rsidRPr="00D05660">
        <w:rPr>
          <w:rStyle w:val="CharStyle21"/>
          <w:rFonts w:cstheme="minorHAnsi"/>
        </w:rPr>
        <w:t>příslušnými ustanoveními právních předpisů platných a účinných na území ČR. Při výkladu Smlouvy má z</w:t>
      </w:r>
      <w:r w:rsidRPr="00D05660">
        <w:rPr>
          <w:rFonts w:cstheme="minorHAnsi"/>
          <w:lang w:eastAsia="en-US"/>
        </w:rPr>
        <w:t>adávací dokumentace přednost před nabídkou.</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 xml:space="preserve">Zhotovitel a Objednatel shodně prohlašují, že si tuto Smlouvu před jejím podpisem přečetli a tato byla uzavřena po vzájemném projednání podle jejich pravé a svobodné vůle, určitě, vážně a </w:t>
      </w:r>
      <w:r w:rsidRPr="00D05660">
        <w:rPr>
          <w:rFonts w:cstheme="minorHAnsi"/>
        </w:rPr>
        <w:lastRenderedPageBreak/>
        <w:t>srozumitelně, nikoliv v tísni za nápadně nevýhodných podmínek. Smluvní strany potvrzují autentičnost této Smlouvy svým podpisem.</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Tato Smlouva je právně závazná pro případné právní nástupce účastníků této Smlouvy. V případě těchto změn je dána povinnost informovat o tomto ostatní účastníky této Smlouvy.</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Smlouvu lze měnit a doplňovat pouze písemnou formou se souhlasným projevem vůle všech účastníků této Smlouvy.</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Jakákoliv ústní ujednání při provádění Díla, která nejsou písemně potvrzena oprávněnými zástupci obou smluvních stran, jsou právně neúčinná.</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 xml:space="preserve">Tato Smlouva má </w:t>
      </w:r>
      <w:r w:rsidR="00E656DE" w:rsidRPr="00E656DE">
        <w:rPr>
          <w:rFonts w:cstheme="minorHAnsi"/>
        </w:rPr>
        <w:t>6</w:t>
      </w:r>
      <w:r w:rsidRPr="00D05660">
        <w:rPr>
          <w:rFonts w:cstheme="minorHAnsi"/>
        </w:rPr>
        <w:t xml:space="preserve"> číslovaných stran a byla vyhotovena ve třech vyhotoveních, z nichž každé má platnost originálu. Jedno vyhotovení obdrží Zhotovitel a dvě vyhotovení Objednatel Smlouvy.</w:t>
      </w:r>
    </w:p>
    <w:p w:rsidR="000D3A35" w:rsidRPr="00D05660" w:rsidRDefault="000D3A35" w:rsidP="000D3A35">
      <w:pPr>
        <w:pStyle w:val="Odstavecseseznamem"/>
        <w:widowControl w:val="0"/>
        <w:numPr>
          <w:ilvl w:val="0"/>
          <w:numId w:val="23"/>
        </w:numPr>
        <w:spacing w:after="0"/>
        <w:ind w:left="284" w:hanging="284"/>
        <w:jc w:val="both"/>
        <w:rPr>
          <w:rFonts w:cstheme="minorHAnsi"/>
        </w:rPr>
      </w:pPr>
      <w:r w:rsidRPr="00D05660">
        <w:rPr>
          <w:rFonts w:cstheme="minorHAnsi"/>
        </w:rPr>
        <w:t>Zhotovitel bere na vědomí, že tato Smlouva a případně i její budoucí dodatky mohou být Objednatelem uveřejněny ve smyslu zákona č. 340/2015 Sb., o zvláštních podmínkách účinnosti některých smluv, uveřejňování těchto smluv a o registru smluv, ve znění předpisů následujících, neboť Objednatel je povinným subjektem podle citovaného zákona. Pro tyto případy je Zhotovitel povinen Objednatele písemně upozornit na případné obchodní tajemství a jiné chráněné údaje vyplývající z této Smlouvy, případně i jejich budoucích dodatků, které budou následně Objednatelem v uveřejňovaném textu anonymizovány.</w:t>
      </w:r>
    </w:p>
    <w:p w:rsidR="000D3A35" w:rsidRPr="00D05660" w:rsidRDefault="000D3A35" w:rsidP="000D3A35">
      <w:pPr>
        <w:pStyle w:val="Smlouva-slo"/>
        <w:widowControl/>
        <w:numPr>
          <w:ilvl w:val="0"/>
          <w:numId w:val="23"/>
        </w:numPr>
        <w:tabs>
          <w:tab w:val="left" w:pos="426"/>
        </w:tabs>
        <w:spacing w:before="0" w:line="276" w:lineRule="auto"/>
        <w:ind w:left="284" w:hanging="284"/>
        <w:rPr>
          <w:rFonts w:asciiTheme="minorHAnsi" w:hAnsiTheme="minorHAnsi" w:cstheme="minorHAnsi"/>
          <w:sz w:val="22"/>
          <w:szCs w:val="22"/>
        </w:rPr>
      </w:pPr>
      <w:r w:rsidRPr="00D05660">
        <w:rPr>
          <w:rFonts w:asciiTheme="minorHAnsi" w:hAnsiTheme="minorHAnsi" w:cstheme="minorHAnsi"/>
          <w:sz w:val="22"/>
          <w:szCs w:val="22"/>
        </w:rPr>
        <w:t xml:space="preserve">Nedílnou součástí Smlouvy jsou tyto přílohy: </w:t>
      </w:r>
    </w:p>
    <w:p w:rsidR="000D3A35" w:rsidRPr="00E656DE" w:rsidRDefault="00D05660" w:rsidP="00D05660">
      <w:pPr>
        <w:widowControl w:val="0"/>
        <w:spacing w:after="0" w:line="240" w:lineRule="auto"/>
        <w:ind w:firstLine="284"/>
        <w:jc w:val="both"/>
        <w:rPr>
          <w:b/>
        </w:rPr>
      </w:pPr>
      <w:r w:rsidRPr="00E656DE">
        <w:rPr>
          <w:rFonts w:cstheme="minorHAnsi"/>
          <w:b/>
        </w:rPr>
        <w:t>Příloha č. 1: Cenová nabídka ze dne 26. 5. 2025</w:t>
      </w:r>
      <w:r w:rsidR="000D3A35" w:rsidRPr="00E656DE">
        <w:rPr>
          <w:b/>
        </w:rPr>
        <w:t xml:space="preserve"> </w:t>
      </w:r>
    </w:p>
    <w:p w:rsidR="000D3A35" w:rsidRPr="007D0103" w:rsidRDefault="000D3A35" w:rsidP="000D3A35">
      <w:pPr>
        <w:pStyle w:val="Odstavecseseznamem"/>
        <w:widowControl w:val="0"/>
        <w:ind w:left="284" w:hanging="284"/>
        <w:jc w:val="both"/>
      </w:pPr>
    </w:p>
    <w:p w:rsidR="000D3A35" w:rsidRPr="00AA1872" w:rsidRDefault="000D3A35" w:rsidP="000D3A35">
      <w:pPr>
        <w:rPr>
          <w:sz w:val="24"/>
        </w:rPr>
      </w:pPr>
    </w:p>
    <w:p w:rsidR="0051286A" w:rsidRPr="00D604BA" w:rsidRDefault="00DD2CFD" w:rsidP="00DD2CFD">
      <w:pPr>
        <w:spacing w:after="0" w:line="240" w:lineRule="auto"/>
        <w:rPr>
          <w:rFonts w:eastAsia="Times New Roman" w:cstheme="minorHAnsi"/>
          <w:sz w:val="24"/>
          <w:szCs w:val="24"/>
        </w:rPr>
      </w:pPr>
      <w:r w:rsidRPr="00D604BA">
        <w:rPr>
          <w:rFonts w:eastAsia="Times New Roman" w:cstheme="minorHAnsi"/>
          <w:sz w:val="24"/>
          <w:szCs w:val="24"/>
        </w:rPr>
        <w:t> </w:t>
      </w:r>
      <w:r w:rsidRPr="00D604BA">
        <w:rPr>
          <w:rFonts w:eastAsia="Times New Roman" w:cstheme="minorHAnsi"/>
          <w:sz w:val="24"/>
          <w:szCs w:val="24"/>
        </w:rPr>
        <w:br/>
      </w:r>
    </w:p>
    <w:p w:rsidR="0051286A" w:rsidRPr="00D604BA" w:rsidRDefault="0051286A" w:rsidP="00DD2CFD">
      <w:pPr>
        <w:spacing w:after="0" w:line="240" w:lineRule="auto"/>
        <w:rPr>
          <w:rFonts w:eastAsia="Times New Roman" w:cstheme="minorHAnsi"/>
          <w:sz w:val="24"/>
          <w:szCs w:val="24"/>
        </w:rPr>
      </w:pPr>
    </w:p>
    <w:p w:rsidR="0051286A" w:rsidRPr="00D604BA" w:rsidRDefault="0051286A" w:rsidP="00DD2CFD">
      <w:pPr>
        <w:spacing w:after="0" w:line="240" w:lineRule="auto"/>
        <w:rPr>
          <w:rFonts w:eastAsia="Times New Roman" w:cstheme="minorHAnsi"/>
          <w:sz w:val="24"/>
          <w:szCs w:val="24"/>
        </w:rPr>
      </w:pPr>
      <w:r w:rsidRPr="00D604BA">
        <w:rPr>
          <w:rFonts w:eastAsia="Times New Roman" w:cstheme="minorHAnsi"/>
          <w:sz w:val="24"/>
          <w:szCs w:val="24"/>
        </w:rPr>
        <w:t>V</w:t>
      </w:r>
      <w:r w:rsidR="00581E8E" w:rsidRPr="00D604BA">
        <w:rPr>
          <w:rFonts w:eastAsia="Times New Roman" w:cstheme="minorHAnsi"/>
          <w:sz w:val="24"/>
          <w:szCs w:val="24"/>
        </w:rPr>
        <w:t xml:space="preserve"> </w:t>
      </w:r>
      <w:r w:rsidRPr="00D604BA">
        <w:rPr>
          <w:rFonts w:eastAsia="Times New Roman" w:cstheme="minorHAnsi"/>
          <w:sz w:val="24"/>
          <w:szCs w:val="24"/>
        </w:rPr>
        <w:t>Uh. Hradišti dne</w:t>
      </w:r>
      <w:r w:rsidR="00CB0BB0" w:rsidRPr="00D604BA">
        <w:rPr>
          <w:rFonts w:eastAsia="Times New Roman" w:cstheme="minorHAnsi"/>
          <w:sz w:val="24"/>
          <w:szCs w:val="24"/>
        </w:rPr>
        <w:tab/>
      </w:r>
      <w:r w:rsidR="00CB0BB0" w:rsidRPr="00D604BA">
        <w:rPr>
          <w:rFonts w:eastAsia="Times New Roman" w:cstheme="minorHAnsi"/>
          <w:sz w:val="24"/>
          <w:szCs w:val="24"/>
        </w:rPr>
        <w:tab/>
      </w:r>
      <w:r w:rsidR="00DD2CFD" w:rsidRPr="00D604BA">
        <w:rPr>
          <w:rFonts w:eastAsia="Times New Roman" w:cstheme="minorHAnsi"/>
          <w:sz w:val="24"/>
          <w:szCs w:val="24"/>
        </w:rPr>
        <w:t xml:space="preserve">                   </w:t>
      </w:r>
      <w:r w:rsidR="006A74F8" w:rsidRPr="00D604BA">
        <w:rPr>
          <w:rFonts w:eastAsia="Times New Roman" w:cstheme="minorHAnsi"/>
          <w:sz w:val="24"/>
          <w:szCs w:val="24"/>
        </w:rPr>
        <w:tab/>
      </w:r>
      <w:r w:rsidR="00DD2CFD" w:rsidRPr="00D604BA">
        <w:rPr>
          <w:rFonts w:eastAsia="Times New Roman" w:cstheme="minorHAnsi"/>
          <w:sz w:val="24"/>
          <w:szCs w:val="24"/>
        </w:rPr>
        <w:t>V................   dne......................</w:t>
      </w:r>
      <w:r w:rsidR="00DD2CFD" w:rsidRPr="00D604BA">
        <w:rPr>
          <w:rFonts w:eastAsia="Times New Roman" w:cstheme="minorHAnsi"/>
          <w:sz w:val="24"/>
          <w:szCs w:val="24"/>
        </w:rPr>
        <w:br/>
        <w:t> </w:t>
      </w:r>
      <w:r w:rsidR="00DD2CFD" w:rsidRPr="00D604BA">
        <w:rPr>
          <w:rFonts w:eastAsia="Times New Roman" w:cstheme="minorHAnsi"/>
          <w:sz w:val="24"/>
          <w:szCs w:val="24"/>
        </w:rPr>
        <w:br/>
      </w:r>
    </w:p>
    <w:p w:rsidR="0051286A" w:rsidRPr="00D604BA" w:rsidRDefault="0051286A" w:rsidP="00DD2CFD">
      <w:pPr>
        <w:spacing w:after="0" w:line="240" w:lineRule="auto"/>
        <w:rPr>
          <w:rFonts w:eastAsia="Times New Roman" w:cstheme="minorHAnsi"/>
          <w:sz w:val="24"/>
          <w:szCs w:val="24"/>
        </w:rPr>
      </w:pPr>
    </w:p>
    <w:p w:rsidR="0051286A" w:rsidRPr="00D604BA" w:rsidRDefault="0051286A" w:rsidP="00DD2CFD">
      <w:pPr>
        <w:spacing w:after="0" w:line="240" w:lineRule="auto"/>
        <w:rPr>
          <w:rFonts w:eastAsia="Times New Roman" w:cstheme="minorHAnsi"/>
          <w:sz w:val="24"/>
          <w:szCs w:val="24"/>
        </w:rPr>
      </w:pPr>
    </w:p>
    <w:p w:rsidR="00DD2CFD" w:rsidRPr="00D604BA" w:rsidRDefault="00DD2CFD" w:rsidP="00DD2CFD">
      <w:pPr>
        <w:spacing w:after="0" w:line="240" w:lineRule="auto"/>
        <w:rPr>
          <w:rFonts w:eastAsia="Times New Roman" w:cstheme="minorHAnsi"/>
          <w:sz w:val="24"/>
          <w:szCs w:val="24"/>
        </w:rPr>
      </w:pPr>
      <w:r w:rsidRPr="00D604BA">
        <w:rPr>
          <w:rFonts w:eastAsia="Times New Roman" w:cstheme="minorHAnsi"/>
          <w:sz w:val="24"/>
          <w:szCs w:val="24"/>
        </w:rPr>
        <w:t xml:space="preserve">  </w:t>
      </w:r>
    </w:p>
    <w:p w:rsidR="00DD2CFD" w:rsidRPr="00D604BA" w:rsidRDefault="00DD2CFD" w:rsidP="00DD2CFD">
      <w:pPr>
        <w:spacing w:after="0" w:line="240" w:lineRule="auto"/>
        <w:rPr>
          <w:rFonts w:eastAsia="Times New Roman" w:cstheme="minorHAnsi"/>
          <w:sz w:val="24"/>
          <w:szCs w:val="24"/>
        </w:rPr>
      </w:pPr>
      <w:r w:rsidRPr="00D604BA">
        <w:rPr>
          <w:rFonts w:eastAsia="Times New Roman" w:cstheme="minorHAnsi"/>
          <w:sz w:val="24"/>
          <w:szCs w:val="24"/>
        </w:rPr>
        <w:t>................................................                              ...............................................                                         </w:t>
      </w:r>
    </w:p>
    <w:p w:rsidR="00DD2CFD" w:rsidRPr="00D604BA" w:rsidRDefault="00DD2CFD" w:rsidP="00BB6AE7">
      <w:pPr>
        <w:spacing w:after="0" w:line="240" w:lineRule="auto"/>
        <w:rPr>
          <w:rFonts w:eastAsia="Times New Roman" w:cstheme="minorHAnsi"/>
          <w:sz w:val="24"/>
          <w:szCs w:val="24"/>
        </w:rPr>
      </w:pPr>
      <w:r w:rsidRPr="00D604BA">
        <w:rPr>
          <w:rFonts w:eastAsia="Times New Roman" w:cstheme="minorHAnsi"/>
          <w:sz w:val="24"/>
          <w:szCs w:val="24"/>
        </w:rPr>
        <w:t>Objednatel                                                             Zhotovitel</w:t>
      </w:r>
    </w:p>
    <w:p w:rsidR="00FE12E5" w:rsidRPr="00D604BA" w:rsidRDefault="00FE12E5">
      <w:pPr>
        <w:rPr>
          <w:rFonts w:cstheme="minorHAnsi"/>
        </w:rPr>
      </w:pPr>
    </w:p>
    <w:sectPr w:rsidR="00FE12E5" w:rsidRPr="00D604BA" w:rsidSect="006D47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FA1" w:rsidRDefault="00966FA1" w:rsidP="00E656DE">
      <w:pPr>
        <w:spacing w:after="0" w:line="240" w:lineRule="auto"/>
      </w:pPr>
      <w:r>
        <w:separator/>
      </w:r>
    </w:p>
  </w:endnote>
  <w:endnote w:type="continuationSeparator" w:id="0">
    <w:p w:rsidR="00966FA1" w:rsidRDefault="00966FA1" w:rsidP="00E6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555428"/>
      <w:docPartObj>
        <w:docPartGallery w:val="Page Numbers (Bottom of Page)"/>
        <w:docPartUnique/>
      </w:docPartObj>
    </w:sdtPr>
    <w:sdtEndPr/>
    <w:sdtContent>
      <w:p w:rsidR="00E656DE" w:rsidRDefault="00E656DE">
        <w:pPr>
          <w:pStyle w:val="Zpat"/>
          <w:jc w:val="center"/>
        </w:pPr>
        <w:r>
          <w:fldChar w:fldCharType="begin"/>
        </w:r>
        <w:r>
          <w:instrText>PAGE   \* MERGEFORMAT</w:instrText>
        </w:r>
        <w:r>
          <w:fldChar w:fldCharType="separate"/>
        </w:r>
        <w:r>
          <w:t>2</w:t>
        </w:r>
        <w:r>
          <w:fldChar w:fldCharType="end"/>
        </w:r>
      </w:p>
    </w:sdtContent>
  </w:sdt>
  <w:p w:rsidR="00E656DE" w:rsidRDefault="00E656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FA1" w:rsidRDefault="00966FA1" w:rsidP="00E656DE">
      <w:pPr>
        <w:spacing w:after="0" w:line="240" w:lineRule="auto"/>
      </w:pPr>
      <w:r>
        <w:separator/>
      </w:r>
    </w:p>
  </w:footnote>
  <w:footnote w:type="continuationSeparator" w:id="0">
    <w:p w:rsidR="00966FA1" w:rsidRDefault="00966FA1" w:rsidP="00E65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rPr>
        <w:rFonts w:cs="Aria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877AB"/>
    <w:multiLevelType w:val="hybridMultilevel"/>
    <w:tmpl w:val="78AE19F2"/>
    <w:lvl w:ilvl="0" w:tplc="5EDC95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46247A4"/>
    <w:multiLevelType w:val="hybridMultilevel"/>
    <w:tmpl w:val="E58A5AA4"/>
    <w:lvl w:ilvl="0" w:tplc="0405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07A157CB"/>
    <w:multiLevelType w:val="hybridMultilevel"/>
    <w:tmpl w:val="4DB69E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A87856"/>
    <w:multiLevelType w:val="hybridMultilevel"/>
    <w:tmpl w:val="DC9E38D0"/>
    <w:lvl w:ilvl="0" w:tplc="04050017">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81D0A534"/>
    <w:lvl w:ilvl="0" w:tplc="44060FE0">
      <w:start w:val="1"/>
      <w:numFmt w:val="decimal"/>
      <w:lvlText w:val="%1."/>
      <w:lvlJc w:val="left"/>
      <w:pPr>
        <w:tabs>
          <w:tab w:val="num" w:pos="360"/>
        </w:tabs>
        <w:ind w:left="360" w:hanging="360"/>
      </w:pPr>
      <w:rPr>
        <w:rFonts w:ascii="Arial" w:hAnsi="Arial" w:cs="Arial"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B8528CD"/>
    <w:multiLevelType w:val="hybridMultilevel"/>
    <w:tmpl w:val="5C5488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CF7FF6"/>
    <w:multiLevelType w:val="hybridMultilevel"/>
    <w:tmpl w:val="195414C4"/>
    <w:lvl w:ilvl="0" w:tplc="04050017">
      <w:start w:val="1"/>
      <w:numFmt w:val="lowerLetter"/>
      <w:lvlText w:val="%1)"/>
      <w:lvlJc w:val="left"/>
      <w:pPr>
        <w:ind w:left="360"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13F601E5"/>
    <w:multiLevelType w:val="hybridMultilevel"/>
    <w:tmpl w:val="AC140918"/>
    <w:lvl w:ilvl="0" w:tplc="FF16B47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527499"/>
    <w:multiLevelType w:val="hybridMultilevel"/>
    <w:tmpl w:val="CF4296A2"/>
    <w:lvl w:ilvl="0" w:tplc="FF16B47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295A5F"/>
    <w:multiLevelType w:val="hybridMultilevel"/>
    <w:tmpl w:val="B82855D6"/>
    <w:lvl w:ilvl="0" w:tplc="4E8A91A4">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FE4B22"/>
    <w:multiLevelType w:val="hybridMultilevel"/>
    <w:tmpl w:val="4D44AF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10BA2"/>
    <w:multiLevelType w:val="hybridMultilevel"/>
    <w:tmpl w:val="E640EC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2C062CAE"/>
    <w:multiLevelType w:val="hybridMultilevel"/>
    <w:tmpl w:val="4176D122"/>
    <w:lvl w:ilvl="0" w:tplc="0405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7" w15:restartNumberingAfterBreak="0">
    <w:nsid w:val="2E581490"/>
    <w:multiLevelType w:val="hybridMultilevel"/>
    <w:tmpl w:val="F4C031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B7B243E"/>
    <w:multiLevelType w:val="hybridMultilevel"/>
    <w:tmpl w:val="432E86BC"/>
    <w:lvl w:ilvl="0" w:tplc="3E50EBE4">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0" w15:restartNumberingAfterBreak="0">
    <w:nsid w:val="564E36BB"/>
    <w:multiLevelType w:val="hybridMultilevel"/>
    <w:tmpl w:val="AA1C65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610EB3"/>
    <w:multiLevelType w:val="hybridMultilevel"/>
    <w:tmpl w:val="1366A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5" w15:restartNumberingAfterBreak="0">
    <w:nsid w:val="7E816503"/>
    <w:multiLevelType w:val="hybridMultilevel"/>
    <w:tmpl w:val="BCC0C51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24"/>
    <w:lvlOverride w:ilvl="0">
      <w:startOverride w:val="1"/>
    </w:lvlOverride>
  </w:num>
  <w:num w:numId="4">
    <w:abstractNumId w:val="1"/>
  </w:num>
  <w:num w:numId="5">
    <w:abstractNumId w:val="21"/>
  </w:num>
  <w:num w:numId="6">
    <w:abstractNumId w:val="3"/>
  </w:num>
  <w:num w:numId="7">
    <w:abstractNumId w:val="10"/>
  </w:num>
  <w:num w:numId="8">
    <w:abstractNumId w:val="11"/>
  </w:num>
  <w:num w:numId="9">
    <w:abstractNumId w:val="18"/>
  </w:num>
  <w:num w:numId="10">
    <w:abstractNumId w:val="12"/>
  </w:num>
  <w:num w:numId="11">
    <w:abstractNumId w:val="8"/>
  </w:num>
  <w:num w:numId="12">
    <w:abstractNumId w:val="25"/>
  </w:num>
  <w:num w:numId="13">
    <w:abstractNumId w:val="17"/>
  </w:num>
  <w:num w:numId="14">
    <w:abstractNumId w:val="4"/>
  </w:num>
  <w:num w:numId="15">
    <w:abstractNumId w:val="13"/>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5"/>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FD"/>
    <w:rsid w:val="000D3A35"/>
    <w:rsid w:val="00162D28"/>
    <w:rsid w:val="00176E0D"/>
    <w:rsid w:val="003015F0"/>
    <w:rsid w:val="003161F2"/>
    <w:rsid w:val="003A190B"/>
    <w:rsid w:val="003C5806"/>
    <w:rsid w:val="00450522"/>
    <w:rsid w:val="0049127C"/>
    <w:rsid w:val="0051286A"/>
    <w:rsid w:val="00581E8E"/>
    <w:rsid w:val="006A74F8"/>
    <w:rsid w:val="006C0BCB"/>
    <w:rsid w:val="006D4730"/>
    <w:rsid w:val="0078429A"/>
    <w:rsid w:val="008E24DD"/>
    <w:rsid w:val="008E4435"/>
    <w:rsid w:val="00905817"/>
    <w:rsid w:val="00966FA1"/>
    <w:rsid w:val="009B161F"/>
    <w:rsid w:val="00A42261"/>
    <w:rsid w:val="00A617D3"/>
    <w:rsid w:val="00A912EA"/>
    <w:rsid w:val="00BB6AE7"/>
    <w:rsid w:val="00BD2AA2"/>
    <w:rsid w:val="00CB0BB0"/>
    <w:rsid w:val="00CD2A74"/>
    <w:rsid w:val="00D05660"/>
    <w:rsid w:val="00D604BA"/>
    <w:rsid w:val="00DA744A"/>
    <w:rsid w:val="00DD2CFD"/>
    <w:rsid w:val="00E35525"/>
    <w:rsid w:val="00E656DE"/>
    <w:rsid w:val="00EC43C7"/>
    <w:rsid w:val="00F52206"/>
    <w:rsid w:val="00F56D6E"/>
    <w:rsid w:val="00FE12E5"/>
    <w:rsid w:val="00FE1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1F12"/>
  <w15:docId w15:val="{59B08952-3E30-410A-9F66-7EA5B9CE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qFormat/>
    <w:rsid w:val="00D604BA"/>
    <w:pPr>
      <w:spacing w:before="100" w:beforeAutospacing="1" w:after="100" w:afterAutospacing="1" w:line="240" w:lineRule="auto"/>
      <w:outlineLvl w:val="1"/>
    </w:pPr>
    <w:rPr>
      <w:rFonts w:ascii="Arial Unicode MS" w:eastAsia="Arial Unicode MS" w:hAnsi="Arial Unicode MS" w:cs="Arial Unicode MS"/>
      <w:b/>
      <w:bCs/>
      <w:sz w:val="34"/>
      <w:szCs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604BA"/>
    <w:pPr>
      <w:spacing w:after="0" w:line="240" w:lineRule="auto"/>
    </w:pPr>
  </w:style>
  <w:style w:type="character" w:customStyle="1" w:styleId="Nadpis2Char">
    <w:name w:val="Nadpis 2 Char"/>
    <w:basedOn w:val="Standardnpsmoodstavce"/>
    <w:link w:val="Nadpis2"/>
    <w:rsid w:val="00D604BA"/>
    <w:rPr>
      <w:rFonts w:ascii="Arial Unicode MS" w:eastAsia="Arial Unicode MS" w:hAnsi="Arial Unicode MS" w:cs="Arial Unicode MS"/>
      <w:b/>
      <w:bCs/>
      <w:sz w:val="34"/>
      <w:szCs w:val="34"/>
    </w:rPr>
  </w:style>
  <w:style w:type="paragraph" w:customStyle="1" w:styleId="OdstavecSmlouvy">
    <w:name w:val="OdstavecSmlouvy"/>
    <w:basedOn w:val="Normln"/>
    <w:rsid w:val="00D604BA"/>
    <w:pPr>
      <w:keepLines/>
      <w:numPr>
        <w:numId w:val="2"/>
      </w:numPr>
      <w:tabs>
        <w:tab w:val="left" w:pos="426"/>
        <w:tab w:val="left" w:pos="1701"/>
      </w:tabs>
      <w:spacing w:after="120" w:line="240" w:lineRule="auto"/>
      <w:jc w:val="both"/>
    </w:pPr>
    <w:rPr>
      <w:rFonts w:ascii="Times New Roman" w:eastAsia="Times New Roman" w:hAnsi="Times New Roman" w:cs="Times New Roman"/>
      <w:sz w:val="24"/>
      <w:szCs w:val="20"/>
    </w:rPr>
  </w:style>
  <w:style w:type="paragraph" w:styleId="Odstavecseseznamem">
    <w:name w:val="List Paragraph"/>
    <w:basedOn w:val="Normln"/>
    <w:link w:val="OdstavecseseznamemChar"/>
    <w:uiPriority w:val="99"/>
    <w:qFormat/>
    <w:rsid w:val="00D604BA"/>
    <w:pPr>
      <w:ind w:left="720"/>
      <w:contextualSpacing/>
    </w:pPr>
  </w:style>
  <w:style w:type="character" w:customStyle="1" w:styleId="OdstavecseseznamemChar">
    <w:name w:val="Odstavec se seznamem Char"/>
    <w:link w:val="Odstavecseseznamem"/>
    <w:locked/>
    <w:rsid w:val="00D604BA"/>
  </w:style>
  <w:style w:type="paragraph" w:styleId="Zkladntext">
    <w:name w:val="Body Text"/>
    <w:basedOn w:val="Normln"/>
    <w:link w:val="ZkladntextChar"/>
    <w:rsid w:val="00D604BA"/>
    <w:pPr>
      <w:tabs>
        <w:tab w:val="center" w:pos="1800"/>
        <w:tab w:val="center" w:pos="6660"/>
      </w:tabs>
      <w:spacing w:before="120" w:after="0" w:line="240" w:lineRule="auto"/>
    </w:pPr>
    <w:rPr>
      <w:rFonts w:ascii="Times New Roman" w:eastAsia="Times New Roman" w:hAnsi="Times New Roman" w:cs="Times New Roman"/>
      <w:szCs w:val="24"/>
    </w:rPr>
  </w:style>
  <w:style w:type="character" w:customStyle="1" w:styleId="ZkladntextChar">
    <w:name w:val="Základní text Char"/>
    <w:basedOn w:val="Standardnpsmoodstavce"/>
    <w:link w:val="Zkladntext"/>
    <w:rsid w:val="00D604BA"/>
    <w:rPr>
      <w:rFonts w:ascii="Times New Roman" w:eastAsia="Times New Roman" w:hAnsi="Times New Roman" w:cs="Times New Roman"/>
      <w:szCs w:val="24"/>
    </w:rPr>
  </w:style>
  <w:style w:type="paragraph" w:styleId="Normlnweb">
    <w:name w:val="Normal (Web)"/>
    <w:basedOn w:val="Normln"/>
    <w:uiPriority w:val="99"/>
    <w:unhideWhenUsed/>
    <w:rsid w:val="00D60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louva-slo">
    <w:name w:val="Smlouva-číslo"/>
    <w:basedOn w:val="Normln"/>
    <w:rsid w:val="00450522"/>
    <w:pPr>
      <w:widowControl w:val="0"/>
      <w:snapToGrid w:val="0"/>
      <w:spacing w:before="120" w:after="0" w:line="240" w:lineRule="atLeast"/>
      <w:jc w:val="both"/>
    </w:pPr>
    <w:rPr>
      <w:rFonts w:ascii="Times New Roman" w:eastAsia="Times New Roman" w:hAnsi="Times New Roman" w:cs="Times New Roman"/>
      <w:sz w:val="24"/>
      <w:szCs w:val="20"/>
    </w:rPr>
  </w:style>
  <w:style w:type="paragraph" w:customStyle="1" w:styleId="Smlouva-slo0">
    <w:name w:val="Smlouva-èíslo"/>
    <w:basedOn w:val="Normln"/>
    <w:rsid w:val="00450522"/>
    <w:pPr>
      <w:spacing w:before="120" w:after="0" w:line="240" w:lineRule="atLeast"/>
      <w:jc w:val="both"/>
    </w:pPr>
    <w:rPr>
      <w:rFonts w:ascii="Times New Roman" w:eastAsia="Times New Roman" w:hAnsi="Times New Roman" w:cs="Times New Roman"/>
      <w:sz w:val="24"/>
      <w:szCs w:val="20"/>
    </w:rPr>
  </w:style>
  <w:style w:type="paragraph" w:customStyle="1" w:styleId="slovnvSOD">
    <w:name w:val="číslování v SOD"/>
    <w:basedOn w:val="Zkladntext"/>
    <w:rsid w:val="00E35525"/>
    <w:pPr>
      <w:widowControl w:val="0"/>
      <w:numPr>
        <w:numId w:val="18"/>
      </w:numPr>
      <w:tabs>
        <w:tab w:val="clear" w:pos="567"/>
        <w:tab w:val="clear" w:pos="1800"/>
        <w:tab w:val="clear" w:pos="6660"/>
        <w:tab w:val="num" w:pos="360"/>
      </w:tabs>
      <w:spacing w:before="0" w:after="120"/>
      <w:ind w:left="0" w:firstLine="0"/>
      <w:jc w:val="both"/>
    </w:pPr>
    <w:rPr>
      <w:rFonts w:ascii="Arial" w:hAnsi="Arial"/>
      <w:szCs w:val="20"/>
    </w:rPr>
  </w:style>
  <w:style w:type="character" w:customStyle="1" w:styleId="CharStyle20">
    <w:name w:val="Char Style 20"/>
    <w:link w:val="Style19"/>
    <w:rsid w:val="000D3A35"/>
    <w:rPr>
      <w:b/>
      <w:bCs/>
      <w:shd w:val="clear" w:color="auto" w:fill="FFFFFF"/>
    </w:rPr>
  </w:style>
  <w:style w:type="character" w:customStyle="1" w:styleId="CharStyle21">
    <w:name w:val="Char Style 21"/>
    <w:link w:val="Style4"/>
    <w:rsid w:val="000D3A35"/>
    <w:rPr>
      <w:shd w:val="clear" w:color="auto" w:fill="FFFFFF"/>
    </w:rPr>
  </w:style>
  <w:style w:type="paragraph" w:customStyle="1" w:styleId="Style4">
    <w:name w:val="Style 4"/>
    <w:basedOn w:val="Normln"/>
    <w:link w:val="CharStyle21"/>
    <w:rsid w:val="000D3A35"/>
    <w:pPr>
      <w:widowControl w:val="0"/>
      <w:shd w:val="clear" w:color="auto" w:fill="FFFFFF"/>
      <w:spacing w:after="0" w:line="266" w:lineRule="exact"/>
      <w:ind w:hanging="480"/>
    </w:pPr>
  </w:style>
  <w:style w:type="paragraph" w:customStyle="1" w:styleId="Style19">
    <w:name w:val="Style 19"/>
    <w:basedOn w:val="Normln"/>
    <w:link w:val="CharStyle20"/>
    <w:rsid w:val="000D3A35"/>
    <w:pPr>
      <w:widowControl w:val="0"/>
      <w:shd w:val="clear" w:color="auto" w:fill="FFFFFF"/>
      <w:spacing w:after="0" w:line="266" w:lineRule="exact"/>
      <w:ind w:hanging="480"/>
      <w:jc w:val="both"/>
      <w:outlineLvl w:val="5"/>
    </w:pPr>
    <w:rPr>
      <w:b/>
      <w:bCs/>
    </w:rPr>
  </w:style>
  <w:style w:type="paragraph" w:styleId="Zhlav">
    <w:name w:val="header"/>
    <w:basedOn w:val="Normln"/>
    <w:link w:val="ZhlavChar"/>
    <w:uiPriority w:val="99"/>
    <w:unhideWhenUsed/>
    <w:rsid w:val="00E656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56DE"/>
  </w:style>
  <w:style w:type="paragraph" w:styleId="Zpat">
    <w:name w:val="footer"/>
    <w:basedOn w:val="Normln"/>
    <w:link w:val="ZpatChar"/>
    <w:uiPriority w:val="99"/>
    <w:unhideWhenUsed/>
    <w:rsid w:val="00E656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6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8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8812-5864-4ECC-8CDF-0BAD5E5D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2106</Words>
  <Characters>12426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jb</cp:lastModifiedBy>
  <cp:revision>4</cp:revision>
  <cp:lastPrinted>2019-03-15T07:48:00Z</cp:lastPrinted>
  <dcterms:created xsi:type="dcterms:W3CDTF">2025-06-03T09:13:00Z</dcterms:created>
  <dcterms:modified xsi:type="dcterms:W3CDTF">2025-06-04T13:55:00Z</dcterms:modified>
</cp:coreProperties>
</file>