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EF18" w14:textId="77777777" w:rsidR="00DC5DF2" w:rsidRDefault="00DC5DF2" w:rsidP="00265D54">
      <w:pPr>
        <w:pStyle w:val="Zkladntext"/>
        <w:spacing w:before="120"/>
        <w:ind w:firstLine="0"/>
        <w:rPr>
          <w:b/>
          <w:color w:val="auto"/>
          <w:sz w:val="28"/>
        </w:rPr>
      </w:pPr>
    </w:p>
    <w:p w14:paraId="12DC7571" w14:textId="6530ED65" w:rsidR="0037443A" w:rsidRPr="00DC5DF2" w:rsidRDefault="00DC5DF2" w:rsidP="00B206DD">
      <w:pPr>
        <w:pStyle w:val="Zkladntext"/>
        <w:ind w:firstLine="0"/>
        <w:jc w:val="center"/>
        <w:rPr>
          <w:b/>
          <w:color w:val="auto"/>
          <w:sz w:val="32"/>
          <w:szCs w:val="22"/>
        </w:rPr>
      </w:pPr>
      <w:r w:rsidRPr="00DC5DF2">
        <w:rPr>
          <w:b/>
          <w:color w:val="auto"/>
          <w:sz w:val="32"/>
          <w:szCs w:val="22"/>
        </w:rPr>
        <w:t>SMLOUVA O POSKYTOVÁNÍ PRÁVNÍCH SLUŽEB</w:t>
      </w:r>
    </w:p>
    <w:p w14:paraId="48C5B032" w14:textId="77777777" w:rsidR="002B08CB" w:rsidRDefault="002B08CB" w:rsidP="00B206DD">
      <w:pPr>
        <w:pStyle w:val="Zkladntext"/>
        <w:ind w:firstLine="0"/>
        <w:jc w:val="center"/>
        <w:rPr>
          <w:b/>
          <w:color w:val="auto"/>
          <w:sz w:val="32"/>
          <w:szCs w:val="32"/>
        </w:rPr>
      </w:pPr>
    </w:p>
    <w:p w14:paraId="0F24CDE7" w14:textId="316D34DE" w:rsidR="0037443A" w:rsidRPr="00282B92" w:rsidRDefault="006473BD" w:rsidP="0091569D">
      <w:pPr>
        <w:pStyle w:val="Nadpis1"/>
      </w:pPr>
      <w:r>
        <w:t>Účastníci smlouvy</w:t>
      </w:r>
    </w:p>
    <w:p w14:paraId="1A9E3BDB" w14:textId="77777777" w:rsidR="00265D54" w:rsidRPr="00BC4EA5" w:rsidRDefault="00265D54" w:rsidP="0091569D">
      <w:pPr>
        <w:pStyle w:val="Zkladntext"/>
        <w:ind w:firstLine="0"/>
      </w:pPr>
    </w:p>
    <w:p w14:paraId="289433C2" w14:textId="6E6F7A1C" w:rsidR="0016009C" w:rsidRPr="0091569D" w:rsidRDefault="00FE4A17" w:rsidP="00B0321D">
      <w:pPr>
        <w:pStyle w:val="Nadpis2"/>
        <w:rPr>
          <w:b/>
          <w:bCs/>
        </w:rPr>
      </w:pPr>
      <w:r w:rsidRPr="00FE4A17">
        <w:rPr>
          <w:b/>
          <w:bCs/>
        </w:rPr>
        <w:t>Česká zemědělská univerzita v Praze</w:t>
      </w:r>
    </w:p>
    <w:p w14:paraId="04AFDF3C" w14:textId="0AA89654" w:rsidR="00E66DC4" w:rsidRDefault="00C818AD" w:rsidP="00E615CA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se sídlem </w:t>
      </w:r>
      <w:r w:rsidR="00E615CA" w:rsidRPr="00E615CA">
        <w:rPr>
          <w:szCs w:val="24"/>
        </w:rPr>
        <w:t>Kamýcká 129</w:t>
      </w:r>
      <w:r w:rsidR="00E615CA">
        <w:rPr>
          <w:szCs w:val="24"/>
        </w:rPr>
        <w:t xml:space="preserve">, </w:t>
      </w:r>
      <w:r w:rsidR="00E615CA" w:rsidRPr="00E615CA">
        <w:rPr>
          <w:szCs w:val="24"/>
        </w:rPr>
        <w:t xml:space="preserve">165 </w:t>
      </w:r>
      <w:r w:rsidR="00E524BB">
        <w:rPr>
          <w:szCs w:val="24"/>
        </w:rPr>
        <w:t>00</w:t>
      </w:r>
      <w:r w:rsidR="00E615CA" w:rsidRPr="00E615CA">
        <w:rPr>
          <w:szCs w:val="24"/>
        </w:rPr>
        <w:t xml:space="preserve"> </w:t>
      </w:r>
      <w:proofErr w:type="gramStart"/>
      <w:r w:rsidR="00E615CA" w:rsidRPr="00E615CA">
        <w:rPr>
          <w:szCs w:val="24"/>
        </w:rPr>
        <w:t>Praha - Suchdol</w:t>
      </w:r>
      <w:proofErr w:type="gramEnd"/>
    </w:p>
    <w:p w14:paraId="6A17079E" w14:textId="2865C95A" w:rsidR="001C5B20" w:rsidRDefault="001C5B20" w:rsidP="001C5B20">
      <w:pPr>
        <w:pStyle w:val="Zkladntext"/>
        <w:ind w:left="720" w:firstLine="0"/>
        <w:rPr>
          <w:szCs w:val="24"/>
        </w:rPr>
      </w:pPr>
      <w:r w:rsidRPr="00F347C1">
        <w:rPr>
          <w:szCs w:val="24"/>
        </w:rPr>
        <w:t>IČ</w:t>
      </w:r>
      <w:r>
        <w:rPr>
          <w:szCs w:val="24"/>
        </w:rPr>
        <w:t>O:</w:t>
      </w:r>
      <w:r w:rsidR="00E615CA">
        <w:rPr>
          <w:szCs w:val="24"/>
        </w:rPr>
        <w:t xml:space="preserve"> </w:t>
      </w:r>
      <w:r w:rsidR="00E615CA" w:rsidRPr="00E615CA">
        <w:rPr>
          <w:szCs w:val="24"/>
        </w:rPr>
        <w:t>60460709</w:t>
      </w:r>
    </w:p>
    <w:p w14:paraId="6E53E25A" w14:textId="32757E1C" w:rsidR="001C5B20" w:rsidRDefault="001C5B20" w:rsidP="001C5B20">
      <w:pPr>
        <w:pStyle w:val="Zkladntext"/>
        <w:ind w:left="720" w:firstLine="0"/>
        <w:rPr>
          <w:szCs w:val="24"/>
        </w:rPr>
      </w:pPr>
      <w:r>
        <w:rPr>
          <w:szCs w:val="24"/>
        </w:rPr>
        <w:t xml:space="preserve">DIČ: </w:t>
      </w:r>
      <w:r w:rsidR="00E615CA" w:rsidRPr="00E615CA">
        <w:rPr>
          <w:szCs w:val="24"/>
        </w:rPr>
        <w:t>CZ60460709</w:t>
      </w:r>
    </w:p>
    <w:p w14:paraId="0C69B6D8" w14:textId="444A16B2" w:rsidR="00105038" w:rsidRDefault="00E524BB" w:rsidP="00B744B3">
      <w:pPr>
        <w:pStyle w:val="Zkladntext"/>
        <w:ind w:left="720" w:firstLine="0"/>
        <w:rPr>
          <w:szCs w:val="24"/>
        </w:rPr>
      </w:pPr>
      <w:r>
        <w:rPr>
          <w:szCs w:val="24"/>
        </w:rPr>
        <w:t>z</w:t>
      </w:r>
      <w:r w:rsidR="00105038" w:rsidRPr="00483F84">
        <w:rPr>
          <w:szCs w:val="24"/>
        </w:rPr>
        <w:t>astoupena</w:t>
      </w:r>
      <w:r>
        <w:rPr>
          <w:szCs w:val="24"/>
        </w:rPr>
        <w:t xml:space="preserve"> Ing.</w:t>
      </w:r>
      <w:r w:rsidR="00105038" w:rsidRPr="002B08CB">
        <w:rPr>
          <w:szCs w:val="24"/>
        </w:rPr>
        <w:t xml:space="preserve"> </w:t>
      </w:r>
      <w:r>
        <w:rPr>
          <w:szCs w:val="24"/>
        </w:rPr>
        <w:t xml:space="preserve">Jakubem </w:t>
      </w:r>
      <w:proofErr w:type="spellStart"/>
      <w:r>
        <w:rPr>
          <w:szCs w:val="24"/>
        </w:rPr>
        <w:t>Kleindienstem</w:t>
      </w:r>
      <w:proofErr w:type="spellEnd"/>
      <w:r>
        <w:rPr>
          <w:szCs w:val="24"/>
        </w:rPr>
        <w:t>, kvestorem</w:t>
      </w:r>
    </w:p>
    <w:p w14:paraId="1CDB09F0" w14:textId="77777777" w:rsidR="00B504EC" w:rsidRPr="009D7346" w:rsidRDefault="00B504EC" w:rsidP="00B744B3">
      <w:pPr>
        <w:pStyle w:val="Zkladntext"/>
        <w:ind w:firstLine="708"/>
        <w:rPr>
          <w:bCs/>
          <w:color w:val="auto"/>
          <w:szCs w:val="24"/>
        </w:rPr>
      </w:pPr>
      <w:r w:rsidRPr="009D7346">
        <w:rPr>
          <w:bCs/>
          <w:color w:val="auto"/>
          <w:szCs w:val="24"/>
        </w:rPr>
        <w:t>PO 1358/2025</w:t>
      </w:r>
    </w:p>
    <w:p w14:paraId="1383B6F0" w14:textId="77777777" w:rsidR="00B504EC" w:rsidRDefault="00B504EC" w:rsidP="00105038">
      <w:pPr>
        <w:pStyle w:val="Zkladntext"/>
        <w:ind w:left="720" w:firstLine="0"/>
        <w:rPr>
          <w:szCs w:val="24"/>
        </w:rPr>
      </w:pPr>
    </w:p>
    <w:p w14:paraId="4238AAFE" w14:textId="7E846608" w:rsidR="00842AC7" w:rsidRPr="0033254F" w:rsidRDefault="00842AC7" w:rsidP="00105038">
      <w:pPr>
        <w:pStyle w:val="Zkladntext"/>
        <w:ind w:left="720" w:firstLine="0"/>
        <w:rPr>
          <w:b/>
          <w:bCs/>
          <w:color w:val="auto"/>
          <w:szCs w:val="24"/>
        </w:rPr>
      </w:pPr>
    </w:p>
    <w:p w14:paraId="206EFEBA" w14:textId="77777777" w:rsidR="00444F15" w:rsidRDefault="00444F15" w:rsidP="00FE4A17">
      <w:pPr>
        <w:pStyle w:val="Zkladntext"/>
        <w:ind w:left="720" w:hanging="720"/>
        <w:jc w:val="center"/>
        <w:rPr>
          <w:color w:val="auto"/>
          <w:szCs w:val="24"/>
        </w:rPr>
      </w:pPr>
    </w:p>
    <w:p w14:paraId="107808FF" w14:textId="5A2A3639" w:rsidR="00265D54" w:rsidRDefault="00265D54" w:rsidP="00265D54">
      <w:pPr>
        <w:pStyle w:val="Zkladntext"/>
        <w:ind w:left="720" w:hanging="720"/>
        <w:jc w:val="right"/>
        <w:rPr>
          <w:color w:val="auto"/>
          <w:szCs w:val="24"/>
        </w:rPr>
      </w:pPr>
      <w:r w:rsidRPr="00282B92">
        <w:rPr>
          <w:color w:val="auto"/>
          <w:szCs w:val="24"/>
        </w:rPr>
        <w:t xml:space="preserve">(dále jen </w:t>
      </w:r>
      <w:r w:rsidR="00F6223A">
        <w:rPr>
          <w:color w:val="auto"/>
          <w:szCs w:val="24"/>
        </w:rPr>
        <w:t>„</w:t>
      </w:r>
      <w:r w:rsidRPr="00282B92">
        <w:rPr>
          <w:b/>
          <w:bCs/>
          <w:color w:val="auto"/>
          <w:szCs w:val="24"/>
        </w:rPr>
        <w:t>klient</w:t>
      </w:r>
      <w:r w:rsidR="00F6223A">
        <w:rPr>
          <w:color w:val="auto"/>
          <w:szCs w:val="24"/>
        </w:rPr>
        <w:t>“</w:t>
      </w:r>
      <w:r w:rsidRPr="00282B92">
        <w:rPr>
          <w:color w:val="auto"/>
          <w:szCs w:val="24"/>
        </w:rPr>
        <w:t>)</w:t>
      </w:r>
    </w:p>
    <w:p w14:paraId="0202011B" w14:textId="77777777" w:rsidR="002B08CB" w:rsidRPr="00282B92" w:rsidRDefault="002B08CB" w:rsidP="002B08CB">
      <w:pPr>
        <w:pStyle w:val="Zkladntext"/>
        <w:ind w:left="720" w:hanging="720"/>
        <w:rPr>
          <w:color w:val="auto"/>
          <w:szCs w:val="24"/>
        </w:rPr>
      </w:pPr>
    </w:p>
    <w:p w14:paraId="67FDC719" w14:textId="77777777" w:rsidR="00265D54" w:rsidRPr="0018093A" w:rsidRDefault="00265D54" w:rsidP="00B0321D">
      <w:pPr>
        <w:pStyle w:val="Nadpis2"/>
        <w:rPr>
          <w:b/>
          <w:bCs/>
        </w:rPr>
      </w:pPr>
      <w:r w:rsidRPr="0018093A">
        <w:rPr>
          <w:b/>
          <w:bCs/>
        </w:rPr>
        <w:t xml:space="preserve">Bělina </w:t>
      </w:r>
      <w:r w:rsidRPr="0018093A">
        <w:rPr>
          <w:b/>
          <w:bCs/>
        </w:rPr>
        <w:sym w:font="Symbol" w:char="F026"/>
      </w:r>
      <w:r w:rsidR="000E20CC" w:rsidRPr="0018093A">
        <w:rPr>
          <w:b/>
          <w:bCs/>
        </w:rPr>
        <w:t xml:space="preserve"> </w:t>
      </w:r>
      <w:proofErr w:type="spellStart"/>
      <w:r w:rsidR="000E20CC" w:rsidRPr="0018093A">
        <w:rPr>
          <w:b/>
          <w:bCs/>
        </w:rPr>
        <w:t>Partners</w:t>
      </w:r>
      <w:proofErr w:type="spellEnd"/>
      <w:r w:rsidR="000E20CC" w:rsidRPr="0018093A">
        <w:rPr>
          <w:b/>
          <w:bCs/>
        </w:rPr>
        <w:t xml:space="preserve"> advokátní kancelář</w:t>
      </w:r>
      <w:r w:rsidRPr="0018093A">
        <w:rPr>
          <w:b/>
          <w:bCs/>
        </w:rPr>
        <w:t xml:space="preserve"> s.r.o.</w:t>
      </w:r>
    </w:p>
    <w:p w14:paraId="0DCBE739" w14:textId="77777777" w:rsidR="00265D54" w:rsidRPr="00282B92" w:rsidRDefault="00265D54" w:rsidP="00265D54">
      <w:pPr>
        <w:pStyle w:val="Zkladntext"/>
        <w:ind w:left="720" w:hanging="12"/>
        <w:rPr>
          <w:color w:val="auto"/>
          <w:szCs w:val="24"/>
        </w:rPr>
      </w:pPr>
      <w:r w:rsidRPr="00282B92">
        <w:rPr>
          <w:color w:val="auto"/>
          <w:szCs w:val="24"/>
        </w:rPr>
        <w:t>se sídlem Pobřežní 370/4, 186 00 Praha 8</w:t>
      </w:r>
    </w:p>
    <w:p w14:paraId="627220B7" w14:textId="3ADAF35E" w:rsidR="009206CD" w:rsidRPr="00282B92" w:rsidRDefault="009206CD" w:rsidP="009206CD">
      <w:pPr>
        <w:pStyle w:val="Zkladntext"/>
        <w:ind w:left="720" w:hanging="12"/>
        <w:rPr>
          <w:color w:val="auto"/>
          <w:szCs w:val="24"/>
        </w:rPr>
      </w:pPr>
      <w:r w:rsidRPr="00282B92">
        <w:rPr>
          <w:color w:val="auto"/>
          <w:szCs w:val="24"/>
        </w:rPr>
        <w:t xml:space="preserve">zapsaná v obchodním rejstříku vedeném Městským soudem v Praze, </w:t>
      </w:r>
      <w:proofErr w:type="spellStart"/>
      <w:r w:rsidR="00AE30A5" w:rsidRPr="00282B92">
        <w:rPr>
          <w:color w:val="auto"/>
          <w:szCs w:val="24"/>
        </w:rPr>
        <w:t>sp</w:t>
      </w:r>
      <w:proofErr w:type="spellEnd"/>
      <w:r w:rsidR="00AE30A5" w:rsidRPr="00282B92">
        <w:rPr>
          <w:color w:val="auto"/>
          <w:szCs w:val="24"/>
        </w:rPr>
        <w:t xml:space="preserve">. zn. </w:t>
      </w:r>
      <w:r w:rsidRPr="00282B92">
        <w:rPr>
          <w:color w:val="auto"/>
          <w:szCs w:val="24"/>
        </w:rPr>
        <w:t xml:space="preserve">C </w:t>
      </w:r>
      <w:r w:rsidRPr="00282B92">
        <w:rPr>
          <w:rStyle w:val="spiszn"/>
        </w:rPr>
        <w:t>209178</w:t>
      </w:r>
      <w:r w:rsidRPr="00282B92">
        <w:rPr>
          <w:color w:val="auto"/>
          <w:szCs w:val="24"/>
        </w:rPr>
        <w:t xml:space="preserve"> </w:t>
      </w:r>
    </w:p>
    <w:p w14:paraId="4F5DF05C" w14:textId="7BECA116" w:rsidR="009206CD" w:rsidRPr="00282B92" w:rsidRDefault="009206CD" w:rsidP="009206CD">
      <w:pPr>
        <w:pStyle w:val="Zkladntext"/>
        <w:ind w:left="720" w:hanging="12"/>
        <w:rPr>
          <w:color w:val="auto"/>
          <w:szCs w:val="24"/>
        </w:rPr>
      </w:pPr>
      <w:r w:rsidRPr="00282B92">
        <w:rPr>
          <w:color w:val="auto"/>
          <w:szCs w:val="24"/>
        </w:rPr>
        <w:t>IČ</w:t>
      </w:r>
      <w:r w:rsidR="007F4419">
        <w:rPr>
          <w:color w:val="auto"/>
          <w:szCs w:val="24"/>
        </w:rPr>
        <w:t>O</w:t>
      </w:r>
      <w:r w:rsidRPr="00282B92">
        <w:rPr>
          <w:color w:val="auto"/>
          <w:szCs w:val="24"/>
        </w:rPr>
        <w:t>: 01614606</w:t>
      </w:r>
    </w:p>
    <w:p w14:paraId="61DAD821" w14:textId="77777777" w:rsidR="009206CD" w:rsidRDefault="009206CD" w:rsidP="009206CD">
      <w:pPr>
        <w:pStyle w:val="Zkladntext"/>
        <w:ind w:left="720" w:hanging="12"/>
        <w:rPr>
          <w:bCs/>
          <w:szCs w:val="24"/>
        </w:rPr>
      </w:pPr>
      <w:r w:rsidRPr="00282B92">
        <w:rPr>
          <w:color w:val="auto"/>
          <w:szCs w:val="24"/>
        </w:rPr>
        <w:t xml:space="preserve">DIČ: </w:t>
      </w:r>
      <w:r w:rsidRPr="00282B92">
        <w:rPr>
          <w:bCs/>
          <w:szCs w:val="24"/>
        </w:rPr>
        <w:t>CZ01614606</w:t>
      </w:r>
    </w:p>
    <w:p w14:paraId="23A25A9C" w14:textId="7F242685" w:rsidR="009206CD" w:rsidRPr="00282B92" w:rsidRDefault="00520611" w:rsidP="00842AC7">
      <w:pPr>
        <w:tabs>
          <w:tab w:val="left" w:pos="-720"/>
        </w:tabs>
        <w:suppressAutoHyphens/>
        <w:ind w:left="708" w:right="-110"/>
        <w:rPr>
          <w:szCs w:val="24"/>
        </w:rPr>
      </w:pPr>
      <w:r w:rsidRPr="00FE4A17">
        <w:rPr>
          <w:szCs w:val="24"/>
        </w:rPr>
        <w:t>z</w:t>
      </w:r>
      <w:r w:rsidR="009206CD" w:rsidRPr="00FE4A17">
        <w:rPr>
          <w:szCs w:val="24"/>
        </w:rPr>
        <w:t>astoupena</w:t>
      </w:r>
      <w:r w:rsidRPr="00FE4A17">
        <w:rPr>
          <w:szCs w:val="24"/>
        </w:rPr>
        <w:t xml:space="preserve"> </w:t>
      </w:r>
      <w:r w:rsidR="00503EC3" w:rsidRPr="00FE4A17">
        <w:rPr>
          <w:szCs w:val="24"/>
        </w:rPr>
        <w:t>JUDr. Tomášem Bělinou, jednatelem</w:t>
      </w:r>
    </w:p>
    <w:p w14:paraId="6C4BD05F" w14:textId="77777777" w:rsidR="00444F15" w:rsidRDefault="00265D54" w:rsidP="00265D54">
      <w:pPr>
        <w:pStyle w:val="Zkladntext"/>
        <w:ind w:left="720" w:hanging="720"/>
        <w:jc w:val="right"/>
        <w:rPr>
          <w:color w:val="auto"/>
          <w:szCs w:val="24"/>
        </w:rPr>
      </w:pPr>
      <w:r w:rsidRPr="00282B92">
        <w:rPr>
          <w:color w:val="auto"/>
          <w:szCs w:val="24"/>
        </w:rPr>
        <w:tab/>
      </w:r>
    </w:p>
    <w:p w14:paraId="267AC660" w14:textId="5D2EED20" w:rsidR="00265D54" w:rsidRPr="00282B92" w:rsidRDefault="00265D54" w:rsidP="00265D54">
      <w:pPr>
        <w:pStyle w:val="Zkladntext"/>
        <w:ind w:left="720" w:hanging="720"/>
        <w:jc w:val="right"/>
        <w:rPr>
          <w:color w:val="auto"/>
          <w:szCs w:val="24"/>
        </w:rPr>
      </w:pPr>
      <w:r w:rsidRPr="00282B92">
        <w:rPr>
          <w:color w:val="auto"/>
          <w:szCs w:val="24"/>
        </w:rPr>
        <w:t xml:space="preserve">(dále jen </w:t>
      </w:r>
      <w:r w:rsidR="00F6223A">
        <w:rPr>
          <w:color w:val="auto"/>
          <w:szCs w:val="24"/>
        </w:rPr>
        <w:t>„</w:t>
      </w:r>
      <w:r w:rsidRPr="00282B92">
        <w:rPr>
          <w:b/>
          <w:bCs/>
          <w:color w:val="auto"/>
          <w:szCs w:val="24"/>
        </w:rPr>
        <w:t>advokát</w:t>
      </w:r>
      <w:r w:rsidR="003C264A">
        <w:rPr>
          <w:b/>
          <w:bCs/>
          <w:color w:val="auto"/>
          <w:szCs w:val="24"/>
        </w:rPr>
        <w:t>ní kancelář</w:t>
      </w:r>
      <w:r w:rsidR="00F6223A">
        <w:rPr>
          <w:color w:val="auto"/>
          <w:szCs w:val="24"/>
        </w:rPr>
        <w:t>“</w:t>
      </w:r>
      <w:r w:rsidRPr="00282B92">
        <w:rPr>
          <w:color w:val="auto"/>
          <w:szCs w:val="24"/>
        </w:rPr>
        <w:t>)</w:t>
      </w:r>
    </w:p>
    <w:p w14:paraId="0FB16C63" w14:textId="77777777" w:rsidR="00265D54" w:rsidRPr="00282B92" w:rsidRDefault="00265D54" w:rsidP="0018093A">
      <w:pPr>
        <w:pStyle w:val="Zkladntext"/>
        <w:ind w:firstLine="0"/>
        <w:jc w:val="left"/>
        <w:rPr>
          <w:b/>
          <w:color w:val="auto"/>
          <w:szCs w:val="24"/>
        </w:rPr>
      </w:pPr>
    </w:p>
    <w:p w14:paraId="2497BAF4" w14:textId="77777777" w:rsidR="00265D54" w:rsidRPr="00282B92" w:rsidRDefault="00265D54" w:rsidP="00265D54">
      <w:pPr>
        <w:pStyle w:val="Zkladntext"/>
        <w:ind w:left="720" w:hanging="720"/>
        <w:jc w:val="center"/>
        <w:rPr>
          <w:color w:val="auto"/>
          <w:szCs w:val="24"/>
        </w:rPr>
      </w:pPr>
      <w:r w:rsidRPr="00282B92">
        <w:rPr>
          <w:color w:val="auto"/>
          <w:szCs w:val="24"/>
        </w:rPr>
        <w:t xml:space="preserve">se na základě úplného konsensu o všech níže uvedených ustanoveních </w:t>
      </w:r>
    </w:p>
    <w:p w14:paraId="6BEBE3D3" w14:textId="77777777" w:rsidR="00265D54" w:rsidRPr="00282B92" w:rsidRDefault="00265D54" w:rsidP="00265D54">
      <w:pPr>
        <w:pStyle w:val="Zkladntext"/>
        <w:jc w:val="center"/>
        <w:rPr>
          <w:color w:val="auto"/>
          <w:szCs w:val="24"/>
        </w:rPr>
      </w:pPr>
      <w:r w:rsidRPr="00282B92">
        <w:rPr>
          <w:color w:val="auto"/>
          <w:szCs w:val="24"/>
        </w:rPr>
        <w:t>dohodli na uzavření této</w:t>
      </w:r>
    </w:p>
    <w:p w14:paraId="539016E7" w14:textId="77777777" w:rsidR="00265D54" w:rsidRPr="00282B92" w:rsidRDefault="00265D54" w:rsidP="00265D54">
      <w:pPr>
        <w:pStyle w:val="Zkladntext"/>
        <w:ind w:left="720" w:hanging="720"/>
        <w:rPr>
          <w:color w:val="auto"/>
          <w:szCs w:val="24"/>
        </w:rPr>
      </w:pPr>
    </w:p>
    <w:p w14:paraId="6D048D9B" w14:textId="38FDD3BD" w:rsidR="00265D54" w:rsidRPr="00282B92" w:rsidRDefault="00265D54" w:rsidP="00396E69">
      <w:pPr>
        <w:pStyle w:val="Zkladntext"/>
        <w:ind w:left="720" w:hanging="720"/>
        <w:jc w:val="center"/>
        <w:rPr>
          <w:b/>
          <w:color w:val="auto"/>
          <w:szCs w:val="24"/>
        </w:rPr>
      </w:pPr>
      <w:r w:rsidRPr="00282B92">
        <w:rPr>
          <w:b/>
          <w:color w:val="auto"/>
          <w:szCs w:val="24"/>
        </w:rPr>
        <w:t>smlouvy o poskytování právních služeb</w:t>
      </w:r>
      <w:r w:rsidR="002B08CB">
        <w:rPr>
          <w:b/>
          <w:color w:val="auto"/>
          <w:szCs w:val="24"/>
        </w:rPr>
        <w:t>:</w:t>
      </w:r>
    </w:p>
    <w:p w14:paraId="2BA5F7F7" w14:textId="5D6B787D" w:rsidR="000E0354" w:rsidRPr="00282B92" w:rsidRDefault="00265D54" w:rsidP="0018093A">
      <w:pPr>
        <w:pStyle w:val="Nadpis1"/>
      </w:pPr>
      <w:r w:rsidRPr="00282B92">
        <w:t>Předmět smlouvy</w:t>
      </w:r>
    </w:p>
    <w:p w14:paraId="0CC4ADB5" w14:textId="6C82DE76" w:rsidR="00FA2CCB" w:rsidRPr="00B262C3" w:rsidRDefault="00265D54" w:rsidP="00B262C3">
      <w:pPr>
        <w:pStyle w:val="Nadpis2"/>
      </w:pPr>
      <w:r w:rsidRPr="00C523F3">
        <w:t>Předmětem této smlouvy je poskytování právních služeb advokát</w:t>
      </w:r>
      <w:r w:rsidR="00AF5838" w:rsidRPr="00C523F3">
        <w:t>ní kanceláří</w:t>
      </w:r>
      <w:r w:rsidRPr="00C523F3">
        <w:t xml:space="preserve"> klientovi</w:t>
      </w:r>
      <w:r w:rsidR="00057D2E" w:rsidRPr="00C523F3">
        <w:t xml:space="preserve"> </w:t>
      </w:r>
      <w:r w:rsidR="00DC6317" w:rsidRPr="00C523F3">
        <w:t>ve</w:t>
      </w:r>
      <w:r w:rsidR="00F57838">
        <w:t> </w:t>
      </w:r>
      <w:r w:rsidR="00DC6317" w:rsidRPr="00C523F3">
        <w:t xml:space="preserve">věcech a v rozsahu </w:t>
      </w:r>
      <w:r w:rsidR="00C313A1" w:rsidRPr="00C523F3">
        <w:t xml:space="preserve">dle </w:t>
      </w:r>
      <w:r w:rsidR="002D2CB3" w:rsidRPr="00C523F3">
        <w:t xml:space="preserve">jeho </w:t>
      </w:r>
      <w:r w:rsidR="00A20FF0" w:rsidRPr="00C523F3">
        <w:t>pokynů</w:t>
      </w:r>
      <w:r w:rsidR="00924766" w:rsidRPr="00C523F3">
        <w:t xml:space="preserve"> a</w:t>
      </w:r>
      <w:r w:rsidR="00FB2AB7">
        <w:t>nebo</w:t>
      </w:r>
      <w:r w:rsidR="00924766" w:rsidRPr="00C523F3">
        <w:t xml:space="preserve"> </w:t>
      </w:r>
      <w:r w:rsidR="00421D41" w:rsidRPr="00C523F3">
        <w:t xml:space="preserve">dílčích </w:t>
      </w:r>
      <w:r w:rsidR="00A20FF0" w:rsidRPr="00C523F3">
        <w:t>objednávek</w:t>
      </w:r>
      <w:r w:rsidR="003B70E2">
        <w:t xml:space="preserve">, </w:t>
      </w:r>
      <w:r w:rsidR="00FA2CCB">
        <w:t xml:space="preserve">řádně a v nejvyšší možné kvalitě, s veškerou péčí a odborností a </w:t>
      </w:r>
      <w:r w:rsidR="00B262C3">
        <w:t>v</w:t>
      </w:r>
      <w:r w:rsidR="00FA2CCB">
        <w:t xml:space="preserve"> zájm</w:t>
      </w:r>
      <w:r w:rsidR="00B262C3">
        <w:t>u</w:t>
      </w:r>
      <w:r w:rsidR="00FA2CCB">
        <w:t xml:space="preserve"> </w:t>
      </w:r>
      <w:r w:rsidR="00B262C3">
        <w:t>klienta</w:t>
      </w:r>
      <w:r w:rsidR="00FA2CCB">
        <w:t>.</w:t>
      </w:r>
      <w:r w:rsidR="00FA2CCB" w:rsidRPr="00B262C3">
        <w:rPr>
          <w:b/>
        </w:rPr>
        <w:t xml:space="preserve"> </w:t>
      </w:r>
    </w:p>
    <w:p w14:paraId="1DC42F34" w14:textId="1C43F7CB" w:rsidR="00E72503" w:rsidRDefault="00E41C4D" w:rsidP="00B0321D">
      <w:pPr>
        <w:pStyle w:val="Nadpis2"/>
      </w:pPr>
      <w:r w:rsidRPr="00C523F3">
        <w:t>P</w:t>
      </w:r>
      <w:r w:rsidR="00265D54" w:rsidRPr="00C523F3">
        <w:t xml:space="preserve">rávní služby zahrnují zejména poskytování právních porad a konzultací, </w:t>
      </w:r>
      <w:r w:rsidR="009111F9" w:rsidRPr="00C523F3">
        <w:t xml:space="preserve">přípravu právních </w:t>
      </w:r>
      <w:r w:rsidR="00DC6317" w:rsidRPr="00C523F3">
        <w:t>rozborů</w:t>
      </w:r>
      <w:r w:rsidR="00DC6317">
        <w:t xml:space="preserve"> a </w:t>
      </w:r>
      <w:r w:rsidR="009111F9" w:rsidRPr="00E72503">
        <w:t>stanovisek</w:t>
      </w:r>
      <w:r w:rsidR="001B6FA3" w:rsidRPr="00E72503">
        <w:t xml:space="preserve">, </w:t>
      </w:r>
      <w:r w:rsidR="004D131B" w:rsidRPr="00E72503">
        <w:t>smluv</w:t>
      </w:r>
      <w:r w:rsidR="001B6FA3" w:rsidRPr="00E72503">
        <w:t xml:space="preserve"> a písemných podání adresovaných úřadům</w:t>
      </w:r>
      <w:r w:rsidR="00520611" w:rsidRPr="00E72503">
        <w:t xml:space="preserve"> anebo soudům</w:t>
      </w:r>
      <w:r w:rsidR="001B6FA3" w:rsidRPr="00E72503">
        <w:t>, jakož i </w:t>
      </w:r>
      <w:r w:rsidR="009111F9" w:rsidRPr="00E72503">
        <w:t>účast a</w:t>
      </w:r>
      <w:r w:rsidR="004D131B" w:rsidRPr="00E72503">
        <w:t> </w:t>
      </w:r>
      <w:r w:rsidR="009111F9" w:rsidRPr="00E72503">
        <w:t>zastupování při jednáních.</w:t>
      </w:r>
      <w:r w:rsidR="009A5357" w:rsidRPr="00E72503">
        <w:t xml:space="preserve"> </w:t>
      </w:r>
      <w:r w:rsidR="00847B68">
        <w:t>P</w:t>
      </w:r>
      <w:r w:rsidR="009A5357" w:rsidRPr="00E72503">
        <w:t xml:space="preserve">rávní služby nezahrnují </w:t>
      </w:r>
      <w:r w:rsidR="00596F39" w:rsidRPr="00596F39">
        <w:t xml:space="preserve">monitoring </w:t>
      </w:r>
      <w:r w:rsidR="00596F39">
        <w:t xml:space="preserve">událostí a údajů zveřejňovaných v </w:t>
      </w:r>
      <w:r w:rsidR="00596F39" w:rsidRPr="00596F39">
        <w:t>insolvenční</w:t>
      </w:r>
      <w:r w:rsidR="00596F39">
        <w:t>m</w:t>
      </w:r>
      <w:r w:rsidR="00596F39" w:rsidRPr="00596F39">
        <w:t xml:space="preserve"> rejstříku</w:t>
      </w:r>
      <w:r w:rsidR="00A33486" w:rsidRPr="00E72503">
        <w:t xml:space="preserve">, není-li mezi </w:t>
      </w:r>
      <w:r w:rsidR="00B43BA6">
        <w:t>smluvními stranami</w:t>
      </w:r>
      <w:r w:rsidR="00A33486" w:rsidRPr="00E72503">
        <w:t xml:space="preserve"> výslovně sjednáno jinak.</w:t>
      </w:r>
      <w:r w:rsidR="006565B3" w:rsidRPr="00E72503">
        <w:rPr>
          <w:highlight w:val="yellow"/>
        </w:rPr>
        <w:t xml:space="preserve"> </w:t>
      </w:r>
    </w:p>
    <w:p w14:paraId="7E1E89D0" w14:textId="612A2F6F" w:rsidR="00D05801" w:rsidRDefault="00A11239" w:rsidP="00B0321D">
      <w:pPr>
        <w:pStyle w:val="Nadpis2"/>
      </w:pPr>
      <w:r w:rsidRPr="00A85D97">
        <w:t>Advokát</w:t>
      </w:r>
      <w:r w:rsidR="003C6769">
        <w:t>ní kancelář</w:t>
      </w:r>
      <w:r w:rsidRPr="00A85D97">
        <w:t xml:space="preserve"> poskytuje právní služby </w:t>
      </w:r>
      <w:r w:rsidR="00986800">
        <w:t>prostřednictvím</w:t>
      </w:r>
      <w:r w:rsidR="00D05801">
        <w:t xml:space="preserve"> </w:t>
      </w:r>
      <w:r w:rsidR="003C6769">
        <w:t>svých společníků, partnerů</w:t>
      </w:r>
      <w:r w:rsidR="008C54BF">
        <w:t>, trvale spolupracujících advokátů</w:t>
      </w:r>
      <w:r w:rsidRPr="00A85D97">
        <w:t xml:space="preserve"> nebo advokátní</w:t>
      </w:r>
      <w:r w:rsidR="008C54BF">
        <w:t>c</w:t>
      </w:r>
      <w:r w:rsidRPr="00A85D97">
        <w:t>h koncipient</w:t>
      </w:r>
      <w:r w:rsidR="008C54BF">
        <w:t>ů</w:t>
      </w:r>
      <w:r w:rsidRPr="00A85D97">
        <w:t xml:space="preserve">, případně </w:t>
      </w:r>
      <w:r w:rsidR="00986800">
        <w:t xml:space="preserve">svých </w:t>
      </w:r>
      <w:r w:rsidRPr="00A85D97">
        <w:t>zaměstnanc</w:t>
      </w:r>
      <w:r w:rsidR="00986800">
        <w:t>ů</w:t>
      </w:r>
      <w:r w:rsidRPr="00A85D97">
        <w:t>.</w:t>
      </w:r>
    </w:p>
    <w:p w14:paraId="3E39B298" w14:textId="77777777" w:rsidR="00C81136" w:rsidRPr="00C81136" w:rsidRDefault="00C81136" w:rsidP="00C81136">
      <w:pPr>
        <w:rPr>
          <w:lang w:eastAsia="cs-CZ"/>
        </w:rPr>
      </w:pPr>
    </w:p>
    <w:p w14:paraId="0E2914E9" w14:textId="2A6A8ECA" w:rsidR="000E0354" w:rsidRPr="00282B92" w:rsidRDefault="00553468" w:rsidP="00B0321D">
      <w:pPr>
        <w:pStyle w:val="Nadpis1"/>
      </w:pPr>
      <w:r>
        <w:lastRenderedPageBreak/>
        <w:t>Odměna a náhrady</w:t>
      </w:r>
    </w:p>
    <w:p w14:paraId="31042249" w14:textId="719F75B5" w:rsidR="00B634B8" w:rsidRPr="00C523F3" w:rsidRDefault="00B634B8" w:rsidP="00C523F3">
      <w:pPr>
        <w:pStyle w:val="Nadpis2"/>
      </w:pPr>
      <w:r w:rsidRPr="00C523F3">
        <w:t xml:space="preserve">Klient je povinen platit za </w:t>
      </w:r>
      <w:r w:rsidR="007402AE">
        <w:t xml:space="preserve">řádně a včas </w:t>
      </w:r>
      <w:r w:rsidRPr="00C523F3">
        <w:t>poskyt</w:t>
      </w:r>
      <w:r w:rsidR="007402AE">
        <w:t>nuté</w:t>
      </w:r>
      <w:r w:rsidRPr="00C523F3">
        <w:t xml:space="preserve"> právní služby smluvní časovou odměnu ve </w:t>
      </w:r>
      <w:r w:rsidRPr="00FE4A17">
        <w:t xml:space="preserve">výši </w:t>
      </w:r>
      <w:r w:rsidR="00FE4A17" w:rsidRPr="00FE4A17">
        <w:rPr>
          <w:b/>
          <w:bCs/>
        </w:rPr>
        <w:t>2.100</w:t>
      </w:r>
      <w:r w:rsidR="00FE4A17">
        <w:t> </w:t>
      </w:r>
      <w:r w:rsidRPr="00C523F3">
        <w:rPr>
          <w:b/>
          <w:bCs/>
        </w:rPr>
        <w:t>Kč</w:t>
      </w:r>
      <w:r w:rsidRPr="00C523F3">
        <w:t xml:space="preserve"> bez DPH za každou hodinu poskytovaných právních služeb</w:t>
      </w:r>
      <w:r w:rsidR="00CA5A40">
        <w:t xml:space="preserve"> </w:t>
      </w:r>
      <w:r w:rsidR="000F4503">
        <w:br/>
      </w:r>
      <w:r w:rsidR="00CA5A40">
        <w:t>(dále jen „</w:t>
      </w:r>
      <w:r w:rsidR="00CA5A40" w:rsidRPr="009D7346">
        <w:rPr>
          <w:b/>
          <w:bCs/>
        </w:rPr>
        <w:t>odměna</w:t>
      </w:r>
      <w:r w:rsidR="00CA5A40">
        <w:t>“)</w:t>
      </w:r>
      <w:r w:rsidRPr="00C523F3">
        <w:t>.</w:t>
      </w:r>
    </w:p>
    <w:p w14:paraId="67DECDE8" w14:textId="1657BC33" w:rsidR="006C6C7B" w:rsidRPr="00B0321D" w:rsidRDefault="000744BB" w:rsidP="00B0321D">
      <w:pPr>
        <w:pStyle w:val="Nadpis2"/>
        <w:rPr>
          <w:spacing w:val="-2"/>
        </w:rPr>
      </w:pPr>
      <w:r>
        <w:t>P</w:t>
      </w:r>
      <w:r w:rsidRPr="00282B92">
        <w:t xml:space="preserve">okud nebude rozsah právních služeb v celých hodinách, </w:t>
      </w:r>
      <w:r w:rsidR="00BD08BA">
        <w:t xml:space="preserve">náleží advokátní kanceláři </w:t>
      </w:r>
      <w:r w:rsidRPr="00282B92">
        <w:t>ve vztahu k započaté hodině poměrná část odměny za každou započatou čtvrthodinu</w:t>
      </w:r>
      <w:r>
        <w:t>.</w:t>
      </w:r>
      <w:r w:rsidRPr="00282B92">
        <w:t xml:space="preserve"> </w:t>
      </w:r>
    </w:p>
    <w:p w14:paraId="2085BC5F" w14:textId="77777777" w:rsidR="000744BB" w:rsidRPr="007F2165" w:rsidRDefault="000744BB" w:rsidP="007F2165">
      <w:pPr>
        <w:pStyle w:val="Nadpis2"/>
      </w:pPr>
      <w:r w:rsidRPr="00282B92">
        <w:t>Pokud na základě této smlouvy souběžně poskytuje právní služby více osob, náleží advokát</w:t>
      </w:r>
      <w:r w:rsidR="006C6C7B">
        <w:t>ní kanceláři</w:t>
      </w:r>
      <w:r w:rsidRPr="00282B92">
        <w:t xml:space="preserve"> </w:t>
      </w:r>
      <w:r w:rsidR="006C6C7B">
        <w:t xml:space="preserve">odměna </w:t>
      </w:r>
      <w:r w:rsidRPr="00282B92">
        <w:t>ve vztahu ke každé takové osobě samostatně.</w:t>
      </w:r>
      <w:r w:rsidRPr="00622733">
        <w:t xml:space="preserve"> </w:t>
      </w:r>
    </w:p>
    <w:p w14:paraId="405D149E" w14:textId="7A528704" w:rsidR="005D3635" w:rsidRDefault="005D3635" w:rsidP="00AF1B07">
      <w:pPr>
        <w:pStyle w:val="Nadpis2"/>
      </w:pPr>
      <w:r>
        <w:t>Smluvní strany se dohodly, že</w:t>
      </w:r>
      <w:r w:rsidR="00916083">
        <w:t xml:space="preserve"> </w:t>
      </w:r>
      <w:r>
        <w:t>v případě, kdy:</w:t>
      </w:r>
    </w:p>
    <w:p w14:paraId="4DECD0EE" w14:textId="5B83C089" w:rsidR="005D3635" w:rsidRPr="00573C90" w:rsidRDefault="005D3635" w:rsidP="004957EF">
      <w:pPr>
        <w:pStyle w:val="Nadpis3"/>
      </w:pPr>
      <w:r w:rsidRPr="00AF1B07">
        <w:t xml:space="preserve">průměrná roční míra inflace </w:t>
      </w:r>
      <w:r w:rsidR="0037504E" w:rsidRPr="00573C90">
        <w:t>vyjádřen</w:t>
      </w:r>
      <w:r w:rsidR="0037504E">
        <w:t>á</w:t>
      </w:r>
      <w:r w:rsidR="0037504E" w:rsidRPr="00573C90">
        <w:t xml:space="preserve"> přírůstkem průměrného ročního indexu spotřebitelských cen za uplynulý kalendářní rok </w:t>
      </w:r>
      <w:r w:rsidRPr="00AF1B07">
        <w:t xml:space="preserve">zveřejněná Českým statistickým úřadem (dále </w:t>
      </w:r>
      <w:r w:rsidRPr="00573C90">
        <w:t>jen „</w:t>
      </w:r>
      <w:r w:rsidRPr="004957EF">
        <w:rPr>
          <w:b/>
          <w:bCs/>
        </w:rPr>
        <w:t>míra inflace</w:t>
      </w:r>
      <w:r w:rsidRPr="00573C90">
        <w:t>“) překročí 5 %; nebo</w:t>
      </w:r>
    </w:p>
    <w:p w14:paraId="5B20792C" w14:textId="77B3F1C9" w:rsidR="00A404AC" w:rsidRDefault="005D3635" w:rsidP="00916083">
      <w:pPr>
        <w:pStyle w:val="Nadpis3"/>
      </w:pPr>
      <w:r w:rsidRPr="00573C90">
        <w:t>součet jednotlivých měr inflace za dobu od nabytí účinnosti této smlouvy nebo od poslední úpravy dohodnuté sazby odměny dle tohoto odstavce (dále jen „</w:t>
      </w:r>
      <w:r w:rsidRPr="004957EF">
        <w:rPr>
          <w:b/>
          <w:bCs/>
        </w:rPr>
        <w:t>kumulativní inflace</w:t>
      </w:r>
      <w:r w:rsidRPr="00573C90">
        <w:t>“) překročí 5 %</w:t>
      </w:r>
      <w:r w:rsidR="00A404AC">
        <w:t>;</w:t>
      </w:r>
    </w:p>
    <w:p w14:paraId="4BF1271A" w14:textId="12AE7AEA" w:rsidR="00BD4933" w:rsidRDefault="00A404AC" w:rsidP="004957EF">
      <w:pPr>
        <w:pStyle w:val="Nadpis2"/>
        <w:numPr>
          <w:ilvl w:val="0"/>
          <w:numId w:val="0"/>
        </w:numPr>
        <w:ind w:left="709"/>
      </w:pPr>
      <w:r>
        <w:t>je advokátní kancelář oprávněna jednostranně navýšit sazbu odměny o míru inflace, resp. kumulativní inflace</w:t>
      </w:r>
      <w:r w:rsidR="00E106AA">
        <w:t>.</w:t>
      </w:r>
      <w:r w:rsidR="00C3718A" w:rsidRPr="00C3718A">
        <w:t xml:space="preserve"> </w:t>
      </w:r>
      <w:r w:rsidR="00C3718A" w:rsidRPr="00573C90">
        <w:t>Navýšení bude zaokrouhleno na celé desetikoruny nahoru a bude klientovi oznámeno před poskytnutím právních služeb dle této smlouvy, kterého se bude navýšení odměny týkat.</w:t>
      </w:r>
      <w:r w:rsidR="003B592D" w:rsidRPr="00573C90">
        <w:t xml:space="preserve"> </w:t>
      </w:r>
    </w:p>
    <w:p w14:paraId="6ED610E2" w14:textId="77777777" w:rsidR="0076030B" w:rsidRDefault="0076030B" w:rsidP="0076030B">
      <w:pPr>
        <w:pStyle w:val="Nadpis2"/>
      </w:pPr>
      <w:r w:rsidRPr="00C523F3">
        <w:t xml:space="preserve">Smluvní strany se dohodly, že </w:t>
      </w:r>
      <w:r>
        <w:t>advokátní kanceláři</w:t>
      </w:r>
      <w:r w:rsidRPr="00C523F3">
        <w:t xml:space="preserve"> vedle výše uvedených odměn náleží i</w:t>
      </w:r>
      <w:r>
        <w:t> </w:t>
      </w:r>
      <w:r w:rsidRPr="00C523F3">
        <w:t>částka přiznaná klientovi jako náhrada odměny právního zastoupení (včetně DPH) v řízení před soudem, exekutorem, rozhodcem nebo jiným orgánem (dále též jen „</w:t>
      </w:r>
      <w:r w:rsidRPr="00C523F3">
        <w:rPr>
          <w:b/>
          <w:bCs/>
        </w:rPr>
        <w:t>přísudek</w:t>
      </w:r>
      <w:r w:rsidRPr="00C523F3">
        <w:t>“). Toto ustanovení se použije pouze v případech a v rozsahu, v jakém bude náhrada odměny právního zastoupení příslušným orgánem pravomocně přiznána a protistranou skutečně zaplacena nebo z protistrany vymožena. Toto ustanovení se použije i v případě, že v době, kdy příslušný orgán určí náhradu odměny právního zastoupení, již advokátní kancelář nebude klientovi poskytovat v dané věci právní službu. V takovém případě klient zaplatí advokátní kanceláři část přiznané a zaplacené (vymožené) náhrady, a to za úkony vykonané advokátní kanceláří po dobu trvání této smlouvy.</w:t>
      </w:r>
    </w:p>
    <w:p w14:paraId="3E86B34A" w14:textId="77777777" w:rsidR="00D558C2" w:rsidRDefault="00012721" w:rsidP="00D558C2">
      <w:pPr>
        <w:pStyle w:val="Nadpis2"/>
      </w:pPr>
      <w:r w:rsidRPr="007F2165">
        <w:t xml:space="preserve">Odměna zahrnuje veškeré práce, činnosti a výdaje advokátní kanceláře potřebné pro řádné poskytování právní služby, administrativní náklady na službu, mzdové náklady, telefonní poplatky. </w:t>
      </w:r>
      <w:r w:rsidR="007050B5" w:rsidRPr="007F2165">
        <w:t>Klient se zavazuje nahradit advokátní kanceláři výdaje vynaložené v souvislosti s</w:t>
      </w:r>
      <w:r w:rsidR="008117C5" w:rsidRPr="007F2165">
        <w:t> </w:t>
      </w:r>
      <w:r w:rsidR="007050B5" w:rsidRPr="007F2165">
        <w:t>poskytováním právních služeb podle této smlouvy, zejména výdaje na soudní</w:t>
      </w:r>
      <w:r w:rsidR="008115C0" w:rsidRPr="007F2165">
        <w:t>, správní</w:t>
      </w:r>
      <w:r w:rsidR="007050B5" w:rsidRPr="007F2165">
        <w:t xml:space="preserve"> a jiné poplatky, cestovní výdaje, poštovné, </w:t>
      </w:r>
      <w:r w:rsidR="007050B5" w:rsidRPr="00CD3774">
        <w:rPr>
          <w:rFonts w:eastAsia="Calibri"/>
          <w:szCs w:val="22"/>
          <w:lang w:eastAsia="en-US"/>
        </w:rPr>
        <w:t>náklady na opisy a jiné administrativní náklady</w:t>
      </w:r>
      <w:r w:rsidR="00181313" w:rsidRPr="007F2165">
        <w:t>. Výdaje na</w:t>
      </w:r>
      <w:r w:rsidR="00B62FCA" w:rsidRPr="007F2165">
        <w:t xml:space="preserve"> znalecké posudky</w:t>
      </w:r>
      <w:r w:rsidR="0051247A" w:rsidRPr="007F2165">
        <w:t xml:space="preserve">, </w:t>
      </w:r>
      <w:r w:rsidR="00B62FCA" w:rsidRPr="007F2165">
        <w:t>překlady,</w:t>
      </w:r>
      <w:r w:rsidR="0051247A" w:rsidRPr="007F2165">
        <w:t xml:space="preserve"> či odborná stanoviska</w:t>
      </w:r>
      <w:r w:rsidR="00A35AA9" w:rsidRPr="007F2165">
        <w:t xml:space="preserve"> budou vždy předem předloženy </w:t>
      </w:r>
      <w:r w:rsidR="006A3C50" w:rsidRPr="007F2165">
        <w:t>klientovi</w:t>
      </w:r>
      <w:r w:rsidR="00A35AA9" w:rsidRPr="007F2165">
        <w:t xml:space="preserve"> ke schválení.</w:t>
      </w:r>
      <w:r w:rsidR="00A35AA9">
        <w:t xml:space="preserve"> </w:t>
      </w:r>
    </w:p>
    <w:p w14:paraId="04021EDC" w14:textId="001B9DF0" w:rsidR="00B5779B" w:rsidRDefault="00935458" w:rsidP="00D558C2">
      <w:pPr>
        <w:pStyle w:val="Nadpis2"/>
      </w:pPr>
      <w:r>
        <w:t>Klient souhlasí, aby a</w:t>
      </w:r>
      <w:r w:rsidR="00B5779B" w:rsidRPr="00282B92">
        <w:t>dvokát</w:t>
      </w:r>
      <w:r>
        <w:t xml:space="preserve">, který mu na základě této smlouvy </w:t>
      </w:r>
      <w:r w:rsidR="0037254F">
        <w:t xml:space="preserve">za advokátní kancelář </w:t>
      </w:r>
      <w:r>
        <w:t xml:space="preserve">poskytuje právní služby </w:t>
      </w:r>
      <w:r w:rsidRPr="00D558C2">
        <w:rPr>
          <w:rFonts w:eastAsia="Calibri"/>
        </w:rPr>
        <w:t>(případně další osoby jím pověřené)</w:t>
      </w:r>
      <w:r w:rsidR="008115C0" w:rsidRPr="00D558C2">
        <w:rPr>
          <w:rFonts w:eastAsia="Calibri"/>
        </w:rPr>
        <w:t>,</w:t>
      </w:r>
      <w:r w:rsidRPr="00D558C2">
        <w:rPr>
          <w:rFonts w:eastAsia="Calibri"/>
        </w:rPr>
        <w:t xml:space="preserve"> použil</w:t>
      </w:r>
      <w:r>
        <w:t xml:space="preserve"> </w:t>
      </w:r>
      <w:r w:rsidR="00B5779B" w:rsidRPr="00282B92">
        <w:t>při cestách spojených</w:t>
      </w:r>
      <w:r w:rsidR="001717DF">
        <w:t xml:space="preserve"> s</w:t>
      </w:r>
      <w:r w:rsidR="00FA4971">
        <w:t> </w:t>
      </w:r>
      <w:r w:rsidR="00B5779B" w:rsidRPr="00282B92">
        <w:t>poskytováním právní služby klientovi</w:t>
      </w:r>
      <w:r w:rsidR="001717DF">
        <w:t xml:space="preserve"> </w:t>
      </w:r>
      <w:r w:rsidR="00B5779B" w:rsidRPr="00282B92">
        <w:t>osobní motorové vozidlo</w:t>
      </w:r>
      <w:r w:rsidR="005307D3">
        <w:t xml:space="preserve"> a zavazuje se advokátní kanceláři </w:t>
      </w:r>
      <w:r w:rsidR="006E67DF">
        <w:t>u</w:t>
      </w:r>
      <w:r w:rsidR="005307D3">
        <w:t>hradit náklady s tím spojené.</w:t>
      </w:r>
    </w:p>
    <w:p w14:paraId="0DD1CBD6" w14:textId="5BFE4171" w:rsidR="00E103C0" w:rsidRDefault="00BB03CC" w:rsidP="00B0321D">
      <w:pPr>
        <w:pStyle w:val="Nadpis2"/>
      </w:pPr>
      <w:r w:rsidRPr="00282B92">
        <w:t xml:space="preserve">Klient se </w:t>
      </w:r>
      <w:r>
        <w:t xml:space="preserve">dále </w:t>
      </w:r>
      <w:r w:rsidRPr="00282B92">
        <w:t xml:space="preserve">zavazuje </w:t>
      </w:r>
      <w:r>
        <w:t xml:space="preserve">zaplatit </w:t>
      </w:r>
      <w:r w:rsidRPr="00282B92">
        <w:t>advokát</w:t>
      </w:r>
      <w:r>
        <w:t xml:space="preserve">ní kanceláři </w:t>
      </w:r>
      <w:r w:rsidR="003B592D" w:rsidRPr="00E17AF1">
        <w:t xml:space="preserve">náhradu za </w:t>
      </w:r>
      <w:r w:rsidRPr="00E17AF1">
        <w:t xml:space="preserve">čas </w:t>
      </w:r>
      <w:r w:rsidR="003B592D" w:rsidRPr="00E17AF1">
        <w:t>promeškan</w:t>
      </w:r>
      <w:r w:rsidR="001D3E1A">
        <w:t>ý</w:t>
      </w:r>
      <w:r w:rsidR="003B592D" w:rsidRPr="00E17AF1">
        <w:t xml:space="preserve"> </w:t>
      </w:r>
      <w:r>
        <w:t>cestováním</w:t>
      </w:r>
      <w:r w:rsidR="003B592D" w:rsidRPr="00E17AF1">
        <w:t xml:space="preserve"> </w:t>
      </w:r>
      <w:r w:rsidR="00B55A25">
        <w:t xml:space="preserve">mimo území hlavního města Prahy </w:t>
      </w:r>
      <w:r w:rsidR="003B592D" w:rsidRPr="00E17AF1">
        <w:t>na jednání před soudy a</w:t>
      </w:r>
      <w:r w:rsidR="00877A33">
        <w:t> </w:t>
      </w:r>
      <w:r w:rsidR="003B592D" w:rsidRPr="00E17AF1">
        <w:t>jinými orgány</w:t>
      </w:r>
      <w:r w:rsidR="001B34C4">
        <w:t>, na jednání s</w:t>
      </w:r>
      <w:r w:rsidR="004B263E">
        <w:t> </w:t>
      </w:r>
      <w:r w:rsidR="001B34C4">
        <w:t>protistra</w:t>
      </w:r>
      <w:r w:rsidR="004B263E">
        <w:t xml:space="preserve">nou či </w:t>
      </w:r>
      <w:r w:rsidR="00D83E06">
        <w:t>na jednání s </w:t>
      </w:r>
      <w:r w:rsidR="004B263E">
        <w:t>klientem</w:t>
      </w:r>
      <w:r w:rsidR="00D83E06">
        <w:t xml:space="preserve"> </w:t>
      </w:r>
      <w:r w:rsidR="00A072F9">
        <w:t xml:space="preserve">konané </w:t>
      </w:r>
      <w:r w:rsidR="00D83E06">
        <w:t>na základě jeho vyžádání</w:t>
      </w:r>
      <w:r w:rsidR="003B592D" w:rsidRPr="00E17AF1">
        <w:t>.</w:t>
      </w:r>
      <w:r w:rsidR="00D30DFD">
        <w:t xml:space="preserve"> </w:t>
      </w:r>
      <w:r w:rsidR="003B592D" w:rsidRPr="00E17AF1">
        <w:t>Totéž platí při zpoždění jednání před soudy a jinými orgány, trvá-li zpoždění déle než půl hodiny.</w:t>
      </w:r>
      <w:r w:rsidR="00FD77A6">
        <w:t xml:space="preserve"> Výše náhrady za </w:t>
      </w:r>
      <w:r w:rsidR="00E163B4">
        <w:t>promeškaný</w:t>
      </w:r>
      <w:r w:rsidR="00FD77A6">
        <w:t xml:space="preserve"> čas bude stanovena </w:t>
      </w:r>
      <w:r w:rsidR="00E163B4">
        <w:t xml:space="preserve">na základě </w:t>
      </w:r>
      <w:r w:rsidR="00FD77A6">
        <w:t>hodinové sazb</w:t>
      </w:r>
      <w:r w:rsidR="00E163B4">
        <w:t>y</w:t>
      </w:r>
      <w:r w:rsidR="00FD77A6">
        <w:t xml:space="preserve">, která činí čtvrtinu hodinové sazby </w:t>
      </w:r>
      <w:r w:rsidR="00E163B4">
        <w:t>odměny za</w:t>
      </w:r>
      <w:r w:rsidR="00FD77A6">
        <w:t xml:space="preserve"> právní služby</w:t>
      </w:r>
      <w:r w:rsidR="00E163B4">
        <w:t xml:space="preserve"> dle čl. 3.1 této smlouvy</w:t>
      </w:r>
      <w:r w:rsidR="00FD77A6" w:rsidRPr="00E17AF1">
        <w:t>.</w:t>
      </w:r>
    </w:p>
    <w:p w14:paraId="4BF1FCB1" w14:textId="74B1E40B" w:rsidR="00655D61" w:rsidRPr="00F71EDA" w:rsidRDefault="00E103C0" w:rsidP="00B0321D">
      <w:pPr>
        <w:pStyle w:val="Nadpis2"/>
      </w:pPr>
      <w:r>
        <w:t>K</w:t>
      </w:r>
      <w:r w:rsidR="00E163B4">
        <w:t> </w:t>
      </w:r>
      <w:r w:rsidR="00655D61" w:rsidRPr="00E103C0">
        <w:t>odměně</w:t>
      </w:r>
      <w:r w:rsidR="00E163B4">
        <w:t xml:space="preserve"> za právní služby</w:t>
      </w:r>
      <w:r w:rsidR="00655D61" w:rsidRPr="00E103C0">
        <w:t>, náhradě hotových výdajů a náhradě za promeškaný čas bude připočtena daň</w:t>
      </w:r>
      <w:r>
        <w:t xml:space="preserve"> </w:t>
      </w:r>
      <w:r w:rsidR="00655D61" w:rsidRPr="00E103C0">
        <w:t xml:space="preserve">z přidané hodnoty </w:t>
      </w:r>
      <w:r>
        <w:t xml:space="preserve">(DPH) </w:t>
      </w:r>
      <w:r w:rsidR="00655D61" w:rsidRPr="00E103C0">
        <w:t>podle předpisů platných a účinných v době fakturace.</w:t>
      </w:r>
    </w:p>
    <w:p w14:paraId="0C622794" w14:textId="582F9272" w:rsidR="00DF5858" w:rsidRDefault="006977FE" w:rsidP="00B0321D">
      <w:pPr>
        <w:pStyle w:val="Nadpis2"/>
      </w:pPr>
      <w:r w:rsidRPr="00E17AF1">
        <w:lastRenderedPageBreak/>
        <w:t>Odměna</w:t>
      </w:r>
      <w:r>
        <w:t>, náhrada nákladů a náhrada za promeškaný čas</w:t>
      </w:r>
      <w:r w:rsidRPr="00E17AF1">
        <w:t xml:space="preserve"> j</w:t>
      </w:r>
      <w:r>
        <w:t>sou</w:t>
      </w:r>
      <w:r w:rsidRPr="00E17AF1">
        <w:t xml:space="preserve"> splatn</w:t>
      </w:r>
      <w:r>
        <w:t>é</w:t>
      </w:r>
      <w:r w:rsidRPr="00E17AF1">
        <w:t xml:space="preserve"> vždy souhrnně za kalendářní měsíc pozadu </w:t>
      </w:r>
      <w:r w:rsidR="00954019">
        <w:t xml:space="preserve">na </w:t>
      </w:r>
      <w:r w:rsidR="00860F90">
        <w:t xml:space="preserve">základě řádně vystaveného daňového dokladu – faktury ve lhůtě 14 dnů ode dne doručení faktury </w:t>
      </w:r>
      <w:r w:rsidR="00954019">
        <w:t>k</w:t>
      </w:r>
      <w:r w:rsidR="00860F90">
        <w:t>lient</w:t>
      </w:r>
      <w:r w:rsidR="00954019">
        <w:t>ovi</w:t>
      </w:r>
      <w:r w:rsidR="00860F90">
        <w:t xml:space="preserve"> v elektronické formě na e-mail </w:t>
      </w:r>
      <w:r w:rsidR="00415C5B" w:rsidRPr="00D70F41">
        <w:t>albrechtvladimir@af.czu.cz</w:t>
      </w:r>
      <w:r w:rsidR="00860F90">
        <w:t>. Faktura bude obsahovat náležitosti daňového dokladu stanovené zákonem č. 235/2004 Sb., ve znění pozdějších předpisů, a zákonem č. 563/1991 Sb., o účetnictví, ve znění pozdějších předpisů. Přílohou faktury bude specifikace a časový rozsah právních služe</w:t>
      </w:r>
      <w:r w:rsidR="000E1131">
        <w:t>b a náhrada nákladů</w:t>
      </w:r>
      <w:r w:rsidR="00860F90">
        <w:t xml:space="preserve"> poskytnutých v příslušeném fakturovaném období, případně přísudků a specifikace předmětného řízení, v němž byly přísudky </w:t>
      </w:r>
      <w:r w:rsidR="00C1330E">
        <w:t>k</w:t>
      </w:r>
      <w:r w:rsidR="00860F90">
        <w:t>lientovi přiznány</w:t>
      </w:r>
      <w:r w:rsidR="00954019">
        <w:t>.</w:t>
      </w:r>
    </w:p>
    <w:p w14:paraId="280F11C8" w14:textId="0413434C" w:rsidR="00D22F21" w:rsidRPr="00D22F21" w:rsidRDefault="00DF5858" w:rsidP="00B0321D">
      <w:pPr>
        <w:pStyle w:val="Nadpis2"/>
      </w:pPr>
      <w:r w:rsidRPr="00DF5858">
        <w:t xml:space="preserve">Advokátní kancelář je oprávněna požadovat po klientovi kdykoliv po dobu </w:t>
      </w:r>
      <w:r w:rsidR="00E163B4">
        <w:t>účinnosti</w:t>
      </w:r>
      <w:r w:rsidRPr="00DF5858">
        <w:t xml:space="preserve"> této smlouvy složení přiměřené zálohy na odměnu za právní služb</w:t>
      </w:r>
      <w:r w:rsidR="00E163B4">
        <w:t>y</w:t>
      </w:r>
      <w:r w:rsidRPr="00DF5858">
        <w:t xml:space="preserve"> či úhradu nákladů (dále též jen „</w:t>
      </w:r>
      <w:r w:rsidRPr="00A072F9">
        <w:rPr>
          <w:b/>
          <w:bCs/>
        </w:rPr>
        <w:t>záloha</w:t>
      </w:r>
      <w:r w:rsidRPr="00DF5858">
        <w:t xml:space="preserve">“). Klient je povinen zaplatit požadovanou zálohu na základě </w:t>
      </w:r>
      <w:r w:rsidR="00A072F9">
        <w:t xml:space="preserve">zálohové </w:t>
      </w:r>
      <w:r w:rsidRPr="00DF5858">
        <w:t>faktury</w:t>
      </w:r>
      <w:r w:rsidR="00A072F9">
        <w:t xml:space="preserve"> vystavené</w:t>
      </w:r>
      <w:r w:rsidRPr="00DF5858">
        <w:t xml:space="preserve"> advokátní kancelář</w:t>
      </w:r>
      <w:r w:rsidR="00A072F9">
        <w:t>í</w:t>
      </w:r>
      <w:r w:rsidRPr="00DF5858">
        <w:t>.</w:t>
      </w:r>
    </w:p>
    <w:p w14:paraId="49FB541F" w14:textId="57580DC3" w:rsidR="00EE4D68" w:rsidRPr="00AE7A66" w:rsidRDefault="00E554CD" w:rsidP="00B0321D">
      <w:pPr>
        <w:pStyle w:val="Nadpis1"/>
      </w:pPr>
      <w:r w:rsidRPr="00282B92">
        <w:t>Povinnosti advokát</w:t>
      </w:r>
      <w:r>
        <w:t>ní kanceláře</w:t>
      </w:r>
    </w:p>
    <w:p w14:paraId="6A6C3FC4" w14:textId="1FA36D42" w:rsidR="001058B1" w:rsidRPr="00B0321D" w:rsidRDefault="0011795A" w:rsidP="00B0321D">
      <w:pPr>
        <w:pStyle w:val="Nadpis2"/>
        <w:rPr>
          <w:color w:val="000000"/>
          <w:szCs w:val="20"/>
        </w:rPr>
      </w:pPr>
      <w:r>
        <w:t>Všichni a</w:t>
      </w:r>
      <w:r w:rsidR="00265D54" w:rsidRPr="00282B92">
        <w:t>dvokát</w:t>
      </w:r>
      <w:r>
        <w:t>i</w:t>
      </w:r>
      <w:r w:rsidR="006525E8">
        <w:t xml:space="preserve"> </w:t>
      </w:r>
      <w:r>
        <w:rPr>
          <w:rFonts w:eastAsia="Calibri"/>
        </w:rPr>
        <w:t>a</w:t>
      </w:r>
      <w:r w:rsidR="006525E8" w:rsidRPr="00E10CC3">
        <w:rPr>
          <w:rFonts w:eastAsia="Calibri"/>
        </w:rPr>
        <w:t>dvokátní kanceláře, a v této souvislosti také advokátní koncipienti</w:t>
      </w:r>
      <w:r w:rsidR="00E93072">
        <w:rPr>
          <w:rFonts w:eastAsia="Calibri"/>
        </w:rPr>
        <w:t>,</w:t>
      </w:r>
      <w:r w:rsidR="006525E8" w:rsidRPr="00E10CC3">
        <w:rPr>
          <w:rFonts w:eastAsia="Calibri"/>
        </w:rPr>
        <w:t xml:space="preserve"> zaměstnanci</w:t>
      </w:r>
      <w:r w:rsidR="00E93072">
        <w:rPr>
          <w:rFonts w:eastAsia="Calibri"/>
        </w:rPr>
        <w:t xml:space="preserve"> </w:t>
      </w:r>
      <w:r w:rsidR="00E93072">
        <w:t xml:space="preserve">i </w:t>
      </w:r>
      <w:r w:rsidR="00E93072" w:rsidRPr="00E93072">
        <w:rPr>
          <w:rFonts w:eastAsia="Calibri"/>
        </w:rPr>
        <w:t>jiné osoby činné pro advokátní kancelář</w:t>
      </w:r>
      <w:r w:rsidR="006525E8" w:rsidRPr="00E93072">
        <w:rPr>
          <w:rFonts w:eastAsia="Calibri"/>
        </w:rPr>
        <w:t>, jsou</w:t>
      </w:r>
      <w:r w:rsidR="00265D54" w:rsidRPr="00E93072">
        <w:t xml:space="preserve"> povinn</w:t>
      </w:r>
      <w:r w:rsidRPr="00E93072">
        <w:t>i</w:t>
      </w:r>
      <w:r w:rsidR="00265D54" w:rsidRPr="00E93072">
        <w:t xml:space="preserve"> zachovávat mlčenlivost o všech skutečnostech, o nichž se dozvěděl</w:t>
      </w:r>
      <w:r w:rsidR="001C583C" w:rsidRPr="00E93072">
        <w:t>i</w:t>
      </w:r>
      <w:r w:rsidR="00265D54" w:rsidRPr="00E93072">
        <w:t xml:space="preserve"> v souvislosti s poskytováním právních služeb klientovi, ve smyslu ustanovení § 21 zákona č. 85/1996 Sb., o advokacii</w:t>
      </w:r>
      <w:r w:rsidR="00BA083B" w:rsidRPr="00E93072">
        <w:t>, ve znění pozdějších předpisů (dále též jen „</w:t>
      </w:r>
      <w:r w:rsidR="00BA083B" w:rsidRPr="00F71EDA">
        <w:rPr>
          <w:b/>
          <w:bCs/>
        </w:rPr>
        <w:t>zákon o advokacii</w:t>
      </w:r>
      <w:r w:rsidR="00BA083B" w:rsidRPr="00E93072">
        <w:t>“)</w:t>
      </w:r>
      <w:r w:rsidR="00265D54" w:rsidRPr="00E93072">
        <w:t>. Advokát</w:t>
      </w:r>
      <w:r w:rsidR="001C583C" w:rsidRPr="00E93072">
        <w:t>ní kancelář</w:t>
      </w:r>
      <w:r w:rsidR="00265D54" w:rsidRPr="00E93072">
        <w:t xml:space="preserve"> se zavazuje, že informace získané při plnění této smlouvy, na které se vztahuje uvedená povinnost mlčenlivosti, nebude využívat při poskytování právních služeb jiným klientům. </w:t>
      </w:r>
    </w:p>
    <w:p w14:paraId="2883B6DD" w14:textId="2717691C" w:rsidR="00265D54" w:rsidRPr="00282B92" w:rsidRDefault="00265D54" w:rsidP="00B0321D">
      <w:pPr>
        <w:pStyle w:val="Nadpis2"/>
        <w:rPr>
          <w:spacing w:val="-2"/>
        </w:rPr>
      </w:pPr>
      <w:r w:rsidRPr="00282B92">
        <w:t>Advokát</w:t>
      </w:r>
      <w:r w:rsidR="008B3EA7">
        <w:t>ní kancelář</w:t>
      </w:r>
      <w:r w:rsidRPr="00282B92">
        <w:t xml:space="preserve"> je povin</w:t>
      </w:r>
      <w:r w:rsidR="008B3EA7">
        <w:t>na</w:t>
      </w:r>
      <w:r w:rsidRPr="00282B92">
        <w:t xml:space="preserve"> chránit a prosazovat práva a oprávněné zájmy klienta a řídit se jeho pokyny. </w:t>
      </w:r>
      <w:r w:rsidR="00F22801">
        <w:t>Všichni a</w:t>
      </w:r>
      <w:r w:rsidR="00F22801" w:rsidRPr="00282B92">
        <w:t>dvokát</w:t>
      </w:r>
      <w:r w:rsidR="00F22801">
        <w:t xml:space="preserve">i </w:t>
      </w:r>
      <w:r w:rsidR="00F22801">
        <w:rPr>
          <w:rFonts w:eastAsia="Calibri"/>
        </w:rPr>
        <w:t>a</w:t>
      </w:r>
      <w:r w:rsidR="00F22801" w:rsidRPr="00E10CC3">
        <w:rPr>
          <w:rFonts w:eastAsia="Calibri"/>
        </w:rPr>
        <w:t>dvokátní kanceláře, a v této souvislosti také advokátní koncipienti</w:t>
      </w:r>
      <w:r w:rsidR="00BA6D09">
        <w:rPr>
          <w:rFonts w:eastAsia="Calibri"/>
        </w:rPr>
        <w:t xml:space="preserve">, </w:t>
      </w:r>
      <w:r w:rsidR="00BA6D09" w:rsidRPr="00E10CC3">
        <w:rPr>
          <w:rFonts w:eastAsia="Calibri"/>
        </w:rPr>
        <w:t>zaměstnanci</w:t>
      </w:r>
      <w:r w:rsidR="00BA6D09">
        <w:rPr>
          <w:rFonts w:eastAsia="Calibri"/>
        </w:rPr>
        <w:t xml:space="preserve"> </w:t>
      </w:r>
      <w:r w:rsidR="00BA6D09">
        <w:t xml:space="preserve">i </w:t>
      </w:r>
      <w:r w:rsidR="00BA6D09" w:rsidRPr="00E93072">
        <w:rPr>
          <w:rFonts w:eastAsia="Calibri"/>
        </w:rPr>
        <w:t>jiné osoby činné pro advokátní kancelář</w:t>
      </w:r>
      <w:r w:rsidR="00CB1214">
        <w:rPr>
          <w:rFonts w:eastAsia="Calibri"/>
        </w:rPr>
        <w:t>,</w:t>
      </w:r>
      <w:r w:rsidR="00CC43D7">
        <w:rPr>
          <w:rFonts w:eastAsia="Calibri"/>
        </w:rPr>
        <w:t xml:space="preserve"> </w:t>
      </w:r>
      <w:r w:rsidR="00F22801" w:rsidRPr="00E93072">
        <w:rPr>
          <w:rFonts w:eastAsia="Calibri"/>
        </w:rPr>
        <w:t>jsou</w:t>
      </w:r>
      <w:r w:rsidR="00F22801" w:rsidRPr="00E93072">
        <w:t xml:space="preserve"> povinn</w:t>
      </w:r>
      <w:r w:rsidR="00CC43D7">
        <w:t>i</w:t>
      </w:r>
      <w:r w:rsidR="00F22801">
        <w:t xml:space="preserve"> </w:t>
      </w:r>
      <w:r w:rsidRPr="00282B92">
        <w:t>jednat čestně a svědomitě</w:t>
      </w:r>
      <w:r w:rsidRPr="00282B92">
        <w:sym w:font="Times New Roman" w:char="003B"/>
      </w:r>
      <w:r w:rsidRPr="00282B92">
        <w:t xml:space="preserve"> j</w:t>
      </w:r>
      <w:r w:rsidR="00CC43D7">
        <w:t>sou</w:t>
      </w:r>
      <w:r w:rsidRPr="00282B92">
        <w:t xml:space="preserve"> povin</w:t>
      </w:r>
      <w:r w:rsidR="00CC43D7">
        <w:t>ni</w:t>
      </w:r>
      <w:r w:rsidRPr="00282B92">
        <w:t xml:space="preserve"> využívat důsledně všechny zákonné prostředky a v jejich rámci uplatnit v zájmu klienta vše, co podle svého přesvědčení poklád</w:t>
      </w:r>
      <w:r w:rsidR="00CC43D7">
        <w:t>ají</w:t>
      </w:r>
      <w:r w:rsidRPr="00282B92">
        <w:t xml:space="preserve"> za prospěšné.</w:t>
      </w:r>
    </w:p>
    <w:p w14:paraId="37D94C18" w14:textId="0D19A949" w:rsidR="00265D54" w:rsidRPr="00282B92" w:rsidRDefault="00265D54" w:rsidP="00B0321D">
      <w:pPr>
        <w:pStyle w:val="Nadpis2"/>
      </w:pPr>
      <w:r w:rsidRPr="00282B92">
        <w:t>Advokát</w:t>
      </w:r>
      <w:r w:rsidR="00CB1214">
        <w:t>ní kancelář</w:t>
      </w:r>
      <w:r w:rsidRPr="00282B92">
        <w:t xml:space="preserve"> odpovídá klientovi za </w:t>
      </w:r>
      <w:r w:rsidR="00852BED" w:rsidRPr="00282B92">
        <w:t>újmu</w:t>
      </w:r>
      <w:r w:rsidR="00CB1214">
        <w:t xml:space="preserve"> způsobenou</w:t>
      </w:r>
      <w:r w:rsidRPr="00282B92">
        <w:t xml:space="preserve"> v souvislosti s výkonem advokacie</w:t>
      </w:r>
      <w:r w:rsidR="00040A27">
        <w:t xml:space="preserve">, a to </w:t>
      </w:r>
      <w:r w:rsidRPr="00282B92">
        <w:t xml:space="preserve">i tehdy, byla-li </w:t>
      </w:r>
      <w:r w:rsidR="00852BED" w:rsidRPr="00282B92">
        <w:t xml:space="preserve">újma </w:t>
      </w:r>
      <w:r w:rsidRPr="00282B92">
        <w:t>způsobena v souvislosti s výkonem advokacie je</w:t>
      </w:r>
      <w:r w:rsidR="00CB1214">
        <w:t>jím</w:t>
      </w:r>
      <w:r w:rsidRPr="00282B92">
        <w:t xml:space="preserve"> zástupcem nebo zaměstnancem.</w:t>
      </w:r>
      <w:r w:rsidR="00F1126B">
        <w:t xml:space="preserve"> Advokátní kancelář je p</w:t>
      </w:r>
      <w:r w:rsidR="00F1126B" w:rsidRPr="00F1126B">
        <w:t xml:space="preserve">ro </w:t>
      </w:r>
      <w:r w:rsidR="00853185">
        <w:t>tyto</w:t>
      </w:r>
      <w:r w:rsidR="00CA6A74">
        <w:t xml:space="preserve"> případy</w:t>
      </w:r>
      <w:r w:rsidR="00F1126B" w:rsidRPr="00F1126B">
        <w:t xml:space="preserve"> odpovědnosti za újmu</w:t>
      </w:r>
      <w:r w:rsidR="00CA6A74">
        <w:t xml:space="preserve"> pojištěna</w:t>
      </w:r>
      <w:r w:rsidR="0096533B">
        <w:t>.</w:t>
      </w:r>
      <w:r w:rsidR="00E72F61" w:rsidRPr="00E72F61">
        <w:t xml:space="preserve"> </w:t>
      </w:r>
    </w:p>
    <w:p w14:paraId="26490C29" w14:textId="248316CC" w:rsidR="00265D54" w:rsidRPr="00282B92" w:rsidRDefault="00265D54" w:rsidP="00B0321D">
      <w:pPr>
        <w:pStyle w:val="Nadpis2"/>
      </w:pPr>
      <w:r w:rsidRPr="00282B92">
        <w:t xml:space="preserve">Na </w:t>
      </w:r>
      <w:r w:rsidR="00E573FF">
        <w:t>vy</w:t>
      </w:r>
      <w:r w:rsidRPr="00282B92">
        <w:t>žádání klienta je advokát</w:t>
      </w:r>
      <w:r w:rsidR="00486D92">
        <w:t>ní kancelář</w:t>
      </w:r>
      <w:r w:rsidRPr="00282B92">
        <w:t xml:space="preserve"> povin</w:t>
      </w:r>
      <w:r w:rsidR="00486D92">
        <w:t>na</w:t>
      </w:r>
      <w:r w:rsidRPr="00282B92">
        <w:t xml:space="preserve"> sdělit klientovi předpokládaný časový rozsah právních služeb </w:t>
      </w:r>
      <w:r w:rsidR="00853185">
        <w:t xml:space="preserve">potřebných pro </w:t>
      </w:r>
      <w:r w:rsidR="00E573FF">
        <w:t>řešení</w:t>
      </w:r>
      <w:r w:rsidR="00853185">
        <w:t xml:space="preserve"> konkrétní věci anebo </w:t>
      </w:r>
      <w:r w:rsidR="00815AB3">
        <w:t>splnění</w:t>
      </w:r>
      <w:r w:rsidR="00853185">
        <w:t> </w:t>
      </w:r>
      <w:r w:rsidR="00E573FF">
        <w:t>konkrétního zadání</w:t>
      </w:r>
      <w:r w:rsidRPr="00282B92">
        <w:t>. Jestliže advokát</w:t>
      </w:r>
      <w:r w:rsidR="00486D92">
        <w:t>ní kancelář</w:t>
      </w:r>
      <w:r w:rsidRPr="00282B92">
        <w:t xml:space="preserve"> na žádost klienta provede odhad předpokládaného rozsahu právních služeb, je povin</w:t>
      </w:r>
      <w:r w:rsidR="00486D92">
        <w:t>na</w:t>
      </w:r>
      <w:r w:rsidRPr="00282B92">
        <w:t xml:space="preserve"> předem upozornit klienta na podstatné překročení původně odhadnutého rozsahu právních služeb. </w:t>
      </w:r>
    </w:p>
    <w:p w14:paraId="4290DE81" w14:textId="58B77C0F" w:rsidR="00815AB3" w:rsidRDefault="00815AB3" w:rsidP="00815AB3">
      <w:pPr>
        <w:pStyle w:val="Nadpis2"/>
      </w:pPr>
      <w:r w:rsidRPr="002668A1">
        <w:t xml:space="preserve">Advokátní kancelář </w:t>
      </w:r>
      <w:r>
        <w:t xml:space="preserve">jakožto správce osobních údajů </w:t>
      </w:r>
      <w:r w:rsidRPr="002668A1">
        <w:t xml:space="preserve">zpracovává osobní údaje klienta a dalších osob </w:t>
      </w:r>
      <w:r>
        <w:t xml:space="preserve">v souladu s příslušnými právními předpisy a </w:t>
      </w:r>
      <w:r w:rsidRPr="002668A1">
        <w:t>podle zásad ochrany osobních</w:t>
      </w:r>
      <w:r>
        <w:t xml:space="preserve"> </w:t>
      </w:r>
      <w:r w:rsidRPr="00957A62">
        <w:t>údajů zveřejněných na internetových stránkách</w:t>
      </w:r>
      <w:r>
        <w:t xml:space="preserve"> advokátní kanceláře </w:t>
      </w:r>
      <w:r w:rsidRPr="000F4D26">
        <w:t>www.belinapartners.cz</w:t>
      </w:r>
      <w:r>
        <w:t>.</w:t>
      </w:r>
    </w:p>
    <w:p w14:paraId="7DFAC3AA" w14:textId="77777777" w:rsidR="005B747D" w:rsidRPr="00C2189C" w:rsidRDefault="005B747D" w:rsidP="009D7346"/>
    <w:p w14:paraId="667F7F36" w14:textId="0D1A839E" w:rsidR="009A1107" w:rsidRPr="00282B92" w:rsidRDefault="00265D54" w:rsidP="00B0321D">
      <w:pPr>
        <w:pStyle w:val="Nadpis1"/>
      </w:pPr>
      <w:r w:rsidRPr="00282B92">
        <w:t>Povinnosti klient</w:t>
      </w:r>
      <w:r w:rsidR="00C36EB5">
        <w:t>a</w:t>
      </w:r>
    </w:p>
    <w:p w14:paraId="3D2AE66A" w14:textId="4686562F" w:rsidR="00BB5208" w:rsidRPr="00D661CC" w:rsidRDefault="00265D54" w:rsidP="00D661CC">
      <w:pPr>
        <w:pStyle w:val="Nadpis2"/>
      </w:pPr>
      <w:r w:rsidRPr="00282B92">
        <w:t>Klient se zavazuje poskytnout advokát</w:t>
      </w:r>
      <w:r w:rsidR="00716961">
        <w:t>ní kanceláři</w:t>
      </w:r>
      <w:r w:rsidR="008C4511">
        <w:t xml:space="preserve"> </w:t>
      </w:r>
      <w:r w:rsidRPr="00282B92">
        <w:t>včas potřebnou součinnost při poskytování právní služby</w:t>
      </w:r>
      <w:r w:rsidR="00FB1105">
        <w:t xml:space="preserve"> a dle dispozic potřebné podklady v provedení a rozsahu</w:t>
      </w:r>
      <w:r w:rsidR="00790511">
        <w:t xml:space="preserve"> a lhůtách, jak to bude</w:t>
      </w:r>
      <w:r w:rsidR="000C4A3B">
        <w:t xml:space="preserve"> vyžadovat poskytování právní služby a odpovídá za úplnost těchto podkladů</w:t>
      </w:r>
      <w:r w:rsidR="00D661CC">
        <w:t>.</w:t>
      </w:r>
      <w:r w:rsidRPr="00282B92">
        <w:t xml:space="preserve"> </w:t>
      </w:r>
    </w:p>
    <w:p w14:paraId="4CEF615F" w14:textId="77777777" w:rsidR="009958CC" w:rsidRDefault="009958CC" w:rsidP="00B0321D">
      <w:pPr>
        <w:pStyle w:val="Nadpis2"/>
      </w:pPr>
      <w:r>
        <w:t>Pro účely řádného poskytování právní služby dle této smlouvy</w:t>
      </w:r>
      <w:r w:rsidRPr="00F31C15">
        <w:t xml:space="preserve"> se klient zavazuje </w:t>
      </w:r>
      <w:r>
        <w:t>n</w:t>
      </w:r>
      <w:r w:rsidRPr="00F31C15">
        <w:t xml:space="preserve">a žádost advokátní kanceláře </w:t>
      </w:r>
      <w:r w:rsidRPr="00B0321D">
        <w:rPr>
          <w:color w:val="000000"/>
        </w:rPr>
        <w:t xml:space="preserve">udělit písemnou plnou moc </w:t>
      </w:r>
      <w:r>
        <w:t xml:space="preserve">zvolenému </w:t>
      </w:r>
      <w:r w:rsidRPr="00B0321D">
        <w:rPr>
          <w:color w:val="000000"/>
        </w:rPr>
        <w:t>advokátovi</w:t>
      </w:r>
      <w:r>
        <w:t xml:space="preserve"> advokátní kanceláře</w:t>
      </w:r>
      <w:r w:rsidRPr="00F31C15">
        <w:t>.</w:t>
      </w:r>
    </w:p>
    <w:p w14:paraId="7AE23412" w14:textId="2EFD5CE6" w:rsidR="009958CC" w:rsidRDefault="009958CC" w:rsidP="00B0321D">
      <w:pPr>
        <w:pStyle w:val="Nadpis2"/>
      </w:pPr>
      <w:r>
        <w:t xml:space="preserve">Klient je oprávněn užívat veškeré výstupy advokátní kanceláře předané mu v rámci poskytování právních služeb dle této smlouvy pouze k účelu vyplývajícímu z dané právní služby. Jakékoliv </w:t>
      </w:r>
      <w:r>
        <w:lastRenderedPageBreak/>
        <w:t>jiné užití výstupů advokátní kanceláře klientem či jakoukoliv třetí stranou podléhá předchozímu písemnému souhlasu advokátní kanceláře.</w:t>
      </w:r>
    </w:p>
    <w:p w14:paraId="1DDAC02D" w14:textId="43A58A16" w:rsidR="0089559C" w:rsidRPr="001E1B9F" w:rsidRDefault="0089559C" w:rsidP="00B0321D">
      <w:pPr>
        <w:pStyle w:val="Nadpis2"/>
      </w:pPr>
      <w:r w:rsidRPr="00B0321D">
        <w:t xml:space="preserve">Klient </w:t>
      </w:r>
      <w:r w:rsidR="00F743F7" w:rsidRPr="00B0321D">
        <w:t>tímto uděluje</w:t>
      </w:r>
      <w:r w:rsidR="00A83895" w:rsidRPr="00B0321D">
        <w:t xml:space="preserve"> advokátní kanceláři souhlas k</w:t>
      </w:r>
      <w:r w:rsidR="00A17EEF" w:rsidRPr="00B0321D">
        <w:t> </w:t>
      </w:r>
      <w:r w:rsidR="00A83895" w:rsidRPr="00B0321D">
        <w:t>uvádění</w:t>
      </w:r>
      <w:r w:rsidR="00A17EEF" w:rsidRPr="00B0321D">
        <w:t xml:space="preserve"> jeho </w:t>
      </w:r>
      <w:r w:rsidR="009958CC">
        <w:t>jména/</w:t>
      </w:r>
      <w:r w:rsidR="00A17EEF" w:rsidRPr="00B0321D">
        <w:t>názvu</w:t>
      </w:r>
      <w:r w:rsidR="001D3881">
        <w:t xml:space="preserve"> (firmy)</w:t>
      </w:r>
      <w:r w:rsidR="005E41F9" w:rsidRPr="00B0321D">
        <w:t xml:space="preserve"> a</w:t>
      </w:r>
      <w:r w:rsidR="009958CC">
        <w:t> </w:t>
      </w:r>
      <w:r w:rsidR="009D2693" w:rsidRPr="00B0321D">
        <w:t>obecného typového označení poskytované právní služby</w:t>
      </w:r>
      <w:r w:rsidR="00EC4C74" w:rsidRPr="00E77789">
        <w:t xml:space="preserve"> včetně doby </w:t>
      </w:r>
      <w:r w:rsidR="006F3DB0" w:rsidRPr="00E77789">
        <w:t xml:space="preserve">jejího </w:t>
      </w:r>
      <w:r w:rsidR="00EC4C74" w:rsidRPr="00E77789">
        <w:t>poskytování</w:t>
      </w:r>
      <w:r w:rsidR="009D2693" w:rsidRPr="00B0321D">
        <w:t xml:space="preserve"> </w:t>
      </w:r>
      <w:r w:rsidR="00577555" w:rsidRPr="00B0321D">
        <w:t xml:space="preserve">v referencích </w:t>
      </w:r>
      <w:r w:rsidR="008B46D6">
        <w:t>pro účely výběrových řízení</w:t>
      </w:r>
      <w:r w:rsidR="002D1B20">
        <w:t xml:space="preserve"> </w:t>
      </w:r>
      <w:r w:rsidR="003A04B8">
        <w:t>v rámci těchto výběrových řízení</w:t>
      </w:r>
      <w:r w:rsidR="007602AF" w:rsidRPr="00B0321D">
        <w:t>.</w:t>
      </w:r>
    </w:p>
    <w:p w14:paraId="783AA55A" w14:textId="21075ACC" w:rsidR="00B06C13" w:rsidRPr="00282B92" w:rsidRDefault="00265D54" w:rsidP="00B0321D">
      <w:pPr>
        <w:pStyle w:val="Nadpis1"/>
      </w:pPr>
      <w:r w:rsidRPr="00282B92">
        <w:t>Trvání smlouvy</w:t>
      </w:r>
    </w:p>
    <w:p w14:paraId="533DDD19" w14:textId="3D43BB2C" w:rsidR="00215E25" w:rsidRPr="00972935" w:rsidRDefault="00265D54" w:rsidP="009D7346">
      <w:pPr>
        <w:pStyle w:val="Nadpis2"/>
      </w:pPr>
      <w:r w:rsidRPr="00972935">
        <w:t xml:space="preserve">Tato smlouva se uzavírá na dobu </w:t>
      </w:r>
      <w:r w:rsidR="00215E25" w:rsidRPr="00972935">
        <w:t xml:space="preserve">určitou, a to do </w:t>
      </w:r>
      <w:r w:rsidR="00AA6035" w:rsidRPr="00972935">
        <w:t>31.7.2027</w:t>
      </w:r>
      <w:r w:rsidR="00215E25" w:rsidRPr="00972935">
        <w:t xml:space="preserve"> nebo do vyčerpání finančního limitu za právní služby </w:t>
      </w:r>
      <w:r w:rsidR="00F17D76" w:rsidRPr="00972935">
        <w:t>posky</w:t>
      </w:r>
      <w:r w:rsidR="00972935" w:rsidRPr="00972935">
        <w:t xml:space="preserve">tnuté </w:t>
      </w:r>
      <w:r w:rsidR="00215E25" w:rsidRPr="00972935">
        <w:t>dle této smlouvy v</w:t>
      </w:r>
      <w:r w:rsidR="00972935" w:rsidRPr="00972935">
        <w:t xml:space="preserve"> celkové </w:t>
      </w:r>
      <w:r w:rsidR="00215E25" w:rsidRPr="00972935">
        <w:t xml:space="preserve">výši </w:t>
      </w:r>
      <w:r w:rsidR="008C4511" w:rsidRPr="00972935">
        <w:t>210 000</w:t>
      </w:r>
      <w:r w:rsidR="00215E25" w:rsidRPr="00972935">
        <w:t xml:space="preserve"> Kč bez DPH, podle toho, která skutečnost nastane dříve. </w:t>
      </w:r>
    </w:p>
    <w:p w14:paraId="6914EFE6" w14:textId="5C202950" w:rsidR="006A5552" w:rsidRPr="00972935" w:rsidRDefault="00265D54" w:rsidP="00B0321D">
      <w:pPr>
        <w:pStyle w:val="Nadpis2"/>
      </w:pPr>
      <w:r w:rsidRPr="00972935">
        <w:t xml:space="preserve">Tato smlouva </w:t>
      </w:r>
      <w:r w:rsidR="00B171D4" w:rsidRPr="00972935">
        <w:t>může být u</w:t>
      </w:r>
      <w:r w:rsidRPr="00972935">
        <w:t>konč</w:t>
      </w:r>
      <w:r w:rsidR="00B171D4" w:rsidRPr="00972935">
        <w:t>ena</w:t>
      </w:r>
      <w:r w:rsidR="00F34CFF" w:rsidRPr="00972935">
        <w:t xml:space="preserve"> zejména</w:t>
      </w:r>
      <w:r w:rsidR="00612331" w:rsidRPr="00972935">
        <w:t xml:space="preserve"> </w:t>
      </w:r>
      <w:r w:rsidRPr="00972935">
        <w:t xml:space="preserve">dohodou </w:t>
      </w:r>
      <w:r w:rsidR="00163418" w:rsidRPr="00972935">
        <w:t xml:space="preserve">smluvních </w:t>
      </w:r>
      <w:r w:rsidRPr="00972935">
        <w:t>stran</w:t>
      </w:r>
      <w:r w:rsidR="006C1416" w:rsidRPr="00972935">
        <w:t xml:space="preserve"> či</w:t>
      </w:r>
      <w:r w:rsidR="00612331" w:rsidRPr="00972935">
        <w:t xml:space="preserve"> </w:t>
      </w:r>
      <w:r w:rsidRPr="00972935">
        <w:t>výpovědí.</w:t>
      </w:r>
    </w:p>
    <w:p w14:paraId="3FC68F0B" w14:textId="7CCC8751" w:rsidR="00451CED" w:rsidRDefault="006A5552" w:rsidP="00B0321D">
      <w:pPr>
        <w:pStyle w:val="Nadpis2"/>
      </w:pPr>
      <w:r w:rsidRPr="006A5552">
        <w:t xml:space="preserve">Každá ze smluvních stran je oprávněna tuto smlouvu vypovědět kdykoliv, a to i bez udání důvodu. Výpovědní doba činí </w:t>
      </w:r>
      <w:r w:rsidR="00E11B8B">
        <w:t xml:space="preserve">jeden </w:t>
      </w:r>
      <w:r w:rsidRPr="006A5552">
        <w:t>měsíc ode dne doručení písemné výpovědi druhé smluvní straně.</w:t>
      </w:r>
      <w:r w:rsidR="00E519B9">
        <w:t xml:space="preserve"> Z</w:t>
      </w:r>
      <w:r w:rsidR="00E519B9" w:rsidRPr="00E519B9">
        <w:t>ávaz</w:t>
      </w:r>
      <w:r w:rsidR="00E519B9">
        <w:t xml:space="preserve">ky z této smlouvy </w:t>
      </w:r>
      <w:r w:rsidR="00E519B9" w:rsidRPr="00E519B9">
        <w:t>zanik</w:t>
      </w:r>
      <w:r w:rsidR="00E519B9">
        <w:t>ají</w:t>
      </w:r>
      <w:r w:rsidR="00E519B9" w:rsidRPr="00E519B9">
        <w:t xml:space="preserve"> uplynutím výpovědní doby</w:t>
      </w:r>
      <w:r w:rsidR="00E519B9">
        <w:t>.</w:t>
      </w:r>
    </w:p>
    <w:p w14:paraId="23D289E9" w14:textId="51238223" w:rsidR="00DA20B5" w:rsidRDefault="00451CED" w:rsidP="00B0321D">
      <w:pPr>
        <w:pStyle w:val="Nadpis2"/>
      </w:pPr>
      <w:r w:rsidRPr="00451CED">
        <w:t>V případech, kdy advokátní kancelář vypoví smlouvu o poskytování právních služeb z některého z důvodů dle § 20 zákona o advokacii</w:t>
      </w:r>
      <w:r w:rsidR="00633378">
        <w:t xml:space="preserve">, který je povinna </w:t>
      </w:r>
      <w:r w:rsidR="00914813">
        <w:t xml:space="preserve">ve výpovědi </w:t>
      </w:r>
      <w:r w:rsidR="00633378">
        <w:t>specifikovat</w:t>
      </w:r>
      <w:r w:rsidRPr="00451CED">
        <w:t xml:space="preserve">, zaniká tato smlouva již doručením písemné výpovědi klientovi. Tím není dotčena povinnost advokátní kanceláře stanovená příslušnými předpisy podniknout i po skončení </w:t>
      </w:r>
      <w:r w:rsidR="009958CC">
        <w:t>účinnosti</w:t>
      </w:r>
      <w:r w:rsidRPr="00451CED">
        <w:t xml:space="preserve"> smlouvy naléhavé kroky nezbytné k ochraně práv klienta.</w:t>
      </w:r>
      <w:r w:rsidR="006C1416" w:rsidRPr="006C1416">
        <w:t xml:space="preserve"> </w:t>
      </w:r>
    </w:p>
    <w:p w14:paraId="6A9B9033" w14:textId="6A7056B5" w:rsidR="00894330" w:rsidRPr="00282B92" w:rsidRDefault="00E7307A" w:rsidP="00B0321D">
      <w:pPr>
        <w:pStyle w:val="Nadpis2"/>
      </w:pPr>
      <w:r w:rsidRPr="00E7307A">
        <w:t xml:space="preserve">Vypovězení či jiné ukončení této smlouvy </w:t>
      </w:r>
      <w:r w:rsidR="002B755A">
        <w:t>nemá</w:t>
      </w:r>
      <w:r w:rsidRPr="00E7307A">
        <w:t xml:space="preserve"> dopad na zachování nároku</w:t>
      </w:r>
      <w:r w:rsidR="0053501E">
        <w:t xml:space="preserve"> </w:t>
      </w:r>
      <w:r w:rsidRPr="0053501E">
        <w:t xml:space="preserve">advokátní kanceláře na zaplacení odměny za </w:t>
      </w:r>
      <w:r w:rsidR="009509E0">
        <w:t xml:space="preserve">řádně a včas </w:t>
      </w:r>
      <w:r w:rsidR="009C50A6">
        <w:t xml:space="preserve">poskytnuté </w:t>
      </w:r>
      <w:r w:rsidRPr="0053501E">
        <w:t>právní služby</w:t>
      </w:r>
      <w:r w:rsidR="00FB6210">
        <w:t xml:space="preserve"> a náhrady</w:t>
      </w:r>
      <w:r w:rsidRPr="00B52007">
        <w:t xml:space="preserve"> </w:t>
      </w:r>
      <w:r w:rsidR="00785751">
        <w:t xml:space="preserve">nákladů </w:t>
      </w:r>
      <w:r w:rsidR="00DA78FA" w:rsidRPr="00B52007">
        <w:t>vznik</w:t>
      </w:r>
      <w:r w:rsidR="00DA78FA">
        <w:t>lých</w:t>
      </w:r>
      <w:r w:rsidR="00DA78FA" w:rsidRPr="00B52007">
        <w:t xml:space="preserve"> </w:t>
      </w:r>
      <w:r w:rsidRPr="00B52007">
        <w:t>na základě této smlouvy</w:t>
      </w:r>
      <w:r w:rsidRPr="00FB6210">
        <w:t>.</w:t>
      </w:r>
    </w:p>
    <w:p w14:paraId="2A5D7C5C" w14:textId="53DCC6C3" w:rsidR="00655740" w:rsidRPr="00AB44AA" w:rsidRDefault="00D51673" w:rsidP="00B0321D">
      <w:pPr>
        <w:pStyle w:val="Nadpis1"/>
        <w:rPr>
          <w:bCs/>
        </w:rPr>
      </w:pPr>
      <w:r w:rsidRPr="00AB44AA">
        <w:rPr>
          <w:bCs/>
        </w:rPr>
        <w:t>Práva klienta v postavení spotřebitele</w:t>
      </w:r>
    </w:p>
    <w:p w14:paraId="71067D24" w14:textId="0458576E" w:rsidR="009B56AF" w:rsidRPr="00AB44AA" w:rsidRDefault="00A47D79" w:rsidP="009B56AF">
      <w:pPr>
        <w:pStyle w:val="Nadpis2"/>
      </w:pPr>
      <w:r w:rsidRPr="00AB44AA">
        <w:t>U</w:t>
      </w:r>
      <w:r w:rsidR="009B56AF" w:rsidRPr="00AB44AA">
        <w:t>stanovení čl. 7 této smlouvy se použijí v případech, kdy advokátní kancelář uzavírá smlouvu s klientem, který je v postavení spotřebitele ve smyslu ustanovení § 419 a násl. zákona č.</w:t>
      </w:r>
      <w:r w:rsidR="00C523F3">
        <w:t> </w:t>
      </w:r>
      <w:r w:rsidR="009B56AF" w:rsidRPr="00AB44AA">
        <w:t>89/2012 Sb., občanského zákoníku, ve znění pozdějších předpisů (dále též jen „</w:t>
      </w:r>
      <w:r w:rsidR="009B56AF" w:rsidRPr="00AB44AA">
        <w:rPr>
          <w:b/>
          <w:bCs/>
        </w:rPr>
        <w:t>spotřebitel</w:t>
      </w:r>
      <w:r w:rsidR="009B56AF" w:rsidRPr="00AB44AA">
        <w:t>“).</w:t>
      </w:r>
    </w:p>
    <w:p w14:paraId="20FBD10E" w14:textId="77777777" w:rsidR="009B56AF" w:rsidRPr="00AB44AA" w:rsidRDefault="009B56AF" w:rsidP="009B56AF">
      <w:pPr>
        <w:pStyle w:val="Nadpis2"/>
      </w:pPr>
      <w:r w:rsidRPr="00AB44AA">
        <w:t xml:space="preserve">Na žádost spotřebitele vydá advokátní kancelář spotřebiteli doklad o poskytnutí právní služby s uvedením data poskytnutí právní služby. </w:t>
      </w:r>
    </w:p>
    <w:p w14:paraId="778FCD0A" w14:textId="53070AD8" w:rsidR="009B56AF" w:rsidRPr="00AB44AA" w:rsidRDefault="009B56AF" w:rsidP="009B56AF">
      <w:pPr>
        <w:pStyle w:val="Nadpis2"/>
      </w:pPr>
      <w:r w:rsidRPr="00AB44AA">
        <w:t>V případě reklamace právní služby vydá advokátní kancelář spotřebiteli písemné potvrzení o</w:t>
      </w:r>
      <w:r w:rsidR="00C523F3">
        <w:t> </w:t>
      </w:r>
      <w:r w:rsidRPr="00AB44AA">
        <w:t>tom, kdy spotřebitel právo uplatnil, co je obsahem reklamace a jaký způsob vyřízení reklamace spotřebitel vyžaduje.</w:t>
      </w:r>
    </w:p>
    <w:p w14:paraId="28BDFF8A" w14:textId="01ACD6B7" w:rsidR="00D51673" w:rsidRPr="00AB44AA" w:rsidRDefault="009B56AF" w:rsidP="00AB44AA">
      <w:pPr>
        <w:pStyle w:val="Nadpis2"/>
      </w:pPr>
      <w:r w:rsidRPr="00AB44AA">
        <w:t>V případě sporu mezi spotřebitelem a advokátní kanceláří z této smlouvy o poskytování právních služeb má spotřebitel možnost zvolit mimosoudní řešení daného sporu dle ustanovení § 20d a násl. zákona č. 634/1992 Sb., o ochraně spotřebitele, ve znění pozdějších předpisů. Návrh na mimosoudní řešení sporu podává spotřebitel u České advokátní komory (www.cak.cz) nejpozději do jednoho roku ode dne, kdy poprvé kontaktoval advokátní kancelář za účelem řešení sporu.</w:t>
      </w:r>
      <w:r w:rsidR="00D51673" w:rsidRPr="00AB44AA">
        <w:t xml:space="preserve"> </w:t>
      </w:r>
    </w:p>
    <w:p w14:paraId="0BAE7A6D" w14:textId="0BCF4A2E" w:rsidR="00B06C13" w:rsidRPr="00AB44AA" w:rsidRDefault="00265D54" w:rsidP="00B0321D">
      <w:pPr>
        <w:pStyle w:val="Nadpis1"/>
      </w:pPr>
      <w:r w:rsidRPr="00AB44AA">
        <w:t>Ustanovení závěrečná</w:t>
      </w:r>
    </w:p>
    <w:p w14:paraId="25AE9C1B" w14:textId="0989F4A2" w:rsidR="0095045D" w:rsidRDefault="0000468B" w:rsidP="009D7346">
      <w:pPr>
        <w:pStyle w:val="Nadpis2"/>
      </w:pPr>
      <w:r>
        <w:t>T</w:t>
      </w:r>
      <w:r w:rsidRPr="00282B92">
        <w:t xml:space="preserve">ato smlouva nabývá účinnosti dnem </w:t>
      </w:r>
      <w:r w:rsidRPr="00025C30">
        <w:t>podpisu</w:t>
      </w:r>
      <w:r w:rsidR="006A7F7D">
        <w:t xml:space="preserve"> </w:t>
      </w:r>
      <w:r w:rsidR="0095045D">
        <w:t>s</w:t>
      </w:r>
      <w:r w:rsidR="0095045D" w:rsidRPr="00E63496">
        <w:t xml:space="preserve">mlouvy oprávněnými zástupci obou </w:t>
      </w:r>
      <w:r w:rsidR="0095045D">
        <w:t>s</w:t>
      </w:r>
      <w:r w:rsidR="0095045D" w:rsidRPr="00E63496">
        <w:t xml:space="preserve">mluvních stran. V případě, že </w:t>
      </w:r>
      <w:r w:rsidR="0095045D">
        <w:t>s</w:t>
      </w:r>
      <w:r w:rsidR="0095045D" w:rsidRPr="00E63496">
        <w:t>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="0095045D" w:rsidRPr="00076826">
        <w:t xml:space="preserve">. </w:t>
      </w:r>
    </w:p>
    <w:p w14:paraId="7803ACC3" w14:textId="77777777" w:rsidR="00653750" w:rsidRDefault="00AF02EE" w:rsidP="00B0321D">
      <w:pPr>
        <w:pStyle w:val="Nadpis2"/>
      </w:pPr>
      <w:r>
        <w:t xml:space="preserve">Advokátní kancelář </w:t>
      </w:r>
      <w:r w:rsidRPr="00B65381">
        <w:t xml:space="preserve">souhlasí se zveřejněním plného znění </w:t>
      </w:r>
      <w:r>
        <w:t>s</w:t>
      </w:r>
      <w:r w:rsidRPr="00B65381">
        <w:t xml:space="preserve">mlouvy tak, aby </w:t>
      </w:r>
      <w:r>
        <w:t>s</w:t>
      </w:r>
      <w:r w:rsidRPr="00B65381">
        <w:t xml:space="preserve">mlouva mohla být předmětem poskytnuté informace ve smyslu zákona č. 106/1999 Sb., o svobodném přístupu k informacím, ve znění pozdějších předpisů. </w:t>
      </w:r>
      <w:r>
        <w:t>Advokátní kancelář</w:t>
      </w:r>
      <w:r w:rsidRPr="00B65381">
        <w:t xml:space="preserve"> rovněž souhlasí se zveřejněním </w:t>
      </w:r>
      <w:r w:rsidRPr="00B65381">
        <w:lastRenderedPageBreak/>
        <w:t xml:space="preserve">plného znění </w:t>
      </w:r>
      <w:r>
        <w:t>s</w:t>
      </w:r>
      <w:r w:rsidRPr="00B65381">
        <w:t>mlouvy dle zákona č. 340/2015 Sb., o zvláštních podmínkách účinnosti některých smluv, uveřejňování těchto smluv a o registru smluv (zákon o registru smluv), ve znění pozdějších předpisů</w:t>
      </w:r>
    </w:p>
    <w:p w14:paraId="7C162266" w14:textId="30A2FE54" w:rsidR="00996C61" w:rsidRDefault="00A32F34" w:rsidP="00B0321D">
      <w:pPr>
        <w:pStyle w:val="Nadpis2"/>
      </w:pPr>
      <w:r>
        <w:t>P</w:t>
      </w:r>
      <w:r w:rsidR="00996C61" w:rsidRPr="00282B92">
        <w:t xml:space="preserve">rávní </w:t>
      </w:r>
      <w:r w:rsidR="00E93532" w:rsidRPr="00282B92">
        <w:t>jednání</w:t>
      </w:r>
      <w:r w:rsidR="00996C61" w:rsidRPr="00282B92">
        <w:t>, kterými se tato smlouva mění nebo ukončuje, vyžadují ke své platnosti písemnou formu.</w:t>
      </w:r>
    </w:p>
    <w:p w14:paraId="6991EFD7" w14:textId="782A9881" w:rsidR="00B53E92" w:rsidRDefault="00996C61" w:rsidP="00B0321D">
      <w:pPr>
        <w:pStyle w:val="Nadpis2"/>
      </w:pPr>
      <w:r w:rsidRPr="00B53E92">
        <w:t xml:space="preserve">Vzájemná práva a povinnosti smluvních stran se v otázkách touto smlouvou neupravených řídí </w:t>
      </w:r>
      <w:r w:rsidR="00FC4FC2" w:rsidRPr="00B53E92">
        <w:t xml:space="preserve">právním řádem České republiky, </w:t>
      </w:r>
      <w:r w:rsidRPr="00B53E92">
        <w:t>zejména příslušnými ustanoveními zákona o</w:t>
      </w:r>
      <w:r w:rsidR="004D131B" w:rsidRPr="00B53E92">
        <w:t> </w:t>
      </w:r>
      <w:r w:rsidRPr="00B53E92">
        <w:t>advokacii</w:t>
      </w:r>
      <w:r w:rsidR="00225DB5" w:rsidRPr="00B53E92">
        <w:t xml:space="preserve"> </w:t>
      </w:r>
      <w:r w:rsidRPr="00B53E92">
        <w:t>a zákona č. 89/2012 Sb., občanský zákoník</w:t>
      </w:r>
      <w:r w:rsidR="003A1E28" w:rsidRPr="00B53E92">
        <w:t>, ve znění pozdějších předpisů</w:t>
      </w:r>
      <w:r w:rsidRPr="00B53E92">
        <w:t>.</w:t>
      </w:r>
      <w:r w:rsidR="00B935ED">
        <w:t xml:space="preserve"> K </w:t>
      </w:r>
      <w:r w:rsidR="00B935ED" w:rsidRPr="00B935ED">
        <w:t xml:space="preserve">řešení případných soudních sporů </w:t>
      </w:r>
      <w:r w:rsidR="003149F4">
        <w:t xml:space="preserve">vzniklých z </w:t>
      </w:r>
      <w:r w:rsidR="00C26FED">
        <w:t>této smlouvy</w:t>
      </w:r>
      <w:r w:rsidR="003149F4">
        <w:t xml:space="preserve"> nebo </w:t>
      </w:r>
      <w:r w:rsidR="003D7DD7">
        <w:t>v souvislosti s touto smlouvou</w:t>
      </w:r>
      <w:r w:rsidR="00B935ED" w:rsidRPr="00B935ED">
        <w:t xml:space="preserve"> jsou příslušné soudy České republiky.</w:t>
      </w:r>
    </w:p>
    <w:p w14:paraId="2395B746" w14:textId="253A97FE" w:rsidR="00EE0148" w:rsidRPr="00405B7D" w:rsidRDefault="00405B7D" w:rsidP="00B0321D">
      <w:pPr>
        <w:pStyle w:val="Nadpis2"/>
      </w:pPr>
      <w:r w:rsidRPr="00405B7D">
        <w:t xml:space="preserve">Tato smlouva byla vyhotovena ve </w:t>
      </w:r>
      <w:r w:rsidR="00653750">
        <w:t xml:space="preserve">třech </w:t>
      </w:r>
      <w:r w:rsidRPr="00405B7D">
        <w:t xml:space="preserve">stejnopisech, z nichž po </w:t>
      </w:r>
      <w:r w:rsidR="00653750">
        <w:t>dvou</w:t>
      </w:r>
      <w:r w:rsidR="00653750" w:rsidRPr="00405B7D">
        <w:t xml:space="preserve"> </w:t>
      </w:r>
      <w:r w:rsidRPr="00405B7D">
        <w:t xml:space="preserve">obdrží </w:t>
      </w:r>
      <w:r w:rsidR="00653750">
        <w:t>klient a jedno vyhotovení obd</w:t>
      </w:r>
      <w:r w:rsidR="00CA552E">
        <w:t>rží advokátní kancelář</w:t>
      </w:r>
      <w:r w:rsidRPr="00405B7D">
        <w:t>.</w:t>
      </w:r>
    </w:p>
    <w:p w14:paraId="328C1927" w14:textId="77777777" w:rsidR="00265D54" w:rsidRPr="00282B92" w:rsidRDefault="00265D54" w:rsidP="00B0321D">
      <w:pPr>
        <w:pStyle w:val="Zkladntext"/>
        <w:ind w:firstLine="0"/>
        <w:rPr>
          <w:color w:val="auto"/>
          <w:szCs w:val="24"/>
        </w:rPr>
      </w:pPr>
    </w:p>
    <w:p w14:paraId="43ADBDF1" w14:textId="77777777" w:rsidR="00265D54" w:rsidRPr="00282B92" w:rsidRDefault="00265D54" w:rsidP="00265D54">
      <w:pPr>
        <w:pStyle w:val="Zkladntext"/>
        <w:ind w:left="720" w:hanging="720"/>
        <w:rPr>
          <w:color w:val="auto"/>
          <w:szCs w:val="24"/>
        </w:rPr>
      </w:pPr>
    </w:p>
    <w:tbl>
      <w:tblPr>
        <w:tblStyle w:val="Mkatabulky"/>
        <w:tblW w:w="88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620"/>
      </w:tblGrid>
      <w:tr w:rsidR="00265D54" w:rsidRPr="00282B92" w14:paraId="7B9FC61A" w14:textId="77777777" w:rsidTr="00E43772">
        <w:tc>
          <w:tcPr>
            <w:tcW w:w="4253" w:type="dxa"/>
          </w:tcPr>
          <w:p w14:paraId="7B5C990B" w14:textId="1F913326" w:rsidR="00265D54" w:rsidRPr="00282B92" w:rsidRDefault="00265D54" w:rsidP="006B1581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bCs/>
                <w:spacing w:val="-2"/>
              </w:rPr>
            </w:pPr>
            <w:r w:rsidRPr="00282B92">
              <w:rPr>
                <w:bCs/>
                <w:spacing w:val="-2"/>
              </w:rPr>
              <w:t>V</w:t>
            </w:r>
            <w:r w:rsidR="00FE4A17">
              <w:rPr>
                <w:szCs w:val="24"/>
              </w:rPr>
              <w:t> Praze dne ___________</w:t>
            </w:r>
          </w:p>
        </w:tc>
        <w:tc>
          <w:tcPr>
            <w:tcW w:w="4620" w:type="dxa"/>
          </w:tcPr>
          <w:p w14:paraId="2A683AAD" w14:textId="6E6B1058" w:rsidR="00265D54" w:rsidRPr="00282B92" w:rsidRDefault="00265D54" w:rsidP="008C2E13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bCs/>
                <w:spacing w:val="-2"/>
              </w:rPr>
            </w:pPr>
            <w:r w:rsidRPr="00282B92">
              <w:rPr>
                <w:bCs/>
                <w:spacing w:val="-2"/>
              </w:rPr>
              <w:t>V</w:t>
            </w:r>
            <w:r w:rsidR="006B1581" w:rsidRPr="00282B92">
              <w:rPr>
                <w:bCs/>
                <w:spacing w:val="-2"/>
              </w:rPr>
              <w:t xml:space="preserve"> Praze dne</w:t>
            </w:r>
            <w:r w:rsidR="00FE4A17">
              <w:rPr>
                <w:bCs/>
                <w:spacing w:val="-2"/>
              </w:rPr>
              <w:t xml:space="preserve"> </w:t>
            </w:r>
            <w:r w:rsidR="00FE4A17">
              <w:rPr>
                <w:szCs w:val="24"/>
              </w:rPr>
              <w:t>___________</w:t>
            </w:r>
          </w:p>
        </w:tc>
      </w:tr>
      <w:tr w:rsidR="00265D54" w:rsidRPr="00282B92" w14:paraId="0EA09F8E" w14:textId="77777777" w:rsidTr="00E43772">
        <w:tc>
          <w:tcPr>
            <w:tcW w:w="4253" w:type="dxa"/>
          </w:tcPr>
          <w:p w14:paraId="3B7FC9AF" w14:textId="77777777" w:rsidR="00265D54" w:rsidRPr="00282B92" w:rsidRDefault="00265D54" w:rsidP="00F479C5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b/>
                <w:spacing w:val="-2"/>
              </w:rPr>
            </w:pPr>
          </w:p>
          <w:p w14:paraId="30690A54" w14:textId="77777777" w:rsidR="00A17679" w:rsidRPr="00282B92" w:rsidRDefault="00A17679" w:rsidP="00F479C5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b/>
                <w:spacing w:val="-2"/>
              </w:rPr>
            </w:pPr>
          </w:p>
          <w:p w14:paraId="48BE047E" w14:textId="77777777" w:rsidR="00A17679" w:rsidRPr="00282B92" w:rsidRDefault="00A17679" w:rsidP="00F479C5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b/>
                <w:spacing w:val="-2"/>
              </w:rPr>
            </w:pPr>
          </w:p>
        </w:tc>
        <w:tc>
          <w:tcPr>
            <w:tcW w:w="4620" w:type="dxa"/>
          </w:tcPr>
          <w:p w14:paraId="3CBF36A8" w14:textId="77777777" w:rsidR="00265D54" w:rsidRPr="00282B92" w:rsidRDefault="00265D54" w:rsidP="00F479C5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b/>
                <w:spacing w:val="-2"/>
              </w:rPr>
            </w:pPr>
          </w:p>
        </w:tc>
      </w:tr>
      <w:tr w:rsidR="00265D54" w:rsidRPr="00282B92" w14:paraId="0DC16D90" w14:textId="77777777" w:rsidTr="00E43772">
        <w:tc>
          <w:tcPr>
            <w:tcW w:w="4253" w:type="dxa"/>
          </w:tcPr>
          <w:p w14:paraId="4315B9DE" w14:textId="77777777" w:rsidR="00265D54" w:rsidRPr="00282B92" w:rsidRDefault="00265D54" w:rsidP="00F479C5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b/>
                <w:spacing w:val="-2"/>
              </w:rPr>
            </w:pPr>
            <w:r w:rsidRPr="00282B92">
              <w:rPr>
                <w:b/>
                <w:spacing w:val="-2"/>
              </w:rPr>
              <w:t>________________________________</w:t>
            </w:r>
          </w:p>
        </w:tc>
        <w:tc>
          <w:tcPr>
            <w:tcW w:w="4620" w:type="dxa"/>
          </w:tcPr>
          <w:p w14:paraId="338844BA" w14:textId="77777777" w:rsidR="00265D54" w:rsidRPr="00282B92" w:rsidRDefault="00996C61" w:rsidP="00F479C5">
            <w:pPr>
              <w:tabs>
                <w:tab w:val="left" w:pos="1440"/>
                <w:tab w:val="left" w:pos="2160"/>
              </w:tabs>
              <w:suppressAutoHyphens/>
              <w:jc w:val="center"/>
              <w:rPr>
                <w:b/>
                <w:spacing w:val="-2"/>
              </w:rPr>
            </w:pPr>
            <w:r w:rsidRPr="00282B92">
              <w:rPr>
                <w:b/>
                <w:spacing w:val="-2"/>
              </w:rPr>
              <w:t>____</w:t>
            </w:r>
            <w:r w:rsidR="00265D54" w:rsidRPr="00282B92">
              <w:rPr>
                <w:b/>
                <w:spacing w:val="-2"/>
              </w:rPr>
              <w:t>________________________________</w:t>
            </w:r>
          </w:p>
        </w:tc>
      </w:tr>
      <w:tr w:rsidR="00265D54" w:rsidRPr="00282B92" w14:paraId="5892070E" w14:textId="77777777" w:rsidTr="00E43772">
        <w:tc>
          <w:tcPr>
            <w:tcW w:w="4253" w:type="dxa"/>
          </w:tcPr>
          <w:p w14:paraId="5094E68F" w14:textId="675D2238" w:rsidR="00265D54" w:rsidRPr="00E615CA" w:rsidRDefault="00E615CA" w:rsidP="00695D10">
            <w:pPr>
              <w:pStyle w:val="Zkladntext"/>
              <w:ind w:firstLine="0"/>
              <w:jc w:val="center"/>
              <w:rPr>
                <w:b/>
                <w:bCs/>
                <w:color w:val="auto"/>
                <w:szCs w:val="24"/>
              </w:rPr>
            </w:pPr>
            <w:r w:rsidRPr="00E615CA">
              <w:rPr>
                <w:b/>
                <w:bCs/>
                <w:color w:val="auto"/>
                <w:szCs w:val="24"/>
              </w:rPr>
              <w:t>Česká zemědělská univerzita</w:t>
            </w:r>
            <w:r>
              <w:rPr>
                <w:b/>
                <w:bCs/>
                <w:color w:val="auto"/>
                <w:szCs w:val="24"/>
              </w:rPr>
              <w:t xml:space="preserve"> v Praze</w:t>
            </w:r>
          </w:p>
        </w:tc>
        <w:tc>
          <w:tcPr>
            <w:tcW w:w="4620" w:type="dxa"/>
          </w:tcPr>
          <w:p w14:paraId="7B5DCD18" w14:textId="6C0DF5C5" w:rsidR="00AE30A5" w:rsidRPr="00FE4A17" w:rsidRDefault="00996C61" w:rsidP="00E43772">
            <w:pPr>
              <w:tabs>
                <w:tab w:val="left" w:pos="1440"/>
                <w:tab w:val="left" w:pos="2160"/>
              </w:tabs>
              <w:suppressAutoHyphens/>
              <w:jc w:val="both"/>
              <w:rPr>
                <w:b/>
                <w:sz w:val="22"/>
              </w:rPr>
            </w:pPr>
            <w:r w:rsidRPr="00FE4A17">
              <w:rPr>
                <w:b/>
                <w:sz w:val="22"/>
              </w:rPr>
              <w:t xml:space="preserve">  </w:t>
            </w:r>
            <w:r w:rsidR="00265D54" w:rsidRPr="00FE4A17">
              <w:rPr>
                <w:b/>
                <w:sz w:val="22"/>
              </w:rPr>
              <w:t xml:space="preserve">Bělina </w:t>
            </w:r>
            <w:r w:rsidR="00265D54" w:rsidRPr="00FE4A17">
              <w:rPr>
                <w:b/>
                <w:sz w:val="22"/>
              </w:rPr>
              <w:sym w:font="Symbol" w:char="F026"/>
            </w:r>
            <w:r w:rsidR="00265D54" w:rsidRPr="00FE4A17">
              <w:rPr>
                <w:b/>
                <w:sz w:val="22"/>
              </w:rPr>
              <w:t xml:space="preserve"> </w:t>
            </w:r>
            <w:proofErr w:type="spellStart"/>
            <w:r w:rsidR="00265D54" w:rsidRPr="00FE4A17">
              <w:rPr>
                <w:b/>
                <w:sz w:val="22"/>
              </w:rPr>
              <w:t>Partners</w:t>
            </w:r>
            <w:proofErr w:type="spellEnd"/>
            <w:r w:rsidR="00265D54" w:rsidRPr="00FE4A17">
              <w:rPr>
                <w:b/>
                <w:sz w:val="22"/>
              </w:rPr>
              <w:t xml:space="preserve"> advokátní kancelář,</w:t>
            </w:r>
            <w:r w:rsidR="00FE5CBD" w:rsidRPr="00FE4A17">
              <w:rPr>
                <w:b/>
                <w:sz w:val="22"/>
              </w:rPr>
              <w:t xml:space="preserve"> </w:t>
            </w:r>
            <w:r w:rsidR="00265D54" w:rsidRPr="00FE4A17">
              <w:rPr>
                <w:b/>
                <w:sz w:val="22"/>
              </w:rPr>
              <w:t>s.r.o.</w:t>
            </w:r>
          </w:p>
        </w:tc>
      </w:tr>
      <w:tr w:rsidR="00265D54" w:rsidRPr="00282B92" w14:paraId="02DF5BBE" w14:textId="77777777" w:rsidTr="00E43772">
        <w:trPr>
          <w:trHeight w:val="406"/>
        </w:trPr>
        <w:tc>
          <w:tcPr>
            <w:tcW w:w="4253" w:type="dxa"/>
          </w:tcPr>
          <w:p w14:paraId="75258F4E" w14:textId="24914DD6" w:rsidR="00265D54" w:rsidRPr="00282B92" w:rsidRDefault="00E524BB" w:rsidP="00F479C5">
            <w:pPr>
              <w:suppressAutoHyphens/>
              <w:jc w:val="center"/>
              <w:rPr>
                <w:spacing w:val="-2"/>
              </w:rPr>
            </w:pPr>
            <w:r>
              <w:rPr>
                <w:szCs w:val="24"/>
              </w:rPr>
              <w:t>Ing. Jakub Kleindienst, kvestor</w:t>
            </w:r>
          </w:p>
        </w:tc>
        <w:tc>
          <w:tcPr>
            <w:tcW w:w="4620" w:type="dxa"/>
          </w:tcPr>
          <w:p w14:paraId="3711BDD5" w14:textId="32F3D8BE" w:rsidR="00AE30A5" w:rsidRPr="00FE4A17" w:rsidRDefault="008B2940" w:rsidP="00695D10">
            <w:pPr>
              <w:tabs>
                <w:tab w:val="left" w:pos="-720"/>
              </w:tabs>
              <w:suppressAutoHyphens/>
              <w:ind w:left="-360" w:right="-110"/>
              <w:jc w:val="center"/>
              <w:rPr>
                <w:b/>
                <w:spacing w:val="-2"/>
                <w:sz w:val="22"/>
              </w:rPr>
            </w:pPr>
            <w:r w:rsidRPr="00FE4A17">
              <w:rPr>
                <w:szCs w:val="24"/>
              </w:rPr>
              <w:t>JUDr. Tomáš Bělina, jednatel</w:t>
            </w:r>
          </w:p>
          <w:p w14:paraId="3CF7A0C4" w14:textId="26FC5A72" w:rsidR="00265D54" w:rsidRPr="00FE4A17" w:rsidRDefault="00265D54" w:rsidP="008B2940">
            <w:pPr>
              <w:tabs>
                <w:tab w:val="left" w:pos="-720"/>
              </w:tabs>
              <w:suppressAutoHyphens/>
              <w:ind w:left="-360" w:right="-110"/>
              <w:rPr>
                <w:b/>
                <w:spacing w:val="-2"/>
                <w:sz w:val="22"/>
              </w:rPr>
            </w:pPr>
          </w:p>
        </w:tc>
      </w:tr>
    </w:tbl>
    <w:p w14:paraId="4C5657B1" w14:textId="77777777" w:rsidR="004C2B11" w:rsidRPr="00282B92" w:rsidRDefault="004C2B11" w:rsidP="00B206DD">
      <w:pPr>
        <w:jc w:val="both"/>
      </w:pPr>
    </w:p>
    <w:sectPr w:rsidR="004C2B11" w:rsidRPr="00282B92" w:rsidSect="0025382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560" w:right="1133" w:bottom="1276" w:left="1134" w:header="992" w:footer="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F8C1" w14:textId="77777777" w:rsidR="002C2EDA" w:rsidRDefault="002C2EDA" w:rsidP="000B2D62">
      <w:r>
        <w:separator/>
      </w:r>
    </w:p>
  </w:endnote>
  <w:endnote w:type="continuationSeparator" w:id="0">
    <w:p w14:paraId="3FEF99EE" w14:textId="77777777" w:rsidR="002C2EDA" w:rsidRDefault="002C2EDA" w:rsidP="000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l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DE6E" w14:textId="77777777" w:rsidR="0023095B" w:rsidRDefault="002F6BDC" w:rsidP="0023095B">
    <w:pPr>
      <w:tabs>
        <w:tab w:val="left" w:pos="2268"/>
      </w:tabs>
      <w:autoSpaceDE w:val="0"/>
      <w:autoSpaceDN w:val="0"/>
      <w:adjustRightInd w:val="0"/>
      <w:spacing w:line="360" w:lineRule="auto"/>
      <w:rPr>
        <w:color w:val="000000"/>
        <w:sz w:val="16"/>
        <w:szCs w:val="24"/>
      </w:rPr>
    </w:pPr>
    <w:r w:rsidRPr="002F6BDC">
      <w:rPr>
        <w:rFonts w:ascii="Aller-Light" w:hAnsi="Aller-Light" w:cs="Aller-Light"/>
        <w:color w:val="1A1A1A"/>
        <w:sz w:val="16"/>
        <w:szCs w:val="16"/>
      </w:rPr>
      <w:tab/>
    </w:r>
  </w:p>
  <w:p w14:paraId="0DE319A0" w14:textId="77777777" w:rsidR="0049348B" w:rsidRPr="00AB5A85" w:rsidRDefault="009E5031" w:rsidP="0049348B">
    <w:pPr>
      <w:pStyle w:val="Zpat"/>
      <w:jc w:val="right"/>
      <w:rPr>
        <w:rFonts w:ascii="Arial" w:hAnsi="Arial"/>
        <w:sz w:val="16"/>
      </w:rPr>
    </w:pPr>
    <w:r>
      <w:rPr>
        <w:color w:val="000000"/>
        <w:sz w:val="16"/>
        <w:szCs w:val="24"/>
      </w:rPr>
      <w:tab/>
    </w:r>
    <w:r>
      <w:rPr>
        <w:color w:val="000000"/>
        <w:sz w:val="16"/>
        <w:szCs w:val="24"/>
      </w:rPr>
      <w:tab/>
    </w:r>
    <w:r w:rsidR="0049348B" w:rsidRPr="00AB5A85">
      <w:rPr>
        <w:rFonts w:ascii="Arial" w:hAnsi="Arial"/>
        <w:sz w:val="16"/>
      </w:rPr>
      <w:t xml:space="preserve">strana </w:t>
    </w:r>
    <w:r w:rsidR="0049348B" w:rsidRPr="00AB5A85">
      <w:rPr>
        <w:rFonts w:ascii="Arial" w:hAnsi="Arial"/>
        <w:sz w:val="16"/>
        <w:szCs w:val="24"/>
      </w:rPr>
      <w:fldChar w:fldCharType="begin"/>
    </w:r>
    <w:r w:rsidR="0049348B" w:rsidRPr="00AB5A85">
      <w:rPr>
        <w:rFonts w:ascii="Arial" w:hAnsi="Arial"/>
        <w:sz w:val="16"/>
      </w:rPr>
      <w:instrText xml:space="preserve"> PAGE </w:instrText>
    </w:r>
    <w:r w:rsidR="0049348B" w:rsidRPr="00AB5A85">
      <w:rPr>
        <w:rFonts w:ascii="Arial" w:hAnsi="Arial"/>
        <w:sz w:val="16"/>
        <w:szCs w:val="24"/>
      </w:rPr>
      <w:fldChar w:fldCharType="separate"/>
    </w:r>
    <w:r w:rsidR="006B1581">
      <w:rPr>
        <w:rFonts w:ascii="Arial" w:hAnsi="Arial"/>
        <w:noProof/>
        <w:sz w:val="16"/>
      </w:rPr>
      <w:t>4</w:t>
    </w:r>
    <w:r w:rsidR="0049348B" w:rsidRPr="00AB5A85">
      <w:rPr>
        <w:rFonts w:ascii="Arial" w:hAnsi="Arial"/>
        <w:sz w:val="16"/>
        <w:szCs w:val="24"/>
      </w:rPr>
      <w:fldChar w:fldCharType="end"/>
    </w:r>
    <w:r w:rsidR="0049348B" w:rsidRPr="00AB5A85">
      <w:rPr>
        <w:rFonts w:ascii="Arial" w:hAnsi="Arial"/>
        <w:sz w:val="16"/>
        <w:szCs w:val="24"/>
      </w:rPr>
      <w:t>/</w:t>
    </w:r>
    <w:r w:rsidR="0049348B" w:rsidRPr="00AB5A85">
      <w:rPr>
        <w:rFonts w:ascii="Arial" w:hAnsi="Arial"/>
        <w:sz w:val="16"/>
        <w:szCs w:val="24"/>
      </w:rPr>
      <w:fldChar w:fldCharType="begin"/>
    </w:r>
    <w:r w:rsidR="0049348B" w:rsidRPr="00AB5A85">
      <w:rPr>
        <w:rFonts w:ascii="Arial" w:hAnsi="Arial"/>
        <w:sz w:val="16"/>
      </w:rPr>
      <w:instrText xml:space="preserve"> NUMPAGES  </w:instrText>
    </w:r>
    <w:r w:rsidR="0049348B" w:rsidRPr="00AB5A85">
      <w:rPr>
        <w:rFonts w:ascii="Arial" w:hAnsi="Arial"/>
        <w:sz w:val="16"/>
        <w:szCs w:val="24"/>
      </w:rPr>
      <w:fldChar w:fldCharType="separate"/>
    </w:r>
    <w:r w:rsidR="006B1581">
      <w:rPr>
        <w:rFonts w:ascii="Arial" w:hAnsi="Arial"/>
        <w:noProof/>
        <w:sz w:val="16"/>
      </w:rPr>
      <w:t>4</w:t>
    </w:r>
    <w:r w:rsidR="0049348B" w:rsidRPr="00AB5A85">
      <w:rPr>
        <w:rFonts w:ascii="Arial" w:hAnsi="Arial"/>
        <w:sz w:val="16"/>
        <w:szCs w:val="24"/>
      </w:rPr>
      <w:fldChar w:fldCharType="end"/>
    </w:r>
  </w:p>
  <w:p w14:paraId="5C5AC5AC" w14:textId="77777777" w:rsidR="002F6BDC" w:rsidRPr="002F6BDC" w:rsidRDefault="002F6BDC" w:rsidP="009E5031">
    <w:pPr>
      <w:pStyle w:val="Zpat"/>
      <w:tabs>
        <w:tab w:val="left" w:pos="8534"/>
        <w:tab w:val="right" w:pos="10064"/>
      </w:tabs>
      <w:rPr>
        <w:color w:val="000000"/>
        <w:sz w:val="16"/>
      </w:rPr>
    </w:pPr>
  </w:p>
  <w:p w14:paraId="215E3A51" w14:textId="77777777" w:rsidR="001B19EF" w:rsidRPr="00E556D2" w:rsidRDefault="001B19EF" w:rsidP="00E556D2">
    <w:pPr>
      <w:pStyle w:val="Zpat"/>
      <w:tabs>
        <w:tab w:val="clear" w:pos="4536"/>
        <w:tab w:val="clear" w:pos="9072"/>
        <w:tab w:val="left" w:pos="2552"/>
        <w:tab w:val="right" w:pos="9497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ECBC" w14:textId="77777777" w:rsidR="00B21ACD" w:rsidRPr="00EC78A1" w:rsidRDefault="00AB5A85" w:rsidP="00AB5A85">
    <w:pPr>
      <w:tabs>
        <w:tab w:val="left" w:pos="2268"/>
      </w:tabs>
      <w:autoSpaceDE w:val="0"/>
      <w:autoSpaceDN w:val="0"/>
      <w:adjustRightInd w:val="0"/>
      <w:spacing w:line="360" w:lineRule="auto"/>
      <w:rPr>
        <w:rFonts w:ascii="Arial" w:hAnsi="Arial" w:cs="Arial"/>
        <w:color w:val="1A1A1A"/>
        <w:sz w:val="16"/>
        <w:szCs w:val="16"/>
      </w:rPr>
    </w:pPr>
    <w:r w:rsidRPr="00EC78A1">
      <w:rPr>
        <w:rFonts w:ascii="Arial" w:hAnsi="Arial" w:cs="Arial"/>
        <w:color w:val="1A1A1A"/>
        <w:sz w:val="16"/>
        <w:szCs w:val="16"/>
      </w:rPr>
      <w:tab/>
    </w:r>
  </w:p>
  <w:p w14:paraId="7721EF9D" w14:textId="436A7954" w:rsidR="00AB5A85" w:rsidRPr="00EC78A1" w:rsidRDefault="004C282E" w:rsidP="004C282E">
    <w:pPr>
      <w:tabs>
        <w:tab w:val="left" w:pos="2268"/>
      </w:tabs>
      <w:autoSpaceDE w:val="0"/>
      <w:autoSpaceDN w:val="0"/>
      <w:adjustRightInd w:val="0"/>
      <w:spacing w:line="312" w:lineRule="auto"/>
      <w:rPr>
        <w:rFonts w:ascii="Arial" w:hAnsi="Arial" w:cs="Arial"/>
        <w:color w:val="1A1A1A"/>
        <w:sz w:val="18"/>
        <w:szCs w:val="18"/>
      </w:rPr>
    </w:pPr>
    <w:r w:rsidRPr="00EC78A1">
      <w:rPr>
        <w:rFonts w:ascii="Arial" w:hAnsi="Arial" w:cs="Arial"/>
        <w:noProof/>
        <w:color w:val="1A1A1A"/>
        <w:sz w:val="16"/>
        <w:szCs w:val="16"/>
        <w:lang w:eastAsia="cs-CZ"/>
      </w:rPr>
      <w:drawing>
        <wp:anchor distT="0" distB="0" distL="114300" distR="114300" simplePos="0" relativeHeight="251658241" behindDoc="0" locked="0" layoutInCell="1" allowOverlap="1" wp14:anchorId="3885F95F" wp14:editId="06BC81D7">
          <wp:simplePos x="0" y="0"/>
          <wp:positionH relativeFrom="column">
            <wp:posOffset>387985</wp:posOffset>
          </wp:positionH>
          <wp:positionV relativeFrom="paragraph">
            <wp:posOffset>33020</wp:posOffset>
          </wp:positionV>
          <wp:extent cx="751840" cy="762000"/>
          <wp:effectExtent l="0" t="0" r="0" b="0"/>
          <wp:wrapNone/>
          <wp:docPr id="9246004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ACD" w:rsidRPr="00EC78A1">
      <w:rPr>
        <w:rFonts w:ascii="Arial" w:hAnsi="Arial" w:cs="Arial"/>
        <w:color w:val="1A1A1A"/>
        <w:sz w:val="16"/>
        <w:szCs w:val="16"/>
      </w:rPr>
      <w:t xml:space="preserve">                                                   </w:t>
    </w:r>
    <w:r w:rsidR="00B21ACD" w:rsidRPr="00EC78A1">
      <w:rPr>
        <w:rFonts w:ascii="Arial" w:hAnsi="Arial" w:cs="Arial"/>
        <w:b/>
        <w:color w:val="1A1A1A"/>
        <w:sz w:val="20"/>
        <w:szCs w:val="20"/>
      </w:rPr>
      <w:t xml:space="preserve">Bělina &amp; </w:t>
    </w:r>
    <w:proofErr w:type="spellStart"/>
    <w:r w:rsidR="00B21ACD" w:rsidRPr="00EC78A1">
      <w:rPr>
        <w:rFonts w:ascii="Arial" w:hAnsi="Arial" w:cs="Arial"/>
        <w:b/>
        <w:color w:val="1A1A1A"/>
        <w:sz w:val="20"/>
        <w:szCs w:val="20"/>
      </w:rPr>
      <w:t>Partners</w:t>
    </w:r>
    <w:proofErr w:type="spellEnd"/>
    <w:r w:rsidR="00B21ACD" w:rsidRPr="00EC78A1">
      <w:rPr>
        <w:rFonts w:ascii="Arial" w:hAnsi="Arial" w:cs="Arial"/>
        <w:b/>
        <w:color w:val="1A1A1A"/>
        <w:sz w:val="20"/>
        <w:szCs w:val="20"/>
      </w:rPr>
      <w:t xml:space="preserve"> advokátní kancelář s.r.o</w:t>
    </w:r>
    <w:r w:rsidR="00B21ACD" w:rsidRPr="00EC78A1">
      <w:rPr>
        <w:rFonts w:ascii="Arial" w:hAnsi="Arial" w:cs="Arial"/>
        <w:b/>
        <w:color w:val="1A1A1A"/>
        <w:sz w:val="18"/>
        <w:szCs w:val="18"/>
      </w:rPr>
      <w:t>.</w:t>
    </w:r>
    <w:r w:rsidR="007F65D0" w:rsidRPr="00EC78A1">
      <w:rPr>
        <w:rFonts w:ascii="Arial" w:hAnsi="Arial" w:cs="Arial"/>
        <w:color w:val="1A1A1A"/>
        <w:sz w:val="18"/>
        <w:szCs w:val="18"/>
      </w:rPr>
      <w:t xml:space="preserve"> </w:t>
    </w:r>
    <w:r w:rsidR="00B21ACD" w:rsidRPr="00FE4A17">
      <w:rPr>
        <w:rFonts w:ascii="Arial" w:hAnsi="Arial" w:cs="Arial"/>
        <w:color w:val="1A1A1A"/>
        <w:sz w:val="18"/>
        <w:szCs w:val="18"/>
      </w:rPr>
      <w:t>|</w:t>
    </w:r>
    <w:r w:rsidRPr="00FE4A17">
      <w:rPr>
        <w:rFonts w:ascii="Arial" w:hAnsi="Arial" w:cs="Arial"/>
        <w:color w:val="1A1A1A"/>
        <w:sz w:val="18"/>
        <w:szCs w:val="18"/>
      </w:rPr>
      <w:t xml:space="preserve"> IČ</w:t>
    </w:r>
    <w:r w:rsidR="007F4419" w:rsidRPr="00FE4A17">
      <w:rPr>
        <w:rFonts w:ascii="Arial" w:hAnsi="Arial" w:cs="Arial"/>
        <w:color w:val="1A1A1A"/>
        <w:sz w:val="18"/>
        <w:szCs w:val="18"/>
      </w:rPr>
      <w:t>O</w:t>
    </w:r>
    <w:r w:rsidR="00B21ACD" w:rsidRPr="00EC78A1">
      <w:rPr>
        <w:rFonts w:ascii="Arial" w:hAnsi="Arial" w:cs="Arial"/>
        <w:color w:val="1A1A1A"/>
        <w:sz w:val="18"/>
        <w:szCs w:val="18"/>
      </w:rPr>
      <w:t xml:space="preserve"> 01614606</w:t>
    </w:r>
  </w:p>
  <w:p w14:paraId="6BF25C09" w14:textId="77777777" w:rsidR="00B21ACD" w:rsidRPr="00EC78A1" w:rsidRDefault="00B21ACD" w:rsidP="004C282E">
    <w:pPr>
      <w:tabs>
        <w:tab w:val="left" w:pos="2268"/>
      </w:tabs>
      <w:autoSpaceDE w:val="0"/>
      <w:autoSpaceDN w:val="0"/>
      <w:adjustRightInd w:val="0"/>
      <w:spacing w:line="312" w:lineRule="auto"/>
      <w:rPr>
        <w:rFonts w:ascii="Arial" w:hAnsi="Arial" w:cs="Arial"/>
        <w:color w:val="1A1A1A"/>
        <w:sz w:val="18"/>
        <w:szCs w:val="18"/>
      </w:rPr>
    </w:pPr>
    <w:r w:rsidRPr="00EC78A1">
      <w:rPr>
        <w:rFonts w:ascii="Arial" w:hAnsi="Arial" w:cs="Arial"/>
        <w:color w:val="1A1A1A"/>
        <w:sz w:val="16"/>
        <w:szCs w:val="16"/>
      </w:rPr>
      <w:t xml:space="preserve">                                                   </w:t>
    </w:r>
    <w:r w:rsidRPr="00EC78A1">
      <w:rPr>
        <w:rFonts w:ascii="Arial" w:hAnsi="Arial" w:cs="Arial"/>
        <w:color w:val="1A1A1A"/>
        <w:sz w:val="18"/>
        <w:szCs w:val="18"/>
      </w:rPr>
      <w:t xml:space="preserve">Pobřežní 370/4, 186 00 Praha 8 </w:t>
    </w:r>
    <w:r w:rsidRPr="00EC78A1">
      <w:rPr>
        <w:rFonts w:ascii="Arial" w:hAnsi="Arial" w:cs="Arial"/>
        <w:color w:val="000000"/>
        <w:sz w:val="18"/>
        <w:szCs w:val="18"/>
      </w:rPr>
      <w:t xml:space="preserve">| </w:t>
    </w:r>
    <w:r w:rsidRPr="00EC78A1">
      <w:rPr>
        <w:rFonts w:ascii="Arial" w:hAnsi="Arial" w:cs="Arial"/>
        <w:color w:val="808080"/>
        <w:sz w:val="18"/>
        <w:szCs w:val="18"/>
      </w:rPr>
      <w:t xml:space="preserve">Tel </w:t>
    </w:r>
    <w:r w:rsidRPr="00EC78A1">
      <w:rPr>
        <w:rFonts w:ascii="Arial" w:hAnsi="Arial" w:cs="Arial"/>
        <w:color w:val="1A1A1A"/>
        <w:sz w:val="18"/>
        <w:szCs w:val="18"/>
      </w:rPr>
      <w:t xml:space="preserve">+420 226 287 000 </w:t>
    </w:r>
    <w:r w:rsidRPr="00EC78A1">
      <w:rPr>
        <w:rFonts w:ascii="Arial" w:hAnsi="Arial" w:cs="Arial"/>
        <w:color w:val="000000"/>
        <w:sz w:val="18"/>
        <w:szCs w:val="18"/>
      </w:rPr>
      <w:t xml:space="preserve">| </w:t>
    </w:r>
    <w:r w:rsidRPr="00EC78A1">
      <w:rPr>
        <w:rFonts w:ascii="Arial" w:hAnsi="Arial" w:cs="Arial"/>
        <w:color w:val="808080"/>
        <w:sz w:val="18"/>
        <w:szCs w:val="18"/>
      </w:rPr>
      <w:t xml:space="preserve">Fax </w:t>
    </w:r>
    <w:r w:rsidRPr="00EC78A1">
      <w:rPr>
        <w:rFonts w:ascii="Arial" w:hAnsi="Arial" w:cs="Arial"/>
        <w:color w:val="1A1A1A"/>
        <w:sz w:val="18"/>
        <w:szCs w:val="18"/>
      </w:rPr>
      <w:t>+420 226 287 001</w:t>
    </w:r>
  </w:p>
  <w:p w14:paraId="4BC1A4CD" w14:textId="77777777" w:rsidR="00AB5A85" w:rsidRPr="00EC78A1" w:rsidRDefault="00AB5A85" w:rsidP="004C282E">
    <w:pPr>
      <w:tabs>
        <w:tab w:val="left" w:pos="2268"/>
      </w:tabs>
      <w:autoSpaceDE w:val="0"/>
      <w:autoSpaceDN w:val="0"/>
      <w:adjustRightInd w:val="0"/>
      <w:spacing w:line="312" w:lineRule="auto"/>
      <w:rPr>
        <w:rFonts w:ascii="Arial" w:hAnsi="Arial" w:cs="Arial"/>
        <w:color w:val="1A1A1A"/>
        <w:sz w:val="18"/>
        <w:szCs w:val="18"/>
      </w:rPr>
    </w:pPr>
    <w:r w:rsidRPr="00EC78A1">
      <w:rPr>
        <w:rFonts w:ascii="Arial" w:hAnsi="Arial" w:cs="Arial"/>
        <w:color w:val="1A1A1A"/>
        <w:sz w:val="16"/>
        <w:szCs w:val="16"/>
      </w:rPr>
      <w:tab/>
    </w:r>
    <w:r w:rsidRPr="00EC78A1">
      <w:rPr>
        <w:rFonts w:ascii="Arial" w:hAnsi="Arial" w:cs="Arial"/>
        <w:color w:val="1A1A1A"/>
        <w:sz w:val="18"/>
        <w:szCs w:val="18"/>
      </w:rPr>
      <w:t>recepce@belinapartners.cz</w:t>
    </w:r>
    <w:r w:rsidR="00EC78A1">
      <w:rPr>
        <w:rFonts w:ascii="Arial" w:hAnsi="Arial" w:cs="Arial"/>
        <w:color w:val="1A1A1A"/>
        <w:sz w:val="18"/>
        <w:szCs w:val="18"/>
      </w:rPr>
      <w:t xml:space="preserve"> </w:t>
    </w:r>
    <w:r w:rsidRPr="00EC78A1">
      <w:rPr>
        <w:rFonts w:ascii="Arial" w:hAnsi="Arial" w:cs="Arial"/>
        <w:color w:val="000000"/>
        <w:sz w:val="18"/>
        <w:szCs w:val="18"/>
      </w:rPr>
      <w:t>|</w:t>
    </w:r>
    <w:r w:rsidR="00EC78A1">
      <w:rPr>
        <w:rFonts w:ascii="Arial" w:hAnsi="Arial" w:cs="Arial"/>
        <w:color w:val="000000"/>
        <w:sz w:val="18"/>
        <w:szCs w:val="18"/>
      </w:rPr>
      <w:t xml:space="preserve"> </w:t>
    </w:r>
    <w:r w:rsidR="00B21ACD" w:rsidRPr="00EC78A1">
      <w:rPr>
        <w:rFonts w:ascii="Arial" w:hAnsi="Arial" w:cs="Arial"/>
        <w:sz w:val="18"/>
        <w:szCs w:val="18"/>
      </w:rPr>
      <w:t>www.belinapartners.cz</w:t>
    </w:r>
  </w:p>
  <w:p w14:paraId="5EDC3D17" w14:textId="5DC94603" w:rsidR="00B21ACD" w:rsidRPr="00EC78A1" w:rsidRDefault="00B21ACD" w:rsidP="004C282E">
    <w:pPr>
      <w:tabs>
        <w:tab w:val="left" w:pos="2268"/>
      </w:tabs>
      <w:autoSpaceDE w:val="0"/>
      <w:autoSpaceDN w:val="0"/>
      <w:adjustRightInd w:val="0"/>
      <w:spacing w:line="312" w:lineRule="auto"/>
      <w:rPr>
        <w:rFonts w:ascii="Arial" w:hAnsi="Arial" w:cs="Arial"/>
        <w:color w:val="1A1A1A"/>
        <w:sz w:val="14"/>
        <w:szCs w:val="14"/>
      </w:rPr>
    </w:pPr>
    <w:r w:rsidRPr="00EC78A1">
      <w:rPr>
        <w:rFonts w:ascii="Arial" w:hAnsi="Arial" w:cs="Arial"/>
        <w:color w:val="1A1A1A"/>
        <w:sz w:val="16"/>
        <w:szCs w:val="16"/>
      </w:rPr>
      <w:t xml:space="preserve">                                                   </w:t>
    </w:r>
    <w:r w:rsidR="007F65D0" w:rsidRPr="00EC78A1">
      <w:rPr>
        <w:rFonts w:ascii="Arial" w:hAnsi="Arial" w:cs="Arial"/>
        <w:color w:val="1A1A1A"/>
        <w:sz w:val="14"/>
        <w:szCs w:val="14"/>
      </w:rPr>
      <w:t>z</w:t>
    </w:r>
    <w:r w:rsidRPr="00EC78A1">
      <w:rPr>
        <w:rFonts w:ascii="Arial" w:hAnsi="Arial" w:cs="Arial"/>
        <w:color w:val="1A1A1A"/>
        <w:sz w:val="14"/>
        <w:szCs w:val="14"/>
      </w:rPr>
      <w:t xml:space="preserve">apsaná v obchodním rejstříku vedeném Městským soudem v Praze, </w:t>
    </w:r>
    <w:proofErr w:type="spellStart"/>
    <w:r w:rsidR="007F4419">
      <w:rPr>
        <w:rFonts w:ascii="Arial" w:hAnsi="Arial" w:cs="Arial"/>
        <w:color w:val="1A1A1A"/>
        <w:sz w:val="14"/>
        <w:szCs w:val="14"/>
      </w:rPr>
      <w:t>sp</w:t>
    </w:r>
    <w:proofErr w:type="spellEnd"/>
    <w:r w:rsidR="007F4419">
      <w:rPr>
        <w:rFonts w:ascii="Arial" w:hAnsi="Arial" w:cs="Arial"/>
        <w:color w:val="1A1A1A"/>
        <w:sz w:val="14"/>
        <w:szCs w:val="14"/>
      </w:rPr>
      <w:t>. zn.</w:t>
    </w:r>
    <w:r w:rsidR="007F4419" w:rsidRPr="00EC78A1">
      <w:rPr>
        <w:rFonts w:ascii="Arial" w:hAnsi="Arial" w:cs="Arial"/>
        <w:color w:val="1A1A1A"/>
        <w:sz w:val="14"/>
        <w:szCs w:val="14"/>
      </w:rPr>
      <w:t xml:space="preserve"> </w:t>
    </w:r>
    <w:r w:rsidRPr="00EC78A1">
      <w:rPr>
        <w:rFonts w:ascii="Arial" w:hAnsi="Arial" w:cs="Arial"/>
        <w:color w:val="1A1A1A"/>
        <w:sz w:val="14"/>
        <w:szCs w:val="14"/>
      </w:rPr>
      <w:t>C 209178</w:t>
    </w:r>
  </w:p>
  <w:p w14:paraId="4220756B" w14:textId="77777777" w:rsidR="00AB5A85" w:rsidRPr="00EC78A1" w:rsidRDefault="00AB5A85" w:rsidP="004C282E">
    <w:pPr>
      <w:pStyle w:val="Zpat"/>
      <w:tabs>
        <w:tab w:val="clear" w:pos="4536"/>
        <w:tab w:val="left" w:pos="2268"/>
      </w:tabs>
      <w:spacing w:line="312" w:lineRule="auto"/>
      <w:rPr>
        <w:rFonts w:ascii="Arial" w:hAnsi="Arial" w:cs="Arial"/>
        <w:sz w:val="16"/>
      </w:rPr>
    </w:pPr>
    <w:r w:rsidRPr="00EC78A1">
      <w:rPr>
        <w:rFonts w:ascii="Arial" w:hAnsi="Arial" w:cs="Arial"/>
        <w:i/>
        <w:iCs/>
        <w:color w:val="4D4D4D"/>
        <w:sz w:val="16"/>
        <w:szCs w:val="16"/>
      </w:rPr>
      <w:tab/>
    </w:r>
    <w:proofErr w:type="spellStart"/>
    <w:r w:rsidRPr="00EC78A1">
      <w:rPr>
        <w:rFonts w:ascii="Arial" w:hAnsi="Arial" w:cs="Arial"/>
        <w:i/>
        <w:iCs/>
        <w:color w:val="4D4D4D"/>
        <w:sz w:val="16"/>
        <w:szCs w:val="16"/>
      </w:rPr>
      <w:t>Member</w:t>
    </w:r>
    <w:proofErr w:type="spellEnd"/>
    <w:r w:rsidRPr="00EC78A1">
      <w:rPr>
        <w:rFonts w:ascii="Arial" w:hAnsi="Arial" w:cs="Arial"/>
        <w:i/>
        <w:iCs/>
        <w:color w:val="4D4D4D"/>
        <w:sz w:val="16"/>
        <w:szCs w:val="16"/>
      </w:rPr>
      <w:t xml:space="preserve"> </w:t>
    </w:r>
    <w:proofErr w:type="spellStart"/>
    <w:r w:rsidRPr="00EC78A1">
      <w:rPr>
        <w:rFonts w:ascii="Arial" w:hAnsi="Arial" w:cs="Arial"/>
        <w:i/>
        <w:iCs/>
        <w:color w:val="4D4D4D"/>
        <w:sz w:val="16"/>
        <w:szCs w:val="16"/>
      </w:rPr>
      <w:t>of</w:t>
    </w:r>
    <w:proofErr w:type="spellEnd"/>
    <w:r w:rsidRPr="00EC78A1">
      <w:rPr>
        <w:rFonts w:ascii="Arial" w:hAnsi="Arial" w:cs="Arial"/>
        <w:i/>
        <w:iCs/>
        <w:color w:val="4D4D4D"/>
        <w:sz w:val="16"/>
        <w:szCs w:val="16"/>
      </w:rPr>
      <w:t xml:space="preserve"> International </w:t>
    </w:r>
    <w:proofErr w:type="spellStart"/>
    <w:r w:rsidRPr="00EC78A1">
      <w:rPr>
        <w:rFonts w:ascii="Arial" w:hAnsi="Arial" w:cs="Arial"/>
        <w:i/>
        <w:iCs/>
        <w:color w:val="4D4D4D"/>
        <w:sz w:val="16"/>
        <w:szCs w:val="16"/>
      </w:rPr>
      <w:t>Practice</w:t>
    </w:r>
    <w:proofErr w:type="spellEnd"/>
    <w:r w:rsidRPr="00EC78A1">
      <w:rPr>
        <w:rFonts w:ascii="Arial" w:hAnsi="Arial" w:cs="Arial"/>
        <w:i/>
        <w:iCs/>
        <w:color w:val="4D4D4D"/>
        <w:sz w:val="16"/>
        <w:szCs w:val="16"/>
      </w:rPr>
      <w:t xml:space="preserve"> Group /IPG/</w:t>
    </w:r>
  </w:p>
  <w:p w14:paraId="72457072" w14:textId="77777777" w:rsidR="00AB5A85" w:rsidRPr="00EC78A1" w:rsidRDefault="00AB5A85" w:rsidP="00AB5A85">
    <w:pPr>
      <w:pStyle w:val="Zpat"/>
      <w:jc w:val="right"/>
      <w:rPr>
        <w:rFonts w:ascii="Arial" w:hAnsi="Arial" w:cs="Arial"/>
        <w:sz w:val="16"/>
      </w:rPr>
    </w:pPr>
    <w:r w:rsidRPr="00EC78A1">
      <w:rPr>
        <w:rFonts w:ascii="Arial" w:hAnsi="Arial" w:cs="Arial"/>
        <w:sz w:val="16"/>
      </w:rPr>
      <w:t xml:space="preserve">strana </w:t>
    </w:r>
    <w:r w:rsidRPr="00EC78A1">
      <w:rPr>
        <w:rFonts w:ascii="Arial" w:hAnsi="Arial" w:cs="Arial"/>
        <w:sz w:val="16"/>
        <w:szCs w:val="24"/>
      </w:rPr>
      <w:fldChar w:fldCharType="begin"/>
    </w:r>
    <w:r w:rsidRPr="00EC78A1">
      <w:rPr>
        <w:rFonts w:ascii="Arial" w:hAnsi="Arial" w:cs="Arial"/>
        <w:sz w:val="16"/>
      </w:rPr>
      <w:instrText xml:space="preserve"> PAGE </w:instrText>
    </w:r>
    <w:r w:rsidRPr="00EC78A1">
      <w:rPr>
        <w:rFonts w:ascii="Arial" w:hAnsi="Arial" w:cs="Arial"/>
        <w:sz w:val="16"/>
        <w:szCs w:val="24"/>
      </w:rPr>
      <w:fldChar w:fldCharType="separate"/>
    </w:r>
    <w:r w:rsidR="006B1581">
      <w:rPr>
        <w:rFonts w:ascii="Arial" w:hAnsi="Arial" w:cs="Arial"/>
        <w:noProof/>
        <w:sz w:val="16"/>
      </w:rPr>
      <w:t>1</w:t>
    </w:r>
    <w:r w:rsidRPr="00EC78A1">
      <w:rPr>
        <w:rFonts w:ascii="Arial" w:hAnsi="Arial" w:cs="Arial"/>
        <w:sz w:val="16"/>
        <w:szCs w:val="24"/>
      </w:rPr>
      <w:fldChar w:fldCharType="end"/>
    </w:r>
    <w:r w:rsidRPr="00EC78A1">
      <w:rPr>
        <w:rFonts w:ascii="Arial" w:hAnsi="Arial" w:cs="Arial"/>
        <w:sz w:val="16"/>
        <w:szCs w:val="24"/>
      </w:rPr>
      <w:t>/</w:t>
    </w:r>
    <w:r w:rsidRPr="00EC78A1">
      <w:rPr>
        <w:rFonts w:ascii="Arial" w:hAnsi="Arial" w:cs="Arial"/>
        <w:sz w:val="16"/>
        <w:szCs w:val="24"/>
      </w:rPr>
      <w:fldChar w:fldCharType="begin"/>
    </w:r>
    <w:r w:rsidRPr="00EC78A1">
      <w:rPr>
        <w:rFonts w:ascii="Arial" w:hAnsi="Arial" w:cs="Arial"/>
        <w:sz w:val="16"/>
      </w:rPr>
      <w:instrText xml:space="preserve"> NUMPAGES  </w:instrText>
    </w:r>
    <w:r w:rsidRPr="00EC78A1">
      <w:rPr>
        <w:rFonts w:ascii="Arial" w:hAnsi="Arial" w:cs="Arial"/>
        <w:sz w:val="16"/>
        <w:szCs w:val="24"/>
      </w:rPr>
      <w:fldChar w:fldCharType="separate"/>
    </w:r>
    <w:r w:rsidR="006B1581">
      <w:rPr>
        <w:rFonts w:ascii="Arial" w:hAnsi="Arial" w:cs="Arial"/>
        <w:noProof/>
        <w:sz w:val="16"/>
      </w:rPr>
      <w:t>4</w:t>
    </w:r>
    <w:r w:rsidRPr="00EC78A1">
      <w:rPr>
        <w:rFonts w:ascii="Arial" w:hAnsi="Arial" w:cs="Arial"/>
        <w:sz w:val="16"/>
        <w:szCs w:val="24"/>
      </w:rPr>
      <w:fldChar w:fldCharType="end"/>
    </w:r>
  </w:p>
  <w:p w14:paraId="6CF7B8CD" w14:textId="77777777" w:rsidR="0023095B" w:rsidRPr="00EC78A1" w:rsidRDefault="0023095B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E205" w14:textId="77777777" w:rsidR="002C2EDA" w:rsidRDefault="002C2EDA" w:rsidP="000B2D62">
      <w:r>
        <w:separator/>
      </w:r>
    </w:p>
  </w:footnote>
  <w:footnote w:type="continuationSeparator" w:id="0">
    <w:p w14:paraId="12EFB3D5" w14:textId="77777777" w:rsidR="002C2EDA" w:rsidRDefault="002C2EDA" w:rsidP="000B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544" w14:textId="77777777" w:rsidR="004768B2" w:rsidRDefault="004768B2" w:rsidP="000E034C">
    <w:pPr>
      <w:pStyle w:val="Zhlav"/>
      <w:tabs>
        <w:tab w:val="clear" w:pos="4536"/>
        <w:tab w:val="clear" w:pos="9072"/>
        <w:tab w:val="center" w:pos="5032"/>
      </w:tabs>
    </w:pPr>
  </w:p>
  <w:p w14:paraId="23F7D9D2" w14:textId="77777777" w:rsidR="000B2D62" w:rsidRDefault="000E034C" w:rsidP="000E034C">
    <w:pPr>
      <w:pStyle w:val="Zhlav"/>
      <w:tabs>
        <w:tab w:val="clear" w:pos="4536"/>
        <w:tab w:val="clear" w:pos="9072"/>
        <w:tab w:val="center" w:pos="503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30EC" w14:textId="1BB56F1E" w:rsidR="00914C83" w:rsidRDefault="008D3A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EAAD4F6" wp14:editId="1AB8A45B">
          <wp:simplePos x="0" y="0"/>
          <wp:positionH relativeFrom="margin">
            <wp:align>center</wp:align>
          </wp:positionH>
          <wp:positionV relativeFrom="margin">
            <wp:posOffset>-881380</wp:posOffset>
          </wp:positionV>
          <wp:extent cx="3762375" cy="885190"/>
          <wp:effectExtent l="0" t="0" r="9525" b="0"/>
          <wp:wrapSquare wrapText="bothSides"/>
          <wp:docPr id="4120631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C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C5F5A"/>
    <w:multiLevelType w:val="hybridMultilevel"/>
    <w:tmpl w:val="878C7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FDE"/>
    <w:multiLevelType w:val="hybridMultilevel"/>
    <w:tmpl w:val="1998350C"/>
    <w:lvl w:ilvl="0" w:tplc="32BA50C8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EA8"/>
    <w:multiLevelType w:val="hybridMultilevel"/>
    <w:tmpl w:val="99D88DDA"/>
    <w:lvl w:ilvl="0" w:tplc="32BA50C8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B2A77"/>
    <w:multiLevelType w:val="multilevel"/>
    <w:tmpl w:val="4392B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4F0574"/>
    <w:multiLevelType w:val="hybridMultilevel"/>
    <w:tmpl w:val="ADC021D0"/>
    <w:lvl w:ilvl="0" w:tplc="42701A12">
      <w:start w:val="2"/>
      <w:numFmt w:val="bullet"/>
      <w:lvlText w:val="-"/>
      <w:lvlJc w:val="left"/>
      <w:pPr>
        <w:tabs>
          <w:tab w:val="num" w:pos="1069"/>
        </w:tabs>
        <w:ind w:left="1069" w:hanging="709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677E"/>
    <w:multiLevelType w:val="hybridMultilevel"/>
    <w:tmpl w:val="432C7DA2"/>
    <w:lvl w:ilvl="0" w:tplc="32BA50C8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31AB1"/>
    <w:multiLevelType w:val="multilevel"/>
    <w:tmpl w:val="67E64C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4F02CB"/>
    <w:multiLevelType w:val="hybridMultilevel"/>
    <w:tmpl w:val="861ECA22"/>
    <w:lvl w:ilvl="0" w:tplc="32BA50C8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21C84"/>
    <w:multiLevelType w:val="hybridMultilevel"/>
    <w:tmpl w:val="61985CAC"/>
    <w:lvl w:ilvl="0" w:tplc="32BA50C8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620A4"/>
    <w:multiLevelType w:val="multilevel"/>
    <w:tmpl w:val="7430B286"/>
    <w:lvl w:ilvl="0">
      <w:start w:val="1"/>
      <w:numFmt w:val="decimal"/>
      <w:lvlText w:val="§%1"/>
      <w:lvlJc w:val="center"/>
      <w:pPr>
        <w:ind w:left="720" w:hanging="360"/>
      </w:pPr>
      <w:rPr>
        <w:rFonts w:hint="default"/>
        <w:b/>
        <w:bCs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8.1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35494B"/>
    <w:multiLevelType w:val="multilevel"/>
    <w:tmpl w:val="9FC0FB1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C773749"/>
    <w:multiLevelType w:val="hybridMultilevel"/>
    <w:tmpl w:val="737AAB50"/>
    <w:lvl w:ilvl="0" w:tplc="32BA50C8">
      <w:start w:val="1"/>
      <w:numFmt w:val="decimal"/>
      <w:lvlText w:val="§%1"/>
      <w:lvlJc w:val="center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F290C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605759"/>
    <w:multiLevelType w:val="multilevel"/>
    <w:tmpl w:val="F0C8B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4C26EF"/>
    <w:multiLevelType w:val="hybridMultilevel"/>
    <w:tmpl w:val="10CEF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810CD"/>
    <w:multiLevelType w:val="hybridMultilevel"/>
    <w:tmpl w:val="6C403944"/>
    <w:lvl w:ilvl="0" w:tplc="32BA50C8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C5B8E"/>
    <w:multiLevelType w:val="multilevel"/>
    <w:tmpl w:val="CE7CF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5A257EDF"/>
    <w:multiLevelType w:val="multilevel"/>
    <w:tmpl w:val="9AE27F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A8D20B0"/>
    <w:multiLevelType w:val="multilevel"/>
    <w:tmpl w:val="1D907D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0D0E8C"/>
    <w:multiLevelType w:val="singleLevel"/>
    <w:tmpl w:val="6AD6EA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0783616"/>
    <w:multiLevelType w:val="multilevel"/>
    <w:tmpl w:val="79AEACE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931268"/>
    <w:multiLevelType w:val="multilevel"/>
    <w:tmpl w:val="79AEACE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D774775"/>
    <w:multiLevelType w:val="hybridMultilevel"/>
    <w:tmpl w:val="100E6FB4"/>
    <w:lvl w:ilvl="0" w:tplc="32BA50C8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C5B1C"/>
    <w:multiLevelType w:val="multilevel"/>
    <w:tmpl w:val="36E43B1A"/>
    <w:lvl w:ilvl="0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>
      <w:start w:val="1"/>
      <w:numFmt w:val="none"/>
      <w:lvlText w:val="8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8.1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0E71D41"/>
    <w:multiLevelType w:val="multilevel"/>
    <w:tmpl w:val="46F8193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25F7A85"/>
    <w:multiLevelType w:val="hybridMultilevel"/>
    <w:tmpl w:val="070A4FA2"/>
    <w:lvl w:ilvl="0" w:tplc="32BA50C8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C62C0"/>
    <w:multiLevelType w:val="multilevel"/>
    <w:tmpl w:val="6CF2F8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0E1E24"/>
    <w:multiLevelType w:val="hybridMultilevel"/>
    <w:tmpl w:val="09DA5310"/>
    <w:lvl w:ilvl="0" w:tplc="32BA50C8">
      <w:start w:val="1"/>
      <w:numFmt w:val="decimal"/>
      <w:lvlText w:val="§%1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033D1C"/>
    <w:multiLevelType w:val="multilevel"/>
    <w:tmpl w:val="F2183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3E7797"/>
    <w:multiLevelType w:val="multilevel"/>
    <w:tmpl w:val="74B4AA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2C29F8"/>
    <w:multiLevelType w:val="hybridMultilevel"/>
    <w:tmpl w:val="B9DCA8A8"/>
    <w:lvl w:ilvl="0" w:tplc="B84A82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C4E17"/>
    <w:multiLevelType w:val="hybridMultilevel"/>
    <w:tmpl w:val="339C6D1E"/>
    <w:lvl w:ilvl="0" w:tplc="1D3286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290BA5"/>
    <w:multiLevelType w:val="multilevel"/>
    <w:tmpl w:val="EBACD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1096055">
    <w:abstractNumId w:val="5"/>
  </w:num>
  <w:num w:numId="2" w16cid:durableId="1268272449">
    <w:abstractNumId w:val="32"/>
  </w:num>
  <w:num w:numId="3" w16cid:durableId="659583732">
    <w:abstractNumId w:val="29"/>
  </w:num>
  <w:num w:numId="4" w16cid:durableId="1514569555">
    <w:abstractNumId w:val="18"/>
  </w:num>
  <w:num w:numId="5" w16cid:durableId="635570325">
    <w:abstractNumId w:val="20"/>
  </w:num>
  <w:num w:numId="6" w16cid:durableId="209461724">
    <w:abstractNumId w:val="19"/>
  </w:num>
  <w:num w:numId="7" w16cid:durableId="1107310652">
    <w:abstractNumId w:val="22"/>
  </w:num>
  <w:num w:numId="8" w16cid:durableId="1145776121">
    <w:abstractNumId w:val="21"/>
  </w:num>
  <w:num w:numId="9" w16cid:durableId="1357463162">
    <w:abstractNumId w:val="25"/>
  </w:num>
  <w:num w:numId="10" w16cid:durableId="1567454641">
    <w:abstractNumId w:val="17"/>
  </w:num>
  <w:num w:numId="11" w16cid:durableId="1860662417">
    <w:abstractNumId w:val="29"/>
  </w:num>
  <w:num w:numId="12" w16cid:durableId="1307321413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764577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7395680">
    <w:abstractNumId w:val="30"/>
  </w:num>
  <w:num w:numId="15" w16cid:durableId="1653482251">
    <w:abstractNumId w:val="27"/>
  </w:num>
  <w:num w:numId="16" w16cid:durableId="1306853550">
    <w:abstractNumId w:val="10"/>
  </w:num>
  <w:num w:numId="17" w16cid:durableId="1953199825">
    <w:abstractNumId w:val="2"/>
  </w:num>
  <w:num w:numId="18" w16cid:durableId="1966933613">
    <w:abstractNumId w:val="6"/>
  </w:num>
  <w:num w:numId="19" w16cid:durableId="149174760">
    <w:abstractNumId w:val="8"/>
  </w:num>
  <w:num w:numId="20" w16cid:durableId="1853641318">
    <w:abstractNumId w:val="16"/>
  </w:num>
  <w:num w:numId="21" w16cid:durableId="748696546">
    <w:abstractNumId w:val="3"/>
  </w:num>
  <w:num w:numId="22" w16cid:durableId="1704750128">
    <w:abstractNumId w:val="9"/>
  </w:num>
  <w:num w:numId="23" w16cid:durableId="1550917439">
    <w:abstractNumId w:val="26"/>
  </w:num>
  <w:num w:numId="24" w16cid:durableId="725300937">
    <w:abstractNumId w:val="23"/>
  </w:num>
  <w:num w:numId="25" w16cid:durableId="637301370">
    <w:abstractNumId w:val="0"/>
  </w:num>
  <w:num w:numId="26" w16cid:durableId="574050200">
    <w:abstractNumId w:val="13"/>
  </w:num>
  <w:num w:numId="27" w16cid:durableId="2097632426">
    <w:abstractNumId w:val="14"/>
  </w:num>
  <w:num w:numId="28" w16cid:durableId="1759253155">
    <w:abstractNumId w:val="4"/>
  </w:num>
  <w:num w:numId="29" w16cid:durableId="296952683">
    <w:abstractNumId w:val="24"/>
  </w:num>
  <w:num w:numId="30" w16cid:durableId="81536272">
    <w:abstractNumId w:val="33"/>
  </w:num>
  <w:num w:numId="31" w16cid:durableId="337460804">
    <w:abstractNumId w:val="28"/>
  </w:num>
  <w:num w:numId="32" w16cid:durableId="1602833181">
    <w:abstractNumId w:val="12"/>
  </w:num>
  <w:num w:numId="33" w16cid:durableId="883908455">
    <w:abstractNumId w:val="7"/>
  </w:num>
  <w:num w:numId="34" w16cid:durableId="1077242335">
    <w:abstractNumId w:val="31"/>
  </w:num>
  <w:num w:numId="35" w16cid:durableId="36591042">
    <w:abstractNumId w:val="11"/>
  </w:num>
  <w:num w:numId="36" w16cid:durableId="1481656174">
    <w:abstractNumId w:val="15"/>
  </w:num>
  <w:num w:numId="37" w16cid:durableId="635140685">
    <w:abstractNumId w:val="1"/>
  </w:num>
  <w:num w:numId="38" w16cid:durableId="1960256692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04160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54"/>
    <w:rsid w:val="00001FD7"/>
    <w:rsid w:val="0000468B"/>
    <w:rsid w:val="00004C36"/>
    <w:rsid w:val="00006166"/>
    <w:rsid w:val="00011B18"/>
    <w:rsid w:val="00012721"/>
    <w:rsid w:val="000161C4"/>
    <w:rsid w:val="00022BCF"/>
    <w:rsid w:val="00024CDE"/>
    <w:rsid w:val="00025C30"/>
    <w:rsid w:val="000262FE"/>
    <w:rsid w:val="00026AD4"/>
    <w:rsid w:val="00027395"/>
    <w:rsid w:val="000276C5"/>
    <w:rsid w:val="00037421"/>
    <w:rsid w:val="00040A27"/>
    <w:rsid w:val="00041FA1"/>
    <w:rsid w:val="00043A56"/>
    <w:rsid w:val="000440AE"/>
    <w:rsid w:val="0004428B"/>
    <w:rsid w:val="00050FE4"/>
    <w:rsid w:val="00057D2E"/>
    <w:rsid w:val="00062456"/>
    <w:rsid w:val="000650BB"/>
    <w:rsid w:val="00066564"/>
    <w:rsid w:val="00070BD5"/>
    <w:rsid w:val="00071B84"/>
    <w:rsid w:val="00072C0A"/>
    <w:rsid w:val="000744BB"/>
    <w:rsid w:val="00081CEE"/>
    <w:rsid w:val="000A1B56"/>
    <w:rsid w:val="000B2D62"/>
    <w:rsid w:val="000B3A22"/>
    <w:rsid w:val="000C4A3B"/>
    <w:rsid w:val="000E034C"/>
    <w:rsid w:val="000E0354"/>
    <w:rsid w:val="000E1131"/>
    <w:rsid w:val="000E20CC"/>
    <w:rsid w:val="000E2444"/>
    <w:rsid w:val="000F0456"/>
    <w:rsid w:val="000F344C"/>
    <w:rsid w:val="000F4503"/>
    <w:rsid w:val="000F45EC"/>
    <w:rsid w:val="000F4D26"/>
    <w:rsid w:val="000F6CBB"/>
    <w:rsid w:val="00100515"/>
    <w:rsid w:val="00100C2B"/>
    <w:rsid w:val="00103BD8"/>
    <w:rsid w:val="00103BF2"/>
    <w:rsid w:val="001040FC"/>
    <w:rsid w:val="00105038"/>
    <w:rsid w:val="001058B1"/>
    <w:rsid w:val="00114EBF"/>
    <w:rsid w:val="00115AB5"/>
    <w:rsid w:val="0011795A"/>
    <w:rsid w:val="00121EA5"/>
    <w:rsid w:val="00127E0B"/>
    <w:rsid w:val="00133223"/>
    <w:rsid w:val="00134261"/>
    <w:rsid w:val="001543F4"/>
    <w:rsid w:val="0016009C"/>
    <w:rsid w:val="00163418"/>
    <w:rsid w:val="001676FB"/>
    <w:rsid w:val="001712B9"/>
    <w:rsid w:val="001717DF"/>
    <w:rsid w:val="00174E94"/>
    <w:rsid w:val="0018093A"/>
    <w:rsid w:val="00180B30"/>
    <w:rsid w:val="00181313"/>
    <w:rsid w:val="00182BC5"/>
    <w:rsid w:val="00186143"/>
    <w:rsid w:val="0018692C"/>
    <w:rsid w:val="00187906"/>
    <w:rsid w:val="00195559"/>
    <w:rsid w:val="001961D7"/>
    <w:rsid w:val="001A23FB"/>
    <w:rsid w:val="001B19EF"/>
    <w:rsid w:val="001B34C4"/>
    <w:rsid w:val="001B412C"/>
    <w:rsid w:val="001B5BBE"/>
    <w:rsid w:val="001B6FA3"/>
    <w:rsid w:val="001C4718"/>
    <w:rsid w:val="001C583C"/>
    <w:rsid w:val="001C5B20"/>
    <w:rsid w:val="001C6741"/>
    <w:rsid w:val="001D107C"/>
    <w:rsid w:val="001D3881"/>
    <w:rsid w:val="001D3E1A"/>
    <w:rsid w:val="001E1B9F"/>
    <w:rsid w:val="001E42A9"/>
    <w:rsid w:val="001E6696"/>
    <w:rsid w:val="001E704F"/>
    <w:rsid w:val="001F23A7"/>
    <w:rsid w:val="001F2782"/>
    <w:rsid w:val="00204358"/>
    <w:rsid w:val="00205B4C"/>
    <w:rsid w:val="00215E25"/>
    <w:rsid w:val="002165A5"/>
    <w:rsid w:val="002165D3"/>
    <w:rsid w:val="002166A5"/>
    <w:rsid w:val="00223733"/>
    <w:rsid w:val="00225DB5"/>
    <w:rsid w:val="0022794C"/>
    <w:rsid w:val="0023095B"/>
    <w:rsid w:val="00253823"/>
    <w:rsid w:val="00265D54"/>
    <w:rsid w:val="002668A1"/>
    <w:rsid w:val="002672AE"/>
    <w:rsid w:val="002673F0"/>
    <w:rsid w:val="00271A3E"/>
    <w:rsid w:val="0027566A"/>
    <w:rsid w:val="00282B92"/>
    <w:rsid w:val="00282D3F"/>
    <w:rsid w:val="00291325"/>
    <w:rsid w:val="00291B6F"/>
    <w:rsid w:val="002932EC"/>
    <w:rsid w:val="00294002"/>
    <w:rsid w:val="00295304"/>
    <w:rsid w:val="00296DA4"/>
    <w:rsid w:val="00297D9F"/>
    <w:rsid w:val="00297DC6"/>
    <w:rsid w:val="002A48A1"/>
    <w:rsid w:val="002A6EFB"/>
    <w:rsid w:val="002A78A3"/>
    <w:rsid w:val="002B08CB"/>
    <w:rsid w:val="002B16AB"/>
    <w:rsid w:val="002B2184"/>
    <w:rsid w:val="002B755A"/>
    <w:rsid w:val="002C2EDA"/>
    <w:rsid w:val="002C4C11"/>
    <w:rsid w:val="002D1B20"/>
    <w:rsid w:val="002D2CB3"/>
    <w:rsid w:val="002D76F7"/>
    <w:rsid w:val="002E136B"/>
    <w:rsid w:val="002E1B0A"/>
    <w:rsid w:val="002E4395"/>
    <w:rsid w:val="002F15EA"/>
    <w:rsid w:val="002F1D84"/>
    <w:rsid w:val="002F4DEE"/>
    <w:rsid w:val="002F6BDC"/>
    <w:rsid w:val="00300FFE"/>
    <w:rsid w:val="0030534E"/>
    <w:rsid w:val="003060A5"/>
    <w:rsid w:val="003149F4"/>
    <w:rsid w:val="00321F33"/>
    <w:rsid w:val="0033254F"/>
    <w:rsid w:val="003357CB"/>
    <w:rsid w:val="003364B5"/>
    <w:rsid w:val="003418F9"/>
    <w:rsid w:val="00343BCA"/>
    <w:rsid w:val="00344E1C"/>
    <w:rsid w:val="00351681"/>
    <w:rsid w:val="00355C88"/>
    <w:rsid w:val="00360AAC"/>
    <w:rsid w:val="00361637"/>
    <w:rsid w:val="00364F2F"/>
    <w:rsid w:val="00370C83"/>
    <w:rsid w:val="00372173"/>
    <w:rsid w:val="0037254F"/>
    <w:rsid w:val="0037443A"/>
    <w:rsid w:val="0037504E"/>
    <w:rsid w:val="003806FB"/>
    <w:rsid w:val="0038550F"/>
    <w:rsid w:val="003855DA"/>
    <w:rsid w:val="0039492F"/>
    <w:rsid w:val="00396806"/>
    <w:rsid w:val="00396E69"/>
    <w:rsid w:val="003A04B8"/>
    <w:rsid w:val="003A1DE7"/>
    <w:rsid w:val="003A1E28"/>
    <w:rsid w:val="003A22FB"/>
    <w:rsid w:val="003A2DB1"/>
    <w:rsid w:val="003A416B"/>
    <w:rsid w:val="003A49D3"/>
    <w:rsid w:val="003B5393"/>
    <w:rsid w:val="003B592D"/>
    <w:rsid w:val="003B70E2"/>
    <w:rsid w:val="003B7198"/>
    <w:rsid w:val="003C264A"/>
    <w:rsid w:val="003C6769"/>
    <w:rsid w:val="003D2358"/>
    <w:rsid w:val="003D3CA3"/>
    <w:rsid w:val="003D7DD7"/>
    <w:rsid w:val="003E7240"/>
    <w:rsid w:val="003E7996"/>
    <w:rsid w:val="003F12A8"/>
    <w:rsid w:val="003F6F67"/>
    <w:rsid w:val="00405B7D"/>
    <w:rsid w:val="00407112"/>
    <w:rsid w:val="00411316"/>
    <w:rsid w:val="0041151E"/>
    <w:rsid w:val="00413E74"/>
    <w:rsid w:val="00415C5B"/>
    <w:rsid w:val="00421D41"/>
    <w:rsid w:val="00426A5F"/>
    <w:rsid w:val="00427E53"/>
    <w:rsid w:val="0043129A"/>
    <w:rsid w:val="00432531"/>
    <w:rsid w:val="00437645"/>
    <w:rsid w:val="00441B9C"/>
    <w:rsid w:val="00444F15"/>
    <w:rsid w:val="00451CED"/>
    <w:rsid w:val="004562DA"/>
    <w:rsid w:val="00457FF8"/>
    <w:rsid w:val="0046156A"/>
    <w:rsid w:val="00465D79"/>
    <w:rsid w:val="00470292"/>
    <w:rsid w:val="004768B2"/>
    <w:rsid w:val="00476B27"/>
    <w:rsid w:val="00483DC2"/>
    <w:rsid w:val="00483F84"/>
    <w:rsid w:val="00486D92"/>
    <w:rsid w:val="00490DC1"/>
    <w:rsid w:val="0049189A"/>
    <w:rsid w:val="004929CF"/>
    <w:rsid w:val="0049348B"/>
    <w:rsid w:val="004948D2"/>
    <w:rsid w:val="0049554E"/>
    <w:rsid w:val="004957EF"/>
    <w:rsid w:val="004A1154"/>
    <w:rsid w:val="004A17DE"/>
    <w:rsid w:val="004A34AC"/>
    <w:rsid w:val="004A3962"/>
    <w:rsid w:val="004A56E0"/>
    <w:rsid w:val="004A77ED"/>
    <w:rsid w:val="004B0378"/>
    <w:rsid w:val="004B263E"/>
    <w:rsid w:val="004B4E62"/>
    <w:rsid w:val="004B502A"/>
    <w:rsid w:val="004B6DFD"/>
    <w:rsid w:val="004C0438"/>
    <w:rsid w:val="004C282E"/>
    <w:rsid w:val="004C2B11"/>
    <w:rsid w:val="004C42BD"/>
    <w:rsid w:val="004C62C4"/>
    <w:rsid w:val="004C672A"/>
    <w:rsid w:val="004D023A"/>
    <w:rsid w:val="004D131B"/>
    <w:rsid w:val="004D28C4"/>
    <w:rsid w:val="004D777F"/>
    <w:rsid w:val="004E1CD2"/>
    <w:rsid w:val="004F165D"/>
    <w:rsid w:val="004F1B66"/>
    <w:rsid w:val="00503EC3"/>
    <w:rsid w:val="005064F5"/>
    <w:rsid w:val="0051247A"/>
    <w:rsid w:val="005203C2"/>
    <w:rsid w:val="00520611"/>
    <w:rsid w:val="00523358"/>
    <w:rsid w:val="0052472A"/>
    <w:rsid w:val="00525E8E"/>
    <w:rsid w:val="005307D3"/>
    <w:rsid w:val="0053501E"/>
    <w:rsid w:val="00536A81"/>
    <w:rsid w:val="00537585"/>
    <w:rsid w:val="0054160C"/>
    <w:rsid w:val="0054772A"/>
    <w:rsid w:val="005517A5"/>
    <w:rsid w:val="00553468"/>
    <w:rsid w:val="005541A0"/>
    <w:rsid w:val="00554D3E"/>
    <w:rsid w:val="00570868"/>
    <w:rsid w:val="00573C90"/>
    <w:rsid w:val="00577555"/>
    <w:rsid w:val="00577F2C"/>
    <w:rsid w:val="00582615"/>
    <w:rsid w:val="005832F6"/>
    <w:rsid w:val="005836D6"/>
    <w:rsid w:val="0058540B"/>
    <w:rsid w:val="005868E3"/>
    <w:rsid w:val="00590C1B"/>
    <w:rsid w:val="00591783"/>
    <w:rsid w:val="0059197D"/>
    <w:rsid w:val="00596F39"/>
    <w:rsid w:val="005A224D"/>
    <w:rsid w:val="005A659A"/>
    <w:rsid w:val="005A6E28"/>
    <w:rsid w:val="005A6E6B"/>
    <w:rsid w:val="005B0E17"/>
    <w:rsid w:val="005B747D"/>
    <w:rsid w:val="005C0438"/>
    <w:rsid w:val="005C4758"/>
    <w:rsid w:val="005D00D5"/>
    <w:rsid w:val="005D3635"/>
    <w:rsid w:val="005E41F9"/>
    <w:rsid w:val="005F2CEB"/>
    <w:rsid w:val="005F58C7"/>
    <w:rsid w:val="005F76D3"/>
    <w:rsid w:val="00605AF2"/>
    <w:rsid w:val="00612331"/>
    <w:rsid w:val="006226A0"/>
    <w:rsid w:val="00622733"/>
    <w:rsid w:val="00633378"/>
    <w:rsid w:val="006344BA"/>
    <w:rsid w:val="00637EE5"/>
    <w:rsid w:val="00641E92"/>
    <w:rsid w:val="0064250E"/>
    <w:rsid w:val="0064311A"/>
    <w:rsid w:val="00646D73"/>
    <w:rsid w:val="006473BD"/>
    <w:rsid w:val="0064786A"/>
    <w:rsid w:val="006525E8"/>
    <w:rsid w:val="00652EE7"/>
    <w:rsid w:val="00653750"/>
    <w:rsid w:val="00655740"/>
    <w:rsid w:val="00655D61"/>
    <w:rsid w:val="006565B3"/>
    <w:rsid w:val="00661384"/>
    <w:rsid w:val="00665687"/>
    <w:rsid w:val="00670494"/>
    <w:rsid w:val="00670FC5"/>
    <w:rsid w:val="006719BF"/>
    <w:rsid w:val="00672578"/>
    <w:rsid w:val="00673794"/>
    <w:rsid w:val="00674274"/>
    <w:rsid w:val="006815AE"/>
    <w:rsid w:val="0068285F"/>
    <w:rsid w:val="00695005"/>
    <w:rsid w:val="00695D10"/>
    <w:rsid w:val="006977FE"/>
    <w:rsid w:val="006A3C50"/>
    <w:rsid w:val="006A5552"/>
    <w:rsid w:val="006A7F7D"/>
    <w:rsid w:val="006B0BE6"/>
    <w:rsid w:val="006B1581"/>
    <w:rsid w:val="006B1D3C"/>
    <w:rsid w:val="006B6877"/>
    <w:rsid w:val="006C1416"/>
    <w:rsid w:val="006C4772"/>
    <w:rsid w:val="006C5BD4"/>
    <w:rsid w:val="006C6C7B"/>
    <w:rsid w:val="006D3D9A"/>
    <w:rsid w:val="006D3FAD"/>
    <w:rsid w:val="006D4779"/>
    <w:rsid w:val="006D67F3"/>
    <w:rsid w:val="006D7B97"/>
    <w:rsid w:val="006E379D"/>
    <w:rsid w:val="006E67DF"/>
    <w:rsid w:val="006F3DB0"/>
    <w:rsid w:val="006F3E6F"/>
    <w:rsid w:val="006F4564"/>
    <w:rsid w:val="007050B5"/>
    <w:rsid w:val="007056B5"/>
    <w:rsid w:val="00711F63"/>
    <w:rsid w:val="007138C4"/>
    <w:rsid w:val="007150E3"/>
    <w:rsid w:val="00716961"/>
    <w:rsid w:val="00725A7B"/>
    <w:rsid w:val="00727DC7"/>
    <w:rsid w:val="007402AE"/>
    <w:rsid w:val="0074642E"/>
    <w:rsid w:val="00746CEF"/>
    <w:rsid w:val="0075784F"/>
    <w:rsid w:val="007602AF"/>
    <w:rsid w:val="0076030B"/>
    <w:rsid w:val="00761ABF"/>
    <w:rsid w:val="00771B6C"/>
    <w:rsid w:val="007742D4"/>
    <w:rsid w:val="0078108C"/>
    <w:rsid w:val="00781BD7"/>
    <w:rsid w:val="00785751"/>
    <w:rsid w:val="00790511"/>
    <w:rsid w:val="0079227C"/>
    <w:rsid w:val="0079243D"/>
    <w:rsid w:val="0079794B"/>
    <w:rsid w:val="007A099C"/>
    <w:rsid w:val="007A3517"/>
    <w:rsid w:val="007A5987"/>
    <w:rsid w:val="007B6705"/>
    <w:rsid w:val="007C4EFA"/>
    <w:rsid w:val="007C58CF"/>
    <w:rsid w:val="007C6E31"/>
    <w:rsid w:val="007D5BD5"/>
    <w:rsid w:val="007F2165"/>
    <w:rsid w:val="007F3073"/>
    <w:rsid w:val="007F4419"/>
    <w:rsid w:val="007F5507"/>
    <w:rsid w:val="007F65D0"/>
    <w:rsid w:val="00803E01"/>
    <w:rsid w:val="0080401D"/>
    <w:rsid w:val="008115C0"/>
    <w:rsid w:val="008117C5"/>
    <w:rsid w:val="00815AB3"/>
    <w:rsid w:val="00821077"/>
    <w:rsid w:val="00821901"/>
    <w:rsid w:val="00822D73"/>
    <w:rsid w:val="00836147"/>
    <w:rsid w:val="00842AC7"/>
    <w:rsid w:val="008445B2"/>
    <w:rsid w:val="00844B69"/>
    <w:rsid w:val="00847B68"/>
    <w:rsid w:val="008514C7"/>
    <w:rsid w:val="00852BED"/>
    <w:rsid w:val="00853185"/>
    <w:rsid w:val="00855651"/>
    <w:rsid w:val="00860F90"/>
    <w:rsid w:val="008610D1"/>
    <w:rsid w:val="0086320A"/>
    <w:rsid w:val="00872C31"/>
    <w:rsid w:val="00872C4B"/>
    <w:rsid w:val="00877843"/>
    <w:rsid w:val="00877A33"/>
    <w:rsid w:val="00877E86"/>
    <w:rsid w:val="008822C8"/>
    <w:rsid w:val="00886486"/>
    <w:rsid w:val="00894330"/>
    <w:rsid w:val="0089559C"/>
    <w:rsid w:val="008A27E8"/>
    <w:rsid w:val="008A4A01"/>
    <w:rsid w:val="008A5824"/>
    <w:rsid w:val="008B2940"/>
    <w:rsid w:val="008B3EA7"/>
    <w:rsid w:val="008B46D6"/>
    <w:rsid w:val="008B7ACF"/>
    <w:rsid w:val="008C2E13"/>
    <w:rsid w:val="008C4511"/>
    <w:rsid w:val="008C54BF"/>
    <w:rsid w:val="008D0B12"/>
    <w:rsid w:val="008D1DD2"/>
    <w:rsid w:val="008D3A82"/>
    <w:rsid w:val="008D3D01"/>
    <w:rsid w:val="008E1AD7"/>
    <w:rsid w:val="008E4260"/>
    <w:rsid w:val="008E450E"/>
    <w:rsid w:val="008E73E3"/>
    <w:rsid w:val="00901362"/>
    <w:rsid w:val="009053C4"/>
    <w:rsid w:val="00906752"/>
    <w:rsid w:val="009111F9"/>
    <w:rsid w:val="00913B37"/>
    <w:rsid w:val="0091426C"/>
    <w:rsid w:val="00914813"/>
    <w:rsid w:val="00914C83"/>
    <w:rsid w:val="0091569D"/>
    <w:rsid w:val="009157CA"/>
    <w:rsid w:val="00916083"/>
    <w:rsid w:val="009206CD"/>
    <w:rsid w:val="00924766"/>
    <w:rsid w:val="00930593"/>
    <w:rsid w:val="009311A4"/>
    <w:rsid w:val="00931BA5"/>
    <w:rsid w:val="00935458"/>
    <w:rsid w:val="009378E0"/>
    <w:rsid w:val="00940FA0"/>
    <w:rsid w:val="0095045D"/>
    <w:rsid w:val="009509E0"/>
    <w:rsid w:val="00950BEB"/>
    <w:rsid w:val="00953CC8"/>
    <w:rsid w:val="00954019"/>
    <w:rsid w:val="00956117"/>
    <w:rsid w:val="00957A62"/>
    <w:rsid w:val="00963E7E"/>
    <w:rsid w:val="0096533B"/>
    <w:rsid w:val="00971F30"/>
    <w:rsid w:val="00972935"/>
    <w:rsid w:val="00973E9A"/>
    <w:rsid w:val="00974902"/>
    <w:rsid w:val="0097573B"/>
    <w:rsid w:val="009776C8"/>
    <w:rsid w:val="00977AA6"/>
    <w:rsid w:val="009838E2"/>
    <w:rsid w:val="00983F74"/>
    <w:rsid w:val="009866F5"/>
    <w:rsid w:val="00986800"/>
    <w:rsid w:val="009958CC"/>
    <w:rsid w:val="00996C61"/>
    <w:rsid w:val="009A1107"/>
    <w:rsid w:val="009A445F"/>
    <w:rsid w:val="009A5357"/>
    <w:rsid w:val="009B073A"/>
    <w:rsid w:val="009B1CB1"/>
    <w:rsid w:val="009B3E38"/>
    <w:rsid w:val="009B56AF"/>
    <w:rsid w:val="009C365D"/>
    <w:rsid w:val="009C50A6"/>
    <w:rsid w:val="009D14F1"/>
    <w:rsid w:val="009D16DE"/>
    <w:rsid w:val="009D2693"/>
    <w:rsid w:val="009D3E42"/>
    <w:rsid w:val="009D59A4"/>
    <w:rsid w:val="009D7346"/>
    <w:rsid w:val="009E05C0"/>
    <w:rsid w:val="009E5031"/>
    <w:rsid w:val="009E7F51"/>
    <w:rsid w:val="009F1FCC"/>
    <w:rsid w:val="009F3878"/>
    <w:rsid w:val="009F5046"/>
    <w:rsid w:val="009F50F0"/>
    <w:rsid w:val="009F74F6"/>
    <w:rsid w:val="00A00396"/>
    <w:rsid w:val="00A046A8"/>
    <w:rsid w:val="00A05AAD"/>
    <w:rsid w:val="00A072F9"/>
    <w:rsid w:val="00A11239"/>
    <w:rsid w:val="00A137C2"/>
    <w:rsid w:val="00A14A11"/>
    <w:rsid w:val="00A157A9"/>
    <w:rsid w:val="00A17679"/>
    <w:rsid w:val="00A17EEF"/>
    <w:rsid w:val="00A20FF0"/>
    <w:rsid w:val="00A31404"/>
    <w:rsid w:val="00A32F34"/>
    <w:rsid w:val="00A33486"/>
    <w:rsid w:val="00A35AA9"/>
    <w:rsid w:val="00A36918"/>
    <w:rsid w:val="00A404AC"/>
    <w:rsid w:val="00A41905"/>
    <w:rsid w:val="00A456B2"/>
    <w:rsid w:val="00A45F17"/>
    <w:rsid w:val="00A47D79"/>
    <w:rsid w:val="00A609E0"/>
    <w:rsid w:val="00A60DBF"/>
    <w:rsid w:val="00A6365A"/>
    <w:rsid w:val="00A64A54"/>
    <w:rsid w:val="00A72832"/>
    <w:rsid w:val="00A83895"/>
    <w:rsid w:val="00A85D97"/>
    <w:rsid w:val="00A870BB"/>
    <w:rsid w:val="00A94D27"/>
    <w:rsid w:val="00A95950"/>
    <w:rsid w:val="00AA6035"/>
    <w:rsid w:val="00AB0CD3"/>
    <w:rsid w:val="00AB198D"/>
    <w:rsid w:val="00AB2056"/>
    <w:rsid w:val="00AB3EA5"/>
    <w:rsid w:val="00AB44AA"/>
    <w:rsid w:val="00AB5A85"/>
    <w:rsid w:val="00AC04E6"/>
    <w:rsid w:val="00AC1132"/>
    <w:rsid w:val="00AC1CB5"/>
    <w:rsid w:val="00AD0151"/>
    <w:rsid w:val="00AE30A5"/>
    <w:rsid w:val="00AE3852"/>
    <w:rsid w:val="00AE7A66"/>
    <w:rsid w:val="00AF02EE"/>
    <w:rsid w:val="00AF1B07"/>
    <w:rsid w:val="00AF447E"/>
    <w:rsid w:val="00AF5838"/>
    <w:rsid w:val="00B0321D"/>
    <w:rsid w:val="00B06A3B"/>
    <w:rsid w:val="00B06C13"/>
    <w:rsid w:val="00B12723"/>
    <w:rsid w:val="00B16886"/>
    <w:rsid w:val="00B171D4"/>
    <w:rsid w:val="00B206DD"/>
    <w:rsid w:val="00B21ACD"/>
    <w:rsid w:val="00B24F95"/>
    <w:rsid w:val="00B25EB6"/>
    <w:rsid w:val="00B262C3"/>
    <w:rsid w:val="00B43BA6"/>
    <w:rsid w:val="00B44C45"/>
    <w:rsid w:val="00B459D9"/>
    <w:rsid w:val="00B46E94"/>
    <w:rsid w:val="00B47CCB"/>
    <w:rsid w:val="00B504EC"/>
    <w:rsid w:val="00B51089"/>
    <w:rsid w:val="00B52007"/>
    <w:rsid w:val="00B52AC9"/>
    <w:rsid w:val="00B53E92"/>
    <w:rsid w:val="00B55A25"/>
    <w:rsid w:val="00B5779B"/>
    <w:rsid w:val="00B57DE3"/>
    <w:rsid w:val="00B62FCA"/>
    <w:rsid w:val="00B634B8"/>
    <w:rsid w:val="00B63C0A"/>
    <w:rsid w:val="00B63D87"/>
    <w:rsid w:val="00B726A4"/>
    <w:rsid w:val="00B744B3"/>
    <w:rsid w:val="00B8069C"/>
    <w:rsid w:val="00B935ED"/>
    <w:rsid w:val="00B97654"/>
    <w:rsid w:val="00BA037E"/>
    <w:rsid w:val="00BA083B"/>
    <w:rsid w:val="00BA4C23"/>
    <w:rsid w:val="00BA6D09"/>
    <w:rsid w:val="00BB03CC"/>
    <w:rsid w:val="00BB47F9"/>
    <w:rsid w:val="00BB5208"/>
    <w:rsid w:val="00BC3449"/>
    <w:rsid w:val="00BC4EA5"/>
    <w:rsid w:val="00BD08BA"/>
    <w:rsid w:val="00BD15B9"/>
    <w:rsid w:val="00BD4933"/>
    <w:rsid w:val="00BD4C22"/>
    <w:rsid w:val="00BD7647"/>
    <w:rsid w:val="00BE1F90"/>
    <w:rsid w:val="00BF0427"/>
    <w:rsid w:val="00BF106F"/>
    <w:rsid w:val="00BF10C2"/>
    <w:rsid w:val="00C005BB"/>
    <w:rsid w:val="00C01925"/>
    <w:rsid w:val="00C06634"/>
    <w:rsid w:val="00C1330E"/>
    <w:rsid w:val="00C156A9"/>
    <w:rsid w:val="00C15C52"/>
    <w:rsid w:val="00C16E5C"/>
    <w:rsid w:val="00C20A11"/>
    <w:rsid w:val="00C2189C"/>
    <w:rsid w:val="00C23236"/>
    <w:rsid w:val="00C26FED"/>
    <w:rsid w:val="00C313A1"/>
    <w:rsid w:val="00C3251D"/>
    <w:rsid w:val="00C33D0F"/>
    <w:rsid w:val="00C3567C"/>
    <w:rsid w:val="00C35FE4"/>
    <w:rsid w:val="00C36EB5"/>
    <w:rsid w:val="00C3718A"/>
    <w:rsid w:val="00C3731C"/>
    <w:rsid w:val="00C4487E"/>
    <w:rsid w:val="00C45535"/>
    <w:rsid w:val="00C4627E"/>
    <w:rsid w:val="00C5165E"/>
    <w:rsid w:val="00C523F3"/>
    <w:rsid w:val="00C534FC"/>
    <w:rsid w:val="00C55101"/>
    <w:rsid w:val="00C62D68"/>
    <w:rsid w:val="00C66E7D"/>
    <w:rsid w:val="00C67BD2"/>
    <w:rsid w:val="00C707BC"/>
    <w:rsid w:val="00C726FA"/>
    <w:rsid w:val="00C7415B"/>
    <w:rsid w:val="00C76157"/>
    <w:rsid w:val="00C77646"/>
    <w:rsid w:val="00C81136"/>
    <w:rsid w:val="00C818AD"/>
    <w:rsid w:val="00C90A5B"/>
    <w:rsid w:val="00C915B1"/>
    <w:rsid w:val="00C93639"/>
    <w:rsid w:val="00CA5226"/>
    <w:rsid w:val="00CA552E"/>
    <w:rsid w:val="00CA5A40"/>
    <w:rsid w:val="00CA6A74"/>
    <w:rsid w:val="00CA7836"/>
    <w:rsid w:val="00CB1214"/>
    <w:rsid w:val="00CB20CE"/>
    <w:rsid w:val="00CC238F"/>
    <w:rsid w:val="00CC2AE6"/>
    <w:rsid w:val="00CC43D7"/>
    <w:rsid w:val="00CC6DB2"/>
    <w:rsid w:val="00CD195E"/>
    <w:rsid w:val="00CD2E16"/>
    <w:rsid w:val="00CD3495"/>
    <w:rsid w:val="00CD3774"/>
    <w:rsid w:val="00CD668F"/>
    <w:rsid w:val="00CE07A8"/>
    <w:rsid w:val="00CE2334"/>
    <w:rsid w:val="00D010BE"/>
    <w:rsid w:val="00D05801"/>
    <w:rsid w:val="00D064C8"/>
    <w:rsid w:val="00D14BEB"/>
    <w:rsid w:val="00D226E3"/>
    <w:rsid w:val="00D22A82"/>
    <w:rsid w:val="00D22F21"/>
    <w:rsid w:val="00D23BCE"/>
    <w:rsid w:val="00D24C07"/>
    <w:rsid w:val="00D25088"/>
    <w:rsid w:val="00D30DFD"/>
    <w:rsid w:val="00D31EDF"/>
    <w:rsid w:val="00D32127"/>
    <w:rsid w:val="00D32AAC"/>
    <w:rsid w:val="00D40431"/>
    <w:rsid w:val="00D4692A"/>
    <w:rsid w:val="00D51673"/>
    <w:rsid w:val="00D558C2"/>
    <w:rsid w:val="00D55962"/>
    <w:rsid w:val="00D63D9F"/>
    <w:rsid w:val="00D661CC"/>
    <w:rsid w:val="00D70F41"/>
    <w:rsid w:val="00D74CC4"/>
    <w:rsid w:val="00D761C7"/>
    <w:rsid w:val="00D77398"/>
    <w:rsid w:val="00D77972"/>
    <w:rsid w:val="00D83E06"/>
    <w:rsid w:val="00D83E96"/>
    <w:rsid w:val="00D84C53"/>
    <w:rsid w:val="00DA0569"/>
    <w:rsid w:val="00DA20B5"/>
    <w:rsid w:val="00DA2465"/>
    <w:rsid w:val="00DA78FA"/>
    <w:rsid w:val="00DA7AB8"/>
    <w:rsid w:val="00DA7E95"/>
    <w:rsid w:val="00DB3E01"/>
    <w:rsid w:val="00DB5D76"/>
    <w:rsid w:val="00DC5DF2"/>
    <w:rsid w:val="00DC6317"/>
    <w:rsid w:val="00DC75C3"/>
    <w:rsid w:val="00DD5975"/>
    <w:rsid w:val="00DD74EA"/>
    <w:rsid w:val="00DF1318"/>
    <w:rsid w:val="00DF5858"/>
    <w:rsid w:val="00DF6084"/>
    <w:rsid w:val="00E000EA"/>
    <w:rsid w:val="00E103C0"/>
    <w:rsid w:val="00E106AA"/>
    <w:rsid w:val="00E11B8B"/>
    <w:rsid w:val="00E163B4"/>
    <w:rsid w:val="00E17AF1"/>
    <w:rsid w:val="00E2377E"/>
    <w:rsid w:val="00E24DBF"/>
    <w:rsid w:val="00E301AB"/>
    <w:rsid w:val="00E309D3"/>
    <w:rsid w:val="00E31329"/>
    <w:rsid w:val="00E41C4D"/>
    <w:rsid w:val="00E43005"/>
    <w:rsid w:val="00E43772"/>
    <w:rsid w:val="00E470FC"/>
    <w:rsid w:val="00E515A0"/>
    <w:rsid w:val="00E519B9"/>
    <w:rsid w:val="00E524BB"/>
    <w:rsid w:val="00E53072"/>
    <w:rsid w:val="00E554CD"/>
    <w:rsid w:val="00E556D2"/>
    <w:rsid w:val="00E573FF"/>
    <w:rsid w:val="00E601AA"/>
    <w:rsid w:val="00E615CA"/>
    <w:rsid w:val="00E62A40"/>
    <w:rsid w:val="00E64A9E"/>
    <w:rsid w:val="00E65C0A"/>
    <w:rsid w:val="00E66753"/>
    <w:rsid w:val="00E66DBD"/>
    <w:rsid w:val="00E66DC4"/>
    <w:rsid w:val="00E70EE8"/>
    <w:rsid w:val="00E72503"/>
    <w:rsid w:val="00E72F61"/>
    <w:rsid w:val="00E7307A"/>
    <w:rsid w:val="00E77789"/>
    <w:rsid w:val="00E86BA1"/>
    <w:rsid w:val="00E86FD3"/>
    <w:rsid w:val="00E93072"/>
    <w:rsid w:val="00E93532"/>
    <w:rsid w:val="00E94CF4"/>
    <w:rsid w:val="00E950FD"/>
    <w:rsid w:val="00E95771"/>
    <w:rsid w:val="00EA0E7E"/>
    <w:rsid w:val="00EA1A9C"/>
    <w:rsid w:val="00EC4C74"/>
    <w:rsid w:val="00EC78A1"/>
    <w:rsid w:val="00ED109C"/>
    <w:rsid w:val="00ED21D1"/>
    <w:rsid w:val="00ED517E"/>
    <w:rsid w:val="00ED78A3"/>
    <w:rsid w:val="00ED7E2F"/>
    <w:rsid w:val="00EE0148"/>
    <w:rsid w:val="00EE4D68"/>
    <w:rsid w:val="00EE7193"/>
    <w:rsid w:val="00F017CC"/>
    <w:rsid w:val="00F0198A"/>
    <w:rsid w:val="00F02AA3"/>
    <w:rsid w:val="00F05050"/>
    <w:rsid w:val="00F1126B"/>
    <w:rsid w:val="00F1631D"/>
    <w:rsid w:val="00F171EB"/>
    <w:rsid w:val="00F17D76"/>
    <w:rsid w:val="00F225DC"/>
    <w:rsid w:val="00F22801"/>
    <w:rsid w:val="00F2365D"/>
    <w:rsid w:val="00F2508B"/>
    <w:rsid w:val="00F31C15"/>
    <w:rsid w:val="00F34CFF"/>
    <w:rsid w:val="00F42AB8"/>
    <w:rsid w:val="00F454A9"/>
    <w:rsid w:val="00F45F6C"/>
    <w:rsid w:val="00F46C68"/>
    <w:rsid w:val="00F4746B"/>
    <w:rsid w:val="00F5067B"/>
    <w:rsid w:val="00F55F81"/>
    <w:rsid w:val="00F57195"/>
    <w:rsid w:val="00F57838"/>
    <w:rsid w:val="00F6073B"/>
    <w:rsid w:val="00F6223A"/>
    <w:rsid w:val="00F64F34"/>
    <w:rsid w:val="00F650E4"/>
    <w:rsid w:val="00F66D2C"/>
    <w:rsid w:val="00F71EDA"/>
    <w:rsid w:val="00F73C4C"/>
    <w:rsid w:val="00F742C7"/>
    <w:rsid w:val="00F743F7"/>
    <w:rsid w:val="00F754D2"/>
    <w:rsid w:val="00F830D3"/>
    <w:rsid w:val="00F8467E"/>
    <w:rsid w:val="00F967F3"/>
    <w:rsid w:val="00F96DDD"/>
    <w:rsid w:val="00FA073C"/>
    <w:rsid w:val="00FA2CCB"/>
    <w:rsid w:val="00FA2F2E"/>
    <w:rsid w:val="00FA4971"/>
    <w:rsid w:val="00FA727E"/>
    <w:rsid w:val="00FB1105"/>
    <w:rsid w:val="00FB2AB7"/>
    <w:rsid w:val="00FB386B"/>
    <w:rsid w:val="00FB6210"/>
    <w:rsid w:val="00FB69FB"/>
    <w:rsid w:val="00FC328E"/>
    <w:rsid w:val="00FC4FC2"/>
    <w:rsid w:val="00FD7512"/>
    <w:rsid w:val="00FD77A6"/>
    <w:rsid w:val="00FE1217"/>
    <w:rsid w:val="00FE27E0"/>
    <w:rsid w:val="00FE4A17"/>
    <w:rsid w:val="00FE5CBD"/>
    <w:rsid w:val="00FF151F"/>
    <w:rsid w:val="00FF2280"/>
    <w:rsid w:val="00FF429E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E06C"/>
  <w15:docId w15:val="{5385A99C-704E-4593-8AC1-55687716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D54"/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Zkladntext"/>
    <w:next w:val="Normln"/>
    <w:link w:val="Nadpis1Char"/>
    <w:uiPriority w:val="9"/>
    <w:qFormat/>
    <w:rsid w:val="002B08CB"/>
    <w:pPr>
      <w:numPr>
        <w:numId w:val="35"/>
      </w:numPr>
      <w:spacing w:before="360" w:after="160"/>
      <w:jc w:val="center"/>
      <w:outlineLvl w:val="0"/>
    </w:pPr>
    <w:rPr>
      <w:b/>
      <w:color w:val="auto"/>
      <w:szCs w:val="24"/>
    </w:rPr>
  </w:style>
  <w:style w:type="paragraph" w:styleId="Nadpis2">
    <w:name w:val="heading 2"/>
    <w:basedOn w:val="Zkladntext"/>
    <w:next w:val="Normln"/>
    <w:link w:val="Nadpis2Char"/>
    <w:uiPriority w:val="9"/>
    <w:unhideWhenUsed/>
    <w:qFormat/>
    <w:rsid w:val="005F2CEB"/>
    <w:pPr>
      <w:numPr>
        <w:ilvl w:val="1"/>
        <w:numId w:val="35"/>
      </w:numPr>
      <w:outlineLvl w:val="1"/>
    </w:pPr>
    <w:rPr>
      <w:color w:val="auto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CEB"/>
    <w:pPr>
      <w:keepNext/>
      <w:keepLines/>
      <w:numPr>
        <w:ilvl w:val="2"/>
        <w:numId w:val="35"/>
      </w:numPr>
      <w:spacing w:before="40"/>
      <w:jc w:val="both"/>
      <w:outlineLvl w:val="2"/>
    </w:pPr>
    <w:rPr>
      <w:rFonts w:eastAsiaTheme="majorEastAsia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4DBF"/>
    <w:pPr>
      <w:keepNext/>
      <w:keepLines/>
      <w:numPr>
        <w:ilvl w:val="3"/>
        <w:numId w:val="3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4DBF"/>
    <w:pPr>
      <w:keepNext/>
      <w:keepLines/>
      <w:numPr>
        <w:ilvl w:val="4"/>
        <w:numId w:val="3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DBF"/>
    <w:pPr>
      <w:keepNext/>
      <w:keepLines/>
      <w:numPr>
        <w:ilvl w:val="5"/>
        <w:numId w:val="3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4DBF"/>
    <w:pPr>
      <w:keepNext/>
      <w:keepLines/>
      <w:numPr>
        <w:ilvl w:val="6"/>
        <w:numId w:val="3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4DBF"/>
    <w:pPr>
      <w:keepNext/>
      <w:keepLines/>
      <w:numPr>
        <w:ilvl w:val="7"/>
        <w:numId w:val="3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4DBF"/>
    <w:pPr>
      <w:keepNext/>
      <w:keepLines/>
      <w:numPr>
        <w:ilvl w:val="8"/>
        <w:numId w:val="3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D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D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2D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D62"/>
  </w:style>
  <w:style w:type="paragraph" w:styleId="Zpat">
    <w:name w:val="footer"/>
    <w:basedOn w:val="Normln"/>
    <w:link w:val="ZpatChar"/>
    <w:uiPriority w:val="99"/>
    <w:unhideWhenUsed/>
    <w:rsid w:val="000B2D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D62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768B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768B2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2B11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2B1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elina">
    <w:name w:val="Belina"/>
    <w:basedOn w:val="Normln"/>
    <w:link w:val="BelinaChar"/>
    <w:qFormat/>
    <w:rsid w:val="004C2B11"/>
    <w:pPr>
      <w:jc w:val="both"/>
    </w:pPr>
  </w:style>
  <w:style w:type="paragraph" w:styleId="Bezmezer">
    <w:name w:val="No Spacing"/>
    <w:uiPriority w:val="1"/>
    <w:qFormat/>
    <w:rsid w:val="004C2B11"/>
    <w:rPr>
      <w:rFonts w:ascii="Times New Roman" w:hAnsi="Times New Roman"/>
      <w:sz w:val="24"/>
      <w:szCs w:val="22"/>
      <w:lang w:eastAsia="en-US"/>
    </w:rPr>
  </w:style>
  <w:style w:type="character" w:customStyle="1" w:styleId="BelinaChar">
    <w:name w:val="Belina Char"/>
    <w:basedOn w:val="Standardnpsmoodstavce"/>
    <w:link w:val="Belina"/>
    <w:rsid w:val="004C2B11"/>
    <w:rPr>
      <w:rFonts w:ascii="Times New Roman" w:hAnsi="Times New Roman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206DD"/>
    <w:rPr>
      <w:rFonts w:ascii="Times New Roman" w:eastAsia="Times New Roman" w:hAnsi="Times New Roman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21ACD"/>
    <w:rPr>
      <w:color w:val="0000FF" w:themeColor="hyperlink"/>
      <w:u w:val="single"/>
    </w:rPr>
  </w:style>
  <w:style w:type="table" w:styleId="Mkatabulky">
    <w:name w:val="Table Grid"/>
    <w:basedOn w:val="Normlntabulka"/>
    <w:rsid w:val="00265D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65D54"/>
    <w:pPr>
      <w:ind w:firstLine="283"/>
      <w:jc w:val="both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5D54"/>
    <w:rPr>
      <w:rFonts w:ascii="Times New Roman" w:eastAsia="Times New Roman" w:hAnsi="Times New Roman"/>
      <w:color w:val="000000"/>
      <w:sz w:val="24"/>
    </w:rPr>
  </w:style>
  <w:style w:type="character" w:customStyle="1" w:styleId="platne1">
    <w:name w:val="platne1"/>
    <w:basedOn w:val="Standardnpsmoodstavce"/>
    <w:rsid w:val="00265D54"/>
  </w:style>
  <w:style w:type="character" w:styleId="Siln">
    <w:name w:val="Strong"/>
    <w:basedOn w:val="Standardnpsmoodstavce"/>
    <w:uiPriority w:val="22"/>
    <w:qFormat/>
    <w:rsid w:val="00265D54"/>
    <w:rPr>
      <w:b/>
      <w:bCs/>
    </w:rPr>
  </w:style>
  <w:style w:type="character" w:customStyle="1" w:styleId="spiszn">
    <w:name w:val="spiszn"/>
    <w:rsid w:val="009206CD"/>
  </w:style>
  <w:style w:type="character" w:styleId="Odkaznakoment">
    <w:name w:val="annotation reference"/>
    <w:basedOn w:val="Standardnpsmoodstavce"/>
    <w:uiPriority w:val="99"/>
    <w:unhideWhenUsed/>
    <w:rsid w:val="005F2C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6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6FB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6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6FB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1676FB"/>
    <w:rPr>
      <w:rFonts w:ascii="Times New Roman" w:hAnsi="Times New Roman"/>
      <w:sz w:val="24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14EB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53072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F1B07"/>
    <w:rPr>
      <w:rFonts w:ascii="Times New Roman" w:eastAsiaTheme="majorEastAsia" w:hAnsi="Times New Roman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4DB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4DBF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DBF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4D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4D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4D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B747D"/>
    <w:pPr>
      <w:ind w:left="720"/>
      <w:contextualSpacing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776D3-371E-45E6-A634-15CE37DF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06994-B8AB-4B93-8A75-384DF233C5FB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EE006DDD-7137-4700-B220-9D3D597F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B6557-3EC1-45A4-8AE1-21AB9859A4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07A75B-8DDB-4524-923B-23C15417BD3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6.xml><?xml version="1.0" encoding="utf-8"?>
<ds:datastoreItem xmlns:ds="http://schemas.openxmlformats.org/officeDocument/2006/customXml" ds:itemID="{50947AFE-1E54-4CC6-84AC-86C2E05F1A3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9D97D59-3636-41D0-AFAB-74F3E96A6D0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1901</Words>
  <Characters>11221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Pevny</dc:creator>
  <cp:lastModifiedBy>Horáčková Alena</cp:lastModifiedBy>
  <cp:revision>2</cp:revision>
  <cp:lastPrinted>2017-01-10T09:07:00Z</cp:lastPrinted>
  <dcterms:created xsi:type="dcterms:W3CDTF">2025-07-01T10:22:00Z</dcterms:created>
  <dcterms:modified xsi:type="dcterms:W3CDTF">2025-07-01T10:22:00Z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