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C7EA" w14:textId="77777777" w:rsidR="002300EC" w:rsidRPr="00B76979" w:rsidRDefault="002300EC" w:rsidP="005B6B20">
      <w:pPr>
        <w:jc w:val="center"/>
        <w:rPr>
          <w:b/>
          <w:bCs/>
          <w:sz w:val="28"/>
          <w:szCs w:val="28"/>
        </w:rPr>
      </w:pPr>
      <w:r w:rsidRPr="00B76979">
        <w:rPr>
          <w:b/>
          <w:bCs/>
          <w:sz w:val="28"/>
          <w:szCs w:val="28"/>
        </w:rPr>
        <w:t>Servisní smlouva o poskytování uživatelské podpory</w:t>
      </w:r>
    </w:p>
    <w:p w14:paraId="1CE5E23E" w14:textId="77777777" w:rsidR="002300EC" w:rsidRPr="00B76979" w:rsidRDefault="002300EC" w:rsidP="00447503">
      <w:pPr>
        <w:jc w:val="both"/>
        <w:rPr>
          <w:b/>
          <w:bCs/>
        </w:rPr>
      </w:pPr>
    </w:p>
    <w:p w14:paraId="739C1330" w14:textId="48968A20" w:rsidR="002300EC" w:rsidRPr="00B76979" w:rsidRDefault="002300EC" w:rsidP="00447503">
      <w:pPr>
        <w:jc w:val="both"/>
      </w:pPr>
      <w:r w:rsidRPr="00B76979">
        <w:t xml:space="preserve">dle ust. § </w:t>
      </w:r>
      <w:r w:rsidR="00564074" w:rsidRPr="00B76979">
        <w:t xml:space="preserve">2586 </w:t>
      </w:r>
      <w:r w:rsidRPr="00B76979">
        <w:t>a násl. zákona č. 89/2012 Sb., občanský zákoník (dále jen „OZ</w:t>
      </w:r>
      <w:r w:rsidR="00B26ACE">
        <w:t>“</w:t>
      </w:r>
      <w:r w:rsidRPr="00B76979">
        <w:t>)</w:t>
      </w:r>
      <w:r w:rsidR="002123FA" w:rsidRPr="00B76979">
        <w:t xml:space="preserve"> (dále jen „smlouva“)</w:t>
      </w:r>
    </w:p>
    <w:p w14:paraId="39B08493" w14:textId="77777777" w:rsidR="002300EC" w:rsidRPr="00B76979" w:rsidRDefault="002300EC" w:rsidP="00447503">
      <w:pPr>
        <w:jc w:val="both"/>
      </w:pPr>
    </w:p>
    <w:p w14:paraId="06160A64" w14:textId="77777777" w:rsidR="002300EC" w:rsidRPr="00B76979" w:rsidRDefault="002300EC" w:rsidP="00447503">
      <w:pPr>
        <w:jc w:val="both"/>
      </w:pPr>
      <w:r w:rsidRPr="00B76979">
        <w:rPr>
          <w:b/>
          <w:bCs/>
        </w:rPr>
        <w:t>Smluvní strany:</w:t>
      </w:r>
    </w:p>
    <w:p w14:paraId="16996284" w14:textId="77777777" w:rsidR="002300EC" w:rsidRPr="00B76979" w:rsidRDefault="002300EC" w:rsidP="005B6B20">
      <w:pPr>
        <w:ind w:left="284"/>
        <w:jc w:val="both"/>
      </w:pPr>
      <w:r w:rsidRPr="00B76979">
        <w:rPr>
          <w:b/>
          <w:bCs/>
        </w:rPr>
        <w:t>Poskytovatel:</w:t>
      </w:r>
    </w:p>
    <w:p w14:paraId="0FFE0F36" w14:textId="1724EC72" w:rsidR="006B20C8" w:rsidRPr="00B76979" w:rsidRDefault="00564074" w:rsidP="005B6B20">
      <w:pPr>
        <w:ind w:left="568"/>
      </w:pPr>
      <w:r w:rsidRPr="00B76979">
        <w:t>České vysoké učení technické v Praze</w:t>
      </w:r>
      <w:r w:rsidR="002300EC" w:rsidRPr="00B76979">
        <w:t>, Výpočetní a informační centrum</w:t>
      </w:r>
      <w:r w:rsidR="002300EC" w:rsidRPr="00B76979">
        <w:br/>
        <w:t>se sídlem: Jugoslávských partyzánů 1580/3, 160 00 Praha 6</w:t>
      </w:r>
      <w:r w:rsidR="002300EC" w:rsidRPr="00B76979">
        <w:br/>
        <w:t>IČO: 68407700</w:t>
      </w:r>
      <w:r w:rsidR="002300EC" w:rsidRPr="00B76979">
        <w:br/>
        <w:t>DIČ: 68407700</w:t>
      </w:r>
      <w:r w:rsidR="002300EC" w:rsidRPr="00B76979">
        <w:br/>
        <w:t xml:space="preserve">Zastoupené: </w:t>
      </w:r>
      <w:r w:rsidR="00B26ACE">
        <w:t>xxxxx</w:t>
      </w:r>
      <w:r w:rsidR="002300EC" w:rsidRPr="00B76979">
        <w:t>, ředitel VIC ČVUT</w:t>
      </w:r>
      <w:r w:rsidR="002300EC" w:rsidRPr="00B76979">
        <w:br/>
        <w:t xml:space="preserve">bankovní spojení: </w:t>
      </w:r>
      <w:r w:rsidR="00B26ACE">
        <w:t>xxxxx</w:t>
      </w:r>
      <w:r w:rsidR="002300EC" w:rsidRPr="00B76979">
        <w:br/>
        <w:t xml:space="preserve">č. ú.: </w:t>
      </w:r>
      <w:r w:rsidR="00B26ACE">
        <w:t>xxxxx</w:t>
      </w:r>
      <w:r w:rsidR="006B20C8" w:rsidRPr="00B76979">
        <w:br/>
        <w:t>datová schránka: p83j9ee</w:t>
      </w:r>
    </w:p>
    <w:p w14:paraId="2A6F82ED" w14:textId="77777777" w:rsidR="002300EC" w:rsidRPr="00B76979" w:rsidRDefault="002300EC" w:rsidP="005B6B20">
      <w:pPr>
        <w:ind w:left="284"/>
      </w:pPr>
    </w:p>
    <w:p w14:paraId="5A7840DA" w14:textId="1A3CD2CB" w:rsidR="002300EC" w:rsidRPr="00B76979" w:rsidRDefault="002300EC" w:rsidP="005B6B20">
      <w:pPr>
        <w:ind w:left="284"/>
      </w:pPr>
      <w:r w:rsidRPr="00B76979">
        <w:rPr>
          <w:b/>
          <w:bCs/>
        </w:rPr>
        <w:t>Zákazník:</w:t>
      </w:r>
    </w:p>
    <w:p w14:paraId="7687DFAE" w14:textId="5369D00E" w:rsidR="002300EC" w:rsidRPr="00B76979" w:rsidRDefault="002300EC" w:rsidP="005B6B20">
      <w:pPr>
        <w:ind w:left="644"/>
      </w:pPr>
      <w:r w:rsidRPr="00B76979">
        <w:t>Vysoká škola chemicko-technologická v Praze</w:t>
      </w:r>
      <w:r w:rsidRPr="00B76979">
        <w:br/>
        <w:t>se sídlem: Technická 5, 166 28 Praha 6</w:t>
      </w:r>
      <w:r w:rsidRPr="00B76979">
        <w:br/>
        <w:t>IČO: 60461373</w:t>
      </w:r>
      <w:r w:rsidRPr="00B76979">
        <w:br/>
        <w:t>DIČ: CZ60461373</w:t>
      </w:r>
      <w:r w:rsidRPr="00B76979">
        <w:br/>
        <w:t xml:space="preserve">zastoupená: </w:t>
      </w:r>
      <w:r w:rsidR="00B26ACE">
        <w:t>xxxxx</w:t>
      </w:r>
      <w:r w:rsidRPr="00B76979">
        <w:t>, rektor</w:t>
      </w:r>
      <w:r w:rsidRPr="00B76979">
        <w:br/>
        <w:t xml:space="preserve">bankovní spojení: </w:t>
      </w:r>
      <w:r w:rsidR="00B26ACE">
        <w:t>xxxxx</w:t>
      </w:r>
      <w:r w:rsidRPr="00B76979">
        <w:br/>
        <w:t xml:space="preserve">č. ú.: </w:t>
      </w:r>
      <w:r w:rsidR="00B26ACE">
        <w:t>xxxxx</w:t>
      </w:r>
      <w:r w:rsidRPr="00B76979">
        <w:br/>
        <w:t>datová schránka: sp4j9ch</w:t>
      </w:r>
    </w:p>
    <w:p w14:paraId="060D16B6" w14:textId="77777777" w:rsidR="002300EC" w:rsidRPr="00B76979" w:rsidRDefault="002300EC" w:rsidP="00447503">
      <w:pPr>
        <w:jc w:val="both"/>
      </w:pPr>
    </w:p>
    <w:p w14:paraId="2AD7C212" w14:textId="549509D5" w:rsidR="002300EC" w:rsidRPr="00B76979" w:rsidRDefault="002300EC" w:rsidP="00A62029">
      <w:pPr>
        <w:pStyle w:val="Nadpis1"/>
      </w:pPr>
      <w:r w:rsidRPr="00B76979">
        <w:t>Předmět smlouvy</w:t>
      </w:r>
    </w:p>
    <w:p w14:paraId="295A9537" w14:textId="7C9FACDD" w:rsidR="00A62029" w:rsidRPr="00B76979" w:rsidRDefault="002300EC" w:rsidP="00A74B12">
      <w:pPr>
        <w:pStyle w:val="Nadpis2"/>
      </w:pPr>
      <w:r w:rsidRPr="00B76979">
        <w:t xml:space="preserve">Poskytovatel se zavazuje poskytovat zákazníkovi uživatelskou podporu na dříve zakoupenou licenci </w:t>
      </w:r>
      <w:r w:rsidR="00E44748" w:rsidRPr="00B76979">
        <w:t>Softwa</w:t>
      </w:r>
      <w:r w:rsidRPr="00B76979">
        <w:t>re UserMap</w:t>
      </w:r>
      <w:r w:rsidR="00777E48" w:rsidRPr="00B76979">
        <w:t xml:space="preserve"> </w:t>
      </w:r>
      <w:r w:rsidRPr="00B76979">
        <w:t>(dále jen "</w:t>
      </w:r>
      <w:r w:rsidR="00E44748" w:rsidRPr="00B76979">
        <w:t>Softwa</w:t>
      </w:r>
      <w:r w:rsidRPr="00B76979">
        <w:t>re").</w:t>
      </w:r>
    </w:p>
    <w:p w14:paraId="0F773ABF" w14:textId="6AFEACD0" w:rsidR="00777E48" w:rsidRPr="00B76979" w:rsidRDefault="00777E48" w:rsidP="00A74B12">
      <w:pPr>
        <w:pStyle w:val="Nadpis2"/>
      </w:pPr>
      <w:r w:rsidRPr="00B76979">
        <w:t>Tato smlouva navazuje na Smlouvu licenční o poskytnutí licence a zajištění uživatelské podpory na SW vybavení Usermap, uzavřenou dne 30. 12. 2021</w:t>
      </w:r>
      <w:r w:rsidR="002B4A9A" w:rsidRPr="00B76979">
        <w:t xml:space="preserve"> a s touto související objednávky na dodávky rozšiřujících modulů „Kontaktní adresář“ a „Role“ k Software uzavřené dne 20. 12. 2023, respektive dne 16. 12. 2024</w:t>
      </w:r>
      <w:r w:rsidRPr="00B76979">
        <w:t>.</w:t>
      </w:r>
    </w:p>
    <w:p w14:paraId="60B5E6D2" w14:textId="77777777" w:rsidR="00777E48" w:rsidRPr="00B76979" w:rsidRDefault="00777E48" w:rsidP="00447503">
      <w:pPr>
        <w:jc w:val="both"/>
      </w:pPr>
    </w:p>
    <w:p w14:paraId="783402B9" w14:textId="7F2CE23E" w:rsidR="00A62029" w:rsidRPr="00B76979" w:rsidRDefault="00321A32" w:rsidP="00A62029">
      <w:pPr>
        <w:pStyle w:val="Nadpis1"/>
        <w:rPr>
          <w:sz w:val="22"/>
          <w:szCs w:val="22"/>
        </w:rPr>
      </w:pPr>
      <w:r w:rsidRPr="00B76979">
        <w:lastRenderedPageBreak/>
        <w:t>Z</w:t>
      </w:r>
      <w:r w:rsidR="00DD3326" w:rsidRPr="00B76979">
        <w:t>ajištění uživatelské podpory</w:t>
      </w:r>
    </w:p>
    <w:p w14:paraId="4769CDA2" w14:textId="14B78A61" w:rsidR="00777E48" w:rsidRPr="00B76979" w:rsidRDefault="00777E48" w:rsidP="00A62029">
      <w:pPr>
        <w:pStyle w:val="Nadpis2"/>
        <w:rPr>
          <w:rFonts w:asciiTheme="minorHAnsi" w:eastAsiaTheme="minorHAnsi" w:hAnsiTheme="minorHAnsi" w:cstheme="minorBidi"/>
        </w:rPr>
      </w:pPr>
      <w:r w:rsidRPr="00B76979">
        <w:rPr>
          <w:rFonts w:eastAsia="Times New Roman"/>
        </w:rPr>
        <w:t xml:space="preserve">Poskytovatel je povinen zahájit zajištění uživatelské podpory bez zbytečného odkladu po nabytí účinnosti této Smlouvy a poskytovat ji po celou dobu </w:t>
      </w:r>
      <w:r w:rsidR="00751B08" w:rsidRPr="00B76979">
        <w:rPr>
          <w:rFonts w:eastAsia="Times New Roman"/>
        </w:rPr>
        <w:t xml:space="preserve">trvání </w:t>
      </w:r>
      <w:r w:rsidRPr="00B76979">
        <w:rPr>
          <w:rFonts w:eastAsia="Times New Roman"/>
        </w:rPr>
        <w:t>Smlouvy</w:t>
      </w:r>
      <w:r w:rsidR="00447503" w:rsidRPr="00B76979">
        <w:rPr>
          <w:rFonts w:eastAsia="Times New Roman"/>
        </w:rPr>
        <w:t>.</w:t>
      </w:r>
    </w:p>
    <w:p w14:paraId="08681338" w14:textId="17E0BAC7" w:rsidR="00382D95" w:rsidRPr="00B76979" w:rsidRDefault="00382D95" w:rsidP="00C3029E">
      <w:pPr>
        <w:pStyle w:val="Nadpis2"/>
      </w:pPr>
      <w:r w:rsidRPr="00B76979">
        <w:t xml:space="preserve">Zákazník je oprávněn zasahovat do </w:t>
      </w:r>
      <w:r w:rsidR="00E44748" w:rsidRPr="00B76979">
        <w:t>Softwa</w:t>
      </w:r>
      <w:r w:rsidRPr="00B76979">
        <w:t xml:space="preserve">re a upravovat </w:t>
      </w:r>
      <w:r w:rsidR="00E44748" w:rsidRPr="00B76979">
        <w:t>Softwa</w:t>
      </w:r>
      <w:r w:rsidRPr="00B76979">
        <w:t xml:space="preserve">re formou zákaznického nastavení, pokud je to v prostředí </w:t>
      </w:r>
      <w:r w:rsidR="00E44748" w:rsidRPr="00B76979">
        <w:t>Softwa</w:t>
      </w:r>
      <w:r w:rsidRPr="00B76979">
        <w:t>ru uživatelům umožněno.</w:t>
      </w:r>
    </w:p>
    <w:p w14:paraId="4C146707" w14:textId="2A473279" w:rsidR="00447503" w:rsidRPr="00B76979" w:rsidRDefault="00447503" w:rsidP="00A74B12">
      <w:pPr>
        <w:pStyle w:val="Nadpis2"/>
      </w:pPr>
      <w:r w:rsidRPr="00B76979">
        <w:t>Poskytovatel je povinen zajišťovat uživatelskou podporu vlastními zaměstnanci.</w:t>
      </w:r>
    </w:p>
    <w:p w14:paraId="3729EAE0" w14:textId="6D905900" w:rsidR="00447503" w:rsidRPr="00B76979" w:rsidRDefault="00447503" w:rsidP="00A74B12">
      <w:pPr>
        <w:pStyle w:val="Nadpis2"/>
      </w:pPr>
      <w:r w:rsidRPr="00B76979">
        <w:t>Zajištění uživatelské podpory v sobě zahrnuje:</w:t>
      </w:r>
    </w:p>
    <w:p w14:paraId="117D5968" w14:textId="2A519B86" w:rsidR="00447503" w:rsidRPr="00B76979" w:rsidRDefault="00447503" w:rsidP="00A74B12">
      <w:pPr>
        <w:pStyle w:val="Odstavecseseznamem"/>
        <w:numPr>
          <w:ilvl w:val="3"/>
          <w:numId w:val="23"/>
        </w:numPr>
        <w:jc w:val="both"/>
      </w:pPr>
      <w:r w:rsidRPr="00B76979">
        <w:t xml:space="preserve">poskytnutí technické podpory Zákazníkovi za účelem zabezpečení řádného a bezvadného provozu a funkčnosti </w:t>
      </w:r>
      <w:r w:rsidR="00E44748" w:rsidRPr="00B76979">
        <w:t>Softwa</w:t>
      </w:r>
      <w:r w:rsidRPr="00B76979">
        <w:t xml:space="preserve">ru, včetně technické podpory při existenci závad(y) </w:t>
      </w:r>
      <w:r w:rsidR="00E44748" w:rsidRPr="00B76979">
        <w:t>Softwa</w:t>
      </w:r>
      <w:r w:rsidRPr="00B76979">
        <w:t xml:space="preserve">ru. Závadou se rozumí jakýkoli chybový stav </w:t>
      </w:r>
      <w:r w:rsidR="00E44748" w:rsidRPr="00B76979">
        <w:t>Softwa</w:t>
      </w:r>
      <w:r w:rsidRPr="00B76979">
        <w:t>ru, kdy není možné řádně používat všechny jeho dostupné funkce;</w:t>
      </w:r>
    </w:p>
    <w:p w14:paraId="7D6995D3" w14:textId="749A0F44" w:rsidR="00447503" w:rsidRPr="00B76979" w:rsidRDefault="00447503" w:rsidP="00A74B12">
      <w:pPr>
        <w:pStyle w:val="Odstavecseseznamem"/>
        <w:numPr>
          <w:ilvl w:val="3"/>
          <w:numId w:val="23"/>
        </w:numPr>
        <w:jc w:val="both"/>
      </w:pPr>
      <w:r w:rsidRPr="00B76979">
        <w:t>poskytnutí e-mailové a telefonické technické podpory Zák</w:t>
      </w:r>
      <w:r w:rsidR="00263E00" w:rsidRPr="00B76979">
        <w:t>a</w:t>
      </w:r>
      <w:r w:rsidRPr="00B76979">
        <w:t xml:space="preserve">zníkovi při řešení běžných problémů spojených s užíváním </w:t>
      </w:r>
      <w:r w:rsidR="00E44748" w:rsidRPr="00B76979">
        <w:t>Softwa</w:t>
      </w:r>
      <w:r w:rsidRPr="00B76979">
        <w:t>ru</w:t>
      </w:r>
      <w:r w:rsidR="00263E00" w:rsidRPr="00B76979">
        <w:rPr>
          <w:lang w:val="en-US"/>
        </w:rPr>
        <w:t>;</w:t>
      </w:r>
    </w:p>
    <w:p w14:paraId="576630D9" w14:textId="16830CBE" w:rsidR="007F0C8D" w:rsidRPr="00B76979" w:rsidRDefault="007F0C8D" w:rsidP="00A74B12">
      <w:pPr>
        <w:pStyle w:val="Odstavecseseznamem"/>
        <w:numPr>
          <w:ilvl w:val="3"/>
          <w:numId w:val="23"/>
        </w:numPr>
        <w:jc w:val="both"/>
      </w:pPr>
      <w:r w:rsidRPr="00B76979">
        <w:t>poskytnutí technické podpory při úpravách zákaznického nastavení</w:t>
      </w:r>
      <w:r w:rsidRPr="00B76979">
        <w:rPr>
          <w:lang w:val="en-US"/>
        </w:rPr>
        <w:t>;</w:t>
      </w:r>
    </w:p>
    <w:p w14:paraId="7FA43DAA" w14:textId="602DC4D5" w:rsidR="00263E00" w:rsidRPr="00B76979" w:rsidRDefault="00263E00" w:rsidP="007F0C8D">
      <w:pPr>
        <w:pStyle w:val="Odstavecseseznamem"/>
        <w:numPr>
          <w:ilvl w:val="3"/>
          <w:numId w:val="23"/>
        </w:numPr>
        <w:jc w:val="both"/>
      </w:pPr>
      <w:r w:rsidRPr="00B76979">
        <w:t>součástí podpory je i implementace nových aktualizací po dobu platnosti Smlouvy</w:t>
      </w:r>
      <w:r w:rsidR="00464BF6" w:rsidRPr="00B76979">
        <w:t xml:space="preserve"> a případná opětovná implementaci Softwaru či jeho částí v prostředí Zákazníka, pokud to bude k řádnému pl</w:t>
      </w:r>
      <w:r w:rsidR="00141C38" w:rsidRPr="00B76979">
        <w:t>nění této s</w:t>
      </w:r>
      <w:r w:rsidR="00464BF6" w:rsidRPr="00B76979">
        <w:t>mlouvy potřeba</w:t>
      </w:r>
      <w:r w:rsidRPr="00B76979">
        <w:t>.</w:t>
      </w:r>
    </w:p>
    <w:p w14:paraId="44DDDB5D" w14:textId="77777777" w:rsidR="00263E00" w:rsidRPr="00B76979" w:rsidRDefault="00263E00" w:rsidP="00263E00">
      <w:pPr>
        <w:pStyle w:val="Odstavecseseznamem"/>
        <w:ind w:left="1080"/>
        <w:jc w:val="both"/>
      </w:pPr>
    </w:p>
    <w:p w14:paraId="04F06956" w14:textId="10E14F15" w:rsidR="00777E48" w:rsidRPr="00B76979" w:rsidRDefault="00447503" w:rsidP="00A74B12">
      <w:pPr>
        <w:pStyle w:val="Nadpis2"/>
      </w:pPr>
      <w:r w:rsidRPr="00B76979">
        <w:t xml:space="preserve">Poskytovatel je povinen přijímat požadavky na poskytnutí uživatelské podpory dle tohoto článku Smlouvy v pracovních dnech mezi 8:00 až 16:00 SEČ na e-mailové adrese </w:t>
      </w:r>
      <w:r w:rsidR="004D0CAA">
        <w:t>xxxxx</w:t>
      </w:r>
      <w:r w:rsidRPr="00B76979">
        <w:t xml:space="preserve"> nebo na telefonním čísle </w:t>
      </w:r>
      <w:r w:rsidR="004D0CAA">
        <w:t>xxxxx</w:t>
      </w:r>
      <w:r w:rsidRPr="00B76979">
        <w:t xml:space="preserve">. Při </w:t>
      </w:r>
      <w:r w:rsidR="004D0CAA">
        <w:t xml:space="preserve">                                                    </w:t>
      </w:r>
      <w:r w:rsidRPr="00B76979">
        <w:t>jakékoli změně kontaktních údajů dle předchozí věty Poskytovatel tuto změnu bezodkladně oznámí Zákazníkovi.</w:t>
      </w:r>
    </w:p>
    <w:p w14:paraId="332F889E" w14:textId="5D889B41" w:rsidR="00447503" w:rsidRPr="00B76979" w:rsidRDefault="00447503" w:rsidP="00A74B12">
      <w:pPr>
        <w:pStyle w:val="Nadpis2"/>
      </w:pPr>
      <w:r w:rsidRPr="00B76979">
        <w:t xml:space="preserve">Poskytovatel je povinen započít s řešením jakékoli poruchy nebo vady </w:t>
      </w:r>
      <w:r w:rsidR="00E44748" w:rsidRPr="00B76979">
        <w:t>Softwa</w:t>
      </w:r>
      <w:r w:rsidRPr="00B76979">
        <w:t>ru nahlášené Zákazníkem v následujících reakčních dobách:</w:t>
      </w:r>
    </w:p>
    <w:tbl>
      <w:tblPr>
        <w:tblStyle w:val="Mkatabulky"/>
        <w:tblW w:w="9062" w:type="dxa"/>
        <w:tblInd w:w="595" w:type="dxa"/>
        <w:tblLook w:val="04A0" w:firstRow="1" w:lastRow="0" w:firstColumn="1" w:lastColumn="0" w:noHBand="0" w:noVBand="1"/>
      </w:tblPr>
      <w:tblGrid>
        <w:gridCol w:w="1508"/>
        <w:gridCol w:w="3633"/>
        <w:gridCol w:w="1883"/>
        <w:gridCol w:w="2038"/>
      </w:tblGrid>
      <w:tr w:rsidR="00F85A46" w:rsidRPr="00B76979" w14:paraId="041F868D" w14:textId="77777777" w:rsidTr="00A74B12">
        <w:tc>
          <w:tcPr>
            <w:tcW w:w="1316" w:type="dxa"/>
          </w:tcPr>
          <w:p w14:paraId="7C9E3395" w14:textId="77777777" w:rsidR="00F85A46" w:rsidRPr="00B76979" w:rsidRDefault="00F85A46" w:rsidP="009D5F77">
            <w:pPr>
              <w:jc w:val="center"/>
              <w:rPr>
                <w:rFonts w:asciiTheme="majorHAnsi" w:hAnsiTheme="majorHAnsi"/>
              </w:rPr>
            </w:pPr>
            <w:r w:rsidRPr="00B76979">
              <w:rPr>
                <w:rFonts w:asciiTheme="majorHAnsi" w:hAnsiTheme="majorHAnsi"/>
                <w:b/>
                <w:bCs/>
              </w:rPr>
              <w:t>KATEGORIE VADY</w:t>
            </w:r>
          </w:p>
        </w:tc>
        <w:tc>
          <w:tcPr>
            <w:tcW w:w="3754" w:type="dxa"/>
          </w:tcPr>
          <w:p w14:paraId="5C2DE3A6" w14:textId="77777777" w:rsidR="00F85A46" w:rsidRPr="00B76979" w:rsidRDefault="00F85A46" w:rsidP="009D5F77">
            <w:pPr>
              <w:jc w:val="center"/>
              <w:rPr>
                <w:rFonts w:asciiTheme="majorHAnsi" w:hAnsiTheme="majorHAnsi"/>
              </w:rPr>
            </w:pPr>
            <w:r w:rsidRPr="00B76979">
              <w:rPr>
                <w:rFonts w:asciiTheme="majorHAnsi" w:hAnsiTheme="majorHAnsi"/>
                <w:b/>
                <w:bCs/>
              </w:rPr>
              <w:t>POPIS VADY</w:t>
            </w:r>
          </w:p>
        </w:tc>
        <w:tc>
          <w:tcPr>
            <w:tcW w:w="1917" w:type="dxa"/>
          </w:tcPr>
          <w:p w14:paraId="67832F58" w14:textId="77777777" w:rsidR="00F85A46" w:rsidRPr="00B76979" w:rsidRDefault="00F85A46" w:rsidP="009D5F77">
            <w:pPr>
              <w:jc w:val="center"/>
              <w:rPr>
                <w:rFonts w:asciiTheme="majorHAnsi" w:hAnsiTheme="majorHAnsi"/>
              </w:rPr>
            </w:pPr>
            <w:r w:rsidRPr="00B76979">
              <w:rPr>
                <w:rFonts w:asciiTheme="majorHAnsi" w:hAnsiTheme="majorHAnsi"/>
                <w:b/>
                <w:bCs/>
              </w:rPr>
              <w:t>REAKČNÍ DOBA</w:t>
            </w:r>
          </w:p>
        </w:tc>
        <w:tc>
          <w:tcPr>
            <w:tcW w:w="2075" w:type="dxa"/>
          </w:tcPr>
          <w:p w14:paraId="2EBC2D38" w14:textId="77777777" w:rsidR="00F85A46" w:rsidRPr="00B76979" w:rsidRDefault="00F85A46" w:rsidP="009D5F77">
            <w:pPr>
              <w:jc w:val="center"/>
              <w:rPr>
                <w:rFonts w:asciiTheme="majorHAnsi" w:hAnsiTheme="majorHAnsi"/>
              </w:rPr>
            </w:pPr>
            <w:r w:rsidRPr="00B76979">
              <w:rPr>
                <w:rFonts w:asciiTheme="majorHAnsi" w:hAnsiTheme="majorHAnsi"/>
                <w:b/>
                <w:bCs/>
              </w:rPr>
              <w:t>MAX.DOBA ŘEŠENÍ</w:t>
            </w:r>
          </w:p>
        </w:tc>
      </w:tr>
      <w:tr w:rsidR="00F85A46" w:rsidRPr="00B76979" w14:paraId="5DB82D53" w14:textId="77777777" w:rsidTr="00A74B12">
        <w:tc>
          <w:tcPr>
            <w:tcW w:w="1316" w:type="dxa"/>
          </w:tcPr>
          <w:p w14:paraId="48799475" w14:textId="77777777" w:rsidR="00F85A46" w:rsidRPr="00B76979" w:rsidRDefault="00F85A46" w:rsidP="009D5F77">
            <w:pPr>
              <w:rPr>
                <w:rFonts w:asciiTheme="majorHAnsi" w:hAnsiTheme="majorHAnsi"/>
              </w:rPr>
            </w:pPr>
            <w:r w:rsidRPr="00B76979">
              <w:rPr>
                <w:rFonts w:asciiTheme="majorHAnsi" w:hAnsiTheme="majorHAnsi"/>
                <w:b/>
                <w:bCs/>
              </w:rPr>
              <w:t>A</w:t>
            </w:r>
          </w:p>
        </w:tc>
        <w:tc>
          <w:tcPr>
            <w:tcW w:w="3754" w:type="dxa"/>
          </w:tcPr>
          <w:p w14:paraId="0C775A82" w14:textId="26307BB7" w:rsidR="00F85A46" w:rsidRPr="00B76979" w:rsidRDefault="00F85A46" w:rsidP="009D5F77">
            <w:pPr>
              <w:rPr>
                <w:rFonts w:asciiTheme="majorHAnsi" w:hAnsiTheme="majorHAnsi"/>
              </w:rPr>
            </w:pPr>
            <w:r w:rsidRPr="00B76979">
              <w:rPr>
                <w:rFonts w:asciiTheme="majorHAnsi" w:hAnsiTheme="majorHAnsi"/>
              </w:rPr>
              <w:t>nefunkčnost celého systému nebo klíčového</w:t>
            </w:r>
            <w:r w:rsidR="00A74B12" w:rsidRPr="00B76979">
              <w:rPr>
                <w:rFonts w:asciiTheme="majorHAnsi" w:hAnsiTheme="majorHAnsi"/>
              </w:rPr>
              <w:t xml:space="preserve"> </w:t>
            </w:r>
            <w:r w:rsidRPr="00B76979">
              <w:rPr>
                <w:rFonts w:asciiTheme="majorHAnsi" w:hAnsiTheme="majorHAnsi"/>
              </w:rPr>
              <w:t>procesu - neumožňuje práci se systémem nebo s některou jeho podstatnou částí</w:t>
            </w:r>
          </w:p>
        </w:tc>
        <w:tc>
          <w:tcPr>
            <w:tcW w:w="1917" w:type="dxa"/>
          </w:tcPr>
          <w:p w14:paraId="59D7E14D" w14:textId="77777777" w:rsidR="00F85A46" w:rsidRPr="00B76979" w:rsidRDefault="00F85A46" w:rsidP="009D5F77">
            <w:pPr>
              <w:rPr>
                <w:rFonts w:asciiTheme="majorHAnsi" w:hAnsiTheme="majorHAnsi"/>
              </w:rPr>
            </w:pPr>
            <w:r w:rsidRPr="00B76979">
              <w:rPr>
                <w:rFonts w:asciiTheme="majorHAnsi" w:hAnsiTheme="majorHAnsi"/>
              </w:rPr>
              <w:t>Do 12 pracovních hodin</w:t>
            </w:r>
          </w:p>
        </w:tc>
        <w:tc>
          <w:tcPr>
            <w:tcW w:w="2075" w:type="dxa"/>
          </w:tcPr>
          <w:p w14:paraId="49EB2A07" w14:textId="77777777" w:rsidR="00F85A46" w:rsidRPr="00B76979" w:rsidRDefault="00F85A46" w:rsidP="009D5F77">
            <w:pPr>
              <w:rPr>
                <w:rFonts w:asciiTheme="majorHAnsi" w:hAnsiTheme="majorHAnsi"/>
              </w:rPr>
            </w:pPr>
            <w:r w:rsidRPr="00B76979">
              <w:rPr>
                <w:rFonts w:asciiTheme="majorHAnsi" w:hAnsiTheme="majorHAnsi"/>
              </w:rPr>
              <w:t>Do 1 pracovního dne</w:t>
            </w:r>
          </w:p>
        </w:tc>
      </w:tr>
      <w:tr w:rsidR="00F85A46" w:rsidRPr="00B76979" w14:paraId="222D27BE" w14:textId="77777777" w:rsidTr="00A74B12">
        <w:tc>
          <w:tcPr>
            <w:tcW w:w="1316" w:type="dxa"/>
          </w:tcPr>
          <w:p w14:paraId="7DAFC0BC" w14:textId="77777777" w:rsidR="00F85A46" w:rsidRPr="00B76979" w:rsidRDefault="00F85A46" w:rsidP="009D5F77">
            <w:pPr>
              <w:rPr>
                <w:rFonts w:asciiTheme="majorHAnsi" w:hAnsiTheme="majorHAnsi"/>
              </w:rPr>
            </w:pPr>
            <w:r w:rsidRPr="00B76979">
              <w:rPr>
                <w:rFonts w:asciiTheme="majorHAnsi" w:hAnsiTheme="majorHAnsi"/>
              </w:rPr>
              <w:t>B</w:t>
            </w:r>
          </w:p>
        </w:tc>
        <w:tc>
          <w:tcPr>
            <w:tcW w:w="3754" w:type="dxa"/>
          </w:tcPr>
          <w:p w14:paraId="44C542F9" w14:textId="44C81BBC" w:rsidR="00F85A46" w:rsidRPr="00B76979" w:rsidRDefault="00F85A46" w:rsidP="009D5F77">
            <w:pPr>
              <w:rPr>
                <w:rFonts w:asciiTheme="majorHAnsi" w:hAnsiTheme="majorHAnsi"/>
              </w:rPr>
            </w:pPr>
            <w:r w:rsidRPr="00B76979">
              <w:rPr>
                <w:rFonts w:asciiTheme="majorHAnsi" w:hAnsiTheme="majorHAnsi"/>
              </w:rPr>
              <w:t>nefunkčnost části systému nebo procesu, kterou lze obejít změnou postupu</w:t>
            </w:r>
            <w:r w:rsidR="001920BA" w:rsidRPr="00B76979">
              <w:rPr>
                <w:rFonts w:asciiTheme="majorHAnsi" w:hAnsiTheme="majorHAnsi"/>
              </w:rPr>
              <w:t xml:space="preserve"> </w:t>
            </w:r>
            <w:r w:rsidRPr="00B76979">
              <w:rPr>
                <w:rFonts w:asciiTheme="majorHAnsi" w:hAnsiTheme="majorHAnsi"/>
              </w:rPr>
              <w:t>-</w:t>
            </w:r>
            <w:r w:rsidR="00A74B12" w:rsidRPr="00B76979">
              <w:rPr>
                <w:rFonts w:asciiTheme="majorHAnsi" w:hAnsiTheme="majorHAnsi"/>
              </w:rPr>
              <w:t xml:space="preserve"> </w:t>
            </w:r>
            <w:r w:rsidRPr="00B76979">
              <w:rPr>
                <w:rFonts w:asciiTheme="majorHAnsi" w:hAnsiTheme="majorHAnsi"/>
              </w:rPr>
              <w:t>porucha/vada umožňuje práci se systémem,</w:t>
            </w:r>
          </w:p>
          <w:p w14:paraId="5EA71AEE" w14:textId="77777777" w:rsidR="00F85A46" w:rsidRPr="00B76979" w:rsidRDefault="00F85A46" w:rsidP="009D5F77">
            <w:pPr>
              <w:rPr>
                <w:rFonts w:asciiTheme="majorHAnsi" w:hAnsiTheme="majorHAnsi"/>
              </w:rPr>
            </w:pPr>
            <w:r w:rsidRPr="00B76979">
              <w:rPr>
                <w:rFonts w:asciiTheme="majorHAnsi" w:hAnsiTheme="majorHAnsi"/>
              </w:rPr>
              <w:t>ale komplikuje ji</w:t>
            </w:r>
          </w:p>
        </w:tc>
        <w:tc>
          <w:tcPr>
            <w:tcW w:w="1917" w:type="dxa"/>
          </w:tcPr>
          <w:p w14:paraId="4BC0F972" w14:textId="77777777" w:rsidR="00F85A46" w:rsidRPr="00B76979" w:rsidRDefault="00F85A46" w:rsidP="009D5F77">
            <w:pPr>
              <w:rPr>
                <w:rFonts w:asciiTheme="majorHAnsi" w:hAnsiTheme="majorHAnsi"/>
              </w:rPr>
            </w:pPr>
            <w:r w:rsidRPr="00B76979">
              <w:rPr>
                <w:rFonts w:asciiTheme="majorHAnsi" w:hAnsiTheme="majorHAnsi"/>
              </w:rPr>
              <w:t>Do 24 pracovních hodin</w:t>
            </w:r>
          </w:p>
        </w:tc>
        <w:tc>
          <w:tcPr>
            <w:tcW w:w="2075" w:type="dxa"/>
          </w:tcPr>
          <w:p w14:paraId="452E7436" w14:textId="77777777" w:rsidR="00F85A46" w:rsidRPr="00B76979" w:rsidRDefault="00F85A46" w:rsidP="009D5F77">
            <w:pPr>
              <w:rPr>
                <w:rFonts w:asciiTheme="majorHAnsi" w:hAnsiTheme="majorHAnsi"/>
              </w:rPr>
            </w:pPr>
            <w:r w:rsidRPr="00B76979">
              <w:rPr>
                <w:rFonts w:asciiTheme="majorHAnsi" w:hAnsiTheme="majorHAnsi"/>
              </w:rPr>
              <w:t>Do 5 pracovních dní</w:t>
            </w:r>
          </w:p>
        </w:tc>
      </w:tr>
      <w:tr w:rsidR="00F85A46" w:rsidRPr="00B76979" w14:paraId="5539565C" w14:textId="77777777" w:rsidTr="00A74B12">
        <w:tc>
          <w:tcPr>
            <w:tcW w:w="1316" w:type="dxa"/>
          </w:tcPr>
          <w:p w14:paraId="395A5B9F" w14:textId="77777777" w:rsidR="00F85A46" w:rsidRPr="00B76979" w:rsidRDefault="00F85A46" w:rsidP="009D5F77">
            <w:pPr>
              <w:rPr>
                <w:rFonts w:asciiTheme="majorHAnsi" w:hAnsiTheme="majorHAnsi"/>
              </w:rPr>
            </w:pPr>
            <w:r w:rsidRPr="00B76979">
              <w:rPr>
                <w:rFonts w:asciiTheme="majorHAnsi" w:hAnsiTheme="majorHAnsi"/>
                <w:b/>
                <w:bCs/>
              </w:rPr>
              <w:t>C</w:t>
            </w:r>
          </w:p>
        </w:tc>
        <w:tc>
          <w:tcPr>
            <w:tcW w:w="3754" w:type="dxa"/>
          </w:tcPr>
          <w:p w14:paraId="09FD805D" w14:textId="0BF82C27" w:rsidR="00F85A46" w:rsidRPr="00B76979" w:rsidRDefault="00F85A46" w:rsidP="009D5F77">
            <w:pPr>
              <w:rPr>
                <w:rFonts w:asciiTheme="majorHAnsi" w:hAnsiTheme="majorHAnsi"/>
              </w:rPr>
            </w:pPr>
            <w:r w:rsidRPr="00B76979">
              <w:rPr>
                <w:rFonts w:asciiTheme="majorHAnsi" w:hAnsiTheme="majorHAnsi"/>
              </w:rPr>
              <w:t>drobná porucha/vada - umožňuje práci se</w:t>
            </w:r>
            <w:r w:rsidR="00A74B12" w:rsidRPr="00B76979">
              <w:rPr>
                <w:rFonts w:asciiTheme="majorHAnsi" w:hAnsiTheme="majorHAnsi"/>
              </w:rPr>
              <w:t xml:space="preserve"> </w:t>
            </w:r>
            <w:r w:rsidRPr="00B76979">
              <w:rPr>
                <w:rFonts w:asciiTheme="majorHAnsi" w:hAnsiTheme="majorHAnsi"/>
              </w:rPr>
              <w:t>systémem, ale poškozuje ho vizuálně, či drobným nedostatkem</w:t>
            </w:r>
          </w:p>
        </w:tc>
        <w:tc>
          <w:tcPr>
            <w:tcW w:w="1917" w:type="dxa"/>
          </w:tcPr>
          <w:p w14:paraId="5D322C40" w14:textId="77777777" w:rsidR="00F85A46" w:rsidRPr="00B76979" w:rsidRDefault="00F85A46" w:rsidP="009D5F77">
            <w:pPr>
              <w:rPr>
                <w:rFonts w:asciiTheme="majorHAnsi" w:hAnsiTheme="majorHAnsi"/>
              </w:rPr>
            </w:pPr>
            <w:r w:rsidRPr="00B76979">
              <w:rPr>
                <w:rFonts w:asciiTheme="majorHAnsi" w:hAnsiTheme="majorHAnsi"/>
              </w:rPr>
              <w:t>Do 5 pracovních dní</w:t>
            </w:r>
          </w:p>
        </w:tc>
        <w:tc>
          <w:tcPr>
            <w:tcW w:w="2075" w:type="dxa"/>
          </w:tcPr>
          <w:p w14:paraId="68D8837E" w14:textId="77777777" w:rsidR="00F85A46" w:rsidRPr="00B76979" w:rsidRDefault="00F85A46" w:rsidP="009D5F77">
            <w:pPr>
              <w:rPr>
                <w:rFonts w:asciiTheme="majorHAnsi" w:hAnsiTheme="majorHAnsi"/>
              </w:rPr>
            </w:pPr>
            <w:r w:rsidRPr="00B76979">
              <w:rPr>
                <w:rFonts w:asciiTheme="majorHAnsi" w:hAnsiTheme="majorHAnsi"/>
              </w:rPr>
              <w:t>Do 1 měsíce</w:t>
            </w:r>
          </w:p>
        </w:tc>
      </w:tr>
    </w:tbl>
    <w:p w14:paraId="08D89F31" w14:textId="5A48AFE2" w:rsidR="00447503" w:rsidRPr="00B76979" w:rsidRDefault="00447503" w:rsidP="00A74B12">
      <w:pPr>
        <w:pStyle w:val="Nadpis2"/>
      </w:pPr>
      <w:r w:rsidRPr="00B76979">
        <w:t xml:space="preserve">Je-li Poskytovatel v prodlení s plněním povinností definovaných výše v odst. </w:t>
      </w:r>
      <w:r w:rsidR="00E719D4" w:rsidRPr="00B76979">
        <w:t>2</w:t>
      </w:r>
      <w:r w:rsidRPr="00B76979">
        <w:t>.</w:t>
      </w:r>
      <w:r w:rsidR="00E719D4" w:rsidRPr="00B76979">
        <w:t>6</w:t>
      </w:r>
      <w:r w:rsidRPr="00B76979">
        <w:t xml:space="preserve">., je Zákazník oprávněn požadovat a Poskytovatel se zavazuje uhradit 0,1 % z ceny </w:t>
      </w:r>
      <w:r w:rsidR="00E719D4" w:rsidRPr="00B76979">
        <w:t>roční podpory</w:t>
      </w:r>
      <w:r w:rsidRPr="00B76979">
        <w:t xml:space="preserve"> dle čl. </w:t>
      </w:r>
      <w:r w:rsidR="00E719D4" w:rsidRPr="00B76979">
        <w:t>3</w:t>
      </w:r>
      <w:r w:rsidRPr="00B76979">
        <w:t xml:space="preserve"> za každý i započatý den prodlení s řešením požadavku v rámci uživatelské podpory.</w:t>
      </w:r>
    </w:p>
    <w:p w14:paraId="16254FEA" w14:textId="77777777" w:rsidR="00447503" w:rsidRPr="00B76979" w:rsidRDefault="00447503" w:rsidP="00447503">
      <w:pPr>
        <w:pStyle w:val="Odstavecseseznamem"/>
        <w:ind w:left="360"/>
        <w:rPr>
          <w:b/>
          <w:bCs/>
          <w:sz w:val="24"/>
          <w:szCs w:val="24"/>
        </w:rPr>
      </w:pPr>
    </w:p>
    <w:p w14:paraId="1A765122" w14:textId="338BD2DE" w:rsidR="00447503" w:rsidRPr="00B76979" w:rsidRDefault="00447503" w:rsidP="00A74B12">
      <w:pPr>
        <w:pStyle w:val="Nadpis1"/>
      </w:pPr>
      <w:r w:rsidRPr="00B76979">
        <w:lastRenderedPageBreak/>
        <w:t>Cena a splatnost, fakturace</w:t>
      </w:r>
    </w:p>
    <w:p w14:paraId="1809B6F6" w14:textId="3E2B3387" w:rsidR="00EE2CC4" w:rsidRPr="00B76979" w:rsidRDefault="00F92D76" w:rsidP="00A74B12">
      <w:pPr>
        <w:pStyle w:val="Nadpis2"/>
      </w:pPr>
      <w:r w:rsidRPr="00B76979">
        <w:t xml:space="preserve">Zákazník se zavazuje zaplatit Poskytovateli </w:t>
      </w:r>
      <w:r w:rsidR="00447503" w:rsidRPr="00B76979">
        <w:t xml:space="preserve">za zajištění uživatelské podpory dle čl. </w:t>
      </w:r>
      <w:r w:rsidR="00321A32" w:rsidRPr="00B76979">
        <w:t>2</w:t>
      </w:r>
      <w:r w:rsidR="00447503" w:rsidRPr="00B76979">
        <w:t xml:space="preserve"> této Smlouvy </w:t>
      </w:r>
      <w:r w:rsidRPr="00B76979">
        <w:t>cenu</w:t>
      </w:r>
      <w:r w:rsidR="00447503" w:rsidRPr="00B76979">
        <w:t xml:space="preserve"> 200 000,- Kč (slovy: dvěstě tisíc, bez DPH, a při aplikovatelné sazbě DPH ve výši 21% činí celkem 242 000,- Kč (slovy: dvěstěčtyřicetdva tisíc, s DPH dále jen „Cena</w:t>
      </w:r>
      <w:r w:rsidR="00F969FD" w:rsidRPr="00B76979">
        <w:t>“</w:t>
      </w:r>
      <w:r w:rsidR="00447503" w:rsidRPr="00B76979">
        <w:t xml:space="preserve">. </w:t>
      </w:r>
    </w:p>
    <w:p w14:paraId="6677D973" w14:textId="1A648C73" w:rsidR="00EE2CC4" w:rsidRPr="00B76979" w:rsidRDefault="00447503" w:rsidP="00A74B12">
      <w:pPr>
        <w:pStyle w:val="Nadpis2"/>
      </w:pPr>
      <w:r w:rsidRPr="00B76979">
        <w:t xml:space="preserve">Cena dle tohoto čl. </w:t>
      </w:r>
      <w:r w:rsidR="00E20261" w:rsidRPr="00B76979">
        <w:t>3</w:t>
      </w:r>
      <w:r w:rsidRPr="00B76979">
        <w:t xml:space="preserve"> Smlouvy za řádně a včas poskytnuté plnění </w:t>
      </w:r>
      <w:r w:rsidR="00F92D76" w:rsidRPr="00B76979">
        <w:t>Zákazníkovi</w:t>
      </w:r>
      <w:r w:rsidRPr="00B76979">
        <w:t xml:space="preserve"> bude Poskytovateli </w:t>
      </w:r>
      <w:r w:rsidR="00751B08" w:rsidRPr="00B76979">
        <w:t>u</w:t>
      </w:r>
      <w:r w:rsidRPr="00B76979">
        <w:t xml:space="preserve">hrazena k poslednímu dni příslušného roku poskytování podpory definované v čl. </w:t>
      </w:r>
      <w:r w:rsidR="007C0BA4" w:rsidRPr="00B76979">
        <w:t>2</w:t>
      </w:r>
      <w:r w:rsidRPr="00B76979">
        <w:t xml:space="preserve"> Smlouvy, tj. do 31. 12. příslušného roku</w:t>
      </w:r>
      <w:r w:rsidR="00F92D76" w:rsidRPr="00B76979">
        <w:t xml:space="preserve"> </w:t>
      </w:r>
      <w:r w:rsidRPr="00B76979">
        <w:t xml:space="preserve">na základě faktur-daňových dokladů řádně vystavených a doručených </w:t>
      </w:r>
      <w:r w:rsidR="00F92D76" w:rsidRPr="00B76979">
        <w:t>Zákazníkovi</w:t>
      </w:r>
      <w:r w:rsidRPr="00B76979">
        <w:t xml:space="preserve"> v souladu s touto Smlouvou.</w:t>
      </w:r>
    </w:p>
    <w:p w14:paraId="3020D77B" w14:textId="286D43AE" w:rsidR="00F92D76" w:rsidRPr="00B76979" w:rsidRDefault="00141C38" w:rsidP="00A74B12">
      <w:pPr>
        <w:pStyle w:val="Nadpis2"/>
      </w:pPr>
      <w:r w:rsidRPr="00B76979">
        <w:t>Záměrně vypuštěno</w:t>
      </w:r>
      <w:r w:rsidR="00F92D76" w:rsidRPr="00B76979">
        <w:t>.</w:t>
      </w:r>
    </w:p>
    <w:p w14:paraId="6EABEDCC" w14:textId="0A8E534C" w:rsidR="00EE2CC4" w:rsidRPr="00B76979" w:rsidRDefault="00447503" w:rsidP="00A74B12">
      <w:pPr>
        <w:pStyle w:val="Nadpis2"/>
      </w:pPr>
      <w:r w:rsidRPr="00B76979">
        <w:t xml:space="preserve">Lhůta splatnosti faktur dle tohoto článku </w:t>
      </w:r>
      <w:r w:rsidR="00C20EDE" w:rsidRPr="00B76979">
        <w:t>3</w:t>
      </w:r>
      <w:r w:rsidRPr="00B76979">
        <w:t xml:space="preserve"> Smlouvy řádně vystavených Poskytovatelem a jím doručených </w:t>
      </w:r>
      <w:r w:rsidR="00263E00" w:rsidRPr="00B76979">
        <w:t xml:space="preserve">Zákazníkovi </w:t>
      </w:r>
      <w:r w:rsidRPr="00B76979">
        <w:t xml:space="preserve">činí 30 dnů ode dne doručení příslušné faktury </w:t>
      </w:r>
      <w:r w:rsidR="00263E00" w:rsidRPr="00B76979">
        <w:t>Zákazníkovi</w:t>
      </w:r>
      <w:r w:rsidRPr="00B76979">
        <w:t xml:space="preserve">. Pro případ prodlení s úhradou příslušné faktury se všemi náležitostmi se sjednává zákonný úrok z prodlení. </w:t>
      </w:r>
    </w:p>
    <w:p w14:paraId="2177C3DC" w14:textId="4C199E86" w:rsidR="00EE2CC4" w:rsidRPr="00B76979" w:rsidRDefault="00447503" w:rsidP="00A74B12">
      <w:pPr>
        <w:pStyle w:val="Nadpis2"/>
      </w:pPr>
      <w:r w:rsidRPr="00B76979">
        <w:t xml:space="preserve">Faktura vystavená Poskytovatelem dle této Smlouvy musí mít všechny náležitosti daňového dokladu dle příslušných právních předpisů. </w:t>
      </w:r>
    </w:p>
    <w:p w14:paraId="7E39B20C" w14:textId="642E6F7F" w:rsidR="00EE2CC4" w:rsidRPr="00B76979" w:rsidRDefault="00447503" w:rsidP="00A74B12">
      <w:pPr>
        <w:pStyle w:val="Nadpis2"/>
      </w:pPr>
      <w:r w:rsidRPr="00B76979">
        <w:t xml:space="preserve">V případě, že nebude mít jakýkoliv daňový doklad-faktura vystavená Poskytovatelem náležitosti vyžadované příslušnými právními předpisy nebo touto Smlouvou, nebo bude obsahovat údaje chybné či rozporné s touto Smlouvou, je </w:t>
      </w:r>
      <w:r w:rsidR="00F92D76" w:rsidRPr="00B76979">
        <w:t xml:space="preserve">Zákazník </w:t>
      </w:r>
      <w:r w:rsidRPr="00B76979">
        <w:t xml:space="preserve">oprávněn takovou fakturu Poskytovateli vrátit k přepracování, přičemž tímto odesláním se ruší doba splatnosti a </w:t>
      </w:r>
      <w:r w:rsidR="00F92D76" w:rsidRPr="00B76979">
        <w:t xml:space="preserve">Zákazník </w:t>
      </w:r>
      <w:r w:rsidRPr="00B76979">
        <w:t xml:space="preserve">není v prodlení se zaplacením příslušné platby. Nová doba splatnosti počne běžet nejdříve dnem doručení nového řádně opraveného daňového dokladu. </w:t>
      </w:r>
    </w:p>
    <w:p w14:paraId="3E526B82" w14:textId="64784A07" w:rsidR="00447503" w:rsidRPr="00B76979" w:rsidRDefault="00447503" w:rsidP="00A74B12">
      <w:pPr>
        <w:pStyle w:val="Nadpis2"/>
      </w:pPr>
      <w:r w:rsidRPr="00B76979">
        <w:t>Poskytovatel prohlašuje, že v úvodu této Smlouvy uvedl svůj bankovní účet, který je uveřejněn v Registru plátců. Toto ustanovení se nevztahuje na osoby, které nemají povinnost podat přihlášku k registraci podle zákona o DPH.</w:t>
      </w:r>
    </w:p>
    <w:p w14:paraId="10A97FF9" w14:textId="17982E92" w:rsidR="00263E00" w:rsidRPr="00B76979" w:rsidRDefault="00263E00" w:rsidP="00A74B12">
      <w:pPr>
        <w:pStyle w:val="Nadpis1"/>
      </w:pPr>
      <w:r w:rsidRPr="00B76979">
        <w:t>Další povinnosti smluvních stran</w:t>
      </w:r>
    </w:p>
    <w:p w14:paraId="29947B6B" w14:textId="7C6B1E0E" w:rsidR="002930EE" w:rsidRPr="00B76979" w:rsidRDefault="00263E00" w:rsidP="00A74B12">
      <w:pPr>
        <w:pStyle w:val="Nadpis2"/>
      </w:pPr>
      <w:r w:rsidRPr="00B76979">
        <w:t xml:space="preserve">Poskytovatel se zavazuje, že </w:t>
      </w:r>
      <w:r w:rsidR="00E3552F" w:rsidRPr="00B76979">
        <w:t>v průběhu trvání</w:t>
      </w:r>
      <w:r w:rsidRPr="00B76979">
        <w:t xml:space="preserve"> této Smlouvy poskytne </w:t>
      </w:r>
      <w:r w:rsidR="002930EE" w:rsidRPr="00B76979">
        <w:t>Zákazníkovi</w:t>
      </w:r>
      <w:r w:rsidRPr="00B76979">
        <w:t xml:space="preserve"> bezúplatně k dispozici každou aktualizaci </w:t>
      </w:r>
      <w:r w:rsidR="00E44748" w:rsidRPr="00B76979">
        <w:t>Softwa</w:t>
      </w:r>
      <w:r w:rsidRPr="00B76979">
        <w:t xml:space="preserve">ru, kterou vydá či zveřejní během trvání této Smlouvy. </w:t>
      </w:r>
    </w:p>
    <w:p w14:paraId="23ADC840" w14:textId="2D69D082" w:rsidR="002930EE" w:rsidRPr="00B76979" w:rsidRDefault="002123FA" w:rsidP="00A74B12">
      <w:pPr>
        <w:pStyle w:val="Nadpis2"/>
      </w:pPr>
      <w:r w:rsidRPr="00B76979">
        <w:t>Smluvní strany jsou subjektem povinným</w:t>
      </w:r>
      <w:r w:rsidR="00263E00" w:rsidRPr="00B76979">
        <w:t xml:space="preserve"> poskytovat informace dle zákona č. 106/1999 Sb., o svobodném přístupu k informacím, ve znění pozdějších předpisů, a pokud postupuje dle citovaného zákona, </w:t>
      </w:r>
      <w:r w:rsidRPr="00B76979">
        <w:t xml:space="preserve">jsou </w:t>
      </w:r>
      <w:r w:rsidR="00263E00" w:rsidRPr="00B76979">
        <w:t>oprávněn</w:t>
      </w:r>
      <w:r w:rsidRPr="00B76979">
        <w:t>y</w:t>
      </w:r>
      <w:r w:rsidR="00263E00" w:rsidRPr="00B76979">
        <w:t xml:space="preserve"> poskytovat informace o této Smlouvě, jakož i o jiných údajích z tohoto závazkového vztahu vyplývajících. </w:t>
      </w:r>
    </w:p>
    <w:p w14:paraId="519F2150" w14:textId="5779E0ED" w:rsidR="00263E00" w:rsidRPr="00B76979" w:rsidRDefault="00263E00" w:rsidP="00A74B12">
      <w:pPr>
        <w:pStyle w:val="Nadpis2"/>
      </w:pPr>
      <w:r w:rsidRPr="00B76979">
        <w:t xml:space="preserve">Aniž by byl dotčen předchozí článek </w:t>
      </w:r>
      <w:r w:rsidR="00DA577D" w:rsidRPr="00B76979">
        <w:t>4</w:t>
      </w:r>
      <w:r w:rsidRPr="00B76979">
        <w:t xml:space="preserve">.2 Smlouvy, Poskytovatel se zavazuje zachovat mlčenlivost o všech skutečnostech týkajících se </w:t>
      </w:r>
      <w:r w:rsidR="002930EE" w:rsidRPr="00B76979">
        <w:t>Zákazníka</w:t>
      </w:r>
      <w:r w:rsidRPr="00B76979">
        <w:t xml:space="preserve"> a předmětu plnění dle této Smlouvy, se kterými se seznámí v průběhu realizace Smlouvy, vyjma skutečností, které se staly přístupnými veřejnosti oprávněným způsobem. Poskytovatel je povinen zajistit dodržení povinnosti mlčenlivosti v rozsahu dle předchozí věty všemi svými zaměstnanci a každou třetí osobou, která se z jeho pověření podílí na provádění předmětu plnění dle této Smlouvy.</w:t>
      </w:r>
    </w:p>
    <w:p w14:paraId="273C10D7" w14:textId="4F70E9C9" w:rsidR="002930EE" w:rsidRPr="00B76979" w:rsidRDefault="00A950F5" w:rsidP="00A74B12">
      <w:pPr>
        <w:pStyle w:val="Nadpis1"/>
      </w:pPr>
      <w:r w:rsidRPr="00B76979">
        <w:lastRenderedPageBreak/>
        <w:t>Záměrně vypuštěno</w:t>
      </w:r>
    </w:p>
    <w:p w14:paraId="37636655" w14:textId="77777777" w:rsidR="00FD04A6" w:rsidRPr="00B76979" w:rsidRDefault="00FD04A6" w:rsidP="00A74B12">
      <w:pPr>
        <w:pStyle w:val="Nadpis1"/>
      </w:pPr>
      <w:r w:rsidRPr="00B76979">
        <w:t>Doba trvání Smlouvy a ukončení Smlouvy</w:t>
      </w:r>
    </w:p>
    <w:p w14:paraId="0E4F4D97" w14:textId="7D44A213" w:rsidR="00B82350" w:rsidRPr="00B76979" w:rsidRDefault="00FD04A6" w:rsidP="00A74B12">
      <w:pPr>
        <w:pStyle w:val="Nadpis2"/>
      </w:pPr>
      <w:r w:rsidRPr="00B76979">
        <w:t>Smlouva se uzavírá na dobu určitou ode dne nabytí účinnosti této Smlouvy, do 31.12.202</w:t>
      </w:r>
      <w:r w:rsidR="00A14AC9" w:rsidRPr="00B76979">
        <w:t>5</w:t>
      </w:r>
      <w:r w:rsidRPr="00B76979">
        <w:t>.</w:t>
      </w:r>
    </w:p>
    <w:p w14:paraId="4EF42539" w14:textId="77777777" w:rsidR="00B82350" w:rsidRPr="00B76979" w:rsidRDefault="00FD04A6" w:rsidP="00A74B12">
      <w:pPr>
        <w:pStyle w:val="Nadpis2"/>
      </w:pPr>
      <w:r w:rsidRPr="00B76979">
        <w:t>Tato Smlouva může být předčasně ukončena před splněním veškerých závazků smluvních</w:t>
      </w:r>
      <w:r w:rsidR="00B82350" w:rsidRPr="00B76979">
        <w:t xml:space="preserve"> </w:t>
      </w:r>
      <w:r w:rsidRPr="00B76979">
        <w:t>stran písemnou dohodou smluvních stran. Dohoda o ukončení Smlouvy musí obsahovat</w:t>
      </w:r>
      <w:r w:rsidR="00B82350" w:rsidRPr="00B76979">
        <w:t xml:space="preserve"> </w:t>
      </w:r>
      <w:r w:rsidRPr="00B76979">
        <w:t>způsob úplného vypořádání vzájemných práv a závazků.</w:t>
      </w:r>
    </w:p>
    <w:p w14:paraId="017EEF69" w14:textId="6B59866C" w:rsidR="00B82350" w:rsidRPr="00B76979" w:rsidRDefault="00FD04A6" w:rsidP="00A74B12">
      <w:pPr>
        <w:pStyle w:val="Nadpis2"/>
      </w:pPr>
      <w:r w:rsidRPr="00B76979">
        <w:t xml:space="preserve">Poskytovatel je oprávněn od Smlouvy odstoupit v případě, že </w:t>
      </w:r>
      <w:r w:rsidR="00B82350" w:rsidRPr="00B76979">
        <w:t>Zákazník</w:t>
      </w:r>
      <w:r w:rsidRPr="00B76979">
        <w:t xml:space="preserve"> bez</w:t>
      </w:r>
      <w:r w:rsidR="00B82350" w:rsidRPr="00B76979">
        <w:t xml:space="preserve"> </w:t>
      </w:r>
      <w:r w:rsidRPr="00B76979">
        <w:t xml:space="preserve">závažných důvodů neuhradí cenu za služby řádně a včas </w:t>
      </w:r>
      <w:r w:rsidR="00B82350" w:rsidRPr="00B76979">
        <w:t xml:space="preserve">Zákazníkovi </w:t>
      </w:r>
      <w:r w:rsidRPr="00B76979">
        <w:t>poskytnuté dle Smlouvy a řádně Poskytovatelem fakturovanou dle Smlouvy ani</w:t>
      </w:r>
      <w:r w:rsidR="00B82350" w:rsidRPr="00B76979">
        <w:t xml:space="preserve"> </w:t>
      </w:r>
      <w:r w:rsidRPr="00B76979">
        <w:t>v dodatečné lhůtě 30-ti dnů od data splatnosti příslušné faktury a po Poskytovateli nelze pokračování v plnění závazků ze Smlouvy spravedlivě požadovat.</w:t>
      </w:r>
    </w:p>
    <w:p w14:paraId="47741E48" w14:textId="77777777" w:rsidR="00B82350" w:rsidRPr="00B76979" w:rsidRDefault="00B82350" w:rsidP="00A74B12">
      <w:pPr>
        <w:pStyle w:val="Nadpis2"/>
      </w:pPr>
      <w:r w:rsidRPr="00B76979">
        <w:t>Zákazník</w:t>
      </w:r>
      <w:r w:rsidR="00FD04A6" w:rsidRPr="00B76979">
        <w:t xml:space="preserve"> může od Smlouvy odstoupit v případě podstatného porušení Smlouvy</w:t>
      </w:r>
      <w:r w:rsidRPr="00B76979">
        <w:t xml:space="preserve"> </w:t>
      </w:r>
      <w:r w:rsidR="00FD04A6" w:rsidRPr="00B76979">
        <w:t>Poskytovatelem. Za podstatné porušení Smlouvy se považuje zejména situace, kdy</w:t>
      </w:r>
      <w:r w:rsidRPr="00B76979">
        <w:t xml:space="preserve"> </w:t>
      </w:r>
      <w:r w:rsidR="00FD04A6" w:rsidRPr="00B76979">
        <w:t>Poskytovatel neplní povinnosti a závazky z této Smlouvy plynoucí, ač byl na tuto</w:t>
      </w:r>
      <w:r w:rsidRPr="00B76979">
        <w:t xml:space="preserve"> </w:t>
      </w:r>
      <w:r w:rsidR="00FD04A6" w:rsidRPr="00B76979">
        <w:t xml:space="preserve">skutečnost </w:t>
      </w:r>
      <w:r w:rsidRPr="00B76979">
        <w:t xml:space="preserve">Zákazníkem </w:t>
      </w:r>
      <w:r w:rsidR="00FD04A6" w:rsidRPr="00B76979">
        <w:t>písemně upozorněn, nebo když se Poskytovatel dopustí jednání, které může mít za následek vznik škody.</w:t>
      </w:r>
    </w:p>
    <w:p w14:paraId="5F6F2705" w14:textId="7C3126C9" w:rsidR="00FD04A6" w:rsidRPr="00B76979" w:rsidRDefault="00FD04A6" w:rsidP="009D5F77">
      <w:pPr>
        <w:pStyle w:val="Nadpis2"/>
        <w:keepNext w:val="0"/>
        <w:ind w:left="1287" w:hanging="578"/>
      </w:pPr>
      <w:r w:rsidRPr="00B76979">
        <w:t>Odstoupením od této Smlouvy kteroukoli ze stran smlouva zaniká, a to okamžikem, kdy je</w:t>
      </w:r>
      <w:r w:rsidR="00B82350" w:rsidRPr="00B76979">
        <w:t xml:space="preserve"> </w:t>
      </w:r>
      <w:r w:rsidRPr="00B76979">
        <w:t>písemný projev vůle smluvní strany odstoupit od Smlouvy doručen druhé smluvní straně.</w:t>
      </w:r>
      <w:r w:rsidR="00B82350" w:rsidRPr="00B76979">
        <w:t xml:space="preserve"> </w:t>
      </w:r>
      <w:r w:rsidRPr="00B76979">
        <w:t xml:space="preserve">Smluvní strany vypořádají svá vzájemná práva a povinnosti ze Smlouvy, přičemž </w:t>
      </w:r>
      <w:r w:rsidR="00B82350" w:rsidRPr="00B76979">
        <w:t xml:space="preserve">Zákazník </w:t>
      </w:r>
      <w:r w:rsidRPr="00B76979">
        <w:t>uhradí Poskytovateli cenu za služby dle této Smlouvy poskytnuté</w:t>
      </w:r>
      <w:r w:rsidR="00B82350" w:rsidRPr="00B76979">
        <w:t xml:space="preserve"> </w:t>
      </w:r>
      <w:r w:rsidRPr="00B76979">
        <w:t>řádně, včas a v požadované kvalitě, která do dne ukončení Smlouvy nebyla zaplacena.</w:t>
      </w:r>
      <w:r w:rsidR="00B82350" w:rsidRPr="00B76979">
        <w:t xml:space="preserve"> </w:t>
      </w:r>
      <w:r w:rsidRPr="00B76979">
        <w:t>Tuto</w:t>
      </w:r>
      <w:r w:rsidR="00B82350" w:rsidRPr="00B76979">
        <w:t xml:space="preserve"> </w:t>
      </w:r>
      <w:r w:rsidRPr="00B76979">
        <w:t xml:space="preserve">úhradu je </w:t>
      </w:r>
      <w:r w:rsidR="00B82350" w:rsidRPr="00B76979">
        <w:t xml:space="preserve">Zákazník </w:t>
      </w:r>
      <w:r w:rsidRPr="00B76979">
        <w:t>oprávněn ponížit formou započtení o veškeré případné</w:t>
      </w:r>
      <w:r w:rsidR="00B82350" w:rsidRPr="00B76979">
        <w:t xml:space="preserve"> </w:t>
      </w:r>
      <w:r w:rsidRPr="00B76979">
        <w:t>pohledávky vůči Poskytovateli plynoucí z této Smlouvy.</w:t>
      </w:r>
    </w:p>
    <w:p w14:paraId="12CD2E2C" w14:textId="77777777" w:rsidR="00812F5E" w:rsidRPr="00B76979" w:rsidRDefault="00812F5E" w:rsidP="009D5F77">
      <w:pPr>
        <w:pStyle w:val="Nadpis1"/>
        <w:ind w:left="431" w:hanging="431"/>
      </w:pPr>
      <w:r w:rsidRPr="00B76979">
        <w:lastRenderedPageBreak/>
        <w:t>Závěrečná ustanovení</w:t>
      </w:r>
    </w:p>
    <w:p w14:paraId="5BF74E88" w14:textId="23F83E2B" w:rsidR="00812F5E" w:rsidRPr="00B76979" w:rsidRDefault="00812F5E" w:rsidP="008C0BF7">
      <w:pPr>
        <w:pStyle w:val="Nadpis2"/>
      </w:pPr>
      <w:r w:rsidRPr="00B76979">
        <w:t>Zákazník je povinným subjektem dle zákona č. 340/2015 Sb., o zvláštních podmínkách účinnosti některých smluv, uveřejňování těchto smluv a registru smluv, v platném znění (dále jen „zákon o registru smluv</w:t>
      </w:r>
      <w:r w:rsidR="00230620">
        <w:t>“</w:t>
      </w:r>
      <w:r w:rsidRPr="00B76979">
        <w:t xml:space="preserve">). Poskytovatel bere na vědomí a výslovně souhlasí s tím, aby Smlouva byla uveřejněna v souladu se zákonem o registru smluv. Smluvní strany se dohodly, že uveřejnění Smlouvy prostřednictvím registru smluv v souladu se zákonem o registru smluv zajistí Zákazník. </w:t>
      </w:r>
    </w:p>
    <w:p w14:paraId="30EE31E6" w14:textId="77777777" w:rsidR="00812F5E" w:rsidRPr="00B76979" w:rsidRDefault="00812F5E" w:rsidP="008C0BF7">
      <w:pPr>
        <w:pStyle w:val="Nadpis2"/>
      </w:pPr>
      <w:r w:rsidRPr="00B76979">
        <w:t>Tato Smlouva nabývá platnosti dnem jejího podpisu oprávněnými osobami obou Smluvních stran a účinnosti dnem uveřejnění této smlouvy v registru smluv dle zákona o registru smluv.</w:t>
      </w:r>
    </w:p>
    <w:p w14:paraId="67C188BB" w14:textId="77777777" w:rsidR="00812F5E" w:rsidRPr="00B76979" w:rsidRDefault="00812F5E" w:rsidP="008C0BF7">
      <w:pPr>
        <w:pStyle w:val="Nadpis2"/>
      </w:pPr>
      <w:r w:rsidRPr="00B76979">
        <w:t>Tato Smlouva bude uzavřena v elektronické nebo listinné podobě, v závislosti na možnostech a dohodě smluvních stran. V případě uzavření v listinné podobě bude vyhotovena ve dvou stejnopisech, z nichž každý má platnost originálu a každá smluvní strana obdrží po jednom z nich. V případě uzavření v elektronické podobě bude uzavřena připojením kvalifikovaných elektronických podpisů oprávněných zástupců smluvních stran. Toto ustanovení se použije obdobně i na případné dodatky této Smlouvy.</w:t>
      </w:r>
    </w:p>
    <w:p w14:paraId="3FF09623" w14:textId="77777777" w:rsidR="00812F5E" w:rsidRPr="00B76979" w:rsidRDefault="00812F5E" w:rsidP="008C0BF7">
      <w:pPr>
        <w:pStyle w:val="Nadpis2"/>
      </w:pPr>
      <w:r w:rsidRPr="00B76979">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vadné ustanovení vyjasnit ve smyslu ust. § 553 odst. 2 OZ nebo jej nahradit po vzájemné dohodě novým ustanovením, jež nejblíže, v rozsahu povoleném právními předpisy české republiky, odpovídá úmyslu smluvních stran v době uzavření této Smlouvy.</w:t>
      </w:r>
    </w:p>
    <w:p w14:paraId="0737A787" w14:textId="77777777" w:rsidR="00812F5E" w:rsidRPr="00B76979" w:rsidRDefault="00812F5E" w:rsidP="008C0BF7">
      <w:pPr>
        <w:pStyle w:val="Nadpis2"/>
      </w:pPr>
      <w:r w:rsidRPr="00B76979">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659B31BF" w14:textId="6486DA83" w:rsidR="00812F5E" w:rsidRPr="00B76979" w:rsidRDefault="00812F5E" w:rsidP="008C0BF7">
      <w:pPr>
        <w:pStyle w:val="Nadpis2"/>
      </w:pPr>
      <w:r w:rsidRPr="00B76979">
        <w:t>Poskytovatel se za podmínek stanovených touto Smlouvou zavazuje jako osoba povinná dle ust. § 2 písm. e) zákona č. 320/2001 Sb., o finanční kontrole ve veřejné správě, ve znění pozdějších předpisů, spolupůsobit při výkonu finanční kontroly, mj. umožnit všem subjektům oprávněným k výkonu kontroly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Poskytovatel u případných subdodavatelů poskytujících plnění dle této Smlouvy.</w:t>
      </w:r>
    </w:p>
    <w:p w14:paraId="0382FACC" w14:textId="77777777" w:rsidR="00812F5E" w:rsidRPr="00B76979" w:rsidRDefault="00812F5E" w:rsidP="008C0BF7">
      <w:pPr>
        <w:pStyle w:val="Nadpis2"/>
      </w:pPr>
      <w:r w:rsidRPr="00B76979">
        <w:t>Smlouvu je možné měnit pouze písemnou dohodou smluvních stran ve formě vzestupně číslovaných dodatků.</w:t>
      </w:r>
    </w:p>
    <w:p w14:paraId="42095135" w14:textId="77777777" w:rsidR="00812F5E" w:rsidRPr="00B76979" w:rsidRDefault="00812F5E" w:rsidP="008C0BF7">
      <w:pPr>
        <w:pStyle w:val="Nadpis2"/>
      </w:pPr>
      <w:r w:rsidRPr="00B76979">
        <w:lastRenderedPageBreak/>
        <w:t>Tato Smlouva se řídí právními předpisy České republiky. Všechny spory, které vzniknou z této Smlouvy nebo v souvislosti s ní, a které se nepodaří vyřešit přednostně smírnou cestou, budou rozhodovány obecnými soudy české republiky.</w:t>
      </w:r>
    </w:p>
    <w:p w14:paraId="07474DFF" w14:textId="4030414E" w:rsidR="00777E48" w:rsidRPr="00B76979" w:rsidRDefault="00812F5E" w:rsidP="008C0BF7">
      <w:pPr>
        <w:pStyle w:val="Nadpis2"/>
      </w:pPr>
      <w:r w:rsidRPr="00B76979">
        <w:t>Smluvní strany prohlašují, že tato Smlouva byla sepsána na základě jejich pravé a svobodné vůle, nikoli v tísni za nápadně nevýhodných podmínek, že si tuto Smlouvu před podpisem přečetly a s jejím obsahem souhlasí, a na důkaz toho připojují své podpisy.</w:t>
      </w:r>
    </w:p>
    <w:p w14:paraId="75689E89" w14:textId="77777777" w:rsidR="00777E48" w:rsidRPr="00B76979" w:rsidRDefault="00777E48" w:rsidP="00447503">
      <w:pPr>
        <w:jc w:val="both"/>
        <w:rPr>
          <w:b/>
          <w:bCs/>
        </w:rPr>
      </w:pPr>
    </w:p>
    <w:p w14:paraId="2341351A" w14:textId="77777777" w:rsidR="008C0BF7" w:rsidRPr="00B76979" w:rsidRDefault="008C0BF7" w:rsidP="00A62029">
      <w:pPr>
        <w:jc w:val="both"/>
        <w:rPr>
          <w:lang w:val="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C0BF7" w:rsidRPr="004E4141" w14:paraId="7ABD43F9" w14:textId="77777777" w:rsidTr="008C0BF7">
        <w:tc>
          <w:tcPr>
            <w:tcW w:w="4531" w:type="dxa"/>
          </w:tcPr>
          <w:p w14:paraId="14EA9C7B" w14:textId="629967E6" w:rsidR="008C0BF7" w:rsidRPr="004E4141" w:rsidRDefault="008C0BF7" w:rsidP="00C92728">
            <w:pPr>
              <w:tabs>
                <w:tab w:val="left" w:leader="dot" w:pos="1134"/>
                <w:tab w:val="right" w:leader="dot" w:pos="3402"/>
              </w:tabs>
              <w:jc w:val="both"/>
            </w:pPr>
            <w:r w:rsidRPr="004E4141">
              <w:t>V Praze dne</w:t>
            </w:r>
            <w:r w:rsidR="004E4141" w:rsidRPr="004E4141">
              <w:t xml:space="preserve"> 30.6.2025</w:t>
            </w:r>
          </w:p>
          <w:p w14:paraId="65DA2D88" w14:textId="77777777" w:rsidR="008C0BF7" w:rsidRPr="004E4141" w:rsidRDefault="008C0BF7" w:rsidP="00C92728">
            <w:pPr>
              <w:jc w:val="both"/>
            </w:pPr>
          </w:p>
          <w:p w14:paraId="4B99A693" w14:textId="69B80F7D" w:rsidR="008C0BF7" w:rsidRPr="004E4141" w:rsidRDefault="008C0BF7" w:rsidP="00C92728">
            <w:pPr>
              <w:jc w:val="both"/>
            </w:pPr>
            <w:r w:rsidRPr="004E4141">
              <w:t>Za Zákazníka:</w:t>
            </w:r>
          </w:p>
          <w:p w14:paraId="4A33A55E" w14:textId="77777777" w:rsidR="008C0BF7" w:rsidRPr="004E4141" w:rsidRDefault="008C0BF7" w:rsidP="00C92728">
            <w:pPr>
              <w:jc w:val="both"/>
            </w:pPr>
          </w:p>
          <w:p w14:paraId="775643B4" w14:textId="77777777" w:rsidR="007A0ED3" w:rsidRPr="004E4141" w:rsidRDefault="007A0ED3" w:rsidP="00C92728">
            <w:pPr>
              <w:jc w:val="both"/>
            </w:pPr>
          </w:p>
          <w:p w14:paraId="4421A7CD" w14:textId="77777777" w:rsidR="007A0ED3" w:rsidRPr="004E4141" w:rsidRDefault="007A0ED3" w:rsidP="00C92728">
            <w:pPr>
              <w:jc w:val="both"/>
            </w:pPr>
          </w:p>
          <w:p w14:paraId="70D06738" w14:textId="77777777" w:rsidR="008C0BF7" w:rsidRPr="004E4141" w:rsidRDefault="008C0BF7" w:rsidP="00C92728">
            <w:pPr>
              <w:jc w:val="both"/>
            </w:pPr>
          </w:p>
          <w:p w14:paraId="6571165E" w14:textId="77777777" w:rsidR="008C0BF7" w:rsidRPr="004E4141" w:rsidRDefault="008C0BF7" w:rsidP="00C92728">
            <w:pPr>
              <w:jc w:val="both"/>
            </w:pPr>
          </w:p>
          <w:p w14:paraId="6B30A46D" w14:textId="7D63DF2A" w:rsidR="008C0BF7" w:rsidRPr="004E4141" w:rsidRDefault="00C92728" w:rsidP="00115629">
            <w:pPr>
              <w:tabs>
                <w:tab w:val="left" w:pos="284"/>
                <w:tab w:val="right" w:leader="dot" w:pos="4019"/>
              </w:tabs>
              <w:spacing w:after="120"/>
              <w:jc w:val="both"/>
            </w:pPr>
            <w:r w:rsidRPr="004E4141">
              <w:tab/>
            </w:r>
            <w:r w:rsidRPr="004E4141">
              <w:tab/>
            </w:r>
          </w:p>
          <w:p w14:paraId="615716B3" w14:textId="77BE9AA0" w:rsidR="008C0BF7" w:rsidRPr="004E4141" w:rsidRDefault="008C0BF7" w:rsidP="00C92728">
            <w:pPr>
              <w:jc w:val="center"/>
            </w:pPr>
            <w:r w:rsidRPr="004E4141">
              <w:t>Vysoká škola chemicko-technologická v</w:t>
            </w:r>
            <w:r w:rsidR="00115629" w:rsidRPr="004E4141">
              <w:t> </w:t>
            </w:r>
            <w:r w:rsidRPr="004E4141">
              <w:t>Praze</w:t>
            </w:r>
          </w:p>
          <w:p w14:paraId="5328B029" w14:textId="77777777" w:rsidR="008C0BF7" w:rsidRPr="004E4141" w:rsidRDefault="008C0BF7" w:rsidP="00C92728">
            <w:pPr>
              <w:jc w:val="center"/>
            </w:pPr>
          </w:p>
          <w:p w14:paraId="1D8B6A2A" w14:textId="01ACA8A1" w:rsidR="008C0BF7" w:rsidRPr="004E4141" w:rsidRDefault="004E4141" w:rsidP="00C92728">
            <w:pPr>
              <w:jc w:val="center"/>
            </w:pPr>
            <w:r>
              <w:t>xxxxx</w:t>
            </w:r>
          </w:p>
        </w:tc>
        <w:tc>
          <w:tcPr>
            <w:tcW w:w="4531" w:type="dxa"/>
          </w:tcPr>
          <w:p w14:paraId="3275EB4F" w14:textId="7E773143" w:rsidR="008C0BF7" w:rsidRPr="004E4141" w:rsidRDefault="00C92728" w:rsidP="00C92728">
            <w:pPr>
              <w:tabs>
                <w:tab w:val="left" w:leader="dot" w:pos="1134"/>
                <w:tab w:val="right" w:leader="dot" w:pos="3402"/>
              </w:tabs>
              <w:jc w:val="both"/>
            </w:pPr>
            <w:r w:rsidRPr="004E4141">
              <w:t>V Praze dne</w:t>
            </w:r>
            <w:r w:rsidR="004E4141" w:rsidRPr="004E4141">
              <w:t xml:space="preserve"> 30.6.2025</w:t>
            </w:r>
            <w:r w:rsidR="008C0BF7" w:rsidRPr="004E4141">
              <w:t xml:space="preserve">  </w:t>
            </w:r>
          </w:p>
          <w:p w14:paraId="1EA73A4F" w14:textId="77777777" w:rsidR="008C0BF7" w:rsidRPr="004E4141" w:rsidRDefault="008C0BF7" w:rsidP="00C92728">
            <w:pPr>
              <w:jc w:val="both"/>
            </w:pPr>
          </w:p>
          <w:p w14:paraId="796268D1" w14:textId="553721B9" w:rsidR="008C0BF7" w:rsidRPr="004E4141" w:rsidRDefault="008C0BF7" w:rsidP="00C92728">
            <w:pPr>
              <w:jc w:val="both"/>
            </w:pPr>
            <w:r w:rsidRPr="004E4141">
              <w:t>Za Poskytovatele:</w:t>
            </w:r>
          </w:p>
          <w:p w14:paraId="39E1CE1C" w14:textId="77777777" w:rsidR="008C0BF7" w:rsidRPr="004E4141" w:rsidRDefault="008C0BF7" w:rsidP="00C92728">
            <w:pPr>
              <w:jc w:val="both"/>
            </w:pPr>
          </w:p>
          <w:p w14:paraId="4EE37BBB" w14:textId="77777777" w:rsidR="008C0BF7" w:rsidRPr="004E4141" w:rsidRDefault="008C0BF7" w:rsidP="00C92728">
            <w:pPr>
              <w:jc w:val="both"/>
            </w:pPr>
          </w:p>
          <w:p w14:paraId="5F5EAE1B" w14:textId="77777777" w:rsidR="007A0ED3" w:rsidRPr="004E4141" w:rsidRDefault="007A0ED3" w:rsidP="00C92728">
            <w:pPr>
              <w:jc w:val="both"/>
            </w:pPr>
          </w:p>
          <w:p w14:paraId="0F5DBB16" w14:textId="77777777" w:rsidR="007A0ED3" w:rsidRPr="004E4141" w:rsidRDefault="007A0ED3" w:rsidP="00C92728">
            <w:pPr>
              <w:jc w:val="both"/>
            </w:pPr>
          </w:p>
          <w:p w14:paraId="3E8AF78A" w14:textId="77777777" w:rsidR="008C0BF7" w:rsidRPr="004E4141" w:rsidRDefault="008C0BF7" w:rsidP="00C92728">
            <w:pPr>
              <w:jc w:val="both"/>
            </w:pPr>
          </w:p>
          <w:p w14:paraId="1A3AF874" w14:textId="5B9555F7" w:rsidR="008C0BF7" w:rsidRPr="004E4141" w:rsidRDefault="00C92728" w:rsidP="00115629">
            <w:pPr>
              <w:tabs>
                <w:tab w:val="left" w:pos="284"/>
                <w:tab w:val="right" w:leader="dot" w:pos="4020"/>
              </w:tabs>
              <w:spacing w:after="120"/>
              <w:jc w:val="both"/>
            </w:pPr>
            <w:r w:rsidRPr="004E4141">
              <w:tab/>
            </w:r>
            <w:r w:rsidRPr="004E4141">
              <w:tab/>
            </w:r>
          </w:p>
          <w:p w14:paraId="18448824" w14:textId="11CB24EA" w:rsidR="008C0BF7" w:rsidRPr="004E4141" w:rsidRDefault="008C0BF7" w:rsidP="00C92728">
            <w:pPr>
              <w:jc w:val="center"/>
            </w:pPr>
            <w:r w:rsidRPr="004E4141">
              <w:t>České vysoké učení technické v Praze</w:t>
            </w:r>
          </w:p>
          <w:p w14:paraId="524E03E9" w14:textId="77777777" w:rsidR="008C0BF7" w:rsidRPr="004E4141" w:rsidRDefault="008C0BF7" w:rsidP="00C92728">
            <w:pPr>
              <w:jc w:val="center"/>
            </w:pPr>
            <w:r w:rsidRPr="004E4141">
              <w:t>Výpočetní a informační centrum</w:t>
            </w:r>
          </w:p>
          <w:p w14:paraId="0656BDBE" w14:textId="77777777" w:rsidR="008C0BF7" w:rsidRPr="004E4141" w:rsidRDefault="008C0BF7" w:rsidP="00C92728">
            <w:pPr>
              <w:jc w:val="both"/>
            </w:pPr>
          </w:p>
          <w:p w14:paraId="08748FCC" w14:textId="03102DC6" w:rsidR="008C0BF7" w:rsidRPr="004E4141" w:rsidRDefault="004E4141" w:rsidP="00C92728">
            <w:pPr>
              <w:jc w:val="center"/>
            </w:pPr>
            <w:r>
              <w:t>xxxxx</w:t>
            </w:r>
          </w:p>
        </w:tc>
      </w:tr>
    </w:tbl>
    <w:p w14:paraId="45FB0ECF" w14:textId="77777777" w:rsidR="008C0BF7" w:rsidRPr="004E4141" w:rsidRDefault="008C0BF7" w:rsidP="00A62029">
      <w:pPr>
        <w:jc w:val="both"/>
      </w:pPr>
    </w:p>
    <w:sectPr w:rsidR="008C0BF7" w:rsidRPr="004E41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6692-Identity-H">
    <w:altName w:val="Cambria"/>
    <w:panose1 w:val="00000000000000000000"/>
    <w:charset w:val="00"/>
    <w:family w:val="roman"/>
    <w:notTrueType/>
    <w:pitch w:val="default"/>
  </w:font>
  <w:font w:name="*Calibri-7552-Identity-H">
    <w:altName w:val="Calibri"/>
    <w:panose1 w:val="00000000000000000000"/>
    <w:charset w:val="00"/>
    <w:family w:val="roman"/>
    <w:notTrueType/>
    <w:pitch w:val="default"/>
    <w:sig w:usb0="00000005" w:usb1="00000000" w:usb2="00000000" w:usb3="00000000" w:csb0="00000002" w:csb1="00000000"/>
  </w:font>
  <w:font w:name="*Calibri-Bold-7555-Identity-H">
    <w:altName w:val="Calibri"/>
    <w:panose1 w:val="00000000000000000000"/>
    <w:charset w:val="00"/>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702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DC03ED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315B2D"/>
    <w:multiLevelType w:val="multilevel"/>
    <w:tmpl w:val="B3508E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7B47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802E6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621C87"/>
    <w:multiLevelType w:val="multilevel"/>
    <w:tmpl w:val="2278C612"/>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C648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B94E4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F059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B548FE"/>
    <w:multiLevelType w:val="multilevel"/>
    <w:tmpl w:val="E494AA34"/>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724034"/>
    <w:multiLevelType w:val="multilevel"/>
    <w:tmpl w:val="23BAEA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9E38C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8048EB"/>
    <w:multiLevelType w:val="hybridMultilevel"/>
    <w:tmpl w:val="DB3411DA"/>
    <w:lvl w:ilvl="0" w:tplc="8DFCA90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210A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7A72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7C7E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9C68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E81455"/>
    <w:multiLevelType w:val="hybridMultilevel"/>
    <w:tmpl w:val="5DFC0260"/>
    <w:lvl w:ilvl="0" w:tplc="956E08DC">
      <w:start w:val="1"/>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8" w15:restartNumberingAfterBreak="0">
    <w:nsid w:val="614F5F48"/>
    <w:multiLevelType w:val="multilevel"/>
    <w:tmpl w:val="C6A2C21A"/>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BB3F73"/>
    <w:multiLevelType w:val="multilevel"/>
    <w:tmpl w:val="A61E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AC235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1615C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AF5090"/>
    <w:multiLevelType w:val="multilevel"/>
    <w:tmpl w:val="2278C612"/>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3"/>
  </w:num>
  <w:num w:numId="3">
    <w:abstractNumId w:val="7"/>
  </w:num>
  <w:num w:numId="4">
    <w:abstractNumId w:val="9"/>
  </w:num>
  <w:num w:numId="5">
    <w:abstractNumId w:val="5"/>
  </w:num>
  <w:num w:numId="6">
    <w:abstractNumId w:val="6"/>
  </w:num>
  <w:num w:numId="7">
    <w:abstractNumId w:val="10"/>
  </w:num>
  <w:num w:numId="8">
    <w:abstractNumId w:val="19"/>
  </w:num>
  <w:num w:numId="9">
    <w:abstractNumId w:val="15"/>
  </w:num>
  <w:num w:numId="10">
    <w:abstractNumId w:val="17"/>
  </w:num>
  <w:num w:numId="11">
    <w:abstractNumId w:val="3"/>
  </w:num>
  <w:num w:numId="12">
    <w:abstractNumId w:val="14"/>
  </w:num>
  <w:num w:numId="13">
    <w:abstractNumId w:val="16"/>
  </w:num>
  <w:num w:numId="14">
    <w:abstractNumId w:val="2"/>
  </w:num>
  <w:num w:numId="15">
    <w:abstractNumId w:val="8"/>
  </w:num>
  <w:num w:numId="16">
    <w:abstractNumId w:val="20"/>
  </w:num>
  <w:num w:numId="17">
    <w:abstractNumId w:val="4"/>
  </w:num>
  <w:num w:numId="18">
    <w:abstractNumId w:val="21"/>
  </w:num>
  <w:num w:numId="19">
    <w:abstractNumId w:val="1"/>
  </w:num>
  <w:num w:numId="20">
    <w:abstractNumId w:val="11"/>
  </w:num>
  <w:num w:numId="21">
    <w:abstractNumId w:val="22"/>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EC"/>
    <w:rsid w:val="00115629"/>
    <w:rsid w:val="00141C38"/>
    <w:rsid w:val="001920BA"/>
    <w:rsid w:val="002123FA"/>
    <w:rsid w:val="002300EC"/>
    <w:rsid w:val="00230620"/>
    <w:rsid w:val="00234FC9"/>
    <w:rsid w:val="00263E00"/>
    <w:rsid w:val="00281E67"/>
    <w:rsid w:val="002930EE"/>
    <w:rsid w:val="002B4A9A"/>
    <w:rsid w:val="00321A32"/>
    <w:rsid w:val="003525C9"/>
    <w:rsid w:val="0037008A"/>
    <w:rsid w:val="00382D95"/>
    <w:rsid w:val="004449AD"/>
    <w:rsid w:val="00447503"/>
    <w:rsid w:val="00464BF6"/>
    <w:rsid w:val="0049051C"/>
    <w:rsid w:val="004D0CAA"/>
    <w:rsid w:val="004E4141"/>
    <w:rsid w:val="00530C96"/>
    <w:rsid w:val="00534DBD"/>
    <w:rsid w:val="00564074"/>
    <w:rsid w:val="005B5D87"/>
    <w:rsid w:val="005B6B20"/>
    <w:rsid w:val="006B20C8"/>
    <w:rsid w:val="00751B08"/>
    <w:rsid w:val="00777E48"/>
    <w:rsid w:val="0079783B"/>
    <w:rsid w:val="007A0ED3"/>
    <w:rsid w:val="007C0BA4"/>
    <w:rsid w:val="007F0C8D"/>
    <w:rsid w:val="00812F5E"/>
    <w:rsid w:val="008C0BF7"/>
    <w:rsid w:val="008C6F3F"/>
    <w:rsid w:val="009468F9"/>
    <w:rsid w:val="009D5F77"/>
    <w:rsid w:val="009E06D3"/>
    <w:rsid w:val="00A14AC9"/>
    <w:rsid w:val="00A62029"/>
    <w:rsid w:val="00A74B12"/>
    <w:rsid w:val="00A950F5"/>
    <w:rsid w:val="00B26ACE"/>
    <w:rsid w:val="00B76979"/>
    <w:rsid w:val="00B82350"/>
    <w:rsid w:val="00C20EDE"/>
    <w:rsid w:val="00C72052"/>
    <w:rsid w:val="00C92728"/>
    <w:rsid w:val="00CB2661"/>
    <w:rsid w:val="00CE4F37"/>
    <w:rsid w:val="00D74189"/>
    <w:rsid w:val="00D864C5"/>
    <w:rsid w:val="00DA577D"/>
    <w:rsid w:val="00DD3326"/>
    <w:rsid w:val="00E20261"/>
    <w:rsid w:val="00E3552F"/>
    <w:rsid w:val="00E44748"/>
    <w:rsid w:val="00E719D4"/>
    <w:rsid w:val="00EE2CC4"/>
    <w:rsid w:val="00F34E5F"/>
    <w:rsid w:val="00F85A46"/>
    <w:rsid w:val="00F92D76"/>
    <w:rsid w:val="00F969FD"/>
    <w:rsid w:val="00FD04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5115"/>
  <w15:chartTrackingRefBased/>
  <w15:docId w15:val="{62A09601-16DD-4396-80E4-29450854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62029"/>
    <w:pPr>
      <w:keepNext/>
      <w:keepLines/>
      <w:numPr>
        <w:numId w:val="22"/>
      </w:numPr>
      <w:spacing w:before="360" w:after="80"/>
      <w:outlineLvl w:val="0"/>
    </w:pPr>
    <w:rPr>
      <w:rFonts w:asciiTheme="majorHAnsi" w:eastAsiaTheme="majorEastAsia" w:hAnsiTheme="majorHAnsi" w:cstheme="majorBidi"/>
      <w:b/>
      <w:sz w:val="24"/>
      <w:szCs w:val="40"/>
    </w:rPr>
  </w:style>
  <w:style w:type="paragraph" w:styleId="Nadpis2">
    <w:name w:val="heading 2"/>
    <w:basedOn w:val="Normln"/>
    <w:next w:val="Normln"/>
    <w:link w:val="Nadpis2Char"/>
    <w:uiPriority w:val="9"/>
    <w:unhideWhenUsed/>
    <w:qFormat/>
    <w:rsid w:val="00A74B12"/>
    <w:pPr>
      <w:keepNext/>
      <w:keepLines/>
      <w:numPr>
        <w:ilvl w:val="1"/>
        <w:numId w:val="22"/>
      </w:numPr>
      <w:spacing w:before="160" w:after="80"/>
      <w:ind w:left="1284"/>
      <w:jc w:val="both"/>
      <w:outlineLvl w:val="1"/>
    </w:pPr>
    <w:rPr>
      <w:rFonts w:asciiTheme="majorHAnsi" w:eastAsiaTheme="majorEastAsia" w:hAnsiTheme="majorHAnsi" w:cstheme="majorBidi"/>
      <w:szCs w:val="32"/>
    </w:rPr>
  </w:style>
  <w:style w:type="paragraph" w:styleId="Nadpis3">
    <w:name w:val="heading 3"/>
    <w:basedOn w:val="Normln"/>
    <w:next w:val="Normln"/>
    <w:link w:val="Nadpis3Char"/>
    <w:uiPriority w:val="9"/>
    <w:semiHidden/>
    <w:unhideWhenUsed/>
    <w:qFormat/>
    <w:rsid w:val="002300EC"/>
    <w:pPr>
      <w:keepNext/>
      <w:keepLines/>
      <w:numPr>
        <w:ilvl w:val="2"/>
        <w:numId w:val="22"/>
      </w:numPr>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300EC"/>
    <w:pPr>
      <w:keepNext/>
      <w:keepLines/>
      <w:numPr>
        <w:ilvl w:val="3"/>
        <w:numId w:val="22"/>
      </w:numPr>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300EC"/>
    <w:pPr>
      <w:keepNext/>
      <w:keepLines/>
      <w:numPr>
        <w:ilvl w:val="4"/>
        <w:numId w:val="22"/>
      </w:numPr>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300EC"/>
    <w:pPr>
      <w:keepNext/>
      <w:keepLines/>
      <w:numPr>
        <w:ilvl w:val="5"/>
        <w:numId w:val="22"/>
      </w:numPr>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300EC"/>
    <w:pPr>
      <w:keepNext/>
      <w:keepLines/>
      <w:numPr>
        <w:ilvl w:val="6"/>
        <w:numId w:val="22"/>
      </w:numPr>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300EC"/>
    <w:pPr>
      <w:keepNext/>
      <w:keepLines/>
      <w:numPr>
        <w:ilvl w:val="7"/>
        <w:numId w:val="22"/>
      </w:numPr>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300EC"/>
    <w:pPr>
      <w:keepNext/>
      <w:keepLines/>
      <w:numPr>
        <w:ilvl w:val="8"/>
        <w:numId w:val="22"/>
      </w:numPr>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62029"/>
    <w:rPr>
      <w:rFonts w:asciiTheme="majorHAnsi" w:eastAsiaTheme="majorEastAsia" w:hAnsiTheme="majorHAnsi" w:cstheme="majorBidi"/>
      <w:b/>
      <w:sz w:val="24"/>
      <w:szCs w:val="40"/>
    </w:rPr>
  </w:style>
  <w:style w:type="character" w:customStyle="1" w:styleId="Nadpis2Char">
    <w:name w:val="Nadpis 2 Char"/>
    <w:basedOn w:val="Standardnpsmoodstavce"/>
    <w:link w:val="Nadpis2"/>
    <w:uiPriority w:val="9"/>
    <w:rsid w:val="00A74B12"/>
    <w:rPr>
      <w:rFonts w:asciiTheme="majorHAnsi" w:eastAsiaTheme="majorEastAsia" w:hAnsiTheme="majorHAnsi" w:cstheme="majorBidi"/>
      <w:szCs w:val="32"/>
    </w:rPr>
  </w:style>
  <w:style w:type="character" w:customStyle="1" w:styleId="Nadpis3Char">
    <w:name w:val="Nadpis 3 Char"/>
    <w:basedOn w:val="Standardnpsmoodstavce"/>
    <w:link w:val="Nadpis3"/>
    <w:uiPriority w:val="9"/>
    <w:semiHidden/>
    <w:rsid w:val="002300E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300E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300E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300E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300E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300E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300EC"/>
    <w:rPr>
      <w:rFonts w:eastAsiaTheme="majorEastAsia" w:cstheme="majorBidi"/>
      <w:color w:val="272727" w:themeColor="text1" w:themeTint="D8"/>
    </w:rPr>
  </w:style>
  <w:style w:type="paragraph" w:styleId="Nzev">
    <w:name w:val="Title"/>
    <w:basedOn w:val="Normln"/>
    <w:next w:val="Normln"/>
    <w:link w:val="NzevChar"/>
    <w:uiPriority w:val="10"/>
    <w:qFormat/>
    <w:rsid w:val="002300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300E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300E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300E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300EC"/>
    <w:pPr>
      <w:spacing w:before="160"/>
      <w:jc w:val="center"/>
    </w:pPr>
    <w:rPr>
      <w:i/>
      <w:iCs/>
      <w:color w:val="404040" w:themeColor="text1" w:themeTint="BF"/>
    </w:rPr>
  </w:style>
  <w:style w:type="character" w:customStyle="1" w:styleId="CittChar">
    <w:name w:val="Citát Char"/>
    <w:basedOn w:val="Standardnpsmoodstavce"/>
    <w:link w:val="Citt"/>
    <w:uiPriority w:val="29"/>
    <w:rsid w:val="002300EC"/>
    <w:rPr>
      <w:i/>
      <w:iCs/>
      <w:color w:val="404040" w:themeColor="text1" w:themeTint="BF"/>
    </w:rPr>
  </w:style>
  <w:style w:type="paragraph" w:styleId="Odstavecseseznamem">
    <w:name w:val="List Paragraph"/>
    <w:basedOn w:val="Normln"/>
    <w:uiPriority w:val="34"/>
    <w:qFormat/>
    <w:rsid w:val="002300EC"/>
    <w:pPr>
      <w:ind w:left="720"/>
      <w:contextualSpacing/>
    </w:pPr>
  </w:style>
  <w:style w:type="character" w:styleId="Zdraznnintenzivn">
    <w:name w:val="Intense Emphasis"/>
    <w:basedOn w:val="Standardnpsmoodstavce"/>
    <w:uiPriority w:val="21"/>
    <w:qFormat/>
    <w:rsid w:val="002300EC"/>
    <w:rPr>
      <w:i/>
      <w:iCs/>
      <w:color w:val="0F4761" w:themeColor="accent1" w:themeShade="BF"/>
    </w:rPr>
  </w:style>
  <w:style w:type="paragraph" w:styleId="Vrazncitt">
    <w:name w:val="Intense Quote"/>
    <w:basedOn w:val="Normln"/>
    <w:next w:val="Normln"/>
    <w:link w:val="VrazncittChar"/>
    <w:uiPriority w:val="30"/>
    <w:qFormat/>
    <w:rsid w:val="002300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300EC"/>
    <w:rPr>
      <w:i/>
      <w:iCs/>
      <w:color w:val="0F4761" w:themeColor="accent1" w:themeShade="BF"/>
    </w:rPr>
  </w:style>
  <w:style w:type="character" w:styleId="Odkazintenzivn">
    <w:name w:val="Intense Reference"/>
    <w:basedOn w:val="Standardnpsmoodstavce"/>
    <w:uiPriority w:val="32"/>
    <w:qFormat/>
    <w:rsid w:val="002300EC"/>
    <w:rPr>
      <w:b/>
      <w:bCs/>
      <w:smallCaps/>
      <w:color w:val="0F4761" w:themeColor="accent1" w:themeShade="BF"/>
      <w:spacing w:val="5"/>
    </w:rPr>
  </w:style>
  <w:style w:type="character" w:customStyle="1" w:styleId="fontstyle01">
    <w:name w:val="fontstyle01"/>
    <w:basedOn w:val="Standardnpsmoodstavce"/>
    <w:rsid w:val="00DD3326"/>
    <w:rPr>
      <w:rFonts w:ascii="*Calibri-6692-Identity-H" w:hAnsi="*Calibri-6692-Identity-H" w:hint="default"/>
      <w:b w:val="0"/>
      <w:bCs w:val="0"/>
      <w:i w:val="0"/>
      <w:iCs w:val="0"/>
      <w:color w:val="0D0D0D"/>
      <w:sz w:val="22"/>
      <w:szCs w:val="22"/>
    </w:rPr>
  </w:style>
  <w:style w:type="character" w:customStyle="1" w:styleId="fontstyle21">
    <w:name w:val="fontstyle21"/>
    <w:basedOn w:val="Standardnpsmoodstavce"/>
    <w:rsid w:val="00DD3326"/>
    <w:rPr>
      <w:rFonts w:ascii="*Calibri-7552-Identity-H" w:hAnsi="*Calibri-7552-Identity-H" w:hint="default"/>
      <w:b w:val="0"/>
      <w:bCs w:val="0"/>
      <w:i w:val="0"/>
      <w:iCs w:val="0"/>
      <w:color w:val="090909"/>
      <w:sz w:val="22"/>
      <w:szCs w:val="22"/>
    </w:rPr>
  </w:style>
  <w:style w:type="character" w:customStyle="1" w:styleId="fontstyle31">
    <w:name w:val="fontstyle31"/>
    <w:basedOn w:val="Standardnpsmoodstavce"/>
    <w:rsid w:val="00DD3326"/>
    <w:rPr>
      <w:rFonts w:ascii="*Calibri-Bold-7555-Identity-H" w:hAnsi="*Calibri-Bold-7555-Identity-H" w:hint="default"/>
      <w:b/>
      <w:bCs/>
      <w:i w:val="0"/>
      <w:iCs w:val="0"/>
      <w:color w:val="050505"/>
      <w:sz w:val="22"/>
      <w:szCs w:val="22"/>
    </w:rPr>
  </w:style>
  <w:style w:type="character" w:customStyle="1" w:styleId="fontstyle41">
    <w:name w:val="fontstyle41"/>
    <w:basedOn w:val="Standardnpsmoodstavce"/>
    <w:rsid w:val="00DD3326"/>
    <w:rPr>
      <w:b/>
      <w:bCs/>
      <w:i w:val="0"/>
      <w:iCs w:val="0"/>
      <w:color w:val="0D0D0D"/>
      <w:sz w:val="20"/>
      <w:szCs w:val="20"/>
    </w:rPr>
  </w:style>
  <w:style w:type="character" w:customStyle="1" w:styleId="fontstyle51">
    <w:name w:val="fontstyle51"/>
    <w:basedOn w:val="Standardnpsmoodstavce"/>
    <w:rsid w:val="00DD3326"/>
    <w:rPr>
      <w:b w:val="0"/>
      <w:bCs w:val="0"/>
      <w:i w:val="0"/>
      <w:iCs w:val="0"/>
      <w:color w:val="040404"/>
      <w:sz w:val="20"/>
      <w:szCs w:val="20"/>
    </w:rPr>
  </w:style>
  <w:style w:type="table" w:styleId="Mkatabulky">
    <w:name w:val="Table Grid"/>
    <w:basedOn w:val="Normlntabulka"/>
    <w:uiPriority w:val="39"/>
    <w:rsid w:val="00F85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263E00"/>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Textbubliny">
    <w:name w:val="Balloon Text"/>
    <w:basedOn w:val="Normln"/>
    <w:link w:val="TextbublinyChar"/>
    <w:uiPriority w:val="99"/>
    <w:semiHidden/>
    <w:unhideWhenUsed/>
    <w:rsid w:val="00751B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B08"/>
    <w:rPr>
      <w:rFonts w:ascii="Segoe UI" w:hAnsi="Segoe UI" w:cs="Segoe UI"/>
      <w:sz w:val="18"/>
      <w:szCs w:val="18"/>
    </w:rPr>
  </w:style>
  <w:style w:type="character" w:styleId="Odkaznakoment">
    <w:name w:val="annotation reference"/>
    <w:basedOn w:val="Standardnpsmoodstavce"/>
    <w:uiPriority w:val="99"/>
    <w:semiHidden/>
    <w:unhideWhenUsed/>
    <w:rsid w:val="00751B08"/>
    <w:rPr>
      <w:sz w:val="16"/>
      <w:szCs w:val="16"/>
    </w:rPr>
  </w:style>
  <w:style w:type="paragraph" w:styleId="Textkomente">
    <w:name w:val="annotation text"/>
    <w:basedOn w:val="Normln"/>
    <w:link w:val="TextkomenteChar"/>
    <w:uiPriority w:val="99"/>
    <w:semiHidden/>
    <w:unhideWhenUsed/>
    <w:rsid w:val="00751B08"/>
    <w:pPr>
      <w:spacing w:line="240" w:lineRule="auto"/>
    </w:pPr>
    <w:rPr>
      <w:sz w:val="20"/>
      <w:szCs w:val="20"/>
    </w:rPr>
  </w:style>
  <w:style w:type="character" w:customStyle="1" w:styleId="TextkomenteChar">
    <w:name w:val="Text komentáře Char"/>
    <w:basedOn w:val="Standardnpsmoodstavce"/>
    <w:link w:val="Textkomente"/>
    <w:uiPriority w:val="99"/>
    <w:semiHidden/>
    <w:rsid w:val="00751B08"/>
    <w:rPr>
      <w:sz w:val="20"/>
      <w:szCs w:val="20"/>
    </w:rPr>
  </w:style>
  <w:style w:type="paragraph" w:styleId="Pedmtkomente">
    <w:name w:val="annotation subject"/>
    <w:basedOn w:val="Textkomente"/>
    <w:next w:val="Textkomente"/>
    <w:link w:val="PedmtkomenteChar"/>
    <w:uiPriority w:val="99"/>
    <w:semiHidden/>
    <w:unhideWhenUsed/>
    <w:rsid w:val="00751B08"/>
    <w:rPr>
      <w:b/>
      <w:bCs/>
    </w:rPr>
  </w:style>
  <w:style w:type="character" w:customStyle="1" w:styleId="PedmtkomenteChar">
    <w:name w:val="Předmět komentáře Char"/>
    <w:basedOn w:val="TextkomenteChar"/>
    <w:link w:val="Pedmtkomente"/>
    <w:uiPriority w:val="99"/>
    <w:semiHidden/>
    <w:rsid w:val="00751B08"/>
    <w:rPr>
      <w:b/>
      <w:bCs/>
      <w:sz w:val="20"/>
      <w:szCs w:val="20"/>
    </w:rPr>
  </w:style>
  <w:style w:type="paragraph" w:styleId="Revize">
    <w:name w:val="Revision"/>
    <w:hidden/>
    <w:uiPriority w:val="99"/>
    <w:semiHidden/>
    <w:rsid w:val="00B769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2643">
      <w:bodyDiv w:val="1"/>
      <w:marLeft w:val="0"/>
      <w:marRight w:val="0"/>
      <w:marTop w:val="0"/>
      <w:marBottom w:val="0"/>
      <w:divBdr>
        <w:top w:val="none" w:sz="0" w:space="0" w:color="auto"/>
        <w:left w:val="none" w:sz="0" w:space="0" w:color="auto"/>
        <w:bottom w:val="none" w:sz="0" w:space="0" w:color="auto"/>
        <w:right w:val="none" w:sz="0" w:space="0" w:color="auto"/>
      </w:divBdr>
    </w:div>
    <w:div w:id="146216493">
      <w:bodyDiv w:val="1"/>
      <w:marLeft w:val="0"/>
      <w:marRight w:val="0"/>
      <w:marTop w:val="0"/>
      <w:marBottom w:val="0"/>
      <w:divBdr>
        <w:top w:val="none" w:sz="0" w:space="0" w:color="auto"/>
        <w:left w:val="none" w:sz="0" w:space="0" w:color="auto"/>
        <w:bottom w:val="none" w:sz="0" w:space="0" w:color="auto"/>
        <w:right w:val="none" w:sz="0" w:space="0" w:color="auto"/>
      </w:divBdr>
    </w:div>
    <w:div w:id="197940449">
      <w:bodyDiv w:val="1"/>
      <w:marLeft w:val="0"/>
      <w:marRight w:val="0"/>
      <w:marTop w:val="0"/>
      <w:marBottom w:val="0"/>
      <w:divBdr>
        <w:top w:val="none" w:sz="0" w:space="0" w:color="auto"/>
        <w:left w:val="none" w:sz="0" w:space="0" w:color="auto"/>
        <w:bottom w:val="none" w:sz="0" w:space="0" w:color="auto"/>
        <w:right w:val="none" w:sz="0" w:space="0" w:color="auto"/>
      </w:divBdr>
    </w:div>
    <w:div w:id="228200533">
      <w:bodyDiv w:val="1"/>
      <w:marLeft w:val="0"/>
      <w:marRight w:val="0"/>
      <w:marTop w:val="0"/>
      <w:marBottom w:val="0"/>
      <w:divBdr>
        <w:top w:val="none" w:sz="0" w:space="0" w:color="auto"/>
        <w:left w:val="none" w:sz="0" w:space="0" w:color="auto"/>
        <w:bottom w:val="none" w:sz="0" w:space="0" w:color="auto"/>
        <w:right w:val="none" w:sz="0" w:space="0" w:color="auto"/>
      </w:divBdr>
    </w:div>
    <w:div w:id="228882302">
      <w:bodyDiv w:val="1"/>
      <w:marLeft w:val="0"/>
      <w:marRight w:val="0"/>
      <w:marTop w:val="0"/>
      <w:marBottom w:val="0"/>
      <w:divBdr>
        <w:top w:val="none" w:sz="0" w:space="0" w:color="auto"/>
        <w:left w:val="none" w:sz="0" w:space="0" w:color="auto"/>
        <w:bottom w:val="none" w:sz="0" w:space="0" w:color="auto"/>
        <w:right w:val="none" w:sz="0" w:space="0" w:color="auto"/>
      </w:divBdr>
    </w:div>
    <w:div w:id="328599798">
      <w:bodyDiv w:val="1"/>
      <w:marLeft w:val="0"/>
      <w:marRight w:val="0"/>
      <w:marTop w:val="0"/>
      <w:marBottom w:val="0"/>
      <w:divBdr>
        <w:top w:val="none" w:sz="0" w:space="0" w:color="auto"/>
        <w:left w:val="none" w:sz="0" w:space="0" w:color="auto"/>
        <w:bottom w:val="none" w:sz="0" w:space="0" w:color="auto"/>
        <w:right w:val="none" w:sz="0" w:space="0" w:color="auto"/>
      </w:divBdr>
    </w:div>
    <w:div w:id="403338537">
      <w:bodyDiv w:val="1"/>
      <w:marLeft w:val="0"/>
      <w:marRight w:val="0"/>
      <w:marTop w:val="0"/>
      <w:marBottom w:val="0"/>
      <w:divBdr>
        <w:top w:val="none" w:sz="0" w:space="0" w:color="auto"/>
        <w:left w:val="none" w:sz="0" w:space="0" w:color="auto"/>
        <w:bottom w:val="none" w:sz="0" w:space="0" w:color="auto"/>
        <w:right w:val="none" w:sz="0" w:space="0" w:color="auto"/>
      </w:divBdr>
    </w:div>
    <w:div w:id="551886137">
      <w:bodyDiv w:val="1"/>
      <w:marLeft w:val="0"/>
      <w:marRight w:val="0"/>
      <w:marTop w:val="0"/>
      <w:marBottom w:val="0"/>
      <w:divBdr>
        <w:top w:val="none" w:sz="0" w:space="0" w:color="auto"/>
        <w:left w:val="none" w:sz="0" w:space="0" w:color="auto"/>
        <w:bottom w:val="none" w:sz="0" w:space="0" w:color="auto"/>
        <w:right w:val="none" w:sz="0" w:space="0" w:color="auto"/>
      </w:divBdr>
      <w:divsChild>
        <w:div w:id="38435401">
          <w:marLeft w:val="0"/>
          <w:marRight w:val="0"/>
          <w:marTop w:val="0"/>
          <w:marBottom w:val="0"/>
          <w:divBdr>
            <w:top w:val="none" w:sz="0" w:space="0" w:color="auto"/>
            <w:left w:val="none" w:sz="0" w:space="0" w:color="auto"/>
            <w:bottom w:val="none" w:sz="0" w:space="0" w:color="auto"/>
            <w:right w:val="none" w:sz="0" w:space="0" w:color="auto"/>
          </w:divBdr>
          <w:divsChild>
            <w:div w:id="1136487985">
              <w:marLeft w:val="0"/>
              <w:marRight w:val="0"/>
              <w:marTop w:val="0"/>
              <w:marBottom w:val="0"/>
              <w:divBdr>
                <w:top w:val="none" w:sz="0" w:space="0" w:color="auto"/>
                <w:left w:val="none" w:sz="0" w:space="0" w:color="auto"/>
                <w:bottom w:val="none" w:sz="0" w:space="0" w:color="auto"/>
                <w:right w:val="none" w:sz="0" w:space="0" w:color="auto"/>
              </w:divBdr>
            </w:div>
          </w:divsChild>
        </w:div>
        <w:div w:id="1582981107">
          <w:marLeft w:val="0"/>
          <w:marRight w:val="0"/>
          <w:marTop w:val="0"/>
          <w:marBottom w:val="0"/>
          <w:divBdr>
            <w:top w:val="none" w:sz="0" w:space="0" w:color="auto"/>
            <w:left w:val="none" w:sz="0" w:space="0" w:color="auto"/>
            <w:bottom w:val="none" w:sz="0" w:space="0" w:color="auto"/>
            <w:right w:val="none" w:sz="0" w:space="0" w:color="auto"/>
          </w:divBdr>
          <w:divsChild>
            <w:div w:id="1080252474">
              <w:marLeft w:val="0"/>
              <w:marRight w:val="0"/>
              <w:marTop w:val="0"/>
              <w:marBottom w:val="0"/>
              <w:divBdr>
                <w:top w:val="none" w:sz="0" w:space="0" w:color="auto"/>
                <w:left w:val="none" w:sz="0" w:space="0" w:color="auto"/>
                <w:bottom w:val="none" w:sz="0" w:space="0" w:color="auto"/>
                <w:right w:val="none" w:sz="0" w:space="0" w:color="auto"/>
              </w:divBdr>
              <w:divsChild>
                <w:div w:id="231896064">
                  <w:marLeft w:val="0"/>
                  <w:marRight w:val="0"/>
                  <w:marTop w:val="0"/>
                  <w:marBottom w:val="0"/>
                  <w:divBdr>
                    <w:top w:val="none" w:sz="0" w:space="0" w:color="auto"/>
                    <w:left w:val="none" w:sz="0" w:space="0" w:color="auto"/>
                    <w:bottom w:val="none" w:sz="0" w:space="0" w:color="auto"/>
                    <w:right w:val="none" w:sz="0" w:space="0" w:color="auto"/>
                  </w:divBdr>
                  <w:divsChild>
                    <w:div w:id="1860925819">
                      <w:marLeft w:val="0"/>
                      <w:marRight w:val="0"/>
                      <w:marTop w:val="0"/>
                      <w:marBottom w:val="0"/>
                      <w:divBdr>
                        <w:top w:val="none" w:sz="0" w:space="0" w:color="auto"/>
                        <w:left w:val="none" w:sz="0" w:space="0" w:color="auto"/>
                        <w:bottom w:val="none" w:sz="0" w:space="0" w:color="auto"/>
                        <w:right w:val="none" w:sz="0" w:space="0" w:color="auto"/>
                      </w:divBdr>
                      <w:divsChild>
                        <w:div w:id="738477561">
                          <w:marLeft w:val="0"/>
                          <w:marRight w:val="0"/>
                          <w:marTop w:val="0"/>
                          <w:marBottom w:val="0"/>
                          <w:divBdr>
                            <w:top w:val="none" w:sz="0" w:space="0" w:color="auto"/>
                            <w:left w:val="none" w:sz="0" w:space="0" w:color="auto"/>
                            <w:bottom w:val="none" w:sz="0" w:space="0" w:color="auto"/>
                            <w:right w:val="none" w:sz="0" w:space="0" w:color="auto"/>
                          </w:divBdr>
                          <w:divsChild>
                            <w:div w:id="2020814212">
                              <w:marLeft w:val="0"/>
                              <w:marRight w:val="0"/>
                              <w:marTop w:val="0"/>
                              <w:marBottom w:val="0"/>
                              <w:divBdr>
                                <w:top w:val="none" w:sz="0" w:space="0" w:color="auto"/>
                                <w:left w:val="none" w:sz="0" w:space="0" w:color="auto"/>
                                <w:bottom w:val="none" w:sz="0" w:space="0" w:color="auto"/>
                                <w:right w:val="none" w:sz="0" w:space="0" w:color="auto"/>
                              </w:divBdr>
                              <w:divsChild>
                                <w:div w:id="1677153869">
                                  <w:marLeft w:val="0"/>
                                  <w:marRight w:val="0"/>
                                  <w:marTop w:val="0"/>
                                  <w:marBottom w:val="0"/>
                                  <w:divBdr>
                                    <w:top w:val="none" w:sz="0" w:space="0" w:color="auto"/>
                                    <w:left w:val="none" w:sz="0" w:space="0" w:color="auto"/>
                                    <w:bottom w:val="none" w:sz="0" w:space="0" w:color="auto"/>
                                    <w:right w:val="none" w:sz="0" w:space="0" w:color="auto"/>
                                  </w:divBdr>
                                  <w:divsChild>
                                    <w:div w:id="5472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254886">
      <w:bodyDiv w:val="1"/>
      <w:marLeft w:val="0"/>
      <w:marRight w:val="0"/>
      <w:marTop w:val="0"/>
      <w:marBottom w:val="0"/>
      <w:divBdr>
        <w:top w:val="none" w:sz="0" w:space="0" w:color="auto"/>
        <w:left w:val="none" w:sz="0" w:space="0" w:color="auto"/>
        <w:bottom w:val="none" w:sz="0" w:space="0" w:color="auto"/>
        <w:right w:val="none" w:sz="0" w:space="0" w:color="auto"/>
      </w:divBdr>
    </w:div>
    <w:div w:id="636843054">
      <w:bodyDiv w:val="1"/>
      <w:marLeft w:val="0"/>
      <w:marRight w:val="0"/>
      <w:marTop w:val="0"/>
      <w:marBottom w:val="0"/>
      <w:divBdr>
        <w:top w:val="none" w:sz="0" w:space="0" w:color="auto"/>
        <w:left w:val="none" w:sz="0" w:space="0" w:color="auto"/>
        <w:bottom w:val="none" w:sz="0" w:space="0" w:color="auto"/>
        <w:right w:val="none" w:sz="0" w:space="0" w:color="auto"/>
      </w:divBdr>
    </w:div>
    <w:div w:id="650018016">
      <w:bodyDiv w:val="1"/>
      <w:marLeft w:val="0"/>
      <w:marRight w:val="0"/>
      <w:marTop w:val="0"/>
      <w:marBottom w:val="0"/>
      <w:divBdr>
        <w:top w:val="none" w:sz="0" w:space="0" w:color="auto"/>
        <w:left w:val="none" w:sz="0" w:space="0" w:color="auto"/>
        <w:bottom w:val="none" w:sz="0" w:space="0" w:color="auto"/>
        <w:right w:val="none" w:sz="0" w:space="0" w:color="auto"/>
      </w:divBdr>
    </w:div>
    <w:div w:id="743646294">
      <w:bodyDiv w:val="1"/>
      <w:marLeft w:val="0"/>
      <w:marRight w:val="0"/>
      <w:marTop w:val="0"/>
      <w:marBottom w:val="0"/>
      <w:divBdr>
        <w:top w:val="none" w:sz="0" w:space="0" w:color="auto"/>
        <w:left w:val="none" w:sz="0" w:space="0" w:color="auto"/>
        <w:bottom w:val="none" w:sz="0" w:space="0" w:color="auto"/>
        <w:right w:val="none" w:sz="0" w:space="0" w:color="auto"/>
      </w:divBdr>
    </w:div>
    <w:div w:id="1284728327">
      <w:bodyDiv w:val="1"/>
      <w:marLeft w:val="0"/>
      <w:marRight w:val="0"/>
      <w:marTop w:val="0"/>
      <w:marBottom w:val="0"/>
      <w:divBdr>
        <w:top w:val="none" w:sz="0" w:space="0" w:color="auto"/>
        <w:left w:val="none" w:sz="0" w:space="0" w:color="auto"/>
        <w:bottom w:val="none" w:sz="0" w:space="0" w:color="auto"/>
        <w:right w:val="none" w:sz="0" w:space="0" w:color="auto"/>
      </w:divBdr>
      <w:divsChild>
        <w:div w:id="1756854209">
          <w:marLeft w:val="0"/>
          <w:marRight w:val="0"/>
          <w:marTop w:val="0"/>
          <w:marBottom w:val="0"/>
          <w:divBdr>
            <w:top w:val="none" w:sz="0" w:space="0" w:color="auto"/>
            <w:left w:val="none" w:sz="0" w:space="0" w:color="auto"/>
            <w:bottom w:val="none" w:sz="0" w:space="0" w:color="auto"/>
            <w:right w:val="none" w:sz="0" w:space="0" w:color="auto"/>
          </w:divBdr>
          <w:divsChild>
            <w:div w:id="576016462">
              <w:marLeft w:val="0"/>
              <w:marRight w:val="0"/>
              <w:marTop w:val="0"/>
              <w:marBottom w:val="0"/>
              <w:divBdr>
                <w:top w:val="none" w:sz="0" w:space="0" w:color="auto"/>
                <w:left w:val="none" w:sz="0" w:space="0" w:color="auto"/>
                <w:bottom w:val="none" w:sz="0" w:space="0" w:color="auto"/>
                <w:right w:val="none" w:sz="0" w:space="0" w:color="auto"/>
              </w:divBdr>
            </w:div>
          </w:divsChild>
        </w:div>
        <w:div w:id="955255510">
          <w:marLeft w:val="0"/>
          <w:marRight w:val="0"/>
          <w:marTop w:val="0"/>
          <w:marBottom w:val="0"/>
          <w:divBdr>
            <w:top w:val="none" w:sz="0" w:space="0" w:color="auto"/>
            <w:left w:val="none" w:sz="0" w:space="0" w:color="auto"/>
            <w:bottom w:val="none" w:sz="0" w:space="0" w:color="auto"/>
            <w:right w:val="none" w:sz="0" w:space="0" w:color="auto"/>
          </w:divBdr>
          <w:divsChild>
            <w:div w:id="593635209">
              <w:marLeft w:val="0"/>
              <w:marRight w:val="0"/>
              <w:marTop w:val="0"/>
              <w:marBottom w:val="0"/>
              <w:divBdr>
                <w:top w:val="none" w:sz="0" w:space="0" w:color="auto"/>
                <w:left w:val="none" w:sz="0" w:space="0" w:color="auto"/>
                <w:bottom w:val="none" w:sz="0" w:space="0" w:color="auto"/>
                <w:right w:val="none" w:sz="0" w:space="0" w:color="auto"/>
              </w:divBdr>
              <w:divsChild>
                <w:div w:id="611209413">
                  <w:marLeft w:val="0"/>
                  <w:marRight w:val="0"/>
                  <w:marTop w:val="0"/>
                  <w:marBottom w:val="0"/>
                  <w:divBdr>
                    <w:top w:val="none" w:sz="0" w:space="0" w:color="auto"/>
                    <w:left w:val="none" w:sz="0" w:space="0" w:color="auto"/>
                    <w:bottom w:val="none" w:sz="0" w:space="0" w:color="auto"/>
                    <w:right w:val="none" w:sz="0" w:space="0" w:color="auto"/>
                  </w:divBdr>
                  <w:divsChild>
                    <w:div w:id="932587223">
                      <w:marLeft w:val="0"/>
                      <w:marRight w:val="0"/>
                      <w:marTop w:val="0"/>
                      <w:marBottom w:val="0"/>
                      <w:divBdr>
                        <w:top w:val="none" w:sz="0" w:space="0" w:color="auto"/>
                        <w:left w:val="none" w:sz="0" w:space="0" w:color="auto"/>
                        <w:bottom w:val="none" w:sz="0" w:space="0" w:color="auto"/>
                        <w:right w:val="none" w:sz="0" w:space="0" w:color="auto"/>
                      </w:divBdr>
                      <w:divsChild>
                        <w:div w:id="1450737464">
                          <w:marLeft w:val="0"/>
                          <w:marRight w:val="0"/>
                          <w:marTop w:val="0"/>
                          <w:marBottom w:val="0"/>
                          <w:divBdr>
                            <w:top w:val="none" w:sz="0" w:space="0" w:color="auto"/>
                            <w:left w:val="none" w:sz="0" w:space="0" w:color="auto"/>
                            <w:bottom w:val="none" w:sz="0" w:space="0" w:color="auto"/>
                            <w:right w:val="none" w:sz="0" w:space="0" w:color="auto"/>
                          </w:divBdr>
                          <w:divsChild>
                            <w:div w:id="293798167">
                              <w:marLeft w:val="0"/>
                              <w:marRight w:val="0"/>
                              <w:marTop w:val="0"/>
                              <w:marBottom w:val="0"/>
                              <w:divBdr>
                                <w:top w:val="none" w:sz="0" w:space="0" w:color="auto"/>
                                <w:left w:val="none" w:sz="0" w:space="0" w:color="auto"/>
                                <w:bottom w:val="none" w:sz="0" w:space="0" w:color="auto"/>
                                <w:right w:val="none" w:sz="0" w:space="0" w:color="auto"/>
                              </w:divBdr>
                              <w:divsChild>
                                <w:div w:id="1751273715">
                                  <w:marLeft w:val="0"/>
                                  <w:marRight w:val="0"/>
                                  <w:marTop w:val="0"/>
                                  <w:marBottom w:val="0"/>
                                  <w:divBdr>
                                    <w:top w:val="none" w:sz="0" w:space="0" w:color="auto"/>
                                    <w:left w:val="none" w:sz="0" w:space="0" w:color="auto"/>
                                    <w:bottom w:val="none" w:sz="0" w:space="0" w:color="auto"/>
                                    <w:right w:val="none" w:sz="0" w:space="0" w:color="auto"/>
                                  </w:divBdr>
                                  <w:divsChild>
                                    <w:div w:id="11687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734798">
      <w:bodyDiv w:val="1"/>
      <w:marLeft w:val="0"/>
      <w:marRight w:val="0"/>
      <w:marTop w:val="0"/>
      <w:marBottom w:val="0"/>
      <w:divBdr>
        <w:top w:val="none" w:sz="0" w:space="0" w:color="auto"/>
        <w:left w:val="none" w:sz="0" w:space="0" w:color="auto"/>
        <w:bottom w:val="none" w:sz="0" w:space="0" w:color="auto"/>
        <w:right w:val="none" w:sz="0" w:space="0" w:color="auto"/>
      </w:divBdr>
    </w:div>
    <w:div w:id="1289820201">
      <w:bodyDiv w:val="1"/>
      <w:marLeft w:val="0"/>
      <w:marRight w:val="0"/>
      <w:marTop w:val="0"/>
      <w:marBottom w:val="0"/>
      <w:divBdr>
        <w:top w:val="none" w:sz="0" w:space="0" w:color="auto"/>
        <w:left w:val="none" w:sz="0" w:space="0" w:color="auto"/>
        <w:bottom w:val="none" w:sz="0" w:space="0" w:color="auto"/>
        <w:right w:val="none" w:sz="0" w:space="0" w:color="auto"/>
      </w:divBdr>
    </w:div>
    <w:div w:id="1337996614">
      <w:bodyDiv w:val="1"/>
      <w:marLeft w:val="0"/>
      <w:marRight w:val="0"/>
      <w:marTop w:val="0"/>
      <w:marBottom w:val="0"/>
      <w:divBdr>
        <w:top w:val="none" w:sz="0" w:space="0" w:color="auto"/>
        <w:left w:val="none" w:sz="0" w:space="0" w:color="auto"/>
        <w:bottom w:val="none" w:sz="0" w:space="0" w:color="auto"/>
        <w:right w:val="none" w:sz="0" w:space="0" w:color="auto"/>
      </w:divBdr>
    </w:div>
    <w:div w:id="1452898375">
      <w:bodyDiv w:val="1"/>
      <w:marLeft w:val="0"/>
      <w:marRight w:val="0"/>
      <w:marTop w:val="0"/>
      <w:marBottom w:val="0"/>
      <w:divBdr>
        <w:top w:val="none" w:sz="0" w:space="0" w:color="auto"/>
        <w:left w:val="none" w:sz="0" w:space="0" w:color="auto"/>
        <w:bottom w:val="none" w:sz="0" w:space="0" w:color="auto"/>
        <w:right w:val="none" w:sz="0" w:space="0" w:color="auto"/>
      </w:divBdr>
    </w:div>
    <w:div w:id="1521895971">
      <w:bodyDiv w:val="1"/>
      <w:marLeft w:val="0"/>
      <w:marRight w:val="0"/>
      <w:marTop w:val="0"/>
      <w:marBottom w:val="0"/>
      <w:divBdr>
        <w:top w:val="none" w:sz="0" w:space="0" w:color="auto"/>
        <w:left w:val="none" w:sz="0" w:space="0" w:color="auto"/>
        <w:bottom w:val="none" w:sz="0" w:space="0" w:color="auto"/>
        <w:right w:val="none" w:sz="0" w:space="0" w:color="auto"/>
      </w:divBdr>
    </w:div>
    <w:div w:id="1786460967">
      <w:bodyDiv w:val="1"/>
      <w:marLeft w:val="0"/>
      <w:marRight w:val="0"/>
      <w:marTop w:val="0"/>
      <w:marBottom w:val="0"/>
      <w:divBdr>
        <w:top w:val="none" w:sz="0" w:space="0" w:color="auto"/>
        <w:left w:val="none" w:sz="0" w:space="0" w:color="auto"/>
        <w:bottom w:val="none" w:sz="0" w:space="0" w:color="auto"/>
        <w:right w:val="none" w:sz="0" w:space="0" w:color="auto"/>
      </w:divBdr>
    </w:div>
    <w:div w:id="18815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85103-E79F-4514-BB0A-0C4BD017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1681</Words>
  <Characters>9924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Krcal, Jan</dc:creator>
  <cp:keywords/>
  <dc:description/>
  <cp:lastModifiedBy>Maurerova Marketa</cp:lastModifiedBy>
  <cp:revision>7</cp:revision>
  <cp:lastPrinted>2025-06-30T07:40:00Z</cp:lastPrinted>
  <dcterms:created xsi:type="dcterms:W3CDTF">2025-07-01T08:24:00Z</dcterms:created>
  <dcterms:modified xsi:type="dcterms:W3CDTF">2025-07-01T08:29:00Z</dcterms:modified>
</cp:coreProperties>
</file>