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256" w14:textId="62961C08" w:rsidR="00652CB8" w:rsidRPr="00652CB8" w:rsidRDefault="00C23BF8" w:rsidP="00A65A6F">
      <w:pPr>
        <w:pBdr>
          <w:bottom w:val="single" w:sz="4" w:space="1" w:color="auto"/>
        </w:pBd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Servisní </w:t>
      </w:r>
      <w:r w:rsidR="00BF3889">
        <w:rPr>
          <w:b/>
          <w:sz w:val="32"/>
        </w:rPr>
        <w:t>smlouva</w:t>
      </w:r>
      <w:r w:rsidR="00652CB8">
        <w:rPr>
          <w:b/>
          <w:sz w:val="32"/>
        </w:rPr>
        <w:t xml:space="preserve"> </w:t>
      </w:r>
      <w:r w:rsidR="00652CB8" w:rsidRPr="00010B88">
        <w:rPr>
          <w:b/>
          <w:sz w:val="32"/>
        </w:rPr>
        <w:t xml:space="preserve">č. </w:t>
      </w:r>
      <w:r>
        <w:rPr>
          <w:b/>
          <w:sz w:val="32"/>
        </w:rPr>
        <w:t>2025-03</w:t>
      </w:r>
    </w:p>
    <w:p w14:paraId="160E3913" w14:textId="1551B2DF" w:rsidR="00652CB8" w:rsidRPr="00652CB8" w:rsidRDefault="00652CB8" w:rsidP="00A65A6F">
      <w:pPr>
        <w:spacing w:line="276" w:lineRule="auto"/>
        <w:jc w:val="center"/>
        <w:rPr>
          <w:i/>
        </w:rPr>
      </w:pPr>
      <w:r w:rsidRPr="00652CB8">
        <w:rPr>
          <w:i/>
        </w:rPr>
        <w:t>uzavřená</w:t>
      </w:r>
      <w:r w:rsidR="00C23BF8">
        <w:rPr>
          <w:i/>
        </w:rPr>
        <w:t xml:space="preserve"> </w:t>
      </w:r>
      <w:r w:rsidRPr="00652CB8">
        <w:rPr>
          <w:i/>
        </w:rPr>
        <w:t>na základě zákona č. 89/2012 Sb., občanský zákoník v aktuálním znění, mezi:</w:t>
      </w:r>
    </w:p>
    <w:p w14:paraId="3AB03A7C" w14:textId="77777777" w:rsidR="00652CB8" w:rsidRPr="00652CB8" w:rsidRDefault="00652CB8" w:rsidP="00A65A6F">
      <w:pPr>
        <w:spacing w:line="276" w:lineRule="auto"/>
        <w:jc w:val="center"/>
        <w:rPr>
          <w:i/>
        </w:rPr>
      </w:pPr>
    </w:p>
    <w:p w14:paraId="15C083D0" w14:textId="77777777" w:rsidR="00652CB8" w:rsidRPr="00652CB8" w:rsidRDefault="00652CB8" w:rsidP="00A65A6F">
      <w:pPr>
        <w:spacing w:line="276" w:lineRule="auto"/>
      </w:pPr>
    </w:p>
    <w:p w14:paraId="158D7119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SALSO, s.r.o.</w:t>
      </w:r>
    </w:p>
    <w:p w14:paraId="6E3877D6" w14:textId="77777777" w:rsidR="00652CB8" w:rsidRPr="00652CB8" w:rsidRDefault="00652CB8" w:rsidP="00A65A6F">
      <w:pPr>
        <w:spacing w:after="120" w:line="276" w:lineRule="auto"/>
        <w:rPr>
          <w:i/>
        </w:rPr>
      </w:pPr>
      <w:r w:rsidRPr="00652CB8">
        <w:rPr>
          <w:i/>
        </w:rPr>
        <w:t>obchodní společnost zapsaná v obchodním rejstříku vedeném u Krajského soudu v Brně v oddíle C, vložka 45585</w:t>
      </w:r>
    </w:p>
    <w:p w14:paraId="075A4FF2" w14:textId="77777777" w:rsidR="00652CB8" w:rsidRPr="00652CB8" w:rsidRDefault="00652CB8" w:rsidP="00A65A6F">
      <w:pPr>
        <w:spacing w:line="276" w:lineRule="auto"/>
      </w:pPr>
      <w:r w:rsidRPr="00652CB8">
        <w:t>identifikační číslo:</w:t>
      </w:r>
      <w:r w:rsidRPr="00652CB8">
        <w:tab/>
      </w:r>
      <w:r w:rsidRPr="00652CB8">
        <w:tab/>
      </w:r>
      <w:r w:rsidRPr="00652CB8">
        <w:tab/>
        <w:t>26921057</w:t>
      </w:r>
    </w:p>
    <w:p w14:paraId="2EB9AC7D" w14:textId="0236845F" w:rsidR="00652CB8" w:rsidRDefault="00652CB8" w:rsidP="00A65A6F">
      <w:pPr>
        <w:spacing w:line="276" w:lineRule="auto"/>
      </w:pPr>
      <w:r w:rsidRPr="00652CB8">
        <w:t>sídlem: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Pr="00652CB8">
        <w:tab/>
        <w:t xml:space="preserve">Jateční 169, </w:t>
      </w:r>
      <w:proofErr w:type="spellStart"/>
      <w:r w:rsidRPr="00652CB8">
        <w:t>Prštné</w:t>
      </w:r>
      <w:proofErr w:type="spellEnd"/>
      <w:r w:rsidRPr="00652CB8">
        <w:t>, 760 01 Zlín</w:t>
      </w:r>
    </w:p>
    <w:p w14:paraId="0080D2C2" w14:textId="2F12F0B5" w:rsidR="0034108C" w:rsidRPr="00652CB8" w:rsidRDefault="0034108C" w:rsidP="00A65A6F">
      <w:pPr>
        <w:spacing w:line="276" w:lineRule="auto"/>
      </w:pPr>
      <w:r>
        <w:t>číslo účtu:</w:t>
      </w:r>
      <w:r>
        <w:tab/>
      </w:r>
      <w:r>
        <w:tab/>
      </w:r>
      <w:r>
        <w:tab/>
      </w:r>
      <w:r>
        <w:tab/>
        <w:t>1018478007/2700</w:t>
      </w:r>
    </w:p>
    <w:p w14:paraId="241B0C62" w14:textId="2BD7CA2A" w:rsidR="00652CB8" w:rsidRPr="00652CB8" w:rsidRDefault="00652CB8" w:rsidP="00A65A6F">
      <w:pPr>
        <w:spacing w:line="276" w:lineRule="auto"/>
      </w:pPr>
      <w:r w:rsidRPr="00652CB8">
        <w:t>zastoupena: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C443E3">
        <w:t xml:space="preserve">Ing. Tomášem </w:t>
      </w:r>
      <w:proofErr w:type="spellStart"/>
      <w:r w:rsidR="00C443E3">
        <w:t>Prstkem</w:t>
      </w:r>
      <w:proofErr w:type="spellEnd"/>
      <w:r w:rsidRPr="00652CB8">
        <w:t>, jednatelem</w:t>
      </w:r>
    </w:p>
    <w:p w14:paraId="3CB6BE54" w14:textId="2D447CCB" w:rsidR="00652CB8" w:rsidRPr="00652CB8" w:rsidRDefault="00652CB8" w:rsidP="00A65A6F">
      <w:pPr>
        <w:spacing w:after="120" w:line="276" w:lineRule="auto"/>
      </w:pPr>
      <w:r w:rsidRPr="00652CB8">
        <w:t>kontaktní email: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proofErr w:type="spellStart"/>
      <w:r w:rsidR="00FE145F">
        <w:t>xxxxxxxxxxxx</w:t>
      </w:r>
      <w:proofErr w:type="spellEnd"/>
    </w:p>
    <w:p w14:paraId="49B0753B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jakožto zhotovitel na straně jedné (dále jen „</w:t>
      </w:r>
      <w:r w:rsidR="001B0F57">
        <w:rPr>
          <w:b/>
        </w:rPr>
        <w:t>Poskytovatel</w:t>
      </w:r>
      <w:r w:rsidRPr="00652CB8">
        <w:rPr>
          <w:b/>
        </w:rPr>
        <w:t>“)</w:t>
      </w:r>
    </w:p>
    <w:p w14:paraId="118E34AC" w14:textId="77777777" w:rsidR="00652CB8" w:rsidRPr="00652CB8" w:rsidRDefault="00652CB8" w:rsidP="00A65A6F">
      <w:pPr>
        <w:spacing w:line="276" w:lineRule="auto"/>
        <w:rPr>
          <w:b/>
        </w:rPr>
      </w:pPr>
    </w:p>
    <w:p w14:paraId="178774F7" w14:textId="77777777" w:rsidR="00652CB8" w:rsidRPr="00652CB8" w:rsidRDefault="00652CB8" w:rsidP="00A65A6F">
      <w:pPr>
        <w:spacing w:line="276" w:lineRule="auto"/>
        <w:rPr>
          <w:b/>
        </w:rPr>
      </w:pPr>
    </w:p>
    <w:p w14:paraId="429EF056" w14:textId="77777777" w:rsidR="00652CB8" w:rsidRPr="00652CB8" w:rsidRDefault="00652CB8" w:rsidP="00A65A6F">
      <w:pPr>
        <w:spacing w:line="276" w:lineRule="auto"/>
      </w:pPr>
      <w:r w:rsidRPr="00652CB8">
        <w:t>a</w:t>
      </w:r>
    </w:p>
    <w:p w14:paraId="6676ED74" w14:textId="77777777" w:rsidR="00652CB8" w:rsidRPr="00652CB8" w:rsidRDefault="00652CB8" w:rsidP="00A65A6F">
      <w:pPr>
        <w:spacing w:line="276" w:lineRule="auto"/>
        <w:rPr>
          <w:b/>
        </w:rPr>
      </w:pPr>
    </w:p>
    <w:p w14:paraId="7B806FA7" w14:textId="77777777" w:rsidR="00652CB8" w:rsidRPr="00652CB8" w:rsidRDefault="00652CB8" w:rsidP="00A65A6F">
      <w:pPr>
        <w:spacing w:line="276" w:lineRule="auto"/>
        <w:rPr>
          <w:b/>
        </w:rPr>
      </w:pPr>
    </w:p>
    <w:p w14:paraId="094844D2" w14:textId="08E504AB" w:rsidR="00652CB8" w:rsidRDefault="00010B88" w:rsidP="00A65A6F">
      <w:pPr>
        <w:spacing w:line="276" w:lineRule="auto"/>
        <w:rPr>
          <w:b/>
        </w:rPr>
      </w:pPr>
      <w:r>
        <w:rPr>
          <w:b/>
        </w:rPr>
        <w:t>Správa sportovních a rekreačních zařízení Havířov</w:t>
      </w:r>
    </w:p>
    <w:p w14:paraId="306183E2" w14:textId="0BFE0E0E" w:rsidR="00C23BF8" w:rsidRPr="00652CB8" w:rsidRDefault="00C23BF8" w:rsidP="00A65A6F">
      <w:pPr>
        <w:spacing w:line="276" w:lineRule="auto"/>
        <w:rPr>
          <w:b/>
        </w:rPr>
      </w:pPr>
      <w:r>
        <w:rPr>
          <w:b/>
        </w:rPr>
        <w:t>příspěvková organizace</w:t>
      </w:r>
    </w:p>
    <w:p w14:paraId="4FDBB598" w14:textId="77777777" w:rsidR="00C23BF8" w:rsidRDefault="00C23BF8" w:rsidP="00C23BF8">
      <w:pPr>
        <w:spacing w:line="276" w:lineRule="auto"/>
        <w:rPr>
          <w:i/>
        </w:rPr>
      </w:pPr>
      <w:r w:rsidRPr="0035310D">
        <w:rPr>
          <w:i/>
        </w:rPr>
        <w:t xml:space="preserve">zapsaná v registru ekonomických subjektů vedeném Českým statistickým úřadem v Ostravě, č. j. 48/03-8402 </w:t>
      </w:r>
    </w:p>
    <w:p w14:paraId="5596FCC0" w14:textId="77777777" w:rsidR="00C23BF8" w:rsidRPr="0035310D" w:rsidRDefault="00C23BF8" w:rsidP="00C23BF8">
      <w:pPr>
        <w:spacing w:line="276" w:lineRule="auto"/>
        <w:rPr>
          <w:i/>
        </w:rPr>
      </w:pPr>
    </w:p>
    <w:p w14:paraId="6719446D" w14:textId="036678D5" w:rsidR="00652CB8" w:rsidRPr="00652CB8" w:rsidRDefault="00652CB8" w:rsidP="00A65A6F">
      <w:pPr>
        <w:spacing w:line="276" w:lineRule="auto"/>
      </w:pPr>
      <w:r w:rsidRPr="00652CB8">
        <w:t>identifikační číslo:</w:t>
      </w:r>
      <w:r w:rsidRPr="00652CB8">
        <w:tab/>
      </w:r>
      <w:r w:rsidRPr="00652CB8">
        <w:tab/>
      </w:r>
      <w:r w:rsidRPr="00652CB8">
        <w:tab/>
      </w:r>
      <w:r w:rsidR="00010B88">
        <w:t>00306754</w:t>
      </w:r>
    </w:p>
    <w:p w14:paraId="4F62FFC2" w14:textId="08A31F5A" w:rsidR="00652CB8" w:rsidRPr="00652CB8" w:rsidRDefault="00652CB8" w:rsidP="00A65A6F">
      <w:pPr>
        <w:spacing w:line="276" w:lineRule="auto"/>
      </w:pPr>
      <w:r w:rsidRPr="00652CB8">
        <w:t>sídlem: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10B88">
        <w:t>Těšínská 1296/</w:t>
      </w:r>
      <w:proofErr w:type="gramStart"/>
      <w:r w:rsidR="00010B88">
        <w:t>2a</w:t>
      </w:r>
      <w:proofErr w:type="gramEnd"/>
      <w:r w:rsidR="00010B88">
        <w:t>, 736 01 Havířov-Podlesí</w:t>
      </w:r>
    </w:p>
    <w:p w14:paraId="23FAA07A" w14:textId="3E2E9D8A" w:rsidR="00652CB8" w:rsidRPr="00652CB8" w:rsidRDefault="00652CB8" w:rsidP="00A65A6F">
      <w:pPr>
        <w:spacing w:line="276" w:lineRule="auto"/>
      </w:pPr>
      <w:r w:rsidRPr="00652CB8">
        <w:t>zastoupena: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10B88">
        <w:t xml:space="preserve">PhDr. Mgr. </w:t>
      </w:r>
      <w:proofErr w:type="spellStart"/>
      <w:r w:rsidR="00010B88">
        <w:t>Nazimem</w:t>
      </w:r>
      <w:proofErr w:type="spellEnd"/>
      <w:r w:rsidR="00010B88">
        <w:t xml:space="preserve"> </w:t>
      </w:r>
      <w:proofErr w:type="spellStart"/>
      <w:r w:rsidR="00010B88">
        <w:t>Afan</w:t>
      </w:r>
      <w:r w:rsidR="00AA3CA2">
        <w:t>ou</w:t>
      </w:r>
      <w:proofErr w:type="spellEnd"/>
      <w:r w:rsidR="00010B88">
        <w:t>, LL.M., ředitelem</w:t>
      </w:r>
    </w:p>
    <w:p w14:paraId="60EB2A7B" w14:textId="7A6510A5" w:rsidR="00652CB8" w:rsidRPr="00652CB8" w:rsidRDefault="00652CB8" w:rsidP="00A65A6F">
      <w:pPr>
        <w:spacing w:after="120" w:line="276" w:lineRule="auto"/>
      </w:pPr>
      <w:r w:rsidRPr="00652CB8">
        <w:t>kontaktní email: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proofErr w:type="spellStart"/>
      <w:r w:rsidR="00FE145F">
        <w:t>xxxxxxxxxxxxx</w:t>
      </w:r>
      <w:proofErr w:type="spellEnd"/>
      <w:r w:rsidRPr="00652CB8">
        <w:tab/>
      </w:r>
    </w:p>
    <w:p w14:paraId="38C9996F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jakožto objednate</w:t>
      </w:r>
      <w:r w:rsidR="001B0F57">
        <w:rPr>
          <w:b/>
        </w:rPr>
        <w:t>lem na straně druhé (dále jen „Nabyvatel</w:t>
      </w:r>
      <w:r w:rsidRPr="00652CB8">
        <w:rPr>
          <w:b/>
        </w:rPr>
        <w:t>“)</w:t>
      </w:r>
    </w:p>
    <w:p w14:paraId="29100E9E" w14:textId="77777777" w:rsidR="00652CB8" w:rsidRPr="00652CB8" w:rsidRDefault="00652CB8" w:rsidP="00A65A6F">
      <w:pPr>
        <w:spacing w:line="276" w:lineRule="auto"/>
        <w:rPr>
          <w:b/>
        </w:rPr>
      </w:pPr>
    </w:p>
    <w:p w14:paraId="680D8E53" w14:textId="77777777" w:rsidR="00652CB8" w:rsidRPr="00652CB8" w:rsidRDefault="001B0F57" w:rsidP="00A65A6F">
      <w:pPr>
        <w:spacing w:line="276" w:lineRule="auto"/>
        <w:rPr>
          <w:b/>
        </w:rPr>
      </w:pPr>
      <w:r>
        <w:rPr>
          <w:b/>
        </w:rPr>
        <w:t>Poskytovatel a Nabyvatel</w:t>
      </w:r>
      <w:r w:rsidR="00652CB8" w:rsidRPr="00652CB8">
        <w:rPr>
          <w:b/>
        </w:rPr>
        <w:t xml:space="preserve"> jsou dále v této smlouvě společně označování jako „smluvní strany“ nebo toliko „strany“.</w:t>
      </w:r>
    </w:p>
    <w:p w14:paraId="6B19F891" w14:textId="77777777" w:rsidR="00652CB8" w:rsidRPr="00652CB8" w:rsidRDefault="00652CB8" w:rsidP="00A65A6F">
      <w:pPr>
        <w:spacing w:line="276" w:lineRule="auto"/>
        <w:rPr>
          <w:b/>
        </w:rPr>
      </w:pPr>
    </w:p>
    <w:p w14:paraId="5E61BA86" w14:textId="77777777" w:rsidR="00652CB8" w:rsidRPr="00652CB8" w:rsidRDefault="00652CB8" w:rsidP="00A65A6F">
      <w:pPr>
        <w:pBdr>
          <w:bottom w:val="single" w:sz="4" w:space="1" w:color="auto"/>
        </w:pBdr>
        <w:spacing w:line="276" w:lineRule="auto"/>
        <w:rPr>
          <w:b/>
        </w:rPr>
      </w:pPr>
    </w:p>
    <w:p w14:paraId="663D9D97" w14:textId="77777777" w:rsidR="00652CB8" w:rsidRPr="00652CB8" w:rsidRDefault="00652CB8" w:rsidP="00A65A6F">
      <w:pPr>
        <w:spacing w:line="276" w:lineRule="auto"/>
      </w:pPr>
    </w:p>
    <w:p w14:paraId="64D38DCF" w14:textId="77777777" w:rsidR="00652CB8" w:rsidRPr="00652CB8" w:rsidRDefault="00652CB8" w:rsidP="00A65A6F">
      <w:pPr>
        <w:spacing w:line="276" w:lineRule="auto"/>
        <w:jc w:val="center"/>
        <w:rPr>
          <w:b/>
          <w:spacing w:val="40"/>
        </w:rPr>
      </w:pPr>
      <w:r w:rsidRPr="00652CB8">
        <w:rPr>
          <w:b/>
          <w:spacing w:val="40"/>
        </w:rPr>
        <w:t>Smluvní strany se dohodly takto:</w:t>
      </w:r>
    </w:p>
    <w:p w14:paraId="22F423E1" w14:textId="77777777" w:rsidR="00652CB8" w:rsidRPr="00652CB8" w:rsidRDefault="00652CB8" w:rsidP="00A65A6F">
      <w:pPr>
        <w:pBdr>
          <w:bottom w:val="single" w:sz="4" w:space="1" w:color="auto"/>
        </w:pBdr>
        <w:spacing w:line="276" w:lineRule="auto"/>
        <w:jc w:val="center"/>
      </w:pPr>
    </w:p>
    <w:p w14:paraId="0B1134E0" w14:textId="77777777" w:rsidR="00652CB8" w:rsidRPr="00652CB8" w:rsidRDefault="00652CB8" w:rsidP="00A65A6F">
      <w:pPr>
        <w:spacing w:line="276" w:lineRule="auto"/>
      </w:pPr>
    </w:p>
    <w:p w14:paraId="2E262974" w14:textId="77777777" w:rsidR="00FB0DA0" w:rsidRDefault="00FB0DA0" w:rsidP="00A65A6F">
      <w:pPr>
        <w:spacing w:line="276" w:lineRule="auto"/>
        <w:jc w:val="center"/>
      </w:pPr>
    </w:p>
    <w:p w14:paraId="091103D6" w14:textId="77777777" w:rsidR="001B0F57" w:rsidRDefault="001B0F57" w:rsidP="00A65A6F">
      <w:pPr>
        <w:spacing w:line="276" w:lineRule="auto"/>
        <w:jc w:val="center"/>
        <w:rPr>
          <w:b/>
        </w:rPr>
      </w:pPr>
      <w:r w:rsidRPr="001B0F57">
        <w:rPr>
          <w:b/>
        </w:rPr>
        <w:t>I.</w:t>
      </w:r>
    </w:p>
    <w:p w14:paraId="6CCCE129" w14:textId="77777777" w:rsidR="001B0F57" w:rsidRDefault="00CB5F42" w:rsidP="00A65A6F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0AE6D97C" w14:textId="77777777" w:rsidR="00CB5F42" w:rsidRDefault="00CB5F42" w:rsidP="00A65A6F">
      <w:pPr>
        <w:spacing w:line="276" w:lineRule="auto"/>
        <w:jc w:val="center"/>
        <w:rPr>
          <w:b/>
        </w:rPr>
      </w:pPr>
    </w:p>
    <w:p w14:paraId="553219A0" w14:textId="366D2E67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t xml:space="preserve">Tato smlouva navazuje na </w:t>
      </w:r>
      <w:r w:rsidR="00C23BF8">
        <w:t xml:space="preserve">Licenční </w:t>
      </w:r>
      <w:r>
        <w:t xml:space="preserve">smlouvu </w:t>
      </w:r>
      <w:r w:rsidR="00C23BF8">
        <w:t>č</w:t>
      </w:r>
      <w:r>
        <w:t xml:space="preserve">. </w:t>
      </w:r>
      <w:r w:rsidR="00010B88" w:rsidRPr="00010B88">
        <w:t>0</w:t>
      </w:r>
      <w:r w:rsidR="00C23BF8">
        <w:t>6</w:t>
      </w:r>
      <w:r w:rsidR="00010B88" w:rsidRPr="00010B88">
        <w:t>-2024</w:t>
      </w:r>
      <w:r w:rsidR="00702B67">
        <w:t xml:space="preserve"> (dále jen „Licenční smlouva“)</w:t>
      </w:r>
      <w:r w:rsidRPr="00010B88">
        <w:t>,</w:t>
      </w:r>
      <w:r>
        <w:t xml:space="preserve"> uzavřenou mezi Nabyvatelem a Poskytovatelem, jejímž předmětem </w:t>
      </w:r>
      <w:r w:rsidR="002E035C">
        <w:t>je</w:t>
      </w:r>
      <w:r w:rsidR="0096210B">
        <w:t xml:space="preserve"> poskytnout Nabyvateli nevýhradní a místně neomezené oprávnění k výkonu práva užít software – počítačový program „ISYS“ </w:t>
      </w:r>
      <w:r w:rsidR="0096210B" w:rsidRPr="001D18B4">
        <w:t>(dále jen „Software“)</w:t>
      </w:r>
      <w:r w:rsidR="00702B67">
        <w:t xml:space="preserve"> a to za podmínek Licenční smlouvy (dále jen „Licence“)</w:t>
      </w:r>
      <w:r w:rsidR="003F298A">
        <w:t>.</w:t>
      </w:r>
    </w:p>
    <w:p w14:paraId="7E0DF613" w14:textId="77777777" w:rsidR="00CB5F42" w:rsidRDefault="00CB5F42" w:rsidP="00A65A6F">
      <w:pPr>
        <w:pStyle w:val="Odstavecseseznamem"/>
        <w:spacing w:line="276" w:lineRule="auto"/>
        <w:ind w:left="284"/>
      </w:pPr>
    </w:p>
    <w:p w14:paraId="78A626C4" w14:textId="1599E9D5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t xml:space="preserve">Poskytovatel se na základě této smlouvy zavazuje poskytnout Nabyvateli </w:t>
      </w:r>
      <w:r w:rsidR="0096210B">
        <w:t>podporu a údržbu Software (dále jen „Servisní služby“), které jsou specifikovány v čl. II</w:t>
      </w:r>
      <w:r w:rsidR="002E035C">
        <w:t>.</w:t>
      </w:r>
      <w:r w:rsidR="0096210B">
        <w:t xml:space="preserve"> této smlouvy.</w:t>
      </w:r>
    </w:p>
    <w:p w14:paraId="192A34C0" w14:textId="77777777" w:rsidR="003F31E6" w:rsidRDefault="003F31E6" w:rsidP="00A65A6F">
      <w:pPr>
        <w:pStyle w:val="Odstavecseseznamem"/>
        <w:spacing w:line="276" w:lineRule="auto"/>
      </w:pPr>
    </w:p>
    <w:p w14:paraId="033673DC" w14:textId="77777777" w:rsidR="003F31E6" w:rsidRDefault="003F31E6" w:rsidP="00A65A6F">
      <w:pPr>
        <w:spacing w:line="276" w:lineRule="auto"/>
      </w:pPr>
    </w:p>
    <w:p w14:paraId="5B0764AF" w14:textId="601847CC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lastRenderedPageBreak/>
        <w:t xml:space="preserve">Nabyvatel se na základě této smlouvy zavazuje </w:t>
      </w:r>
      <w:r w:rsidR="00905A3E">
        <w:t xml:space="preserve">uhradit </w:t>
      </w:r>
      <w:r w:rsidR="00FB5210">
        <w:t xml:space="preserve">odměnu za poskytnutí </w:t>
      </w:r>
      <w:r w:rsidR="0096210B">
        <w:t xml:space="preserve">Servisních služeb </w:t>
      </w:r>
      <w:r w:rsidR="00FB5210">
        <w:t>dle této smlouvy</w:t>
      </w:r>
      <w:r w:rsidR="005D07F5">
        <w:t>.</w:t>
      </w:r>
    </w:p>
    <w:p w14:paraId="45AE7C65" w14:textId="77777777" w:rsidR="005D07F5" w:rsidRDefault="005D07F5" w:rsidP="00A65A6F">
      <w:pPr>
        <w:spacing w:line="276" w:lineRule="auto"/>
      </w:pPr>
    </w:p>
    <w:p w14:paraId="28A94AC9" w14:textId="77777777" w:rsidR="005D07F5" w:rsidRDefault="005D07F5" w:rsidP="00A65A6F">
      <w:pPr>
        <w:spacing w:line="276" w:lineRule="auto"/>
        <w:jc w:val="center"/>
        <w:rPr>
          <w:b/>
        </w:rPr>
      </w:pPr>
      <w:r w:rsidRPr="005D07F5">
        <w:rPr>
          <w:b/>
        </w:rPr>
        <w:t>II</w:t>
      </w:r>
      <w:r>
        <w:rPr>
          <w:b/>
        </w:rPr>
        <w:t>.</w:t>
      </w:r>
    </w:p>
    <w:p w14:paraId="01A6C5E2" w14:textId="59545CAF" w:rsidR="005D07F5" w:rsidRDefault="0096210B" w:rsidP="00A65A6F">
      <w:pPr>
        <w:spacing w:line="276" w:lineRule="auto"/>
        <w:jc w:val="center"/>
        <w:rPr>
          <w:b/>
        </w:rPr>
      </w:pPr>
      <w:r>
        <w:rPr>
          <w:b/>
        </w:rPr>
        <w:t>Servisní služby</w:t>
      </w:r>
    </w:p>
    <w:p w14:paraId="76021FCD" w14:textId="77777777" w:rsidR="005D07F5" w:rsidRDefault="005D07F5" w:rsidP="00A65A6F">
      <w:pPr>
        <w:spacing w:line="276" w:lineRule="auto"/>
        <w:jc w:val="center"/>
        <w:rPr>
          <w:b/>
        </w:rPr>
      </w:pPr>
    </w:p>
    <w:p w14:paraId="792A4F58" w14:textId="77777777" w:rsidR="00702B67" w:rsidRPr="003F31E6" w:rsidRDefault="00702B67" w:rsidP="00702B67">
      <w:pPr>
        <w:pStyle w:val="Odstavecseseznamem"/>
        <w:widowControl w:val="0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Poskytovatel </w:t>
      </w:r>
      <w:r>
        <w:rPr>
          <w:rFonts w:cs="Arial"/>
          <w:szCs w:val="20"/>
        </w:rPr>
        <w:t xml:space="preserve">se </w:t>
      </w:r>
      <w:r w:rsidRPr="003F31E6">
        <w:rPr>
          <w:rFonts w:cs="Arial"/>
          <w:szCs w:val="20"/>
        </w:rPr>
        <w:t>touto smlouvou zavazuje poskytovat Nabyvateli Servisní služby, spočívající v</w:t>
      </w:r>
      <w:r>
        <w:rPr>
          <w:rFonts w:cs="Arial"/>
          <w:szCs w:val="20"/>
        </w:rPr>
        <w:t xml:space="preserve"> podpoře, </w:t>
      </w:r>
      <w:r w:rsidRPr="003F31E6">
        <w:rPr>
          <w:rFonts w:cs="Arial"/>
          <w:szCs w:val="20"/>
        </w:rPr>
        <w:t xml:space="preserve">údržbě </w:t>
      </w:r>
      <w:r>
        <w:rPr>
          <w:rFonts w:cs="Arial"/>
          <w:szCs w:val="20"/>
        </w:rPr>
        <w:t xml:space="preserve">a aktualizacích </w:t>
      </w:r>
      <w:r w:rsidRPr="003F31E6">
        <w:rPr>
          <w:rFonts w:cs="Arial"/>
          <w:szCs w:val="20"/>
        </w:rPr>
        <w:t>Software, přičemž tyto činnosti spočívají v:</w:t>
      </w:r>
    </w:p>
    <w:p w14:paraId="6732D29C" w14:textId="77777777" w:rsidR="00702B67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řešení provozních problémů vzniklých při užívání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 xml:space="preserve">oftware u Nabyvatele, včetně odstraňování závad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>oftware,</w:t>
      </w:r>
    </w:p>
    <w:p w14:paraId="1BEE426B" w14:textId="3B41F876" w:rsidR="00D577FC" w:rsidRPr="00D577FC" w:rsidRDefault="00D577FC" w:rsidP="00D577FC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F8664E">
        <w:rPr>
          <w:rFonts w:cs="Arial"/>
          <w:szCs w:val="20"/>
        </w:rPr>
        <w:t>zajištění služby telefonické podpory v průběhu standardní pracovní doby</w:t>
      </w:r>
      <w:r>
        <w:rPr>
          <w:rFonts w:cs="Arial"/>
          <w:szCs w:val="20"/>
        </w:rPr>
        <w:t xml:space="preserve"> v čase mezi 8:00 až 16:00 na telefonním čísl</w:t>
      </w:r>
      <w:r w:rsidRPr="0048390B">
        <w:rPr>
          <w:rFonts w:cs="Arial"/>
          <w:szCs w:val="20"/>
        </w:rPr>
        <w:t xml:space="preserve">e </w:t>
      </w:r>
      <w:proofErr w:type="spellStart"/>
      <w:r w:rsidR="00FE145F">
        <w:rPr>
          <w:rFonts w:cs="Arial"/>
          <w:b/>
          <w:bCs/>
          <w:szCs w:val="20"/>
        </w:rPr>
        <w:t>xxxxxxxxxxxx</w:t>
      </w:r>
      <w:proofErr w:type="spellEnd"/>
      <w:r w:rsidRPr="0048390B">
        <w:rPr>
          <w:rFonts w:cs="Arial"/>
          <w:b/>
          <w:bCs/>
          <w:szCs w:val="20"/>
        </w:rPr>
        <w:t>,</w:t>
      </w:r>
    </w:p>
    <w:p w14:paraId="23C69D64" w14:textId="77777777" w:rsidR="00702B67" w:rsidRPr="003F31E6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rozvoj funkcionalit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>oftware na základě plánů vývoje Poskytovatele,</w:t>
      </w:r>
    </w:p>
    <w:p w14:paraId="1590BC54" w14:textId="77777777" w:rsidR="00702B67" w:rsidRPr="003F31E6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poskytování nových verzí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 xml:space="preserve">oftware, </w:t>
      </w:r>
    </w:p>
    <w:p w14:paraId="6C95A26D" w14:textId="77777777" w:rsidR="00702B67" w:rsidRPr="003F31E6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předávání základních informací o nových verzích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>oftware,</w:t>
      </w:r>
    </w:p>
    <w:p w14:paraId="43852D7A" w14:textId="77777777" w:rsidR="00702B67" w:rsidRPr="003F31E6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 w:rsidRPr="003F31E6">
        <w:rPr>
          <w:rFonts w:cs="Arial"/>
          <w:szCs w:val="20"/>
        </w:rPr>
        <w:t xml:space="preserve">úpravy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 xml:space="preserve">oftware v reakci na změny legislativy ČR, </w:t>
      </w:r>
    </w:p>
    <w:p w14:paraId="672E8127" w14:textId="77777777" w:rsidR="00702B67" w:rsidRDefault="00702B67" w:rsidP="00702B67">
      <w:pPr>
        <w:widowControl w:val="0"/>
        <w:numPr>
          <w:ilvl w:val="0"/>
          <w:numId w:val="6"/>
        </w:numPr>
        <w:spacing w:line="276" w:lineRule="auto"/>
        <w:ind w:left="851"/>
        <w:rPr>
          <w:rFonts w:cs="Arial"/>
          <w:szCs w:val="20"/>
        </w:rPr>
      </w:pPr>
      <w:r>
        <w:rPr>
          <w:rFonts w:cs="Arial"/>
          <w:szCs w:val="20"/>
        </w:rPr>
        <w:t>aktualizacích</w:t>
      </w:r>
      <w:r w:rsidRPr="003F31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</w:t>
      </w:r>
      <w:r w:rsidRPr="003F31E6">
        <w:rPr>
          <w:rFonts w:cs="Arial"/>
          <w:szCs w:val="20"/>
        </w:rPr>
        <w:t>oftware (update, upgrade)</w:t>
      </w:r>
      <w:r>
        <w:rPr>
          <w:rFonts w:cs="Arial"/>
          <w:szCs w:val="20"/>
        </w:rPr>
        <w:t>.</w:t>
      </w:r>
    </w:p>
    <w:p w14:paraId="7E1D9B38" w14:textId="77777777" w:rsidR="00702B67" w:rsidRDefault="00702B67" w:rsidP="00702B67">
      <w:pPr>
        <w:widowControl w:val="0"/>
        <w:spacing w:line="276" w:lineRule="auto"/>
        <w:rPr>
          <w:rFonts w:cs="Arial"/>
          <w:szCs w:val="20"/>
        </w:rPr>
      </w:pPr>
    </w:p>
    <w:p w14:paraId="50D89C51" w14:textId="466475A8" w:rsidR="00702B67" w:rsidRPr="00474F82" w:rsidRDefault="00702B67" w:rsidP="00702B67">
      <w:pPr>
        <w:pStyle w:val="Odstavecseseznamem"/>
        <w:widowControl w:val="0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Poskytovatel se po celou dobu trvání Licence dle Licenční smlouvy zavazuje </w:t>
      </w:r>
      <w:r w:rsidRPr="00474F82">
        <w:rPr>
          <w:rFonts w:cs="Arial"/>
          <w:szCs w:val="20"/>
        </w:rPr>
        <w:t>ud</w:t>
      </w:r>
      <w:r>
        <w:rPr>
          <w:rFonts w:cs="Arial"/>
          <w:szCs w:val="20"/>
        </w:rPr>
        <w:t xml:space="preserve">ržovat funkčnost, použitelnost </w:t>
      </w:r>
      <w:r w:rsidRPr="00474F82">
        <w:rPr>
          <w:rFonts w:cs="Arial"/>
          <w:szCs w:val="20"/>
        </w:rPr>
        <w:t xml:space="preserve">a konkurenceschopnost </w:t>
      </w:r>
      <w:r>
        <w:rPr>
          <w:rFonts w:cs="Arial"/>
          <w:szCs w:val="20"/>
        </w:rPr>
        <w:t>Software</w:t>
      </w:r>
      <w:r w:rsidRPr="00474F82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 xml:space="preserve"> v souvislosti s poskytováním Servisních služeb</w:t>
      </w:r>
      <w:r w:rsidRPr="00474F82">
        <w:rPr>
          <w:rFonts w:cs="Arial"/>
          <w:szCs w:val="20"/>
        </w:rPr>
        <w:t xml:space="preserve"> předcházet jakýmkoli </w:t>
      </w:r>
      <w:r>
        <w:rPr>
          <w:rFonts w:cs="Arial"/>
          <w:szCs w:val="20"/>
        </w:rPr>
        <w:t>jeho vadám, poruchám nebo problémům. Software musí po celou dobu trvání Licenční smlouvy splňovat specifika uvedená v příloze č. 1 k Licenční smlouvě.</w:t>
      </w:r>
    </w:p>
    <w:p w14:paraId="20F1BBB3" w14:textId="77777777" w:rsidR="00702B67" w:rsidRDefault="00702B67" w:rsidP="00702B67">
      <w:pPr>
        <w:widowControl w:val="0"/>
        <w:spacing w:line="276" w:lineRule="auto"/>
        <w:rPr>
          <w:rFonts w:cs="Arial"/>
          <w:szCs w:val="20"/>
        </w:rPr>
      </w:pPr>
    </w:p>
    <w:p w14:paraId="74BA878F" w14:textId="77777777" w:rsidR="00702B67" w:rsidRDefault="00702B67" w:rsidP="00702B67">
      <w:pPr>
        <w:pStyle w:val="Odstavecseseznamem"/>
        <w:widowControl w:val="0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Nabyvatel uvádí, že mu s ohledem na závazek Poskytovatele poskytovat Servisní služby byl Poskytovatelem představen plán vývoje Software, přičemž Nabyvatel prohlašuje, že je s ním srozuměn.</w:t>
      </w:r>
    </w:p>
    <w:p w14:paraId="32EF685E" w14:textId="77777777" w:rsidR="00702B67" w:rsidRDefault="00702B67" w:rsidP="00702B67">
      <w:pPr>
        <w:pStyle w:val="Odstavecseseznamem"/>
        <w:widowControl w:val="0"/>
        <w:spacing w:line="276" w:lineRule="auto"/>
        <w:ind w:left="284"/>
        <w:rPr>
          <w:rFonts w:cs="Arial"/>
          <w:szCs w:val="20"/>
        </w:rPr>
      </w:pPr>
    </w:p>
    <w:p w14:paraId="2583BBE3" w14:textId="391B0EE9" w:rsidR="00702B67" w:rsidRDefault="00702B67" w:rsidP="00702B67">
      <w:pPr>
        <w:pStyle w:val="Odstavecseseznamem"/>
        <w:widowControl w:val="0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Provozní problémy a závady Software budou Nabyvatelem Poskytovateli hlášeny písemně, telefonicky nebo e-mailem na </w:t>
      </w:r>
      <w:r w:rsidRPr="00044A5C">
        <w:rPr>
          <w:rFonts w:cs="Arial"/>
          <w:szCs w:val="20"/>
        </w:rPr>
        <w:t xml:space="preserve">adresu </w:t>
      </w:r>
      <w:hyperlink r:id="rId8" w:history="1">
        <w:proofErr w:type="spellStart"/>
        <w:r w:rsidR="00FE145F">
          <w:rPr>
            <w:rStyle w:val="Hypertextovodkaz"/>
            <w:rFonts w:cs="Arial"/>
            <w:szCs w:val="20"/>
          </w:rPr>
          <w:t>xxxxxxxxxxxxxxxxxxx</w:t>
        </w:r>
        <w:proofErr w:type="spellEnd"/>
      </w:hyperlink>
      <w:r w:rsidRPr="00044A5C">
        <w:rPr>
          <w:rFonts w:cs="Arial"/>
          <w:szCs w:val="20"/>
        </w:rPr>
        <w:t>, případně</w:t>
      </w:r>
      <w:r>
        <w:rPr>
          <w:rFonts w:cs="Arial"/>
          <w:szCs w:val="20"/>
        </w:rPr>
        <w:t xml:space="preserve"> na jinou adresu, která bude Nabyvateli Poskytovatelem prokazatelně sdělena. Poskytovatel se zavazuje veškeré ohlášené provozní problémy a závady Software řešit bez zbytečného odkladu, zpravidla do </w:t>
      </w:r>
      <w:r w:rsidR="00D577FC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  <w:r w:rsidR="00D577FC">
        <w:rPr>
          <w:rFonts w:cs="Arial"/>
          <w:szCs w:val="20"/>
        </w:rPr>
        <w:t xml:space="preserve">(pěti) </w:t>
      </w:r>
      <w:r>
        <w:rPr>
          <w:rFonts w:cs="Arial"/>
          <w:szCs w:val="20"/>
        </w:rPr>
        <w:t>dnů ode dne doručení informace o tomto provozním problému nebo závadě</w:t>
      </w:r>
      <w:r w:rsidRPr="00FB521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Poskytovateli.</w:t>
      </w:r>
      <w:r w:rsidR="00D577FC">
        <w:rPr>
          <w:rFonts w:cs="Arial"/>
          <w:szCs w:val="20"/>
        </w:rPr>
        <w:t xml:space="preserve"> V případě výskytu provozního problému nebo závady, která by znemožňovala provoz Software v souladu s jeho účelem, je Poskytovatel povinen zajistit řádný provoz Software nejpozději do 48 (čtyřiceti osmi) hodin od nahlášení výskytu takového provozního problému nebo závady Software.  </w:t>
      </w:r>
    </w:p>
    <w:p w14:paraId="49CBAFDB" w14:textId="77777777" w:rsidR="00702B67" w:rsidRPr="00474F82" w:rsidRDefault="00702B67" w:rsidP="00702B67">
      <w:pPr>
        <w:pStyle w:val="Odstavecseseznamem"/>
        <w:spacing w:line="276" w:lineRule="auto"/>
        <w:rPr>
          <w:rFonts w:cs="Arial"/>
          <w:szCs w:val="20"/>
        </w:rPr>
      </w:pPr>
    </w:p>
    <w:p w14:paraId="26264DD6" w14:textId="77777777" w:rsidR="00702B67" w:rsidRDefault="00702B67" w:rsidP="00702B67">
      <w:pPr>
        <w:pStyle w:val="Odstavecseseznamem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Poskytovatel dle této smlouvy nemá povinnost řešit problémy u Nabyvatele související s užíváním Software, které nastanou z jiného důvodu, než z důvodu chyby samotného Software; v této souvislosti se může jednat zejména o případy vad</w:t>
      </w:r>
      <w:r w:rsidRPr="00474F82">
        <w:rPr>
          <w:rFonts w:cs="Arial"/>
          <w:szCs w:val="20"/>
        </w:rPr>
        <w:t xml:space="preserve"> hardware</w:t>
      </w:r>
      <w:r>
        <w:rPr>
          <w:rFonts w:cs="Arial"/>
          <w:szCs w:val="20"/>
        </w:rPr>
        <w:t>.</w:t>
      </w:r>
    </w:p>
    <w:p w14:paraId="2684C616" w14:textId="77777777" w:rsidR="00702B67" w:rsidRPr="00474F82" w:rsidRDefault="00702B67" w:rsidP="00702B67">
      <w:pPr>
        <w:pStyle w:val="Odstavecseseznamem"/>
        <w:spacing w:line="276" w:lineRule="auto"/>
        <w:rPr>
          <w:rFonts w:cs="Arial"/>
          <w:szCs w:val="20"/>
        </w:rPr>
      </w:pPr>
    </w:p>
    <w:p w14:paraId="7574BED8" w14:textId="396CE688" w:rsidR="00D577FC" w:rsidRDefault="00D577FC" w:rsidP="00D577FC">
      <w:pPr>
        <w:pStyle w:val="Odstavecseseznamem"/>
        <w:numPr>
          <w:ilvl w:val="0"/>
          <w:numId w:val="4"/>
        </w:numPr>
        <w:spacing w:line="276" w:lineRule="auto"/>
        <w:ind w:left="284"/>
        <w:rPr>
          <w:rFonts w:cs="Arial"/>
          <w:szCs w:val="20"/>
        </w:rPr>
      </w:pPr>
      <w:r w:rsidRPr="00E33EFB">
        <w:rPr>
          <w:rFonts w:cs="Arial"/>
          <w:szCs w:val="20"/>
        </w:rPr>
        <w:t xml:space="preserve">Cena za poskytování Servisních služeb je stanovena částkou </w:t>
      </w:r>
      <w:r>
        <w:rPr>
          <w:rFonts w:cs="Arial"/>
          <w:szCs w:val="20"/>
        </w:rPr>
        <w:t>5 0</w:t>
      </w:r>
      <w:r w:rsidRPr="00E33EFB">
        <w:rPr>
          <w:rFonts w:cs="Arial"/>
          <w:szCs w:val="20"/>
        </w:rPr>
        <w:t xml:space="preserve">00,- Kč </w:t>
      </w:r>
      <w:r>
        <w:rPr>
          <w:rFonts w:cs="Arial"/>
          <w:szCs w:val="20"/>
        </w:rPr>
        <w:t xml:space="preserve">(slovy: pět tisíc korun českých) </w:t>
      </w:r>
      <w:r w:rsidRPr="00E33EFB">
        <w:rPr>
          <w:rFonts w:cs="Arial"/>
          <w:szCs w:val="20"/>
        </w:rPr>
        <w:t>bez DPH měsíčně</w:t>
      </w:r>
      <w:r>
        <w:rPr>
          <w:rFonts w:cs="Arial"/>
          <w:szCs w:val="20"/>
        </w:rPr>
        <w:t>,</w:t>
      </w:r>
      <w:r w:rsidRPr="00E33EFB">
        <w:rPr>
          <w:rFonts w:cs="Arial"/>
          <w:szCs w:val="20"/>
        </w:rPr>
        <w:t xml:space="preserve"> v rozsahu </w:t>
      </w:r>
      <w:r w:rsidR="00D364A8">
        <w:rPr>
          <w:rFonts w:cs="Arial"/>
          <w:szCs w:val="20"/>
        </w:rPr>
        <w:t>3</w:t>
      </w:r>
      <w:r w:rsidRPr="00E33EF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D364A8">
        <w:rPr>
          <w:rFonts w:cs="Arial"/>
          <w:szCs w:val="20"/>
        </w:rPr>
        <w:t>tří</w:t>
      </w:r>
      <w:r>
        <w:rPr>
          <w:rFonts w:cs="Arial"/>
          <w:szCs w:val="20"/>
        </w:rPr>
        <w:t xml:space="preserve">) </w:t>
      </w:r>
      <w:r w:rsidRPr="00E33EFB">
        <w:rPr>
          <w:rFonts w:cs="Arial"/>
          <w:szCs w:val="20"/>
        </w:rPr>
        <w:t xml:space="preserve">hodin </w:t>
      </w:r>
      <w:r>
        <w:rPr>
          <w:rFonts w:cs="Arial"/>
          <w:szCs w:val="20"/>
        </w:rPr>
        <w:t xml:space="preserve">měsíčně </w:t>
      </w:r>
      <w:r w:rsidRPr="00E33EFB">
        <w:rPr>
          <w:rFonts w:cs="Arial"/>
          <w:szCs w:val="20"/>
        </w:rPr>
        <w:t>oprav Softwarových chyb nezaviněných Poskytovatelem fakturovaných kvartálně</w:t>
      </w:r>
      <w:r w:rsidRPr="002F207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E33EFB">
        <w:rPr>
          <w:rFonts w:cs="Arial"/>
          <w:szCs w:val="20"/>
        </w:rPr>
        <w:t xml:space="preserve">V případě potřeby navýšení kapacity oprav či úprav Software </w:t>
      </w:r>
      <w:r>
        <w:rPr>
          <w:rFonts w:cs="Arial"/>
          <w:szCs w:val="20"/>
        </w:rPr>
        <w:t xml:space="preserve">nezaviněných Poskytovatelem </w:t>
      </w:r>
      <w:r w:rsidRPr="00E33EFB">
        <w:rPr>
          <w:rFonts w:cs="Arial"/>
          <w:szCs w:val="20"/>
        </w:rPr>
        <w:t>je stanovena cena 1</w:t>
      </w:r>
      <w:r>
        <w:rPr>
          <w:rFonts w:cs="Arial"/>
          <w:szCs w:val="20"/>
        </w:rPr>
        <w:t xml:space="preserve"> </w:t>
      </w:r>
      <w:r w:rsidRPr="00E33EFB">
        <w:rPr>
          <w:rFonts w:cs="Arial"/>
          <w:szCs w:val="20"/>
        </w:rPr>
        <w:t>500</w:t>
      </w:r>
      <w:r>
        <w:rPr>
          <w:rFonts w:cs="Arial"/>
          <w:szCs w:val="20"/>
        </w:rPr>
        <w:t>,-</w:t>
      </w:r>
      <w:r w:rsidRPr="00E33EFB">
        <w:rPr>
          <w:rFonts w:cs="Arial"/>
          <w:szCs w:val="20"/>
        </w:rPr>
        <w:t xml:space="preserve"> Kč/hod</w:t>
      </w:r>
      <w:r>
        <w:rPr>
          <w:rFonts w:cs="Arial"/>
          <w:szCs w:val="20"/>
        </w:rPr>
        <w:t xml:space="preserve"> (slovy: jeden tisíc pět set korun českých za jednu hodinu) bez DPH</w:t>
      </w:r>
      <w:r w:rsidRPr="00E33EFB">
        <w:rPr>
          <w:rFonts w:cs="Arial"/>
          <w:szCs w:val="20"/>
        </w:rPr>
        <w:t xml:space="preserve"> plus </w:t>
      </w:r>
      <w:r>
        <w:rPr>
          <w:rFonts w:cs="Arial"/>
          <w:szCs w:val="20"/>
        </w:rPr>
        <w:t>cestovné</w:t>
      </w:r>
      <w:r w:rsidRPr="00E33EFB">
        <w:rPr>
          <w:rFonts w:cs="Arial"/>
          <w:szCs w:val="20"/>
        </w:rPr>
        <w:t xml:space="preserve">. V tomto případě </w:t>
      </w:r>
      <w:r>
        <w:rPr>
          <w:rFonts w:cs="Arial"/>
          <w:szCs w:val="20"/>
        </w:rPr>
        <w:t xml:space="preserve">bude </w:t>
      </w:r>
      <w:r w:rsidRPr="00E33EFB">
        <w:rPr>
          <w:rFonts w:cs="Arial"/>
          <w:szCs w:val="20"/>
        </w:rPr>
        <w:t xml:space="preserve">rozsah prací </w:t>
      </w:r>
      <w:r>
        <w:rPr>
          <w:rFonts w:cs="Arial"/>
          <w:szCs w:val="20"/>
        </w:rPr>
        <w:t xml:space="preserve">předem </w:t>
      </w:r>
      <w:r w:rsidRPr="00E33EFB">
        <w:rPr>
          <w:rFonts w:cs="Arial"/>
          <w:szCs w:val="20"/>
        </w:rPr>
        <w:t>odsouhlasen Poskytovatelem a Nabyvatelem e-mailem.</w:t>
      </w:r>
    </w:p>
    <w:p w14:paraId="07835039" w14:textId="77777777" w:rsidR="00D577FC" w:rsidRPr="00D577FC" w:rsidRDefault="00D577FC" w:rsidP="00D577FC">
      <w:pPr>
        <w:pStyle w:val="Odstavecseseznamem"/>
        <w:rPr>
          <w:rFonts w:cs="Arial"/>
          <w:szCs w:val="20"/>
        </w:rPr>
      </w:pPr>
    </w:p>
    <w:p w14:paraId="64526B17" w14:textId="3BE6E945" w:rsidR="00DB2DF1" w:rsidRDefault="00D577FC" w:rsidP="00702B67">
      <w:pPr>
        <w:pStyle w:val="Odstavecseseznamem"/>
        <w:numPr>
          <w:ilvl w:val="0"/>
          <w:numId w:val="4"/>
        </w:numPr>
        <w:spacing w:line="276" w:lineRule="auto"/>
        <w:ind w:left="284"/>
      </w:pPr>
      <w:r w:rsidRPr="00E91551">
        <w:t xml:space="preserve">V případě </w:t>
      </w:r>
      <w:r>
        <w:t>prodlení Poskytovatele se zajištěním řádného provozu Software dle čl. II. odst. 4. této smlouvy je Nabyvatel</w:t>
      </w:r>
      <w:r w:rsidRPr="00E91551">
        <w:t xml:space="preserve"> </w:t>
      </w:r>
      <w:r>
        <w:t xml:space="preserve">oprávněn </w:t>
      </w:r>
      <w:r w:rsidRPr="00E91551">
        <w:t>požadov</w:t>
      </w:r>
      <w:r>
        <w:t>at po Poskytovateli zaplacení smluvní pokuty ve výši 0,05 % denně z pravidelné odměny za Servisní služby dle této smlouvy. Nárok Nabyvatele na náhradu škody v plném rozsahu tímto není dotčen. Aplikace ustanovení § 2050 občanského zákoníku se dle dohody smluvních stran vylučuje.</w:t>
      </w:r>
    </w:p>
    <w:p w14:paraId="7F1E37D3" w14:textId="0087EFE3" w:rsidR="00ED7CD4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b/>
          <w:szCs w:val="20"/>
        </w:rPr>
      </w:pPr>
      <w:r w:rsidRPr="008C2EEE">
        <w:rPr>
          <w:rFonts w:cs="Arial"/>
          <w:b/>
          <w:szCs w:val="20"/>
        </w:rPr>
        <w:lastRenderedPageBreak/>
        <w:t>I</w:t>
      </w:r>
      <w:r w:rsidR="00010B88">
        <w:rPr>
          <w:rFonts w:cs="Arial"/>
          <w:b/>
          <w:szCs w:val="20"/>
        </w:rPr>
        <w:t>II</w:t>
      </w:r>
      <w:r w:rsidRPr="008C2EEE">
        <w:rPr>
          <w:rFonts w:cs="Arial"/>
          <w:b/>
          <w:szCs w:val="20"/>
        </w:rPr>
        <w:t>.</w:t>
      </w:r>
    </w:p>
    <w:p w14:paraId="45508314" w14:textId="796FEE09" w:rsidR="008C2EEE" w:rsidRPr="008C2EEE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Odměna za poskytnutí </w:t>
      </w:r>
      <w:r w:rsidR="00702B67">
        <w:rPr>
          <w:rFonts w:cs="Arial"/>
          <w:b/>
          <w:szCs w:val="20"/>
        </w:rPr>
        <w:t>Servisní služ</w:t>
      </w:r>
      <w:r w:rsidR="003F298A">
        <w:rPr>
          <w:rFonts w:cs="Arial"/>
          <w:b/>
          <w:szCs w:val="20"/>
        </w:rPr>
        <w:t>by a platební podmínky</w:t>
      </w:r>
    </w:p>
    <w:p w14:paraId="3CC15F9F" w14:textId="77777777" w:rsidR="008C2EEE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szCs w:val="20"/>
        </w:rPr>
      </w:pPr>
    </w:p>
    <w:p w14:paraId="7A359784" w14:textId="1B5DE985" w:rsidR="00B065DC" w:rsidRDefault="003F298A" w:rsidP="00A65A6F">
      <w:pPr>
        <w:pStyle w:val="Odstavecseseznamem"/>
        <w:widowControl w:val="0"/>
        <w:numPr>
          <w:ilvl w:val="0"/>
          <w:numId w:val="8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Po celou dobu trvání Licenční smlouvy bude za podmínek této smlouvy Poskytovateli za strany Nabyvatele pravidelně hrazena odměna za </w:t>
      </w:r>
      <w:r w:rsidR="002E035C">
        <w:rPr>
          <w:rFonts w:cs="Arial"/>
          <w:szCs w:val="20"/>
        </w:rPr>
        <w:t>S</w:t>
      </w:r>
      <w:r>
        <w:rPr>
          <w:rFonts w:cs="Arial"/>
          <w:szCs w:val="20"/>
        </w:rPr>
        <w:t>ervisní služby.</w:t>
      </w:r>
    </w:p>
    <w:p w14:paraId="75029C8F" w14:textId="77777777" w:rsidR="001D18B4" w:rsidRPr="001D18B4" w:rsidRDefault="001D18B4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560021E7" w14:textId="1C0C4EE3" w:rsidR="003F298A" w:rsidRDefault="003F298A" w:rsidP="003F298A">
      <w:pPr>
        <w:pStyle w:val="Odstavecseseznamem"/>
        <w:widowControl w:val="0"/>
        <w:numPr>
          <w:ilvl w:val="0"/>
          <w:numId w:val="8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Pravidelná </w:t>
      </w:r>
      <w:r w:rsidRPr="005663CD">
        <w:rPr>
          <w:rFonts w:cs="Arial"/>
          <w:szCs w:val="20"/>
        </w:rPr>
        <w:t xml:space="preserve">odměna za Servisní služby činí </w:t>
      </w:r>
      <w:r>
        <w:rPr>
          <w:rFonts w:cs="Arial"/>
          <w:szCs w:val="20"/>
        </w:rPr>
        <w:t>5 0</w:t>
      </w:r>
      <w:r w:rsidRPr="005663CD">
        <w:rPr>
          <w:rFonts w:cs="Arial"/>
          <w:szCs w:val="20"/>
        </w:rPr>
        <w:t xml:space="preserve">00,- Kč </w:t>
      </w:r>
      <w:r>
        <w:rPr>
          <w:rFonts w:cs="Arial"/>
          <w:szCs w:val="20"/>
        </w:rPr>
        <w:t xml:space="preserve">(slovy: pět tisíc korun českých) </w:t>
      </w:r>
      <w:r w:rsidRPr="005663CD">
        <w:rPr>
          <w:rFonts w:cs="Arial"/>
          <w:szCs w:val="20"/>
        </w:rPr>
        <w:t xml:space="preserve">měsíčně bez DPH, přičemž je hrazena za každé kalendářní čtvrtletí </w:t>
      </w:r>
      <w:r>
        <w:rPr>
          <w:rFonts w:cs="Arial"/>
          <w:szCs w:val="20"/>
        </w:rPr>
        <w:t>počínaje druhým čtvrtletím roku 2025</w:t>
      </w:r>
      <w:r w:rsidRPr="005663CD">
        <w:rPr>
          <w:rFonts w:cs="Arial"/>
          <w:szCs w:val="20"/>
        </w:rPr>
        <w:t>. Pravidelná odměna za Servisní služby</w:t>
      </w:r>
      <w:r>
        <w:rPr>
          <w:rFonts w:cs="Arial"/>
          <w:szCs w:val="20"/>
        </w:rPr>
        <w:t xml:space="preserve"> bude Nabyvatelem Poskytovateli hrazena na základě </w:t>
      </w:r>
      <w:r w:rsidRPr="00376A58">
        <w:rPr>
          <w:rFonts w:cs="Arial"/>
          <w:szCs w:val="20"/>
        </w:rPr>
        <w:t>vystaveného řádného daňového dokladu – faktury se splatnost</w:t>
      </w:r>
      <w:r>
        <w:rPr>
          <w:rFonts w:cs="Arial"/>
          <w:szCs w:val="20"/>
        </w:rPr>
        <w:t>í</w:t>
      </w:r>
      <w:r w:rsidRPr="00376A5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14</w:t>
      </w:r>
      <w:r w:rsidRPr="00376A5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(čtrnáct) </w:t>
      </w:r>
      <w:r w:rsidRPr="005663CD">
        <w:rPr>
          <w:rFonts w:cs="Arial"/>
          <w:szCs w:val="20"/>
        </w:rPr>
        <w:t>dn</w:t>
      </w:r>
      <w:r>
        <w:rPr>
          <w:rFonts w:cs="Arial"/>
          <w:szCs w:val="20"/>
        </w:rPr>
        <w:t xml:space="preserve">ů ode dne jejího vystavení. Faktura bude ze strany Poskytovatele vystavována vždy do 5 (pěti) dnů po uplynutí příslušného kalendářního čtvrtletí. </w:t>
      </w:r>
      <w:r>
        <w:t>Poskytovatel je povinen doručit fakturu Nabyvateli bez zbytečného odkladu po jejím vystavení, nejpozději však do 3 (tří) pracovních dnů ode dne vystavení příslušné faktury.</w:t>
      </w:r>
      <w:r>
        <w:rPr>
          <w:rFonts w:cs="Arial"/>
          <w:szCs w:val="20"/>
        </w:rPr>
        <w:t xml:space="preserve"> V případě, že tato smlouva nebo povinnost hradit pravidelnou odměnu za Servisní služby bude trvat jen část kalendářního čtvrtletí, pravidelná odměna bude poměrně snížena.</w:t>
      </w:r>
    </w:p>
    <w:p w14:paraId="20C2D781" w14:textId="77777777" w:rsidR="003F298A" w:rsidRPr="003F298A" w:rsidRDefault="003F298A" w:rsidP="003F298A">
      <w:pPr>
        <w:widowControl w:val="0"/>
        <w:spacing w:line="276" w:lineRule="auto"/>
        <w:rPr>
          <w:rFonts w:cs="Arial"/>
          <w:szCs w:val="20"/>
        </w:rPr>
      </w:pPr>
    </w:p>
    <w:p w14:paraId="56BC7002" w14:textId="0A741A3D" w:rsidR="00376A58" w:rsidRDefault="00376A58" w:rsidP="00A65A6F">
      <w:pPr>
        <w:pStyle w:val="Odstavecseseznamem"/>
        <w:numPr>
          <w:ilvl w:val="0"/>
          <w:numId w:val="8"/>
        </w:numPr>
        <w:spacing w:line="276" w:lineRule="auto"/>
        <w:ind w:left="284"/>
      </w:pPr>
      <w:r w:rsidRPr="00317A8C">
        <w:t>Faktura</w:t>
      </w:r>
      <w:r>
        <w:t xml:space="preserve">, kterou bude vyúčtována odměna za </w:t>
      </w:r>
      <w:r w:rsidR="00541048">
        <w:t xml:space="preserve">servisní služby </w:t>
      </w:r>
      <w:r>
        <w:t>dle této smlouvy,</w:t>
      </w:r>
      <w:r w:rsidRPr="00317A8C">
        <w:t xml:space="preserve"> musí obsahovat </w:t>
      </w:r>
      <w:r w:rsidR="002126B9">
        <w:t xml:space="preserve">veškeré </w:t>
      </w:r>
      <w:r w:rsidRPr="00317A8C">
        <w:t>náležitosti stanovené zákonem č. 235/2004 Sb., o dani z přidané hodnoty, ve znění p</w:t>
      </w:r>
      <w:r>
        <w:t>ozdějších předpisů a zákonem č. </w:t>
      </w:r>
      <w:r w:rsidRPr="00317A8C">
        <w:t>563/1991 Sb., o účetnictví, ve znění pozdějších předpisů</w:t>
      </w:r>
      <w:r>
        <w:t>.</w:t>
      </w:r>
    </w:p>
    <w:p w14:paraId="1621EED8" w14:textId="77777777" w:rsidR="00376A58" w:rsidRDefault="00376A58" w:rsidP="00A65A6F">
      <w:pPr>
        <w:spacing w:line="276" w:lineRule="auto"/>
      </w:pPr>
    </w:p>
    <w:p w14:paraId="2ED4A073" w14:textId="58F5054B" w:rsidR="00376A58" w:rsidRDefault="00376A58" w:rsidP="002126B9">
      <w:pPr>
        <w:pStyle w:val="Odstavecseseznamem"/>
        <w:numPr>
          <w:ilvl w:val="0"/>
          <w:numId w:val="8"/>
        </w:numPr>
        <w:spacing w:line="276" w:lineRule="auto"/>
        <w:ind w:left="284"/>
      </w:pPr>
      <w:r w:rsidRPr="00E91551">
        <w:t xml:space="preserve">V případě </w:t>
      </w:r>
      <w:r>
        <w:t>prodlení Nabyvatele s úhradou</w:t>
      </w:r>
      <w:r w:rsidRPr="00E91551">
        <w:t xml:space="preserve"> </w:t>
      </w:r>
      <w:r>
        <w:t xml:space="preserve">odměny za poskytnutí </w:t>
      </w:r>
      <w:r w:rsidR="00541048">
        <w:t>servisní služby</w:t>
      </w:r>
      <w:r>
        <w:t xml:space="preserve"> </w:t>
      </w:r>
      <w:r w:rsidR="002126B9">
        <w:t>je</w:t>
      </w:r>
      <w:r>
        <w:t xml:space="preserve"> Poskytovatel</w:t>
      </w:r>
      <w:r w:rsidRPr="00E91551">
        <w:t xml:space="preserve"> </w:t>
      </w:r>
      <w:r w:rsidR="002126B9">
        <w:t xml:space="preserve">oprávněn </w:t>
      </w:r>
      <w:r w:rsidRPr="00E91551">
        <w:t>požadov</w:t>
      </w:r>
      <w:r>
        <w:t>at po Objednateli zaplacení úroku z prodlení ve výši 0,05 % denně z neuhrazené dlužné částky.</w:t>
      </w:r>
    </w:p>
    <w:p w14:paraId="2E1C164C" w14:textId="77777777" w:rsidR="002126B9" w:rsidRDefault="002126B9" w:rsidP="002126B9">
      <w:pPr>
        <w:spacing w:line="276" w:lineRule="auto"/>
      </w:pPr>
    </w:p>
    <w:p w14:paraId="5498235E" w14:textId="6EC31BE9" w:rsidR="00376A58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  <w:r w:rsidRPr="00AB7311">
        <w:rPr>
          <w:rFonts w:cs="Arial"/>
          <w:b/>
          <w:szCs w:val="20"/>
        </w:rPr>
        <w:t>V.</w:t>
      </w:r>
    </w:p>
    <w:p w14:paraId="6B91B705" w14:textId="77777777" w:rsidR="00AB7311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Trvání a ukončení této smlouvy</w:t>
      </w:r>
    </w:p>
    <w:p w14:paraId="50272DE8" w14:textId="77777777" w:rsidR="00AB7311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</w:p>
    <w:p w14:paraId="0A18F720" w14:textId="674B3712" w:rsidR="00AB7311" w:rsidRPr="00011C56" w:rsidRDefault="00AB7311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 w:rsidRPr="00AB7311">
        <w:rPr>
          <w:rFonts w:cs="Arial"/>
          <w:szCs w:val="20"/>
        </w:rPr>
        <w:t xml:space="preserve">Tato smlouva nabývá platnosti </w:t>
      </w:r>
      <w:r>
        <w:rPr>
          <w:rFonts w:cs="Arial"/>
          <w:szCs w:val="20"/>
        </w:rPr>
        <w:t>dnem jejího podpisu oběma smluvními stranami</w:t>
      </w:r>
      <w:r w:rsidR="00011C56">
        <w:rPr>
          <w:rFonts w:cs="Arial"/>
          <w:szCs w:val="20"/>
        </w:rPr>
        <w:t xml:space="preserve"> </w:t>
      </w:r>
      <w:r w:rsidR="00011C56" w:rsidRPr="00011C56">
        <w:rPr>
          <w:rFonts w:cs="Arial"/>
          <w:szCs w:val="20"/>
        </w:rPr>
        <w:t xml:space="preserve">a </w:t>
      </w:r>
      <w:r w:rsidR="00011C56" w:rsidRPr="00296E2E">
        <w:rPr>
          <w:rFonts w:cs="Arial"/>
          <w:szCs w:val="20"/>
        </w:rPr>
        <w:t>účinnosti dnem uveřejnění této smlouvy dle zákona č. 340/2015 Sb., o zvláštních podmínkách účinnosti některých smluv, uveřejňování těchto smluv a o registru smluv (zákon o registru smluv), ve znění pozdějších předpisů (dále jen „zákon o registru smluv“)</w:t>
      </w:r>
      <w:r w:rsidRPr="00011C56">
        <w:rPr>
          <w:rFonts w:cs="Arial"/>
          <w:szCs w:val="20"/>
        </w:rPr>
        <w:t>.</w:t>
      </w:r>
    </w:p>
    <w:p w14:paraId="7ACD31EE" w14:textId="77777777" w:rsidR="00AB7311" w:rsidRDefault="00AB7311" w:rsidP="00A65A6F">
      <w:pPr>
        <w:pStyle w:val="Odstavecseseznamem"/>
        <w:widowControl w:val="0"/>
        <w:spacing w:line="276" w:lineRule="auto"/>
        <w:ind w:left="284"/>
        <w:rPr>
          <w:rFonts w:cs="Arial"/>
          <w:szCs w:val="20"/>
        </w:rPr>
      </w:pPr>
    </w:p>
    <w:p w14:paraId="2C474748" w14:textId="20AD1485" w:rsidR="00F55EE0" w:rsidRDefault="00AB7311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 w:rsidRPr="00541048">
        <w:rPr>
          <w:rFonts w:cs="Arial"/>
          <w:szCs w:val="20"/>
        </w:rPr>
        <w:t>Tato smlouva se</w:t>
      </w:r>
      <w:r w:rsidR="00AA3CA2" w:rsidRPr="00541048">
        <w:rPr>
          <w:rFonts w:cs="Arial"/>
          <w:szCs w:val="20"/>
        </w:rPr>
        <w:t xml:space="preserve"> uzavírá na dobu neurčitou </w:t>
      </w:r>
      <w:r w:rsidR="00541048" w:rsidRPr="00541048">
        <w:rPr>
          <w:rFonts w:cs="Arial"/>
          <w:szCs w:val="20"/>
        </w:rPr>
        <w:t xml:space="preserve">a její platnost je vázána na platnost </w:t>
      </w:r>
      <w:r w:rsidR="00541048">
        <w:rPr>
          <w:rFonts w:cs="Arial"/>
          <w:szCs w:val="20"/>
        </w:rPr>
        <w:t>L</w:t>
      </w:r>
      <w:r w:rsidR="00541048" w:rsidRPr="00541048">
        <w:rPr>
          <w:rFonts w:cs="Arial"/>
          <w:szCs w:val="20"/>
        </w:rPr>
        <w:t>icenční smlouvy</w:t>
      </w:r>
      <w:r w:rsidR="00541048">
        <w:rPr>
          <w:rFonts w:cs="Arial"/>
          <w:szCs w:val="20"/>
        </w:rPr>
        <w:t xml:space="preserve"> </w:t>
      </w:r>
      <w:r w:rsidR="00541048" w:rsidRPr="00541048">
        <w:rPr>
          <w:rFonts w:cs="Arial"/>
          <w:szCs w:val="20"/>
        </w:rPr>
        <w:t>uzavřené mezi smluvními stranam</w:t>
      </w:r>
      <w:r w:rsidR="00541048">
        <w:rPr>
          <w:rFonts w:cs="Arial"/>
          <w:szCs w:val="20"/>
        </w:rPr>
        <w:t>i.</w:t>
      </w:r>
    </w:p>
    <w:p w14:paraId="2E2D8976" w14:textId="77777777" w:rsidR="00541048" w:rsidRPr="00541048" w:rsidRDefault="00541048" w:rsidP="00541048">
      <w:pPr>
        <w:widowControl w:val="0"/>
        <w:spacing w:line="276" w:lineRule="auto"/>
        <w:rPr>
          <w:rFonts w:cs="Arial"/>
          <w:szCs w:val="20"/>
        </w:rPr>
      </w:pPr>
    </w:p>
    <w:p w14:paraId="458667E1" w14:textId="1095C84E" w:rsidR="00F55EE0" w:rsidRDefault="00541048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Nabyvatel </w:t>
      </w:r>
      <w:r w:rsidRPr="00541048">
        <w:rPr>
          <w:rFonts w:cs="Arial"/>
          <w:szCs w:val="20"/>
        </w:rPr>
        <w:t xml:space="preserve">je oprávněn smlouvu vypovědět bez udání důvodu s výpovědní lhůtou </w:t>
      </w:r>
      <w:r>
        <w:rPr>
          <w:rFonts w:cs="Arial"/>
          <w:szCs w:val="20"/>
        </w:rPr>
        <w:t>3 (</w:t>
      </w:r>
      <w:r w:rsidRPr="00541048">
        <w:rPr>
          <w:rFonts w:cs="Arial"/>
          <w:szCs w:val="20"/>
        </w:rPr>
        <w:t>tři</w:t>
      </w:r>
      <w:r>
        <w:rPr>
          <w:rFonts w:cs="Arial"/>
          <w:szCs w:val="20"/>
        </w:rPr>
        <w:t xml:space="preserve">) </w:t>
      </w:r>
      <w:r w:rsidRPr="00541048">
        <w:rPr>
          <w:rFonts w:cs="Arial"/>
          <w:szCs w:val="20"/>
        </w:rPr>
        <w:t>měsíce, která počíná běžet prvním dnem měsíce následujícího po doručení písemné výpovědi poskyto</w:t>
      </w:r>
      <w:r>
        <w:rPr>
          <w:rFonts w:cs="Arial"/>
          <w:szCs w:val="20"/>
        </w:rPr>
        <w:t>vateli.</w:t>
      </w:r>
    </w:p>
    <w:p w14:paraId="504BEA98" w14:textId="77777777" w:rsidR="00F55EE0" w:rsidRPr="00F55EE0" w:rsidRDefault="00F55EE0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0B73AA7B" w14:textId="57EE1318" w:rsidR="00F55EE0" w:rsidRDefault="00541048" w:rsidP="002E035C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Poskytovatel </w:t>
      </w:r>
      <w:r w:rsidRPr="00541048">
        <w:rPr>
          <w:rFonts w:cs="Arial"/>
          <w:szCs w:val="20"/>
        </w:rPr>
        <w:t xml:space="preserve">nemá právo smlouvu vypovědět po dobu trvání </w:t>
      </w:r>
      <w:r>
        <w:rPr>
          <w:rFonts w:cs="Arial"/>
          <w:szCs w:val="20"/>
        </w:rPr>
        <w:t>L</w:t>
      </w:r>
      <w:r w:rsidRPr="00541048">
        <w:rPr>
          <w:rFonts w:cs="Arial"/>
          <w:szCs w:val="20"/>
        </w:rPr>
        <w:t xml:space="preserve">icenční smlouvy, nestanoví-li tato smlouva jinak. Výjimkou je porušení smluvních podmínek </w:t>
      </w:r>
      <w:r w:rsidR="00A422A2">
        <w:rPr>
          <w:rFonts w:cs="Arial"/>
          <w:szCs w:val="20"/>
        </w:rPr>
        <w:t>Nabyvatelem</w:t>
      </w:r>
      <w:r w:rsidRPr="00541048">
        <w:rPr>
          <w:rFonts w:cs="Arial"/>
          <w:szCs w:val="20"/>
        </w:rPr>
        <w:t>, zejména:</w:t>
      </w:r>
      <w:r w:rsidRPr="00541048">
        <w:rPr>
          <w:rFonts w:cs="Arial"/>
          <w:szCs w:val="20"/>
        </w:rPr>
        <w:br/>
        <w:t xml:space="preserve">a) prodlení s úhradou smluvených plateb delší než 30 </w:t>
      </w:r>
      <w:r>
        <w:rPr>
          <w:rFonts w:cs="Arial"/>
          <w:szCs w:val="20"/>
        </w:rPr>
        <w:t xml:space="preserve">(třicet) </w:t>
      </w:r>
      <w:r w:rsidRPr="00541048">
        <w:rPr>
          <w:rFonts w:cs="Arial"/>
          <w:szCs w:val="20"/>
        </w:rPr>
        <w:t>dnů po splatnosti, a to i přes</w:t>
      </w:r>
      <w:r w:rsidR="002E035C">
        <w:rPr>
          <w:rFonts w:cs="Arial"/>
          <w:szCs w:val="20"/>
        </w:rPr>
        <w:t xml:space="preserve"> </w:t>
      </w:r>
      <w:r w:rsidRPr="00541048">
        <w:rPr>
          <w:rFonts w:cs="Arial"/>
          <w:szCs w:val="20"/>
        </w:rPr>
        <w:t>písemnou výzvu</w:t>
      </w:r>
      <w:r>
        <w:rPr>
          <w:rFonts w:cs="Arial"/>
          <w:szCs w:val="20"/>
        </w:rPr>
        <w:t xml:space="preserve"> </w:t>
      </w:r>
      <w:r w:rsidRPr="00541048">
        <w:rPr>
          <w:rFonts w:cs="Arial"/>
          <w:szCs w:val="20"/>
        </w:rPr>
        <w:t>k nápravě,</w:t>
      </w:r>
      <w:r w:rsidRPr="00541048">
        <w:rPr>
          <w:rFonts w:cs="Arial"/>
          <w:szCs w:val="20"/>
        </w:rPr>
        <w:br/>
      </w:r>
      <w:r w:rsidR="00A422A2">
        <w:rPr>
          <w:rFonts w:cs="Arial"/>
          <w:szCs w:val="20"/>
        </w:rPr>
        <w:t>b</w:t>
      </w:r>
      <w:r w:rsidRPr="00541048">
        <w:rPr>
          <w:rFonts w:cs="Arial"/>
          <w:szCs w:val="20"/>
        </w:rPr>
        <w:t xml:space="preserve">) ukončení platnosti </w:t>
      </w:r>
      <w:r w:rsidR="002E035C">
        <w:rPr>
          <w:rFonts w:cs="Arial"/>
          <w:szCs w:val="20"/>
        </w:rPr>
        <w:t>L</w:t>
      </w:r>
      <w:r w:rsidRPr="00541048">
        <w:rPr>
          <w:rFonts w:cs="Arial"/>
          <w:szCs w:val="20"/>
        </w:rPr>
        <w:t>icenční smlouvy, ke které se tato smlouva vztahuje.</w:t>
      </w:r>
    </w:p>
    <w:p w14:paraId="6F5FDB51" w14:textId="77777777" w:rsidR="00F55EE0" w:rsidRPr="00A422A2" w:rsidRDefault="00F55EE0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4AB5E2DD" w14:textId="7D18D0DE" w:rsidR="00A422A2" w:rsidRDefault="00A422A2" w:rsidP="00A422A2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 w:rsidRPr="00A422A2">
        <w:rPr>
          <w:rFonts w:cs="Arial"/>
          <w:szCs w:val="20"/>
        </w:rPr>
        <w:t xml:space="preserve">Tato smlouva může být ukončena dohodou smluvních stran nebo okamžitě v případě podstatného porušení smlouvy jednou ze </w:t>
      </w:r>
      <w:r>
        <w:rPr>
          <w:rFonts w:cs="Arial"/>
          <w:szCs w:val="20"/>
        </w:rPr>
        <w:t xml:space="preserve">smluvních </w:t>
      </w:r>
      <w:r w:rsidRPr="00A422A2">
        <w:rPr>
          <w:rFonts w:cs="Arial"/>
          <w:szCs w:val="20"/>
        </w:rPr>
        <w:t>stran. Podstatným porušením se rozumí zejména:</w:t>
      </w:r>
    </w:p>
    <w:p w14:paraId="2F0D7C04" w14:textId="5F2ECFC3" w:rsidR="00A422A2" w:rsidRDefault="00A422A2" w:rsidP="00A422A2">
      <w:pPr>
        <w:widowControl w:val="0"/>
        <w:spacing w:line="276" w:lineRule="auto"/>
        <w:ind w:firstLine="284"/>
        <w:rPr>
          <w:rFonts w:cs="Arial"/>
          <w:szCs w:val="20"/>
        </w:rPr>
      </w:pPr>
      <w:r w:rsidRPr="00541048">
        <w:rPr>
          <w:rFonts w:cs="Arial"/>
          <w:szCs w:val="20"/>
        </w:rPr>
        <w:t xml:space="preserve">a) </w:t>
      </w:r>
      <w:r w:rsidRPr="00A422A2">
        <w:rPr>
          <w:rFonts w:cs="Arial"/>
          <w:szCs w:val="20"/>
        </w:rPr>
        <w:t xml:space="preserve">neoprávněné nakládání se </w:t>
      </w:r>
      <w:r w:rsidR="002E035C">
        <w:rPr>
          <w:rFonts w:cs="Arial"/>
          <w:szCs w:val="20"/>
        </w:rPr>
        <w:t>S</w:t>
      </w:r>
      <w:r w:rsidRPr="00A422A2">
        <w:rPr>
          <w:rFonts w:cs="Arial"/>
          <w:szCs w:val="20"/>
        </w:rPr>
        <w:t>oftwarem,</w:t>
      </w:r>
    </w:p>
    <w:p w14:paraId="335B8477" w14:textId="7DB88B14" w:rsidR="00A422A2" w:rsidRDefault="00A422A2" w:rsidP="00A422A2">
      <w:pPr>
        <w:widowControl w:val="0"/>
        <w:spacing w:line="276" w:lineRule="auto"/>
        <w:ind w:firstLine="284"/>
        <w:rPr>
          <w:rFonts w:cs="Arial"/>
          <w:szCs w:val="20"/>
        </w:rPr>
      </w:pPr>
      <w:r>
        <w:rPr>
          <w:rFonts w:cs="Arial"/>
          <w:szCs w:val="20"/>
        </w:rPr>
        <w:t xml:space="preserve">b) </w:t>
      </w:r>
      <w:r w:rsidRPr="00A422A2">
        <w:rPr>
          <w:rFonts w:cs="Arial"/>
          <w:szCs w:val="20"/>
        </w:rPr>
        <w:t>opakované neplnění smluvních povinností,</w:t>
      </w:r>
    </w:p>
    <w:p w14:paraId="58F588FE" w14:textId="2ADA76AE" w:rsidR="00A422A2" w:rsidRDefault="00A422A2" w:rsidP="00A422A2">
      <w:pPr>
        <w:widowControl w:val="0"/>
        <w:spacing w:line="276" w:lineRule="auto"/>
        <w:ind w:firstLine="284"/>
        <w:rPr>
          <w:rFonts w:cs="Arial"/>
          <w:szCs w:val="20"/>
        </w:rPr>
      </w:pPr>
      <w:r>
        <w:rPr>
          <w:rFonts w:cs="Arial"/>
          <w:szCs w:val="20"/>
        </w:rPr>
        <w:t xml:space="preserve">c) </w:t>
      </w:r>
      <w:r w:rsidRPr="00A422A2">
        <w:rPr>
          <w:rFonts w:cs="Arial"/>
          <w:szCs w:val="20"/>
        </w:rPr>
        <w:t xml:space="preserve">zahájení insolvenčního řízení vůči </w:t>
      </w:r>
      <w:r>
        <w:rPr>
          <w:rFonts w:cs="Arial"/>
          <w:szCs w:val="20"/>
        </w:rPr>
        <w:t>smluvní straně</w:t>
      </w:r>
      <w:r w:rsidRPr="00A422A2">
        <w:rPr>
          <w:rFonts w:cs="Arial"/>
          <w:szCs w:val="20"/>
        </w:rPr>
        <w:t xml:space="preserve">, které může ohrozit schopnost plnit </w:t>
      </w:r>
      <w:r>
        <w:rPr>
          <w:rFonts w:cs="Arial"/>
          <w:szCs w:val="20"/>
        </w:rPr>
        <w:t xml:space="preserve">její </w:t>
      </w:r>
      <w:r w:rsidRPr="00A422A2">
        <w:rPr>
          <w:rFonts w:cs="Arial"/>
          <w:szCs w:val="20"/>
        </w:rPr>
        <w:t>závazky.</w:t>
      </w:r>
    </w:p>
    <w:p w14:paraId="077B35D8" w14:textId="77777777" w:rsidR="00A422A2" w:rsidRDefault="00A422A2" w:rsidP="00A422A2">
      <w:pPr>
        <w:widowControl w:val="0"/>
        <w:spacing w:line="276" w:lineRule="auto"/>
        <w:rPr>
          <w:rFonts w:cs="Arial"/>
          <w:szCs w:val="20"/>
        </w:rPr>
      </w:pPr>
    </w:p>
    <w:p w14:paraId="0740235E" w14:textId="73B593BC" w:rsidR="00A422A2" w:rsidRDefault="00A422A2" w:rsidP="00A422A2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Ukončením </w:t>
      </w:r>
      <w:r w:rsidRPr="00A422A2">
        <w:rPr>
          <w:rFonts w:cs="Arial"/>
          <w:szCs w:val="20"/>
        </w:rPr>
        <w:t xml:space="preserve">této smlouvy zaniká povinnost </w:t>
      </w:r>
      <w:r>
        <w:rPr>
          <w:rFonts w:cs="Arial"/>
          <w:szCs w:val="20"/>
        </w:rPr>
        <w:t>P</w:t>
      </w:r>
      <w:r w:rsidRPr="00A422A2">
        <w:rPr>
          <w:rFonts w:cs="Arial"/>
          <w:szCs w:val="20"/>
        </w:rPr>
        <w:t xml:space="preserve">oskytovatele poskytovat </w:t>
      </w:r>
      <w:r w:rsidR="002E035C">
        <w:rPr>
          <w:rFonts w:cs="Arial"/>
          <w:szCs w:val="20"/>
        </w:rPr>
        <w:t>S</w:t>
      </w:r>
      <w:r w:rsidRPr="00A422A2">
        <w:rPr>
          <w:rFonts w:cs="Arial"/>
          <w:szCs w:val="20"/>
        </w:rPr>
        <w:t xml:space="preserve">ervisní služby </w:t>
      </w:r>
      <w:r>
        <w:rPr>
          <w:rFonts w:cs="Arial"/>
          <w:szCs w:val="20"/>
        </w:rPr>
        <w:t>Nabyvateli</w:t>
      </w:r>
      <w:r w:rsidRPr="00A422A2">
        <w:rPr>
          <w:rFonts w:cs="Arial"/>
          <w:szCs w:val="20"/>
        </w:rPr>
        <w:t xml:space="preserve">. Ukončení této smlouvy nemá vliv na platnost </w:t>
      </w:r>
      <w:r>
        <w:rPr>
          <w:rFonts w:cs="Arial"/>
          <w:szCs w:val="20"/>
        </w:rPr>
        <w:t>Li</w:t>
      </w:r>
      <w:r w:rsidRPr="00A422A2">
        <w:rPr>
          <w:rFonts w:cs="Arial"/>
          <w:szCs w:val="20"/>
        </w:rPr>
        <w:t xml:space="preserve">cenční smlouvy, pokud není stanoveno jinak. Práva a povinnosti smluvních stran vzniklé před ukončením </w:t>
      </w:r>
      <w:r w:rsidR="002E035C">
        <w:rPr>
          <w:rFonts w:cs="Arial"/>
          <w:szCs w:val="20"/>
        </w:rPr>
        <w:t xml:space="preserve">této </w:t>
      </w:r>
      <w:r w:rsidRPr="00A422A2">
        <w:rPr>
          <w:rFonts w:cs="Arial"/>
          <w:szCs w:val="20"/>
        </w:rPr>
        <w:t>smlouvy tím nejsou</w:t>
      </w:r>
      <w:r>
        <w:rPr>
          <w:rFonts w:cs="Arial"/>
          <w:szCs w:val="20"/>
        </w:rPr>
        <w:t xml:space="preserve"> dotčeny.</w:t>
      </w:r>
    </w:p>
    <w:p w14:paraId="510592AB" w14:textId="77777777" w:rsidR="00A422A2" w:rsidRDefault="00A422A2" w:rsidP="00A422A2">
      <w:pPr>
        <w:pStyle w:val="Odstavecseseznamem"/>
        <w:widowControl w:val="0"/>
        <w:spacing w:line="276" w:lineRule="auto"/>
        <w:ind w:left="284"/>
        <w:rPr>
          <w:rFonts w:cs="Arial"/>
          <w:szCs w:val="20"/>
        </w:rPr>
      </w:pPr>
    </w:p>
    <w:p w14:paraId="026B7401" w14:textId="4DBD6E28" w:rsidR="00257269" w:rsidRPr="00A422A2" w:rsidRDefault="00257269" w:rsidP="00A422A2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 w:rsidRPr="00A422A2">
        <w:rPr>
          <w:rFonts w:cs="Arial"/>
          <w:szCs w:val="20"/>
        </w:rPr>
        <w:t>Odstoupení či výpověď dle této smlouvy musí být písemná a musí být zaslána na ad</w:t>
      </w:r>
      <w:r w:rsidR="00A65A6F" w:rsidRPr="00A422A2">
        <w:rPr>
          <w:rFonts w:cs="Arial"/>
          <w:szCs w:val="20"/>
        </w:rPr>
        <w:t>resu sídla druhé smluvní strany, přičemž v případě jejího zasláním prostřednictvím poskytovatele poštovních služeb se považuje za doručenou 3.</w:t>
      </w:r>
      <w:r w:rsidR="002E035C">
        <w:rPr>
          <w:rFonts w:cs="Arial"/>
          <w:szCs w:val="20"/>
        </w:rPr>
        <w:t xml:space="preserve"> (třetím</w:t>
      </w:r>
      <w:r w:rsidR="00A65A6F" w:rsidRPr="00A422A2">
        <w:rPr>
          <w:rFonts w:cs="Arial"/>
          <w:szCs w:val="20"/>
        </w:rPr>
        <w:t>) dnem po jejím odeslání.</w:t>
      </w:r>
    </w:p>
    <w:p w14:paraId="6F4E0E05" w14:textId="77777777" w:rsidR="00257269" w:rsidRPr="00257269" w:rsidRDefault="00257269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04E9B87A" w14:textId="3DC62316" w:rsidR="00257269" w:rsidRDefault="00257269" w:rsidP="00A65A6F">
      <w:pPr>
        <w:spacing w:line="276" w:lineRule="auto"/>
        <w:contextualSpacing/>
        <w:jc w:val="center"/>
        <w:rPr>
          <w:b/>
        </w:rPr>
      </w:pPr>
      <w:r>
        <w:rPr>
          <w:b/>
        </w:rPr>
        <w:t>VI</w:t>
      </w:r>
      <w:r w:rsidR="00A65A6F">
        <w:rPr>
          <w:b/>
        </w:rPr>
        <w:t>I</w:t>
      </w:r>
      <w:r>
        <w:rPr>
          <w:b/>
        </w:rPr>
        <w:t>.</w:t>
      </w:r>
    </w:p>
    <w:p w14:paraId="1556E1D0" w14:textId="77777777" w:rsidR="00257269" w:rsidRPr="00257269" w:rsidRDefault="00257269" w:rsidP="00A65A6F">
      <w:pPr>
        <w:spacing w:line="276" w:lineRule="auto"/>
        <w:contextualSpacing/>
        <w:jc w:val="center"/>
        <w:rPr>
          <w:b/>
        </w:rPr>
      </w:pPr>
      <w:r w:rsidRPr="00257269">
        <w:rPr>
          <w:b/>
        </w:rPr>
        <w:t>Závěrečná ujednání</w:t>
      </w:r>
    </w:p>
    <w:p w14:paraId="41219299" w14:textId="77777777" w:rsidR="00257269" w:rsidRPr="00257269" w:rsidRDefault="00257269" w:rsidP="00A65A6F">
      <w:pPr>
        <w:spacing w:line="276" w:lineRule="auto"/>
        <w:contextualSpacing/>
        <w:jc w:val="center"/>
      </w:pPr>
    </w:p>
    <w:p w14:paraId="4001CD9A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Tato smlouva je vyhotovena ve dvou stejnopisech, z nichž po jednom obdrží každá ze stran této smlouvy.</w:t>
      </w:r>
    </w:p>
    <w:p w14:paraId="20395481" w14:textId="77777777" w:rsidR="00257269" w:rsidRPr="00257269" w:rsidRDefault="00257269" w:rsidP="00A65A6F">
      <w:pPr>
        <w:spacing w:line="276" w:lineRule="auto"/>
      </w:pPr>
    </w:p>
    <w:p w14:paraId="526B9E3F" w14:textId="1BA10669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 xml:space="preserve">Tato smlouva </w:t>
      </w:r>
      <w:r w:rsidR="002126B9">
        <w:t xml:space="preserve">se řídí českým právem, zejména </w:t>
      </w:r>
      <w:r w:rsidR="00011C56">
        <w:t>zákonem č. 89/2012 Sb., o</w:t>
      </w:r>
      <w:r w:rsidRPr="00257269">
        <w:t>bčanský zákoník</w:t>
      </w:r>
      <w:r w:rsidR="00011C56">
        <w:t>, v platném a účinném znění</w:t>
      </w:r>
      <w:r w:rsidRPr="00257269">
        <w:t>.</w:t>
      </w:r>
    </w:p>
    <w:p w14:paraId="05A2B85F" w14:textId="77777777" w:rsidR="00257269" w:rsidRPr="00257269" w:rsidRDefault="00257269" w:rsidP="00A65A6F">
      <w:pPr>
        <w:spacing w:line="276" w:lineRule="auto"/>
      </w:pPr>
    </w:p>
    <w:p w14:paraId="4E87D40D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V případě, že některé ustanovení této smlouvy je nebo se stane neplatné, zůstávají ostatní ustanovení této smlouvy platná. Smluvní strany se zavazují nahradit neplatné ustanovení smlouvy ustanovením jiným, platným, které svým obsahem a smyslem odpovídá nejlépe původně zamýšlenému účelu ustanovení neplatného.</w:t>
      </w:r>
    </w:p>
    <w:p w14:paraId="4BDED1C3" w14:textId="77777777" w:rsidR="00257269" w:rsidRPr="00257269" w:rsidRDefault="00257269" w:rsidP="00A65A6F">
      <w:pPr>
        <w:spacing w:line="276" w:lineRule="auto"/>
      </w:pPr>
    </w:p>
    <w:p w14:paraId="3E21F3EA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Případné změny podmínek uvedených v této smlouvě mohou být provedeny pouze písemně a smluvní strany výslovně vylučují možnost provést jakékoliv změny této smlouvy nebo s ní související jiným způsobem než písemnou formou, ledaže je v této smlouvě uvedeno jinak.</w:t>
      </w:r>
    </w:p>
    <w:p w14:paraId="37973C30" w14:textId="77777777" w:rsidR="00257269" w:rsidRPr="00257269" w:rsidRDefault="00257269" w:rsidP="00A65A6F">
      <w:pPr>
        <w:spacing w:line="276" w:lineRule="auto"/>
      </w:pPr>
    </w:p>
    <w:p w14:paraId="3FECD1A8" w14:textId="77777777" w:rsid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 xml:space="preserve">Smluvní strany prohlašují, že jsou plně svéprávné, smlouvu si pozorně přečetly, seznámily se a porozuměly jejímu obsahu, se kterým bezvýhradně souhlasí. </w:t>
      </w:r>
    </w:p>
    <w:p w14:paraId="6F2454CA" w14:textId="77777777" w:rsidR="00B97036" w:rsidRDefault="00B97036" w:rsidP="00B97036">
      <w:pPr>
        <w:pStyle w:val="Odstavecseseznamem"/>
      </w:pPr>
    </w:p>
    <w:p w14:paraId="461A0450" w14:textId="77777777" w:rsidR="00B97036" w:rsidRPr="00257269" w:rsidRDefault="00B97036" w:rsidP="00B97036">
      <w:pPr>
        <w:spacing w:line="276" w:lineRule="auto"/>
        <w:ind w:left="284"/>
        <w:contextualSpacing/>
      </w:pPr>
    </w:p>
    <w:p w14:paraId="7B33FA29" w14:textId="77777777" w:rsidR="00257269" w:rsidRPr="00257269" w:rsidRDefault="00257269" w:rsidP="00A65A6F">
      <w:pPr>
        <w:spacing w:line="276" w:lineRule="auto"/>
        <w:ind w:left="720"/>
        <w:contextualSpacing/>
      </w:pPr>
    </w:p>
    <w:p w14:paraId="1410F8D3" w14:textId="0006C3FA" w:rsidR="00257269" w:rsidRPr="00257269" w:rsidRDefault="00257269" w:rsidP="00A65A6F">
      <w:pPr>
        <w:pBdr>
          <w:bottom w:val="single" w:sz="4" w:space="1" w:color="auto"/>
        </w:pBdr>
        <w:spacing w:line="276" w:lineRule="auto"/>
        <w:rPr>
          <w:b/>
        </w:rPr>
      </w:pPr>
      <w:bookmarkStart w:id="0" w:name="_Hlk183708520"/>
      <w:r w:rsidRPr="00257269">
        <w:rPr>
          <w:b/>
        </w:rPr>
        <w:t xml:space="preserve">V </w:t>
      </w:r>
      <w:r w:rsidR="00AA3CA2">
        <w:rPr>
          <w:b/>
        </w:rPr>
        <w:t>Havířově</w:t>
      </w:r>
      <w:r w:rsidRPr="00257269">
        <w:rPr>
          <w:b/>
        </w:rPr>
        <w:t xml:space="preserve"> dne</w:t>
      </w:r>
      <w:r w:rsidR="00FE145F">
        <w:rPr>
          <w:b/>
        </w:rPr>
        <w:t xml:space="preserve"> 30.06.2025</w:t>
      </w:r>
    </w:p>
    <w:bookmarkEnd w:id="0"/>
    <w:p w14:paraId="6A2668ED" w14:textId="77777777" w:rsidR="00257269" w:rsidRPr="00257269" w:rsidRDefault="00257269" w:rsidP="00A65A6F">
      <w:pPr>
        <w:spacing w:line="276" w:lineRule="auto"/>
        <w:ind w:left="284"/>
        <w:contextualSpacing/>
      </w:pPr>
    </w:p>
    <w:p w14:paraId="5E9447BA" w14:textId="50B6F4C4" w:rsidR="00257269" w:rsidRDefault="00257269" w:rsidP="00A65A6F">
      <w:pPr>
        <w:spacing w:line="276" w:lineRule="auto"/>
        <w:rPr>
          <w:b/>
        </w:rPr>
      </w:pPr>
    </w:p>
    <w:p w14:paraId="15D8F4DF" w14:textId="77777777" w:rsidR="00D20776" w:rsidRPr="00257269" w:rsidRDefault="00D20776" w:rsidP="00A65A6F">
      <w:pPr>
        <w:spacing w:line="276" w:lineRule="auto"/>
        <w:rPr>
          <w:b/>
        </w:rPr>
      </w:pPr>
    </w:p>
    <w:p w14:paraId="79909F88" w14:textId="77777777" w:rsidR="00257269" w:rsidRPr="00257269" w:rsidRDefault="00257269" w:rsidP="00A65A6F">
      <w:pPr>
        <w:spacing w:line="276" w:lineRule="auto"/>
        <w:ind w:left="284"/>
        <w:jc w:val="center"/>
        <w:rPr>
          <w:b/>
        </w:rPr>
      </w:pPr>
    </w:p>
    <w:p w14:paraId="3C451300" w14:textId="126964C9" w:rsidR="00257269" w:rsidRPr="00257269" w:rsidRDefault="00257269" w:rsidP="00A65A6F">
      <w:pPr>
        <w:tabs>
          <w:tab w:val="center" w:pos="2268"/>
          <w:tab w:val="left" w:pos="2410"/>
          <w:tab w:val="center" w:pos="6804"/>
        </w:tabs>
        <w:spacing w:line="276" w:lineRule="auto"/>
        <w:contextualSpacing/>
        <w:rPr>
          <w:b/>
        </w:rPr>
      </w:pPr>
      <w:bookmarkStart w:id="1" w:name="_Hlk183708528"/>
      <w:r w:rsidRPr="00257269">
        <w:rPr>
          <w:b/>
        </w:rPr>
        <w:t>____________________________</w:t>
      </w:r>
      <w:r w:rsidR="00AA3CA2">
        <w:rPr>
          <w:b/>
        </w:rPr>
        <w:t xml:space="preserve">                           _______________</w:t>
      </w:r>
      <w:r w:rsidRPr="00257269">
        <w:rPr>
          <w:b/>
        </w:rPr>
        <w:t>_________________</w:t>
      </w:r>
    </w:p>
    <w:p w14:paraId="40F6C4BC" w14:textId="28B0584D" w:rsidR="00257269" w:rsidRPr="00AA3CA2" w:rsidRDefault="00257269" w:rsidP="00AA3CA2">
      <w:pPr>
        <w:spacing w:line="276" w:lineRule="auto"/>
        <w:rPr>
          <w:b/>
          <w:bCs/>
        </w:rPr>
      </w:pPr>
      <w:r w:rsidRPr="00257269">
        <w:rPr>
          <w:b/>
        </w:rPr>
        <w:tab/>
      </w:r>
      <w:r w:rsidR="00AA3CA2">
        <w:rPr>
          <w:b/>
        </w:rPr>
        <w:t>Ing. Tomáš Prstek</w:t>
      </w:r>
      <w:r w:rsidRPr="00257269">
        <w:rPr>
          <w:b/>
        </w:rPr>
        <w:tab/>
      </w:r>
      <w:r w:rsidRPr="00257269">
        <w:rPr>
          <w:b/>
        </w:rPr>
        <w:tab/>
      </w:r>
      <w:r w:rsidR="00AA3CA2">
        <w:rPr>
          <w:b/>
        </w:rPr>
        <w:tab/>
      </w:r>
      <w:r w:rsidR="00AA3CA2">
        <w:rPr>
          <w:b/>
        </w:rPr>
        <w:tab/>
      </w:r>
      <w:r w:rsidR="00AA3CA2" w:rsidRPr="00AA3CA2">
        <w:rPr>
          <w:b/>
          <w:bCs/>
        </w:rPr>
        <w:t>PhDr. Mgr. Nazim Afana, LL.M.</w:t>
      </w:r>
    </w:p>
    <w:p w14:paraId="55E6430D" w14:textId="389B7A9A" w:rsidR="00257269" w:rsidRPr="00257269" w:rsidRDefault="00AA3CA2" w:rsidP="00A65A6F">
      <w:pPr>
        <w:tabs>
          <w:tab w:val="center" w:pos="2268"/>
          <w:tab w:val="left" w:pos="2410"/>
          <w:tab w:val="center" w:pos="6804"/>
        </w:tabs>
        <w:spacing w:line="276" w:lineRule="auto"/>
        <w:contextualSpacing/>
        <w:rPr>
          <w:b/>
        </w:rPr>
      </w:pPr>
      <w:r>
        <w:rPr>
          <w:b/>
        </w:rPr>
        <w:t xml:space="preserve">      </w:t>
      </w:r>
      <w:r w:rsidR="00257269" w:rsidRPr="00257269">
        <w:rPr>
          <w:b/>
        </w:rPr>
        <w:t>jednatel společnosti</w:t>
      </w:r>
      <w:r>
        <w:rPr>
          <w:b/>
        </w:rPr>
        <w:tab/>
      </w:r>
      <w:r>
        <w:rPr>
          <w:b/>
        </w:rPr>
        <w:tab/>
      </w:r>
      <w:r w:rsidR="00257269" w:rsidRPr="00257269">
        <w:rPr>
          <w:b/>
        </w:rPr>
        <w:tab/>
      </w:r>
      <w:r>
        <w:rPr>
          <w:b/>
        </w:rPr>
        <w:t>ředitel</w:t>
      </w:r>
    </w:p>
    <w:p w14:paraId="7DA732FE" w14:textId="55CA1C98" w:rsidR="00257269" w:rsidRPr="00257269" w:rsidRDefault="00257269" w:rsidP="00A65A6F">
      <w:pPr>
        <w:tabs>
          <w:tab w:val="center" w:pos="2268"/>
          <w:tab w:val="left" w:pos="2410"/>
          <w:tab w:val="center" w:pos="6804"/>
        </w:tabs>
        <w:spacing w:line="276" w:lineRule="auto"/>
        <w:ind w:left="720"/>
        <w:contextualSpacing/>
        <w:rPr>
          <w:b/>
        </w:rPr>
      </w:pPr>
      <w:r w:rsidRPr="00257269">
        <w:rPr>
          <w:b/>
        </w:rPr>
        <w:t>SALSO, s.r.o.</w:t>
      </w:r>
      <w:r w:rsidR="00AA3CA2">
        <w:rPr>
          <w:b/>
        </w:rPr>
        <w:tab/>
      </w:r>
      <w:r w:rsidR="00AA3CA2">
        <w:rPr>
          <w:b/>
        </w:rPr>
        <w:tab/>
      </w:r>
      <w:r w:rsidR="00AA3CA2">
        <w:rPr>
          <w:b/>
        </w:rPr>
        <w:tab/>
        <w:t>Správa sportovních a rekreačních zařízení Havířov</w:t>
      </w:r>
    </w:p>
    <w:bookmarkEnd w:id="1"/>
    <w:p w14:paraId="125C4259" w14:textId="77777777" w:rsidR="00257269" w:rsidRPr="00257269" w:rsidRDefault="00257269" w:rsidP="00A65A6F">
      <w:pPr>
        <w:widowControl w:val="0"/>
        <w:spacing w:line="276" w:lineRule="auto"/>
        <w:rPr>
          <w:rFonts w:cs="Arial"/>
          <w:szCs w:val="20"/>
        </w:rPr>
      </w:pPr>
    </w:p>
    <w:p w14:paraId="7869FE69" w14:textId="0B30FFEA" w:rsidR="001D18B4" w:rsidRDefault="001D18B4" w:rsidP="00A65A6F">
      <w:pPr>
        <w:spacing w:line="276" w:lineRule="auto"/>
        <w:jc w:val="left"/>
        <w:rPr>
          <w:rFonts w:cs="Arial"/>
          <w:szCs w:val="20"/>
        </w:rPr>
      </w:pPr>
    </w:p>
    <w:sectPr w:rsidR="001D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67"/>
    <w:multiLevelType w:val="hybridMultilevel"/>
    <w:tmpl w:val="E5B03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C61"/>
    <w:multiLevelType w:val="hybridMultilevel"/>
    <w:tmpl w:val="D2022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52C0C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68FA"/>
    <w:multiLevelType w:val="hybridMultilevel"/>
    <w:tmpl w:val="0408FD9A"/>
    <w:lvl w:ilvl="0" w:tplc="040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C282C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1C11"/>
    <w:multiLevelType w:val="hybridMultilevel"/>
    <w:tmpl w:val="CF101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1147"/>
    <w:multiLevelType w:val="hybridMultilevel"/>
    <w:tmpl w:val="EBE6867E"/>
    <w:lvl w:ilvl="0" w:tplc="A84E65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D5CCF"/>
    <w:multiLevelType w:val="hybridMultilevel"/>
    <w:tmpl w:val="FC00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34B9"/>
    <w:multiLevelType w:val="multilevel"/>
    <w:tmpl w:val="CF18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37AD6"/>
    <w:multiLevelType w:val="hybridMultilevel"/>
    <w:tmpl w:val="DF16CB90"/>
    <w:lvl w:ilvl="0" w:tplc="4C7C963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D3E4C"/>
    <w:multiLevelType w:val="hybridMultilevel"/>
    <w:tmpl w:val="F246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A40E6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E7965"/>
    <w:multiLevelType w:val="hybridMultilevel"/>
    <w:tmpl w:val="CE2AB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66B55"/>
    <w:multiLevelType w:val="hybridMultilevel"/>
    <w:tmpl w:val="BD340BF0"/>
    <w:lvl w:ilvl="0" w:tplc="C7CEA2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87343C"/>
    <w:multiLevelType w:val="hybridMultilevel"/>
    <w:tmpl w:val="CC1CFB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331D45"/>
    <w:multiLevelType w:val="hybridMultilevel"/>
    <w:tmpl w:val="D0D648E6"/>
    <w:lvl w:ilvl="0" w:tplc="065C7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563E6"/>
    <w:multiLevelType w:val="hybridMultilevel"/>
    <w:tmpl w:val="D614386C"/>
    <w:lvl w:ilvl="0" w:tplc="2C8E99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072A"/>
    <w:multiLevelType w:val="hybridMultilevel"/>
    <w:tmpl w:val="A4469E18"/>
    <w:lvl w:ilvl="0" w:tplc="7562B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1010"/>
    <w:multiLevelType w:val="hybridMultilevel"/>
    <w:tmpl w:val="0592F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D386D"/>
    <w:multiLevelType w:val="hybridMultilevel"/>
    <w:tmpl w:val="A8101D2A"/>
    <w:lvl w:ilvl="0" w:tplc="C638E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32BF2"/>
    <w:multiLevelType w:val="hybridMultilevel"/>
    <w:tmpl w:val="9A6CA68E"/>
    <w:lvl w:ilvl="0" w:tplc="048CD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49017">
    <w:abstractNumId w:val="10"/>
  </w:num>
  <w:num w:numId="2" w16cid:durableId="1773236435">
    <w:abstractNumId w:val="15"/>
  </w:num>
  <w:num w:numId="3" w16cid:durableId="1805999683">
    <w:abstractNumId w:val="17"/>
  </w:num>
  <w:num w:numId="4" w16cid:durableId="1862936572">
    <w:abstractNumId w:val="9"/>
  </w:num>
  <w:num w:numId="5" w16cid:durableId="1759709966">
    <w:abstractNumId w:val="13"/>
  </w:num>
  <w:num w:numId="6" w16cid:durableId="1874421714">
    <w:abstractNumId w:val="3"/>
  </w:num>
  <w:num w:numId="7" w16cid:durableId="1606769244">
    <w:abstractNumId w:val="1"/>
  </w:num>
  <w:num w:numId="8" w16cid:durableId="1995452194">
    <w:abstractNumId w:val="19"/>
  </w:num>
  <w:num w:numId="9" w16cid:durableId="2109424007">
    <w:abstractNumId w:val="5"/>
  </w:num>
  <w:num w:numId="10" w16cid:durableId="659044567">
    <w:abstractNumId w:val="7"/>
  </w:num>
  <w:num w:numId="11" w16cid:durableId="183248656">
    <w:abstractNumId w:val="4"/>
  </w:num>
  <w:num w:numId="12" w16cid:durableId="151409006">
    <w:abstractNumId w:val="0"/>
  </w:num>
  <w:num w:numId="13" w16cid:durableId="696582419">
    <w:abstractNumId w:val="20"/>
  </w:num>
  <w:num w:numId="14" w16cid:durableId="253436457">
    <w:abstractNumId w:val="6"/>
  </w:num>
  <w:num w:numId="15" w16cid:durableId="1852259870">
    <w:abstractNumId w:val="11"/>
  </w:num>
  <w:num w:numId="16" w16cid:durableId="752975286">
    <w:abstractNumId w:val="2"/>
  </w:num>
  <w:num w:numId="17" w16cid:durableId="1146124522">
    <w:abstractNumId w:val="12"/>
  </w:num>
  <w:num w:numId="18" w16cid:durableId="1053311732">
    <w:abstractNumId w:val="14"/>
  </w:num>
  <w:num w:numId="19" w16cid:durableId="1626689477">
    <w:abstractNumId w:val="18"/>
  </w:num>
  <w:num w:numId="20" w16cid:durableId="373702373">
    <w:abstractNumId w:val="8"/>
  </w:num>
  <w:num w:numId="21" w16cid:durableId="819526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1C"/>
    <w:rsid w:val="00010B88"/>
    <w:rsid w:val="00011C56"/>
    <w:rsid w:val="000602D5"/>
    <w:rsid w:val="00060F01"/>
    <w:rsid w:val="000C647C"/>
    <w:rsid w:val="00182558"/>
    <w:rsid w:val="00192883"/>
    <w:rsid w:val="001A0C37"/>
    <w:rsid w:val="001B0F57"/>
    <w:rsid w:val="001D18B4"/>
    <w:rsid w:val="001F1B28"/>
    <w:rsid w:val="002126B9"/>
    <w:rsid w:val="00257269"/>
    <w:rsid w:val="002806CF"/>
    <w:rsid w:val="00296E2E"/>
    <w:rsid w:val="002A5A13"/>
    <w:rsid w:val="002E035C"/>
    <w:rsid w:val="002F33C4"/>
    <w:rsid w:val="00303B89"/>
    <w:rsid w:val="00317655"/>
    <w:rsid w:val="0034108C"/>
    <w:rsid w:val="00376A58"/>
    <w:rsid w:val="003F298A"/>
    <w:rsid w:val="003F31E6"/>
    <w:rsid w:val="00433E3F"/>
    <w:rsid w:val="00435D23"/>
    <w:rsid w:val="00474F82"/>
    <w:rsid w:val="004A4710"/>
    <w:rsid w:val="00524A9C"/>
    <w:rsid w:val="00541048"/>
    <w:rsid w:val="005551C0"/>
    <w:rsid w:val="0059512F"/>
    <w:rsid w:val="005C2C42"/>
    <w:rsid w:val="005C2F1C"/>
    <w:rsid w:val="005D07F5"/>
    <w:rsid w:val="005D16B6"/>
    <w:rsid w:val="00652CB8"/>
    <w:rsid w:val="00664EB4"/>
    <w:rsid w:val="00677ED8"/>
    <w:rsid w:val="006A40F2"/>
    <w:rsid w:val="006F4C78"/>
    <w:rsid w:val="00702B67"/>
    <w:rsid w:val="0073524D"/>
    <w:rsid w:val="008C2EEE"/>
    <w:rsid w:val="008F1AAF"/>
    <w:rsid w:val="00905A3E"/>
    <w:rsid w:val="0096210B"/>
    <w:rsid w:val="00984D34"/>
    <w:rsid w:val="00995B30"/>
    <w:rsid w:val="009B23BF"/>
    <w:rsid w:val="00A123A2"/>
    <w:rsid w:val="00A13892"/>
    <w:rsid w:val="00A422A2"/>
    <w:rsid w:val="00A65A6F"/>
    <w:rsid w:val="00AA3CA2"/>
    <w:rsid w:val="00AB7311"/>
    <w:rsid w:val="00B065DC"/>
    <w:rsid w:val="00B22858"/>
    <w:rsid w:val="00B671D9"/>
    <w:rsid w:val="00B97036"/>
    <w:rsid w:val="00BA577C"/>
    <w:rsid w:val="00BB7792"/>
    <w:rsid w:val="00BF3889"/>
    <w:rsid w:val="00C00D25"/>
    <w:rsid w:val="00C10C94"/>
    <w:rsid w:val="00C23BF8"/>
    <w:rsid w:val="00C258C6"/>
    <w:rsid w:val="00C443E3"/>
    <w:rsid w:val="00CB5F42"/>
    <w:rsid w:val="00CC597B"/>
    <w:rsid w:val="00D20776"/>
    <w:rsid w:val="00D364A8"/>
    <w:rsid w:val="00D577FC"/>
    <w:rsid w:val="00DB2DF1"/>
    <w:rsid w:val="00EB51AF"/>
    <w:rsid w:val="00ED53B1"/>
    <w:rsid w:val="00ED629C"/>
    <w:rsid w:val="00ED7CD4"/>
    <w:rsid w:val="00F55EE0"/>
    <w:rsid w:val="00F63862"/>
    <w:rsid w:val="00FB0DA0"/>
    <w:rsid w:val="00FB50F5"/>
    <w:rsid w:val="00FB5210"/>
    <w:rsid w:val="00FB54B6"/>
    <w:rsid w:val="00FE145F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E1E7"/>
  <w15:chartTrackingRefBased/>
  <w15:docId w15:val="{F0973273-4D5C-4925-A04C-DC35A846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CA2"/>
    <w:pPr>
      <w:spacing w:line="300" w:lineRule="auto"/>
      <w:jc w:val="both"/>
    </w:pPr>
    <w:rPr>
      <w:rFonts w:ascii="Arial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B5F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1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4F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4F82"/>
    <w:rPr>
      <w:rFonts w:ascii="Arial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176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76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7655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655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65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10B8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63862"/>
    <w:pPr>
      <w:spacing w:line="240" w:lineRule="auto"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D577FC"/>
    <w:rPr>
      <w:rFonts w:ascii="Arial" w:hAnsi="Arial" w:cs="Times New Roman"/>
      <w:sz w:val="20"/>
    </w:rPr>
  </w:style>
  <w:style w:type="paragraph" w:styleId="Normlnweb">
    <w:name w:val="Normal (Web)"/>
    <w:basedOn w:val="Normln"/>
    <w:uiPriority w:val="99"/>
    <w:semiHidden/>
    <w:unhideWhenUsed/>
    <w:rsid w:val="00A422A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011C56"/>
    <w:pPr>
      <w:spacing w:line="240" w:lineRule="auto"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pazourkova@sals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FC45E-078A-4D7D-82C2-4FA53CD6EF5D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2.xml><?xml version="1.0" encoding="utf-8"?>
<ds:datastoreItem xmlns:ds="http://schemas.openxmlformats.org/officeDocument/2006/customXml" ds:itemID="{DD68B754-DE13-484F-A454-E56649EC8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3935E-F834-4585-84BA-1ACA3C407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1398</Words>
  <Characters>8251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</dc:creator>
  <cp:keywords/>
  <dc:description/>
  <cp:lastModifiedBy>Kateřina Lusková - SSRZ Havířov</cp:lastModifiedBy>
  <cp:revision>2</cp:revision>
  <cp:lastPrinted>2019-05-22T09:38:00Z</cp:lastPrinted>
  <dcterms:created xsi:type="dcterms:W3CDTF">2025-07-01T06:12:00Z</dcterms:created>
  <dcterms:modified xsi:type="dcterms:W3CDTF">2025-07-01T06:12:00Z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</Properties>
</file>