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F5A4EB6" w14:textId="77777777" w:rsidR="00F95188" w:rsidRDefault="00F95188" w:rsidP="00F95188">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768A829E"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3AC1D3D2"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38E7F2D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355BC38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1C68C5F9"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7A7F903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0834BF42" w14:textId="0ACC4EA6" w:rsidR="00024FE5" w:rsidRPr="0089703E" w:rsidRDefault="00F95188" w:rsidP="00F95188">
      <w:pPr>
        <w:spacing w:after="0" w:line="240" w:lineRule="auto"/>
        <w:jc w:val="both"/>
        <w:rPr>
          <w:rFonts w:ascii="Arial Narrow" w:eastAsia="Calibri" w:hAnsi="Arial Narrow" w:cs="Times New Roman"/>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704F2A9" w14:textId="77777777" w:rsidR="003D5B83" w:rsidRDefault="003D5B83" w:rsidP="003D5B83">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proofErr w:type="spellStart"/>
      <w:r>
        <w:rPr>
          <w:rFonts w:ascii="Arial Narrow" w:eastAsia="Calibri" w:hAnsi="Arial Narrow" w:cs="Times New Roman"/>
        </w:rPr>
        <w:t>Alliance</w:t>
      </w:r>
      <w:proofErr w:type="spellEnd"/>
      <w:r>
        <w:rPr>
          <w:rFonts w:ascii="Arial Narrow" w:eastAsia="Calibri" w:hAnsi="Arial Narrow" w:cs="Times New Roman"/>
        </w:rPr>
        <w:t xml:space="preserve"> </w:t>
      </w:r>
      <w:proofErr w:type="spellStart"/>
      <w:r>
        <w:rPr>
          <w:rFonts w:ascii="Arial Narrow" w:eastAsia="Calibri" w:hAnsi="Arial Narrow" w:cs="Times New Roman"/>
        </w:rPr>
        <w:t>Healthcare</w:t>
      </w:r>
      <w:proofErr w:type="spellEnd"/>
      <w:r>
        <w:rPr>
          <w:rFonts w:ascii="Arial Narrow" w:eastAsia="Calibri" w:hAnsi="Arial Narrow" w:cs="Times New Roman"/>
        </w:rPr>
        <w:t xml:space="preserve"> s.r.o.</w:t>
      </w:r>
    </w:p>
    <w:p w14:paraId="13DE3595" w14:textId="77777777" w:rsidR="003D5B83" w:rsidRDefault="003D5B83" w:rsidP="003D5B83">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Podle Trati 624/7, 108 00, Praha 10 - Malešice</w:t>
      </w:r>
    </w:p>
    <w:p w14:paraId="4EBA5617" w14:textId="77777777" w:rsidR="003D5B83" w:rsidRDefault="003D5B83" w:rsidP="003D5B83">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14707420, DIČ: CZ14707420</w:t>
      </w:r>
    </w:p>
    <w:p w14:paraId="5D859CB3" w14:textId="77777777" w:rsidR="003D5B83" w:rsidRDefault="003D5B83" w:rsidP="003D5B83">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 Městským soudem v Praze, oddíl C, vložka 87837</w:t>
      </w:r>
    </w:p>
    <w:p w14:paraId="69D971E4" w14:textId="77777777" w:rsidR="003D5B83" w:rsidRDefault="003D5B83" w:rsidP="003D5B83">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Zastoupená Ing. Janem </w:t>
      </w:r>
      <w:proofErr w:type="spellStart"/>
      <w:r>
        <w:rPr>
          <w:rFonts w:ascii="Arial Narrow" w:eastAsia="Calibri" w:hAnsi="Arial Narrow" w:cs="Times New Roman"/>
        </w:rPr>
        <w:t>Rohrbacherem</w:t>
      </w:r>
      <w:proofErr w:type="spellEnd"/>
      <w:r>
        <w:rPr>
          <w:rFonts w:ascii="Arial Narrow" w:eastAsia="Calibri" w:hAnsi="Arial Narrow" w:cs="Times New Roman"/>
        </w:rPr>
        <w:t xml:space="preserve"> a Ing. Michalem Kadlečkem, jednateli</w:t>
      </w:r>
    </w:p>
    <w:p w14:paraId="55F32320" w14:textId="77777777" w:rsidR="003D5B83" w:rsidRDefault="003D5B83" w:rsidP="003D5B83">
      <w:pPr>
        <w:spacing w:after="0" w:line="240" w:lineRule="auto"/>
        <w:ind w:left="567" w:hanging="567"/>
        <w:jc w:val="both"/>
        <w:rPr>
          <w:rFonts w:ascii="Arial Narrow" w:eastAsia="Calibri" w:hAnsi="Arial Narrow" w:cs="Times New Roman"/>
        </w:rPr>
      </w:pPr>
      <w:r>
        <w:rPr>
          <w:rFonts w:ascii="Arial Narrow" w:eastAsia="Calibri" w:hAnsi="Arial Narrow" w:cs="Times New Roman"/>
        </w:rPr>
        <w:t>Bankovní spojení: ČSOB a.s., 8010-0404243703/0300</w:t>
      </w:r>
    </w:p>
    <w:p w14:paraId="6B9760A8" w14:textId="77777777" w:rsidR="003D5B83" w:rsidRDefault="003D5B83" w:rsidP="003D5B83">
      <w:pPr>
        <w:spacing w:after="0" w:line="240" w:lineRule="auto"/>
        <w:ind w:left="567" w:hanging="567"/>
        <w:jc w:val="both"/>
        <w:rPr>
          <w:rFonts w:ascii="Arial Narrow" w:eastAsia="Calibri" w:hAnsi="Arial Narrow" w:cs="Times New Roman"/>
        </w:rPr>
      </w:pPr>
      <w:r>
        <w:rPr>
          <w:rFonts w:ascii="Arial Narrow" w:eastAsia="Calibri" w:hAnsi="Arial Narrow" w:cs="Times New Roman"/>
        </w:rPr>
        <w:t>ID datové schránky: jv9ktdg</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Default="00024FE5" w:rsidP="00024FE5">
      <w:pPr>
        <w:spacing w:after="0" w:line="240" w:lineRule="auto"/>
        <w:ind w:left="567" w:hanging="567"/>
        <w:jc w:val="both"/>
        <w:rPr>
          <w:rFonts w:ascii="Arial Narrow" w:eastAsia="Calibri" w:hAnsi="Arial Narrow" w:cs="Times New Roman"/>
        </w:rPr>
      </w:pPr>
    </w:p>
    <w:p w14:paraId="1F9B42DA" w14:textId="77777777" w:rsidR="00E37B0D" w:rsidRPr="0089703E" w:rsidRDefault="00E37B0D"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B87BB5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3D5B83">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5804FE15" w14:textId="5DCDBF23" w:rsidR="00E37B0D" w:rsidRDefault="00024FE5"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F95188">
        <w:rPr>
          <w:rFonts w:ascii="Arial Narrow" w:eastAsia="Calibri" w:hAnsi="Arial Narrow" w:cs="Times New Roman"/>
          <w:bCs/>
        </w:rPr>
        <w:t>třída Václava Klementa 147, 293 01 Mladá Boleslav a Palackého 150, 293 01 Mladá Boleslav</w:t>
      </w:r>
      <w:r w:rsidRPr="0089703E">
        <w:rPr>
          <w:rFonts w:ascii="Arial Narrow" w:eastAsia="Calibri" w:hAnsi="Arial Narrow" w:cs="Times New Roman"/>
        </w:rPr>
        <w:t xml:space="preserve"> (dále také jen „lékárna“).</w:t>
      </w:r>
    </w:p>
    <w:p w14:paraId="09F0D523"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4834A339" w14:textId="79AF600E"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049A90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1978E9">
        <w:rPr>
          <w:rFonts w:ascii="Arial Narrow" w:eastAsia="Calibri" w:hAnsi="Arial Narrow" w:cs="Times New Roman"/>
        </w:rPr>
        <w:t xml:space="preserve">Části </w:t>
      </w:r>
      <w:r w:rsidR="003D5B83">
        <w:rPr>
          <w:rFonts w:ascii="Arial Narrow" w:eastAsia="Calibri" w:hAnsi="Arial Narrow" w:cs="Times New Roman"/>
          <w:bCs/>
        </w:rPr>
        <w:t>8, 21, 24, 25</w:t>
      </w:r>
      <w:r w:rsidR="001978E9">
        <w:rPr>
          <w:rFonts w:ascii="Arial Narrow" w:eastAsia="Calibri" w:hAnsi="Arial Narrow" w:cs="Times New Roman"/>
          <w:bCs/>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proofErr w:type="spellStart"/>
      <w:r w:rsidR="00ED6881">
        <w:rPr>
          <w:rFonts w:ascii="Arial Narrow" w:eastAsia="Calibri" w:hAnsi="Arial Narrow" w:cs="Times New Roman"/>
          <w:b/>
          <w:bCs/>
        </w:rPr>
        <w:t>Antiinfektiva</w:t>
      </w:r>
      <w:proofErr w:type="spellEnd"/>
      <w:r w:rsidR="00A11B9F" w:rsidRPr="008B057B">
        <w:rPr>
          <w:rFonts w:ascii="Arial Narrow" w:eastAsia="Calibri" w:hAnsi="Arial Narrow" w:cs="Times New Roman"/>
          <w:b/>
          <w:bCs/>
        </w:rPr>
        <w:t xml:space="preserve"> </w:t>
      </w:r>
      <w:r w:rsidR="00A11B9F">
        <w:rPr>
          <w:rFonts w:ascii="Arial Narrow" w:eastAsia="Calibri" w:hAnsi="Arial Narrow" w:cs="Times New Roman"/>
          <w:b/>
          <w:bCs/>
        </w:rPr>
        <w:t>– společné</w:t>
      </w:r>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DC36A41"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3D5B83" w:rsidRPr="00EB5662">
          <w:rPr>
            <w:rStyle w:val="Hypertextovodkaz"/>
            <w:rFonts w:ascii="Arial Narrow" w:eastAsia="Calibri" w:hAnsi="Arial Narrow" w:cs="Times New Roman"/>
          </w:rPr>
          <w:t>nemocnice@a-h.cz</w:t>
        </w:r>
      </w:hyperlink>
      <w:r w:rsidR="003D5B83">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5EF7400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expirace bude stanoveno </w:t>
      </w:r>
      <w:r w:rsidR="00BD21E7">
        <w:rPr>
          <w:rFonts w:ascii="Arial Narrow" w:eastAsia="Calibri" w:hAnsi="Arial Narrow" w:cs="Times New Roman"/>
        </w:rPr>
        <w:t xml:space="preserve">na </w:t>
      </w:r>
      <w:r w:rsidRPr="0089703E">
        <w:rPr>
          <w:rFonts w:ascii="Arial Narrow" w:eastAsia="Calibri" w:hAnsi="Arial Narrow" w:cs="Times New Roman"/>
        </w:rPr>
        <w:t>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r w:rsidR="00BD21E7">
        <w:rPr>
          <w:rFonts w:ascii="Arial Narrow" w:eastAsia="Calibri" w:hAnsi="Arial Narrow" w:cs="Times New Roman"/>
        </w:rPr>
        <w:t xml:space="preserve"> (tzn. datum expirace nenastane dříve než za tři měsíce od dodání zboží)</w:t>
      </w:r>
      <w:r w:rsidRPr="0089703E">
        <w:rPr>
          <w:rFonts w:ascii="Arial Narrow" w:eastAsia="Calibri" w:hAnsi="Arial Narrow" w:cs="Times New Roman"/>
        </w:rPr>
        <w:t>.</w:t>
      </w:r>
      <w:r w:rsidR="00BD21E7">
        <w:rPr>
          <w:rFonts w:ascii="Arial Narrow" w:eastAsia="Calibri" w:hAnsi="Arial Narrow" w:cs="Times New Roman"/>
        </w:rPr>
        <w:t xml:space="preserve"> </w:t>
      </w:r>
    </w:p>
    <w:p w14:paraId="6672C1EE" w14:textId="5B86A7E4" w:rsidR="00E37B0D" w:rsidRDefault="008E2746"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w:t>
      </w:r>
      <w:r w:rsidR="00745772" w:rsidRPr="0089703E">
        <w:rPr>
          <w:rFonts w:ascii="Arial Narrow" w:eastAsia="Calibri" w:hAnsi="Arial Narrow" w:cs="Times New Roman"/>
        </w:rPr>
        <w:t>směrnice</w:t>
      </w:r>
      <w:r w:rsidR="00745772">
        <w:rPr>
          <w:rFonts w:ascii="Arial Narrow" w:eastAsia="Calibri" w:hAnsi="Arial Narrow" w:cs="Times New Roman"/>
        </w:rPr>
        <w:t xml:space="preserve"> v platném znění (aktuálně směrnice č.  </w:t>
      </w:r>
      <w:hyperlink r:id="rId7" w:history="1">
        <w:r w:rsidR="00745772">
          <w:rPr>
            <w:rStyle w:val="Hypertextovodkaz"/>
            <w:rFonts w:ascii="Arial Narrow" w:eastAsia="Calibri" w:hAnsi="Arial Narrow" w:cs="Times New Roman"/>
          </w:rPr>
          <w:t>2001/83/ES</w:t>
        </w:r>
      </w:hyperlink>
      <w:r w:rsidR="00745772">
        <w:rPr>
          <w:rFonts w:ascii="Arial Narrow" w:eastAsia="Calibri" w:hAnsi="Arial Narrow" w:cs="Times New Roman"/>
        </w:rPr>
        <w:t xml:space="preserve"> ve znění směrnice č. 2011/62/EU). </w:t>
      </w:r>
      <w:r w:rsidR="00024FE5" w:rsidRPr="0089703E">
        <w:rPr>
          <w:rFonts w:ascii="Arial Narrow" w:eastAsia="Calibri" w:hAnsi="Arial Narrow" w:cs="Times New Roman"/>
        </w:rPr>
        <w:t xml:space="preserve"> Zboží musí být označeno platným SÚKL kódem.</w:t>
      </w:r>
    </w:p>
    <w:p w14:paraId="594671B5"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3DDE40A5" w14:textId="226060EA"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17F0683F" w14:textId="77777777" w:rsidR="008C24F2" w:rsidRPr="002C2C25" w:rsidRDefault="00024FE5" w:rsidP="008C24F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 xml:space="preserve">způsobem, pokud dojde ke změně sazby daně z přidané hodnoty. Obdobně se smluvní strany zavazují provést úpravu ceny zboží (léčivých </w:t>
      </w:r>
      <w:r w:rsidR="00F44918" w:rsidRPr="002C2C25">
        <w:rPr>
          <w:rFonts w:ascii="Arial Narrow" w:eastAsia="Calibri" w:hAnsi="Arial Narrow" w:cs="Times New Roman"/>
        </w:rPr>
        <w:t>přípravků) v případě, že dojde ke změně výše cla (celních poplatků)</w:t>
      </w:r>
      <w:r w:rsidR="00A52665" w:rsidRPr="002C2C25">
        <w:rPr>
          <w:rFonts w:ascii="Arial Narrow" w:eastAsia="Calibri" w:hAnsi="Arial Narrow" w:cs="Times New Roman"/>
        </w:rPr>
        <w:t xml:space="preserve"> ve vztahu ke zboží</w:t>
      </w:r>
      <w:r w:rsidR="00F44918" w:rsidRPr="002C2C25">
        <w:rPr>
          <w:rFonts w:ascii="Arial Narrow" w:eastAsia="Calibri" w:hAnsi="Arial Narrow" w:cs="Times New Roman"/>
        </w:rPr>
        <w:t xml:space="preserve">, a to </w:t>
      </w:r>
      <w:r w:rsidRPr="002C2C25">
        <w:rPr>
          <w:rFonts w:ascii="Arial Narrow" w:eastAsia="Calibri" w:hAnsi="Arial Narrow" w:cs="Times New Roman"/>
        </w:rPr>
        <w:t xml:space="preserve">poměrným způsobem odpovídajícím změně cel a </w:t>
      </w:r>
      <w:r w:rsidR="00F44918" w:rsidRPr="002C2C25">
        <w:rPr>
          <w:rFonts w:ascii="Arial Narrow" w:eastAsia="Calibri" w:hAnsi="Arial Narrow" w:cs="Times New Roman"/>
        </w:rPr>
        <w:t>celních poplatků</w:t>
      </w:r>
      <w:r w:rsidRPr="002C2C25">
        <w:rPr>
          <w:rFonts w:ascii="Arial Narrow" w:eastAsia="Calibri" w:hAnsi="Arial Narrow" w:cs="Times New Roman"/>
        </w:rPr>
        <w:t>.</w:t>
      </w:r>
    </w:p>
    <w:p w14:paraId="62BD4A0E" w14:textId="747C63D0" w:rsidR="008C24F2" w:rsidRDefault="008C24F2" w:rsidP="008C24F2">
      <w:pPr>
        <w:spacing w:after="0" w:line="240" w:lineRule="auto"/>
        <w:ind w:left="567" w:hanging="567"/>
        <w:jc w:val="both"/>
        <w:rPr>
          <w:rFonts w:ascii="Arial Narrow" w:eastAsia="Calibri" w:hAnsi="Arial Narrow" w:cs="Times New Roman"/>
        </w:rPr>
      </w:pPr>
      <w:r w:rsidRPr="002C2C25">
        <w:rPr>
          <w:rFonts w:ascii="Arial Narrow" w:eastAsia="Calibri" w:hAnsi="Arial Narrow" w:cs="Times New Roman"/>
        </w:rPr>
        <w:t>3.</w:t>
      </w:r>
      <w:r w:rsidRPr="002C2C25">
        <w:rPr>
          <w:rFonts w:ascii="Arial Narrow" w:eastAsia="Calibri" w:hAnsi="Arial Narrow" w:cs="Times New Roman"/>
        </w:rPr>
        <w:tab/>
        <w:t>Smluvní strany sjednávají, že cena zboží (léčivých přípravků) stanovená v ceníku, který je přílohou č. 1 této smlouvy, může být odpovídajícím způsobem dále upravena také v případě, že průměrná roční míra inflace vyjádřená přírůstkem průměrného ročního indexu spotřebitelských cen vyjadřuj</w:t>
      </w:r>
      <w:r w:rsidR="00BD21E7">
        <w:rPr>
          <w:rFonts w:ascii="Arial Narrow" w:eastAsia="Calibri" w:hAnsi="Arial Narrow" w:cs="Times New Roman"/>
        </w:rPr>
        <w:t>ící</w:t>
      </w:r>
      <w:r w:rsidRPr="002C2C25">
        <w:rPr>
          <w:rFonts w:ascii="Arial Narrow" w:eastAsia="Calibri" w:hAnsi="Arial Narrow" w:cs="Times New Roman"/>
        </w:rPr>
        <w:t xml:space="preserve"> procentní změnu průměrné cenové hladiny za 12 posledních měsíců proti průměru 12 předchozích měsíců v prosinci daného roku dle údajů publikovaných Českým statistickým úřadem, přesáhne hodnotu 5 procentních bodů (pět procent), zvýšením kupní ceny o částku odpovídající této průměrné roční míře inflace, a to vždy s účinností od 1. ledna kalendářního roku a maximálně jednou v každém kalendářním roce účinnosti této smlouvy, nejdříve však od 1.1.2026. Prodávající je </w:t>
      </w:r>
      <w:r w:rsidRPr="002C2C25">
        <w:rPr>
          <w:rFonts w:ascii="Arial Narrow" w:eastAsia="Calibri" w:hAnsi="Arial Narrow" w:cs="Times New Roman"/>
        </w:rPr>
        <w:lastRenderedPageBreak/>
        <w:t>povinen tento nárůst inflace kupujícímu doložit a navrhnout uzavření dodatku k této smlouvě, zvýšení kupní ceny pak bude účinné až po uzavření dodatku k této smlouvě.</w:t>
      </w:r>
    </w:p>
    <w:p w14:paraId="7F36363B" w14:textId="77777777" w:rsidR="008C24F2" w:rsidRDefault="008C24F2" w:rsidP="008C24F2">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4EFC1135"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F95188" w:rsidRPr="0004292B">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8" w:history="1">
        <w:r w:rsidR="00F95188" w:rsidRPr="00F83E8E">
          <w:rPr>
            <w:rStyle w:val="Hypertextovodkaz"/>
            <w:rFonts w:ascii="Arial Narrow" w:eastAsia="Calibri" w:hAnsi="Arial Narrow" w:cs="Times New Roman"/>
          </w:rPr>
          <w:t>podatelna@onmb.cz</w:t>
        </w:r>
      </w:hyperlink>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1DA286A3" w14:textId="77777777" w:rsidR="00E37B0D" w:rsidRPr="0089703E" w:rsidRDefault="00E37B0D" w:rsidP="00E37B0D">
      <w:pPr>
        <w:spacing w:after="0" w:line="240" w:lineRule="auto"/>
        <w:ind w:left="567"/>
        <w:jc w:val="both"/>
        <w:rPr>
          <w:rFonts w:ascii="Arial Narrow" w:eastAsia="Calibri" w:hAnsi="Arial Narrow" w:cs="Times New Roman"/>
        </w:rPr>
      </w:pP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39068A48" w14:textId="77777777" w:rsidR="00E37B0D" w:rsidRDefault="00E37B0D" w:rsidP="0089703E">
      <w:pPr>
        <w:spacing w:after="0" w:line="240" w:lineRule="auto"/>
        <w:ind w:left="567" w:hanging="567"/>
        <w:jc w:val="both"/>
        <w:rPr>
          <w:rFonts w:ascii="Arial Narrow" w:eastAsia="Calibri" w:hAnsi="Arial Narrow" w:cs="Times New Roman"/>
        </w:rPr>
      </w:pPr>
    </w:p>
    <w:p w14:paraId="0139C4C4"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10A30D75"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19A0BB66"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r>
      <w:r w:rsidR="008C24F2" w:rsidRPr="008C24F2">
        <w:rPr>
          <w:rFonts w:ascii="Arial Narrow" w:eastAsia="Calibri" w:hAnsi="Arial Narrow" w:cs="Times New Roman"/>
        </w:rPr>
        <w:t xml:space="preserve">V případě, že prodávající nesplní svou povinnost dodat kupujícímu zboží ve lhůtě do 2 pracovních dnů od obdržení objednávky prodávajícím dle čl. III. odst. </w:t>
      </w:r>
      <w:r w:rsidR="00BD21E7">
        <w:rPr>
          <w:rFonts w:ascii="Arial Narrow" w:eastAsia="Calibri" w:hAnsi="Arial Narrow" w:cs="Times New Roman"/>
        </w:rPr>
        <w:t>1</w:t>
      </w:r>
      <w:r w:rsidR="008C24F2" w:rsidRPr="008C24F2">
        <w:rPr>
          <w:rFonts w:ascii="Arial Narrow" w:eastAsia="Calibri" w:hAnsi="Arial Narrow" w:cs="Times New Roman"/>
        </w:rPr>
        <w:t xml:space="preserve"> této rámcové smlouvy, zavazuje se prodávající zaplatit kupujícímu smluvní pokutu ve výši 0,5 % hodnoty nedodaného zboží za každý den prodlení s dodáním zboží; to neplatí v </w:t>
      </w:r>
      <w:r w:rsidR="008C24F2" w:rsidRPr="002C2C25">
        <w:rPr>
          <w:rFonts w:ascii="Arial Narrow" w:eastAsia="Calibri" w:hAnsi="Arial Narrow" w:cs="Times New Roman"/>
        </w:rPr>
        <w:t>případě, že důvodem prodlení s dodávkou zboží je stahování zboží z trhu na základě rozhodnutí SÚKL a prodávající tuto skutečnost doloží písemně kupujícímu nejpozději do 48 hodin od uplynutí termínu pro dodání zboží nebo v případě výpadku dodávek či v případě omezení výroby zboží, pokud prodávající příčinnou skutečnost doloží písemně kupujícímu písemným prohlášením výrobce zboží nejpozději do 48 hodin od uplynutí termínu pro dodání zboží, nebo odmítne-li prodávající objednávku kupujícího či její část z důvodu zařazení zboží Ministerstvem zdravotnictví do tzv. systému rezervních zásob.</w:t>
      </w:r>
    </w:p>
    <w:p w14:paraId="1B839581" w14:textId="40D3CBC5" w:rsidR="00024FE5"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1444F1AB" w14:textId="77777777" w:rsidR="00E37B0D" w:rsidRPr="00C556F1" w:rsidRDefault="00E37B0D" w:rsidP="0089703E">
      <w:pPr>
        <w:spacing w:after="0" w:line="240" w:lineRule="auto"/>
        <w:ind w:left="567" w:hanging="567"/>
        <w:jc w:val="both"/>
        <w:rPr>
          <w:rFonts w:ascii="Arial Narrow" w:eastAsia="Calibri" w:hAnsi="Arial Narrow" w:cs="Times New Roman"/>
          <w:bCs/>
        </w:rPr>
      </w:pP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62B75F9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Tato Rámcová smlouva se uzavírá na dobu určitou dvacet čtyři (24) </w:t>
      </w:r>
      <w:r w:rsidR="006F17D3" w:rsidRPr="006F17D3">
        <w:rPr>
          <w:rFonts w:ascii="Arial Narrow" w:eastAsia="Calibri" w:hAnsi="Arial Narrow" w:cs="Times New Roman"/>
        </w:rPr>
        <w:t>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1E7C25CD"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171FE5">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1676588C" w14:textId="33F7D86E" w:rsidR="00F44918" w:rsidRDefault="00F44918" w:rsidP="00E37B0D">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1D6BC1A0" w14:textId="1C4BE982" w:rsidR="00F95188" w:rsidRDefault="00024FE5" w:rsidP="00F95188">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F95188">
        <w:rPr>
          <w:rFonts w:ascii="Arial Narrow" w:eastAsia="Calibri" w:hAnsi="Arial Narrow" w:cs="Times New Roman"/>
          <w:bCs/>
        </w:rPr>
        <w:t>Oblastní nemocnice Mladá Boleslav, a.s., nemocnice Středočeského kraje</w:t>
      </w:r>
    </w:p>
    <w:p w14:paraId="49EFC7D4" w14:textId="77777777"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0ED1EC68" w14:textId="2D519D29"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21A1D89D" w14:textId="19AD6D95" w:rsidR="00024FE5" w:rsidRPr="0089703E" w:rsidRDefault="00F95188" w:rsidP="00F95188">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5B593E77" w14:textId="77777777" w:rsidR="003D5B83" w:rsidRDefault="00024FE5" w:rsidP="003D5B83">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3D5B83">
        <w:rPr>
          <w:rFonts w:ascii="Arial Narrow" w:eastAsia="Calibri" w:hAnsi="Arial Narrow" w:cs="Times New Roman"/>
        </w:rPr>
        <w:t>Alliance</w:t>
      </w:r>
      <w:proofErr w:type="spellEnd"/>
      <w:r w:rsidR="003D5B83">
        <w:rPr>
          <w:rFonts w:ascii="Arial Narrow" w:eastAsia="Calibri" w:hAnsi="Arial Narrow" w:cs="Times New Roman"/>
        </w:rPr>
        <w:t xml:space="preserve"> </w:t>
      </w:r>
      <w:proofErr w:type="spellStart"/>
      <w:r w:rsidR="003D5B83">
        <w:rPr>
          <w:rFonts w:ascii="Arial Narrow" w:eastAsia="Calibri" w:hAnsi="Arial Narrow" w:cs="Times New Roman"/>
        </w:rPr>
        <w:t>Healthcare</w:t>
      </w:r>
      <w:proofErr w:type="spellEnd"/>
      <w:r w:rsidR="003D5B83">
        <w:rPr>
          <w:rFonts w:ascii="Arial Narrow" w:eastAsia="Calibri" w:hAnsi="Arial Narrow" w:cs="Times New Roman"/>
        </w:rPr>
        <w:t xml:space="preserve"> s.r.o.</w:t>
      </w:r>
    </w:p>
    <w:p w14:paraId="09BE48B4" w14:textId="77777777" w:rsidR="003D5B83" w:rsidRDefault="003D5B83" w:rsidP="003D5B83">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Podle Trati 624/7, 108 00, Praha 10 - Malešice</w:t>
      </w:r>
    </w:p>
    <w:p w14:paraId="63F7E353" w14:textId="387C0E9A" w:rsidR="003D5B83" w:rsidRDefault="003D5B83" w:rsidP="003D5B83">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53A0AE46" w14:textId="2F06F1EE" w:rsidR="003D5B83" w:rsidRDefault="003D5B83" w:rsidP="003D5B83">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89703E">
        <w:rPr>
          <w:rFonts w:ascii="Arial Narrow" w:eastAsia="Calibri" w:hAnsi="Arial Narrow" w:cs="Times New Roman"/>
        </w:rPr>
        <w:t xml:space="preserve"> </w:t>
      </w:r>
    </w:p>
    <w:p w14:paraId="31DC53E6" w14:textId="39C4F2BA" w:rsidR="00024FE5" w:rsidRPr="0089703E" w:rsidRDefault="00024FE5" w:rsidP="003D5B83">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3F70C3EC"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6E4CD913"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w:t>
      </w:r>
      <w:r w:rsidRPr="002C2C25">
        <w:rPr>
          <w:rFonts w:ascii="Arial Narrow" w:eastAsia="SimSun" w:hAnsi="Arial Narrow" w:cs="Arial"/>
        </w:rPr>
        <w:t>registru smluv</w:t>
      </w:r>
      <w:r w:rsidR="000E7D27" w:rsidRPr="002C2C25">
        <w:rPr>
          <w:rFonts w:ascii="Arial Narrow" w:hAnsi="Arial Narrow"/>
        </w:rPr>
        <w:t>, přičemž</w:t>
      </w:r>
      <w:r w:rsidR="000E7D27" w:rsidRPr="002C2C25">
        <w:t xml:space="preserve"> </w:t>
      </w:r>
      <w:r w:rsidR="000E7D27" w:rsidRPr="002C2C25">
        <w:rPr>
          <w:rFonts w:ascii="Arial Narrow" w:hAnsi="Arial Narrow"/>
        </w:rPr>
        <w:t>v souladu s odst. 5 § 219 zákona č. 134/2016 Sb., o zadávání veřejných zakázek, ve znění pozdějších předpisů (dále jen „ZZVZ“) se smlouva považuje za uzavřenou v zadávacím řízení, pokud její obsah odpovídá obsahu smlouvy, která byla uzavřena v zadávacím řízení a byla od počátku zrušena z důvodu neuveřejnění v registru smluv; to platí i v případě, že se jedná o smlouvu, která nahrazuje původní smlouvu, z níž již bylo plněno, a vypořádává plnění z takto zrušené smlouvy. Za smlouvu odpovídající obsahu původní smlouvy se pro účely věty první považuje i smlouva obsahující oproti původní smlouvě změny, které jsou nepodstatné podle § 222 odst. 2 až 10 ZZVZ</w:t>
      </w:r>
      <w:r w:rsidRPr="002C2C25">
        <w:rPr>
          <w:rFonts w:ascii="Arial Narrow" w:eastAsia="SimSun" w:hAnsi="Arial Narrow" w:cs="Arial"/>
        </w:rPr>
        <w:t>.</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lastRenderedPageBreak/>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DFC2507"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6E4F7172" w14:textId="3FAB4BD8"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78C00B63" w14:textId="29897536" w:rsidR="00024FE5" w:rsidRPr="0089703E"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Příloha č. 1 – Specifikace z</w:t>
      </w:r>
      <w:r w:rsidR="00024FE5" w:rsidRPr="0089703E">
        <w:rPr>
          <w:rFonts w:ascii="Arial Narrow" w:eastAsia="SimSun" w:hAnsi="Arial Narrow" w:cs="Arial"/>
        </w:rPr>
        <w:t>boží a ceník</w:t>
      </w:r>
    </w:p>
    <w:p w14:paraId="3DFF8446" w14:textId="196266FF" w:rsidR="00024FE5"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 xml:space="preserve">Příloha č. 2 </w:t>
      </w:r>
      <w:r w:rsidR="00755D2E" w:rsidRPr="0089703E">
        <w:rPr>
          <w:rFonts w:ascii="Arial Narrow" w:eastAsia="SimSun" w:hAnsi="Arial Narrow" w:cs="Arial"/>
        </w:rPr>
        <w:t>–</w:t>
      </w:r>
      <w:r w:rsidRPr="0089703E">
        <w:rPr>
          <w:rFonts w:ascii="Arial Narrow" w:eastAsia="SimSun" w:hAnsi="Arial Narrow" w:cs="Arial"/>
        </w:rPr>
        <w:t xml:space="preserve"> Seznam p</w:t>
      </w:r>
      <w:r w:rsidR="00024FE5" w:rsidRPr="0089703E">
        <w:rPr>
          <w:rFonts w:ascii="Arial Narrow" w:eastAsia="SimSun" w:hAnsi="Arial Narrow" w:cs="Arial"/>
        </w:rPr>
        <w:t>oddodavatelů / Prohlášení o neexistenci poddodavatelů</w:t>
      </w:r>
    </w:p>
    <w:p w14:paraId="0C7F8175" w14:textId="77777777" w:rsidR="00847792" w:rsidRDefault="00847792" w:rsidP="00847792">
      <w:pPr>
        <w:suppressAutoHyphens/>
        <w:spacing w:after="0" w:line="240" w:lineRule="auto"/>
        <w:jc w:val="both"/>
        <w:rPr>
          <w:rFonts w:ascii="Arial Narrow" w:eastAsia="SimSun" w:hAnsi="Arial Narrow" w:cs="Arial"/>
        </w:rPr>
      </w:pPr>
    </w:p>
    <w:p w14:paraId="175CA74A" w14:textId="77777777" w:rsidR="002C2C25" w:rsidRDefault="002C2C25" w:rsidP="00847792">
      <w:pPr>
        <w:suppressAutoHyphens/>
        <w:spacing w:after="0" w:line="240" w:lineRule="auto"/>
        <w:jc w:val="both"/>
        <w:rPr>
          <w:rFonts w:ascii="Arial Narrow" w:eastAsia="SimSun" w:hAnsi="Arial Narrow" w:cs="Arial"/>
        </w:rPr>
      </w:pPr>
    </w:p>
    <w:p w14:paraId="00807EBE" w14:textId="77777777" w:rsidR="00E37B0D" w:rsidRDefault="00E37B0D" w:rsidP="00847792">
      <w:pPr>
        <w:suppressAutoHyphens/>
        <w:spacing w:after="0" w:line="240" w:lineRule="auto"/>
        <w:jc w:val="both"/>
        <w:rPr>
          <w:rFonts w:ascii="Arial Narrow" w:eastAsia="SimSun" w:hAnsi="Arial Narrow" w:cs="Arial"/>
        </w:rPr>
      </w:pPr>
    </w:p>
    <w:p w14:paraId="58079B5F" w14:textId="77777777" w:rsidR="00E37B0D" w:rsidRDefault="00E37B0D" w:rsidP="00847792">
      <w:pPr>
        <w:suppressAutoHyphens/>
        <w:spacing w:after="0" w:line="240" w:lineRule="auto"/>
        <w:jc w:val="both"/>
        <w:rPr>
          <w:rFonts w:ascii="Arial Narrow" w:eastAsia="SimSun" w:hAnsi="Arial Narrow" w:cs="Arial"/>
        </w:rPr>
      </w:pPr>
    </w:p>
    <w:p w14:paraId="5CEA1958" w14:textId="77777777" w:rsidR="00E37B0D" w:rsidRPr="0089703E" w:rsidRDefault="00E37B0D" w:rsidP="00847792">
      <w:pPr>
        <w:suppressAutoHyphens/>
        <w:spacing w:after="0" w:line="240" w:lineRule="auto"/>
        <w:jc w:val="both"/>
        <w:rPr>
          <w:rFonts w:ascii="Arial Narrow" w:eastAsia="SimSun" w:hAnsi="Arial Narrow" w:cs="Arial"/>
        </w:rPr>
      </w:pPr>
    </w:p>
    <w:p w14:paraId="0E823AA3" w14:textId="36780E1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0A70E67" w14:textId="42F2F2ED"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3D5B83">
        <w:rPr>
          <w:rFonts w:ascii="Arial Narrow" w:eastAsia="Calibri" w:hAnsi="Arial Narrow" w:cs="Times New Roman"/>
        </w:rPr>
        <w:t xml:space="preserve">Ing. Michal Kadleček a Ing. Jan </w:t>
      </w:r>
      <w:proofErr w:type="spellStart"/>
      <w:r w:rsidR="003D5B83">
        <w:rPr>
          <w:rFonts w:ascii="Arial Narrow" w:eastAsia="Calibri" w:hAnsi="Arial Narrow" w:cs="Times New Roman"/>
        </w:rPr>
        <w:t>Rohrbacher</w:t>
      </w:r>
      <w:proofErr w:type="spellEnd"/>
      <w:r w:rsidR="003D5B83">
        <w:rPr>
          <w:rFonts w:ascii="Arial Narrow" w:eastAsia="Calibri" w:hAnsi="Arial Narrow" w:cs="Times New Roman"/>
        </w:rPr>
        <w:t>, jednatelé</w:t>
      </w:r>
    </w:p>
    <w:p w14:paraId="03E06B40" w14:textId="33A5C629"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roofErr w:type="spellStart"/>
      <w:r w:rsidR="003D5B83">
        <w:rPr>
          <w:rFonts w:ascii="Arial Narrow" w:eastAsia="SimSun" w:hAnsi="Arial Narrow" w:cs="Calibri"/>
        </w:rPr>
        <w:t>Alliance</w:t>
      </w:r>
      <w:proofErr w:type="spellEnd"/>
      <w:r w:rsidR="003D5B83">
        <w:rPr>
          <w:rFonts w:ascii="Arial Narrow" w:eastAsia="SimSun" w:hAnsi="Arial Narrow" w:cs="Calibri"/>
        </w:rPr>
        <w:t xml:space="preserve"> </w:t>
      </w:r>
      <w:proofErr w:type="spellStart"/>
      <w:r w:rsidR="003D5B83">
        <w:rPr>
          <w:rFonts w:ascii="Arial Narrow" w:eastAsia="SimSun" w:hAnsi="Arial Narrow" w:cs="Calibri"/>
        </w:rPr>
        <w:t>Healthcare</w:t>
      </w:r>
      <w:proofErr w:type="spellEnd"/>
      <w:r w:rsidR="003D5B83">
        <w:rPr>
          <w:rFonts w:ascii="Arial Narrow" w:eastAsia="SimSun" w:hAnsi="Arial Narrow" w:cs="Calibri"/>
        </w:rPr>
        <w:t xml:space="preserve"> s.r.o.</w:t>
      </w:r>
    </w:p>
    <w:p w14:paraId="537F23F5" w14:textId="77777777"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
    <w:p w14:paraId="4F934033" w14:textId="77777777" w:rsidR="00F95188" w:rsidRDefault="00F95188" w:rsidP="00F95188">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5F12C855" w14:textId="77777777" w:rsidR="00F95188" w:rsidRDefault="00F95188" w:rsidP="00F95188">
      <w:pPr>
        <w:suppressAutoHyphens/>
        <w:spacing w:after="0" w:line="240" w:lineRule="auto"/>
        <w:rPr>
          <w:rFonts w:ascii="Arial Narrow" w:eastAsia="SimSun" w:hAnsi="Arial Narrow" w:cs="Arial"/>
        </w:rPr>
      </w:pPr>
    </w:p>
    <w:p w14:paraId="6E9C3C9E" w14:textId="77777777" w:rsidR="00F95188" w:rsidRDefault="00F95188" w:rsidP="00F95188">
      <w:pPr>
        <w:suppressAutoHyphens/>
        <w:spacing w:after="0" w:line="240" w:lineRule="auto"/>
        <w:rPr>
          <w:rFonts w:ascii="Arial Narrow" w:eastAsia="SimSun" w:hAnsi="Arial Narrow" w:cs="Arial"/>
        </w:rPr>
      </w:pPr>
    </w:p>
    <w:p w14:paraId="7ACE6E22" w14:textId="77777777" w:rsidR="00F95188" w:rsidRDefault="00F95188" w:rsidP="00F95188">
      <w:pPr>
        <w:suppressAutoHyphens/>
        <w:spacing w:after="0" w:line="240" w:lineRule="auto"/>
        <w:rPr>
          <w:rFonts w:ascii="Arial Narrow" w:eastAsia="SimSun" w:hAnsi="Arial Narrow" w:cs="Arial"/>
        </w:rPr>
      </w:pPr>
    </w:p>
    <w:p w14:paraId="5C640E8D" w14:textId="77777777" w:rsidR="00F95188" w:rsidRDefault="00F95188" w:rsidP="00F95188">
      <w:pPr>
        <w:suppressAutoHyphens/>
        <w:spacing w:after="0" w:line="240" w:lineRule="auto"/>
        <w:rPr>
          <w:rFonts w:ascii="Arial Narrow" w:eastAsia="SimSun" w:hAnsi="Arial Narrow" w:cs="Arial"/>
        </w:rPr>
      </w:pPr>
    </w:p>
    <w:p w14:paraId="058F2F56" w14:textId="77777777" w:rsidR="00F95188" w:rsidRDefault="00F95188" w:rsidP="00F95188">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p>
    <w:p w14:paraId="6117B03C" w14:textId="77777777"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64D0DE43" w14:textId="77777777"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3BEBA2D5" w14:textId="77777777"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7BA4D8E0" w14:textId="59D28DD5" w:rsidR="00024FE5" w:rsidRPr="0089703E" w:rsidRDefault="00F95188" w:rsidP="00F95188">
      <w:pPr>
        <w:rPr>
          <w:rFonts w:ascii="Arial Narrow" w:hAnsi="Arial Narrow"/>
        </w:rPr>
        <w:sectPr w:rsidR="00024FE5" w:rsidRPr="0089703E" w:rsidSect="0089703E">
          <w:pgSz w:w="11906" w:h="16838"/>
          <w:pgMar w:top="1440" w:right="1080" w:bottom="1440" w:left="1080" w:header="708" w:footer="708" w:gutter="0"/>
          <w:cols w:space="708"/>
          <w:docGrid w:linePitch="360"/>
        </w:sectPr>
      </w:pPr>
      <w:r>
        <w:rPr>
          <w:rFonts w:ascii="Arial Narrow" w:hAnsi="Arial Narrow"/>
        </w:rPr>
        <w:t>místopředseda představenstva</w:t>
      </w:r>
    </w:p>
    <w:p w14:paraId="70D17178" w14:textId="77777777" w:rsidR="003D5B83" w:rsidRPr="0089703E" w:rsidRDefault="003D5B83" w:rsidP="003D5B83">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2DFAEA14" w14:textId="77777777" w:rsidR="003D5B83" w:rsidRDefault="003D5B83" w:rsidP="003D5B83">
      <w:pPr>
        <w:spacing w:after="0" w:line="240" w:lineRule="auto"/>
        <w:ind w:left="567" w:hanging="567"/>
        <w:jc w:val="both"/>
        <w:rPr>
          <w:rFonts w:ascii="Arial Narrow" w:eastAsia="Calibri" w:hAnsi="Arial Narrow" w:cs="Times New Roman"/>
          <w:b/>
        </w:rPr>
      </w:pPr>
      <w:r w:rsidRPr="0089703E">
        <w:rPr>
          <w:rFonts w:ascii="Arial Narrow" w:eastAsia="Calibri" w:hAnsi="Arial Narrow" w:cs="Times New Roman"/>
          <w:b/>
        </w:rPr>
        <w:t xml:space="preserve">Příloha č. 1 - </w:t>
      </w:r>
      <w:r>
        <w:rPr>
          <w:rFonts w:ascii="Arial Narrow" w:eastAsia="Calibri" w:hAnsi="Arial Narrow" w:cs="Times New Roman"/>
          <w:b/>
        </w:rPr>
        <w:t>Specifikace z</w:t>
      </w:r>
      <w:r w:rsidRPr="0089703E">
        <w:rPr>
          <w:rFonts w:ascii="Arial Narrow" w:eastAsia="Calibri" w:hAnsi="Arial Narrow" w:cs="Times New Roman"/>
          <w:b/>
        </w:rPr>
        <w:t>boží a ceník</w:t>
      </w:r>
    </w:p>
    <w:p w14:paraId="73355C3D" w14:textId="77777777" w:rsidR="00C76D70" w:rsidRDefault="00C76D70" w:rsidP="003D5B83">
      <w:pPr>
        <w:spacing w:after="0" w:line="240" w:lineRule="auto"/>
        <w:ind w:left="567" w:hanging="567"/>
        <w:jc w:val="both"/>
        <w:rPr>
          <w:rFonts w:ascii="Arial Narrow" w:eastAsia="Calibri" w:hAnsi="Arial Narrow" w:cs="Times New Roman"/>
          <w:b/>
        </w:rPr>
      </w:pPr>
    </w:p>
    <w:p w14:paraId="0DF2C0E2" w14:textId="77777777" w:rsidR="003D5B83" w:rsidRDefault="003D5B83" w:rsidP="003D5B83">
      <w:pPr>
        <w:spacing w:after="0" w:line="240" w:lineRule="auto"/>
        <w:ind w:left="567" w:hanging="567"/>
        <w:jc w:val="both"/>
        <w:rPr>
          <w:rFonts w:ascii="Arial Narrow" w:eastAsia="Calibri" w:hAnsi="Arial Narrow" w:cs="Times New Roman"/>
          <w:b/>
          <w:highlight w:val="yellow"/>
        </w:rPr>
      </w:pPr>
    </w:p>
    <w:p w14:paraId="34DE59BF" w14:textId="77777777" w:rsidR="003D5B83" w:rsidRPr="0089703E" w:rsidRDefault="003D5B83" w:rsidP="003D5B83">
      <w:pPr>
        <w:spacing w:after="0" w:line="240" w:lineRule="auto"/>
        <w:ind w:left="567" w:hanging="567"/>
        <w:jc w:val="both"/>
        <w:rPr>
          <w:rFonts w:ascii="Arial Narrow" w:eastAsia="Calibri" w:hAnsi="Arial Narrow" w:cs="Times New Roman"/>
          <w:b/>
          <w:highlight w:val="yellow"/>
        </w:rPr>
      </w:pPr>
    </w:p>
    <w:tbl>
      <w:tblPr>
        <w:tblW w:w="15914" w:type="dxa"/>
        <w:tblInd w:w="-923" w:type="dxa"/>
        <w:tblCellMar>
          <w:left w:w="70" w:type="dxa"/>
          <w:right w:w="70" w:type="dxa"/>
        </w:tblCellMar>
        <w:tblLook w:val="04A0" w:firstRow="1" w:lastRow="0" w:firstColumn="1" w:lastColumn="0" w:noHBand="0" w:noVBand="1"/>
      </w:tblPr>
      <w:tblGrid>
        <w:gridCol w:w="993"/>
        <w:gridCol w:w="1134"/>
        <w:gridCol w:w="1134"/>
        <w:gridCol w:w="851"/>
        <w:gridCol w:w="1134"/>
        <w:gridCol w:w="850"/>
        <w:gridCol w:w="1344"/>
        <w:gridCol w:w="1073"/>
        <w:gridCol w:w="1432"/>
        <w:gridCol w:w="1163"/>
        <w:gridCol w:w="1413"/>
        <w:gridCol w:w="843"/>
        <w:gridCol w:w="1324"/>
        <w:gridCol w:w="1233"/>
      </w:tblGrid>
      <w:tr w:rsidR="003D5B83" w:rsidRPr="00E57B01" w14:paraId="48D75399" w14:textId="77777777" w:rsidTr="0049547E">
        <w:trPr>
          <w:trHeight w:val="1221"/>
        </w:trPr>
        <w:tc>
          <w:tcPr>
            <w:tcW w:w="993" w:type="dxa"/>
            <w:tcBorders>
              <w:top w:val="nil"/>
              <w:left w:val="nil"/>
              <w:bottom w:val="nil"/>
              <w:right w:val="nil"/>
            </w:tcBorders>
            <w:shd w:val="clear" w:color="auto" w:fill="auto"/>
            <w:noWrap/>
            <w:vAlign w:val="center"/>
            <w:hideMark/>
          </w:tcPr>
          <w:p w14:paraId="5125BE57"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1134" w:type="dxa"/>
            <w:tcBorders>
              <w:top w:val="nil"/>
              <w:left w:val="nil"/>
              <w:bottom w:val="nil"/>
              <w:right w:val="nil"/>
            </w:tcBorders>
            <w:shd w:val="clear" w:color="auto" w:fill="auto"/>
            <w:noWrap/>
            <w:vAlign w:val="center"/>
            <w:hideMark/>
          </w:tcPr>
          <w:p w14:paraId="3003F429"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1134" w:type="dxa"/>
            <w:tcBorders>
              <w:top w:val="nil"/>
              <w:left w:val="nil"/>
              <w:bottom w:val="nil"/>
              <w:right w:val="nil"/>
            </w:tcBorders>
            <w:shd w:val="clear" w:color="auto" w:fill="auto"/>
            <w:noWrap/>
            <w:vAlign w:val="center"/>
            <w:hideMark/>
          </w:tcPr>
          <w:p w14:paraId="22BA9998"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851" w:type="dxa"/>
            <w:tcBorders>
              <w:top w:val="nil"/>
              <w:left w:val="nil"/>
              <w:bottom w:val="nil"/>
              <w:right w:val="nil"/>
            </w:tcBorders>
            <w:shd w:val="clear" w:color="auto" w:fill="auto"/>
            <w:noWrap/>
            <w:vAlign w:val="center"/>
            <w:hideMark/>
          </w:tcPr>
          <w:p w14:paraId="6BA327BE"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1134" w:type="dxa"/>
            <w:tcBorders>
              <w:top w:val="nil"/>
              <w:left w:val="nil"/>
              <w:bottom w:val="nil"/>
              <w:right w:val="nil"/>
            </w:tcBorders>
            <w:shd w:val="clear" w:color="auto" w:fill="auto"/>
            <w:noWrap/>
            <w:vAlign w:val="center"/>
            <w:hideMark/>
          </w:tcPr>
          <w:p w14:paraId="6D38A7D2"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850" w:type="dxa"/>
            <w:tcBorders>
              <w:top w:val="nil"/>
              <w:left w:val="nil"/>
              <w:bottom w:val="nil"/>
              <w:right w:val="nil"/>
            </w:tcBorders>
            <w:shd w:val="clear" w:color="auto" w:fill="auto"/>
            <w:noWrap/>
            <w:vAlign w:val="center"/>
            <w:hideMark/>
          </w:tcPr>
          <w:p w14:paraId="318B109C"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1344" w:type="dxa"/>
            <w:tcBorders>
              <w:top w:val="nil"/>
              <w:left w:val="nil"/>
              <w:bottom w:val="nil"/>
              <w:right w:val="nil"/>
            </w:tcBorders>
            <w:shd w:val="clear" w:color="auto" w:fill="auto"/>
            <w:noWrap/>
            <w:vAlign w:val="center"/>
            <w:hideMark/>
          </w:tcPr>
          <w:p w14:paraId="3F090B1C"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1066" w:type="dxa"/>
            <w:tcBorders>
              <w:top w:val="nil"/>
              <w:left w:val="nil"/>
              <w:bottom w:val="nil"/>
              <w:right w:val="nil"/>
            </w:tcBorders>
            <w:shd w:val="clear" w:color="auto" w:fill="auto"/>
            <w:noWrap/>
            <w:vAlign w:val="center"/>
            <w:hideMark/>
          </w:tcPr>
          <w:p w14:paraId="58FC143A" w14:textId="77777777" w:rsidR="003D5B83" w:rsidRPr="00E57B01" w:rsidRDefault="003D5B83" w:rsidP="0049547E">
            <w:pPr>
              <w:spacing w:after="0" w:line="240" w:lineRule="auto"/>
              <w:rPr>
                <w:rFonts w:ascii="Times New Roman" w:eastAsia="Times New Roman" w:hAnsi="Times New Roman" w:cs="Times New Roman"/>
                <w:lang w:eastAsia="cs-CZ"/>
              </w:rPr>
            </w:pPr>
          </w:p>
        </w:tc>
        <w:tc>
          <w:tcPr>
            <w:tcW w:w="6175"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59A0D3DA"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r w:rsidRPr="00E57B01">
              <w:rPr>
                <w:rFonts w:ascii="Arial Narrow" w:eastAsia="Times New Roman" w:hAnsi="Arial Narrow" w:cs="Calibri"/>
                <w:b/>
                <w:bCs/>
                <w:color w:val="000000"/>
                <w:lang w:eastAsia="cs-CZ"/>
              </w:rPr>
              <w:t>NABÍDKA DODAVATELE</w:t>
            </w:r>
          </w:p>
        </w:tc>
        <w:tc>
          <w:tcPr>
            <w:tcW w:w="1233" w:type="dxa"/>
            <w:tcBorders>
              <w:top w:val="nil"/>
              <w:left w:val="nil"/>
              <w:bottom w:val="nil"/>
              <w:right w:val="nil"/>
            </w:tcBorders>
            <w:shd w:val="clear" w:color="auto" w:fill="auto"/>
            <w:noWrap/>
            <w:vAlign w:val="center"/>
            <w:hideMark/>
          </w:tcPr>
          <w:p w14:paraId="09EC49C9"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p>
        </w:tc>
      </w:tr>
      <w:tr w:rsidR="003D5B83" w:rsidRPr="00E57B01" w14:paraId="3308A1D8" w14:textId="77777777" w:rsidTr="0049547E">
        <w:trPr>
          <w:trHeight w:val="2232"/>
        </w:trPr>
        <w:tc>
          <w:tcPr>
            <w:tcW w:w="993"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07AEFB8A"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Část veřejné zakázky</w:t>
            </w:r>
          </w:p>
        </w:tc>
        <w:tc>
          <w:tcPr>
            <w:tcW w:w="1134" w:type="dxa"/>
            <w:tcBorders>
              <w:top w:val="single" w:sz="8" w:space="0" w:color="auto"/>
              <w:left w:val="nil"/>
              <w:bottom w:val="single" w:sz="8" w:space="0" w:color="auto"/>
              <w:right w:val="single" w:sz="4" w:space="0" w:color="auto"/>
            </w:tcBorders>
            <w:shd w:val="clear" w:color="000000" w:fill="92D050"/>
            <w:noWrap/>
            <w:vAlign w:val="center"/>
            <w:hideMark/>
          </w:tcPr>
          <w:p w14:paraId="5EF48046"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Účinná látka</w:t>
            </w:r>
          </w:p>
        </w:tc>
        <w:tc>
          <w:tcPr>
            <w:tcW w:w="1134" w:type="dxa"/>
            <w:tcBorders>
              <w:top w:val="single" w:sz="8" w:space="0" w:color="auto"/>
              <w:left w:val="nil"/>
              <w:bottom w:val="single" w:sz="8" w:space="0" w:color="auto"/>
              <w:right w:val="single" w:sz="4" w:space="0" w:color="auto"/>
            </w:tcBorders>
            <w:shd w:val="clear" w:color="000000" w:fill="92D050"/>
            <w:noWrap/>
            <w:vAlign w:val="center"/>
            <w:hideMark/>
          </w:tcPr>
          <w:p w14:paraId="64E9DE89"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ATC</w:t>
            </w:r>
          </w:p>
        </w:tc>
        <w:tc>
          <w:tcPr>
            <w:tcW w:w="851" w:type="dxa"/>
            <w:tcBorders>
              <w:top w:val="single" w:sz="8" w:space="0" w:color="auto"/>
              <w:left w:val="nil"/>
              <w:bottom w:val="single" w:sz="8" w:space="0" w:color="auto"/>
              <w:right w:val="single" w:sz="4" w:space="0" w:color="auto"/>
            </w:tcBorders>
            <w:shd w:val="clear" w:color="000000" w:fill="92D050"/>
            <w:vAlign w:val="center"/>
            <w:hideMark/>
          </w:tcPr>
          <w:p w14:paraId="7B0B1731"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Síla</w:t>
            </w:r>
          </w:p>
        </w:tc>
        <w:tc>
          <w:tcPr>
            <w:tcW w:w="1134" w:type="dxa"/>
            <w:tcBorders>
              <w:top w:val="single" w:sz="8" w:space="0" w:color="auto"/>
              <w:left w:val="nil"/>
              <w:bottom w:val="single" w:sz="8" w:space="0" w:color="auto"/>
              <w:right w:val="single" w:sz="4" w:space="0" w:color="auto"/>
            </w:tcBorders>
            <w:shd w:val="clear" w:color="000000" w:fill="92D050"/>
            <w:noWrap/>
            <w:vAlign w:val="center"/>
            <w:hideMark/>
          </w:tcPr>
          <w:p w14:paraId="7385A271"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Forma</w:t>
            </w:r>
          </w:p>
        </w:tc>
        <w:tc>
          <w:tcPr>
            <w:tcW w:w="850" w:type="dxa"/>
            <w:tcBorders>
              <w:top w:val="single" w:sz="8" w:space="0" w:color="auto"/>
              <w:left w:val="nil"/>
              <w:bottom w:val="single" w:sz="8" w:space="0" w:color="auto"/>
              <w:right w:val="single" w:sz="4" w:space="0" w:color="auto"/>
            </w:tcBorders>
            <w:shd w:val="clear" w:color="000000" w:fill="92D050"/>
            <w:noWrap/>
            <w:vAlign w:val="center"/>
            <w:hideMark/>
          </w:tcPr>
          <w:p w14:paraId="68B5BBC4"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MJ</w:t>
            </w:r>
          </w:p>
        </w:tc>
        <w:tc>
          <w:tcPr>
            <w:tcW w:w="1344" w:type="dxa"/>
            <w:tcBorders>
              <w:top w:val="single" w:sz="8" w:space="0" w:color="auto"/>
              <w:left w:val="nil"/>
              <w:bottom w:val="single" w:sz="8" w:space="0" w:color="auto"/>
              <w:right w:val="single" w:sz="4" w:space="0" w:color="auto"/>
            </w:tcBorders>
            <w:shd w:val="clear" w:color="000000" w:fill="92D050"/>
            <w:vAlign w:val="center"/>
            <w:hideMark/>
          </w:tcPr>
          <w:p w14:paraId="1EF12BA4"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Předpokládaný počet MJ / 24 měsíců</w:t>
            </w:r>
          </w:p>
        </w:tc>
        <w:tc>
          <w:tcPr>
            <w:tcW w:w="1066" w:type="dxa"/>
            <w:tcBorders>
              <w:top w:val="single" w:sz="8" w:space="0" w:color="auto"/>
              <w:left w:val="nil"/>
              <w:bottom w:val="single" w:sz="8" w:space="0" w:color="auto"/>
              <w:right w:val="nil"/>
            </w:tcBorders>
            <w:shd w:val="clear" w:color="000000" w:fill="92D050"/>
            <w:vAlign w:val="center"/>
            <w:hideMark/>
          </w:tcPr>
          <w:p w14:paraId="2523F976"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b/>
                <w:bCs/>
                <w:color w:val="000000"/>
                <w:lang w:eastAsia="cs-CZ"/>
              </w:rPr>
              <w:t>Referenční</w:t>
            </w:r>
            <w:r w:rsidRPr="00E57B01">
              <w:rPr>
                <w:rFonts w:ascii="Arial Narrow" w:eastAsia="Times New Roman" w:hAnsi="Arial Narrow" w:cs="Calibri"/>
                <w:color w:val="000000"/>
                <w:lang w:eastAsia="cs-CZ"/>
              </w:rPr>
              <w:t xml:space="preserve"> NC bez DPH/MJ</w:t>
            </w:r>
          </w:p>
        </w:tc>
        <w:tc>
          <w:tcPr>
            <w:tcW w:w="1432" w:type="dxa"/>
            <w:tcBorders>
              <w:top w:val="nil"/>
              <w:left w:val="single" w:sz="8" w:space="0" w:color="auto"/>
              <w:bottom w:val="single" w:sz="8" w:space="0" w:color="auto"/>
              <w:right w:val="single" w:sz="4" w:space="0" w:color="auto"/>
            </w:tcBorders>
            <w:shd w:val="clear" w:color="000000" w:fill="FFC000"/>
            <w:vAlign w:val="center"/>
            <w:hideMark/>
          </w:tcPr>
          <w:p w14:paraId="7025F742" w14:textId="77777777" w:rsidR="003D5B83" w:rsidRPr="00E57B01" w:rsidRDefault="003D5B83" w:rsidP="0049547E">
            <w:pPr>
              <w:spacing w:after="0" w:line="240" w:lineRule="auto"/>
              <w:jc w:val="center"/>
              <w:rPr>
                <w:rFonts w:ascii="Arial Narrow" w:eastAsia="Times New Roman" w:hAnsi="Arial Narrow" w:cs="Calibri"/>
                <w:i/>
                <w:iCs/>
                <w:color w:val="000000"/>
                <w:lang w:eastAsia="cs-CZ"/>
              </w:rPr>
            </w:pPr>
            <w:r w:rsidRPr="00E57B01">
              <w:rPr>
                <w:rFonts w:ascii="Arial Narrow" w:eastAsia="Times New Roman" w:hAnsi="Arial Narrow" w:cs="Calibri"/>
                <w:i/>
                <w:iCs/>
                <w:color w:val="000000"/>
                <w:lang w:eastAsia="cs-CZ"/>
              </w:rPr>
              <w:t xml:space="preserve">Cena v Kč bez DPH vč. obchodní přirážky i distribučního poplatku </w:t>
            </w:r>
            <w:r w:rsidRPr="00E57B01">
              <w:rPr>
                <w:rFonts w:ascii="Arial Narrow" w:eastAsia="Times New Roman" w:hAnsi="Arial Narrow" w:cs="Calibri"/>
                <w:b/>
                <w:bCs/>
                <w:i/>
                <w:iCs/>
                <w:color w:val="000000"/>
                <w:lang w:eastAsia="cs-CZ"/>
              </w:rPr>
              <w:t>/ MJ</w:t>
            </w:r>
          </w:p>
        </w:tc>
        <w:tc>
          <w:tcPr>
            <w:tcW w:w="1163" w:type="dxa"/>
            <w:tcBorders>
              <w:top w:val="nil"/>
              <w:left w:val="nil"/>
              <w:bottom w:val="single" w:sz="8" w:space="0" w:color="auto"/>
              <w:right w:val="single" w:sz="4" w:space="0" w:color="auto"/>
            </w:tcBorders>
            <w:shd w:val="clear" w:color="000000" w:fill="FFC000"/>
            <w:vAlign w:val="center"/>
            <w:hideMark/>
          </w:tcPr>
          <w:p w14:paraId="7B8BA58B" w14:textId="77777777" w:rsidR="003D5B83" w:rsidRPr="00E57B01" w:rsidRDefault="003D5B83" w:rsidP="0049547E">
            <w:pPr>
              <w:spacing w:after="0" w:line="240" w:lineRule="auto"/>
              <w:jc w:val="center"/>
              <w:rPr>
                <w:rFonts w:ascii="Arial Narrow" w:eastAsia="Times New Roman" w:hAnsi="Arial Narrow" w:cs="Calibri"/>
                <w:i/>
                <w:iCs/>
                <w:color w:val="000000"/>
                <w:lang w:eastAsia="cs-CZ"/>
              </w:rPr>
            </w:pPr>
            <w:r w:rsidRPr="00E57B01">
              <w:rPr>
                <w:rFonts w:ascii="Arial Narrow" w:eastAsia="Times New Roman" w:hAnsi="Arial Narrow" w:cs="Calibri"/>
                <w:i/>
                <w:iCs/>
                <w:color w:val="000000"/>
                <w:lang w:eastAsia="cs-CZ"/>
              </w:rPr>
              <w:t xml:space="preserve">Cena v Kč bez DPH vč. obchodní přirážky i distribučního poplatku  </w:t>
            </w:r>
            <w:r w:rsidRPr="00E57B01">
              <w:rPr>
                <w:rFonts w:ascii="Arial Narrow" w:eastAsia="Times New Roman" w:hAnsi="Arial Narrow" w:cs="Calibri"/>
                <w:b/>
                <w:bCs/>
                <w:i/>
                <w:iCs/>
                <w:color w:val="000000"/>
                <w:lang w:eastAsia="cs-CZ"/>
              </w:rPr>
              <w:t>/ balení</w:t>
            </w:r>
          </w:p>
        </w:tc>
        <w:tc>
          <w:tcPr>
            <w:tcW w:w="1413" w:type="dxa"/>
            <w:tcBorders>
              <w:top w:val="nil"/>
              <w:left w:val="nil"/>
              <w:bottom w:val="single" w:sz="8" w:space="0" w:color="auto"/>
              <w:right w:val="single" w:sz="4" w:space="0" w:color="auto"/>
            </w:tcBorders>
            <w:shd w:val="clear" w:color="000000" w:fill="FFC000"/>
            <w:vAlign w:val="center"/>
            <w:hideMark/>
          </w:tcPr>
          <w:p w14:paraId="375ACE64" w14:textId="77777777" w:rsidR="003D5B83" w:rsidRPr="00E57B01" w:rsidRDefault="003D5B83" w:rsidP="0049547E">
            <w:pPr>
              <w:spacing w:after="0" w:line="240" w:lineRule="auto"/>
              <w:jc w:val="center"/>
              <w:rPr>
                <w:rFonts w:ascii="Arial Narrow" w:eastAsia="Times New Roman" w:hAnsi="Arial Narrow" w:cs="Calibri"/>
                <w:i/>
                <w:iCs/>
                <w:color w:val="000000"/>
                <w:lang w:eastAsia="cs-CZ"/>
              </w:rPr>
            </w:pPr>
            <w:r w:rsidRPr="00E57B01">
              <w:rPr>
                <w:rFonts w:ascii="Arial Narrow" w:eastAsia="Times New Roman" w:hAnsi="Arial Narrow" w:cs="Calibri"/>
                <w:i/>
                <w:iCs/>
                <w:color w:val="000000"/>
                <w:lang w:eastAsia="cs-CZ"/>
              </w:rPr>
              <w:t>Název přípravku</w:t>
            </w:r>
          </w:p>
        </w:tc>
        <w:tc>
          <w:tcPr>
            <w:tcW w:w="843" w:type="dxa"/>
            <w:tcBorders>
              <w:top w:val="nil"/>
              <w:left w:val="nil"/>
              <w:bottom w:val="single" w:sz="8" w:space="0" w:color="auto"/>
              <w:right w:val="single" w:sz="4" w:space="0" w:color="auto"/>
            </w:tcBorders>
            <w:shd w:val="clear" w:color="000000" w:fill="FFC000"/>
            <w:vAlign w:val="center"/>
            <w:hideMark/>
          </w:tcPr>
          <w:p w14:paraId="31ACA6C6" w14:textId="77777777" w:rsidR="003D5B83" w:rsidRPr="00E57B01" w:rsidRDefault="003D5B83" w:rsidP="0049547E">
            <w:pPr>
              <w:spacing w:after="0" w:line="240" w:lineRule="auto"/>
              <w:jc w:val="center"/>
              <w:rPr>
                <w:rFonts w:ascii="Arial Narrow" w:eastAsia="Times New Roman" w:hAnsi="Arial Narrow" w:cs="Calibri"/>
                <w:i/>
                <w:iCs/>
                <w:color w:val="000000"/>
                <w:lang w:eastAsia="cs-CZ"/>
              </w:rPr>
            </w:pPr>
            <w:r w:rsidRPr="00E57B01">
              <w:rPr>
                <w:rFonts w:ascii="Arial Narrow" w:eastAsia="Times New Roman" w:hAnsi="Arial Narrow" w:cs="Calibri"/>
                <w:i/>
                <w:iCs/>
                <w:color w:val="000000"/>
                <w:lang w:eastAsia="cs-CZ"/>
              </w:rPr>
              <w:t>SUKL kód</w:t>
            </w:r>
          </w:p>
        </w:tc>
        <w:tc>
          <w:tcPr>
            <w:tcW w:w="1324" w:type="dxa"/>
            <w:tcBorders>
              <w:top w:val="nil"/>
              <w:left w:val="nil"/>
              <w:bottom w:val="single" w:sz="8" w:space="0" w:color="auto"/>
              <w:right w:val="nil"/>
            </w:tcBorders>
            <w:shd w:val="clear" w:color="000000" w:fill="FFC000"/>
            <w:vAlign w:val="center"/>
            <w:hideMark/>
          </w:tcPr>
          <w:p w14:paraId="4786C89B" w14:textId="77777777" w:rsidR="003D5B83" w:rsidRPr="00E57B01" w:rsidRDefault="003D5B83" w:rsidP="0049547E">
            <w:pPr>
              <w:spacing w:after="0" w:line="240" w:lineRule="auto"/>
              <w:jc w:val="center"/>
              <w:rPr>
                <w:rFonts w:ascii="Arial Narrow" w:eastAsia="Times New Roman" w:hAnsi="Arial Narrow" w:cs="Calibri"/>
                <w:i/>
                <w:iCs/>
                <w:color w:val="000000"/>
                <w:lang w:eastAsia="cs-CZ"/>
              </w:rPr>
            </w:pPr>
            <w:r w:rsidRPr="00E57B01">
              <w:rPr>
                <w:rFonts w:ascii="Arial Narrow" w:eastAsia="Times New Roman" w:hAnsi="Arial Narrow" w:cs="Calibri"/>
                <w:i/>
                <w:iCs/>
                <w:color w:val="000000"/>
                <w:lang w:eastAsia="cs-CZ"/>
              </w:rPr>
              <w:t xml:space="preserve">Cena v Kč bez DPH vč. obchodní přirážky i distribučního poplatku  / předpokládaný počet MJ za 24 měsíců </w:t>
            </w:r>
          </w:p>
        </w:tc>
        <w:tc>
          <w:tcPr>
            <w:tcW w:w="1233" w:type="dxa"/>
            <w:tcBorders>
              <w:top w:val="single" w:sz="8" w:space="0" w:color="auto"/>
              <w:left w:val="single" w:sz="8" w:space="0" w:color="auto"/>
              <w:bottom w:val="nil"/>
              <w:right w:val="single" w:sz="8" w:space="0" w:color="auto"/>
            </w:tcBorders>
            <w:shd w:val="clear" w:color="000000" w:fill="FFC000"/>
            <w:noWrap/>
            <w:vAlign w:val="center"/>
            <w:hideMark/>
          </w:tcPr>
          <w:p w14:paraId="18CAB183"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r w:rsidRPr="00E57B01">
              <w:rPr>
                <w:rFonts w:ascii="Arial Narrow" w:eastAsia="Times New Roman" w:hAnsi="Arial Narrow" w:cs="Calibri"/>
                <w:b/>
                <w:bCs/>
                <w:color w:val="000000"/>
                <w:lang w:eastAsia="cs-CZ"/>
              </w:rPr>
              <w:t>CELKOVÁ NABÍDKOVÁ CENA</w:t>
            </w:r>
          </w:p>
        </w:tc>
      </w:tr>
      <w:tr w:rsidR="003D5B83" w:rsidRPr="00E57B01" w14:paraId="5CD3C313" w14:textId="77777777" w:rsidTr="0049547E">
        <w:trPr>
          <w:trHeight w:val="879"/>
        </w:trPr>
        <w:tc>
          <w:tcPr>
            <w:tcW w:w="993" w:type="dxa"/>
            <w:tcBorders>
              <w:top w:val="single" w:sz="4" w:space="0" w:color="auto"/>
              <w:left w:val="single" w:sz="8" w:space="0" w:color="auto"/>
              <w:bottom w:val="single" w:sz="4" w:space="0" w:color="auto"/>
              <w:right w:val="nil"/>
            </w:tcBorders>
            <w:shd w:val="clear" w:color="auto" w:fill="auto"/>
            <w:noWrap/>
            <w:vAlign w:val="center"/>
            <w:hideMark/>
          </w:tcPr>
          <w:p w14:paraId="6D35983C"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134" w:type="dxa"/>
            <w:tcBorders>
              <w:top w:val="single" w:sz="4" w:space="0" w:color="auto"/>
              <w:left w:val="nil"/>
              <w:bottom w:val="single" w:sz="4" w:space="0" w:color="auto"/>
              <w:right w:val="nil"/>
            </w:tcBorders>
            <w:shd w:val="clear" w:color="auto" w:fill="auto"/>
            <w:noWrap/>
            <w:vAlign w:val="center"/>
            <w:hideMark/>
          </w:tcPr>
          <w:p w14:paraId="3C1E1B8D"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134" w:type="dxa"/>
            <w:tcBorders>
              <w:top w:val="single" w:sz="4" w:space="0" w:color="auto"/>
              <w:left w:val="nil"/>
              <w:bottom w:val="single" w:sz="4" w:space="0" w:color="auto"/>
              <w:right w:val="nil"/>
            </w:tcBorders>
            <w:shd w:val="clear" w:color="auto" w:fill="auto"/>
            <w:noWrap/>
            <w:vAlign w:val="center"/>
            <w:hideMark/>
          </w:tcPr>
          <w:p w14:paraId="6A13BD79"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851" w:type="dxa"/>
            <w:tcBorders>
              <w:top w:val="single" w:sz="4" w:space="0" w:color="auto"/>
              <w:left w:val="nil"/>
              <w:bottom w:val="single" w:sz="4" w:space="0" w:color="auto"/>
              <w:right w:val="nil"/>
            </w:tcBorders>
            <w:shd w:val="clear" w:color="auto" w:fill="auto"/>
            <w:noWrap/>
            <w:vAlign w:val="center"/>
            <w:hideMark/>
          </w:tcPr>
          <w:p w14:paraId="1258AF37"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134" w:type="dxa"/>
            <w:tcBorders>
              <w:top w:val="single" w:sz="4" w:space="0" w:color="auto"/>
              <w:left w:val="nil"/>
              <w:bottom w:val="single" w:sz="4" w:space="0" w:color="auto"/>
              <w:right w:val="nil"/>
            </w:tcBorders>
            <w:shd w:val="clear" w:color="auto" w:fill="auto"/>
            <w:noWrap/>
            <w:vAlign w:val="center"/>
            <w:hideMark/>
          </w:tcPr>
          <w:p w14:paraId="6F4685CD"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850" w:type="dxa"/>
            <w:tcBorders>
              <w:top w:val="single" w:sz="4" w:space="0" w:color="auto"/>
              <w:left w:val="nil"/>
              <w:bottom w:val="single" w:sz="4" w:space="0" w:color="auto"/>
              <w:right w:val="nil"/>
            </w:tcBorders>
            <w:shd w:val="clear" w:color="auto" w:fill="auto"/>
            <w:noWrap/>
            <w:vAlign w:val="center"/>
            <w:hideMark/>
          </w:tcPr>
          <w:p w14:paraId="7F880BD8"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344" w:type="dxa"/>
            <w:tcBorders>
              <w:top w:val="single" w:sz="4" w:space="0" w:color="auto"/>
              <w:left w:val="nil"/>
              <w:bottom w:val="single" w:sz="4" w:space="0" w:color="auto"/>
              <w:right w:val="nil"/>
            </w:tcBorders>
            <w:shd w:val="clear" w:color="auto" w:fill="auto"/>
            <w:noWrap/>
            <w:vAlign w:val="center"/>
            <w:hideMark/>
          </w:tcPr>
          <w:p w14:paraId="213B5FC5"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066" w:type="dxa"/>
            <w:tcBorders>
              <w:top w:val="single" w:sz="4" w:space="0" w:color="auto"/>
              <w:left w:val="nil"/>
              <w:bottom w:val="single" w:sz="4" w:space="0" w:color="auto"/>
              <w:right w:val="nil"/>
            </w:tcBorders>
            <w:shd w:val="clear" w:color="auto" w:fill="auto"/>
            <w:noWrap/>
            <w:vAlign w:val="center"/>
            <w:hideMark/>
          </w:tcPr>
          <w:p w14:paraId="7DD5DD9B"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432" w:type="dxa"/>
            <w:tcBorders>
              <w:top w:val="single" w:sz="4" w:space="0" w:color="auto"/>
              <w:left w:val="nil"/>
              <w:bottom w:val="single" w:sz="4" w:space="0" w:color="auto"/>
              <w:right w:val="nil"/>
            </w:tcBorders>
            <w:shd w:val="clear" w:color="auto" w:fill="auto"/>
            <w:noWrap/>
            <w:vAlign w:val="center"/>
            <w:hideMark/>
          </w:tcPr>
          <w:p w14:paraId="10A389BC"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163" w:type="dxa"/>
            <w:tcBorders>
              <w:top w:val="single" w:sz="4" w:space="0" w:color="auto"/>
              <w:left w:val="nil"/>
              <w:bottom w:val="single" w:sz="4" w:space="0" w:color="auto"/>
              <w:right w:val="nil"/>
            </w:tcBorders>
            <w:shd w:val="clear" w:color="auto" w:fill="auto"/>
            <w:noWrap/>
            <w:vAlign w:val="center"/>
            <w:hideMark/>
          </w:tcPr>
          <w:p w14:paraId="6CE79FAD"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413" w:type="dxa"/>
            <w:tcBorders>
              <w:top w:val="single" w:sz="4" w:space="0" w:color="auto"/>
              <w:left w:val="nil"/>
              <w:bottom w:val="single" w:sz="4" w:space="0" w:color="auto"/>
              <w:right w:val="nil"/>
            </w:tcBorders>
            <w:shd w:val="clear" w:color="auto" w:fill="auto"/>
            <w:noWrap/>
            <w:vAlign w:val="center"/>
            <w:hideMark/>
          </w:tcPr>
          <w:p w14:paraId="0CE59A66"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843" w:type="dxa"/>
            <w:tcBorders>
              <w:top w:val="single" w:sz="4" w:space="0" w:color="auto"/>
              <w:left w:val="nil"/>
              <w:bottom w:val="single" w:sz="4" w:space="0" w:color="auto"/>
              <w:right w:val="nil"/>
            </w:tcBorders>
            <w:shd w:val="clear" w:color="auto" w:fill="auto"/>
            <w:noWrap/>
            <w:vAlign w:val="center"/>
            <w:hideMark/>
          </w:tcPr>
          <w:p w14:paraId="5F60F9EB"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324" w:type="dxa"/>
            <w:tcBorders>
              <w:top w:val="single" w:sz="4" w:space="0" w:color="auto"/>
              <w:left w:val="nil"/>
              <w:bottom w:val="single" w:sz="4" w:space="0" w:color="auto"/>
              <w:right w:val="single" w:sz="8" w:space="0" w:color="auto"/>
            </w:tcBorders>
            <w:shd w:val="clear" w:color="auto" w:fill="auto"/>
            <w:noWrap/>
            <w:vAlign w:val="center"/>
            <w:hideMark/>
          </w:tcPr>
          <w:p w14:paraId="2660956C" w14:textId="77777777" w:rsidR="003D5B83" w:rsidRPr="00E57B01" w:rsidRDefault="003D5B83" w:rsidP="0049547E">
            <w:pPr>
              <w:spacing w:after="0" w:line="240" w:lineRule="auto"/>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233" w:type="dxa"/>
            <w:tcBorders>
              <w:top w:val="single" w:sz="4" w:space="0" w:color="auto"/>
              <w:left w:val="nil"/>
              <w:bottom w:val="single" w:sz="4" w:space="0" w:color="auto"/>
              <w:right w:val="single" w:sz="8" w:space="0" w:color="auto"/>
            </w:tcBorders>
            <w:shd w:val="clear" w:color="000000" w:fill="FFC000"/>
            <w:noWrap/>
            <w:vAlign w:val="center"/>
            <w:hideMark/>
          </w:tcPr>
          <w:p w14:paraId="62511D09"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r w:rsidRPr="00E57B01">
              <w:rPr>
                <w:rFonts w:ascii="Arial Narrow" w:eastAsia="Times New Roman" w:hAnsi="Arial Narrow" w:cs="Calibri"/>
                <w:b/>
                <w:bCs/>
                <w:color w:val="000000"/>
                <w:lang w:eastAsia="cs-CZ"/>
              </w:rPr>
              <w:t>pro ČÁST 8</w:t>
            </w:r>
          </w:p>
        </w:tc>
      </w:tr>
      <w:tr w:rsidR="003D5B83" w:rsidRPr="00E57B01" w14:paraId="119AC4F3" w14:textId="77777777" w:rsidTr="00EB557E">
        <w:trPr>
          <w:trHeight w:val="879"/>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2EFA3D1"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část 8</w:t>
            </w:r>
          </w:p>
        </w:tc>
        <w:tc>
          <w:tcPr>
            <w:tcW w:w="1134" w:type="dxa"/>
            <w:tcBorders>
              <w:top w:val="nil"/>
              <w:left w:val="nil"/>
              <w:bottom w:val="single" w:sz="4" w:space="0" w:color="auto"/>
              <w:right w:val="single" w:sz="4" w:space="0" w:color="auto"/>
            </w:tcBorders>
            <w:shd w:val="clear" w:color="auto" w:fill="auto"/>
            <w:noWrap/>
            <w:vAlign w:val="center"/>
            <w:hideMark/>
          </w:tcPr>
          <w:p w14:paraId="7E6C62B0" w14:textId="77777777" w:rsidR="003D5B83" w:rsidRPr="00E57B01" w:rsidRDefault="003D5B83" w:rsidP="0049547E">
            <w:pPr>
              <w:spacing w:after="0" w:line="240" w:lineRule="auto"/>
              <w:jc w:val="center"/>
              <w:rPr>
                <w:rFonts w:ascii="Arial Narrow" w:eastAsia="Times New Roman" w:hAnsi="Arial Narrow" w:cs="Calibri"/>
                <w:b/>
                <w:bCs/>
                <w:lang w:eastAsia="cs-CZ"/>
              </w:rPr>
            </w:pPr>
            <w:r w:rsidRPr="00E57B01">
              <w:rPr>
                <w:rFonts w:ascii="Arial Narrow" w:eastAsia="Times New Roman" w:hAnsi="Arial Narrow" w:cs="Calibri"/>
                <w:b/>
                <w:bCs/>
                <w:lang w:eastAsia="cs-CZ"/>
              </w:rPr>
              <w:t>Oxacilin</w:t>
            </w:r>
          </w:p>
        </w:tc>
        <w:tc>
          <w:tcPr>
            <w:tcW w:w="1134" w:type="dxa"/>
            <w:tcBorders>
              <w:top w:val="nil"/>
              <w:left w:val="nil"/>
              <w:bottom w:val="single" w:sz="4" w:space="0" w:color="auto"/>
              <w:right w:val="single" w:sz="4" w:space="0" w:color="auto"/>
            </w:tcBorders>
            <w:shd w:val="clear" w:color="auto" w:fill="auto"/>
            <w:noWrap/>
            <w:vAlign w:val="center"/>
            <w:hideMark/>
          </w:tcPr>
          <w:p w14:paraId="1F12EB02"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J01CF04</w:t>
            </w:r>
          </w:p>
        </w:tc>
        <w:tc>
          <w:tcPr>
            <w:tcW w:w="851" w:type="dxa"/>
            <w:tcBorders>
              <w:top w:val="nil"/>
              <w:left w:val="nil"/>
              <w:bottom w:val="single" w:sz="4" w:space="0" w:color="auto"/>
              <w:right w:val="single" w:sz="4" w:space="0" w:color="auto"/>
            </w:tcBorders>
            <w:shd w:val="clear" w:color="auto" w:fill="auto"/>
            <w:noWrap/>
            <w:vAlign w:val="center"/>
            <w:hideMark/>
          </w:tcPr>
          <w:p w14:paraId="33CE62F3"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1000mg</w:t>
            </w:r>
          </w:p>
        </w:tc>
        <w:tc>
          <w:tcPr>
            <w:tcW w:w="1134" w:type="dxa"/>
            <w:tcBorders>
              <w:top w:val="nil"/>
              <w:left w:val="nil"/>
              <w:bottom w:val="single" w:sz="4" w:space="0" w:color="auto"/>
              <w:right w:val="single" w:sz="4" w:space="0" w:color="auto"/>
            </w:tcBorders>
            <w:shd w:val="clear" w:color="auto" w:fill="auto"/>
            <w:noWrap/>
            <w:vAlign w:val="center"/>
            <w:hideMark/>
          </w:tcPr>
          <w:p w14:paraId="0FB6D919" w14:textId="77777777" w:rsidR="003D5B83" w:rsidRPr="00E57B01" w:rsidRDefault="003D5B83" w:rsidP="0049547E">
            <w:pPr>
              <w:spacing w:after="0" w:line="240" w:lineRule="auto"/>
              <w:jc w:val="center"/>
              <w:rPr>
                <w:rFonts w:ascii="Arial Narrow" w:eastAsia="Times New Roman" w:hAnsi="Arial Narrow" w:cs="Calibri"/>
                <w:lang w:eastAsia="cs-CZ"/>
              </w:rPr>
            </w:pPr>
            <w:proofErr w:type="spellStart"/>
            <w:r w:rsidRPr="00E57B01">
              <w:rPr>
                <w:rFonts w:ascii="Arial Narrow" w:eastAsia="Times New Roman" w:hAnsi="Arial Narrow" w:cs="Calibri"/>
                <w:lang w:eastAsia="cs-CZ"/>
              </w:rPr>
              <w:t>injek.roztok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4B35F3B"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lahvička</w:t>
            </w:r>
          </w:p>
        </w:tc>
        <w:tc>
          <w:tcPr>
            <w:tcW w:w="1344" w:type="dxa"/>
            <w:tcBorders>
              <w:top w:val="nil"/>
              <w:left w:val="nil"/>
              <w:bottom w:val="single" w:sz="4" w:space="0" w:color="auto"/>
              <w:right w:val="single" w:sz="4" w:space="0" w:color="auto"/>
            </w:tcBorders>
            <w:shd w:val="clear" w:color="auto" w:fill="auto"/>
            <w:noWrap/>
            <w:vAlign w:val="center"/>
            <w:hideMark/>
          </w:tcPr>
          <w:p w14:paraId="205961C2"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65 990</w:t>
            </w:r>
          </w:p>
        </w:tc>
        <w:tc>
          <w:tcPr>
            <w:tcW w:w="1066" w:type="dxa"/>
            <w:tcBorders>
              <w:top w:val="nil"/>
              <w:left w:val="nil"/>
              <w:bottom w:val="single" w:sz="4" w:space="0" w:color="auto"/>
              <w:right w:val="single" w:sz="4" w:space="0" w:color="auto"/>
            </w:tcBorders>
            <w:shd w:val="clear" w:color="auto" w:fill="auto"/>
            <w:noWrap/>
            <w:vAlign w:val="center"/>
            <w:hideMark/>
          </w:tcPr>
          <w:p w14:paraId="200804C1"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70,24</w:t>
            </w:r>
          </w:p>
        </w:tc>
        <w:tc>
          <w:tcPr>
            <w:tcW w:w="1432" w:type="dxa"/>
            <w:tcBorders>
              <w:top w:val="nil"/>
              <w:left w:val="nil"/>
              <w:bottom w:val="single" w:sz="4" w:space="0" w:color="auto"/>
              <w:right w:val="single" w:sz="4" w:space="0" w:color="auto"/>
            </w:tcBorders>
            <w:shd w:val="clear" w:color="000000" w:fill="FFFF00"/>
            <w:noWrap/>
            <w:vAlign w:val="center"/>
          </w:tcPr>
          <w:p w14:paraId="6EAB1935" w14:textId="666F7B03"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4" w:space="0" w:color="auto"/>
              <w:right w:val="single" w:sz="4" w:space="0" w:color="auto"/>
            </w:tcBorders>
            <w:shd w:val="clear" w:color="000000" w:fill="FFFF00"/>
            <w:noWrap/>
            <w:vAlign w:val="center"/>
          </w:tcPr>
          <w:p w14:paraId="34F2EFD4" w14:textId="6E3E487B"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413" w:type="dxa"/>
            <w:tcBorders>
              <w:top w:val="nil"/>
              <w:left w:val="nil"/>
              <w:bottom w:val="single" w:sz="4" w:space="0" w:color="auto"/>
              <w:right w:val="single" w:sz="4" w:space="0" w:color="auto"/>
            </w:tcBorders>
            <w:shd w:val="clear" w:color="000000" w:fill="FFFF00"/>
            <w:vAlign w:val="center"/>
          </w:tcPr>
          <w:p w14:paraId="66E76F4E" w14:textId="68C1CF65"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4" w:space="0" w:color="auto"/>
              <w:right w:val="single" w:sz="4" w:space="0" w:color="auto"/>
            </w:tcBorders>
            <w:shd w:val="clear" w:color="000000" w:fill="FFFF00"/>
            <w:noWrap/>
            <w:vAlign w:val="center"/>
          </w:tcPr>
          <w:p w14:paraId="57A5F4A0" w14:textId="28629383"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4" w:space="0" w:color="auto"/>
              <w:right w:val="nil"/>
            </w:tcBorders>
            <w:shd w:val="clear" w:color="auto" w:fill="auto"/>
            <w:noWrap/>
            <w:vAlign w:val="center"/>
          </w:tcPr>
          <w:p w14:paraId="14A6908B" w14:textId="4DBEB640" w:rsidR="003D5B83" w:rsidRPr="00E57B01" w:rsidRDefault="003D5B83" w:rsidP="0049547E">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4" w:space="0" w:color="auto"/>
              <w:right w:val="single" w:sz="8" w:space="0" w:color="auto"/>
            </w:tcBorders>
            <w:shd w:val="clear" w:color="auto" w:fill="auto"/>
            <w:noWrap/>
            <w:vAlign w:val="center"/>
          </w:tcPr>
          <w:p w14:paraId="5503E5FC" w14:textId="664DB251" w:rsidR="003D5B83" w:rsidRPr="00E57B01" w:rsidRDefault="003D5B83" w:rsidP="0049547E">
            <w:pPr>
              <w:spacing w:after="0" w:line="240" w:lineRule="auto"/>
              <w:jc w:val="center"/>
              <w:rPr>
                <w:rFonts w:ascii="Arial Narrow" w:eastAsia="Times New Roman" w:hAnsi="Arial Narrow" w:cs="Calibri"/>
                <w:b/>
                <w:bCs/>
                <w:color w:val="FF0000"/>
                <w:lang w:eastAsia="cs-CZ"/>
              </w:rPr>
            </w:pPr>
          </w:p>
        </w:tc>
      </w:tr>
      <w:tr w:rsidR="003D5B83" w:rsidRPr="00E57B01" w14:paraId="3F7A220F" w14:textId="77777777" w:rsidTr="0049547E">
        <w:trPr>
          <w:trHeight w:val="862"/>
        </w:trPr>
        <w:tc>
          <w:tcPr>
            <w:tcW w:w="14681"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9824DEE"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233" w:type="dxa"/>
            <w:tcBorders>
              <w:top w:val="nil"/>
              <w:left w:val="nil"/>
              <w:bottom w:val="single" w:sz="4" w:space="0" w:color="auto"/>
              <w:right w:val="single" w:sz="8" w:space="0" w:color="auto"/>
            </w:tcBorders>
            <w:shd w:val="clear" w:color="000000" w:fill="FFC000"/>
            <w:noWrap/>
            <w:vAlign w:val="center"/>
            <w:hideMark/>
          </w:tcPr>
          <w:p w14:paraId="16F49162"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r w:rsidRPr="00E57B01">
              <w:rPr>
                <w:rFonts w:ascii="Arial Narrow" w:eastAsia="Times New Roman" w:hAnsi="Arial Narrow" w:cs="Calibri"/>
                <w:b/>
                <w:bCs/>
                <w:color w:val="000000"/>
                <w:lang w:eastAsia="cs-CZ"/>
              </w:rPr>
              <w:t>pro ČÁST 21</w:t>
            </w:r>
          </w:p>
        </w:tc>
      </w:tr>
      <w:tr w:rsidR="003D5B83" w:rsidRPr="00E57B01" w14:paraId="4C54153A" w14:textId="77777777" w:rsidTr="00EB557E">
        <w:trPr>
          <w:trHeight w:val="879"/>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B7981E6"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část 21</w:t>
            </w:r>
          </w:p>
        </w:tc>
        <w:tc>
          <w:tcPr>
            <w:tcW w:w="1134" w:type="dxa"/>
            <w:tcBorders>
              <w:top w:val="nil"/>
              <w:left w:val="nil"/>
              <w:bottom w:val="single" w:sz="4" w:space="0" w:color="auto"/>
              <w:right w:val="single" w:sz="4" w:space="0" w:color="auto"/>
            </w:tcBorders>
            <w:shd w:val="clear" w:color="auto" w:fill="auto"/>
            <w:noWrap/>
            <w:vAlign w:val="center"/>
            <w:hideMark/>
          </w:tcPr>
          <w:p w14:paraId="0F793657" w14:textId="77777777" w:rsidR="003D5B83" w:rsidRPr="00E57B01" w:rsidRDefault="003D5B83" w:rsidP="0049547E">
            <w:pPr>
              <w:spacing w:after="0" w:line="240" w:lineRule="auto"/>
              <w:jc w:val="center"/>
              <w:rPr>
                <w:rFonts w:ascii="Arial Narrow" w:eastAsia="Times New Roman" w:hAnsi="Arial Narrow" w:cs="Calibri"/>
                <w:b/>
                <w:bCs/>
                <w:lang w:eastAsia="cs-CZ"/>
              </w:rPr>
            </w:pPr>
            <w:proofErr w:type="spellStart"/>
            <w:r w:rsidRPr="00E57B01">
              <w:rPr>
                <w:rFonts w:ascii="Arial Narrow" w:eastAsia="Times New Roman" w:hAnsi="Arial Narrow" w:cs="Calibri"/>
                <w:b/>
                <w:bCs/>
                <w:lang w:eastAsia="cs-CZ"/>
              </w:rPr>
              <w:t>Cefuroxim</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8265CA8"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J01DC02</w:t>
            </w:r>
          </w:p>
        </w:tc>
        <w:tc>
          <w:tcPr>
            <w:tcW w:w="851" w:type="dxa"/>
            <w:tcBorders>
              <w:top w:val="nil"/>
              <w:left w:val="nil"/>
              <w:bottom w:val="single" w:sz="4" w:space="0" w:color="auto"/>
              <w:right w:val="single" w:sz="4" w:space="0" w:color="auto"/>
            </w:tcBorders>
            <w:shd w:val="clear" w:color="auto" w:fill="auto"/>
            <w:noWrap/>
            <w:vAlign w:val="center"/>
            <w:hideMark/>
          </w:tcPr>
          <w:p w14:paraId="32BD6396"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750mg</w:t>
            </w:r>
          </w:p>
        </w:tc>
        <w:tc>
          <w:tcPr>
            <w:tcW w:w="1134" w:type="dxa"/>
            <w:tcBorders>
              <w:top w:val="nil"/>
              <w:left w:val="nil"/>
              <w:bottom w:val="single" w:sz="4" w:space="0" w:color="auto"/>
              <w:right w:val="single" w:sz="4" w:space="0" w:color="auto"/>
            </w:tcBorders>
            <w:shd w:val="clear" w:color="auto" w:fill="auto"/>
            <w:noWrap/>
            <w:vAlign w:val="center"/>
            <w:hideMark/>
          </w:tcPr>
          <w:p w14:paraId="26A24111" w14:textId="77777777" w:rsidR="003D5B83" w:rsidRPr="00E57B01" w:rsidRDefault="003D5B83" w:rsidP="0049547E">
            <w:pPr>
              <w:spacing w:after="0" w:line="240" w:lineRule="auto"/>
              <w:jc w:val="center"/>
              <w:rPr>
                <w:rFonts w:ascii="Arial Narrow" w:eastAsia="Times New Roman" w:hAnsi="Arial Narrow" w:cs="Calibri"/>
                <w:lang w:eastAsia="cs-CZ"/>
              </w:rPr>
            </w:pPr>
            <w:proofErr w:type="spellStart"/>
            <w:r w:rsidRPr="00E57B01">
              <w:rPr>
                <w:rFonts w:ascii="Arial Narrow" w:eastAsia="Times New Roman" w:hAnsi="Arial Narrow" w:cs="Calibri"/>
                <w:lang w:eastAsia="cs-CZ"/>
              </w:rPr>
              <w:t>injek.roztok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9A6FF45"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lahvička</w:t>
            </w:r>
          </w:p>
        </w:tc>
        <w:tc>
          <w:tcPr>
            <w:tcW w:w="1344" w:type="dxa"/>
            <w:tcBorders>
              <w:top w:val="nil"/>
              <w:left w:val="nil"/>
              <w:bottom w:val="single" w:sz="4" w:space="0" w:color="auto"/>
              <w:right w:val="single" w:sz="4" w:space="0" w:color="auto"/>
            </w:tcBorders>
            <w:shd w:val="clear" w:color="auto" w:fill="auto"/>
            <w:noWrap/>
            <w:vAlign w:val="center"/>
            <w:hideMark/>
          </w:tcPr>
          <w:p w14:paraId="569BC897"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7 640</w:t>
            </w:r>
          </w:p>
        </w:tc>
        <w:tc>
          <w:tcPr>
            <w:tcW w:w="1066" w:type="dxa"/>
            <w:tcBorders>
              <w:top w:val="nil"/>
              <w:left w:val="nil"/>
              <w:bottom w:val="single" w:sz="4" w:space="0" w:color="auto"/>
              <w:right w:val="single" w:sz="4" w:space="0" w:color="auto"/>
            </w:tcBorders>
            <w:shd w:val="clear" w:color="auto" w:fill="auto"/>
            <w:noWrap/>
            <w:vAlign w:val="center"/>
            <w:hideMark/>
          </w:tcPr>
          <w:p w14:paraId="316B307C"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11,60</w:t>
            </w:r>
          </w:p>
        </w:tc>
        <w:tc>
          <w:tcPr>
            <w:tcW w:w="1432" w:type="dxa"/>
            <w:tcBorders>
              <w:top w:val="nil"/>
              <w:left w:val="nil"/>
              <w:bottom w:val="single" w:sz="4" w:space="0" w:color="auto"/>
              <w:right w:val="single" w:sz="4" w:space="0" w:color="auto"/>
            </w:tcBorders>
            <w:shd w:val="clear" w:color="000000" w:fill="FFFF00"/>
            <w:noWrap/>
            <w:vAlign w:val="center"/>
          </w:tcPr>
          <w:p w14:paraId="782FC089" w14:textId="0D7F3DDE"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4" w:space="0" w:color="auto"/>
              <w:right w:val="single" w:sz="4" w:space="0" w:color="auto"/>
            </w:tcBorders>
            <w:shd w:val="clear" w:color="000000" w:fill="FFFF00"/>
            <w:noWrap/>
            <w:vAlign w:val="center"/>
          </w:tcPr>
          <w:p w14:paraId="5AFA5083" w14:textId="28CAF755"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413" w:type="dxa"/>
            <w:tcBorders>
              <w:top w:val="nil"/>
              <w:left w:val="nil"/>
              <w:bottom w:val="single" w:sz="4" w:space="0" w:color="auto"/>
              <w:right w:val="single" w:sz="4" w:space="0" w:color="auto"/>
            </w:tcBorders>
            <w:shd w:val="clear" w:color="000000" w:fill="FFFF00"/>
            <w:vAlign w:val="center"/>
          </w:tcPr>
          <w:p w14:paraId="4FEF9E76" w14:textId="1E972DF6"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4" w:space="0" w:color="auto"/>
              <w:right w:val="single" w:sz="4" w:space="0" w:color="auto"/>
            </w:tcBorders>
            <w:shd w:val="clear" w:color="000000" w:fill="FFFF00"/>
            <w:noWrap/>
            <w:vAlign w:val="center"/>
          </w:tcPr>
          <w:p w14:paraId="369EEBC9" w14:textId="28B7647F"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4" w:space="0" w:color="auto"/>
              <w:right w:val="nil"/>
            </w:tcBorders>
            <w:shd w:val="clear" w:color="auto" w:fill="auto"/>
            <w:noWrap/>
            <w:vAlign w:val="center"/>
          </w:tcPr>
          <w:p w14:paraId="09C84C79" w14:textId="69E59CA5" w:rsidR="003D5B83" w:rsidRPr="00E57B01" w:rsidRDefault="003D5B83" w:rsidP="0049547E">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4" w:space="0" w:color="auto"/>
              <w:right w:val="single" w:sz="8" w:space="0" w:color="auto"/>
            </w:tcBorders>
            <w:shd w:val="clear" w:color="auto" w:fill="auto"/>
            <w:noWrap/>
            <w:vAlign w:val="center"/>
          </w:tcPr>
          <w:p w14:paraId="642A7840" w14:textId="5DCF0452" w:rsidR="003D5B83" w:rsidRPr="00E57B01" w:rsidRDefault="003D5B83" w:rsidP="0049547E">
            <w:pPr>
              <w:spacing w:after="0" w:line="240" w:lineRule="auto"/>
              <w:jc w:val="center"/>
              <w:rPr>
                <w:rFonts w:ascii="Arial Narrow" w:eastAsia="Times New Roman" w:hAnsi="Arial Narrow" w:cs="Calibri"/>
                <w:b/>
                <w:bCs/>
                <w:color w:val="FF0000"/>
                <w:lang w:eastAsia="cs-CZ"/>
              </w:rPr>
            </w:pPr>
          </w:p>
        </w:tc>
      </w:tr>
      <w:tr w:rsidR="003D5B83" w:rsidRPr="00E57B01" w14:paraId="232B21E6" w14:textId="77777777" w:rsidTr="0049547E">
        <w:trPr>
          <w:trHeight w:val="879"/>
        </w:trPr>
        <w:tc>
          <w:tcPr>
            <w:tcW w:w="14681"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0BF3413"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lastRenderedPageBreak/>
              <w:t> </w:t>
            </w:r>
          </w:p>
        </w:tc>
        <w:tc>
          <w:tcPr>
            <w:tcW w:w="1233" w:type="dxa"/>
            <w:tcBorders>
              <w:top w:val="nil"/>
              <w:left w:val="nil"/>
              <w:bottom w:val="single" w:sz="4" w:space="0" w:color="auto"/>
              <w:right w:val="single" w:sz="8" w:space="0" w:color="auto"/>
            </w:tcBorders>
            <w:shd w:val="clear" w:color="000000" w:fill="FFC000"/>
            <w:noWrap/>
            <w:vAlign w:val="center"/>
            <w:hideMark/>
          </w:tcPr>
          <w:p w14:paraId="523DAD38"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r w:rsidRPr="00E57B01">
              <w:rPr>
                <w:rFonts w:ascii="Arial Narrow" w:eastAsia="Times New Roman" w:hAnsi="Arial Narrow" w:cs="Calibri"/>
                <w:b/>
                <w:bCs/>
                <w:color w:val="000000"/>
                <w:lang w:eastAsia="cs-CZ"/>
              </w:rPr>
              <w:t>pro ČÁST 24</w:t>
            </w:r>
          </w:p>
        </w:tc>
      </w:tr>
      <w:tr w:rsidR="003D5B83" w:rsidRPr="00E57B01" w14:paraId="709F3D9F" w14:textId="77777777" w:rsidTr="00EB557E">
        <w:trPr>
          <w:trHeight w:val="86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8C04541"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část 24</w:t>
            </w:r>
          </w:p>
        </w:tc>
        <w:tc>
          <w:tcPr>
            <w:tcW w:w="1134" w:type="dxa"/>
            <w:tcBorders>
              <w:top w:val="nil"/>
              <w:left w:val="nil"/>
              <w:bottom w:val="single" w:sz="4" w:space="0" w:color="auto"/>
              <w:right w:val="single" w:sz="4" w:space="0" w:color="auto"/>
            </w:tcBorders>
            <w:shd w:val="clear" w:color="auto" w:fill="auto"/>
            <w:noWrap/>
            <w:vAlign w:val="center"/>
            <w:hideMark/>
          </w:tcPr>
          <w:p w14:paraId="132D9A25" w14:textId="77777777" w:rsidR="003D5B83" w:rsidRPr="00E57B01" w:rsidRDefault="003D5B83" w:rsidP="0049547E">
            <w:pPr>
              <w:spacing w:after="0" w:line="240" w:lineRule="auto"/>
              <w:jc w:val="center"/>
              <w:rPr>
                <w:rFonts w:ascii="Arial Narrow" w:eastAsia="Times New Roman" w:hAnsi="Arial Narrow" w:cs="Calibri"/>
                <w:b/>
                <w:bCs/>
                <w:lang w:eastAsia="cs-CZ"/>
              </w:rPr>
            </w:pPr>
            <w:r w:rsidRPr="00E57B01">
              <w:rPr>
                <w:rFonts w:ascii="Arial Narrow" w:eastAsia="Times New Roman" w:hAnsi="Arial Narrow" w:cs="Calibri"/>
                <w:b/>
                <w:bCs/>
                <w:lang w:eastAsia="cs-CZ"/>
              </w:rPr>
              <w:t>Ampicilin</w:t>
            </w:r>
          </w:p>
        </w:tc>
        <w:tc>
          <w:tcPr>
            <w:tcW w:w="1134" w:type="dxa"/>
            <w:tcBorders>
              <w:top w:val="nil"/>
              <w:left w:val="nil"/>
              <w:bottom w:val="single" w:sz="4" w:space="0" w:color="auto"/>
              <w:right w:val="single" w:sz="4" w:space="0" w:color="auto"/>
            </w:tcBorders>
            <w:shd w:val="clear" w:color="auto" w:fill="auto"/>
            <w:noWrap/>
            <w:vAlign w:val="center"/>
            <w:hideMark/>
          </w:tcPr>
          <w:p w14:paraId="577F3483"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J01CA01</w:t>
            </w:r>
          </w:p>
        </w:tc>
        <w:tc>
          <w:tcPr>
            <w:tcW w:w="851" w:type="dxa"/>
            <w:tcBorders>
              <w:top w:val="nil"/>
              <w:left w:val="nil"/>
              <w:bottom w:val="single" w:sz="4" w:space="0" w:color="auto"/>
              <w:right w:val="single" w:sz="4" w:space="0" w:color="auto"/>
            </w:tcBorders>
            <w:shd w:val="clear" w:color="auto" w:fill="auto"/>
            <w:noWrap/>
            <w:vAlign w:val="center"/>
            <w:hideMark/>
          </w:tcPr>
          <w:p w14:paraId="460E72D6"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500mg</w:t>
            </w:r>
          </w:p>
        </w:tc>
        <w:tc>
          <w:tcPr>
            <w:tcW w:w="1134" w:type="dxa"/>
            <w:tcBorders>
              <w:top w:val="nil"/>
              <w:left w:val="nil"/>
              <w:bottom w:val="single" w:sz="4" w:space="0" w:color="auto"/>
              <w:right w:val="single" w:sz="4" w:space="0" w:color="auto"/>
            </w:tcBorders>
            <w:shd w:val="clear" w:color="auto" w:fill="auto"/>
            <w:noWrap/>
            <w:vAlign w:val="center"/>
            <w:hideMark/>
          </w:tcPr>
          <w:p w14:paraId="33584F23" w14:textId="77777777" w:rsidR="003D5B83" w:rsidRPr="00E57B01" w:rsidRDefault="003D5B83" w:rsidP="0049547E">
            <w:pPr>
              <w:spacing w:after="0" w:line="240" w:lineRule="auto"/>
              <w:jc w:val="center"/>
              <w:rPr>
                <w:rFonts w:ascii="Arial Narrow" w:eastAsia="Times New Roman" w:hAnsi="Arial Narrow" w:cs="Calibri"/>
                <w:lang w:eastAsia="cs-CZ"/>
              </w:rPr>
            </w:pPr>
            <w:proofErr w:type="spellStart"/>
            <w:r w:rsidRPr="00E57B01">
              <w:rPr>
                <w:rFonts w:ascii="Arial Narrow" w:eastAsia="Times New Roman" w:hAnsi="Arial Narrow" w:cs="Calibri"/>
                <w:lang w:eastAsia="cs-CZ"/>
              </w:rPr>
              <w:t>injek.roztok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DE0D1EC"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lahvička</w:t>
            </w:r>
          </w:p>
        </w:tc>
        <w:tc>
          <w:tcPr>
            <w:tcW w:w="1344" w:type="dxa"/>
            <w:tcBorders>
              <w:top w:val="nil"/>
              <w:left w:val="nil"/>
              <w:bottom w:val="single" w:sz="4" w:space="0" w:color="auto"/>
              <w:right w:val="single" w:sz="4" w:space="0" w:color="auto"/>
            </w:tcBorders>
            <w:shd w:val="clear" w:color="auto" w:fill="auto"/>
            <w:noWrap/>
            <w:vAlign w:val="center"/>
            <w:hideMark/>
          </w:tcPr>
          <w:p w14:paraId="14E22D45"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16 460</w:t>
            </w:r>
          </w:p>
        </w:tc>
        <w:tc>
          <w:tcPr>
            <w:tcW w:w="1066" w:type="dxa"/>
            <w:tcBorders>
              <w:top w:val="nil"/>
              <w:left w:val="nil"/>
              <w:bottom w:val="single" w:sz="4" w:space="0" w:color="auto"/>
              <w:right w:val="single" w:sz="4" w:space="0" w:color="auto"/>
            </w:tcBorders>
            <w:shd w:val="clear" w:color="auto" w:fill="auto"/>
            <w:noWrap/>
            <w:vAlign w:val="center"/>
            <w:hideMark/>
          </w:tcPr>
          <w:p w14:paraId="43EF5E13"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21,01</w:t>
            </w:r>
          </w:p>
        </w:tc>
        <w:tc>
          <w:tcPr>
            <w:tcW w:w="1432" w:type="dxa"/>
            <w:tcBorders>
              <w:top w:val="nil"/>
              <w:left w:val="nil"/>
              <w:bottom w:val="single" w:sz="4" w:space="0" w:color="auto"/>
              <w:right w:val="single" w:sz="4" w:space="0" w:color="auto"/>
            </w:tcBorders>
            <w:shd w:val="clear" w:color="000000" w:fill="FFFF00"/>
            <w:noWrap/>
            <w:vAlign w:val="center"/>
          </w:tcPr>
          <w:p w14:paraId="50F8C69C" w14:textId="1BC49A49"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4" w:space="0" w:color="auto"/>
              <w:right w:val="single" w:sz="4" w:space="0" w:color="auto"/>
            </w:tcBorders>
            <w:shd w:val="clear" w:color="000000" w:fill="FFFF00"/>
            <w:noWrap/>
            <w:vAlign w:val="center"/>
          </w:tcPr>
          <w:p w14:paraId="72E821FD" w14:textId="2D727A25"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413" w:type="dxa"/>
            <w:tcBorders>
              <w:top w:val="nil"/>
              <w:left w:val="nil"/>
              <w:bottom w:val="single" w:sz="4" w:space="0" w:color="auto"/>
              <w:right w:val="single" w:sz="4" w:space="0" w:color="auto"/>
            </w:tcBorders>
            <w:shd w:val="clear" w:color="000000" w:fill="FFFF00"/>
            <w:vAlign w:val="center"/>
          </w:tcPr>
          <w:p w14:paraId="4E6CE683" w14:textId="55A81D22"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4" w:space="0" w:color="auto"/>
              <w:right w:val="single" w:sz="4" w:space="0" w:color="auto"/>
            </w:tcBorders>
            <w:shd w:val="clear" w:color="000000" w:fill="FFFF00"/>
            <w:noWrap/>
            <w:vAlign w:val="center"/>
          </w:tcPr>
          <w:p w14:paraId="42D41651" w14:textId="222A8E77"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4" w:space="0" w:color="auto"/>
              <w:right w:val="nil"/>
            </w:tcBorders>
            <w:shd w:val="clear" w:color="auto" w:fill="auto"/>
            <w:noWrap/>
            <w:vAlign w:val="center"/>
          </w:tcPr>
          <w:p w14:paraId="5D68FC63" w14:textId="5784F151" w:rsidR="003D5B83" w:rsidRPr="00E57B01" w:rsidRDefault="003D5B83" w:rsidP="0049547E">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4" w:space="0" w:color="auto"/>
              <w:right w:val="single" w:sz="8" w:space="0" w:color="auto"/>
            </w:tcBorders>
            <w:shd w:val="clear" w:color="auto" w:fill="auto"/>
            <w:noWrap/>
            <w:vAlign w:val="center"/>
          </w:tcPr>
          <w:p w14:paraId="1FA74F70" w14:textId="657513C9" w:rsidR="003D5B83" w:rsidRPr="00E57B01" w:rsidRDefault="003D5B83" w:rsidP="0049547E">
            <w:pPr>
              <w:spacing w:after="0" w:line="240" w:lineRule="auto"/>
              <w:jc w:val="center"/>
              <w:rPr>
                <w:rFonts w:ascii="Arial Narrow" w:eastAsia="Times New Roman" w:hAnsi="Arial Narrow" w:cs="Calibri"/>
                <w:b/>
                <w:bCs/>
                <w:color w:val="FF0000"/>
                <w:lang w:eastAsia="cs-CZ"/>
              </w:rPr>
            </w:pPr>
          </w:p>
        </w:tc>
      </w:tr>
      <w:tr w:rsidR="003D5B83" w:rsidRPr="00E57B01" w14:paraId="3A4B4E6D" w14:textId="77777777" w:rsidTr="0049547E">
        <w:trPr>
          <w:trHeight w:val="862"/>
        </w:trPr>
        <w:tc>
          <w:tcPr>
            <w:tcW w:w="14681"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80BF6F9"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 </w:t>
            </w:r>
          </w:p>
        </w:tc>
        <w:tc>
          <w:tcPr>
            <w:tcW w:w="1233" w:type="dxa"/>
            <w:tcBorders>
              <w:top w:val="nil"/>
              <w:left w:val="nil"/>
              <w:bottom w:val="single" w:sz="4" w:space="0" w:color="auto"/>
              <w:right w:val="single" w:sz="8" w:space="0" w:color="auto"/>
            </w:tcBorders>
            <w:shd w:val="clear" w:color="000000" w:fill="FFC000"/>
            <w:noWrap/>
            <w:vAlign w:val="center"/>
            <w:hideMark/>
          </w:tcPr>
          <w:p w14:paraId="6E0E6BD2" w14:textId="77777777" w:rsidR="003D5B83" w:rsidRPr="00E57B01" w:rsidRDefault="003D5B83" w:rsidP="0049547E">
            <w:pPr>
              <w:spacing w:after="0" w:line="240" w:lineRule="auto"/>
              <w:jc w:val="center"/>
              <w:rPr>
                <w:rFonts w:ascii="Arial Narrow" w:eastAsia="Times New Roman" w:hAnsi="Arial Narrow" w:cs="Calibri"/>
                <w:b/>
                <w:bCs/>
                <w:color w:val="000000"/>
                <w:lang w:eastAsia="cs-CZ"/>
              </w:rPr>
            </w:pPr>
            <w:r w:rsidRPr="00E57B01">
              <w:rPr>
                <w:rFonts w:ascii="Arial Narrow" w:eastAsia="Times New Roman" w:hAnsi="Arial Narrow" w:cs="Calibri"/>
                <w:b/>
                <w:bCs/>
                <w:color w:val="000000"/>
                <w:lang w:eastAsia="cs-CZ"/>
              </w:rPr>
              <w:t>pro ČÁST 25</w:t>
            </w:r>
          </w:p>
        </w:tc>
      </w:tr>
      <w:tr w:rsidR="003D5B83" w:rsidRPr="00E57B01" w14:paraId="15572D89" w14:textId="77777777" w:rsidTr="00EB557E">
        <w:trPr>
          <w:trHeight w:val="879"/>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60C7E3E" w14:textId="77777777" w:rsidR="003D5B83" w:rsidRPr="00E57B01" w:rsidRDefault="003D5B83" w:rsidP="0049547E">
            <w:pPr>
              <w:spacing w:after="0" w:line="240" w:lineRule="auto"/>
              <w:jc w:val="center"/>
              <w:rPr>
                <w:rFonts w:ascii="Arial Narrow" w:eastAsia="Times New Roman" w:hAnsi="Arial Narrow" w:cs="Calibri"/>
                <w:b/>
                <w:bCs/>
                <w:color w:val="FF0000"/>
                <w:lang w:eastAsia="cs-CZ"/>
              </w:rPr>
            </w:pPr>
            <w:r w:rsidRPr="00E57B01">
              <w:rPr>
                <w:rFonts w:ascii="Arial Narrow" w:eastAsia="Times New Roman" w:hAnsi="Arial Narrow" w:cs="Calibri"/>
                <w:b/>
                <w:bCs/>
                <w:color w:val="FF0000"/>
                <w:lang w:eastAsia="cs-CZ"/>
              </w:rPr>
              <w:t>část 25</w:t>
            </w:r>
          </w:p>
        </w:tc>
        <w:tc>
          <w:tcPr>
            <w:tcW w:w="1134" w:type="dxa"/>
            <w:tcBorders>
              <w:top w:val="nil"/>
              <w:left w:val="nil"/>
              <w:bottom w:val="single" w:sz="8" w:space="0" w:color="auto"/>
              <w:right w:val="single" w:sz="4" w:space="0" w:color="auto"/>
            </w:tcBorders>
            <w:shd w:val="clear" w:color="auto" w:fill="auto"/>
            <w:noWrap/>
            <w:vAlign w:val="center"/>
            <w:hideMark/>
          </w:tcPr>
          <w:p w14:paraId="5853F7C6" w14:textId="77777777" w:rsidR="003D5B83" w:rsidRPr="00E57B01" w:rsidRDefault="003D5B83" w:rsidP="0049547E">
            <w:pPr>
              <w:spacing w:after="0" w:line="240" w:lineRule="auto"/>
              <w:jc w:val="center"/>
              <w:rPr>
                <w:rFonts w:ascii="Arial Narrow" w:eastAsia="Times New Roman" w:hAnsi="Arial Narrow" w:cs="Calibri"/>
                <w:b/>
                <w:bCs/>
                <w:lang w:eastAsia="cs-CZ"/>
              </w:rPr>
            </w:pPr>
            <w:r w:rsidRPr="00E57B01">
              <w:rPr>
                <w:rFonts w:ascii="Arial Narrow" w:eastAsia="Times New Roman" w:hAnsi="Arial Narrow" w:cs="Calibri"/>
                <w:b/>
                <w:bCs/>
                <w:lang w:eastAsia="cs-CZ"/>
              </w:rPr>
              <w:t>Ampicilin</w:t>
            </w:r>
          </w:p>
        </w:tc>
        <w:tc>
          <w:tcPr>
            <w:tcW w:w="1134" w:type="dxa"/>
            <w:tcBorders>
              <w:top w:val="nil"/>
              <w:left w:val="nil"/>
              <w:bottom w:val="single" w:sz="8" w:space="0" w:color="auto"/>
              <w:right w:val="single" w:sz="4" w:space="0" w:color="auto"/>
            </w:tcBorders>
            <w:shd w:val="clear" w:color="auto" w:fill="auto"/>
            <w:noWrap/>
            <w:vAlign w:val="center"/>
            <w:hideMark/>
          </w:tcPr>
          <w:p w14:paraId="28554C76"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J01CA01</w:t>
            </w:r>
          </w:p>
        </w:tc>
        <w:tc>
          <w:tcPr>
            <w:tcW w:w="851" w:type="dxa"/>
            <w:tcBorders>
              <w:top w:val="nil"/>
              <w:left w:val="nil"/>
              <w:bottom w:val="single" w:sz="8" w:space="0" w:color="auto"/>
              <w:right w:val="single" w:sz="4" w:space="0" w:color="auto"/>
            </w:tcBorders>
            <w:shd w:val="clear" w:color="auto" w:fill="auto"/>
            <w:noWrap/>
            <w:vAlign w:val="center"/>
            <w:hideMark/>
          </w:tcPr>
          <w:p w14:paraId="6B630310"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1g</w:t>
            </w:r>
          </w:p>
        </w:tc>
        <w:tc>
          <w:tcPr>
            <w:tcW w:w="1134" w:type="dxa"/>
            <w:tcBorders>
              <w:top w:val="nil"/>
              <w:left w:val="nil"/>
              <w:bottom w:val="single" w:sz="8" w:space="0" w:color="auto"/>
              <w:right w:val="single" w:sz="4" w:space="0" w:color="auto"/>
            </w:tcBorders>
            <w:shd w:val="clear" w:color="auto" w:fill="auto"/>
            <w:noWrap/>
            <w:vAlign w:val="center"/>
            <w:hideMark/>
          </w:tcPr>
          <w:p w14:paraId="50795F7E" w14:textId="77777777" w:rsidR="003D5B83" w:rsidRPr="00E57B01" w:rsidRDefault="003D5B83" w:rsidP="0049547E">
            <w:pPr>
              <w:spacing w:after="0" w:line="240" w:lineRule="auto"/>
              <w:jc w:val="center"/>
              <w:rPr>
                <w:rFonts w:ascii="Arial Narrow" w:eastAsia="Times New Roman" w:hAnsi="Arial Narrow" w:cs="Calibri"/>
                <w:lang w:eastAsia="cs-CZ"/>
              </w:rPr>
            </w:pPr>
            <w:proofErr w:type="spellStart"/>
            <w:r w:rsidRPr="00E57B01">
              <w:rPr>
                <w:rFonts w:ascii="Arial Narrow" w:eastAsia="Times New Roman" w:hAnsi="Arial Narrow" w:cs="Calibri"/>
                <w:lang w:eastAsia="cs-CZ"/>
              </w:rPr>
              <w:t>injek.roztok</w:t>
            </w:r>
            <w:proofErr w:type="spellEnd"/>
          </w:p>
        </w:tc>
        <w:tc>
          <w:tcPr>
            <w:tcW w:w="850" w:type="dxa"/>
            <w:tcBorders>
              <w:top w:val="nil"/>
              <w:left w:val="nil"/>
              <w:bottom w:val="single" w:sz="8" w:space="0" w:color="auto"/>
              <w:right w:val="single" w:sz="4" w:space="0" w:color="auto"/>
            </w:tcBorders>
            <w:shd w:val="clear" w:color="auto" w:fill="auto"/>
            <w:noWrap/>
            <w:vAlign w:val="center"/>
            <w:hideMark/>
          </w:tcPr>
          <w:p w14:paraId="5B514727" w14:textId="77777777" w:rsidR="003D5B83" w:rsidRPr="00E57B01" w:rsidRDefault="003D5B83" w:rsidP="0049547E">
            <w:pPr>
              <w:spacing w:after="0" w:line="240" w:lineRule="auto"/>
              <w:jc w:val="center"/>
              <w:rPr>
                <w:rFonts w:ascii="Arial Narrow" w:eastAsia="Times New Roman" w:hAnsi="Arial Narrow" w:cs="Calibri"/>
                <w:lang w:eastAsia="cs-CZ"/>
              </w:rPr>
            </w:pPr>
            <w:r w:rsidRPr="00E57B01">
              <w:rPr>
                <w:rFonts w:ascii="Arial Narrow" w:eastAsia="Times New Roman" w:hAnsi="Arial Narrow" w:cs="Calibri"/>
                <w:lang w:eastAsia="cs-CZ"/>
              </w:rPr>
              <w:t>lahvička</w:t>
            </w:r>
          </w:p>
        </w:tc>
        <w:tc>
          <w:tcPr>
            <w:tcW w:w="1344" w:type="dxa"/>
            <w:tcBorders>
              <w:top w:val="nil"/>
              <w:left w:val="nil"/>
              <w:bottom w:val="single" w:sz="8" w:space="0" w:color="auto"/>
              <w:right w:val="single" w:sz="4" w:space="0" w:color="auto"/>
            </w:tcBorders>
            <w:shd w:val="clear" w:color="auto" w:fill="auto"/>
            <w:noWrap/>
            <w:vAlign w:val="center"/>
            <w:hideMark/>
          </w:tcPr>
          <w:p w14:paraId="58238FF6"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93 300</w:t>
            </w:r>
          </w:p>
        </w:tc>
        <w:tc>
          <w:tcPr>
            <w:tcW w:w="1066" w:type="dxa"/>
            <w:tcBorders>
              <w:top w:val="nil"/>
              <w:left w:val="nil"/>
              <w:bottom w:val="single" w:sz="8" w:space="0" w:color="auto"/>
              <w:right w:val="single" w:sz="4" w:space="0" w:color="auto"/>
            </w:tcBorders>
            <w:shd w:val="clear" w:color="auto" w:fill="auto"/>
            <w:noWrap/>
            <w:vAlign w:val="center"/>
            <w:hideMark/>
          </w:tcPr>
          <w:p w14:paraId="6756C6AD" w14:textId="77777777" w:rsidR="003D5B83" w:rsidRPr="00E57B01" w:rsidRDefault="003D5B83" w:rsidP="0049547E">
            <w:pPr>
              <w:spacing w:after="0" w:line="240" w:lineRule="auto"/>
              <w:jc w:val="center"/>
              <w:rPr>
                <w:rFonts w:ascii="Arial Narrow" w:eastAsia="Times New Roman" w:hAnsi="Arial Narrow" w:cs="Calibri"/>
                <w:color w:val="000000"/>
                <w:lang w:eastAsia="cs-CZ"/>
              </w:rPr>
            </w:pPr>
            <w:r w:rsidRPr="00E57B01">
              <w:rPr>
                <w:rFonts w:ascii="Arial Narrow" w:eastAsia="Times New Roman" w:hAnsi="Arial Narrow" w:cs="Calibri"/>
                <w:color w:val="000000"/>
                <w:lang w:eastAsia="cs-CZ"/>
              </w:rPr>
              <w:t>27,13</w:t>
            </w:r>
          </w:p>
        </w:tc>
        <w:tc>
          <w:tcPr>
            <w:tcW w:w="1432" w:type="dxa"/>
            <w:tcBorders>
              <w:top w:val="nil"/>
              <w:left w:val="nil"/>
              <w:bottom w:val="single" w:sz="8" w:space="0" w:color="auto"/>
              <w:right w:val="single" w:sz="4" w:space="0" w:color="auto"/>
            </w:tcBorders>
            <w:shd w:val="clear" w:color="000000" w:fill="FFFF00"/>
            <w:noWrap/>
            <w:vAlign w:val="center"/>
          </w:tcPr>
          <w:p w14:paraId="0710D3C9" w14:textId="3EFCF281"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163" w:type="dxa"/>
            <w:tcBorders>
              <w:top w:val="nil"/>
              <w:left w:val="nil"/>
              <w:bottom w:val="single" w:sz="8" w:space="0" w:color="auto"/>
              <w:right w:val="single" w:sz="4" w:space="0" w:color="auto"/>
            </w:tcBorders>
            <w:shd w:val="clear" w:color="000000" w:fill="FFFF00"/>
            <w:noWrap/>
            <w:vAlign w:val="center"/>
          </w:tcPr>
          <w:p w14:paraId="2B997FF1" w14:textId="716B5DDE"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413" w:type="dxa"/>
            <w:tcBorders>
              <w:top w:val="nil"/>
              <w:left w:val="nil"/>
              <w:bottom w:val="single" w:sz="8" w:space="0" w:color="auto"/>
              <w:right w:val="single" w:sz="4" w:space="0" w:color="auto"/>
            </w:tcBorders>
            <w:shd w:val="clear" w:color="000000" w:fill="FFFF00"/>
            <w:vAlign w:val="center"/>
          </w:tcPr>
          <w:p w14:paraId="3ACE03B0" w14:textId="398654AE"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843" w:type="dxa"/>
            <w:tcBorders>
              <w:top w:val="nil"/>
              <w:left w:val="nil"/>
              <w:bottom w:val="single" w:sz="8" w:space="0" w:color="auto"/>
              <w:right w:val="single" w:sz="4" w:space="0" w:color="auto"/>
            </w:tcBorders>
            <w:shd w:val="clear" w:color="000000" w:fill="FFFF00"/>
            <w:noWrap/>
            <w:vAlign w:val="center"/>
          </w:tcPr>
          <w:p w14:paraId="0C704730" w14:textId="042FD18A" w:rsidR="003D5B83" w:rsidRPr="00E57B01" w:rsidRDefault="003D5B83" w:rsidP="0049547E">
            <w:pPr>
              <w:spacing w:after="0" w:line="240" w:lineRule="auto"/>
              <w:jc w:val="center"/>
              <w:rPr>
                <w:rFonts w:ascii="Arial Narrow" w:eastAsia="Times New Roman" w:hAnsi="Arial Narrow" w:cs="Calibri"/>
                <w:i/>
                <w:iCs/>
                <w:color w:val="000000"/>
                <w:lang w:eastAsia="cs-CZ"/>
              </w:rPr>
            </w:pPr>
          </w:p>
        </w:tc>
        <w:tc>
          <w:tcPr>
            <w:tcW w:w="1324" w:type="dxa"/>
            <w:tcBorders>
              <w:top w:val="nil"/>
              <w:left w:val="nil"/>
              <w:bottom w:val="single" w:sz="8" w:space="0" w:color="auto"/>
              <w:right w:val="nil"/>
            </w:tcBorders>
            <w:shd w:val="clear" w:color="auto" w:fill="auto"/>
            <w:noWrap/>
            <w:vAlign w:val="center"/>
          </w:tcPr>
          <w:p w14:paraId="4A67C485" w14:textId="50DE88B8" w:rsidR="003D5B83" w:rsidRPr="00E57B01" w:rsidRDefault="003D5B83" w:rsidP="0049547E">
            <w:pPr>
              <w:spacing w:after="0" w:line="240" w:lineRule="auto"/>
              <w:jc w:val="right"/>
              <w:rPr>
                <w:rFonts w:ascii="Arial Narrow" w:eastAsia="Times New Roman" w:hAnsi="Arial Narrow" w:cs="Calibri"/>
                <w:i/>
                <w:iCs/>
                <w:color w:val="000000"/>
                <w:lang w:eastAsia="cs-CZ"/>
              </w:rPr>
            </w:pPr>
          </w:p>
        </w:tc>
        <w:tc>
          <w:tcPr>
            <w:tcW w:w="1233" w:type="dxa"/>
            <w:tcBorders>
              <w:top w:val="nil"/>
              <w:left w:val="single" w:sz="8" w:space="0" w:color="auto"/>
              <w:bottom w:val="single" w:sz="8" w:space="0" w:color="auto"/>
              <w:right w:val="single" w:sz="8" w:space="0" w:color="auto"/>
            </w:tcBorders>
            <w:shd w:val="clear" w:color="auto" w:fill="auto"/>
            <w:noWrap/>
            <w:vAlign w:val="center"/>
          </w:tcPr>
          <w:p w14:paraId="09EAF21E" w14:textId="605FA8E0" w:rsidR="003D5B83" w:rsidRPr="00E57B01" w:rsidRDefault="003D5B83" w:rsidP="0049547E">
            <w:pPr>
              <w:spacing w:after="0" w:line="240" w:lineRule="auto"/>
              <w:jc w:val="center"/>
              <w:rPr>
                <w:rFonts w:ascii="Arial Narrow" w:eastAsia="Times New Roman" w:hAnsi="Arial Narrow" w:cs="Calibri"/>
                <w:b/>
                <w:bCs/>
                <w:color w:val="FF0000"/>
                <w:lang w:eastAsia="cs-CZ"/>
              </w:rPr>
            </w:pPr>
          </w:p>
        </w:tc>
      </w:tr>
    </w:tbl>
    <w:p w14:paraId="4C7AA2EE" w14:textId="77777777" w:rsidR="003D5B83" w:rsidRDefault="003D5B83" w:rsidP="003D5B83">
      <w:pPr>
        <w:spacing w:after="0" w:line="240" w:lineRule="auto"/>
        <w:ind w:left="567" w:hanging="567"/>
        <w:jc w:val="both"/>
        <w:rPr>
          <w:rFonts w:ascii="Arial Narrow" w:hAnsi="Arial Narrow"/>
        </w:rPr>
      </w:pPr>
    </w:p>
    <w:p w14:paraId="17C96D37" w14:textId="77777777" w:rsidR="003D5B83" w:rsidRDefault="003D5B83" w:rsidP="003D5B83">
      <w:pPr>
        <w:spacing w:after="0" w:line="240" w:lineRule="auto"/>
        <w:ind w:left="567" w:hanging="567"/>
        <w:jc w:val="both"/>
        <w:rPr>
          <w:rFonts w:ascii="Arial Narrow" w:hAnsi="Arial Narrow"/>
        </w:rPr>
      </w:pPr>
    </w:p>
    <w:p w14:paraId="256F87E9" w14:textId="77777777" w:rsidR="003D5B83" w:rsidRDefault="003D5B83" w:rsidP="003D5B83">
      <w:pPr>
        <w:spacing w:after="0" w:line="240" w:lineRule="auto"/>
        <w:ind w:left="567" w:hanging="567"/>
        <w:jc w:val="both"/>
        <w:rPr>
          <w:rFonts w:ascii="Arial Narrow" w:hAnsi="Arial Narrow"/>
        </w:rPr>
      </w:pPr>
    </w:p>
    <w:p w14:paraId="42BDC093" w14:textId="77777777" w:rsidR="003D5B83" w:rsidRDefault="003D5B83" w:rsidP="003D5B83">
      <w:pPr>
        <w:spacing w:after="0" w:line="240" w:lineRule="auto"/>
        <w:ind w:left="567" w:hanging="567"/>
        <w:jc w:val="both"/>
        <w:rPr>
          <w:rFonts w:ascii="Arial Narrow" w:hAnsi="Arial Narrow"/>
        </w:rPr>
      </w:pPr>
    </w:p>
    <w:p w14:paraId="04919375" w14:textId="77777777" w:rsidR="003D5B83" w:rsidRDefault="003D5B83" w:rsidP="003D5B83">
      <w:pPr>
        <w:spacing w:after="0" w:line="240" w:lineRule="auto"/>
        <w:ind w:left="567" w:hanging="567"/>
        <w:jc w:val="both"/>
        <w:rPr>
          <w:rFonts w:ascii="Arial Narrow" w:hAnsi="Arial Narrow"/>
        </w:rPr>
      </w:pPr>
    </w:p>
    <w:p w14:paraId="5FD2B0FD" w14:textId="77777777" w:rsidR="003D5B83" w:rsidRDefault="003D5B83" w:rsidP="003D5B83">
      <w:pPr>
        <w:spacing w:after="0" w:line="240" w:lineRule="auto"/>
        <w:ind w:left="567" w:hanging="567"/>
        <w:jc w:val="both"/>
        <w:rPr>
          <w:rFonts w:ascii="Arial Narrow" w:hAnsi="Arial Narrow"/>
        </w:rPr>
      </w:pPr>
    </w:p>
    <w:p w14:paraId="30DCD0AC" w14:textId="77777777" w:rsidR="003D5B83" w:rsidRDefault="003D5B83" w:rsidP="003D5B83">
      <w:pPr>
        <w:spacing w:after="0" w:line="240" w:lineRule="auto"/>
        <w:ind w:left="567" w:hanging="567"/>
        <w:jc w:val="both"/>
        <w:rPr>
          <w:rFonts w:ascii="Arial Narrow" w:hAnsi="Arial Narrow"/>
        </w:rPr>
      </w:pPr>
    </w:p>
    <w:p w14:paraId="223E2C81" w14:textId="77777777" w:rsidR="003D5B83" w:rsidRDefault="003D5B83" w:rsidP="003D5B83">
      <w:pPr>
        <w:spacing w:after="0" w:line="240" w:lineRule="auto"/>
        <w:ind w:left="567" w:hanging="567"/>
        <w:jc w:val="both"/>
        <w:rPr>
          <w:rFonts w:ascii="Arial Narrow" w:hAnsi="Arial Narrow"/>
        </w:rPr>
      </w:pPr>
    </w:p>
    <w:p w14:paraId="463E186B" w14:textId="77777777" w:rsidR="003D5B83" w:rsidRDefault="003D5B83" w:rsidP="003D5B83">
      <w:pPr>
        <w:spacing w:after="0" w:line="240" w:lineRule="auto"/>
        <w:ind w:left="567" w:hanging="567"/>
        <w:jc w:val="both"/>
        <w:rPr>
          <w:rFonts w:ascii="Arial Narrow" w:hAnsi="Arial Narrow"/>
        </w:rPr>
      </w:pPr>
    </w:p>
    <w:p w14:paraId="573BAC9E" w14:textId="77777777" w:rsidR="003D5B83" w:rsidRDefault="003D5B83" w:rsidP="003D5B83">
      <w:pPr>
        <w:spacing w:after="0" w:line="240" w:lineRule="auto"/>
        <w:ind w:left="567" w:hanging="567"/>
        <w:jc w:val="both"/>
        <w:rPr>
          <w:rFonts w:ascii="Arial Narrow" w:hAnsi="Arial Narrow"/>
        </w:rPr>
      </w:pPr>
    </w:p>
    <w:p w14:paraId="275A0AE2" w14:textId="77777777" w:rsidR="003D5B83" w:rsidRDefault="003D5B83" w:rsidP="003D5B83">
      <w:pPr>
        <w:spacing w:after="0" w:line="240" w:lineRule="auto"/>
        <w:ind w:left="567" w:hanging="567"/>
        <w:jc w:val="both"/>
        <w:rPr>
          <w:rFonts w:ascii="Arial Narrow" w:hAnsi="Arial Narrow"/>
        </w:rPr>
      </w:pPr>
    </w:p>
    <w:p w14:paraId="44603FA4" w14:textId="77777777" w:rsidR="003D5B83" w:rsidRDefault="003D5B83" w:rsidP="003D5B83">
      <w:pPr>
        <w:spacing w:after="0" w:line="240" w:lineRule="auto"/>
        <w:ind w:left="567" w:hanging="567"/>
        <w:jc w:val="both"/>
        <w:rPr>
          <w:rFonts w:ascii="Arial Narrow" w:hAnsi="Arial Narrow"/>
        </w:rPr>
      </w:pPr>
    </w:p>
    <w:p w14:paraId="3B76519E" w14:textId="77777777" w:rsidR="003D5B83" w:rsidRDefault="003D5B83" w:rsidP="003D5B83">
      <w:pPr>
        <w:spacing w:after="0" w:line="240" w:lineRule="auto"/>
        <w:ind w:left="567" w:hanging="567"/>
        <w:jc w:val="both"/>
        <w:rPr>
          <w:rFonts w:ascii="Arial Narrow" w:hAnsi="Arial Narrow"/>
        </w:rPr>
      </w:pPr>
    </w:p>
    <w:p w14:paraId="4525E879" w14:textId="77777777" w:rsidR="003D5B83" w:rsidRDefault="003D5B83" w:rsidP="003D5B83">
      <w:pPr>
        <w:spacing w:after="0" w:line="240" w:lineRule="auto"/>
        <w:ind w:left="567" w:hanging="567"/>
        <w:jc w:val="both"/>
        <w:rPr>
          <w:rFonts w:ascii="Arial Narrow" w:hAnsi="Arial Narrow"/>
        </w:rPr>
      </w:pPr>
    </w:p>
    <w:p w14:paraId="5A544E23" w14:textId="77777777" w:rsidR="003D5B83" w:rsidRDefault="003D5B83" w:rsidP="003D5B83">
      <w:pPr>
        <w:spacing w:after="0" w:line="240" w:lineRule="auto"/>
        <w:ind w:left="567" w:hanging="567"/>
        <w:jc w:val="both"/>
        <w:rPr>
          <w:rFonts w:ascii="Arial Narrow" w:hAnsi="Arial Narrow"/>
        </w:rPr>
      </w:pPr>
    </w:p>
    <w:p w14:paraId="6F4668EF" w14:textId="77777777" w:rsidR="003D5B83" w:rsidRDefault="003D5B83" w:rsidP="003D5B83">
      <w:pPr>
        <w:spacing w:after="0" w:line="240" w:lineRule="auto"/>
        <w:ind w:left="567" w:hanging="567"/>
        <w:jc w:val="both"/>
        <w:rPr>
          <w:rFonts w:ascii="Arial Narrow" w:hAnsi="Arial Narrow"/>
        </w:rPr>
      </w:pPr>
    </w:p>
    <w:p w14:paraId="7B3478F4" w14:textId="77777777" w:rsidR="003D5B83" w:rsidRDefault="003D5B83" w:rsidP="003D5B83">
      <w:pPr>
        <w:spacing w:after="0" w:line="240" w:lineRule="auto"/>
        <w:ind w:left="567" w:hanging="567"/>
        <w:jc w:val="both"/>
        <w:rPr>
          <w:rFonts w:ascii="Arial Narrow" w:hAnsi="Arial Narrow"/>
        </w:rPr>
      </w:pPr>
    </w:p>
    <w:p w14:paraId="27112AA5" w14:textId="77777777" w:rsidR="003D5B83" w:rsidRDefault="003D5B83" w:rsidP="003D5B83">
      <w:pPr>
        <w:spacing w:after="0" w:line="240" w:lineRule="auto"/>
        <w:ind w:left="567" w:hanging="567"/>
        <w:jc w:val="both"/>
        <w:rPr>
          <w:rFonts w:ascii="Arial Narrow" w:hAnsi="Arial Narrow"/>
        </w:rPr>
      </w:pPr>
    </w:p>
    <w:p w14:paraId="589DB51C" w14:textId="77777777" w:rsidR="003D5B83" w:rsidRDefault="003D5B83" w:rsidP="003D5B83">
      <w:pPr>
        <w:spacing w:after="0" w:line="240" w:lineRule="auto"/>
        <w:ind w:left="567" w:hanging="567"/>
        <w:jc w:val="both"/>
        <w:rPr>
          <w:rFonts w:ascii="Arial Narrow" w:hAnsi="Arial Narrow"/>
        </w:rPr>
      </w:pPr>
    </w:p>
    <w:p w14:paraId="3539E3B7" w14:textId="77777777" w:rsidR="003D5B83" w:rsidRDefault="003D5B83" w:rsidP="003D5B83">
      <w:pPr>
        <w:spacing w:after="0" w:line="240" w:lineRule="auto"/>
        <w:ind w:left="567" w:hanging="567"/>
        <w:jc w:val="both"/>
        <w:rPr>
          <w:rFonts w:ascii="Arial Narrow" w:hAnsi="Arial Narrow"/>
        </w:rPr>
      </w:pPr>
    </w:p>
    <w:p w14:paraId="08E1B694" w14:textId="77777777" w:rsidR="003D5B83" w:rsidRDefault="003D5B83" w:rsidP="003D5B83">
      <w:pPr>
        <w:spacing w:after="0" w:line="240" w:lineRule="auto"/>
        <w:ind w:left="567" w:hanging="567"/>
        <w:jc w:val="both"/>
        <w:rPr>
          <w:rFonts w:ascii="Arial Narrow" w:hAnsi="Arial Narrow"/>
        </w:rPr>
      </w:pPr>
    </w:p>
    <w:p w14:paraId="56261019" w14:textId="77777777" w:rsidR="003D5B83" w:rsidRDefault="003D5B83" w:rsidP="003D5B83">
      <w:pPr>
        <w:spacing w:after="0" w:line="240" w:lineRule="auto"/>
        <w:ind w:left="567" w:hanging="567"/>
        <w:jc w:val="both"/>
        <w:rPr>
          <w:rFonts w:ascii="Arial Narrow" w:hAnsi="Arial Narrow"/>
        </w:rPr>
      </w:pPr>
    </w:p>
    <w:p w14:paraId="0D44821A" w14:textId="77777777" w:rsidR="003D5B83" w:rsidRDefault="003D5B83" w:rsidP="003D5B83">
      <w:pPr>
        <w:spacing w:after="0" w:line="240" w:lineRule="auto"/>
        <w:ind w:left="567" w:hanging="567"/>
        <w:jc w:val="both"/>
        <w:rPr>
          <w:rFonts w:ascii="Arial Narrow" w:hAnsi="Arial Narrow"/>
        </w:rPr>
      </w:pPr>
    </w:p>
    <w:p w14:paraId="183FCBF5" w14:textId="77777777" w:rsidR="003D5B83" w:rsidRDefault="003D5B83" w:rsidP="003D5B83">
      <w:pPr>
        <w:spacing w:after="0" w:line="240" w:lineRule="auto"/>
        <w:ind w:left="567" w:hanging="567"/>
        <w:jc w:val="both"/>
        <w:rPr>
          <w:rFonts w:ascii="Arial Narrow" w:hAnsi="Arial Narrow"/>
        </w:rPr>
      </w:pPr>
    </w:p>
    <w:p w14:paraId="6280256F" w14:textId="77777777" w:rsidR="003D5B83" w:rsidRPr="0089703E" w:rsidRDefault="003D5B83" w:rsidP="003D5B83">
      <w:pPr>
        <w:spacing w:after="0" w:line="240" w:lineRule="auto"/>
        <w:ind w:left="567" w:hanging="567"/>
        <w:jc w:val="right"/>
        <w:rPr>
          <w:rFonts w:ascii="Arial Narrow" w:eastAsia="Calibri" w:hAnsi="Arial Narrow" w:cs="Times New Roman"/>
          <w:sz w:val="16"/>
          <w:szCs w:val="16"/>
        </w:rPr>
      </w:pPr>
      <w:bookmarkStart w:id="1" w:name="_Hlk201130719"/>
      <w:r w:rsidRPr="0089703E">
        <w:rPr>
          <w:rFonts w:ascii="Arial Narrow" w:eastAsia="Calibri" w:hAnsi="Arial Narrow" w:cs="Times New Roman"/>
          <w:sz w:val="16"/>
          <w:szCs w:val="16"/>
        </w:rPr>
        <w:t xml:space="preserve">příloha č. </w:t>
      </w:r>
      <w:r>
        <w:rPr>
          <w:rFonts w:ascii="Arial Narrow" w:eastAsia="Calibri" w:hAnsi="Arial Narrow" w:cs="Times New Roman"/>
          <w:sz w:val="16"/>
          <w:szCs w:val="16"/>
        </w:rPr>
        <w:t>2</w:t>
      </w:r>
    </w:p>
    <w:p w14:paraId="6928EC56" w14:textId="77777777" w:rsidR="003D5B83" w:rsidRPr="0089703E" w:rsidRDefault="003D5B83" w:rsidP="003D5B83">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w:t>
      </w:r>
      <w:r>
        <w:rPr>
          <w:rFonts w:ascii="Arial Narrow" w:eastAsia="Calibri" w:hAnsi="Arial Narrow" w:cs="Times New Roman"/>
          <w:b/>
        </w:rPr>
        <w:t>2</w:t>
      </w:r>
      <w:r w:rsidRPr="0089703E">
        <w:rPr>
          <w:rFonts w:ascii="Arial Narrow" w:eastAsia="Calibri" w:hAnsi="Arial Narrow" w:cs="Times New Roman"/>
          <w:b/>
        </w:rPr>
        <w:t xml:space="preserve"> - </w:t>
      </w:r>
      <w:r w:rsidRPr="00592105">
        <w:rPr>
          <w:rFonts w:ascii="Arial Narrow" w:eastAsia="Calibri" w:hAnsi="Arial Narrow" w:cs="Times New Roman"/>
          <w:b/>
        </w:rPr>
        <w:t>Seznam poddodavatelů / Prohlášení o neexistenci poddodavatelů</w:t>
      </w:r>
    </w:p>
    <w:p w14:paraId="61FF975A" w14:textId="77777777" w:rsidR="003D5B83" w:rsidRPr="0089703E" w:rsidRDefault="003D5B83" w:rsidP="003D5B83">
      <w:pPr>
        <w:rPr>
          <w:rFonts w:ascii="Arial Narrow" w:hAnsi="Arial Narrow"/>
        </w:rPr>
      </w:pPr>
    </w:p>
    <w:bookmarkEnd w:id="1"/>
    <w:p w14:paraId="255E380E" w14:textId="77777777" w:rsidR="003D5B83" w:rsidRPr="0089703E" w:rsidRDefault="003D5B83" w:rsidP="003D5B83">
      <w:pPr>
        <w:rPr>
          <w:rFonts w:ascii="Arial Narrow" w:hAnsi="Arial Narrow"/>
        </w:rPr>
      </w:pPr>
    </w:p>
    <w:p w14:paraId="2A993B31" w14:textId="77777777" w:rsidR="003D5B83" w:rsidRPr="0089703E" w:rsidRDefault="003D5B83" w:rsidP="003D5B83">
      <w:pPr>
        <w:rPr>
          <w:rFonts w:ascii="Arial Narrow" w:hAnsi="Arial Narrow"/>
        </w:rPr>
      </w:pPr>
    </w:p>
    <w:p w14:paraId="15C35549" w14:textId="682B04A5" w:rsidR="00ED6881" w:rsidRPr="0089703E" w:rsidRDefault="00ED6881" w:rsidP="003D5B83">
      <w:pPr>
        <w:spacing w:after="0" w:line="240" w:lineRule="auto"/>
        <w:ind w:left="567" w:hanging="567"/>
        <w:jc w:val="right"/>
        <w:rPr>
          <w:rFonts w:ascii="Arial Narrow" w:hAnsi="Arial Narrow"/>
        </w:rPr>
      </w:pPr>
    </w:p>
    <w:sectPr w:rsidR="00ED6881"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89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74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2254"/>
    <w:rsid w:val="00024FE5"/>
    <w:rsid w:val="000C63BB"/>
    <w:rsid w:val="000E7D27"/>
    <w:rsid w:val="001405BE"/>
    <w:rsid w:val="001651BF"/>
    <w:rsid w:val="00171FE5"/>
    <w:rsid w:val="00174DA5"/>
    <w:rsid w:val="00191EC9"/>
    <w:rsid w:val="001978E9"/>
    <w:rsid w:val="00244B6A"/>
    <w:rsid w:val="0024613A"/>
    <w:rsid w:val="002C2C25"/>
    <w:rsid w:val="00321214"/>
    <w:rsid w:val="00323AEF"/>
    <w:rsid w:val="00341B36"/>
    <w:rsid w:val="00356218"/>
    <w:rsid w:val="00362F1F"/>
    <w:rsid w:val="003D5B83"/>
    <w:rsid w:val="004653CE"/>
    <w:rsid w:val="004A5BFB"/>
    <w:rsid w:val="004D7A75"/>
    <w:rsid w:val="004F5FA2"/>
    <w:rsid w:val="005656A6"/>
    <w:rsid w:val="00581EAB"/>
    <w:rsid w:val="005D2243"/>
    <w:rsid w:val="006026F6"/>
    <w:rsid w:val="00657F30"/>
    <w:rsid w:val="006643E9"/>
    <w:rsid w:val="00675D3A"/>
    <w:rsid w:val="00676EBC"/>
    <w:rsid w:val="00694550"/>
    <w:rsid w:val="006B16DE"/>
    <w:rsid w:val="006C20C3"/>
    <w:rsid w:val="006F17D3"/>
    <w:rsid w:val="00715767"/>
    <w:rsid w:val="00745772"/>
    <w:rsid w:val="00755D2E"/>
    <w:rsid w:val="007B3656"/>
    <w:rsid w:val="007B7423"/>
    <w:rsid w:val="007E0DD1"/>
    <w:rsid w:val="00842C61"/>
    <w:rsid w:val="00847792"/>
    <w:rsid w:val="00875259"/>
    <w:rsid w:val="0089566F"/>
    <w:rsid w:val="0089703E"/>
    <w:rsid w:val="008B057B"/>
    <w:rsid w:val="008C24F2"/>
    <w:rsid w:val="008E2746"/>
    <w:rsid w:val="009169A1"/>
    <w:rsid w:val="00953279"/>
    <w:rsid w:val="0097603A"/>
    <w:rsid w:val="009C3D49"/>
    <w:rsid w:val="00A11B9F"/>
    <w:rsid w:val="00A51F87"/>
    <w:rsid w:val="00A52665"/>
    <w:rsid w:val="00B07E22"/>
    <w:rsid w:val="00B36FE6"/>
    <w:rsid w:val="00B84135"/>
    <w:rsid w:val="00B915E1"/>
    <w:rsid w:val="00BB42B5"/>
    <w:rsid w:val="00BD21E7"/>
    <w:rsid w:val="00C01C22"/>
    <w:rsid w:val="00C04F18"/>
    <w:rsid w:val="00C22D88"/>
    <w:rsid w:val="00C23D8B"/>
    <w:rsid w:val="00C556F1"/>
    <w:rsid w:val="00C5721C"/>
    <w:rsid w:val="00C6427E"/>
    <w:rsid w:val="00C72316"/>
    <w:rsid w:val="00C76D70"/>
    <w:rsid w:val="00D366B2"/>
    <w:rsid w:val="00D8372A"/>
    <w:rsid w:val="00D90C97"/>
    <w:rsid w:val="00DF529A"/>
    <w:rsid w:val="00E37B0D"/>
    <w:rsid w:val="00E9269E"/>
    <w:rsid w:val="00EB557E"/>
    <w:rsid w:val="00EC049F"/>
    <w:rsid w:val="00EC496D"/>
    <w:rsid w:val="00ED6881"/>
    <w:rsid w:val="00F44918"/>
    <w:rsid w:val="00F926DC"/>
    <w:rsid w:val="00F9518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semiHidden/>
    <w:unhideWhenUsed/>
    <w:rsid w:val="00745772"/>
    <w:rPr>
      <w:color w:val="0000FF" w:themeColor="hyperlink"/>
      <w:u w:val="single"/>
    </w:rPr>
  </w:style>
  <w:style w:type="paragraph" w:styleId="Odstavecseseznamem">
    <w:name w:val="List Paragraph"/>
    <w:basedOn w:val="Normln"/>
    <w:uiPriority w:val="34"/>
    <w:qFormat/>
    <w:rsid w:val="0084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93137211">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822894320">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520654685">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3" Type="http://schemas.openxmlformats.org/officeDocument/2006/relationships/styles" Target="styles.xml"/><Relationship Id="rId7" Type="http://schemas.openxmlformats.org/officeDocument/2006/relationships/hyperlink" Target="https://app.beck-online.cz/bo/document-view.seam?documentId=mv2tgxzsgaydcx3mgaydqmy&amp;refSource=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a-h.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C88E-E634-4764-995F-6D0D6C6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3877</Words>
  <Characters>22877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35</cp:revision>
  <dcterms:created xsi:type="dcterms:W3CDTF">2022-08-15T17:22:00Z</dcterms:created>
  <dcterms:modified xsi:type="dcterms:W3CDTF">2025-07-01T03:49:00Z</dcterms:modified>
</cp:coreProperties>
</file>