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62947" w14:textId="22BA3BAB" w:rsidR="001B2879" w:rsidRDefault="0007195B" w:rsidP="00610F1A">
      <w:pPr>
        <w:pStyle w:val="Nadpis1"/>
        <w:spacing w:before="0"/>
        <w:jc w:val="center"/>
      </w:pPr>
      <w:r>
        <w:t>SMLOUVA</w:t>
      </w:r>
      <w:r w:rsidR="008E4E6D">
        <w:t xml:space="preserve"> NA POŘÍZENÍ</w:t>
      </w:r>
      <w:r w:rsidR="00D9412D">
        <w:t xml:space="preserve"> RHEL SERVER STANDARD</w:t>
      </w:r>
      <w:r w:rsidR="00610F1A">
        <w:t xml:space="preserve"> lICENC</w:t>
      </w:r>
      <w:r w:rsidR="008E4E6D">
        <w:t>Í</w:t>
      </w:r>
    </w:p>
    <w:p w14:paraId="448F6F77" w14:textId="77777777" w:rsidR="00610F1A" w:rsidRPr="00610F1A" w:rsidRDefault="00610F1A" w:rsidP="00610F1A"/>
    <w:p w14:paraId="68E9FE8E" w14:textId="01505C89" w:rsidR="001B2879" w:rsidRPr="001B2879" w:rsidRDefault="001B2879" w:rsidP="001B2879">
      <w:r w:rsidRPr="001B2879">
        <w:t>(dále jen „</w:t>
      </w:r>
      <w:r w:rsidR="00766782">
        <w:rPr>
          <w:b/>
          <w:bCs/>
        </w:rPr>
        <w:t>Smlouva</w:t>
      </w:r>
      <w:r w:rsidRPr="001B2879">
        <w:t>“)</w:t>
      </w:r>
    </w:p>
    <w:p w14:paraId="2DB3896B" w14:textId="77777777" w:rsidR="007464D4" w:rsidRDefault="007464D4" w:rsidP="002D40D6">
      <w:pPr>
        <w:spacing w:after="0"/>
        <w:rPr>
          <w:b/>
          <w:bCs/>
        </w:rPr>
      </w:pPr>
    </w:p>
    <w:p w14:paraId="1355867B" w14:textId="77777777" w:rsidR="001B21C8" w:rsidRDefault="001B21C8" w:rsidP="002D40D6">
      <w:pPr>
        <w:spacing w:after="0"/>
        <w:rPr>
          <w:b/>
          <w:bCs/>
        </w:rPr>
      </w:pPr>
    </w:p>
    <w:p w14:paraId="0902DF2E" w14:textId="77777777" w:rsidR="001B21C8" w:rsidRPr="001B2879" w:rsidRDefault="001B21C8" w:rsidP="001B21C8">
      <w:pPr>
        <w:pStyle w:val="Podnadpis"/>
      </w:pPr>
      <w:r w:rsidRPr="001B2879">
        <w:t xml:space="preserve">Česká republika – Digitální a informační agentura </w:t>
      </w:r>
    </w:p>
    <w:p w14:paraId="4E38944B" w14:textId="24F2B6A1" w:rsidR="001B21C8" w:rsidRPr="00ED1992" w:rsidRDefault="001B21C8" w:rsidP="001B21C8">
      <w:pPr>
        <w:spacing w:after="0"/>
        <w:rPr>
          <w:rFonts w:cs="Arial"/>
        </w:rPr>
      </w:pPr>
      <w:r w:rsidRPr="00ED1992">
        <w:rPr>
          <w:rFonts w:cs="Arial"/>
        </w:rPr>
        <w:t xml:space="preserve">se sídlem: </w:t>
      </w:r>
      <w:r w:rsidR="009F727B">
        <w:rPr>
          <w:rFonts w:cs="Arial"/>
        </w:rPr>
        <w:tab/>
      </w:r>
      <w:r w:rsidR="009F727B">
        <w:rPr>
          <w:rFonts w:cs="Arial"/>
        </w:rPr>
        <w:tab/>
      </w:r>
      <w:r w:rsidRPr="00ED1992">
        <w:rPr>
          <w:rFonts w:cs="Arial"/>
        </w:rPr>
        <w:t>Na Vápence 915/14,</w:t>
      </w:r>
      <w:r>
        <w:rPr>
          <w:rFonts w:cs="Arial"/>
        </w:rPr>
        <w:t xml:space="preserve"> Praha 3, PSČ:</w:t>
      </w:r>
      <w:r w:rsidRPr="00ED1992">
        <w:rPr>
          <w:rFonts w:cs="Arial"/>
        </w:rPr>
        <w:t xml:space="preserve"> 130 00</w:t>
      </w:r>
    </w:p>
    <w:p w14:paraId="6B9DDE01" w14:textId="69D0C479" w:rsidR="001B21C8" w:rsidRPr="00ED1992" w:rsidRDefault="001B21C8" w:rsidP="001B21C8">
      <w:pPr>
        <w:spacing w:after="0"/>
        <w:rPr>
          <w:rFonts w:cs="Arial"/>
        </w:rPr>
      </w:pPr>
      <w:r w:rsidRPr="00ED1992">
        <w:rPr>
          <w:rFonts w:cs="Arial"/>
        </w:rPr>
        <w:t xml:space="preserve">zastoupená: </w:t>
      </w:r>
      <w:r w:rsidR="009F727B">
        <w:rPr>
          <w:rFonts w:cs="Arial"/>
        </w:rPr>
        <w:tab/>
      </w:r>
      <w:r w:rsidRPr="00ED1992">
        <w:rPr>
          <w:rFonts w:cs="Arial"/>
        </w:rPr>
        <w:t>Ing. Martin Mesršmíd, ředitel</w:t>
      </w:r>
    </w:p>
    <w:p w14:paraId="225AC79F" w14:textId="3876D479" w:rsidR="001B21C8" w:rsidRPr="00ED1992" w:rsidRDefault="001B21C8" w:rsidP="001B21C8">
      <w:pPr>
        <w:spacing w:after="0"/>
        <w:rPr>
          <w:rFonts w:cs="Arial"/>
        </w:rPr>
      </w:pPr>
      <w:r w:rsidRPr="00ED1992">
        <w:rPr>
          <w:rFonts w:cs="Arial"/>
        </w:rPr>
        <w:t xml:space="preserve">IČO: </w:t>
      </w:r>
      <w:r w:rsidR="009F727B">
        <w:rPr>
          <w:rFonts w:cs="Arial"/>
        </w:rPr>
        <w:tab/>
      </w:r>
      <w:r w:rsidR="009F727B">
        <w:rPr>
          <w:rFonts w:cs="Arial"/>
        </w:rPr>
        <w:tab/>
      </w:r>
      <w:r w:rsidR="009F727B">
        <w:rPr>
          <w:rFonts w:cs="Arial"/>
        </w:rPr>
        <w:tab/>
      </w:r>
      <w:r w:rsidRPr="00ED1992">
        <w:rPr>
          <w:rFonts w:cs="Arial"/>
        </w:rPr>
        <w:t>17651921</w:t>
      </w:r>
    </w:p>
    <w:p w14:paraId="0FA8F0F6" w14:textId="77777777" w:rsidR="001B21C8" w:rsidRPr="00ED1992" w:rsidRDefault="001B21C8" w:rsidP="001B21C8">
      <w:pPr>
        <w:spacing w:after="0"/>
        <w:rPr>
          <w:rFonts w:cs="Arial"/>
        </w:rPr>
      </w:pPr>
      <w:r w:rsidRPr="00ED1992">
        <w:rPr>
          <w:rFonts w:cs="Arial"/>
        </w:rPr>
        <w:t>ID datové schránky: yukd8p7</w:t>
      </w:r>
    </w:p>
    <w:p w14:paraId="5F30CACF" w14:textId="2F938F2B" w:rsidR="001B21C8" w:rsidRPr="002A5D04" w:rsidRDefault="001B21C8" w:rsidP="002A5D04">
      <w:pPr>
        <w:spacing w:after="0"/>
        <w:rPr>
          <w:rFonts w:cs="Arial"/>
        </w:rPr>
      </w:pPr>
      <w:r w:rsidRPr="00ED1992">
        <w:rPr>
          <w:rFonts w:cs="Arial"/>
        </w:rPr>
        <w:t xml:space="preserve">Bankovní spojení: </w:t>
      </w:r>
      <w:r w:rsidR="009F727B">
        <w:rPr>
          <w:rFonts w:cs="Arial"/>
        </w:rPr>
        <w:tab/>
      </w:r>
      <w:r w:rsidR="002A5D04" w:rsidRPr="002A5D04">
        <w:rPr>
          <w:rFonts w:cs="Arial"/>
        </w:rPr>
        <w:t xml:space="preserve"> Česká národní banka</w:t>
      </w:r>
    </w:p>
    <w:p w14:paraId="6DE13EF0" w14:textId="7ACE51CA" w:rsidR="001B21C8" w:rsidRPr="00ED1992" w:rsidRDefault="001B21C8" w:rsidP="001B21C8">
      <w:pPr>
        <w:spacing w:after="0"/>
        <w:rPr>
          <w:rFonts w:cs="Arial"/>
        </w:rPr>
      </w:pPr>
      <w:r w:rsidRPr="00952845">
        <w:rPr>
          <w:rFonts w:cs="Arial"/>
        </w:rPr>
        <w:t xml:space="preserve">Číslo účtu: </w:t>
      </w:r>
      <w:r w:rsidR="009F727B" w:rsidRPr="00952845">
        <w:rPr>
          <w:rFonts w:cs="Arial"/>
        </w:rPr>
        <w:tab/>
      </w:r>
      <w:r w:rsidR="009F727B" w:rsidRPr="00952845">
        <w:rPr>
          <w:rFonts w:cs="Arial"/>
        </w:rPr>
        <w:tab/>
      </w:r>
      <w:r w:rsidR="00952845">
        <w:rPr>
          <w:rFonts w:cs="Arial"/>
        </w:rPr>
        <w:t xml:space="preserve"> </w:t>
      </w:r>
      <w:r w:rsidR="00952845" w:rsidRPr="00952845">
        <w:rPr>
          <w:rFonts w:cs="Arial"/>
        </w:rPr>
        <w:t>6326001/0710</w:t>
      </w:r>
    </w:p>
    <w:p w14:paraId="0B954103" w14:textId="0AD73AE3" w:rsidR="001B21C8" w:rsidRDefault="001B21C8" w:rsidP="001B21C8">
      <w:pPr>
        <w:rPr>
          <w:rFonts w:cs="Arial"/>
          <w:b/>
          <w:bCs/>
        </w:rPr>
      </w:pPr>
      <w:r w:rsidRPr="00ED1992">
        <w:rPr>
          <w:rFonts w:cs="Arial"/>
        </w:rPr>
        <w:t>(dále jen „</w:t>
      </w:r>
      <w:r>
        <w:rPr>
          <w:rFonts w:cs="Arial"/>
          <w:b/>
          <w:bCs/>
        </w:rPr>
        <w:t>Objednatel</w:t>
      </w:r>
      <w:r w:rsidRPr="00ED1992">
        <w:rPr>
          <w:rFonts w:cs="Arial"/>
        </w:rPr>
        <w:t>“)</w:t>
      </w:r>
      <w:r w:rsidRPr="00ED1992">
        <w:rPr>
          <w:rFonts w:cs="Arial"/>
          <w:b/>
          <w:bCs/>
        </w:rPr>
        <w:t xml:space="preserve"> </w:t>
      </w:r>
    </w:p>
    <w:p w14:paraId="19C2ECFC" w14:textId="7FAF13E5" w:rsidR="001B21C8" w:rsidRPr="001B21C8" w:rsidRDefault="001B21C8" w:rsidP="001B21C8">
      <w:pPr>
        <w:rPr>
          <w:rFonts w:cs="Arial"/>
        </w:rPr>
      </w:pPr>
      <w:r>
        <w:rPr>
          <w:rFonts w:cs="Arial"/>
        </w:rPr>
        <w:t>a</w:t>
      </w:r>
    </w:p>
    <w:p w14:paraId="2D3E4661" w14:textId="77777777" w:rsidR="001B21C8" w:rsidRDefault="001B21C8" w:rsidP="002D40D6">
      <w:pPr>
        <w:spacing w:after="0"/>
        <w:rPr>
          <w:b/>
          <w:bCs/>
        </w:rPr>
      </w:pPr>
    </w:p>
    <w:p w14:paraId="69519410" w14:textId="0BE8EEFE" w:rsidR="001B2879" w:rsidRPr="002D40D6" w:rsidRDefault="00AE7260" w:rsidP="002D40D6">
      <w:pPr>
        <w:pStyle w:val="Podnadpis"/>
      </w:pPr>
      <w:r>
        <w:t>Bechtle Direct</w:t>
      </w:r>
      <w:r w:rsidR="0068583C">
        <w:t xml:space="preserve"> </w:t>
      </w:r>
      <w:r>
        <w:t>s.r.o.</w:t>
      </w:r>
    </w:p>
    <w:p w14:paraId="79AA18EE" w14:textId="09103787" w:rsidR="001B2879" w:rsidRPr="001B2879" w:rsidRDefault="001B2879" w:rsidP="002D40D6">
      <w:pPr>
        <w:spacing w:after="0"/>
      </w:pPr>
      <w:r w:rsidRPr="001B2879">
        <w:t xml:space="preserve">se sídlem: </w:t>
      </w:r>
      <w:r w:rsidRPr="001B2879">
        <w:tab/>
      </w:r>
      <w:r w:rsidRPr="001B2879">
        <w:tab/>
      </w:r>
      <w:r w:rsidR="00AE7260">
        <w:t xml:space="preserve">U dubu 1875/38a, Praha </w:t>
      </w:r>
      <w:r w:rsidR="0068583C">
        <w:t>4</w:t>
      </w:r>
      <w:r w:rsidR="00AE7260">
        <w:t>, PSČ: 147 00</w:t>
      </w:r>
    </w:p>
    <w:p w14:paraId="0D8B4A9D" w14:textId="1E7C0E19" w:rsidR="001B2879" w:rsidRPr="001B2879" w:rsidRDefault="001B2879" w:rsidP="002D40D6">
      <w:pPr>
        <w:spacing w:after="0"/>
      </w:pPr>
      <w:r w:rsidRPr="001B2879">
        <w:t xml:space="preserve">IČO: </w:t>
      </w:r>
      <w:r w:rsidRPr="001B2879">
        <w:tab/>
      </w:r>
      <w:r w:rsidRPr="001B2879">
        <w:tab/>
      </w:r>
      <w:r w:rsidRPr="001B2879">
        <w:tab/>
      </w:r>
      <w:r w:rsidR="00AE7260">
        <w:t>24728039</w:t>
      </w:r>
    </w:p>
    <w:p w14:paraId="33BA2F18" w14:textId="7374A16B" w:rsidR="001B2879" w:rsidRPr="001B2879" w:rsidRDefault="001B2879" w:rsidP="002D40D6">
      <w:pPr>
        <w:spacing w:after="0"/>
      </w:pPr>
      <w:r w:rsidRPr="001B2879">
        <w:t xml:space="preserve">DIČ: </w:t>
      </w:r>
      <w:r w:rsidRPr="001B2879">
        <w:tab/>
      </w:r>
      <w:r w:rsidRPr="001B2879">
        <w:tab/>
      </w:r>
      <w:r w:rsidRPr="001B2879">
        <w:tab/>
      </w:r>
      <w:r w:rsidR="00AE7260">
        <w:t>CZ24728039</w:t>
      </w:r>
    </w:p>
    <w:p w14:paraId="08AD7F31" w14:textId="6CB51CFB" w:rsidR="001B2879" w:rsidRPr="001B2879" w:rsidRDefault="001B2879" w:rsidP="002D40D6">
      <w:pPr>
        <w:spacing w:after="0"/>
      </w:pPr>
      <w:r w:rsidRPr="001B2879">
        <w:t>zapsaný v obchodním rejstříku vedeném u</w:t>
      </w:r>
      <w:r w:rsidR="00C477BE">
        <w:t xml:space="preserve"> </w:t>
      </w:r>
      <w:r w:rsidR="00AE7260">
        <w:t>Městského soudu v Praze, oddíl C, vložka 169318</w:t>
      </w:r>
    </w:p>
    <w:p w14:paraId="659E96D5" w14:textId="4515B2D6" w:rsidR="00952845" w:rsidRDefault="001B2879" w:rsidP="00952845">
      <w:pPr>
        <w:spacing w:after="0"/>
      </w:pPr>
      <w:r w:rsidRPr="001B2879">
        <w:t xml:space="preserve">bankovní spojení: </w:t>
      </w:r>
      <w:r w:rsidRPr="001B2879">
        <w:tab/>
      </w:r>
      <w:r w:rsidR="00952845" w:rsidRPr="00952845">
        <w:t xml:space="preserve"> </w:t>
      </w:r>
      <w:proofErr w:type="spellStart"/>
      <w:r w:rsidR="00952845" w:rsidRPr="00952845">
        <w:t>UniCredit</w:t>
      </w:r>
      <w:proofErr w:type="spellEnd"/>
      <w:r w:rsidR="00952845" w:rsidRPr="00952845">
        <w:t xml:space="preserve"> Bank Czech Republic and Slovakia, a.s.</w:t>
      </w:r>
    </w:p>
    <w:p w14:paraId="013F7440" w14:textId="4B5DB968" w:rsidR="00FD49B8" w:rsidRDefault="001B2879" w:rsidP="002D40D6">
      <w:pPr>
        <w:spacing w:after="0"/>
      </w:pPr>
      <w:r w:rsidRPr="001B2879">
        <w:t xml:space="preserve">zastoupená: </w:t>
      </w:r>
      <w:r w:rsidRPr="001B2879">
        <w:tab/>
      </w:r>
      <w:r w:rsidR="007703AC">
        <w:rPr>
          <w:rFonts w:cs="Arial"/>
        </w:rPr>
        <w:t>MUDr. Rolfem Pekařem, MBA</w:t>
      </w:r>
      <w:r w:rsidR="007703AC" w:rsidRPr="001A11A6">
        <w:rPr>
          <w:rFonts w:cs="Arial"/>
        </w:rPr>
        <w:t xml:space="preserve"> - </w:t>
      </w:r>
      <w:r w:rsidR="007703AC">
        <w:rPr>
          <w:rFonts w:cs="Arial"/>
        </w:rPr>
        <w:t>jednatelem společnosti</w:t>
      </w:r>
    </w:p>
    <w:p w14:paraId="6C2E33C4" w14:textId="58BA32E2" w:rsidR="009F727B" w:rsidRPr="001B2879" w:rsidRDefault="009F727B" w:rsidP="00A51CD5">
      <w:pPr>
        <w:spacing w:after="0"/>
      </w:pPr>
      <w:r>
        <w:t>Číslo účtu:</w:t>
      </w:r>
      <w:r>
        <w:tab/>
      </w:r>
      <w:r>
        <w:tab/>
      </w:r>
      <w:r w:rsidR="00A51CD5" w:rsidRPr="00A51CD5">
        <w:t>2105740346/2700</w:t>
      </w:r>
    </w:p>
    <w:p w14:paraId="63C5DFA4" w14:textId="62A7EB0E" w:rsidR="001B2879" w:rsidRPr="001B2879" w:rsidRDefault="001B2879" w:rsidP="001B2879">
      <w:r w:rsidRPr="001B2879">
        <w:t xml:space="preserve">ID datové schránky: </w:t>
      </w:r>
      <w:r w:rsidR="007A553E">
        <w:t>hx2tza6</w:t>
      </w:r>
    </w:p>
    <w:p w14:paraId="39217284" w14:textId="22D0999D" w:rsidR="001B2879" w:rsidRDefault="001B2879" w:rsidP="002D40D6">
      <w:pPr>
        <w:spacing w:after="0"/>
      </w:pPr>
      <w:r w:rsidRPr="001B2879">
        <w:t>(dále jen „</w:t>
      </w:r>
      <w:r w:rsidR="00943FBA">
        <w:rPr>
          <w:b/>
          <w:bCs/>
        </w:rPr>
        <w:t>Poskytovatel</w:t>
      </w:r>
      <w:r w:rsidRPr="001B2879">
        <w:t xml:space="preserve">“) </w:t>
      </w:r>
    </w:p>
    <w:p w14:paraId="60B36818" w14:textId="77777777" w:rsidR="002D40D6" w:rsidRDefault="002D40D6" w:rsidP="002D40D6">
      <w:pPr>
        <w:spacing w:before="0" w:after="0"/>
      </w:pPr>
    </w:p>
    <w:p w14:paraId="3717E7F3" w14:textId="77777777" w:rsidR="00610F1A" w:rsidRPr="001B2879" w:rsidRDefault="00610F1A" w:rsidP="002D40D6">
      <w:pPr>
        <w:spacing w:before="0" w:after="0"/>
      </w:pPr>
    </w:p>
    <w:p w14:paraId="7E66A6A8" w14:textId="77777777" w:rsidR="009C2E90" w:rsidRDefault="009C2E90" w:rsidP="001B2879"/>
    <w:p w14:paraId="384D5DEE" w14:textId="2335958F" w:rsidR="009C2E90" w:rsidRPr="009C2E90" w:rsidRDefault="009F727B" w:rsidP="009C2E90">
      <w:r>
        <w:t>Objednatel</w:t>
      </w:r>
      <w:r w:rsidR="009C2E90" w:rsidRPr="009C2E90">
        <w:t xml:space="preserve"> a </w:t>
      </w:r>
      <w:r w:rsidR="009C2E90">
        <w:t>P</w:t>
      </w:r>
      <w:r w:rsidR="009C2E90" w:rsidRPr="009C2E90">
        <w:t>oskytovatel dále jen jednotlivě jako „smluvní strana“ a společně jako „smluvní strany“ uzavřeli tuto smlouvu dle ustanovení</w:t>
      </w:r>
      <w:r w:rsidR="006A42D6">
        <w:t xml:space="preserve"> 1746 odst. 2, a za použití ustanovení § 2358 </w:t>
      </w:r>
      <w:r w:rsidR="009C2E90" w:rsidRPr="009C2E90">
        <w:t>zákona č. 89/2012 Sb., občanský zákoník (dále jen „občanský zákoník</w:t>
      </w:r>
      <w:r w:rsidR="009C2E90" w:rsidRPr="009C2E90">
        <w:rPr>
          <w:b/>
          <w:bCs/>
        </w:rPr>
        <w:t>“</w:t>
      </w:r>
      <w:r w:rsidR="009C2E90" w:rsidRPr="009C2E90">
        <w:t>)</w:t>
      </w:r>
      <w:r w:rsidR="009C2E90">
        <w:t>:</w:t>
      </w:r>
    </w:p>
    <w:p w14:paraId="03F39CAF" w14:textId="77777777" w:rsidR="009C2E90" w:rsidRDefault="009C2E90" w:rsidP="001B2879"/>
    <w:p w14:paraId="450ADA3A" w14:textId="77777777" w:rsidR="008978B0" w:rsidRDefault="008978B0" w:rsidP="001B2879"/>
    <w:p w14:paraId="7581C3A8" w14:textId="77777777" w:rsidR="00877365" w:rsidRDefault="00877365" w:rsidP="001B2879"/>
    <w:p w14:paraId="2F95224E" w14:textId="77777777" w:rsidR="00877365" w:rsidRPr="001B2879" w:rsidRDefault="00877365" w:rsidP="001B2879"/>
    <w:p w14:paraId="3D53B163" w14:textId="77777777" w:rsidR="001B2879" w:rsidRPr="001B2879" w:rsidRDefault="001B2879" w:rsidP="002073D0">
      <w:pPr>
        <w:pStyle w:val="Nadpis4"/>
        <w:numPr>
          <w:ilvl w:val="3"/>
          <w:numId w:val="15"/>
        </w:numPr>
        <w:ind w:left="567" w:hanging="567"/>
      </w:pPr>
      <w:r w:rsidRPr="001B2879">
        <w:lastRenderedPageBreak/>
        <w:t>ÚVODNÍ USTANOVENÍ</w:t>
      </w:r>
    </w:p>
    <w:p w14:paraId="62A8ED63" w14:textId="0C977C5E" w:rsidR="009C2E90" w:rsidRPr="00BA0953" w:rsidRDefault="00EE2ED6" w:rsidP="00877365">
      <w:pPr>
        <w:pStyle w:val="Odstavecseseznamem"/>
        <w:numPr>
          <w:ilvl w:val="1"/>
          <w:numId w:val="17"/>
        </w:numPr>
        <w:spacing w:before="0" w:after="0" w:line="360" w:lineRule="auto"/>
        <w:contextualSpacing/>
        <w:jc w:val="both"/>
        <w:rPr>
          <w:rFonts w:cs="Arial"/>
        </w:rPr>
      </w:pPr>
      <w:r w:rsidRPr="00BA0953">
        <w:rPr>
          <w:rFonts w:cs="Arial"/>
        </w:rPr>
        <w:t>Objednatel</w:t>
      </w:r>
      <w:r w:rsidR="009C2E90" w:rsidRPr="00BA0953">
        <w:rPr>
          <w:rFonts w:cs="Arial"/>
        </w:rPr>
        <w:t xml:space="preserve"> potřebuje v souvislosti s plánovanou implementací nových Cisco UCS serverů a v rámci plánované náhrady starých infrastrukturních serverů</w:t>
      </w:r>
      <w:r w:rsidR="000B3B20" w:rsidRPr="00BA0953">
        <w:rPr>
          <w:rFonts w:cs="Arial"/>
        </w:rPr>
        <w:t xml:space="preserve"> pořídit</w:t>
      </w:r>
      <w:r w:rsidR="005A3A57">
        <w:rPr>
          <w:rFonts w:cs="Arial"/>
        </w:rPr>
        <w:t xml:space="preserve"> SW</w:t>
      </w:r>
      <w:r w:rsidR="000B3B20" w:rsidRPr="00BA0953">
        <w:rPr>
          <w:rFonts w:cs="Arial"/>
        </w:rPr>
        <w:t xml:space="preserve"> licence, které</w:t>
      </w:r>
      <w:r w:rsidR="009C2E90" w:rsidRPr="00BA0953">
        <w:rPr>
          <w:rFonts w:cs="Arial"/>
        </w:rPr>
        <w:t xml:space="preserve"> poskytn</w:t>
      </w:r>
      <w:r w:rsidR="000B3B20" w:rsidRPr="00BA0953">
        <w:rPr>
          <w:rFonts w:cs="Arial"/>
        </w:rPr>
        <w:t>ou</w:t>
      </w:r>
      <w:r w:rsidR="009C2E90" w:rsidRPr="00BA0953">
        <w:rPr>
          <w:rFonts w:cs="Arial"/>
        </w:rPr>
        <w:t xml:space="preserve"> přístup k podnikové verzi operačního systému Linux</w:t>
      </w:r>
      <w:r w:rsidR="00402D76">
        <w:rPr>
          <w:rFonts w:cs="Arial"/>
        </w:rPr>
        <w:t xml:space="preserve"> – </w:t>
      </w:r>
      <w:proofErr w:type="spellStart"/>
      <w:r w:rsidR="00402D76">
        <w:rPr>
          <w:rFonts w:cs="Arial"/>
        </w:rPr>
        <w:t>Red</w:t>
      </w:r>
      <w:proofErr w:type="spellEnd"/>
      <w:r w:rsidR="00402D76">
        <w:rPr>
          <w:rFonts w:cs="Arial"/>
        </w:rPr>
        <w:t xml:space="preserve"> </w:t>
      </w:r>
      <w:proofErr w:type="spellStart"/>
      <w:r w:rsidR="00402D76">
        <w:rPr>
          <w:rFonts w:cs="Arial"/>
        </w:rPr>
        <w:t>Hat</w:t>
      </w:r>
      <w:proofErr w:type="spellEnd"/>
      <w:r w:rsidR="00402D76">
        <w:rPr>
          <w:rFonts w:cs="Arial"/>
        </w:rPr>
        <w:t xml:space="preserve"> </w:t>
      </w:r>
      <w:proofErr w:type="spellStart"/>
      <w:r w:rsidR="00402D76">
        <w:rPr>
          <w:rFonts w:cs="Arial"/>
        </w:rPr>
        <w:t>Enterprise</w:t>
      </w:r>
      <w:proofErr w:type="spellEnd"/>
      <w:r w:rsidR="00402D76">
        <w:rPr>
          <w:rFonts w:cs="Arial"/>
        </w:rPr>
        <w:t xml:space="preserve"> Linux Server</w:t>
      </w:r>
      <w:r w:rsidR="009C2E90" w:rsidRPr="00BA0953">
        <w:rPr>
          <w:rFonts w:cs="Arial"/>
        </w:rPr>
        <w:t>.</w:t>
      </w:r>
    </w:p>
    <w:p w14:paraId="1A4CA26D" w14:textId="380F7F08" w:rsidR="000B3B20" w:rsidRDefault="000B3B20" w:rsidP="009C2E90">
      <w:pPr>
        <w:pStyle w:val="Odstavecseseznamem"/>
        <w:numPr>
          <w:ilvl w:val="1"/>
          <w:numId w:val="17"/>
        </w:numPr>
        <w:spacing w:before="0"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Pro </w:t>
      </w:r>
      <w:r w:rsidR="00BA0953">
        <w:rPr>
          <w:rFonts w:cs="Arial"/>
        </w:rPr>
        <w:t>O</w:t>
      </w:r>
      <w:r>
        <w:rPr>
          <w:rFonts w:cs="Arial"/>
        </w:rPr>
        <w:t>bjednatele je cílem pořízení licencí zajištění stabilizace ROB, přístup k aktualizacím a opravám, získání podpory od odborníků z </w:t>
      </w:r>
      <w:proofErr w:type="spellStart"/>
      <w:r>
        <w:rPr>
          <w:rFonts w:cs="Arial"/>
        </w:rPr>
        <w:t>Red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Hat</w:t>
      </w:r>
      <w:proofErr w:type="spellEnd"/>
      <w:r>
        <w:rPr>
          <w:rFonts w:cs="Arial"/>
        </w:rPr>
        <w:t>, rozšíření výkonosti a správy nástrojů.</w:t>
      </w:r>
    </w:p>
    <w:p w14:paraId="2F25EBA2" w14:textId="09599307" w:rsidR="00BA0953" w:rsidRPr="009C2E90" w:rsidRDefault="00BA0953" w:rsidP="00BA0953">
      <w:pPr>
        <w:pStyle w:val="Odstavecseseznamem"/>
        <w:numPr>
          <w:ilvl w:val="1"/>
          <w:numId w:val="17"/>
        </w:numPr>
        <w:spacing w:before="0" w:after="0" w:line="360" w:lineRule="auto"/>
        <w:contextualSpacing/>
        <w:jc w:val="both"/>
        <w:rPr>
          <w:rFonts w:cs="Arial"/>
        </w:rPr>
      </w:pPr>
      <w:r w:rsidRPr="009C2E90">
        <w:rPr>
          <w:rFonts w:cs="Arial"/>
        </w:rPr>
        <w:t xml:space="preserve">Jednotlivá ujednání Smlouvy budou vykládána v souladu s podmínkami související veřejné zakázky a nabídkou </w:t>
      </w:r>
      <w:r>
        <w:rPr>
          <w:rFonts w:cs="Arial"/>
        </w:rPr>
        <w:t>Poskytovatele</w:t>
      </w:r>
      <w:r w:rsidRPr="009C2E90">
        <w:rPr>
          <w:rFonts w:cs="Arial"/>
        </w:rPr>
        <w:t xml:space="preserve"> podanou k veřejné zakázce.</w:t>
      </w:r>
    </w:p>
    <w:p w14:paraId="498CC15C" w14:textId="77777777" w:rsidR="005003C6" w:rsidRPr="001B2879" w:rsidRDefault="005003C6" w:rsidP="0031787F"/>
    <w:p w14:paraId="1A4338B4" w14:textId="12C9DA24" w:rsidR="001B2879" w:rsidRPr="001B2879" w:rsidRDefault="001B2879" w:rsidP="002073D0">
      <w:pPr>
        <w:pStyle w:val="Nadpis4"/>
        <w:numPr>
          <w:ilvl w:val="3"/>
          <w:numId w:val="15"/>
        </w:numPr>
        <w:ind w:left="567" w:hanging="567"/>
      </w:pPr>
      <w:r w:rsidRPr="001B2879">
        <w:t xml:space="preserve">PŘEDMĚT </w:t>
      </w:r>
      <w:r w:rsidR="008978B0">
        <w:t>PLNĚNÍ, MÍSTO A TERMÍN PLNĚNÍ</w:t>
      </w:r>
    </w:p>
    <w:p w14:paraId="084D1D01" w14:textId="4F40EDC1" w:rsidR="00216216" w:rsidRPr="00C25F50" w:rsidRDefault="00AB2355" w:rsidP="00C25F50">
      <w:pPr>
        <w:spacing w:line="360" w:lineRule="auto"/>
        <w:ind w:left="397" w:hanging="397"/>
      </w:pPr>
      <w:r>
        <w:t>2.1</w:t>
      </w:r>
      <w:r>
        <w:tab/>
      </w:r>
      <w:r w:rsidR="00D64C4E" w:rsidRPr="008978B0">
        <w:t>Předmětem této Smlouvy je pořízení</w:t>
      </w:r>
      <w:r w:rsidR="00D64C4E">
        <w:t xml:space="preserve"> dodávky SW podpory v</w:t>
      </w:r>
      <w:r w:rsidR="001B00C5">
        <w:t> </w:t>
      </w:r>
      <w:r w:rsidR="00D64C4E">
        <w:t>podobě</w:t>
      </w:r>
      <w:r w:rsidR="001B00C5">
        <w:t xml:space="preserve"> celkových</w:t>
      </w:r>
      <w:r w:rsidR="00917B45">
        <w:t xml:space="preserve"> </w:t>
      </w:r>
      <w:r w:rsidR="006C7722">
        <w:t>dvacet</w:t>
      </w:r>
      <w:r w:rsidR="00386C23">
        <w:t>i</w:t>
      </w:r>
      <w:r w:rsidR="006C7722">
        <w:t xml:space="preserve"> tř</w:t>
      </w:r>
      <w:r w:rsidR="00386C23">
        <w:t>í</w:t>
      </w:r>
      <w:r w:rsidR="006C7722">
        <w:t xml:space="preserve"> (23)</w:t>
      </w:r>
      <w:r w:rsidR="00D64C4E">
        <w:t xml:space="preserve"> </w:t>
      </w:r>
      <w:bookmarkStart w:id="0" w:name="_Hlk201649189"/>
      <w:r w:rsidR="00D64C4E">
        <w:t xml:space="preserve">kusů licencí </w:t>
      </w:r>
      <w:proofErr w:type="spellStart"/>
      <w:r w:rsidR="00877365">
        <w:t>Rhel</w:t>
      </w:r>
      <w:proofErr w:type="spellEnd"/>
      <w:r w:rsidR="00877365">
        <w:t xml:space="preserve"> Server Standard</w:t>
      </w:r>
      <w:r w:rsidR="00577EC3">
        <w:t xml:space="preserve">, kdy podrobná specifikace </w:t>
      </w:r>
      <w:r w:rsidR="00C25F50">
        <w:t>licencí</w:t>
      </w:r>
      <w:r w:rsidR="00577EC3">
        <w:t xml:space="preserve"> je:</w:t>
      </w:r>
      <w:r w:rsidR="00877365">
        <w:t xml:space="preserve"> </w:t>
      </w:r>
      <w:proofErr w:type="spellStart"/>
      <w:r w:rsidR="00D64C4E">
        <w:t>Red</w:t>
      </w:r>
      <w:proofErr w:type="spellEnd"/>
      <w:r w:rsidR="00D64C4E">
        <w:t xml:space="preserve"> </w:t>
      </w:r>
      <w:proofErr w:type="spellStart"/>
      <w:r w:rsidR="00D64C4E">
        <w:t>Hat</w:t>
      </w:r>
      <w:proofErr w:type="spellEnd"/>
      <w:r w:rsidR="00D64C4E">
        <w:t xml:space="preserve"> </w:t>
      </w:r>
      <w:proofErr w:type="spellStart"/>
      <w:r w:rsidR="00D64C4E">
        <w:t>Enterprise</w:t>
      </w:r>
      <w:proofErr w:type="spellEnd"/>
      <w:r w:rsidR="00D64C4E">
        <w:t xml:space="preserve"> Linux Server, Standard</w:t>
      </w:r>
      <w:r w:rsidR="001B00C5">
        <w:t xml:space="preserve"> (</w:t>
      </w:r>
      <w:proofErr w:type="spellStart"/>
      <w:r w:rsidR="001B00C5">
        <w:t>Physical</w:t>
      </w:r>
      <w:proofErr w:type="spellEnd"/>
      <w:r w:rsidR="001B00C5">
        <w:t xml:space="preserve"> </w:t>
      </w:r>
      <w:proofErr w:type="spellStart"/>
      <w:r w:rsidR="001B00C5">
        <w:t>or</w:t>
      </w:r>
      <w:proofErr w:type="spellEnd"/>
      <w:r w:rsidR="001B00C5">
        <w:t xml:space="preserve"> </w:t>
      </w:r>
      <w:proofErr w:type="spellStart"/>
      <w:r w:rsidR="001B00C5">
        <w:t>Virtual</w:t>
      </w:r>
      <w:proofErr w:type="spellEnd"/>
      <w:r w:rsidR="001B00C5">
        <w:t xml:space="preserve"> </w:t>
      </w:r>
      <w:proofErr w:type="spellStart"/>
      <w:r w:rsidR="001B00C5">
        <w:t>Nodes</w:t>
      </w:r>
      <w:proofErr w:type="spellEnd"/>
      <w:r w:rsidR="001B00C5">
        <w:t>)</w:t>
      </w:r>
      <w:r w:rsidR="00D64C4E">
        <w:t>,</w:t>
      </w:r>
      <w:r w:rsidR="00376A4E">
        <w:t xml:space="preserve"> EAN: 4901990000, Part </w:t>
      </w:r>
      <w:proofErr w:type="spellStart"/>
      <w:r w:rsidR="00376A4E">
        <w:t>Number</w:t>
      </w:r>
      <w:proofErr w:type="spellEnd"/>
      <w:r w:rsidR="00376A4E">
        <w:t>: RH00004</w:t>
      </w:r>
      <w:bookmarkEnd w:id="0"/>
      <w:r w:rsidR="00D64C4E">
        <w:t xml:space="preserve"> </w:t>
      </w:r>
      <w:r w:rsidR="00D64C4E" w:rsidRPr="008978B0">
        <w:t>(dále jen jako „předmět plnění“).</w:t>
      </w:r>
      <w:r w:rsidR="00216216">
        <w:t xml:space="preserve"> </w:t>
      </w:r>
      <w:bookmarkStart w:id="1" w:name="_Hlk201737218"/>
    </w:p>
    <w:bookmarkEnd w:id="1"/>
    <w:p w14:paraId="511E2786" w14:textId="46C88C3B" w:rsidR="001B2879" w:rsidRDefault="009B6199" w:rsidP="009B6199">
      <w:pPr>
        <w:spacing w:line="360" w:lineRule="auto"/>
        <w:ind w:left="360" w:hanging="360"/>
      </w:pPr>
      <w:r>
        <w:t>2.2</w:t>
      </w:r>
      <w:r>
        <w:tab/>
      </w:r>
      <w:r w:rsidR="008978B0" w:rsidRPr="008978B0">
        <w:t xml:space="preserve">Objednatel se zavazuje předmět plnění převzít a zaplatit </w:t>
      </w:r>
      <w:r w:rsidR="00376A4E">
        <w:t>Poskytovateli</w:t>
      </w:r>
      <w:r w:rsidR="008978B0" w:rsidRPr="008978B0">
        <w:t xml:space="preserve"> sjednanou cenu.</w:t>
      </w:r>
    </w:p>
    <w:p w14:paraId="1A11B155" w14:textId="5258F901" w:rsidR="00AC4A4C" w:rsidRDefault="00AC4A4C" w:rsidP="00C25F50">
      <w:pPr>
        <w:spacing w:line="360" w:lineRule="auto"/>
        <w:ind w:left="360" w:hanging="360"/>
      </w:pPr>
      <w:r w:rsidRPr="00AC4A4C">
        <w:t>2.3</w:t>
      </w:r>
      <w:r w:rsidRPr="00AC4A4C">
        <w:tab/>
        <w:t xml:space="preserve">Místem plnění je sídlo Objednatele na adrese Na Vápence 915/14, 130 00 Praha 3. Veškeré náklady </w:t>
      </w:r>
      <w:r w:rsidR="00376A4E">
        <w:t>Poskytovatele</w:t>
      </w:r>
      <w:r w:rsidRPr="00AC4A4C">
        <w:t xml:space="preserve"> spojené se splněním předmětu plnění v místě plnění jsou v plné výši zahrnuty v ceně sjednané v čl. III. Smlouvy. </w:t>
      </w:r>
    </w:p>
    <w:p w14:paraId="0890EFE1" w14:textId="0D8460FD" w:rsidR="00470EEF" w:rsidRDefault="00AC4A4C" w:rsidP="00FE0DC2">
      <w:pPr>
        <w:spacing w:line="360" w:lineRule="auto"/>
        <w:ind w:left="360" w:hanging="360"/>
      </w:pPr>
      <w:r w:rsidRPr="00AC4A4C">
        <w:t>2.</w:t>
      </w:r>
      <w:r w:rsidR="00753DC0">
        <w:t>4</w:t>
      </w:r>
      <w:r w:rsidRPr="00AC4A4C">
        <w:tab/>
      </w:r>
      <w:r w:rsidR="00376A4E">
        <w:t>Poskytovatel</w:t>
      </w:r>
      <w:r w:rsidRPr="00AC4A4C">
        <w:t xml:space="preserve"> se zavazuje předmět plnění dodat Objednateli v ujednaném množství, jakosti a provedení, se všemi jeho součástmi, včetně veškeré související dokumentace, technických popisů, návodů k obsluze v českém jazyce, příslušných záručních listů, a včetně jiných dokladů, které se k němu vztahují a jsou potřebné k jeho převzetí a užívání, včetně těch, které nejsou výslovně ve Smlouvě uvedeny, ale s předmětem plnění souvisí a </w:t>
      </w:r>
      <w:r w:rsidR="00376A4E">
        <w:t>Poskytovatel</w:t>
      </w:r>
      <w:r w:rsidRPr="00AC4A4C">
        <w:t xml:space="preserve"> vzhledem k povaze a předmětu plnění měl předpokládat, že jejich předání Objednateli je potřebné k tomu, aby mohl předmět plnění řádně užívat.</w:t>
      </w:r>
    </w:p>
    <w:p w14:paraId="3BD0E287" w14:textId="7947798E" w:rsidR="00212766" w:rsidRDefault="00212766" w:rsidP="00FE0DC2">
      <w:pPr>
        <w:spacing w:line="360" w:lineRule="auto"/>
        <w:ind w:left="360" w:hanging="360"/>
      </w:pPr>
      <w:r>
        <w:t>2.5 Poskytovatel se zavazuje uskutečňovat předmět plnění pro Objednatele v období od 30.6.2025 do 30.6.2026.</w:t>
      </w:r>
    </w:p>
    <w:p w14:paraId="68B1058F" w14:textId="77777777" w:rsidR="00470EEF" w:rsidRPr="001B2879" w:rsidRDefault="00470EEF" w:rsidP="001B2879"/>
    <w:p w14:paraId="0CDF2297" w14:textId="1A0F4A66" w:rsidR="001B2879" w:rsidRPr="001B2879" w:rsidRDefault="00FE0DC2" w:rsidP="002073D0">
      <w:pPr>
        <w:pStyle w:val="Nadpis4"/>
        <w:numPr>
          <w:ilvl w:val="0"/>
          <w:numId w:val="16"/>
        </w:numPr>
      </w:pPr>
      <w:bookmarkStart w:id="2" w:name="_Hlk196815400"/>
      <w:r>
        <w:t>CENA A PLATEBNÍ PODMÍNKY</w:t>
      </w:r>
    </w:p>
    <w:bookmarkEnd w:id="2"/>
    <w:p w14:paraId="0262C4F2" w14:textId="30FDCA49" w:rsidR="00FE0DC2" w:rsidRDefault="00FE0DC2" w:rsidP="002073D0">
      <w:pPr>
        <w:pStyle w:val="Odstavecseseznamem"/>
        <w:numPr>
          <w:ilvl w:val="1"/>
          <w:numId w:val="16"/>
        </w:numPr>
        <w:spacing w:line="360" w:lineRule="auto"/>
        <w:jc w:val="both"/>
      </w:pPr>
      <w:r w:rsidRPr="00FE0DC2">
        <w:t>Cena</w:t>
      </w:r>
      <w:r w:rsidR="00376A4E">
        <w:t xml:space="preserve"> za jednu licenci činí částku ve výši</w:t>
      </w:r>
      <w:r w:rsidR="0052356F">
        <w:t xml:space="preserve"> 17.169,34</w:t>
      </w:r>
      <w:r w:rsidR="004C36CF">
        <w:t xml:space="preserve"> </w:t>
      </w:r>
      <w:r w:rsidR="00376A4E">
        <w:t>Kč bez DPH, cena</w:t>
      </w:r>
      <w:r w:rsidRPr="00FE0DC2">
        <w:t xml:space="preserve"> za celý předmět plnění v</w:t>
      </w:r>
      <w:r w:rsidR="00A4768A">
        <w:t> </w:t>
      </w:r>
      <w:r w:rsidRPr="00FE0DC2">
        <w:t>rozsahu</w:t>
      </w:r>
      <w:r w:rsidR="00A4768A">
        <w:t xml:space="preserve"> celkem</w:t>
      </w:r>
      <w:r w:rsidR="00097136">
        <w:t xml:space="preserve"> </w:t>
      </w:r>
      <w:r w:rsidR="00386C23">
        <w:t>dvaceti tří (23)</w:t>
      </w:r>
      <w:r w:rsidR="003D3F78">
        <w:t xml:space="preserve"> </w:t>
      </w:r>
      <w:r w:rsidR="00097136">
        <w:t xml:space="preserve">kusů licencí </w:t>
      </w:r>
      <w:r w:rsidRPr="00FE0DC2">
        <w:t xml:space="preserve"> dle odst. 2.1 Smlouvy na </w:t>
      </w:r>
      <w:r w:rsidR="0018155D" w:rsidRPr="00A4768A">
        <w:t>období sjednané v článku 2.</w:t>
      </w:r>
      <w:r w:rsidR="00212766">
        <w:t>5</w:t>
      </w:r>
      <w:r w:rsidRPr="00A4768A">
        <w:t xml:space="preserve">, činí </w:t>
      </w:r>
      <w:r w:rsidR="00097136" w:rsidRPr="00A4768A">
        <w:t xml:space="preserve">celkovou </w:t>
      </w:r>
      <w:r w:rsidRPr="00A4768A">
        <w:t xml:space="preserve">částku ve výši </w:t>
      </w:r>
      <w:r w:rsidR="00376A4E" w:rsidRPr="00A4768A">
        <w:t>394</w:t>
      </w:r>
      <w:r w:rsidRPr="00A4768A">
        <w:t>.</w:t>
      </w:r>
      <w:r w:rsidR="00376A4E" w:rsidRPr="00A4768A">
        <w:t>894</w:t>
      </w:r>
      <w:r w:rsidRPr="00A4768A">
        <w:t>,</w:t>
      </w:r>
      <w:r w:rsidR="00376A4E" w:rsidRPr="00A4768A">
        <w:t>82</w:t>
      </w:r>
      <w:r w:rsidRPr="00A4768A">
        <w:t xml:space="preserve">  Kč (slovy: </w:t>
      </w:r>
      <w:r w:rsidR="009755E5" w:rsidRPr="00A4768A">
        <w:t>tři sta deva</w:t>
      </w:r>
      <w:r w:rsidR="009755E5">
        <w:t xml:space="preserve">desát čtyři tisíc osm set devadesát čtyři </w:t>
      </w:r>
      <w:r w:rsidRPr="00907E70">
        <w:t>korun českých</w:t>
      </w:r>
      <w:r w:rsidR="009755E5">
        <w:t xml:space="preserve"> osmdesát dva haléřů</w:t>
      </w:r>
      <w:r w:rsidRPr="00907E70">
        <w:t>) bez DPH, t</w:t>
      </w:r>
      <w:r w:rsidR="00AE2E33" w:rsidRPr="00907E70">
        <w:t>edy</w:t>
      </w:r>
      <w:r w:rsidR="00412F6E" w:rsidRPr="00907E70">
        <w:t xml:space="preserve"> </w:t>
      </w:r>
      <w:r w:rsidR="00376A4E">
        <w:t>477</w:t>
      </w:r>
      <w:r w:rsidR="00412F6E" w:rsidRPr="00907E70">
        <w:t>.</w:t>
      </w:r>
      <w:r w:rsidR="00376A4E">
        <w:t>822</w:t>
      </w:r>
      <w:r w:rsidR="00412F6E" w:rsidRPr="00907E70">
        <w:t>,</w:t>
      </w:r>
      <w:r w:rsidR="009755E5">
        <w:t>73</w:t>
      </w:r>
      <w:r w:rsidR="00412F6E" w:rsidRPr="00907E70">
        <w:t xml:space="preserve"> Kč (slovy </w:t>
      </w:r>
      <w:r w:rsidR="009755E5">
        <w:t xml:space="preserve">čtyři sta </w:t>
      </w:r>
      <w:r w:rsidR="009755E5">
        <w:lastRenderedPageBreak/>
        <w:t>sedmdesát sedm tisíc osm set dvacet dva</w:t>
      </w:r>
      <w:r w:rsidR="00412F6E" w:rsidRPr="00907E70">
        <w:t xml:space="preserve"> korun českých</w:t>
      </w:r>
      <w:r w:rsidR="009755E5">
        <w:t xml:space="preserve"> sedmdesát dva haléřů</w:t>
      </w:r>
      <w:r w:rsidR="00412F6E" w:rsidRPr="00907E70">
        <w:t>)</w:t>
      </w:r>
      <w:r w:rsidRPr="00907E70">
        <w:t xml:space="preserve"> včetně DPH</w:t>
      </w:r>
      <w:r w:rsidR="00AE2E33">
        <w:t xml:space="preserve"> (dále jen „Celková cena“)</w:t>
      </w:r>
      <w:r w:rsidRPr="00FE0DC2">
        <w:t>.</w:t>
      </w:r>
    </w:p>
    <w:p w14:paraId="48E329BB" w14:textId="4DD4CBBD" w:rsidR="00A91877" w:rsidRPr="00A91877" w:rsidRDefault="00A91877" w:rsidP="002073D0">
      <w:pPr>
        <w:pStyle w:val="Odstavecseseznamem"/>
        <w:numPr>
          <w:ilvl w:val="1"/>
          <w:numId w:val="16"/>
        </w:numPr>
        <w:spacing w:line="360" w:lineRule="auto"/>
        <w:jc w:val="both"/>
      </w:pPr>
      <w:r w:rsidRPr="00A91877">
        <w:t>Celková cena (</w:t>
      </w:r>
      <w:r>
        <w:t>včetně příslušné</w:t>
      </w:r>
      <w:r w:rsidRPr="00A91877">
        <w:t xml:space="preserve"> DPH) je kon</w:t>
      </w:r>
      <w:r>
        <w:t>ečná</w:t>
      </w:r>
      <w:r w:rsidRPr="00A91877">
        <w:t xml:space="preserve">, nejvýše přípustná a nepřekročitelná, zahrnuje odměnu za veškeré licence, veškeré náklady </w:t>
      </w:r>
      <w:r w:rsidR="009755E5">
        <w:t>Poskytovatele</w:t>
      </w:r>
      <w:r w:rsidRPr="00A91877">
        <w:t xml:space="preserve"> s dodáním předmětu plnění a všech součástí Objednateli v termínu a místě plnění, včetně veškerých případných nákladů na dopravu a včetně všech součástí ve Smlouvě výslovně neuvedených, které měl vzhledem k povaze předmětu Smlouvy a způsobu jeho plnění </w:t>
      </w:r>
      <w:r w:rsidR="009755E5">
        <w:t>Poskytovatel</w:t>
      </w:r>
      <w:r w:rsidRPr="00A91877">
        <w:t xml:space="preserve"> ke dni uzavření Smlouvy předpokládat. Dojde-li ke změně sazby DPH</w:t>
      </w:r>
      <w:r w:rsidR="00DA33D2">
        <w:t xml:space="preserve">, </w:t>
      </w:r>
      <w:r w:rsidRPr="00A91877">
        <w:t xml:space="preserve">bude </w:t>
      </w:r>
      <w:r w:rsidR="009755E5">
        <w:t>Poskytovatelem</w:t>
      </w:r>
      <w:r w:rsidRPr="00A91877">
        <w:t xml:space="preserve"> účtována DPH podle předpisů platných a účinných v době uskutečnění zdanitelného plnění, přičemž takové změna Smlouvy nemusí být sjednána formou písemného dodatku ke Smlouvě.</w:t>
      </w:r>
    </w:p>
    <w:p w14:paraId="283B52F0" w14:textId="26C126DE" w:rsidR="00546C59" w:rsidRPr="00546C59" w:rsidRDefault="00546C59" w:rsidP="002073D0">
      <w:pPr>
        <w:pStyle w:val="Odstavecseseznamem"/>
        <w:numPr>
          <w:ilvl w:val="1"/>
          <w:numId w:val="16"/>
        </w:numPr>
        <w:spacing w:line="360" w:lineRule="auto"/>
        <w:jc w:val="both"/>
      </w:pPr>
      <w:r w:rsidRPr="00546C59">
        <w:t xml:space="preserve">Každá faktura musí splňovat veškeré náležitosti stanovené právními předpisy, zejména zákonem č. 563/1991 Sb., o účetnictví, ve znění pozdějších předpisů, a zákonem č. 235/2004 Sb., o dani z přidané hodnoty, ve znění pozdějších předpisů (dále </w:t>
      </w:r>
      <w:r w:rsidR="00A62C0B">
        <w:t>též jako</w:t>
      </w:r>
      <w:r w:rsidRPr="00546C59">
        <w:t xml:space="preserve"> „zákon o DPH“), </w:t>
      </w:r>
      <w:r w:rsidR="00A62C0B">
        <w:t>a také</w:t>
      </w:r>
      <w:r w:rsidRPr="00546C59">
        <w:t xml:space="preserve"> náležitosti dle § 435 občanského zákoníku. </w:t>
      </w:r>
      <w:r w:rsidR="00DA33D2">
        <w:t>Poskytovatel</w:t>
      </w:r>
      <w:r w:rsidRPr="00546C59">
        <w:t xml:space="preserve"> je povinen na fakturu uvést cenu bez DPH, částku odpovídající DPH včetně její zákonné sazby, cenu včetně DPH, číslo</w:t>
      </w:r>
      <w:r w:rsidR="00DA33D2">
        <w:t xml:space="preserve"> bankovního</w:t>
      </w:r>
      <w:r w:rsidRPr="00546C59">
        <w:t xml:space="preserve"> účtu </w:t>
      </w:r>
      <w:r w:rsidR="00DA33D2">
        <w:t>Poskytovatele</w:t>
      </w:r>
      <w:r w:rsidRPr="00546C59">
        <w:t xml:space="preserve">, na který má být cena uhrazena, číslo Smlouvy a identifikace veřejné zakázky. Cena na faktuře musí být v Kč a v souladu s ujednáním ve Smlouvě. Společně s fakturou dodá </w:t>
      </w:r>
      <w:r w:rsidR="00DA33D2">
        <w:t xml:space="preserve">Poskytovatel </w:t>
      </w:r>
      <w:r w:rsidRPr="00546C59">
        <w:t xml:space="preserve">kopii potvrzeného </w:t>
      </w:r>
      <w:r w:rsidR="00A62C0B">
        <w:t>P</w:t>
      </w:r>
      <w:r w:rsidRPr="00546C59">
        <w:t xml:space="preserve">ředávacího protokolu. </w:t>
      </w:r>
    </w:p>
    <w:p w14:paraId="37FE4E35" w14:textId="4D4C5322" w:rsidR="00546C59" w:rsidRPr="00546C59" w:rsidRDefault="00546C59" w:rsidP="002073D0">
      <w:pPr>
        <w:pStyle w:val="Odstavecseseznamem"/>
        <w:numPr>
          <w:ilvl w:val="1"/>
          <w:numId w:val="16"/>
        </w:numPr>
        <w:spacing w:line="360" w:lineRule="auto"/>
        <w:jc w:val="both"/>
      </w:pPr>
      <w:r w:rsidRPr="00546C59">
        <w:t xml:space="preserve">Pokud faktura nebude vystavena v souladu s některým ustanovením Smlouvy nebo nebude obsahovat některé povinné náležitosti, je Objednatel oprávněn fakturu </w:t>
      </w:r>
      <w:r w:rsidR="00DA33D2">
        <w:t>Poskytovateli</w:t>
      </w:r>
      <w:r w:rsidRPr="00546C59">
        <w:t xml:space="preserve"> vrátit k provedení opravy s vyznačením důvodu vrácení. </w:t>
      </w:r>
      <w:r w:rsidR="00DA33D2">
        <w:t>Poskytovatel</w:t>
      </w:r>
      <w:r w:rsidRPr="00546C59">
        <w:t xml:space="preserve"> je povinen fakturu neprodleně opravit a opravenou doručit </w:t>
      </w:r>
      <w:r w:rsidR="00DA33D2">
        <w:t>O</w:t>
      </w:r>
      <w:r w:rsidRPr="00546C59">
        <w:t xml:space="preserve">bjednateli. Lhůta splatnosti se v takovém případě zastavuje a nová doba splatnosti počíná běžet dnem doručení opravené faktury Objednateli. </w:t>
      </w:r>
    </w:p>
    <w:p w14:paraId="777743E2" w14:textId="466FE90F" w:rsidR="00546C59" w:rsidRPr="00546C59" w:rsidRDefault="00546C59" w:rsidP="002073D0">
      <w:pPr>
        <w:pStyle w:val="Odstavecseseznamem"/>
        <w:numPr>
          <w:ilvl w:val="1"/>
          <w:numId w:val="16"/>
        </w:numPr>
        <w:spacing w:line="360" w:lineRule="auto"/>
        <w:jc w:val="both"/>
      </w:pPr>
      <w:r w:rsidRPr="00546C59">
        <w:t>Splatnost faktury je</w:t>
      </w:r>
      <w:r w:rsidR="00A62C0B">
        <w:t xml:space="preserve"> třicet</w:t>
      </w:r>
      <w:r w:rsidRPr="00546C59">
        <w:t xml:space="preserve"> </w:t>
      </w:r>
      <w:r w:rsidR="00A62C0B">
        <w:t>(</w:t>
      </w:r>
      <w:r w:rsidRPr="00546C59">
        <w:t>30</w:t>
      </w:r>
      <w:r w:rsidR="00A62C0B">
        <w:t>)</w:t>
      </w:r>
      <w:r w:rsidRPr="00546C59">
        <w:t xml:space="preserve"> dn</w:t>
      </w:r>
      <w:r w:rsidR="00A62C0B">
        <w:t>ů</w:t>
      </w:r>
      <w:r w:rsidRPr="00546C59">
        <w:t xml:space="preserve"> ode dne jejího doručení Objednateli.</w:t>
      </w:r>
      <w:r w:rsidR="00CC4EB5">
        <w:t xml:space="preserve"> V případě doručení faktury v období od 10.12. do 28.2. je splatnost faktury šedesát (60) dnů. </w:t>
      </w:r>
      <w:r w:rsidRPr="00546C59">
        <w:t xml:space="preserve"> Cena bude </w:t>
      </w:r>
      <w:r w:rsidR="00CC4EB5">
        <w:t>Poskytovateli</w:t>
      </w:r>
      <w:r w:rsidRPr="00546C59">
        <w:t xml:space="preserve"> zaplacena bezhotovostním převodem. Faktura je uhrazena okamžikem odepsání příslušné částky z účtu Objednatele ve prospěch účtu </w:t>
      </w:r>
      <w:r w:rsidR="00CC4EB5">
        <w:t>Poskytovatele</w:t>
      </w:r>
      <w:r w:rsidRPr="00546C59">
        <w:t>.</w:t>
      </w:r>
    </w:p>
    <w:p w14:paraId="36A76DDD" w14:textId="597810C0" w:rsidR="00546C59" w:rsidRPr="00546C59" w:rsidRDefault="00546C59" w:rsidP="002073D0">
      <w:pPr>
        <w:pStyle w:val="Odstavecseseznamem"/>
        <w:numPr>
          <w:ilvl w:val="1"/>
          <w:numId w:val="16"/>
        </w:numPr>
        <w:spacing w:line="360" w:lineRule="auto"/>
        <w:jc w:val="both"/>
      </w:pPr>
      <w:r w:rsidRPr="00546C59">
        <w:t xml:space="preserve">Pokud bude v okamžiku uskutečnění zdanitelného plnění správcem daně zveřejněna způsobem umožňujícím dálkový přístup skutečnost, že </w:t>
      </w:r>
      <w:r w:rsidR="00CC4EB5">
        <w:t>Poskytovatel</w:t>
      </w:r>
      <w:r w:rsidRPr="00546C59">
        <w:t xml:space="preserve"> je nespolehlivým plátcem ve smyslu §106a zákona o DPH, nebo má-li být platba za zdanitelné plnění uskutečněné </w:t>
      </w:r>
      <w:r w:rsidR="00CC4EB5">
        <w:t>Poskytovatelem</w:t>
      </w:r>
      <w:r w:rsidRPr="00546C59">
        <w:t xml:space="preserve"> v tuzemsku zcela nebo z části poukázána na bankovní účet vedený</w:t>
      </w:r>
      <w:r w:rsidR="00CC4EB5">
        <w:t xml:space="preserve"> Poskytovatelem</w:t>
      </w:r>
      <w:r w:rsidRPr="00546C59">
        <w:t xml:space="preserve"> mimo tuzemsko, je Objednatel oprávněn část ceny odpovídající DPH zaplatit přímo na bankovní účet správce daně ve smyslu § 109a zákona o DPH. Na bankovní účet </w:t>
      </w:r>
      <w:r w:rsidR="00CC4EB5">
        <w:t>Poskytovatele</w:t>
      </w:r>
      <w:r w:rsidRPr="00546C59">
        <w:t xml:space="preserve"> bude v tomto případě uhrazena část ceny odpovídající částce bez DPH. Úhrada ceny provedená v souladu s předchozí větou je považována za řádnou úhradu ceny. Bankovní účet </w:t>
      </w:r>
      <w:r w:rsidR="00CC4EB5">
        <w:t>Poskytovatele</w:t>
      </w:r>
      <w:r w:rsidRPr="00546C59">
        <w:t xml:space="preserve"> uvedený na faktuře musí být </w:t>
      </w:r>
      <w:r w:rsidR="00CC4EB5">
        <w:t>Poskytovatelem</w:t>
      </w:r>
      <w:r w:rsidRPr="00546C59">
        <w:t xml:space="preserve"> zveřejněn způsobem umožňujícím dálkový přístup ve smyslu §96 </w:t>
      </w:r>
      <w:r w:rsidRPr="00546C59">
        <w:lastRenderedPageBreak/>
        <w:t xml:space="preserve">a § 98 zákona o DPH. Pokud číslo bankovního účtu </w:t>
      </w:r>
      <w:r w:rsidR="00CC4EB5">
        <w:t>Poskytovatele</w:t>
      </w:r>
      <w:r w:rsidRPr="00546C59">
        <w:t xml:space="preserve"> nebude tímto způsobem zveřejněno a cena přesahuje limit uvedený v § 109 odst. 2 písm. c) zákona o DPH, je Objednatel oprávněn zaslat fakturu zpět </w:t>
      </w:r>
      <w:r w:rsidR="00CC4EB5">
        <w:t>Poskytovateli</w:t>
      </w:r>
      <w:r w:rsidRPr="00546C59">
        <w:t xml:space="preserve"> k opravě, přičemž lhůta splatnosti se v takovém případě zastavuje a nová doba splatnosti počíná běžet dnem doručení takto opravené faktury Objednateli.</w:t>
      </w:r>
    </w:p>
    <w:p w14:paraId="703A6FFF" w14:textId="5D93B840" w:rsidR="00546C59" w:rsidRDefault="00CC4EB5" w:rsidP="002073D0">
      <w:pPr>
        <w:pStyle w:val="Odstavecseseznamem"/>
        <w:numPr>
          <w:ilvl w:val="1"/>
          <w:numId w:val="16"/>
        </w:numPr>
        <w:spacing w:line="360" w:lineRule="auto"/>
        <w:jc w:val="both"/>
      </w:pPr>
      <w:r>
        <w:t>Poskytovatel</w:t>
      </w:r>
      <w:r w:rsidR="00546C59" w:rsidRPr="00546C59">
        <w:t xml:space="preserve"> není oprávněn provést jednostranné započtení své pohledávky za Objednatelem na jakoukoliv pohledávku Objednatele za </w:t>
      </w:r>
      <w:r>
        <w:t>Poskytova</w:t>
      </w:r>
      <w:r w:rsidR="00DD6A78">
        <w:t>telem</w:t>
      </w:r>
      <w:r w:rsidR="00546C59" w:rsidRPr="00546C59">
        <w:t xml:space="preserve"> bez předchozího písemného souhlasu Objednatele.</w:t>
      </w:r>
    </w:p>
    <w:p w14:paraId="68BEAE41" w14:textId="77777777" w:rsidR="00A65E3B" w:rsidRDefault="00A65E3B" w:rsidP="00546C59">
      <w:pPr>
        <w:spacing w:line="360" w:lineRule="auto"/>
        <w:ind w:left="567" w:hanging="567"/>
      </w:pPr>
    </w:p>
    <w:p w14:paraId="263DFC56" w14:textId="01227FD5" w:rsidR="00A65E3B" w:rsidRDefault="00546C59" w:rsidP="009C28C6">
      <w:pPr>
        <w:pStyle w:val="Nadpis4"/>
        <w:numPr>
          <w:ilvl w:val="0"/>
          <w:numId w:val="16"/>
        </w:numPr>
      </w:pPr>
      <w:bookmarkStart w:id="3" w:name="_Hlk196815745"/>
      <w:r>
        <w:tab/>
      </w:r>
      <w:bookmarkStart w:id="4" w:name="_Hlk196815702"/>
      <w:r w:rsidR="00A65E3B">
        <w:t>VLASTNICTVÍ A LICENČNÍ UJEDNÁNÍ</w:t>
      </w:r>
      <w:bookmarkEnd w:id="3"/>
      <w:bookmarkEnd w:id="4"/>
    </w:p>
    <w:p w14:paraId="10D5B755" w14:textId="39812A8C" w:rsidR="00A65E3B" w:rsidRDefault="009C28C6" w:rsidP="00BF63BC">
      <w:pPr>
        <w:spacing w:line="360" w:lineRule="auto"/>
        <w:ind w:left="567" w:hanging="567"/>
      </w:pPr>
      <w:r>
        <w:t>4</w:t>
      </w:r>
      <w:r w:rsidR="00A65E3B">
        <w:t>.</w:t>
      </w:r>
      <w:r>
        <w:t>1</w:t>
      </w:r>
      <w:r w:rsidR="00A65E3B">
        <w:t>.</w:t>
      </w:r>
      <w:r w:rsidR="00A65E3B">
        <w:tab/>
      </w:r>
      <w:r w:rsidR="00DD6A78">
        <w:t>Poskytovatel uděluje</w:t>
      </w:r>
      <w:r w:rsidR="00A65E3B">
        <w:t xml:space="preserve"> Objednateli</w:t>
      </w:r>
      <w:r w:rsidR="00DD6A78">
        <w:t xml:space="preserve"> oprávnění k výkonu práv k užití předmětu plnění</w:t>
      </w:r>
      <w:r w:rsidR="00A65E3B">
        <w:t xml:space="preserve"> </w:t>
      </w:r>
      <w:r w:rsidR="00DD6A78">
        <w:t>v podobě ne</w:t>
      </w:r>
      <w:r w:rsidR="00A65E3B">
        <w:t>výhradní</w:t>
      </w:r>
      <w:r w:rsidR="00DD6A78">
        <w:t xml:space="preserve"> licence</w:t>
      </w:r>
      <w:r w:rsidR="00A65E3B">
        <w:t xml:space="preserve"> (</w:t>
      </w:r>
      <w:r w:rsidR="00DD6A78">
        <w:t>dále jen „</w:t>
      </w:r>
      <w:r w:rsidR="00A65E3B" w:rsidRPr="00DD6A78">
        <w:rPr>
          <w:b/>
          <w:bCs/>
        </w:rPr>
        <w:t>licenc</w:t>
      </w:r>
      <w:r w:rsidR="00DD6A78" w:rsidRPr="00DD6A78">
        <w:rPr>
          <w:b/>
          <w:bCs/>
        </w:rPr>
        <w:t>e</w:t>
      </w:r>
      <w:r w:rsidR="00DD6A78">
        <w:t>“</w:t>
      </w:r>
      <w:r w:rsidR="00A65E3B">
        <w:t>)</w:t>
      </w:r>
      <w:r w:rsidR="00DD6A78">
        <w:t xml:space="preserve">. </w:t>
      </w:r>
      <w:r w:rsidR="00A65E3B">
        <w:t xml:space="preserve">V případě výstupů předaných Objednateli na základě Smlouvy, které představují pouze prvky obecných metodik nebo praxí </w:t>
      </w:r>
      <w:r w:rsidR="00DD6A78">
        <w:t>Poskytovatele</w:t>
      </w:r>
      <w:r w:rsidR="00A65E3B">
        <w:t xml:space="preserve">, poskytuje </w:t>
      </w:r>
      <w:r w:rsidR="00DD6A78">
        <w:t>Poskytovatel</w:t>
      </w:r>
      <w:r w:rsidR="00A65E3B">
        <w:t xml:space="preserve"> Objednateli nevýhradní licenci k výkonu práva užít tato autorská díla, a to v územně a množstevně neomezeném rozsahu a všemi známými způsoby užití ve smyslu autorského zákona, na celou dobu trvání majetkových práv autora. Odměna za veškeré licence je zahrnuta v Celkové ceně sjednané v čl. III. Smlouvy. </w:t>
      </w:r>
      <w:r w:rsidR="00DD6A78">
        <w:t>Poskytovatelem</w:t>
      </w:r>
      <w:r w:rsidR="00A65E3B">
        <w:t xml:space="preserve"> udělená licence dle tohoto článku se vztahuje ve stejném rozsahu i na jakékoli rozšíření, upgrady, updaty a další změny au</w:t>
      </w:r>
      <w:r w:rsidR="00A65E3B">
        <w:rPr>
          <w:rFonts w:hint="eastAsia"/>
        </w:rPr>
        <w:t>torských děl, jsou</w:t>
      </w:r>
      <w:r w:rsidR="00A65E3B">
        <w:rPr>
          <w:rFonts w:hint="eastAsia"/>
        </w:rPr>
        <w:t>‐</w:t>
      </w:r>
      <w:r w:rsidR="00A65E3B">
        <w:rPr>
          <w:rFonts w:hint="eastAsia"/>
        </w:rPr>
        <w:t xml:space="preserve">li dodány nebo vytvořeny </w:t>
      </w:r>
      <w:r w:rsidR="00DD6A78">
        <w:t>Poskytovatelem</w:t>
      </w:r>
      <w:r w:rsidR="00A65E3B">
        <w:rPr>
          <w:rFonts w:hint="eastAsia"/>
        </w:rPr>
        <w:t xml:space="preserve"> dle Smlouvy. </w:t>
      </w:r>
    </w:p>
    <w:p w14:paraId="71E6FC36" w14:textId="523F6335" w:rsidR="00A65E3B" w:rsidRDefault="009C28C6" w:rsidP="00676B1E">
      <w:pPr>
        <w:spacing w:line="360" w:lineRule="auto"/>
        <w:ind w:left="567" w:hanging="567"/>
      </w:pPr>
      <w:r>
        <w:t>4</w:t>
      </w:r>
      <w:r w:rsidR="00A65E3B">
        <w:t>.</w:t>
      </w:r>
      <w:r w:rsidR="00BF63BC">
        <w:t>2</w:t>
      </w:r>
      <w:r w:rsidR="00A65E3B">
        <w:t>.</w:t>
      </w:r>
      <w:r w:rsidR="00A65E3B">
        <w:tab/>
      </w:r>
      <w:r w:rsidR="00BF63BC">
        <w:t>Poskytovatel</w:t>
      </w:r>
      <w:r w:rsidR="00A65E3B">
        <w:t xml:space="preserve"> se zavazuje učinit všechna nezbytná opatření nutná pro zabezpečení nerušeného výkonu práv vyplývajících ze Smlouvy pro Objednatele. </w:t>
      </w:r>
      <w:r w:rsidR="00BF63BC">
        <w:t>Poskytovatel</w:t>
      </w:r>
      <w:r w:rsidR="00A65E3B">
        <w:t xml:space="preserve"> prohlašuje, že je oprávněn udělit licence v rozsahu dle tohoto článku. Pokud </w:t>
      </w:r>
      <w:r w:rsidR="00BF63BC">
        <w:t>Poskytovatel</w:t>
      </w:r>
      <w:r w:rsidR="00A65E3B">
        <w:t xml:space="preserve"> zjistí, že nebude moci dostát prohlášení dle předchozí věty, je povinen na takovou skutečnost Objednatele neprodleně písemně upozornit. </w:t>
      </w:r>
    </w:p>
    <w:p w14:paraId="791E8FCA" w14:textId="0C37F448" w:rsidR="00A91877" w:rsidRDefault="009C28C6" w:rsidP="005A6221">
      <w:pPr>
        <w:spacing w:line="360" w:lineRule="auto"/>
        <w:ind w:left="567" w:hanging="567"/>
      </w:pPr>
      <w:r>
        <w:t>4</w:t>
      </w:r>
      <w:r w:rsidR="00A65E3B">
        <w:t>.</w:t>
      </w:r>
      <w:r w:rsidR="00BF63BC">
        <w:t>3</w:t>
      </w:r>
      <w:r w:rsidR="00A65E3B">
        <w:t>.</w:t>
      </w:r>
      <w:r w:rsidR="00A65E3B">
        <w:tab/>
      </w:r>
      <w:r w:rsidR="00BF63BC">
        <w:t>Poskytovatel</w:t>
      </w:r>
      <w:r w:rsidR="00A65E3B">
        <w:t xml:space="preserve"> prohlašuje, že předmět plnění bude prostý jakékoliv právní vady a zavazuje se, že při plnění závazků ze Smlouvy neporuší práva třetích osob, která těmto osobám mohou plynout z práv k duševnímu vlastnictví, zejména z autorských práv a práv průmyslového vlastnictví. </w:t>
      </w:r>
      <w:r w:rsidR="00BF63BC">
        <w:t>Poskytovatel</w:t>
      </w:r>
      <w:r w:rsidR="00A65E3B">
        <w:t xml:space="preserve"> se zavazuje, že Objednateli uhradí veškeré náklady, škody a majetkovou i nemajetkovou újmu, které Objednateli vzniknou v důsledku uplatnění práv třetích osob vůči Objednateli v souvislosti s porušením této povinnosti.</w:t>
      </w:r>
    </w:p>
    <w:p w14:paraId="155211AC" w14:textId="6EBAF916" w:rsidR="005A6221" w:rsidRDefault="009C28C6" w:rsidP="00A4768A">
      <w:pPr>
        <w:spacing w:line="360" w:lineRule="auto"/>
        <w:ind w:left="567" w:hanging="567"/>
      </w:pPr>
      <w:r>
        <w:t>4.</w:t>
      </w:r>
      <w:r w:rsidR="00BF63BC">
        <w:t>4</w:t>
      </w:r>
      <w:r>
        <w:t>.</w:t>
      </w:r>
      <w:r>
        <w:tab/>
        <w:t>V případě, že součástí plnění Poskytovatele dle Smlouvy jsou movité věci, které se mají stát vlastnictvím Objednatele, nabývá Objednatel vlastnické právo k těmto věcem dnem převzetí, popř. dnem podpisu Předávacího protokolu Objednatelem, bude-li takový protokol vyhotoven. Ke stejnému dni přechází na Objednatele také nebezpečí škody na předaných věcech. Do nabytí vlastnického práva uděluje Poskytovatel Objednateli právo tyto věci užívat v rozsahu a způsobem, který vyplývá z účelu Smlouvy.</w:t>
      </w:r>
    </w:p>
    <w:p w14:paraId="1AFC0328" w14:textId="77777777" w:rsidR="00A4768A" w:rsidRDefault="00A4768A" w:rsidP="00A4768A">
      <w:pPr>
        <w:spacing w:line="360" w:lineRule="auto"/>
        <w:ind w:left="567" w:hanging="567"/>
      </w:pPr>
    </w:p>
    <w:p w14:paraId="43ADAB19" w14:textId="55F2C886" w:rsidR="0064456B" w:rsidRDefault="0064456B" w:rsidP="002073D0">
      <w:pPr>
        <w:pStyle w:val="Nadpis4"/>
        <w:numPr>
          <w:ilvl w:val="0"/>
          <w:numId w:val="16"/>
        </w:numPr>
      </w:pPr>
      <w:r>
        <w:tab/>
        <w:t>SMLUVNÍ POKUTY A NÁHRADA ŠKODY</w:t>
      </w:r>
    </w:p>
    <w:p w14:paraId="560D4B9D" w14:textId="74A2C0F8" w:rsidR="0064456B" w:rsidRDefault="00A56E07" w:rsidP="003C729C">
      <w:pPr>
        <w:spacing w:line="360" w:lineRule="auto"/>
        <w:ind w:left="567" w:hanging="567"/>
      </w:pPr>
      <w:r>
        <w:t>5</w:t>
      </w:r>
      <w:r w:rsidR="0064456B">
        <w:t>.1.</w:t>
      </w:r>
      <w:r w:rsidR="0064456B">
        <w:tab/>
      </w:r>
      <w:r w:rsidR="003C729C">
        <w:t>Poskytovatel</w:t>
      </w:r>
      <w:r w:rsidR="0064456B">
        <w:t xml:space="preserve"> je povinen zaplatit Objednateli smluvní pokutu ve výši </w:t>
      </w:r>
      <w:r w:rsidR="001D5796">
        <w:t>0,2</w:t>
      </w:r>
      <w:r w:rsidR="0064456B">
        <w:t xml:space="preserve"> % z Celkové ceny za každý i započatý den prodlení </w:t>
      </w:r>
      <w:r w:rsidR="003C729C">
        <w:t>Poskytovatele</w:t>
      </w:r>
      <w:r w:rsidR="0064456B">
        <w:t xml:space="preserve"> s řádným zaji</w:t>
      </w:r>
      <w:r w:rsidR="003C729C">
        <w:t>štěním předmětu plnění dle této Smlouvy</w:t>
      </w:r>
      <w:r w:rsidR="0064456B">
        <w:t xml:space="preserve">. </w:t>
      </w:r>
    </w:p>
    <w:p w14:paraId="41CDEFCD" w14:textId="516D5512" w:rsidR="008477CA" w:rsidRDefault="00A56E07" w:rsidP="0064456B">
      <w:pPr>
        <w:spacing w:line="360" w:lineRule="auto"/>
        <w:ind w:left="567" w:hanging="567"/>
      </w:pPr>
      <w:r>
        <w:t>5</w:t>
      </w:r>
      <w:r w:rsidR="0064456B">
        <w:t>.</w:t>
      </w:r>
      <w:r w:rsidR="00456EC1">
        <w:t>3</w:t>
      </w:r>
      <w:r w:rsidR="0064456B">
        <w:t>.</w:t>
      </w:r>
      <w:r w:rsidR="0064456B">
        <w:tab/>
        <w:t>Smluvní pokuta je splatná ve lhůtě 30 dnů ode dne jejího uplatnění vůči druhé smluvní straně</w:t>
      </w:r>
      <w:r w:rsidR="003C729C">
        <w:t>.</w:t>
      </w:r>
      <w:r w:rsidR="0064456B">
        <w:t xml:space="preserve"> Zaplacením smluvní pokuty není dotčeno právo Objednatele požadovat po </w:t>
      </w:r>
      <w:r w:rsidR="003C729C">
        <w:t>Poskytovateli</w:t>
      </w:r>
      <w:r w:rsidR="0064456B">
        <w:t xml:space="preserve"> náhradu škody v částce převyšující uhrazenou smluvní pokutu.</w:t>
      </w:r>
    </w:p>
    <w:p w14:paraId="24B20FA9" w14:textId="6FAE3895" w:rsidR="005A6221" w:rsidRDefault="005A6221" w:rsidP="008F2E89">
      <w:pPr>
        <w:spacing w:line="360" w:lineRule="auto"/>
        <w:ind w:left="567" w:hanging="567"/>
      </w:pPr>
    </w:p>
    <w:p w14:paraId="69603B87" w14:textId="70CDDB84" w:rsidR="008477CA" w:rsidRDefault="008477CA" w:rsidP="002073D0">
      <w:pPr>
        <w:pStyle w:val="Nadpis4"/>
        <w:numPr>
          <w:ilvl w:val="0"/>
          <w:numId w:val="16"/>
        </w:numPr>
      </w:pPr>
      <w:bookmarkStart w:id="5" w:name="_Hlk196815963"/>
      <w:r>
        <w:tab/>
        <w:t>UKONČENÍ SMLOUVY</w:t>
      </w:r>
    </w:p>
    <w:bookmarkEnd w:id="5"/>
    <w:p w14:paraId="571CF607" w14:textId="101E44FF" w:rsidR="00E408E7" w:rsidRDefault="00A56E07" w:rsidP="003C729C">
      <w:pPr>
        <w:spacing w:line="360" w:lineRule="auto"/>
      </w:pPr>
      <w:r>
        <w:t>6</w:t>
      </w:r>
      <w:r w:rsidR="00E408E7">
        <w:t>.1</w:t>
      </w:r>
      <w:r w:rsidR="00E408E7">
        <w:tab/>
        <w:t>Objednatel je oprávněn od Smlouvy odstoupit v případě, že:</w:t>
      </w:r>
    </w:p>
    <w:p w14:paraId="0D1745F5" w14:textId="17E5AD71" w:rsidR="00E408E7" w:rsidRDefault="003C729C" w:rsidP="00E408E7">
      <w:pPr>
        <w:spacing w:line="360" w:lineRule="auto"/>
        <w:ind w:left="567"/>
      </w:pPr>
      <w:r>
        <w:t>6</w:t>
      </w:r>
      <w:r w:rsidR="00E408E7">
        <w:t>.1.</w:t>
      </w:r>
      <w:r>
        <w:t>1</w:t>
      </w:r>
      <w:r w:rsidR="00E408E7">
        <w:tab/>
      </w:r>
      <w:r>
        <w:t>Poskytovatel</w:t>
      </w:r>
      <w:r w:rsidR="00E408E7">
        <w:t xml:space="preserve"> bude v prodlení s řádným splněním jakékoliv své povinnosti dle Smlouvy, i přesto, že na toto prodlení bude Objednatelem písemně upozorněn a nezjedná nápravu ani v dodatečně poskytnuté přiměřené lhůtě,</w:t>
      </w:r>
    </w:p>
    <w:p w14:paraId="50E3928F" w14:textId="2A150443" w:rsidR="00E408E7" w:rsidRDefault="003C729C" w:rsidP="00E408E7">
      <w:pPr>
        <w:spacing w:line="360" w:lineRule="auto"/>
        <w:ind w:left="567"/>
      </w:pPr>
      <w:r>
        <w:t>6</w:t>
      </w:r>
      <w:r w:rsidR="00E408E7">
        <w:t>.1.</w:t>
      </w:r>
      <w:r>
        <w:t>2</w:t>
      </w:r>
      <w:r w:rsidR="00E408E7">
        <w:tab/>
        <w:t xml:space="preserve">se ukáže jako nepravdivé jakékoliv prohlášení </w:t>
      </w:r>
      <w:r>
        <w:t>Poskytovatele</w:t>
      </w:r>
      <w:r w:rsidR="00E408E7">
        <w:t xml:space="preserve"> uvedené ve Smlouvě nebo bude-li </w:t>
      </w:r>
      <w:r>
        <w:t>Poskytovatel</w:t>
      </w:r>
      <w:r w:rsidR="00E408E7">
        <w:t xml:space="preserve"> pravomocně odsouzen za trestný čin uvedený v příloze č. 3 zákona č.134/2016 Sb., o zadávání veřejných zakázek, ve znění pozdějších předpisů, či bude-li </w:t>
      </w:r>
      <w:r>
        <w:t>Poskytovateli</w:t>
      </w:r>
      <w:r w:rsidR="00E408E7">
        <w:t xml:space="preserve"> uložen zákaz plnění veřejných zakázek,</w:t>
      </w:r>
    </w:p>
    <w:p w14:paraId="457A4786" w14:textId="4495EE00" w:rsidR="00E408E7" w:rsidRDefault="003C729C" w:rsidP="00E408E7">
      <w:pPr>
        <w:spacing w:line="360" w:lineRule="auto"/>
        <w:ind w:left="567"/>
      </w:pPr>
      <w:r>
        <w:t>6</w:t>
      </w:r>
      <w:r w:rsidR="00E408E7">
        <w:t>.1.</w:t>
      </w:r>
      <w:r>
        <w:t>3</w:t>
      </w:r>
      <w:r w:rsidR="00E408E7">
        <w:tab/>
        <w:t xml:space="preserve">bylo rozhodnuto o úpadku </w:t>
      </w:r>
      <w:r w:rsidR="008705EB">
        <w:t>Poskytovatele</w:t>
      </w:r>
      <w:r w:rsidR="00E408E7">
        <w:t xml:space="preserve"> podle zákona č. 182/2006 Sb., o úpadku a způsobech jeho řešení (</w:t>
      </w:r>
      <w:r w:rsidR="00A152AC">
        <w:t>I</w:t>
      </w:r>
      <w:r w:rsidR="00E408E7">
        <w:t xml:space="preserve">nsolvenční zákon), v platném znění, nebo byl návrh na zahájení insolvenčního řízení zamítnut pro nedostatek majetku ani k úhradě nákladů insolvenčního řízení, nebo </w:t>
      </w:r>
      <w:r w:rsidR="008705EB">
        <w:t>Poskytovatel</w:t>
      </w:r>
      <w:r w:rsidR="00E408E7">
        <w:t xml:space="preserve"> vstoupil do likvidace, nebo v případě, že </w:t>
      </w:r>
      <w:r w:rsidR="008705EB">
        <w:t>Poskytovatel</w:t>
      </w:r>
      <w:r w:rsidR="00E408E7">
        <w:t xml:space="preserve"> pozbyl oprávnění vyžadované právními předpisy pro plnění dle Smlouvy, nebo </w:t>
      </w:r>
      <w:r w:rsidR="008705EB">
        <w:t>Poskytovatel</w:t>
      </w:r>
      <w:r w:rsidR="00E408E7">
        <w:t xml:space="preserve"> nedodrží při plnění Smlouvy relevantní právní předpisy, technické normy, podmínky rozhodnutí orgánů státní správy či samosprávy, a to i přesto, že na toto nedodržení bude Objednatelem písemně upozorněn a nezjedná nápravu ani v poskytnuté přiměřené lhůtě k nápravě.</w:t>
      </w:r>
    </w:p>
    <w:p w14:paraId="7F16B5C5" w14:textId="58D90904" w:rsidR="00E408E7" w:rsidRDefault="00A56E07" w:rsidP="00E408E7">
      <w:pPr>
        <w:spacing w:line="360" w:lineRule="auto"/>
        <w:ind w:left="567" w:hanging="567"/>
      </w:pPr>
      <w:r>
        <w:t>6</w:t>
      </w:r>
      <w:r w:rsidR="00E408E7">
        <w:t>.2</w:t>
      </w:r>
      <w:r w:rsidR="00E408E7">
        <w:tab/>
      </w:r>
      <w:r w:rsidR="008705EB">
        <w:t>Poskytovatel</w:t>
      </w:r>
      <w:r w:rsidR="00E408E7">
        <w:t xml:space="preserve"> je oprávněn od Smlouvy odstoupit v případě, že Objednatel bude v prodlení s úhradou faktury déle než </w:t>
      </w:r>
      <w:r w:rsidR="00A152AC">
        <w:t>šedesát (</w:t>
      </w:r>
      <w:r w:rsidR="00E408E7">
        <w:t>60</w:t>
      </w:r>
      <w:r w:rsidR="00A152AC">
        <w:t>)</w:t>
      </w:r>
      <w:r w:rsidR="00E408E7">
        <w:t xml:space="preserve"> dní, pokud jej </w:t>
      </w:r>
      <w:r w:rsidR="008705EB">
        <w:t>Poskytovatel</w:t>
      </w:r>
      <w:r w:rsidR="00E408E7">
        <w:t xml:space="preserve"> předem na prodlení písemně upozornil a Objednatel nezjednal nápravu. </w:t>
      </w:r>
    </w:p>
    <w:p w14:paraId="4BAC680B" w14:textId="57ECABCA" w:rsidR="00A91877" w:rsidRDefault="00A56E07" w:rsidP="00E408E7">
      <w:pPr>
        <w:spacing w:line="360" w:lineRule="auto"/>
        <w:ind w:left="567" w:hanging="567"/>
      </w:pPr>
      <w:r>
        <w:t>6</w:t>
      </w:r>
      <w:r w:rsidR="00E408E7">
        <w:t>.3</w:t>
      </w:r>
      <w:r w:rsidR="00E408E7">
        <w:tab/>
        <w:t>Odstoupení od Smlouvy musí být učiněno písemně a je účinné okamžikem doručení druhé smluvní straně.</w:t>
      </w:r>
    </w:p>
    <w:p w14:paraId="6265036B" w14:textId="77777777" w:rsidR="00A91877" w:rsidRDefault="00A91877" w:rsidP="00A91877">
      <w:pPr>
        <w:spacing w:line="360" w:lineRule="auto"/>
      </w:pPr>
    </w:p>
    <w:p w14:paraId="58784825" w14:textId="01A3DC7A" w:rsidR="00E408E7" w:rsidRDefault="00E408E7" w:rsidP="002073D0">
      <w:pPr>
        <w:pStyle w:val="Nadpis4"/>
        <w:numPr>
          <w:ilvl w:val="0"/>
          <w:numId w:val="16"/>
        </w:numPr>
      </w:pPr>
      <w:r>
        <w:lastRenderedPageBreak/>
        <w:tab/>
        <w:t>OCHRANA INFORMACÍ</w:t>
      </w:r>
    </w:p>
    <w:p w14:paraId="6695D902" w14:textId="648EF132" w:rsidR="00E408E7" w:rsidRDefault="00A56E07" w:rsidP="00E408E7">
      <w:pPr>
        <w:spacing w:line="360" w:lineRule="auto"/>
        <w:ind w:left="567" w:hanging="567"/>
      </w:pPr>
      <w:r>
        <w:t>7</w:t>
      </w:r>
      <w:r w:rsidR="00E408E7">
        <w:t>.1</w:t>
      </w:r>
      <w:r w:rsidR="00E408E7">
        <w:tab/>
        <w:t xml:space="preserve">Žádná smluvní strana nesmí jakékoliv informace, které získala od druhé smluvní strany v souvislosti s plněním dle Smlouvy (dále jen „chráněné informace“), poskytnout třetím osobám bez výslovného souhlasu druhé smluvní strany. Povinnost Objednatele dle zákona č. 106/1999 Sb., o svobodném přístupu k informacím, ve znění pozdějších předpisů (dále jen „ZSPI“), není ustanovením předchozí věty dotčena. </w:t>
      </w:r>
      <w:r w:rsidR="0049502E">
        <w:t>Poskytovatel</w:t>
      </w:r>
      <w:r w:rsidR="00E408E7">
        <w:t xml:space="preserve"> uděluje bezvýhradní souhlas se zveřejněním informací o Smlouvě tak, aby mohly být předmětem poskytnuté informace dle ZSPI, ustanovení Smlouvy není obchodním tajemstvím ve smyslu § 504 občanského zákoníku.</w:t>
      </w:r>
    </w:p>
    <w:p w14:paraId="1DB31FC2" w14:textId="2F9975A6" w:rsidR="00E408E7" w:rsidRDefault="00A56E07" w:rsidP="00E408E7">
      <w:pPr>
        <w:spacing w:line="360" w:lineRule="auto"/>
        <w:ind w:left="567" w:hanging="567"/>
      </w:pPr>
      <w:r>
        <w:t>7</w:t>
      </w:r>
      <w:r w:rsidR="00E408E7">
        <w:t>.2</w:t>
      </w:r>
      <w:r w:rsidR="00E408E7">
        <w:tab/>
      </w:r>
      <w:r w:rsidR="0049502E">
        <w:t>Poskytovatel</w:t>
      </w:r>
      <w:r w:rsidR="00E408E7">
        <w:t xml:space="preserve"> je povinen dodržovat zákon č. 110/2019 Sb., o zpracování osobních údajů, a Nařízení Evropského parlamentu a Rady (EU) 2016/679 ze dne 27. dubna 2016 o ochraně fyzických osob v souvislosti se zpracováním osobních údajů a o volném pohybu těchto údajů a o zrušení směrnice 95/46/ES (obecné </w:t>
      </w:r>
      <w:r w:rsidR="00A152AC">
        <w:t>N</w:t>
      </w:r>
      <w:r w:rsidR="00E408E7">
        <w:t>ařízení o ochraně osobních údajů</w:t>
      </w:r>
      <w:r w:rsidR="00A152AC">
        <w:t>, dále jako „GDPR“</w:t>
      </w:r>
      <w:r w:rsidR="00E408E7">
        <w:t xml:space="preserve">) a zabezpečit splnění všech povinností z tohoto zákona a GDPR vyplývajících. </w:t>
      </w:r>
      <w:r w:rsidR="0049502E">
        <w:t>Poskytovatel</w:t>
      </w:r>
      <w:r w:rsidR="00E408E7">
        <w:t xml:space="preserve"> je povinen zachovávat mlčenlivost o osobních údajích, se kterými se v souvislosti s plněním Smlouvy jakkoliv seznámí nebo se v souvislosti s plněním Smlouvy dostanou do sféry jeho dispozice nebo mu budou jakkoliv zpřístupněny a o organizačních a technických bezpečnostních opatřeních, jejichž zveřejnění by ohrozilo bezpečnost osobních údajů. </w:t>
      </w:r>
      <w:r w:rsidR="0049502E">
        <w:t>Poskytovatel</w:t>
      </w:r>
      <w:r w:rsidR="00E408E7">
        <w:t xml:space="preserve"> je povinen přijmout a aktivně provádět a zajišťovat taková bezpečností pravidla a opatření, aby nedošlo ze strany </w:t>
      </w:r>
      <w:r w:rsidR="0049502E">
        <w:t>Poskytovatele</w:t>
      </w:r>
      <w:r w:rsidR="00E408E7">
        <w:t xml:space="preserve"> ani poddodavatelů k porušení povinnosti mlčenlivosti dle tohoto odstavce. </w:t>
      </w:r>
    </w:p>
    <w:p w14:paraId="7BD61CE1" w14:textId="495099B6" w:rsidR="00E408E7" w:rsidRDefault="00A56E07" w:rsidP="00E408E7">
      <w:pPr>
        <w:spacing w:line="360" w:lineRule="auto"/>
      </w:pPr>
      <w:r>
        <w:t>7</w:t>
      </w:r>
      <w:r w:rsidR="00E408E7">
        <w:t>.3</w:t>
      </w:r>
      <w:r w:rsidR="00E408E7">
        <w:tab/>
        <w:t>Ochrana informací se nevztahuje na případy, kdy:</w:t>
      </w:r>
    </w:p>
    <w:p w14:paraId="601EE7E9" w14:textId="77777777" w:rsidR="00E408E7" w:rsidRDefault="00E408E7" w:rsidP="00E408E7">
      <w:pPr>
        <w:spacing w:line="360" w:lineRule="auto"/>
        <w:ind w:left="1127" w:hanging="560"/>
      </w:pPr>
      <w:r>
        <w:t>a)</w:t>
      </w:r>
      <w:r>
        <w:tab/>
        <w:t>smluvní strana prokáže, že je informace veřejně dostupná, aniž by tuto dostupnost způsobila sama,</w:t>
      </w:r>
    </w:p>
    <w:p w14:paraId="1CB3BF5F" w14:textId="77777777" w:rsidR="00E408E7" w:rsidRDefault="00E408E7" w:rsidP="00E408E7">
      <w:pPr>
        <w:spacing w:line="360" w:lineRule="auto"/>
        <w:ind w:left="1127" w:hanging="560"/>
      </w:pPr>
      <w:r>
        <w:t>b)</w:t>
      </w:r>
      <w:r>
        <w:tab/>
        <w:t>smluvní strana prokáže, že měla tuto informaci k dispozici ještě před zpřístupněním druhou smluvní stranou a že ji nenabyla protiprávně, nebo obdrží od druhé smluvní strany písemný souhlas zpřístupňovat danou informaci,</w:t>
      </w:r>
    </w:p>
    <w:p w14:paraId="36C15E4D" w14:textId="77777777" w:rsidR="00E408E7" w:rsidRDefault="00E408E7" w:rsidP="00E408E7">
      <w:pPr>
        <w:spacing w:line="360" w:lineRule="auto"/>
        <w:ind w:left="1127" w:hanging="560"/>
      </w:pPr>
      <w:r>
        <w:t>c)</w:t>
      </w:r>
      <w:r>
        <w:tab/>
        <w:t>je zpřístupnění informace vyžadováno zákonem nebo závazným rozhodnutím oprávněného orgánu.</w:t>
      </w:r>
    </w:p>
    <w:p w14:paraId="334B920E" w14:textId="251D725E" w:rsidR="00E408E7" w:rsidRDefault="00A56E07" w:rsidP="00E408E7">
      <w:pPr>
        <w:spacing w:line="360" w:lineRule="auto"/>
        <w:ind w:left="567" w:hanging="567"/>
      </w:pPr>
      <w:r>
        <w:t>7</w:t>
      </w:r>
      <w:r w:rsidR="00E408E7">
        <w:t>.4</w:t>
      </w:r>
      <w:r w:rsidR="00E408E7">
        <w:tab/>
        <w:t>Za chráněné informace se považují rovněž veškeré informace vzájemně poskytnuté v ústní nebo v písemné formě, jakož i know-how, tj. veškeré poznatky obchodní, výrobní, bezpečnostní, technické či ekonomické povahy včetně software, diagnostika, dokumentace včetně manuálů související s činností smluvní strany, které mají skutečnou nebo alespoň potenciální hodnotu a které nejsou v příslušných obchodních kruzích běžně dostupné a vztahuje se na ně dle vůle příslušné smluvní strany povinnost mlčenlivosti.</w:t>
      </w:r>
    </w:p>
    <w:p w14:paraId="263C36D5" w14:textId="7A4EB844" w:rsidR="00E408E7" w:rsidRDefault="00A56E07" w:rsidP="00E408E7">
      <w:pPr>
        <w:spacing w:line="360" w:lineRule="auto"/>
        <w:ind w:left="567" w:hanging="567"/>
      </w:pPr>
      <w:r>
        <w:lastRenderedPageBreak/>
        <w:t>7</w:t>
      </w:r>
      <w:r w:rsidR="00E408E7">
        <w:t>.5</w:t>
      </w:r>
      <w:r w:rsidR="00E408E7">
        <w:tab/>
      </w:r>
      <w:r w:rsidR="0049502E">
        <w:t>Poskytovatel</w:t>
      </w:r>
      <w:r w:rsidR="00E408E7">
        <w:t xml:space="preserve"> se zavazuje použít chráněné informace výhradně za účelem splnění svých závazků vyplývajících ze Smlouvy. Smluvní strany se zavazují nakládat s chráněnými informacemi dle tohoto článku jako s obchodním tajemstvím a učinit veškerá organizační technická opatření zabraňující jejich zneužití či prozrazení. </w:t>
      </w:r>
      <w:r w:rsidR="0049502E">
        <w:t>Poskytovatel</w:t>
      </w:r>
      <w:r w:rsidR="00E408E7">
        <w:t xml:space="preserve"> je povinen zajistit plnění podmínek zajištění ochrany informací podle tohoto článku i ze strany svých pracovníků a případných poddodavatelů. Za porušení povinnosti mlčenlivosti osobami, které se budou podílet na provádění předmětu plnění dle Smlouvy odpovídá </w:t>
      </w:r>
      <w:r w:rsidR="0049502E">
        <w:t>Poskytovatel</w:t>
      </w:r>
      <w:r w:rsidR="00E408E7">
        <w:t>, jako by povinnost porušil sám. Povinnost mlčenlivosti o chráněných informacích podle tohoto článku trvá po celou dobu účinnosti Smlouvy a dále po dobu, po kterou mají charakter chráněných informací.</w:t>
      </w:r>
    </w:p>
    <w:p w14:paraId="5FD2AE82" w14:textId="77777777" w:rsidR="00E408E7" w:rsidRDefault="00E408E7" w:rsidP="00A91877">
      <w:pPr>
        <w:spacing w:line="360" w:lineRule="auto"/>
      </w:pPr>
    </w:p>
    <w:p w14:paraId="3AE7042B" w14:textId="1679B924" w:rsidR="006C612C" w:rsidRDefault="006C612C" w:rsidP="002073D0">
      <w:pPr>
        <w:pStyle w:val="Nadpis4"/>
        <w:numPr>
          <w:ilvl w:val="0"/>
          <w:numId w:val="16"/>
        </w:numPr>
      </w:pPr>
      <w:bookmarkStart w:id="6" w:name="_Hlk196816244"/>
      <w:r>
        <w:tab/>
        <w:t>SOUČINNOST A DALŠÍ UJEDNÁNÍ</w:t>
      </w:r>
    </w:p>
    <w:bookmarkEnd w:id="6"/>
    <w:p w14:paraId="7A3743DB" w14:textId="171AE7F1" w:rsidR="006C612C" w:rsidRDefault="00A56E07" w:rsidP="006C612C">
      <w:pPr>
        <w:spacing w:line="360" w:lineRule="auto"/>
        <w:ind w:left="567" w:hanging="567"/>
      </w:pPr>
      <w:r>
        <w:t>8</w:t>
      </w:r>
      <w:r w:rsidR="006C612C">
        <w:t>.1</w:t>
      </w:r>
      <w:r w:rsidR="006C612C">
        <w:tab/>
        <w:t>Smluvní strany se zavazují poskytnout si objektivně nezbytnou součinnost potřebnou k řádnému splnění předmětu Smlouvy. V případě prokazatelného prodlení povinné smluvní strany s poskytnutím součinnosti není oprávněná smluvní strana v prodlení s plněním svých závazků ze Smlouvy a veškeré lhůty se o prokazatelné prodlení povinné smluvní strany prodlužují; to neplatí v případech, kdy prodlení v poskytnutí součinnosti ze strany povinné smluvní strany bylo vyvoláno v přímé příčinné souvislosti s prokazatelným neposkytnutím součinnosti nebo prodlením ze strany oprávněné.</w:t>
      </w:r>
    </w:p>
    <w:p w14:paraId="35332D8F" w14:textId="14ADE7E4" w:rsidR="006C612C" w:rsidRDefault="00A56E07" w:rsidP="006C612C">
      <w:pPr>
        <w:spacing w:line="360" w:lineRule="auto"/>
        <w:ind w:left="567" w:hanging="567"/>
      </w:pPr>
      <w:r>
        <w:t>8</w:t>
      </w:r>
      <w:r w:rsidR="006C612C">
        <w:t>.2</w:t>
      </w:r>
      <w:r w:rsidR="006C612C">
        <w:tab/>
        <w:t>Smluvní strany se zavazují písemně informovat bez zbytečného o jím známých skutečnostech, které jsou významné pro plnění závazků vyplývajících ze Smlouvy.</w:t>
      </w:r>
    </w:p>
    <w:p w14:paraId="2A31DDDB" w14:textId="5837A55C" w:rsidR="006C612C" w:rsidRPr="00C71CF1" w:rsidRDefault="00A56E07" w:rsidP="00907E70">
      <w:pPr>
        <w:spacing w:line="360" w:lineRule="auto"/>
        <w:ind w:left="567" w:hanging="567"/>
        <w:rPr>
          <w:rFonts w:cs="Arial"/>
        </w:rPr>
      </w:pPr>
      <w:r>
        <w:t>8</w:t>
      </w:r>
      <w:r w:rsidR="006C612C">
        <w:t>.3</w:t>
      </w:r>
      <w:r w:rsidR="006C612C">
        <w:tab/>
      </w:r>
      <w:r w:rsidR="0049502E">
        <w:rPr>
          <w:rFonts w:cs="Arial"/>
        </w:rPr>
        <w:t>Poskytovatel</w:t>
      </w:r>
      <w:r w:rsidR="006C612C" w:rsidRPr="00C71CF1">
        <w:rPr>
          <w:rFonts w:cs="Arial"/>
        </w:rPr>
        <w:t xml:space="preserve"> zajistí součinnost při výkonu finanční kontroly ve smyslu § 2 písm. e) zákona č.320/2001 Sb., o finanční kontrole ve veřejné správě a o změně některých zákonů, ve znění pozdějších předpisů. </w:t>
      </w:r>
    </w:p>
    <w:p w14:paraId="5618D647" w14:textId="74579F8A" w:rsidR="006C612C" w:rsidRPr="00C71CF1" w:rsidRDefault="00A56E07" w:rsidP="006C612C">
      <w:pPr>
        <w:spacing w:line="360" w:lineRule="auto"/>
        <w:rPr>
          <w:rFonts w:cs="Arial"/>
        </w:rPr>
      </w:pPr>
      <w:r>
        <w:rPr>
          <w:rFonts w:cs="Arial"/>
        </w:rPr>
        <w:t>8</w:t>
      </w:r>
      <w:r w:rsidR="006C612C" w:rsidRPr="00C71CF1">
        <w:rPr>
          <w:rFonts w:cs="Arial"/>
        </w:rPr>
        <w:t>.</w:t>
      </w:r>
      <w:r w:rsidR="00907E70" w:rsidRPr="00C71CF1">
        <w:rPr>
          <w:rFonts w:cs="Arial"/>
        </w:rPr>
        <w:t>4</w:t>
      </w:r>
      <w:r w:rsidR="006C612C" w:rsidRPr="00C71CF1">
        <w:rPr>
          <w:rFonts w:cs="Arial"/>
        </w:rPr>
        <w:tab/>
        <w:t>Kontaktní osoby smluvní</w:t>
      </w:r>
      <w:r w:rsidR="00C71CF1" w:rsidRPr="00C71CF1">
        <w:rPr>
          <w:rFonts w:cs="Arial"/>
        </w:rPr>
        <w:t>ch</w:t>
      </w:r>
      <w:r w:rsidR="006C612C" w:rsidRPr="00C71CF1">
        <w:rPr>
          <w:rFonts w:cs="Arial"/>
        </w:rPr>
        <w:t xml:space="preserve"> stran jsou následující</w:t>
      </w:r>
    </w:p>
    <w:p w14:paraId="68C754F6" w14:textId="23F9A123" w:rsidR="00060339" w:rsidRDefault="00266FFB" w:rsidP="00060339">
      <w:pPr>
        <w:spacing w:before="120" w:line="360" w:lineRule="auto"/>
        <w:ind w:firstLine="567"/>
      </w:pPr>
      <w:r>
        <w:t>a)</w:t>
      </w:r>
      <w:r w:rsidR="00A70A45">
        <w:tab/>
      </w:r>
      <w:r w:rsidR="00A70A45" w:rsidRPr="00093478">
        <w:t xml:space="preserve">Za </w:t>
      </w:r>
      <w:r w:rsidR="00EA7840" w:rsidRPr="00093478">
        <w:t>Objednatele</w:t>
      </w:r>
      <w:r w:rsidR="00A70A45" w:rsidRPr="00093478">
        <w:t>:</w:t>
      </w:r>
    </w:p>
    <w:p w14:paraId="7C13C09F" w14:textId="64557187" w:rsidR="00B437DB" w:rsidRPr="00060339" w:rsidRDefault="00B437DB" w:rsidP="00060339">
      <w:pPr>
        <w:spacing w:before="0" w:after="0" w:line="360" w:lineRule="auto"/>
        <w:ind w:firstLine="567"/>
      </w:pPr>
      <w:r w:rsidRPr="00502F92">
        <w:rPr>
          <w:rFonts w:cs="Arial"/>
        </w:rPr>
        <w:t xml:space="preserve">pro věci technické: </w:t>
      </w:r>
    </w:p>
    <w:p w14:paraId="7742AEA9" w14:textId="2CCE7DB4" w:rsidR="00060339" w:rsidRDefault="00B72630" w:rsidP="00060339">
      <w:pPr>
        <w:spacing w:before="0" w:after="0" w:line="360" w:lineRule="auto"/>
        <w:ind w:firstLine="567"/>
        <w:rPr>
          <w:rFonts w:cs="Arial"/>
        </w:rPr>
      </w:pPr>
      <w:r>
        <w:rPr>
          <w:rFonts w:cs="Arial"/>
        </w:rPr>
        <w:t>XXX</w:t>
      </w:r>
      <w:r w:rsidR="00245974">
        <w:rPr>
          <w:rFonts w:cs="Arial"/>
        </w:rPr>
        <w:t>,</w:t>
      </w:r>
      <w:r w:rsidR="009312FF">
        <w:rPr>
          <w:rFonts w:cs="Arial"/>
        </w:rPr>
        <w:t xml:space="preserve"> projektový manager</w:t>
      </w:r>
    </w:p>
    <w:p w14:paraId="78DCC3D4" w14:textId="4DA52E4F" w:rsidR="00B437DB" w:rsidRPr="00402D76" w:rsidRDefault="00B72630" w:rsidP="00402D76">
      <w:pPr>
        <w:spacing w:before="0" w:after="0" w:line="360" w:lineRule="auto"/>
        <w:ind w:firstLine="567"/>
        <w:rPr>
          <w:rFonts w:eastAsia="Times New Roman" w:cs="Arial"/>
        </w:rPr>
      </w:pPr>
      <w:r>
        <w:t>XXX</w:t>
      </w:r>
    </w:p>
    <w:p w14:paraId="5C36ADA2" w14:textId="14A28390" w:rsidR="006C612C" w:rsidRPr="00B75611" w:rsidRDefault="006C612C" w:rsidP="00E82918">
      <w:pPr>
        <w:spacing w:before="120" w:line="360" w:lineRule="auto"/>
        <w:ind w:firstLine="567"/>
        <w:rPr>
          <w:highlight w:val="yellow"/>
        </w:rPr>
      </w:pPr>
      <w:r>
        <w:t>b)</w:t>
      </w:r>
      <w:r>
        <w:tab/>
      </w:r>
      <w:r w:rsidRPr="00093478">
        <w:t xml:space="preserve">Za </w:t>
      </w:r>
      <w:r w:rsidR="0049502E" w:rsidRPr="00093478">
        <w:t>Poskytovatele</w:t>
      </w:r>
      <w:r w:rsidRPr="00093478">
        <w:t>:</w:t>
      </w:r>
    </w:p>
    <w:p w14:paraId="38B00F0C" w14:textId="52BFF16B" w:rsidR="006C612C" w:rsidRDefault="006C612C" w:rsidP="006C612C">
      <w:pPr>
        <w:spacing w:line="360" w:lineRule="auto"/>
        <w:ind w:firstLine="567"/>
      </w:pPr>
      <w:r w:rsidRPr="00402D76">
        <w:t>pro věci technické:</w:t>
      </w:r>
    </w:p>
    <w:p w14:paraId="19AA8FE9" w14:textId="051E987C" w:rsidR="00B76052" w:rsidRDefault="00B72630" w:rsidP="006C612C">
      <w:pPr>
        <w:spacing w:line="360" w:lineRule="auto"/>
        <w:ind w:firstLine="567"/>
      </w:pPr>
      <w:r>
        <w:t>XXX</w:t>
      </w:r>
      <w:r w:rsidR="007703AC">
        <w:t xml:space="preserve">, </w:t>
      </w:r>
      <w:r w:rsidR="007703AC" w:rsidRPr="007703AC">
        <w:t>Business Development Manager</w:t>
      </w:r>
      <w:r w:rsidR="007703AC">
        <w:t xml:space="preserve">, </w:t>
      </w:r>
    </w:p>
    <w:p w14:paraId="4315D98B" w14:textId="77777777" w:rsidR="00B72630" w:rsidRDefault="00B72630" w:rsidP="00E82918">
      <w:pPr>
        <w:spacing w:line="360" w:lineRule="auto"/>
        <w:ind w:left="567"/>
      </w:pPr>
      <w:r>
        <w:t>XXX</w:t>
      </w:r>
    </w:p>
    <w:p w14:paraId="3187ADD9" w14:textId="739F5892" w:rsidR="006C612C" w:rsidRDefault="006C612C" w:rsidP="00E82918">
      <w:pPr>
        <w:spacing w:line="360" w:lineRule="auto"/>
        <w:ind w:left="567"/>
      </w:pPr>
      <w:r>
        <w:lastRenderedPageBreak/>
        <w:t>Smluvní strany jsou oprávněny jednostranně změnit kontaktní osoby uvedené v tomto odstavci bez nutnosti uzavření dodatku, jsou však povinny na takovou změnu druhou smluvní stranu předem písemně upozornit, jinak tato změna nemá vůči druhé smluvní straně právní účinky.</w:t>
      </w:r>
    </w:p>
    <w:p w14:paraId="1A3EDA1C" w14:textId="4FB29C63" w:rsidR="006C612C" w:rsidRDefault="006C612C" w:rsidP="00402D76">
      <w:pPr>
        <w:spacing w:line="360" w:lineRule="auto"/>
        <w:ind w:left="567" w:hanging="567"/>
      </w:pPr>
      <w:r>
        <w:t xml:space="preserve"> </w:t>
      </w:r>
    </w:p>
    <w:p w14:paraId="6C9A77F0" w14:textId="118BA449" w:rsidR="006C612C" w:rsidRDefault="006C612C" w:rsidP="002073D0">
      <w:pPr>
        <w:pStyle w:val="Nadpis4"/>
        <w:numPr>
          <w:ilvl w:val="0"/>
          <w:numId w:val="16"/>
        </w:numPr>
      </w:pPr>
      <w:r>
        <w:tab/>
      </w:r>
      <w:r w:rsidR="001A1C16">
        <w:t>ZÁVĚREČNÁ</w:t>
      </w:r>
      <w:r>
        <w:t xml:space="preserve"> UJEDNÁNÍ</w:t>
      </w:r>
    </w:p>
    <w:p w14:paraId="176C818A" w14:textId="3BA886D3" w:rsidR="006C612C" w:rsidRDefault="00A56E07" w:rsidP="00676B1E">
      <w:pPr>
        <w:spacing w:line="360" w:lineRule="auto"/>
        <w:ind w:left="567" w:hanging="567"/>
      </w:pPr>
      <w:r>
        <w:t>9</w:t>
      </w:r>
      <w:r w:rsidR="006C612C">
        <w:t>.1</w:t>
      </w:r>
      <w:r w:rsidR="006C612C">
        <w:tab/>
        <w:t>Smlouva nabývá platnosti dnem podpisu oběma smluvními stranami a účinnosti dnem uveřejnění v registru smluv v souladu se zákonem č. 340/2015 Sb., o zvláštních podmínkách účinnosti některých smluv, uveřejňování těchto smluv a o registru smluv (</w:t>
      </w:r>
      <w:r w:rsidR="00B75611">
        <w:t>Z</w:t>
      </w:r>
      <w:r w:rsidR="006C612C">
        <w:t xml:space="preserve">ákon o registru smluv), ve znění pozdějších předpisů. </w:t>
      </w:r>
      <w:r w:rsidR="0049502E">
        <w:t>Poskytovatel</w:t>
      </w:r>
      <w:r w:rsidR="006C612C">
        <w:t xml:space="preserve"> souhlasí s tím, že Smlouvu uveřejní v registru smluv bezprostředně po jejím uzavření Objednatel. </w:t>
      </w:r>
    </w:p>
    <w:p w14:paraId="38B23731" w14:textId="57A6AD93" w:rsidR="006C612C" w:rsidRDefault="00A56E07" w:rsidP="00676B1E">
      <w:pPr>
        <w:spacing w:line="360" w:lineRule="auto"/>
        <w:ind w:left="567" w:hanging="567"/>
      </w:pPr>
      <w:r>
        <w:t>9</w:t>
      </w:r>
      <w:r w:rsidR="006C612C">
        <w:t>.2</w:t>
      </w:r>
      <w:r w:rsidR="006C612C">
        <w:tab/>
        <w:t>Jakékoliv změny či doplnění Smlouvy je možné činit pouze formou písemných číselně označených dodatků ke Smlouvě podepsaných oběma smluvními stranami.</w:t>
      </w:r>
    </w:p>
    <w:p w14:paraId="27FC2526" w14:textId="080F76B4" w:rsidR="006C612C" w:rsidRDefault="00A56E07" w:rsidP="00676B1E">
      <w:pPr>
        <w:spacing w:line="360" w:lineRule="auto"/>
        <w:ind w:left="567" w:hanging="567"/>
      </w:pPr>
      <w:r>
        <w:t>9</w:t>
      </w:r>
      <w:r w:rsidR="006C612C">
        <w:t>.3</w:t>
      </w:r>
      <w:r w:rsidR="006C612C">
        <w:tab/>
      </w:r>
      <w:r w:rsidR="0049502E">
        <w:t>Poskytovatel</w:t>
      </w:r>
      <w:r w:rsidR="006C612C">
        <w:t xml:space="preserve"> není oprávněn postoupit jakákoliv práva či povinnosti ze Smlouvy na jakoukoliv třetí osobu, ledaže k tomu Objednatel </w:t>
      </w:r>
      <w:r w:rsidR="00EA7840">
        <w:t>Poskytovateli</w:t>
      </w:r>
      <w:r w:rsidR="006C612C">
        <w:t xml:space="preserve"> předem udělil výslovný písemný souhlas.</w:t>
      </w:r>
    </w:p>
    <w:p w14:paraId="0F29EE30" w14:textId="4F3E9029" w:rsidR="006C612C" w:rsidRDefault="00A56E07" w:rsidP="006C612C">
      <w:r>
        <w:t>9</w:t>
      </w:r>
      <w:r w:rsidR="006C612C" w:rsidRPr="009344F4">
        <w:t>.4</w:t>
      </w:r>
      <w:r w:rsidR="006C612C" w:rsidRPr="009344F4">
        <w:tab/>
        <w:t>Smlouva je podepsána a vyhotovena v elektronické podobě.</w:t>
      </w:r>
    </w:p>
    <w:p w14:paraId="56A35092" w14:textId="047FBF6D" w:rsidR="006C612C" w:rsidRDefault="00A56E07" w:rsidP="00676B1E">
      <w:pPr>
        <w:spacing w:line="360" w:lineRule="auto"/>
        <w:ind w:left="567" w:hanging="567"/>
      </w:pPr>
      <w:r>
        <w:t>9</w:t>
      </w:r>
      <w:r w:rsidR="006C612C">
        <w:t>.5</w:t>
      </w:r>
      <w:r w:rsidR="006C612C">
        <w:tab/>
        <w:t>Smluvní strany prohlašují, že Smlouvu uzavírají svobodně a vážně, že jejímu obsahu rozumí a považují jej za určitý a srozumitelný a na důkaz toho připojují své podpisy.</w:t>
      </w:r>
    </w:p>
    <w:p w14:paraId="461F9630" w14:textId="5AB847AB" w:rsidR="006C612C" w:rsidRDefault="00A56E07" w:rsidP="006C612C">
      <w:r>
        <w:t>9</w:t>
      </w:r>
      <w:r w:rsidR="006C612C">
        <w:t>.6</w:t>
      </w:r>
      <w:r w:rsidR="006C612C">
        <w:tab/>
        <w:t>Nedílnou součástí Smlouvy j</w:t>
      </w:r>
      <w:r>
        <w:t xml:space="preserve">e </w:t>
      </w:r>
      <w:r w:rsidR="0046444E">
        <w:t>příloha:</w:t>
      </w:r>
      <w:r>
        <w:t xml:space="preserve"> Akceptační protokol.</w:t>
      </w:r>
    </w:p>
    <w:p w14:paraId="44D194F7" w14:textId="4FD9DF0A" w:rsidR="006C612C" w:rsidRDefault="006C612C" w:rsidP="006C612C"/>
    <w:p w14:paraId="3F2A1426" w14:textId="77777777" w:rsidR="006C612C" w:rsidRPr="00FE0DC2" w:rsidRDefault="006C612C" w:rsidP="00A91877">
      <w:pPr>
        <w:spacing w:line="360" w:lineRule="auto"/>
      </w:pPr>
    </w:p>
    <w:p w14:paraId="3A99EFCC" w14:textId="77777777" w:rsidR="00AF72DD" w:rsidRDefault="00AF72DD" w:rsidP="001B2879"/>
    <w:tbl>
      <w:tblPr>
        <w:tblW w:w="4900" w:type="pct"/>
        <w:tblInd w:w="2" w:type="dxa"/>
        <w:tblLook w:val="01E0" w:firstRow="1" w:lastRow="1" w:firstColumn="1" w:lastColumn="1" w:noHBand="0" w:noVBand="0"/>
      </w:tblPr>
      <w:tblGrid>
        <w:gridCol w:w="4191"/>
        <w:gridCol w:w="282"/>
        <w:gridCol w:w="4300"/>
      </w:tblGrid>
      <w:tr w:rsidR="001B2879" w:rsidRPr="001B2879" w14:paraId="60087451" w14:textId="77777777" w:rsidTr="00CF420C">
        <w:tc>
          <w:tcPr>
            <w:tcW w:w="4191" w:type="dxa"/>
            <w:vAlign w:val="center"/>
          </w:tcPr>
          <w:p w14:paraId="34883AB4" w14:textId="77777777" w:rsidR="001B2879" w:rsidRPr="001B2879" w:rsidRDefault="001B2879" w:rsidP="001B2879">
            <w:pPr>
              <w:rPr>
                <w:b/>
                <w:bCs/>
              </w:rPr>
            </w:pPr>
            <w:r w:rsidRPr="001B2879">
              <w:rPr>
                <w:b/>
                <w:bCs/>
              </w:rPr>
              <w:t>Za Objednatele:</w:t>
            </w:r>
          </w:p>
        </w:tc>
        <w:tc>
          <w:tcPr>
            <w:tcW w:w="282" w:type="dxa"/>
            <w:vAlign w:val="center"/>
          </w:tcPr>
          <w:p w14:paraId="6940DC3C" w14:textId="77777777" w:rsidR="001B2879" w:rsidRPr="001B2879" w:rsidRDefault="001B2879" w:rsidP="001B2879">
            <w:pPr>
              <w:rPr>
                <w:b/>
                <w:bCs/>
              </w:rPr>
            </w:pPr>
          </w:p>
        </w:tc>
        <w:tc>
          <w:tcPr>
            <w:tcW w:w="4300" w:type="dxa"/>
            <w:vAlign w:val="center"/>
          </w:tcPr>
          <w:p w14:paraId="784DE99F" w14:textId="6D032DEE" w:rsidR="001B2879" w:rsidRPr="001B2879" w:rsidRDefault="001B2879" w:rsidP="001B2879">
            <w:pPr>
              <w:rPr>
                <w:b/>
                <w:bCs/>
              </w:rPr>
            </w:pPr>
            <w:r w:rsidRPr="001B2879">
              <w:rPr>
                <w:b/>
                <w:bCs/>
              </w:rPr>
              <w:t xml:space="preserve">Za </w:t>
            </w:r>
            <w:r w:rsidR="00A56E07">
              <w:rPr>
                <w:b/>
                <w:bCs/>
              </w:rPr>
              <w:t>Poskytovatele</w:t>
            </w:r>
            <w:r w:rsidRPr="001B2879">
              <w:rPr>
                <w:b/>
                <w:bCs/>
              </w:rPr>
              <w:t>:</w:t>
            </w:r>
          </w:p>
        </w:tc>
      </w:tr>
      <w:tr w:rsidR="001B2879" w:rsidRPr="001B2879" w14:paraId="1AA298AE" w14:textId="77777777" w:rsidTr="00CF420C">
        <w:tc>
          <w:tcPr>
            <w:tcW w:w="4191" w:type="dxa"/>
            <w:vAlign w:val="center"/>
          </w:tcPr>
          <w:p w14:paraId="3F63357F" w14:textId="43E6EECD" w:rsidR="001B2879" w:rsidRPr="00912ECF" w:rsidRDefault="001B2879" w:rsidP="001B2879">
            <w:pPr>
              <w:rPr>
                <w:highlight w:val="yellow"/>
              </w:rPr>
            </w:pPr>
            <w:r w:rsidRPr="00162CA4">
              <w:t>V Praze dne dle el. podpisu</w:t>
            </w:r>
            <w:r w:rsidR="00162CA4" w:rsidRPr="00162CA4">
              <w:t xml:space="preserve"> </w:t>
            </w:r>
          </w:p>
        </w:tc>
        <w:tc>
          <w:tcPr>
            <w:tcW w:w="282" w:type="dxa"/>
            <w:vAlign w:val="center"/>
          </w:tcPr>
          <w:p w14:paraId="5C081C75" w14:textId="77777777" w:rsidR="001B2879" w:rsidRPr="001B2879" w:rsidRDefault="001B2879" w:rsidP="001B2879"/>
        </w:tc>
        <w:tc>
          <w:tcPr>
            <w:tcW w:w="4300" w:type="dxa"/>
            <w:vAlign w:val="center"/>
          </w:tcPr>
          <w:p w14:paraId="3E388DBE" w14:textId="73ABA2CA" w:rsidR="00162CA4" w:rsidRPr="001B2879" w:rsidRDefault="001B2879" w:rsidP="001B2879">
            <w:r w:rsidRPr="001B2879">
              <w:t>V Praze dne dle el. podpisu</w:t>
            </w:r>
          </w:p>
        </w:tc>
      </w:tr>
      <w:tr w:rsidR="001B2879" w:rsidRPr="001B2879" w14:paraId="29675B63" w14:textId="77777777" w:rsidTr="00CF420C">
        <w:tc>
          <w:tcPr>
            <w:tcW w:w="4191" w:type="dxa"/>
            <w:tcBorders>
              <w:bottom w:val="single" w:sz="4" w:space="0" w:color="auto"/>
            </w:tcBorders>
          </w:tcPr>
          <w:p w14:paraId="14A241B3" w14:textId="066FE5DA" w:rsidR="001B2879" w:rsidRPr="001B2879" w:rsidRDefault="00162CA4" w:rsidP="001B2879">
            <w:r>
              <w:t>29.6.2025</w:t>
            </w:r>
          </w:p>
          <w:p w14:paraId="2FBF3197" w14:textId="77777777" w:rsidR="001B2879" w:rsidRPr="001B2879" w:rsidRDefault="001B2879" w:rsidP="001B2879"/>
        </w:tc>
        <w:tc>
          <w:tcPr>
            <w:tcW w:w="282" w:type="dxa"/>
          </w:tcPr>
          <w:p w14:paraId="54DE4539" w14:textId="77777777" w:rsidR="001B2879" w:rsidRPr="001B2879" w:rsidRDefault="001B2879" w:rsidP="001B2879"/>
        </w:tc>
        <w:tc>
          <w:tcPr>
            <w:tcW w:w="4300" w:type="dxa"/>
            <w:tcBorders>
              <w:bottom w:val="single" w:sz="4" w:space="0" w:color="auto"/>
            </w:tcBorders>
          </w:tcPr>
          <w:p w14:paraId="6E126D9A" w14:textId="5567A867" w:rsidR="001B2879" w:rsidRPr="001B2879" w:rsidRDefault="00162CA4" w:rsidP="001B2879">
            <w:r>
              <w:t>27.6.2025</w:t>
            </w:r>
          </w:p>
          <w:p w14:paraId="54039B3D" w14:textId="77777777" w:rsidR="001B2879" w:rsidRPr="001B2879" w:rsidRDefault="001B2879" w:rsidP="001B2879"/>
        </w:tc>
      </w:tr>
      <w:tr w:rsidR="001B2879" w:rsidRPr="001B2879" w14:paraId="740CCD96" w14:textId="77777777" w:rsidTr="00CF420C">
        <w:tc>
          <w:tcPr>
            <w:tcW w:w="4191" w:type="dxa"/>
            <w:tcBorders>
              <w:top w:val="single" w:sz="4" w:space="0" w:color="auto"/>
            </w:tcBorders>
          </w:tcPr>
          <w:p w14:paraId="172CAF0F" w14:textId="2F99454A" w:rsidR="004A4A87" w:rsidRDefault="00AD0DF8" w:rsidP="004A4A8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Ing. Martin Mesršmíd</w:t>
            </w:r>
          </w:p>
          <w:p w14:paraId="01EB5195" w14:textId="0802C517" w:rsidR="00AD0DF8" w:rsidRPr="002E73F9" w:rsidRDefault="00AD0DF8" w:rsidP="004A4A8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ředitel</w:t>
            </w:r>
          </w:p>
          <w:p w14:paraId="36B40FD6" w14:textId="77777777" w:rsidR="00AD0DF8" w:rsidRDefault="00045D67" w:rsidP="004A4A8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3DEEC4F" w14:textId="675EB0DE" w:rsidR="001B2879" w:rsidRPr="00AD0DF8" w:rsidRDefault="001B2879" w:rsidP="004A4A87">
            <w:pPr>
              <w:rPr>
                <w:b/>
              </w:rPr>
            </w:pPr>
            <w:r w:rsidRPr="001B2879">
              <w:rPr>
                <w:bCs/>
              </w:rPr>
              <w:t>Česká republika – Digitální a informační agentura</w:t>
            </w:r>
          </w:p>
          <w:p w14:paraId="1FF8563F" w14:textId="77777777" w:rsidR="004279D8" w:rsidRDefault="004279D8" w:rsidP="004A4A87">
            <w:pPr>
              <w:rPr>
                <w:bCs/>
              </w:rPr>
            </w:pPr>
          </w:p>
          <w:p w14:paraId="7597224B" w14:textId="77777777" w:rsidR="00C17A3D" w:rsidRDefault="00C17A3D" w:rsidP="00676B1E">
            <w:pPr>
              <w:rPr>
                <w:bCs/>
              </w:rPr>
            </w:pPr>
          </w:p>
          <w:p w14:paraId="510E907D" w14:textId="77777777" w:rsidR="00C17A3D" w:rsidRDefault="00C17A3D" w:rsidP="00676B1E">
            <w:pPr>
              <w:rPr>
                <w:bCs/>
              </w:rPr>
            </w:pPr>
          </w:p>
          <w:p w14:paraId="79DFC041" w14:textId="77777777" w:rsidR="00C17A3D" w:rsidRDefault="00C17A3D" w:rsidP="00676B1E">
            <w:pPr>
              <w:rPr>
                <w:bCs/>
              </w:rPr>
            </w:pPr>
          </w:p>
          <w:p w14:paraId="5916A303" w14:textId="2051DEE7" w:rsidR="004279D8" w:rsidRDefault="00676B1E" w:rsidP="00676B1E">
            <w:pPr>
              <w:rPr>
                <w:bCs/>
              </w:rPr>
            </w:pPr>
            <w:r w:rsidRPr="00676B1E">
              <w:rPr>
                <w:bCs/>
              </w:rPr>
              <w:t>Příloha</w:t>
            </w:r>
            <w:r w:rsidR="00A56E07">
              <w:rPr>
                <w:bCs/>
              </w:rPr>
              <w:t xml:space="preserve">: </w:t>
            </w:r>
            <w:r w:rsidRPr="00676B1E">
              <w:rPr>
                <w:bCs/>
              </w:rPr>
              <w:t xml:space="preserve">Akceptační protokol </w:t>
            </w:r>
          </w:p>
          <w:p w14:paraId="4995E39B" w14:textId="11B7A3B0" w:rsidR="004279D8" w:rsidRPr="001B2879" w:rsidRDefault="004279D8" w:rsidP="004A4A87">
            <w:pPr>
              <w:rPr>
                <w:bCs/>
              </w:rPr>
            </w:pPr>
          </w:p>
        </w:tc>
        <w:tc>
          <w:tcPr>
            <w:tcW w:w="282" w:type="dxa"/>
          </w:tcPr>
          <w:p w14:paraId="1649926B" w14:textId="77777777" w:rsidR="001B2879" w:rsidRPr="001B2879" w:rsidRDefault="001B2879" w:rsidP="001B2879">
            <w:pPr>
              <w:rPr>
                <w:bCs/>
              </w:rPr>
            </w:pPr>
          </w:p>
        </w:tc>
        <w:tc>
          <w:tcPr>
            <w:tcW w:w="4300" w:type="dxa"/>
            <w:tcBorders>
              <w:top w:val="single" w:sz="4" w:space="0" w:color="auto"/>
            </w:tcBorders>
          </w:tcPr>
          <w:p w14:paraId="1019C29B" w14:textId="77777777" w:rsidR="00B76052" w:rsidRDefault="00B76052" w:rsidP="00B76052">
            <w:pPr>
              <w:jc w:val="left"/>
              <w:rPr>
                <w:b/>
              </w:rPr>
            </w:pPr>
            <w:r w:rsidRPr="00B76052">
              <w:rPr>
                <w:b/>
              </w:rPr>
              <w:t xml:space="preserve">MUDr. Rolfem Pekařem, MBA </w:t>
            </w:r>
          </w:p>
          <w:p w14:paraId="2C9054F0" w14:textId="339FB2C5" w:rsidR="006D203A" w:rsidRPr="00245974" w:rsidRDefault="00B76052" w:rsidP="00B76052">
            <w:pPr>
              <w:jc w:val="left"/>
              <w:rPr>
                <w:b/>
                <w:lang w:val="pl-PL"/>
              </w:rPr>
            </w:pPr>
            <w:r w:rsidRPr="00245974">
              <w:rPr>
                <w:b/>
                <w:lang w:val="pl-PL"/>
              </w:rPr>
              <w:t>jednatel společnosti</w:t>
            </w:r>
          </w:p>
          <w:p w14:paraId="6DA23334" w14:textId="77777777" w:rsidR="006D203A" w:rsidRPr="00245974" w:rsidRDefault="006D203A" w:rsidP="006D203A">
            <w:pPr>
              <w:rPr>
                <w:bCs/>
                <w:lang w:val="pl-PL"/>
              </w:rPr>
            </w:pPr>
          </w:p>
          <w:p w14:paraId="728F0702" w14:textId="75FE5B25" w:rsidR="001B2879" w:rsidRPr="00093478" w:rsidRDefault="00093478" w:rsidP="006D203A">
            <w:pPr>
              <w:rPr>
                <w:bCs/>
              </w:rPr>
            </w:pPr>
            <w:proofErr w:type="spellStart"/>
            <w:r w:rsidRPr="00093478">
              <w:rPr>
                <w:bCs/>
              </w:rPr>
              <w:t>Bechtle</w:t>
            </w:r>
            <w:proofErr w:type="spellEnd"/>
            <w:r w:rsidRPr="00093478">
              <w:rPr>
                <w:bCs/>
              </w:rPr>
              <w:t xml:space="preserve"> Direct s.r.o.</w:t>
            </w:r>
          </w:p>
        </w:tc>
      </w:tr>
    </w:tbl>
    <w:p w14:paraId="0DFC95BA" w14:textId="77777777" w:rsidR="001B2879" w:rsidRDefault="001B2879" w:rsidP="00B4647F"/>
    <w:p w14:paraId="3556A50A" w14:textId="77777777" w:rsidR="00E25347" w:rsidRDefault="00E25347" w:rsidP="00B4647F"/>
    <w:sectPr w:rsidR="00E25347" w:rsidSect="009D560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1" w:h="16817"/>
      <w:pgMar w:top="2495" w:right="1361" w:bottom="1418" w:left="1588" w:header="563" w:footer="5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E2EAB" w14:textId="77777777" w:rsidR="00C55F7B" w:rsidRDefault="00C55F7B" w:rsidP="00702231">
      <w:r>
        <w:separator/>
      </w:r>
    </w:p>
  </w:endnote>
  <w:endnote w:type="continuationSeparator" w:id="0">
    <w:p w14:paraId="37FE9994" w14:textId="77777777" w:rsidR="00C55F7B" w:rsidRDefault="00C55F7B" w:rsidP="00702231">
      <w:r>
        <w:continuationSeparator/>
      </w:r>
    </w:p>
  </w:endnote>
  <w:endnote w:type="continuationNotice" w:id="1">
    <w:p w14:paraId="3C1C5680" w14:textId="77777777" w:rsidR="00C55F7B" w:rsidRDefault="00C55F7B" w:rsidP="007022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zeret Mono">
    <w:altName w:val="Calibri"/>
    <w:panose1 w:val="00000000000000000000"/>
    <w:charset w:val="EE"/>
    <w:family w:val="auto"/>
    <w:pitch w:val="variable"/>
    <w:sig w:usb0="A10000EF" w:usb1="4000207B" w:usb2="00000008" w:usb3="00000000" w:csb0="00000093" w:csb1="00000000"/>
  </w:font>
  <w:font w:name="Times New Roman (Základní text">
    <w:altName w:val="Times New Roman"/>
    <w:charset w:val="00"/>
    <w:family w:val="roman"/>
    <w:pitch w:val="default"/>
  </w:font>
  <w:font w:name="DM Sans 14pt">
    <w:altName w:val="Calibri"/>
    <w:charset w:val="00"/>
    <w:family w:val="auto"/>
    <w:pitch w:val="variable"/>
    <w:sig w:usb0="8000002F" w:usb1="5000205B" w:usb2="00000000" w:usb3="00000000" w:csb0="00000093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DM Sans">
    <w:panose1 w:val="00000000000000000000"/>
    <w:charset w:val="EE"/>
    <w:family w:val="auto"/>
    <w:pitch w:val="variable"/>
    <w:sig w:usb0="8000002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1919542181"/>
      <w:docPartObj>
        <w:docPartGallery w:val="Page Numbers (Bottom of Page)"/>
        <w:docPartUnique/>
      </w:docPartObj>
    </w:sdtPr>
    <w:sdtContent>
      <w:p w14:paraId="38B1FC92" w14:textId="77777777" w:rsidR="00CF268B" w:rsidRDefault="00CF268B" w:rsidP="00702231">
        <w:pPr>
          <w:pStyle w:val="Zpat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F333E7D" w14:textId="77777777" w:rsidR="00CF268B" w:rsidRDefault="00CF268B" w:rsidP="007022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BFCC8" w14:textId="77777777" w:rsidR="005450DC" w:rsidRPr="005E4EBD" w:rsidRDefault="00254B2D" w:rsidP="00254B2D">
    <w:pPr>
      <w:pStyle w:val="Zpat2"/>
      <w:ind w:right="21"/>
    </w:pPr>
    <w:r>
      <w:drawing>
        <wp:anchor distT="0" distB="0" distL="114300" distR="114300" simplePos="0" relativeHeight="251663363" behindDoc="1" locked="1" layoutInCell="1" allowOverlap="1" wp14:anchorId="693B2169" wp14:editId="2F3AC8BB">
          <wp:simplePos x="0" y="0"/>
          <wp:positionH relativeFrom="page">
            <wp:posOffset>1009650</wp:posOffset>
          </wp:positionH>
          <wp:positionV relativeFrom="page">
            <wp:posOffset>9975850</wp:posOffset>
          </wp:positionV>
          <wp:extent cx="2194560" cy="260350"/>
          <wp:effectExtent l="0" t="0" r="0" b="6350"/>
          <wp:wrapNone/>
          <wp:docPr id="907763409" name="Obrázek 2" descr="Obsah obrázku text, Písmo, bílé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153977" name="Obrázek 2" descr="Obsah obrázku text, Písmo, bílé, typografie&#10;&#10;Popis byl vytvořen automatick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916"/>
                  <a:stretch/>
                </pic:blipFill>
                <pic:spPr bwMode="auto">
                  <a:xfrm>
                    <a:off x="0" y="0"/>
                    <a:ext cx="2194560" cy="260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1375">
      <w:drawing>
        <wp:anchor distT="0" distB="0" distL="114300" distR="114300" simplePos="0" relativeHeight="251664387" behindDoc="0" locked="1" layoutInCell="1" allowOverlap="1" wp14:anchorId="19D86F93" wp14:editId="1F3D0D81">
          <wp:simplePos x="0" y="0"/>
          <wp:positionH relativeFrom="page">
            <wp:posOffset>5862320</wp:posOffset>
          </wp:positionH>
          <wp:positionV relativeFrom="page">
            <wp:posOffset>9958705</wp:posOffset>
          </wp:positionV>
          <wp:extent cx="816610" cy="161925"/>
          <wp:effectExtent l="0" t="0" r="0" b="3175"/>
          <wp:wrapNone/>
          <wp:docPr id="530243261" name="Obrázek 4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709878" name="Obrázek 4" descr="Obsah obrázku Písmo, text, Grafika, log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16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7" w:name="OLE_LINK62"/>
    <w:r w:rsidR="00030452" w:rsidRPr="005E4EBD">
      <w:fldChar w:fldCharType="begin"/>
    </w:r>
    <w:r w:rsidR="00030452" w:rsidRPr="005E4EBD">
      <w:instrText>PAGE</w:instrText>
    </w:r>
    <w:r w:rsidR="00030452" w:rsidRPr="005E4EBD">
      <w:rPr>
        <w:noProof w:val="0"/>
      </w:rPr>
      <w:fldChar w:fldCharType="separate"/>
    </w:r>
    <w:r w:rsidR="00030452" w:rsidRPr="005E4EBD">
      <w:t>1</w:t>
    </w:r>
    <w:r w:rsidR="00030452" w:rsidRPr="005E4EBD">
      <w:fldChar w:fldCharType="end"/>
    </w:r>
    <w:r w:rsidR="00030452" w:rsidRPr="005E4EBD">
      <w:t>/</w:t>
    </w:r>
    <w:r w:rsidR="00030452" w:rsidRPr="005E4EBD">
      <w:fldChar w:fldCharType="begin"/>
    </w:r>
    <w:r w:rsidR="00030452" w:rsidRPr="005E4EBD">
      <w:instrText>NUMPAGES</w:instrText>
    </w:r>
    <w:r w:rsidR="00030452" w:rsidRPr="005E4EBD">
      <w:rPr>
        <w:noProof w:val="0"/>
      </w:rPr>
      <w:fldChar w:fldCharType="separate"/>
    </w:r>
    <w:r w:rsidR="00030452" w:rsidRPr="005E4EBD">
      <w:t>1</w:t>
    </w:r>
    <w:r w:rsidR="00030452" w:rsidRPr="005E4EBD">
      <w:fldChar w:fldCharType="end"/>
    </w:r>
    <w:bookmarkEnd w:id="7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CB2EC" w14:textId="77777777" w:rsidR="00757223" w:rsidRPr="00D83D08" w:rsidRDefault="00254B2D" w:rsidP="00702231">
    <w:pPr>
      <w:pStyle w:val="Zpat"/>
    </w:pPr>
    <w:r>
      <w:drawing>
        <wp:anchor distT="0" distB="0" distL="114300" distR="114300" simplePos="0" relativeHeight="251660291" behindDoc="1" locked="1" layoutInCell="1" allowOverlap="1" wp14:anchorId="112BB7FC" wp14:editId="743F34D6">
          <wp:simplePos x="0" y="0"/>
          <wp:positionH relativeFrom="page">
            <wp:posOffset>1009650</wp:posOffset>
          </wp:positionH>
          <wp:positionV relativeFrom="page">
            <wp:posOffset>9975850</wp:posOffset>
          </wp:positionV>
          <wp:extent cx="2194560" cy="234950"/>
          <wp:effectExtent l="0" t="0" r="0" b="0"/>
          <wp:wrapNone/>
          <wp:docPr id="1245438797" name="Obrázek 2" descr="Obsah obrázku text, Písmo, bílé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153977" name="Obrázek 2" descr="Obsah obrázku text, Písmo, bílé, typografie&#10;&#10;Popis byl vytvořen automatick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34046"/>
                  <a:stretch/>
                </pic:blipFill>
                <pic:spPr bwMode="auto">
                  <a:xfrm>
                    <a:off x="0" y="0"/>
                    <a:ext cx="2194560" cy="234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1375">
      <w:drawing>
        <wp:anchor distT="0" distB="0" distL="114300" distR="114300" simplePos="0" relativeHeight="251661315" behindDoc="0" locked="1" layoutInCell="1" allowOverlap="1" wp14:anchorId="4501BBC6" wp14:editId="6E8D7272">
          <wp:simplePos x="0" y="0"/>
          <wp:positionH relativeFrom="page">
            <wp:posOffset>5861685</wp:posOffset>
          </wp:positionH>
          <wp:positionV relativeFrom="page">
            <wp:posOffset>9958705</wp:posOffset>
          </wp:positionV>
          <wp:extent cx="817200" cy="162000"/>
          <wp:effectExtent l="0" t="0" r="0" b="3175"/>
          <wp:wrapNone/>
          <wp:docPr id="1443885491" name="Obrázek 4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709878" name="Obrázek 4" descr="Obsah obrázku Písmo, text, Grafika, log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200" cy="1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A5D73" w14:textId="77777777" w:rsidR="00C55F7B" w:rsidRDefault="00C55F7B" w:rsidP="00702231">
      <w:r>
        <w:separator/>
      </w:r>
    </w:p>
  </w:footnote>
  <w:footnote w:type="continuationSeparator" w:id="0">
    <w:p w14:paraId="072ADB73" w14:textId="77777777" w:rsidR="00C55F7B" w:rsidRDefault="00C55F7B" w:rsidP="00702231">
      <w:r>
        <w:continuationSeparator/>
      </w:r>
    </w:p>
  </w:footnote>
  <w:footnote w:type="continuationNotice" w:id="1">
    <w:p w14:paraId="0D52B17B" w14:textId="77777777" w:rsidR="00C55F7B" w:rsidRDefault="00C55F7B" w:rsidP="007022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EA5FE" w14:textId="77777777" w:rsidR="0090497A" w:rsidRDefault="0090497A" w:rsidP="00702231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7F134A" wp14:editId="1B13FF70">
          <wp:simplePos x="0" y="0"/>
          <wp:positionH relativeFrom="page">
            <wp:posOffset>1008380</wp:posOffset>
          </wp:positionH>
          <wp:positionV relativeFrom="page">
            <wp:posOffset>360045</wp:posOffset>
          </wp:positionV>
          <wp:extent cx="1573200" cy="705600"/>
          <wp:effectExtent l="0" t="0" r="1905" b="5715"/>
          <wp:wrapNone/>
          <wp:docPr id="501342608" name="Obrázek 1" descr="Obsah obrázku text, Písmo, bílé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266160" name="Obrázek 1" descr="Obsah obrázku text, Písmo, bílé, typografie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7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917D8" w14:textId="077E5C98" w:rsidR="00B14C90" w:rsidRDefault="00410605">
    <w:pPr>
      <w:pStyle w:val="Zhlav"/>
      <w:rPr>
        <w:rFonts w:ascii="DM Sans" w:hAnsi="DM Sans"/>
        <w:i/>
        <w:iCs/>
      </w:rPr>
    </w:pPr>
    <w:r>
      <w:rPr>
        <w:rFonts w:ascii="DM Sans" w:hAnsi="DM Sans"/>
        <w:i/>
        <w:iCs/>
      </w:rPr>
      <w:t>6</w:t>
    </w:r>
  </w:p>
  <w:p w14:paraId="1B182851" w14:textId="77777777" w:rsidR="00B14C90" w:rsidRDefault="00B14C90">
    <w:pPr>
      <w:pStyle w:val="Zhlav"/>
      <w:rPr>
        <w:rFonts w:ascii="DM Sans" w:hAnsi="DM Sans"/>
        <w:i/>
        <w:iCs/>
      </w:rPr>
    </w:pPr>
  </w:p>
  <w:p w14:paraId="199D7162" w14:textId="77777777" w:rsidR="00B14C90" w:rsidRDefault="00B14C90">
    <w:pPr>
      <w:pStyle w:val="Zhlav"/>
      <w:rPr>
        <w:rFonts w:ascii="DM Sans" w:hAnsi="DM Sans"/>
        <w:i/>
        <w:iCs/>
      </w:rPr>
    </w:pPr>
  </w:p>
  <w:p w14:paraId="38F77A10" w14:textId="32201A61" w:rsidR="00922D2C" w:rsidRPr="00721D5F" w:rsidRDefault="00B14C90">
    <w:pPr>
      <w:pStyle w:val="Zhlav"/>
      <w:rPr>
        <w:rFonts w:cs="Arial"/>
        <w:i/>
        <w:iCs/>
      </w:rPr>
    </w:pPr>
    <w:r w:rsidRPr="00B14C90">
      <w:rPr>
        <w:rFonts w:cs="Arial"/>
        <w:i/>
        <w:iCs/>
      </w:rPr>
      <w:tab/>
    </w:r>
    <w:r w:rsidRPr="00B14C90">
      <w:rPr>
        <w:rFonts w:cs="Arial"/>
        <w:i/>
        <w:iCs/>
      </w:rPr>
      <w:tab/>
      <w:t>Č.j. DIA-</w:t>
    </w:r>
    <w:r w:rsidR="00922D2C" w:rsidRPr="00B14C90">
      <w:rPr>
        <w:rFonts w:cs="Arial"/>
        <w:noProof/>
      </w:rPr>
      <w:drawing>
        <wp:anchor distT="0" distB="0" distL="114300" distR="114300" simplePos="0" relativeHeight="251658243" behindDoc="0" locked="0" layoutInCell="1" allowOverlap="1" wp14:anchorId="043BE310" wp14:editId="08827E16">
          <wp:simplePos x="0" y="0"/>
          <wp:positionH relativeFrom="page">
            <wp:posOffset>1008380</wp:posOffset>
          </wp:positionH>
          <wp:positionV relativeFrom="page">
            <wp:posOffset>360045</wp:posOffset>
          </wp:positionV>
          <wp:extent cx="1573200" cy="705600"/>
          <wp:effectExtent l="0" t="0" r="1905" b="5715"/>
          <wp:wrapNone/>
          <wp:docPr id="764754000" name="Obrázek 1" descr="Obsah obrázku text, Písmo, bílé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266160" name="Obrázek 1" descr="Obsah obrázku text, Písmo, bílé, typografie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7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1D5F" w:rsidRPr="00721D5F">
      <w:rPr>
        <w:rFonts w:cs="Arial"/>
        <w:i/>
        <w:iCs/>
      </w:rPr>
      <w:t xml:space="preserve"> </w:t>
    </w:r>
    <w:r w:rsidR="005B4EF5">
      <w:rPr>
        <w:rFonts w:cs="Arial"/>
        <w:i/>
        <w:iCs/>
      </w:rPr>
      <w:t>1</w:t>
    </w:r>
    <w:r w:rsidR="00AC7551">
      <w:rPr>
        <w:rFonts w:cs="Arial"/>
        <w:i/>
        <w:iCs/>
      </w:rPr>
      <w:t>3050/SEP</w:t>
    </w:r>
    <w:r w:rsidR="005B4EF5" w:rsidRPr="00093478">
      <w:rPr>
        <w:rFonts w:cs="Arial"/>
        <w:i/>
        <w:iCs/>
      </w:rPr>
      <w:t>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33C0E"/>
    <w:multiLevelType w:val="multilevel"/>
    <w:tmpl w:val="FCE459A0"/>
    <w:styleLink w:val="Aktulnsezna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2091C1D"/>
    <w:multiLevelType w:val="multilevel"/>
    <w:tmpl w:val="98ECFF18"/>
    <w:styleLink w:val="Aktulnseznam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2608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6" w:hanging="107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9131B51"/>
    <w:multiLevelType w:val="multilevel"/>
    <w:tmpl w:val="87868342"/>
    <w:styleLink w:val="Aktulnsezna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56012BF"/>
    <w:multiLevelType w:val="multilevel"/>
    <w:tmpl w:val="E498263C"/>
    <w:styleLink w:val="Aktulnseznam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5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A9375B3"/>
    <w:multiLevelType w:val="multilevel"/>
    <w:tmpl w:val="52BA20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D54226B"/>
    <w:multiLevelType w:val="multilevel"/>
    <w:tmpl w:val="35B6DAA6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0F12D41"/>
    <w:multiLevelType w:val="multilevel"/>
    <w:tmpl w:val="0D48E350"/>
    <w:styleLink w:val="Aktulnsezna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4"/>
        </w:tabs>
        <w:ind w:left="1304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4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4"/>
        </w:tabs>
        <w:ind w:left="1644" w:hanging="12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14"/>
        </w:tabs>
        <w:ind w:left="1814" w:hanging="14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5"/>
        </w:tabs>
        <w:ind w:left="1985" w:hanging="158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55"/>
        </w:tabs>
        <w:ind w:left="2155" w:hanging="1758"/>
      </w:pPr>
      <w:rPr>
        <w:rFonts w:hint="default"/>
      </w:rPr>
    </w:lvl>
  </w:abstractNum>
  <w:abstractNum w:abstractNumId="7" w15:restartNumberingAfterBreak="0">
    <w:nsid w:val="413E27B0"/>
    <w:multiLevelType w:val="multilevel"/>
    <w:tmpl w:val="98EE521E"/>
    <w:lvl w:ilvl="0">
      <w:start w:val="1"/>
      <w:numFmt w:val="decimal"/>
      <w:pStyle w:val="Odstavecseseznamem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4"/>
        </w:tabs>
        <w:ind w:left="1304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4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4"/>
        </w:tabs>
        <w:ind w:left="1644" w:hanging="12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14"/>
        </w:tabs>
        <w:ind w:left="1814" w:hanging="14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5"/>
        </w:tabs>
        <w:ind w:left="1985" w:hanging="158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55"/>
        </w:tabs>
        <w:ind w:left="2155" w:hanging="1758"/>
      </w:pPr>
      <w:rPr>
        <w:rFonts w:hint="default"/>
      </w:rPr>
    </w:lvl>
  </w:abstractNum>
  <w:abstractNum w:abstractNumId="8" w15:restartNumberingAfterBreak="0">
    <w:nsid w:val="42661172"/>
    <w:multiLevelType w:val="multilevel"/>
    <w:tmpl w:val="075A52E0"/>
    <w:styleLink w:val="Aktulnseznam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2608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6" w:hanging="107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56"/>
        </w:tabs>
        <w:ind w:left="3856" w:hanging="12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402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96"/>
        </w:tabs>
        <w:ind w:left="4196" w:hanging="158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758"/>
      </w:pPr>
      <w:rPr>
        <w:rFonts w:hint="default"/>
      </w:rPr>
    </w:lvl>
  </w:abstractNum>
  <w:abstractNum w:abstractNumId="9" w15:restartNumberingAfterBreak="0">
    <w:nsid w:val="48354A19"/>
    <w:multiLevelType w:val="multilevel"/>
    <w:tmpl w:val="8C147C14"/>
    <w:lvl w:ilvl="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7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A0416F6"/>
    <w:multiLevelType w:val="multilevel"/>
    <w:tmpl w:val="6FA0CDFA"/>
    <w:lvl w:ilvl="0">
      <w:start w:val="1"/>
      <w:numFmt w:val="bullet"/>
      <w:pStyle w:val="Odrka"/>
      <w:lvlText w:val="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368537"/>
        <w:sz w:val="20"/>
        <w:u w:val="none"/>
        <w:vertAlign w:val="baseline"/>
      </w:rPr>
    </w:lvl>
    <w:lvl w:ilvl="1">
      <w:start w:val="1"/>
      <w:numFmt w:val="bullet"/>
      <w:lvlText w:val="§"/>
      <w:lvlJc w:val="left"/>
      <w:pPr>
        <w:ind w:left="454" w:hanging="227"/>
      </w:pPr>
      <w:rPr>
        <w:rFonts w:ascii="Wingdings" w:hAnsi="Wingdings" w:hint="default"/>
        <w:caps w:val="0"/>
        <w:strike w:val="0"/>
        <w:dstrike w:val="0"/>
        <w:vanish w:val="0"/>
        <w:color w:val="767676"/>
        <w:sz w:val="20"/>
        <w:vertAlign w:val="baseline"/>
      </w:rPr>
    </w:lvl>
    <w:lvl w:ilvl="2">
      <w:start w:val="1"/>
      <w:numFmt w:val="bullet"/>
      <w:lvlText w:val=""/>
      <w:lvlJc w:val="left"/>
      <w:pPr>
        <w:ind w:left="680" w:hanging="226"/>
      </w:pPr>
      <w:rPr>
        <w:rFonts w:ascii="Wingdings" w:hAnsi="Wingdings" w:hint="default"/>
        <w:caps w:val="0"/>
        <w:strike w:val="0"/>
        <w:dstrike w:val="0"/>
        <w:vanish w:val="0"/>
        <w:color w:val="767676"/>
        <w:sz w:val="20"/>
        <w:vertAlign w:val="baseline"/>
      </w:rPr>
    </w:lvl>
    <w:lvl w:ilvl="3">
      <w:start w:val="1"/>
      <w:numFmt w:val="bullet"/>
      <w:lvlText w:val="§"/>
      <w:lvlJc w:val="left"/>
      <w:pPr>
        <w:ind w:left="907" w:hanging="227"/>
      </w:pPr>
      <w:rPr>
        <w:rFonts w:ascii="Wingdings" w:hAnsi="Wingdings" w:hint="default"/>
        <w:color w:val="767676"/>
      </w:rPr>
    </w:lvl>
    <w:lvl w:ilvl="4">
      <w:start w:val="1"/>
      <w:numFmt w:val="bullet"/>
      <w:lvlText w:val=""/>
      <w:lvlJc w:val="left"/>
      <w:pPr>
        <w:ind w:left="1134" w:hanging="227"/>
      </w:pPr>
      <w:rPr>
        <w:rFonts w:ascii="Wingdings" w:hAnsi="Wingdings" w:hint="default"/>
        <w:color w:val="767676"/>
      </w:rPr>
    </w:lvl>
    <w:lvl w:ilvl="5">
      <w:start w:val="1"/>
      <w:numFmt w:val="bullet"/>
      <w:lvlText w:val=""/>
      <w:lvlJc w:val="left"/>
      <w:pPr>
        <w:ind w:left="1361" w:hanging="227"/>
      </w:pPr>
      <w:rPr>
        <w:rFonts w:ascii="Wingdings" w:hAnsi="Wingdings" w:hint="default"/>
        <w:color w:val="767676"/>
      </w:rPr>
    </w:lvl>
    <w:lvl w:ilvl="6">
      <w:start w:val="1"/>
      <w:numFmt w:val="bullet"/>
      <w:lvlText w:val="§"/>
      <w:lvlJc w:val="left"/>
      <w:pPr>
        <w:ind w:left="1588" w:hanging="227"/>
      </w:pPr>
      <w:rPr>
        <w:rFonts w:ascii="Wingdings" w:hAnsi="Wingdings" w:hint="default"/>
        <w:color w:val="368537"/>
      </w:rPr>
    </w:lvl>
    <w:lvl w:ilvl="7">
      <w:start w:val="1"/>
      <w:numFmt w:val="bullet"/>
      <w:lvlText w:val="§"/>
      <w:lvlJc w:val="left"/>
      <w:pPr>
        <w:ind w:left="1814" w:hanging="226"/>
      </w:pPr>
      <w:rPr>
        <w:rFonts w:ascii="Wingdings" w:hAnsi="Wingdings" w:hint="default"/>
        <w:color w:val="368537"/>
      </w:rPr>
    </w:lvl>
    <w:lvl w:ilvl="8">
      <w:start w:val="1"/>
      <w:numFmt w:val="bullet"/>
      <w:lvlText w:val="§"/>
      <w:lvlJc w:val="left"/>
      <w:pPr>
        <w:ind w:left="2041" w:hanging="227"/>
      </w:pPr>
      <w:rPr>
        <w:rFonts w:ascii="Wingdings" w:hAnsi="Wingdings" w:hint="default"/>
        <w:color w:val="767676"/>
      </w:rPr>
    </w:lvl>
  </w:abstractNum>
  <w:abstractNum w:abstractNumId="11" w15:restartNumberingAfterBreak="0">
    <w:nsid w:val="63E10577"/>
    <w:multiLevelType w:val="multilevel"/>
    <w:tmpl w:val="F86844A2"/>
    <w:styleLink w:val="Aktulnseznam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4740FE3"/>
    <w:multiLevelType w:val="multilevel"/>
    <w:tmpl w:val="075A52E0"/>
    <w:styleLink w:val="Aktulnseznam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2608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6" w:hanging="107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56"/>
        </w:tabs>
        <w:ind w:left="3856" w:hanging="12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402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96"/>
        </w:tabs>
        <w:ind w:left="4196" w:hanging="158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758"/>
      </w:pPr>
      <w:rPr>
        <w:rFonts w:hint="default"/>
      </w:rPr>
    </w:lvl>
  </w:abstractNum>
  <w:abstractNum w:abstractNumId="13" w15:restartNumberingAfterBreak="0">
    <w:nsid w:val="65C32C54"/>
    <w:multiLevelType w:val="multilevel"/>
    <w:tmpl w:val="075A52E0"/>
    <w:styleLink w:val="Aktulnsezna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2608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6" w:hanging="107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56"/>
        </w:tabs>
        <w:ind w:left="3856" w:hanging="12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402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96"/>
        </w:tabs>
        <w:ind w:left="4196" w:hanging="158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758"/>
      </w:pPr>
      <w:rPr>
        <w:rFonts w:hint="default"/>
      </w:rPr>
    </w:lvl>
  </w:abstractNum>
  <w:abstractNum w:abstractNumId="14" w15:restartNumberingAfterBreak="0">
    <w:nsid w:val="68DA52BB"/>
    <w:multiLevelType w:val="hybridMultilevel"/>
    <w:tmpl w:val="73285DC2"/>
    <w:lvl w:ilvl="0" w:tplc="65749D9C">
      <w:start w:val="1"/>
      <w:numFmt w:val="decimal"/>
      <w:pStyle w:val="Tabulkaauto-slovn"/>
      <w:lvlText w:val="%1."/>
      <w:lvlJc w:val="right"/>
      <w:pPr>
        <w:ind w:left="454" w:hanging="142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6284A"/>
    <w:multiLevelType w:val="multilevel"/>
    <w:tmpl w:val="7BD28DBE"/>
    <w:styleLink w:val="Aktulnseznam1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7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58"/>
        </w:tabs>
        <w:ind w:left="1758" w:hanging="1758"/>
      </w:pPr>
      <w:rPr>
        <w:rFonts w:hint="default"/>
      </w:rPr>
    </w:lvl>
  </w:abstractNum>
  <w:abstractNum w:abstractNumId="16" w15:restartNumberingAfterBreak="0">
    <w:nsid w:val="73AE324E"/>
    <w:multiLevelType w:val="multilevel"/>
    <w:tmpl w:val="7BFCF7F6"/>
    <w:styleLink w:val="Aktulnse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67489733">
    <w:abstractNumId w:val="16"/>
  </w:num>
  <w:num w:numId="2" w16cid:durableId="1427578326">
    <w:abstractNumId w:val="3"/>
  </w:num>
  <w:num w:numId="3" w16cid:durableId="782648127">
    <w:abstractNumId w:val="2"/>
  </w:num>
  <w:num w:numId="4" w16cid:durableId="756483049">
    <w:abstractNumId w:val="0"/>
  </w:num>
  <w:num w:numId="5" w16cid:durableId="1636444154">
    <w:abstractNumId w:val="11"/>
  </w:num>
  <w:num w:numId="6" w16cid:durableId="1138494979">
    <w:abstractNumId w:val="1"/>
  </w:num>
  <w:num w:numId="7" w16cid:durableId="1028720536">
    <w:abstractNumId w:val="12"/>
  </w:num>
  <w:num w:numId="8" w16cid:durableId="1263151409">
    <w:abstractNumId w:val="13"/>
  </w:num>
  <w:num w:numId="9" w16cid:durableId="57941666">
    <w:abstractNumId w:val="8"/>
  </w:num>
  <w:num w:numId="10" w16cid:durableId="1788426559">
    <w:abstractNumId w:val="15"/>
  </w:num>
  <w:num w:numId="11" w16cid:durableId="1162165806">
    <w:abstractNumId w:val="6"/>
  </w:num>
  <w:num w:numId="12" w16cid:durableId="1372418026">
    <w:abstractNumId w:val="7"/>
  </w:num>
  <w:num w:numId="13" w16cid:durableId="947009698">
    <w:abstractNumId w:val="10"/>
  </w:num>
  <w:num w:numId="14" w16cid:durableId="1276521263">
    <w:abstractNumId w:val="14"/>
  </w:num>
  <w:num w:numId="15" w16cid:durableId="1805922318">
    <w:abstractNumId w:val="9"/>
  </w:num>
  <w:num w:numId="16" w16cid:durableId="1208100957">
    <w:abstractNumId w:val="4"/>
  </w:num>
  <w:num w:numId="17" w16cid:durableId="1333534753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S0NDM1MTexNDQ3MzRU0lEKTi0uzszPAymwrAUAYWGAcCwAAAA="/>
  </w:docVars>
  <w:rsids>
    <w:rsidRoot w:val="00116800"/>
    <w:rsid w:val="000002D6"/>
    <w:rsid w:val="000016A3"/>
    <w:rsid w:val="00005B02"/>
    <w:rsid w:val="00005FE0"/>
    <w:rsid w:val="000214BD"/>
    <w:rsid w:val="0002250E"/>
    <w:rsid w:val="00025ACB"/>
    <w:rsid w:val="00026DED"/>
    <w:rsid w:val="00030452"/>
    <w:rsid w:val="00030A6B"/>
    <w:rsid w:val="00033799"/>
    <w:rsid w:val="00036595"/>
    <w:rsid w:val="0003718E"/>
    <w:rsid w:val="00037F34"/>
    <w:rsid w:val="000400EB"/>
    <w:rsid w:val="000420DE"/>
    <w:rsid w:val="000445AA"/>
    <w:rsid w:val="00045D67"/>
    <w:rsid w:val="0005099F"/>
    <w:rsid w:val="00055420"/>
    <w:rsid w:val="00060339"/>
    <w:rsid w:val="00063693"/>
    <w:rsid w:val="00064747"/>
    <w:rsid w:val="0006572F"/>
    <w:rsid w:val="00065778"/>
    <w:rsid w:val="0007195B"/>
    <w:rsid w:val="00072AC9"/>
    <w:rsid w:val="00073259"/>
    <w:rsid w:val="0008074F"/>
    <w:rsid w:val="00081D52"/>
    <w:rsid w:val="000845FC"/>
    <w:rsid w:val="00092787"/>
    <w:rsid w:val="0009293D"/>
    <w:rsid w:val="00093478"/>
    <w:rsid w:val="00097136"/>
    <w:rsid w:val="00097B5A"/>
    <w:rsid w:val="000A0EAA"/>
    <w:rsid w:val="000A237A"/>
    <w:rsid w:val="000A2ED8"/>
    <w:rsid w:val="000A592A"/>
    <w:rsid w:val="000B1654"/>
    <w:rsid w:val="000B23B2"/>
    <w:rsid w:val="000B3B20"/>
    <w:rsid w:val="000C0302"/>
    <w:rsid w:val="000C0908"/>
    <w:rsid w:val="000C3A0C"/>
    <w:rsid w:val="000C7C91"/>
    <w:rsid w:val="000D4302"/>
    <w:rsid w:val="000D4686"/>
    <w:rsid w:val="000E18EB"/>
    <w:rsid w:val="000E3405"/>
    <w:rsid w:val="000F0BAD"/>
    <w:rsid w:val="00100C87"/>
    <w:rsid w:val="00105568"/>
    <w:rsid w:val="00116800"/>
    <w:rsid w:val="00120B94"/>
    <w:rsid w:val="001215DB"/>
    <w:rsid w:val="00121B22"/>
    <w:rsid w:val="0012522E"/>
    <w:rsid w:val="00125C58"/>
    <w:rsid w:val="00126A42"/>
    <w:rsid w:val="0014144C"/>
    <w:rsid w:val="00143BCE"/>
    <w:rsid w:val="00144574"/>
    <w:rsid w:val="00151E06"/>
    <w:rsid w:val="0015470F"/>
    <w:rsid w:val="00162CA4"/>
    <w:rsid w:val="00164BBA"/>
    <w:rsid w:val="0016569E"/>
    <w:rsid w:val="00171990"/>
    <w:rsid w:val="00171EA3"/>
    <w:rsid w:val="00172B32"/>
    <w:rsid w:val="00175970"/>
    <w:rsid w:val="00180CDE"/>
    <w:rsid w:val="0018155D"/>
    <w:rsid w:val="00182DAE"/>
    <w:rsid w:val="00195BED"/>
    <w:rsid w:val="00196C3A"/>
    <w:rsid w:val="001A1C16"/>
    <w:rsid w:val="001A2F31"/>
    <w:rsid w:val="001A5A0A"/>
    <w:rsid w:val="001B00C5"/>
    <w:rsid w:val="001B21C8"/>
    <w:rsid w:val="001B2879"/>
    <w:rsid w:val="001B518B"/>
    <w:rsid w:val="001C39E5"/>
    <w:rsid w:val="001C4C78"/>
    <w:rsid w:val="001C5417"/>
    <w:rsid w:val="001D5796"/>
    <w:rsid w:val="001D7D92"/>
    <w:rsid w:val="001F1591"/>
    <w:rsid w:val="001F286C"/>
    <w:rsid w:val="001F3134"/>
    <w:rsid w:val="0020412A"/>
    <w:rsid w:val="002073D0"/>
    <w:rsid w:val="00207E0B"/>
    <w:rsid w:val="00212766"/>
    <w:rsid w:val="00216216"/>
    <w:rsid w:val="0022053C"/>
    <w:rsid w:val="002214DF"/>
    <w:rsid w:val="002348FE"/>
    <w:rsid w:val="00235B59"/>
    <w:rsid w:val="00245974"/>
    <w:rsid w:val="002467CA"/>
    <w:rsid w:val="0025005C"/>
    <w:rsid w:val="00250A16"/>
    <w:rsid w:val="00254A23"/>
    <w:rsid w:val="00254B2D"/>
    <w:rsid w:val="00256BC4"/>
    <w:rsid w:val="00261455"/>
    <w:rsid w:val="00264B00"/>
    <w:rsid w:val="002657EE"/>
    <w:rsid w:val="00266FFB"/>
    <w:rsid w:val="002736D1"/>
    <w:rsid w:val="00277BAC"/>
    <w:rsid w:val="00287918"/>
    <w:rsid w:val="002A4C8F"/>
    <w:rsid w:val="002A4F83"/>
    <w:rsid w:val="002A5D04"/>
    <w:rsid w:val="002A7F0D"/>
    <w:rsid w:val="002B5A91"/>
    <w:rsid w:val="002C5B4A"/>
    <w:rsid w:val="002C6792"/>
    <w:rsid w:val="002C73CC"/>
    <w:rsid w:val="002D2FC1"/>
    <w:rsid w:val="002D40D6"/>
    <w:rsid w:val="002D6E0C"/>
    <w:rsid w:val="002D7DB9"/>
    <w:rsid w:val="002E1144"/>
    <w:rsid w:val="002E2546"/>
    <w:rsid w:val="002E5C1F"/>
    <w:rsid w:val="002E73F9"/>
    <w:rsid w:val="002F139B"/>
    <w:rsid w:val="002F1582"/>
    <w:rsid w:val="002F1987"/>
    <w:rsid w:val="002F5C3A"/>
    <w:rsid w:val="002F685C"/>
    <w:rsid w:val="002F6A0B"/>
    <w:rsid w:val="003026D7"/>
    <w:rsid w:val="00303CF0"/>
    <w:rsid w:val="00310730"/>
    <w:rsid w:val="00312E15"/>
    <w:rsid w:val="003130D0"/>
    <w:rsid w:val="003152E7"/>
    <w:rsid w:val="003154B2"/>
    <w:rsid w:val="00317872"/>
    <w:rsid w:val="0031787F"/>
    <w:rsid w:val="003327C6"/>
    <w:rsid w:val="00334C03"/>
    <w:rsid w:val="00342882"/>
    <w:rsid w:val="0034297F"/>
    <w:rsid w:val="00343A30"/>
    <w:rsid w:val="00353C26"/>
    <w:rsid w:val="00355C48"/>
    <w:rsid w:val="0036004C"/>
    <w:rsid w:val="003655E4"/>
    <w:rsid w:val="003713A9"/>
    <w:rsid w:val="00372645"/>
    <w:rsid w:val="00374F42"/>
    <w:rsid w:val="00375B05"/>
    <w:rsid w:val="00376A4E"/>
    <w:rsid w:val="003772E0"/>
    <w:rsid w:val="003773DC"/>
    <w:rsid w:val="00382D89"/>
    <w:rsid w:val="00386C23"/>
    <w:rsid w:val="00386E3E"/>
    <w:rsid w:val="003A509A"/>
    <w:rsid w:val="003B1068"/>
    <w:rsid w:val="003B5C31"/>
    <w:rsid w:val="003B63A9"/>
    <w:rsid w:val="003B6FC3"/>
    <w:rsid w:val="003B786D"/>
    <w:rsid w:val="003C729C"/>
    <w:rsid w:val="003D0B1C"/>
    <w:rsid w:val="003D3F78"/>
    <w:rsid w:val="003D75B7"/>
    <w:rsid w:val="003E743E"/>
    <w:rsid w:val="003F2E6A"/>
    <w:rsid w:val="003F6982"/>
    <w:rsid w:val="00402D10"/>
    <w:rsid w:val="00402D76"/>
    <w:rsid w:val="004031C2"/>
    <w:rsid w:val="004041E6"/>
    <w:rsid w:val="0040481B"/>
    <w:rsid w:val="0040580E"/>
    <w:rsid w:val="00407144"/>
    <w:rsid w:val="00410605"/>
    <w:rsid w:val="00412632"/>
    <w:rsid w:val="00412F6E"/>
    <w:rsid w:val="004148EE"/>
    <w:rsid w:val="00417B6B"/>
    <w:rsid w:val="00420B68"/>
    <w:rsid w:val="0042175D"/>
    <w:rsid w:val="00421FA7"/>
    <w:rsid w:val="00422FB3"/>
    <w:rsid w:val="00424675"/>
    <w:rsid w:val="00425213"/>
    <w:rsid w:val="00425790"/>
    <w:rsid w:val="004279D8"/>
    <w:rsid w:val="00433152"/>
    <w:rsid w:val="00435146"/>
    <w:rsid w:val="004439FE"/>
    <w:rsid w:val="00447AD8"/>
    <w:rsid w:val="004504ED"/>
    <w:rsid w:val="00451281"/>
    <w:rsid w:val="00453392"/>
    <w:rsid w:val="00456EC1"/>
    <w:rsid w:val="00457DF4"/>
    <w:rsid w:val="00461CA5"/>
    <w:rsid w:val="00461CD5"/>
    <w:rsid w:val="00463EC9"/>
    <w:rsid w:val="0046444E"/>
    <w:rsid w:val="00470EEF"/>
    <w:rsid w:val="00472727"/>
    <w:rsid w:val="00474E78"/>
    <w:rsid w:val="00477920"/>
    <w:rsid w:val="00480A1C"/>
    <w:rsid w:val="0048373D"/>
    <w:rsid w:val="004851CA"/>
    <w:rsid w:val="00487C25"/>
    <w:rsid w:val="004908E2"/>
    <w:rsid w:val="004930F4"/>
    <w:rsid w:val="004937EB"/>
    <w:rsid w:val="0049502E"/>
    <w:rsid w:val="004A07B0"/>
    <w:rsid w:val="004A0931"/>
    <w:rsid w:val="004A310A"/>
    <w:rsid w:val="004A3734"/>
    <w:rsid w:val="004A4A87"/>
    <w:rsid w:val="004B5864"/>
    <w:rsid w:val="004C08BC"/>
    <w:rsid w:val="004C2874"/>
    <w:rsid w:val="004C36CF"/>
    <w:rsid w:val="004E15DD"/>
    <w:rsid w:val="004E295F"/>
    <w:rsid w:val="004F163B"/>
    <w:rsid w:val="004F4D7D"/>
    <w:rsid w:val="004F585B"/>
    <w:rsid w:val="004F6211"/>
    <w:rsid w:val="005003C6"/>
    <w:rsid w:val="005006C1"/>
    <w:rsid w:val="00502F92"/>
    <w:rsid w:val="00503FA1"/>
    <w:rsid w:val="00505740"/>
    <w:rsid w:val="0050634E"/>
    <w:rsid w:val="005064BD"/>
    <w:rsid w:val="00507F3E"/>
    <w:rsid w:val="00517938"/>
    <w:rsid w:val="00521BA8"/>
    <w:rsid w:val="0052356F"/>
    <w:rsid w:val="005304A5"/>
    <w:rsid w:val="00532B2E"/>
    <w:rsid w:val="00532DE8"/>
    <w:rsid w:val="00537BC7"/>
    <w:rsid w:val="005450DC"/>
    <w:rsid w:val="00546C59"/>
    <w:rsid w:val="005508E0"/>
    <w:rsid w:val="00553B95"/>
    <w:rsid w:val="00555148"/>
    <w:rsid w:val="0056352D"/>
    <w:rsid w:val="00565132"/>
    <w:rsid w:val="005773E7"/>
    <w:rsid w:val="00577EC3"/>
    <w:rsid w:val="00586DA6"/>
    <w:rsid w:val="00593998"/>
    <w:rsid w:val="00597817"/>
    <w:rsid w:val="005A3A57"/>
    <w:rsid w:val="005A5B9C"/>
    <w:rsid w:val="005A6221"/>
    <w:rsid w:val="005B008A"/>
    <w:rsid w:val="005B0CAE"/>
    <w:rsid w:val="005B3EE2"/>
    <w:rsid w:val="005B4EF5"/>
    <w:rsid w:val="005C7EF9"/>
    <w:rsid w:val="005D30D4"/>
    <w:rsid w:val="005D4D0B"/>
    <w:rsid w:val="005E4EBD"/>
    <w:rsid w:val="005E7737"/>
    <w:rsid w:val="005F1184"/>
    <w:rsid w:val="0060485F"/>
    <w:rsid w:val="006050CE"/>
    <w:rsid w:val="006060B5"/>
    <w:rsid w:val="00606B78"/>
    <w:rsid w:val="00610730"/>
    <w:rsid w:val="00610F1A"/>
    <w:rsid w:val="00611607"/>
    <w:rsid w:val="00612DC1"/>
    <w:rsid w:val="0061604F"/>
    <w:rsid w:val="006221A6"/>
    <w:rsid w:val="00624712"/>
    <w:rsid w:val="00625E76"/>
    <w:rsid w:val="00633080"/>
    <w:rsid w:val="0063503D"/>
    <w:rsid w:val="00635263"/>
    <w:rsid w:val="006353C9"/>
    <w:rsid w:val="00636F73"/>
    <w:rsid w:val="0064456B"/>
    <w:rsid w:val="00651F3B"/>
    <w:rsid w:val="00652743"/>
    <w:rsid w:val="006620AE"/>
    <w:rsid w:val="00663AD5"/>
    <w:rsid w:val="00672BE0"/>
    <w:rsid w:val="00673DBA"/>
    <w:rsid w:val="00676601"/>
    <w:rsid w:val="00676B1E"/>
    <w:rsid w:val="006815E7"/>
    <w:rsid w:val="0068583C"/>
    <w:rsid w:val="00685DA2"/>
    <w:rsid w:val="006947D7"/>
    <w:rsid w:val="006A06D7"/>
    <w:rsid w:val="006A075D"/>
    <w:rsid w:val="006A36AA"/>
    <w:rsid w:val="006A42D6"/>
    <w:rsid w:val="006A6E94"/>
    <w:rsid w:val="006B0AA3"/>
    <w:rsid w:val="006B2C1B"/>
    <w:rsid w:val="006B7BE8"/>
    <w:rsid w:val="006C0E5E"/>
    <w:rsid w:val="006C612C"/>
    <w:rsid w:val="006C634E"/>
    <w:rsid w:val="006C7482"/>
    <w:rsid w:val="006C7722"/>
    <w:rsid w:val="006C7A90"/>
    <w:rsid w:val="006D203A"/>
    <w:rsid w:val="006D2563"/>
    <w:rsid w:val="006D27C7"/>
    <w:rsid w:val="006E02A8"/>
    <w:rsid w:val="006E0B7B"/>
    <w:rsid w:val="006F1995"/>
    <w:rsid w:val="006F1E89"/>
    <w:rsid w:val="006F255F"/>
    <w:rsid w:val="006F36D4"/>
    <w:rsid w:val="006F78BC"/>
    <w:rsid w:val="007014A4"/>
    <w:rsid w:val="00702231"/>
    <w:rsid w:val="00712179"/>
    <w:rsid w:val="00713ACB"/>
    <w:rsid w:val="00714110"/>
    <w:rsid w:val="007160F5"/>
    <w:rsid w:val="00721D5F"/>
    <w:rsid w:val="00723627"/>
    <w:rsid w:val="0072524E"/>
    <w:rsid w:val="00731F85"/>
    <w:rsid w:val="007328F4"/>
    <w:rsid w:val="00736C8B"/>
    <w:rsid w:val="00742638"/>
    <w:rsid w:val="0074353C"/>
    <w:rsid w:val="007464D4"/>
    <w:rsid w:val="00753DC0"/>
    <w:rsid w:val="00754A39"/>
    <w:rsid w:val="00755307"/>
    <w:rsid w:val="00757223"/>
    <w:rsid w:val="00761528"/>
    <w:rsid w:val="00764250"/>
    <w:rsid w:val="00766782"/>
    <w:rsid w:val="00766940"/>
    <w:rsid w:val="00766D4C"/>
    <w:rsid w:val="007703AC"/>
    <w:rsid w:val="00772F88"/>
    <w:rsid w:val="00777749"/>
    <w:rsid w:val="00781E34"/>
    <w:rsid w:val="00785D80"/>
    <w:rsid w:val="0078603E"/>
    <w:rsid w:val="007911CF"/>
    <w:rsid w:val="007953E9"/>
    <w:rsid w:val="007A553E"/>
    <w:rsid w:val="007B5F97"/>
    <w:rsid w:val="007C008D"/>
    <w:rsid w:val="007C192D"/>
    <w:rsid w:val="007C1D80"/>
    <w:rsid w:val="007C2CB4"/>
    <w:rsid w:val="007D46DB"/>
    <w:rsid w:val="007D51EC"/>
    <w:rsid w:val="007E76C0"/>
    <w:rsid w:val="007F1646"/>
    <w:rsid w:val="007F4C71"/>
    <w:rsid w:val="0080639E"/>
    <w:rsid w:val="008105FC"/>
    <w:rsid w:val="0081259F"/>
    <w:rsid w:val="0081466D"/>
    <w:rsid w:val="00814BD4"/>
    <w:rsid w:val="00825657"/>
    <w:rsid w:val="00825BF3"/>
    <w:rsid w:val="008279FF"/>
    <w:rsid w:val="00827C00"/>
    <w:rsid w:val="00827E75"/>
    <w:rsid w:val="00830BA0"/>
    <w:rsid w:val="00830BE8"/>
    <w:rsid w:val="008374D8"/>
    <w:rsid w:val="008416DC"/>
    <w:rsid w:val="008455A6"/>
    <w:rsid w:val="0084675C"/>
    <w:rsid w:val="00846D8B"/>
    <w:rsid w:val="008477CA"/>
    <w:rsid w:val="008477F7"/>
    <w:rsid w:val="0086143B"/>
    <w:rsid w:val="00865DFB"/>
    <w:rsid w:val="008705E6"/>
    <w:rsid w:val="008705EB"/>
    <w:rsid w:val="008711D3"/>
    <w:rsid w:val="00872315"/>
    <w:rsid w:val="008734AC"/>
    <w:rsid w:val="00877365"/>
    <w:rsid w:val="00884C9F"/>
    <w:rsid w:val="00891ACB"/>
    <w:rsid w:val="00893CEE"/>
    <w:rsid w:val="008978B0"/>
    <w:rsid w:val="008A2B61"/>
    <w:rsid w:val="008A3E77"/>
    <w:rsid w:val="008A5B68"/>
    <w:rsid w:val="008A676F"/>
    <w:rsid w:val="008A6A3D"/>
    <w:rsid w:val="008A6FEE"/>
    <w:rsid w:val="008B2973"/>
    <w:rsid w:val="008B4461"/>
    <w:rsid w:val="008C6F2C"/>
    <w:rsid w:val="008D3A51"/>
    <w:rsid w:val="008E3E8F"/>
    <w:rsid w:val="008E4E6D"/>
    <w:rsid w:val="008E7E5E"/>
    <w:rsid w:val="008F1F9F"/>
    <w:rsid w:val="008F2C81"/>
    <w:rsid w:val="008F2E89"/>
    <w:rsid w:val="008F35D5"/>
    <w:rsid w:val="00902950"/>
    <w:rsid w:val="00903020"/>
    <w:rsid w:val="0090497A"/>
    <w:rsid w:val="0090614D"/>
    <w:rsid w:val="00907E70"/>
    <w:rsid w:val="00912ECF"/>
    <w:rsid w:val="00917B45"/>
    <w:rsid w:val="00922D2C"/>
    <w:rsid w:val="00924910"/>
    <w:rsid w:val="00930CDF"/>
    <w:rsid w:val="009312FF"/>
    <w:rsid w:val="009313BF"/>
    <w:rsid w:val="00932501"/>
    <w:rsid w:val="009344F4"/>
    <w:rsid w:val="00936503"/>
    <w:rsid w:val="0093678C"/>
    <w:rsid w:val="00943FBA"/>
    <w:rsid w:val="009448DB"/>
    <w:rsid w:val="00951479"/>
    <w:rsid w:val="00952845"/>
    <w:rsid w:val="009553F9"/>
    <w:rsid w:val="00956CA6"/>
    <w:rsid w:val="009614BD"/>
    <w:rsid w:val="009636B6"/>
    <w:rsid w:val="00963A77"/>
    <w:rsid w:val="00965A83"/>
    <w:rsid w:val="00966CFE"/>
    <w:rsid w:val="00970BB8"/>
    <w:rsid w:val="00974F43"/>
    <w:rsid w:val="009755E5"/>
    <w:rsid w:val="00976C96"/>
    <w:rsid w:val="009805CD"/>
    <w:rsid w:val="00985FFB"/>
    <w:rsid w:val="00991E19"/>
    <w:rsid w:val="009B20BC"/>
    <w:rsid w:val="009B553C"/>
    <w:rsid w:val="009B6199"/>
    <w:rsid w:val="009C208E"/>
    <w:rsid w:val="009C28C6"/>
    <w:rsid w:val="009C2E90"/>
    <w:rsid w:val="009C70F0"/>
    <w:rsid w:val="009C7363"/>
    <w:rsid w:val="009C7880"/>
    <w:rsid w:val="009D1662"/>
    <w:rsid w:val="009D5602"/>
    <w:rsid w:val="009D7A6A"/>
    <w:rsid w:val="009E0F4F"/>
    <w:rsid w:val="009E5A90"/>
    <w:rsid w:val="009E7B3B"/>
    <w:rsid w:val="009F656E"/>
    <w:rsid w:val="009F727B"/>
    <w:rsid w:val="00A00961"/>
    <w:rsid w:val="00A017FE"/>
    <w:rsid w:val="00A0759C"/>
    <w:rsid w:val="00A147D6"/>
    <w:rsid w:val="00A152AC"/>
    <w:rsid w:val="00A16C67"/>
    <w:rsid w:val="00A212E7"/>
    <w:rsid w:val="00A21D21"/>
    <w:rsid w:val="00A23975"/>
    <w:rsid w:val="00A33191"/>
    <w:rsid w:val="00A40319"/>
    <w:rsid w:val="00A42864"/>
    <w:rsid w:val="00A43AAE"/>
    <w:rsid w:val="00A4768A"/>
    <w:rsid w:val="00A50DCB"/>
    <w:rsid w:val="00A50E3B"/>
    <w:rsid w:val="00A50EC7"/>
    <w:rsid w:val="00A51CD5"/>
    <w:rsid w:val="00A52C0D"/>
    <w:rsid w:val="00A56E07"/>
    <w:rsid w:val="00A60BE0"/>
    <w:rsid w:val="00A62397"/>
    <w:rsid w:val="00A62C0B"/>
    <w:rsid w:val="00A65E3B"/>
    <w:rsid w:val="00A673CC"/>
    <w:rsid w:val="00A67542"/>
    <w:rsid w:val="00A70A45"/>
    <w:rsid w:val="00A71840"/>
    <w:rsid w:val="00A76AAA"/>
    <w:rsid w:val="00A77225"/>
    <w:rsid w:val="00A812DA"/>
    <w:rsid w:val="00A83872"/>
    <w:rsid w:val="00A859F0"/>
    <w:rsid w:val="00A87E29"/>
    <w:rsid w:val="00A91877"/>
    <w:rsid w:val="00AA1A6C"/>
    <w:rsid w:val="00AA4D76"/>
    <w:rsid w:val="00AA56C6"/>
    <w:rsid w:val="00AA5C78"/>
    <w:rsid w:val="00AA64C2"/>
    <w:rsid w:val="00AB228D"/>
    <w:rsid w:val="00AB2355"/>
    <w:rsid w:val="00AB697A"/>
    <w:rsid w:val="00AC3681"/>
    <w:rsid w:val="00AC4A4C"/>
    <w:rsid w:val="00AC7220"/>
    <w:rsid w:val="00AC7551"/>
    <w:rsid w:val="00AD0DF8"/>
    <w:rsid w:val="00AD605A"/>
    <w:rsid w:val="00AE08BD"/>
    <w:rsid w:val="00AE1EA9"/>
    <w:rsid w:val="00AE2E33"/>
    <w:rsid w:val="00AE4C94"/>
    <w:rsid w:val="00AE7260"/>
    <w:rsid w:val="00AF17E6"/>
    <w:rsid w:val="00AF2398"/>
    <w:rsid w:val="00AF3AFF"/>
    <w:rsid w:val="00AF52DA"/>
    <w:rsid w:val="00AF72DD"/>
    <w:rsid w:val="00B0437F"/>
    <w:rsid w:val="00B10855"/>
    <w:rsid w:val="00B14C90"/>
    <w:rsid w:val="00B1617C"/>
    <w:rsid w:val="00B17CBF"/>
    <w:rsid w:val="00B229C7"/>
    <w:rsid w:val="00B308F6"/>
    <w:rsid w:val="00B35FBF"/>
    <w:rsid w:val="00B37666"/>
    <w:rsid w:val="00B4021F"/>
    <w:rsid w:val="00B41B01"/>
    <w:rsid w:val="00B42B50"/>
    <w:rsid w:val="00B437DB"/>
    <w:rsid w:val="00B4628D"/>
    <w:rsid w:val="00B4647F"/>
    <w:rsid w:val="00B46E38"/>
    <w:rsid w:val="00B50284"/>
    <w:rsid w:val="00B530FD"/>
    <w:rsid w:val="00B5572C"/>
    <w:rsid w:val="00B65A55"/>
    <w:rsid w:val="00B72539"/>
    <w:rsid w:val="00B72630"/>
    <w:rsid w:val="00B74311"/>
    <w:rsid w:val="00B74D2B"/>
    <w:rsid w:val="00B75611"/>
    <w:rsid w:val="00B76052"/>
    <w:rsid w:val="00B7717C"/>
    <w:rsid w:val="00B80DD9"/>
    <w:rsid w:val="00B81BBB"/>
    <w:rsid w:val="00B8275F"/>
    <w:rsid w:val="00B82818"/>
    <w:rsid w:val="00B856FB"/>
    <w:rsid w:val="00B92359"/>
    <w:rsid w:val="00B92365"/>
    <w:rsid w:val="00B94DFA"/>
    <w:rsid w:val="00B969FF"/>
    <w:rsid w:val="00B978EF"/>
    <w:rsid w:val="00BA0953"/>
    <w:rsid w:val="00BB3A98"/>
    <w:rsid w:val="00BB5500"/>
    <w:rsid w:val="00BB72FF"/>
    <w:rsid w:val="00BB784A"/>
    <w:rsid w:val="00BC2F3E"/>
    <w:rsid w:val="00BD07C0"/>
    <w:rsid w:val="00BD3FF8"/>
    <w:rsid w:val="00BD49A5"/>
    <w:rsid w:val="00BD5EDC"/>
    <w:rsid w:val="00BE2188"/>
    <w:rsid w:val="00BE34FD"/>
    <w:rsid w:val="00BE4FAC"/>
    <w:rsid w:val="00BE58F9"/>
    <w:rsid w:val="00BE5AA9"/>
    <w:rsid w:val="00BF0871"/>
    <w:rsid w:val="00BF63BC"/>
    <w:rsid w:val="00BF70F5"/>
    <w:rsid w:val="00C05391"/>
    <w:rsid w:val="00C11F28"/>
    <w:rsid w:val="00C17A3D"/>
    <w:rsid w:val="00C25F50"/>
    <w:rsid w:val="00C26D1B"/>
    <w:rsid w:val="00C32757"/>
    <w:rsid w:val="00C3500B"/>
    <w:rsid w:val="00C407C3"/>
    <w:rsid w:val="00C42EEB"/>
    <w:rsid w:val="00C477BE"/>
    <w:rsid w:val="00C51285"/>
    <w:rsid w:val="00C55831"/>
    <w:rsid w:val="00C55BB6"/>
    <w:rsid w:val="00C55F7B"/>
    <w:rsid w:val="00C602C4"/>
    <w:rsid w:val="00C6072C"/>
    <w:rsid w:val="00C67E3A"/>
    <w:rsid w:val="00C7041B"/>
    <w:rsid w:val="00C71CF1"/>
    <w:rsid w:val="00C721EA"/>
    <w:rsid w:val="00C92909"/>
    <w:rsid w:val="00C94502"/>
    <w:rsid w:val="00C95D89"/>
    <w:rsid w:val="00CA0D94"/>
    <w:rsid w:val="00CA66B2"/>
    <w:rsid w:val="00CB1101"/>
    <w:rsid w:val="00CB11D0"/>
    <w:rsid w:val="00CB7D87"/>
    <w:rsid w:val="00CC4EB5"/>
    <w:rsid w:val="00CC573A"/>
    <w:rsid w:val="00CD3C5D"/>
    <w:rsid w:val="00CD77DD"/>
    <w:rsid w:val="00CE246E"/>
    <w:rsid w:val="00CE36B3"/>
    <w:rsid w:val="00CE69FA"/>
    <w:rsid w:val="00CF1297"/>
    <w:rsid w:val="00CF20A5"/>
    <w:rsid w:val="00CF268B"/>
    <w:rsid w:val="00CF275D"/>
    <w:rsid w:val="00CF3C8F"/>
    <w:rsid w:val="00CF420C"/>
    <w:rsid w:val="00CF569A"/>
    <w:rsid w:val="00CF6B8B"/>
    <w:rsid w:val="00D00C1B"/>
    <w:rsid w:val="00D0181D"/>
    <w:rsid w:val="00D05F2D"/>
    <w:rsid w:val="00D07D03"/>
    <w:rsid w:val="00D10763"/>
    <w:rsid w:val="00D12AB5"/>
    <w:rsid w:val="00D13F00"/>
    <w:rsid w:val="00D155B9"/>
    <w:rsid w:val="00D242E1"/>
    <w:rsid w:val="00D24C29"/>
    <w:rsid w:val="00D251EF"/>
    <w:rsid w:val="00D34F96"/>
    <w:rsid w:val="00D40E30"/>
    <w:rsid w:val="00D450DF"/>
    <w:rsid w:val="00D46D24"/>
    <w:rsid w:val="00D4751A"/>
    <w:rsid w:val="00D47F47"/>
    <w:rsid w:val="00D64C4E"/>
    <w:rsid w:val="00D70347"/>
    <w:rsid w:val="00D72265"/>
    <w:rsid w:val="00D80ED5"/>
    <w:rsid w:val="00D83D08"/>
    <w:rsid w:val="00D85274"/>
    <w:rsid w:val="00D93EED"/>
    <w:rsid w:val="00D9412D"/>
    <w:rsid w:val="00D94D75"/>
    <w:rsid w:val="00D95882"/>
    <w:rsid w:val="00D9593D"/>
    <w:rsid w:val="00D963FB"/>
    <w:rsid w:val="00DA33D2"/>
    <w:rsid w:val="00DA5CAB"/>
    <w:rsid w:val="00DA6513"/>
    <w:rsid w:val="00DB41B1"/>
    <w:rsid w:val="00DC085F"/>
    <w:rsid w:val="00DC12EC"/>
    <w:rsid w:val="00DC6EAB"/>
    <w:rsid w:val="00DD58B9"/>
    <w:rsid w:val="00DD67BE"/>
    <w:rsid w:val="00DD6A78"/>
    <w:rsid w:val="00DE05DA"/>
    <w:rsid w:val="00DE0AAA"/>
    <w:rsid w:val="00DE1AC7"/>
    <w:rsid w:val="00DE21EE"/>
    <w:rsid w:val="00DE3C9D"/>
    <w:rsid w:val="00DF0FB4"/>
    <w:rsid w:val="00DF2893"/>
    <w:rsid w:val="00DF5D22"/>
    <w:rsid w:val="00DF5EBC"/>
    <w:rsid w:val="00E04907"/>
    <w:rsid w:val="00E06A99"/>
    <w:rsid w:val="00E12B95"/>
    <w:rsid w:val="00E159A7"/>
    <w:rsid w:val="00E203C1"/>
    <w:rsid w:val="00E243A5"/>
    <w:rsid w:val="00E25347"/>
    <w:rsid w:val="00E320D2"/>
    <w:rsid w:val="00E35C45"/>
    <w:rsid w:val="00E360FE"/>
    <w:rsid w:val="00E408E7"/>
    <w:rsid w:val="00E40DB0"/>
    <w:rsid w:val="00E442DA"/>
    <w:rsid w:val="00E46EF9"/>
    <w:rsid w:val="00E61751"/>
    <w:rsid w:val="00E63239"/>
    <w:rsid w:val="00E64F41"/>
    <w:rsid w:val="00E65FCE"/>
    <w:rsid w:val="00E707D7"/>
    <w:rsid w:val="00E70B25"/>
    <w:rsid w:val="00E7297B"/>
    <w:rsid w:val="00E73CEE"/>
    <w:rsid w:val="00E77FDE"/>
    <w:rsid w:val="00E8264D"/>
    <w:rsid w:val="00E82918"/>
    <w:rsid w:val="00E84945"/>
    <w:rsid w:val="00E8610C"/>
    <w:rsid w:val="00E873EB"/>
    <w:rsid w:val="00E87B93"/>
    <w:rsid w:val="00E954D1"/>
    <w:rsid w:val="00E958BF"/>
    <w:rsid w:val="00EA00AD"/>
    <w:rsid w:val="00EA01AE"/>
    <w:rsid w:val="00EA54CD"/>
    <w:rsid w:val="00EA7840"/>
    <w:rsid w:val="00EA7998"/>
    <w:rsid w:val="00EB1742"/>
    <w:rsid w:val="00EB3C61"/>
    <w:rsid w:val="00EB5E25"/>
    <w:rsid w:val="00EB60D8"/>
    <w:rsid w:val="00EB6B58"/>
    <w:rsid w:val="00EC5A78"/>
    <w:rsid w:val="00ED784B"/>
    <w:rsid w:val="00EE07B4"/>
    <w:rsid w:val="00EE2BE4"/>
    <w:rsid w:val="00EE2ED6"/>
    <w:rsid w:val="00EE3EB6"/>
    <w:rsid w:val="00EF2C04"/>
    <w:rsid w:val="00EF496E"/>
    <w:rsid w:val="00EF510A"/>
    <w:rsid w:val="00EF5180"/>
    <w:rsid w:val="00F038DF"/>
    <w:rsid w:val="00F069D0"/>
    <w:rsid w:val="00F11F3D"/>
    <w:rsid w:val="00F14A97"/>
    <w:rsid w:val="00F20E1A"/>
    <w:rsid w:val="00F22C0A"/>
    <w:rsid w:val="00F267CA"/>
    <w:rsid w:val="00F268DB"/>
    <w:rsid w:val="00F3030F"/>
    <w:rsid w:val="00F35DEA"/>
    <w:rsid w:val="00F362D1"/>
    <w:rsid w:val="00F4501E"/>
    <w:rsid w:val="00F4648D"/>
    <w:rsid w:val="00F478F1"/>
    <w:rsid w:val="00F5000B"/>
    <w:rsid w:val="00F50F67"/>
    <w:rsid w:val="00F521E2"/>
    <w:rsid w:val="00F540C9"/>
    <w:rsid w:val="00F55728"/>
    <w:rsid w:val="00F61BDB"/>
    <w:rsid w:val="00F6380F"/>
    <w:rsid w:val="00F65847"/>
    <w:rsid w:val="00F66A2C"/>
    <w:rsid w:val="00F72526"/>
    <w:rsid w:val="00F74CEE"/>
    <w:rsid w:val="00F75EB2"/>
    <w:rsid w:val="00F767B0"/>
    <w:rsid w:val="00F825FF"/>
    <w:rsid w:val="00F83779"/>
    <w:rsid w:val="00F86AE5"/>
    <w:rsid w:val="00F90434"/>
    <w:rsid w:val="00F9109E"/>
    <w:rsid w:val="00F91AEF"/>
    <w:rsid w:val="00F91E4C"/>
    <w:rsid w:val="00F95FF4"/>
    <w:rsid w:val="00F97E02"/>
    <w:rsid w:val="00FA1EDF"/>
    <w:rsid w:val="00FA248E"/>
    <w:rsid w:val="00FA417C"/>
    <w:rsid w:val="00FB1822"/>
    <w:rsid w:val="00FB2DC3"/>
    <w:rsid w:val="00FB48B2"/>
    <w:rsid w:val="00FB5814"/>
    <w:rsid w:val="00FB6918"/>
    <w:rsid w:val="00FC02DB"/>
    <w:rsid w:val="00FC0815"/>
    <w:rsid w:val="00FC0CC0"/>
    <w:rsid w:val="00FC2936"/>
    <w:rsid w:val="00FD49B8"/>
    <w:rsid w:val="00FE0DC2"/>
    <w:rsid w:val="00FE1620"/>
    <w:rsid w:val="00FE32C9"/>
    <w:rsid w:val="00FE547A"/>
    <w:rsid w:val="00FE6572"/>
    <w:rsid w:val="00FE7456"/>
    <w:rsid w:val="00FE7EA4"/>
    <w:rsid w:val="00FF0BD1"/>
    <w:rsid w:val="00FF22E1"/>
    <w:rsid w:val="00FF3234"/>
    <w:rsid w:val="052D5083"/>
    <w:rsid w:val="06FE8CCF"/>
    <w:rsid w:val="07E1BE82"/>
    <w:rsid w:val="081393CB"/>
    <w:rsid w:val="081EE4ED"/>
    <w:rsid w:val="0A362D91"/>
    <w:rsid w:val="0A898094"/>
    <w:rsid w:val="0AFF50E2"/>
    <w:rsid w:val="0D034B2A"/>
    <w:rsid w:val="0DF3E054"/>
    <w:rsid w:val="101095B7"/>
    <w:rsid w:val="1465CC10"/>
    <w:rsid w:val="1A87464A"/>
    <w:rsid w:val="1B7AD66C"/>
    <w:rsid w:val="1CCD4DFA"/>
    <w:rsid w:val="1EAC7E7D"/>
    <w:rsid w:val="1FFF7D7B"/>
    <w:rsid w:val="205537FB"/>
    <w:rsid w:val="23C0C6AB"/>
    <w:rsid w:val="28CE924A"/>
    <w:rsid w:val="2980400C"/>
    <w:rsid w:val="29E479B5"/>
    <w:rsid w:val="2BED0AAF"/>
    <w:rsid w:val="2DE84883"/>
    <w:rsid w:val="2FBC5DEB"/>
    <w:rsid w:val="30FE4F84"/>
    <w:rsid w:val="31DE5C89"/>
    <w:rsid w:val="324B26F6"/>
    <w:rsid w:val="383F25BD"/>
    <w:rsid w:val="39096169"/>
    <w:rsid w:val="39CFB99D"/>
    <w:rsid w:val="39E14F12"/>
    <w:rsid w:val="3B4EA0F9"/>
    <w:rsid w:val="3C2AD709"/>
    <w:rsid w:val="3C2DB1DF"/>
    <w:rsid w:val="3D8522C9"/>
    <w:rsid w:val="3F127ADA"/>
    <w:rsid w:val="3F8684C0"/>
    <w:rsid w:val="3F89FDF6"/>
    <w:rsid w:val="40FA7B28"/>
    <w:rsid w:val="420E3AF4"/>
    <w:rsid w:val="450DAA43"/>
    <w:rsid w:val="4758C3FA"/>
    <w:rsid w:val="4A3B6DAC"/>
    <w:rsid w:val="4C4BDF6B"/>
    <w:rsid w:val="4E76EE28"/>
    <w:rsid w:val="4E8CABA6"/>
    <w:rsid w:val="4FBED9C3"/>
    <w:rsid w:val="548B8F50"/>
    <w:rsid w:val="57D1A65D"/>
    <w:rsid w:val="58153B8B"/>
    <w:rsid w:val="591EFEB2"/>
    <w:rsid w:val="5952FC8A"/>
    <w:rsid w:val="5B762DC8"/>
    <w:rsid w:val="5C778286"/>
    <w:rsid w:val="60499EEB"/>
    <w:rsid w:val="60D738D0"/>
    <w:rsid w:val="61C99A02"/>
    <w:rsid w:val="63BF135F"/>
    <w:rsid w:val="655AE3C0"/>
    <w:rsid w:val="670F970E"/>
    <w:rsid w:val="672FE2A8"/>
    <w:rsid w:val="6848B597"/>
    <w:rsid w:val="68588FA8"/>
    <w:rsid w:val="6D445128"/>
    <w:rsid w:val="6D95BC96"/>
    <w:rsid w:val="6E59B898"/>
    <w:rsid w:val="6FDB398F"/>
    <w:rsid w:val="76312E97"/>
    <w:rsid w:val="764BA220"/>
    <w:rsid w:val="77A99ECF"/>
    <w:rsid w:val="77CC6780"/>
    <w:rsid w:val="7C0EFA59"/>
    <w:rsid w:val="7D70D2E5"/>
    <w:rsid w:val="7D90E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8EDA04"/>
  <w15:chartTrackingRefBased/>
  <w15:docId w15:val="{5AC30625-F9D1-2F4B-BCF3-B9A47FAA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5ACB"/>
    <w:pPr>
      <w:spacing w:before="40" w:after="120" w:line="288" w:lineRule="auto"/>
      <w:jc w:val="both"/>
    </w:pPr>
    <w:rPr>
      <w:rFonts w:ascii="Arial" w:eastAsia="MS Mincho" w:hAnsi="Arial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25ACB"/>
    <w:pPr>
      <w:keepNext/>
      <w:keepLines/>
      <w:spacing w:before="140"/>
      <w:jc w:val="left"/>
      <w:outlineLvl w:val="0"/>
    </w:pPr>
    <w:rPr>
      <w:rFonts w:ascii="Azeret Mono" w:hAnsi="Azeret Mono" w:cs="Azeret Mono"/>
      <w:caps/>
      <w:color w:val="2E2D2C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25ACB"/>
    <w:pPr>
      <w:keepNext/>
      <w:keepLines/>
      <w:spacing w:before="140"/>
      <w:jc w:val="left"/>
      <w:outlineLvl w:val="1"/>
    </w:pPr>
    <w:rPr>
      <w:rFonts w:eastAsia="Times New Roman (Základní text" w:cs="Azeret Mono"/>
      <w:b/>
      <w:bCs/>
      <w:color w:val="2E2D2C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25ACB"/>
    <w:pPr>
      <w:keepNext/>
      <w:keepLines/>
      <w:spacing w:before="140"/>
      <w:jc w:val="left"/>
      <w:outlineLvl w:val="2"/>
    </w:pPr>
    <w:rPr>
      <w:rFonts w:cs="Azeret Mono"/>
      <w:b/>
      <w:bCs/>
      <w:color w:val="2E2D2C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25ACB"/>
    <w:pPr>
      <w:keepNext/>
      <w:keepLines/>
      <w:spacing w:before="140"/>
      <w:jc w:val="left"/>
      <w:outlineLvl w:val="3"/>
    </w:pPr>
    <w:rPr>
      <w:rFonts w:ascii="Azeret Mono" w:hAnsi="Azeret Mono" w:cs="Azeret Mono"/>
      <w:color w:val="368537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25ACB"/>
    <w:pPr>
      <w:keepNext/>
      <w:keepLines/>
      <w:spacing w:before="140"/>
      <w:jc w:val="left"/>
      <w:outlineLvl w:val="4"/>
    </w:pPr>
    <w:rPr>
      <w:b/>
      <w:bCs/>
      <w:color w:val="2E2D2C"/>
    </w:rPr>
  </w:style>
  <w:style w:type="paragraph" w:styleId="Nadpis6">
    <w:name w:val="heading 6"/>
    <w:basedOn w:val="Nadpis5"/>
    <w:next w:val="Normln"/>
    <w:link w:val="Nadpis6Char"/>
    <w:uiPriority w:val="9"/>
    <w:unhideWhenUsed/>
    <w:qFormat/>
    <w:rsid w:val="00025ACB"/>
    <w:pPr>
      <w:outlineLvl w:val="5"/>
    </w:pPr>
  </w:style>
  <w:style w:type="paragraph" w:styleId="Nadpis7">
    <w:name w:val="heading 7"/>
    <w:basedOn w:val="Nadpis6"/>
    <w:next w:val="Normln"/>
    <w:link w:val="Nadpis7Char"/>
    <w:uiPriority w:val="9"/>
    <w:unhideWhenUsed/>
    <w:qFormat/>
    <w:rsid w:val="00025ACB"/>
    <w:pPr>
      <w:outlineLvl w:val="6"/>
    </w:pPr>
  </w:style>
  <w:style w:type="paragraph" w:styleId="Nadpis8">
    <w:name w:val="heading 8"/>
    <w:basedOn w:val="Nadpis7"/>
    <w:next w:val="Normln"/>
    <w:link w:val="Nadpis8Char"/>
    <w:uiPriority w:val="9"/>
    <w:unhideWhenUsed/>
    <w:qFormat/>
    <w:rsid w:val="00025ACB"/>
    <w:pPr>
      <w:outlineLvl w:val="7"/>
    </w:pPr>
  </w:style>
  <w:style w:type="paragraph" w:styleId="Nadpis9">
    <w:name w:val="heading 9"/>
    <w:basedOn w:val="Nadpis8"/>
    <w:next w:val="Normln"/>
    <w:link w:val="Nadpis9Char"/>
    <w:uiPriority w:val="9"/>
    <w:unhideWhenUsed/>
    <w:qFormat/>
    <w:rsid w:val="00025ACB"/>
    <w:pPr>
      <w:outlineLvl w:val="8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25ACB"/>
    <w:rPr>
      <w:rFonts w:ascii="Azeret Mono" w:eastAsia="MS Mincho" w:hAnsi="Azeret Mono" w:cs="Azeret Mono"/>
      <w:caps/>
      <w:color w:val="2E2D2C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25ACB"/>
    <w:rPr>
      <w:rFonts w:ascii="Arial" w:eastAsia="Times New Roman (Základní text" w:hAnsi="Arial" w:cs="Azeret Mono"/>
      <w:b/>
      <w:bCs/>
      <w:color w:val="2E2D2C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25ACB"/>
    <w:rPr>
      <w:rFonts w:ascii="Arial" w:eastAsia="MS Mincho" w:hAnsi="Arial" w:cs="Azeret Mono"/>
      <w:b/>
      <w:bCs/>
      <w:color w:val="2E2D2C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25ACB"/>
    <w:rPr>
      <w:rFonts w:ascii="Azeret Mono" w:eastAsia="MS Mincho" w:hAnsi="Azeret Mono" w:cs="Azeret Mono"/>
      <w:color w:val="368537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025ACB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25ACB"/>
    <w:rPr>
      <w:rFonts w:ascii="Arial" w:eastAsia="MS Mincho" w:hAnsi="Arial"/>
      <w:b/>
      <w:bCs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025ACB"/>
    <w:pPr>
      <w:jc w:val="left"/>
    </w:pPr>
    <w:rPr>
      <w:b/>
      <w:bCs/>
    </w:rPr>
  </w:style>
  <w:style w:type="character" w:customStyle="1" w:styleId="PodnadpisChar">
    <w:name w:val="Podnadpis Char"/>
    <w:basedOn w:val="Standardnpsmoodstavce"/>
    <w:link w:val="Podnadpis"/>
    <w:uiPriority w:val="11"/>
    <w:rsid w:val="00025ACB"/>
    <w:rPr>
      <w:rFonts w:ascii="Azeret Mono" w:eastAsia="MS Mincho" w:hAnsi="Azeret Mono" w:cs="Azeret Mono"/>
      <w:caps/>
      <w:color w:val="368537"/>
      <w:sz w:val="20"/>
      <w:szCs w:val="20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25ACB"/>
    <w:pPr>
      <w:jc w:val="left"/>
    </w:pPr>
    <w:rPr>
      <w:rFonts w:ascii="Azeret Mono" w:hAnsi="Azeret Mono" w:cs="Azeret Mono"/>
      <w:caps/>
      <w:color w:val="368537"/>
    </w:rPr>
  </w:style>
  <w:style w:type="character" w:styleId="Zdraznn">
    <w:name w:val="Emphasis"/>
    <w:basedOn w:val="Standardnpsmoodstavce"/>
    <w:uiPriority w:val="20"/>
    <w:qFormat/>
    <w:rsid w:val="00025ACB"/>
    <w:rPr>
      <w:i/>
      <w:iCs/>
    </w:rPr>
  </w:style>
  <w:style w:type="character" w:styleId="Zdraznnjemn">
    <w:name w:val="Subtle Emphasis"/>
    <w:basedOn w:val="Standardnpsmoodstavce"/>
    <w:uiPriority w:val="19"/>
    <w:qFormat/>
    <w:rsid w:val="00025ACB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025ACB"/>
    <w:rPr>
      <w:i/>
      <w:iCs/>
      <w:color w:val="368537"/>
    </w:rPr>
  </w:style>
  <w:style w:type="character" w:styleId="Siln">
    <w:name w:val="Strong"/>
    <w:basedOn w:val="Standardnpsmoodstavce"/>
    <w:uiPriority w:val="22"/>
    <w:qFormat/>
    <w:rsid w:val="00025ACB"/>
    <w:rPr>
      <w:b/>
      <w:bCs/>
    </w:rPr>
  </w:style>
  <w:style w:type="character" w:customStyle="1" w:styleId="CittChar">
    <w:name w:val="Citát Char"/>
    <w:basedOn w:val="Standardnpsmoodstavce"/>
    <w:link w:val="Citt"/>
    <w:uiPriority w:val="29"/>
    <w:rsid w:val="00025ACB"/>
    <w:rPr>
      <w:rFonts w:ascii="Arial" w:eastAsia="MS Mincho" w:hAnsi="Arial"/>
      <w:i/>
      <w:iCs/>
      <w:color w:val="2E2D2C"/>
      <w:sz w:val="20"/>
      <w:szCs w:val="20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025ACB"/>
    <w:pPr>
      <w:spacing w:before="200"/>
      <w:ind w:left="864" w:right="864"/>
      <w:jc w:val="center"/>
    </w:pPr>
    <w:rPr>
      <w:i/>
      <w:iCs/>
      <w:color w:val="2E2D2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25ACB"/>
    <w:rPr>
      <w:rFonts w:ascii="Arial" w:eastAsia="MS Mincho" w:hAnsi="Arial"/>
      <w:i/>
      <w:iCs/>
      <w:color w:val="368537"/>
      <w:sz w:val="20"/>
      <w:szCs w:val="20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25ACB"/>
    <w:pPr>
      <w:tabs>
        <w:tab w:val="left" w:pos="2835"/>
      </w:tabs>
      <w:jc w:val="center"/>
    </w:pPr>
    <w:rPr>
      <w:i/>
      <w:iCs/>
      <w:color w:val="368537"/>
    </w:rPr>
  </w:style>
  <w:style w:type="character" w:styleId="Odkazjemn">
    <w:name w:val="Subtle Reference"/>
    <w:basedOn w:val="Standardnpsmoodstavce"/>
    <w:uiPriority w:val="31"/>
    <w:qFormat/>
    <w:rsid w:val="00025ACB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025ACB"/>
    <w:rPr>
      <w:b/>
      <w:bCs/>
      <w:smallCaps/>
      <w:color w:val="368537"/>
      <w:spacing w:val="5"/>
    </w:rPr>
  </w:style>
  <w:style w:type="character" w:styleId="Nzevknihy">
    <w:name w:val="Book Title"/>
    <w:basedOn w:val="Standardnpsmoodstavce"/>
    <w:uiPriority w:val="33"/>
    <w:qFormat/>
    <w:rsid w:val="00025ACB"/>
    <w:rPr>
      <w:b/>
      <w:bCs/>
      <w:i/>
      <w:iCs/>
      <w:spacing w:val="5"/>
    </w:rPr>
  </w:style>
  <w:style w:type="paragraph" w:styleId="Odstavecseseznamem">
    <w:name w:val="List Paragraph"/>
    <w:basedOn w:val="Normln"/>
    <w:uiPriority w:val="99"/>
    <w:qFormat/>
    <w:rsid w:val="00025ACB"/>
    <w:pPr>
      <w:numPr>
        <w:numId w:val="12"/>
      </w:numPr>
      <w:tabs>
        <w:tab w:val="left" w:pos="2768"/>
      </w:tabs>
      <w:jc w:val="left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25ACB"/>
    <w:pPr>
      <w:spacing w:after="0"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25ACB"/>
    <w:rPr>
      <w:rFonts w:ascii="Arial" w:eastAsia="MS Mincho" w:hAnsi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25ACB"/>
    <w:pPr>
      <w:tabs>
        <w:tab w:val="center" w:pos="4678"/>
        <w:tab w:val="right" w:pos="8012"/>
      </w:tabs>
      <w:spacing w:after="0" w:line="240" w:lineRule="auto"/>
      <w:jc w:val="left"/>
    </w:pPr>
    <w:rPr>
      <w:rFonts w:ascii="Azeret Mono" w:hAnsi="Azeret Mono" w:cs="Azeret Mono"/>
      <w:noProof/>
      <w:color w:val="368537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025ACB"/>
    <w:rPr>
      <w:rFonts w:ascii="Azeret Mono" w:eastAsia="MS Mincho" w:hAnsi="Azeret Mono" w:cs="Azeret Mono"/>
      <w:noProof/>
      <w:color w:val="368537"/>
      <w:sz w:val="16"/>
      <w:szCs w:val="16"/>
      <w:lang w:eastAsia="cs-CZ"/>
    </w:rPr>
  </w:style>
  <w:style w:type="paragraph" w:styleId="Obsah1">
    <w:name w:val="toc 1"/>
    <w:basedOn w:val="Bezmezer"/>
    <w:next w:val="Normln"/>
    <w:uiPriority w:val="39"/>
    <w:unhideWhenUsed/>
    <w:rsid w:val="00025ACB"/>
    <w:pPr>
      <w:tabs>
        <w:tab w:val="right" w:leader="dot" w:pos="8942"/>
      </w:tabs>
      <w:adjustRightInd w:val="0"/>
      <w:spacing w:before="40" w:after="100" w:line="276" w:lineRule="auto"/>
      <w:ind w:left="454" w:hanging="454"/>
      <w:jc w:val="left"/>
    </w:pPr>
    <w:rPr>
      <w:rFonts w:cs="Arial"/>
      <w:b/>
      <w:noProof/>
    </w:rPr>
  </w:style>
  <w:style w:type="paragraph" w:styleId="Obsah2">
    <w:name w:val="toc 2"/>
    <w:basedOn w:val="Normln"/>
    <w:next w:val="Normln"/>
    <w:uiPriority w:val="39"/>
    <w:unhideWhenUsed/>
    <w:rsid w:val="00025ACB"/>
    <w:pPr>
      <w:tabs>
        <w:tab w:val="right" w:leader="dot" w:pos="8942"/>
      </w:tabs>
      <w:ind w:left="908" w:hanging="454"/>
    </w:pPr>
    <w:rPr>
      <w:noProof/>
    </w:rPr>
  </w:style>
  <w:style w:type="paragraph" w:styleId="Obsah3">
    <w:name w:val="toc 3"/>
    <w:basedOn w:val="Normln"/>
    <w:next w:val="Normln"/>
    <w:uiPriority w:val="39"/>
    <w:unhideWhenUsed/>
    <w:rsid w:val="00025ACB"/>
    <w:pPr>
      <w:tabs>
        <w:tab w:val="right" w:leader="dot" w:pos="8942"/>
      </w:tabs>
      <w:ind w:left="1361" w:hanging="454"/>
    </w:pPr>
    <w:rPr>
      <w:noProof/>
    </w:rPr>
  </w:style>
  <w:style w:type="paragraph" w:styleId="Obsah4">
    <w:name w:val="toc 4"/>
    <w:basedOn w:val="Obsah3"/>
    <w:next w:val="Normln"/>
    <w:uiPriority w:val="39"/>
    <w:unhideWhenUsed/>
    <w:rsid w:val="00025ACB"/>
    <w:pPr>
      <w:ind w:left="1815"/>
    </w:pPr>
  </w:style>
  <w:style w:type="paragraph" w:styleId="Obsah5">
    <w:name w:val="toc 5"/>
    <w:basedOn w:val="Obsah4"/>
    <w:next w:val="Normln"/>
    <w:uiPriority w:val="39"/>
    <w:unhideWhenUsed/>
    <w:rsid w:val="00025ACB"/>
  </w:style>
  <w:style w:type="paragraph" w:styleId="Obsah6">
    <w:name w:val="toc 6"/>
    <w:basedOn w:val="Obsah5"/>
    <w:next w:val="Normln"/>
    <w:uiPriority w:val="39"/>
    <w:unhideWhenUsed/>
    <w:rsid w:val="00025ACB"/>
  </w:style>
  <w:style w:type="paragraph" w:styleId="Obsah7">
    <w:name w:val="toc 7"/>
    <w:basedOn w:val="Obsah6"/>
    <w:next w:val="Normln"/>
    <w:uiPriority w:val="39"/>
    <w:unhideWhenUsed/>
    <w:rsid w:val="00025ACB"/>
  </w:style>
  <w:style w:type="paragraph" w:styleId="Obsah8">
    <w:name w:val="toc 8"/>
    <w:basedOn w:val="Obsah7"/>
    <w:next w:val="Normln"/>
    <w:uiPriority w:val="39"/>
    <w:unhideWhenUsed/>
    <w:rsid w:val="00025ACB"/>
  </w:style>
  <w:style w:type="paragraph" w:styleId="Obsah9">
    <w:name w:val="toc 9"/>
    <w:basedOn w:val="Obsah8"/>
    <w:next w:val="Normln"/>
    <w:uiPriority w:val="39"/>
    <w:unhideWhenUsed/>
    <w:rsid w:val="00025AC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5ACB"/>
    <w:pPr>
      <w:spacing w:after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25ACB"/>
    <w:rPr>
      <w:rFonts w:ascii="Arial" w:eastAsia="MS Mincho" w:hAnsi="Arial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25ACB"/>
    <w:pPr>
      <w:tabs>
        <w:tab w:val="center" w:pos="4680"/>
        <w:tab w:val="right" w:pos="9360"/>
      </w:tabs>
      <w:spacing w:after="0" w:line="240" w:lineRule="auto"/>
      <w:jc w:val="left"/>
    </w:pPr>
  </w:style>
  <w:style w:type="character" w:customStyle="1" w:styleId="ZhlavChar">
    <w:name w:val="Záhlaví Char"/>
    <w:basedOn w:val="Standardnpsmoodstavce"/>
    <w:link w:val="Zhlav"/>
    <w:uiPriority w:val="99"/>
    <w:rsid w:val="00025ACB"/>
    <w:rPr>
      <w:rFonts w:ascii="Arial" w:eastAsia="MS Mincho" w:hAnsi="Arial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025ACB"/>
  </w:style>
  <w:style w:type="character" w:styleId="Hypertextovodkaz">
    <w:name w:val="Hyperlink"/>
    <w:uiPriority w:val="99"/>
    <w:unhideWhenUsed/>
    <w:rsid w:val="00025ACB"/>
    <w:rPr>
      <w:rFonts w:ascii="Arial" w:hAnsi="Arial" w:cs="Azeret Mono"/>
      <w:color w:val="368537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025ACB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025A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IAvodndaje">
    <w:name w:val="DIA Úvodní údaje"/>
    <w:rsid w:val="00025ACB"/>
    <w:pPr>
      <w:tabs>
        <w:tab w:val="left" w:pos="2778"/>
        <w:tab w:val="left" w:pos="5262"/>
      </w:tabs>
      <w:spacing w:after="0" w:line="276" w:lineRule="auto"/>
    </w:pPr>
    <w:rPr>
      <w:rFonts w:ascii="Arial" w:hAnsi="Arial"/>
      <w:sz w:val="20"/>
      <w:szCs w:val="20"/>
    </w:rPr>
  </w:style>
  <w:style w:type="paragraph" w:customStyle="1" w:styleId="DIAvodndajezhlav">
    <w:name w:val="DIA Úvodní údaje záhlaví"/>
    <w:basedOn w:val="DIAvodndaje"/>
    <w:qFormat/>
    <w:rsid w:val="00025ACB"/>
    <w:pPr>
      <w:spacing w:line="312" w:lineRule="auto"/>
    </w:pPr>
    <w:rPr>
      <w:rFonts w:ascii="Azeret Mono" w:hAnsi="Azeret Mono" w:cs="Azeret Mono"/>
      <w:caps/>
      <w:color w:val="368537"/>
      <w:sz w:val="16"/>
      <w:szCs w:val="16"/>
    </w:rPr>
  </w:style>
  <w:style w:type="paragraph" w:customStyle="1" w:styleId="Odrka">
    <w:name w:val="Odrážka"/>
    <w:basedOn w:val="Odstavecseseznamem"/>
    <w:qFormat/>
    <w:rsid w:val="00025ACB"/>
    <w:pPr>
      <w:numPr>
        <w:numId w:val="13"/>
      </w:numPr>
    </w:pPr>
  </w:style>
  <w:style w:type="paragraph" w:customStyle="1" w:styleId="Tabulkaauto-slovn">
    <w:name w:val="Tabulka auto-číslování"/>
    <w:basedOn w:val="Normln"/>
    <w:uiPriority w:val="1"/>
    <w:rsid w:val="00025ACB"/>
    <w:pPr>
      <w:numPr>
        <w:numId w:val="14"/>
      </w:numPr>
      <w:tabs>
        <w:tab w:val="left" w:pos="2768"/>
      </w:tabs>
      <w:spacing w:after="0" w:line="240" w:lineRule="auto"/>
      <w:ind w:right="57"/>
      <w:jc w:val="right"/>
    </w:pPr>
    <w:rPr>
      <w:rFonts w:cs="DM Sans 14pt"/>
      <w:color w:val="368537"/>
    </w:rPr>
  </w:style>
  <w:style w:type="table" w:customStyle="1" w:styleId="Tabulka">
    <w:name w:val="Tabulka"/>
    <w:basedOn w:val="Normlntabulka"/>
    <w:uiPriority w:val="99"/>
    <w:rsid w:val="00025ACB"/>
    <w:pPr>
      <w:tabs>
        <w:tab w:val="left" w:pos="2768"/>
      </w:tabs>
      <w:spacing w:after="0" w:line="240" w:lineRule="auto"/>
    </w:pPr>
    <w:rPr>
      <w:rFonts w:ascii="DM Sans 14pt" w:eastAsia="MS Mincho" w:hAnsi="DM Sans 14pt" w:cs="DM Sans 14pt"/>
      <w:sz w:val="20"/>
      <w:szCs w:val="20"/>
      <w:lang w:eastAsia="cs-CZ"/>
    </w:rPr>
    <w:tblPr>
      <w:tblBorders>
        <w:top w:val="single" w:sz="4" w:space="0" w:color="368537"/>
        <w:left w:val="single" w:sz="4" w:space="0" w:color="368537"/>
        <w:bottom w:val="single" w:sz="4" w:space="0" w:color="368537"/>
        <w:right w:val="single" w:sz="4" w:space="0" w:color="368537"/>
        <w:insideH w:val="single" w:sz="4" w:space="0" w:color="368537"/>
        <w:insideV w:val="single" w:sz="4" w:space="0" w:color="368537"/>
      </w:tblBorders>
      <w:tblCellMar>
        <w:top w:w="57" w:type="dxa"/>
        <w:bottom w:w="57" w:type="dxa"/>
      </w:tblCellMar>
    </w:tblPr>
    <w:trPr>
      <w:tblHeader/>
    </w:trPr>
    <w:tcPr>
      <w:vAlign w:val="center"/>
    </w:tcPr>
  </w:style>
  <w:style w:type="paragraph" w:styleId="Bezmezer">
    <w:name w:val="No Spacing"/>
    <w:next w:val="Normln"/>
    <w:link w:val="BezmezerChar"/>
    <w:uiPriority w:val="1"/>
    <w:qFormat/>
    <w:rsid w:val="00025ACB"/>
    <w:pPr>
      <w:spacing w:after="0" w:line="288" w:lineRule="auto"/>
      <w:jc w:val="both"/>
    </w:pPr>
    <w:rPr>
      <w:rFonts w:ascii="Arial" w:hAnsi="Arial" w:cs="Times New Roman (Základní text"/>
      <w:sz w:val="20"/>
      <w:szCs w:val="20"/>
    </w:rPr>
  </w:style>
  <w:style w:type="table" w:styleId="Tabulkasmkou4">
    <w:name w:val="Grid Table 4"/>
    <w:basedOn w:val="Normlntabulka"/>
    <w:uiPriority w:val="49"/>
    <w:rsid w:val="00025AC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3zvraznn6">
    <w:name w:val="List Table 3 Accent 6"/>
    <w:basedOn w:val="Normlntabulka"/>
    <w:uiPriority w:val="48"/>
    <w:rsid w:val="00025ACB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customStyle="1" w:styleId="NadpisMEGA">
    <w:name w:val="Nadpis MEGA"/>
    <w:basedOn w:val="Nadpis1"/>
    <w:qFormat/>
    <w:rsid w:val="00025ACB"/>
    <w:rPr>
      <w:sz w:val="48"/>
      <w:szCs w:val="48"/>
    </w:rPr>
  </w:style>
  <w:style w:type="character" w:customStyle="1" w:styleId="BezmezerChar">
    <w:name w:val="Bez mezer Char"/>
    <w:basedOn w:val="Standardnpsmoodstavce"/>
    <w:link w:val="Bezmezer"/>
    <w:uiPriority w:val="1"/>
    <w:rsid w:val="00025ACB"/>
    <w:rPr>
      <w:rFonts w:ascii="Arial" w:hAnsi="Arial" w:cs="Times New Roman (Základní text"/>
      <w:sz w:val="20"/>
      <w:szCs w:val="20"/>
    </w:rPr>
  </w:style>
  <w:style w:type="paragraph" w:customStyle="1" w:styleId="Normlnsodsazenmodstavc">
    <w:name w:val="Normální s odsazením odstavců"/>
    <w:basedOn w:val="Normln"/>
    <w:qFormat/>
    <w:rsid w:val="00025ACB"/>
  </w:style>
  <w:style w:type="table" w:customStyle="1" w:styleId="DIATabulka">
    <w:name w:val="DIA_ Tabulka"/>
    <w:basedOn w:val="Normlntabulka"/>
    <w:uiPriority w:val="99"/>
    <w:rsid w:val="00025ACB"/>
    <w:pPr>
      <w:spacing w:after="0" w:line="240" w:lineRule="auto"/>
    </w:pPr>
    <w:rPr>
      <w:rFonts w:ascii="DM Sans 14pt" w:eastAsia="DM Sans 14pt" w:hAnsi="DM Sans 14pt" w:cs="DM Sans 14pt"/>
      <w:sz w:val="20"/>
      <w:szCs w:val="20"/>
      <w:lang w:eastAsia="ja-JP"/>
    </w:rPr>
    <w:tblPr>
      <w:tblBorders>
        <w:top w:val="single" w:sz="4" w:space="0" w:color="368537"/>
        <w:left w:val="single" w:sz="4" w:space="0" w:color="368537"/>
        <w:bottom w:val="single" w:sz="4" w:space="0" w:color="368537"/>
        <w:right w:val="single" w:sz="4" w:space="0" w:color="368537"/>
        <w:insideH w:val="single" w:sz="4" w:space="0" w:color="368537"/>
        <w:insideV w:val="single" w:sz="4" w:space="0" w:color="368537"/>
      </w:tblBorders>
      <w:tblCellMar>
        <w:top w:w="57" w:type="dxa"/>
        <w:bottom w:w="57" w:type="dxa"/>
      </w:tblCellMar>
    </w:tblPr>
    <w:trPr>
      <w:tblHeader/>
    </w:trPr>
    <w:tcPr>
      <w:shd w:val="clear" w:color="auto" w:fill="auto"/>
      <w:vAlign w:val="center"/>
    </w:tcPr>
  </w:style>
  <w:style w:type="table" w:customStyle="1" w:styleId="DIATabulkazelen">
    <w:name w:val="DIA_ Tabulka zelená"/>
    <w:basedOn w:val="Normlntabulka"/>
    <w:uiPriority w:val="99"/>
    <w:rsid w:val="00025ACB"/>
    <w:pPr>
      <w:spacing w:after="0" w:line="240" w:lineRule="auto"/>
    </w:pPr>
    <w:rPr>
      <w:rFonts w:ascii="DM Sans 14pt" w:eastAsia="DM Sans 14pt" w:hAnsi="DM Sans 14pt" w:cs="DM Sans 14pt"/>
      <w:sz w:val="20"/>
      <w:szCs w:val="20"/>
      <w:lang w:eastAsia="ja-JP"/>
    </w:rPr>
    <w:tblPr/>
  </w:style>
  <w:style w:type="character" w:styleId="Inteligentnhypertextovodkaz">
    <w:name w:val="Smart Hyperlink"/>
    <w:basedOn w:val="Hypertextovodkaz"/>
    <w:uiPriority w:val="99"/>
    <w:unhideWhenUsed/>
    <w:rsid w:val="00025ACB"/>
    <w:rPr>
      <w:rFonts w:ascii="Azeret Mono" w:hAnsi="Azeret Mono" w:cs="Azeret Mono"/>
      <w:color w:val="368537"/>
      <w:sz w:val="16"/>
      <w:szCs w:val="16"/>
    </w:rPr>
  </w:style>
  <w:style w:type="character" w:styleId="Inteligentnodkaz">
    <w:name w:val="Smart Link"/>
    <w:basedOn w:val="Inteligentnhypertextovodkaz"/>
    <w:uiPriority w:val="99"/>
    <w:unhideWhenUsed/>
    <w:rsid w:val="00025ACB"/>
    <w:rPr>
      <w:rFonts w:ascii="Azeret Mono" w:hAnsi="Azeret Mono" w:cs="Azeret Mono"/>
      <w:color w:val="368537"/>
      <w:sz w:val="16"/>
      <w:szCs w:val="16"/>
    </w:rPr>
  </w:style>
  <w:style w:type="character" w:customStyle="1" w:styleId="Nadpis6Char">
    <w:name w:val="Nadpis 6 Char"/>
    <w:basedOn w:val="Standardnpsmoodstavce"/>
    <w:link w:val="Nadpis6"/>
    <w:uiPriority w:val="9"/>
    <w:rsid w:val="00025ACB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025ACB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025ACB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025ACB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table" w:customStyle="1" w:styleId="Tabulka2">
    <w:name w:val="Tabulka 2"/>
    <w:basedOn w:val="Normlntabulka"/>
    <w:uiPriority w:val="99"/>
    <w:rsid w:val="00025ACB"/>
    <w:pPr>
      <w:spacing w:after="0" w:line="240" w:lineRule="auto"/>
    </w:pPr>
    <w:rPr>
      <w:rFonts w:ascii="DM Sans 14pt" w:eastAsia="MS Mincho" w:hAnsi="DM Sans 14pt" w:cs="DM Sans 14pt"/>
      <w:sz w:val="20"/>
      <w:szCs w:val="20"/>
      <w:lang w:eastAsia="cs-CZ"/>
    </w:rPr>
    <w:tblPr/>
  </w:style>
  <w:style w:type="paragraph" w:customStyle="1" w:styleId="Zpat2">
    <w:name w:val="Zápatí 2"/>
    <w:basedOn w:val="Zpat"/>
    <w:rsid w:val="00254B2D"/>
    <w:pPr>
      <w:tabs>
        <w:tab w:val="clear" w:pos="8012"/>
        <w:tab w:val="right" w:pos="8789"/>
      </w:tabs>
      <w:ind w:right="147"/>
      <w:jc w:val="right"/>
    </w:pPr>
  </w:style>
  <w:style w:type="numbering" w:customStyle="1" w:styleId="Aktulnseznam1">
    <w:name w:val="Aktuální seznam1"/>
    <w:uiPriority w:val="99"/>
    <w:rsid w:val="00BD49A5"/>
    <w:pPr>
      <w:numPr>
        <w:numId w:val="1"/>
      </w:numPr>
    </w:pPr>
  </w:style>
  <w:style w:type="numbering" w:customStyle="1" w:styleId="Aktulnseznam2">
    <w:name w:val="Aktuální seznam2"/>
    <w:uiPriority w:val="99"/>
    <w:rsid w:val="00A60BE0"/>
    <w:pPr>
      <w:numPr>
        <w:numId w:val="2"/>
      </w:numPr>
    </w:pPr>
  </w:style>
  <w:style w:type="numbering" w:customStyle="1" w:styleId="Aktulnseznam3">
    <w:name w:val="Aktuální seznam3"/>
    <w:uiPriority w:val="99"/>
    <w:rsid w:val="00A60BE0"/>
    <w:pPr>
      <w:numPr>
        <w:numId w:val="3"/>
      </w:numPr>
    </w:pPr>
  </w:style>
  <w:style w:type="numbering" w:customStyle="1" w:styleId="Aktulnseznam4">
    <w:name w:val="Aktuální seznam4"/>
    <w:uiPriority w:val="99"/>
    <w:rsid w:val="00A60BE0"/>
    <w:pPr>
      <w:numPr>
        <w:numId w:val="4"/>
      </w:numPr>
    </w:pPr>
  </w:style>
  <w:style w:type="numbering" w:customStyle="1" w:styleId="Aktulnseznam5">
    <w:name w:val="Aktuální seznam5"/>
    <w:uiPriority w:val="99"/>
    <w:rsid w:val="00A60BE0"/>
    <w:pPr>
      <w:numPr>
        <w:numId w:val="5"/>
      </w:numPr>
    </w:pPr>
  </w:style>
  <w:style w:type="numbering" w:customStyle="1" w:styleId="Aktulnseznam6">
    <w:name w:val="Aktuální seznam6"/>
    <w:uiPriority w:val="99"/>
    <w:rsid w:val="00A60BE0"/>
    <w:pPr>
      <w:numPr>
        <w:numId w:val="6"/>
      </w:numPr>
    </w:pPr>
  </w:style>
  <w:style w:type="numbering" w:customStyle="1" w:styleId="Aktulnseznam7">
    <w:name w:val="Aktuální seznam7"/>
    <w:uiPriority w:val="99"/>
    <w:rsid w:val="00A60BE0"/>
    <w:pPr>
      <w:numPr>
        <w:numId w:val="7"/>
      </w:numPr>
    </w:pPr>
  </w:style>
  <w:style w:type="numbering" w:customStyle="1" w:styleId="Aktulnseznam8">
    <w:name w:val="Aktuální seznam8"/>
    <w:uiPriority w:val="99"/>
    <w:rsid w:val="009636B6"/>
    <w:pPr>
      <w:numPr>
        <w:numId w:val="8"/>
      </w:numPr>
    </w:pPr>
  </w:style>
  <w:style w:type="numbering" w:customStyle="1" w:styleId="Aktulnseznam9">
    <w:name w:val="Aktuální seznam9"/>
    <w:uiPriority w:val="99"/>
    <w:rsid w:val="00D0181D"/>
    <w:pPr>
      <w:numPr>
        <w:numId w:val="9"/>
      </w:numPr>
    </w:pPr>
  </w:style>
  <w:style w:type="numbering" w:customStyle="1" w:styleId="Aktulnseznam10">
    <w:name w:val="Aktuální seznam10"/>
    <w:uiPriority w:val="99"/>
    <w:rsid w:val="00461CA5"/>
    <w:pPr>
      <w:numPr>
        <w:numId w:val="10"/>
      </w:numPr>
    </w:pPr>
  </w:style>
  <w:style w:type="numbering" w:customStyle="1" w:styleId="Aktulnseznam11">
    <w:name w:val="Aktuální seznam11"/>
    <w:uiPriority w:val="99"/>
    <w:rsid w:val="00461CA5"/>
    <w:pPr>
      <w:numPr>
        <w:numId w:val="11"/>
      </w:numPr>
    </w:pPr>
  </w:style>
  <w:style w:type="paragraph" w:customStyle="1" w:styleId="rovkd">
    <w:name w:val="Čárový kód"/>
    <w:next w:val="Normln"/>
    <w:rsid w:val="00025ACB"/>
    <w:pPr>
      <w:framePr w:hSpace="141" w:wrap="around" w:vAnchor="text" w:hAnchor="page" w:x="6474" w:y="-1890"/>
      <w:tabs>
        <w:tab w:val="left" w:pos="405"/>
        <w:tab w:val="left" w:pos="1095"/>
        <w:tab w:val="left" w:pos="1230"/>
        <w:tab w:val="center" w:pos="1692"/>
      </w:tabs>
      <w:jc w:val="center"/>
    </w:pPr>
    <w:rPr>
      <w:rFonts w:ascii="CKGinis" w:hAnsi="CKGinis"/>
      <w:bCs/>
      <w:sz w:val="72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FB58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5814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FB5814"/>
    <w:rPr>
      <w:rFonts w:ascii="Arial" w:eastAsia="MS Mincho" w:hAnsi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58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5814"/>
    <w:rPr>
      <w:rFonts w:ascii="Arial" w:eastAsia="MS Mincho" w:hAnsi="Arial"/>
      <w:b/>
      <w:bCs/>
      <w:sz w:val="20"/>
      <w:szCs w:val="20"/>
      <w:lang w:eastAsia="cs-CZ"/>
    </w:rPr>
  </w:style>
  <w:style w:type="paragraph" w:customStyle="1" w:styleId="Styl3">
    <w:name w:val="Styl 3"/>
    <w:basedOn w:val="Normln"/>
    <w:link w:val="Styl3Char"/>
    <w:qFormat/>
    <w:rsid w:val="00B437DB"/>
    <w:pPr>
      <w:numPr>
        <w:ilvl w:val="2"/>
      </w:numPr>
      <w:spacing w:before="120" w:after="0" w:line="276" w:lineRule="auto"/>
    </w:pPr>
    <w:rPr>
      <w:rFonts w:asciiTheme="minorHAnsi" w:eastAsia="Times New Roman" w:hAnsiTheme="minorHAnsi" w:cs="Arial"/>
      <w:sz w:val="22"/>
      <w:szCs w:val="22"/>
      <w:lang w:eastAsia="en-US"/>
    </w:rPr>
  </w:style>
  <w:style w:type="character" w:customStyle="1" w:styleId="Styl3Char">
    <w:name w:val="Styl 3 Char"/>
    <w:basedOn w:val="Standardnpsmoodstavce"/>
    <w:link w:val="Styl3"/>
    <w:rsid w:val="00B437DB"/>
    <w:rPr>
      <w:rFonts w:eastAsia="Times New Roman" w:cs="Arial"/>
    </w:rPr>
  </w:style>
  <w:style w:type="table" w:customStyle="1" w:styleId="Tabulka1">
    <w:name w:val="Tabulka1"/>
    <w:basedOn w:val="Normlntabulka"/>
    <w:next w:val="Mkatabulky"/>
    <w:rsid w:val="00E25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1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f099f3-9cff-4890-85a2-ec685806d317">
      <Terms xmlns="http://schemas.microsoft.com/office/infopath/2007/PartnerControls"/>
    </lcf76f155ced4ddcb4097134ff3c332f>
    <TaxCatchAll xmlns="875a90bc-a2bf-465b-8076-1cf649d442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C42070A4FB8940A960F4A3AF9531A1" ma:contentTypeVersion="16" ma:contentTypeDescription="Vytvoří nový dokument" ma:contentTypeScope="" ma:versionID="0187b9711210a18f56effbef40c65f4d">
  <xsd:schema xmlns:xsd="http://www.w3.org/2001/XMLSchema" xmlns:xs="http://www.w3.org/2001/XMLSchema" xmlns:p="http://schemas.microsoft.com/office/2006/metadata/properties" xmlns:ns2="47f099f3-9cff-4890-85a2-ec685806d317" xmlns:ns3="875a90bc-a2bf-465b-8076-1cf649d442d2" targetNamespace="http://schemas.microsoft.com/office/2006/metadata/properties" ma:root="true" ma:fieldsID="68d3be84b8109706452d3032f04ff839" ns2:_="" ns3:_="">
    <xsd:import namespace="47f099f3-9cff-4890-85a2-ec685806d317"/>
    <xsd:import namespace="875a90bc-a2bf-465b-8076-1cf649d442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099f3-9cff-4890-85a2-ec685806d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a90bc-a2bf-465b-8076-1cf649d442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001b6bee-3d0f-4b61-a3dd-9d546b10cfb3}" ma:internalName="TaxCatchAll" ma:showField="CatchAllData" ma:web="875a90bc-a2bf-465b-8076-1cf649d442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B9AC8D-F837-A74D-BC46-D49E839DA8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A7C818-D56B-468F-BEE7-720B680F32BB}">
  <ds:schemaRefs>
    <ds:schemaRef ds:uri="http://schemas.microsoft.com/office/2006/metadata/properties"/>
    <ds:schemaRef ds:uri="http://schemas.microsoft.com/office/infopath/2007/PartnerControls"/>
    <ds:schemaRef ds:uri="47f099f3-9cff-4890-85a2-ec685806d317"/>
    <ds:schemaRef ds:uri="875a90bc-a2bf-465b-8076-1cf649d442d2"/>
  </ds:schemaRefs>
</ds:datastoreItem>
</file>

<file path=customXml/itemProps3.xml><?xml version="1.0" encoding="utf-8"?>
<ds:datastoreItem xmlns:ds="http://schemas.openxmlformats.org/officeDocument/2006/customXml" ds:itemID="{CC46AA10-D4FB-4382-9721-82E564E686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DBFB80-856E-477A-904F-2B9F437A2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f099f3-9cff-4890-85a2-ec685806d317"/>
    <ds:schemaRef ds:uri="875a90bc-a2bf-465b-8076-1cf649d442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2562</Words>
  <Characters>15122</Characters>
  <Application>Microsoft Office Word</Application>
  <DocSecurity>0</DocSecurity>
  <Lines>126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Drašnar</dc:creator>
  <cp:keywords/>
  <dc:description/>
  <cp:lastModifiedBy>Procházková Iva</cp:lastModifiedBy>
  <cp:revision>20</cp:revision>
  <cp:lastPrinted>2025-04-15T15:18:00Z</cp:lastPrinted>
  <dcterms:created xsi:type="dcterms:W3CDTF">2025-06-30T17:16:00Z</dcterms:created>
  <dcterms:modified xsi:type="dcterms:W3CDTF">2025-06-30T18:01:00Z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2024-02-26T09:58:19Z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fe98a30f-f5b3-46fe-b1a8-0ed05523f95a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0x010100B6C42070A4FB8940A960F4A3AF9531A1</vt:lpwstr>
  </property>
  <property fmtid="{D5CDD505-2E9C-101B-9397-08002B2CF9AE}" pid="10" name="GrammarlyDocumentId">
    <vt:lpwstr>19c5c0f0c59c5f626484a46b2bc3685d361483b5099d7154587b380ca8e9f41f</vt:lpwstr>
  </property>
</Properties>
</file>