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D6F9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8"/>
          <w:szCs w:val="28"/>
          <w:lang w:val="x-none" w:eastAsia="x-none"/>
        </w:rPr>
      </w:pPr>
      <w:r w:rsidRPr="00807166">
        <w:rPr>
          <w:rFonts w:ascii="Cambria" w:eastAsia="Times New Roman" w:hAnsi="Cambria" w:cs="Arial"/>
          <w:b/>
          <w:spacing w:val="-2"/>
          <w:sz w:val="28"/>
          <w:szCs w:val="28"/>
          <w:lang w:val="x-none" w:eastAsia="x-none"/>
        </w:rPr>
        <w:t xml:space="preserve">S M L O U V A   O   D Í L O </w:t>
      </w:r>
    </w:p>
    <w:p w14:paraId="48F3C3F5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/uzavřená dle </w:t>
      </w:r>
      <w:proofErr w:type="spellStart"/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ust</w:t>
      </w:r>
      <w:proofErr w:type="spellEnd"/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. § 2586 a násl. a </w:t>
      </w:r>
      <w:proofErr w:type="spellStart"/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ust</w:t>
      </w:r>
      <w:proofErr w:type="spellEnd"/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. § 2430 a násl. občanského zákoníku/</w:t>
      </w:r>
    </w:p>
    <w:p w14:paraId="4AB15C01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</w:p>
    <w:p w14:paraId="11236F94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mezi</w:t>
      </w:r>
    </w:p>
    <w:p w14:paraId="177C32BF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</w:p>
    <w:p w14:paraId="12B382C9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KP projekt s.r.o.</w:t>
      </w:r>
    </w:p>
    <w:p w14:paraId="0BAD11BE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  sídlem Riegrova 1756/51, České Budějovice, PSČ 370 01</w:t>
      </w:r>
    </w:p>
    <w:p w14:paraId="098E6CC2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IČ: 26064600, DIČ: CZ26064600</w:t>
      </w:r>
    </w:p>
    <w:p w14:paraId="37EF13F0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zapsaná v obchodním rejstříku KS v Českých Budějovicích, od. C, </w:t>
      </w:r>
      <w:proofErr w:type="spellStart"/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v.č</w:t>
      </w:r>
      <w:proofErr w:type="spellEnd"/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. 11725</w:t>
      </w:r>
    </w:p>
    <w:p w14:paraId="69DCA046" w14:textId="69863D3D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jejímž jménem jedná </w:t>
      </w:r>
      <w:r w:rsidR="005C5382">
        <w:rPr>
          <w:rFonts w:ascii="Cambria" w:eastAsia="Times New Roman" w:hAnsi="Cambria" w:cs="Arial"/>
          <w:spacing w:val="-2"/>
          <w:sz w:val="22"/>
          <w:lang w:eastAsia="cs-CZ"/>
        </w:rPr>
        <w:t>XXXXXX</w:t>
      </w: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, jednatelka společnosti</w:t>
      </w:r>
    </w:p>
    <w:p w14:paraId="4FFD7F36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dále jen „</w:t>
      </w:r>
      <w:r w:rsidRPr="00807166">
        <w:rPr>
          <w:rFonts w:ascii="Cambria" w:eastAsia="Times New Roman" w:hAnsi="Cambria" w:cs="Arial"/>
          <w:i/>
          <w:spacing w:val="-2"/>
          <w:sz w:val="22"/>
          <w:lang w:eastAsia="cs-CZ"/>
        </w:rPr>
        <w:t>KPP</w:t>
      </w: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“</w:t>
      </w:r>
    </w:p>
    <w:p w14:paraId="4B061608" w14:textId="77777777" w:rsidR="00807166" w:rsidRPr="00807166" w:rsidRDefault="00807166" w:rsidP="00807166">
      <w:pPr>
        <w:spacing w:before="40" w:after="0" w:line="240" w:lineRule="auto"/>
        <w:rPr>
          <w:rFonts w:ascii="Cambria" w:eastAsia="Times New Roman" w:hAnsi="Cambria" w:cs="Arial"/>
          <w:spacing w:val="-2"/>
          <w:sz w:val="22"/>
          <w:lang w:eastAsia="cs-CZ"/>
        </w:rPr>
      </w:pPr>
    </w:p>
    <w:p w14:paraId="4387FB76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a</w:t>
      </w:r>
    </w:p>
    <w:p w14:paraId="52C6AD71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</w:p>
    <w:p w14:paraId="4127551C" w14:textId="77777777" w:rsidR="000A73D2" w:rsidRPr="005C184D" w:rsidRDefault="000A73D2" w:rsidP="000A73D2">
      <w:pPr>
        <w:keepNext/>
        <w:spacing w:before="40" w:after="0" w:line="240" w:lineRule="auto"/>
        <w:jc w:val="center"/>
        <w:outlineLvl w:val="0"/>
        <w:rPr>
          <w:rFonts w:ascii="Cambria" w:eastAsia="Times New Roman" w:hAnsi="Cambria" w:cs="Arial"/>
          <w:b/>
          <w:spacing w:val="-2"/>
          <w:sz w:val="22"/>
          <w:lang w:val="x-none" w:eastAsia="x-none"/>
        </w:rPr>
      </w:pPr>
      <w:r w:rsidRPr="00B948DD">
        <w:rPr>
          <w:rFonts w:ascii="Cambria" w:eastAsia="Times New Roman" w:hAnsi="Cambria" w:cs="Arial"/>
          <w:b/>
          <w:spacing w:val="5"/>
          <w:sz w:val="22"/>
          <w:lang w:val="x-none" w:eastAsia="x-none"/>
        </w:rPr>
        <w:t>Základní škola, Matice školské 3, České Budějovice</w:t>
      </w:r>
    </w:p>
    <w:p w14:paraId="1CF8DFFA" w14:textId="77777777" w:rsidR="000A73D2" w:rsidRPr="005C184D" w:rsidRDefault="000A73D2" w:rsidP="000A73D2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5C184D">
        <w:rPr>
          <w:rFonts w:ascii="Cambria" w:eastAsia="Times New Roman" w:hAnsi="Cambria" w:cs="Arial"/>
          <w:spacing w:val="-2"/>
          <w:sz w:val="22"/>
          <w:lang w:eastAsia="cs-CZ"/>
        </w:rPr>
        <w:t>sídlem</w:t>
      </w:r>
      <w:r w:rsidRPr="005C184D">
        <w:rPr>
          <w:rFonts w:ascii="Cambria" w:eastAsia="Times New Roman" w:hAnsi="Cambria" w:cs="Arial"/>
          <w:spacing w:val="-2"/>
          <w:sz w:val="22"/>
          <w:lang w:eastAsia="cs-CZ"/>
        </w:rPr>
        <w:tab/>
      </w:r>
      <w:r w:rsidRPr="00B948DD">
        <w:rPr>
          <w:rFonts w:ascii="Cambria" w:eastAsia="Times New Roman" w:hAnsi="Cambria" w:cs="Arial"/>
          <w:spacing w:val="5"/>
          <w:sz w:val="22"/>
          <w:lang w:eastAsia="cs-CZ"/>
        </w:rPr>
        <w:t>Matice školské 62/3</w:t>
      </w:r>
      <w:r w:rsidRPr="00B74F62">
        <w:rPr>
          <w:rFonts w:ascii="Cambria" w:eastAsia="Times New Roman" w:hAnsi="Cambria" w:cs="Arial"/>
          <w:spacing w:val="5"/>
          <w:sz w:val="22"/>
          <w:lang w:eastAsia="cs-CZ"/>
        </w:rPr>
        <w:t>, České Budějovice, PSČ 370 01</w:t>
      </w:r>
    </w:p>
    <w:p w14:paraId="12B53444" w14:textId="77777777" w:rsidR="000A73D2" w:rsidRPr="005C184D" w:rsidRDefault="000A73D2" w:rsidP="000A73D2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5C184D">
        <w:rPr>
          <w:rFonts w:ascii="Cambria" w:eastAsia="Times New Roman" w:hAnsi="Cambria" w:cs="Arial"/>
          <w:spacing w:val="-2"/>
          <w:sz w:val="22"/>
          <w:lang w:eastAsia="cs-CZ"/>
        </w:rPr>
        <w:t xml:space="preserve">IČ: </w:t>
      </w:r>
      <w:r w:rsidRPr="00B948DD">
        <w:rPr>
          <w:rFonts w:ascii="Cambria" w:eastAsia="Times New Roman" w:hAnsi="Cambria" w:cs="Arial"/>
          <w:spacing w:val="5"/>
          <w:sz w:val="22"/>
          <w:lang w:eastAsia="cs-CZ"/>
        </w:rPr>
        <w:t>00581631</w:t>
      </w:r>
      <w:r>
        <w:rPr>
          <w:rFonts w:ascii="Cambria" w:eastAsia="Times New Roman" w:hAnsi="Cambria" w:cs="Arial"/>
          <w:spacing w:val="5"/>
          <w:sz w:val="22"/>
          <w:lang w:eastAsia="cs-CZ"/>
        </w:rPr>
        <w:t>, DIČ: neplátce</w:t>
      </w:r>
    </w:p>
    <w:p w14:paraId="4CA2E241" w14:textId="2490A383" w:rsidR="000A73D2" w:rsidRPr="005C184D" w:rsidRDefault="000A73D2" w:rsidP="000A73D2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5C184D">
        <w:rPr>
          <w:rFonts w:ascii="Cambria" w:eastAsia="Times New Roman" w:hAnsi="Cambria" w:cs="Arial"/>
          <w:spacing w:val="-2"/>
          <w:sz w:val="22"/>
          <w:lang w:eastAsia="cs-CZ"/>
        </w:rPr>
        <w:t xml:space="preserve">jejímž jménem jedná </w:t>
      </w:r>
      <w:r w:rsidR="005C5382">
        <w:rPr>
          <w:rFonts w:ascii="Cambria" w:eastAsia="Times New Roman" w:hAnsi="Cambria" w:cs="Arial"/>
          <w:spacing w:val="5"/>
          <w:sz w:val="22"/>
          <w:lang w:eastAsia="cs-CZ"/>
        </w:rPr>
        <w:t>XXXXXXX</w:t>
      </w:r>
      <w:r w:rsidRPr="00B74F62">
        <w:rPr>
          <w:rFonts w:ascii="Cambria" w:eastAsia="Times New Roman" w:hAnsi="Cambria" w:cs="Arial"/>
          <w:spacing w:val="5"/>
          <w:sz w:val="22"/>
          <w:lang w:eastAsia="cs-CZ"/>
        </w:rPr>
        <w:t>, ředitel školy</w:t>
      </w:r>
    </w:p>
    <w:p w14:paraId="056C33C4" w14:textId="1FCEB161" w:rsidR="00807166" w:rsidRPr="00807166" w:rsidRDefault="000A73D2" w:rsidP="000A73D2">
      <w:pPr>
        <w:spacing w:after="0" w:line="264" w:lineRule="auto"/>
        <w:jc w:val="center"/>
        <w:rPr>
          <w:rFonts w:ascii="Cambria" w:eastAsia="Times New Roman" w:hAnsi="Cambria" w:cs="Arial"/>
          <w:sz w:val="22"/>
          <w:lang w:eastAsia="cs-CZ"/>
        </w:rPr>
      </w:pPr>
      <w:r w:rsidRPr="005C184D">
        <w:rPr>
          <w:rFonts w:ascii="Cambria" w:eastAsia="Times New Roman" w:hAnsi="Cambria" w:cs="Arial"/>
          <w:sz w:val="22"/>
          <w:lang w:eastAsia="cs-CZ"/>
        </w:rPr>
        <w:t>dále jen „</w:t>
      </w:r>
      <w:r w:rsidRPr="005C184D">
        <w:rPr>
          <w:rFonts w:ascii="Cambria" w:eastAsia="Times New Roman" w:hAnsi="Cambria" w:cs="Arial"/>
          <w:i/>
          <w:sz w:val="22"/>
          <w:lang w:eastAsia="cs-CZ"/>
        </w:rPr>
        <w:t>objednatel</w:t>
      </w:r>
      <w:r w:rsidRPr="005C184D">
        <w:rPr>
          <w:rFonts w:ascii="Cambria" w:eastAsia="Times New Roman" w:hAnsi="Cambria" w:cs="Arial"/>
          <w:sz w:val="22"/>
          <w:lang w:eastAsia="cs-CZ"/>
        </w:rPr>
        <w:t>“</w:t>
      </w:r>
    </w:p>
    <w:p w14:paraId="230A8FCB" w14:textId="77777777" w:rsidR="00807166" w:rsidRPr="00807166" w:rsidRDefault="00807166" w:rsidP="00807166">
      <w:pPr>
        <w:spacing w:before="40" w:after="0" w:line="240" w:lineRule="auto"/>
        <w:rPr>
          <w:rFonts w:ascii="Cambria" w:eastAsia="Times New Roman" w:hAnsi="Cambria" w:cs="Arial"/>
          <w:spacing w:val="-2"/>
          <w:sz w:val="22"/>
          <w:lang w:eastAsia="cs-CZ"/>
        </w:rPr>
      </w:pPr>
    </w:p>
    <w:p w14:paraId="673B1673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společně dále jen „smluvní strany“</w:t>
      </w:r>
    </w:p>
    <w:p w14:paraId="60D92110" w14:textId="77777777" w:rsidR="00807166" w:rsidRP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 o </w:t>
      </w:r>
      <w:proofErr w:type="gramStart"/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obsahu</w:t>
      </w:r>
      <w:proofErr w:type="gramEnd"/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 jak následuje:</w:t>
      </w:r>
    </w:p>
    <w:p w14:paraId="04D65EE6" w14:textId="0E05E58B" w:rsidR="00807166" w:rsidRDefault="00807166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</w:p>
    <w:p w14:paraId="1343B527" w14:textId="77777777" w:rsidR="00625C0D" w:rsidRDefault="00625C0D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</w:p>
    <w:p w14:paraId="53FAF69A" w14:textId="77777777" w:rsidR="009340D1" w:rsidRPr="00807166" w:rsidRDefault="009340D1" w:rsidP="00807166">
      <w:pPr>
        <w:spacing w:before="40" w:after="0" w:line="240" w:lineRule="auto"/>
        <w:jc w:val="center"/>
        <w:rPr>
          <w:rFonts w:ascii="Cambria" w:eastAsia="Times New Roman" w:hAnsi="Cambria" w:cs="Arial"/>
          <w:spacing w:val="-2"/>
          <w:sz w:val="22"/>
          <w:lang w:eastAsia="cs-CZ"/>
        </w:rPr>
      </w:pPr>
    </w:p>
    <w:p w14:paraId="2F03493D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I.</w:t>
      </w:r>
    </w:p>
    <w:p w14:paraId="2C1D7F08" w14:textId="77777777" w:rsidR="00807166" w:rsidRPr="00807166" w:rsidRDefault="00807166" w:rsidP="00807166">
      <w:pPr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Předmět a účel smlouvy</w:t>
      </w:r>
    </w:p>
    <w:p w14:paraId="029F0F88" w14:textId="77777777" w:rsidR="00807166" w:rsidRPr="00807166" w:rsidRDefault="00807166" w:rsidP="00807166">
      <w:pPr>
        <w:numPr>
          <w:ilvl w:val="1"/>
          <w:numId w:val="8"/>
        </w:numPr>
        <w:spacing w:after="160" w:line="240" w:lineRule="auto"/>
        <w:ind w:left="703" w:hanging="703"/>
        <w:jc w:val="both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Smluvní strany sjednaly na základě úplného konsensu o níže uvedených ujednáních, v souladu s příslušnými ustanoveními obecně závazných právních předpisů, a to zejména zák. č. 89/2012 Sb., občanský zákoník, v platném znění, tuto smlouvu.   </w:t>
      </w:r>
    </w:p>
    <w:p w14:paraId="2B237BAC" w14:textId="77777777" w:rsidR="00807166" w:rsidRPr="00807166" w:rsidRDefault="00807166" w:rsidP="00807166">
      <w:pPr>
        <w:numPr>
          <w:ilvl w:val="1"/>
          <w:numId w:val="8"/>
        </w:numPr>
        <w:spacing w:after="160" w:line="240" w:lineRule="auto"/>
        <w:ind w:left="703" w:hanging="703"/>
        <w:jc w:val="both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Předmětem této smlouvy je dvoustranný vztah mezi KPP a zákazníkem, jehož obsahem jsou práva a povinnosti smluvních stran související se zhotovením sjednaného díla a poskytováním souvisejícího odborného poradenství.</w:t>
      </w:r>
    </w:p>
    <w:p w14:paraId="0B4C2FDC" w14:textId="7863FA2E" w:rsidR="00807166" w:rsidRPr="001918C7" w:rsidRDefault="00807166" w:rsidP="00807166">
      <w:pPr>
        <w:numPr>
          <w:ilvl w:val="1"/>
          <w:numId w:val="8"/>
        </w:numPr>
        <w:spacing w:after="160" w:line="240" w:lineRule="auto"/>
        <w:ind w:left="703" w:hanging="703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Účelem této smlouvy je právní úprava předmětu této smlouvy v souladu s vůlí smluvních stran a příslušnými obecně závaznými právními předpisy tak, aby každá smluvní strana nadále jednala ve všech záležitostech souvisejících s předmětem smlouvy při nejvyšší míře právní jistotou.</w:t>
      </w:r>
    </w:p>
    <w:p w14:paraId="2E81BBC9" w14:textId="7AD7BD09" w:rsidR="001918C7" w:rsidRPr="00DD620C" w:rsidRDefault="001918C7" w:rsidP="001918C7">
      <w:pPr>
        <w:spacing w:after="0" w:line="240" w:lineRule="auto"/>
        <w:ind w:left="703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4D4C226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II.</w:t>
      </w:r>
    </w:p>
    <w:p w14:paraId="7128DA42" w14:textId="77777777" w:rsidR="00807166" w:rsidRPr="00807166" w:rsidRDefault="00807166" w:rsidP="00807166">
      <w:pPr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Předmět plnění</w:t>
      </w:r>
    </w:p>
    <w:p w14:paraId="474A077E" w14:textId="65DB5A62" w:rsidR="00807166" w:rsidRPr="00807166" w:rsidRDefault="00807166" w:rsidP="00333B70">
      <w:pPr>
        <w:numPr>
          <w:ilvl w:val="1"/>
          <w:numId w:val="9"/>
        </w:numPr>
        <w:spacing w:after="0" w:line="240" w:lineRule="auto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KPP se za podmínek dále v této smlouvě uvedených zavazuje uskutečnit pro zákazníka následující obchodní výkony v souvislosti s projektem </w:t>
      </w:r>
      <w:r w:rsidR="00B670C5" w:rsidRPr="005E1D06">
        <w:rPr>
          <w:rFonts w:eastAsia="Times New Roman" w:cs="Arial"/>
          <w:bCs/>
          <w:szCs w:val="28"/>
        </w:rPr>
        <w:t>ZŠ MATICE_JAK I</w:t>
      </w:r>
      <w:r w:rsidR="00B670C5">
        <w:rPr>
          <w:rFonts w:eastAsia="Times New Roman" w:cs="Arial"/>
          <w:bCs/>
          <w:szCs w:val="28"/>
        </w:rPr>
        <w:t>I</w:t>
      </w:r>
      <w:r w:rsidRPr="00CC57B0">
        <w:rPr>
          <w:rFonts w:ascii="Cambria" w:eastAsia="Times New Roman" w:hAnsi="Cambria" w:cs="Times New Roman"/>
          <w:b/>
          <w:spacing w:val="-2"/>
          <w:sz w:val="22"/>
          <w:szCs w:val="20"/>
          <w:lang w:val="x-none" w:eastAsia="x-none"/>
        </w:rPr>
        <w:t xml:space="preserve"> 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(dále jen „projekt“): </w:t>
      </w:r>
    </w:p>
    <w:p w14:paraId="7E0E4DCD" w14:textId="28D980C8" w:rsidR="00807166" w:rsidRPr="00807166" w:rsidRDefault="00807166" w:rsidP="00CC57B0">
      <w:pPr>
        <w:numPr>
          <w:ilvl w:val="2"/>
          <w:numId w:val="9"/>
        </w:numPr>
        <w:tabs>
          <w:tab w:val="clear" w:pos="720"/>
          <w:tab w:val="num" w:pos="1418"/>
        </w:tabs>
        <w:spacing w:before="288" w:after="0" w:line="240" w:lineRule="auto"/>
        <w:ind w:left="1418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 xml:space="preserve">dle </w:t>
      </w:r>
      <w:r w:rsidRPr="00807166">
        <w:rPr>
          <w:rFonts w:ascii="Cambria" w:eastAsia="Times New Roman" w:hAnsi="Cambria" w:cs="Arial"/>
          <w:spacing w:val="-2"/>
          <w:sz w:val="22"/>
          <w:lang w:val="x-none" w:eastAsia="x-none"/>
        </w:rPr>
        <w:t>§ 2586 a násl. občanského zákoníku</w:t>
      </w:r>
      <w:r w:rsidRPr="00807166">
        <w:rPr>
          <w:rFonts w:ascii="Cambria" w:eastAsia="Times New Roman" w:hAnsi="Cambria" w:cs="Times New Roman"/>
          <w:b/>
          <w:spacing w:val="5"/>
          <w:sz w:val="22"/>
          <w:szCs w:val="20"/>
          <w:lang w:val="x-none" w:eastAsia="x-none"/>
        </w:rPr>
        <w:t xml:space="preserve"> zpracovat pro zákazníka na jeho projekt žádost o dotaci do</w:t>
      </w:r>
      <w:r w:rsidR="00CC57B0" w:rsidRPr="00CC57B0">
        <w:t xml:space="preserve"> </w:t>
      </w:r>
      <w:r w:rsidR="00333B70" w:rsidRPr="00333B70">
        <w:rPr>
          <w:rFonts w:ascii="Cambria" w:eastAsia="Times New Roman" w:hAnsi="Cambria" w:cs="Times New Roman"/>
          <w:b/>
          <w:sz w:val="24"/>
          <w:szCs w:val="24"/>
          <w:lang w:eastAsia="cs-CZ"/>
        </w:rPr>
        <w:t>výzvy č. 02_2</w:t>
      </w:r>
      <w:r w:rsidR="000A73D2">
        <w:rPr>
          <w:rFonts w:ascii="Cambria" w:eastAsia="Times New Roman" w:hAnsi="Cambria" w:cs="Times New Roman"/>
          <w:b/>
          <w:sz w:val="24"/>
          <w:szCs w:val="24"/>
          <w:lang w:eastAsia="cs-CZ"/>
        </w:rPr>
        <w:t>4</w:t>
      </w:r>
      <w:r w:rsidR="00333B70" w:rsidRPr="00333B70">
        <w:rPr>
          <w:rFonts w:ascii="Cambria" w:eastAsia="Times New Roman" w:hAnsi="Cambria" w:cs="Times New Roman"/>
          <w:b/>
          <w:sz w:val="24"/>
          <w:szCs w:val="24"/>
          <w:lang w:eastAsia="cs-CZ"/>
        </w:rPr>
        <w:t>_0</w:t>
      </w:r>
      <w:r w:rsidR="000A73D2">
        <w:rPr>
          <w:rFonts w:ascii="Cambria" w:eastAsia="Times New Roman" w:hAnsi="Cambria" w:cs="Times New Roman"/>
          <w:b/>
          <w:sz w:val="24"/>
          <w:szCs w:val="24"/>
          <w:lang w:eastAsia="cs-CZ"/>
        </w:rPr>
        <w:t>34</w:t>
      </w:r>
      <w:r w:rsidR="00333B70" w:rsidRPr="00333B70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 Šablony pro MŠ a ZŠ </w:t>
      </w:r>
      <w:r w:rsidR="000A73D2">
        <w:rPr>
          <w:rFonts w:ascii="Cambria" w:eastAsia="Times New Roman" w:hAnsi="Cambria" w:cs="Times New Roman"/>
          <w:b/>
          <w:sz w:val="24"/>
          <w:szCs w:val="24"/>
          <w:lang w:eastAsia="cs-CZ"/>
        </w:rPr>
        <w:t>I</w:t>
      </w:r>
      <w:r w:rsidR="00333B70" w:rsidRPr="00333B70">
        <w:rPr>
          <w:rFonts w:ascii="Cambria" w:eastAsia="Times New Roman" w:hAnsi="Cambria" w:cs="Times New Roman"/>
          <w:b/>
          <w:sz w:val="24"/>
          <w:szCs w:val="24"/>
          <w:lang w:eastAsia="cs-CZ"/>
        </w:rPr>
        <w:t>I</w:t>
      </w:r>
      <w:r w:rsidR="00333B70">
        <w:rPr>
          <w:rFonts w:ascii="Cambria" w:eastAsia="Times New Roman" w:hAnsi="Cambria" w:cs="Times New Roman"/>
          <w:b/>
          <w:spacing w:val="5"/>
          <w:sz w:val="22"/>
          <w:szCs w:val="20"/>
          <w:lang w:eastAsia="x-none"/>
        </w:rPr>
        <w:t xml:space="preserve"> </w:t>
      </w:r>
      <w:r w:rsidR="00CC57B0">
        <w:rPr>
          <w:rFonts w:ascii="Cambria" w:eastAsia="Times New Roman" w:hAnsi="Cambria" w:cs="Times New Roman"/>
          <w:b/>
          <w:spacing w:val="5"/>
          <w:sz w:val="22"/>
          <w:szCs w:val="20"/>
          <w:lang w:eastAsia="x-none"/>
        </w:rPr>
        <w:t>v rámci</w:t>
      </w:r>
      <w:r w:rsidR="00CC57B0" w:rsidRPr="00CC57B0">
        <w:rPr>
          <w:rFonts w:ascii="Cambria" w:eastAsia="Times New Roman" w:hAnsi="Cambria" w:cs="Times New Roman"/>
          <w:b/>
          <w:spacing w:val="5"/>
          <w:sz w:val="22"/>
          <w:szCs w:val="20"/>
          <w:lang w:val="x-none" w:eastAsia="x-none"/>
        </w:rPr>
        <w:t xml:space="preserve"> Operačního programu Jan Amos Komenský</w:t>
      </w:r>
      <w:r w:rsidRPr="00807166">
        <w:rPr>
          <w:rFonts w:ascii="Cambria" w:eastAsia="Times New Roman" w:hAnsi="Cambria" w:cs="Times New Roman"/>
          <w:b/>
          <w:spacing w:val="5"/>
          <w:sz w:val="22"/>
          <w:szCs w:val="20"/>
          <w:lang w:val="x-none" w:eastAsia="x-none"/>
        </w:rPr>
        <w:t xml:space="preserve"> </w:t>
      </w:r>
      <w:r w:rsidRPr="000A73D2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 xml:space="preserve">(dále jen „dotační program“), </w:t>
      </w:r>
      <w:r w:rsidRPr="00807166">
        <w:rPr>
          <w:rFonts w:ascii="Cambria" w:eastAsia="Times New Roman" w:hAnsi="Cambria" w:cs="Times New Roman"/>
          <w:b/>
          <w:spacing w:val="5"/>
          <w:sz w:val="22"/>
          <w:szCs w:val="20"/>
          <w:lang w:val="x-none" w:eastAsia="x-none"/>
        </w:rPr>
        <w:t xml:space="preserve">včetně souvisejících </w:t>
      </w:r>
      <w:r w:rsidRPr="00807166">
        <w:rPr>
          <w:rFonts w:ascii="Cambria" w:eastAsia="Times New Roman" w:hAnsi="Cambria" w:cs="Times New Roman"/>
          <w:b/>
          <w:spacing w:val="5"/>
          <w:sz w:val="22"/>
          <w:szCs w:val="20"/>
          <w:lang w:val="x-none" w:eastAsia="x-none"/>
        </w:rPr>
        <w:lastRenderedPageBreak/>
        <w:t xml:space="preserve">příloh a včetně kompletace žádosti </w:t>
      </w:r>
      <w:r w:rsidRPr="000A73D2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(dále jen „dílo“),</w:t>
      </w: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 xml:space="preserve"> a to podle zveřejněn</w:t>
      </w:r>
      <w:r w:rsidR="00CC57B0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ých podmínek dotačního programu.</w:t>
      </w:r>
    </w:p>
    <w:p w14:paraId="151C1785" w14:textId="73358913" w:rsidR="00807166" w:rsidRPr="00807166" w:rsidRDefault="00807166" w:rsidP="00807166">
      <w:pPr>
        <w:numPr>
          <w:ilvl w:val="2"/>
          <w:numId w:val="9"/>
        </w:numPr>
        <w:tabs>
          <w:tab w:val="num" w:pos="1418"/>
        </w:tabs>
        <w:spacing w:before="160" w:after="160" w:line="240" w:lineRule="auto"/>
        <w:ind w:left="1418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 xml:space="preserve">dle § 2430 a násl. občanského zákoníku </w:t>
      </w:r>
      <w:r w:rsidRPr="00807166">
        <w:rPr>
          <w:rFonts w:ascii="Cambria" w:eastAsia="Times New Roman" w:hAnsi="Cambria" w:cs="Times New Roman"/>
          <w:b/>
          <w:spacing w:val="5"/>
          <w:sz w:val="22"/>
          <w:szCs w:val="20"/>
          <w:lang w:val="x-none" w:eastAsia="x-none"/>
        </w:rPr>
        <w:t xml:space="preserve">poskytovat zákazníkovi poradenství k projektu </w:t>
      </w: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poté, co bude projektu přidělena dotace z dotačního programu, a to v rozsahu a způsobem specifikovaným v</w:t>
      </w:r>
      <w:r w:rsidR="006A2DA8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 </w:t>
      </w:r>
      <w:r w:rsidR="006A2DA8"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>podmínkách dotačního programu</w:t>
      </w: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 xml:space="preserve"> </w:t>
      </w:r>
      <w:r w:rsidRPr="00807166">
        <w:rPr>
          <w:rFonts w:ascii="Cambria" w:eastAsia="Times New Roman" w:hAnsi="Cambria" w:cs="Times New Roman"/>
          <w:b/>
          <w:spacing w:val="5"/>
          <w:sz w:val="22"/>
          <w:szCs w:val="20"/>
          <w:lang w:val="x-none" w:eastAsia="x-none"/>
        </w:rPr>
        <w:t>(dále jen „poradenská činnost“)</w:t>
      </w: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.</w:t>
      </w:r>
    </w:p>
    <w:p w14:paraId="71BF0F12" w14:textId="77777777" w:rsidR="00807166" w:rsidRPr="00807166" w:rsidRDefault="00807166" w:rsidP="00807166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2.2</w:t>
      </w: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ab/>
        <w:t>Zákazník se zavazuje za poskytnuté obchodní výkony popsané v odst. 2.1 zaplatit KPP sjednanou cenu.</w:t>
      </w:r>
    </w:p>
    <w:p w14:paraId="49B229DD" w14:textId="77777777" w:rsidR="00807166" w:rsidRPr="00807166" w:rsidRDefault="00807166" w:rsidP="001918C7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</w:p>
    <w:p w14:paraId="52FCD4BB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III.</w:t>
      </w:r>
    </w:p>
    <w:p w14:paraId="4879F4C8" w14:textId="77777777" w:rsidR="00807166" w:rsidRPr="00807166" w:rsidRDefault="00807166" w:rsidP="00807166">
      <w:pPr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Provedení a předání díla</w:t>
      </w:r>
    </w:p>
    <w:p w14:paraId="09B07740" w14:textId="77777777" w:rsidR="00807166" w:rsidRPr="00807166" w:rsidRDefault="00807166" w:rsidP="00807166">
      <w:pPr>
        <w:numPr>
          <w:ilvl w:val="1"/>
          <w:numId w:val="18"/>
        </w:numPr>
        <w:spacing w:after="160" w:line="240" w:lineRule="auto"/>
        <w:ind w:left="703" w:hanging="703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Předmětem díla je hmotně zachycený výsledek tvůrčí činnosti KPP při provádění díla, tj. výstup, jehož forma a náležitosti jsou stanoveny v podmínkách </w:t>
      </w: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dotačního programu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. </w:t>
      </w:r>
    </w:p>
    <w:p w14:paraId="51DB7684" w14:textId="681B5BE5" w:rsidR="00807166" w:rsidRPr="00807166" w:rsidRDefault="00807166" w:rsidP="00625C0D">
      <w:pPr>
        <w:numPr>
          <w:ilvl w:val="1"/>
          <w:numId w:val="18"/>
        </w:numPr>
        <w:spacing w:after="160" w:line="240" w:lineRule="auto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KPP je povinna provést </w:t>
      </w:r>
      <w:r w:rsidRPr="00807166">
        <w:rPr>
          <w:rFonts w:ascii="Cambria" w:eastAsia="Times New Roman" w:hAnsi="Cambria" w:cs="Times New Roman"/>
          <w:b/>
          <w:spacing w:val="-2"/>
          <w:sz w:val="22"/>
          <w:szCs w:val="20"/>
          <w:lang w:val="x-none" w:eastAsia="x-none"/>
        </w:rPr>
        <w:t xml:space="preserve">dílo 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na svůj náklad a na své nebezpečí nejpozději </w:t>
      </w:r>
      <w:r w:rsidR="006A2DA8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>10 dnů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 před termínem uzávěrky vyhlášené dotačním programem pro </w:t>
      </w:r>
      <w:r w:rsidR="00333B70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>výzvu</w:t>
      </w:r>
      <w:r w:rsidR="00333B70" w:rsidRPr="00333B70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 xml:space="preserve"> č. </w:t>
      </w:r>
      <w:r w:rsidR="00625C0D" w:rsidRPr="00625C0D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>02_24_034 Šablony pro MŠ a ZŠ II</w:t>
      </w:r>
      <w:r w:rsidR="00333B70" w:rsidRPr="00333B70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 xml:space="preserve"> 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(dále jen „výzva“), a v téže lhůtě je povinna předat zákazníkovi předmět díla. Zákazník je povinen řádně dokončený předmět díla převzít. </w:t>
      </w:r>
    </w:p>
    <w:p w14:paraId="6B5E7C7E" w14:textId="77777777" w:rsidR="00807166" w:rsidRPr="00807166" w:rsidRDefault="00807166" w:rsidP="00807166">
      <w:pPr>
        <w:numPr>
          <w:ilvl w:val="1"/>
          <w:numId w:val="18"/>
        </w:numPr>
        <w:spacing w:after="0" w:line="240" w:lineRule="auto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Zákazník je povinen poskytnout KPP v rámci obchodní součinnosti při provádění díla následující informace a podklady:</w:t>
      </w:r>
    </w:p>
    <w:p w14:paraId="22DAE61C" w14:textId="50454F74" w:rsidR="00807166" w:rsidRPr="006A2DA8" w:rsidRDefault="00807166" w:rsidP="006A2DA8">
      <w:pPr>
        <w:spacing w:after="0" w:line="240" w:lineRule="auto"/>
        <w:ind w:left="703"/>
        <w:jc w:val="both"/>
        <w:rPr>
          <w:rFonts w:ascii="Cambria" w:eastAsia="Times New Roman" w:hAnsi="Cambria" w:cs="Arial"/>
          <w:spacing w:val="5"/>
          <w:sz w:val="22"/>
          <w:lang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a) </w:t>
      </w:r>
      <w:r w:rsidR="006A2DA8" w:rsidRPr="006A2DA8">
        <w:rPr>
          <w:rFonts w:ascii="Cambria" w:eastAsia="Times New Roman" w:hAnsi="Cambria" w:cs="Arial"/>
          <w:spacing w:val="5"/>
          <w:sz w:val="22"/>
          <w:lang w:val="x-none" w:eastAsia="x-none"/>
        </w:rPr>
        <w:t>základní podklady k projektu (informace o počtu a typu zvolených šablon, nastavení indikátorů</w:t>
      </w:r>
      <w:r w:rsidR="00625C0D">
        <w:rPr>
          <w:rFonts w:ascii="Cambria" w:eastAsia="Times New Roman" w:hAnsi="Cambria" w:cs="Arial"/>
          <w:spacing w:val="5"/>
          <w:sz w:val="22"/>
          <w:lang w:eastAsia="x-none"/>
        </w:rPr>
        <w:t>, koncepce rozvoje školy</w:t>
      </w:r>
      <w:r w:rsidR="006A2DA8" w:rsidRPr="006A2DA8">
        <w:rPr>
          <w:rFonts w:ascii="Cambria" w:eastAsia="Times New Roman" w:hAnsi="Cambria" w:cs="Arial"/>
          <w:spacing w:val="5"/>
          <w:sz w:val="22"/>
          <w:lang w:val="x-none" w:eastAsia="x-none"/>
        </w:rPr>
        <w:t>)</w:t>
      </w:r>
      <w:r w:rsidRPr="00807166">
        <w:rPr>
          <w:rFonts w:ascii="Cambria" w:eastAsia="Times New Roman" w:hAnsi="Cambria" w:cs="Arial"/>
          <w:spacing w:val="-2"/>
          <w:sz w:val="22"/>
          <w:lang w:val="x-none" w:eastAsia="x-none"/>
        </w:rPr>
        <w:t xml:space="preserve"> do </w:t>
      </w:r>
      <w:r w:rsidR="006A2DA8">
        <w:rPr>
          <w:rFonts w:ascii="Cambria" w:eastAsia="Times New Roman" w:hAnsi="Cambria" w:cs="Arial"/>
          <w:spacing w:val="5"/>
          <w:sz w:val="22"/>
          <w:lang w:eastAsia="x-none"/>
        </w:rPr>
        <w:t xml:space="preserve">20 dnů </w:t>
      </w:r>
      <w:r w:rsidR="006A2DA8"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před termínem uzávěrky</w:t>
      </w:r>
      <w:r w:rsidR="006A2DA8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 xml:space="preserve"> výzvy.</w:t>
      </w:r>
    </w:p>
    <w:p w14:paraId="42BA8F39" w14:textId="38F88695" w:rsidR="00807166" w:rsidRPr="006A2DA8" w:rsidRDefault="00807166" w:rsidP="00807166">
      <w:pPr>
        <w:spacing w:after="0" w:line="240" w:lineRule="auto"/>
        <w:ind w:left="703"/>
        <w:jc w:val="both"/>
        <w:rPr>
          <w:rFonts w:ascii="Cambria" w:eastAsia="Times New Roman" w:hAnsi="Cambria" w:cs="Arial"/>
          <w:spacing w:val="-2"/>
          <w:sz w:val="22"/>
          <w:lang w:eastAsia="x-none"/>
        </w:rPr>
      </w:pPr>
      <w:r w:rsidRPr="00807166">
        <w:rPr>
          <w:rFonts w:ascii="Cambria" w:eastAsia="Times New Roman" w:hAnsi="Cambria" w:cs="Arial"/>
          <w:spacing w:val="-2"/>
          <w:sz w:val="22"/>
          <w:lang w:val="x-none" w:eastAsia="x-none"/>
        </w:rPr>
        <w:t xml:space="preserve">b) </w:t>
      </w:r>
      <w:r w:rsidR="006A2DA8">
        <w:rPr>
          <w:rFonts w:ascii="Cambria" w:eastAsia="Times New Roman" w:hAnsi="Cambria" w:cs="Arial"/>
          <w:spacing w:val="-2"/>
          <w:sz w:val="22"/>
          <w:lang w:eastAsia="x-none"/>
        </w:rPr>
        <w:t xml:space="preserve">plná moc, </w:t>
      </w:r>
      <w:r w:rsidR="006A2DA8">
        <w:rPr>
          <w:rFonts w:ascii="Cambria" w:eastAsia="Times New Roman" w:hAnsi="Cambria" w:cs="Arial"/>
          <w:spacing w:val="5"/>
          <w:sz w:val="22"/>
          <w:lang w:eastAsia="x-none"/>
        </w:rPr>
        <w:t>originály povinných příloh žádosti dle zaslaného vzoru</w:t>
      </w:r>
      <w:r w:rsidRPr="00807166">
        <w:rPr>
          <w:rFonts w:ascii="Cambria" w:eastAsia="Times New Roman" w:hAnsi="Cambria" w:cs="Arial"/>
          <w:spacing w:val="-2"/>
          <w:sz w:val="22"/>
          <w:lang w:val="x-none" w:eastAsia="x-none"/>
        </w:rPr>
        <w:t xml:space="preserve"> do </w:t>
      </w:r>
      <w:r w:rsidR="006A2DA8">
        <w:rPr>
          <w:rFonts w:ascii="Cambria" w:eastAsia="Times New Roman" w:hAnsi="Cambria" w:cs="Arial"/>
          <w:spacing w:val="5"/>
          <w:sz w:val="22"/>
          <w:lang w:eastAsia="x-none"/>
        </w:rPr>
        <w:t xml:space="preserve">15 dnů </w:t>
      </w:r>
      <w:r w:rsidR="006A2DA8"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před termínem uzávěrky</w:t>
      </w:r>
      <w:r w:rsidR="006A2DA8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 xml:space="preserve"> výzvy.</w:t>
      </w:r>
    </w:p>
    <w:p w14:paraId="0A154963" w14:textId="7AC00853" w:rsidR="00807166" w:rsidRPr="00807166" w:rsidRDefault="00807166" w:rsidP="00807166">
      <w:pPr>
        <w:spacing w:after="0" w:line="240" w:lineRule="auto"/>
        <w:ind w:left="703"/>
        <w:jc w:val="both"/>
        <w:rPr>
          <w:rFonts w:ascii="Cambria" w:eastAsia="Times New Roman" w:hAnsi="Cambria" w:cs="Arial"/>
          <w:spacing w:val="-2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spacing w:val="-2"/>
          <w:sz w:val="22"/>
          <w:lang w:val="x-none" w:eastAsia="x-none"/>
        </w:rPr>
        <w:t xml:space="preserve">c) </w:t>
      </w:r>
      <w:r w:rsidR="006A2DA8" w:rsidRPr="006A2DA8">
        <w:rPr>
          <w:rFonts w:ascii="Cambria" w:eastAsia="Times New Roman" w:hAnsi="Cambria" w:cs="Arial"/>
          <w:spacing w:val="5"/>
          <w:sz w:val="22"/>
          <w:lang w:val="x-none" w:eastAsia="x-none"/>
        </w:rPr>
        <w:t>další příp. informace k projektu (poskytnuté elektronicky, písemně či osobně) – průběžně</w:t>
      </w:r>
      <w:r w:rsidR="006A2DA8">
        <w:rPr>
          <w:rFonts w:ascii="Cambria" w:eastAsia="Times New Roman" w:hAnsi="Cambria" w:cs="Arial"/>
          <w:spacing w:val="-2"/>
          <w:sz w:val="22"/>
          <w:lang w:val="x-none" w:eastAsia="x-none"/>
        </w:rPr>
        <w:t>.</w:t>
      </w:r>
    </w:p>
    <w:p w14:paraId="25B07876" w14:textId="0B702D90" w:rsidR="00807166" w:rsidRPr="00807166" w:rsidRDefault="00807166" w:rsidP="00807166">
      <w:pPr>
        <w:spacing w:before="120" w:after="160" w:line="240" w:lineRule="auto"/>
        <w:ind w:left="703"/>
        <w:jc w:val="both"/>
        <w:rPr>
          <w:rFonts w:ascii="Cambria" w:eastAsia="Times New Roman" w:hAnsi="Cambria" w:cs="Times New Roman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z w:val="22"/>
          <w:szCs w:val="20"/>
          <w:lang w:eastAsia="x-none"/>
        </w:rPr>
        <w:t xml:space="preserve">Termíny jsou závazné pro plnění termínu dodání díla, v případě že nejsou podklady předány KPP ve stanoveném termínu, má KPP nárok požadovat úhradu vícenákladů ve výši </w:t>
      </w:r>
      <w:r w:rsidR="002F79A3">
        <w:rPr>
          <w:rFonts w:ascii="Cambria" w:eastAsia="Times New Roman" w:hAnsi="Cambria" w:cs="Times New Roman"/>
          <w:sz w:val="22"/>
          <w:szCs w:val="20"/>
          <w:lang w:eastAsia="x-none"/>
        </w:rPr>
        <w:t xml:space="preserve">0,00 </w:t>
      </w:r>
      <w:r w:rsidRPr="00807166">
        <w:rPr>
          <w:rFonts w:ascii="Cambria" w:eastAsia="Times New Roman" w:hAnsi="Cambria" w:cs="Times New Roman"/>
          <w:sz w:val="22"/>
          <w:szCs w:val="20"/>
          <w:lang w:eastAsia="x-none"/>
        </w:rPr>
        <w:t xml:space="preserve">Kč za 1 den prodlení a zákazník je povinen vícenáklady uhradit. </w:t>
      </w:r>
    </w:p>
    <w:p w14:paraId="7E0A1B02" w14:textId="77777777" w:rsidR="00807166" w:rsidRPr="00807166" w:rsidRDefault="00807166" w:rsidP="00807166">
      <w:pPr>
        <w:spacing w:after="0" w:line="240" w:lineRule="auto"/>
        <w:ind w:left="703" w:hanging="703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</w:p>
    <w:p w14:paraId="64BB1B41" w14:textId="77777777" w:rsidR="00807166" w:rsidRPr="00807166" w:rsidRDefault="00807166" w:rsidP="00807166">
      <w:pPr>
        <w:spacing w:after="0" w:line="240" w:lineRule="auto"/>
        <w:ind w:left="703" w:hanging="703"/>
        <w:jc w:val="center"/>
        <w:rPr>
          <w:rFonts w:ascii="Cambria" w:eastAsia="Times New Roman" w:hAnsi="Cambria" w:cs="Times New Roman"/>
          <w:b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b/>
          <w:spacing w:val="-2"/>
          <w:sz w:val="22"/>
          <w:szCs w:val="20"/>
          <w:lang w:val="x-none" w:eastAsia="x-none"/>
        </w:rPr>
        <w:t>IV.</w:t>
      </w:r>
    </w:p>
    <w:p w14:paraId="79116C72" w14:textId="77777777" w:rsidR="00807166" w:rsidRPr="00807166" w:rsidRDefault="00807166" w:rsidP="00807166">
      <w:pPr>
        <w:spacing w:after="160" w:line="240" w:lineRule="auto"/>
        <w:ind w:left="703" w:hanging="703"/>
        <w:jc w:val="center"/>
        <w:rPr>
          <w:rFonts w:ascii="Cambria" w:eastAsia="Times New Roman" w:hAnsi="Cambria" w:cs="Times New Roman"/>
          <w:b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b/>
          <w:spacing w:val="-2"/>
          <w:sz w:val="22"/>
          <w:szCs w:val="20"/>
          <w:lang w:val="x-none" w:eastAsia="x-none"/>
        </w:rPr>
        <w:t>Poskytování poradenské činnosti</w:t>
      </w:r>
    </w:p>
    <w:p w14:paraId="2C7A3778" w14:textId="77777777" w:rsidR="00807166" w:rsidRPr="00807166" w:rsidRDefault="00807166" w:rsidP="00807166">
      <w:pPr>
        <w:numPr>
          <w:ilvl w:val="1"/>
          <w:numId w:val="21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KPP bude pro zákazníka vyvíjet </w:t>
      </w:r>
      <w:r w:rsidRPr="00807166">
        <w:rPr>
          <w:rFonts w:ascii="Cambria" w:eastAsia="Times New Roman" w:hAnsi="Cambria" w:cs="Times New Roman"/>
          <w:b/>
          <w:spacing w:val="-2"/>
          <w:sz w:val="22"/>
          <w:szCs w:val="20"/>
          <w:lang w:val="x-none" w:eastAsia="x-none"/>
        </w:rPr>
        <w:t>poradenskou činnost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 průběžně nejpozději do závěrečného vyúčtování schváleného a realizovaného projektu.</w:t>
      </w:r>
    </w:p>
    <w:p w14:paraId="67AEB95A" w14:textId="77777777" w:rsidR="00807166" w:rsidRPr="00807166" w:rsidRDefault="00807166" w:rsidP="00807166">
      <w:pPr>
        <w:numPr>
          <w:ilvl w:val="1"/>
          <w:numId w:val="21"/>
        </w:numPr>
        <w:spacing w:after="60" w:line="240" w:lineRule="auto"/>
        <w:ind w:left="703" w:hanging="703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Obsahem a účelem poradenské činnosti je poradenská podpora při naplňování podmínek dotačního programu ve fázi realizace dotovaného projektu. Rozsah poradenské činnosti bude projednán a upřesněn před započetím jejího výkonu. Poradenská činnost bude vyvíjena ve formě poradenství, konzultací (osobní, telefonické nebo e-mailové), pravidelných kontrolních dnů a zpracování zpráv pro administrátory dotačního programu. Časem stráveným při vyvíjení poradenské činnosti je zejména čas:</w:t>
      </w:r>
    </w:p>
    <w:p w14:paraId="3509ABD4" w14:textId="77777777" w:rsidR="00807166" w:rsidRPr="00807166" w:rsidRDefault="00807166" w:rsidP="00807166">
      <w:pPr>
        <w:numPr>
          <w:ilvl w:val="0"/>
          <w:numId w:val="12"/>
        </w:numPr>
        <w:spacing w:after="0" w:line="264" w:lineRule="auto"/>
        <w:jc w:val="both"/>
        <w:rPr>
          <w:rFonts w:ascii="Cambria" w:eastAsia="Times New Roman" w:hAnsi="Cambria" w:cs="Arial"/>
          <w:spacing w:val="5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spacing w:val="4"/>
          <w:sz w:val="22"/>
          <w:lang w:val="x-none" w:eastAsia="x-none"/>
        </w:rPr>
        <w:t>shromažďování a selekce informací potřebných pro naplnění předmětu a účelu poradenské činnosti</w:t>
      </w:r>
      <w:r w:rsidRPr="00807166">
        <w:rPr>
          <w:rFonts w:ascii="Cambria" w:eastAsia="Times New Roman" w:hAnsi="Cambria" w:cs="Arial"/>
          <w:spacing w:val="5"/>
          <w:sz w:val="22"/>
          <w:lang w:val="x-none" w:eastAsia="x-none"/>
        </w:rPr>
        <w:t>,</w:t>
      </w:r>
    </w:p>
    <w:p w14:paraId="4F11C0B4" w14:textId="77777777" w:rsidR="00807166" w:rsidRPr="00807166" w:rsidRDefault="00807166" w:rsidP="00807166">
      <w:pPr>
        <w:numPr>
          <w:ilvl w:val="0"/>
          <w:numId w:val="12"/>
        </w:numPr>
        <w:spacing w:after="0" w:line="264" w:lineRule="auto"/>
        <w:jc w:val="both"/>
        <w:rPr>
          <w:rFonts w:ascii="Cambria" w:eastAsia="Times New Roman" w:hAnsi="Cambria" w:cs="Arial"/>
          <w:spacing w:val="5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spacing w:val="5"/>
          <w:sz w:val="22"/>
          <w:lang w:val="x-none" w:eastAsia="x-none"/>
        </w:rPr>
        <w:t>studia informačních podkladů vč. doporučujících stanovisek,</w:t>
      </w:r>
    </w:p>
    <w:p w14:paraId="771A8750" w14:textId="77777777" w:rsidR="00807166" w:rsidRPr="00807166" w:rsidRDefault="00807166" w:rsidP="00807166">
      <w:pPr>
        <w:numPr>
          <w:ilvl w:val="0"/>
          <w:numId w:val="12"/>
        </w:numPr>
        <w:spacing w:after="0" w:line="264" w:lineRule="auto"/>
        <w:jc w:val="both"/>
        <w:rPr>
          <w:rFonts w:ascii="Cambria" w:eastAsia="Times New Roman" w:hAnsi="Cambria" w:cs="Arial"/>
          <w:spacing w:val="5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spacing w:val="5"/>
          <w:sz w:val="22"/>
          <w:lang w:val="x-none" w:eastAsia="x-none"/>
        </w:rPr>
        <w:t>zpracování výstupu poradenské činnosti,</w:t>
      </w:r>
    </w:p>
    <w:p w14:paraId="4FC604AB" w14:textId="77777777" w:rsidR="00807166" w:rsidRPr="00807166" w:rsidRDefault="00807166" w:rsidP="00807166">
      <w:pPr>
        <w:numPr>
          <w:ilvl w:val="0"/>
          <w:numId w:val="12"/>
        </w:numPr>
        <w:spacing w:after="0" w:line="264" w:lineRule="auto"/>
        <w:jc w:val="both"/>
        <w:rPr>
          <w:rFonts w:ascii="Cambria" w:eastAsia="Times New Roman" w:hAnsi="Cambria" w:cs="Arial"/>
          <w:spacing w:val="5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spacing w:val="5"/>
          <w:sz w:val="22"/>
          <w:lang w:val="x-none" w:eastAsia="x-none"/>
        </w:rPr>
        <w:t>prezentace výstupu poradenské činnosti,</w:t>
      </w:r>
    </w:p>
    <w:p w14:paraId="7AADF0A7" w14:textId="77777777" w:rsidR="00807166" w:rsidRPr="00807166" w:rsidRDefault="00807166" w:rsidP="00807166">
      <w:pPr>
        <w:numPr>
          <w:ilvl w:val="0"/>
          <w:numId w:val="12"/>
        </w:numPr>
        <w:spacing w:after="0" w:line="264" w:lineRule="auto"/>
        <w:jc w:val="both"/>
        <w:rPr>
          <w:rFonts w:ascii="Cambria" w:eastAsia="Times New Roman" w:hAnsi="Cambria" w:cs="Arial"/>
          <w:spacing w:val="5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spacing w:val="5"/>
          <w:sz w:val="22"/>
          <w:lang w:val="x-none" w:eastAsia="x-none"/>
        </w:rPr>
        <w:t>účasti na jednáních a prezentacích.</w:t>
      </w:r>
    </w:p>
    <w:p w14:paraId="7DF64361" w14:textId="278960BA" w:rsidR="00807166" w:rsidRDefault="00807166" w:rsidP="00807166">
      <w:pPr>
        <w:spacing w:after="0" w:line="240" w:lineRule="auto"/>
        <w:ind w:left="705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</w:p>
    <w:p w14:paraId="5C5084F4" w14:textId="18096620" w:rsidR="00625C0D" w:rsidRDefault="00625C0D" w:rsidP="00807166">
      <w:pPr>
        <w:spacing w:after="0" w:line="240" w:lineRule="auto"/>
        <w:ind w:left="705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</w:p>
    <w:p w14:paraId="3B9F992A" w14:textId="77777777" w:rsidR="00625C0D" w:rsidRDefault="00625C0D" w:rsidP="00807166">
      <w:pPr>
        <w:spacing w:after="0" w:line="240" w:lineRule="auto"/>
        <w:ind w:left="705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</w:p>
    <w:p w14:paraId="65710836" w14:textId="3C54E6CB" w:rsidR="001918C7" w:rsidRDefault="001918C7" w:rsidP="00807166">
      <w:pPr>
        <w:spacing w:after="0" w:line="240" w:lineRule="auto"/>
        <w:ind w:left="705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</w:p>
    <w:p w14:paraId="6B83E53C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lastRenderedPageBreak/>
        <w:t>V.</w:t>
      </w:r>
    </w:p>
    <w:p w14:paraId="3DFE1885" w14:textId="77777777" w:rsidR="00807166" w:rsidRPr="00807166" w:rsidRDefault="00807166" w:rsidP="00807166">
      <w:pPr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Cena za plnění a její splatnost</w:t>
      </w:r>
    </w:p>
    <w:p w14:paraId="57FF8B8B" w14:textId="430A321C" w:rsidR="00807166" w:rsidRPr="00807166" w:rsidRDefault="00807166" w:rsidP="00807166">
      <w:pPr>
        <w:numPr>
          <w:ilvl w:val="1"/>
          <w:numId w:val="22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Cena za provedení </w:t>
      </w:r>
      <w:r w:rsidRPr="00807166">
        <w:rPr>
          <w:rFonts w:ascii="Cambria" w:eastAsia="Times New Roman" w:hAnsi="Cambria" w:cs="Times New Roman"/>
          <w:b/>
          <w:spacing w:val="-2"/>
          <w:sz w:val="22"/>
          <w:szCs w:val="20"/>
          <w:lang w:val="x-none" w:eastAsia="x-none"/>
        </w:rPr>
        <w:t xml:space="preserve">díla 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(viz bod 2.1.1) byla smluvními stranami stanovena dohodou ve výši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 xml:space="preserve"> </w:t>
      </w:r>
      <w:r w:rsidR="001B665D" w:rsidRPr="00EC3B71">
        <w:rPr>
          <w:rFonts w:ascii="Cambria" w:eastAsia="Times New Roman" w:hAnsi="Cambria" w:cs="Times New Roman"/>
          <w:b/>
          <w:spacing w:val="-2"/>
          <w:sz w:val="22"/>
          <w:szCs w:val="20"/>
          <w:lang w:eastAsia="x-none"/>
        </w:rPr>
        <w:t>15 000</w:t>
      </w:r>
      <w:r w:rsidRPr="00EC3B71">
        <w:rPr>
          <w:rFonts w:ascii="Cambria" w:eastAsia="Times New Roman" w:hAnsi="Cambria" w:cs="Times New Roman"/>
          <w:b/>
          <w:spacing w:val="-2"/>
          <w:sz w:val="22"/>
          <w:szCs w:val="20"/>
          <w:lang w:val="x-none" w:eastAsia="x-none"/>
        </w:rPr>
        <w:t>,- Kč</w:t>
      </w:r>
      <w:r w:rsidR="00EC3B71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 xml:space="preserve"> </w:t>
      </w:r>
      <w:r w:rsidR="00EC3B71" w:rsidRPr="00EC3B71">
        <w:rPr>
          <w:rFonts w:ascii="Cambria" w:eastAsia="Times New Roman" w:hAnsi="Cambria" w:cs="Times New Roman"/>
          <w:b/>
          <w:spacing w:val="-2"/>
          <w:sz w:val="22"/>
          <w:szCs w:val="20"/>
          <w:lang w:eastAsia="x-none"/>
        </w:rPr>
        <w:t>plus DPH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 (slovy: „</w:t>
      </w:r>
      <w:proofErr w:type="spellStart"/>
      <w:r w:rsidR="001B665D"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>patnácttisíc</w:t>
      </w:r>
      <w:proofErr w:type="spellEnd"/>
      <w:r w:rsidRPr="00807166"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 xml:space="preserve"> 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korun českých“) </w:t>
      </w:r>
      <w:r w:rsidR="001B665D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 xml:space="preserve">a je splatná </w:t>
      </w:r>
      <w:r w:rsidR="001B665D"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po </w:t>
      </w:r>
      <w:r w:rsidR="001B665D"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př</w:t>
      </w:r>
      <w:r w:rsidR="0060160B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edání předmětu díla zákazníkovi</w:t>
      </w:r>
      <w:r w:rsidR="001B665D"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.</w:t>
      </w:r>
    </w:p>
    <w:p w14:paraId="20919B35" w14:textId="61BDB6BE" w:rsidR="00807166" w:rsidRPr="00807166" w:rsidRDefault="00807166" w:rsidP="00807166">
      <w:pPr>
        <w:numPr>
          <w:ilvl w:val="1"/>
          <w:numId w:val="22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z w:val="22"/>
          <w:szCs w:val="20"/>
          <w:lang w:val="x-none" w:eastAsia="x-none"/>
        </w:rPr>
        <w:t xml:space="preserve">Cena za </w:t>
      </w:r>
      <w:r w:rsidRPr="00807166">
        <w:rPr>
          <w:rFonts w:ascii="Cambria" w:eastAsia="Times New Roman" w:hAnsi="Cambria" w:cs="Times New Roman"/>
          <w:b/>
          <w:sz w:val="22"/>
          <w:szCs w:val="20"/>
          <w:lang w:val="x-none" w:eastAsia="x-none"/>
        </w:rPr>
        <w:t>poradenskou činnost</w:t>
      </w:r>
      <w:r w:rsidRPr="00807166">
        <w:rPr>
          <w:rFonts w:ascii="Cambria" w:eastAsia="Times New Roman" w:hAnsi="Cambria" w:cs="Times New Roman"/>
          <w:sz w:val="22"/>
          <w:szCs w:val="20"/>
          <w:lang w:val="x-none" w:eastAsia="x-none"/>
        </w:rPr>
        <w:t xml:space="preserve"> (viz bod 2.1.2) je dohodnuta ve výši </w:t>
      </w:r>
      <w:r w:rsidR="0060160B">
        <w:rPr>
          <w:rFonts w:ascii="Cambria" w:eastAsia="Times New Roman" w:hAnsi="Cambria" w:cs="Times New Roman"/>
          <w:b/>
          <w:sz w:val="22"/>
          <w:szCs w:val="20"/>
          <w:lang w:eastAsia="x-none"/>
        </w:rPr>
        <w:t>12 000,-</w:t>
      </w:r>
      <w:r w:rsidRPr="00807166">
        <w:rPr>
          <w:rFonts w:ascii="Cambria" w:eastAsia="Times New Roman" w:hAnsi="Cambria" w:cs="Times New Roman"/>
          <w:b/>
          <w:sz w:val="22"/>
          <w:szCs w:val="20"/>
          <w:lang w:val="x-none" w:eastAsia="x-none"/>
        </w:rPr>
        <w:t xml:space="preserve"> Kč plus DPH </w:t>
      </w:r>
      <w:r w:rsidR="0060160B"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(slovy: „</w:t>
      </w:r>
      <w:proofErr w:type="spellStart"/>
      <w:r w:rsidR="0060160B"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>dvanácttisíc</w:t>
      </w:r>
      <w:proofErr w:type="spellEnd"/>
      <w:r w:rsidR="0060160B" w:rsidRPr="00807166"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 xml:space="preserve"> </w:t>
      </w:r>
      <w:r w:rsidR="0060160B"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korun českých“)</w:t>
      </w:r>
      <w:r w:rsidR="0060160B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 xml:space="preserve"> </w:t>
      </w:r>
      <w:r w:rsidRPr="00807166">
        <w:rPr>
          <w:rFonts w:ascii="Cambria" w:eastAsia="Times New Roman" w:hAnsi="Cambria" w:cs="Times New Roman"/>
          <w:b/>
          <w:sz w:val="22"/>
          <w:szCs w:val="20"/>
          <w:lang w:val="x-none" w:eastAsia="x-none"/>
        </w:rPr>
        <w:t xml:space="preserve">za 1 </w:t>
      </w:r>
      <w:r w:rsidR="0060160B">
        <w:rPr>
          <w:rFonts w:ascii="Cambria" w:eastAsia="Times New Roman" w:hAnsi="Cambria" w:cs="Times New Roman"/>
          <w:b/>
          <w:sz w:val="22"/>
          <w:szCs w:val="20"/>
          <w:lang w:eastAsia="x-none"/>
        </w:rPr>
        <w:t>zprávu o realizaci</w:t>
      </w:r>
      <w:r w:rsidR="00417EBC">
        <w:rPr>
          <w:rFonts w:ascii="Cambria" w:eastAsia="Times New Roman" w:hAnsi="Cambria" w:cs="Times New Roman"/>
          <w:sz w:val="22"/>
          <w:szCs w:val="20"/>
          <w:lang w:val="x-none" w:eastAsia="x-none"/>
        </w:rPr>
        <w:t xml:space="preserve"> </w:t>
      </w:r>
      <w:r w:rsidR="00417EBC">
        <w:rPr>
          <w:rFonts w:ascii="Cambria" w:eastAsia="Times New Roman" w:hAnsi="Cambria" w:cs="Times New Roman"/>
          <w:sz w:val="22"/>
          <w:szCs w:val="20"/>
          <w:lang w:eastAsia="x-none"/>
        </w:rPr>
        <w:t>(dále jen „ZoR“).</w:t>
      </w:r>
      <w:r w:rsidRPr="00807166">
        <w:rPr>
          <w:rFonts w:ascii="Cambria" w:eastAsia="Times New Roman" w:hAnsi="Cambria" w:cs="Times New Roman"/>
          <w:sz w:val="22"/>
          <w:szCs w:val="20"/>
          <w:lang w:val="x-none" w:eastAsia="x-none"/>
        </w:rPr>
        <w:t xml:space="preserve"> Odměnu za poskytnutou poradenskou činnost je KPP oprávněn fakturovat vždy </w:t>
      </w:r>
      <w:r w:rsidR="0060160B">
        <w:rPr>
          <w:rFonts w:ascii="Cambria" w:eastAsia="Times New Roman" w:hAnsi="Cambria" w:cs="Times New Roman"/>
          <w:sz w:val="22"/>
          <w:szCs w:val="20"/>
          <w:lang w:eastAsia="x-none"/>
        </w:rPr>
        <w:t xml:space="preserve">po podání </w:t>
      </w:r>
      <w:r w:rsidR="00417EBC">
        <w:rPr>
          <w:rFonts w:ascii="Cambria" w:eastAsia="Times New Roman" w:hAnsi="Cambria" w:cs="Times New Roman"/>
          <w:sz w:val="22"/>
          <w:szCs w:val="20"/>
          <w:lang w:eastAsia="x-none"/>
        </w:rPr>
        <w:t xml:space="preserve">předmětné </w:t>
      </w:r>
      <w:proofErr w:type="spellStart"/>
      <w:r w:rsidR="0060160B">
        <w:rPr>
          <w:rFonts w:ascii="Cambria" w:eastAsia="Times New Roman" w:hAnsi="Cambria" w:cs="Times New Roman"/>
          <w:sz w:val="22"/>
          <w:szCs w:val="20"/>
          <w:lang w:eastAsia="x-none"/>
        </w:rPr>
        <w:t>ZoR</w:t>
      </w:r>
      <w:proofErr w:type="spellEnd"/>
      <w:r w:rsidR="0060160B">
        <w:rPr>
          <w:rFonts w:ascii="Cambria" w:eastAsia="Times New Roman" w:hAnsi="Cambria" w:cs="Times New Roman"/>
          <w:sz w:val="22"/>
          <w:szCs w:val="20"/>
          <w:lang w:eastAsia="x-none"/>
        </w:rPr>
        <w:t xml:space="preserve"> ke kontrole v ISKP21+</w:t>
      </w:r>
      <w:r w:rsidR="0060160B">
        <w:rPr>
          <w:rFonts w:ascii="Cambria" w:eastAsia="Times New Roman" w:hAnsi="Cambria" w:cs="Times New Roman"/>
          <w:sz w:val="22"/>
          <w:szCs w:val="20"/>
          <w:lang w:val="x-none" w:eastAsia="x-none"/>
        </w:rPr>
        <w:t>.</w:t>
      </w:r>
    </w:p>
    <w:p w14:paraId="35F4F92E" w14:textId="14945FCB" w:rsidR="0060160B" w:rsidRPr="0060160B" w:rsidRDefault="0060160B" w:rsidP="00807166">
      <w:pPr>
        <w:numPr>
          <w:ilvl w:val="1"/>
          <w:numId w:val="22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z w:val="22"/>
          <w:szCs w:val="20"/>
          <w:lang w:val="x-none" w:eastAsia="x-none"/>
        </w:rPr>
      </w:pPr>
      <w:r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>Cena je splatná</w:t>
      </w: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 xml:space="preserve"> na základě faktury KPP</w:t>
      </w:r>
      <w:r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 xml:space="preserve">, </w:t>
      </w:r>
      <w:r w:rsidRPr="005C184D">
        <w:rPr>
          <w:rFonts w:ascii="Cambria" w:eastAsia="Times New Roman" w:hAnsi="Cambria" w:cs="Arial"/>
          <w:sz w:val="22"/>
          <w:lang w:val="x-none" w:eastAsia="x-none"/>
        </w:rPr>
        <w:t>vystavené s datem splatnosti 15 dnů ode dne vystavení.</w:t>
      </w:r>
    </w:p>
    <w:p w14:paraId="4E494DAC" w14:textId="4A8A47E5" w:rsidR="009340D1" w:rsidRDefault="00807166" w:rsidP="00807166">
      <w:pPr>
        <w:numPr>
          <w:ilvl w:val="1"/>
          <w:numId w:val="22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Zákazník je povinen hradit veškeré platby ve prospěch KPP na základě této smlouvy</w:t>
      </w:r>
      <w:r w:rsidRPr="00807166">
        <w:rPr>
          <w:rFonts w:ascii="Cambria" w:eastAsia="Times New Roman" w:hAnsi="Cambria" w:cs="Times New Roman"/>
          <w:sz w:val="22"/>
          <w:szCs w:val="20"/>
          <w:lang w:val="x-none" w:eastAsia="x-none"/>
        </w:rPr>
        <w:t xml:space="preserve"> formou bankovního převodu na účet KPP č. </w:t>
      </w: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185 236 924/0300</w:t>
      </w:r>
      <w:r w:rsidRPr="00807166">
        <w:rPr>
          <w:rFonts w:ascii="Cambria" w:eastAsia="Times New Roman" w:hAnsi="Cambria" w:cs="Times New Roman"/>
          <w:sz w:val="22"/>
          <w:szCs w:val="20"/>
          <w:lang w:val="x-none" w:eastAsia="x-none"/>
        </w:rPr>
        <w:t xml:space="preserve">, vedený u </w:t>
      </w:r>
      <w:r w:rsidRPr="00807166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ČSOB</w:t>
      </w:r>
      <w:r w:rsidRPr="00807166">
        <w:rPr>
          <w:rFonts w:ascii="Cambria" w:eastAsia="Times New Roman" w:hAnsi="Cambria" w:cs="Times New Roman"/>
          <w:sz w:val="22"/>
          <w:szCs w:val="20"/>
          <w:lang w:val="x-none" w:eastAsia="x-none"/>
        </w:rPr>
        <w:t>, OP České Budějovice.</w:t>
      </w:r>
    </w:p>
    <w:p w14:paraId="0CFBF2FC" w14:textId="09098BEA" w:rsidR="00807166" w:rsidRPr="00807166" w:rsidRDefault="00807166" w:rsidP="009340D1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z w:val="22"/>
          <w:szCs w:val="20"/>
          <w:lang w:val="x-none" w:eastAsia="x-none"/>
        </w:rPr>
        <w:t xml:space="preserve"> </w:t>
      </w:r>
    </w:p>
    <w:p w14:paraId="38A55FE6" w14:textId="77777777" w:rsidR="00807166" w:rsidRPr="00807166" w:rsidRDefault="00807166" w:rsidP="009340D1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VI.</w:t>
      </w:r>
    </w:p>
    <w:p w14:paraId="3B5CD6CB" w14:textId="77777777" w:rsidR="00807166" w:rsidRPr="00807166" w:rsidRDefault="00807166" w:rsidP="00807166">
      <w:pPr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 xml:space="preserve">Zmocnění </w:t>
      </w:r>
    </w:p>
    <w:p w14:paraId="73A8F439" w14:textId="77777777" w:rsidR="00807166" w:rsidRPr="00807166" w:rsidRDefault="00807166" w:rsidP="00807166">
      <w:pPr>
        <w:numPr>
          <w:ilvl w:val="1"/>
          <w:numId w:val="23"/>
        </w:numPr>
        <w:spacing w:after="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V souvislosti s prováděním díla zmocňuje zákazník KPP k jednání s těmito subjekty:</w:t>
      </w:r>
    </w:p>
    <w:p w14:paraId="3BA0F452" w14:textId="77777777" w:rsidR="00826FEE" w:rsidRPr="00826FEE" w:rsidRDefault="00826FEE" w:rsidP="00826FEE">
      <w:pPr>
        <w:numPr>
          <w:ilvl w:val="0"/>
          <w:numId w:val="19"/>
        </w:numPr>
        <w:spacing w:after="0" w:line="240" w:lineRule="auto"/>
        <w:jc w:val="both"/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</w:pPr>
      <w:r w:rsidRPr="00826FEE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Ministerstvo školství, mládeže a tělovýchovy ČR,</w:t>
      </w:r>
    </w:p>
    <w:p w14:paraId="28C9C3CF" w14:textId="68A2EE39" w:rsidR="00826FEE" w:rsidRPr="00826FEE" w:rsidRDefault="00625C0D" w:rsidP="00826FEE">
      <w:pPr>
        <w:numPr>
          <w:ilvl w:val="0"/>
          <w:numId w:val="19"/>
        </w:numPr>
        <w:spacing w:after="0" w:line="240" w:lineRule="auto"/>
        <w:jc w:val="both"/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</w:pPr>
      <w:r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>Statutární m</w:t>
      </w:r>
      <w:r w:rsidR="00333B70"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 xml:space="preserve">ěsto </w:t>
      </w:r>
      <w:r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>České Budějovice</w:t>
      </w:r>
      <w:r w:rsidR="00826FEE" w:rsidRPr="00826FEE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,</w:t>
      </w:r>
    </w:p>
    <w:p w14:paraId="39B55023" w14:textId="677C183A" w:rsidR="00807166" w:rsidRPr="00807166" w:rsidRDefault="00826FEE" w:rsidP="00826FEE">
      <w:pPr>
        <w:numPr>
          <w:ilvl w:val="0"/>
          <w:numId w:val="19"/>
        </w:numPr>
        <w:spacing w:after="0" w:line="240" w:lineRule="auto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>d</w:t>
      </w:r>
      <w:proofErr w:type="spellStart"/>
      <w:r w:rsidRPr="00826FEE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alší</w:t>
      </w:r>
      <w:proofErr w:type="spellEnd"/>
      <w:r w:rsidRPr="00826FEE"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 xml:space="preserve"> subjekty dotčené realizací projektu</w:t>
      </w:r>
      <w:r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>.</w:t>
      </w:r>
    </w:p>
    <w:p w14:paraId="7BD023D4" w14:textId="77777777" w:rsidR="00807166" w:rsidRPr="00807166" w:rsidRDefault="00807166" w:rsidP="00807166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</w:pPr>
    </w:p>
    <w:p w14:paraId="7AFB8967" w14:textId="77777777" w:rsidR="00807166" w:rsidRPr="00807166" w:rsidRDefault="00807166" w:rsidP="00807166">
      <w:pPr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6.2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ab/>
        <w:t xml:space="preserve">Rozsah zmocnění, uvedený v předcházejícím odstavci smlouvy, je blíže specifikován v plné moci, jejíž fotokopie tvoří 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u w:val="single"/>
          <w:lang w:val="x-none" w:eastAsia="x-none"/>
        </w:rPr>
        <w:t>Přílohu č. 2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 této smlouvy.</w:t>
      </w:r>
    </w:p>
    <w:p w14:paraId="1ED32B55" w14:textId="77777777" w:rsidR="00807166" w:rsidRPr="00807166" w:rsidRDefault="00807166" w:rsidP="009340D1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</w:p>
    <w:p w14:paraId="2632198C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VII.</w:t>
      </w:r>
    </w:p>
    <w:p w14:paraId="6B0AD624" w14:textId="77777777" w:rsidR="00807166" w:rsidRPr="00807166" w:rsidRDefault="00807166" w:rsidP="00807166">
      <w:pPr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Odpovědné osoby</w:t>
      </w:r>
    </w:p>
    <w:p w14:paraId="0D079F62" w14:textId="77777777" w:rsidR="00826FEE" w:rsidRDefault="00807166" w:rsidP="00807166">
      <w:pPr>
        <w:numPr>
          <w:ilvl w:val="1"/>
          <w:numId w:val="24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Za KPP je v souvislosti s touto smlouvou oprávněna jednat: </w:t>
      </w:r>
    </w:p>
    <w:p w14:paraId="19C60B75" w14:textId="4CFE108B" w:rsidR="00807166" w:rsidRDefault="005C5382" w:rsidP="009340D1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</w:pPr>
      <w:r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>XXXXXXX</w:t>
      </w:r>
    </w:p>
    <w:p w14:paraId="154043C5" w14:textId="280131FF" w:rsidR="00826FEE" w:rsidRPr="00807166" w:rsidRDefault="005C5382" w:rsidP="009340D1">
      <w:pPr>
        <w:spacing w:after="160" w:line="240" w:lineRule="auto"/>
        <w:ind w:left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  <w:t>XXXXXXX</w:t>
      </w:r>
    </w:p>
    <w:p w14:paraId="4D371A9E" w14:textId="6727AEA6" w:rsidR="00826FEE" w:rsidRDefault="00807166" w:rsidP="00807166">
      <w:pPr>
        <w:numPr>
          <w:ilvl w:val="1"/>
          <w:numId w:val="24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Za zákazníka je v souvislosti s touto smlouvou oprávněn</w:t>
      </w:r>
      <w:r w:rsidR="001918C7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>/a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 jednat: </w:t>
      </w:r>
    </w:p>
    <w:p w14:paraId="5DB23C07" w14:textId="33FEA554" w:rsidR="00807166" w:rsidRDefault="005C5382" w:rsidP="00625C0D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pacing w:val="5"/>
          <w:sz w:val="22"/>
          <w:szCs w:val="20"/>
          <w:lang w:eastAsia="x-none"/>
        </w:rPr>
      </w:pPr>
      <w:r>
        <w:rPr>
          <w:rFonts w:ascii="Cambria" w:eastAsia="Times New Roman" w:hAnsi="Cambria" w:cs="Times New Roman"/>
          <w:spacing w:val="5"/>
          <w:sz w:val="22"/>
          <w:szCs w:val="20"/>
          <w:lang w:val="x-none" w:eastAsia="x-none"/>
        </w:rPr>
        <w:t>XXXXXX</w:t>
      </w:r>
    </w:p>
    <w:p w14:paraId="19B5BF0C" w14:textId="77777777" w:rsidR="00807166" w:rsidRPr="00807166" w:rsidRDefault="00807166" w:rsidP="001918C7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</w:p>
    <w:p w14:paraId="6C6EF56A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VIII.</w:t>
      </w:r>
    </w:p>
    <w:p w14:paraId="77C9DD57" w14:textId="77777777" w:rsidR="00807166" w:rsidRPr="00807166" w:rsidRDefault="00807166" w:rsidP="00807166">
      <w:pPr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Obecná ustanovení</w:t>
      </w:r>
    </w:p>
    <w:p w14:paraId="163D39EF" w14:textId="77777777" w:rsidR="00807166" w:rsidRPr="00807166" w:rsidRDefault="00807166" w:rsidP="00807166">
      <w:pPr>
        <w:numPr>
          <w:ilvl w:val="1"/>
          <w:numId w:val="17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Součástí obsahu této smlouvy jsou všeobecné obchodní podmínky KPP, které tvoří 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u w:val="single"/>
          <w:lang w:val="x-none" w:eastAsia="x-none"/>
        </w:rPr>
        <w:t>Přílohu č. 1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 této smlouvy. </w:t>
      </w:r>
    </w:p>
    <w:p w14:paraId="45E44BE2" w14:textId="77777777" w:rsidR="00807166" w:rsidRPr="00807166" w:rsidRDefault="00807166" w:rsidP="00807166">
      <w:pPr>
        <w:numPr>
          <w:ilvl w:val="1"/>
          <w:numId w:val="17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Zákazník souhlasí s tím, aby KPP dle své úvahy použila údaje týkající se této smlouvy, a to zejména obchodní firmu, resp. název zákazníka a specifikaci předmětu plnění (výše nákladů a dotace apod.), v souvislosti se svou prezentací v rámci své podnikatelské činnosti, a dále souhlasí s tím, aby KPP tyto údaje zařadila do svých veřejně přístupních obchodních referencí. </w:t>
      </w:r>
    </w:p>
    <w:p w14:paraId="623FF092" w14:textId="77777777" w:rsidR="00807166" w:rsidRPr="00807166" w:rsidRDefault="00807166" w:rsidP="00807166">
      <w:pPr>
        <w:numPr>
          <w:ilvl w:val="1"/>
          <w:numId w:val="17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Tato smlouva nabývá platnosti a účinnosti dnem jejího uzavření.</w:t>
      </w:r>
    </w:p>
    <w:p w14:paraId="49FCF837" w14:textId="77777777" w:rsidR="00807166" w:rsidRPr="00807166" w:rsidRDefault="00807166" w:rsidP="00807166">
      <w:pPr>
        <w:numPr>
          <w:ilvl w:val="1"/>
          <w:numId w:val="17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Veškeré dodatky a změny této smlouvy musí být činěny v písemné formě a musí být odsouhlaseny a podepsány oběma smluvními stranami.</w:t>
      </w:r>
    </w:p>
    <w:p w14:paraId="08CB3465" w14:textId="77777777" w:rsidR="00807166" w:rsidRPr="00807166" w:rsidRDefault="00807166" w:rsidP="00807166">
      <w:pPr>
        <w:numPr>
          <w:ilvl w:val="1"/>
          <w:numId w:val="17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Tato smlouva je vyhotovena ve dvou stejnopisech, z nichž každá smluvní strana obdrží po jednom vyhotovení. </w:t>
      </w:r>
    </w:p>
    <w:p w14:paraId="76A5B512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lastRenderedPageBreak/>
        <w:t>IX.</w:t>
      </w:r>
    </w:p>
    <w:p w14:paraId="4E205E16" w14:textId="77777777" w:rsidR="00807166" w:rsidRPr="00807166" w:rsidRDefault="00807166" w:rsidP="00807166">
      <w:pPr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Nakládání s osobními údaji</w:t>
      </w:r>
    </w:p>
    <w:p w14:paraId="4AC65738" w14:textId="77777777" w:rsidR="00807166" w:rsidRPr="00807166" w:rsidRDefault="00807166" w:rsidP="00807166">
      <w:pPr>
        <w:numPr>
          <w:ilvl w:val="0"/>
          <w:numId w:val="17"/>
        </w:numPr>
        <w:spacing w:after="160" w:line="240" w:lineRule="auto"/>
        <w:jc w:val="both"/>
        <w:rPr>
          <w:rFonts w:ascii="Cambria" w:eastAsia="Times New Roman" w:hAnsi="Cambria" w:cs="Times New Roman"/>
          <w:vanish/>
          <w:spacing w:val="-2"/>
          <w:sz w:val="22"/>
          <w:szCs w:val="20"/>
          <w:lang w:val="x-none" w:eastAsia="x-none"/>
        </w:rPr>
      </w:pPr>
    </w:p>
    <w:p w14:paraId="360CE865" w14:textId="374FFABB" w:rsidR="00807166" w:rsidRPr="00807166" w:rsidRDefault="00807166" w:rsidP="00807166">
      <w:pPr>
        <w:numPr>
          <w:ilvl w:val="1"/>
          <w:numId w:val="17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KPP zpracovává osobní údaje (zejména identifikační, kontaktní a adresné údaje a údaje o plnění této Smlouvy) fyzických osob na straně Uživatele, je-li fyzickou osobou, a dále ostatních osob zapojených na plnění této Smlouvy, a to pro účely spočívající v poskytování poradenských služeb nebo obchodních výkonů potřebných pro plnění dle článku II sm</w:t>
      </w:r>
      <w:r w:rsidR="00AE0969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louvy Předmět plnění a článku I</w:t>
      </w:r>
      <w:r w:rsidR="00AE0969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>II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 smlouvy P</w:t>
      </w:r>
      <w:r w:rsidR="00AE0969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>rovedení a předání díla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, pro komunikaci marketingových sdělení s Uživateli*, pro prezentační, propagační, školící a kulturní činnost*, pro vydávání zpravodaje*,pro ochranu práv*, interní administrativní a statistické účely* a plnění povinností dle zákona. Proti zpracováním označeným * lze podat námitku. </w:t>
      </w:r>
    </w:p>
    <w:p w14:paraId="283C377F" w14:textId="77777777" w:rsidR="00807166" w:rsidRPr="00807166" w:rsidRDefault="00807166" w:rsidP="00807166">
      <w:pPr>
        <w:numPr>
          <w:ilvl w:val="1"/>
          <w:numId w:val="17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Osobní údaje dle předchozího odstavce mohou být předávány též dalším příjemcům, a to v roli zpracovatelů či dalších správců. </w:t>
      </w:r>
    </w:p>
    <w:p w14:paraId="2929BD95" w14:textId="77777777" w:rsidR="00807166" w:rsidRPr="00807166" w:rsidRDefault="00807166" w:rsidP="00807166">
      <w:pPr>
        <w:numPr>
          <w:ilvl w:val="1"/>
          <w:numId w:val="17"/>
        </w:numPr>
        <w:spacing w:after="160" w:line="240" w:lineRule="auto"/>
        <w:ind w:left="709" w:hanging="709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 xml:space="preserve">Podrobnosti o zpracování osobních údajů, stejně jako o právech subjektu údajů, jako jsou právo na přístup a právo na námitku, jsou specifikovány v Zásadách zpracování osobních údajů KPP, které jsou publikovány veřejně na webových stránkách Poskytovatele. </w:t>
      </w:r>
    </w:p>
    <w:p w14:paraId="415ACAAE" w14:textId="77777777" w:rsidR="00807166" w:rsidRPr="00807166" w:rsidRDefault="00807166" w:rsidP="00807166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after="240" w:line="240" w:lineRule="auto"/>
        <w:ind w:left="709" w:right="-6" w:hanging="709"/>
        <w:jc w:val="both"/>
        <w:rPr>
          <w:rFonts w:ascii="Cambria" w:eastAsia="Times New Roman" w:hAnsi="Cambria" w:cs="Arial"/>
          <w:sz w:val="22"/>
          <w:lang w:eastAsia="x-none"/>
        </w:rPr>
      </w:pPr>
      <w:r w:rsidRPr="00807166">
        <w:rPr>
          <w:rFonts w:ascii="Cambria" w:eastAsia="Times New Roman" w:hAnsi="Cambria" w:cs="Arial"/>
          <w:b/>
          <w:color w:val="FF0000"/>
          <w:szCs w:val="20"/>
          <w:lang w:val="x-none" w:eastAsia="x-none"/>
        </w:rPr>
        <w:fldChar w:fldCharType="begin">
          <w:ffData>
            <w:name w:val="Zaškrtávací1"/>
            <w:enabled/>
            <w:calcOnExit w:val="0"/>
            <w:checkBox>
              <w:size w:val="24"/>
              <w:default w:val="0"/>
            </w:checkBox>
          </w:ffData>
        </w:fldChar>
      </w:r>
      <w:r w:rsidRPr="00807166">
        <w:rPr>
          <w:rFonts w:ascii="Cambria" w:eastAsia="Times New Roman" w:hAnsi="Cambria" w:cs="Arial"/>
          <w:b/>
          <w:color w:val="FF0000"/>
          <w:szCs w:val="20"/>
          <w:lang w:val="x-none" w:eastAsia="x-none"/>
        </w:rPr>
        <w:instrText xml:space="preserve"> FORMCHECKBOX </w:instrText>
      </w:r>
      <w:r w:rsidR="00000000">
        <w:rPr>
          <w:rFonts w:ascii="Cambria" w:eastAsia="Times New Roman" w:hAnsi="Cambria" w:cs="Arial"/>
          <w:b/>
          <w:color w:val="FF0000"/>
          <w:szCs w:val="20"/>
          <w:lang w:val="x-none" w:eastAsia="x-none"/>
        </w:rPr>
      </w:r>
      <w:r w:rsidR="00000000">
        <w:rPr>
          <w:rFonts w:ascii="Cambria" w:eastAsia="Times New Roman" w:hAnsi="Cambria" w:cs="Arial"/>
          <w:b/>
          <w:color w:val="FF0000"/>
          <w:szCs w:val="20"/>
          <w:lang w:val="x-none" w:eastAsia="x-none"/>
        </w:rPr>
        <w:fldChar w:fldCharType="separate"/>
      </w:r>
      <w:r w:rsidRPr="00807166">
        <w:rPr>
          <w:rFonts w:ascii="Cambria" w:eastAsia="Times New Roman" w:hAnsi="Cambria" w:cs="Arial"/>
          <w:b/>
          <w:color w:val="FF0000"/>
          <w:szCs w:val="20"/>
          <w:lang w:val="x-none" w:eastAsia="x-none"/>
        </w:rPr>
        <w:fldChar w:fldCharType="end"/>
      </w:r>
      <w:r w:rsidRPr="00807166">
        <w:rPr>
          <w:rFonts w:ascii="Cambria" w:eastAsia="Times New Roman" w:hAnsi="Cambria" w:cs="Arial"/>
          <w:b/>
          <w:color w:val="FF0000"/>
          <w:szCs w:val="20"/>
          <w:lang w:val="x-none" w:eastAsia="x-none"/>
        </w:rPr>
        <w:t xml:space="preserve"> </w:t>
      </w:r>
      <w:r w:rsidRPr="00807166">
        <w:rPr>
          <w:rFonts w:ascii="Cambria" w:eastAsia="Times New Roman" w:hAnsi="Cambria" w:cs="Arial"/>
          <w:sz w:val="22"/>
          <w:lang w:eastAsia="x-none"/>
        </w:rPr>
        <w:t xml:space="preserve">Pokud zákazník nesouhlasí s využíváním jeho kontaktních údajů uvedených v této Smlouvě pro účely komunikace marketingových sdělení ze strany Poskytovatele, zejména informace o novinkách a zajímavostech, je povinen vyjádřit svůj nesouhlas označením tohoto pole. </w:t>
      </w:r>
    </w:p>
    <w:p w14:paraId="531E4EF9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X.</w:t>
      </w:r>
    </w:p>
    <w:p w14:paraId="4CC89786" w14:textId="77777777" w:rsidR="00807166" w:rsidRPr="00807166" w:rsidRDefault="00807166" w:rsidP="00807166">
      <w:pPr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Závěrečná ustanovení</w:t>
      </w:r>
    </w:p>
    <w:p w14:paraId="4669CD31" w14:textId="77777777" w:rsidR="00807166" w:rsidRPr="00807166" w:rsidRDefault="00807166" w:rsidP="00807166">
      <w:pPr>
        <w:spacing w:after="160" w:line="240" w:lineRule="auto"/>
        <w:ind w:left="705" w:hanging="705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>10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.1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ab/>
        <w:t>Tato smlouva obsahuje úplný konsensus smluvních stran o jejím obsahu, a v tomto smyslu také nahrazuje všechny předchozí dohody, ujednání, sliby anebo prohlášení.</w:t>
      </w:r>
    </w:p>
    <w:p w14:paraId="63F19EA6" w14:textId="77777777" w:rsidR="00807166" w:rsidRPr="00807166" w:rsidRDefault="00807166" w:rsidP="00807166">
      <w:pPr>
        <w:spacing w:after="160" w:line="240" w:lineRule="auto"/>
        <w:ind w:left="705" w:hanging="705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eastAsia="x-none"/>
        </w:rPr>
        <w:t>10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.2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ab/>
        <w:t>Smluvní strany prohlašují, že si tuto smlouvu před jejím podpisem řádně přečetly, jejímu obsahu porozuměly, a na důkaz shody o její formě i obsahu připojují své podpisy.</w:t>
      </w:r>
    </w:p>
    <w:p w14:paraId="47603BF1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</w:p>
    <w:p w14:paraId="51E86D22" w14:textId="77777777" w:rsidR="00807166" w:rsidRPr="00807166" w:rsidRDefault="00807166" w:rsidP="00807166">
      <w:pPr>
        <w:spacing w:after="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XI.</w:t>
      </w:r>
    </w:p>
    <w:p w14:paraId="5CAF905C" w14:textId="77777777" w:rsidR="00807166" w:rsidRPr="00807166" w:rsidRDefault="00807166" w:rsidP="00807166">
      <w:pPr>
        <w:tabs>
          <w:tab w:val="center" w:pos="2268"/>
          <w:tab w:val="center" w:pos="7371"/>
        </w:tabs>
        <w:spacing w:after="160" w:line="240" w:lineRule="auto"/>
        <w:jc w:val="center"/>
        <w:rPr>
          <w:rFonts w:ascii="Cambria" w:eastAsia="Times New Roman" w:hAnsi="Cambria" w:cs="Arial"/>
          <w:b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b/>
          <w:spacing w:val="-2"/>
          <w:sz w:val="22"/>
          <w:lang w:eastAsia="cs-CZ"/>
        </w:rPr>
        <w:t>Datum a podpisy smluvních stran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807166" w:rsidRPr="00807166" w14:paraId="482736EE" w14:textId="77777777" w:rsidTr="006736BE">
        <w:tc>
          <w:tcPr>
            <w:tcW w:w="4643" w:type="dxa"/>
          </w:tcPr>
          <w:p w14:paraId="4CFD5DDE" w14:textId="77777777" w:rsidR="009340D1" w:rsidRDefault="009340D1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5641FF8C" w14:textId="22DD5A15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  <w:r w:rsidRPr="00807166"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>V</w:t>
            </w:r>
            <w:r w:rsidR="00826FEE"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> Českých Budějovicích</w:t>
            </w:r>
            <w:r w:rsidR="009340D1"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>, dne</w:t>
            </w:r>
          </w:p>
          <w:p w14:paraId="3CF58DCE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334DD98D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4C9FB529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25F5D5EA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631C3AB0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4D04531E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  <w:r w:rsidRPr="00807166"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 xml:space="preserve">______________________________ </w:t>
            </w:r>
          </w:p>
          <w:p w14:paraId="39F5964B" w14:textId="37CE9C39" w:rsidR="00807166" w:rsidRPr="00807166" w:rsidRDefault="00826FEE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  <w:r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>KPP</w:t>
            </w:r>
          </w:p>
        </w:tc>
        <w:tc>
          <w:tcPr>
            <w:tcW w:w="4643" w:type="dxa"/>
          </w:tcPr>
          <w:p w14:paraId="352557FB" w14:textId="77777777" w:rsidR="009340D1" w:rsidRDefault="009340D1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1D938068" w14:textId="6BEDF9AC" w:rsidR="00807166" w:rsidRPr="00807166" w:rsidRDefault="00B42707" w:rsidP="00B42707">
            <w:pPr>
              <w:spacing w:after="0" w:line="240" w:lineRule="auto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  <w:r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 xml:space="preserve">         </w:t>
            </w:r>
            <w:r w:rsidR="00826FEE"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 xml:space="preserve">V </w:t>
            </w:r>
            <w:r w:rsidR="00961E70"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>Českých Budějovicích</w:t>
            </w:r>
            <w:r w:rsidR="00807166" w:rsidRPr="00807166"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 xml:space="preserve">, dne </w:t>
            </w:r>
            <w:r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>24. 6. 2025</w:t>
            </w:r>
          </w:p>
          <w:p w14:paraId="3EB1E25C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4945AF53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1163DD12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3F24ADD1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7D2D0031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  <w:p w14:paraId="426D4CC4" w14:textId="77777777" w:rsidR="00807166" w:rsidRPr="00807166" w:rsidRDefault="00807166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  <w:r w:rsidRPr="00807166"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 xml:space="preserve">______________________________ </w:t>
            </w:r>
          </w:p>
          <w:p w14:paraId="7626C382" w14:textId="187ABA74" w:rsidR="00807166" w:rsidRPr="00807166" w:rsidRDefault="00826FEE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  <w:r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  <w:t>zákazník</w:t>
            </w:r>
          </w:p>
        </w:tc>
      </w:tr>
      <w:tr w:rsidR="00B42707" w:rsidRPr="00807166" w14:paraId="6F566A1E" w14:textId="77777777" w:rsidTr="006736BE">
        <w:tc>
          <w:tcPr>
            <w:tcW w:w="4643" w:type="dxa"/>
          </w:tcPr>
          <w:p w14:paraId="57844685" w14:textId="77777777" w:rsidR="00B42707" w:rsidRDefault="00B42707" w:rsidP="00B42707">
            <w:pPr>
              <w:spacing w:after="0" w:line="240" w:lineRule="auto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</w:tc>
        <w:tc>
          <w:tcPr>
            <w:tcW w:w="4643" w:type="dxa"/>
          </w:tcPr>
          <w:p w14:paraId="08924B10" w14:textId="77777777" w:rsidR="00B42707" w:rsidRDefault="00B42707" w:rsidP="0080716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pacing w:val="-2"/>
                <w:sz w:val="22"/>
                <w:szCs w:val="20"/>
                <w:lang w:eastAsia="cs-CZ"/>
              </w:rPr>
            </w:pPr>
          </w:p>
        </w:tc>
      </w:tr>
    </w:tbl>
    <w:p w14:paraId="23732719" w14:textId="77777777" w:rsidR="00807166" w:rsidRPr="00807166" w:rsidRDefault="00807166" w:rsidP="00807166">
      <w:pPr>
        <w:spacing w:before="40" w:after="0" w:line="240" w:lineRule="auto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</w:p>
    <w:p w14:paraId="13AFAD5F" w14:textId="77777777" w:rsidR="00807166" w:rsidRPr="00807166" w:rsidRDefault="00807166" w:rsidP="00807166">
      <w:pPr>
        <w:spacing w:before="40" w:after="0" w:line="240" w:lineRule="auto"/>
        <w:jc w:val="both"/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>Příloha:</w:t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ab/>
        <w:t xml:space="preserve">1) všeobecné obchodní podmínky KPP </w:t>
      </w:r>
    </w:p>
    <w:p w14:paraId="559ACD55" w14:textId="77777777" w:rsidR="00807166" w:rsidRPr="00807166" w:rsidRDefault="00807166" w:rsidP="00807166">
      <w:pPr>
        <w:spacing w:before="40" w:after="0" w:line="240" w:lineRule="auto"/>
        <w:jc w:val="both"/>
        <w:rPr>
          <w:rFonts w:ascii="Cambria" w:eastAsia="Times New Roman" w:hAnsi="Cambria" w:cs="Arial"/>
          <w:spacing w:val="-2"/>
          <w:sz w:val="22"/>
          <w:lang w:val="x-none" w:eastAsia="x-none"/>
        </w:rPr>
      </w:pP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ab/>
      </w:r>
      <w:r w:rsidRPr="00807166">
        <w:rPr>
          <w:rFonts w:ascii="Cambria" w:eastAsia="Times New Roman" w:hAnsi="Cambria" w:cs="Times New Roman"/>
          <w:spacing w:val="-2"/>
          <w:sz w:val="22"/>
          <w:szCs w:val="20"/>
          <w:lang w:val="x-none" w:eastAsia="x-none"/>
        </w:rPr>
        <w:tab/>
        <w:t>2) plná moc</w:t>
      </w:r>
    </w:p>
    <w:p w14:paraId="2EC41C15" w14:textId="77777777" w:rsidR="00807166" w:rsidRPr="00807166" w:rsidRDefault="00807166" w:rsidP="00807166">
      <w:pPr>
        <w:spacing w:before="40" w:after="0" w:line="240" w:lineRule="auto"/>
        <w:jc w:val="both"/>
        <w:rPr>
          <w:rFonts w:ascii="Cambria" w:eastAsia="Times New Roman" w:hAnsi="Cambria" w:cs="Arial"/>
          <w:spacing w:val="-2"/>
          <w:sz w:val="22"/>
          <w:lang w:val="x-none" w:eastAsia="x-none"/>
        </w:rPr>
      </w:pPr>
    </w:p>
    <w:p w14:paraId="6FF9F7A3" w14:textId="77777777" w:rsidR="00807166" w:rsidRDefault="00807166" w:rsidP="00807166">
      <w:pPr>
        <w:spacing w:before="40" w:after="0" w:line="240" w:lineRule="auto"/>
        <w:jc w:val="both"/>
        <w:rPr>
          <w:rFonts w:ascii="Cambria" w:eastAsia="Times New Roman" w:hAnsi="Cambria" w:cs="Arial"/>
          <w:b/>
          <w:i/>
          <w:spacing w:val="-2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b/>
          <w:i/>
          <w:spacing w:val="-2"/>
          <w:sz w:val="22"/>
          <w:lang w:val="x-none" w:eastAsia="x-none"/>
        </w:rPr>
        <w:object w:dxaOrig="10204" w:dyaOrig="15075" w14:anchorId="527FB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90pt" o:ole="">
            <v:imagedata r:id="rId8" o:title=""/>
          </v:shape>
          <o:OLEObject Type="Embed" ProgID="Word.Document.12" ShapeID="_x0000_i1025" DrawAspect="Content" ObjectID="_1812790585" r:id="rId9"/>
        </w:object>
      </w:r>
    </w:p>
    <w:p w14:paraId="412EB47C" w14:textId="77777777" w:rsidR="00807166" w:rsidRDefault="00807166" w:rsidP="00807166">
      <w:pPr>
        <w:spacing w:before="40" w:after="0" w:line="240" w:lineRule="auto"/>
        <w:jc w:val="both"/>
        <w:rPr>
          <w:rFonts w:ascii="Cambria" w:eastAsia="Times New Roman" w:hAnsi="Cambria" w:cs="Arial"/>
          <w:b/>
          <w:i/>
          <w:spacing w:val="-2"/>
          <w:sz w:val="22"/>
          <w:lang w:val="x-none" w:eastAsia="x-none"/>
        </w:rPr>
      </w:pPr>
    </w:p>
    <w:p w14:paraId="3476222E" w14:textId="639E0B91" w:rsidR="00807166" w:rsidRPr="00807166" w:rsidRDefault="00807166" w:rsidP="00807166">
      <w:pPr>
        <w:spacing w:before="40" w:after="0" w:line="240" w:lineRule="auto"/>
        <w:jc w:val="both"/>
        <w:rPr>
          <w:rFonts w:ascii="Cambria" w:eastAsia="Times New Roman" w:hAnsi="Cambria" w:cs="Arial"/>
          <w:b/>
          <w:i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b/>
          <w:i/>
          <w:sz w:val="22"/>
          <w:lang w:val="x-none" w:eastAsia="x-none"/>
        </w:rPr>
        <w:t>Plná moc</w:t>
      </w:r>
    </w:p>
    <w:p w14:paraId="3309FC4E" w14:textId="77777777" w:rsidR="00807166" w:rsidRPr="00807166" w:rsidRDefault="00807166" w:rsidP="00807166">
      <w:pPr>
        <w:spacing w:before="120" w:after="0" w:line="240" w:lineRule="auto"/>
        <w:rPr>
          <w:rFonts w:ascii="Cambria" w:eastAsia="Times New Roman" w:hAnsi="Cambria" w:cs="Arial"/>
          <w:sz w:val="22"/>
          <w:lang w:eastAsia="cs-CZ"/>
        </w:rPr>
      </w:pPr>
    </w:p>
    <w:p w14:paraId="367785EB" w14:textId="6DFB6EC4" w:rsidR="00DF5B67" w:rsidRPr="00DF5B67" w:rsidRDefault="00807166" w:rsidP="00DF5B67">
      <w:pPr>
        <w:spacing w:after="0" w:line="264" w:lineRule="auto"/>
        <w:ind w:left="2835" w:hanging="2835"/>
        <w:jc w:val="both"/>
        <w:rPr>
          <w:rFonts w:ascii="Cambria" w:eastAsia="Times New Roman" w:hAnsi="Cambria" w:cs="Arial"/>
          <w:b/>
          <w:spacing w:val="5"/>
          <w:sz w:val="22"/>
          <w:lang w:eastAsia="cs-CZ"/>
        </w:rPr>
      </w:pPr>
      <w:r w:rsidRPr="00807166">
        <w:rPr>
          <w:rFonts w:ascii="Cambria" w:eastAsia="Times New Roman" w:hAnsi="Cambria" w:cs="Arial"/>
          <w:sz w:val="22"/>
          <w:lang w:eastAsia="cs-CZ"/>
        </w:rPr>
        <w:t xml:space="preserve">My, </w:t>
      </w:r>
      <w:r w:rsidRPr="00807166">
        <w:rPr>
          <w:rFonts w:ascii="Cambria" w:eastAsia="Times New Roman" w:hAnsi="Cambria" w:cs="Arial"/>
          <w:sz w:val="22"/>
          <w:lang w:eastAsia="cs-CZ"/>
        </w:rPr>
        <w:tab/>
      </w:r>
      <w:r w:rsidR="0071747C" w:rsidRPr="0071747C">
        <w:rPr>
          <w:rFonts w:ascii="Cambria" w:eastAsia="Times New Roman" w:hAnsi="Cambria" w:cs="Arial"/>
          <w:b/>
          <w:spacing w:val="5"/>
          <w:sz w:val="22"/>
          <w:lang w:eastAsia="cs-CZ"/>
        </w:rPr>
        <w:t>Základní škola, Matice školské 3, České Budějovice</w:t>
      </w:r>
    </w:p>
    <w:p w14:paraId="22594A3C" w14:textId="4D0FE392" w:rsidR="00DF5B67" w:rsidRPr="00DF5B67" w:rsidRDefault="0071747C" w:rsidP="00DF5B67">
      <w:pPr>
        <w:spacing w:after="0" w:line="264" w:lineRule="auto"/>
        <w:ind w:left="2835" w:hanging="3"/>
        <w:jc w:val="both"/>
        <w:rPr>
          <w:rFonts w:ascii="Cambria" w:eastAsia="Times New Roman" w:hAnsi="Cambria" w:cs="Arial"/>
          <w:spacing w:val="5"/>
          <w:sz w:val="22"/>
          <w:lang w:eastAsia="cs-CZ"/>
        </w:rPr>
      </w:pPr>
      <w:r w:rsidRPr="0071747C">
        <w:rPr>
          <w:rFonts w:ascii="Cambria" w:eastAsia="Times New Roman" w:hAnsi="Cambria" w:cs="Arial"/>
          <w:spacing w:val="5"/>
          <w:sz w:val="22"/>
          <w:lang w:eastAsia="cs-CZ"/>
        </w:rPr>
        <w:t>sídlem</w:t>
      </w:r>
      <w:r w:rsidRPr="0071747C">
        <w:rPr>
          <w:rFonts w:ascii="Cambria" w:eastAsia="Times New Roman" w:hAnsi="Cambria" w:cs="Arial"/>
          <w:spacing w:val="5"/>
          <w:sz w:val="22"/>
          <w:lang w:eastAsia="cs-CZ"/>
        </w:rPr>
        <w:tab/>
        <w:t>Matice školské 62/3, České Budějovice, PSČ 370 01</w:t>
      </w:r>
    </w:p>
    <w:p w14:paraId="5681ACAC" w14:textId="077950F9" w:rsidR="00DF5B67" w:rsidRPr="00DF5B67" w:rsidRDefault="00DF5B67" w:rsidP="00DF5B67">
      <w:pPr>
        <w:spacing w:after="0" w:line="264" w:lineRule="auto"/>
        <w:ind w:left="2835" w:hanging="3"/>
        <w:jc w:val="both"/>
        <w:rPr>
          <w:rFonts w:ascii="Cambria" w:eastAsia="Times New Roman" w:hAnsi="Cambria" w:cs="Arial"/>
          <w:spacing w:val="5"/>
          <w:sz w:val="22"/>
          <w:lang w:eastAsia="cs-CZ"/>
        </w:rPr>
      </w:pPr>
      <w:r w:rsidRPr="00DF5B67">
        <w:rPr>
          <w:rFonts w:ascii="Cambria" w:eastAsia="Times New Roman" w:hAnsi="Cambria" w:cs="Arial"/>
          <w:spacing w:val="5"/>
          <w:sz w:val="22"/>
          <w:lang w:eastAsia="cs-CZ"/>
        </w:rPr>
        <w:t xml:space="preserve">IČ: </w:t>
      </w:r>
      <w:r w:rsidR="0071747C" w:rsidRPr="0071747C">
        <w:rPr>
          <w:rFonts w:ascii="Cambria" w:eastAsia="Times New Roman" w:hAnsi="Cambria" w:cs="Arial"/>
          <w:spacing w:val="5"/>
          <w:sz w:val="22"/>
          <w:lang w:eastAsia="cs-CZ"/>
        </w:rPr>
        <w:t>00581631</w:t>
      </w:r>
    </w:p>
    <w:p w14:paraId="65F9B3CF" w14:textId="2A1CA28E" w:rsidR="00807166" w:rsidRPr="00DF5B67" w:rsidRDefault="00DF5B67" w:rsidP="00DF5B67">
      <w:pPr>
        <w:spacing w:after="0" w:line="264" w:lineRule="auto"/>
        <w:ind w:left="2835" w:hanging="3"/>
        <w:jc w:val="both"/>
        <w:rPr>
          <w:rFonts w:ascii="Cambria" w:eastAsia="Times New Roman" w:hAnsi="Cambria" w:cs="Arial"/>
          <w:sz w:val="22"/>
          <w:lang w:eastAsia="cs-CZ"/>
        </w:rPr>
      </w:pPr>
      <w:r w:rsidRPr="00DF5B67">
        <w:rPr>
          <w:rFonts w:ascii="Cambria" w:eastAsia="Times New Roman" w:hAnsi="Cambria" w:cs="Arial"/>
          <w:spacing w:val="5"/>
          <w:sz w:val="22"/>
          <w:lang w:eastAsia="cs-CZ"/>
        </w:rPr>
        <w:t xml:space="preserve">jejímž jménem jedná </w:t>
      </w:r>
      <w:r w:rsidR="005C5382">
        <w:rPr>
          <w:rFonts w:ascii="Cambria" w:eastAsia="Times New Roman" w:hAnsi="Cambria" w:cs="Arial"/>
          <w:spacing w:val="5"/>
          <w:sz w:val="22"/>
          <w:lang w:eastAsia="cs-CZ"/>
        </w:rPr>
        <w:t>XXXXXXX</w:t>
      </w:r>
      <w:r w:rsidR="0071747C">
        <w:rPr>
          <w:rFonts w:ascii="Cambria" w:eastAsia="Times New Roman" w:hAnsi="Cambria" w:cs="Arial"/>
          <w:spacing w:val="5"/>
          <w:sz w:val="22"/>
          <w:lang w:eastAsia="cs-CZ"/>
        </w:rPr>
        <w:t>, ředitel</w:t>
      </w:r>
    </w:p>
    <w:p w14:paraId="377403C9" w14:textId="282E8470" w:rsidR="00807166" w:rsidRPr="00807166" w:rsidRDefault="00807166" w:rsidP="00807166">
      <w:pPr>
        <w:spacing w:after="0" w:line="264" w:lineRule="auto"/>
        <w:ind w:left="2835"/>
        <w:jc w:val="both"/>
        <w:rPr>
          <w:rFonts w:ascii="Cambria" w:eastAsia="Times New Roman" w:hAnsi="Cambria" w:cs="Arial"/>
          <w:i/>
          <w:sz w:val="22"/>
          <w:lang w:eastAsia="cs-CZ"/>
        </w:rPr>
      </w:pPr>
      <w:r w:rsidRPr="00807166">
        <w:rPr>
          <w:rFonts w:ascii="Cambria" w:eastAsia="Times New Roman" w:hAnsi="Cambria" w:cs="Arial"/>
          <w:i/>
          <w:sz w:val="22"/>
          <w:lang w:eastAsia="cs-CZ"/>
        </w:rPr>
        <w:t>dále jen (</w:t>
      </w:r>
      <w:r w:rsidR="00826FEE">
        <w:rPr>
          <w:rFonts w:ascii="Cambria" w:eastAsia="Times New Roman" w:hAnsi="Cambria" w:cs="Arial"/>
          <w:i/>
          <w:sz w:val="22"/>
          <w:lang w:eastAsia="cs-CZ"/>
        </w:rPr>
        <w:t>„</w:t>
      </w:r>
      <w:r w:rsidRPr="00807166">
        <w:rPr>
          <w:rFonts w:ascii="Cambria" w:eastAsia="Times New Roman" w:hAnsi="Cambria" w:cs="Arial"/>
          <w:i/>
          <w:sz w:val="22"/>
          <w:lang w:eastAsia="cs-CZ"/>
        </w:rPr>
        <w:t>zmocnitel“)</w:t>
      </w:r>
    </w:p>
    <w:p w14:paraId="78C20BF6" w14:textId="77777777" w:rsidR="00807166" w:rsidRPr="00807166" w:rsidRDefault="00807166" w:rsidP="00807166">
      <w:pPr>
        <w:spacing w:before="40" w:after="0" w:line="264" w:lineRule="auto"/>
        <w:jc w:val="both"/>
        <w:rPr>
          <w:rFonts w:ascii="Cambria" w:eastAsia="Times New Roman" w:hAnsi="Cambria" w:cs="Arial"/>
          <w:sz w:val="22"/>
          <w:lang w:eastAsia="cs-CZ"/>
        </w:rPr>
      </w:pPr>
    </w:p>
    <w:p w14:paraId="4751C352" w14:textId="77777777" w:rsidR="00807166" w:rsidRPr="00807166" w:rsidRDefault="00807166" w:rsidP="00AD338B">
      <w:pPr>
        <w:spacing w:before="40" w:after="0" w:line="264" w:lineRule="auto"/>
        <w:ind w:left="2832" w:hanging="2832"/>
        <w:jc w:val="both"/>
        <w:rPr>
          <w:rFonts w:ascii="Cambria" w:eastAsia="Times New Roman" w:hAnsi="Cambria" w:cs="Arial"/>
          <w:b/>
          <w:sz w:val="22"/>
          <w:lang w:eastAsia="cs-CZ"/>
        </w:rPr>
      </w:pPr>
      <w:r w:rsidRPr="00807166">
        <w:rPr>
          <w:rFonts w:ascii="Cambria" w:eastAsia="Times New Roman" w:hAnsi="Cambria" w:cs="Arial"/>
          <w:sz w:val="22"/>
          <w:lang w:eastAsia="cs-CZ"/>
        </w:rPr>
        <w:t>zmocňujeme společnost</w:t>
      </w:r>
      <w:r w:rsidRPr="00807166">
        <w:rPr>
          <w:rFonts w:ascii="Cambria" w:eastAsia="Times New Roman" w:hAnsi="Cambria" w:cs="Arial"/>
          <w:sz w:val="22"/>
          <w:lang w:eastAsia="cs-CZ"/>
        </w:rPr>
        <w:tab/>
      </w:r>
      <w:r w:rsidRPr="00807166">
        <w:rPr>
          <w:rFonts w:ascii="Cambria" w:eastAsia="Times New Roman" w:hAnsi="Cambria" w:cs="Arial"/>
          <w:b/>
          <w:sz w:val="22"/>
          <w:lang w:eastAsia="cs-CZ"/>
        </w:rPr>
        <w:t>KP projekt s.r.o.</w:t>
      </w:r>
    </w:p>
    <w:p w14:paraId="26BEEA72" w14:textId="38BFC3AD" w:rsidR="00807166" w:rsidRPr="00807166" w:rsidRDefault="00807166" w:rsidP="00AD338B">
      <w:pPr>
        <w:spacing w:after="0" w:line="264" w:lineRule="auto"/>
        <w:ind w:left="2832"/>
        <w:jc w:val="both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z w:val="22"/>
          <w:lang w:eastAsia="cs-CZ"/>
        </w:rPr>
        <w:t xml:space="preserve">sídlem </w:t>
      </w: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Riegrova 1756/5</w:t>
      </w:r>
      <w:r w:rsidR="00826FEE">
        <w:rPr>
          <w:rFonts w:ascii="Cambria" w:eastAsia="Times New Roman" w:hAnsi="Cambria" w:cs="Arial"/>
          <w:spacing w:val="-2"/>
          <w:sz w:val="22"/>
          <w:lang w:eastAsia="cs-CZ"/>
        </w:rPr>
        <w:t>1, České Budějovice, PSČ 370 01</w:t>
      </w:r>
    </w:p>
    <w:p w14:paraId="0534E019" w14:textId="77777777" w:rsidR="00807166" w:rsidRPr="00807166" w:rsidRDefault="00807166" w:rsidP="00AD338B">
      <w:pPr>
        <w:spacing w:after="0" w:line="264" w:lineRule="auto"/>
        <w:ind w:left="2124" w:firstLine="708"/>
        <w:jc w:val="both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IČ: 26064600, DIČ: CZ26064600</w:t>
      </w:r>
    </w:p>
    <w:p w14:paraId="5885D9E6" w14:textId="77777777" w:rsidR="00807166" w:rsidRPr="00807166" w:rsidRDefault="00807166" w:rsidP="00AD338B">
      <w:pPr>
        <w:spacing w:after="0" w:line="264" w:lineRule="auto"/>
        <w:ind w:left="2124" w:firstLine="708"/>
        <w:jc w:val="both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>zapsanou v OR KS v Č. Budějovicích, od. C, v.č. 11725</w:t>
      </w:r>
    </w:p>
    <w:p w14:paraId="22053CF3" w14:textId="2CD811E6" w:rsidR="00807166" w:rsidRPr="00807166" w:rsidRDefault="00807166" w:rsidP="00AD338B">
      <w:pPr>
        <w:spacing w:after="0" w:line="264" w:lineRule="auto"/>
        <w:ind w:left="2124" w:firstLine="708"/>
        <w:jc w:val="both"/>
        <w:rPr>
          <w:rFonts w:ascii="Cambria" w:eastAsia="Times New Roman" w:hAnsi="Cambria" w:cs="Arial"/>
          <w:spacing w:val="-2"/>
          <w:sz w:val="22"/>
          <w:lang w:eastAsia="cs-CZ"/>
        </w:rPr>
      </w:pP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jejímž jménem jedná </w:t>
      </w:r>
      <w:r w:rsidR="005C5382">
        <w:rPr>
          <w:rFonts w:ascii="Cambria" w:eastAsia="Times New Roman" w:hAnsi="Cambria" w:cs="Arial"/>
          <w:spacing w:val="-2"/>
          <w:sz w:val="22"/>
          <w:lang w:eastAsia="cs-CZ"/>
        </w:rPr>
        <w:t>XXXXXXX</w:t>
      </w:r>
      <w:r w:rsidRPr="00807166">
        <w:rPr>
          <w:rFonts w:ascii="Cambria" w:eastAsia="Times New Roman" w:hAnsi="Cambria" w:cs="Arial"/>
          <w:spacing w:val="-2"/>
          <w:sz w:val="22"/>
          <w:lang w:eastAsia="cs-CZ"/>
        </w:rPr>
        <w:t xml:space="preserve">, jednatelka </w:t>
      </w:r>
    </w:p>
    <w:p w14:paraId="3DFFFB70" w14:textId="177A86F3" w:rsidR="00807166" w:rsidRPr="00807166" w:rsidRDefault="00807166" w:rsidP="00AD338B">
      <w:pPr>
        <w:spacing w:after="0" w:line="264" w:lineRule="auto"/>
        <w:ind w:left="2835"/>
        <w:jc w:val="both"/>
        <w:rPr>
          <w:rFonts w:ascii="Cambria" w:eastAsia="Times New Roman" w:hAnsi="Cambria" w:cs="Arial"/>
          <w:i/>
          <w:sz w:val="22"/>
          <w:lang w:eastAsia="cs-CZ"/>
        </w:rPr>
      </w:pPr>
      <w:r w:rsidRPr="00807166">
        <w:rPr>
          <w:rFonts w:ascii="Cambria" w:eastAsia="Times New Roman" w:hAnsi="Cambria" w:cs="Arial"/>
          <w:i/>
          <w:sz w:val="22"/>
          <w:lang w:eastAsia="cs-CZ"/>
        </w:rPr>
        <w:t>dále jen (</w:t>
      </w:r>
      <w:r w:rsidR="00826FEE">
        <w:rPr>
          <w:rFonts w:ascii="Cambria" w:eastAsia="Times New Roman" w:hAnsi="Cambria" w:cs="Arial"/>
          <w:i/>
          <w:sz w:val="22"/>
          <w:lang w:eastAsia="cs-CZ"/>
        </w:rPr>
        <w:t>„</w:t>
      </w:r>
      <w:r w:rsidRPr="00807166">
        <w:rPr>
          <w:rFonts w:ascii="Cambria" w:eastAsia="Times New Roman" w:hAnsi="Cambria" w:cs="Arial"/>
          <w:i/>
          <w:sz w:val="22"/>
          <w:lang w:eastAsia="cs-CZ"/>
        </w:rPr>
        <w:t>zmocněnec“)</w:t>
      </w:r>
    </w:p>
    <w:p w14:paraId="205DC444" w14:textId="77777777" w:rsidR="00807166" w:rsidRPr="00807166" w:rsidRDefault="00807166" w:rsidP="00807166">
      <w:pPr>
        <w:spacing w:before="120" w:after="0" w:line="264" w:lineRule="auto"/>
        <w:rPr>
          <w:rFonts w:ascii="Cambria" w:eastAsia="Times New Roman" w:hAnsi="Cambria" w:cs="Arial"/>
          <w:sz w:val="22"/>
          <w:lang w:eastAsia="cs-CZ"/>
        </w:rPr>
      </w:pPr>
      <w:r w:rsidRPr="00807166">
        <w:rPr>
          <w:rFonts w:ascii="Cambria" w:eastAsia="Times New Roman" w:hAnsi="Cambria" w:cs="Arial"/>
          <w:sz w:val="22"/>
          <w:lang w:eastAsia="cs-CZ"/>
        </w:rPr>
        <w:t>aby nás</w:t>
      </w:r>
    </w:p>
    <w:p w14:paraId="483F309B" w14:textId="38E76302" w:rsidR="00807166" w:rsidRPr="0071747C" w:rsidRDefault="00807166" w:rsidP="00807166">
      <w:pPr>
        <w:spacing w:before="120" w:after="0" w:line="264" w:lineRule="auto"/>
        <w:jc w:val="both"/>
        <w:rPr>
          <w:rFonts w:ascii="Cambria" w:eastAsia="Times New Roman" w:hAnsi="Cambria" w:cs="Arial"/>
          <w:i/>
          <w:spacing w:val="5"/>
          <w:sz w:val="22"/>
          <w:lang w:eastAsia="cs-CZ"/>
        </w:rPr>
      </w:pPr>
      <w:r w:rsidRPr="00807166">
        <w:rPr>
          <w:rFonts w:ascii="Cambria" w:eastAsia="Times New Roman" w:hAnsi="Cambria" w:cs="Arial"/>
          <w:sz w:val="22"/>
          <w:lang w:eastAsia="cs-CZ"/>
        </w:rPr>
        <w:t xml:space="preserve">zastupovala ve všech záležitostech souvisejících s realizací smlouvy o dílo ze dne </w:t>
      </w:r>
      <w:r w:rsidR="00693AA6">
        <w:rPr>
          <w:rFonts w:ascii="Cambria" w:eastAsia="Times New Roman" w:hAnsi="Cambria" w:cs="Arial"/>
          <w:i/>
          <w:spacing w:val="5"/>
          <w:sz w:val="22"/>
          <w:lang w:eastAsia="cs-CZ"/>
        </w:rPr>
        <w:t>25. 6. 2025</w:t>
      </w:r>
      <w:r w:rsidRPr="00807166">
        <w:rPr>
          <w:rFonts w:ascii="Cambria" w:eastAsia="Times New Roman" w:hAnsi="Cambria" w:cs="Arial"/>
          <w:sz w:val="22"/>
          <w:lang w:eastAsia="cs-CZ"/>
        </w:rPr>
        <w:t>, její</w:t>
      </w:r>
      <w:r w:rsidR="00AD338B">
        <w:rPr>
          <w:rFonts w:ascii="Cambria" w:eastAsia="Times New Roman" w:hAnsi="Cambria" w:cs="Arial"/>
          <w:sz w:val="22"/>
          <w:lang w:eastAsia="cs-CZ"/>
        </w:rPr>
        <w:t>mž předmětem j</w:t>
      </w:r>
      <w:r w:rsidR="009340D1">
        <w:rPr>
          <w:rFonts w:ascii="Cambria" w:eastAsia="Times New Roman" w:hAnsi="Cambria" w:cs="Arial"/>
          <w:sz w:val="22"/>
          <w:lang w:eastAsia="cs-CZ"/>
        </w:rPr>
        <w:t>e</w:t>
      </w:r>
      <w:r w:rsidRPr="00807166">
        <w:rPr>
          <w:rFonts w:ascii="Cambria" w:eastAsia="Times New Roman" w:hAnsi="Cambria" w:cs="Arial"/>
          <w:sz w:val="22"/>
          <w:lang w:eastAsia="cs-CZ"/>
        </w:rPr>
        <w:t xml:space="preserve"> </w:t>
      </w:r>
      <w:r w:rsidR="009340D1">
        <w:rPr>
          <w:rFonts w:ascii="Cambria" w:eastAsia="Times New Roman" w:hAnsi="Cambria" w:cs="Arial"/>
          <w:i/>
          <w:spacing w:val="5"/>
          <w:sz w:val="22"/>
          <w:lang w:eastAsia="cs-CZ"/>
        </w:rPr>
        <w:t>zpracování žádosti o dotaci a navazující odborné poradenství</w:t>
      </w:r>
      <w:r w:rsidR="00AD338B" w:rsidRPr="00AD338B">
        <w:rPr>
          <w:rFonts w:ascii="Cambria" w:eastAsia="Times New Roman" w:hAnsi="Cambria" w:cs="Arial"/>
          <w:i/>
          <w:spacing w:val="5"/>
          <w:sz w:val="22"/>
          <w:lang w:eastAsia="cs-CZ"/>
        </w:rPr>
        <w:t xml:space="preserve"> proje</w:t>
      </w:r>
      <w:r w:rsidR="009340D1">
        <w:rPr>
          <w:rFonts w:ascii="Cambria" w:eastAsia="Times New Roman" w:hAnsi="Cambria" w:cs="Arial"/>
          <w:i/>
          <w:spacing w:val="5"/>
          <w:sz w:val="22"/>
          <w:lang w:eastAsia="cs-CZ"/>
        </w:rPr>
        <w:t>ktu</w:t>
      </w:r>
      <w:r w:rsidR="00AD338B" w:rsidRPr="00AD338B">
        <w:rPr>
          <w:rFonts w:ascii="Cambria" w:eastAsia="Times New Roman" w:hAnsi="Cambria" w:cs="Arial"/>
          <w:i/>
          <w:spacing w:val="5"/>
          <w:sz w:val="22"/>
          <w:lang w:eastAsia="cs-CZ"/>
        </w:rPr>
        <w:t xml:space="preserve"> </w:t>
      </w:r>
      <w:r w:rsidR="001D5392" w:rsidRPr="005E1D06">
        <w:rPr>
          <w:rFonts w:eastAsia="Times New Roman" w:cs="Arial"/>
          <w:bCs/>
          <w:szCs w:val="28"/>
        </w:rPr>
        <w:t>ZŠ MATICE_JAK I</w:t>
      </w:r>
      <w:r w:rsidR="00693AA6">
        <w:rPr>
          <w:rFonts w:eastAsia="Times New Roman" w:cs="Arial"/>
          <w:bCs/>
          <w:szCs w:val="28"/>
        </w:rPr>
        <w:t>I</w:t>
      </w:r>
      <w:r w:rsidR="0071747C">
        <w:rPr>
          <w:rFonts w:ascii="Cambria" w:eastAsia="Times New Roman" w:hAnsi="Cambria" w:cs="Arial"/>
          <w:spacing w:val="5"/>
          <w:sz w:val="22"/>
          <w:lang w:eastAsia="x-none"/>
        </w:rPr>
        <w:t>.</w:t>
      </w:r>
    </w:p>
    <w:p w14:paraId="3B388439" w14:textId="77777777" w:rsidR="00807166" w:rsidRPr="00807166" w:rsidRDefault="00807166" w:rsidP="00807166">
      <w:pPr>
        <w:spacing w:before="120" w:after="0" w:line="264" w:lineRule="auto"/>
        <w:jc w:val="both"/>
        <w:rPr>
          <w:rFonts w:ascii="Cambria" w:eastAsia="Times New Roman" w:hAnsi="Cambria" w:cs="Arial"/>
          <w:sz w:val="22"/>
          <w:lang w:eastAsia="cs-CZ"/>
        </w:rPr>
      </w:pPr>
      <w:r w:rsidRPr="00807166">
        <w:rPr>
          <w:rFonts w:ascii="Cambria" w:eastAsia="Times New Roman" w:hAnsi="Cambria" w:cs="Arial"/>
          <w:sz w:val="22"/>
          <w:lang w:eastAsia="cs-CZ"/>
        </w:rPr>
        <w:t xml:space="preserve">Zmocněnec je na základě této plné moci zejména oprávněn zastupovat nás při všech jednáních s/ ve </w:t>
      </w:r>
      <w:proofErr w:type="gramStart"/>
      <w:r w:rsidRPr="00807166">
        <w:rPr>
          <w:rFonts w:ascii="Cambria" w:eastAsia="Times New Roman" w:hAnsi="Cambria" w:cs="Arial"/>
          <w:sz w:val="22"/>
          <w:lang w:eastAsia="cs-CZ"/>
        </w:rPr>
        <w:t>věci :</w:t>
      </w:r>
      <w:proofErr w:type="gramEnd"/>
    </w:p>
    <w:p w14:paraId="20A810C6" w14:textId="77777777" w:rsidR="00AD338B" w:rsidRPr="00AD338B" w:rsidRDefault="00AD338B" w:rsidP="00AD338B">
      <w:pPr>
        <w:numPr>
          <w:ilvl w:val="0"/>
          <w:numId w:val="20"/>
        </w:numPr>
        <w:spacing w:before="120" w:after="0" w:line="264" w:lineRule="auto"/>
        <w:jc w:val="both"/>
        <w:rPr>
          <w:rFonts w:ascii="Cambria" w:eastAsia="Times New Roman" w:hAnsi="Cambria" w:cs="Arial"/>
          <w:i/>
          <w:spacing w:val="5"/>
          <w:sz w:val="22"/>
          <w:lang w:eastAsia="cs-CZ"/>
        </w:rPr>
      </w:pPr>
      <w:r w:rsidRPr="00AD338B">
        <w:rPr>
          <w:rFonts w:ascii="Cambria" w:eastAsia="Times New Roman" w:hAnsi="Cambria" w:cs="Arial"/>
          <w:i/>
          <w:spacing w:val="5"/>
          <w:sz w:val="22"/>
          <w:lang w:eastAsia="cs-CZ"/>
        </w:rPr>
        <w:t>Ministerstvo školství, mládeže a tělovýchovy ČR,</w:t>
      </w:r>
    </w:p>
    <w:p w14:paraId="6A985026" w14:textId="123507C8" w:rsidR="00AD338B" w:rsidRPr="00AD338B" w:rsidRDefault="0071747C" w:rsidP="00AD338B">
      <w:pPr>
        <w:numPr>
          <w:ilvl w:val="0"/>
          <w:numId w:val="20"/>
        </w:numPr>
        <w:spacing w:after="0" w:line="264" w:lineRule="auto"/>
        <w:ind w:left="357" w:hanging="357"/>
        <w:jc w:val="both"/>
        <w:rPr>
          <w:rFonts w:ascii="Cambria" w:eastAsia="Times New Roman" w:hAnsi="Cambria" w:cs="Arial"/>
          <w:i/>
          <w:spacing w:val="5"/>
          <w:sz w:val="22"/>
          <w:lang w:eastAsia="cs-CZ"/>
        </w:rPr>
      </w:pPr>
      <w:r>
        <w:rPr>
          <w:rFonts w:ascii="Cambria" w:eastAsia="Times New Roman" w:hAnsi="Cambria" w:cs="Arial"/>
          <w:i/>
          <w:spacing w:val="5"/>
          <w:sz w:val="22"/>
          <w:lang w:eastAsia="cs-CZ"/>
        </w:rPr>
        <w:t>Statutární m</w:t>
      </w:r>
      <w:r w:rsidR="00DF5B67">
        <w:rPr>
          <w:rFonts w:ascii="Cambria" w:eastAsia="Times New Roman" w:hAnsi="Cambria" w:cs="Arial"/>
          <w:i/>
          <w:spacing w:val="5"/>
          <w:sz w:val="22"/>
          <w:lang w:eastAsia="cs-CZ"/>
        </w:rPr>
        <w:t xml:space="preserve">ěsto </w:t>
      </w:r>
      <w:r>
        <w:rPr>
          <w:rFonts w:ascii="Cambria" w:eastAsia="Times New Roman" w:hAnsi="Cambria" w:cs="Arial"/>
          <w:i/>
          <w:spacing w:val="5"/>
          <w:sz w:val="22"/>
          <w:lang w:eastAsia="cs-CZ"/>
        </w:rPr>
        <w:t>České Budějovice</w:t>
      </w:r>
      <w:r w:rsidR="00AD338B" w:rsidRPr="00AD338B">
        <w:rPr>
          <w:rFonts w:ascii="Cambria" w:eastAsia="Times New Roman" w:hAnsi="Cambria" w:cs="Arial"/>
          <w:i/>
          <w:spacing w:val="5"/>
          <w:sz w:val="22"/>
          <w:lang w:eastAsia="cs-CZ"/>
        </w:rPr>
        <w:t>,</w:t>
      </w:r>
    </w:p>
    <w:p w14:paraId="5364C699" w14:textId="642C5163" w:rsidR="00807166" w:rsidRPr="00807166" w:rsidRDefault="00AD338B" w:rsidP="00AD338B">
      <w:pPr>
        <w:numPr>
          <w:ilvl w:val="0"/>
          <w:numId w:val="20"/>
        </w:numPr>
        <w:spacing w:after="0" w:line="264" w:lineRule="auto"/>
        <w:ind w:left="357" w:hanging="357"/>
        <w:jc w:val="both"/>
        <w:rPr>
          <w:rFonts w:ascii="Cambria" w:eastAsia="Times New Roman" w:hAnsi="Cambria" w:cs="Arial"/>
          <w:sz w:val="22"/>
          <w:lang w:eastAsia="cs-CZ"/>
        </w:rPr>
      </w:pPr>
      <w:r>
        <w:rPr>
          <w:rFonts w:ascii="Cambria" w:eastAsia="Times New Roman" w:hAnsi="Cambria" w:cs="Arial"/>
          <w:i/>
          <w:spacing w:val="5"/>
          <w:sz w:val="22"/>
          <w:lang w:eastAsia="cs-CZ"/>
        </w:rPr>
        <w:t>d</w:t>
      </w:r>
      <w:r w:rsidRPr="00AD338B">
        <w:rPr>
          <w:rFonts w:ascii="Cambria" w:eastAsia="Times New Roman" w:hAnsi="Cambria" w:cs="Arial"/>
          <w:i/>
          <w:spacing w:val="5"/>
          <w:sz w:val="22"/>
          <w:lang w:eastAsia="cs-CZ"/>
        </w:rPr>
        <w:t>alší subjekty dotčené realizací projektu.</w:t>
      </w:r>
    </w:p>
    <w:p w14:paraId="5C23D08C" w14:textId="77777777" w:rsidR="00807166" w:rsidRPr="00807166" w:rsidRDefault="00807166" w:rsidP="00807166">
      <w:pPr>
        <w:spacing w:before="120" w:after="0" w:line="264" w:lineRule="auto"/>
        <w:jc w:val="both"/>
        <w:rPr>
          <w:rFonts w:ascii="Cambria" w:eastAsia="Times New Roman" w:hAnsi="Cambria" w:cs="Arial"/>
          <w:sz w:val="22"/>
          <w:lang w:eastAsia="cs-CZ"/>
        </w:rPr>
      </w:pPr>
    </w:p>
    <w:p w14:paraId="65046A17" w14:textId="77777777" w:rsidR="00807166" w:rsidRPr="00807166" w:rsidRDefault="00807166" w:rsidP="00807166">
      <w:pPr>
        <w:spacing w:before="120" w:after="0" w:line="264" w:lineRule="auto"/>
        <w:jc w:val="both"/>
        <w:rPr>
          <w:rFonts w:ascii="Cambria" w:eastAsia="Times New Roman" w:hAnsi="Cambria" w:cs="Arial"/>
          <w:sz w:val="22"/>
          <w:lang w:eastAsia="cs-CZ"/>
        </w:rPr>
      </w:pPr>
      <w:r w:rsidRPr="00807166">
        <w:rPr>
          <w:rFonts w:ascii="Cambria" w:eastAsia="Times New Roman" w:hAnsi="Cambria" w:cs="Arial"/>
          <w:sz w:val="22"/>
          <w:lang w:eastAsia="cs-CZ"/>
        </w:rPr>
        <w:t xml:space="preserve">Bereme na vědomí, že zmocněnec je oprávněn si ustanovit za sebe zástupce a pokud jich ustanoví více, souhlasíme, aby každý z nich jednal samostatně. </w:t>
      </w:r>
    </w:p>
    <w:p w14:paraId="7566EF63" w14:textId="77777777" w:rsidR="00807166" w:rsidRPr="00807166" w:rsidRDefault="00807166" w:rsidP="00807166">
      <w:pPr>
        <w:spacing w:before="120" w:after="0" w:line="264" w:lineRule="auto"/>
        <w:jc w:val="both"/>
        <w:rPr>
          <w:rFonts w:ascii="Cambria" w:eastAsia="Times New Roman" w:hAnsi="Cambria" w:cs="Arial"/>
          <w:sz w:val="22"/>
          <w:lang w:eastAsia="cs-CZ"/>
        </w:rPr>
      </w:pPr>
    </w:p>
    <w:p w14:paraId="08FA8C8C" w14:textId="41187934" w:rsidR="00807166" w:rsidRPr="00807166" w:rsidRDefault="00AD338B" w:rsidP="00807166">
      <w:pPr>
        <w:spacing w:before="120" w:after="0" w:line="264" w:lineRule="auto"/>
        <w:jc w:val="both"/>
        <w:rPr>
          <w:rFonts w:ascii="Cambria" w:eastAsia="Times New Roman" w:hAnsi="Cambria" w:cs="Arial"/>
          <w:sz w:val="22"/>
          <w:lang w:eastAsia="cs-CZ"/>
        </w:rPr>
      </w:pPr>
      <w:r>
        <w:rPr>
          <w:rFonts w:ascii="Cambria" w:eastAsia="Times New Roman" w:hAnsi="Cambria" w:cs="Arial"/>
          <w:sz w:val="22"/>
          <w:lang w:eastAsia="cs-CZ"/>
        </w:rPr>
        <w:t>V</w:t>
      </w:r>
      <w:r w:rsidR="00014D6A">
        <w:rPr>
          <w:rFonts w:ascii="Cambria" w:eastAsia="Times New Roman" w:hAnsi="Cambria" w:cs="Arial"/>
          <w:sz w:val="22"/>
          <w:lang w:eastAsia="cs-CZ"/>
        </w:rPr>
        <w:t> </w:t>
      </w:r>
      <w:r w:rsidR="0071747C">
        <w:rPr>
          <w:rFonts w:ascii="Cambria" w:eastAsia="Times New Roman" w:hAnsi="Cambria" w:cs="Arial"/>
          <w:i/>
          <w:spacing w:val="5"/>
          <w:sz w:val="22"/>
          <w:lang w:eastAsia="cs-CZ"/>
        </w:rPr>
        <w:t>Českých Budějovicích</w:t>
      </w:r>
      <w:r w:rsidR="00807166" w:rsidRPr="00807166">
        <w:rPr>
          <w:rFonts w:ascii="Cambria" w:eastAsia="Times New Roman" w:hAnsi="Cambria" w:cs="Arial"/>
          <w:sz w:val="22"/>
          <w:lang w:eastAsia="cs-CZ"/>
        </w:rPr>
        <w:t>, dne</w:t>
      </w:r>
      <w:r w:rsidR="00F8294A">
        <w:rPr>
          <w:rFonts w:ascii="Cambria" w:eastAsia="Times New Roman" w:hAnsi="Cambria" w:cs="Arial"/>
          <w:sz w:val="22"/>
          <w:lang w:eastAsia="cs-CZ"/>
        </w:rPr>
        <w:t xml:space="preserve"> 24. 6. 2025</w:t>
      </w:r>
      <w:r w:rsidR="00807166" w:rsidRPr="00807166">
        <w:rPr>
          <w:rFonts w:ascii="Cambria" w:eastAsia="Times New Roman" w:hAnsi="Cambria" w:cs="Arial"/>
          <w:sz w:val="22"/>
          <w:lang w:eastAsia="cs-CZ"/>
        </w:rPr>
        <w:t xml:space="preserve"> </w:t>
      </w:r>
    </w:p>
    <w:p w14:paraId="0EEE99C6" w14:textId="01CC9137" w:rsidR="00807166" w:rsidRDefault="00807166" w:rsidP="00807166">
      <w:pPr>
        <w:spacing w:after="0" w:line="264" w:lineRule="auto"/>
        <w:ind w:left="4956" w:firstLine="711"/>
        <w:jc w:val="both"/>
        <w:rPr>
          <w:rFonts w:ascii="Cambria" w:eastAsia="Times New Roman" w:hAnsi="Cambria" w:cs="Arial"/>
          <w:sz w:val="22"/>
          <w:lang w:val="x-none" w:eastAsia="x-none"/>
        </w:rPr>
      </w:pPr>
    </w:p>
    <w:p w14:paraId="1FEBA1AE" w14:textId="77777777" w:rsidR="00E15A9D" w:rsidRDefault="00E15A9D" w:rsidP="00807166">
      <w:pPr>
        <w:spacing w:after="0" w:line="264" w:lineRule="auto"/>
        <w:ind w:left="4956" w:firstLine="711"/>
        <w:jc w:val="both"/>
        <w:rPr>
          <w:rFonts w:ascii="Cambria" w:eastAsia="Times New Roman" w:hAnsi="Cambria" w:cs="Arial"/>
          <w:sz w:val="22"/>
          <w:lang w:val="x-none" w:eastAsia="x-none"/>
        </w:rPr>
      </w:pPr>
    </w:p>
    <w:p w14:paraId="0120D67B" w14:textId="77777777" w:rsidR="00AD338B" w:rsidRPr="00807166" w:rsidRDefault="00AD338B" w:rsidP="00807166">
      <w:pPr>
        <w:spacing w:after="0" w:line="264" w:lineRule="auto"/>
        <w:ind w:left="4956" w:firstLine="711"/>
        <w:jc w:val="both"/>
        <w:rPr>
          <w:rFonts w:ascii="Cambria" w:eastAsia="Times New Roman" w:hAnsi="Cambria" w:cs="Arial"/>
          <w:sz w:val="22"/>
          <w:lang w:val="x-none" w:eastAsia="x-none"/>
        </w:rPr>
      </w:pPr>
    </w:p>
    <w:p w14:paraId="728DFC45" w14:textId="77777777" w:rsidR="00807166" w:rsidRPr="00807166" w:rsidRDefault="00807166" w:rsidP="00F8294A">
      <w:pPr>
        <w:spacing w:after="0" w:line="264" w:lineRule="auto"/>
        <w:ind w:left="4956" w:firstLine="708"/>
        <w:jc w:val="both"/>
        <w:rPr>
          <w:rFonts w:ascii="Cambria" w:eastAsia="Times New Roman" w:hAnsi="Cambria" w:cs="Arial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sz w:val="22"/>
          <w:lang w:val="x-none" w:eastAsia="x-none"/>
        </w:rPr>
        <w:t>___________________</w:t>
      </w:r>
    </w:p>
    <w:p w14:paraId="4C13DDE0" w14:textId="77777777" w:rsidR="00807166" w:rsidRPr="00807166" w:rsidRDefault="00807166" w:rsidP="00807166">
      <w:pPr>
        <w:spacing w:after="0" w:line="264" w:lineRule="auto"/>
        <w:ind w:left="4956" w:firstLine="711"/>
        <w:jc w:val="both"/>
        <w:rPr>
          <w:rFonts w:ascii="Cambria" w:eastAsia="Times New Roman" w:hAnsi="Cambria" w:cs="Arial"/>
          <w:i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i/>
          <w:sz w:val="22"/>
          <w:lang w:val="x-none" w:eastAsia="x-none"/>
        </w:rPr>
        <w:t>zmocnitel</w:t>
      </w:r>
    </w:p>
    <w:p w14:paraId="09DA2975" w14:textId="77777777" w:rsidR="00AD338B" w:rsidRDefault="00AD338B" w:rsidP="00807166">
      <w:pPr>
        <w:spacing w:before="120" w:after="0" w:line="264" w:lineRule="auto"/>
        <w:jc w:val="both"/>
        <w:rPr>
          <w:rFonts w:ascii="Cambria" w:eastAsia="Times New Roman" w:hAnsi="Cambria" w:cs="Arial"/>
          <w:sz w:val="22"/>
          <w:lang w:eastAsia="cs-CZ"/>
        </w:rPr>
      </w:pPr>
    </w:p>
    <w:p w14:paraId="3133A920" w14:textId="416CE6AC" w:rsidR="00807166" w:rsidRPr="00807166" w:rsidRDefault="00807166" w:rsidP="00807166">
      <w:pPr>
        <w:spacing w:before="120" w:after="0" w:line="264" w:lineRule="auto"/>
        <w:jc w:val="both"/>
        <w:rPr>
          <w:rFonts w:ascii="Cambria" w:eastAsia="Times New Roman" w:hAnsi="Cambria" w:cs="Arial"/>
          <w:sz w:val="22"/>
          <w:lang w:eastAsia="cs-CZ"/>
        </w:rPr>
      </w:pPr>
      <w:r w:rsidRPr="00807166">
        <w:rPr>
          <w:rFonts w:ascii="Cambria" w:eastAsia="Times New Roman" w:hAnsi="Cambria" w:cs="Arial"/>
          <w:sz w:val="22"/>
          <w:lang w:eastAsia="cs-CZ"/>
        </w:rPr>
        <w:t>Zmocnění v plném rozsahu bezvýhradně přijímáme.</w:t>
      </w:r>
    </w:p>
    <w:p w14:paraId="25EC06CB" w14:textId="2F2D8ED0" w:rsidR="00807166" w:rsidRPr="00807166" w:rsidRDefault="00807166" w:rsidP="00807166">
      <w:pPr>
        <w:spacing w:before="120" w:after="0" w:line="264" w:lineRule="auto"/>
        <w:jc w:val="both"/>
        <w:rPr>
          <w:rFonts w:ascii="Cambria" w:eastAsia="Times New Roman" w:hAnsi="Cambria" w:cs="Arial"/>
          <w:sz w:val="22"/>
          <w:lang w:eastAsia="cs-CZ"/>
        </w:rPr>
      </w:pPr>
      <w:r w:rsidRPr="00807166">
        <w:rPr>
          <w:rFonts w:ascii="Cambria" w:eastAsia="Times New Roman" w:hAnsi="Cambria" w:cs="Arial"/>
          <w:sz w:val="22"/>
          <w:lang w:eastAsia="cs-CZ"/>
        </w:rPr>
        <w:t>V</w:t>
      </w:r>
      <w:r w:rsidR="00AD338B">
        <w:rPr>
          <w:rFonts w:ascii="Cambria" w:eastAsia="Times New Roman" w:hAnsi="Cambria" w:cs="Arial"/>
          <w:sz w:val="22"/>
          <w:lang w:eastAsia="cs-CZ"/>
        </w:rPr>
        <w:t> </w:t>
      </w:r>
      <w:r w:rsidR="00AD338B">
        <w:rPr>
          <w:rFonts w:ascii="Cambria" w:eastAsia="Times New Roman" w:hAnsi="Cambria" w:cs="Arial"/>
          <w:i/>
          <w:spacing w:val="5"/>
          <w:sz w:val="22"/>
          <w:lang w:eastAsia="cs-CZ"/>
        </w:rPr>
        <w:t>Českých Budějovicích</w:t>
      </w:r>
      <w:r w:rsidRPr="00807166">
        <w:rPr>
          <w:rFonts w:ascii="Cambria" w:eastAsia="Times New Roman" w:hAnsi="Cambria" w:cs="Arial"/>
          <w:sz w:val="22"/>
          <w:lang w:eastAsia="cs-CZ"/>
        </w:rPr>
        <w:t xml:space="preserve">, dne </w:t>
      </w:r>
    </w:p>
    <w:p w14:paraId="6ACD6F3D" w14:textId="1175203C" w:rsidR="00807166" w:rsidRDefault="00807166" w:rsidP="00807166">
      <w:pPr>
        <w:spacing w:after="0" w:line="264" w:lineRule="auto"/>
        <w:ind w:left="4956" w:firstLine="711"/>
        <w:jc w:val="both"/>
        <w:rPr>
          <w:rFonts w:ascii="Cambria" w:eastAsia="Times New Roman" w:hAnsi="Cambria" w:cs="Arial"/>
          <w:sz w:val="22"/>
          <w:lang w:val="x-none" w:eastAsia="x-none"/>
        </w:rPr>
      </w:pPr>
    </w:p>
    <w:p w14:paraId="55625026" w14:textId="1A49204C" w:rsidR="00AD338B" w:rsidRDefault="00AD338B" w:rsidP="00807166">
      <w:pPr>
        <w:spacing w:after="0" w:line="264" w:lineRule="auto"/>
        <w:ind w:left="4956" w:firstLine="711"/>
        <w:jc w:val="both"/>
        <w:rPr>
          <w:rFonts w:ascii="Cambria" w:eastAsia="Times New Roman" w:hAnsi="Cambria" w:cs="Arial"/>
          <w:sz w:val="22"/>
          <w:lang w:val="x-none" w:eastAsia="x-none"/>
        </w:rPr>
      </w:pPr>
    </w:p>
    <w:p w14:paraId="0268C686" w14:textId="77777777" w:rsidR="00AD338B" w:rsidRPr="00807166" w:rsidRDefault="00AD338B" w:rsidP="00807166">
      <w:pPr>
        <w:spacing w:after="0" w:line="264" w:lineRule="auto"/>
        <w:ind w:left="4956" w:firstLine="711"/>
        <w:jc w:val="both"/>
        <w:rPr>
          <w:rFonts w:ascii="Cambria" w:eastAsia="Times New Roman" w:hAnsi="Cambria" w:cs="Arial"/>
          <w:sz w:val="22"/>
          <w:lang w:val="x-none" w:eastAsia="x-none"/>
        </w:rPr>
      </w:pPr>
    </w:p>
    <w:p w14:paraId="66315AAA" w14:textId="77777777" w:rsidR="00807166" w:rsidRPr="00807166" w:rsidRDefault="00807166" w:rsidP="00807166">
      <w:pPr>
        <w:spacing w:after="0" w:line="264" w:lineRule="auto"/>
        <w:ind w:left="4956" w:firstLine="711"/>
        <w:jc w:val="both"/>
        <w:rPr>
          <w:rFonts w:ascii="Cambria" w:eastAsia="Times New Roman" w:hAnsi="Cambria" w:cs="Arial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sz w:val="22"/>
          <w:lang w:val="x-none" w:eastAsia="x-none"/>
        </w:rPr>
        <w:t>___________________</w:t>
      </w:r>
    </w:p>
    <w:p w14:paraId="7BD581C4" w14:textId="4006B181" w:rsidR="00807166" w:rsidRPr="00807166" w:rsidRDefault="00807166" w:rsidP="00425067">
      <w:pPr>
        <w:spacing w:after="0" w:line="264" w:lineRule="auto"/>
        <w:ind w:left="4956" w:firstLine="711"/>
        <w:jc w:val="both"/>
        <w:rPr>
          <w:rFonts w:ascii="Cambria" w:eastAsia="Times New Roman" w:hAnsi="Cambria" w:cs="Arial"/>
          <w:spacing w:val="-2"/>
          <w:sz w:val="22"/>
          <w:lang w:val="x-none" w:eastAsia="x-none"/>
        </w:rPr>
      </w:pPr>
      <w:r w:rsidRPr="00807166">
        <w:rPr>
          <w:rFonts w:ascii="Cambria" w:eastAsia="Times New Roman" w:hAnsi="Cambria" w:cs="Arial"/>
          <w:i/>
          <w:sz w:val="22"/>
          <w:lang w:val="x-none" w:eastAsia="x-none"/>
        </w:rPr>
        <w:t>zmocněnec</w:t>
      </w:r>
    </w:p>
    <w:p w14:paraId="0E53BC63" w14:textId="61EF3809" w:rsidR="00011398" w:rsidRPr="00807166" w:rsidRDefault="00011398" w:rsidP="00807166"/>
    <w:sectPr w:rsidR="00011398" w:rsidRPr="00807166" w:rsidSect="00807166">
      <w:footerReference w:type="default" r:id="rId10"/>
      <w:pgSz w:w="11906" w:h="16838"/>
      <w:pgMar w:top="993" w:right="851" w:bottom="1418" w:left="851" w:header="1134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C710" w14:textId="77777777" w:rsidR="00452E5C" w:rsidRDefault="00452E5C" w:rsidP="00B57B03">
      <w:pPr>
        <w:spacing w:after="0" w:line="240" w:lineRule="auto"/>
      </w:pPr>
      <w:r>
        <w:separator/>
      </w:r>
    </w:p>
  </w:endnote>
  <w:endnote w:type="continuationSeparator" w:id="0">
    <w:p w14:paraId="60F0D319" w14:textId="77777777" w:rsidR="00452E5C" w:rsidRDefault="00452E5C" w:rsidP="00B5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E71C" w14:textId="77777777" w:rsidR="00011398" w:rsidRDefault="00011398">
    <w:pPr>
      <w:pStyle w:val="Zpat"/>
    </w:pPr>
    <w:r>
      <w:rPr>
        <w:rFonts w:ascii="Myriad Pro" w:hAnsi="Myriad Pro"/>
        <w:noProof/>
        <w:szCs w:val="20"/>
        <w:lang w:eastAsia="cs-CZ"/>
      </w:rPr>
      <w:drawing>
        <wp:anchor distT="0" distB="0" distL="114300" distR="114300" simplePos="0" relativeHeight="251656704" behindDoc="1" locked="0" layoutInCell="1" allowOverlap="1" wp14:anchorId="3E230CBE" wp14:editId="61ACA259">
          <wp:simplePos x="0" y="0"/>
          <wp:positionH relativeFrom="margin">
            <wp:align>center</wp:align>
          </wp:positionH>
          <wp:positionV relativeFrom="paragraph">
            <wp:posOffset>-927735</wp:posOffset>
          </wp:positionV>
          <wp:extent cx="7581900" cy="2263420"/>
          <wp:effectExtent l="0" t="0" r="0" b="0"/>
          <wp:wrapNone/>
          <wp:docPr id="12" name="Obrázek 12" descr="\\192.168.4.4\sdileni\DfK Group\ODD\OMA\__OMA_sd\KP projekt\Logo + GM\Logo manuál\hlavi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4.4\sdileni\DfK Group\ODD\OMA\__OMA_sd\KP projekt\Logo + GM\Logo manuál\hlavi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226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9111" w14:textId="77777777" w:rsidR="00452E5C" w:rsidRDefault="00452E5C" w:rsidP="00B57B03">
      <w:pPr>
        <w:spacing w:after="0" w:line="240" w:lineRule="auto"/>
      </w:pPr>
      <w:r>
        <w:separator/>
      </w:r>
    </w:p>
  </w:footnote>
  <w:footnote w:type="continuationSeparator" w:id="0">
    <w:p w14:paraId="093948C3" w14:textId="77777777" w:rsidR="00452E5C" w:rsidRDefault="00452E5C" w:rsidP="00B57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2FC"/>
    <w:multiLevelType w:val="hybridMultilevel"/>
    <w:tmpl w:val="B3321292"/>
    <w:lvl w:ilvl="0" w:tplc="8E76BB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1B52"/>
    <w:multiLevelType w:val="hybridMultilevel"/>
    <w:tmpl w:val="6756AF9A"/>
    <w:lvl w:ilvl="0" w:tplc="8E76BB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21519"/>
    <w:multiLevelType w:val="multilevel"/>
    <w:tmpl w:val="7564E2F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5D1405"/>
    <w:multiLevelType w:val="hybridMultilevel"/>
    <w:tmpl w:val="EE9EAB92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103433C"/>
    <w:multiLevelType w:val="multilevel"/>
    <w:tmpl w:val="1A9671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521BB3"/>
    <w:multiLevelType w:val="hybridMultilevel"/>
    <w:tmpl w:val="29DADE98"/>
    <w:lvl w:ilvl="0" w:tplc="8E76BB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100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4301A8"/>
    <w:multiLevelType w:val="multilevel"/>
    <w:tmpl w:val="747E9D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AEA3702"/>
    <w:multiLevelType w:val="multilevel"/>
    <w:tmpl w:val="30F8EE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252A50"/>
    <w:multiLevelType w:val="multilevel"/>
    <w:tmpl w:val="134C88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F6E7FAE"/>
    <w:multiLevelType w:val="multilevel"/>
    <w:tmpl w:val="38A8DE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716E71"/>
    <w:multiLevelType w:val="multilevel"/>
    <w:tmpl w:val="72A253B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0949E9"/>
    <w:multiLevelType w:val="multilevel"/>
    <w:tmpl w:val="55B2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D207B"/>
    <w:multiLevelType w:val="hybridMultilevel"/>
    <w:tmpl w:val="EE247222"/>
    <w:lvl w:ilvl="0" w:tplc="AA8C3F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C6ECA"/>
    <w:multiLevelType w:val="multilevel"/>
    <w:tmpl w:val="22B2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D0EFF"/>
    <w:multiLevelType w:val="hybridMultilevel"/>
    <w:tmpl w:val="EF3EA01A"/>
    <w:lvl w:ilvl="0" w:tplc="8E76BB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D008C"/>
    <w:multiLevelType w:val="hybridMultilevel"/>
    <w:tmpl w:val="5470D306"/>
    <w:lvl w:ilvl="0" w:tplc="73504F94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9BE63AD"/>
    <w:multiLevelType w:val="multilevel"/>
    <w:tmpl w:val="64C8E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EA4217"/>
    <w:multiLevelType w:val="multilevel"/>
    <w:tmpl w:val="60286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E720DB"/>
    <w:multiLevelType w:val="multilevel"/>
    <w:tmpl w:val="4CE42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A63F7"/>
    <w:multiLevelType w:val="multilevel"/>
    <w:tmpl w:val="8AE60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7C0446"/>
    <w:multiLevelType w:val="multilevel"/>
    <w:tmpl w:val="62E0B5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28B7D92"/>
    <w:multiLevelType w:val="hybridMultilevel"/>
    <w:tmpl w:val="58CE3ED8"/>
    <w:lvl w:ilvl="0" w:tplc="8E76BB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A372B"/>
    <w:multiLevelType w:val="hybridMultilevel"/>
    <w:tmpl w:val="4956B4EE"/>
    <w:lvl w:ilvl="0" w:tplc="7E283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B4413"/>
    <w:multiLevelType w:val="multilevel"/>
    <w:tmpl w:val="C0E6E1F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69258758">
    <w:abstractNumId w:val="5"/>
  </w:num>
  <w:num w:numId="2" w16cid:durableId="166680133">
    <w:abstractNumId w:val="1"/>
  </w:num>
  <w:num w:numId="3" w16cid:durableId="994647653">
    <w:abstractNumId w:val="22"/>
  </w:num>
  <w:num w:numId="4" w16cid:durableId="1469711928">
    <w:abstractNumId w:val="15"/>
  </w:num>
  <w:num w:numId="5" w16cid:durableId="334503218">
    <w:abstractNumId w:val="0"/>
  </w:num>
  <w:num w:numId="6" w16cid:durableId="1157649325">
    <w:abstractNumId w:val="14"/>
  </w:num>
  <w:num w:numId="7" w16cid:durableId="353728534">
    <w:abstractNumId w:val="12"/>
  </w:num>
  <w:num w:numId="8" w16cid:durableId="143593765">
    <w:abstractNumId w:val="20"/>
  </w:num>
  <w:num w:numId="9" w16cid:durableId="1007337">
    <w:abstractNumId w:val="9"/>
  </w:num>
  <w:num w:numId="10" w16cid:durableId="918364742">
    <w:abstractNumId w:val="2"/>
  </w:num>
  <w:num w:numId="11" w16cid:durableId="746070741">
    <w:abstractNumId w:val="11"/>
  </w:num>
  <w:num w:numId="12" w16cid:durableId="1177043568">
    <w:abstractNumId w:val="16"/>
  </w:num>
  <w:num w:numId="13" w16cid:durableId="521091154">
    <w:abstractNumId w:val="17"/>
  </w:num>
  <w:num w:numId="14" w16cid:durableId="23409067">
    <w:abstractNumId w:val="13"/>
  </w:num>
  <w:num w:numId="15" w16cid:durableId="53239375">
    <w:abstractNumId w:val="21"/>
  </w:num>
  <w:num w:numId="16" w16cid:durableId="1269463462">
    <w:abstractNumId w:val="7"/>
  </w:num>
  <w:num w:numId="17" w16cid:durableId="634877033">
    <w:abstractNumId w:val="4"/>
  </w:num>
  <w:num w:numId="18" w16cid:durableId="874972179">
    <w:abstractNumId w:val="24"/>
  </w:num>
  <w:num w:numId="19" w16cid:durableId="358624904">
    <w:abstractNumId w:val="3"/>
  </w:num>
  <w:num w:numId="20" w16cid:durableId="1030717257">
    <w:abstractNumId w:val="6"/>
  </w:num>
  <w:num w:numId="21" w16cid:durableId="2129740937">
    <w:abstractNumId w:val="8"/>
  </w:num>
  <w:num w:numId="22" w16cid:durableId="1576233795">
    <w:abstractNumId w:val="19"/>
  </w:num>
  <w:num w:numId="23" w16cid:durableId="1890529873">
    <w:abstractNumId w:val="18"/>
  </w:num>
  <w:num w:numId="24" w16cid:durableId="1134982144">
    <w:abstractNumId w:val="10"/>
  </w:num>
  <w:num w:numId="25" w16cid:durableId="19514247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4D"/>
    <w:rsid w:val="00004C17"/>
    <w:rsid w:val="00011398"/>
    <w:rsid w:val="00014D6A"/>
    <w:rsid w:val="00030110"/>
    <w:rsid w:val="000A73D2"/>
    <w:rsid w:val="000D56E5"/>
    <w:rsid w:val="00105A88"/>
    <w:rsid w:val="0012404D"/>
    <w:rsid w:val="001746B7"/>
    <w:rsid w:val="001918C7"/>
    <w:rsid w:val="001B665D"/>
    <w:rsid w:val="001D19A7"/>
    <w:rsid w:val="001D39DD"/>
    <w:rsid w:val="001D5392"/>
    <w:rsid w:val="001E5C21"/>
    <w:rsid w:val="001E690B"/>
    <w:rsid w:val="001F1B00"/>
    <w:rsid w:val="001F5C11"/>
    <w:rsid w:val="0022087E"/>
    <w:rsid w:val="0028459D"/>
    <w:rsid w:val="002C5B29"/>
    <w:rsid w:val="002F79A3"/>
    <w:rsid w:val="00305950"/>
    <w:rsid w:val="00333B70"/>
    <w:rsid w:val="00383B89"/>
    <w:rsid w:val="00390A30"/>
    <w:rsid w:val="00392CC5"/>
    <w:rsid w:val="003A2C73"/>
    <w:rsid w:val="00417EBC"/>
    <w:rsid w:val="00425067"/>
    <w:rsid w:val="0043061B"/>
    <w:rsid w:val="00432F75"/>
    <w:rsid w:val="00452E5C"/>
    <w:rsid w:val="004649F9"/>
    <w:rsid w:val="004A407B"/>
    <w:rsid w:val="004C2601"/>
    <w:rsid w:val="005059B1"/>
    <w:rsid w:val="00506A6C"/>
    <w:rsid w:val="00553529"/>
    <w:rsid w:val="005A3ED2"/>
    <w:rsid w:val="005C184D"/>
    <w:rsid w:val="005C3980"/>
    <w:rsid w:val="005C5382"/>
    <w:rsid w:val="0060160B"/>
    <w:rsid w:val="006132DA"/>
    <w:rsid w:val="00625C0D"/>
    <w:rsid w:val="0064157E"/>
    <w:rsid w:val="00651F23"/>
    <w:rsid w:val="00693AA6"/>
    <w:rsid w:val="006A2DA8"/>
    <w:rsid w:val="0071747C"/>
    <w:rsid w:val="00800845"/>
    <w:rsid w:val="00807166"/>
    <w:rsid w:val="00826FB3"/>
    <w:rsid w:val="00826FEE"/>
    <w:rsid w:val="0089188C"/>
    <w:rsid w:val="008A1A20"/>
    <w:rsid w:val="008B39A5"/>
    <w:rsid w:val="008C4E89"/>
    <w:rsid w:val="0092349E"/>
    <w:rsid w:val="009340D1"/>
    <w:rsid w:val="0095733F"/>
    <w:rsid w:val="00960E9C"/>
    <w:rsid w:val="00961E70"/>
    <w:rsid w:val="009841C8"/>
    <w:rsid w:val="009F2868"/>
    <w:rsid w:val="00AA668C"/>
    <w:rsid w:val="00AC5C50"/>
    <w:rsid w:val="00AC69FC"/>
    <w:rsid w:val="00AD338B"/>
    <w:rsid w:val="00AD49FD"/>
    <w:rsid w:val="00AE0969"/>
    <w:rsid w:val="00B04786"/>
    <w:rsid w:val="00B053FD"/>
    <w:rsid w:val="00B224EC"/>
    <w:rsid w:val="00B42707"/>
    <w:rsid w:val="00B57B03"/>
    <w:rsid w:val="00B670C5"/>
    <w:rsid w:val="00BB3D97"/>
    <w:rsid w:val="00BD017F"/>
    <w:rsid w:val="00BE4B61"/>
    <w:rsid w:val="00C22165"/>
    <w:rsid w:val="00C52D58"/>
    <w:rsid w:val="00C53954"/>
    <w:rsid w:val="00C94326"/>
    <w:rsid w:val="00CB6D47"/>
    <w:rsid w:val="00CC0605"/>
    <w:rsid w:val="00CC57B0"/>
    <w:rsid w:val="00CF1D63"/>
    <w:rsid w:val="00D103E3"/>
    <w:rsid w:val="00D81C04"/>
    <w:rsid w:val="00DB6E97"/>
    <w:rsid w:val="00DD620C"/>
    <w:rsid w:val="00DF5B67"/>
    <w:rsid w:val="00E15A9D"/>
    <w:rsid w:val="00E94836"/>
    <w:rsid w:val="00EA2BAD"/>
    <w:rsid w:val="00EC3B71"/>
    <w:rsid w:val="00F26274"/>
    <w:rsid w:val="00F71D34"/>
    <w:rsid w:val="00F8294A"/>
    <w:rsid w:val="00FA5FE7"/>
    <w:rsid w:val="00FC5292"/>
    <w:rsid w:val="00FE0A96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8B31"/>
  <w15:docId w15:val="{A7319979-5402-4103-90F9-D9D2968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398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1139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B6B0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139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7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B03"/>
  </w:style>
  <w:style w:type="paragraph" w:styleId="Zpat">
    <w:name w:val="footer"/>
    <w:basedOn w:val="Normln"/>
    <w:link w:val="ZpatChar"/>
    <w:uiPriority w:val="99"/>
    <w:unhideWhenUsed/>
    <w:rsid w:val="00B57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B03"/>
  </w:style>
  <w:style w:type="paragraph" w:styleId="Textbubliny">
    <w:name w:val="Balloon Text"/>
    <w:basedOn w:val="Normln"/>
    <w:link w:val="TextbublinyChar"/>
    <w:uiPriority w:val="99"/>
    <w:semiHidden/>
    <w:unhideWhenUsed/>
    <w:rsid w:val="00B5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B0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62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D017F"/>
    <w:pPr>
      <w:ind w:left="720"/>
      <w:contextualSpacing/>
    </w:pPr>
  </w:style>
  <w:style w:type="paragraph" w:styleId="Bezmezer">
    <w:name w:val="No Spacing"/>
    <w:uiPriority w:val="1"/>
    <w:qFormat/>
    <w:rsid w:val="00011398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011398"/>
    <w:rPr>
      <w:rFonts w:ascii="Arial" w:eastAsiaTheme="majorEastAsia" w:hAnsi="Arial" w:cstheme="majorBidi"/>
      <w:b/>
      <w:bCs/>
      <w:color w:val="EB6B08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11398"/>
    <w:rPr>
      <w:rFonts w:ascii="Arial" w:eastAsiaTheme="majorEastAsia" w:hAnsi="Arial" w:cstheme="majorBidi"/>
      <w:b/>
      <w:bCs/>
      <w:color w:val="7F7F7F" w:themeColor="text1" w:themeTint="80"/>
      <w:sz w:val="26"/>
      <w:szCs w:val="26"/>
    </w:rPr>
  </w:style>
  <w:style w:type="character" w:styleId="Odkaznakoment">
    <w:name w:val="annotation reference"/>
    <w:rsid w:val="005C18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5C184D"/>
    <w:pPr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5C184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1C8"/>
    <w:pPr>
      <w:spacing w:after="200"/>
    </w:pPr>
    <w:rPr>
      <w:rFonts w:eastAsia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1C8"/>
    <w:rPr>
      <w:rFonts w:ascii="Arial" w:eastAsia="Times New Roman" w:hAnsi="Arial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cova\Documents\A.%20Aktualni\3.%20KPP\1.%20Grafick&#253;%20manu&#225;l\KPP_hlavickovy_papir_s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29A2-E0BE-4B8C-8232-ADA5F389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KPP_hlavickovy_papir_sablona</Template>
  <TotalTime>7</TotalTime>
  <Pages>6</Pages>
  <Words>1430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Mocová</dc:creator>
  <cp:lastModifiedBy>Pavla Kulišová</cp:lastModifiedBy>
  <cp:revision>2</cp:revision>
  <dcterms:created xsi:type="dcterms:W3CDTF">2025-06-30T10:10:00Z</dcterms:created>
  <dcterms:modified xsi:type="dcterms:W3CDTF">2025-06-30T10:10:00Z</dcterms:modified>
</cp:coreProperties>
</file>