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9F" w:rsidRPr="00511057" w:rsidRDefault="00283440" w:rsidP="002D4871">
      <w:pPr>
        <w:pStyle w:val="Nadpis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2D4871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467 51 Jablonec nad Nisou</w:t>
      </w:r>
    </w:p>
    <w:p w:rsidR="009A659F" w:rsidRPr="00511057" w:rsidRDefault="009A659F" w:rsidP="002D4871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D20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ID: WUFBR2A</w:t>
      </w:r>
    </w:p>
    <w:p w:rsidR="009A659F" w:rsidRPr="00511057" w:rsidRDefault="008D7EDA" w:rsidP="002D4871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2D4871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A4AEB" w:rsidRDefault="007A4AEB" w:rsidP="007A4AEB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ČEZ Distribuce, a.s.</w:t>
      </w:r>
    </w:p>
    <w:p w:rsidR="007A4AEB" w:rsidRDefault="007A4AEB" w:rsidP="007A4AEB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Teplická 874/8, 405 02 Děčín, Děčín IV-Podmokly</w:t>
      </w:r>
    </w:p>
    <w:p w:rsidR="007A4AEB" w:rsidRDefault="007A4AEB" w:rsidP="007A4AEB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7A4AEB" w:rsidRDefault="007A4AEB" w:rsidP="007A4AEB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IČ: 247 29 035, DIČ CZ24729035</w:t>
      </w:r>
    </w:p>
    <w:p w:rsidR="007A4AEB" w:rsidRDefault="007A4AEB" w:rsidP="007A4AEB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číslo účtu: 35-4544580267/0100</w:t>
      </w:r>
    </w:p>
    <w:p w:rsidR="007A4AEB" w:rsidRDefault="007A4AEB" w:rsidP="007A4AEB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bankovní spojení: Komerční banka, a.s., Praha</w:t>
      </w:r>
    </w:p>
    <w:p w:rsidR="007A4AEB" w:rsidRDefault="007A4AEB" w:rsidP="007A4AEB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ID: v95ugfy </w:t>
      </w:r>
    </w:p>
    <w:p w:rsidR="007A4AEB" w:rsidRDefault="007A4AEB" w:rsidP="007A4AEB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noProof/>
          <w:sz w:val="22"/>
          <w:szCs w:val="22"/>
        </w:rPr>
      </w:pPr>
      <w:r>
        <w:rPr>
          <w:rStyle w:val="Text10"/>
          <w:sz w:val="22"/>
          <w:szCs w:val="22"/>
        </w:rPr>
        <w:t xml:space="preserve">zastoupena </w:t>
      </w:r>
      <w:r>
        <w:rPr>
          <w:rFonts w:ascii="Arial" w:hAnsi="Arial" w:cs="Arial"/>
          <w:iCs/>
          <w:noProof/>
          <w:sz w:val="22"/>
          <w:szCs w:val="22"/>
        </w:rPr>
        <w:t xml:space="preserve">na základě plné moci společností </w:t>
      </w:r>
      <w:r>
        <w:rPr>
          <w:rFonts w:ascii="Arial" w:hAnsi="Arial" w:cs="Arial"/>
          <w:b/>
          <w:iCs/>
          <w:noProof/>
          <w:sz w:val="22"/>
          <w:szCs w:val="22"/>
        </w:rPr>
        <w:t>ELIPROM</w:t>
      </w:r>
      <w:r>
        <w:rPr>
          <w:rFonts w:ascii="Arial" w:hAnsi="Arial" w:cs="Arial"/>
          <w:iCs/>
          <w:noProof/>
          <w:sz w:val="22"/>
          <w:szCs w:val="22"/>
        </w:rPr>
        <w:t xml:space="preserve">, </w:t>
      </w:r>
      <w:r>
        <w:rPr>
          <w:rFonts w:ascii="Arial" w:hAnsi="Arial" w:cs="Arial"/>
          <w:b/>
          <w:iCs/>
          <w:noProof/>
          <w:sz w:val="22"/>
          <w:szCs w:val="22"/>
        </w:rPr>
        <w:t>spol. s r.o.</w:t>
      </w:r>
      <w:r>
        <w:rPr>
          <w:rFonts w:ascii="Arial" w:hAnsi="Arial" w:cs="Arial"/>
          <w:iCs/>
          <w:noProof/>
          <w:sz w:val="22"/>
          <w:szCs w:val="22"/>
        </w:rPr>
        <w:t>, se sídlem Legií 317/19, 460 01 Liberec 12, IČ 482 64 237, zapsanou v obchodním rejstříku vedeném Krajským soudem v Ústí nad Labem, oddíl C, vložka 4327,</w:t>
      </w:r>
    </w:p>
    <w:p w:rsidR="007A4AEB" w:rsidRDefault="007A4AEB" w:rsidP="007A4AEB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t xml:space="preserve">zastoupená </w:t>
      </w:r>
      <w:r>
        <w:rPr>
          <w:rFonts w:ascii="Arial" w:hAnsi="Arial" w:cs="Arial"/>
          <w:b/>
          <w:iCs/>
          <w:noProof/>
          <w:sz w:val="22"/>
          <w:szCs w:val="22"/>
        </w:rPr>
        <w:t>Pavlem Zapadlem</w:t>
      </w:r>
      <w:r>
        <w:rPr>
          <w:rFonts w:ascii="Arial" w:hAnsi="Arial" w:cs="Arial"/>
          <w:iCs/>
          <w:noProof/>
          <w:sz w:val="22"/>
          <w:szCs w:val="22"/>
        </w:rPr>
        <w:t>, jednatelem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E773E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:rsidR="004262DF" w:rsidRDefault="004262DF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F81A46" w:rsidRPr="00511057" w:rsidRDefault="00F81A46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E23C98">
        <w:rPr>
          <w:rFonts w:ascii="Arial" w:hAnsi="Arial" w:cs="Arial"/>
          <w:b/>
          <w:color w:val="000000"/>
          <w:spacing w:val="-3"/>
        </w:rPr>
        <w:t>249</w:t>
      </w:r>
      <w:r>
        <w:rPr>
          <w:rFonts w:ascii="Arial" w:hAnsi="Arial" w:cs="Arial"/>
          <w:b/>
          <w:color w:val="000000"/>
          <w:spacing w:val="-3"/>
        </w:rPr>
        <w:t>-201</w:t>
      </w:r>
      <w:r w:rsidR="007A4AEB">
        <w:rPr>
          <w:rFonts w:ascii="Arial" w:hAnsi="Arial" w:cs="Arial"/>
          <w:b/>
          <w:color w:val="000000"/>
          <w:spacing w:val="-3"/>
        </w:rPr>
        <w:t>6</w:t>
      </w:r>
      <w:r>
        <w:rPr>
          <w:rFonts w:ascii="Arial" w:hAnsi="Arial" w:cs="Arial"/>
          <w:b/>
          <w:color w:val="000000"/>
          <w:spacing w:val="-3"/>
        </w:rPr>
        <w:t>-</w:t>
      </w:r>
      <w:r w:rsidR="00393D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E23C98">
        <w:rPr>
          <w:rFonts w:ascii="Arial" w:hAnsi="Arial" w:cs="Arial"/>
          <w:b/>
          <w:color w:val="000000"/>
          <w:spacing w:val="-3"/>
        </w:rPr>
        <w:t>IE</w:t>
      </w:r>
      <w:r>
        <w:rPr>
          <w:rFonts w:ascii="Arial" w:hAnsi="Arial" w:cs="Arial"/>
          <w:b/>
          <w:color w:val="000000"/>
          <w:spacing w:val="-3"/>
        </w:rPr>
        <w:t>-12-40</w:t>
      </w:r>
      <w:r w:rsidR="00E23C98">
        <w:rPr>
          <w:rFonts w:ascii="Arial" w:hAnsi="Arial" w:cs="Arial"/>
          <w:b/>
          <w:color w:val="000000"/>
          <w:spacing w:val="-3"/>
        </w:rPr>
        <w:t>00560</w:t>
      </w:r>
      <w:r w:rsidR="007A4AEB">
        <w:rPr>
          <w:rFonts w:ascii="Arial" w:hAnsi="Arial" w:cs="Arial"/>
          <w:b/>
          <w:color w:val="000000"/>
          <w:spacing w:val="-3"/>
        </w:rPr>
        <w:t>/VB</w:t>
      </w:r>
      <w:r w:rsidR="00E23C98">
        <w:rPr>
          <w:rFonts w:ascii="Arial" w:hAnsi="Arial" w:cs="Arial"/>
          <w:b/>
          <w:color w:val="000000"/>
          <w:spacing w:val="-3"/>
        </w:rPr>
        <w:t>02</w:t>
      </w:r>
    </w:p>
    <w:p w:rsidR="008252E4" w:rsidRDefault="00874F14" w:rsidP="002D4871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 w:rsidR="004C20E6"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>7 zákona č. 89/2012</w:t>
      </w:r>
      <w:r w:rsidR="008252E4" w:rsidRPr="00511057">
        <w:rPr>
          <w:rStyle w:val="Text10"/>
          <w:i/>
          <w:iCs/>
          <w:sz w:val="22"/>
          <w:szCs w:val="22"/>
        </w:rPr>
        <w:t xml:space="preserve"> Sb., ob</w:t>
      </w:r>
      <w:r w:rsidR="005F5A5A" w:rsidRPr="00511057">
        <w:rPr>
          <w:rStyle w:val="Text10"/>
          <w:i/>
          <w:iCs/>
          <w:sz w:val="22"/>
          <w:szCs w:val="22"/>
        </w:rPr>
        <w:t>čanský zákoník, v platném znění a dále</w:t>
      </w:r>
      <w:r w:rsidR="008252E4" w:rsidRPr="00511057">
        <w:rPr>
          <w:rStyle w:val="Text10"/>
          <w:i/>
          <w:iCs/>
          <w:sz w:val="22"/>
          <w:szCs w:val="22"/>
        </w:rPr>
        <w:t xml:space="preserve"> uzavřená na základě ustanovení § 25 odst. </w:t>
      </w:r>
      <w:r w:rsidR="009C311D">
        <w:rPr>
          <w:rStyle w:val="Text10"/>
          <w:i/>
          <w:iCs/>
          <w:sz w:val="22"/>
          <w:szCs w:val="22"/>
        </w:rPr>
        <w:t>4</w:t>
      </w:r>
      <w:r w:rsidR="008252E4"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4262DF" w:rsidRDefault="004262DF" w:rsidP="002D4871">
      <w:pPr>
        <w:jc w:val="both"/>
        <w:rPr>
          <w:rStyle w:val="Text10"/>
          <w:i/>
          <w:iCs/>
          <w:sz w:val="22"/>
          <w:szCs w:val="22"/>
        </w:rPr>
      </w:pPr>
    </w:p>
    <w:p w:rsidR="00F81A46" w:rsidRDefault="00F81A46" w:rsidP="002D4871">
      <w:pPr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</w:p>
    <w:p w:rsidR="00F35385" w:rsidRPr="00511057" w:rsidRDefault="00F35385" w:rsidP="002D4871">
      <w:pPr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8252E4" w:rsidRPr="00511057" w:rsidRDefault="008252E4" w:rsidP="007A46B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obec Jablonec nad Nisou a k.ú. </w:t>
      </w:r>
      <w:r w:rsidR="00B6648A">
        <w:rPr>
          <w:rFonts w:ascii="Arial" w:hAnsi="Arial" w:cs="Arial"/>
          <w:sz w:val="22"/>
          <w:szCs w:val="22"/>
        </w:rPr>
        <w:t>Jablonec</w:t>
      </w:r>
      <w:r w:rsidR="000002C5">
        <w:rPr>
          <w:rFonts w:ascii="Arial" w:hAnsi="Arial" w:cs="Arial"/>
          <w:sz w:val="22"/>
          <w:szCs w:val="22"/>
        </w:rPr>
        <w:t xml:space="preserve"> </w:t>
      </w:r>
      <w:r w:rsidR="007A4AEB">
        <w:rPr>
          <w:rFonts w:ascii="Arial" w:hAnsi="Arial" w:cs="Arial"/>
          <w:sz w:val="22"/>
          <w:szCs w:val="22"/>
        </w:rPr>
        <w:t>nad Nisou</w:t>
      </w:r>
      <w:r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2F2442">
        <w:rPr>
          <w:rFonts w:ascii="Arial" w:hAnsi="Arial" w:cs="Arial"/>
          <w:sz w:val="22"/>
          <w:szCs w:val="22"/>
        </w:rPr>
        <w:t>í</w:t>
      </w:r>
      <w:r w:rsidR="00DB16B5" w:rsidRPr="00511057">
        <w:rPr>
          <w:rFonts w:ascii="Arial" w:hAnsi="Arial" w:cs="Arial"/>
          <w:sz w:val="22"/>
          <w:szCs w:val="22"/>
        </w:rPr>
        <w:t xml:space="preserve"> nemovit</w:t>
      </w:r>
      <w:r w:rsidR="002F244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  a</w:t>
      </w:r>
      <w:r w:rsidR="00DD4E54">
        <w:rPr>
          <w:rFonts w:ascii="Arial" w:hAnsi="Arial" w:cs="Arial"/>
          <w:sz w:val="22"/>
          <w:szCs w:val="22"/>
        </w:rPr>
        <w:t> </w:t>
      </w:r>
      <w:r w:rsidR="001613D8">
        <w:rPr>
          <w:rFonts w:ascii="Arial" w:hAnsi="Arial" w:cs="Arial"/>
          <w:sz w:val="22"/>
          <w:szCs w:val="22"/>
        </w:rPr>
        <w:t>t</w:t>
      </w:r>
      <w:r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 xml:space="preserve">p.p.č. </w:t>
      </w:r>
      <w:r w:rsidR="00E23C98">
        <w:rPr>
          <w:rFonts w:ascii="Arial" w:hAnsi="Arial" w:cs="Arial"/>
          <w:sz w:val="22"/>
          <w:szCs w:val="22"/>
        </w:rPr>
        <w:t>486/9, 766/1, 825/2, 850/1, 2361 a 2788</w:t>
      </w:r>
      <w:r w:rsidR="007A46B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2F2442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2F2442">
        <w:rPr>
          <w:rFonts w:ascii="Arial" w:hAnsi="Arial" w:cs="Arial"/>
          <w:sz w:val="22"/>
          <w:szCs w:val="22"/>
        </w:rPr>
        <w:t>i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2F2442">
        <w:rPr>
          <w:rFonts w:ascii="Arial" w:hAnsi="Arial" w:cs="Arial"/>
          <w:sz w:val="22"/>
          <w:szCs w:val="22"/>
        </w:rPr>
        <w:t>é</w:t>
      </w:r>
      <w:r w:rsidR="003D5564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8252E4" w:rsidRPr="00511057" w:rsidRDefault="008252E4" w:rsidP="00E23C98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2467C1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prohlašuje, že na </w:t>
      </w:r>
      <w:r w:rsidR="00283440" w:rsidRPr="002467C1">
        <w:rPr>
          <w:rFonts w:ascii="Arial" w:hAnsi="Arial" w:cs="Arial"/>
          <w:snapToGrid w:val="0"/>
          <w:sz w:val="22"/>
          <w:szCs w:val="22"/>
        </w:rPr>
        <w:t>Služebn</w:t>
      </w:r>
      <w:r w:rsidR="002F2442" w:rsidRPr="002467C1">
        <w:rPr>
          <w:rFonts w:ascii="Arial" w:hAnsi="Arial" w:cs="Arial"/>
          <w:snapToGrid w:val="0"/>
          <w:sz w:val="22"/>
          <w:szCs w:val="22"/>
        </w:rPr>
        <w:t>ých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</w:t>
      </w:r>
      <w:r w:rsidR="00DB16B5" w:rsidRPr="002467C1">
        <w:rPr>
          <w:rFonts w:ascii="Arial" w:hAnsi="Arial" w:cs="Arial"/>
          <w:snapToGrid w:val="0"/>
          <w:sz w:val="22"/>
          <w:szCs w:val="22"/>
        </w:rPr>
        <w:t>věc</w:t>
      </w:r>
      <w:r w:rsidR="002F2442" w:rsidRPr="002467C1">
        <w:rPr>
          <w:rFonts w:ascii="Arial" w:hAnsi="Arial" w:cs="Arial"/>
          <w:snapToGrid w:val="0"/>
          <w:sz w:val="22"/>
          <w:szCs w:val="22"/>
        </w:rPr>
        <w:t>ech</w:t>
      </w:r>
      <w:r w:rsidR="00DB16B5" w:rsidRPr="002467C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F2442" w:rsidRPr="002467C1">
        <w:rPr>
          <w:rFonts w:ascii="Arial" w:hAnsi="Arial" w:cs="Arial"/>
          <w:snapToGrid w:val="0"/>
          <w:sz w:val="22"/>
          <w:szCs w:val="22"/>
        </w:rPr>
        <w:t>ých</w:t>
      </w:r>
      <w:r w:rsidR="00DB16B5" w:rsidRPr="002467C1">
        <w:rPr>
          <w:rFonts w:ascii="Arial" w:hAnsi="Arial" w:cs="Arial"/>
          <w:snapToGrid w:val="0"/>
          <w:sz w:val="22"/>
          <w:szCs w:val="22"/>
        </w:rPr>
        <w:t xml:space="preserve"> 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AC1DBC" w:rsidRPr="002467C1">
        <w:rPr>
          <w:rFonts w:ascii="Arial" w:hAnsi="Arial" w:cs="Arial"/>
          <w:snapToGrid w:val="0"/>
          <w:sz w:val="22"/>
          <w:szCs w:val="22"/>
        </w:rPr>
        <w:t>závazky</w:t>
      </w:r>
      <w:r w:rsidRPr="002467C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2467C1">
        <w:rPr>
          <w:rFonts w:ascii="Arial" w:hAnsi="Arial" w:cs="Arial"/>
          <w:snapToGrid w:val="0"/>
          <w:sz w:val="22"/>
          <w:szCs w:val="22"/>
        </w:rPr>
        <w:t>jiné právní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2467C1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 w:rsidRPr="002467C1">
        <w:rPr>
          <w:rFonts w:ascii="Arial" w:hAnsi="Arial" w:cs="Arial"/>
          <w:snapToGrid w:val="0"/>
          <w:sz w:val="22"/>
          <w:szCs w:val="22"/>
        </w:rPr>
        <w:t>věcného břemene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2467C1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C87BA7" w:rsidRPr="00511057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252E4" w:rsidRPr="00511057" w:rsidRDefault="008252E4" w:rsidP="002D4871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t>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Pr="00511057">
        <w:rPr>
          <w:rFonts w:ascii="Arial" w:hAnsi="Arial" w:cs="Arial"/>
          <w:sz w:val="22"/>
          <w:szCs w:val="22"/>
        </w:rPr>
        <w:t xml:space="preserve">prohlašuje, že je vlastníkem a provozovatelem zařízení distribuční soustavy </w:t>
      </w:r>
      <w:r w:rsidRPr="00511057">
        <w:rPr>
          <w:rFonts w:ascii="Arial" w:hAnsi="Arial" w:cs="Arial"/>
          <w:bCs/>
          <w:sz w:val="22"/>
          <w:szCs w:val="22"/>
        </w:rPr>
        <w:t>elektrizační soustavy</w:t>
      </w:r>
      <w:r w:rsidRPr="00511057">
        <w:rPr>
          <w:rFonts w:ascii="Arial" w:hAnsi="Arial" w:cs="Arial"/>
          <w:sz w:val="22"/>
          <w:szCs w:val="22"/>
        </w:rPr>
        <w:t xml:space="preserve"> energetického zařízení</w:t>
      </w:r>
      <w:r w:rsidR="00A74AB7" w:rsidRPr="00511057">
        <w:rPr>
          <w:rFonts w:ascii="Arial" w:hAnsi="Arial" w:cs="Arial"/>
          <w:sz w:val="22"/>
          <w:szCs w:val="22"/>
        </w:rPr>
        <w:t xml:space="preserve"> </w:t>
      </w:r>
      <w:r w:rsidR="00EF5A53">
        <w:rPr>
          <w:rFonts w:ascii="Arial" w:hAnsi="Arial" w:cs="Arial"/>
          <w:sz w:val="22"/>
          <w:szCs w:val="22"/>
        </w:rPr>
        <w:t>„</w:t>
      </w:r>
      <w:r w:rsidR="00E23C98">
        <w:rPr>
          <w:rFonts w:ascii="Arial" w:hAnsi="Arial" w:cs="Arial"/>
          <w:b/>
          <w:sz w:val="22"/>
          <w:szCs w:val="22"/>
        </w:rPr>
        <w:t xml:space="preserve">Jbc, (ul. U Nisy) – kabely </w:t>
      </w:r>
      <w:r w:rsidR="007A4AEB">
        <w:rPr>
          <w:rFonts w:ascii="Arial" w:hAnsi="Arial" w:cs="Arial"/>
          <w:b/>
          <w:sz w:val="22"/>
          <w:szCs w:val="22"/>
        </w:rPr>
        <w:t>NN</w:t>
      </w:r>
      <w:r w:rsidR="00EF5A53">
        <w:rPr>
          <w:rFonts w:ascii="Arial" w:hAnsi="Arial" w:cs="Arial"/>
          <w:b/>
          <w:sz w:val="22"/>
          <w:szCs w:val="22"/>
        </w:rPr>
        <w:t>“</w:t>
      </w:r>
      <w:r w:rsidR="007144D4">
        <w:rPr>
          <w:rFonts w:ascii="Arial" w:hAnsi="Arial" w:cs="Arial"/>
          <w:b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k jehož zřízení bylo vydáno stavební povolení stavebním úřadem v Jablonci nad</w:t>
      </w:r>
      <w:r w:rsidR="00F35385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Nisou.</w:t>
      </w:r>
    </w:p>
    <w:p w:rsidR="007A46BA" w:rsidRDefault="007A46B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39137B" w:rsidRDefault="0039137B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E23C98" w:rsidRDefault="00E23C98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Pr="00511057" w:rsidRDefault="008252E4" w:rsidP="00E773E8">
      <w:pPr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>2</w:t>
      </w:r>
      <w:r w:rsidR="004C20E6">
        <w:rPr>
          <w:rFonts w:ascii="Arial" w:hAnsi="Arial" w:cs="Arial"/>
          <w:bCs/>
          <w:sz w:val="22"/>
          <w:szCs w:val="22"/>
        </w:rPr>
        <w:t>5</w:t>
      </w:r>
      <w:r w:rsidR="001E76CA" w:rsidRPr="00511057">
        <w:rPr>
          <w:rFonts w:ascii="Arial" w:hAnsi="Arial" w:cs="Arial"/>
          <w:bCs/>
          <w:sz w:val="22"/>
          <w:szCs w:val="22"/>
        </w:rPr>
        <w:t>7 obč.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a </w:t>
      </w:r>
      <w:r w:rsidR="00D406C0" w:rsidRPr="00511057">
        <w:rPr>
          <w:rFonts w:ascii="Arial" w:hAnsi="Arial" w:cs="Arial"/>
          <w:b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ust. § 25 odst. </w:t>
      </w:r>
      <w:r w:rsidR="009C311D">
        <w:rPr>
          <w:rStyle w:val="Siln"/>
          <w:rFonts w:ascii="Arial" w:hAnsi="Arial" w:cs="Arial"/>
          <w:b w:val="0"/>
          <w:iCs/>
          <w:sz w:val="22"/>
          <w:szCs w:val="22"/>
        </w:rPr>
        <w:t>4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. zák. č. 458/2000 Sb., Energetický zákon,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umožňující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využití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2F244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F244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C3833">
        <w:rPr>
          <w:rFonts w:ascii="Arial" w:hAnsi="Arial" w:cs="Arial"/>
          <w:sz w:val="22"/>
          <w:szCs w:val="22"/>
        </w:rPr>
        <w:t>a to k</w:t>
      </w:r>
      <w:r w:rsidR="00D406C0" w:rsidRPr="00DC3833">
        <w:rPr>
          <w:rFonts w:ascii="Arial" w:hAnsi="Arial" w:cs="Arial"/>
          <w:i/>
          <w:sz w:val="22"/>
          <w:szCs w:val="22"/>
        </w:rPr>
        <w:t> </w:t>
      </w:r>
      <w:r w:rsidR="00D406C0" w:rsidRPr="00DC3833">
        <w:rPr>
          <w:rFonts w:ascii="Arial" w:hAnsi="Arial" w:cs="Arial"/>
          <w:sz w:val="22"/>
          <w:szCs w:val="22"/>
        </w:rPr>
        <w:t>jej</w:t>
      </w:r>
      <w:r w:rsidR="002F2442">
        <w:rPr>
          <w:rFonts w:ascii="Arial" w:hAnsi="Arial" w:cs="Arial"/>
          <w:sz w:val="22"/>
          <w:szCs w:val="22"/>
        </w:rPr>
        <w:t>im</w:t>
      </w:r>
      <w:r w:rsidR="00D406C0" w:rsidRPr="00DC3833">
        <w:rPr>
          <w:rFonts w:ascii="Arial" w:hAnsi="Arial" w:cs="Arial"/>
          <w:sz w:val="22"/>
          <w:szCs w:val="22"/>
        </w:rPr>
        <w:t xml:space="preserve"> </w:t>
      </w:r>
      <w:r w:rsidR="00D406C0" w:rsidRPr="00DC3833">
        <w:rPr>
          <w:rFonts w:ascii="Arial" w:hAnsi="Arial" w:cs="Arial"/>
          <w:iCs/>
          <w:sz w:val="22"/>
          <w:szCs w:val="22"/>
        </w:rPr>
        <w:t>část</w:t>
      </w:r>
      <w:r w:rsidR="002F2442">
        <w:rPr>
          <w:rFonts w:ascii="Arial" w:hAnsi="Arial" w:cs="Arial"/>
          <w:iCs/>
          <w:sz w:val="22"/>
          <w:szCs w:val="22"/>
        </w:rPr>
        <w:t>em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F2442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v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 xml:space="preserve">plánu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pro vyznačení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23C98">
        <w:rPr>
          <w:rFonts w:ascii="Arial" w:hAnsi="Arial" w:cs="Arial"/>
          <w:sz w:val="22"/>
          <w:szCs w:val="22"/>
        </w:rPr>
        <w:t>5995-37</w:t>
      </w:r>
      <w:r w:rsidR="001613D8">
        <w:rPr>
          <w:rFonts w:ascii="Arial" w:hAnsi="Arial" w:cs="Arial"/>
          <w:sz w:val="22"/>
          <w:szCs w:val="22"/>
        </w:rPr>
        <w:t>/</w:t>
      </w:r>
      <w:r w:rsidR="00E773E8">
        <w:rPr>
          <w:rFonts w:ascii="Arial" w:hAnsi="Arial" w:cs="Arial"/>
          <w:sz w:val="22"/>
          <w:szCs w:val="22"/>
        </w:rPr>
        <w:t>20</w:t>
      </w:r>
      <w:r w:rsidR="002F2442">
        <w:rPr>
          <w:rFonts w:ascii="Arial" w:hAnsi="Arial" w:cs="Arial"/>
          <w:sz w:val="22"/>
          <w:szCs w:val="22"/>
        </w:rPr>
        <w:t>1</w:t>
      </w:r>
      <w:r w:rsidR="00E23C98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E23C98">
        <w:rPr>
          <w:rFonts w:ascii="Arial" w:hAnsi="Arial" w:cs="Arial"/>
          <w:sz w:val="22"/>
          <w:szCs w:val="22"/>
        </w:rPr>
        <w:t>20</w:t>
      </w:r>
      <w:r w:rsidR="002F2442">
        <w:rPr>
          <w:rFonts w:ascii="Arial" w:hAnsi="Arial" w:cs="Arial"/>
          <w:sz w:val="22"/>
          <w:szCs w:val="22"/>
        </w:rPr>
        <w:t xml:space="preserve">. </w:t>
      </w:r>
      <w:r w:rsidR="00E23C98">
        <w:rPr>
          <w:rFonts w:ascii="Arial" w:hAnsi="Arial" w:cs="Arial"/>
          <w:sz w:val="22"/>
          <w:szCs w:val="22"/>
        </w:rPr>
        <w:t>4</w:t>
      </w:r>
      <w:r w:rsidR="003A4C1C">
        <w:rPr>
          <w:rFonts w:ascii="Arial" w:hAnsi="Arial" w:cs="Arial"/>
          <w:sz w:val="22"/>
          <w:szCs w:val="22"/>
        </w:rPr>
        <w:t xml:space="preserve">. </w:t>
      </w:r>
      <w:r w:rsidR="00E773E8">
        <w:rPr>
          <w:rFonts w:ascii="Arial" w:hAnsi="Arial" w:cs="Arial"/>
          <w:sz w:val="22"/>
          <w:szCs w:val="22"/>
        </w:rPr>
        <w:t>20</w:t>
      </w:r>
      <w:r w:rsidR="00B6648A">
        <w:rPr>
          <w:rFonts w:ascii="Arial" w:hAnsi="Arial" w:cs="Arial"/>
          <w:sz w:val="22"/>
          <w:szCs w:val="22"/>
        </w:rPr>
        <w:t>1</w:t>
      </w:r>
      <w:r w:rsidR="00E23C98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E773E8">
        <w:rPr>
          <w:rFonts w:ascii="Arial" w:hAnsi="Arial" w:cs="Arial"/>
          <w:sz w:val="22"/>
          <w:szCs w:val="22"/>
        </w:rPr>
        <w:t xml:space="preserve">společností </w:t>
      </w:r>
      <w:r w:rsidR="0038403F">
        <w:rPr>
          <w:rFonts w:ascii="Arial" w:hAnsi="Arial" w:cs="Arial"/>
          <w:sz w:val="22"/>
          <w:szCs w:val="22"/>
        </w:rPr>
        <w:t>Houdek spol. s r.o.</w:t>
      </w:r>
      <w:r w:rsidR="00E773E8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 Jablonec nad Nisou  dne </w:t>
      </w:r>
      <w:r w:rsidR="00E23C98">
        <w:rPr>
          <w:rFonts w:ascii="Arial" w:hAnsi="Arial" w:cs="Arial"/>
          <w:sz w:val="22"/>
          <w:szCs w:val="22"/>
        </w:rPr>
        <w:t>27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E23C98">
        <w:rPr>
          <w:rFonts w:ascii="Arial" w:hAnsi="Arial" w:cs="Arial"/>
          <w:sz w:val="22"/>
          <w:szCs w:val="22"/>
        </w:rPr>
        <w:t>4</w:t>
      </w:r>
      <w:r w:rsidR="00E773E8">
        <w:rPr>
          <w:rFonts w:ascii="Arial" w:hAnsi="Arial" w:cs="Arial"/>
          <w:sz w:val="22"/>
          <w:szCs w:val="22"/>
        </w:rPr>
        <w:t>. 20</w:t>
      </w:r>
      <w:r w:rsidR="002F2442">
        <w:rPr>
          <w:rFonts w:ascii="Arial" w:hAnsi="Arial" w:cs="Arial"/>
          <w:sz w:val="22"/>
          <w:szCs w:val="22"/>
        </w:rPr>
        <w:t>1</w:t>
      </w:r>
      <w:r w:rsidR="00E23C98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E23C98">
        <w:rPr>
          <w:rFonts w:ascii="Arial" w:hAnsi="Arial" w:cs="Arial"/>
          <w:sz w:val="22"/>
          <w:szCs w:val="22"/>
        </w:rPr>
        <w:t>380</w:t>
      </w:r>
      <w:r w:rsidR="00E773E8">
        <w:rPr>
          <w:rFonts w:ascii="Arial" w:hAnsi="Arial" w:cs="Arial"/>
          <w:sz w:val="22"/>
          <w:szCs w:val="22"/>
        </w:rPr>
        <w:t>/</w:t>
      </w:r>
      <w:r w:rsidR="000002C5">
        <w:rPr>
          <w:rFonts w:ascii="Arial" w:hAnsi="Arial" w:cs="Arial"/>
          <w:sz w:val="22"/>
          <w:szCs w:val="22"/>
        </w:rPr>
        <w:t>20</w:t>
      </w:r>
      <w:r w:rsidR="002F2442">
        <w:rPr>
          <w:rFonts w:ascii="Arial" w:hAnsi="Arial" w:cs="Arial"/>
          <w:sz w:val="22"/>
          <w:szCs w:val="22"/>
        </w:rPr>
        <w:t>1</w:t>
      </w:r>
      <w:r w:rsidR="00E23C98">
        <w:rPr>
          <w:rFonts w:ascii="Arial" w:hAnsi="Arial" w:cs="Arial"/>
          <w:sz w:val="22"/>
          <w:szCs w:val="22"/>
        </w:rPr>
        <w:t>7</w:t>
      </w:r>
      <w:r w:rsidR="0038403F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</w:t>
      </w:r>
      <w:r w:rsidR="007E0437">
        <w:rPr>
          <w:rFonts w:ascii="Arial" w:hAnsi="Arial" w:cs="Arial"/>
          <w:sz w:val="22"/>
          <w:szCs w:val="22"/>
        </w:rPr>
        <w:t>je nedílnou součástí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2F2442">
        <w:rPr>
          <w:rFonts w:ascii="Arial" w:hAnsi="Arial" w:cs="Arial"/>
          <w:sz w:val="22"/>
          <w:szCs w:val="22"/>
        </w:rPr>
        <w:t xml:space="preserve">ých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2F2442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2F244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a </w:t>
      </w:r>
      <w:r w:rsidR="00F35385">
        <w:rPr>
          <w:rFonts w:ascii="Arial" w:hAnsi="Arial" w:cs="Arial"/>
          <w:sz w:val="22"/>
          <w:szCs w:val="22"/>
        </w:rPr>
        <w:t>kolaudačním souhlasem</w:t>
      </w:r>
      <w:r w:rsidRPr="00511057">
        <w:rPr>
          <w:rFonts w:ascii="Arial" w:hAnsi="Arial" w:cs="Arial"/>
          <w:sz w:val="22"/>
          <w:szCs w:val="22"/>
        </w:rPr>
        <w:t xml:space="preserve">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zařízení distribuční soustavy specifikované v čl. </w:t>
      </w:r>
      <w:r w:rsidR="00345165"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smlouvy, vč. umístění za</w:t>
      </w:r>
      <w:r w:rsidR="008D0A75" w:rsidRPr="00511057">
        <w:rPr>
          <w:rFonts w:ascii="Arial" w:hAnsi="Arial" w:cs="Arial"/>
          <w:sz w:val="22"/>
          <w:szCs w:val="22"/>
        </w:rPr>
        <w:t xml:space="preserve">řízení distribuční soustavy na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2F2442">
        <w:rPr>
          <w:rFonts w:ascii="Arial" w:hAnsi="Arial" w:cs="Arial"/>
          <w:sz w:val="22"/>
          <w:szCs w:val="22"/>
        </w:rPr>
        <w:t xml:space="preserve">ých </w:t>
      </w:r>
      <w:r w:rsidR="008D5E41" w:rsidRPr="00511057">
        <w:rPr>
          <w:rFonts w:ascii="Arial" w:hAnsi="Arial" w:cs="Arial"/>
          <w:sz w:val="22"/>
          <w:szCs w:val="22"/>
        </w:rPr>
        <w:t>věc</w:t>
      </w:r>
      <w:r w:rsidR="002F2442">
        <w:rPr>
          <w:rFonts w:ascii="Arial" w:hAnsi="Arial" w:cs="Arial"/>
          <w:sz w:val="22"/>
          <w:szCs w:val="22"/>
        </w:rPr>
        <w:t>ech</w:t>
      </w:r>
      <w:r w:rsidR="008D5E41" w:rsidRPr="00511057">
        <w:rPr>
          <w:rFonts w:ascii="Arial" w:hAnsi="Arial" w:cs="Arial"/>
          <w:sz w:val="22"/>
          <w:szCs w:val="22"/>
        </w:rPr>
        <w:t xml:space="preserve"> nemovit</w:t>
      </w:r>
      <w:r w:rsidR="002F244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283440" w:rsidRPr="00511057">
        <w:rPr>
          <w:rFonts w:ascii="Arial" w:hAnsi="Arial" w:cs="Arial"/>
          <w:snapToGrid w:val="0"/>
          <w:sz w:val="22"/>
          <w:szCs w:val="22"/>
        </w:rPr>
        <w:t>Služebn</w:t>
      </w:r>
      <w:r w:rsidR="002F2442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2F2442">
        <w:rPr>
          <w:rFonts w:ascii="Arial" w:hAnsi="Arial" w:cs="Arial"/>
          <w:snapToGrid w:val="0"/>
          <w:sz w:val="22"/>
          <w:szCs w:val="22"/>
        </w:rPr>
        <w:t>ech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F2442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bezpečnost provozu zařízení distribuční soustavy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>k zařízení distribuční soustavy;</w:t>
      </w:r>
    </w:p>
    <w:p w:rsidR="008252E4" w:rsidRPr="00511057" w:rsidRDefault="008252E4" w:rsidP="002D4871">
      <w:pPr>
        <w:ind w:left="705" w:hanging="70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Default="008252E4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2F2442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F2442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2F2442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F2442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</w:t>
      </w:r>
      <w:r w:rsidR="004C20E6">
        <w:rPr>
          <w:rFonts w:ascii="Arial" w:hAnsi="Arial" w:cs="Arial"/>
          <w:snapToGrid w:val="0"/>
          <w:sz w:val="22"/>
          <w:szCs w:val="22"/>
        </w:rPr>
        <w:t>ešlé</w:t>
      </w:r>
      <w:r w:rsidRPr="00511057">
        <w:rPr>
          <w:rFonts w:ascii="Arial" w:hAnsi="Arial" w:cs="Arial"/>
          <w:snapToGrid w:val="0"/>
          <w:sz w:val="22"/>
          <w:szCs w:val="22"/>
        </w:rPr>
        <w:t>ho stavu, a není-li to možné s ohledem na povahu provedených prací, do stavu odpovídajícího předchozímu účelu nebo užívání předmětn</w:t>
      </w:r>
      <w:r w:rsidR="002F2442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2F2442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F2442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a bezprostředně oznámit tuto skutečnost straně povinné. Po provedení odstranění nebo okleštění stromoví je povinna na svůj náklad provést likvidaci vzniklého klestu a zbytků po</w:t>
      </w:r>
      <w:r w:rsidR="00F35385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>Nesnese-li záležitost při náhlém poškození inženýrské sítě 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>skončení prací uvede služebn</w:t>
      </w:r>
      <w:r w:rsidR="00026A21">
        <w:rPr>
          <w:rFonts w:ascii="Arial" w:hAnsi="Arial" w:cs="Arial"/>
          <w:sz w:val="22"/>
          <w:szCs w:val="22"/>
        </w:rPr>
        <w:t>é</w:t>
      </w:r>
      <w:r w:rsidR="00704C1D" w:rsidRPr="00511057">
        <w:rPr>
          <w:rFonts w:ascii="Arial" w:hAnsi="Arial" w:cs="Arial"/>
          <w:sz w:val="22"/>
          <w:szCs w:val="22"/>
        </w:rPr>
        <w:t xml:space="preserve"> pozemk</w:t>
      </w:r>
      <w:r w:rsidR="00026A21">
        <w:rPr>
          <w:rFonts w:ascii="Arial" w:hAnsi="Arial" w:cs="Arial"/>
          <w:sz w:val="22"/>
          <w:szCs w:val="22"/>
        </w:rPr>
        <w:t>y</w:t>
      </w:r>
      <w:r w:rsidR="00704C1D" w:rsidRPr="00511057">
        <w:rPr>
          <w:rFonts w:ascii="Arial" w:hAnsi="Arial" w:cs="Arial"/>
          <w:sz w:val="22"/>
          <w:szCs w:val="22"/>
        </w:rPr>
        <w:t xml:space="preserve"> 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>odu způsobenou provedením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:rsidR="002467C1" w:rsidRPr="00511057" w:rsidRDefault="002467C1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E23C98">
        <w:rPr>
          <w:rFonts w:ascii="Arial" w:hAnsi="Arial" w:cs="Arial"/>
          <w:sz w:val="22"/>
          <w:szCs w:val="22"/>
        </w:rPr>
        <w:t>119.422,40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E23C98">
        <w:rPr>
          <w:rFonts w:ascii="Arial" w:hAnsi="Arial" w:cs="Arial"/>
          <w:sz w:val="22"/>
          <w:szCs w:val="22"/>
        </w:rPr>
        <w:t>25.078,70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E23C98">
        <w:rPr>
          <w:rFonts w:ascii="Arial" w:hAnsi="Arial" w:cs="Arial"/>
          <w:sz w:val="22"/>
          <w:szCs w:val="22"/>
        </w:rPr>
        <w:t>144.501,10</w:t>
      </w:r>
      <w:r w:rsidR="0039137B">
        <w:rPr>
          <w:rFonts w:ascii="Arial" w:hAnsi="Arial" w:cs="Arial"/>
          <w:sz w:val="22"/>
          <w:szCs w:val="22"/>
        </w:rPr>
        <w:t> </w:t>
      </w:r>
      <w:r w:rsidR="007601B0" w:rsidRPr="00511057">
        <w:rPr>
          <w:rFonts w:ascii="Arial" w:hAnsi="Arial" w:cs="Arial"/>
          <w:sz w:val="22"/>
          <w:szCs w:val="22"/>
        </w:rPr>
        <w:t>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r w:rsidR="00E23C98">
        <w:rPr>
          <w:rFonts w:ascii="Arial" w:hAnsi="Arial" w:cs="Arial"/>
          <w:sz w:val="22"/>
          <w:szCs w:val="22"/>
        </w:rPr>
        <w:t xml:space="preserve">Jednostočtyřicetčtyřitisícepětsetjedna </w:t>
      </w:r>
      <w:r w:rsidRPr="00511057">
        <w:rPr>
          <w:rFonts w:ascii="Arial" w:hAnsi="Arial" w:cs="Arial"/>
          <w:sz w:val="22"/>
          <w:szCs w:val="22"/>
        </w:rPr>
        <w:t>korun</w:t>
      </w:r>
      <w:r w:rsidR="00E23C98">
        <w:rPr>
          <w:rFonts w:ascii="Arial" w:hAnsi="Arial" w:cs="Arial"/>
          <w:sz w:val="22"/>
          <w:szCs w:val="22"/>
        </w:rPr>
        <w:t>a</w:t>
      </w:r>
      <w:r w:rsidRPr="00511057">
        <w:rPr>
          <w:rFonts w:ascii="Arial" w:hAnsi="Arial" w:cs="Arial"/>
          <w:sz w:val="22"/>
          <w:szCs w:val="22"/>
        </w:rPr>
        <w:t xml:space="preserve"> česk</w:t>
      </w:r>
      <w:r w:rsidR="00E23C98">
        <w:rPr>
          <w:rFonts w:ascii="Arial" w:hAnsi="Arial" w:cs="Arial"/>
          <w:sz w:val="22"/>
          <w:szCs w:val="22"/>
        </w:rPr>
        <w:t>á</w:t>
      </w:r>
      <w:r w:rsidR="00212630">
        <w:rPr>
          <w:rFonts w:ascii="Arial" w:hAnsi="Arial" w:cs="Arial"/>
          <w:sz w:val="22"/>
          <w:szCs w:val="22"/>
        </w:rPr>
        <w:t xml:space="preserve">, </w:t>
      </w:r>
      <w:r w:rsidR="00E23C98">
        <w:rPr>
          <w:rFonts w:ascii="Arial" w:hAnsi="Arial" w:cs="Arial"/>
          <w:sz w:val="22"/>
          <w:szCs w:val="22"/>
        </w:rPr>
        <w:t>10</w:t>
      </w:r>
      <w:r w:rsidR="00212630">
        <w:rPr>
          <w:rFonts w:ascii="Arial" w:hAnsi="Arial" w:cs="Arial"/>
          <w:sz w:val="22"/>
          <w:szCs w:val="22"/>
        </w:rPr>
        <w:t>/100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7E0437">
        <w:rPr>
          <w:rFonts w:ascii="Arial" w:hAnsi="Arial" w:cs="Arial"/>
          <w:sz w:val="22"/>
          <w:szCs w:val="22"/>
        </w:rPr>
        <w:t>1</w:t>
      </w:r>
      <w:r w:rsidR="00E23C98">
        <w:rPr>
          <w:rFonts w:ascii="Arial" w:hAnsi="Arial" w:cs="Arial"/>
          <w:sz w:val="22"/>
          <w:szCs w:val="22"/>
        </w:rPr>
        <w:t>7</w:t>
      </w:r>
      <w:r w:rsidR="00921CF1">
        <w:rPr>
          <w:rFonts w:ascii="Arial" w:hAnsi="Arial" w:cs="Arial"/>
          <w:sz w:val="22"/>
          <w:szCs w:val="22"/>
        </w:rPr>
        <w:t>0</w:t>
      </w:r>
      <w:r w:rsidR="0038403F">
        <w:rPr>
          <w:rFonts w:ascii="Arial" w:hAnsi="Arial" w:cs="Arial"/>
          <w:sz w:val="22"/>
          <w:szCs w:val="22"/>
        </w:rPr>
        <w:t>0</w:t>
      </w:r>
      <w:r w:rsidR="00E23C98">
        <w:rPr>
          <w:rFonts w:ascii="Arial" w:hAnsi="Arial" w:cs="Arial"/>
          <w:sz w:val="22"/>
          <w:szCs w:val="22"/>
        </w:rPr>
        <w:t>61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7601B0" w:rsidRPr="00511057" w:rsidRDefault="007601B0" w:rsidP="00B90367">
      <w:pPr>
        <w:pStyle w:val="Zkladntext2"/>
        <w:spacing w:line="240" w:lineRule="auto"/>
        <w:ind w:left="708" w:firstLine="12"/>
        <w:rPr>
          <w:rFonts w:ascii="Arial" w:hAnsi="Arial" w:cs="Arial"/>
          <w:b/>
          <w:bCs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lastRenderedPageBreak/>
        <w:t>Za den uskutečnění zdanitelného plnění se považuje den podání návrhu na vklad práva do katastru nemovitostí.</w:t>
      </w:r>
    </w:p>
    <w:p w:rsidR="008252E4" w:rsidRDefault="008252E4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>Na základě této smlouvy Katastrální úřad pro Liberecký kraj, Katastrální pracoviště Jablonec nad Nisou, v katastru nemovitostí na LV č. 10001 pro</w:t>
      </w:r>
      <w:r w:rsidR="0038403F">
        <w:rPr>
          <w:rFonts w:ascii="Arial" w:hAnsi="Arial" w:cs="Arial"/>
          <w:sz w:val="22"/>
          <w:szCs w:val="22"/>
        </w:rPr>
        <w:t xml:space="preserve"> k.ú. a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CB2369">
        <w:rPr>
          <w:rFonts w:ascii="Arial" w:hAnsi="Arial" w:cs="Arial"/>
          <w:bCs w:val="0"/>
          <w:sz w:val="22"/>
          <w:szCs w:val="22"/>
        </w:rPr>
        <w:t>i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CB2369">
        <w:rPr>
          <w:rFonts w:ascii="Arial" w:hAnsi="Arial" w:cs="Arial"/>
          <w:bCs w:val="0"/>
          <w:sz w:val="22"/>
          <w:szCs w:val="22"/>
        </w:rPr>
        <w:t>é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C54D6C" w:rsidRDefault="00C54D6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Sb., Občanský zákoník a zák. č. 458/2000 Sb., EZ.</w:t>
      </w:r>
    </w:p>
    <w:p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4F3055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F35385">
        <w:rPr>
          <w:rFonts w:ascii="Arial" w:hAnsi="Arial" w:cs="Arial"/>
          <w:snapToGrid w:val="0"/>
          <w:sz w:val="22"/>
          <w:szCs w:val="22"/>
        </w:rPr>
        <w:t>5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4F3055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4F3055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F35385">
        <w:rPr>
          <w:rFonts w:ascii="Arial" w:hAnsi="Arial" w:cs="Arial"/>
          <w:snapToGrid w:val="0"/>
          <w:sz w:val="22"/>
          <w:szCs w:val="22"/>
        </w:rPr>
        <w:t>11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. </w:t>
      </w:r>
      <w:r w:rsidR="000563CC">
        <w:rPr>
          <w:rFonts w:ascii="Arial" w:hAnsi="Arial" w:cs="Arial"/>
          <w:snapToGrid w:val="0"/>
          <w:sz w:val="22"/>
          <w:szCs w:val="22"/>
        </w:rPr>
        <w:t>2</w:t>
      </w:r>
      <w:r w:rsidR="00CB2369">
        <w:rPr>
          <w:rFonts w:ascii="Arial" w:hAnsi="Arial" w:cs="Arial"/>
          <w:snapToGrid w:val="0"/>
          <w:sz w:val="22"/>
          <w:szCs w:val="22"/>
        </w:rPr>
        <w:t>. 20</w:t>
      </w:r>
      <w:r w:rsidR="004F3055">
        <w:rPr>
          <w:rFonts w:ascii="Arial" w:hAnsi="Arial" w:cs="Arial"/>
          <w:snapToGrid w:val="0"/>
          <w:sz w:val="22"/>
          <w:szCs w:val="22"/>
        </w:rPr>
        <w:t>1</w:t>
      </w:r>
      <w:r w:rsidR="00F35385">
        <w:rPr>
          <w:rFonts w:ascii="Arial" w:hAnsi="Arial" w:cs="Arial"/>
          <w:snapToGrid w:val="0"/>
          <w:sz w:val="22"/>
          <w:szCs w:val="22"/>
        </w:rPr>
        <w:t>6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F35385">
        <w:rPr>
          <w:rFonts w:ascii="Arial" w:hAnsi="Arial" w:cs="Arial"/>
          <w:snapToGrid w:val="0"/>
          <w:sz w:val="22"/>
          <w:szCs w:val="22"/>
        </w:rPr>
        <w:t>33</w:t>
      </w:r>
      <w:r w:rsidR="00CB2369">
        <w:rPr>
          <w:rFonts w:ascii="Arial" w:hAnsi="Arial" w:cs="Arial"/>
          <w:snapToGrid w:val="0"/>
          <w:sz w:val="22"/>
          <w:szCs w:val="22"/>
        </w:rPr>
        <w:t>/20</w:t>
      </w:r>
      <w:r w:rsidR="004F3055">
        <w:rPr>
          <w:rFonts w:ascii="Arial" w:hAnsi="Arial" w:cs="Arial"/>
          <w:snapToGrid w:val="0"/>
          <w:sz w:val="22"/>
          <w:szCs w:val="22"/>
        </w:rPr>
        <w:t>1</w:t>
      </w:r>
      <w:r w:rsidR="00F35385">
        <w:rPr>
          <w:rFonts w:ascii="Arial" w:hAnsi="Arial" w:cs="Arial"/>
          <w:snapToGrid w:val="0"/>
          <w:sz w:val="22"/>
          <w:szCs w:val="22"/>
        </w:rPr>
        <w:t>6</w:t>
      </w:r>
      <w:r w:rsidR="00A24436">
        <w:rPr>
          <w:rFonts w:ascii="Arial" w:hAnsi="Arial" w:cs="Arial"/>
          <w:snapToGrid w:val="0"/>
          <w:sz w:val="22"/>
          <w:szCs w:val="22"/>
        </w:rPr>
        <w:t>/</w:t>
      </w:r>
      <w:r w:rsidR="000563CC">
        <w:rPr>
          <w:rFonts w:ascii="Arial" w:hAnsi="Arial" w:cs="Arial"/>
          <w:snapToGrid w:val="0"/>
          <w:sz w:val="22"/>
          <w:szCs w:val="22"/>
        </w:rPr>
        <w:t>2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F35385" w:rsidRPr="00F35385" w:rsidRDefault="008252E4" w:rsidP="00F35385">
      <w:pPr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35385">
        <w:rPr>
          <w:rFonts w:ascii="Arial" w:hAnsi="Arial" w:cs="Arial"/>
          <w:b/>
          <w:sz w:val="22"/>
          <w:szCs w:val="22"/>
        </w:rPr>
        <w:t>(</w:t>
      </w:r>
      <w:r w:rsidR="007B12C7" w:rsidRPr="00F35385">
        <w:rPr>
          <w:rFonts w:ascii="Arial" w:hAnsi="Arial" w:cs="Arial"/>
          <w:b/>
          <w:sz w:val="22"/>
          <w:szCs w:val="22"/>
        </w:rPr>
        <w:t>5</w:t>
      </w:r>
      <w:r w:rsidRPr="00F35385">
        <w:rPr>
          <w:rFonts w:ascii="Arial" w:hAnsi="Arial" w:cs="Arial"/>
          <w:b/>
          <w:sz w:val="22"/>
          <w:szCs w:val="22"/>
        </w:rPr>
        <w:t>)</w:t>
      </w:r>
      <w:r w:rsidRPr="00F35385">
        <w:rPr>
          <w:rFonts w:ascii="Arial" w:hAnsi="Arial" w:cs="Arial"/>
          <w:sz w:val="22"/>
          <w:szCs w:val="22"/>
        </w:rPr>
        <w:tab/>
      </w:r>
      <w:r w:rsidR="00F35385" w:rsidRPr="00F35385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F35385" w:rsidRPr="00F35385" w:rsidRDefault="00F35385" w:rsidP="00F35385">
      <w:pPr>
        <w:ind w:left="709" w:hanging="1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35385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35385" w:rsidRPr="00F35385" w:rsidRDefault="00F35385" w:rsidP="00F35385">
      <w:pPr>
        <w:ind w:left="709" w:hanging="4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35385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8252E4" w:rsidRPr="00511057" w:rsidRDefault="00F35385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(6)</w:t>
      </w:r>
      <w:r>
        <w:rPr>
          <w:rFonts w:ascii="Arial" w:hAnsi="Arial" w:cs="Arial"/>
          <w:b/>
          <w:sz w:val="22"/>
          <w:szCs w:val="22"/>
        </w:rPr>
        <w:tab/>
      </w:r>
      <w:r w:rsidR="008252E4" w:rsidRPr="00511057">
        <w:rPr>
          <w:rFonts w:ascii="Arial" w:hAnsi="Arial" w:cs="Arial"/>
          <w:sz w:val="22"/>
          <w:szCs w:val="22"/>
        </w:rPr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="008252E4"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="008252E4"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="008252E4"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8252E4"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Pr="00511057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F35385">
        <w:rPr>
          <w:rFonts w:ascii="Arial" w:hAnsi="Arial" w:cs="Arial"/>
          <w:b/>
          <w:snapToGrid w:val="0"/>
          <w:sz w:val="22"/>
          <w:szCs w:val="22"/>
        </w:rPr>
        <w:t>7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 xml:space="preserve">za nápadně </w:t>
      </w:r>
      <w:r w:rsidRPr="00511057">
        <w:rPr>
          <w:rFonts w:ascii="Arial" w:hAnsi="Arial" w:cs="Arial"/>
          <w:sz w:val="22"/>
          <w:szCs w:val="22"/>
        </w:rPr>
        <w:lastRenderedPageBreak/>
        <w:t>nevýhodných podmínek pro některou ze smluvních stran, a že odpovídá jejich pravé a svobodné vůli, na důkaz čehož připojují své podpisy.</w:t>
      </w:r>
    </w:p>
    <w:p w:rsidR="008252E4" w:rsidRDefault="008252E4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81A46" w:rsidRDefault="00F81A46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1F33FE" w:rsidRDefault="001F33FE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7A4AEB" w:rsidRDefault="007A4AEB" w:rsidP="007A4AEB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Jablonci nad Nisou dne ……………..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dne ……………</w:t>
      </w:r>
    </w:p>
    <w:p w:rsidR="007A4AEB" w:rsidRDefault="007A4AEB" w:rsidP="007A4AEB">
      <w:pPr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7A4AEB" w:rsidRDefault="007A4AEB" w:rsidP="007A4AEB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7A4AEB" w:rsidRDefault="007A4AEB" w:rsidP="007A4AEB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7A4AEB" w:rsidRDefault="007A4AEB" w:rsidP="007A4AEB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7A4AEB" w:rsidRDefault="007A4AEB" w:rsidP="007A4AEB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35385" w:rsidRPr="00511057" w:rsidRDefault="00F35385" w:rsidP="007A4AEB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7A4AEB" w:rsidRPr="003E77EA" w:rsidRDefault="007A4AEB" w:rsidP="007A4AEB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…………………..……………………..              </w:t>
      </w:r>
      <w:r w:rsidRPr="003E77EA">
        <w:rPr>
          <w:rFonts w:ascii="Arial" w:hAnsi="Arial" w:cs="Arial"/>
          <w:sz w:val="22"/>
          <w:szCs w:val="22"/>
        </w:rPr>
        <w:t>ČEZ Distribuce, a.s.</w:t>
      </w:r>
      <w:r w:rsidRPr="003E77EA"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7A4AEB" w:rsidRPr="003E77EA" w:rsidRDefault="007A4AEB" w:rsidP="007A4AEB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E77EA">
        <w:rPr>
          <w:rFonts w:ascii="Arial" w:hAnsi="Arial" w:cs="Arial"/>
          <w:sz w:val="22"/>
          <w:szCs w:val="22"/>
        </w:rPr>
        <w:t>mocněný zástupce</w:t>
      </w:r>
      <w:r w:rsidRPr="003E77EA">
        <w:rPr>
          <w:rStyle w:val="Text10"/>
          <w:sz w:val="22"/>
          <w:szCs w:val="22"/>
        </w:rPr>
        <w:tab/>
        <w:t>Ing. Miloš Vele</w:t>
      </w:r>
      <w:r w:rsidRPr="003E77EA">
        <w:rPr>
          <w:rFonts w:ascii="Arial" w:hAnsi="Arial" w:cs="Arial"/>
          <w:sz w:val="22"/>
          <w:szCs w:val="22"/>
        </w:rPr>
        <w:t xml:space="preserve">                   </w:t>
      </w:r>
    </w:p>
    <w:p w:rsidR="007A4AEB" w:rsidRPr="003E77EA" w:rsidRDefault="007A4AEB" w:rsidP="007A4AEB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ELIPROM spol. s r.o.</w:t>
      </w:r>
      <w:r w:rsidRPr="003E77EA">
        <w:rPr>
          <w:rFonts w:ascii="Arial" w:hAnsi="Arial" w:cs="Arial"/>
          <w:sz w:val="22"/>
          <w:szCs w:val="22"/>
        </w:rPr>
        <w:tab/>
        <w:t>náměstek primátora</w:t>
      </w:r>
    </w:p>
    <w:p w:rsidR="007A4AEB" w:rsidRDefault="007A4AEB" w:rsidP="007A4AEB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3E77EA">
        <w:rPr>
          <w:rFonts w:ascii="Arial" w:hAnsi="Arial" w:cs="Arial"/>
          <w:sz w:val="22"/>
          <w:szCs w:val="22"/>
        </w:rPr>
        <w:t>Pavel Zapadlo, jednatel</w:t>
      </w:r>
    </w:p>
    <w:p w:rsidR="007A4AEB" w:rsidRDefault="007A4AEB" w:rsidP="007A4AEB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2467C1" w:rsidRDefault="002467C1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35385" w:rsidRDefault="00F35385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35385" w:rsidRDefault="00F35385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2467C1" w:rsidRDefault="002467C1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2467C1" w:rsidRDefault="002467C1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D44403" w:rsidRDefault="00D44403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D44403" w:rsidRDefault="00D44403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D44403" w:rsidRDefault="00D44403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D44403" w:rsidRDefault="00D44403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2467C1" w:rsidRDefault="002467C1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2467C1" w:rsidRDefault="002467C1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0563CC" w:rsidRDefault="000563CC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0563CC" w:rsidRDefault="000563CC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DC3833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F81A46" w:rsidRDefault="00F81A46" w:rsidP="00F81A46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F81A46" w:rsidRPr="003E2BBC" w:rsidRDefault="00F81A46" w:rsidP="00F81A46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F81A46" w:rsidRPr="003E77EA" w:rsidRDefault="00F81A46" w:rsidP="00F81A46">
      <w:pPr>
        <w:tabs>
          <w:tab w:val="left" w:pos="5387"/>
        </w:tabs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</w:p>
    <w:sectPr w:rsidR="00F81A46" w:rsidRPr="003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66" w:rsidRDefault="001D2E66">
      <w:r>
        <w:separator/>
      </w:r>
    </w:p>
  </w:endnote>
  <w:endnote w:type="continuationSeparator" w:id="0">
    <w:p w:rsidR="001D2E66" w:rsidRDefault="001D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65C7">
      <w:rPr>
        <w:noProof/>
      </w:rPr>
      <w:t>2</w:t>
    </w:r>
    <w:r>
      <w:fldChar w:fldCharType="end"/>
    </w:r>
  </w:p>
  <w:p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66" w:rsidRDefault="001D2E66">
      <w:r>
        <w:separator/>
      </w:r>
    </w:p>
  </w:footnote>
  <w:footnote w:type="continuationSeparator" w:id="0">
    <w:p w:rsidR="001D2E66" w:rsidRDefault="001D2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E4"/>
    <w:rsid w:val="000002C5"/>
    <w:rsid w:val="00026A21"/>
    <w:rsid w:val="00027F80"/>
    <w:rsid w:val="000563CC"/>
    <w:rsid w:val="00056856"/>
    <w:rsid w:val="00066AAC"/>
    <w:rsid w:val="00084356"/>
    <w:rsid w:val="000953B3"/>
    <w:rsid w:val="000C364D"/>
    <w:rsid w:val="000C4324"/>
    <w:rsid w:val="000C58C7"/>
    <w:rsid w:val="000D0105"/>
    <w:rsid w:val="000F583C"/>
    <w:rsid w:val="00104240"/>
    <w:rsid w:val="0011658D"/>
    <w:rsid w:val="00121BC6"/>
    <w:rsid w:val="00123D86"/>
    <w:rsid w:val="001613D8"/>
    <w:rsid w:val="001821CA"/>
    <w:rsid w:val="00184225"/>
    <w:rsid w:val="001A5E18"/>
    <w:rsid w:val="001B78C2"/>
    <w:rsid w:val="001D2E66"/>
    <w:rsid w:val="001E13F7"/>
    <w:rsid w:val="001E3D37"/>
    <w:rsid w:val="001E76CA"/>
    <w:rsid w:val="001F035F"/>
    <w:rsid w:val="001F33FE"/>
    <w:rsid w:val="0021000A"/>
    <w:rsid w:val="00212630"/>
    <w:rsid w:val="002467C1"/>
    <w:rsid w:val="0026259E"/>
    <w:rsid w:val="00283440"/>
    <w:rsid w:val="002A6B1A"/>
    <w:rsid w:val="002C6897"/>
    <w:rsid w:val="002D4871"/>
    <w:rsid w:val="002E4140"/>
    <w:rsid w:val="002F2442"/>
    <w:rsid w:val="00345165"/>
    <w:rsid w:val="003465C7"/>
    <w:rsid w:val="00347120"/>
    <w:rsid w:val="00350EC6"/>
    <w:rsid w:val="0038403F"/>
    <w:rsid w:val="0039137B"/>
    <w:rsid w:val="00393DF8"/>
    <w:rsid w:val="003A4C1C"/>
    <w:rsid w:val="003D5564"/>
    <w:rsid w:val="003E2A30"/>
    <w:rsid w:val="00410299"/>
    <w:rsid w:val="004262DF"/>
    <w:rsid w:val="00437310"/>
    <w:rsid w:val="004672CB"/>
    <w:rsid w:val="004913FD"/>
    <w:rsid w:val="004C1BFF"/>
    <w:rsid w:val="004C1E8B"/>
    <w:rsid w:val="004C20E6"/>
    <w:rsid w:val="004D2988"/>
    <w:rsid w:val="004E7D6A"/>
    <w:rsid w:val="004F3055"/>
    <w:rsid w:val="00502AA5"/>
    <w:rsid w:val="00510EDD"/>
    <w:rsid w:val="00511057"/>
    <w:rsid w:val="00522FF0"/>
    <w:rsid w:val="005267E1"/>
    <w:rsid w:val="00530557"/>
    <w:rsid w:val="00537056"/>
    <w:rsid w:val="005522F7"/>
    <w:rsid w:val="00585C3D"/>
    <w:rsid w:val="005A33F7"/>
    <w:rsid w:val="005B4B21"/>
    <w:rsid w:val="005F5A5A"/>
    <w:rsid w:val="00603630"/>
    <w:rsid w:val="0060623E"/>
    <w:rsid w:val="00620C1F"/>
    <w:rsid w:val="0062270A"/>
    <w:rsid w:val="00630AB2"/>
    <w:rsid w:val="006415D1"/>
    <w:rsid w:val="00646EFD"/>
    <w:rsid w:val="00651964"/>
    <w:rsid w:val="00663575"/>
    <w:rsid w:val="006719DF"/>
    <w:rsid w:val="00672112"/>
    <w:rsid w:val="00682FE2"/>
    <w:rsid w:val="00684590"/>
    <w:rsid w:val="006A735A"/>
    <w:rsid w:val="006D3C2B"/>
    <w:rsid w:val="00704C1D"/>
    <w:rsid w:val="00712811"/>
    <w:rsid w:val="007144D4"/>
    <w:rsid w:val="00721DEE"/>
    <w:rsid w:val="00724216"/>
    <w:rsid w:val="00754219"/>
    <w:rsid w:val="007601B0"/>
    <w:rsid w:val="007A46BA"/>
    <w:rsid w:val="007A4AEB"/>
    <w:rsid w:val="007A7B70"/>
    <w:rsid w:val="007B12C7"/>
    <w:rsid w:val="007B49DF"/>
    <w:rsid w:val="007E0437"/>
    <w:rsid w:val="007F13AD"/>
    <w:rsid w:val="007F6C43"/>
    <w:rsid w:val="008252E4"/>
    <w:rsid w:val="00830471"/>
    <w:rsid w:val="00853E06"/>
    <w:rsid w:val="0085584B"/>
    <w:rsid w:val="00856C75"/>
    <w:rsid w:val="00874F14"/>
    <w:rsid w:val="008A7169"/>
    <w:rsid w:val="008C2EB2"/>
    <w:rsid w:val="008D0A75"/>
    <w:rsid w:val="008D5E41"/>
    <w:rsid w:val="008D7EDA"/>
    <w:rsid w:val="008F3500"/>
    <w:rsid w:val="00915130"/>
    <w:rsid w:val="0091530F"/>
    <w:rsid w:val="00921CF1"/>
    <w:rsid w:val="00926796"/>
    <w:rsid w:val="00935844"/>
    <w:rsid w:val="009472F3"/>
    <w:rsid w:val="009571C9"/>
    <w:rsid w:val="009649EF"/>
    <w:rsid w:val="00970CD0"/>
    <w:rsid w:val="009A659F"/>
    <w:rsid w:val="009B7CE2"/>
    <w:rsid w:val="009C311D"/>
    <w:rsid w:val="009E10B2"/>
    <w:rsid w:val="009E2C65"/>
    <w:rsid w:val="00A138DC"/>
    <w:rsid w:val="00A2177B"/>
    <w:rsid w:val="00A24436"/>
    <w:rsid w:val="00A43D49"/>
    <w:rsid w:val="00A50A7F"/>
    <w:rsid w:val="00A54840"/>
    <w:rsid w:val="00A74AB7"/>
    <w:rsid w:val="00AA0D0C"/>
    <w:rsid w:val="00AA2F2D"/>
    <w:rsid w:val="00AA6B1C"/>
    <w:rsid w:val="00AC1DBC"/>
    <w:rsid w:val="00AD301D"/>
    <w:rsid w:val="00AF4B4B"/>
    <w:rsid w:val="00AF73E2"/>
    <w:rsid w:val="00B03600"/>
    <w:rsid w:val="00B116FF"/>
    <w:rsid w:val="00B12DBE"/>
    <w:rsid w:val="00B16030"/>
    <w:rsid w:val="00B21BDF"/>
    <w:rsid w:val="00B32F26"/>
    <w:rsid w:val="00B47A9E"/>
    <w:rsid w:val="00B64C72"/>
    <w:rsid w:val="00B6648A"/>
    <w:rsid w:val="00B7326D"/>
    <w:rsid w:val="00B73ABD"/>
    <w:rsid w:val="00B90367"/>
    <w:rsid w:val="00BB3963"/>
    <w:rsid w:val="00BB5F4A"/>
    <w:rsid w:val="00BC28F6"/>
    <w:rsid w:val="00BC69B5"/>
    <w:rsid w:val="00BD369E"/>
    <w:rsid w:val="00BD48C2"/>
    <w:rsid w:val="00BE753C"/>
    <w:rsid w:val="00BE7D16"/>
    <w:rsid w:val="00C00416"/>
    <w:rsid w:val="00C02BE8"/>
    <w:rsid w:val="00C1528F"/>
    <w:rsid w:val="00C2139D"/>
    <w:rsid w:val="00C43320"/>
    <w:rsid w:val="00C50C30"/>
    <w:rsid w:val="00C54D6C"/>
    <w:rsid w:val="00C84292"/>
    <w:rsid w:val="00C87BA7"/>
    <w:rsid w:val="00C9677B"/>
    <w:rsid w:val="00CB2369"/>
    <w:rsid w:val="00CC79C7"/>
    <w:rsid w:val="00CF603D"/>
    <w:rsid w:val="00D11E7C"/>
    <w:rsid w:val="00D20A30"/>
    <w:rsid w:val="00D22E12"/>
    <w:rsid w:val="00D31FD3"/>
    <w:rsid w:val="00D406C0"/>
    <w:rsid w:val="00D44403"/>
    <w:rsid w:val="00D53F28"/>
    <w:rsid w:val="00D87711"/>
    <w:rsid w:val="00DB16B5"/>
    <w:rsid w:val="00DB2228"/>
    <w:rsid w:val="00DB4A0B"/>
    <w:rsid w:val="00DC145F"/>
    <w:rsid w:val="00DC3833"/>
    <w:rsid w:val="00DD38B7"/>
    <w:rsid w:val="00DD4E54"/>
    <w:rsid w:val="00E02B4C"/>
    <w:rsid w:val="00E062E3"/>
    <w:rsid w:val="00E23C98"/>
    <w:rsid w:val="00E25326"/>
    <w:rsid w:val="00E370B1"/>
    <w:rsid w:val="00E561D9"/>
    <w:rsid w:val="00E70350"/>
    <w:rsid w:val="00E773E8"/>
    <w:rsid w:val="00EC7D02"/>
    <w:rsid w:val="00ED307E"/>
    <w:rsid w:val="00EF1FD6"/>
    <w:rsid w:val="00EF4CE2"/>
    <w:rsid w:val="00EF5A53"/>
    <w:rsid w:val="00F0218C"/>
    <w:rsid w:val="00F067AA"/>
    <w:rsid w:val="00F26698"/>
    <w:rsid w:val="00F35385"/>
    <w:rsid w:val="00F355CF"/>
    <w:rsid w:val="00F51BF5"/>
    <w:rsid w:val="00F57439"/>
    <w:rsid w:val="00F60E6D"/>
    <w:rsid w:val="00F62F71"/>
    <w:rsid w:val="00F75F86"/>
    <w:rsid w:val="00F81A46"/>
    <w:rsid w:val="00F9188B"/>
    <w:rsid w:val="00FD19E5"/>
    <w:rsid w:val="00FD41E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345D04-E74E-41C8-A8C3-3402B864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51EA-64D3-4B3D-8DC2-3ADF2678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Irena Labudová</cp:lastModifiedBy>
  <cp:revision>2</cp:revision>
  <cp:lastPrinted>2017-08-07T14:58:00Z</cp:lastPrinted>
  <dcterms:created xsi:type="dcterms:W3CDTF">2017-08-21T12:30:00Z</dcterms:created>
  <dcterms:modified xsi:type="dcterms:W3CDTF">2017-08-21T12:30:00Z</dcterms:modified>
</cp:coreProperties>
</file>