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084D08" w:rsidRDefault="00FB107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S/03371/MS/25</w:t>
      </w:r>
    </w:p>
    <w:p w:rsidR="00084D08" w:rsidRDefault="00FB107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03371/MS/25</w:t>
      </w:r>
    </w:p>
    <w:p w:rsidR="00084D08" w:rsidRDefault="00FB107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0031/82/25</w:t>
      </w:r>
    </w:p>
    <w:p w:rsidR="00084D08" w:rsidRDefault="00FB1079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</w:t>
      </w:r>
      <w:r w:rsidR="00DF06BB">
        <w:rPr>
          <w:rFonts w:ascii="Arial" w:hAnsi="Arial" w:cs="Arial"/>
        </w:rPr>
        <w:t>e, měsíce a roku tito účastníci:</w:t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912078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Michaela Slezáková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4D4729" w:rsidP="00912078">
      <w:pPr>
        <w:spacing w:before="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Michaela Slezáková</w:t>
      </w:r>
    </w:p>
    <w:p w:rsidR="00A42D75" w:rsidRPr="009008C5" w:rsidRDefault="00A42D75" w:rsidP="00912078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912078">
      <w:pPr>
        <w:spacing w:before="120"/>
        <w:jc w:val="both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E6249C" w:rsidRPr="00DF06BB" w:rsidRDefault="00A42D75" w:rsidP="00DF06BB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4D4729" w:rsidP="00E6249C">
      <w:pPr>
        <w:spacing w:before="40" w:after="0"/>
      </w:pPr>
      <w:r>
        <w:rPr>
          <w:rFonts w:ascii="Arial" w:hAnsi="Arial" w:cs="Arial"/>
          <w:b/>
        </w:rPr>
        <w:t>Mohyla Tomáš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64593550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Valašská Senice 114, 75614 Valašská Senice</w:t>
      </w:r>
      <w:r w:rsidR="00DF06BB">
        <w:rPr>
          <w:rFonts w:ascii="Arial" w:hAnsi="Arial" w:cs="Arial"/>
        </w:rPr>
        <w:t xml:space="preserve">  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DF06BB">
        <w:rPr>
          <w:rFonts w:ascii="Arial" w:hAnsi="Arial" w:cs="Arial"/>
        </w:rPr>
        <w:t>jakožto</w:t>
      </w:r>
      <w:r w:rsidR="00C962A5" w:rsidRPr="00DF06BB">
        <w:t xml:space="preserve"> </w:t>
      </w:r>
      <w:r w:rsidRPr="00DF06BB">
        <w:rPr>
          <w:rFonts w:ascii="Arial" w:hAnsi="Arial" w:cs="Arial"/>
        </w:rPr>
        <w:t>vlastník/nájemce/pachtýř/hospodařící subjekt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parcela(y) v k.</w:t>
      </w:r>
      <w:r w:rsidR="00DF0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Valašská Senice - p.</w:t>
      </w:r>
      <w:r w:rsidR="00DF0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2067/3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DF06BB">
        <w:t xml:space="preserve">82; CHKO; Beskydy </w:t>
      </w:r>
      <w:r>
        <w:t>/ 3313; EVL; Beskydy</w:t>
      </w:r>
      <w:r w:rsidR="00330185">
        <w:t xml:space="preserve"> </w:t>
      </w:r>
      <w:r w:rsidRPr="007A2884">
        <w:t>z důvodu ochrany přírody dle §</w:t>
      </w:r>
      <w:r w:rsidR="00DF06BB">
        <w:t xml:space="preserve"> </w:t>
      </w:r>
      <w:r w:rsidRPr="007A2884">
        <w:t>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</w:t>
      </w:r>
      <w:r w:rsidR="00330185">
        <w:t>.</w:t>
      </w:r>
    </w:p>
    <w:p w:rsidR="00DF06BB" w:rsidRPr="00DF06BB" w:rsidRDefault="00A42D75" w:rsidP="00DF06BB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DF06BB" w:rsidRDefault="004D4729" w:rsidP="00DF06BB">
      <w:pPr>
        <w:spacing w:after="120" w:line="240" w:lineRule="auto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Valašská Senice - Pod Bastrem - extenzivní pastva</w:t>
      </w:r>
    </w:p>
    <w:p w:rsidR="00653A3C" w:rsidRPr="00653A3C" w:rsidRDefault="00653A3C" w:rsidP="00DF06BB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</w:t>
      </w:r>
      <w:r w:rsidR="00DF0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Valašská Senice - p.</w:t>
      </w:r>
      <w:r w:rsidR="00DF0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2067/3</w:t>
      </w:r>
      <w:r w:rsidR="00DF06BB">
        <w:rPr>
          <w:rFonts w:ascii="Arial" w:hAnsi="Arial" w:cs="Arial"/>
          <w:sz w:val="22"/>
          <w:szCs w:val="22"/>
        </w:rPr>
        <w:t>,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</w:t>
      </w:r>
      <w:r w:rsidR="00DF06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10.</w:t>
      </w:r>
      <w:r w:rsidR="00DF06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4D4729" w:rsidP="00DF06BB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standardy č. E02 006 "Ochrana hospodářských zvířat před útoky velkých šelem", D02 007 "Likvidace vybraných invazních druhů rostlin (vč. následné péče o lokality)", D02 003 "Pastva".</w:t>
      </w:r>
    </w:p>
    <w:p w:rsidR="00653A3C" w:rsidRPr="00653A3C" w:rsidRDefault="00653A3C" w:rsidP="00DF06BB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Podrobný popis managementových opatření včetně dalších podmínek realizace </w:t>
      </w:r>
      <w:r w:rsidR="00DF06BB">
        <w:rPr>
          <w:rFonts w:ascii="Arial" w:hAnsi="Arial" w:cs="Arial"/>
          <w:sz w:val="22"/>
          <w:szCs w:val="22"/>
        </w:rPr>
        <w:t>je obsažen</w:t>
      </w:r>
      <w:r w:rsidRPr="00653A3C">
        <w:rPr>
          <w:rFonts w:ascii="Arial" w:hAnsi="Arial" w:cs="Arial"/>
          <w:sz w:val="22"/>
          <w:szCs w:val="22"/>
        </w:rPr>
        <w:t xml:space="preserve"> v Příloze č. 1 této Dohody Rozpočet a specifikace opatření.</w:t>
      </w:r>
    </w:p>
    <w:p w:rsidR="00653A3C" w:rsidRPr="00DF06BB" w:rsidRDefault="00653A3C" w:rsidP="00DF06BB">
      <w:pPr>
        <w:pStyle w:val="Odstavecseseznamem"/>
        <w:spacing w:after="120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53 000,00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53 000,00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9F2098" w:rsidRPr="00DF06BB" w:rsidRDefault="00C17F8F" w:rsidP="00DF06BB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8E775C" w:rsidRPr="00DF06BB" w:rsidRDefault="00DE0A95" w:rsidP="00DF06BB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</w:t>
      </w:r>
      <w:r w:rsidRPr="00DF06BB">
        <w:t xml:space="preserve">zanikne vlastnické/nájemní/pachtovní právo </w:t>
      </w:r>
      <w:r w:rsidR="008A7634" w:rsidRPr="00DF06BB">
        <w:t xml:space="preserve">nebo právo k hospodaření </w:t>
      </w:r>
      <w:r w:rsidRPr="00DF06BB">
        <w:t>k dotčeným pozemkům, finanční p</w:t>
      </w:r>
      <w:r w:rsidR="00DF06BB">
        <w:t>říspěvek se přiměřeně zkrátí. O </w:t>
      </w:r>
      <w:r w:rsidRPr="00DF06BB">
        <w:t xml:space="preserve">skutečnosti uvedené v přechozí větě je </w:t>
      </w:r>
      <w:r w:rsidR="00295AF2" w:rsidRPr="00DF06BB">
        <w:t>hospodařící</w:t>
      </w:r>
      <w:r w:rsidR="00295AF2">
        <w:t xml:space="preserve">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DF06BB" w:rsidRPr="00DF06BB" w:rsidRDefault="00C17F8F" w:rsidP="00196FF9">
      <w:pPr>
        <w:pStyle w:val="Nadpis2"/>
        <w:ind w:left="397" w:hanging="397"/>
        <w:rPr>
          <w:rFonts w:eastAsia="Arial Unicode MS"/>
        </w:rPr>
      </w:pPr>
      <w:r w:rsidRPr="00DF06BB">
        <w:rPr>
          <w:rFonts w:eastAsia="Arial Unicode MS"/>
        </w:rPr>
        <w:t xml:space="preserve">Vyúčtování </w:t>
      </w:r>
      <w:r w:rsidR="00295AF2" w:rsidRPr="00DF06BB">
        <w:rPr>
          <w:rFonts w:eastAsia="Arial Unicode MS"/>
        </w:rPr>
        <w:t>hospodařící subjekt</w:t>
      </w:r>
      <w:r w:rsidR="00CE61A2" w:rsidRPr="00DF06BB">
        <w:rPr>
          <w:rFonts w:eastAsia="Arial Unicode MS"/>
        </w:rPr>
        <w:t xml:space="preserve"> </w:t>
      </w:r>
      <w:r w:rsidRPr="00DF06BB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DF06BB">
        <w:rPr>
          <w:rFonts w:eastAsia="Arial Unicode MS"/>
        </w:rPr>
        <w:t xml:space="preserve"> hospodařícího subjektu</w:t>
      </w:r>
      <w:r w:rsidRPr="00DF06BB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 w:rsidRPr="00DF06BB">
        <w:rPr>
          <w:rFonts w:eastAsia="Arial Unicode MS"/>
        </w:rPr>
        <w:t xml:space="preserve"> </w:t>
      </w:r>
    </w:p>
    <w:p w:rsidR="00C17F8F" w:rsidRPr="00DF06BB" w:rsidRDefault="00C17F8F" w:rsidP="00196FF9">
      <w:pPr>
        <w:pStyle w:val="Nadpis2"/>
        <w:ind w:left="397" w:hanging="397"/>
        <w:rPr>
          <w:rFonts w:eastAsia="Arial Unicode MS"/>
        </w:rPr>
      </w:pPr>
      <w:r w:rsidRPr="00DF06BB">
        <w:rPr>
          <w:rFonts w:eastAsia="Arial Unicode MS"/>
        </w:rPr>
        <w:t xml:space="preserve">Účastníci Dohody se dohodli, že vyúčtování vystavené </w:t>
      </w:r>
      <w:r w:rsidR="00295AF2" w:rsidRPr="00DF06BB">
        <w:rPr>
          <w:rFonts w:eastAsia="Arial Unicode MS"/>
        </w:rPr>
        <w:t>hospodařícím subjektem</w:t>
      </w:r>
      <w:r w:rsidR="001F5B69" w:rsidRPr="00DF06BB">
        <w:rPr>
          <w:rFonts w:eastAsia="Arial Unicode MS"/>
        </w:rPr>
        <w:t xml:space="preserve"> </w:t>
      </w:r>
      <w:r w:rsidRPr="00DF06BB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DF06BB" w:rsidRPr="00DF06BB" w:rsidRDefault="00DF06BB" w:rsidP="00DF06BB"/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DF06BB" w:rsidRPr="00DF06BB" w:rsidRDefault="00DF06BB" w:rsidP="00DF06BB"/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</w:t>
      </w:r>
      <w:r w:rsidR="00DF06BB">
        <w:rPr>
          <w:b/>
        </w:rPr>
        <w:t xml:space="preserve"> </w:t>
      </w:r>
      <w:r>
        <w:rPr>
          <w:b/>
        </w:rPr>
        <w:t>10.</w:t>
      </w:r>
      <w:r w:rsidR="00DF06BB">
        <w:rPr>
          <w:b/>
        </w:rPr>
        <w:t xml:space="preserve"> </w:t>
      </w:r>
      <w:r>
        <w:rPr>
          <w:b/>
        </w:rPr>
        <w:t>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>příloha č.</w:t>
      </w:r>
      <w:r w:rsidR="00DF06BB">
        <w:t xml:space="preserve"> </w:t>
      </w:r>
      <w:r>
        <w:t xml:space="preserve">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DF06BB" w:rsidRDefault="00DF06BB" w:rsidP="00DF06BB"/>
    <w:p w:rsidR="00DF06BB" w:rsidRPr="00DF06BB" w:rsidRDefault="00DF06BB" w:rsidP="00DF06BB"/>
    <w:p w:rsidR="00A42D75" w:rsidRDefault="00A42D75" w:rsidP="00B9212C">
      <w:pPr>
        <w:pStyle w:val="Nadpis2"/>
        <w:ind w:left="397" w:hanging="397"/>
      </w:pPr>
      <w:r>
        <w:lastRenderedPageBreak/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DF06BB" w:rsidRDefault="00DF06BB" w:rsidP="00DF06BB"/>
    <w:p w:rsidR="00DF06BB" w:rsidRPr="00DF06BB" w:rsidRDefault="00DF06BB" w:rsidP="00DF06BB"/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DF06BB">
              <w:rPr>
                <w:rFonts w:ascii="Arial" w:hAnsi="Arial" w:cs="Arial"/>
              </w:rPr>
              <w:t> Rožnově pod Radhoštěm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DF06BB">
              <w:rPr>
                <w:rFonts w:ascii="Arial" w:hAnsi="Arial" w:cs="Arial"/>
              </w:rPr>
              <w:t>Rožnově pod Radhoštěm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4D4729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</w:t>
            </w:r>
            <w:r w:rsidR="00DF06BB">
              <w:rPr>
                <w:rFonts w:ascii="Arial" w:hAnsi="Arial" w:cs="Arial"/>
              </w:rPr>
              <w:t xml:space="preserve"> </w:t>
            </w:r>
            <w:r w:rsidR="00DF06BB">
              <w:rPr>
                <w:rFonts w:ascii="Arial" w:hAnsi="Arial" w:cs="Arial"/>
              </w:rPr>
              <w:t>Mohyla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79" w:rsidRDefault="00FB1079" w:rsidP="00F22E78">
      <w:pPr>
        <w:spacing w:after="0" w:line="240" w:lineRule="auto"/>
      </w:pPr>
      <w:r>
        <w:separator/>
      </w:r>
    </w:p>
  </w:endnote>
  <w:endnote w:type="continuationSeparator" w:id="0">
    <w:p w:rsidR="00FB1079" w:rsidRDefault="00FB1079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79" w:rsidRDefault="00FB1079" w:rsidP="00F22E78">
      <w:pPr>
        <w:spacing w:after="0" w:line="240" w:lineRule="auto"/>
      </w:pPr>
      <w:r>
        <w:separator/>
      </w:r>
    </w:p>
  </w:footnote>
  <w:footnote w:type="continuationSeparator" w:id="0">
    <w:p w:rsidR="00FB1079" w:rsidRDefault="00FB1079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v="urn:schemas-microsoft-com:vml" xmlns:o="urn:schemas-microsoft-com:office:office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84D08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72B0"/>
    <w:rsid w:val="006D2450"/>
    <w:rsid w:val="006E64D3"/>
    <w:rsid w:val="006F55FC"/>
    <w:rsid w:val="006F7DB2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078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DF06BB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1079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BCCEF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1566</Words>
  <Characters>9240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Michaela Slezáková2</cp:lastModifiedBy>
  <cp:revision>25</cp:revision>
  <dcterms:created xsi:type="dcterms:W3CDTF">2024-10-01T13:39:00Z</dcterms:created>
  <dcterms:modified xsi:type="dcterms:W3CDTF">2025-06-24T10:59:00Z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