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EBA46" w14:textId="77777777" w:rsidR="00F90827" w:rsidRDefault="0081579C">
      <w:pPr>
        <w:pStyle w:val="Nadpis1"/>
        <w:tabs>
          <w:tab w:val="left" w:pos="1642"/>
          <w:tab w:val="left" w:pos="2071"/>
        </w:tabs>
        <w:spacing w:line="321" w:lineRule="exact"/>
        <w:ind w:right="1"/>
        <w:jc w:val="center"/>
        <w:rPr>
          <w:u w:val="none"/>
        </w:rPr>
      </w:pPr>
      <w:r>
        <w:rPr>
          <w:color w:val="231F20"/>
          <w:u w:val="thick" w:color="231F20"/>
        </w:rPr>
        <w:t>SMLOUVA</w:t>
      </w:r>
      <w:r>
        <w:rPr>
          <w:color w:val="231F20"/>
          <w:u w:val="thick" w:color="231F20"/>
        </w:rPr>
        <w:tab/>
        <w:t>O</w:t>
      </w:r>
      <w:r>
        <w:rPr>
          <w:color w:val="231F20"/>
          <w:u w:val="thick" w:color="231F20"/>
        </w:rPr>
        <w:tab/>
        <w:t>SPOLUPOŘADATELSTVÍ</w:t>
      </w:r>
      <w:r>
        <w:rPr>
          <w:color w:val="231F20"/>
          <w:spacing w:val="-23"/>
          <w:u w:val="thick" w:color="231F20"/>
        </w:rPr>
        <w:t xml:space="preserve"> </w:t>
      </w:r>
      <w:r>
        <w:rPr>
          <w:color w:val="231F20"/>
          <w:u w:val="thick" w:color="231F20"/>
        </w:rPr>
        <w:t>Č.725308</w:t>
      </w:r>
    </w:p>
    <w:p w14:paraId="168CFE40" w14:textId="77777777" w:rsidR="00F90827" w:rsidRDefault="0081579C">
      <w:pPr>
        <w:pStyle w:val="Nadpis2"/>
        <w:spacing w:line="275" w:lineRule="exact"/>
        <w:ind w:right="1"/>
      </w:pPr>
      <w:r>
        <w:rPr>
          <w:color w:val="231F20"/>
        </w:rPr>
        <w:t>uzavřená na základě</w:t>
      </w:r>
    </w:p>
    <w:p w14:paraId="3A02A99A" w14:textId="77777777" w:rsidR="00F90827" w:rsidRDefault="0081579C">
      <w:pPr>
        <w:ind w:right="1"/>
        <w:jc w:val="center"/>
        <w:rPr>
          <w:b/>
          <w:sz w:val="24"/>
        </w:rPr>
      </w:pPr>
      <w:r>
        <w:rPr>
          <w:b/>
          <w:color w:val="231F20"/>
          <w:sz w:val="24"/>
        </w:rPr>
        <w:t>§ 1746/2 občanského zákoníku</w:t>
      </w:r>
    </w:p>
    <w:p w14:paraId="1331564F" w14:textId="77777777" w:rsidR="00F90827" w:rsidRDefault="0081579C">
      <w:pPr>
        <w:ind w:left="314" w:right="320"/>
        <w:jc w:val="center"/>
        <w:rPr>
          <w:b/>
          <w:sz w:val="24"/>
        </w:rPr>
      </w:pPr>
      <w:r>
        <w:rPr>
          <w:b/>
          <w:color w:val="231F20"/>
          <w:sz w:val="24"/>
        </w:rPr>
        <w:t>§ 118 zákona č. 561/2004 Sb., o předškolním, základním, středním, vyšším odborném a jiném vzdělávání (školský zákon), ve znění pozdějších předpisů</w:t>
      </w:r>
    </w:p>
    <w:p w14:paraId="66C8D49C" w14:textId="77777777" w:rsidR="00F90827" w:rsidRDefault="0081579C">
      <w:pPr>
        <w:ind w:right="2"/>
        <w:jc w:val="center"/>
        <w:rPr>
          <w:b/>
          <w:sz w:val="24"/>
        </w:rPr>
      </w:pPr>
      <w:r>
        <w:rPr>
          <w:b/>
          <w:color w:val="231F20"/>
          <w:sz w:val="24"/>
        </w:rPr>
        <w:t>a vyhlášky č. 74/2005 Sb., o zájmovém vzdělávání</w:t>
      </w:r>
    </w:p>
    <w:p w14:paraId="4191628D" w14:textId="77777777" w:rsidR="00F90827" w:rsidRDefault="0081579C">
      <w:pPr>
        <w:ind w:right="2"/>
        <w:jc w:val="center"/>
        <w:rPr>
          <w:sz w:val="24"/>
        </w:rPr>
      </w:pPr>
      <w:r>
        <w:rPr>
          <w:color w:val="231F20"/>
          <w:sz w:val="24"/>
        </w:rPr>
        <w:t>mezi</w:t>
      </w:r>
    </w:p>
    <w:p w14:paraId="017E9B0F" w14:textId="77777777" w:rsidR="00F90827" w:rsidRDefault="00F90827">
      <w:pPr>
        <w:jc w:val="center"/>
        <w:rPr>
          <w:sz w:val="24"/>
        </w:rPr>
        <w:sectPr w:rsidR="00F90827">
          <w:type w:val="continuous"/>
          <w:pgSz w:w="11910" w:h="16840"/>
          <w:pgMar w:top="780" w:right="1300" w:bottom="280" w:left="1300" w:header="708" w:footer="708" w:gutter="0"/>
          <w:cols w:space="708"/>
        </w:sectPr>
      </w:pPr>
    </w:p>
    <w:p w14:paraId="710F4E23" w14:textId="77777777" w:rsidR="00F90827" w:rsidRDefault="0081579C">
      <w:pPr>
        <w:spacing w:before="115"/>
        <w:ind w:left="118" w:right="-12"/>
        <w:rPr>
          <w:sz w:val="24"/>
        </w:rPr>
      </w:pPr>
      <w:r>
        <w:rPr>
          <w:color w:val="231F20"/>
          <w:sz w:val="24"/>
        </w:rPr>
        <w:t>Jméno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(název): adresa: zastoupený: IČO:</w:t>
      </w:r>
    </w:p>
    <w:p w14:paraId="73357DB0" w14:textId="77777777" w:rsidR="00F90827" w:rsidRDefault="0081579C">
      <w:pPr>
        <w:ind w:left="118"/>
        <w:rPr>
          <w:sz w:val="24"/>
        </w:rPr>
      </w:pPr>
      <w:r>
        <w:rPr>
          <w:color w:val="231F20"/>
          <w:sz w:val="24"/>
        </w:rPr>
        <w:t>DIČ:</w:t>
      </w:r>
    </w:p>
    <w:p w14:paraId="6623C0BF" w14:textId="77777777" w:rsidR="00F90827" w:rsidRDefault="0081579C">
      <w:pPr>
        <w:ind w:left="118" w:right="718"/>
        <w:rPr>
          <w:sz w:val="24"/>
        </w:rPr>
      </w:pPr>
      <w:r>
        <w:rPr>
          <w:color w:val="231F20"/>
          <w:sz w:val="24"/>
        </w:rPr>
        <w:t>telefon: fax:</w:t>
      </w:r>
    </w:p>
    <w:p w14:paraId="04A64A50" w14:textId="77777777" w:rsidR="00F90827" w:rsidRDefault="0081579C">
      <w:pPr>
        <w:spacing w:before="114"/>
        <w:ind w:left="118"/>
        <w:rPr>
          <w:b/>
          <w:sz w:val="24"/>
        </w:rPr>
      </w:pPr>
      <w:r>
        <w:br w:type="column"/>
      </w:r>
      <w:r>
        <w:rPr>
          <w:b/>
          <w:color w:val="231F20"/>
          <w:sz w:val="24"/>
        </w:rPr>
        <w:t>Vysoká škola chemicko-technologická v Praze</w:t>
      </w:r>
    </w:p>
    <w:p w14:paraId="7A7D9A41" w14:textId="77777777" w:rsidR="00F90827" w:rsidRDefault="0081579C">
      <w:pPr>
        <w:ind w:left="118" w:right="4321"/>
        <w:rPr>
          <w:sz w:val="24"/>
        </w:rPr>
      </w:pPr>
      <w:r>
        <w:rPr>
          <w:color w:val="231F20"/>
          <w:sz w:val="24"/>
        </w:rPr>
        <w:t xml:space="preserve">Technická 5, 166 28 Praha 6 </w:t>
      </w:r>
      <w:proofErr w:type="spellStart"/>
      <w:proofErr w:type="gramStart"/>
      <w:r>
        <w:rPr>
          <w:color w:val="231F20"/>
          <w:sz w:val="24"/>
        </w:rPr>
        <w:t>xxxxx</w:t>
      </w:r>
      <w:proofErr w:type="spellEnd"/>
      <w:r>
        <w:rPr>
          <w:color w:val="231F20"/>
          <w:sz w:val="24"/>
        </w:rPr>
        <w:t xml:space="preserve"> - kvestorka</w:t>
      </w:r>
      <w:proofErr w:type="gramEnd"/>
      <w:r>
        <w:rPr>
          <w:color w:val="231F20"/>
          <w:sz w:val="24"/>
        </w:rPr>
        <w:t xml:space="preserve"> 60461373</w:t>
      </w:r>
    </w:p>
    <w:p w14:paraId="3F939C7C" w14:textId="77777777" w:rsidR="00F90827" w:rsidRDefault="0081579C">
      <w:pPr>
        <w:ind w:left="118"/>
        <w:rPr>
          <w:sz w:val="24"/>
        </w:rPr>
      </w:pPr>
      <w:r>
        <w:rPr>
          <w:color w:val="231F20"/>
          <w:sz w:val="24"/>
        </w:rPr>
        <w:t>CZ60461373</w:t>
      </w:r>
    </w:p>
    <w:p w14:paraId="1CE7180B" w14:textId="77777777" w:rsidR="00F90827" w:rsidRDefault="0081579C">
      <w:pPr>
        <w:ind w:left="118"/>
        <w:rPr>
          <w:sz w:val="24"/>
        </w:rPr>
      </w:pPr>
      <w:proofErr w:type="spellStart"/>
      <w:r>
        <w:rPr>
          <w:color w:val="231F20"/>
          <w:sz w:val="24"/>
        </w:rPr>
        <w:t>xxxxx</w:t>
      </w:r>
      <w:proofErr w:type="spellEnd"/>
    </w:p>
    <w:p w14:paraId="68920D0D" w14:textId="77777777" w:rsidR="00F90827" w:rsidRDefault="00F90827">
      <w:pPr>
        <w:rPr>
          <w:sz w:val="24"/>
        </w:rPr>
        <w:sectPr w:rsidR="00F90827">
          <w:type w:val="continuous"/>
          <w:pgSz w:w="11910" w:h="16840"/>
          <w:pgMar w:top="780" w:right="1300" w:bottom="280" w:left="1300" w:header="708" w:footer="708" w:gutter="0"/>
          <w:cols w:num="2" w:space="708" w:equalWidth="0">
            <w:col w:w="1589" w:space="534"/>
            <w:col w:w="7187"/>
          </w:cols>
        </w:sectPr>
      </w:pPr>
    </w:p>
    <w:p w14:paraId="460B8842" w14:textId="77777777" w:rsidR="00F90827" w:rsidRDefault="0081579C">
      <w:pPr>
        <w:tabs>
          <w:tab w:val="right" w:pos="2840"/>
        </w:tabs>
        <w:ind w:left="118"/>
        <w:rPr>
          <w:sz w:val="24"/>
        </w:rPr>
      </w:pPr>
      <w:r>
        <w:rPr>
          <w:color w:val="231F20"/>
          <w:sz w:val="24"/>
        </w:rPr>
        <w:t>kontaktní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osoba:</w:t>
      </w:r>
      <w:r>
        <w:rPr>
          <w:color w:val="231F20"/>
          <w:sz w:val="24"/>
        </w:rPr>
        <w:tab/>
      </w:r>
      <w:proofErr w:type="spellStart"/>
      <w:r>
        <w:rPr>
          <w:color w:val="231F20"/>
          <w:sz w:val="24"/>
        </w:rPr>
        <w:t>xxxxx</w:t>
      </w:r>
      <w:proofErr w:type="spellEnd"/>
    </w:p>
    <w:p w14:paraId="43773254" w14:textId="77777777" w:rsidR="00F90827" w:rsidRDefault="0081579C">
      <w:pPr>
        <w:ind w:left="5072"/>
        <w:rPr>
          <w:sz w:val="24"/>
        </w:rPr>
      </w:pPr>
      <w:r>
        <w:rPr>
          <w:color w:val="231F20"/>
          <w:sz w:val="24"/>
        </w:rPr>
        <w:t>(dále jen „pořadatel“)</w:t>
      </w:r>
    </w:p>
    <w:p w14:paraId="4ED29F00" w14:textId="77777777" w:rsidR="00F90827" w:rsidRDefault="00F90827">
      <w:pPr>
        <w:rPr>
          <w:sz w:val="24"/>
        </w:rPr>
        <w:sectPr w:rsidR="00F90827">
          <w:type w:val="continuous"/>
          <w:pgSz w:w="11910" w:h="16840"/>
          <w:pgMar w:top="780" w:right="1300" w:bottom="280" w:left="1300" w:header="708" w:footer="708" w:gutter="0"/>
          <w:cols w:space="708"/>
        </w:sectPr>
      </w:pPr>
    </w:p>
    <w:p w14:paraId="012A9EB7" w14:textId="77777777" w:rsidR="00F90827" w:rsidRDefault="00F90827">
      <w:pPr>
        <w:pStyle w:val="Zkladntext"/>
        <w:spacing w:before="9"/>
        <w:rPr>
          <w:sz w:val="23"/>
        </w:rPr>
      </w:pPr>
    </w:p>
    <w:p w14:paraId="5B17928B" w14:textId="77777777" w:rsidR="00F90827" w:rsidRDefault="0081579C">
      <w:pPr>
        <w:ind w:left="118" w:right="-12"/>
        <w:rPr>
          <w:sz w:val="24"/>
        </w:rPr>
      </w:pPr>
      <w:r>
        <w:rPr>
          <w:color w:val="231F20"/>
          <w:sz w:val="24"/>
        </w:rPr>
        <w:t>Jméno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(název): adresa: zastoupený: IČO:</w:t>
      </w:r>
    </w:p>
    <w:p w14:paraId="325DC3F4" w14:textId="77777777" w:rsidR="00F90827" w:rsidRDefault="0081579C">
      <w:pPr>
        <w:ind w:left="118"/>
        <w:rPr>
          <w:sz w:val="24"/>
        </w:rPr>
      </w:pPr>
      <w:r>
        <w:rPr>
          <w:color w:val="231F20"/>
          <w:sz w:val="24"/>
        </w:rPr>
        <w:t>DIČ:</w:t>
      </w:r>
    </w:p>
    <w:p w14:paraId="52332455" w14:textId="77777777" w:rsidR="00F90827" w:rsidRDefault="0081579C">
      <w:pPr>
        <w:ind w:left="118" w:right="718"/>
        <w:rPr>
          <w:sz w:val="24"/>
        </w:rPr>
      </w:pPr>
      <w:r>
        <w:rPr>
          <w:color w:val="231F20"/>
          <w:sz w:val="24"/>
        </w:rPr>
        <w:t>telefon: fax:</w:t>
      </w:r>
    </w:p>
    <w:p w14:paraId="0F05AFAB" w14:textId="77777777" w:rsidR="00F90827" w:rsidRDefault="0081579C">
      <w:pPr>
        <w:pStyle w:val="Zkladntext"/>
        <w:spacing w:before="9"/>
        <w:rPr>
          <w:sz w:val="23"/>
        </w:rPr>
      </w:pPr>
      <w:r>
        <w:br w:type="column"/>
      </w:r>
    </w:p>
    <w:p w14:paraId="6830DDFA" w14:textId="77777777" w:rsidR="00F90827" w:rsidRDefault="0081579C">
      <w:pPr>
        <w:ind w:left="118"/>
        <w:rPr>
          <w:b/>
          <w:sz w:val="24"/>
        </w:rPr>
      </w:pPr>
      <w:r>
        <w:rPr>
          <w:b/>
          <w:color w:val="231F20"/>
          <w:sz w:val="24"/>
        </w:rPr>
        <w:t>Dům dětí a mládeže hlavního města Prahy</w:t>
      </w:r>
    </w:p>
    <w:p w14:paraId="35C0BC21" w14:textId="77777777" w:rsidR="00F90827" w:rsidRDefault="0081579C">
      <w:pPr>
        <w:ind w:left="118"/>
        <w:rPr>
          <w:sz w:val="24"/>
        </w:rPr>
      </w:pPr>
      <w:r>
        <w:rPr>
          <w:color w:val="231F20"/>
          <w:sz w:val="24"/>
        </w:rPr>
        <w:t>186 00 Praha 8, Karlínské nám. 7/316</w:t>
      </w:r>
    </w:p>
    <w:p w14:paraId="3DFDFE94" w14:textId="77777777" w:rsidR="00F90827" w:rsidRDefault="0081579C">
      <w:pPr>
        <w:ind w:left="118" w:right="5783"/>
        <w:rPr>
          <w:sz w:val="24"/>
        </w:rPr>
      </w:pPr>
      <w:proofErr w:type="spellStart"/>
      <w:r>
        <w:rPr>
          <w:color w:val="231F20"/>
          <w:sz w:val="24"/>
        </w:rPr>
        <w:t>xxxxx</w:t>
      </w:r>
      <w:proofErr w:type="spellEnd"/>
      <w:r>
        <w:rPr>
          <w:color w:val="231F20"/>
          <w:sz w:val="24"/>
        </w:rPr>
        <w:t xml:space="preserve"> 00064289 CZ00064289</w:t>
      </w:r>
    </w:p>
    <w:p w14:paraId="541C3D45" w14:textId="77777777" w:rsidR="00F90827" w:rsidRDefault="0081579C">
      <w:pPr>
        <w:ind w:left="118" w:right="6450"/>
        <w:rPr>
          <w:sz w:val="24"/>
        </w:rPr>
      </w:pPr>
      <w:proofErr w:type="spellStart"/>
      <w:r>
        <w:rPr>
          <w:color w:val="231F20"/>
          <w:sz w:val="24"/>
        </w:rPr>
        <w:t>xxxxx</w:t>
      </w:r>
      <w:proofErr w:type="spellEnd"/>
      <w:r>
        <w:rPr>
          <w:color w:val="231F20"/>
          <w:sz w:val="24"/>
        </w:rPr>
        <w:t xml:space="preserve"> </w:t>
      </w:r>
      <w:proofErr w:type="spellStart"/>
      <w:r>
        <w:rPr>
          <w:color w:val="231F20"/>
          <w:sz w:val="24"/>
        </w:rPr>
        <w:t>xxxxx</w:t>
      </w:r>
      <w:proofErr w:type="spellEnd"/>
    </w:p>
    <w:p w14:paraId="5A67612C" w14:textId="77777777" w:rsidR="00F90827" w:rsidRDefault="00F90827">
      <w:pPr>
        <w:rPr>
          <w:sz w:val="24"/>
        </w:rPr>
        <w:sectPr w:rsidR="00F90827">
          <w:type w:val="continuous"/>
          <w:pgSz w:w="11910" w:h="16840"/>
          <w:pgMar w:top="780" w:right="1300" w:bottom="280" w:left="1300" w:header="708" w:footer="708" w:gutter="0"/>
          <w:cols w:num="2" w:space="708" w:equalWidth="0">
            <w:col w:w="1589" w:space="533"/>
            <w:col w:w="7188"/>
          </w:cols>
        </w:sectPr>
      </w:pPr>
    </w:p>
    <w:p w14:paraId="4B07BE68" w14:textId="77777777" w:rsidR="00F90827" w:rsidRDefault="0081579C">
      <w:pPr>
        <w:spacing w:line="275" w:lineRule="exact"/>
        <w:ind w:left="118"/>
        <w:rPr>
          <w:sz w:val="24"/>
        </w:rPr>
      </w:pPr>
      <w:r>
        <w:rPr>
          <w:color w:val="231F20"/>
          <w:sz w:val="24"/>
        </w:rPr>
        <w:t xml:space="preserve">peněžní ústav: </w:t>
      </w:r>
      <w:proofErr w:type="spellStart"/>
      <w:r>
        <w:rPr>
          <w:color w:val="231F20"/>
          <w:sz w:val="24"/>
        </w:rPr>
        <w:t>xxxxx</w:t>
      </w:r>
      <w:proofErr w:type="spellEnd"/>
      <w:r>
        <w:rPr>
          <w:color w:val="231F20"/>
          <w:sz w:val="24"/>
        </w:rPr>
        <w:t xml:space="preserve">, </w:t>
      </w:r>
      <w:proofErr w:type="spellStart"/>
      <w:r>
        <w:rPr>
          <w:color w:val="231F20"/>
          <w:sz w:val="24"/>
        </w:rPr>
        <w:t>č.ú</w:t>
      </w:r>
      <w:proofErr w:type="spellEnd"/>
      <w:r>
        <w:rPr>
          <w:color w:val="231F20"/>
          <w:sz w:val="24"/>
        </w:rPr>
        <w:t xml:space="preserve">. </w:t>
      </w:r>
      <w:proofErr w:type="spellStart"/>
      <w:r>
        <w:rPr>
          <w:color w:val="231F20"/>
          <w:sz w:val="24"/>
        </w:rPr>
        <w:t>xxxxx</w:t>
      </w:r>
      <w:proofErr w:type="spellEnd"/>
    </w:p>
    <w:p w14:paraId="03208B6E" w14:textId="77777777" w:rsidR="00F90827" w:rsidRDefault="0081579C">
      <w:pPr>
        <w:spacing w:before="115"/>
        <w:ind w:left="5780"/>
        <w:rPr>
          <w:sz w:val="24"/>
        </w:rPr>
      </w:pPr>
      <w:r>
        <w:rPr>
          <w:color w:val="231F20"/>
          <w:sz w:val="24"/>
        </w:rPr>
        <w:t>(dále jen „spolupořadatel“</w:t>
      </w:r>
      <w:r>
        <w:rPr>
          <w:color w:val="231F20"/>
          <w:sz w:val="24"/>
        </w:rPr>
        <w:t>)</w:t>
      </w:r>
    </w:p>
    <w:p w14:paraId="1291A0CE" w14:textId="77777777" w:rsidR="00F90827" w:rsidRDefault="00F90827">
      <w:pPr>
        <w:pStyle w:val="Zkladntext"/>
        <w:spacing w:before="2"/>
        <w:rPr>
          <w:sz w:val="16"/>
        </w:rPr>
      </w:pPr>
    </w:p>
    <w:p w14:paraId="77D2A7E5" w14:textId="77777777" w:rsidR="00F90827" w:rsidRDefault="0081579C">
      <w:pPr>
        <w:spacing w:before="89"/>
        <w:ind w:left="1533"/>
        <w:rPr>
          <w:sz w:val="24"/>
        </w:rPr>
      </w:pPr>
      <w:r>
        <w:rPr>
          <w:color w:val="231F20"/>
          <w:sz w:val="24"/>
        </w:rPr>
        <w:t>(oba společně dále jen „smluvní strany“)</w:t>
      </w:r>
    </w:p>
    <w:p w14:paraId="678001B6" w14:textId="77777777" w:rsidR="00F90827" w:rsidRDefault="0081579C">
      <w:pPr>
        <w:pStyle w:val="Zkladntext"/>
        <w:spacing w:before="231"/>
        <w:jc w:val="center"/>
      </w:pPr>
      <w:r>
        <w:rPr>
          <w:color w:val="231F20"/>
        </w:rPr>
        <w:t>Čl. I.</w:t>
      </w:r>
    </w:p>
    <w:p w14:paraId="34CE9755" w14:textId="77777777" w:rsidR="00F90827" w:rsidRDefault="0081579C">
      <w:pPr>
        <w:pStyle w:val="Odstavecseseznamem"/>
        <w:numPr>
          <w:ilvl w:val="0"/>
          <w:numId w:val="1"/>
        </w:numPr>
        <w:tabs>
          <w:tab w:val="left" w:pos="826"/>
        </w:tabs>
        <w:spacing w:before="1"/>
        <w:ind w:right="115" w:hanging="359"/>
        <w:rPr>
          <w:sz w:val="20"/>
        </w:rPr>
      </w:pPr>
      <w:r>
        <w:rPr>
          <w:color w:val="231F20"/>
          <w:sz w:val="20"/>
        </w:rPr>
        <w:t>Předmětem smlouvy je spolupořadatelství sportovní akce-výuka TV ve středisku Stadion mládeže, Na Kotlářce 1, 160 00 Praha 6, které je ve vlastnictví Hlavního města Prahy, v těchto</w:t>
      </w:r>
      <w:r>
        <w:rPr>
          <w:color w:val="231F20"/>
          <w:spacing w:val="-34"/>
          <w:sz w:val="20"/>
        </w:rPr>
        <w:t xml:space="preserve"> </w:t>
      </w:r>
      <w:r>
        <w:rPr>
          <w:color w:val="231F20"/>
          <w:sz w:val="20"/>
        </w:rPr>
        <w:t>prostorách:</w:t>
      </w:r>
    </w:p>
    <w:p w14:paraId="74906726" w14:textId="77777777" w:rsidR="00F90827" w:rsidRDefault="0081579C">
      <w:pPr>
        <w:pStyle w:val="Nadpis4"/>
        <w:spacing w:line="240" w:lineRule="auto"/>
        <w:ind w:right="782"/>
      </w:pPr>
      <w:r>
        <w:rPr>
          <w:color w:val="231F20"/>
        </w:rPr>
        <w:t>herna na stolní tenis, softballové hřiště, sál aikido, malá tělo</w:t>
      </w:r>
      <w:r>
        <w:rPr>
          <w:color w:val="231F20"/>
        </w:rPr>
        <w:t>cvična, tělocvična káčko, areál atletika.</w:t>
      </w:r>
    </w:p>
    <w:p w14:paraId="62D223C0" w14:textId="77777777" w:rsidR="00F90827" w:rsidRDefault="0081579C">
      <w:pPr>
        <w:pStyle w:val="Zkladntext"/>
        <w:spacing w:before="2"/>
        <w:ind w:right="1"/>
        <w:jc w:val="center"/>
      </w:pPr>
      <w:r>
        <w:rPr>
          <w:color w:val="231F20"/>
        </w:rPr>
        <w:t>Čl. II.</w:t>
      </w:r>
    </w:p>
    <w:p w14:paraId="32B25BD6" w14:textId="77777777" w:rsidR="00F90827" w:rsidRDefault="0081579C">
      <w:pPr>
        <w:pStyle w:val="Odstavecseseznamem"/>
        <w:numPr>
          <w:ilvl w:val="0"/>
          <w:numId w:val="5"/>
        </w:numPr>
        <w:tabs>
          <w:tab w:val="left" w:pos="826"/>
        </w:tabs>
        <w:ind w:right="1646" w:hanging="347"/>
        <w:rPr>
          <w:sz w:val="20"/>
        </w:rPr>
      </w:pPr>
      <w:r>
        <w:rPr>
          <w:color w:val="231F20"/>
          <w:sz w:val="20"/>
        </w:rPr>
        <w:t>Spolupořadatel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zajistí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organizačního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a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koordinačního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pracovníka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a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umožní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 xml:space="preserve">pořadateli realizaci akce v prostorách specifikovaných v </w:t>
      </w:r>
      <w:proofErr w:type="spellStart"/>
      <w:r>
        <w:rPr>
          <w:color w:val="231F20"/>
          <w:sz w:val="20"/>
        </w:rPr>
        <w:t>čl.I</w:t>
      </w:r>
      <w:proofErr w:type="spellEnd"/>
      <w:r>
        <w:rPr>
          <w:color w:val="231F20"/>
          <w:sz w:val="20"/>
        </w:rPr>
        <w:t>., v</w:t>
      </w:r>
      <w:r>
        <w:rPr>
          <w:color w:val="231F20"/>
          <w:spacing w:val="-24"/>
          <w:sz w:val="20"/>
        </w:rPr>
        <w:t xml:space="preserve"> </w:t>
      </w:r>
      <w:r>
        <w:rPr>
          <w:color w:val="231F20"/>
          <w:sz w:val="20"/>
        </w:rPr>
        <w:t>termínu:</w:t>
      </w:r>
    </w:p>
    <w:p w14:paraId="7F79E779" w14:textId="77777777" w:rsidR="00F90827" w:rsidRDefault="0081579C">
      <w:pPr>
        <w:pStyle w:val="Nadpis4"/>
        <w:jc w:val="both"/>
      </w:pPr>
      <w:r>
        <w:rPr>
          <w:b w:val="0"/>
          <w:color w:val="231F20"/>
        </w:rPr>
        <w:t xml:space="preserve">datum: </w:t>
      </w:r>
      <w:r>
        <w:rPr>
          <w:color w:val="231F20"/>
        </w:rPr>
        <w:t>zimní semestr: 15.9. – 19.12.2025 mimo svátků: 28.1</w:t>
      </w:r>
      <w:r>
        <w:rPr>
          <w:color w:val="231F20"/>
        </w:rPr>
        <w:t>0.,17.11.2025</w:t>
      </w:r>
    </w:p>
    <w:p w14:paraId="02B1F8C8" w14:textId="77777777" w:rsidR="00F90827" w:rsidRDefault="0081579C">
      <w:pPr>
        <w:spacing w:line="229" w:lineRule="exact"/>
        <w:ind w:left="1533"/>
        <w:rPr>
          <w:b/>
          <w:sz w:val="20"/>
        </w:rPr>
      </w:pPr>
      <w:r>
        <w:rPr>
          <w:b/>
          <w:color w:val="231F20"/>
          <w:sz w:val="20"/>
        </w:rPr>
        <w:t>letní semestr: 16.2. – 22.5.2026 mimo svátků: 3.4., 6.4.,1.5., 8.5.2026.</w:t>
      </w:r>
    </w:p>
    <w:p w14:paraId="00A1D2D2" w14:textId="77777777" w:rsidR="00F90827" w:rsidRDefault="00F90827">
      <w:pPr>
        <w:pStyle w:val="Zkladntext"/>
        <w:rPr>
          <w:b/>
        </w:rPr>
      </w:pPr>
    </w:p>
    <w:p w14:paraId="5B2184AD" w14:textId="77777777" w:rsidR="00F90827" w:rsidRDefault="0081579C">
      <w:pPr>
        <w:pStyle w:val="Zkladntext"/>
        <w:spacing w:before="1"/>
        <w:ind w:left="825"/>
        <w:jc w:val="both"/>
      </w:pPr>
      <w:r>
        <w:rPr>
          <w:color w:val="231F20"/>
        </w:rPr>
        <w:t>hodiny:</w:t>
      </w:r>
    </w:p>
    <w:p w14:paraId="2FEBCF23" w14:textId="77777777" w:rsidR="00F90827" w:rsidRDefault="0081579C">
      <w:pPr>
        <w:pStyle w:val="Nadpis4"/>
        <w:spacing w:line="240" w:lineRule="auto"/>
        <w:ind w:right="140"/>
      </w:pPr>
      <w:r>
        <w:rPr>
          <w:color w:val="231F20"/>
        </w:rPr>
        <w:t xml:space="preserve">Pondělí 11:00 – 12:00 atletika sportovní vybavení areálu (dle ústní domluvy s Mgr. </w:t>
      </w:r>
      <w:proofErr w:type="gramStart"/>
      <w:r>
        <w:rPr>
          <w:color w:val="231F20"/>
        </w:rPr>
        <w:t>Žanetou  Krejčí</w:t>
      </w:r>
      <w:proofErr w:type="gramEnd"/>
      <w:r>
        <w:rPr>
          <w:color w:val="231F20"/>
          <w:spacing w:val="-3"/>
        </w:rPr>
        <w:t xml:space="preserve"> </w:t>
      </w:r>
      <w:r>
        <w:rPr>
          <w:color w:val="231F20"/>
        </w:rPr>
        <w:t>Václavkovou),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11:00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13:00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káčko,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12:30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14:30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sál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aikido</w:t>
      </w:r>
    </w:p>
    <w:p w14:paraId="047646D6" w14:textId="77777777" w:rsidR="00F90827" w:rsidRDefault="0081579C">
      <w:pPr>
        <w:spacing w:line="229" w:lineRule="exact"/>
        <w:ind w:left="825"/>
        <w:jc w:val="both"/>
        <w:rPr>
          <w:b/>
          <w:sz w:val="20"/>
        </w:rPr>
      </w:pPr>
      <w:r>
        <w:rPr>
          <w:b/>
          <w:color w:val="231F20"/>
          <w:sz w:val="20"/>
        </w:rPr>
        <w:t>Úterý    10:00 – 12:00 sál aikido, 12:00 – 14:00 sál aikido, 12:00 – 15:00 stolní tenis</w:t>
      </w:r>
    </w:p>
    <w:p w14:paraId="48884068" w14:textId="77777777" w:rsidR="00F90827" w:rsidRDefault="0081579C">
      <w:pPr>
        <w:spacing w:line="229" w:lineRule="exact"/>
        <w:ind w:left="825"/>
        <w:jc w:val="both"/>
        <w:rPr>
          <w:b/>
          <w:sz w:val="20"/>
        </w:rPr>
      </w:pPr>
      <w:r>
        <w:rPr>
          <w:b/>
          <w:color w:val="231F20"/>
          <w:sz w:val="20"/>
        </w:rPr>
        <w:t>Středa   11:15 – 12:15 sál aikido, 13:30 – 15:00 softbal</w:t>
      </w:r>
    </w:p>
    <w:p w14:paraId="2E1BA641" w14:textId="77777777" w:rsidR="00F90827" w:rsidRDefault="0081579C">
      <w:pPr>
        <w:tabs>
          <w:tab w:val="left" w:pos="1532"/>
        </w:tabs>
        <w:ind w:left="825" w:right="3060"/>
        <w:rPr>
          <w:b/>
          <w:sz w:val="20"/>
        </w:rPr>
      </w:pPr>
      <w:r>
        <w:rPr>
          <w:b/>
          <w:color w:val="231F20"/>
          <w:sz w:val="20"/>
        </w:rPr>
        <w:t>Čtvrtek</w:t>
      </w:r>
      <w:r>
        <w:rPr>
          <w:b/>
          <w:color w:val="231F20"/>
          <w:spacing w:val="-37"/>
          <w:sz w:val="20"/>
        </w:rPr>
        <w:t xml:space="preserve"> </w:t>
      </w:r>
      <w:r>
        <w:rPr>
          <w:b/>
          <w:color w:val="231F20"/>
          <w:sz w:val="20"/>
        </w:rPr>
        <w:t xml:space="preserve">10:00 – 13:00 malá tělocvična, 12:00 – 15:00 stolní tenis </w:t>
      </w:r>
      <w:proofErr w:type="gramStart"/>
      <w:r>
        <w:rPr>
          <w:b/>
          <w:color w:val="231F20"/>
          <w:sz w:val="20"/>
        </w:rPr>
        <w:t>Pátek</w:t>
      </w:r>
      <w:proofErr w:type="gramEnd"/>
      <w:r>
        <w:rPr>
          <w:b/>
          <w:color w:val="231F20"/>
          <w:sz w:val="20"/>
        </w:rPr>
        <w:tab/>
        <w:t xml:space="preserve">9:30 – 12:30 sál aikido, 9:00 – </w:t>
      </w:r>
      <w:r>
        <w:rPr>
          <w:b/>
          <w:color w:val="231F20"/>
          <w:sz w:val="20"/>
        </w:rPr>
        <w:t>12:00 malá</w:t>
      </w:r>
      <w:r>
        <w:rPr>
          <w:b/>
          <w:color w:val="231F20"/>
          <w:spacing w:val="-19"/>
          <w:sz w:val="20"/>
        </w:rPr>
        <w:t xml:space="preserve"> </w:t>
      </w:r>
      <w:r>
        <w:rPr>
          <w:b/>
          <w:color w:val="231F20"/>
          <w:sz w:val="20"/>
        </w:rPr>
        <w:t>tělocvična</w:t>
      </w:r>
    </w:p>
    <w:p w14:paraId="75C5E899" w14:textId="77777777" w:rsidR="00F90827" w:rsidRDefault="0081579C">
      <w:pPr>
        <w:pStyle w:val="Odstavecseseznamem"/>
        <w:numPr>
          <w:ilvl w:val="0"/>
          <w:numId w:val="5"/>
        </w:numPr>
        <w:tabs>
          <w:tab w:val="left" w:pos="681"/>
        </w:tabs>
        <w:ind w:left="680" w:hanging="202"/>
        <w:rPr>
          <w:sz w:val="20"/>
        </w:rPr>
      </w:pPr>
      <w:r>
        <w:rPr>
          <w:color w:val="231F20"/>
          <w:sz w:val="20"/>
        </w:rPr>
        <w:t>Organizačním a koordinačním pracovníkem ze strany spolupořadatele je:</w:t>
      </w:r>
      <w:r>
        <w:rPr>
          <w:color w:val="231F20"/>
          <w:spacing w:val="-21"/>
          <w:sz w:val="20"/>
        </w:rPr>
        <w:t xml:space="preserve"> </w:t>
      </w:r>
      <w:proofErr w:type="spellStart"/>
      <w:r>
        <w:rPr>
          <w:color w:val="231F20"/>
          <w:sz w:val="20"/>
        </w:rPr>
        <w:t>xxxxx</w:t>
      </w:r>
      <w:proofErr w:type="spellEnd"/>
    </w:p>
    <w:p w14:paraId="44791F61" w14:textId="77777777" w:rsidR="00F90827" w:rsidRDefault="00F90827">
      <w:pPr>
        <w:pStyle w:val="Zkladntext"/>
        <w:rPr>
          <w:sz w:val="22"/>
        </w:rPr>
      </w:pPr>
    </w:p>
    <w:p w14:paraId="75B5B85B" w14:textId="77777777" w:rsidR="00F90827" w:rsidRDefault="00F90827">
      <w:pPr>
        <w:pStyle w:val="Zkladntext"/>
        <w:spacing w:before="9"/>
        <w:rPr>
          <w:sz w:val="17"/>
        </w:rPr>
      </w:pPr>
    </w:p>
    <w:p w14:paraId="576E7F62" w14:textId="77777777" w:rsidR="00F90827" w:rsidRDefault="0081579C">
      <w:pPr>
        <w:pStyle w:val="Zkladntext"/>
        <w:spacing w:before="1"/>
        <w:ind w:right="1"/>
        <w:jc w:val="center"/>
      </w:pPr>
      <w:r>
        <w:rPr>
          <w:color w:val="231F20"/>
        </w:rPr>
        <w:t>Čl. III.</w:t>
      </w:r>
    </w:p>
    <w:p w14:paraId="4519A40C" w14:textId="77777777" w:rsidR="00F90827" w:rsidRDefault="0081579C">
      <w:pPr>
        <w:pStyle w:val="Odstavecseseznamem"/>
        <w:numPr>
          <w:ilvl w:val="0"/>
          <w:numId w:val="4"/>
        </w:numPr>
        <w:tabs>
          <w:tab w:val="left" w:pos="826"/>
        </w:tabs>
        <w:ind w:hanging="199"/>
        <w:jc w:val="left"/>
        <w:rPr>
          <w:color w:val="231F20"/>
          <w:sz w:val="20"/>
        </w:rPr>
      </w:pPr>
      <w:r>
        <w:rPr>
          <w:color w:val="231F20"/>
          <w:sz w:val="20"/>
        </w:rPr>
        <w:t>Pořadatel</w:t>
      </w:r>
      <w:r>
        <w:rPr>
          <w:color w:val="231F20"/>
          <w:spacing w:val="28"/>
          <w:sz w:val="20"/>
        </w:rPr>
        <w:t xml:space="preserve"> </w:t>
      </w:r>
      <w:r>
        <w:rPr>
          <w:color w:val="231F20"/>
          <w:sz w:val="20"/>
        </w:rPr>
        <w:t>uhradí</w:t>
      </w:r>
      <w:r>
        <w:rPr>
          <w:color w:val="231F20"/>
          <w:spacing w:val="28"/>
          <w:sz w:val="20"/>
        </w:rPr>
        <w:t xml:space="preserve"> </w:t>
      </w:r>
      <w:r>
        <w:rPr>
          <w:color w:val="231F20"/>
          <w:sz w:val="20"/>
        </w:rPr>
        <w:t>spolupořadateli</w:t>
      </w:r>
      <w:r>
        <w:rPr>
          <w:color w:val="231F20"/>
          <w:spacing w:val="29"/>
          <w:sz w:val="20"/>
        </w:rPr>
        <w:t xml:space="preserve"> </w:t>
      </w:r>
      <w:r>
        <w:rPr>
          <w:color w:val="231F20"/>
          <w:sz w:val="20"/>
        </w:rPr>
        <w:t>za</w:t>
      </w:r>
      <w:r>
        <w:rPr>
          <w:color w:val="231F20"/>
          <w:spacing w:val="27"/>
          <w:sz w:val="20"/>
        </w:rPr>
        <w:t xml:space="preserve"> </w:t>
      </w:r>
      <w:r>
        <w:rPr>
          <w:color w:val="231F20"/>
          <w:sz w:val="20"/>
        </w:rPr>
        <w:t>realizaci</w:t>
      </w:r>
      <w:r>
        <w:rPr>
          <w:color w:val="231F20"/>
          <w:spacing w:val="27"/>
          <w:sz w:val="20"/>
        </w:rPr>
        <w:t xml:space="preserve"> </w:t>
      </w:r>
      <w:r>
        <w:rPr>
          <w:color w:val="231F20"/>
          <w:sz w:val="20"/>
        </w:rPr>
        <w:t>akce</w:t>
      </w:r>
      <w:r>
        <w:rPr>
          <w:color w:val="231F20"/>
          <w:spacing w:val="28"/>
          <w:sz w:val="20"/>
        </w:rPr>
        <w:t xml:space="preserve"> </w:t>
      </w:r>
      <w:r>
        <w:rPr>
          <w:color w:val="231F20"/>
          <w:sz w:val="20"/>
        </w:rPr>
        <w:t>za</w:t>
      </w:r>
      <w:r>
        <w:rPr>
          <w:color w:val="231F20"/>
          <w:spacing w:val="27"/>
          <w:sz w:val="20"/>
        </w:rPr>
        <w:t xml:space="preserve"> </w:t>
      </w:r>
      <w:r>
        <w:rPr>
          <w:color w:val="231F20"/>
          <w:sz w:val="20"/>
        </w:rPr>
        <w:t>zimní</w:t>
      </w:r>
      <w:r>
        <w:rPr>
          <w:color w:val="231F20"/>
          <w:spacing w:val="27"/>
          <w:sz w:val="20"/>
        </w:rPr>
        <w:t xml:space="preserve"> </w:t>
      </w:r>
      <w:r>
        <w:rPr>
          <w:color w:val="231F20"/>
          <w:sz w:val="20"/>
        </w:rPr>
        <w:t>semestr</w:t>
      </w:r>
      <w:r>
        <w:rPr>
          <w:color w:val="231F20"/>
          <w:spacing w:val="28"/>
          <w:sz w:val="20"/>
        </w:rPr>
        <w:t xml:space="preserve"> </w:t>
      </w:r>
      <w:r>
        <w:rPr>
          <w:color w:val="231F20"/>
          <w:sz w:val="20"/>
        </w:rPr>
        <w:t>školního</w:t>
      </w:r>
      <w:r>
        <w:rPr>
          <w:color w:val="231F20"/>
          <w:spacing w:val="28"/>
          <w:sz w:val="20"/>
        </w:rPr>
        <w:t xml:space="preserve"> </w:t>
      </w:r>
      <w:r>
        <w:rPr>
          <w:color w:val="231F20"/>
          <w:sz w:val="20"/>
        </w:rPr>
        <w:t>roku</w:t>
      </w:r>
      <w:r>
        <w:rPr>
          <w:color w:val="231F20"/>
          <w:spacing w:val="26"/>
          <w:sz w:val="20"/>
        </w:rPr>
        <w:t xml:space="preserve"> </w:t>
      </w:r>
      <w:r>
        <w:rPr>
          <w:color w:val="231F20"/>
          <w:sz w:val="20"/>
        </w:rPr>
        <w:t>2025/2026</w:t>
      </w:r>
      <w:r>
        <w:rPr>
          <w:color w:val="231F20"/>
          <w:spacing w:val="26"/>
          <w:sz w:val="20"/>
        </w:rPr>
        <w:t xml:space="preserve"> </w:t>
      </w:r>
      <w:r>
        <w:rPr>
          <w:color w:val="231F20"/>
          <w:sz w:val="20"/>
        </w:rPr>
        <w:t>částku</w:t>
      </w:r>
    </w:p>
    <w:p w14:paraId="03B74B36" w14:textId="77777777" w:rsidR="00F90827" w:rsidRDefault="0081579C">
      <w:pPr>
        <w:ind w:left="837"/>
        <w:jc w:val="both"/>
        <w:rPr>
          <w:b/>
          <w:sz w:val="20"/>
        </w:rPr>
      </w:pPr>
      <w:r>
        <w:rPr>
          <w:b/>
          <w:color w:val="231F20"/>
          <w:sz w:val="20"/>
        </w:rPr>
        <w:t xml:space="preserve">251.300,- </w:t>
      </w:r>
      <w:r>
        <w:rPr>
          <w:color w:val="231F20"/>
          <w:sz w:val="20"/>
        </w:rPr>
        <w:t xml:space="preserve">(359 hod / 700 Kč) a za letní semestr školního roku 2025/2026 částku </w:t>
      </w:r>
      <w:proofErr w:type="gramStart"/>
      <w:r>
        <w:rPr>
          <w:b/>
          <w:color w:val="231F20"/>
          <w:sz w:val="20"/>
        </w:rPr>
        <w:t>243.600,-</w:t>
      </w:r>
      <w:proofErr w:type="gramEnd"/>
    </w:p>
    <w:p w14:paraId="29CD0AD8" w14:textId="77777777" w:rsidR="00F90827" w:rsidRDefault="0081579C">
      <w:pPr>
        <w:ind w:left="823"/>
        <w:rPr>
          <w:b/>
          <w:sz w:val="20"/>
        </w:rPr>
      </w:pPr>
      <w:r>
        <w:rPr>
          <w:color w:val="231F20"/>
          <w:sz w:val="20"/>
        </w:rPr>
        <w:t xml:space="preserve">(348 hod / 700 Kč) a to na základě </w:t>
      </w:r>
      <w:r>
        <w:rPr>
          <w:b/>
          <w:color w:val="231F20"/>
          <w:sz w:val="20"/>
        </w:rPr>
        <w:t>faktur vystavených spolupořadatelem zvlášť za zimní semestr a zvlášť za letní semestr školního roku 2025/2026.</w:t>
      </w:r>
    </w:p>
    <w:p w14:paraId="3A25CB19" w14:textId="77777777" w:rsidR="00F90827" w:rsidRDefault="0081579C">
      <w:pPr>
        <w:pStyle w:val="Zkladntext"/>
        <w:ind w:left="825" w:right="114"/>
        <w:jc w:val="both"/>
      </w:pPr>
      <w:r>
        <w:rPr>
          <w:color w:val="231F20"/>
        </w:rPr>
        <w:t>Jedná se o plnění osvobozené od</w:t>
      </w:r>
      <w:r>
        <w:rPr>
          <w:color w:val="231F20"/>
        </w:rPr>
        <w:t xml:space="preserve"> DPH bez nároku na odpočet podle písmena h) odst. (1) § 51, resp. písmena d) § 61 zákona č. 235/2004 Sb., o dani z přidané hodnoty v platném znění. Faktura za zimní semestr bude vystavena spolupořadatelem nejpozději do 17.10.2025, se </w:t>
      </w:r>
      <w:proofErr w:type="gramStart"/>
      <w:r>
        <w:rPr>
          <w:color w:val="231F20"/>
        </w:rPr>
        <w:t>14-denní</w:t>
      </w:r>
      <w:proofErr w:type="gramEnd"/>
      <w:r>
        <w:rPr>
          <w:color w:val="231F20"/>
        </w:rPr>
        <w:t xml:space="preserve"> splatností od</w:t>
      </w:r>
      <w:r>
        <w:rPr>
          <w:color w:val="231F20"/>
        </w:rPr>
        <w:t xml:space="preserve">e dne vystavení. Faktura za letní semestr pak bude vystavena spolupořadatelem nejpozději do 13.3.2026, se </w:t>
      </w:r>
      <w:proofErr w:type="gramStart"/>
      <w:r>
        <w:rPr>
          <w:color w:val="231F20"/>
        </w:rPr>
        <w:t>14-denní</w:t>
      </w:r>
      <w:proofErr w:type="gramEnd"/>
      <w:r>
        <w:rPr>
          <w:color w:val="231F20"/>
        </w:rPr>
        <w:t xml:space="preserve"> splatností ode dne prokazatelného doručení faktury pořadateli.</w:t>
      </w:r>
    </w:p>
    <w:p w14:paraId="56ED54A0" w14:textId="77777777" w:rsidR="00F90827" w:rsidRDefault="00F90827">
      <w:pPr>
        <w:jc w:val="both"/>
        <w:sectPr w:rsidR="00F90827">
          <w:type w:val="continuous"/>
          <w:pgSz w:w="11910" w:h="16840"/>
          <w:pgMar w:top="780" w:right="1300" w:bottom="280" w:left="1300" w:header="708" w:footer="708" w:gutter="0"/>
          <w:cols w:space="708"/>
        </w:sectPr>
      </w:pPr>
    </w:p>
    <w:p w14:paraId="69D45018" w14:textId="77777777" w:rsidR="00F90827" w:rsidRDefault="0081579C">
      <w:pPr>
        <w:pStyle w:val="Odstavecseseznamem"/>
        <w:numPr>
          <w:ilvl w:val="0"/>
          <w:numId w:val="4"/>
        </w:numPr>
        <w:tabs>
          <w:tab w:val="left" w:pos="666"/>
        </w:tabs>
        <w:spacing w:before="63"/>
        <w:ind w:right="114" w:hanging="359"/>
        <w:jc w:val="both"/>
        <w:rPr>
          <w:color w:val="231F20"/>
          <w:sz w:val="20"/>
        </w:rPr>
      </w:pPr>
      <w:r>
        <w:rPr>
          <w:color w:val="231F20"/>
          <w:sz w:val="20"/>
        </w:rPr>
        <w:lastRenderedPageBreak/>
        <w:t xml:space="preserve">Faktura musí obsahovat všechny náležitosti řádného daňového a </w:t>
      </w:r>
      <w:r>
        <w:rPr>
          <w:color w:val="231F20"/>
          <w:sz w:val="20"/>
        </w:rPr>
        <w:t>účetního dokladu ve smyslu příslušných právních předpisů, zejména zákona č. 563/1991 Sb., o účetnictví, ve znění pozdějších předpisů, zákona č. 235/2004 Sb., o dani z přidané hodnoty, ve znění pozdějších předpisů. Daňový doklad nesplňující předepsané nálež</w:t>
      </w:r>
      <w:r>
        <w:rPr>
          <w:color w:val="231F20"/>
          <w:sz w:val="20"/>
        </w:rPr>
        <w:t>itosti bude pořadatelem vrácen do dne splatnosti daňového dokladu k doplnění či opravě, aniž se tak dostane do prodlení se splatností. Lhůta splatnosti počíná běžet znovu od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opětovného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doručení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náležitě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doplněné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či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opravené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faktury.</w:t>
      </w:r>
    </w:p>
    <w:p w14:paraId="11119DFC" w14:textId="77777777" w:rsidR="00F90827" w:rsidRDefault="00F90827">
      <w:pPr>
        <w:pStyle w:val="Zkladntext"/>
        <w:rPr>
          <w:sz w:val="22"/>
        </w:rPr>
      </w:pPr>
    </w:p>
    <w:p w14:paraId="6BE68A49" w14:textId="77777777" w:rsidR="00F90827" w:rsidRDefault="00F90827">
      <w:pPr>
        <w:pStyle w:val="Zkladntext"/>
        <w:rPr>
          <w:sz w:val="18"/>
        </w:rPr>
      </w:pPr>
    </w:p>
    <w:p w14:paraId="06540623" w14:textId="77777777" w:rsidR="00F90827" w:rsidRDefault="0081579C">
      <w:pPr>
        <w:pStyle w:val="Zkladntext"/>
        <w:ind w:left="4054" w:right="4214"/>
        <w:jc w:val="center"/>
      </w:pPr>
      <w:r>
        <w:rPr>
          <w:color w:val="231F20"/>
        </w:rPr>
        <w:t>Čl. IV.</w:t>
      </w:r>
    </w:p>
    <w:p w14:paraId="607C2AAE" w14:textId="77777777" w:rsidR="00F90827" w:rsidRDefault="0081579C">
      <w:pPr>
        <w:pStyle w:val="Odstavecseseznamem"/>
        <w:numPr>
          <w:ilvl w:val="0"/>
          <w:numId w:val="3"/>
        </w:numPr>
        <w:tabs>
          <w:tab w:val="left" w:pos="666"/>
        </w:tabs>
        <w:spacing w:line="229" w:lineRule="exact"/>
        <w:ind w:hanging="359"/>
        <w:rPr>
          <w:sz w:val="20"/>
        </w:rPr>
      </w:pPr>
      <w:r>
        <w:rPr>
          <w:color w:val="231F20"/>
          <w:sz w:val="20"/>
        </w:rPr>
        <w:t>Nedílnou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souč</w:t>
      </w:r>
      <w:r>
        <w:rPr>
          <w:color w:val="231F20"/>
          <w:sz w:val="20"/>
        </w:rPr>
        <w:t>ástí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této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smlouvy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jsou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„Smluvní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podmínky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konání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akce“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vytištěné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na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zadní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straně.</w:t>
      </w:r>
    </w:p>
    <w:p w14:paraId="167E375F" w14:textId="77777777" w:rsidR="00F90827" w:rsidRDefault="0081579C">
      <w:pPr>
        <w:pStyle w:val="Odstavecseseznamem"/>
        <w:numPr>
          <w:ilvl w:val="0"/>
          <w:numId w:val="3"/>
        </w:numPr>
        <w:tabs>
          <w:tab w:val="left" w:pos="666"/>
        </w:tabs>
        <w:ind w:right="119" w:hanging="359"/>
        <w:jc w:val="both"/>
        <w:rPr>
          <w:sz w:val="20"/>
        </w:rPr>
      </w:pPr>
      <w:r>
        <w:rPr>
          <w:color w:val="231F20"/>
          <w:sz w:val="20"/>
        </w:rPr>
        <w:t xml:space="preserve">Právní vztahy výslovně neupravené touto smlouvou se řídí platnými právními předpisy </w:t>
      </w:r>
      <w:proofErr w:type="gramStart"/>
      <w:r>
        <w:rPr>
          <w:color w:val="231F20"/>
          <w:sz w:val="20"/>
        </w:rPr>
        <w:t>České  republiky</w:t>
      </w:r>
      <w:proofErr w:type="gramEnd"/>
      <w:r>
        <w:rPr>
          <w:color w:val="231F20"/>
          <w:sz w:val="20"/>
        </w:rPr>
        <w:t>, zejména ustanoveními zákona č. 89/2012 Sb. Žádný závazek této smlouvy není fixním závazkem dle § 1980 zákona č. 89/2012 Sb. Veškeré spory z této smlouvy v</w:t>
      </w:r>
      <w:r>
        <w:rPr>
          <w:color w:val="231F20"/>
          <w:sz w:val="20"/>
        </w:rPr>
        <w:t>yplývající budou řešeny dohodou smluvních stran. Pokud nedojde k dohodě, předloží některá ze smluvních stran spor příslušnému soudu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ČR.</w:t>
      </w:r>
    </w:p>
    <w:p w14:paraId="031EE90B" w14:textId="77777777" w:rsidR="00F90827" w:rsidRDefault="0081579C">
      <w:pPr>
        <w:pStyle w:val="Odstavecseseznamem"/>
        <w:numPr>
          <w:ilvl w:val="0"/>
          <w:numId w:val="3"/>
        </w:numPr>
        <w:tabs>
          <w:tab w:val="left" w:pos="666"/>
        </w:tabs>
        <w:spacing w:before="1"/>
        <w:ind w:right="118" w:hanging="360"/>
        <w:jc w:val="both"/>
        <w:rPr>
          <w:sz w:val="20"/>
        </w:rPr>
      </w:pPr>
      <w:r>
        <w:rPr>
          <w:color w:val="231F20"/>
          <w:sz w:val="20"/>
        </w:rPr>
        <w:t xml:space="preserve">Obsah této smlouvy může být měněn nebo doplňován pouze po dohodě smluvních </w:t>
      </w:r>
      <w:proofErr w:type="gramStart"/>
      <w:r>
        <w:rPr>
          <w:color w:val="231F20"/>
          <w:sz w:val="20"/>
        </w:rPr>
        <w:t>stran</w:t>
      </w:r>
      <w:proofErr w:type="gramEnd"/>
      <w:r>
        <w:rPr>
          <w:color w:val="231F20"/>
          <w:sz w:val="20"/>
        </w:rPr>
        <w:t xml:space="preserve"> a to formou písemného dodatku k této sm</w:t>
      </w:r>
      <w:r>
        <w:rPr>
          <w:color w:val="231F20"/>
          <w:sz w:val="20"/>
        </w:rPr>
        <w:t>louvě. Všechna oznámení mezi smluvními stranami, která se vztahují k této smlouvě, nebo která mají být učiněna na základě této smlouvy, musí být učiněna v písemné podobě a druhé smluvní straně doručena buď osobně nebo doporučeným dopisem či jinou formou re</w:t>
      </w:r>
      <w:r>
        <w:rPr>
          <w:color w:val="231F20"/>
          <w:sz w:val="20"/>
        </w:rPr>
        <w:t>gistrovaného poštovního styku na adresu uvedenou v záhlaví této smlouvy, není-li stanoveno nebo mezi smluvními stranami dohodnuto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z w:val="20"/>
        </w:rPr>
        <w:t>jinak.</w:t>
      </w:r>
    </w:p>
    <w:p w14:paraId="53DF00F2" w14:textId="77777777" w:rsidR="00F90827" w:rsidRDefault="0081579C">
      <w:pPr>
        <w:pStyle w:val="Odstavecseseznamem"/>
        <w:numPr>
          <w:ilvl w:val="0"/>
          <w:numId w:val="3"/>
        </w:numPr>
        <w:tabs>
          <w:tab w:val="left" w:pos="666"/>
        </w:tabs>
        <w:ind w:right="115" w:hanging="359"/>
        <w:jc w:val="both"/>
        <w:rPr>
          <w:sz w:val="20"/>
        </w:rPr>
      </w:pPr>
      <w:r>
        <w:rPr>
          <w:color w:val="231F20"/>
          <w:sz w:val="20"/>
        </w:rPr>
        <w:t>Smlouvu lze vypovědět písemně, bez uvedení důvodu a bez výpovědní doby. Účinky výpovědi smlouvy nastávají okamžikem dor</w:t>
      </w:r>
      <w:r>
        <w:rPr>
          <w:color w:val="231F20"/>
          <w:sz w:val="20"/>
        </w:rPr>
        <w:t>učení písemné výpovědi druhé smluvní straně. Smluvní strany jsou v tomto případě povinny provést závěrečné</w:t>
      </w:r>
      <w:r>
        <w:rPr>
          <w:color w:val="231F20"/>
          <w:spacing w:val="-29"/>
          <w:sz w:val="20"/>
        </w:rPr>
        <w:t xml:space="preserve"> </w:t>
      </w:r>
      <w:r>
        <w:rPr>
          <w:color w:val="231F20"/>
          <w:sz w:val="20"/>
        </w:rPr>
        <w:t>vyúčtování.</w:t>
      </w:r>
    </w:p>
    <w:p w14:paraId="2D34155D" w14:textId="77777777" w:rsidR="00F90827" w:rsidRDefault="0081579C">
      <w:pPr>
        <w:pStyle w:val="Odstavecseseznamem"/>
        <w:numPr>
          <w:ilvl w:val="0"/>
          <w:numId w:val="3"/>
        </w:numPr>
        <w:tabs>
          <w:tab w:val="left" w:pos="666"/>
        </w:tabs>
        <w:ind w:right="116" w:hanging="360"/>
        <w:jc w:val="both"/>
        <w:rPr>
          <w:sz w:val="20"/>
        </w:rPr>
      </w:pPr>
      <w:r>
        <w:rPr>
          <w:color w:val="231F20"/>
          <w:sz w:val="20"/>
        </w:rPr>
        <w:t>Smluvní strany berou na vědomí, že tato smlouva naplňuje požadavky, uvedené v zákoně č. 340/2015 Sb. a podléhá tímto povinnosti zveřejněn</w:t>
      </w:r>
      <w:r>
        <w:rPr>
          <w:color w:val="231F20"/>
          <w:sz w:val="20"/>
        </w:rPr>
        <w:t xml:space="preserve">í v registru smluv, a s tímto uveřejněním v zákonném rozsahu souhlasí. V registru smluv nebudou uveřejněny informace, které nelze poskytnout v souladu s předpisy upravující svobodný přístup k informacím (zejm. zákon č. 106/1999 Sb.), stejně jako </w:t>
      </w:r>
      <w:proofErr w:type="gramStart"/>
      <w:r>
        <w:rPr>
          <w:color w:val="231F20"/>
          <w:sz w:val="20"/>
        </w:rPr>
        <w:t xml:space="preserve">obchodní  </w:t>
      </w:r>
      <w:r>
        <w:rPr>
          <w:color w:val="231F20"/>
          <w:sz w:val="20"/>
        </w:rPr>
        <w:t>tajemství</w:t>
      </w:r>
      <w:proofErr w:type="gramEnd"/>
      <w:r>
        <w:rPr>
          <w:color w:val="231F20"/>
          <w:sz w:val="20"/>
        </w:rPr>
        <w:t xml:space="preserve"> smluvních stran. Zadat smlouvu do registru smluv v zákonné lhůtě se zavazuje</w:t>
      </w:r>
      <w:r>
        <w:rPr>
          <w:color w:val="231F20"/>
          <w:spacing w:val="-33"/>
          <w:sz w:val="20"/>
        </w:rPr>
        <w:t xml:space="preserve"> </w:t>
      </w:r>
      <w:r>
        <w:rPr>
          <w:color w:val="231F20"/>
          <w:sz w:val="20"/>
        </w:rPr>
        <w:t>pořadatel.</w:t>
      </w:r>
    </w:p>
    <w:p w14:paraId="42246C46" w14:textId="77777777" w:rsidR="00F90827" w:rsidRDefault="0081579C">
      <w:pPr>
        <w:pStyle w:val="Odstavecseseznamem"/>
        <w:numPr>
          <w:ilvl w:val="0"/>
          <w:numId w:val="3"/>
        </w:numPr>
        <w:tabs>
          <w:tab w:val="left" w:pos="675"/>
        </w:tabs>
        <w:ind w:left="669" w:right="118" w:hanging="351"/>
        <w:jc w:val="both"/>
        <w:rPr>
          <w:sz w:val="20"/>
        </w:rPr>
      </w:pPr>
      <w:r>
        <w:rPr>
          <w:color w:val="231F20"/>
          <w:sz w:val="20"/>
        </w:rPr>
        <w:t>Smlouva se vyhotovuje ve dvou stejnopisech a nabývá platnosti podpisem oprávněných zástupců smluvních stran a účinnosti ke dni vložení do registru smluv. Každ</w:t>
      </w:r>
      <w:r>
        <w:rPr>
          <w:color w:val="231F20"/>
          <w:sz w:val="20"/>
        </w:rPr>
        <w:t>ý z účastníků si ponechá jedno vyhotovení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smlouvy.</w:t>
      </w:r>
    </w:p>
    <w:p w14:paraId="0A5A8AF5" w14:textId="77777777" w:rsidR="00F90827" w:rsidRDefault="00F90827">
      <w:pPr>
        <w:pStyle w:val="Zkladntext"/>
        <w:spacing w:before="10"/>
        <w:rPr>
          <w:sz w:val="19"/>
        </w:rPr>
      </w:pPr>
    </w:p>
    <w:p w14:paraId="4E917E18" w14:textId="77777777" w:rsidR="00F90827" w:rsidRDefault="0081579C">
      <w:pPr>
        <w:pStyle w:val="Zkladntext"/>
        <w:ind w:left="4200" w:right="4002"/>
        <w:jc w:val="center"/>
      </w:pPr>
      <w:r>
        <w:rPr>
          <w:color w:val="231F20"/>
        </w:rPr>
        <w:t>Čl. V.</w:t>
      </w:r>
    </w:p>
    <w:p w14:paraId="3E9F3530" w14:textId="77777777" w:rsidR="00F90827" w:rsidRDefault="0081579C">
      <w:pPr>
        <w:pStyle w:val="Zkladntext"/>
        <w:ind w:left="677" w:right="125" w:hanging="360"/>
        <w:jc w:val="both"/>
      </w:pPr>
      <w:r>
        <w:rPr>
          <w:color w:val="231F20"/>
        </w:rPr>
        <w:t>1. Smluvní strany potvrzují, že v období, kdy z důvodu uzavření základních, středních a vysokých škol či sportovních zařízení z důvodu epidemické situace, a to nařízením Ministerstva zdravotnictví,</w:t>
      </w:r>
      <w:r>
        <w:rPr>
          <w:color w:val="231F20"/>
        </w:rPr>
        <w:t xml:space="preserve"> Krajskou hygienickou stanicí, Ministerstva školství, mládeže a tělovýchovy či jiným odpovědným správním orgánem, nebude předmět pod/nájmu nájemcem/podnájemcem využíván, nebude pronajímatelem účtováno nájemné za toto období. Z uhrazené části nájemného bude</w:t>
      </w:r>
      <w:r>
        <w:rPr>
          <w:color w:val="231F20"/>
        </w:rPr>
        <w:t xml:space="preserve"> na účet pod/nájemce vrácena poměrná část odpovídající nevyužitým lekcím, dnům, hodinám z tohoto důvodu.</w:t>
      </w:r>
    </w:p>
    <w:p w14:paraId="7CC83D70" w14:textId="77777777" w:rsidR="00F90827" w:rsidRDefault="00F90827">
      <w:pPr>
        <w:pStyle w:val="Zkladntext"/>
        <w:rPr>
          <w:sz w:val="22"/>
        </w:rPr>
      </w:pPr>
    </w:p>
    <w:p w14:paraId="28E9EB13" w14:textId="77777777" w:rsidR="00F90827" w:rsidRDefault="00F90827">
      <w:pPr>
        <w:pStyle w:val="Zkladntext"/>
        <w:rPr>
          <w:sz w:val="22"/>
        </w:rPr>
      </w:pPr>
    </w:p>
    <w:p w14:paraId="30EBF545" w14:textId="77777777" w:rsidR="00F90827" w:rsidRDefault="00F90827">
      <w:pPr>
        <w:pStyle w:val="Zkladntext"/>
        <w:rPr>
          <w:sz w:val="22"/>
        </w:rPr>
      </w:pPr>
    </w:p>
    <w:p w14:paraId="672D28D6" w14:textId="77777777" w:rsidR="00F90827" w:rsidRDefault="0081579C">
      <w:pPr>
        <w:pStyle w:val="Zkladntext"/>
        <w:tabs>
          <w:tab w:val="left" w:pos="4566"/>
        </w:tabs>
        <w:spacing w:before="162"/>
        <w:ind w:left="118"/>
      </w:pPr>
      <w:r>
        <w:rPr>
          <w:color w:val="231F20"/>
        </w:rPr>
        <w:t>V Praze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dne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26.6.2025</w:t>
      </w:r>
      <w:r>
        <w:rPr>
          <w:color w:val="231F20"/>
        </w:rPr>
        <w:tab/>
        <w:t>V Praze dne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20.6.2025</w:t>
      </w:r>
    </w:p>
    <w:p w14:paraId="4A84929A" w14:textId="77777777" w:rsidR="00F90827" w:rsidRDefault="00F90827">
      <w:pPr>
        <w:pStyle w:val="Zkladntext"/>
      </w:pPr>
    </w:p>
    <w:p w14:paraId="5AF8F742" w14:textId="77777777" w:rsidR="00F90827" w:rsidRDefault="00F90827">
      <w:pPr>
        <w:pStyle w:val="Zkladntext"/>
      </w:pPr>
    </w:p>
    <w:p w14:paraId="1C328C99" w14:textId="77777777" w:rsidR="00F90827" w:rsidRDefault="00F90827">
      <w:pPr>
        <w:sectPr w:rsidR="00F90827">
          <w:footerReference w:type="default" r:id="rId7"/>
          <w:pgSz w:w="11910" w:h="16840"/>
          <w:pgMar w:top="1020" w:right="1300" w:bottom="1020" w:left="1460" w:header="0" w:footer="822" w:gutter="0"/>
          <w:pgNumType w:start="2"/>
          <w:cols w:space="708"/>
        </w:sectPr>
      </w:pPr>
    </w:p>
    <w:p w14:paraId="5A489974" w14:textId="77777777" w:rsidR="00F90827" w:rsidRDefault="00F90827">
      <w:pPr>
        <w:pStyle w:val="Zkladntext"/>
        <w:spacing w:before="9"/>
        <w:rPr>
          <w:sz w:val="19"/>
        </w:rPr>
      </w:pPr>
    </w:p>
    <w:p w14:paraId="2E33E91C" w14:textId="77777777" w:rsidR="00F90827" w:rsidRDefault="0081579C">
      <w:pPr>
        <w:pStyle w:val="Zkladntext"/>
        <w:spacing w:before="1"/>
        <w:ind w:left="1778" w:hanging="879"/>
      </w:pPr>
      <w:r>
        <w:rPr>
          <w:color w:val="231F20"/>
          <w:w w:val="95"/>
        </w:rPr>
        <w:t xml:space="preserve">……………………………….. </w:t>
      </w:r>
      <w:r>
        <w:rPr>
          <w:color w:val="231F20"/>
        </w:rPr>
        <w:t>pořadatel</w:t>
      </w:r>
    </w:p>
    <w:p w14:paraId="18829537" w14:textId="77777777" w:rsidR="00F90827" w:rsidRDefault="0081579C">
      <w:pPr>
        <w:pStyle w:val="Zkladntext"/>
        <w:spacing w:before="9"/>
        <w:rPr>
          <w:sz w:val="19"/>
        </w:rPr>
      </w:pPr>
      <w:r>
        <w:br w:type="column"/>
      </w:r>
    </w:p>
    <w:p w14:paraId="64A321BD" w14:textId="77777777" w:rsidR="00F90827" w:rsidRDefault="0081579C">
      <w:pPr>
        <w:pStyle w:val="Zkladntext"/>
        <w:spacing w:before="1"/>
        <w:ind w:left="1771" w:right="1139"/>
        <w:jc w:val="center"/>
      </w:pPr>
      <w:r>
        <w:rPr>
          <w:color w:val="231F20"/>
        </w:rPr>
        <w:t>………………………………..</w:t>
      </w:r>
      <w:r>
        <w:rPr>
          <w:color w:val="231F20"/>
          <w:w w:val="99"/>
        </w:rPr>
        <w:t xml:space="preserve"> </w:t>
      </w:r>
      <w:r>
        <w:rPr>
          <w:color w:val="231F20"/>
        </w:rPr>
        <w:t>spolupořadatel</w:t>
      </w:r>
    </w:p>
    <w:p w14:paraId="615249CB" w14:textId="77777777" w:rsidR="00F90827" w:rsidRDefault="0081579C">
      <w:pPr>
        <w:pStyle w:val="Zkladntext"/>
        <w:ind w:left="900" w:right="265"/>
        <w:jc w:val="center"/>
      </w:pPr>
      <w:r>
        <w:rPr>
          <w:color w:val="231F20"/>
        </w:rPr>
        <w:t>Dům dětí a mládeže hlavního města Prahy, Praha 8 – Karlín, Karlínské náměstí 7</w:t>
      </w:r>
    </w:p>
    <w:p w14:paraId="2CE5CD6F" w14:textId="77777777" w:rsidR="00F90827" w:rsidRDefault="00F90827">
      <w:pPr>
        <w:jc w:val="center"/>
        <w:sectPr w:rsidR="00F90827">
          <w:type w:val="continuous"/>
          <w:pgSz w:w="11910" w:h="16840"/>
          <w:pgMar w:top="780" w:right="1300" w:bottom="280" w:left="1460" w:header="708" w:footer="708" w:gutter="0"/>
          <w:cols w:num="2" w:space="708" w:equalWidth="0">
            <w:col w:w="3399" w:space="334"/>
            <w:col w:w="5417"/>
          </w:cols>
        </w:sectPr>
      </w:pPr>
    </w:p>
    <w:p w14:paraId="0706E941" w14:textId="77777777" w:rsidR="00F90827" w:rsidRDefault="0081579C">
      <w:pPr>
        <w:pStyle w:val="Nadpis1"/>
        <w:ind w:left="2757"/>
        <w:rPr>
          <w:u w:val="none"/>
        </w:rPr>
      </w:pPr>
      <w:r>
        <w:rPr>
          <w:color w:val="231F20"/>
          <w:u w:val="thick" w:color="231F20"/>
        </w:rPr>
        <w:lastRenderedPageBreak/>
        <w:t>Smluvní podmínky konání akce</w:t>
      </w:r>
    </w:p>
    <w:p w14:paraId="2F2F127E" w14:textId="77777777" w:rsidR="00F90827" w:rsidRDefault="00F90827">
      <w:pPr>
        <w:pStyle w:val="Zkladntext"/>
        <w:rPr>
          <w:b/>
        </w:rPr>
      </w:pPr>
    </w:p>
    <w:p w14:paraId="3BE5483C" w14:textId="77777777" w:rsidR="00F90827" w:rsidRDefault="00F90827">
      <w:pPr>
        <w:pStyle w:val="Zkladntext"/>
        <w:spacing w:before="10"/>
        <w:rPr>
          <w:b/>
          <w:sz w:val="19"/>
        </w:rPr>
      </w:pPr>
    </w:p>
    <w:p w14:paraId="6611052E" w14:textId="77777777" w:rsidR="00F90827" w:rsidRDefault="0081579C">
      <w:pPr>
        <w:pStyle w:val="Nadpis3"/>
        <w:numPr>
          <w:ilvl w:val="0"/>
          <w:numId w:val="2"/>
        </w:numPr>
        <w:tabs>
          <w:tab w:val="left" w:pos="479"/>
        </w:tabs>
        <w:spacing w:before="91"/>
        <w:ind w:right="113"/>
        <w:jc w:val="both"/>
      </w:pPr>
      <w:r>
        <w:rPr>
          <w:color w:val="231F20"/>
          <w:spacing w:val="-3"/>
        </w:rPr>
        <w:t xml:space="preserve">Spolupořadatel </w:t>
      </w:r>
      <w:r>
        <w:rPr>
          <w:color w:val="231F20"/>
        </w:rPr>
        <w:t xml:space="preserve">může </w:t>
      </w:r>
      <w:r>
        <w:rPr>
          <w:color w:val="231F20"/>
          <w:spacing w:val="-3"/>
        </w:rPr>
        <w:t xml:space="preserve">požadovat </w:t>
      </w:r>
      <w:r>
        <w:rPr>
          <w:color w:val="231F20"/>
        </w:rPr>
        <w:t xml:space="preserve">od </w:t>
      </w:r>
      <w:r>
        <w:rPr>
          <w:color w:val="231F20"/>
          <w:spacing w:val="-3"/>
        </w:rPr>
        <w:t xml:space="preserve">pořadatele složení přiměřené zálohy </w:t>
      </w:r>
      <w:r>
        <w:rPr>
          <w:color w:val="231F20"/>
        </w:rPr>
        <w:t xml:space="preserve">při </w:t>
      </w:r>
      <w:r>
        <w:rPr>
          <w:color w:val="231F20"/>
          <w:spacing w:val="-3"/>
        </w:rPr>
        <w:t>sjednávání smlou</w:t>
      </w:r>
      <w:r>
        <w:rPr>
          <w:color w:val="231F20"/>
          <w:spacing w:val="-3"/>
        </w:rPr>
        <w:t xml:space="preserve">vy </w:t>
      </w:r>
      <w:r>
        <w:rPr>
          <w:color w:val="231F20"/>
        </w:rPr>
        <w:t xml:space="preserve">a </w:t>
      </w:r>
      <w:r>
        <w:rPr>
          <w:color w:val="231F20"/>
          <w:spacing w:val="-3"/>
        </w:rPr>
        <w:t xml:space="preserve">konání </w:t>
      </w:r>
      <w:r>
        <w:rPr>
          <w:color w:val="231F20"/>
        </w:rPr>
        <w:t xml:space="preserve">akce může být na </w:t>
      </w:r>
      <w:r>
        <w:rPr>
          <w:color w:val="231F20"/>
          <w:spacing w:val="-3"/>
        </w:rPr>
        <w:t xml:space="preserve">složení zálohy vázané. </w:t>
      </w:r>
      <w:r>
        <w:rPr>
          <w:color w:val="231F20"/>
        </w:rPr>
        <w:t xml:space="preserve">Při </w:t>
      </w:r>
      <w:r>
        <w:rPr>
          <w:color w:val="231F20"/>
          <w:spacing w:val="-3"/>
        </w:rPr>
        <w:t xml:space="preserve">uzavření smlouvy </w:t>
      </w:r>
      <w:r>
        <w:rPr>
          <w:color w:val="231F20"/>
        </w:rPr>
        <w:t xml:space="preserve">o </w:t>
      </w:r>
      <w:r>
        <w:rPr>
          <w:color w:val="231F20"/>
          <w:spacing w:val="-3"/>
        </w:rPr>
        <w:t xml:space="preserve">zajištění kurzu </w:t>
      </w:r>
      <w:r>
        <w:rPr>
          <w:color w:val="231F20"/>
        </w:rPr>
        <w:t xml:space="preserve">s </w:t>
      </w:r>
      <w:r>
        <w:rPr>
          <w:color w:val="231F20"/>
          <w:spacing w:val="-3"/>
        </w:rPr>
        <w:t xml:space="preserve">fyzickými osobami vyžaduje spolupořadatel úhradu </w:t>
      </w:r>
      <w:r>
        <w:rPr>
          <w:color w:val="231F20"/>
        </w:rPr>
        <w:t xml:space="preserve">celé </w:t>
      </w:r>
      <w:r>
        <w:rPr>
          <w:color w:val="231F20"/>
          <w:spacing w:val="-3"/>
        </w:rPr>
        <w:t xml:space="preserve">částky </w:t>
      </w:r>
      <w:r>
        <w:rPr>
          <w:color w:val="231F20"/>
        </w:rPr>
        <w:t xml:space="preserve">v </w:t>
      </w:r>
      <w:r>
        <w:rPr>
          <w:color w:val="231F20"/>
          <w:spacing w:val="-3"/>
        </w:rPr>
        <w:t>hotovosti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-3"/>
        </w:rPr>
        <w:t>předem.</w:t>
      </w:r>
    </w:p>
    <w:p w14:paraId="36009851" w14:textId="77777777" w:rsidR="00F90827" w:rsidRDefault="00F90827">
      <w:pPr>
        <w:pStyle w:val="Zkladntext"/>
        <w:spacing w:before="9"/>
        <w:rPr>
          <w:sz w:val="21"/>
        </w:rPr>
      </w:pPr>
    </w:p>
    <w:p w14:paraId="4FE036C3" w14:textId="77777777" w:rsidR="00F90827" w:rsidRDefault="0081579C">
      <w:pPr>
        <w:pStyle w:val="Odstavecseseznamem"/>
        <w:numPr>
          <w:ilvl w:val="0"/>
          <w:numId w:val="2"/>
        </w:numPr>
        <w:tabs>
          <w:tab w:val="left" w:pos="479"/>
        </w:tabs>
        <w:ind w:right="122"/>
        <w:jc w:val="both"/>
      </w:pPr>
      <w:r>
        <w:rPr>
          <w:color w:val="231F20"/>
        </w:rPr>
        <w:t xml:space="preserve">Pořadatel může od této smlouvy písemně odstoupit za dále uvedených podmínek. </w:t>
      </w:r>
      <w:proofErr w:type="gramStart"/>
      <w:r>
        <w:rPr>
          <w:color w:val="231F20"/>
        </w:rPr>
        <w:t>Odst</w:t>
      </w:r>
      <w:r>
        <w:rPr>
          <w:color w:val="231F20"/>
        </w:rPr>
        <w:t>oupení  musí</w:t>
      </w:r>
      <w:proofErr w:type="gramEnd"/>
      <w:r>
        <w:rPr>
          <w:color w:val="231F20"/>
        </w:rPr>
        <w:t xml:space="preserve"> být učiněno písemně a musí být doručeno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spolupořadateli.</w:t>
      </w:r>
    </w:p>
    <w:p w14:paraId="67A1C0C9" w14:textId="77777777" w:rsidR="00F90827" w:rsidRDefault="00F90827">
      <w:pPr>
        <w:pStyle w:val="Zkladntext"/>
        <w:rPr>
          <w:sz w:val="22"/>
        </w:rPr>
      </w:pPr>
    </w:p>
    <w:p w14:paraId="436DD914" w14:textId="77777777" w:rsidR="00F90827" w:rsidRDefault="0081579C">
      <w:pPr>
        <w:pStyle w:val="Odstavecseseznamem"/>
        <w:numPr>
          <w:ilvl w:val="0"/>
          <w:numId w:val="2"/>
        </w:numPr>
        <w:tabs>
          <w:tab w:val="left" w:pos="478"/>
        </w:tabs>
        <w:spacing w:line="252" w:lineRule="exact"/>
        <w:ind w:left="477" w:hanging="359"/>
      </w:pPr>
      <w:r>
        <w:rPr>
          <w:color w:val="231F20"/>
        </w:rPr>
        <w:t>Pořadatel, který od smlouvy odstoupil je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povinen:</w:t>
      </w:r>
    </w:p>
    <w:p w14:paraId="682DA9FB" w14:textId="77777777" w:rsidR="00F90827" w:rsidRDefault="0081579C">
      <w:pPr>
        <w:ind w:left="494" w:right="121" w:hanging="17"/>
        <w:jc w:val="both"/>
      </w:pPr>
      <w:r>
        <w:rPr>
          <w:color w:val="231F20"/>
        </w:rPr>
        <w:t>při odstoupení od smluvního závazku 30 až 16 dnů před akcí ze strany pořadatele, má spolupořadatel právo uplatňovat vůči pořadateli smluvní pokutu ve výši 30% částky sjednané ve smlouvě za 1 semestr, při odstoupení od smluvního závazku 15 a méně dnů před a</w:t>
      </w:r>
      <w:r>
        <w:rPr>
          <w:color w:val="231F20"/>
        </w:rPr>
        <w:t>kcí ze strany pořadatele, bude spolupořadatel uplatňovat vůči pořadateli smluvní pokutu ve výši 90% částky sjednané ve smlouvě.</w:t>
      </w:r>
    </w:p>
    <w:p w14:paraId="3ADEFA98" w14:textId="77777777" w:rsidR="00F90827" w:rsidRDefault="00F90827">
      <w:pPr>
        <w:pStyle w:val="Zkladntext"/>
        <w:spacing w:before="10"/>
        <w:rPr>
          <w:sz w:val="21"/>
        </w:rPr>
      </w:pPr>
    </w:p>
    <w:p w14:paraId="17406F17" w14:textId="77777777" w:rsidR="00F90827" w:rsidRDefault="0081579C">
      <w:pPr>
        <w:pStyle w:val="Odstavecseseznamem"/>
        <w:numPr>
          <w:ilvl w:val="0"/>
          <w:numId w:val="2"/>
        </w:numPr>
        <w:tabs>
          <w:tab w:val="left" w:pos="478"/>
        </w:tabs>
        <w:ind w:left="477" w:right="122" w:hanging="359"/>
        <w:jc w:val="both"/>
      </w:pPr>
      <w:r>
        <w:rPr>
          <w:color w:val="231F20"/>
        </w:rPr>
        <w:t>Při částečném nedodržení smluvního závazku ze strany pořadatele, při kterém vznikne spolupořadateli škoda (nedodržení termínů, narušení dalšího programu apod.) bude spolupořadatel uplatňovat vůči pořadateli úhradu finančních nákladů, které touto situací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vz</w:t>
      </w:r>
      <w:r>
        <w:rPr>
          <w:color w:val="231F20"/>
        </w:rPr>
        <w:t>niknou.</w:t>
      </w:r>
    </w:p>
    <w:p w14:paraId="1DF27EFA" w14:textId="77777777" w:rsidR="00F90827" w:rsidRDefault="00F90827">
      <w:pPr>
        <w:pStyle w:val="Zkladntext"/>
        <w:spacing w:before="11"/>
        <w:rPr>
          <w:sz w:val="21"/>
        </w:rPr>
      </w:pPr>
    </w:p>
    <w:p w14:paraId="7AFE0A71" w14:textId="77777777" w:rsidR="00F90827" w:rsidRDefault="0081579C">
      <w:pPr>
        <w:pStyle w:val="Odstavecseseznamem"/>
        <w:numPr>
          <w:ilvl w:val="0"/>
          <w:numId w:val="2"/>
        </w:numPr>
        <w:tabs>
          <w:tab w:val="left" w:pos="479"/>
        </w:tabs>
        <w:ind w:right="117"/>
        <w:jc w:val="both"/>
      </w:pPr>
      <w:r>
        <w:rPr>
          <w:color w:val="231F20"/>
          <w:spacing w:val="-3"/>
        </w:rPr>
        <w:t xml:space="preserve">Vzniklé náklady </w:t>
      </w:r>
      <w:r>
        <w:rPr>
          <w:color w:val="231F20"/>
        </w:rPr>
        <w:t xml:space="preserve">při </w:t>
      </w:r>
      <w:r>
        <w:rPr>
          <w:color w:val="231F20"/>
          <w:spacing w:val="-3"/>
        </w:rPr>
        <w:t xml:space="preserve">zrušení nebo změně smlouvy </w:t>
      </w:r>
      <w:r>
        <w:rPr>
          <w:color w:val="231F20"/>
        </w:rPr>
        <w:t xml:space="preserve">je </w:t>
      </w:r>
      <w:r>
        <w:rPr>
          <w:color w:val="231F20"/>
          <w:spacing w:val="-3"/>
        </w:rPr>
        <w:t xml:space="preserve">povinen hradit pořadatel, </w:t>
      </w:r>
      <w:r>
        <w:rPr>
          <w:color w:val="231F20"/>
        </w:rPr>
        <w:t xml:space="preserve">s </w:t>
      </w:r>
      <w:r>
        <w:rPr>
          <w:color w:val="231F20"/>
          <w:spacing w:val="-3"/>
        </w:rPr>
        <w:t xml:space="preserve">výjimkou </w:t>
      </w:r>
      <w:r>
        <w:rPr>
          <w:color w:val="231F20"/>
          <w:spacing w:val="-4"/>
        </w:rPr>
        <w:t xml:space="preserve">případu, </w:t>
      </w:r>
      <w:r>
        <w:rPr>
          <w:color w:val="231F20"/>
        </w:rPr>
        <w:t xml:space="preserve">kdy </w:t>
      </w:r>
      <w:r>
        <w:rPr>
          <w:color w:val="231F20"/>
          <w:spacing w:val="-3"/>
        </w:rPr>
        <w:t xml:space="preserve">plnění smlouvy zabrání vyšší </w:t>
      </w:r>
      <w:r>
        <w:rPr>
          <w:color w:val="231F20"/>
        </w:rPr>
        <w:t xml:space="preserve">moc, pak </w:t>
      </w:r>
      <w:r>
        <w:rPr>
          <w:color w:val="231F20"/>
          <w:spacing w:val="-4"/>
        </w:rPr>
        <w:t xml:space="preserve">spolupořadatel </w:t>
      </w:r>
      <w:r>
        <w:rPr>
          <w:color w:val="231F20"/>
          <w:spacing w:val="-3"/>
        </w:rPr>
        <w:t>vrací celou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-4"/>
        </w:rPr>
        <w:t>částku.</w:t>
      </w:r>
    </w:p>
    <w:p w14:paraId="7EE39825" w14:textId="77777777" w:rsidR="00F90827" w:rsidRDefault="00F90827">
      <w:pPr>
        <w:pStyle w:val="Zkladntext"/>
        <w:spacing w:before="11"/>
        <w:rPr>
          <w:sz w:val="21"/>
        </w:rPr>
      </w:pPr>
    </w:p>
    <w:p w14:paraId="7C50B075" w14:textId="77777777" w:rsidR="00F90827" w:rsidRDefault="0081579C">
      <w:pPr>
        <w:pStyle w:val="Odstavecseseznamem"/>
        <w:numPr>
          <w:ilvl w:val="0"/>
          <w:numId w:val="2"/>
        </w:numPr>
        <w:tabs>
          <w:tab w:val="left" w:pos="479"/>
        </w:tabs>
        <w:ind w:right="114"/>
        <w:jc w:val="both"/>
      </w:pPr>
      <w:r>
        <w:rPr>
          <w:color w:val="231F20"/>
          <w:spacing w:val="-3"/>
        </w:rPr>
        <w:t xml:space="preserve">Pořadatel </w:t>
      </w:r>
      <w:r>
        <w:rPr>
          <w:color w:val="231F20"/>
        </w:rPr>
        <w:t xml:space="preserve">je </w:t>
      </w:r>
      <w:r>
        <w:rPr>
          <w:color w:val="231F20"/>
          <w:spacing w:val="-3"/>
        </w:rPr>
        <w:t xml:space="preserve">povinen dodržovat bezpečnostní, požární </w:t>
      </w:r>
      <w:r>
        <w:rPr>
          <w:color w:val="231F20"/>
        </w:rPr>
        <w:t xml:space="preserve">a </w:t>
      </w:r>
      <w:r>
        <w:rPr>
          <w:color w:val="231F20"/>
          <w:spacing w:val="-3"/>
        </w:rPr>
        <w:t xml:space="preserve">pořádkové </w:t>
      </w:r>
      <w:r>
        <w:rPr>
          <w:color w:val="231F20"/>
        </w:rPr>
        <w:t>předpisy</w:t>
      </w:r>
      <w:r>
        <w:rPr>
          <w:color w:val="231F20"/>
        </w:rPr>
        <w:t xml:space="preserve"> a </w:t>
      </w:r>
      <w:r>
        <w:rPr>
          <w:color w:val="231F20"/>
          <w:spacing w:val="-3"/>
        </w:rPr>
        <w:t xml:space="preserve">nařízení, </w:t>
      </w:r>
      <w:r>
        <w:rPr>
          <w:color w:val="231F20"/>
        </w:rPr>
        <w:t xml:space="preserve">je </w:t>
      </w:r>
      <w:r>
        <w:rPr>
          <w:color w:val="231F20"/>
          <w:spacing w:val="-3"/>
        </w:rPr>
        <w:t xml:space="preserve">povinen umožnit volný přístup kontrolním orgánům </w:t>
      </w:r>
      <w:r>
        <w:rPr>
          <w:color w:val="231F20"/>
        </w:rPr>
        <w:t xml:space="preserve">a </w:t>
      </w:r>
      <w:r>
        <w:rPr>
          <w:color w:val="231F20"/>
          <w:spacing w:val="-3"/>
        </w:rPr>
        <w:t xml:space="preserve">zaměstnancům spolupořadatele, zajištujícím akci </w:t>
      </w:r>
      <w:r>
        <w:rPr>
          <w:color w:val="231F20"/>
        </w:rPr>
        <w:t xml:space="preserve">a </w:t>
      </w:r>
      <w:r>
        <w:rPr>
          <w:color w:val="231F20"/>
          <w:spacing w:val="-3"/>
        </w:rPr>
        <w:t xml:space="preserve">podřídit </w:t>
      </w:r>
      <w:r>
        <w:rPr>
          <w:color w:val="231F20"/>
        </w:rPr>
        <w:t xml:space="preserve">se </w:t>
      </w:r>
      <w:r>
        <w:rPr>
          <w:color w:val="231F20"/>
          <w:spacing w:val="-3"/>
        </w:rPr>
        <w:t xml:space="preserve">jejich pokynům. </w:t>
      </w:r>
      <w:r>
        <w:rPr>
          <w:color w:val="231F20"/>
        </w:rPr>
        <w:t xml:space="preserve">Při </w:t>
      </w:r>
      <w:r>
        <w:rPr>
          <w:color w:val="231F20"/>
          <w:spacing w:val="-3"/>
        </w:rPr>
        <w:t xml:space="preserve">pobytu </w:t>
      </w:r>
      <w:r>
        <w:rPr>
          <w:color w:val="231F20"/>
        </w:rPr>
        <w:t xml:space="preserve">je </w:t>
      </w:r>
      <w:r>
        <w:rPr>
          <w:color w:val="231F20"/>
          <w:spacing w:val="-3"/>
        </w:rPr>
        <w:t xml:space="preserve">nutné </w:t>
      </w:r>
      <w:r>
        <w:rPr>
          <w:color w:val="231F20"/>
          <w:spacing w:val="-4"/>
        </w:rPr>
        <w:t xml:space="preserve">dodržovat </w:t>
      </w:r>
      <w:r>
        <w:rPr>
          <w:color w:val="231F20"/>
          <w:spacing w:val="-3"/>
        </w:rPr>
        <w:t xml:space="preserve">provozní řád zařízení, kde </w:t>
      </w:r>
      <w:r>
        <w:rPr>
          <w:color w:val="231F20"/>
        </w:rPr>
        <w:t xml:space="preserve">se </w:t>
      </w:r>
      <w:r>
        <w:rPr>
          <w:color w:val="231F20"/>
          <w:spacing w:val="-3"/>
        </w:rPr>
        <w:t xml:space="preserve">koná </w:t>
      </w:r>
      <w:r>
        <w:rPr>
          <w:color w:val="231F20"/>
        </w:rPr>
        <w:t xml:space="preserve">akce a </w:t>
      </w:r>
      <w:r>
        <w:rPr>
          <w:color w:val="231F20"/>
          <w:spacing w:val="-3"/>
        </w:rPr>
        <w:t xml:space="preserve">pokynů správce </w:t>
      </w:r>
      <w:r>
        <w:rPr>
          <w:color w:val="231F20"/>
        </w:rPr>
        <w:t xml:space="preserve">či </w:t>
      </w:r>
      <w:r>
        <w:rPr>
          <w:color w:val="231F20"/>
          <w:spacing w:val="-3"/>
        </w:rPr>
        <w:t xml:space="preserve">recepčního. </w:t>
      </w:r>
      <w:r>
        <w:rPr>
          <w:color w:val="231F20"/>
        </w:rPr>
        <w:t xml:space="preserve">Při </w:t>
      </w:r>
      <w:r>
        <w:rPr>
          <w:color w:val="231F20"/>
          <w:spacing w:val="-3"/>
        </w:rPr>
        <w:t>poruš</w:t>
      </w:r>
      <w:r>
        <w:rPr>
          <w:color w:val="231F20"/>
          <w:spacing w:val="-3"/>
        </w:rPr>
        <w:t xml:space="preserve">ení předpisů </w:t>
      </w:r>
      <w:r>
        <w:rPr>
          <w:color w:val="231F20"/>
        </w:rPr>
        <w:t xml:space="preserve">a </w:t>
      </w:r>
      <w:r>
        <w:rPr>
          <w:color w:val="231F20"/>
          <w:spacing w:val="-3"/>
        </w:rPr>
        <w:t xml:space="preserve">provozního řádu (např. zničení sociálních zařízení) zaplatí pořadatel pokutu </w:t>
      </w:r>
      <w:r>
        <w:rPr>
          <w:color w:val="231F20"/>
        </w:rPr>
        <w:t xml:space="preserve">ve </w:t>
      </w:r>
      <w:r>
        <w:rPr>
          <w:color w:val="231F20"/>
          <w:spacing w:val="-3"/>
        </w:rPr>
        <w:t>výši způsobené</w:t>
      </w:r>
      <w:r>
        <w:rPr>
          <w:color w:val="231F20"/>
          <w:spacing w:val="16"/>
        </w:rPr>
        <w:t xml:space="preserve"> </w:t>
      </w:r>
      <w:r>
        <w:rPr>
          <w:color w:val="231F20"/>
          <w:spacing w:val="-4"/>
        </w:rPr>
        <w:t>škody.</w:t>
      </w:r>
    </w:p>
    <w:p w14:paraId="3E8E83CC" w14:textId="77777777" w:rsidR="00F90827" w:rsidRDefault="00F90827">
      <w:pPr>
        <w:pStyle w:val="Zkladntext"/>
        <w:spacing w:before="11"/>
        <w:rPr>
          <w:sz w:val="21"/>
        </w:rPr>
      </w:pPr>
    </w:p>
    <w:p w14:paraId="7C62F65B" w14:textId="77777777" w:rsidR="00F90827" w:rsidRDefault="0081579C">
      <w:pPr>
        <w:pStyle w:val="Odstavecseseznamem"/>
        <w:numPr>
          <w:ilvl w:val="0"/>
          <w:numId w:val="2"/>
        </w:numPr>
        <w:tabs>
          <w:tab w:val="left" w:pos="479"/>
        </w:tabs>
        <w:ind w:right="119"/>
        <w:jc w:val="both"/>
      </w:pPr>
      <w:r>
        <w:rPr>
          <w:color w:val="231F20"/>
        </w:rPr>
        <w:t xml:space="preserve">Při </w:t>
      </w:r>
      <w:r>
        <w:rPr>
          <w:color w:val="231F20"/>
          <w:spacing w:val="-3"/>
        </w:rPr>
        <w:t xml:space="preserve">zahájení akce převezme pověřený pracovník pořadatele příslušné místnosti </w:t>
      </w:r>
      <w:r>
        <w:rPr>
          <w:color w:val="231F20"/>
        </w:rPr>
        <w:t xml:space="preserve">a </w:t>
      </w:r>
      <w:r>
        <w:rPr>
          <w:color w:val="231F20"/>
          <w:spacing w:val="-3"/>
        </w:rPr>
        <w:t xml:space="preserve">vybavení. Při skončení akce předá zpět organizačnímu </w:t>
      </w:r>
      <w:r>
        <w:rPr>
          <w:color w:val="231F20"/>
        </w:rPr>
        <w:t xml:space="preserve">a </w:t>
      </w:r>
      <w:r>
        <w:rPr>
          <w:color w:val="231F20"/>
          <w:spacing w:val="-3"/>
        </w:rPr>
        <w:t>koordinačnímu pracovníkovi</w:t>
      </w:r>
      <w:r>
        <w:rPr>
          <w:color w:val="231F20"/>
          <w:spacing w:val="24"/>
        </w:rPr>
        <w:t xml:space="preserve"> </w:t>
      </w:r>
      <w:r>
        <w:rPr>
          <w:color w:val="231F20"/>
          <w:spacing w:val="-3"/>
        </w:rPr>
        <w:t>spolupořadatele.</w:t>
      </w:r>
    </w:p>
    <w:p w14:paraId="7B920BAC" w14:textId="77777777" w:rsidR="00F90827" w:rsidRDefault="00F90827">
      <w:pPr>
        <w:pStyle w:val="Zkladntext"/>
        <w:rPr>
          <w:sz w:val="22"/>
        </w:rPr>
      </w:pPr>
    </w:p>
    <w:p w14:paraId="2CD6C730" w14:textId="77777777" w:rsidR="00F90827" w:rsidRDefault="0081579C">
      <w:pPr>
        <w:pStyle w:val="Odstavecseseznamem"/>
        <w:numPr>
          <w:ilvl w:val="0"/>
          <w:numId w:val="2"/>
        </w:numPr>
        <w:tabs>
          <w:tab w:val="left" w:pos="479"/>
        </w:tabs>
        <w:ind w:left="477" w:right="112" w:hanging="359"/>
        <w:jc w:val="both"/>
      </w:pPr>
      <w:r>
        <w:rPr>
          <w:color w:val="231F20"/>
          <w:spacing w:val="-3"/>
        </w:rPr>
        <w:t xml:space="preserve">Pořadatel </w:t>
      </w:r>
      <w:r>
        <w:rPr>
          <w:color w:val="231F20"/>
        </w:rPr>
        <w:t xml:space="preserve">je </w:t>
      </w:r>
      <w:r>
        <w:rPr>
          <w:color w:val="231F20"/>
          <w:spacing w:val="-3"/>
        </w:rPr>
        <w:t xml:space="preserve">povinen zajistit, </w:t>
      </w:r>
      <w:r>
        <w:rPr>
          <w:color w:val="231F20"/>
        </w:rPr>
        <w:t xml:space="preserve">aby jeho </w:t>
      </w:r>
      <w:r>
        <w:rPr>
          <w:color w:val="231F20"/>
          <w:spacing w:val="-3"/>
        </w:rPr>
        <w:t xml:space="preserve">akce nerušila provoz ostatních akcí </w:t>
      </w:r>
      <w:r>
        <w:rPr>
          <w:color w:val="231F20"/>
        </w:rPr>
        <w:t xml:space="preserve">v </w:t>
      </w:r>
      <w:r>
        <w:rPr>
          <w:color w:val="231F20"/>
          <w:spacing w:val="-3"/>
        </w:rPr>
        <w:t>pro</w:t>
      </w:r>
      <w:r>
        <w:rPr>
          <w:color w:val="231F20"/>
          <w:spacing w:val="-3"/>
        </w:rPr>
        <w:t xml:space="preserve">storách spolupořadatele. Pořadatel </w:t>
      </w:r>
      <w:r>
        <w:rPr>
          <w:color w:val="231F20"/>
        </w:rPr>
        <w:t xml:space="preserve">je </w:t>
      </w:r>
      <w:r>
        <w:rPr>
          <w:color w:val="231F20"/>
          <w:spacing w:val="-3"/>
        </w:rPr>
        <w:t xml:space="preserve">povinen ihned </w:t>
      </w:r>
      <w:r>
        <w:rPr>
          <w:color w:val="231F20"/>
        </w:rPr>
        <w:t xml:space="preserve">po </w:t>
      </w:r>
      <w:r>
        <w:rPr>
          <w:color w:val="231F20"/>
          <w:spacing w:val="-3"/>
        </w:rPr>
        <w:t xml:space="preserve">skončení akce odstranit veškerý dovezený materiál     </w:t>
      </w:r>
      <w:r>
        <w:rPr>
          <w:color w:val="231F20"/>
        </w:rPr>
        <w:t xml:space="preserve">z </w:t>
      </w:r>
      <w:r>
        <w:rPr>
          <w:color w:val="231F20"/>
          <w:spacing w:val="-3"/>
        </w:rPr>
        <w:t>prostor</w:t>
      </w:r>
      <w:r>
        <w:rPr>
          <w:color w:val="231F20"/>
          <w:spacing w:val="16"/>
        </w:rPr>
        <w:t xml:space="preserve"> </w:t>
      </w:r>
      <w:r>
        <w:rPr>
          <w:color w:val="231F20"/>
          <w:spacing w:val="-4"/>
        </w:rPr>
        <w:t>spolupořadatele.</w:t>
      </w:r>
    </w:p>
    <w:p w14:paraId="46A44019" w14:textId="77777777" w:rsidR="00F90827" w:rsidRDefault="00F90827">
      <w:pPr>
        <w:pStyle w:val="Zkladntext"/>
        <w:spacing w:before="11"/>
        <w:rPr>
          <w:sz w:val="21"/>
        </w:rPr>
      </w:pPr>
    </w:p>
    <w:p w14:paraId="263BD9BF" w14:textId="77777777" w:rsidR="00F90827" w:rsidRDefault="0081579C">
      <w:pPr>
        <w:pStyle w:val="Odstavecseseznamem"/>
        <w:numPr>
          <w:ilvl w:val="0"/>
          <w:numId w:val="2"/>
        </w:numPr>
        <w:tabs>
          <w:tab w:val="left" w:pos="479"/>
        </w:tabs>
        <w:ind w:right="116"/>
        <w:jc w:val="both"/>
      </w:pPr>
      <w:r>
        <w:rPr>
          <w:color w:val="231F20"/>
          <w:spacing w:val="-3"/>
        </w:rPr>
        <w:t xml:space="preserve">Cena uvedená </w:t>
      </w:r>
      <w:r>
        <w:rPr>
          <w:color w:val="231F20"/>
        </w:rPr>
        <w:t xml:space="preserve">ve </w:t>
      </w:r>
      <w:r>
        <w:rPr>
          <w:color w:val="231F20"/>
          <w:spacing w:val="-3"/>
        </w:rPr>
        <w:t xml:space="preserve">smlouvě </w:t>
      </w:r>
      <w:r>
        <w:rPr>
          <w:color w:val="231F20"/>
        </w:rPr>
        <w:t xml:space="preserve">je pro obě </w:t>
      </w:r>
      <w:r>
        <w:rPr>
          <w:color w:val="231F20"/>
          <w:spacing w:val="-3"/>
        </w:rPr>
        <w:t xml:space="preserve">smluvní strany závazná, pokud </w:t>
      </w:r>
      <w:r>
        <w:rPr>
          <w:color w:val="231F20"/>
        </w:rPr>
        <w:t xml:space="preserve">v ní byl </w:t>
      </w:r>
      <w:r>
        <w:rPr>
          <w:color w:val="231F20"/>
          <w:spacing w:val="-3"/>
        </w:rPr>
        <w:t xml:space="preserve">dodržen sjednaný rozsah služeb. </w:t>
      </w:r>
      <w:r>
        <w:rPr>
          <w:color w:val="231F20"/>
        </w:rPr>
        <w:t xml:space="preserve">Za </w:t>
      </w:r>
      <w:r>
        <w:rPr>
          <w:color w:val="231F20"/>
          <w:spacing w:val="-3"/>
        </w:rPr>
        <w:t>každou zap</w:t>
      </w:r>
      <w:r>
        <w:rPr>
          <w:color w:val="231F20"/>
          <w:spacing w:val="-3"/>
        </w:rPr>
        <w:t xml:space="preserve">očatou hodinu </w:t>
      </w:r>
      <w:r>
        <w:rPr>
          <w:color w:val="231F20"/>
        </w:rPr>
        <w:t xml:space="preserve">nad </w:t>
      </w:r>
      <w:r>
        <w:rPr>
          <w:color w:val="231F20"/>
          <w:spacing w:val="-3"/>
        </w:rPr>
        <w:t xml:space="preserve">sjednaný časový rozsah akce bude spolupořadatel účtovat pořadateli cenu </w:t>
      </w:r>
      <w:r>
        <w:rPr>
          <w:color w:val="231F20"/>
        </w:rPr>
        <w:t xml:space="preserve">za 1 </w:t>
      </w:r>
      <w:r>
        <w:rPr>
          <w:color w:val="231F20"/>
          <w:spacing w:val="-3"/>
        </w:rPr>
        <w:t xml:space="preserve">hod. uvedenou </w:t>
      </w:r>
      <w:r>
        <w:rPr>
          <w:color w:val="231F20"/>
        </w:rPr>
        <w:t xml:space="preserve">ve </w:t>
      </w:r>
      <w:r>
        <w:rPr>
          <w:color w:val="231F20"/>
          <w:spacing w:val="-3"/>
        </w:rPr>
        <w:t>smlouvě.</w:t>
      </w:r>
    </w:p>
    <w:p w14:paraId="611D45FB" w14:textId="77777777" w:rsidR="00F90827" w:rsidRDefault="00F90827">
      <w:pPr>
        <w:pStyle w:val="Zkladntext"/>
        <w:rPr>
          <w:sz w:val="22"/>
        </w:rPr>
      </w:pPr>
    </w:p>
    <w:p w14:paraId="3B12A6F8" w14:textId="77777777" w:rsidR="00F90827" w:rsidRDefault="0081579C">
      <w:pPr>
        <w:pStyle w:val="Odstavecseseznamem"/>
        <w:numPr>
          <w:ilvl w:val="0"/>
          <w:numId w:val="2"/>
        </w:numPr>
        <w:tabs>
          <w:tab w:val="left" w:pos="479"/>
        </w:tabs>
        <w:ind w:right="114"/>
        <w:jc w:val="both"/>
      </w:pPr>
      <w:r>
        <w:rPr>
          <w:color w:val="231F20"/>
          <w:spacing w:val="-3"/>
        </w:rPr>
        <w:t xml:space="preserve">Jedná </w:t>
      </w:r>
      <w:r>
        <w:rPr>
          <w:color w:val="231F20"/>
        </w:rPr>
        <w:t xml:space="preserve">se o </w:t>
      </w:r>
      <w:r>
        <w:rPr>
          <w:color w:val="231F20"/>
          <w:spacing w:val="-3"/>
        </w:rPr>
        <w:t xml:space="preserve">výchovné, vzdělávací </w:t>
      </w:r>
      <w:r>
        <w:rPr>
          <w:color w:val="231F20"/>
        </w:rPr>
        <w:t xml:space="preserve">a </w:t>
      </w:r>
      <w:r>
        <w:rPr>
          <w:color w:val="231F20"/>
          <w:spacing w:val="-3"/>
        </w:rPr>
        <w:t xml:space="preserve">volnočasové aktivity poskytované dětem </w:t>
      </w:r>
      <w:r>
        <w:rPr>
          <w:color w:val="231F20"/>
        </w:rPr>
        <w:t xml:space="preserve">a </w:t>
      </w:r>
      <w:r>
        <w:rPr>
          <w:color w:val="231F20"/>
          <w:spacing w:val="-3"/>
        </w:rPr>
        <w:t xml:space="preserve">mládeži příspěvkovou organizací osvobozené </w:t>
      </w:r>
      <w:r>
        <w:rPr>
          <w:color w:val="231F20"/>
        </w:rPr>
        <w:t xml:space="preserve">od </w:t>
      </w:r>
      <w:r>
        <w:rPr>
          <w:color w:val="231F20"/>
          <w:spacing w:val="-3"/>
        </w:rPr>
        <w:t xml:space="preserve">daně </w:t>
      </w:r>
      <w:r>
        <w:rPr>
          <w:color w:val="231F20"/>
        </w:rPr>
        <w:t xml:space="preserve">bez </w:t>
      </w:r>
      <w:r>
        <w:rPr>
          <w:color w:val="231F20"/>
          <w:spacing w:val="-3"/>
        </w:rPr>
        <w:t>náro</w:t>
      </w:r>
      <w:r>
        <w:rPr>
          <w:color w:val="231F20"/>
          <w:spacing w:val="-3"/>
        </w:rPr>
        <w:t xml:space="preserve">ku </w:t>
      </w:r>
      <w:r>
        <w:rPr>
          <w:color w:val="231F20"/>
        </w:rPr>
        <w:t xml:space="preserve">na </w:t>
      </w:r>
      <w:r>
        <w:rPr>
          <w:color w:val="231F20"/>
          <w:spacing w:val="-3"/>
        </w:rPr>
        <w:t xml:space="preserve">odpočet daně podle písmena </w:t>
      </w:r>
      <w:r>
        <w:rPr>
          <w:color w:val="231F20"/>
        </w:rPr>
        <w:t xml:space="preserve">h) </w:t>
      </w:r>
      <w:r>
        <w:rPr>
          <w:color w:val="231F20"/>
          <w:spacing w:val="-3"/>
        </w:rPr>
        <w:t xml:space="preserve">odst. </w:t>
      </w:r>
      <w:r>
        <w:rPr>
          <w:color w:val="231F20"/>
        </w:rPr>
        <w:t xml:space="preserve">(1) § 51 </w:t>
      </w:r>
      <w:r>
        <w:rPr>
          <w:color w:val="231F20"/>
          <w:spacing w:val="-3"/>
        </w:rPr>
        <w:t xml:space="preserve">výchova </w:t>
      </w:r>
      <w:r>
        <w:rPr>
          <w:color w:val="231F20"/>
        </w:rPr>
        <w:t xml:space="preserve">a </w:t>
      </w:r>
      <w:r>
        <w:rPr>
          <w:color w:val="231F20"/>
          <w:spacing w:val="-3"/>
        </w:rPr>
        <w:t xml:space="preserve">vzdělávání </w:t>
      </w:r>
      <w:r>
        <w:rPr>
          <w:color w:val="231F20"/>
        </w:rPr>
        <w:t xml:space="preserve">(§ </w:t>
      </w:r>
      <w:r>
        <w:rPr>
          <w:color w:val="231F20"/>
          <w:spacing w:val="-3"/>
        </w:rPr>
        <w:t xml:space="preserve">57), resp. </w:t>
      </w:r>
      <w:r>
        <w:rPr>
          <w:color w:val="231F20"/>
        </w:rPr>
        <w:t xml:space="preserve">o </w:t>
      </w:r>
      <w:r>
        <w:rPr>
          <w:color w:val="231F20"/>
          <w:spacing w:val="-3"/>
        </w:rPr>
        <w:t xml:space="preserve">poskytování služeb úzce souvisejících </w:t>
      </w:r>
      <w:r>
        <w:rPr>
          <w:color w:val="231F20"/>
        </w:rPr>
        <w:t xml:space="preserve">se </w:t>
      </w:r>
      <w:r>
        <w:rPr>
          <w:color w:val="231F20"/>
          <w:spacing w:val="-3"/>
        </w:rPr>
        <w:t xml:space="preserve">sportem nebo tělesnou výchovou, </w:t>
      </w:r>
      <w:r>
        <w:rPr>
          <w:color w:val="231F20"/>
        </w:rPr>
        <w:t xml:space="preserve">tj. </w:t>
      </w:r>
      <w:r>
        <w:rPr>
          <w:color w:val="231F20"/>
          <w:spacing w:val="-3"/>
        </w:rPr>
        <w:t xml:space="preserve">ostatní plnění osvobozená </w:t>
      </w:r>
      <w:r>
        <w:rPr>
          <w:color w:val="231F20"/>
        </w:rPr>
        <w:t xml:space="preserve">od </w:t>
      </w:r>
      <w:r>
        <w:rPr>
          <w:color w:val="231F20"/>
          <w:spacing w:val="-3"/>
        </w:rPr>
        <w:t xml:space="preserve">daně </w:t>
      </w:r>
      <w:r>
        <w:rPr>
          <w:color w:val="231F20"/>
        </w:rPr>
        <w:t xml:space="preserve">bez </w:t>
      </w:r>
      <w:r>
        <w:rPr>
          <w:color w:val="231F20"/>
          <w:spacing w:val="-3"/>
        </w:rPr>
        <w:t xml:space="preserve">nároku </w:t>
      </w:r>
      <w:r>
        <w:rPr>
          <w:color w:val="231F20"/>
        </w:rPr>
        <w:t xml:space="preserve">na </w:t>
      </w:r>
      <w:r>
        <w:rPr>
          <w:color w:val="231F20"/>
          <w:spacing w:val="-3"/>
        </w:rPr>
        <w:t xml:space="preserve">odpočet daně podle písmena </w:t>
      </w:r>
      <w:r>
        <w:rPr>
          <w:color w:val="231F20"/>
        </w:rPr>
        <w:t xml:space="preserve">d) § </w:t>
      </w:r>
      <w:r>
        <w:rPr>
          <w:color w:val="231F20"/>
          <w:spacing w:val="-3"/>
        </w:rPr>
        <w:t xml:space="preserve">61 zákona </w:t>
      </w:r>
      <w:r>
        <w:rPr>
          <w:color w:val="231F20"/>
        </w:rPr>
        <w:t xml:space="preserve">č. </w:t>
      </w:r>
      <w:r>
        <w:rPr>
          <w:color w:val="231F20"/>
          <w:spacing w:val="-3"/>
        </w:rPr>
        <w:t xml:space="preserve">235/2004 Sb., </w:t>
      </w:r>
      <w:r>
        <w:rPr>
          <w:color w:val="231F20"/>
        </w:rPr>
        <w:t xml:space="preserve">o </w:t>
      </w:r>
      <w:r>
        <w:rPr>
          <w:color w:val="231F20"/>
          <w:spacing w:val="-3"/>
        </w:rPr>
        <w:t xml:space="preserve">dani </w:t>
      </w:r>
      <w:r>
        <w:rPr>
          <w:color w:val="231F20"/>
        </w:rPr>
        <w:t xml:space="preserve">z </w:t>
      </w:r>
      <w:r>
        <w:rPr>
          <w:color w:val="231F20"/>
          <w:spacing w:val="-3"/>
        </w:rPr>
        <w:t xml:space="preserve">přidané hodnoty </w:t>
      </w:r>
      <w:r>
        <w:rPr>
          <w:color w:val="231F20"/>
        </w:rPr>
        <w:t xml:space="preserve">v </w:t>
      </w:r>
      <w:r>
        <w:rPr>
          <w:color w:val="231F20"/>
          <w:spacing w:val="-3"/>
        </w:rPr>
        <w:t>platném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3"/>
        </w:rPr>
        <w:t>znění.</w:t>
      </w:r>
    </w:p>
    <w:p w14:paraId="559C4A70" w14:textId="77777777" w:rsidR="00F90827" w:rsidRDefault="00F90827">
      <w:pPr>
        <w:pStyle w:val="Zkladntext"/>
        <w:rPr>
          <w:sz w:val="22"/>
        </w:rPr>
      </w:pPr>
    </w:p>
    <w:p w14:paraId="67E09C6D" w14:textId="77777777" w:rsidR="00F90827" w:rsidRDefault="0081579C">
      <w:pPr>
        <w:pStyle w:val="Odstavecseseznamem"/>
        <w:numPr>
          <w:ilvl w:val="0"/>
          <w:numId w:val="2"/>
        </w:numPr>
        <w:tabs>
          <w:tab w:val="left" w:pos="478"/>
        </w:tabs>
        <w:ind w:left="477" w:hanging="359"/>
      </w:pPr>
      <w:r>
        <w:rPr>
          <w:color w:val="231F20"/>
          <w:spacing w:val="-3"/>
        </w:rPr>
        <w:t xml:space="preserve">Úhrada (včetně zálohy) </w:t>
      </w:r>
      <w:r>
        <w:rPr>
          <w:color w:val="231F20"/>
        </w:rPr>
        <w:t xml:space="preserve">je </w:t>
      </w:r>
      <w:r>
        <w:rPr>
          <w:color w:val="231F20"/>
          <w:spacing w:val="-3"/>
        </w:rPr>
        <w:t xml:space="preserve">složena </w:t>
      </w:r>
      <w:r>
        <w:rPr>
          <w:color w:val="231F20"/>
        </w:rPr>
        <w:t xml:space="preserve">v </w:t>
      </w:r>
      <w:r>
        <w:rPr>
          <w:color w:val="231F20"/>
          <w:spacing w:val="-3"/>
        </w:rPr>
        <w:t xml:space="preserve">hotovosti, nebo placena převodem přímo </w:t>
      </w:r>
      <w:r>
        <w:rPr>
          <w:color w:val="231F20"/>
        </w:rPr>
        <w:t>na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-3"/>
        </w:rPr>
        <w:t>účet.</w:t>
      </w:r>
    </w:p>
    <w:p w14:paraId="2EDDF776" w14:textId="77777777" w:rsidR="00F90827" w:rsidRDefault="00F90827">
      <w:pPr>
        <w:pStyle w:val="Zkladntext"/>
        <w:spacing w:before="9"/>
        <w:rPr>
          <w:sz w:val="21"/>
        </w:rPr>
      </w:pPr>
    </w:p>
    <w:p w14:paraId="146B38FF" w14:textId="77777777" w:rsidR="00F90827" w:rsidRDefault="0081579C">
      <w:pPr>
        <w:pStyle w:val="Odstavecseseznamem"/>
        <w:numPr>
          <w:ilvl w:val="0"/>
          <w:numId w:val="2"/>
        </w:numPr>
        <w:tabs>
          <w:tab w:val="left" w:pos="479"/>
        </w:tabs>
      </w:pPr>
      <w:r>
        <w:rPr>
          <w:color w:val="231F20"/>
          <w:spacing w:val="-4"/>
        </w:rPr>
        <w:t xml:space="preserve">Statistické sledování </w:t>
      </w:r>
      <w:r>
        <w:rPr>
          <w:color w:val="231F20"/>
          <w:spacing w:val="-3"/>
        </w:rPr>
        <w:t xml:space="preserve">počtu </w:t>
      </w:r>
      <w:r>
        <w:rPr>
          <w:color w:val="231F20"/>
          <w:spacing w:val="-4"/>
        </w:rPr>
        <w:t>účastníků provádí</w:t>
      </w:r>
      <w:r>
        <w:rPr>
          <w:color w:val="231F20"/>
          <w:spacing w:val="31"/>
        </w:rPr>
        <w:t xml:space="preserve"> </w:t>
      </w:r>
      <w:r>
        <w:rPr>
          <w:color w:val="231F20"/>
          <w:spacing w:val="-4"/>
        </w:rPr>
        <w:t>pořadatel.</w:t>
      </w:r>
    </w:p>
    <w:p w14:paraId="70763AEB" w14:textId="77777777" w:rsidR="00F90827" w:rsidRDefault="00F90827">
      <w:pPr>
        <w:pStyle w:val="Zkladntext"/>
        <w:spacing w:before="11"/>
        <w:rPr>
          <w:sz w:val="21"/>
        </w:rPr>
      </w:pPr>
    </w:p>
    <w:p w14:paraId="02BF30A0" w14:textId="77777777" w:rsidR="00F90827" w:rsidRDefault="0081579C">
      <w:pPr>
        <w:pStyle w:val="Odstavecseseznamem"/>
        <w:numPr>
          <w:ilvl w:val="0"/>
          <w:numId w:val="2"/>
        </w:numPr>
        <w:tabs>
          <w:tab w:val="left" w:pos="478"/>
        </w:tabs>
        <w:ind w:right="112"/>
        <w:jc w:val="both"/>
      </w:pPr>
      <w:r>
        <w:rPr>
          <w:color w:val="231F20"/>
          <w:spacing w:val="-4"/>
        </w:rPr>
        <w:t xml:space="preserve">Spolupořadatel </w:t>
      </w:r>
      <w:r>
        <w:rPr>
          <w:color w:val="231F20"/>
        </w:rPr>
        <w:t xml:space="preserve">se </w:t>
      </w:r>
      <w:r>
        <w:rPr>
          <w:color w:val="231F20"/>
          <w:spacing w:val="-4"/>
        </w:rPr>
        <w:t xml:space="preserve">zavazuje, </w:t>
      </w:r>
      <w:r>
        <w:rPr>
          <w:color w:val="231F20"/>
        </w:rPr>
        <w:t xml:space="preserve">že v </w:t>
      </w:r>
      <w:r>
        <w:rPr>
          <w:color w:val="231F20"/>
          <w:spacing w:val="-4"/>
        </w:rPr>
        <w:t xml:space="preserve">případě nemožnosti realizace akce </w:t>
      </w:r>
      <w:r>
        <w:rPr>
          <w:color w:val="231F20"/>
        </w:rPr>
        <w:t xml:space="preserve">z </w:t>
      </w:r>
      <w:r>
        <w:rPr>
          <w:color w:val="231F20"/>
          <w:spacing w:val="-4"/>
        </w:rPr>
        <w:t xml:space="preserve">důvodů </w:t>
      </w:r>
      <w:proofErr w:type="gramStart"/>
      <w:r>
        <w:rPr>
          <w:color w:val="231F20"/>
        </w:rPr>
        <w:t xml:space="preserve">na  </w:t>
      </w:r>
      <w:r>
        <w:rPr>
          <w:color w:val="231F20"/>
          <w:spacing w:val="-4"/>
        </w:rPr>
        <w:t>straně</w:t>
      </w:r>
      <w:proofErr w:type="gramEnd"/>
      <w:r>
        <w:rPr>
          <w:color w:val="231F20"/>
          <w:spacing w:val="-4"/>
        </w:rPr>
        <w:t xml:space="preserve"> spolupořadatele, umožní spolupořadatel </w:t>
      </w:r>
      <w:r>
        <w:rPr>
          <w:color w:val="231F20"/>
        </w:rPr>
        <w:t xml:space="preserve">po </w:t>
      </w:r>
      <w:r>
        <w:rPr>
          <w:color w:val="231F20"/>
          <w:spacing w:val="-4"/>
        </w:rPr>
        <w:t xml:space="preserve">dohodě </w:t>
      </w:r>
      <w:r>
        <w:rPr>
          <w:color w:val="231F20"/>
        </w:rPr>
        <w:t xml:space="preserve">s </w:t>
      </w:r>
      <w:r>
        <w:rPr>
          <w:color w:val="231F20"/>
          <w:spacing w:val="-4"/>
        </w:rPr>
        <w:t xml:space="preserve">pořadatelem realizaci akce </w:t>
      </w:r>
      <w:r>
        <w:rPr>
          <w:color w:val="231F20"/>
        </w:rPr>
        <w:t xml:space="preserve">v </w:t>
      </w:r>
      <w:r>
        <w:rPr>
          <w:color w:val="231F20"/>
          <w:spacing w:val="-3"/>
        </w:rPr>
        <w:t xml:space="preserve">jiném </w:t>
      </w:r>
      <w:r>
        <w:rPr>
          <w:color w:val="231F20"/>
          <w:spacing w:val="-4"/>
        </w:rPr>
        <w:t>termínu, případně spolupořadatel vrátí pořadateli poměrnou finanční</w:t>
      </w:r>
      <w:r>
        <w:rPr>
          <w:color w:val="231F20"/>
          <w:spacing w:val="39"/>
        </w:rPr>
        <w:t xml:space="preserve"> </w:t>
      </w:r>
      <w:r>
        <w:rPr>
          <w:color w:val="231F20"/>
          <w:spacing w:val="-4"/>
        </w:rPr>
        <w:t>částku.</w:t>
      </w:r>
    </w:p>
    <w:sectPr w:rsidR="00F90827">
      <w:pgSz w:w="11910" w:h="16840"/>
      <w:pgMar w:top="780" w:right="1300" w:bottom="1020" w:left="1300" w:header="0" w:footer="82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6EAF35" w14:textId="77777777" w:rsidR="0081579C" w:rsidRDefault="0081579C">
      <w:r>
        <w:separator/>
      </w:r>
    </w:p>
  </w:endnote>
  <w:endnote w:type="continuationSeparator" w:id="0">
    <w:p w14:paraId="3EF7A61E" w14:textId="77777777" w:rsidR="0081579C" w:rsidRDefault="00815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D8A4F" w14:textId="77777777" w:rsidR="00F90827" w:rsidRDefault="0081579C">
    <w:pPr>
      <w:pStyle w:val="Zkladntext"/>
      <w:spacing w:line="14" w:lineRule="auto"/>
    </w:pPr>
    <w:r>
      <w:pict w14:anchorId="2765E292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2pt;margin-top:789.9pt;width:11.05pt;height:17.55pt;z-index:-251658752;mso-position-horizontal-relative:page;mso-position-vertical-relative:page" filled="f" stroked="f">
          <v:textbox inset="0,0,0,0">
            <w:txbxContent>
              <w:p w14:paraId="0AB1CAEB" w14:textId="77777777" w:rsidR="00F90827" w:rsidRDefault="0081579C">
                <w:pPr>
                  <w:spacing w:before="8"/>
                  <w:ind w:left="40"/>
                  <w:rPr>
                    <w:sz w:val="28"/>
                  </w:rPr>
                </w:pPr>
                <w:r>
                  <w:fldChar w:fldCharType="begin"/>
                </w:r>
                <w:r>
                  <w:rPr>
                    <w:color w:val="231F20"/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43714" w14:textId="77777777" w:rsidR="0081579C" w:rsidRDefault="0081579C">
      <w:r>
        <w:separator/>
      </w:r>
    </w:p>
  </w:footnote>
  <w:footnote w:type="continuationSeparator" w:id="0">
    <w:p w14:paraId="0714672D" w14:textId="77777777" w:rsidR="0081579C" w:rsidRDefault="008157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222E18"/>
    <w:multiLevelType w:val="hybridMultilevel"/>
    <w:tmpl w:val="1DBCF45A"/>
    <w:lvl w:ilvl="0" w:tplc="C0F40230">
      <w:start w:val="1"/>
      <w:numFmt w:val="decimal"/>
      <w:lvlText w:val="%1."/>
      <w:lvlJc w:val="left"/>
      <w:pPr>
        <w:ind w:left="825" w:hanging="348"/>
        <w:jc w:val="left"/>
      </w:pPr>
      <w:rPr>
        <w:rFonts w:ascii="Times New Roman" w:eastAsia="Times New Roman" w:hAnsi="Times New Roman" w:cs="Times New Roman" w:hint="default"/>
        <w:color w:val="231F20"/>
        <w:spacing w:val="0"/>
        <w:w w:val="99"/>
        <w:sz w:val="20"/>
        <w:szCs w:val="20"/>
      </w:rPr>
    </w:lvl>
    <w:lvl w:ilvl="1" w:tplc="48CC523A">
      <w:numFmt w:val="bullet"/>
      <w:lvlText w:val="•"/>
      <w:lvlJc w:val="left"/>
      <w:pPr>
        <w:ind w:left="1668" w:hanging="348"/>
      </w:pPr>
      <w:rPr>
        <w:rFonts w:hint="default"/>
      </w:rPr>
    </w:lvl>
    <w:lvl w:ilvl="2" w:tplc="F6B4010E">
      <w:numFmt w:val="bullet"/>
      <w:lvlText w:val="•"/>
      <w:lvlJc w:val="left"/>
      <w:pPr>
        <w:ind w:left="2516" w:hanging="348"/>
      </w:pPr>
      <w:rPr>
        <w:rFonts w:hint="default"/>
      </w:rPr>
    </w:lvl>
    <w:lvl w:ilvl="3" w:tplc="C672B90A">
      <w:numFmt w:val="bullet"/>
      <w:lvlText w:val="•"/>
      <w:lvlJc w:val="left"/>
      <w:pPr>
        <w:ind w:left="3365" w:hanging="348"/>
      </w:pPr>
      <w:rPr>
        <w:rFonts w:hint="default"/>
      </w:rPr>
    </w:lvl>
    <w:lvl w:ilvl="4" w:tplc="319C8B68">
      <w:numFmt w:val="bullet"/>
      <w:lvlText w:val="•"/>
      <w:lvlJc w:val="left"/>
      <w:pPr>
        <w:ind w:left="4213" w:hanging="348"/>
      </w:pPr>
      <w:rPr>
        <w:rFonts w:hint="default"/>
      </w:rPr>
    </w:lvl>
    <w:lvl w:ilvl="5" w:tplc="B3BA7EDE">
      <w:numFmt w:val="bullet"/>
      <w:lvlText w:val="•"/>
      <w:lvlJc w:val="left"/>
      <w:pPr>
        <w:ind w:left="5062" w:hanging="348"/>
      </w:pPr>
      <w:rPr>
        <w:rFonts w:hint="default"/>
      </w:rPr>
    </w:lvl>
    <w:lvl w:ilvl="6" w:tplc="9AA2D31E">
      <w:numFmt w:val="bullet"/>
      <w:lvlText w:val="•"/>
      <w:lvlJc w:val="left"/>
      <w:pPr>
        <w:ind w:left="5910" w:hanging="348"/>
      </w:pPr>
      <w:rPr>
        <w:rFonts w:hint="default"/>
      </w:rPr>
    </w:lvl>
    <w:lvl w:ilvl="7" w:tplc="B4DE3544">
      <w:numFmt w:val="bullet"/>
      <w:lvlText w:val="•"/>
      <w:lvlJc w:val="left"/>
      <w:pPr>
        <w:ind w:left="6759" w:hanging="348"/>
      </w:pPr>
      <w:rPr>
        <w:rFonts w:hint="default"/>
      </w:rPr>
    </w:lvl>
    <w:lvl w:ilvl="8" w:tplc="D570B918">
      <w:numFmt w:val="bullet"/>
      <w:lvlText w:val="•"/>
      <w:lvlJc w:val="left"/>
      <w:pPr>
        <w:ind w:left="7607" w:hanging="348"/>
      </w:pPr>
      <w:rPr>
        <w:rFonts w:hint="default"/>
      </w:rPr>
    </w:lvl>
  </w:abstractNum>
  <w:abstractNum w:abstractNumId="1" w15:restartNumberingAfterBreak="0">
    <w:nsid w:val="2BD124E3"/>
    <w:multiLevelType w:val="hybridMultilevel"/>
    <w:tmpl w:val="C84A4B80"/>
    <w:lvl w:ilvl="0" w:tplc="039026FE">
      <w:start w:val="1"/>
      <w:numFmt w:val="decimal"/>
      <w:lvlText w:val="%1."/>
      <w:lvlJc w:val="left"/>
      <w:pPr>
        <w:ind w:left="837" w:hanging="348"/>
        <w:jc w:val="left"/>
      </w:pPr>
      <w:rPr>
        <w:rFonts w:ascii="Times New Roman" w:eastAsia="Times New Roman" w:hAnsi="Times New Roman" w:cs="Times New Roman" w:hint="default"/>
        <w:color w:val="231F20"/>
        <w:spacing w:val="0"/>
        <w:w w:val="99"/>
        <w:sz w:val="20"/>
        <w:szCs w:val="20"/>
      </w:rPr>
    </w:lvl>
    <w:lvl w:ilvl="1" w:tplc="59326744">
      <w:numFmt w:val="bullet"/>
      <w:lvlText w:val="•"/>
      <w:lvlJc w:val="left"/>
      <w:pPr>
        <w:ind w:left="1686" w:hanging="348"/>
      </w:pPr>
      <w:rPr>
        <w:rFonts w:hint="default"/>
      </w:rPr>
    </w:lvl>
    <w:lvl w:ilvl="2" w:tplc="352E7E76">
      <w:numFmt w:val="bullet"/>
      <w:lvlText w:val="•"/>
      <w:lvlJc w:val="left"/>
      <w:pPr>
        <w:ind w:left="2532" w:hanging="348"/>
      </w:pPr>
      <w:rPr>
        <w:rFonts w:hint="default"/>
      </w:rPr>
    </w:lvl>
    <w:lvl w:ilvl="3" w:tplc="FB5C7C66">
      <w:numFmt w:val="bullet"/>
      <w:lvlText w:val="•"/>
      <w:lvlJc w:val="left"/>
      <w:pPr>
        <w:ind w:left="3379" w:hanging="348"/>
      </w:pPr>
      <w:rPr>
        <w:rFonts w:hint="default"/>
      </w:rPr>
    </w:lvl>
    <w:lvl w:ilvl="4" w:tplc="D76CC762">
      <w:numFmt w:val="bullet"/>
      <w:lvlText w:val="•"/>
      <w:lvlJc w:val="left"/>
      <w:pPr>
        <w:ind w:left="4225" w:hanging="348"/>
      </w:pPr>
      <w:rPr>
        <w:rFonts w:hint="default"/>
      </w:rPr>
    </w:lvl>
    <w:lvl w:ilvl="5" w:tplc="84F42576">
      <w:numFmt w:val="bullet"/>
      <w:lvlText w:val="•"/>
      <w:lvlJc w:val="left"/>
      <w:pPr>
        <w:ind w:left="5072" w:hanging="348"/>
      </w:pPr>
      <w:rPr>
        <w:rFonts w:hint="default"/>
      </w:rPr>
    </w:lvl>
    <w:lvl w:ilvl="6" w:tplc="A8B6E672">
      <w:numFmt w:val="bullet"/>
      <w:lvlText w:val="•"/>
      <w:lvlJc w:val="left"/>
      <w:pPr>
        <w:ind w:left="5918" w:hanging="348"/>
      </w:pPr>
      <w:rPr>
        <w:rFonts w:hint="default"/>
      </w:rPr>
    </w:lvl>
    <w:lvl w:ilvl="7" w:tplc="30B88C56">
      <w:numFmt w:val="bullet"/>
      <w:lvlText w:val="•"/>
      <w:lvlJc w:val="left"/>
      <w:pPr>
        <w:ind w:left="6765" w:hanging="348"/>
      </w:pPr>
      <w:rPr>
        <w:rFonts w:hint="default"/>
      </w:rPr>
    </w:lvl>
    <w:lvl w:ilvl="8" w:tplc="295271E6">
      <w:numFmt w:val="bullet"/>
      <w:lvlText w:val="•"/>
      <w:lvlJc w:val="left"/>
      <w:pPr>
        <w:ind w:left="7611" w:hanging="348"/>
      </w:pPr>
      <w:rPr>
        <w:rFonts w:hint="default"/>
      </w:rPr>
    </w:lvl>
  </w:abstractNum>
  <w:abstractNum w:abstractNumId="2" w15:restartNumberingAfterBreak="0">
    <w:nsid w:val="65856D3E"/>
    <w:multiLevelType w:val="hybridMultilevel"/>
    <w:tmpl w:val="7E6685C4"/>
    <w:lvl w:ilvl="0" w:tplc="531E36D0">
      <w:start w:val="1"/>
      <w:numFmt w:val="decimal"/>
      <w:lvlText w:val="%1."/>
      <w:lvlJc w:val="left"/>
      <w:pPr>
        <w:ind w:left="677" w:hanging="348"/>
        <w:jc w:val="right"/>
      </w:pPr>
      <w:rPr>
        <w:rFonts w:hint="default"/>
        <w:b/>
        <w:bCs/>
        <w:spacing w:val="0"/>
        <w:w w:val="99"/>
      </w:rPr>
    </w:lvl>
    <w:lvl w:ilvl="1" w:tplc="287EC44C">
      <w:numFmt w:val="bullet"/>
      <w:lvlText w:val="•"/>
      <w:lvlJc w:val="left"/>
      <w:pPr>
        <w:ind w:left="1542" w:hanging="348"/>
      </w:pPr>
      <w:rPr>
        <w:rFonts w:hint="default"/>
      </w:rPr>
    </w:lvl>
    <w:lvl w:ilvl="2" w:tplc="236663CE">
      <w:numFmt w:val="bullet"/>
      <w:lvlText w:val="•"/>
      <w:lvlJc w:val="left"/>
      <w:pPr>
        <w:ind w:left="2404" w:hanging="348"/>
      </w:pPr>
      <w:rPr>
        <w:rFonts w:hint="default"/>
      </w:rPr>
    </w:lvl>
    <w:lvl w:ilvl="3" w:tplc="58369E6C">
      <w:numFmt w:val="bullet"/>
      <w:lvlText w:val="•"/>
      <w:lvlJc w:val="left"/>
      <w:pPr>
        <w:ind w:left="3267" w:hanging="348"/>
      </w:pPr>
      <w:rPr>
        <w:rFonts w:hint="default"/>
      </w:rPr>
    </w:lvl>
    <w:lvl w:ilvl="4" w:tplc="46163530">
      <w:numFmt w:val="bullet"/>
      <w:lvlText w:val="•"/>
      <w:lvlJc w:val="left"/>
      <w:pPr>
        <w:ind w:left="4129" w:hanging="348"/>
      </w:pPr>
      <w:rPr>
        <w:rFonts w:hint="default"/>
      </w:rPr>
    </w:lvl>
    <w:lvl w:ilvl="5" w:tplc="E95E4D74">
      <w:numFmt w:val="bullet"/>
      <w:lvlText w:val="•"/>
      <w:lvlJc w:val="left"/>
      <w:pPr>
        <w:ind w:left="4992" w:hanging="348"/>
      </w:pPr>
      <w:rPr>
        <w:rFonts w:hint="default"/>
      </w:rPr>
    </w:lvl>
    <w:lvl w:ilvl="6" w:tplc="BF9E897C">
      <w:numFmt w:val="bullet"/>
      <w:lvlText w:val="•"/>
      <w:lvlJc w:val="left"/>
      <w:pPr>
        <w:ind w:left="5854" w:hanging="348"/>
      </w:pPr>
      <w:rPr>
        <w:rFonts w:hint="default"/>
      </w:rPr>
    </w:lvl>
    <w:lvl w:ilvl="7" w:tplc="BE00B0E6">
      <w:numFmt w:val="bullet"/>
      <w:lvlText w:val="•"/>
      <w:lvlJc w:val="left"/>
      <w:pPr>
        <w:ind w:left="6717" w:hanging="348"/>
      </w:pPr>
      <w:rPr>
        <w:rFonts w:hint="default"/>
      </w:rPr>
    </w:lvl>
    <w:lvl w:ilvl="8" w:tplc="E04ED502">
      <w:numFmt w:val="bullet"/>
      <w:lvlText w:val="•"/>
      <w:lvlJc w:val="left"/>
      <w:pPr>
        <w:ind w:left="7579" w:hanging="348"/>
      </w:pPr>
      <w:rPr>
        <w:rFonts w:hint="default"/>
      </w:rPr>
    </w:lvl>
  </w:abstractNum>
  <w:abstractNum w:abstractNumId="3" w15:restartNumberingAfterBreak="0">
    <w:nsid w:val="773A40E1"/>
    <w:multiLevelType w:val="hybridMultilevel"/>
    <w:tmpl w:val="85BAD0CC"/>
    <w:lvl w:ilvl="0" w:tplc="C3B2FEC4">
      <w:start w:val="1"/>
      <w:numFmt w:val="decimal"/>
      <w:lvlText w:val="%1."/>
      <w:lvlJc w:val="left"/>
      <w:pPr>
        <w:ind w:left="677" w:hanging="348"/>
        <w:jc w:val="left"/>
      </w:pPr>
      <w:rPr>
        <w:rFonts w:ascii="Times New Roman" w:eastAsia="Times New Roman" w:hAnsi="Times New Roman" w:cs="Times New Roman" w:hint="default"/>
        <w:color w:val="231F20"/>
        <w:spacing w:val="0"/>
        <w:w w:val="99"/>
        <w:sz w:val="20"/>
        <w:szCs w:val="20"/>
      </w:rPr>
    </w:lvl>
    <w:lvl w:ilvl="1" w:tplc="5384883E">
      <w:numFmt w:val="bullet"/>
      <w:lvlText w:val="•"/>
      <w:lvlJc w:val="left"/>
      <w:pPr>
        <w:ind w:left="1526" w:hanging="348"/>
      </w:pPr>
      <w:rPr>
        <w:rFonts w:hint="default"/>
      </w:rPr>
    </w:lvl>
    <w:lvl w:ilvl="2" w:tplc="34B8DFEC">
      <w:numFmt w:val="bullet"/>
      <w:lvlText w:val="•"/>
      <w:lvlJc w:val="left"/>
      <w:pPr>
        <w:ind w:left="2372" w:hanging="348"/>
      </w:pPr>
      <w:rPr>
        <w:rFonts w:hint="default"/>
      </w:rPr>
    </w:lvl>
    <w:lvl w:ilvl="3" w:tplc="DB9EF49C">
      <w:numFmt w:val="bullet"/>
      <w:lvlText w:val="•"/>
      <w:lvlJc w:val="left"/>
      <w:pPr>
        <w:ind w:left="3219" w:hanging="348"/>
      </w:pPr>
      <w:rPr>
        <w:rFonts w:hint="default"/>
      </w:rPr>
    </w:lvl>
    <w:lvl w:ilvl="4" w:tplc="A60801C0">
      <w:numFmt w:val="bullet"/>
      <w:lvlText w:val="•"/>
      <w:lvlJc w:val="left"/>
      <w:pPr>
        <w:ind w:left="4065" w:hanging="348"/>
      </w:pPr>
      <w:rPr>
        <w:rFonts w:hint="default"/>
      </w:rPr>
    </w:lvl>
    <w:lvl w:ilvl="5" w:tplc="91C6EDC8">
      <w:numFmt w:val="bullet"/>
      <w:lvlText w:val="•"/>
      <w:lvlJc w:val="left"/>
      <w:pPr>
        <w:ind w:left="4912" w:hanging="348"/>
      </w:pPr>
      <w:rPr>
        <w:rFonts w:hint="default"/>
      </w:rPr>
    </w:lvl>
    <w:lvl w:ilvl="6" w:tplc="94D089A0">
      <w:numFmt w:val="bullet"/>
      <w:lvlText w:val="•"/>
      <w:lvlJc w:val="left"/>
      <w:pPr>
        <w:ind w:left="5758" w:hanging="348"/>
      </w:pPr>
      <w:rPr>
        <w:rFonts w:hint="default"/>
      </w:rPr>
    </w:lvl>
    <w:lvl w:ilvl="7" w:tplc="24FE8E68">
      <w:numFmt w:val="bullet"/>
      <w:lvlText w:val="•"/>
      <w:lvlJc w:val="left"/>
      <w:pPr>
        <w:ind w:left="6605" w:hanging="348"/>
      </w:pPr>
      <w:rPr>
        <w:rFonts w:hint="default"/>
      </w:rPr>
    </w:lvl>
    <w:lvl w:ilvl="8" w:tplc="8E86524E">
      <w:numFmt w:val="bullet"/>
      <w:lvlText w:val="•"/>
      <w:lvlJc w:val="left"/>
      <w:pPr>
        <w:ind w:left="7451" w:hanging="348"/>
      </w:pPr>
      <w:rPr>
        <w:rFonts w:hint="default"/>
      </w:rPr>
    </w:lvl>
  </w:abstractNum>
  <w:abstractNum w:abstractNumId="4" w15:restartNumberingAfterBreak="0">
    <w:nsid w:val="7FC90498"/>
    <w:multiLevelType w:val="hybridMultilevel"/>
    <w:tmpl w:val="BC42BD72"/>
    <w:lvl w:ilvl="0" w:tplc="3D009C98">
      <w:start w:val="1"/>
      <w:numFmt w:val="decimal"/>
      <w:lvlText w:val="%1."/>
      <w:lvlJc w:val="left"/>
      <w:pPr>
        <w:ind w:left="478" w:hanging="360"/>
        <w:jc w:val="left"/>
      </w:pPr>
      <w:rPr>
        <w:rFonts w:ascii="Times New Roman" w:eastAsia="Times New Roman" w:hAnsi="Times New Roman" w:cs="Times New Roman" w:hint="default"/>
        <w:color w:val="231F20"/>
        <w:spacing w:val="-3"/>
        <w:w w:val="100"/>
        <w:sz w:val="22"/>
        <w:szCs w:val="22"/>
      </w:rPr>
    </w:lvl>
    <w:lvl w:ilvl="1" w:tplc="04FEE9AA">
      <w:numFmt w:val="bullet"/>
      <w:lvlText w:val="•"/>
      <w:lvlJc w:val="left"/>
      <w:pPr>
        <w:ind w:left="1362" w:hanging="360"/>
      </w:pPr>
      <w:rPr>
        <w:rFonts w:hint="default"/>
      </w:rPr>
    </w:lvl>
    <w:lvl w:ilvl="2" w:tplc="B2725042">
      <w:numFmt w:val="bullet"/>
      <w:lvlText w:val="•"/>
      <w:lvlJc w:val="left"/>
      <w:pPr>
        <w:ind w:left="2244" w:hanging="360"/>
      </w:pPr>
      <w:rPr>
        <w:rFonts w:hint="default"/>
      </w:rPr>
    </w:lvl>
    <w:lvl w:ilvl="3" w:tplc="872C05D0">
      <w:numFmt w:val="bullet"/>
      <w:lvlText w:val="•"/>
      <w:lvlJc w:val="left"/>
      <w:pPr>
        <w:ind w:left="3127" w:hanging="360"/>
      </w:pPr>
      <w:rPr>
        <w:rFonts w:hint="default"/>
      </w:rPr>
    </w:lvl>
    <w:lvl w:ilvl="4" w:tplc="6DD88A44">
      <w:numFmt w:val="bullet"/>
      <w:lvlText w:val="•"/>
      <w:lvlJc w:val="left"/>
      <w:pPr>
        <w:ind w:left="4009" w:hanging="360"/>
      </w:pPr>
      <w:rPr>
        <w:rFonts w:hint="default"/>
      </w:rPr>
    </w:lvl>
    <w:lvl w:ilvl="5" w:tplc="D49A9F9A">
      <w:numFmt w:val="bullet"/>
      <w:lvlText w:val="•"/>
      <w:lvlJc w:val="left"/>
      <w:pPr>
        <w:ind w:left="4892" w:hanging="360"/>
      </w:pPr>
      <w:rPr>
        <w:rFonts w:hint="default"/>
      </w:rPr>
    </w:lvl>
    <w:lvl w:ilvl="6" w:tplc="7A1AD69A">
      <w:numFmt w:val="bullet"/>
      <w:lvlText w:val="•"/>
      <w:lvlJc w:val="left"/>
      <w:pPr>
        <w:ind w:left="5774" w:hanging="360"/>
      </w:pPr>
      <w:rPr>
        <w:rFonts w:hint="default"/>
      </w:rPr>
    </w:lvl>
    <w:lvl w:ilvl="7" w:tplc="5AF85844">
      <w:numFmt w:val="bullet"/>
      <w:lvlText w:val="•"/>
      <w:lvlJc w:val="left"/>
      <w:pPr>
        <w:ind w:left="6657" w:hanging="360"/>
      </w:pPr>
      <w:rPr>
        <w:rFonts w:hint="default"/>
      </w:rPr>
    </w:lvl>
    <w:lvl w:ilvl="8" w:tplc="B114FA0A">
      <w:numFmt w:val="bullet"/>
      <w:lvlText w:val="•"/>
      <w:lvlJc w:val="left"/>
      <w:pPr>
        <w:ind w:left="7539" w:hanging="3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0827"/>
    <w:rsid w:val="004C721D"/>
    <w:rsid w:val="0081579C"/>
    <w:rsid w:val="00F90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B39BD64"/>
  <w15:docId w15:val="{8FA42C8D-CEE1-4EF9-AAFE-EF707445C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cs-CZ"/>
    </w:rPr>
  </w:style>
  <w:style w:type="paragraph" w:styleId="Nadpis1">
    <w:name w:val="heading 1"/>
    <w:basedOn w:val="Normln"/>
    <w:uiPriority w:val="9"/>
    <w:qFormat/>
    <w:pPr>
      <w:spacing w:before="75"/>
      <w:outlineLvl w:val="0"/>
    </w:pPr>
    <w:rPr>
      <w:b/>
      <w:bCs/>
      <w:sz w:val="28"/>
      <w:szCs w:val="28"/>
      <w:u w:val="single" w:color="000000"/>
    </w:rPr>
  </w:style>
  <w:style w:type="paragraph" w:styleId="Nadpis2">
    <w:name w:val="heading 2"/>
    <w:basedOn w:val="Normln"/>
    <w:uiPriority w:val="9"/>
    <w:unhideWhenUsed/>
    <w:qFormat/>
    <w:pPr>
      <w:jc w:val="center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uiPriority w:val="9"/>
    <w:unhideWhenUsed/>
    <w:qFormat/>
    <w:pPr>
      <w:ind w:left="478" w:hanging="360"/>
      <w:jc w:val="both"/>
      <w:outlineLvl w:val="2"/>
    </w:pPr>
  </w:style>
  <w:style w:type="paragraph" w:styleId="Nadpis4">
    <w:name w:val="heading 4"/>
    <w:basedOn w:val="Normln"/>
    <w:uiPriority w:val="9"/>
    <w:unhideWhenUsed/>
    <w:qFormat/>
    <w:pPr>
      <w:spacing w:line="229" w:lineRule="exact"/>
      <w:ind w:left="825"/>
      <w:outlineLvl w:val="3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ind w:left="478" w:hanging="360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1336</Words>
  <Characters>7889</Characters>
  <Application>Microsoft Office Word</Application>
  <DocSecurity>0</DocSecurity>
  <Lines>65</Lines>
  <Paragraphs>18</Paragraphs>
  <ScaleCrop>false</ScaleCrop>
  <Company>VSCHT Praha</Company>
  <LinksUpToDate>false</LinksUpToDate>
  <CharactersWithSpaces>9207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</dc:title>
  <dc:creator>JUDr. Petr Pavlík</dc:creator>
  <cp:lastModifiedBy>Maurerova Marketa</cp:lastModifiedBy>
  <cp:revision>2</cp:revision>
  <dcterms:created xsi:type="dcterms:W3CDTF">2025-06-27T10:40:00Z</dcterms:created>
  <dcterms:modified xsi:type="dcterms:W3CDTF">2025-06-27T08:41:00Z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2025-06-27T00:00:00Z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2025-06-27T00:00:00Z</vt:filetime>
  </property>
</Properties>
</file>