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559CC" w14:textId="22F0D68C" w:rsidR="0040272C" w:rsidRDefault="00024ECC">
      <w:pPr>
        <w:pStyle w:val="Zkladntext"/>
        <w:spacing w:before="78"/>
        <w:ind w:left="0" w:firstLine="0"/>
        <w:rPr>
          <w:b/>
        </w:rPr>
      </w:pPr>
      <w:r w:rsidRPr="005176A4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1</w:t>
      </w:r>
      <w:r w:rsidRPr="005176A4">
        <w:rPr>
          <w:b/>
          <w:sz w:val="24"/>
          <w:szCs w:val="24"/>
        </w:rPr>
        <w:t xml:space="preserve"> ke smlouvě o poskytování bezpečnostn</w:t>
      </w:r>
      <w:r w:rsidR="00B13CFB">
        <w:rPr>
          <w:b/>
          <w:sz w:val="24"/>
          <w:szCs w:val="24"/>
        </w:rPr>
        <w:t xml:space="preserve">ích služeb č.j.: </w:t>
      </w:r>
      <w:r w:rsidR="00B13CFB" w:rsidRPr="00EC7FEF">
        <w:rPr>
          <w:b/>
          <w:sz w:val="24"/>
          <w:szCs w:val="24"/>
        </w:rPr>
        <w:t>NPU-</w:t>
      </w:r>
      <w:r w:rsidRPr="00EC7FEF">
        <w:rPr>
          <w:b/>
          <w:sz w:val="24"/>
          <w:szCs w:val="24"/>
        </w:rPr>
        <w:t>450/</w:t>
      </w:r>
      <w:r w:rsidR="00B13CFB" w:rsidRPr="00EC7FEF">
        <w:rPr>
          <w:b/>
          <w:sz w:val="24"/>
          <w:szCs w:val="24"/>
        </w:rPr>
        <w:t>52960</w:t>
      </w:r>
      <w:r w:rsidRPr="00EC7FEF">
        <w:rPr>
          <w:b/>
          <w:sz w:val="24"/>
          <w:szCs w:val="24"/>
        </w:rPr>
        <w:t>/2025,</w:t>
      </w:r>
    </w:p>
    <w:p w14:paraId="27FBE654" w14:textId="77777777" w:rsidR="00024ECC" w:rsidRDefault="00024ECC" w:rsidP="00024ECC">
      <w:pPr>
        <w:jc w:val="both"/>
        <w:rPr>
          <w:b/>
        </w:rPr>
      </w:pPr>
    </w:p>
    <w:p w14:paraId="0962F002" w14:textId="3591732A" w:rsidR="0040272C" w:rsidRDefault="0088371C" w:rsidP="00024ECC">
      <w:pPr>
        <w:jc w:val="both"/>
        <w:rPr>
          <w:b/>
        </w:rPr>
      </w:pPr>
      <w:r>
        <w:rPr>
          <w:b/>
        </w:rPr>
        <w:t>Obecný</w:t>
      </w:r>
      <w:r>
        <w:rPr>
          <w:b/>
          <w:spacing w:val="-2"/>
        </w:rPr>
        <w:t xml:space="preserve"> </w:t>
      </w:r>
      <w:r>
        <w:rPr>
          <w:b/>
        </w:rPr>
        <w:t>popis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služeb:</w:t>
      </w:r>
    </w:p>
    <w:p w14:paraId="339E2ACF" w14:textId="4E7EEC7C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41"/>
        <w:ind w:right="392"/>
        <w:jc w:val="both"/>
      </w:pPr>
      <w:bookmarkStart w:id="0" w:name="-_ochrana_Objektů_a_jejich_bezprostřední"/>
      <w:bookmarkEnd w:id="0"/>
      <w:r>
        <w:t>ochrana</w:t>
      </w:r>
      <w:r>
        <w:rPr>
          <w:spacing w:val="-9"/>
        </w:rPr>
        <w:t xml:space="preserve"> </w:t>
      </w:r>
      <w:r>
        <w:t>Objektů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bezprostředního</w:t>
      </w:r>
      <w:r>
        <w:rPr>
          <w:spacing w:val="-8"/>
        </w:rPr>
        <w:t xml:space="preserve"> </w:t>
      </w:r>
      <w:r>
        <w:t>okolí</w:t>
      </w:r>
      <w:r>
        <w:rPr>
          <w:spacing w:val="-9"/>
        </w:rPr>
        <w:t xml:space="preserve"> </w:t>
      </w:r>
      <w:r>
        <w:t>(zahrnující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vnější</w:t>
      </w:r>
      <w:r>
        <w:rPr>
          <w:spacing w:val="-9"/>
        </w:rPr>
        <w:t xml:space="preserve"> </w:t>
      </w:r>
      <w:r>
        <w:t>ochranu</w:t>
      </w:r>
      <w:r>
        <w:rPr>
          <w:spacing w:val="-9"/>
        </w:rPr>
        <w:t xml:space="preserve"> </w:t>
      </w:r>
      <w:r>
        <w:t>perimetru Objektů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hlediska</w:t>
      </w:r>
      <w:r>
        <w:rPr>
          <w:spacing w:val="40"/>
        </w:rPr>
        <w:t xml:space="preserve"> </w:t>
      </w:r>
      <w:r>
        <w:t>možného</w:t>
      </w:r>
      <w:r>
        <w:rPr>
          <w:spacing w:val="40"/>
        </w:rPr>
        <w:t xml:space="preserve"> </w:t>
      </w:r>
      <w:r>
        <w:t>porušení,</w:t>
      </w:r>
      <w:r>
        <w:rPr>
          <w:spacing w:val="40"/>
        </w:rPr>
        <w:t xml:space="preserve"> </w:t>
      </w:r>
      <w:r>
        <w:t>poškození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přípravy</w:t>
      </w:r>
      <w:r>
        <w:rPr>
          <w:spacing w:val="40"/>
        </w:rPr>
        <w:t xml:space="preserve"> </w:t>
      </w:r>
      <w:r>
        <w:t>k jeho</w:t>
      </w:r>
      <w:r>
        <w:rPr>
          <w:spacing w:val="40"/>
        </w:rPr>
        <w:t xml:space="preserve"> </w:t>
      </w:r>
      <w:r>
        <w:t>překonání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prostor před</w:t>
      </w:r>
      <w:r>
        <w:rPr>
          <w:spacing w:val="-1"/>
        </w:rPr>
        <w:t xml:space="preserve"> </w:t>
      </w:r>
      <w:r>
        <w:t>vchody a vjezdy do Objekt</w:t>
      </w:r>
      <w:r w:rsidR="003502B1">
        <w:t>u</w:t>
      </w:r>
      <w:r>
        <w:t>), ochrana vnitřních prostor Objekt</w:t>
      </w:r>
      <w:r w:rsidR="003502B1">
        <w:t>u</w:t>
      </w:r>
      <w:r>
        <w:t xml:space="preserve"> a movitých věcí nacházejících se v Objektech,</w:t>
      </w:r>
    </w:p>
    <w:p w14:paraId="55DD15D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" w:name="-_ochrana_zdraví_a_života_zaměstnanců_Ob"/>
      <w:bookmarkEnd w:id="1"/>
      <w:r>
        <w:t>ochrana</w:t>
      </w:r>
      <w:r>
        <w:rPr>
          <w:spacing w:val="-6"/>
        </w:rPr>
        <w:t xml:space="preserve"> </w:t>
      </w:r>
      <w:r>
        <w:t>zdraví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života</w:t>
      </w:r>
      <w:r>
        <w:rPr>
          <w:spacing w:val="-4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Objednatele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ostatních</w:t>
      </w:r>
      <w:r>
        <w:rPr>
          <w:spacing w:val="-4"/>
        </w:rPr>
        <w:t xml:space="preserve"> </w:t>
      </w:r>
      <w:r>
        <w:t>osob</w:t>
      </w:r>
      <w:r>
        <w:rPr>
          <w:spacing w:val="-3"/>
        </w:rPr>
        <w:t xml:space="preserve"> </w:t>
      </w:r>
      <w:r>
        <w:t>přítomných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2"/>
        </w:rPr>
        <w:t>Objektech,</w:t>
      </w:r>
    </w:p>
    <w:p w14:paraId="1D9D019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401"/>
        <w:jc w:val="both"/>
      </w:pPr>
      <w:bookmarkStart w:id="2" w:name="-_dozor_nad_instalovanými_bezpečnostními"/>
      <w:bookmarkEnd w:id="2"/>
      <w:r>
        <w:t>dozor nad instalovanými bezpečnostními prvky technické a režimové ochrany, ve stanoveném režimu, kontrola funkčnosti vybraných technických zařízení (EPS, PZTS, CCTV),</w:t>
      </w:r>
    </w:p>
    <w:p w14:paraId="2B523E05" w14:textId="77777777" w:rsidR="0040272C" w:rsidRDefault="0088371C">
      <w:pPr>
        <w:pStyle w:val="Odstavecseseznamem"/>
        <w:numPr>
          <w:ilvl w:val="1"/>
          <w:numId w:val="1"/>
        </w:numPr>
        <w:tabs>
          <w:tab w:val="left" w:pos="1026"/>
        </w:tabs>
        <w:spacing w:before="83" w:line="276" w:lineRule="auto"/>
        <w:ind w:right="394"/>
        <w:jc w:val="both"/>
      </w:pPr>
      <w:r>
        <w:t>Součástí poskytovaných služeb jsou také další činnosti vedoucí k bezproblémovému chodu provozu Objektu:</w:t>
      </w:r>
    </w:p>
    <w:p w14:paraId="0D220296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"/>
        <w:ind w:hanging="360"/>
      </w:pPr>
      <w:r>
        <w:t>pořadatelská</w:t>
      </w:r>
      <w:r>
        <w:rPr>
          <w:spacing w:val="-5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organizování</w:t>
      </w:r>
      <w:r>
        <w:rPr>
          <w:spacing w:val="-2"/>
        </w:rPr>
        <w:t xml:space="preserve"> </w:t>
      </w:r>
      <w:r>
        <w:t>parkování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akcích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svatbách,</w:t>
      </w:r>
    </w:p>
    <w:p w14:paraId="6CC9F3E1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/>
        <w:ind w:hanging="360"/>
      </w:pPr>
      <w:r>
        <w:rPr>
          <w:spacing w:val="-2"/>
        </w:rPr>
        <w:t>poskytování</w:t>
      </w:r>
      <w:r>
        <w:rPr>
          <w:spacing w:val="3"/>
        </w:rPr>
        <w:t xml:space="preserve"> </w:t>
      </w:r>
      <w:r>
        <w:rPr>
          <w:spacing w:val="-2"/>
        </w:rPr>
        <w:t>základních</w:t>
      </w:r>
      <w:r>
        <w:rPr>
          <w:spacing w:val="4"/>
        </w:rPr>
        <w:t xml:space="preserve"> </w:t>
      </w:r>
      <w:r>
        <w:rPr>
          <w:spacing w:val="-2"/>
        </w:rPr>
        <w:t>orientačních</w:t>
      </w:r>
      <w:r>
        <w:rPr>
          <w:spacing w:val="5"/>
        </w:rPr>
        <w:t xml:space="preserve"> </w:t>
      </w:r>
      <w:r>
        <w:rPr>
          <w:spacing w:val="-2"/>
        </w:rPr>
        <w:t>informací</w:t>
      </w:r>
      <w:r>
        <w:rPr>
          <w:spacing w:val="5"/>
        </w:rPr>
        <w:t xml:space="preserve"> </w:t>
      </w:r>
      <w:r>
        <w:rPr>
          <w:spacing w:val="-2"/>
        </w:rPr>
        <w:t>návštěvníkům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 xml:space="preserve"> </w:t>
      </w:r>
      <w:r>
        <w:rPr>
          <w:spacing w:val="-2"/>
        </w:rPr>
        <w:t>dodavatelům</w:t>
      </w:r>
      <w:r>
        <w:rPr>
          <w:spacing w:val="13"/>
        </w:rPr>
        <w:t xml:space="preserve"> </w:t>
      </w:r>
      <w:r>
        <w:rPr>
          <w:spacing w:val="-2"/>
        </w:rPr>
        <w:t>služeb,</w:t>
      </w:r>
    </w:p>
    <w:p w14:paraId="1A9DF235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recepční</w:t>
      </w:r>
      <w:r>
        <w:rPr>
          <w:spacing w:val="-5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vydávání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přijímání</w:t>
      </w:r>
      <w:r>
        <w:rPr>
          <w:spacing w:val="-2"/>
        </w:rPr>
        <w:t xml:space="preserve"> </w:t>
      </w:r>
      <w:r>
        <w:t>klíčů,</w:t>
      </w:r>
      <w:r>
        <w:rPr>
          <w:spacing w:val="-2"/>
        </w:rPr>
        <w:t xml:space="preserve"> </w:t>
      </w:r>
      <w:r>
        <w:t>(odemykání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zamykání</w:t>
      </w:r>
      <w:r>
        <w:rPr>
          <w:spacing w:val="-3"/>
        </w:rPr>
        <w:t xml:space="preserve"> </w:t>
      </w:r>
      <w:r>
        <w:rPr>
          <w:spacing w:val="-2"/>
        </w:rPr>
        <w:t>sektorů),</w:t>
      </w:r>
    </w:p>
    <w:p w14:paraId="1129338F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35"/>
        <w:ind w:hanging="360"/>
      </w:pPr>
      <w:r>
        <w:t>domovnické</w:t>
      </w:r>
      <w:r>
        <w:rPr>
          <w:spacing w:val="-4"/>
        </w:rPr>
        <w:t xml:space="preserve"> </w:t>
      </w:r>
      <w:r>
        <w:rPr>
          <w:spacing w:val="-2"/>
        </w:rPr>
        <w:t>služby</w:t>
      </w:r>
    </w:p>
    <w:p w14:paraId="74ABA5BA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29" w:line="271" w:lineRule="auto"/>
        <w:ind w:right="394"/>
        <w:jc w:val="both"/>
      </w:pPr>
      <w:r>
        <w:t>zejm.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zimním</w:t>
      </w:r>
      <w:r>
        <w:rPr>
          <w:spacing w:val="-8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zajištění</w:t>
      </w:r>
      <w:r>
        <w:rPr>
          <w:spacing w:val="-8"/>
        </w:rPr>
        <w:t xml:space="preserve"> </w:t>
      </w:r>
      <w:r>
        <w:t>průchodnosti</w:t>
      </w:r>
      <w:r>
        <w:rPr>
          <w:spacing w:val="-8"/>
        </w:rPr>
        <w:t xml:space="preserve"> </w:t>
      </w:r>
      <w:r>
        <w:t>cest</w:t>
      </w:r>
      <w:r>
        <w:rPr>
          <w:spacing w:val="-7"/>
        </w:rPr>
        <w:t xml:space="preserve"> </w:t>
      </w:r>
      <w:r>
        <w:t>určených</w:t>
      </w:r>
      <w:r>
        <w:rPr>
          <w:spacing w:val="-8"/>
        </w:rPr>
        <w:t xml:space="preserve"> </w:t>
      </w:r>
      <w:r>
        <w:t>k ostraze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úklid</w:t>
      </w:r>
      <w:r>
        <w:rPr>
          <w:spacing w:val="-4"/>
        </w:rPr>
        <w:t xml:space="preserve"> </w:t>
      </w:r>
      <w:r>
        <w:t>sněhu, větví apod., participace na upravenosti nádvoří),</w:t>
      </w:r>
    </w:p>
    <w:p w14:paraId="74605F64" w14:textId="77777777" w:rsidR="0040272C" w:rsidRDefault="0088371C">
      <w:pPr>
        <w:pStyle w:val="Odstavecseseznamem"/>
        <w:numPr>
          <w:ilvl w:val="2"/>
          <w:numId w:val="1"/>
        </w:numPr>
        <w:tabs>
          <w:tab w:val="left" w:pos="1746"/>
        </w:tabs>
        <w:spacing w:before="0" w:line="270" w:lineRule="exact"/>
        <w:ind w:hanging="360"/>
        <w:jc w:val="both"/>
      </w:pPr>
      <w:r>
        <w:t>kontrola</w:t>
      </w:r>
      <w:r>
        <w:rPr>
          <w:spacing w:val="-7"/>
        </w:rPr>
        <w:t xml:space="preserve"> </w:t>
      </w:r>
      <w:r>
        <w:rPr>
          <w:spacing w:val="-2"/>
        </w:rPr>
        <w:t>vstupenek</w:t>
      </w:r>
    </w:p>
    <w:p w14:paraId="30386681" w14:textId="77777777" w:rsidR="0040272C" w:rsidRDefault="0040272C">
      <w:pPr>
        <w:pStyle w:val="Zkladntext"/>
        <w:spacing w:before="21"/>
        <w:ind w:left="0" w:firstLine="0"/>
      </w:pPr>
    </w:p>
    <w:p w14:paraId="7EC14158" w14:textId="77777777" w:rsidR="0040272C" w:rsidRDefault="0088371C">
      <w:pPr>
        <w:pStyle w:val="Nadpis1"/>
      </w:pPr>
      <w:r>
        <w:t>Stanovený</w:t>
      </w:r>
      <w:r>
        <w:rPr>
          <w:spacing w:val="-3"/>
        </w:rPr>
        <w:t xml:space="preserve"> </w:t>
      </w:r>
      <w:r>
        <w:t>režim</w:t>
      </w:r>
      <w:r>
        <w:rPr>
          <w:spacing w:val="-3"/>
        </w:rPr>
        <w:t xml:space="preserve"> </w:t>
      </w:r>
      <w:r>
        <w:rPr>
          <w:spacing w:val="-2"/>
        </w:rPr>
        <w:t>ostrahy:</w:t>
      </w:r>
    </w:p>
    <w:p w14:paraId="56F4CF0B" w14:textId="77777777" w:rsidR="0040272C" w:rsidRDefault="0088371C">
      <w:pPr>
        <w:pStyle w:val="Zkladntext"/>
        <w:spacing w:before="117"/>
        <w:ind w:left="100" w:right="394" w:firstLine="0"/>
      </w:pPr>
      <w:r>
        <w:t>Dodavatel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poskytovat</w:t>
      </w:r>
      <w:r>
        <w:rPr>
          <w:spacing w:val="40"/>
        </w:rPr>
        <w:t xml:space="preserve"> </w:t>
      </w:r>
      <w:r>
        <w:t>služby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určených</w:t>
      </w:r>
      <w:r>
        <w:rPr>
          <w:spacing w:val="40"/>
        </w:rPr>
        <w:t xml:space="preserve"> </w:t>
      </w:r>
      <w:r>
        <w:t>stanovištích,</w:t>
      </w:r>
      <w:r>
        <w:rPr>
          <w:spacing w:val="40"/>
        </w:rPr>
        <w:t xml:space="preserve"> </w:t>
      </w:r>
      <w:r>
        <w:t>v požadované</w:t>
      </w:r>
      <w:r>
        <w:rPr>
          <w:spacing w:val="40"/>
        </w:rPr>
        <w:t xml:space="preserve"> </w:t>
      </w:r>
      <w:r>
        <w:t>době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požadovaným počtem Bezpečnostních pracovníků tak, jak je uvedeno níže (dále jen „</w:t>
      </w:r>
      <w:r>
        <w:rPr>
          <w:b/>
        </w:rPr>
        <w:t>Stanovený režim ostrahy</w:t>
      </w:r>
      <w:r>
        <w:t>“):</w:t>
      </w:r>
    </w:p>
    <w:p w14:paraId="08B7BF6D" w14:textId="77777777" w:rsidR="0040272C" w:rsidRDefault="0040272C">
      <w:pPr>
        <w:sectPr w:rsidR="0040272C">
          <w:footerReference w:type="default" r:id="rId7"/>
          <w:type w:val="continuous"/>
          <w:pgSz w:w="11910" w:h="16840"/>
          <w:pgMar w:top="1100" w:right="1020" w:bottom="1200" w:left="1320" w:header="0" w:footer="1001" w:gutter="0"/>
          <w:pgNumType w:start="1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16"/>
        <w:gridCol w:w="1976"/>
        <w:gridCol w:w="1281"/>
        <w:gridCol w:w="1277"/>
        <w:gridCol w:w="1962"/>
      </w:tblGrid>
      <w:tr w:rsidR="0040272C" w14:paraId="77538BA7" w14:textId="77777777">
        <w:trPr>
          <w:trHeight w:val="810"/>
        </w:trPr>
        <w:tc>
          <w:tcPr>
            <w:tcW w:w="445" w:type="dxa"/>
            <w:shd w:val="clear" w:color="auto" w:fill="E6E6E6"/>
          </w:tcPr>
          <w:p w14:paraId="0C3777B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shd w:val="clear" w:color="auto" w:fill="E6E6E6"/>
          </w:tcPr>
          <w:p w14:paraId="46F77287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1DF18BD9" w14:textId="77777777" w:rsidR="0040272C" w:rsidRDefault="0088371C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Specifikace</w:t>
            </w:r>
            <w:r>
              <w:rPr>
                <w:b/>
                <w:spacing w:val="-2"/>
                <w:sz w:val="20"/>
              </w:rPr>
              <w:t xml:space="preserve"> stanoviště</w:t>
            </w:r>
          </w:p>
        </w:tc>
        <w:tc>
          <w:tcPr>
            <w:tcW w:w="1976" w:type="dxa"/>
            <w:shd w:val="clear" w:color="auto" w:fill="E6E6E6"/>
          </w:tcPr>
          <w:p w14:paraId="568EBF66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D519568" w14:textId="77777777" w:rsidR="0040272C" w:rsidRDefault="008837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výkonu </w:t>
            </w:r>
            <w:r>
              <w:rPr>
                <w:b/>
                <w:spacing w:val="-2"/>
                <w:sz w:val="20"/>
              </w:rPr>
              <w:t>ostrahy</w:t>
            </w:r>
          </w:p>
        </w:tc>
        <w:tc>
          <w:tcPr>
            <w:tcW w:w="1281" w:type="dxa"/>
            <w:shd w:val="clear" w:color="auto" w:fill="E6E6E6"/>
          </w:tcPr>
          <w:p w14:paraId="7DDD791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347B5E0B" w14:textId="77777777" w:rsidR="0040272C" w:rsidRDefault="0088371C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směny</w:t>
            </w:r>
          </w:p>
        </w:tc>
        <w:tc>
          <w:tcPr>
            <w:tcW w:w="1277" w:type="dxa"/>
            <w:shd w:val="clear" w:color="auto" w:fill="E6E6E6"/>
          </w:tcPr>
          <w:p w14:paraId="7BD39B0B" w14:textId="77777777" w:rsidR="0040272C" w:rsidRDefault="0088371C">
            <w:pPr>
              <w:pStyle w:val="TableParagraph"/>
              <w:spacing w:before="1" w:line="237" w:lineRule="auto"/>
              <w:ind w:left="165" w:right="17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Počet pracovníků </w:t>
            </w:r>
            <w:r>
              <w:rPr>
                <w:b/>
                <w:sz w:val="20"/>
              </w:rPr>
              <w:t>na směnu</w:t>
            </w:r>
          </w:p>
        </w:tc>
        <w:tc>
          <w:tcPr>
            <w:tcW w:w="1962" w:type="dxa"/>
            <w:shd w:val="clear" w:color="auto" w:fill="E6E6E6"/>
          </w:tcPr>
          <w:p w14:paraId="7FEFE709" w14:textId="77777777" w:rsidR="0040272C" w:rsidRDefault="0040272C">
            <w:pPr>
              <w:pStyle w:val="TableParagraph"/>
              <w:rPr>
                <w:sz w:val="20"/>
              </w:rPr>
            </w:pPr>
          </w:p>
          <w:p w14:paraId="317F2FA5" w14:textId="77777777" w:rsidR="0040272C" w:rsidRDefault="0088371C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Režim</w:t>
            </w:r>
          </w:p>
        </w:tc>
      </w:tr>
      <w:tr w:rsidR="0040272C" w14:paraId="4E8A7564" w14:textId="77777777">
        <w:trPr>
          <w:trHeight w:val="565"/>
        </w:trPr>
        <w:tc>
          <w:tcPr>
            <w:tcW w:w="445" w:type="dxa"/>
            <w:tcBorders>
              <w:bottom w:val="nil"/>
            </w:tcBorders>
          </w:tcPr>
          <w:p w14:paraId="5B218725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bottom w:val="nil"/>
            </w:tcBorders>
          </w:tcPr>
          <w:p w14:paraId="304A6B7C" w14:textId="3A1A9C95" w:rsidR="0040272C" w:rsidRDefault="0040272C" w:rsidP="006E48E8">
            <w:pPr>
              <w:pStyle w:val="TableParagraph"/>
              <w:ind w:right="422"/>
              <w:rPr>
                <w:sz w:val="20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14:paraId="320A541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14:paraId="51496467" w14:textId="77777777" w:rsidR="0040272C" w:rsidRDefault="0040272C">
            <w:pPr>
              <w:pStyle w:val="TableParagraph"/>
              <w:spacing w:before="80"/>
              <w:rPr>
                <w:sz w:val="20"/>
              </w:rPr>
            </w:pPr>
          </w:p>
          <w:p w14:paraId="079DA008" w14:textId="22806F50" w:rsidR="0040272C" w:rsidRDefault="006E48E8">
            <w:pPr>
              <w:pStyle w:val="TableParagraph"/>
              <w:spacing w:before="1" w:line="22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xxxxxxxxx</w:t>
            </w:r>
          </w:p>
        </w:tc>
        <w:tc>
          <w:tcPr>
            <w:tcW w:w="1277" w:type="dxa"/>
            <w:tcBorders>
              <w:bottom w:val="nil"/>
            </w:tcBorders>
          </w:tcPr>
          <w:p w14:paraId="451119DD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bottom w:val="nil"/>
            </w:tcBorders>
          </w:tcPr>
          <w:p w14:paraId="3C1A0DA6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72C" w14:paraId="053D1542" w14:textId="77777777">
        <w:trPr>
          <w:trHeight w:val="935"/>
        </w:trPr>
        <w:tc>
          <w:tcPr>
            <w:tcW w:w="445" w:type="dxa"/>
            <w:tcBorders>
              <w:top w:val="nil"/>
              <w:bottom w:val="nil"/>
            </w:tcBorders>
          </w:tcPr>
          <w:p w14:paraId="30C6603C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4566AEA5" w14:textId="77777777" w:rsidR="0040272C" w:rsidRDefault="0088371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0F46C969" w14:textId="54EF208F" w:rsidR="0040272C" w:rsidRDefault="006E48E8" w:rsidP="006E48E8">
            <w:pPr>
              <w:pStyle w:val="TableParagraph"/>
              <w:spacing w:before="44"/>
              <w:ind w:left="4" w:right="7"/>
              <w:jc w:val="center"/>
              <w:rPr>
                <w:sz w:val="20"/>
              </w:rPr>
            </w:pPr>
            <w:r>
              <w:rPr>
                <w:sz w:val="20"/>
              </w:rPr>
              <w:t>xxxxxxxxxx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0F8DDB7F" w14:textId="610DEB7D" w:rsidR="0040272C" w:rsidRDefault="006E48E8" w:rsidP="00E92590">
            <w:pPr>
              <w:pStyle w:val="TableParagraph"/>
              <w:spacing w:before="81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xxxxxxxxxxxxxxx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502A4E2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20454A2" w14:textId="77777777" w:rsidR="0040272C" w:rsidRDefault="0040272C">
            <w:pPr>
              <w:pStyle w:val="TableParagraph"/>
              <w:spacing w:before="85"/>
              <w:rPr>
                <w:sz w:val="20"/>
              </w:rPr>
            </w:pPr>
          </w:p>
          <w:p w14:paraId="7B2F7C00" w14:textId="386F36EB" w:rsidR="0040272C" w:rsidRDefault="006E48E8">
            <w:pPr>
              <w:pStyle w:val="TableParagraph"/>
              <w:ind w:right="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xxxxxxxxx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28880539" w14:textId="089837A3" w:rsidR="0040272C" w:rsidRDefault="006E48E8" w:rsidP="006E48E8">
            <w:pPr>
              <w:pStyle w:val="TableParagraph"/>
              <w:spacing w:line="204" w:lineRule="exact"/>
              <w:ind w:left="418"/>
              <w:rPr>
                <w:i/>
                <w:sz w:val="20"/>
              </w:rPr>
            </w:pPr>
            <w:r>
              <w:rPr>
                <w:i/>
                <w:sz w:val="20"/>
              </w:rPr>
              <w:t>xxxxxxxxxxxx</w:t>
            </w:r>
            <w:bookmarkStart w:id="3" w:name="_GoBack"/>
            <w:bookmarkEnd w:id="3"/>
          </w:p>
        </w:tc>
      </w:tr>
      <w:tr w:rsidR="0040272C" w14:paraId="7E1A83E6" w14:textId="77777777">
        <w:trPr>
          <w:trHeight w:val="261"/>
        </w:trPr>
        <w:tc>
          <w:tcPr>
            <w:tcW w:w="445" w:type="dxa"/>
            <w:tcBorders>
              <w:top w:val="nil"/>
              <w:bottom w:val="nil"/>
            </w:tcBorders>
          </w:tcPr>
          <w:p w14:paraId="13652546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14:paraId="2A53ACEC" w14:textId="12F89C06" w:rsidR="0040272C" w:rsidRDefault="0040272C">
            <w:pPr>
              <w:pStyle w:val="TableParagraph"/>
              <w:spacing w:line="203" w:lineRule="exact"/>
              <w:ind w:left="7" w:right="7"/>
              <w:jc w:val="center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  <w:bottom w:val="nil"/>
            </w:tcBorders>
          </w:tcPr>
          <w:p w14:paraId="671D9FF1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68DC1F4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756B2F0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141B806D" w14:textId="77777777" w:rsidR="0040272C" w:rsidRDefault="004027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72C" w14:paraId="0789687A" w14:textId="77777777">
        <w:trPr>
          <w:trHeight w:val="348"/>
        </w:trPr>
        <w:tc>
          <w:tcPr>
            <w:tcW w:w="445" w:type="dxa"/>
            <w:tcBorders>
              <w:top w:val="nil"/>
            </w:tcBorders>
          </w:tcPr>
          <w:p w14:paraId="5A43187F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  <w:tcBorders>
              <w:top w:val="nil"/>
            </w:tcBorders>
          </w:tcPr>
          <w:p w14:paraId="5B0FA969" w14:textId="69BA468D" w:rsidR="0040272C" w:rsidRDefault="0040272C" w:rsidP="003502B1">
            <w:pPr>
              <w:pStyle w:val="TableParagraph"/>
              <w:spacing w:before="22"/>
              <w:ind w:right="7"/>
              <w:rPr>
                <w:sz w:val="20"/>
              </w:rPr>
            </w:pPr>
          </w:p>
        </w:tc>
        <w:tc>
          <w:tcPr>
            <w:tcW w:w="1976" w:type="dxa"/>
            <w:tcBorders>
              <w:top w:val="nil"/>
            </w:tcBorders>
          </w:tcPr>
          <w:p w14:paraId="02E302DB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9F139A3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163D1742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40B1FED1" w14:textId="77777777" w:rsidR="0040272C" w:rsidRDefault="00402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9CDE9" w14:textId="77777777" w:rsidR="0040272C" w:rsidRDefault="0040272C">
      <w:pPr>
        <w:pStyle w:val="Zkladntext"/>
        <w:spacing w:before="93"/>
        <w:ind w:left="0" w:firstLine="0"/>
      </w:pPr>
    </w:p>
    <w:p w14:paraId="04DD4953" w14:textId="77777777" w:rsidR="0040272C" w:rsidRDefault="0088371C">
      <w:pPr>
        <w:pStyle w:val="Nadpis1"/>
      </w:pPr>
      <w:r>
        <w:t>Bližší</w:t>
      </w:r>
      <w:r>
        <w:rPr>
          <w:spacing w:val="-3"/>
        </w:rPr>
        <w:t xml:space="preserve"> </w:t>
      </w:r>
      <w:r>
        <w:t>popis</w:t>
      </w:r>
      <w:r>
        <w:rPr>
          <w:spacing w:val="1"/>
        </w:rPr>
        <w:t xml:space="preserve"> </w:t>
      </w:r>
      <w:r>
        <w:rPr>
          <w:spacing w:val="-2"/>
        </w:rPr>
        <w:t>služeb:</w:t>
      </w:r>
    </w:p>
    <w:p w14:paraId="3852BB49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37"/>
        <w:ind w:left="950"/>
      </w:pPr>
      <w:bookmarkStart w:id="4" w:name="-_obsluha_ovládacího_pultu_elektronickýc"/>
      <w:bookmarkEnd w:id="4"/>
      <w:r>
        <w:t>obsluha</w:t>
      </w:r>
      <w:r>
        <w:rPr>
          <w:spacing w:val="41"/>
        </w:rPr>
        <w:t xml:space="preserve"> </w:t>
      </w:r>
      <w:r>
        <w:t>ovládacího</w:t>
      </w:r>
      <w:r>
        <w:rPr>
          <w:spacing w:val="41"/>
        </w:rPr>
        <w:t xml:space="preserve"> </w:t>
      </w:r>
      <w:r>
        <w:t>pultu</w:t>
      </w:r>
      <w:r>
        <w:rPr>
          <w:spacing w:val="47"/>
        </w:rPr>
        <w:t xml:space="preserve"> </w:t>
      </w:r>
      <w:r>
        <w:t>elektronických</w:t>
      </w:r>
      <w:r>
        <w:rPr>
          <w:spacing w:val="41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t>velíně</w:t>
      </w:r>
      <w:r>
        <w:rPr>
          <w:spacing w:val="48"/>
        </w:rPr>
        <w:t xml:space="preserve"> </w:t>
      </w:r>
      <w:r>
        <w:t>Objektu</w:t>
      </w:r>
      <w:r>
        <w:rPr>
          <w:spacing w:val="43"/>
        </w:rPr>
        <w:t xml:space="preserve"> </w:t>
      </w:r>
      <w:r>
        <w:t>napojeného</w:t>
      </w:r>
      <w:r>
        <w:rPr>
          <w:spacing w:val="41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rPr>
          <w:spacing w:val="-5"/>
        </w:rPr>
        <w:t>PCO</w:t>
      </w:r>
    </w:p>
    <w:p w14:paraId="58E7B9F5" w14:textId="77777777" w:rsidR="0040272C" w:rsidRDefault="0088371C" w:rsidP="0094468B">
      <w:pPr>
        <w:pStyle w:val="Zkladntext"/>
        <w:spacing w:before="1"/>
        <w:ind w:firstLine="0"/>
        <w:jc w:val="both"/>
      </w:pPr>
      <w:r>
        <w:t>Policie ČR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HZS</w:t>
      </w:r>
    </w:p>
    <w:p w14:paraId="4CD5CF0F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5" w:name="-_kontrola_funkčnosti_vybraných_technick"/>
      <w:bookmarkEnd w:id="5"/>
      <w:r>
        <w:t>kontrola</w:t>
      </w:r>
      <w:r>
        <w:rPr>
          <w:spacing w:val="-6"/>
        </w:rPr>
        <w:t xml:space="preserve"> </w:t>
      </w:r>
      <w:r>
        <w:t>funkčnosti</w:t>
      </w:r>
      <w:r>
        <w:rPr>
          <w:spacing w:val="-3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technických</w:t>
      </w:r>
      <w:r>
        <w:rPr>
          <w:spacing w:val="-5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(EPS,</w:t>
      </w:r>
      <w:r>
        <w:rPr>
          <w:spacing w:val="-3"/>
        </w:rPr>
        <w:t xml:space="preserve"> </w:t>
      </w:r>
      <w:r>
        <w:rPr>
          <w:spacing w:val="-2"/>
        </w:rPr>
        <w:t>PZTS)</w:t>
      </w:r>
    </w:p>
    <w:p w14:paraId="4175513C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  <w:jc w:val="both"/>
      </w:pPr>
      <w:bookmarkStart w:id="6" w:name="-_plnění_ohlašovacích_povinností_(mimořá"/>
      <w:bookmarkEnd w:id="6"/>
      <w:r>
        <w:t>plnění</w:t>
      </w:r>
      <w:r>
        <w:rPr>
          <w:spacing w:val="-4"/>
        </w:rPr>
        <w:t xml:space="preserve"> </w:t>
      </w:r>
      <w:r>
        <w:t>ohlašovacích</w:t>
      </w:r>
      <w:r>
        <w:rPr>
          <w:spacing w:val="-4"/>
        </w:rPr>
        <w:t xml:space="preserve"> </w:t>
      </w:r>
      <w:r>
        <w:t>povinností</w:t>
      </w:r>
      <w:r>
        <w:rPr>
          <w:spacing w:val="-4"/>
        </w:rPr>
        <w:t xml:space="preserve"> </w:t>
      </w:r>
      <w:r>
        <w:t>(mimořádná</w:t>
      </w:r>
      <w:r>
        <w:rPr>
          <w:spacing w:val="-4"/>
        </w:rPr>
        <w:t xml:space="preserve"> </w:t>
      </w:r>
      <w:r>
        <w:t>událost,</w:t>
      </w:r>
      <w:r>
        <w:rPr>
          <w:spacing w:val="-3"/>
        </w:rPr>
        <w:t xml:space="preserve"> </w:t>
      </w:r>
      <w:r>
        <w:t>požár</w:t>
      </w:r>
      <w:r>
        <w:rPr>
          <w:spacing w:val="-5"/>
        </w:rPr>
        <w:t xml:space="preserve"> </w:t>
      </w:r>
      <w:r>
        <w:rPr>
          <w:spacing w:val="-2"/>
        </w:rPr>
        <w:t>atd.)</w:t>
      </w:r>
    </w:p>
    <w:p w14:paraId="4CBA3C05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spacing w:before="77"/>
        <w:ind w:left="950"/>
        <w:jc w:val="both"/>
      </w:pPr>
      <w:bookmarkStart w:id="7" w:name="-_spolupráce_s_HZS_v_případě_požáru_obje"/>
      <w:bookmarkEnd w:id="7"/>
      <w:r>
        <w:t>spolupráce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HZS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požáru</w:t>
      </w:r>
      <w:r>
        <w:rPr>
          <w:spacing w:val="-3"/>
        </w:rPr>
        <w:t xml:space="preserve"> </w:t>
      </w:r>
      <w:r>
        <w:rPr>
          <w:spacing w:val="-2"/>
        </w:rPr>
        <w:t>objektu</w:t>
      </w:r>
    </w:p>
    <w:p w14:paraId="1F9D61C3" w14:textId="77777777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0"/>
        </w:tabs>
        <w:ind w:left="950"/>
        <w:jc w:val="both"/>
      </w:pPr>
      <w:bookmarkStart w:id="8" w:name="-_spolupráce_s_Policií_ČR_a_se_zásahovou"/>
      <w:bookmarkEnd w:id="8"/>
      <w:r>
        <w:t>spolupráce</w:t>
      </w:r>
      <w:r>
        <w:rPr>
          <w:spacing w:val="-1"/>
        </w:rPr>
        <w:t xml:space="preserve"> </w:t>
      </w:r>
      <w:r>
        <w:t>s Policií</w:t>
      </w:r>
      <w:r>
        <w:rPr>
          <w:spacing w:val="1"/>
        </w:rPr>
        <w:t xml:space="preserve"> </w:t>
      </w:r>
      <w:r>
        <w:t>ČR</w:t>
      </w:r>
      <w:r>
        <w:rPr>
          <w:spacing w:val="2"/>
        </w:rPr>
        <w:t xml:space="preserve"> </w:t>
      </w:r>
      <w:r>
        <w:t>a se</w:t>
      </w:r>
      <w:r>
        <w:rPr>
          <w:spacing w:val="-3"/>
        </w:rPr>
        <w:t xml:space="preserve"> </w:t>
      </w:r>
      <w:r>
        <w:t>zásahovou</w:t>
      </w:r>
      <w:r>
        <w:rPr>
          <w:spacing w:val="1"/>
        </w:rPr>
        <w:t xml:space="preserve"> </w:t>
      </w:r>
      <w:r>
        <w:t>jednotkou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narušení objektu</w:t>
      </w:r>
      <w:r>
        <w:rPr>
          <w:spacing w:val="9"/>
        </w:rPr>
        <w:t xml:space="preserve"> </w:t>
      </w:r>
      <w:r>
        <w:t xml:space="preserve">nebo </w:t>
      </w:r>
      <w:r>
        <w:rPr>
          <w:spacing w:val="-2"/>
        </w:rPr>
        <w:t>vyhlášení</w:t>
      </w:r>
    </w:p>
    <w:p w14:paraId="73BC366D" w14:textId="77777777" w:rsidR="0040272C" w:rsidRDefault="0088371C" w:rsidP="0094468B">
      <w:pPr>
        <w:pStyle w:val="Zkladntext"/>
        <w:spacing w:before="2"/>
        <w:ind w:firstLine="0"/>
        <w:jc w:val="both"/>
      </w:pPr>
      <w:r>
        <w:t>podobného</w:t>
      </w:r>
      <w:r>
        <w:rPr>
          <w:spacing w:val="-9"/>
        </w:rPr>
        <w:t xml:space="preserve"> </w:t>
      </w:r>
      <w:r>
        <w:t>mimořádného</w:t>
      </w:r>
      <w:r>
        <w:rPr>
          <w:spacing w:val="-5"/>
        </w:rPr>
        <w:t xml:space="preserve"> </w:t>
      </w:r>
      <w:r>
        <w:rPr>
          <w:spacing w:val="-2"/>
        </w:rPr>
        <w:t>stavu</w:t>
      </w:r>
    </w:p>
    <w:p w14:paraId="1680E378" w14:textId="6DA1341C" w:rsidR="0040272C" w:rsidRDefault="0088371C" w:rsidP="0094468B">
      <w:pPr>
        <w:pStyle w:val="Odstavecseseznamem"/>
        <w:numPr>
          <w:ilvl w:val="0"/>
          <w:numId w:val="1"/>
        </w:numPr>
        <w:tabs>
          <w:tab w:val="left" w:pos="951"/>
        </w:tabs>
        <w:spacing w:before="76"/>
        <w:ind w:right="401"/>
        <w:jc w:val="both"/>
      </w:pPr>
      <w:bookmarkStart w:id="9" w:name="-_počet_obhlídek_bude_stanoven_v_návazno"/>
      <w:bookmarkEnd w:id="9"/>
      <w:r>
        <w:t>počet</w:t>
      </w:r>
      <w:r>
        <w:rPr>
          <w:spacing w:val="40"/>
        </w:rPr>
        <w:t xml:space="preserve"> </w:t>
      </w:r>
      <w:r>
        <w:t>obhlídek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stanoven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návaznosti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aktuální</w:t>
      </w:r>
      <w:r>
        <w:rPr>
          <w:spacing w:val="39"/>
        </w:rPr>
        <w:t xml:space="preserve"> </w:t>
      </w:r>
      <w:r>
        <w:t>situaci</w:t>
      </w:r>
      <w:r>
        <w:rPr>
          <w:spacing w:val="39"/>
        </w:rPr>
        <w:t xml:space="preserve"> </w:t>
      </w:r>
      <w:r>
        <w:t>(povětrnostní</w:t>
      </w:r>
      <w:r>
        <w:rPr>
          <w:spacing w:val="39"/>
        </w:rPr>
        <w:t xml:space="preserve"> </w:t>
      </w:r>
      <w:r>
        <w:t xml:space="preserve">podmínky, společenské akce, zvláštní požadavky správy </w:t>
      </w:r>
      <w:r w:rsidR="00B721FB">
        <w:t>S</w:t>
      </w:r>
      <w:r w:rsidR="006019AA">
        <w:t xml:space="preserve">Z </w:t>
      </w:r>
      <w:r w:rsidR="002833DF">
        <w:t>Hradec nad Moravicí</w:t>
      </w:r>
      <w:r>
        <w:t xml:space="preserve"> atd.)</w:t>
      </w:r>
    </w:p>
    <w:p w14:paraId="69A32D69" w14:textId="77777777" w:rsidR="0040272C" w:rsidRDefault="0040272C">
      <w:pPr>
        <w:pStyle w:val="Zkladntext"/>
        <w:spacing w:before="165"/>
        <w:ind w:left="0" w:firstLine="0"/>
      </w:pPr>
    </w:p>
    <w:p w14:paraId="3412058A" w14:textId="77777777" w:rsidR="0040272C" w:rsidRDefault="0088371C">
      <w:pPr>
        <w:pStyle w:val="Nadpis1"/>
      </w:pPr>
      <w:r>
        <w:t>Výkon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Bezpečnostního</w:t>
      </w:r>
      <w:r>
        <w:rPr>
          <w:spacing w:val="-3"/>
        </w:rPr>
        <w:t xml:space="preserve"> </w:t>
      </w:r>
      <w:r>
        <w:t>pracovníka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minimálně</w:t>
      </w:r>
      <w:r>
        <w:rPr>
          <w:spacing w:val="-2"/>
        </w:rPr>
        <w:t xml:space="preserve"> </w:t>
      </w:r>
      <w:r>
        <w:rPr>
          <w:spacing w:val="-5"/>
        </w:rPr>
        <w:t>z:</w:t>
      </w:r>
    </w:p>
    <w:p w14:paraId="326B444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spacing w:before="36"/>
        <w:ind w:left="949" w:hanging="424"/>
        <w:jc w:val="both"/>
      </w:pPr>
      <w:bookmarkStart w:id="10" w:name="-_zamezení_neoprávněného_vstupu_a_výstup"/>
      <w:bookmarkEnd w:id="10"/>
      <w:r>
        <w:t>zamezení</w:t>
      </w:r>
      <w:r>
        <w:rPr>
          <w:spacing w:val="-15"/>
        </w:rPr>
        <w:t xml:space="preserve"> </w:t>
      </w:r>
      <w:r>
        <w:t>neoprávněného</w:t>
      </w:r>
      <w:r>
        <w:rPr>
          <w:spacing w:val="-12"/>
        </w:rPr>
        <w:t xml:space="preserve"> </w:t>
      </w:r>
      <w:r>
        <w:t>vstupu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výstupu</w:t>
      </w:r>
      <w:r>
        <w:rPr>
          <w:spacing w:val="-13"/>
        </w:rPr>
        <w:t xml:space="preserve"> </w:t>
      </w:r>
      <w:r>
        <w:t>osob,</w:t>
      </w:r>
      <w:r>
        <w:rPr>
          <w:spacing w:val="-12"/>
        </w:rPr>
        <w:t xml:space="preserve"> </w:t>
      </w:r>
      <w:r>
        <w:t>vjezdu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výjezdu</w:t>
      </w:r>
      <w:r>
        <w:rPr>
          <w:spacing w:val="-12"/>
        </w:rPr>
        <w:t xml:space="preserve"> </w:t>
      </w:r>
      <w:r>
        <w:t>vozidel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rPr>
          <w:spacing w:val="-2"/>
        </w:rPr>
        <w:t>střeženého</w:t>
      </w:r>
    </w:p>
    <w:p w14:paraId="5827BDD2" w14:textId="77777777" w:rsidR="0040272C" w:rsidRDefault="0088371C">
      <w:pPr>
        <w:pStyle w:val="Zkladntext"/>
        <w:spacing w:before="2"/>
        <w:ind w:firstLine="0"/>
        <w:jc w:val="both"/>
      </w:pPr>
      <w:r>
        <w:t>areálu</w:t>
      </w:r>
      <w:r>
        <w:rPr>
          <w:spacing w:val="-7"/>
        </w:rPr>
        <w:t xml:space="preserve"> </w:t>
      </w:r>
      <w:r>
        <w:rPr>
          <w:spacing w:val="-2"/>
        </w:rPr>
        <w:t>Objektu</w:t>
      </w:r>
    </w:p>
    <w:p w14:paraId="07AA138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49"/>
        </w:tabs>
        <w:ind w:left="949" w:hanging="424"/>
        <w:jc w:val="both"/>
      </w:pPr>
      <w:bookmarkStart w:id="11" w:name="-_vnější_i_vnitřní_kontroly_Objektů_a_pl"/>
      <w:bookmarkEnd w:id="11"/>
      <w:r>
        <w:t>vnější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vnitřní</w:t>
      </w:r>
      <w:r>
        <w:rPr>
          <w:spacing w:val="51"/>
        </w:rPr>
        <w:t xml:space="preserve"> </w:t>
      </w:r>
      <w:r>
        <w:t>kontroly</w:t>
      </w:r>
      <w:r>
        <w:rPr>
          <w:spacing w:val="53"/>
        </w:rPr>
        <w:t xml:space="preserve"> </w:t>
      </w:r>
      <w:r>
        <w:t>Objektů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ploch</w:t>
      </w:r>
      <w:r>
        <w:rPr>
          <w:spacing w:val="51"/>
        </w:rPr>
        <w:t xml:space="preserve"> </w:t>
      </w:r>
      <w:r>
        <w:t>v</w:t>
      </w:r>
      <w:r>
        <w:rPr>
          <w:spacing w:val="51"/>
        </w:rPr>
        <w:t xml:space="preserve"> </w:t>
      </w:r>
      <w:r>
        <w:t>areálu</w:t>
      </w:r>
      <w:r>
        <w:rPr>
          <w:spacing w:val="51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zřetelem</w:t>
      </w:r>
      <w:r>
        <w:rPr>
          <w:spacing w:val="50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uzavřenost,</w:t>
      </w:r>
      <w:r>
        <w:rPr>
          <w:spacing w:val="57"/>
        </w:rPr>
        <w:t xml:space="preserve"> </w:t>
      </w:r>
      <w:r>
        <w:rPr>
          <w:spacing w:val="-2"/>
        </w:rPr>
        <w:t>kontrola</w:t>
      </w:r>
    </w:p>
    <w:p w14:paraId="22BD0881" w14:textId="77777777" w:rsidR="0040272C" w:rsidRDefault="0088371C">
      <w:pPr>
        <w:pStyle w:val="Zkladntext"/>
        <w:spacing w:before="2"/>
        <w:ind w:firstLine="0"/>
        <w:jc w:val="both"/>
      </w:pPr>
      <w:r>
        <w:t>uzamčení</w:t>
      </w:r>
      <w:r>
        <w:rPr>
          <w:spacing w:val="-4"/>
        </w:rPr>
        <w:t xml:space="preserve"> </w:t>
      </w:r>
      <w:r>
        <w:t>areálu</w:t>
      </w:r>
      <w:r>
        <w:rPr>
          <w:spacing w:val="-4"/>
        </w:rPr>
        <w:t xml:space="preserve"> </w:t>
      </w:r>
      <w:r>
        <w:t>Objektu,</w:t>
      </w:r>
      <w:r>
        <w:rPr>
          <w:spacing w:val="-3"/>
        </w:rPr>
        <w:t xml:space="preserve"> </w:t>
      </w:r>
      <w:r>
        <w:t>neporušenost</w:t>
      </w:r>
      <w:r>
        <w:rPr>
          <w:spacing w:val="-2"/>
        </w:rPr>
        <w:t xml:space="preserve"> </w:t>
      </w:r>
      <w:r>
        <w:t>oken,</w:t>
      </w:r>
      <w:r>
        <w:rPr>
          <w:spacing w:val="-3"/>
        </w:rPr>
        <w:t xml:space="preserve"> </w:t>
      </w:r>
      <w:r>
        <w:t>dveří</w:t>
      </w:r>
      <w:r>
        <w:rPr>
          <w:spacing w:val="-3"/>
        </w:rPr>
        <w:t xml:space="preserve"> </w:t>
      </w:r>
      <w:r>
        <w:t>zámků</w:t>
      </w:r>
      <w:r>
        <w:rPr>
          <w:spacing w:val="-3"/>
        </w:rPr>
        <w:t xml:space="preserve"> </w:t>
      </w:r>
      <w:r>
        <w:rPr>
          <w:spacing w:val="-2"/>
        </w:rPr>
        <w:t>apod.</w:t>
      </w:r>
    </w:p>
    <w:p w14:paraId="48FBEF24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7"/>
        <w:ind w:right="394"/>
        <w:jc w:val="both"/>
      </w:pPr>
      <w:r>
        <w:t>z trvalé fyzické přítomnosti v areálu formou nepravidelných pochůzek – bližší požadavky budou stanoveny ve Směrnici pro výkon fyzické ostrahy; po uzavření Objektu a odchodu všech zaměstnanců provést obchůzku všech návštěvnických tras a dalších prostor zkontrolovat uzavření oken a uzamknutí dveří;</w:t>
      </w:r>
    </w:p>
    <w:p w14:paraId="04120D5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ind w:right="396"/>
        <w:jc w:val="both"/>
      </w:pPr>
      <w:r>
        <w:t>demonstrace přítomnosti v Objektu, monitorování stavu a úplnosti zabezpečených materiálových celků, konstrukcí a techniky předaných k ostraze, a tím zamezení neoprávněnému vniknutí osob do Objektu</w:t>
      </w:r>
    </w:p>
    <w:p w14:paraId="4396DDE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396"/>
        <w:jc w:val="both"/>
      </w:pPr>
      <w:bookmarkStart w:id="12" w:name="-_ze_zadržení_na_nezbytně_dlouhou_dobu_a"/>
      <w:bookmarkEnd w:id="12"/>
      <w:r>
        <w:t>ze zadržení na nezbytně dlouhou dobu a předání osob Policii ČR ve smyslu §76, zák. č. 140/1961 Sb., trestního řádu, ve znění pozdějších předpisů, které jsou v objektu přistiženy při trestné činnosti,</w:t>
      </w:r>
    </w:p>
    <w:p w14:paraId="0DCCE20F" w14:textId="25DC2C5A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97"/>
        <w:jc w:val="both"/>
      </w:pPr>
      <w:bookmarkStart w:id="13" w:name="-_řádné_vedení_předepsané_dokumentace_-_"/>
      <w:bookmarkEnd w:id="13"/>
      <w:r>
        <w:t>řádné vedení předepsané</w:t>
      </w:r>
      <w:r w:rsidR="00F1004E">
        <w:t xml:space="preserve"> </w:t>
      </w:r>
      <w:r>
        <w:t>dokumentace - Knihy služeb, do které mimo jiné budou zaznamenávány zjištěné nedostatky v zabezpečení objektu, se kterými bude denně seznamován vedoucí správy objektu, popřípadě jím pověřený pracovník</w:t>
      </w:r>
    </w:p>
    <w:p w14:paraId="080910D3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80"/>
        <w:ind w:right="389"/>
        <w:jc w:val="both"/>
      </w:pPr>
      <w:bookmarkStart w:id="14" w:name="-_při_mimořádné_události_nebo_zjištění_č"/>
      <w:bookmarkEnd w:id="14"/>
      <w:r>
        <w:t>při</w:t>
      </w:r>
      <w:r>
        <w:rPr>
          <w:spacing w:val="-9"/>
        </w:rPr>
        <w:t xml:space="preserve"> </w:t>
      </w:r>
      <w:r>
        <w:t>mimořádné</w:t>
      </w:r>
      <w:r>
        <w:rPr>
          <w:spacing w:val="-8"/>
        </w:rPr>
        <w:t xml:space="preserve"> </w:t>
      </w:r>
      <w:r>
        <w:t>události</w:t>
      </w:r>
      <w:r>
        <w:rPr>
          <w:spacing w:val="-9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zjištění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směřující</w:t>
      </w:r>
      <w:r>
        <w:rPr>
          <w:spacing w:val="-9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smluvním</w:t>
      </w:r>
      <w:r>
        <w:rPr>
          <w:spacing w:val="-5"/>
        </w:rPr>
        <w:t xml:space="preserve"> </w:t>
      </w:r>
      <w:r>
        <w:t>zájmům</w:t>
      </w:r>
      <w:r>
        <w:rPr>
          <w:spacing w:val="-3"/>
        </w:rPr>
        <w:t xml:space="preserve"> </w:t>
      </w:r>
      <w:r>
        <w:t>Objednatele, nebo nezákonném narušení klidového stavu objektu neprodleně vyrozumět Zástupce objednatele a řídit se jeho pokyny</w:t>
      </w:r>
    </w:p>
    <w:p w14:paraId="5ED72B0B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9"/>
        <w:ind w:right="400"/>
        <w:jc w:val="both"/>
      </w:pPr>
      <w:bookmarkStart w:id="15" w:name="-_zadržení_a_odebrání_věcí_od_osob,_u_ni"/>
      <w:bookmarkEnd w:id="15"/>
      <w:r>
        <w:t>zadržení a odebrání věcí od osob, u nichž není vystaveno povolení výstupu a není evidován jejich vstup a předání Zástupci objednatele</w:t>
      </w:r>
    </w:p>
    <w:p w14:paraId="7F9B2E44" w14:textId="77777777" w:rsidR="0040272C" w:rsidRDefault="0040272C">
      <w:pPr>
        <w:jc w:val="both"/>
        <w:sectPr w:rsidR="0040272C">
          <w:pgSz w:w="11910" w:h="16840"/>
          <w:pgMar w:top="1340" w:right="1020" w:bottom="1200" w:left="1320" w:header="0" w:footer="1001" w:gutter="0"/>
          <w:cols w:space="708"/>
        </w:sectPr>
      </w:pPr>
    </w:p>
    <w:p w14:paraId="7F4AEEC5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36"/>
        <w:ind w:right="400"/>
      </w:pPr>
      <w:bookmarkStart w:id="16" w:name="-_provedení_prvotních_a_nezbytných_opatř"/>
      <w:bookmarkEnd w:id="16"/>
      <w:r>
        <w:lastRenderedPageBreak/>
        <w:t>provedení prvotních a nezbytných opatření k zamezení zvětšení škodních následků (např. u požáru, výbuchu, havárie, živelné pohromy)</w:t>
      </w:r>
    </w:p>
    <w:p w14:paraId="78B6F65F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8"/>
        <w:ind w:left="950"/>
      </w:pPr>
      <w:bookmarkStart w:id="17" w:name="-_poskytnutí_první_pomoci_zraněným_osobá"/>
      <w:bookmarkEnd w:id="17"/>
      <w:r>
        <w:t>poskytnutí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pomoci</w:t>
      </w:r>
      <w:r>
        <w:rPr>
          <w:spacing w:val="-4"/>
        </w:rPr>
        <w:t xml:space="preserve"> </w:t>
      </w:r>
      <w:r>
        <w:t>zraněným</w:t>
      </w:r>
      <w:r>
        <w:rPr>
          <w:spacing w:val="-3"/>
        </w:rPr>
        <w:t xml:space="preserve"> </w:t>
      </w:r>
      <w:r>
        <w:rPr>
          <w:spacing w:val="-2"/>
        </w:rPr>
        <w:t>osobám</w:t>
      </w:r>
    </w:p>
    <w:p w14:paraId="1E168FA1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ind w:left="950"/>
      </w:pPr>
      <w:bookmarkStart w:id="18" w:name="-_vedení_evidenčních_pomůcek"/>
      <w:bookmarkEnd w:id="18"/>
      <w:r>
        <w:t>vedení</w:t>
      </w:r>
      <w:r>
        <w:rPr>
          <w:spacing w:val="-1"/>
        </w:rPr>
        <w:t xml:space="preserve"> </w:t>
      </w:r>
      <w:r>
        <w:t xml:space="preserve">evidenčních </w:t>
      </w:r>
      <w:r>
        <w:rPr>
          <w:spacing w:val="-2"/>
        </w:rPr>
        <w:t>pomůcek</w:t>
      </w:r>
    </w:p>
    <w:p w14:paraId="6290C35E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82"/>
        <w:ind w:left="950"/>
      </w:pPr>
      <w:bookmarkStart w:id="19" w:name="-_obsluhy_stanovených_technických_pojíte"/>
      <w:bookmarkEnd w:id="19"/>
      <w:r>
        <w:t>obsluhy</w:t>
      </w:r>
      <w:r>
        <w:rPr>
          <w:spacing w:val="-3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technických</w:t>
      </w:r>
      <w:r>
        <w:rPr>
          <w:spacing w:val="-3"/>
        </w:rPr>
        <w:t xml:space="preserve"> </w:t>
      </w:r>
      <w:r>
        <w:rPr>
          <w:spacing w:val="-2"/>
        </w:rPr>
        <w:t>pojítek</w:t>
      </w:r>
    </w:p>
    <w:p w14:paraId="66A3C99C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0"/>
        </w:tabs>
        <w:spacing w:before="76"/>
        <w:ind w:left="950"/>
      </w:pPr>
      <w:bookmarkStart w:id="20" w:name="-_dostavení_se_na_místo_v_případě_konfli"/>
      <w:bookmarkEnd w:id="20"/>
      <w:r>
        <w:t>dostavení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konfliktu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návštěvníky.</w:t>
      </w:r>
    </w:p>
    <w:p w14:paraId="347A450E" w14:textId="77777777" w:rsidR="0040272C" w:rsidRDefault="0040272C">
      <w:pPr>
        <w:pStyle w:val="Zkladntext"/>
        <w:spacing w:before="123"/>
        <w:ind w:left="0" w:firstLine="0"/>
      </w:pPr>
    </w:p>
    <w:p w14:paraId="51B80CB1" w14:textId="77777777" w:rsidR="0040272C" w:rsidRDefault="0088371C">
      <w:pPr>
        <w:pStyle w:val="Nadpis1"/>
        <w:rPr>
          <w:b w:val="0"/>
        </w:rPr>
      </w:pPr>
      <w:r>
        <w:t>Doplňkové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 xml:space="preserve">při mimořádných </w:t>
      </w:r>
      <w:r>
        <w:rPr>
          <w:spacing w:val="-2"/>
        </w:rPr>
        <w:t>událostech</w:t>
      </w:r>
      <w:r>
        <w:rPr>
          <w:b w:val="0"/>
          <w:spacing w:val="-2"/>
        </w:rPr>
        <w:t>:</w:t>
      </w:r>
    </w:p>
    <w:p w14:paraId="1CCBBDA4" w14:textId="77777777" w:rsidR="0040272C" w:rsidRDefault="0088371C">
      <w:pPr>
        <w:pStyle w:val="Zkladntext"/>
        <w:spacing w:before="37" w:line="242" w:lineRule="auto"/>
        <w:ind w:left="100" w:right="392" w:firstLine="0"/>
        <w:jc w:val="both"/>
      </w:pPr>
      <w:r>
        <w:t>Dodavatel se také zavazuje poskytovat pro Objednatele na základě písemné výzvy Zástupce objednatele další doplňkové služby při mimořádných událostech, a to:</w:t>
      </w:r>
    </w:p>
    <w:p w14:paraId="4F37002A" w14:textId="77777777" w:rsidR="0040272C" w:rsidRDefault="0088371C">
      <w:pPr>
        <w:pStyle w:val="Odstavecseseznamem"/>
        <w:numPr>
          <w:ilvl w:val="0"/>
          <w:numId w:val="1"/>
        </w:numPr>
        <w:tabs>
          <w:tab w:val="left" w:pos="951"/>
        </w:tabs>
        <w:spacing w:before="78"/>
        <w:ind w:right="389"/>
        <w:jc w:val="both"/>
      </w:pPr>
      <w:bookmarkStart w:id="21" w:name="-_služby_fyzické_ostrahy_při_mimořádných"/>
      <w:bookmarkEnd w:id="21"/>
      <w:r>
        <w:t>služby fyzické ostrahy při mimořádných kulturních a společenských akcích pořádaných Objednatelem</w:t>
      </w:r>
      <w:r>
        <w:rPr>
          <w:spacing w:val="-3"/>
        </w:rPr>
        <w:t xml:space="preserve"> </w:t>
      </w:r>
      <w:r>
        <w:t>(nad</w:t>
      </w:r>
      <w:r>
        <w:rPr>
          <w:spacing w:val="-4"/>
        </w:rPr>
        <w:t xml:space="preserve"> </w:t>
      </w:r>
      <w:r>
        <w:t>rámec</w:t>
      </w:r>
      <w:r>
        <w:rPr>
          <w:spacing w:val="-2"/>
        </w:rPr>
        <w:t xml:space="preserve"> </w:t>
      </w:r>
      <w:r>
        <w:t>běžného</w:t>
      </w:r>
      <w:r>
        <w:rPr>
          <w:spacing w:val="-5"/>
        </w:rPr>
        <w:t xml:space="preserve"> </w:t>
      </w:r>
      <w:r>
        <w:t>provozu</w:t>
      </w:r>
      <w:r>
        <w:rPr>
          <w:spacing w:val="-4"/>
        </w:rPr>
        <w:t xml:space="preserve"> </w:t>
      </w:r>
      <w:r>
        <w:t>Objednatele)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budou zadávány na základě písemné výzvy k plnění Zástupce objednatele doručené na email Zástupce</w:t>
      </w:r>
      <w:r>
        <w:rPr>
          <w:spacing w:val="-13"/>
        </w:rPr>
        <w:t xml:space="preserve"> </w:t>
      </w:r>
      <w:r>
        <w:t>dodavatele,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min.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2"/>
        </w:rPr>
        <w:t xml:space="preserve"> </w:t>
      </w:r>
      <w:r>
        <w:t>předem;</w:t>
      </w:r>
      <w:r>
        <w:rPr>
          <w:spacing w:val="-12"/>
        </w:rPr>
        <w:t xml:space="preserve"> </w:t>
      </w:r>
      <w:r>
        <w:t>písemná</w:t>
      </w:r>
      <w:r>
        <w:rPr>
          <w:spacing w:val="-13"/>
        </w:rPr>
        <w:t xml:space="preserve"> </w:t>
      </w:r>
      <w:r>
        <w:t>výzva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obsahovat</w:t>
      </w:r>
      <w:r>
        <w:rPr>
          <w:spacing w:val="-11"/>
        </w:rPr>
        <w:t xml:space="preserve"> </w:t>
      </w:r>
      <w:r>
        <w:t>zejm.: datum, dobu pro zajištění ostrahy, počet bezpečnostních pracovníků, včetně požadavků na jednotlivá stanoviště.</w:t>
      </w:r>
    </w:p>
    <w:sectPr w:rsidR="0040272C">
      <w:pgSz w:w="11910" w:h="16840"/>
      <w:pgMar w:top="1100" w:right="1020" w:bottom="1200" w:left="132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7809" w14:textId="77777777" w:rsidR="004D1DEB" w:rsidRDefault="004D1DEB">
      <w:r>
        <w:separator/>
      </w:r>
    </w:p>
  </w:endnote>
  <w:endnote w:type="continuationSeparator" w:id="0">
    <w:p w14:paraId="50D64BA3" w14:textId="77777777" w:rsidR="004D1DEB" w:rsidRDefault="004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CAE5" w14:textId="77777777" w:rsidR="0040272C" w:rsidRDefault="0088371C">
    <w:pPr>
      <w:pStyle w:val="Zkladntext"/>
      <w:spacing w:before="0"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57048D8C" wp14:editId="64B721ED">
              <wp:simplePos x="0" y="0"/>
              <wp:positionH relativeFrom="page">
                <wp:posOffset>3710051</wp:posOffset>
              </wp:positionH>
              <wp:positionV relativeFrom="page">
                <wp:posOffset>9918382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9D7AC8" w14:textId="40BC9DBC" w:rsidR="0040272C" w:rsidRDefault="0088371C">
                          <w:pPr>
                            <w:pStyle w:val="Zkladntext"/>
                            <w:spacing w:before="0" w:line="24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E48E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48D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80.95pt;width:12.6pt;height:1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" filled="f" stroked="f">
              <v:path arrowok="t"/>
              <v:textbox inset="0,0,0,0">
                <w:txbxContent>
                  <w:p w14:paraId="609D7AC8" w14:textId="40BC9DBC" w:rsidR="0040272C" w:rsidRDefault="0088371C">
                    <w:pPr>
                      <w:pStyle w:val="Zkladntext"/>
                      <w:spacing w:before="0" w:line="24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E48E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D40E" w14:textId="77777777" w:rsidR="004D1DEB" w:rsidRDefault="004D1DEB">
      <w:r>
        <w:separator/>
      </w:r>
    </w:p>
  </w:footnote>
  <w:footnote w:type="continuationSeparator" w:id="0">
    <w:p w14:paraId="4CE3058F" w14:textId="77777777" w:rsidR="004D1DEB" w:rsidRDefault="004D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B8"/>
    <w:multiLevelType w:val="hybridMultilevel"/>
    <w:tmpl w:val="FFFFFFFF"/>
    <w:lvl w:ilvl="0" w:tplc="7BF4DACA">
      <w:numFmt w:val="bullet"/>
      <w:lvlText w:val="-"/>
      <w:lvlJc w:val="left"/>
      <w:pPr>
        <w:ind w:left="95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38865CE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F95A8186">
      <w:numFmt w:val="bullet"/>
      <w:lvlText w:val="o"/>
      <w:lvlJc w:val="left"/>
      <w:pPr>
        <w:ind w:left="174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6A07922">
      <w:numFmt w:val="bullet"/>
      <w:lvlText w:val="•"/>
      <w:lvlJc w:val="left"/>
      <w:pPr>
        <w:ind w:left="2718" w:hanging="361"/>
      </w:pPr>
      <w:rPr>
        <w:rFonts w:hint="default"/>
        <w:lang w:val="cs-CZ" w:eastAsia="en-US" w:bidi="ar-SA"/>
      </w:rPr>
    </w:lvl>
    <w:lvl w:ilvl="4" w:tplc="9A3EC1B2">
      <w:numFmt w:val="bullet"/>
      <w:lvlText w:val="•"/>
      <w:lvlJc w:val="left"/>
      <w:pPr>
        <w:ind w:left="3696" w:hanging="361"/>
      </w:pPr>
      <w:rPr>
        <w:rFonts w:hint="default"/>
        <w:lang w:val="cs-CZ" w:eastAsia="en-US" w:bidi="ar-SA"/>
      </w:rPr>
    </w:lvl>
    <w:lvl w:ilvl="5" w:tplc="5FD26D1A">
      <w:numFmt w:val="bullet"/>
      <w:lvlText w:val="•"/>
      <w:lvlJc w:val="left"/>
      <w:pPr>
        <w:ind w:left="4674" w:hanging="361"/>
      </w:pPr>
      <w:rPr>
        <w:rFonts w:hint="default"/>
        <w:lang w:val="cs-CZ" w:eastAsia="en-US" w:bidi="ar-SA"/>
      </w:rPr>
    </w:lvl>
    <w:lvl w:ilvl="6" w:tplc="208019DE">
      <w:numFmt w:val="bullet"/>
      <w:lvlText w:val="•"/>
      <w:lvlJc w:val="left"/>
      <w:pPr>
        <w:ind w:left="5652" w:hanging="361"/>
      </w:pPr>
      <w:rPr>
        <w:rFonts w:hint="default"/>
        <w:lang w:val="cs-CZ" w:eastAsia="en-US" w:bidi="ar-SA"/>
      </w:rPr>
    </w:lvl>
    <w:lvl w:ilvl="7" w:tplc="A926C086">
      <w:numFmt w:val="bullet"/>
      <w:lvlText w:val="•"/>
      <w:lvlJc w:val="left"/>
      <w:pPr>
        <w:ind w:left="6630" w:hanging="361"/>
      </w:pPr>
      <w:rPr>
        <w:rFonts w:hint="default"/>
        <w:lang w:val="cs-CZ" w:eastAsia="en-US" w:bidi="ar-SA"/>
      </w:rPr>
    </w:lvl>
    <w:lvl w:ilvl="8" w:tplc="81C62340">
      <w:numFmt w:val="bullet"/>
      <w:lvlText w:val="•"/>
      <w:lvlJc w:val="left"/>
      <w:pPr>
        <w:ind w:left="7608" w:hanging="36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2C"/>
    <w:rsid w:val="000065D6"/>
    <w:rsid w:val="00024ECC"/>
    <w:rsid w:val="000C6EB8"/>
    <w:rsid w:val="00110047"/>
    <w:rsid w:val="00144054"/>
    <w:rsid w:val="001C7B1A"/>
    <w:rsid w:val="001D17F2"/>
    <w:rsid w:val="001D7735"/>
    <w:rsid w:val="001E199E"/>
    <w:rsid w:val="00206F2A"/>
    <w:rsid w:val="00250DF9"/>
    <w:rsid w:val="0027193A"/>
    <w:rsid w:val="002833DF"/>
    <w:rsid w:val="002C7FF0"/>
    <w:rsid w:val="002D7309"/>
    <w:rsid w:val="003252FF"/>
    <w:rsid w:val="003321A9"/>
    <w:rsid w:val="003502B1"/>
    <w:rsid w:val="00357572"/>
    <w:rsid w:val="00375089"/>
    <w:rsid w:val="003927C4"/>
    <w:rsid w:val="0040272C"/>
    <w:rsid w:val="00406149"/>
    <w:rsid w:val="004717C6"/>
    <w:rsid w:val="004D1DEB"/>
    <w:rsid w:val="00537B9D"/>
    <w:rsid w:val="006019AA"/>
    <w:rsid w:val="006430C0"/>
    <w:rsid w:val="00651EF2"/>
    <w:rsid w:val="00696BCD"/>
    <w:rsid w:val="006E48E8"/>
    <w:rsid w:val="006F3DE6"/>
    <w:rsid w:val="00707047"/>
    <w:rsid w:val="007600D9"/>
    <w:rsid w:val="0088371C"/>
    <w:rsid w:val="00931A1B"/>
    <w:rsid w:val="0094468B"/>
    <w:rsid w:val="00947BF0"/>
    <w:rsid w:val="009622B2"/>
    <w:rsid w:val="0097235C"/>
    <w:rsid w:val="00985005"/>
    <w:rsid w:val="00A50EE8"/>
    <w:rsid w:val="00A61413"/>
    <w:rsid w:val="00A70A5B"/>
    <w:rsid w:val="00AD6BC0"/>
    <w:rsid w:val="00B13CFB"/>
    <w:rsid w:val="00B721FB"/>
    <w:rsid w:val="00B9385D"/>
    <w:rsid w:val="00BA37DE"/>
    <w:rsid w:val="00BA513F"/>
    <w:rsid w:val="00C52E46"/>
    <w:rsid w:val="00D27445"/>
    <w:rsid w:val="00E05152"/>
    <w:rsid w:val="00E92590"/>
    <w:rsid w:val="00EC7FEF"/>
    <w:rsid w:val="00F1004E"/>
    <w:rsid w:val="00FB3BB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A889"/>
  <w15:docId w15:val="{E03686E4-B0B4-E54F-B0C0-68C5422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left="951" w:hanging="425"/>
    </w:pPr>
  </w:style>
  <w:style w:type="paragraph" w:styleId="Odstavecseseznamem">
    <w:name w:val="List Paragraph"/>
    <w:basedOn w:val="Normln"/>
    <w:uiPriority w:val="1"/>
    <w:qFormat/>
    <w:pPr>
      <w:spacing w:before="81"/>
      <w:ind w:left="951" w:hanging="42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-</cp:lastModifiedBy>
  <cp:revision>2</cp:revision>
  <dcterms:created xsi:type="dcterms:W3CDTF">2025-06-27T07:04:00Z</dcterms:created>
  <dcterms:modified xsi:type="dcterms:W3CDTF">2025-06-27T07:04:00Z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2025-01-13T00:00:00Z</vt:filetime>
  </property>
</Properties>
</file>