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02447" w14:textId="77777777" w:rsidR="00BB2DFE" w:rsidRPr="00795C59" w:rsidRDefault="00BB2DFE" w:rsidP="006D6C07">
      <w:pPr>
        <w:pStyle w:val="Nadpis1"/>
        <w:spacing w:before="60" w:after="60"/>
      </w:pPr>
      <w:r w:rsidRPr="00795C59">
        <w:t>S</w:t>
      </w:r>
      <w:bookmarkStart w:id="0" w:name="_Ref77945695"/>
      <w:bookmarkEnd w:id="0"/>
      <w:r w:rsidR="006E0163">
        <w:t xml:space="preserve">mlouva </w:t>
      </w:r>
      <w:r w:rsidRPr="00795C59">
        <w:t>o poskytování daňového poradenství</w:t>
      </w:r>
    </w:p>
    <w:p w14:paraId="7A1CB140" w14:textId="77777777" w:rsidR="00BB2DFE" w:rsidRDefault="00BB2DFE" w:rsidP="006D6C07">
      <w:pPr>
        <w:pStyle w:val="NADPISSML"/>
        <w:spacing w:before="60" w:after="60"/>
        <w:jc w:val="left"/>
        <w:rPr>
          <w:rFonts w:ascii="Arial" w:hAnsi="Arial" w:cs="Arial"/>
          <w:sz w:val="22"/>
          <w:szCs w:val="22"/>
        </w:rPr>
      </w:pPr>
    </w:p>
    <w:p w14:paraId="39C8CEF3" w14:textId="77777777" w:rsidR="00A30A52" w:rsidRPr="00795C59" w:rsidRDefault="00A30A52" w:rsidP="006D6C07">
      <w:pPr>
        <w:pStyle w:val="NADPISSML"/>
        <w:spacing w:before="60" w:after="60"/>
        <w:jc w:val="left"/>
        <w:rPr>
          <w:rFonts w:ascii="Arial" w:hAnsi="Arial" w:cs="Arial"/>
          <w:sz w:val="22"/>
          <w:szCs w:val="22"/>
        </w:rPr>
        <w:sectPr w:rsidR="00A30A52" w:rsidRPr="00795C59" w:rsidSect="002B11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7" w:h="16840" w:code="9"/>
          <w:pgMar w:top="1418" w:right="868" w:bottom="1588" w:left="1440" w:header="794" w:footer="843" w:gutter="0"/>
          <w:paperSrc w:first="1" w:other="2"/>
          <w:pgNumType w:chapStyle="1"/>
          <w:cols w:space="720"/>
          <w:docGrid w:linePitch="272"/>
        </w:sectPr>
      </w:pPr>
    </w:p>
    <w:p w14:paraId="67B80CED" w14:textId="77777777" w:rsidR="00BB2DFE" w:rsidRPr="00795C59" w:rsidRDefault="000B5889" w:rsidP="002B11C6">
      <w:pPr>
        <w:pStyle w:val="Podtitul"/>
        <w:numPr>
          <w:ilvl w:val="0"/>
          <w:numId w:val="22"/>
        </w:numPr>
        <w:tabs>
          <w:tab w:val="left" w:pos="426"/>
          <w:tab w:val="left" w:pos="851"/>
        </w:tabs>
        <w:spacing w:before="60" w:after="60"/>
        <w:jc w:val="center"/>
      </w:pPr>
      <w:r>
        <w:t xml:space="preserve">SMLUVNÍ </w:t>
      </w:r>
      <w:r w:rsidR="004B60BE">
        <w:t>Strany</w:t>
      </w:r>
    </w:p>
    <w:p w14:paraId="1AD4D956" w14:textId="77777777" w:rsidR="00BB2DFE" w:rsidRPr="00795C59" w:rsidRDefault="00BB2DFE" w:rsidP="006D6C07">
      <w:pPr>
        <w:pStyle w:val="NADPISSML"/>
        <w:spacing w:before="60" w:after="60"/>
        <w:jc w:val="left"/>
        <w:rPr>
          <w:rFonts w:ascii="Arial" w:hAnsi="Arial" w:cs="Arial"/>
          <w:sz w:val="22"/>
          <w:szCs w:val="22"/>
        </w:rPr>
        <w:sectPr w:rsidR="00BB2DFE" w:rsidRPr="00795C59" w:rsidSect="002B11C6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43" w:gutter="0"/>
          <w:paperSrc w:first="32" w:other="1"/>
          <w:pgNumType w:chapStyle="1"/>
          <w:cols w:sep="1" w:space="567"/>
          <w:titlePg/>
        </w:sectPr>
      </w:pPr>
    </w:p>
    <w:p w14:paraId="315584D5" w14:textId="77777777" w:rsidR="00CF18C7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Obchodní korporace:</w:t>
      </w:r>
    </w:p>
    <w:p w14:paraId="38D5B2ED" w14:textId="77777777" w:rsidR="00CF18C7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BLANK poradci s.r.o.</w:t>
      </w:r>
    </w:p>
    <w:p w14:paraId="793DF5E0" w14:textId="689FA3AD" w:rsidR="00CF18C7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Zastoupená:</w:t>
      </w:r>
      <w:r w:rsidRPr="00795C5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Ing. Vla</w:t>
      </w:r>
      <w:r w:rsidR="00E31125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imír </w:t>
      </w:r>
      <w:proofErr w:type="spellStart"/>
      <w:r>
        <w:rPr>
          <w:rFonts w:ascii="Arial" w:hAnsi="Arial" w:cs="Arial"/>
          <w:b/>
          <w:sz w:val="22"/>
          <w:szCs w:val="22"/>
        </w:rPr>
        <w:t>Blank</w:t>
      </w:r>
      <w:proofErr w:type="spellEnd"/>
    </w:p>
    <w:p w14:paraId="590E9307" w14:textId="77777777" w:rsidR="00CF18C7" w:rsidRPr="00795C59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jednatel</w:t>
      </w:r>
    </w:p>
    <w:p w14:paraId="1F2B48BD" w14:textId="77777777" w:rsidR="00CF18C7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Sídlo:</w:t>
      </w:r>
      <w:r w:rsidRPr="00795C5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Nádražní 142</w:t>
      </w:r>
      <w:r w:rsidRPr="00795C59">
        <w:rPr>
          <w:rFonts w:ascii="Arial" w:hAnsi="Arial" w:cs="Arial"/>
          <w:b/>
          <w:sz w:val="22"/>
          <w:szCs w:val="22"/>
        </w:rPr>
        <w:tab/>
      </w:r>
    </w:p>
    <w:p w14:paraId="5A92424A" w14:textId="77777777" w:rsidR="00CF18C7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564 01 Dlouhoňovice</w:t>
      </w:r>
    </w:p>
    <w:p w14:paraId="38060399" w14:textId="77777777" w:rsidR="00CF18C7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</w:t>
      </w:r>
      <w:r w:rsidRPr="00795C59">
        <w:rPr>
          <w:rFonts w:ascii="Arial" w:hAnsi="Arial" w:cs="Arial"/>
          <w:b/>
          <w:sz w:val="22"/>
          <w:szCs w:val="22"/>
        </w:rPr>
        <w:t>:</w:t>
      </w:r>
      <w:r w:rsidRPr="00795C5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06678688</w:t>
      </w:r>
      <w:r w:rsidRPr="00795C59">
        <w:rPr>
          <w:rFonts w:ascii="Arial" w:hAnsi="Arial" w:cs="Arial"/>
          <w:b/>
          <w:sz w:val="22"/>
          <w:szCs w:val="22"/>
        </w:rPr>
        <w:fldChar w:fldCharType="begin"/>
      </w:r>
      <w:r w:rsidRPr="00795C59">
        <w:rPr>
          <w:rFonts w:ascii="Arial" w:hAnsi="Arial" w:cs="Arial"/>
          <w:b/>
          <w:sz w:val="22"/>
          <w:szCs w:val="22"/>
        </w:rPr>
        <w:instrText xml:space="preserve"> AUTHOR </w:instrText>
      </w:r>
      <w:r w:rsidRPr="00795C59">
        <w:rPr>
          <w:rFonts w:ascii="Arial" w:hAnsi="Arial" w:cs="Arial"/>
          <w:b/>
          <w:sz w:val="22"/>
          <w:szCs w:val="22"/>
        </w:rPr>
        <w:fldChar w:fldCharType="end"/>
      </w:r>
    </w:p>
    <w:p w14:paraId="59C4E1F1" w14:textId="77777777" w:rsidR="00CF18C7" w:rsidRPr="00795C59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DIČ:</w:t>
      </w:r>
      <w:r w:rsidRPr="00795C59">
        <w:rPr>
          <w:rFonts w:ascii="Arial" w:hAnsi="Arial" w:cs="Arial"/>
          <w:b/>
          <w:sz w:val="22"/>
          <w:szCs w:val="22"/>
        </w:rPr>
        <w:tab/>
        <w:t>CZ</w:t>
      </w:r>
      <w:r>
        <w:rPr>
          <w:rFonts w:ascii="Arial" w:hAnsi="Arial" w:cs="Arial"/>
          <w:b/>
          <w:sz w:val="22"/>
          <w:szCs w:val="22"/>
        </w:rPr>
        <w:t>06678688</w:t>
      </w:r>
    </w:p>
    <w:p w14:paraId="4817E23E" w14:textId="77777777" w:rsidR="00131BBD" w:rsidRDefault="00131BBD" w:rsidP="00CF18C7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</w:p>
    <w:p w14:paraId="771E5C87" w14:textId="6956F592" w:rsidR="00CF18C7" w:rsidRPr="00795C59" w:rsidRDefault="00CF18C7" w:rsidP="00CF18C7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Bankovní spojení:</w:t>
      </w:r>
      <w:r w:rsidRPr="00795C59">
        <w:rPr>
          <w:rFonts w:ascii="Arial" w:hAnsi="Arial" w:cs="Arial"/>
          <w:b/>
          <w:sz w:val="22"/>
          <w:szCs w:val="22"/>
        </w:rPr>
        <w:tab/>
      </w:r>
    </w:p>
    <w:p w14:paraId="62D0AD3D" w14:textId="77777777" w:rsidR="00CF18C7" w:rsidRPr="00795C59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Číslo účtu:</w:t>
      </w:r>
      <w:r w:rsidRPr="00795C59">
        <w:rPr>
          <w:rFonts w:ascii="Arial" w:hAnsi="Arial" w:cs="Arial"/>
          <w:b/>
          <w:sz w:val="22"/>
          <w:szCs w:val="22"/>
        </w:rPr>
        <w:tab/>
      </w:r>
      <w:r w:rsidRPr="00E6663F">
        <w:rPr>
          <w:rFonts w:ascii="Arial" w:hAnsi="Arial" w:cs="Arial"/>
          <w:b/>
          <w:sz w:val="22"/>
          <w:szCs w:val="22"/>
        </w:rPr>
        <w:t>115-5781440297</w:t>
      </w:r>
      <w:r>
        <w:rPr>
          <w:rFonts w:ascii="Arial" w:hAnsi="Arial" w:cs="Arial"/>
          <w:b/>
          <w:sz w:val="22"/>
          <w:szCs w:val="22"/>
        </w:rPr>
        <w:t>/0100</w:t>
      </w:r>
    </w:p>
    <w:p w14:paraId="7A92E349" w14:textId="6E3E9EDC" w:rsidR="00CF18C7" w:rsidRPr="00795C59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</w:t>
      </w:r>
      <w:r w:rsidRPr="00795C59">
        <w:rPr>
          <w:rFonts w:ascii="Arial" w:hAnsi="Arial" w:cs="Arial"/>
          <w:b/>
          <w:sz w:val="22"/>
          <w:szCs w:val="22"/>
        </w:rPr>
        <w:t xml:space="preserve">: </w:t>
      </w:r>
      <w:r w:rsidRPr="00795C59">
        <w:rPr>
          <w:rFonts w:ascii="Arial" w:hAnsi="Arial" w:cs="Arial"/>
          <w:b/>
          <w:sz w:val="22"/>
          <w:szCs w:val="22"/>
        </w:rPr>
        <w:tab/>
      </w:r>
      <w:proofErr w:type="spellStart"/>
      <w:r w:rsidR="00231217">
        <w:rPr>
          <w:rFonts w:ascii="Arial" w:hAnsi="Arial" w:cs="Arial"/>
          <w:b/>
          <w:sz w:val="22"/>
          <w:szCs w:val="22"/>
        </w:rPr>
        <w:t>xxxxxxxxx</w:t>
      </w:r>
      <w:proofErr w:type="spellEnd"/>
    </w:p>
    <w:p w14:paraId="70265776" w14:textId="4B4365E4" w:rsidR="00CF18C7" w:rsidRPr="00795C59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Mobil:</w:t>
      </w:r>
      <w:r w:rsidRPr="00795C59">
        <w:rPr>
          <w:rFonts w:ascii="Arial" w:hAnsi="Arial" w:cs="Arial"/>
          <w:b/>
          <w:sz w:val="22"/>
          <w:szCs w:val="22"/>
        </w:rPr>
        <w:tab/>
      </w:r>
      <w:proofErr w:type="spellStart"/>
      <w:r w:rsidR="00231217">
        <w:rPr>
          <w:rFonts w:ascii="Arial" w:hAnsi="Arial" w:cs="Arial"/>
          <w:b/>
          <w:sz w:val="22"/>
          <w:szCs w:val="22"/>
        </w:rPr>
        <w:t>xxxxxxxxx</w:t>
      </w:r>
      <w:proofErr w:type="spellEnd"/>
    </w:p>
    <w:p w14:paraId="265511D9" w14:textId="717EDF68" w:rsidR="00BB2DFE" w:rsidRPr="00795C59" w:rsidRDefault="00CF18C7" w:rsidP="00CF18C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E-mail:</w:t>
      </w:r>
      <w:r w:rsidRPr="00795C59">
        <w:rPr>
          <w:rFonts w:ascii="Arial" w:hAnsi="Arial" w:cs="Arial"/>
          <w:b/>
          <w:sz w:val="22"/>
          <w:szCs w:val="22"/>
        </w:rPr>
        <w:tab/>
      </w:r>
      <w:proofErr w:type="spellStart"/>
      <w:r w:rsidR="00231217">
        <w:rPr>
          <w:rFonts w:ascii="Arial" w:hAnsi="Arial" w:cs="Arial"/>
          <w:b/>
          <w:sz w:val="22"/>
          <w:szCs w:val="22"/>
        </w:rPr>
        <w:t>xxxxxxxxx</w:t>
      </w:r>
      <w:proofErr w:type="spellEnd"/>
    </w:p>
    <w:p w14:paraId="1030804E" w14:textId="76F51749" w:rsidR="00131BBD" w:rsidRPr="003E7015" w:rsidRDefault="00131BBD" w:rsidP="00131BBD">
      <w:pPr>
        <w:pStyle w:val="dka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Obchodní korporace</w:t>
      </w:r>
      <w:r w:rsidRPr="003E7015">
        <w:rPr>
          <w:rFonts w:ascii="Arial" w:hAnsi="Arial" w:cs="Arial"/>
          <w:bCs/>
          <w:sz w:val="22"/>
          <w:szCs w:val="22"/>
        </w:rPr>
        <w:t xml:space="preserve"> je zapsána v obchodním rejstříku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E7015">
        <w:rPr>
          <w:rFonts w:ascii="Arial" w:hAnsi="Arial" w:cs="Arial"/>
          <w:bCs/>
          <w:sz w:val="22"/>
          <w:szCs w:val="22"/>
        </w:rPr>
        <w:t>vedeném KS v</w:t>
      </w:r>
      <w:r>
        <w:rPr>
          <w:rFonts w:ascii="Arial" w:hAnsi="Arial" w:cs="Arial"/>
          <w:bCs/>
          <w:sz w:val="22"/>
          <w:szCs w:val="22"/>
        </w:rPr>
        <w:t> Hradci králové od</w:t>
      </w:r>
      <w:r w:rsidRPr="003E7015">
        <w:rPr>
          <w:rFonts w:ascii="Arial" w:hAnsi="Arial" w:cs="Arial"/>
          <w:bCs/>
          <w:sz w:val="22"/>
          <w:szCs w:val="22"/>
        </w:rPr>
        <w:t xml:space="preserve">díl C, vložka </w:t>
      </w:r>
      <w:r>
        <w:rPr>
          <w:rFonts w:ascii="Arial" w:hAnsi="Arial" w:cs="Arial"/>
          <w:bCs/>
          <w:sz w:val="22"/>
          <w:szCs w:val="22"/>
        </w:rPr>
        <w:t>40796</w:t>
      </w:r>
    </w:p>
    <w:p w14:paraId="73B52059" w14:textId="77777777" w:rsidR="00BB2DFE" w:rsidRPr="00795C59" w:rsidRDefault="006B3635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sz w:val="22"/>
          <w:szCs w:val="22"/>
        </w:rPr>
        <w:t>dále jen</w:t>
      </w:r>
      <w:r w:rsidRPr="00795C59">
        <w:rPr>
          <w:rFonts w:ascii="Arial" w:hAnsi="Arial" w:cs="Arial"/>
          <w:b/>
          <w:sz w:val="22"/>
          <w:szCs w:val="22"/>
        </w:rPr>
        <w:t xml:space="preserve"> „</w:t>
      </w:r>
      <w:r w:rsidR="004B60BE">
        <w:rPr>
          <w:rFonts w:ascii="Arial" w:hAnsi="Arial" w:cs="Arial"/>
          <w:b/>
          <w:sz w:val="22"/>
          <w:szCs w:val="22"/>
        </w:rPr>
        <w:t>P</w:t>
      </w:r>
      <w:r w:rsidR="004B60BE" w:rsidRPr="00795C59">
        <w:rPr>
          <w:rFonts w:ascii="Arial" w:hAnsi="Arial" w:cs="Arial"/>
          <w:b/>
          <w:sz w:val="22"/>
          <w:szCs w:val="22"/>
        </w:rPr>
        <w:t>oradce</w:t>
      </w:r>
      <w:r w:rsidRPr="00795C59">
        <w:rPr>
          <w:rFonts w:ascii="Arial" w:hAnsi="Arial" w:cs="Arial"/>
          <w:b/>
          <w:sz w:val="22"/>
          <w:szCs w:val="22"/>
        </w:rPr>
        <w:t>“</w:t>
      </w:r>
    </w:p>
    <w:p w14:paraId="18EBACBC" w14:textId="77777777" w:rsidR="00131BBD" w:rsidRDefault="00131BBD" w:rsidP="006D6C07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</w:p>
    <w:p w14:paraId="40E4017C" w14:textId="78561189" w:rsidR="00131BBD" w:rsidRDefault="00131BBD" w:rsidP="006D6C07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Klient:</w:t>
      </w:r>
    </w:p>
    <w:p w14:paraId="4D0DA5CC" w14:textId="24EA058F" w:rsidR="00BB2DFE" w:rsidRDefault="00BB2DFE" w:rsidP="006D6C07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Obchodní</w:t>
      </w:r>
      <w:r w:rsidR="00EE3D2E">
        <w:rPr>
          <w:rFonts w:ascii="Arial" w:hAnsi="Arial" w:cs="Arial"/>
          <w:b/>
          <w:sz w:val="22"/>
          <w:szCs w:val="22"/>
        </w:rPr>
        <w:t xml:space="preserve"> </w:t>
      </w:r>
      <w:r w:rsidR="004C0EFB">
        <w:rPr>
          <w:rFonts w:ascii="Arial" w:hAnsi="Arial" w:cs="Arial"/>
          <w:b/>
          <w:sz w:val="22"/>
          <w:szCs w:val="22"/>
        </w:rPr>
        <w:t>korporace</w:t>
      </w:r>
      <w:r w:rsidR="00EE3D2E">
        <w:rPr>
          <w:rFonts w:ascii="Arial" w:hAnsi="Arial" w:cs="Arial"/>
          <w:b/>
          <w:sz w:val="22"/>
          <w:szCs w:val="22"/>
        </w:rPr>
        <w:t>/ název/ jméno</w:t>
      </w:r>
      <w:r w:rsidRPr="00795C59">
        <w:rPr>
          <w:rFonts w:ascii="Arial" w:hAnsi="Arial" w:cs="Arial"/>
          <w:b/>
          <w:sz w:val="22"/>
          <w:szCs w:val="22"/>
        </w:rPr>
        <w:t xml:space="preserve">: </w:t>
      </w:r>
    </w:p>
    <w:p w14:paraId="74053CDF" w14:textId="77777777" w:rsidR="00131BBD" w:rsidRDefault="00131BBD" w:rsidP="006D6C07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  <w:proofErr w:type="spellStart"/>
      <w:r w:rsidRPr="00131BBD">
        <w:rPr>
          <w:rFonts w:ascii="Arial" w:hAnsi="Arial" w:cs="Arial"/>
          <w:b/>
          <w:sz w:val="22"/>
          <w:szCs w:val="22"/>
        </w:rPr>
        <w:t>Albertinum</w:t>
      </w:r>
      <w:proofErr w:type="spellEnd"/>
      <w:r w:rsidRPr="00131BBD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131BBD">
        <w:rPr>
          <w:rFonts w:ascii="Arial" w:hAnsi="Arial" w:cs="Arial"/>
          <w:b/>
          <w:sz w:val="22"/>
          <w:szCs w:val="22"/>
        </w:rPr>
        <w:t>odborný</w:t>
      </w:r>
      <w:proofErr w:type="gramEnd"/>
      <w:r w:rsidRPr="00131BBD">
        <w:rPr>
          <w:rFonts w:ascii="Arial" w:hAnsi="Arial" w:cs="Arial"/>
          <w:b/>
          <w:sz w:val="22"/>
          <w:szCs w:val="22"/>
        </w:rPr>
        <w:t xml:space="preserve"> léčebný ústav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134F2F3" w14:textId="7C4812C6" w:rsidR="00131BBD" w:rsidRPr="00795C59" w:rsidRDefault="00131BBD" w:rsidP="006D6C07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  <w:r w:rsidRPr="00131BBD">
        <w:rPr>
          <w:rFonts w:ascii="Arial" w:hAnsi="Arial" w:cs="Arial"/>
          <w:b/>
          <w:sz w:val="22"/>
          <w:szCs w:val="22"/>
        </w:rPr>
        <w:t>Žamberk</w:t>
      </w:r>
    </w:p>
    <w:p w14:paraId="18DF4DC6" w14:textId="5A21411B" w:rsidR="00A30A52" w:rsidRDefault="006B3635" w:rsidP="006D6C07">
      <w:pPr>
        <w:pStyle w:val="dka"/>
        <w:tabs>
          <w:tab w:val="left" w:pos="1843"/>
        </w:tabs>
        <w:spacing w:before="60" w:after="60"/>
        <w:ind w:left="1800" w:hanging="180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Zastoupená</w:t>
      </w:r>
      <w:r w:rsidR="00BB2DFE" w:rsidRPr="00795C59">
        <w:rPr>
          <w:rFonts w:ascii="Arial" w:hAnsi="Arial" w:cs="Arial"/>
          <w:b/>
          <w:sz w:val="22"/>
          <w:szCs w:val="22"/>
        </w:rPr>
        <w:t>:</w:t>
      </w:r>
      <w:r w:rsidR="00BB2DFE" w:rsidRPr="00795C59">
        <w:rPr>
          <w:rFonts w:ascii="Arial" w:hAnsi="Arial" w:cs="Arial"/>
          <w:b/>
          <w:sz w:val="22"/>
          <w:szCs w:val="22"/>
        </w:rPr>
        <w:tab/>
      </w:r>
      <w:r w:rsidR="00131BBD">
        <w:rPr>
          <w:rFonts w:ascii="Arial" w:hAnsi="Arial" w:cs="Arial"/>
          <w:b/>
          <w:sz w:val="22"/>
          <w:szCs w:val="22"/>
        </w:rPr>
        <w:t>Ing. Rudolf Bulíček, ředitel</w:t>
      </w:r>
    </w:p>
    <w:p w14:paraId="18C1CB39" w14:textId="12FA287D"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Sídlo:</w:t>
      </w:r>
      <w:r w:rsidRPr="00795C59">
        <w:rPr>
          <w:rFonts w:ascii="Arial" w:hAnsi="Arial" w:cs="Arial"/>
          <w:b/>
          <w:sz w:val="22"/>
          <w:szCs w:val="22"/>
        </w:rPr>
        <w:tab/>
      </w:r>
      <w:r w:rsidR="00131BBD">
        <w:rPr>
          <w:rFonts w:ascii="Arial" w:hAnsi="Arial" w:cs="Arial"/>
          <w:b/>
          <w:sz w:val="22"/>
          <w:szCs w:val="22"/>
        </w:rPr>
        <w:t>Za Kopečkem 353</w:t>
      </w:r>
      <w:r w:rsidRPr="00795C59">
        <w:rPr>
          <w:rFonts w:ascii="Arial" w:hAnsi="Arial" w:cs="Arial"/>
          <w:b/>
          <w:sz w:val="22"/>
          <w:szCs w:val="22"/>
        </w:rPr>
        <w:t xml:space="preserve"> </w:t>
      </w:r>
    </w:p>
    <w:p w14:paraId="0BC13B0D" w14:textId="2B4D8415" w:rsidR="00131BBD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ab/>
      </w:r>
      <w:r w:rsidR="00131BBD">
        <w:rPr>
          <w:rFonts w:ascii="Arial" w:hAnsi="Arial" w:cs="Arial"/>
          <w:b/>
          <w:sz w:val="22"/>
          <w:szCs w:val="22"/>
        </w:rPr>
        <w:t>564 01 Žamberk</w:t>
      </w:r>
    </w:p>
    <w:p w14:paraId="156AB32F" w14:textId="31AD3AFE" w:rsidR="00A30A52" w:rsidRDefault="00A30A52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IČ</w:t>
      </w:r>
      <w:r w:rsidR="003E7015">
        <w:rPr>
          <w:rFonts w:ascii="Arial" w:hAnsi="Arial" w:cs="Arial"/>
          <w:b/>
          <w:sz w:val="22"/>
          <w:szCs w:val="22"/>
        </w:rPr>
        <w:t>O</w:t>
      </w:r>
      <w:r w:rsidRPr="00795C59">
        <w:rPr>
          <w:rFonts w:ascii="Arial" w:hAnsi="Arial" w:cs="Arial"/>
          <w:b/>
          <w:sz w:val="22"/>
          <w:szCs w:val="22"/>
        </w:rPr>
        <w:t>:</w:t>
      </w:r>
      <w:r w:rsidR="00BB2DFE" w:rsidRPr="00795C59">
        <w:rPr>
          <w:rFonts w:ascii="Arial" w:hAnsi="Arial" w:cs="Arial"/>
          <w:b/>
          <w:sz w:val="22"/>
          <w:szCs w:val="22"/>
        </w:rPr>
        <w:tab/>
      </w:r>
      <w:r w:rsidR="00131BBD">
        <w:rPr>
          <w:rFonts w:ascii="Arial" w:hAnsi="Arial" w:cs="Arial"/>
          <w:b/>
          <w:sz w:val="22"/>
          <w:szCs w:val="22"/>
        </w:rPr>
        <w:t>00196096</w:t>
      </w:r>
    </w:p>
    <w:p w14:paraId="5933AD50" w14:textId="77777777" w:rsidR="00131BBD" w:rsidRDefault="00BB2DFE" w:rsidP="00131BBD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DIČ:</w:t>
      </w:r>
      <w:r w:rsidRPr="00795C59">
        <w:rPr>
          <w:rFonts w:ascii="Arial" w:hAnsi="Arial" w:cs="Arial"/>
          <w:b/>
          <w:sz w:val="22"/>
          <w:szCs w:val="22"/>
        </w:rPr>
        <w:tab/>
        <w:t>CZ</w:t>
      </w:r>
      <w:r w:rsidR="00131BBD">
        <w:rPr>
          <w:rFonts w:ascii="Arial" w:hAnsi="Arial" w:cs="Arial"/>
          <w:b/>
          <w:sz w:val="22"/>
          <w:szCs w:val="22"/>
        </w:rPr>
        <w:t>00196096</w:t>
      </w:r>
    </w:p>
    <w:p w14:paraId="6436DC58" w14:textId="77777777"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Bankovní spojení:</w:t>
      </w:r>
      <w:r w:rsidRPr="00795C59">
        <w:rPr>
          <w:rFonts w:ascii="Arial" w:hAnsi="Arial" w:cs="Arial"/>
          <w:b/>
          <w:sz w:val="22"/>
          <w:szCs w:val="22"/>
        </w:rPr>
        <w:tab/>
      </w:r>
    </w:p>
    <w:p w14:paraId="27B00DF0" w14:textId="6724F7BE" w:rsidR="00BB2DFE" w:rsidRPr="00223D1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223D19">
        <w:rPr>
          <w:rFonts w:ascii="Arial" w:hAnsi="Arial" w:cs="Arial"/>
          <w:b/>
          <w:sz w:val="22"/>
          <w:szCs w:val="22"/>
        </w:rPr>
        <w:t>Číslo účtu:</w:t>
      </w:r>
      <w:r w:rsidRPr="00223D19">
        <w:rPr>
          <w:rFonts w:ascii="Arial" w:hAnsi="Arial" w:cs="Arial"/>
          <w:b/>
          <w:sz w:val="22"/>
          <w:szCs w:val="22"/>
        </w:rPr>
        <w:tab/>
      </w:r>
      <w:r w:rsidR="00223D19" w:rsidRPr="00223D19">
        <w:rPr>
          <w:rFonts w:ascii="Arial" w:hAnsi="Arial" w:cs="Arial"/>
          <w:b/>
          <w:sz w:val="22"/>
          <w:szCs w:val="22"/>
        </w:rPr>
        <w:t>18938611/0100</w:t>
      </w:r>
    </w:p>
    <w:p w14:paraId="28136E3B" w14:textId="7A5F017E" w:rsidR="00BB2DFE" w:rsidRPr="00223D19" w:rsidRDefault="00A30A52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223D19">
        <w:rPr>
          <w:rFonts w:ascii="Arial" w:hAnsi="Arial" w:cs="Arial"/>
          <w:b/>
          <w:sz w:val="22"/>
          <w:szCs w:val="22"/>
        </w:rPr>
        <w:t>Telefon:</w:t>
      </w:r>
      <w:r w:rsidRPr="00223D19">
        <w:rPr>
          <w:rFonts w:ascii="Arial" w:hAnsi="Arial" w:cs="Arial"/>
          <w:b/>
          <w:sz w:val="22"/>
          <w:szCs w:val="22"/>
        </w:rPr>
        <w:tab/>
      </w:r>
      <w:proofErr w:type="spellStart"/>
      <w:r w:rsidR="00231217">
        <w:rPr>
          <w:rFonts w:ascii="Arial" w:hAnsi="Arial" w:cs="Arial"/>
          <w:b/>
          <w:sz w:val="22"/>
          <w:szCs w:val="22"/>
        </w:rPr>
        <w:t>xxxxxxxx</w:t>
      </w:r>
      <w:proofErr w:type="spellEnd"/>
    </w:p>
    <w:p w14:paraId="0840A1F0" w14:textId="2E73F5AA" w:rsidR="00BB2DFE" w:rsidRPr="00223D1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223D19">
        <w:rPr>
          <w:rFonts w:ascii="Arial" w:hAnsi="Arial" w:cs="Arial"/>
          <w:b/>
          <w:sz w:val="22"/>
          <w:szCs w:val="22"/>
        </w:rPr>
        <w:t>Mobil:</w:t>
      </w:r>
      <w:r w:rsidRPr="00223D19">
        <w:rPr>
          <w:rFonts w:ascii="Arial" w:hAnsi="Arial" w:cs="Arial"/>
          <w:b/>
          <w:sz w:val="22"/>
          <w:szCs w:val="22"/>
        </w:rPr>
        <w:tab/>
      </w:r>
      <w:proofErr w:type="spellStart"/>
      <w:r w:rsidR="00231217">
        <w:rPr>
          <w:rFonts w:ascii="Arial" w:hAnsi="Arial" w:cs="Arial"/>
          <w:b/>
          <w:sz w:val="22"/>
          <w:szCs w:val="22"/>
        </w:rPr>
        <w:t>xxxxxxxx</w:t>
      </w:r>
      <w:proofErr w:type="spellEnd"/>
    </w:p>
    <w:p w14:paraId="32912A83" w14:textId="05CF5777"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223D19">
        <w:rPr>
          <w:rFonts w:ascii="Arial" w:hAnsi="Arial" w:cs="Arial"/>
          <w:b/>
          <w:sz w:val="22"/>
          <w:szCs w:val="22"/>
        </w:rPr>
        <w:t>E-mail:</w:t>
      </w:r>
      <w:r w:rsidR="00223D19" w:rsidRPr="00223D19">
        <w:rPr>
          <w:rFonts w:ascii="Arial" w:hAnsi="Arial" w:cs="Arial"/>
          <w:b/>
          <w:sz w:val="22"/>
          <w:szCs w:val="22"/>
        </w:rPr>
        <w:t xml:space="preserve"> </w:t>
      </w:r>
      <w:r w:rsidR="00D95F98">
        <w:rPr>
          <w:rFonts w:ascii="Arial" w:hAnsi="Arial" w:cs="Arial"/>
          <w:b/>
          <w:sz w:val="22"/>
          <w:szCs w:val="22"/>
        </w:rPr>
        <w:t xml:space="preserve">                 </w:t>
      </w:r>
      <w:proofErr w:type="spellStart"/>
      <w:r w:rsidR="00231217">
        <w:rPr>
          <w:rFonts w:ascii="Arial" w:hAnsi="Arial" w:cs="Arial"/>
          <w:b/>
          <w:sz w:val="22"/>
          <w:szCs w:val="22"/>
        </w:rPr>
        <w:t>xxxxxxxx</w:t>
      </w:r>
      <w:proofErr w:type="spellEnd"/>
      <w:r w:rsidR="00223D19">
        <w:rPr>
          <w:rFonts w:ascii="Arial" w:hAnsi="Arial" w:cs="Arial"/>
          <w:b/>
          <w:sz w:val="22"/>
          <w:szCs w:val="22"/>
        </w:rPr>
        <w:t xml:space="preserve">               </w:t>
      </w:r>
    </w:p>
    <w:p w14:paraId="7C5EEB31" w14:textId="48049012" w:rsidR="003E7015" w:rsidRPr="003E7015" w:rsidRDefault="005633EC" w:rsidP="003E7015">
      <w:pPr>
        <w:pStyle w:val="dka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Obchodní </w:t>
      </w:r>
      <w:r w:rsidR="001F6DF2">
        <w:rPr>
          <w:rFonts w:ascii="Arial" w:hAnsi="Arial" w:cs="Arial"/>
          <w:bCs/>
          <w:sz w:val="22"/>
          <w:szCs w:val="22"/>
        </w:rPr>
        <w:t>korporace</w:t>
      </w:r>
      <w:r w:rsidR="003E7015" w:rsidRPr="003E7015">
        <w:rPr>
          <w:rFonts w:ascii="Arial" w:hAnsi="Arial" w:cs="Arial"/>
          <w:bCs/>
          <w:sz w:val="22"/>
          <w:szCs w:val="22"/>
        </w:rPr>
        <w:t xml:space="preserve"> je zapsána v obchodním rejstříku</w:t>
      </w:r>
      <w:r w:rsidR="004C0EFB">
        <w:rPr>
          <w:rFonts w:ascii="Arial" w:hAnsi="Arial" w:cs="Arial"/>
          <w:bCs/>
          <w:sz w:val="22"/>
          <w:szCs w:val="22"/>
        </w:rPr>
        <w:t xml:space="preserve"> </w:t>
      </w:r>
      <w:r w:rsidR="003E7015" w:rsidRPr="003E7015">
        <w:rPr>
          <w:rFonts w:ascii="Arial" w:hAnsi="Arial" w:cs="Arial"/>
          <w:bCs/>
          <w:sz w:val="22"/>
          <w:szCs w:val="22"/>
        </w:rPr>
        <w:t>vedeném KS v</w:t>
      </w:r>
      <w:r w:rsidR="00131BBD">
        <w:rPr>
          <w:rFonts w:ascii="Arial" w:hAnsi="Arial" w:cs="Arial"/>
          <w:bCs/>
          <w:sz w:val="22"/>
          <w:szCs w:val="22"/>
        </w:rPr>
        <w:t> Hradci Králové,</w:t>
      </w:r>
      <w:r w:rsidR="003E7015" w:rsidRPr="003E7015">
        <w:rPr>
          <w:rFonts w:ascii="Arial" w:hAnsi="Arial" w:cs="Arial"/>
          <w:bCs/>
          <w:sz w:val="22"/>
          <w:szCs w:val="22"/>
        </w:rPr>
        <w:t xml:space="preserve"> oddíl </w:t>
      </w:r>
      <w:r w:rsidR="00131BBD">
        <w:rPr>
          <w:rFonts w:ascii="Arial" w:hAnsi="Arial" w:cs="Arial"/>
          <w:bCs/>
          <w:sz w:val="22"/>
          <w:szCs w:val="22"/>
        </w:rPr>
        <w:t>PR</w:t>
      </w:r>
      <w:r w:rsidR="003E7015" w:rsidRPr="003E7015">
        <w:rPr>
          <w:rFonts w:ascii="Arial" w:hAnsi="Arial" w:cs="Arial"/>
          <w:bCs/>
          <w:sz w:val="22"/>
          <w:szCs w:val="22"/>
        </w:rPr>
        <w:t xml:space="preserve">, vložka </w:t>
      </w:r>
      <w:r w:rsidR="00131BBD">
        <w:rPr>
          <w:rFonts w:ascii="Arial" w:hAnsi="Arial" w:cs="Arial"/>
          <w:bCs/>
          <w:sz w:val="22"/>
          <w:szCs w:val="22"/>
        </w:rPr>
        <w:t>712</w:t>
      </w:r>
    </w:p>
    <w:p w14:paraId="6071B9A0" w14:textId="77777777" w:rsidR="003E7015" w:rsidRDefault="003E7015" w:rsidP="003E7015">
      <w:pPr>
        <w:pStyle w:val="dka"/>
        <w:tabs>
          <w:tab w:val="left" w:pos="184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5EB0EAA" w14:textId="77777777" w:rsidR="00BB2DFE" w:rsidRPr="00795C59" w:rsidRDefault="00BB2DFE" w:rsidP="004B60B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  <w:sectPr w:rsidR="00BB2DFE" w:rsidRPr="00795C59" w:rsidSect="002B11C6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43" w:gutter="0"/>
          <w:paperSrc w:first="15" w:other="15"/>
          <w:pgNumType w:chapStyle="1"/>
          <w:cols w:num="2" w:sep="1" w:space="340"/>
          <w:titlePg/>
        </w:sectPr>
      </w:pPr>
      <w:r w:rsidRPr="00795C59">
        <w:rPr>
          <w:rFonts w:ascii="Arial" w:hAnsi="Arial" w:cs="Arial"/>
          <w:sz w:val="22"/>
          <w:szCs w:val="22"/>
        </w:rPr>
        <w:t>dále jen</w:t>
      </w:r>
      <w:r w:rsidRPr="00795C59">
        <w:rPr>
          <w:rFonts w:ascii="Arial" w:hAnsi="Arial" w:cs="Arial"/>
          <w:b/>
          <w:sz w:val="22"/>
          <w:szCs w:val="22"/>
        </w:rPr>
        <w:t xml:space="preserve"> „</w:t>
      </w:r>
      <w:r w:rsidR="004B60BE">
        <w:rPr>
          <w:rFonts w:ascii="Arial" w:hAnsi="Arial" w:cs="Arial"/>
          <w:b/>
          <w:sz w:val="22"/>
          <w:szCs w:val="22"/>
        </w:rPr>
        <w:t>K</w:t>
      </w:r>
      <w:r w:rsidR="004B60BE" w:rsidRPr="00795C59">
        <w:rPr>
          <w:rFonts w:ascii="Arial" w:hAnsi="Arial" w:cs="Arial"/>
          <w:b/>
          <w:sz w:val="22"/>
          <w:szCs w:val="22"/>
        </w:rPr>
        <w:t>lient</w:t>
      </w:r>
      <w:r w:rsidR="004B60BE">
        <w:rPr>
          <w:rFonts w:ascii="Arial" w:hAnsi="Arial" w:cs="Arial"/>
          <w:b/>
          <w:sz w:val="22"/>
          <w:szCs w:val="22"/>
        </w:rPr>
        <w:t>“</w:t>
      </w:r>
    </w:p>
    <w:p w14:paraId="259E3393" w14:textId="77777777" w:rsidR="00BB2DFE" w:rsidRPr="00795C59" w:rsidRDefault="00BB2DFE" w:rsidP="006D6C07">
      <w:pPr>
        <w:pStyle w:val="dka"/>
        <w:spacing w:before="60" w:after="60"/>
        <w:rPr>
          <w:rFonts w:ascii="Arial" w:hAnsi="Arial" w:cs="Arial"/>
          <w:b/>
          <w:sz w:val="22"/>
          <w:szCs w:val="22"/>
        </w:rPr>
      </w:pPr>
    </w:p>
    <w:p w14:paraId="412D6180" w14:textId="77777777" w:rsidR="002B11C6" w:rsidRDefault="00BB2DFE" w:rsidP="002B11C6">
      <w:pPr>
        <w:pStyle w:val="dka"/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sz w:val="22"/>
          <w:szCs w:val="22"/>
        </w:rPr>
        <w:t>uzavírají v souladu s</w:t>
      </w:r>
      <w:r w:rsidR="006D0D7D">
        <w:rPr>
          <w:rFonts w:ascii="Arial" w:hAnsi="Arial" w:cs="Arial"/>
          <w:sz w:val="22"/>
          <w:szCs w:val="22"/>
        </w:rPr>
        <w:t> </w:t>
      </w:r>
      <w:r w:rsidRPr="00795C59">
        <w:rPr>
          <w:rFonts w:ascii="Arial" w:hAnsi="Arial" w:cs="Arial"/>
          <w:sz w:val="22"/>
          <w:szCs w:val="22"/>
        </w:rPr>
        <w:t>ustanovením</w:t>
      </w:r>
      <w:r w:rsidR="006D0D7D">
        <w:rPr>
          <w:rFonts w:ascii="Arial" w:hAnsi="Arial" w:cs="Arial"/>
          <w:sz w:val="22"/>
          <w:szCs w:val="22"/>
        </w:rPr>
        <w:t xml:space="preserve"> § </w:t>
      </w:r>
      <w:r w:rsidR="00FD7CCB">
        <w:rPr>
          <w:rFonts w:ascii="Arial" w:hAnsi="Arial" w:cs="Arial"/>
          <w:sz w:val="22"/>
          <w:szCs w:val="22"/>
        </w:rPr>
        <w:t xml:space="preserve">1746 </w:t>
      </w:r>
      <w:r w:rsidR="006D0D7D">
        <w:rPr>
          <w:rFonts w:ascii="Arial" w:hAnsi="Arial" w:cs="Arial"/>
          <w:sz w:val="22"/>
          <w:szCs w:val="22"/>
        </w:rPr>
        <w:t>odst. 2 zákona č. 89/2012 Sb., občanského zákoníku</w:t>
      </w:r>
      <w:r w:rsidR="00FD7CCB">
        <w:rPr>
          <w:rFonts w:ascii="Arial" w:hAnsi="Arial" w:cs="Arial"/>
          <w:sz w:val="22"/>
          <w:szCs w:val="22"/>
        </w:rPr>
        <w:t xml:space="preserve"> (dále též „OZ“)</w:t>
      </w:r>
      <w:r w:rsidR="006D0D7D">
        <w:rPr>
          <w:rFonts w:ascii="Arial" w:hAnsi="Arial" w:cs="Arial"/>
          <w:sz w:val="22"/>
          <w:szCs w:val="22"/>
        </w:rPr>
        <w:t>,</w:t>
      </w:r>
      <w:r w:rsidRPr="00795C59">
        <w:rPr>
          <w:rFonts w:ascii="Arial" w:hAnsi="Arial" w:cs="Arial"/>
          <w:sz w:val="22"/>
          <w:szCs w:val="22"/>
        </w:rPr>
        <w:t xml:space="preserve"> a přiměřeně podle zákona č. 523/1992 Sb.</w:t>
      </w:r>
      <w:r w:rsidR="00FD7CCB">
        <w:rPr>
          <w:rFonts w:ascii="Arial" w:hAnsi="Arial" w:cs="Arial"/>
          <w:sz w:val="22"/>
          <w:szCs w:val="22"/>
        </w:rPr>
        <w:t>,</w:t>
      </w:r>
      <w:r w:rsidRPr="00795C59">
        <w:rPr>
          <w:rFonts w:ascii="Arial" w:hAnsi="Arial" w:cs="Arial"/>
          <w:sz w:val="22"/>
          <w:szCs w:val="22"/>
        </w:rPr>
        <w:t xml:space="preserve"> o daňovém poradenství a Komoře daňových poradců České republiky</w:t>
      </w:r>
      <w:r w:rsidR="00FD7CCB">
        <w:rPr>
          <w:rFonts w:ascii="Arial" w:hAnsi="Arial" w:cs="Arial"/>
          <w:sz w:val="22"/>
          <w:szCs w:val="22"/>
        </w:rPr>
        <w:t>,</w:t>
      </w:r>
      <w:r w:rsidRPr="00795C59">
        <w:rPr>
          <w:rFonts w:ascii="Arial" w:hAnsi="Arial" w:cs="Arial"/>
          <w:sz w:val="22"/>
          <w:szCs w:val="22"/>
        </w:rPr>
        <w:t xml:space="preserve"> níže psaného dne, měsíce a roku tuto </w:t>
      </w:r>
      <w:r w:rsidRPr="00795C59">
        <w:rPr>
          <w:rFonts w:ascii="Arial" w:hAnsi="Arial" w:cs="Arial"/>
          <w:b/>
          <w:sz w:val="22"/>
          <w:szCs w:val="22"/>
          <w:u w:val="single"/>
        </w:rPr>
        <w:t xml:space="preserve">smlouvu </w:t>
      </w:r>
      <w:r w:rsidR="00EC63D2">
        <w:rPr>
          <w:rFonts w:ascii="Arial" w:hAnsi="Arial" w:cs="Arial"/>
          <w:b/>
          <w:sz w:val="22"/>
          <w:szCs w:val="22"/>
          <w:u w:val="single"/>
        </w:rPr>
        <w:br/>
      </w:r>
      <w:r w:rsidRPr="00795C59">
        <w:rPr>
          <w:rFonts w:ascii="Arial" w:hAnsi="Arial" w:cs="Arial"/>
          <w:b/>
          <w:sz w:val="22"/>
          <w:szCs w:val="22"/>
          <w:u w:val="single"/>
        </w:rPr>
        <w:t>o poskytování daňového poradenství</w:t>
      </w:r>
      <w:r w:rsidRPr="00795C59">
        <w:rPr>
          <w:rFonts w:ascii="Arial" w:hAnsi="Arial" w:cs="Arial"/>
          <w:sz w:val="22"/>
          <w:szCs w:val="22"/>
        </w:rPr>
        <w:t xml:space="preserve">, dále jen </w:t>
      </w:r>
      <w:r w:rsidRPr="00795C59">
        <w:rPr>
          <w:rFonts w:ascii="Arial" w:hAnsi="Arial" w:cs="Arial"/>
          <w:b/>
          <w:sz w:val="22"/>
          <w:szCs w:val="22"/>
        </w:rPr>
        <w:t>„</w:t>
      </w:r>
      <w:r w:rsidR="00FD7CCB">
        <w:rPr>
          <w:rFonts w:ascii="Arial" w:hAnsi="Arial" w:cs="Arial"/>
          <w:b/>
          <w:sz w:val="22"/>
          <w:szCs w:val="22"/>
        </w:rPr>
        <w:t>S</w:t>
      </w:r>
      <w:r w:rsidR="00FD7CCB" w:rsidRPr="00795C59">
        <w:rPr>
          <w:rFonts w:ascii="Arial" w:hAnsi="Arial" w:cs="Arial"/>
          <w:b/>
          <w:sz w:val="22"/>
          <w:szCs w:val="22"/>
        </w:rPr>
        <w:t>mlouva</w:t>
      </w:r>
      <w:r w:rsidRPr="00E219A2">
        <w:rPr>
          <w:rFonts w:ascii="Arial" w:hAnsi="Arial" w:cs="Arial"/>
          <w:sz w:val="22"/>
          <w:szCs w:val="22"/>
        </w:rPr>
        <w:t>“</w:t>
      </w:r>
      <w:r w:rsidR="00E219A2" w:rsidRPr="00E219A2">
        <w:rPr>
          <w:rFonts w:ascii="Arial" w:hAnsi="Arial" w:cs="Arial"/>
          <w:sz w:val="22"/>
          <w:szCs w:val="22"/>
        </w:rPr>
        <w:t>.</w:t>
      </w:r>
    </w:p>
    <w:p w14:paraId="05022FD7" w14:textId="77777777" w:rsidR="00E219A2" w:rsidRPr="00E219A2" w:rsidRDefault="00E219A2" w:rsidP="002B11C6">
      <w:pPr>
        <w:pStyle w:val="dka"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219A2">
        <w:rPr>
          <w:rFonts w:ascii="Arial" w:hAnsi="Arial" w:cs="Arial"/>
          <w:sz w:val="22"/>
          <w:szCs w:val="22"/>
        </w:rPr>
        <w:t>Nedílnou součástí smlouvy jsou Obecné podmínky pro poskytování daňového poradenství (dále jen „OPDP“); dále uvedená smluvní ujednání mají přednost před OPDP.</w:t>
      </w:r>
      <w:r w:rsidR="00FD7CCB">
        <w:rPr>
          <w:rFonts w:ascii="Arial" w:hAnsi="Arial" w:cs="Arial"/>
          <w:sz w:val="22"/>
          <w:szCs w:val="22"/>
        </w:rPr>
        <w:t xml:space="preserve"> Klient bere na vědomí</w:t>
      </w:r>
      <w:r w:rsidR="00FD7CCB" w:rsidRPr="00FD7CCB">
        <w:rPr>
          <w:rFonts w:ascii="Arial" w:hAnsi="Arial" w:cs="Arial"/>
          <w:sz w:val="22"/>
          <w:szCs w:val="22"/>
        </w:rPr>
        <w:t xml:space="preserve">, že díky této doložce je vázán nejen smlouvou, ale i všemi povinnostmi, které jsou obsaženy v </w:t>
      </w:r>
      <w:r w:rsidR="00FD7CCB">
        <w:rPr>
          <w:rFonts w:ascii="Arial" w:hAnsi="Arial" w:cs="Arial"/>
          <w:sz w:val="22"/>
          <w:szCs w:val="22"/>
        </w:rPr>
        <w:t>OPDP</w:t>
      </w:r>
      <w:r w:rsidR="00FD7CCB" w:rsidRPr="00FD7CCB">
        <w:rPr>
          <w:rFonts w:ascii="Arial" w:hAnsi="Arial" w:cs="Arial"/>
          <w:sz w:val="22"/>
          <w:szCs w:val="22"/>
        </w:rPr>
        <w:t xml:space="preserve">, že nesplnění povinnosti vyplývající z </w:t>
      </w:r>
      <w:r w:rsidR="00FD7CCB">
        <w:rPr>
          <w:rFonts w:ascii="Arial" w:hAnsi="Arial" w:cs="Arial"/>
          <w:sz w:val="22"/>
          <w:szCs w:val="22"/>
        </w:rPr>
        <w:t>OPDP</w:t>
      </w:r>
      <w:r w:rsidR="00FD7CCB" w:rsidRPr="00FD7CCB">
        <w:rPr>
          <w:rFonts w:ascii="Arial" w:hAnsi="Arial" w:cs="Arial"/>
          <w:sz w:val="22"/>
          <w:szCs w:val="22"/>
        </w:rPr>
        <w:t xml:space="preserve"> má stejné důsledky jako nesplnění povinnosti vyplývající ze </w:t>
      </w:r>
      <w:r w:rsidR="00FD7CCB">
        <w:rPr>
          <w:rFonts w:ascii="Arial" w:hAnsi="Arial" w:cs="Arial"/>
          <w:sz w:val="22"/>
          <w:szCs w:val="22"/>
        </w:rPr>
        <w:t>S</w:t>
      </w:r>
      <w:r w:rsidR="00FD7CCB" w:rsidRPr="00FD7CCB">
        <w:rPr>
          <w:rFonts w:ascii="Arial" w:hAnsi="Arial" w:cs="Arial"/>
          <w:sz w:val="22"/>
          <w:szCs w:val="22"/>
        </w:rPr>
        <w:t>mlouvy.</w:t>
      </w:r>
    </w:p>
    <w:p w14:paraId="3FF1F165" w14:textId="77777777" w:rsidR="00316511" w:rsidRDefault="00316511" w:rsidP="002B11C6">
      <w:pPr>
        <w:pStyle w:val="dka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závazek ze Smlouvy se podpůrně použijí ustanovení OZ o příkazu (§ 2430 a násl. OZ), ledaže je sjednáno jinak, anebo zvláštní právní předpis stanoví jinak.</w:t>
      </w:r>
    </w:p>
    <w:p w14:paraId="3FC68290" w14:textId="77777777" w:rsidR="00316511" w:rsidRDefault="00316511" w:rsidP="002B11C6">
      <w:pPr>
        <w:pStyle w:val="dka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uzavírají smlouvu jako podnikatelé ve </w:t>
      </w:r>
      <w:r w:rsidR="003E7015">
        <w:rPr>
          <w:rFonts w:ascii="Arial" w:hAnsi="Arial" w:cs="Arial"/>
          <w:sz w:val="22"/>
          <w:szCs w:val="22"/>
        </w:rPr>
        <w:t xml:space="preserve">smyslu OZ a v souladu s § 1801 </w:t>
      </w:r>
      <w:r>
        <w:rPr>
          <w:rFonts w:ascii="Arial" w:hAnsi="Arial" w:cs="Arial"/>
          <w:sz w:val="22"/>
          <w:szCs w:val="22"/>
        </w:rPr>
        <w:t>OZ vylučují použití pravidel o smlouvách uzavíraných adhe</w:t>
      </w:r>
      <w:r w:rsidR="003E7015">
        <w:rPr>
          <w:rFonts w:ascii="Arial" w:hAnsi="Arial" w:cs="Arial"/>
          <w:sz w:val="22"/>
          <w:szCs w:val="22"/>
        </w:rPr>
        <w:t xml:space="preserve">zním způsobem (§ 1799 a § 1800 </w:t>
      </w:r>
      <w:r>
        <w:rPr>
          <w:rFonts w:ascii="Arial" w:hAnsi="Arial" w:cs="Arial"/>
          <w:sz w:val="22"/>
          <w:szCs w:val="22"/>
        </w:rPr>
        <w:t>OZ).</w:t>
      </w:r>
    </w:p>
    <w:p w14:paraId="312378D3" w14:textId="7217E78A" w:rsidR="008E3004" w:rsidRDefault="008E3004">
      <w:pPr>
        <w:rPr>
          <w:rFonts w:ascii="Arial" w:hAnsi="Arial" w:cs="Arial"/>
          <w:i/>
          <w:sz w:val="22"/>
          <w:szCs w:val="22"/>
        </w:rPr>
      </w:pPr>
    </w:p>
    <w:p w14:paraId="38DF0866" w14:textId="77777777" w:rsidR="00BB2DFE" w:rsidRPr="002B11C6" w:rsidRDefault="00980F87" w:rsidP="002B11C6">
      <w:pPr>
        <w:pStyle w:val="Podtitul"/>
        <w:numPr>
          <w:ilvl w:val="0"/>
          <w:numId w:val="22"/>
        </w:numPr>
        <w:ind w:left="567" w:hanging="567"/>
        <w:rPr>
          <w:rFonts w:cs="Arial"/>
          <w:sz w:val="22"/>
          <w:szCs w:val="22"/>
        </w:rPr>
      </w:pPr>
      <w:r>
        <w:tab/>
      </w:r>
      <w:r w:rsidR="00BB2DFE" w:rsidRPr="002B11C6">
        <w:t>PŘEDMĚT</w:t>
      </w:r>
      <w:r w:rsidR="00BB2DFE" w:rsidRPr="00795C59">
        <w:t xml:space="preserve"> A ROZSAH SMLOUVY</w:t>
      </w:r>
    </w:p>
    <w:p w14:paraId="5F521169" w14:textId="77777777" w:rsidR="00612348" w:rsidRDefault="00980F87" w:rsidP="00980F87">
      <w:pPr>
        <w:pStyle w:val="SML2"/>
        <w:tabs>
          <w:tab w:val="clear" w:pos="1106"/>
          <w:tab w:val="num" w:pos="540"/>
          <w:tab w:val="num" w:pos="709"/>
        </w:tabs>
        <w:spacing w:before="60" w:after="60"/>
        <w:ind w:left="0"/>
        <w:rPr>
          <w:rFonts w:ascii="Arial" w:hAnsi="Arial" w:cs="Arial"/>
          <w:sz w:val="22"/>
          <w:szCs w:val="22"/>
        </w:rPr>
      </w:pPr>
      <w:bookmarkStart w:id="1" w:name="_Ref53047075"/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Předmětem smlouvy je poskytování daňového poradenství v souladu s články </w:t>
      </w:r>
      <w:smartTag w:uri="urn:schemas-microsoft-com:office:smarttags" w:element="metricconverter">
        <w:smartTagPr>
          <w:attr w:name="ProductID" w:val="1 a"/>
        </w:smartTagPr>
        <w:r w:rsidR="00BB2DFE" w:rsidRPr="00795C59">
          <w:rPr>
            <w:rFonts w:ascii="Arial" w:hAnsi="Arial" w:cs="Arial"/>
            <w:sz w:val="22"/>
            <w:szCs w:val="22"/>
          </w:rPr>
          <w:t>1 a</w:t>
        </w:r>
      </w:smartTag>
      <w:r w:rsidR="00BB2DFE" w:rsidRPr="00795C59">
        <w:rPr>
          <w:rFonts w:ascii="Arial" w:hAnsi="Arial" w:cs="Arial"/>
          <w:sz w:val="22"/>
          <w:szCs w:val="22"/>
        </w:rPr>
        <w:t xml:space="preserve"> 2</w:t>
      </w:r>
      <w:r w:rsidR="00316511">
        <w:rPr>
          <w:rFonts w:ascii="Arial" w:hAnsi="Arial" w:cs="Arial"/>
          <w:sz w:val="22"/>
          <w:szCs w:val="22"/>
        </w:rPr>
        <w:t xml:space="preserve"> OPDP</w:t>
      </w:r>
      <w:r w:rsidR="00BB2DFE" w:rsidRPr="00795C59">
        <w:rPr>
          <w:rFonts w:ascii="Arial" w:hAnsi="Arial" w:cs="Arial"/>
          <w:sz w:val="22"/>
          <w:szCs w:val="22"/>
        </w:rPr>
        <w:t xml:space="preserve"> v dále vymezeném časovém a věcném rozsahu.</w:t>
      </w:r>
      <w:bookmarkEnd w:id="1"/>
    </w:p>
    <w:p w14:paraId="1908DFD2" w14:textId="30E6A2E4" w:rsidR="00CF18C7" w:rsidRDefault="00CF18C7" w:rsidP="0094224A">
      <w:pPr>
        <w:pStyle w:val="SML2"/>
        <w:tabs>
          <w:tab w:val="clear" w:pos="1106"/>
          <w:tab w:val="num" w:pos="540"/>
          <w:tab w:val="num" w:pos="709"/>
          <w:tab w:val="left" w:pos="851"/>
        </w:tabs>
        <w:spacing w:before="60" w:after="60"/>
        <w:ind w:left="0"/>
        <w:rPr>
          <w:rFonts w:ascii="Arial" w:hAnsi="Arial" w:cs="Arial"/>
          <w:sz w:val="22"/>
          <w:szCs w:val="22"/>
        </w:rPr>
      </w:pPr>
      <w:r w:rsidRPr="00CF18C7">
        <w:rPr>
          <w:rFonts w:ascii="Arial" w:hAnsi="Arial" w:cs="Arial"/>
          <w:sz w:val="22"/>
          <w:szCs w:val="22"/>
        </w:rPr>
        <w:t>Poradce provede u Klienta daňový audit, tedy kontrolu plnění jeho daňových povinností v oblastech činnosti dle</w:t>
      </w:r>
      <w:r>
        <w:rPr>
          <w:rFonts w:ascii="Arial" w:hAnsi="Arial" w:cs="Arial"/>
          <w:sz w:val="22"/>
          <w:szCs w:val="22"/>
        </w:rPr>
        <w:t xml:space="preserve"> výběru a </w:t>
      </w:r>
      <w:r w:rsidRPr="00CF18C7">
        <w:rPr>
          <w:rFonts w:ascii="Arial" w:hAnsi="Arial" w:cs="Arial"/>
          <w:sz w:val="22"/>
          <w:szCs w:val="22"/>
        </w:rPr>
        <w:t xml:space="preserve">požadavku Klienta. </w:t>
      </w:r>
    </w:p>
    <w:p w14:paraId="3183063A" w14:textId="0123C745" w:rsidR="00CF18C7" w:rsidRPr="00CF18C7" w:rsidRDefault="00CF18C7" w:rsidP="00CF18C7">
      <w:pPr>
        <w:pStyle w:val="SML2"/>
        <w:tabs>
          <w:tab w:val="clear" w:pos="1106"/>
          <w:tab w:val="num" w:pos="709"/>
        </w:tabs>
        <w:ind w:left="0"/>
        <w:rPr>
          <w:sz w:val="22"/>
          <w:szCs w:val="22"/>
        </w:rPr>
      </w:pPr>
      <w:r w:rsidRPr="00CF18C7">
        <w:rPr>
          <w:sz w:val="22"/>
          <w:szCs w:val="22"/>
        </w:rPr>
        <w:t xml:space="preserve">Poradce bude poskytovat Klientovi právní pomoc v souvislosti se stanovením jeho daňových povinností vůči státu, a to u </w:t>
      </w:r>
      <w:r>
        <w:rPr>
          <w:sz w:val="22"/>
          <w:szCs w:val="22"/>
        </w:rPr>
        <w:t>těch daňových povinnostech, o které Klient požádá.</w:t>
      </w:r>
      <w:r w:rsidRPr="00CF18C7">
        <w:rPr>
          <w:b/>
          <w:sz w:val="22"/>
          <w:szCs w:val="22"/>
        </w:rPr>
        <w:t xml:space="preserve"> </w:t>
      </w:r>
      <w:r w:rsidRPr="00CF18C7">
        <w:rPr>
          <w:sz w:val="22"/>
          <w:szCs w:val="22"/>
        </w:rPr>
        <w:t>Poradce bude poskytovat konzultace a metodickou pomoc ve vedení potřebných daňových evidencí a bude rovněž vyhotovovat příslušná daňová přiznání a hlášení, k</w:t>
      </w:r>
      <w:r>
        <w:rPr>
          <w:sz w:val="22"/>
          <w:szCs w:val="22"/>
        </w:rPr>
        <w:t>teré budou klientem objednány.</w:t>
      </w:r>
    </w:p>
    <w:p w14:paraId="6A72D99C" w14:textId="7C9BB5AD" w:rsidR="00980F87" w:rsidRDefault="00980F87" w:rsidP="00980F87">
      <w:pPr>
        <w:pStyle w:val="SML2"/>
        <w:tabs>
          <w:tab w:val="num" w:pos="540"/>
          <w:tab w:val="left" w:pos="851"/>
        </w:tabs>
        <w:spacing w:before="60" w:after="60"/>
        <w:ind w:left="0"/>
        <w:rPr>
          <w:rFonts w:ascii="Arial" w:hAnsi="Arial" w:cs="Arial"/>
          <w:sz w:val="22"/>
          <w:szCs w:val="22"/>
        </w:rPr>
      </w:pPr>
      <w:r w:rsidRPr="00612348">
        <w:rPr>
          <w:rFonts w:ascii="Arial" w:hAnsi="Arial" w:cs="Arial"/>
          <w:sz w:val="22"/>
          <w:szCs w:val="22"/>
        </w:rPr>
        <w:lastRenderedPageBreak/>
        <w:t xml:space="preserve">Předmět smlouvy může být rozšířen ujednáním o zastoupení v plné moci, pokud </w:t>
      </w:r>
      <w:r>
        <w:rPr>
          <w:rFonts w:ascii="Arial" w:hAnsi="Arial" w:cs="Arial"/>
          <w:sz w:val="22"/>
          <w:szCs w:val="22"/>
        </w:rPr>
        <w:t>P</w:t>
      </w:r>
      <w:r w:rsidRPr="00612348">
        <w:rPr>
          <w:rFonts w:ascii="Arial" w:hAnsi="Arial" w:cs="Arial"/>
          <w:sz w:val="22"/>
          <w:szCs w:val="22"/>
        </w:rPr>
        <w:t>oradce tento rozsah akceptuje nebo pokud podle této plné moci jedná</w:t>
      </w:r>
      <w:r w:rsidR="00CF18C7">
        <w:rPr>
          <w:rFonts w:ascii="Arial" w:hAnsi="Arial" w:cs="Arial"/>
          <w:sz w:val="22"/>
          <w:szCs w:val="22"/>
        </w:rPr>
        <w:t>, a to pro případy podávání jednotlivých daňových jednání, či k zastupování Klienta při jednání před orgány Finanční správy.</w:t>
      </w:r>
    </w:p>
    <w:p w14:paraId="3A795CBD" w14:textId="59203D91" w:rsidR="006D6C07" w:rsidRPr="00661B76" w:rsidRDefault="00980F87" w:rsidP="000F016D">
      <w:pPr>
        <w:pStyle w:val="SML2"/>
        <w:tabs>
          <w:tab w:val="num" w:pos="540"/>
          <w:tab w:val="left" w:pos="851"/>
        </w:tabs>
        <w:spacing w:before="60" w:after="60"/>
        <w:ind w:left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9CC" w:rsidRPr="006D6C07">
        <w:rPr>
          <w:rFonts w:ascii="Arial" w:hAnsi="Arial" w:cs="Arial"/>
          <w:sz w:val="22"/>
          <w:szCs w:val="22"/>
        </w:rPr>
        <w:t>Daňové poradenství přesahující rozsah</w:t>
      </w:r>
      <w:r w:rsidR="006A647E">
        <w:rPr>
          <w:rFonts w:ascii="Arial" w:hAnsi="Arial" w:cs="Arial"/>
          <w:sz w:val="22"/>
          <w:szCs w:val="22"/>
        </w:rPr>
        <w:t xml:space="preserve"> sjednaný touto smlouvou </w:t>
      </w:r>
      <w:r w:rsidR="000759CC" w:rsidRPr="006D6C07">
        <w:rPr>
          <w:rFonts w:ascii="Arial" w:hAnsi="Arial" w:cs="Arial"/>
          <w:sz w:val="22"/>
          <w:szCs w:val="22"/>
        </w:rPr>
        <w:t xml:space="preserve">si </w:t>
      </w:r>
      <w:r w:rsidR="002D1087">
        <w:rPr>
          <w:rFonts w:ascii="Arial" w:hAnsi="Arial" w:cs="Arial"/>
          <w:sz w:val="22"/>
          <w:szCs w:val="22"/>
        </w:rPr>
        <w:t>K</w:t>
      </w:r>
      <w:r w:rsidR="002D1087" w:rsidRPr="006D6C07">
        <w:rPr>
          <w:rFonts w:ascii="Arial" w:hAnsi="Arial" w:cs="Arial"/>
          <w:sz w:val="22"/>
          <w:szCs w:val="22"/>
        </w:rPr>
        <w:t xml:space="preserve">lient </w:t>
      </w:r>
      <w:r w:rsidR="000759CC" w:rsidRPr="006D6C07">
        <w:rPr>
          <w:rFonts w:ascii="Arial" w:hAnsi="Arial" w:cs="Arial"/>
          <w:sz w:val="22"/>
          <w:szCs w:val="22"/>
        </w:rPr>
        <w:t xml:space="preserve">objednává samostatnou objednávkou (viz čl. </w:t>
      </w:r>
      <w:r w:rsidR="00D36512">
        <w:rPr>
          <w:rFonts w:ascii="Arial" w:hAnsi="Arial" w:cs="Arial"/>
          <w:sz w:val="22"/>
          <w:szCs w:val="22"/>
        </w:rPr>
        <w:t>6</w:t>
      </w:r>
      <w:r w:rsidR="005F4B9D">
        <w:rPr>
          <w:rFonts w:ascii="Arial" w:hAnsi="Arial" w:cs="Arial"/>
          <w:sz w:val="22"/>
          <w:szCs w:val="22"/>
        </w:rPr>
        <w:t>.3</w:t>
      </w:r>
      <w:r w:rsidR="000759CC" w:rsidRPr="006D6C07">
        <w:rPr>
          <w:rFonts w:ascii="Arial" w:hAnsi="Arial" w:cs="Arial"/>
          <w:sz w:val="22"/>
          <w:szCs w:val="22"/>
        </w:rPr>
        <w:t xml:space="preserve">). Další podmínky a jiný rozsah předmětu smlouvy je možné dojednat pouze v souladu s čl. </w:t>
      </w:r>
      <w:r w:rsidR="00756F13">
        <w:rPr>
          <w:rFonts w:ascii="Arial" w:hAnsi="Arial" w:cs="Arial"/>
          <w:sz w:val="22"/>
          <w:szCs w:val="22"/>
        </w:rPr>
        <w:t>8.3</w:t>
      </w:r>
      <w:r w:rsidR="00532E86">
        <w:rPr>
          <w:rFonts w:ascii="Arial" w:hAnsi="Arial" w:cs="Arial"/>
          <w:sz w:val="22"/>
          <w:szCs w:val="22"/>
        </w:rPr>
        <w:t xml:space="preserve"> </w:t>
      </w:r>
      <w:r w:rsidR="000759CC" w:rsidRPr="006D6C07">
        <w:rPr>
          <w:rFonts w:ascii="Arial" w:hAnsi="Arial" w:cs="Arial"/>
          <w:sz w:val="22"/>
          <w:szCs w:val="22"/>
        </w:rPr>
        <w:t>dodatkem k této smlouvě.</w:t>
      </w:r>
    </w:p>
    <w:p w14:paraId="5CE79354" w14:textId="77777777" w:rsidR="00661B76" w:rsidRDefault="00661B76" w:rsidP="00661B76">
      <w:pPr>
        <w:pStyle w:val="SML2"/>
        <w:numPr>
          <w:ilvl w:val="0"/>
          <w:numId w:val="0"/>
        </w:numPr>
        <w:tabs>
          <w:tab w:val="left" w:pos="851"/>
        </w:tabs>
        <w:spacing w:before="60" w:after="60"/>
        <w:outlineLvl w:val="0"/>
        <w:rPr>
          <w:rFonts w:ascii="Arial" w:hAnsi="Arial" w:cs="Arial"/>
          <w:sz w:val="22"/>
          <w:szCs w:val="22"/>
        </w:rPr>
      </w:pPr>
    </w:p>
    <w:p w14:paraId="3B0BE119" w14:textId="77777777" w:rsidR="00661B76" w:rsidRPr="002B11C6" w:rsidRDefault="00661B76" w:rsidP="00980F87">
      <w:pPr>
        <w:pStyle w:val="Podtitul"/>
        <w:tabs>
          <w:tab w:val="left" w:pos="709"/>
        </w:tabs>
        <w:rPr>
          <w:rFonts w:cs="Arial"/>
          <w:sz w:val="22"/>
          <w:szCs w:val="22"/>
        </w:rPr>
      </w:pPr>
      <w:r>
        <w:t>3.</w:t>
      </w:r>
      <w:r w:rsidR="00980F87">
        <w:tab/>
      </w:r>
      <w:r w:rsidRPr="00795C59">
        <w:t>ODMĚNA, PLACENÍ, POKUTY</w:t>
      </w:r>
    </w:p>
    <w:p w14:paraId="51C73EEB" w14:textId="7D4A9A6D" w:rsidR="00661B76" w:rsidRPr="00795C59" w:rsidRDefault="00661B76" w:rsidP="00661B76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CF3E3F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ab/>
      </w:r>
      <w:r w:rsidR="00980F87">
        <w:rPr>
          <w:rFonts w:ascii="Arial" w:hAnsi="Arial" w:cs="Arial"/>
          <w:sz w:val="22"/>
          <w:szCs w:val="22"/>
        </w:rPr>
        <w:tab/>
      </w:r>
      <w:r w:rsidRPr="00795C59">
        <w:rPr>
          <w:rFonts w:ascii="Arial" w:hAnsi="Arial" w:cs="Arial"/>
          <w:sz w:val="22"/>
          <w:szCs w:val="22"/>
        </w:rPr>
        <w:t>Klient se zavazuje zaplatit za daňové poradenství poskytované v rozsahu dle čl.</w:t>
      </w:r>
      <w:r>
        <w:rPr>
          <w:rFonts w:ascii="Arial" w:hAnsi="Arial" w:cs="Arial"/>
          <w:sz w:val="22"/>
          <w:szCs w:val="22"/>
        </w:rPr>
        <w:t xml:space="preserve"> 2 </w:t>
      </w:r>
      <w:r w:rsidRPr="00795C59">
        <w:rPr>
          <w:rFonts w:ascii="Arial" w:hAnsi="Arial" w:cs="Arial"/>
          <w:sz w:val="22"/>
          <w:szCs w:val="22"/>
        </w:rPr>
        <w:t>základní odměnu ve výši ho</w:t>
      </w:r>
      <w:r>
        <w:rPr>
          <w:rFonts w:ascii="Arial" w:hAnsi="Arial" w:cs="Arial"/>
          <w:sz w:val="22"/>
          <w:szCs w:val="22"/>
        </w:rPr>
        <w:t xml:space="preserve">dinové odměny </w:t>
      </w:r>
      <w:r w:rsidR="00BC6CF1">
        <w:rPr>
          <w:rFonts w:ascii="Arial" w:hAnsi="Arial" w:cs="Arial"/>
          <w:sz w:val="22"/>
          <w:szCs w:val="22"/>
        </w:rPr>
        <w:t>1</w:t>
      </w:r>
      <w:r w:rsidR="00B45CF7">
        <w:rPr>
          <w:rFonts w:ascii="Arial" w:hAnsi="Arial" w:cs="Arial"/>
          <w:sz w:val="22"/>
          <w:szCs w:val="22"/>
        </w:rPr>
        <w:t>.</w:t>
      </w:r>
      <w:r w:rsidR="00BC6CF1">
        <w:rPr>
          <w:rFonts w:ascii="Arial" w:hAnsi="Arial" w:cs="Arial"/>
          <w:sz w:val="22"/>
          <w:szCs w:val="22"/>
        </w:rPr>
        <w:t>5</w:t>
      </w:r>
      <w:r w:rsidR="00B45CF7">
        <w:rPr>
          <w:rFonts w:ascii="Arial" w:hAnsi="Arial" w:cs="Arial"/>
          <w:sz w:val="22"/>
          <w:szCs w:val="22"/>
        </w:rPr>
        <w:t>00,- K</w:t>
      </w:r>
      <w:r>
        <w:rPr>
          <w:rFonts w:ascii="Arial" w:hAnsi="Arial" w:cs="Arial"/>
          <w:sz w:val="22"/>
          <w:szCs w:val="22"/>
        </w:rPr>
        <w:t>č</w:t>
      </w:r>
      <w:r w:rsidR="00B45CF7">
        <w:rPr>
          <w:rFonts w:ascii="Arial" w:hAnsi="Arial" w:cs="Arial"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 za jednání </w:t>
      </w:r>
      <w:r w:rsidRPr="00795C59">
        <w:rPr>
          <w:rFonts w:ascii="Arial" w:hAnsi="Arial" w:cs="Arial"/>
          <w:sz w:val="22"/>
          <w:szCs w:val="22"/>
        </w:rPr>
        <w:t xml:space="preserve">nebo samostatnou přípravu v sídle </w:t>
      </w:r>
      <w:r>
        <w:rPr>
          <w:rFonts w:ascii="Arial" w:hAnsi="Arial" w:cs="Arial"/>
          <w:sz w:val="22"/>
          <w:szCs w:val="22"/>
        </w:rPr>
        <w:t>P</w:t>
      </w:r>
      <w:r w:rsidRPr="00795C59">
        <w:rPr>
          <w:rFonts w:ascii="Arial" w:hAnsi="Arial" w:cs="Arial"/>
          <w:sz w:val="22"/>
          <w:szCs w:val="22"/>
        </w:rPr>
        <w:t xml:space="preserve">oradce nebo v sídle </w:t>
      </w:r>
      <w:r>
        <w:rPr>
          <w:rFonts w:ascii="Arial" w:hAnsi="Arial" w:cs="Arial"/>
          <w:sz w:val="22"/>
          <w:szCs w:val="22"/>
        </w:rPr>
        <w:t>K</w:t>
      </w:r>
      <w:r w:rsidRPr="00795C59">
        <w:rPr>
          <w:rFonts w:ascii="Arial" w:hAnsi="Arial" w:cs="Arial"/>
          <w:sz w:val="22"/>
          <w:szCs w:val="22"/>
        </w:rPr>
        <w:t xml:space="preserve">lienta a </w:t>
      </w:r>
      <w:r w:rsidR="00B45CF7">
        <w:rPr>
          <w:rFonts w:ascii="Arial" w:hAnsi="Arial" w:cs="Arial"/>
          <w:sz w:val="22"/>
          <w:szCs w:val="22"/>
        </w:rPr>
        <w:t>tuto částku také</w:t>
      </w:r>
      <w:r w:rsidRPr="00795C59">
        <w:rPr>
          <w:rFonts w:ascii="Arial" w:hAnsi="Arial" w:cs="Arial"/>
          <w:sz w:val="22"/>
          <w:szCs w:val="22"/>
        </w:rPr>
        <w:t xml:space="preserve"> za jednání se správcem daně. Dále </w:t>
      </w:r>
      <w:r>
        <w:rPr>
          <w:rFonts w:ascii="Arial" w:hAnsi="Arial" w:cs="Arial"/>
          <w:sz w:val="22"/>
          <w:szCs w:val="22"/>
        </w:rPr>
        <w:t>K</w:t>
      </w:r>
      <w:r w:rsidRPr="00795C59">
        <w:rPr>
          <w:rFonts w:ascii="Arial" w:hAnsi="Arial" w:cs="Arial"/>
          <w:sz w:val="22"/>
          <w:szCs w:val="22"/>
        </w:rPr>
        <w:t xml:space="preserve">lient zaplatí </w:t>
      </w:r>
      <w:r>
        <w:rPr>
          <w:rFonts w:ascii="Arial" w:hAnsi="Arial" w:cs="Arial"/>
          <w:sz w:val="22"/>
          <w:szCs w:val="22"/>
        </w:rPr>
        <w:t>P</w:t>
      </w:r>
      <w:r w:rsidRPr="00795C59">
        <w:rPr>
          <w:rFonts w:ascii="Arial" w:hAnsi="Arial" w:cs="Arial"/>
          <w:sz w:val="22"/>
          <w:szCs w:val="22"/>
        </w:rPr>
        <w:t>oradci další smluvené odměny a výdaje účelně vynaložené při poskytování daňového poradenství nebo v</w:t>
      </w:r>
      <w:r w:rsidR="007D14A5">
        <w:rPr>
          <w:rFonts w:ascii="Arial" w:hAnsi="Arial" w:cs="Arial"/>
          <w:sz w:val="22"/>
          <w:szCs w:val="22"/>
        </w:rPr>
        <w:t> </w:t>
      </w:r>
      <w:r w:rsidRPr="00795C59">
        <w:rPr>
          <w:rFonts w:ascii="Arial" w:hAnsi="Arial" w:cs="Arial"/>
          <w:sz w:val="22"/>
          <w:szCs w:val="22"/>
        </w:rPr>
        <w:t>souvislosti s ním. Mezi tyto výdaje patří i cestovné osobním autem, jehož výše je sjednána</w:t>
      </w:r>
      <w:r w:rsidR="007D14A5">
        <w:rPr>
          <w:rFonts w:ascii="Arial" w:hAnsi="Arial" w:cs="Arial"/>
          <w:sz w:val="22"/>
          <w:szCs w:val="22"/>
        </w:rPr>
        <w:t xml:space="preserve"> </w:t>
      </w:r>
      <w:r w:rsidRPr="00795C59">
        <w:rPr>
          <w:rFonts w:ascii="Arial" w:hAnsi="Arial" w:cs="Arial"/>
          <w:sz w:val="22"/>
          <w:szCs w:val="22"/>
        </w:rPr>
        <w:t>na</w:t>
      </w:r>
      <w:r w:rsidR="007D14A5">
        <w:rPr>
          <w:rFonts w:ascii="Arial" w:hAnsi="Arial" w:cs="Arial"/>
          <w:sz w:val="22"/>
          <w:szCs w:val="22"/>
        </w:rPr>
        <w:t> </w:t>
      </w:r>
      <w:r w:rsidR="00B45CF7">
        <w:rPr>
          <w:rFonts w:ascii="Arial" w:hAnsi="Arial" w:cs="Arial"/>
          <w:sz w:val="22"/>
          <w:szCs w:val="22"/>
        </w:rPr>
        <w:t>10,- K</w:t>
      </w:r>
      <w:r w:rsidRPr="00795C59">
        <w:rPr>
          <w:rFonts w:ascii="Arial" w:hAnsi="Arial" w:cs="Arial"/>
          <w:sz w:val="22"/>
          <w:szCs w:val="22"/>
        </w:rPr>
        <w:t>č/km</w:t>
      </w:r>
      <w:r w:rsidR="00B45CF7">
        <w:rPr>
          <w:rFonts w:ascii="Arial" w:hAnsi="Arial" w:cs="Arial"/>
          <w:sz w:val="22"/>
          <w:szCs w:val="22"/>
        </w:rPr>
        <w:t xml:space="preserve"> bez DPH.</w:t>
      </w:r>
      <w:r w:rsidRPr="00795C59">
        <w:rPr>
          <w:rFonts w:ascii="Arial" w:hAnsi="Arial" w:cs="Arial"/>
          <w:sz w:val="22"/>
          <w:szCs w:val="22"/>
        </w:rPr>
        <w:t xml:space="preserve"> Cestovné se neúčtuje při konzultacích, které se konají na území</w:t>
      </w:r>
      <w:r w:rsidRPr="006B41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obce sídla kanceláře Poradce</w:t>
      </w:r>
      <w:r w:rsidRPr="00795C59">
        <w:rPr>
          <w:rFonts w:ascii="Arial" w:hAnsi="Arial" w:cs="Arial"/>
          <w:sz w:val="22"/>
          <w:szCs w:val="22"/>
        </w:rPr>
        <w:t>.</w:t>
      </w:r>
    </w:p>
    <w:p w14:paraId="63C5981B" w14:textId="4D12DAD2" w:rsidR="00661B76" w:rsidRPr="00795C59" w:rsidRDefault="00980F87" w:rsidP="00661B76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CF3E3F">
        <w:rPr>
          <w:rFonts w:ascii="Arial" w:hAnsi="Arial" w:cs="Arial"/>
          <w:b/>
          <w:sz w:val="22"/>
          <w:szCs w:val="22"/>
        </w:rPr>
        <w:t>.2</w:t>
      </w:r>
      <w:r w:rsidR="00661B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45CF7">
        <w:rPr>
          <w:rFonts w:ascii="Arial" w:hAnsi="Arial" w:cs="Arial"/>
          <w:sz w:val="22"/>
          <w:szCs w:val="22"/>
        </w:rPr>
        <w:t xml:space="preserve">V případě, že Klient bude požadovat zpracovat daňové přiznání k dani z příjmu právnických osob, </w:t>
      </w:r>
      <w:r w:rsidR="00BC6CF1">
        <w:rPr>
          <w:rFonts w:ascii="Arial" w:hAnsi="Arial" w:cs="Arial"/>
          <w:sz w:val="22"/>
          <w:szCs w:val="22"/>
        </w:rPr>
        <w:t>je cena stanovena paušální částkou 15</w:t>
      </w:r>
      <w:r w:rsidR="00B45CF7">
        <w:rPr>
          <w:rFonts w:ascii="Arial" w:hAnsi="Arial" w:cs="Arial"/>
          <w:sz w:val="22"/>
          <w:szCs w:val="22"/>
        </w:rPr>
        <w:t>.000,- Kč</w:t>
      </w:r>
      <w:r w:rsidR="00BC6CF1">
        <w:rPr>
          <w:rFonts w:ascii="Arial" w:hAnsi="Arial" w:cs="Arial"/>
          <w:sz w:val="22"/>
          <w:szCs w:val="22"/>
        </w:rPr>
        <w:t xml:space="preserve"> bez DPH.</w:t>
      </w:r>
    </w:p>
    <w:p w14:paraId="5EB5D855" w14:textId="340EAAD3" w:rsidR="001F6DF2" w:rsidRDefault="00980F87" w:rsidP="00FC5195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CF3E3F">
        <w:rPr>
          <w:rFonts w:ascii="Arial" w:hAnsi="Arial" w:cs="Arial"/>
          <w:b/>
          <w:sz w:val="22"/>
          <w:szCs w:val="22"/>
        </w:rPr>
        <w:t>.</w:t>
      </w:r>
      <w:r w:rsidR="00BC6CF1">
        <w:rPr>
          <w:rFonts w:ascii="Arial" w:hAnsi="Arial" w:cs="Arial"/>
          <w:b/>
          <w:sz w:val="22"/>
          <w:szCs w:val="22"/>
        </w:rPr>
        <w:t>3</w:t>
      </w:r>
      <w:r w:rsidR="00661B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 xml:space="preserve">Výdaje účelně vynaložené při poskytování daňového poradenství, základní odměnu </w:t>
      </w:r>
      <w:r w:rsidR="00A61715">
        <w:rPr>
          <w:rFonts w:ascii="Arial" w:hAnsi="Arial" w:cs="Arial"/>
          <w:sz w:val="22"/>
          <w:szCs w:val="22"/>
        </w:rPr>
        <w:br/>
      </w:r>
      <w:r w:rsidR="00661B76" w:rsidRPr="00795C59">
        <w:rPr>
          <w:rFonts w:ascii="Arial" w:hAnsi="Arial" w:cs="Arial"/>
          <w:sz w:val="22"/>
          <w:szCs w:val="22"/>
        </w:rPr>
        <w:t>(čl.</w:t>
      </w:r>
      <w:r w:rsidR="00661B76">
        <w:rPr>
          <w:rFonts w:ascii="Arial" w:hAnsi="Arial" w:cs="Arial"/>
          <w:sz w:val="22"/>
          <w:szCs w:val="22"/>
        </w:rPr>
        <w:t xml:space="preserve"> </w:t>
      </w:r>
      <w:r w:rsidR="00A61715">
        <w:rPr>
          <w:rFonts w:ascii="Arial" w:hAnsi="Arial" w:cs="Arial"/>
          <w:sz w:val="22"/>
          <w:szCs w:val="22"/>
        </w:rPr>
        <w:t>3</w:t>
      </w:r>
      <w:r w:rsidR="00661B76">
        <w:rPr>
          <w:rFonts w:ascii="Arial" w:hAnsi="Arial" w:cs="Arial"/>
          <w:sz w:val="22"/>
          <w:szCs w:val="22"/>
        </w:rPr>
        <w:t xml:space="preserve">.1 a </w:t>
      </w:r>
      <w:r w:rsidR="00A61715">
        <w:rPr>
          <w:rFonts w:ascii="Arial" w:hAnsi="Arial" w:cs="Arial"/>
          <w:sz w:val="22"/>
          <w:szCs w:val="22"/>
        </w:rPr>
        <w:t>3</w:t>
      </w:r>
      <w:r w:rsidR="007D14A5">
        <w:rPr>
          <w:rFonts w:ascii="Arial" w:hAnsi="Arial" w:cs="Arial"/>
          <w:sz w:val="22"/>
          <w:szCs w:val="22"/>
        </w:rPr>
        <w:t>.2</w:t>
      </w:r>
      <w:r w:rsidR="00661B76" w:rsidRPr="00795C59">
        <w:rPr>
          <w:rFonts w:ascii="Arial" w:hAnsi="Arial" w:cs="Arial"/>
          <w:sz w:val="22"/>
          <w:szCs w:val="22"/>
        </w:rPr>
        <w:t xml:space="preserve">) </w:t>
      </w:r>
      <w:r w:rsidR="00661B76">
        <w:rPr>
          <w:rFonts w:ascii="Arial" w:hAnsi="Arial" w:cs="Arial"/>
          <w:sz w:val="22"/>
          <w:szCs w:val="22"/>
        </w:rPr>
        <w:t>účtuje Poradce</w:t>
      </w:r>
      <w:r w:rsidR="00661B76" w:rsidRPr="00795C59">
        <w:rPr>
          <w:rFonts w:ascii="Arial" w:hAnsi="Arial" w:cs="Arial"/>
          <w:sz w:val="22"/>
          <w:szCs w:val="22"/>
        </w:rPr>
        <w:t xml:space="preserve"> samostatným daňovým dokladem (fakturou). </w:t>
      </w:r>
      <w:r w:rsidR="00BC6CF1">
        <w:rPr>
          <w:rFonts w:ascii="Arial" w:hAnsi="Arial" w:cs="Arial"/>
          <w:sz w:val="22"/>
          <w:szCs w:val="22"/>
        </w:rPr>
        <w:t>K cenám dle 3.1. a 3.2 bude účtována DPH v platné sazbě dle zákona 235/2004 Sb. o DPH.</w:t>
      </w:r>
    </w:p>
    <w:p w14:paraId="01392307" w14:textId="170DD4FC" w:rsidR="00FC5195" w:rsidRDefault="00181773" w:rsidP="00FC5195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 w:rsidRPr="00181773">
        <w:rPr>
          <w:rFonts w:ascii="Arial" w:hAnsi="Arial" w:cs="Arial"/>
          <w:b/>
          <w:sz w:val="22"/>
          <w:szCs w:val="22"/>
        </w:rPr>
        <w:t>3.</w:t>
      </w:r>
      <w:r w:rsidR="00BC6CF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 w:rsidR="008E3004">
        <w:rPr>
          <w:rFonts w:ascii="Arial" w:hAnsi="Arial" w:cs="Arial"/>
          <w:sz w:val="22"/>
          <w:szCs w:val="22"/>
        </w:rPr>
        <w:tab/>
      </w:r>
      <w:r w:rsidR="00FC5195" w:rsidRPr="00FC5195">
        <w:rPr>
          <w:rFonts w:ascii="Arial" w:hAnsi="Arial" w:cs="Arial"/>
          <w:sz w:val="22"/>
          <w:szCs w:val="22"/>
        </w:rPr>
        <w:t xml:space="preserve">Daňový doklad bude vystaven nejpozději do 15 dnů od data uskutečnění zdanitelného plnění se splatností do </w:t>
      </w:r>
      <w:r w:rsidR="00B45CF7">
        <w:rPr>
          <w:rFonts w:ascii="Arial" w:hAnsi="Arial" w:cs="Arial"/>
          <w:sz w:val="22"/>
          <w:szCs w:val="22"/>
        </w:rPr>
        <w:t>14</w:t>
      </w:r>
      <w:r w:rsidR="00FC5195" w:rsidRPr="00FC5195">
        <w:rPr>
          <w:rFonts w:ascii="Arial" w:hAnsi="Arial" w:cs="Arial"/>
          <w:sz w:val="22"/>
          <w:szCs w:val="22"/>
        </w:rPr>
        <w:t xml:space="preserve"> dnů</w:t>
      </w:r>
      <w:r w:rsidR="001F6DF2">
        <w:rPr>
          <w:rFonts w:ascii="Arial" w:hAnsi="Arial" w:cs="Arial"/>
          <w:sz w:val="22"/>
          <w:szCs w:val="22"/>
        </w:rPr>
        <w:t xml:space="preserve"> ode dne vystavení</w:t>
      </w:r>
      <w:r w:rsidR="00FC5195" w:rsidRPr="00FC5195">
        <w:rPr>
          <w:rFonts w:ascii="Arial" w:hAnsi="Arial" w:cs="Arial"/>
          <w:sz w:val="22"/>
          <w:szCs w:val="22"/>
        </w:rPr>
        <w:t>. Den splatnosti je den, kdy má být částka připsána na účet Poradce. Klient souhlasí, aby mu byl daňový doklad vystaven v elektronické podobě a zaslán elektronick</w:t>
      </w:r>
      <w:r w:rsidR="001F6DF2">
        <w:rPr>
          <w:rFonts w:ascii="Arial" w:hAnsi="Arial" w:cs="Arial"/>
          <w:sz w:val="22"/>
          <w:szCs w:val="22"/>
        </w:rPr>
        <w:t>y</w:t>
      </w:r>
      <w:r w:rsidR="00FC5195" w:rsidRPr="00FC5195">
        <w:rPr>
          <w:rFonts w:ascii="Arial" w:hAnsi="Arial" w:cs="Arial"/>
          <w:sz w:val="22"/>
          <w:szCs w:val="22"/>
        </w:rPr>
        <w:t>.</w:t>
      </w:r>
    </w:p>
    <w:p w14:paraId="08017779" w14:textId="77F329C0" w:rsidR="00661B76" w:rsidRPr="00795C59" w:rsidRDefault="00980F87" w:rsidP="00FC5195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CF3E3F">
        <w:rPr>
          <w:rFonts w:ascii="Arial" w:hAnsi="Arial" w:cs="Arial"/>
          <w:b/>
          <w:sz w:val="22"/>
          <w:szCs w:val="22"/>
        </w:rPr>
        <w:t>.</w:t>
      </w:r>
      <w:r w:rsidR="00BC6CF1">
        <w:rPr>
          <w:rFonts w:ascii="Arial" w:hAnsi="Arial" w:cs="Arial"/>
          <w:b/>
          <w:sz w:val="22"/>
          <w:szCs w:val="22"/>
        </w:rPr>
        <w:t>5</w:t>
      </w:r>
      <w:r w:rsidR="00661B76">
        <w:rPr>
          <w:rFonts w:ascii="Arial" w:hAnsi="Arial" w:cs="Arial"/>
          <w:sz w:val="22"/>
          <w:szCs w:val="22"/>
        </w:rPr>
        <w:tab/>
      </w:r>
      <w:r w:rsidR="008E3004"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>Poradce je povinen uvést na daňovém dokladu kromě výpočtu odměny sjednané dle této smlouvy i jednotlivé další položky účtované nad rámec rozsahu dle čl.</w:t>
      </w:r>
      <w:r w:rsidR="00661B76">
        <w:rPr>
          <w:rFonts w:ascii="Arial" w:hAnsi="Arial" w:cs="Arial"/>
          <w:sz w:val="22"/>
          <w:szCs w:val="22"/>
        </w:rPr>
        <w:t xml:space="preserve"> 2.</w:t>
      </w:r>
      <w:r w:rsidR="00661B76" w:rsidRPr="00795C59">
        <w:rPr>
          <w:rFonts w:ascii="Arial" w:hAnsi="Arial" w:cs="Arial"/>
          <w:sz w:val="22"/>
          <w:szCs w:val="22"/>
        </w:rPr>
        <w:t xml:space="preserve"> a další účtované náhrady. Rozsah a výši vyúčtování je </w:t>
      </w:r>
      <w:r w:rsidR="00661B76">
        <w:rPr>
          <w:rFonts w:ascii="Arial" w:hAnsi="Arial" w:cs="Arial"/>
          <w:sz w:val="22"/>
          <w:szCs w:val="22"/>
        </w:rPr>
        <w:t>K</w:t>
      </w:r>
      <w:r w:rsidR="00661B76" w:rsidRPr="00795C59">
        <w:rPr>
          <w:rFonts w:ascii="Arial" w:hAnsi="Arial" w:cs="Arial"/>
          <w:sz w:val="22"/>
          <w:szCs w:val="22"/>
        </w:rPr>
        <w:t>lient oprávněn reklamovat, přičemž reklamaci je povinen provést písemně</w:t>
      </w:r>
      <w:r w:rsidR="00661B76">
        <w:rPr>
          <w:rFonts w:ascii="Arial" w:hAnsi="Arial" w:cs="Arial"/>
          <w:sz w:val="22"/>
          <w:szCs w:val="22"/>
        </w:rPr>
        <w:t>,</w:t>
      </w:r>
      <w:r w:rsidR="00661B76" w:rsidRPr="00795C59">
        <w:rPr>
          <w:rFonts w:ascii="Arial" w:hAnsi="Arial" w:cs="Arial"/>
          <w:sz w:val="22"/>
          <w:szCs w:val="22"/>
        </w:rPr>
        <w:t xml:space="preserve"> a </w:t>
      </w:r>
      <w:r w:rsidR="00661B76">
        <w:rPr>
          <w:rFonts w:ascii="Arial" w:hAnsi="Arial" w:cs="Arial"/>
          <w:sz w:val="22"/>
          <w:szCs w:val="22"/>
        </w:rPr>
        <w:t xml:space="preserve">to </w:t>
      </w:r>
      <w:r w:rsidR="00661B76" w:rsidRPr="00795C59">
        <w:rPr>
          <w:rFonts w:ascii="Arial" w:hAnsi="Arial" w:cs="Arial"/>
          <w:sz w:val="22"/>
          <w:szCs w:val="22"/>
        </w:rPr>
        <w:t xml:space="preserve">do 30 dnů od vystavení daňového dokladu. Uplatněním reklamace </w:t>
      </w:r>
      <w:r w:rsidR="00661B76">
        <w:rPr>
          <w:rFonts w:ascii="Arial" w:hAnsi="Arial" w:cs="Arial"/>
          <w:sz w:val="22"/>
          <w:szCs w:val="22"/>
        </w:rPr>
        <w:br/>
      </w:r>
      <w:r w:rsidR="00661B76" w:rsidRPr="00795C59">
        <w:rPr>
          <w:rFonts w:ascii="Arial" w:hAnsi="Arial" w:cs="Arial"/>
          <w:sz w:val="22"/>
          <w:szCs w:val="22"/>
        </w:rPr>
        <w:t>se nemění splatnost vyúčtování.</w:t>
      </w:r>
    </w:p>
    <w:p w14:paraId="3B510BB7" w14:textId="75C0D07D" w:rsidR="00661B76" w:rsidRPr="00795C59" w:rsidRDefault="00980F87" w:rsidP="00980F87">
      <w:pPr>
        <w:pStyle w:val="SML8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DD098C">
        <w:rPr>
          <w:rFonts w:ascii="Arial" w:hAnsi="Arial" w:cs="Arial"/>
          <w:b/>
          <w:sz w:val="22"/>
          <w:szCs w:val="22"/>
        </w:rPr>
        <w:t>.</w:t>
      </w:r>
      <w:r w:rsidR="00BC6CF1">
        <w:rPr>
          <w:rFonts w:ascii="Arial" w:hAnsi="Arial" w:cs="Arial"/>
          <w:b/>
          <w:sz w:val="22"/>
          <w:szCs w:val="22"/>
        </w:rPr>
        <w:t>6</w:t>
      </w:r>
      <w:r w:rsidR="00661B76"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>Všechny platby dle této smlouvy lze zaplatit hotově nebo zaplacením na účet. Zaplacením na účet se pro účely této smlouvy rozu</w:t>
      </w:r>
      <w:r w:rsidR="00661B76">
        <w:rPr>
          <w:rFonts w:ascii="Arial" w:hAnsi="Arial" w:cs="Arial"/>
          <w:sz w:val="22"/>
          <w:szCs w:val="22"/>
        </w:rPr>
        <w:t xml:space="preserve">mí připsání příslušné částky </w:t>
      </w:r>
      <w:r w:rsidR="00661B76" w:rsidRPr="00795C59">
        <w:rPr>
          <w:rFonts w:ascii="Arial" w:hAnsi="Arial" w:cs="Arial"/>
          <w:sz w:val="22"/>
          <w:szCs w:val="22"/>
        </w:rPr>
        <w:t xml:space="preserve">ve prospěch účtu příjemce uvedeného v čl. </w:t>
      </w:r>
      <w:r w:rsidR="00661B76">
        <w:rPr>
          <w:rFonts w:ascii="Arial" w:hAnsi="Arial" w:cs="Arial"/>
          <w:sz w:val="22"/>
          <w:szCs w:val="22"/>
        </w:rPr>
        <w:t>1</w:t>
      </w:r>
      <w:r w:rsidR="00661B76" w:rsidRPr="00795C59">
        <w:rPr>
          <w:rFonts w:ascii="Arial" w:hAnsi="Arial" w:cs="Arial"/>
          <w:sz w:val="22"/>
          <w:szCs w:val="22"/>
        </w:rPr>
        <w:t xml:space="preserve">, a to pod konstantním symbolem </w:t>
      </w:r>
      <w:smartTag w:uri="urn:schemas-microsoft-com:office:smarttags" w:element="metricconverter">
        <w:smartTagPr>
          <w:attr w:name="ProductID" w:val="308 a"/>
        </w:smartTagPr>
        <w:r w:rsidR="00661B76" w:rsidRPr="00795C59">
          <w:rPr>
            <w:rFonts w:ascii="Arial" w:hAnsi="Arial" w:cs="Arial"/>
            <w:sz w:val="22"/>
            <w:szCs w:val="22"/>
          </w:rPr>
          <w:t>308 a</w:t>
        </w:r>
      </w:smartTag>
      <w:r w:rsidR="00661B76" w:rsidRPr="00795C59">
        <w:rPr>
          <w:rFonts w:ascii="Arial" w:hAnsi="Arial" w:cs="Arial"/>
          <w:sz w:val="22"/>
          <w:szCs w:val="22"/>
        </w:rPr>
        <w:t xml:space="preserve"> variabilním symbolem, kterým je číslo daňového dokladu (dle čl.</w:t>
      </w:r>
      <w:r w:rsidR="00661B76">
        <w:rPr>
          <w:rFonts w:ascii="Arial" w:hAnsi="Arial" w:cs="Arial"/>
          <w:sz w:val="22"/>
          <w:szCs w:val="22"/>
        </w:rPr>
        <w:t xml:space="preserve"> </w:t>
      </w:r>
      <w:r w:rsidR="00A61715">
        <w:rPr>
          <w:rFonts w:ascii="Arial" w:hAnsi="Arial" w:cs="Arial"/>
          <w:sz w:val="22"/>
          <w:szCs w:val="22"/>
        </w:rPr>
        <w:t>3</w:t>
      </w:r>
      <w:r w:rsidR="00661B76">
        <w:rPr>
          <w:rFonts w:ascii="Arial" w:hAnsi="Arial" w:cs="Arial"/>
          <w:sz w:val="22"/>
          <w:szCs w:val="22"/>
        </w:rPr>
        <w:t>.</w:t>
      </w:r>
      <w:r w:rsidR="00B45CF7">
        <w:rPr>
          <w:rFonts w:ascii="Arial" w:hAnsi="Arial" w:cs="Arial"/>
          <w:sz w:val="22"/>
          <w:szCs w:val="22"/>
        </w:rPr>
        <w:t>6</w:t>
      </w:r>
      <w:r w:rsidR="00661B76" w:rsidRPr="00795C59">
        <w:rPr>
          <w:rFonts w:ascii="Arial" w:hAnsi="Arial" w:cs="Arial"/>
          <w:sz w:val="22"/>
          <w:szCs w:val="22"/>
        </w:rPr>
        <w:t>); není-li dokladu, pak je variabilním symbolem číslo této smlouvy. Za den zaplacení se považuje den uvedený bankou na výpise z tohoto účtu.</w:t>
      </w:r>
    </w:p>
    <w:p w14:paraId="2F3B37A5" w14:textId="2597E371" w:rsidR="00661B76" w:rsidRPr="00795C59" w:rsidRDefault="00980F87" w:rsidP="00980F87">
      <w:pPr>
        <w:pStyle w:val="SML8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DD098C">
        <w:rPr>
          <w:rFonts w:ascii="Arial" w:hAnsi="Arial" w:cs="Arial"/>
          <w:b/>
          <w:sz w:val="22"/>
          <w:szCs w:val="22"/>
        </w:rPr>
        <w:t>.</w:t>
      </w:r>
      <w:r w:rsidR="00BC6CF1">
        <w:rPr>
          <w:rFonts w:ascii="Arial" w:hAnsi="Arial" w:cs="Arial"/>
          <w:b/>
          <w:sz w:val="22"/>
          <w:szCs w:val="22"/>
        </w:rPr>
        <w:t>7</w:t>
      </w:r>
      <w:r w:rsidR="00661B76"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 xml:space="preserve">Je-li </w:t>
      </w:r>
      <w:r w:rsidR="00661B76">
        <w:rPr>
          <w:rFonts w:ascii="Arial" w:hAnsi="Arial" w:cs="Arial"/>
          <w:sz w:val="22"/>
          <w:szCs w:val="22"/>
        </w:rPr>
        <w:t>K</w:t>
      </w:r>
      <w:r w:rsidR="00661B76" w:rsidRPr="00795C59">
        <w:rPr>
          <w:rFonts w:ascii="Arial" w:hAnsi="Arial" w:cs="Arial"/>
          <w:sz w:val="22"/>
          <w:szCs w:val="22"/>
        </w:rPr>
        <w:t xml:space="preserve">lient nebo </w:t>
      </w:r>
      <w:r w:rsidR="00661B76">
        <w:rPr>
          <w:rFonts w:ascii="Arial" w:hAnsi="Arial" w:cs="Arial"/>
          <w:sz w:val="22"/>
          <w:szCs w:val="22"/>
        </w:rPr>
        <w:t>P</w:t>
      </w:r>
      <w:r w:rsidR="00661B76" w:rsidRPr="00795C59">
        <w:rPr>
          <w:rFonts w:ascii="Arial" w:hAnsi="Arial" w:cs="Arial"/>
          <w:sz w:val="22"/>
          <w:szCs w:val="22"/>
        </w:rPr>
        <w:t>oradce v prodlení s</w:t>
      </w:r>
      <w:r w:rsidR="00661B76">
        <w:rPr>
          <w:rFonts w:ascii="Arial" w:hAnsi="Arial" w:cs="Arial"/>
          <w:sz w:val="22"/>
          <w:szCs w:val="22"/>
        </w:rPr>
        <w:t> hrazením plateb,</w:t>
      </w:r>
      <w:r w:rsidR="00661B76" w:rsidRPr="00795C59">
        <w:rPr>
          <w:rFonts w:ascii="Arial" w:hAnsi="Arial" w:cs="Arial"/>
          <w:sz w:val="22"/>
          <w:szCs w:val="22"/>
        </w:rPr>
        <w:t xml:space="preserve"> je každá smluvní strana oprávněna požadovat smluvní pokutu ve </w:t>
      </w:r>
      <w:r w:rsidR="00661B76">
        <w:rPr>
          <w:rFonts w:ascii="Arial" w:hAnsi="Arial" w:cs="Arial"/>
          <w:sz w:val="22"/>
          <w:szCs w:val="22"/>
        </w:rPr>
        <w:t xml:space="preserve">výši </w:t>
      </w:r>
      <w:r w:rsidR="00661B76" w:rsidRPr="00795C59">
        <w:rPr>
          <w:rFonts w:ascii="Arial" w:hAnsi="Arial" w:cs="Arial"/>
          <w:sz w:val="22"/>
          <w:szCs w:val="22"/>
        </w:rPr>
        <w:t xml:space="preserve">0,05 % za každý den prodlení. </w:t>
      </w:r>
    </w:p>
    <w:p w14:paraId="0DD2941B" w14:textId="4EAF8E1D" w:rsidR="00661B76" w:rsidRDefault="00980F87" w:rsidP="00980F87">
      <w:pPr>
        <w:pStyle w:val="SML2"/>
        <w:numPr>
          <w:ilvl w:val="0"/>
          <w:numId w:val="0"/>
        </w:numPr>
        <w:tabs>
          <w:tab w:val="left" w:pos="709"/>
        </w:tabs>
        <w:spacing w:before="60" w:after="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DD098C">
        <w:rPr>
          <w:rFonts w:ascii="Arial" w:hAnsi="Arial" w:cs="Arial"/>
          <w:b/>
          <w:sz w:val="22"/>
          <w:szCs w:val="22"/>
        </w:rPr>
        <w:t>.</w:t>
      </w:r>
      <w:r w:rsidR="00BC6CF1">
        <w:rPr>
          <w:rFonts w:ascii="Arial" w:hAnsi="Arial" w:cs="Arial"/>
          <w:b/>
          <w:sz w:val="22"/>
          <w:szCs w:val="22"/>
        </w:rPr>
        <w:t>8</w:t>
      </w:r>
      <w:r w:rsidR="00661B76">
        <w:rPr>
          <w:rFonts w:ascii="Arial" w:hAnsi="Arial" w:cs="Arial"/>
          <w:b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>Za porušení mlčenlivo</w:t>
      </w:r>
      <w:r w:rsidR="00661B76">
        <w:rPr>
          <w:rFonts w:ascii="Arial" w:hAnsi="Arial" w:cs="Arial"/>
          <w:sz w:val="22"/>
          <w:szCs w:val="22"/>
        </w:rPr>
        <w:t xml:space="preserve">sti ze strany </w:t>
      </w:r>
      <w:r w:rsidR="00440CB2">
        <w:rPr>
          <w:rFonts w:ascii="Arial" w:hAnsi="Arial" w:cs="Arial"/>
          <w:sz w:val="22"/>
          <w:szCs w:val="22"/>
        </w:rPr>
        <w:t>K</w:t>
      </w:r>
      <w:r w:rsidR="00661B76">
        <w:rPr>
          <w:rFonts w:ascii="Arial" w:hAnsi="Arial" w:cs="Arial"/>
          <w:sz w:val="22"/>
          <w:szCs w:val="22"/>
        </w:rPr>
        <w:t xml:space="preserve">lienta </w:t>
      </w:r>
      <w:r w:rsidR="00661B76" w:rsidRPr="00795C59">
        <w:rPr>
          <w:rFonts w:ascii="Arial" w:hAnsi="Arial" w:cs="Arial"/>
          <w:sz w:val="22"/>
          <w:szCs w:val="22"/>
        </w:rPr>
        <w:t>nebo poradce (</w:t>
      </w:r>
      <w:r w:rsidR="00661B76">
        <w:rPr>
          <w:rFonts w:ascii="Arial" w:hAnsi="Arial" w:cs="Arial"/>
          <w:sz w:val="22"/>
          <w:szCs w:val="22"/>
        </w:rPr>
        <w:t xml:space="preserve">dle </w:t>
      </w:r>
      <w:r w:rsidR="00661B76" w:rsidRPr="00795C59">
        <w:rPr>
          <w:rFonts w:ascii="Arial" w:hAnsi="Arial" w:cs="Arial"/>
          <w:sz w:val="22"/>
          <w:szCs w:val="22"/>
        </w:rPr>
        <w:t xml:space="preserve">OPDP) se sjednává smluvní pokuta ve výši </w:t>
      </w:r>
      <w:r w:rsidR="00B45CF7">
        <w:rPr>
          <w:rFonts w:ascii="Arial" w:hAnsi="Arial" w:cs="Arial"/>
          <w:sz w:val="22"/>
          <w:szCs w:val="22"/>
        </w:rPr>
        <w:t xml:space="preserve">100.000,- </w:t>
      </w:r>
      <w:r w:rsidR="00661B76" w:rsidRPr="00795C59">
        <w:rPr>
          <w:rFonts w:ascii="Arial" w:hAnsi="Arial" w:cs="Arial"/>
          <w:sz w:val="22"/>
          <w:szCs w:val="22"/>
        </w:rPr>
        <w:t>Kč za každé porušení této povinnost</w:t>
      </w:r>
      <w:r w:rsidR="00661B76">
        <w:rPr>
          <w:rFonts w:ascii="Arial" w:hAnsi="Arial" w:cs="Arial"/>
          <w:sz w:val="22"/>
          <w:szCs w:val="22"/>
        </w:rPr>
        <w:t>i</w:t>
      </w:r>
      <w:r w:rsidR="00661B76" w:rsidRPr="00795C59">
        <w:rPr>
          <w:rFonts w:ascii="Arial" w:hAnsi="Arial" w:cs="Arial"/>
          <w:sz w:val="22"/>
          <w:szCs w:val="22"/>
        </w:rPr>
        <w:t>.</w:t>
      </w:r>
    </w:p>
    <w:p w14:paraId="089ED3D2" w14:textId="77777777" w:rsidR="00131BBD" w:rsidRDefault="00131BBD" w:rsidP="00980F87">
      <w:pPr>
        <w:pStyle w:val="SML2"/>
        <w:numPr>
          <w:ilvl w:val="0"/>
          <w:numId w:val="0"/>
        </w:numPr>
        <w:tabs>
          <w:tab w:val="left" w:pos="709"/>
        </w:tabs>
        <w:spacing w:before="60" w:after="60"/>
        <w:outlineLvl w:val="0"/>
        <w:rPr>
          <w:rFonts w:ascii="Arial" w:hAnsi="Arial" w:cs="Arial"/>
          <w:sz w:val="22"/>
          <w:szCs w:val="22"/>
        </w:rPr>
      </w:pPr>
    </w:p>
    <w:p w14:paraId="13D883E8" w14:textId="77777777" w:rsidR="002B11C6" w:rsidRPr="002B11C6" w:rsidRDefault="0010455C" w:rsidP="00980F87">
      <w:pPr>
        <w:pStyle w:val="Podtitul"/>
        <w:numPr>
          <w:ilvl w:val="0"/>
          <w:numId w:val="26"/>
        </w:numPr>
        <w:ind w:left="709" w:hanging="709"/>
        <w:rPr>
          <w:rFonts w:cs="Arial"/>
          <w:sz w:val="22"/>
          <w:szCs w:val="22"/>
        </w:rPr>
      </w:pPr>
      <w:r>
        <w:t>P</w:t>
      </w:r>
      <w:r w:rsidR="00BB2DFE" w:rsidRPr="00795C59">
        <w:t>RÁVA A POVINNOSTI KLIENTA A PORADCE</w:t>
      </w:r>
      <w:bookmarkStart w:id="2" w:name="_Ref53049631"/>
    </w:p>
    <w:p w14:paraId="7449132D" w14:textId="7CAA1F3C" w:rsidR="000255A0" w:rsidRPr="002B11C6" w:rsidRDefault="00980F87" w:rsidP="00980F87">
      <w:pPr>
        <w:pStyle w:val="SML5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F3E3F" w:rsidRPr="00CF3E3F">
        <w:rPr>
          <w:rFonts w:ascii="Arial" w:hAnsi="Arial" w:cs="Arial"/>
          <w:b/>
          <w:sz w:val="22"/>
          <w:szCs w:val="22"/>
        </w:rPr>
        <w:t>.1</w:t>
      </w:r>
      <w:r w:rsidR="00CF3E3F">
        <w:rPr>
          <w:rFonts w:ascii="Arial" w:hAnsi="Arial" w:cs="Arial"/>
          <w:sz w:val="22"/>
          <w:szCs w:val="22"/>
        </w:rPr>
        <w:tab/>
      </w:r>
      <w:r w:rsidR="00BB2DFE" w:rsidRPr="002B11C6">
        <w:rPr>
          <w:rFonts w:ascii="Arial" w:hAnsi="Arial" w:cs="Arial"/>
          <w:sz w:val="22"/>
          <w:szCs w:val="22"/>
        </w:rPr>
        <w:t xml:space="preserve">Klient </w:t>
      </w:r>
      <w:r w:rsidR="002D1087">
        <w:rPr>
          <w:rFonts w:ascii="Arial" w:hAnsi="Arial" w:cs="Arial"/>
          <w:sz w:val="22"/>
          <w:szCs w:val="22"/>
        </w:rPr>
        <w:t>v souladu s čl. 4.</w:t>
      </w:r>
      <w:r w:rsidR="00EC63D2">
        <w:rPr>
          <w:rFonts w:ascii="Arial" w:hAnsi="Arial" w:cs="Arial"/>
          <w:sz w:val="22"/>
          <w:szCs w:val="22"/>
        </w:rPr>
        <w:t>6</w:t>
      </w:r>
      <w:r w:rsidR="002D1087">
        <w:rPr>
          <w:rFonts w:ascii="Arial" w:hAnsi="Arial" w:cs="Arial"/>
          <w:sz w:val="22"/>
          <w:szCs w:val="22"/>
        </w:rPr>
        <w:t xml:space="preserve"> OPDP předá či jinak zpřístupní Poradci</w:t>
      </w:r>
      <w:r w:rsidR="00BB2DFE" w:rsidRPr="002B11C6">
        <w:rPr>
          <w:rFonts w:ascii="Arial" w:hAnsi="Arial" w:cs="Arial"/>
          <w:sz w:val="22"/>
          <w:szCs w:val="22"/>
        </w:rPr>
        <w:t xml:space="preserve"> </w:t>
      </w:r>
      <w:r w:rsidR="000F016D" w:rsidRPr="002B11C6">
        <w:rPr>
          <w:rFonts w:ascii="Arial" w:hAnsi="Arial" w:cs="Arial"/>
          <w:sz w:val="22"/>
          <w:szCs w:val="22"/>
        </w:rPr>
        <w:t>zejména</w:t>
      </w:r>
      <w:r w:rsidR="000255A0" w:rsidRPr="002B11C6">
        <w:rPr>
          <w:rFonts w:ascii="Arial" w:hAnsi="Arial" w:cs="Arial"/>
          <w:sz w:val="22"/>
          <w:szCs w:val="22"/>
        </w:rPr>
        <w:t xml:space="preserve"> </w:t>
      </w:r>
      <w:r w:rsidR="008415C2" w:rsidRPr="002B11C6">
        <w:rPr>
          <w:rFonts w:ascii="Arial" w:hAnsi="Arial" w:cs="Arial"/>
          <w:sz w:val="22"/>
          <w:szCs w:val="22"/>
        </w:rPr>
        <w:t>tyto doklady</w:t>
      </w:r>
      <w:r w:rsidR="00EC63D2">
        <w:rPr>
          <w:rFonts w:ascii="Arial" w:hAnsi="Arial" w:cs="Arial"/>
          <w:sz w:val="22"/>
          <w:szCs w:val="22"/>
        </w:rPr>
        <w:t>:</w:t>
      </w:r>
    </w:p>
    <w:p w14:paraId="32719285" w14:textId="77777777" w:rsidR="008415C2" w:rsidRPr="000F016D" w:rsidRDefault="008415C2" w:rsidP="00EC63D2">
      <w:pPr>
        <w:pStyle w:val="SML5"/>
        <w:numPr>
          <w:ilvl w:val="0"/>
          <w:numId w:val="19"/>
        </w:numPr>
        <w:spacing w:before="60" w:after="60"/>
        <w:ind w:hanging="720"/>
        <w:rPr>
          <w:rFonts w:ascii="Arial" w:hAnsi="Arial" w:cs="Arial"/>
          <w:sz w:val="22"/>
          <w:szCs w:val="22"/>
        </w:rPr>
      </w:pPr>
      <w:r w:rsidRPr="000F016D">
        <w:rPr>
          <w:rFonts w:ascii="Arial" w:hAnsi="Arial" w:cs="Arial"/>
          <w:sz w:val="22"/>
          <w:szCs w:val="22"/>
        </w:rPr>
        <w:t>prvotní účetní doklady</w:t>
      </w:r>
      <w:r w:rsidR="002D1087">
        <w:rPr>
          <w:rFonts w:ascii="Arial" w:hAnsi="Arial" w:cs="Arial"/>
          <w:sz w:val="22"/>
          <w:szCs w:val="22"/>
        </w:rPr>
        <w:t>,</w:t>
      </w:r>
    </w:p>
    <w:p w14:paraId="4A0EC4D1" w14:textId="77777777" w:rsidR="008415C2" w:rsidRPr="000F016D" w:rsidRDefault="008415C2" w:rsidP="00EC63D2">
      <w:pPr>
        <w:pStyle w:val="SML5"/>
        <w:numPr>
          <w:ilvl w:val="0"/>
          <w:numId w:val="7"/>
        </w:numPr>
        <w:spacing w:before="60" w:after="60"/>
        <w:rPr>
          <w:rFonts w:ascii="Arial" w:hAnsi="Arial" w:cs="Arial"/>
          <w:sz w:val="22"/>
          <w:szCs w:val="22"/>
        </w:rPr>
      </w:pPr>
      <w:r w:rsidRPr="000F016D">
        <w:rPr>
          <w:rFonts w:ascii="Arial" w:hAnsi="Arial" w:cs="Arial"/>
          <w:sz w:val="22"/>
          <w:szCs w:val="22"/>
        </w:rPr>
        <w:t>uzavřené smlouvy, objednávky a další podklady k obchodním operacím</w:t>
      </w:r>
      <w:r w:rsidR="002D1087">
        <w:rPr>
          <w:rFonts w:ascii="Arial" w:hAnsi="Arial" w:cs="Arial"/>
          <w:sz w:val="22"/>
          <w:szCs w:val="22"/>
        </w:rPr>
        <w:t>,</w:t>
      </w:r>
    </w:p>
    <w:p w14:paraId="33A17139" w14:textId="77777777" w:rsidR="008415C2" w:rsidRPr="000F016D" w:rsidRDefault="008415C2" w:rsidP="006D6C07">
      <w:pPr>
        <w:pStyle w:val="SML5"/>
        <w:numPr>
          <w:ilvl w:val="0"/>
          <w:numId w:val="7"/>
        </w:numPr>
        <w:spacing w:before="60" w:after="60"/>
        <w:rPr>
          <w:rFonts w:ascii="Arial" w:hAnsi="Arial" w:cs="Arial"/>
          <w:sz w:val="22"/>
          <w:szCs w:val="22"/>
        </w:rPr>
      </w:pPr>
      <w:r w:rsidRPr="000F016D">
        <w:rPr>
          <w:rFonts w:ascii="Arial" w:hAnsi="Arial" w:cs="Arial"/>
          <w:sz w:val="22"/>
          <w:szCs w:val="22"/>
        </w:rPr>
        <w:t>účetní knihy a evidence, zejména o majetku</w:t>
      </w:r>
      <w:r w:rsidR="002D1087">
        <w:rPr>
          <w:rFonts w:ascii="Arial" w:hAnsi="Arial" w:cs="Arial"/>
          <w:sz w:val="22"/>
          <w:szCs w:val="22"/>
        </w:rPr>
        <w:t>,</w:t>
      </w:r>
    </w:p>
    <w:p w14:paraId="538175BE" w14:textId="77777777" w:rsidR="008415C2" w:rsidRPr="000F016D" w:rsidRDefault="008415C2" w:rsidP="006D6C07">
      <w:pPr>
        <w:pStyle w:val="SML5"/>
        <w:numPr>
          <w:ilvl w:val="0"/>
          <w:numId w:val="7"/>
        </w:numPr>
        <w:spacing w:before="60" w:after="60"/>
        <w:rPr>
          <w:rFonts w:ascii="Arial" w:hAnsi="Arial" w:cs="Arial"/>
          <w:sz w:val="22"/>
          <w:szCs w:val="22"/>
        </w:rPr>
      </w:pPr>
      <w:r w:rsidRPr="000F016D">
        <w:rPr>
          <w:rFonts w:ascii="Arial" w:hAnsi="Arial" w:cs="Arial"/>
          <w:sz w:val="22"/>
          <w:szCs w:val="22"/>
        </w:rPr>
        <w:t>provozní dokumentaci ke strojům a zařízením – zejm</w:t>
      </w:r>
      <w:r w:rsidR="002D1087">
        <w:rPr>
          <w:rFonts w:ascii="Arial" w:hAnsi="Arial" w:cs="Arial"/>
          <w:sz w:val="22"/>
          <w:szCs w:val="22"/>
        </w:rPr>
        <w:t>éna</w:t>
      </w:r>
      <w:r w:rsidR="002D1087" w:rsidRPr="000F016D">
        <w:rPr>
          <w:rFonts w:ascii="Arial" w:hAnsi="Arial" w:cs="Arial"/>
          <w:sz w:val="22"/>
          <w:szCs w:val="22"/>
        </w:rPr>
        <w:t xml:space="preserve"> </w:t>
      </w:r>
      <w:r w:rsidRPr="000F016D">
        <w:rPr>
          <w:rFonts w:ascii="Arial" w:hAnsi="Arial" w:cs="Arial"/>
          <w:sz w:val="22"/>
          <w:szCs w:val="22"/>
        </w:rPr>
        <w:t>OTP u vozidel</w:t>
      </w:r>
      <w:r w:rsidR="002D1087">
        <w:rPr>
          <w:rFonts w:ascii="Arial" w:hAnsi="Arial" w:cs="Arial"/>
          <w:sz w:val="22"/>
          <w:szCs w:val="22"/>
        </w:rPr>
        <w:t>,</w:t>
      </w:r>
    </w:p>
    <w:p w14:paraId="288ED24A" w14:textId="77777777" w:rsidR="008415C2" w:rsidRPr="000F016D" w:rsidRDefault="008415C2" w:rsidP="006D6C07">
      <w:pPr>
        <w:pStyle w:val="SML5"/>
        <w:numPr>
          <w:ilvl w:val="0"/>
          <w:numId w:val="7"/>
        </w:numPr>
        <w:spacing w:before="60" w:after="60"/>
        <w:rPr>
          <w:rFonts w:ascii="Arial" w:hAnsi="Arial" w:cs="Arial"/>
          <w:sz w:val="22"/>
          <w:szCs w:val="22"/>
        </w:rPr>
      </w:pPr>
      <w:r w:rsidRPr="000F016D">
        <w:rPr>
          <w:rFonts w:ascii="Arial" w:hAnsi="Arial" w:cs="Arial"/>
          <w:sz w:val="22"/>
          <w:szCs w:val="22"/>
        </w:rPr>
        <w:t>evidence vyplývající ze zákona o DPH (záznamní povinnost</w:t>
      </w:r>
      <w:r w:rsidR="002D1087" w:rsidRPr="000F016D">
        <w:rPr>
          <w:rFonts w:ascii="Arial" w:hAnsi="Arial" w:cs="Arial"/>
          <w:sz w:val="22"/>
          <w:szCs w:val="22"/>
        </w:rPr>
        <w:t>)</w:t>
      </w:r>
      <w:r w:rsidR="002D1087">
        <w:rPr>
          <w:rFonts w:ascii="Arial" w:hAnsi="Arial" w:cs="Arial"/>
          <w:sz w:val="22"/>
          <w:szCs w:val="22"/>
        </w:rPr>
        <w:t>,</w:t>
      </w:r>
    </w:p>
    <w:p w14:paraId="0A2639AD" w14:textId="577A7D16" w:rsidR="00DD098C" w:rsidRDefault="008415C2" w:rsidP="000255A0">
      <w:pPr>
        <w:pStyle w:val="SML5"/>
        <w:numPr>
          <w:ilvl w:val="0"/>
          <w:numId w:val="7"/>
        </w:numPr>
        <w:tabs>
          <w:tab w:val="clear" w:pos="680"/>
          <w:tab w:val="num" w:pos="0"/>
        </w:tabs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0F016D">
        <w:rPr>
          <w:rFonts w:ascii="Arial" w:hAnsi="Arial" w:cs="Arial"/>
          <w:sz w:val="22"/>
          <w:szCs w:val="22"/>
        </w:rPr>
        <w:t>rozhodnutí</w:t>
      </w:r>
      <w:r w:rsidR="000255A0">
        <w:rPr>
          <w:rFonts w:ascii="Arial" w:hAnsi="Arial" w:cs="Arial"/>
          <w:sz w:val="22"/>
          <w:szCs w:val="22"/>
        </w:rPr>
        <w:t xml:space="preserve"> </w:t>
      </w:r>
      <w:r w:rsidRPr="000F016D">
        <w:rPr>
          <w:rFonts w:ascii="Arial" w:hAnsi="Arial" w:cs="Arial"/>
          <w:sz w:val="22"/>
          <w:szCs w:val="22"/>
        </w:rPr>
        <w:t>orgánů</w:t>
      </w:r>
      <w:r w:rsidR="000255A0">
        <w:rPr>
          <w:rFonts w:ascii="Arial" w:hAnsi="Arial" w:cs="Arial"/>
          <w:sz w:val="22"/>
          <w:szCs w:val="22"/>
        </w:rPr>
        <w:t xml:space="preserve"> </w:t>
      </w:r>
      <w:r w:rsidRPr="000F016D">
        <w:rPr>
          <w:rFonts w:ascii="Arial" w:hAnsi="Arial" w:cs="Arial"/>
          <w:sz w:val="22"/>
          <w:szCs w:val="22"/>
        </w:rPr>
        <w:t>společnosti</w:t>
      </w:r>
      <w:r w:rsidR="00A74DEB">
        <w:rPr>
          <w:rFonts w:ascii="Arial" w:hAnsi="Arial" w:cs="Arial"/>
          <w:sz w:val="22"/>
          <w:szCs w:val="22"/>
        </w:rPr>
        <w:t>.</w:t>
      </w:r>
    </w:p>
    <w:p w14:paraId="777F5EB0" w14:textId="2A8D7DAE" w:rsidR="000D0EFF" w:rsidRPr="000F016D" w:rsidRDefault="00980F87" w:rsidP="00DD098C">
      <w:pPr>
        <w:pStyle w:val="SML5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DD098C" w:rsidRPr="00DD098C">
        <w:rPr>
          <w:rFonts w:ascii="Arial" w:hAnsi="Arial" w:cs="Arial"/>
          <w:b/>
          <w:sz w:val="22"/>
          <w:szCs w:val="22"/>
        </w:rPr>
        <w:t>.2</w:t>
      </w:r>
      <w:r w:rsidR="00DD098C">
        <w:rPr>
          <w:rFonts w:ascii="Arial" w:hAnsi="Arial" w:cs="Arial"/>
          <w:sz w:val="22"/>
          <w:szCs w:val="22"/>
        </w:rPr>
        <w:tab/>
      </w:r>
      <w:r w:rsidR="005F4B9D">
        <w:rPr>
          <w:rFonts w:ascii="Arial" w:hAnsi="Arial" w:cs="Arial"/>
          <w:sz w:val="22"/>
          <w:szCs w:val="22"/>
        </w:rPr>
        <w:t>P</w:t>
      </w:r>
      <w:r w:rsidR="00BB2DFE" w:rsidRPr="000F016D">
        <w:rPr>
          <w:rFonts w:ascii="Arial" w:hAnsi="Arial" w:cs="Arial"/>
          <w:sz w:val="22"/>
          <w:szCs w:val="22"/>
        </w:rPr>
        <w:t xml:space="preserve">oradce může vypracovat „Zprávu o kontrole dokladů“ (dále jen </w:t>
      </w:r>
      <w:r w:rsidR="00BB2DFE" w:rsidRPr="000F016D">
        <w:rPr>
          <w:rFonts w:ascii="Arial" w:hAnsi="Arial" w:cs="Arial"/>
          <w:b/>
          <w:sz w:val="22"/>
          <w:szCs w:val="22"/>
        </w:rPr>
        <w:t>„</w:t>
      </w:r>
      <w:r w:rsidR="002D1087">
        <w:rPr>
          <w:rFonts w:ascii="Arial" w:hAnsi="Arial" w:cs="Arial"/>
          <w:b/>
          <w:sz w:val="22"/>
          <w:szCs w:val="22"/>
        </w:rPr>
        <w:t>Z</w:t>
      </w:r>
      <w:r w:rsidR="002D1087" w:rsidRPr="000F016D">
        <w:rPr>
          <w:rFonts w:ascii="Arial" w:hAnsi="Arial" w:cs="Arial"/>
          <w:b/>
          <w:sz w:val="22"/>
          <w:szCs w:val="22"/>
        </w:rPr>
        <w:t>práva</w:t>
      </w:r>
      <w:r w:rsidR="00BB2DFE" w:rsidRPr="000F016D">
        <w:rPr>
          <w:rFonts w:ascii="Arial" w:hAnsi="Arial" w:cs="Arial"/>
          <w:sz w:val="22"/>
          <w:szCs w:val="22"/>
        </w:rPr>
        <w:t>“), ve které uvede</w:t>
      </w:r>
      <w:r w:rsidR="00F8483C">
        <w:rPr>
          <w:rFonts w:ascii="Arial" w:hAnsi="Arial" w:cs="Arial"/>
          <w:sz w:val="22"/>
          <w:szCs w:val="22"/>
        </w:rPr>
        <w:t xml:space="preserve"> případné</w:t>
      </w:r>
      <w:r w:rsidR="00BB2DFE" w:rsidRPr="000F016D">
        <w:rPr>
          <w:rFonts w:ascii="Arial" w:hAnsi="Arial" w:cs="Arial"/>
          <w:sz w:val="22"/>
          <w:szCs w:val="22"/>
        </w:rPr>
        <w:t xml:space="preserve"> zjištěné nedostatky, návrhy na jejich řešení a případně též podklady a příkazy </w:t>
      </w:r>
      <w:r w:rsidR="00440CB2">
        <w:rPr>
          <w:rFonts w:ascii="Arial" w:hAnsi="Arial" w:cs="Arial"/>
          <w:sz w:val="22"/>
          <w:szCs w:val="22"/>
        </w:rPr>
        <w:t>K</w:t>
      </w:r>
      <w:r w:rsidR="00BB2DFE" w:rsidRPr="000F016D">
        <w:rPr>
          <w:rFonts w:ascii="Arial" w:hAnsi="Arial" w:cs="Arial"/>
          <w:sz w:val="22"/>
          <w:szCs w:val="22"/>
        </w:rPr>
        <w:t xml:space="preserve">lienta, které jsou </w:t>
      </w:r>
      <w:r w:rsidR="002D1087">
        <w:rPr>
          <w:rFonts w:ascii="Arial" w:hAnsi="Arial" w:cs="Arial"/>
          <w:sz w:val="22"/>
          <w:szCs w:val="22"/>
        </w:rPr>
        <w:t>zjevně nesprávné</w:t>
      </w:r>
      <w:r w:rsidR="00BB2DFE" w:rsidRPr="000F016D">
        <w:rPr>
          <w:rFonts w:ascii="Arial" w:hAnsi="Arial" w:cs="Arial"/>
          <w:sz w:val="22"/>
          <w:szCs w:val="22"/>
        </w:rPr>
        <w:t>, či v rozporu s</w:t>
      </w:r>
      <w:r w:rsidR="002D1087">
        <w:rPr>
          <w:rFonts w:ascii="Arial" w:hAnsi="Arial" w:cs="Arial"/>
          <w:sz w:val="22"/>
          <w:szCs w:val="22"/>
        </w:rPr>
        <w:t> právními předpisy</w:t>
      </w:r>
      <w:r w:rsidR="00BB2DFE" w:rsidRPr="000F016D">
        <w:rPr>
          <w:rFonts w:ascii="Arial" w:hAnsi="Arial" w:cs="Arial"/>
          <w:sz w:val="22"/>
          <w:szCs w:val="22"/>
        </w:rPr>
        <w:t xml:space="preserve">, a na jejichž uplatnění </w:t>
      </w:r>
      <w:r w:rsidR="002D1087">
        <w:rPr>
          <w:rFonts w:ascii="Arial" w:hAnsi="Arial" w:cs="Arial"/>
          <w:sz w:val="22"/>
          <w:szCs w:val="22"/>
        </w:rPr>
        <w:t>K</w:t>
      </w:r>
      <w:r w:rsidR="002D1087" w:rsidRPr="000F016D">
        <w:rPr>
          <w:rFonts w:ascii="Arial" w:hAnsi="Arial" w:cs="Arial"/>
          <w:sz w:val="22"/>
          <w:szCs w:val="22"/>
        </w:rPr>
        <w:t xml:space="preserve">lient </w:t>
      </w:r>
      <w:r w:rsidR="00BB2DFE" w:rsidRPr="000F016D">
        <w:rPr>
          <w:rFonts w:ascii="Arial" w:hAnsi="Arial" w:cs="Arial"/>
          <w:sz w:val="22"/>
          <w:szCs w:val="22"/>
        </w:rPr>
        <w:t>trval</w:t>
      </w:r>
      <w:r w:rsidR="00BB2DFE" w:rsidRPr="00DD098C">
        <w:rPr>
          <w:rFonts w:ascii="Arial" w:hAnsi="Arial" w:cs="Arial"/>
          <w:sz w:val="22"/>
          <w:szCs w:val="22"/>
        </w:rPr>
        <w:t>.</w:t>
      </w:r>
      <w:r w:rsidR="00BB2DFE" w:rsidRPr="000F016D">
        <w:rPr>
          <w:rFonts w:ascii="Arial" w:hAnsi="Arial" w:cs="Arial"/>
          <w:sz w:val="22"/>
          <w:szCs w:val="22"/>
        </w:rPr>
        <w:t xml:space="preserve"> Klient se zavazuje potvrdit přijetí zprávy na její kopii určené </w:t>
      </w:r>
      <w:r w:rsidR="002D1087">
        <w:rPr>
          <w:rFonts w:ascii="Arial" w:hAnsi="Arial" w:cs="Arial"/>
          <w:sz w:val="22"/>
          <w:szCs w:val="22"/>
        </w:rPr>
        <w:t>P</w:t>
      </w:r>
      <w:r w:rsidR="002D1087" w:rsidRPr="000F016D">
        <w:rPr>
          <w:rFonts w:ascii="Arial" w:hAnsi="Arial" w:cs="Arial"/>
          <w:sz w:val="22"/>
          <w:szCs w:val="22"/>
        </w:rPr>
        <w:t>oradci</w:t>
      </w:r>
      <w:r w:rsidR="00BB2DFE" w:rsidRPr="000F016D">
        <w:rPr>
          <w:rFonts w:ascii="Arial" w:hAnsi="Arial" w:cs="Arial"/>
          <w:sz w:val="22"/>
          <w:szCs w:val="22"/>
        </w:rPr>
        <w:t>.</w:t>
      </w:r>
      <w:bookmarkEnd w:id="2"/>
      <w:r w:rsidR="00A74DEB">
        <w:rPr>
          <w:rFonts w:ascii="Arial" w:hAnsi="Arial" w:cs="Arial"/>
          <w:sz w:val="22"/>
          <w:szCs w:val="22"/>
        </w:rPr>
        <w:t xml:space="preserve"> </w:t>
      </w:r>
    </w:p>
    <w:p w14:paraId="6C6072A8" w14:textId="1A5ECE8C" w:rsidR="00DD098C" w:rsidRDefault="00980F87" w:rsidP="00DD098C">
      <w:pPr>
        <w:pStyle w:val="SML5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bookmarkStart w:id="3" w:name="_Ref53048609"/>
      <w:r>
        <w:rPr>
          <w:rFonts w:ascii="Arial" w:hAnsi="Arial" w:cs="Arial"/>
          <w:b/>
          <w:sz w:val="22"/>
          <w:szCs w:val="22"/>
        </w:rPr>
        <w:t>4</w:t>
      </w:r>
      <w:r w:rsidR="00DD098C" w:rsidRPr="00DD098C">
        <w:rPr>
          <w:rFonts w:ascii="Arial" w:hAnsi="Arial" w:cs="Arial"/>
          <w:b/>
          <w:sz w:val="22"/>
          <w:szCs w:val="22"/>
        </w:rPr>
        <w:t>.3</w:t>
      </w:r>
      <w:r w:rsidR="00DD098C">
        <w:rPr>
          <w:rFonts w:ascii="Arial" w:hAnsi="Arial" w:cs="Arial"/>
          <w:sz w:val="22"/>
          <w:szCs w:val="22"/>
        </w:rPr>
        <w:tab/>
      </w:r>
      <w:r w:rsidR="00BB2DFE" w:rsidRPr="000F016D">
        <w:rPr>
          <w:rFonts w:ascii="Arial" w:hAnsi="Arial" w:cs="Arial"/>
          <w:sz w:val="22"/>
          <w:szCs w:val="22"/>
        </w:rPr>
        <w:t xml:space="preserve">Klient </w:t>
      </w:r>
      <w:r w:rsidR="002D1087">
        <w:rPr>
          <w:rFonts w:ascii="Arial" w:hAnsi="Arial" w:cs="Arial"/>
          <w:sz w:val="22"/>
          <w:szCs w:val="22"/>
        </w:rPr>
        <w:t>vystaví</w:t>
      </w:r>
      <w:r w:rsidR="00BB2DFE" w:rsidRPr="000F016D">
        <w:rPr>
          <w:rFonts w:ascii="Arial" w:hAnsi="Arial" w:cs="Arial"/>
          <w:sz w:val="22"/>
          <w:szCs w:val="22"/>
        </w:rPr>
        <w:t xml:space="preserve"> </w:t>
      </w:r>
      <w:r w:rsidR="002D1087">
        <w:rPr>
          <w:rFonts w:ascii="Arial" w:hAnsi="Arial" w:cs="Arial"/>
          <w:sz w:val="22"/>
          <w:szCs w:val="22"/>
        </w:rPr>
        <w:t>P</w:t>
      </w:r>
      <w:r w:rsidR="002D1087" w:rsidRPr="000F016D">
        <w:rPr>
          <w:rFonts w:ascii="Arial" w:hAnsi="Arial" w:cs="Arial"/>
          <w:sz w:val="22"/>
          <w:szCs w:val="22"/>
        </w:rPr>
        <w:t xml:space="preserve">oradci </w:t>
      </w:r>
      <w:r w:rsidR="002D1087">
        <w:rPr>
          <w:rFonts w:ascii="Arial" w:hAnsi="Arial" w:cs="Arial"/>
          <w:sz w:val="22"/>
          <w:szCs w:val="22"/>
        </w:rPr>
        <w:t xml:space="preserve">včas </w:t>
      </w:r>
      <w:r w:rsidR="00BB2DFE" w:rsidRPr="000F016D">
        <w:rPr>
          <w:rFonts w:ascii="Arial" w:hAnsi="Arial" w:cs="Arial"/>
          <w:sz w:val="22"/>
          <w:szCs w:val="22"/>
        </w:rPr>
        <w:t>potřebnou plnou moc</w:t>
      </w:r>
      <w:r w:rsidR="002D1087">
        <w:rPr>
          <w:rFonts w:ascii="Arial" w:hAnsi="Arial" w:cs="Arial"/>
          <w:sz w:val="22"/>
          <w:szCs w:val="22"/>
        </w:rPr>
        <w:t xml:space="preserve"> v písemné formě</w:t>
      </w:r>
      <w:r w:rsidR="00BB2DFE" w:rsidRPr="000F016D">
        <w:rPr>
          <w:rFonts w:ascii="Arial" w:hAnsi="Arial" w:cs="Arial"/>
          <w:sz w:val="22"/>
          <w:szCs w:val="22"/>
        </w:rPr>
        <w:t>.</w:t>
      </w:r>
      <w:bookmarkEnd w:id="3"/>
    </w:p>
    <w:p w14:paraId="4B1B8673" w14:textId="2C5B0F3A" w:rsidR="00440CB2" w:rsidRDefault="00980F87" w:rsidP="00440CB2">
      <w:pPr>
        <w:pStyle w:val="SML5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bookmarkStart w:id="4" w:name="_Ref53049225"/>
      <w:r>
        <w:rPr>
          <w:rFonts w:ascii="Arial" w:hAnsi="Arial" w:cs="Arial"/>
          <w:b/>
          <w:sz w:val="22"/>
          <w:szCs w:val="22"/>
        </w:rPr>
        <w:t>4</w:t>
      </w:r>
      <w:r w:rsidR="00DD098C" w:rsidRPr="00DD098C">
        <w:rPr>
          <w:rFonts w:ascii="Arial" w:hAnsi="Arial" w:cs="Arial"/>
          <w:b/>
          <w:sz w:val="22"/>
          <w:szCs w:val="22"/>
        </w:rPr>
        <w:t>.4</w:t>
      </w:r>
      <w:r w:rsidR="00DD098C">
        <w:rPr>
          <w:rFonts w:ascii="Arial" w:hAnsi="Arial" w:cs="Arial"/>
          <w:sz w:val="22"/>
          <w:szCs w:val="22"/>
        </w:rPr>
        <w:tab/>
      </w:r>
      <w:r w:rsidR="00BB2DFE" w:rsidRPr="000F016D">
        <w:rPr>
          <w:rFonts w:ascii="Arial" w:hAnsi="Arial" w:cs="Arial"/>
          <w:sz w:val="22"/>
          <w:szCs w:val="22"/>
        </w:rPr>
        <w:t xml:space="preserve">Klient </w:t>
      </w:r>
      <w:r w:rsidR="002D1087">
        <w:rPr>
          <w:rFonts w:ascii="Arial" w:hAnsi="Arial" w:cs="Arial"/>
          <w:sz w:val="22"/>
          <w:szCs w:val="22"/>
        </w:rPr>
        <w:t>potvrdí</w:t>
      </w:r>
      <w:r w:rsidR="00BB2DFE" w:rsidRPr="000F016D">
        <w:rPr>
          <w:rFonts w:ascii="Arial" w:hAnsi="Arial" w:cs="Arial"/>
          <w:sz w:val="22"/>
          <w:szCs w:val="22"/>
        </w:rPr>
        <w:t xml:space="preserve"> údaje ve vypracovaném přiznání či hlášení svým podpisem nebo podpisem pověřeného pracovníka dle čl. </w:t>
      </w:r>
      <w:r w:rsidR="00A61715">
        <w:rPr>
          <w:rFonts w:ascii="Arial" w:hAnsi="Arial" w:cs="Arial"/>
          <w:sz w:val="22"/>
          <w:szCs w:val="22"/>
        </w:rPr>
        <w:t>6</w:t>
      </w:r>
      <w:r w:rsidR="007D14A5">
        <w:rPr>
          <w:rFonts w:ascii="Arial" w:hAnsi="Arial" w:cs="Arial"/>
          <w:sz w:val="22"/>
          <w:szCs w:val="22"/>
        </w:rPr>
        <w:t>.1.</w:t>
      </w:r>
      <w:r w:rsidR="00BB2DFE" w:rsidRPr="000F016D">
        <w:rPr>
          <w:rFonts w:ascii="Arial" w:hAnsi="Arial" w:cs="Arial"/>
          <w:sz w:val="22"/>
          <w:szCs w:val="22"/>
        </w:rPr>
        <w:t xml:space="preserve"> Tímto podpisem </w:t>
      </w:r>
      <w:r w:rsidR="008A649D">
        <w:rPr>
          <w:rFonts w:ascii="Arial" w:hAnsi="Arial" w:cs="Arial"/>
          <w:sz w:val="22"/>
          <w:szCs w:val="22"/>
        </w:rPr>
        <w:t>K</w:t>
      </w:r>
      <w:r w:rsidR="008A649D" w:rsidRPr="000F016D">
        <w:rPr>
          <w:rFonts w:ascii="Arial" w:hAnsi="Arial" w:cs="Arial"/>
          <w:sz w:val="22"/>
          <w:szCs w:val="22"/>
        </w:rPr>
        <w:t xml:space="preserve">lient </w:t>
      </w:r>
      <w:r w:rsidR="00BB2DFE" w:rsidRPr="000F016D">
        <w:rPr>
          <w:rFonts w:ascii="Arial" w:hAnsi="Arial" w:cs="Arial"/>
          <w:sz w:val="22"/>
          <w:szCs w:val="22"/>
        </w:rPr>
        <w:t>potvrzuje, že se s celým obsahem přiznání seznámil a souhlasí s ním.</w:t>
      </w:r>
      <w:bookmarkEnd w:id="4"/>
      <w:r w:rsidR="00BB2DFE" w:rsidRPr="000F016D">
        <w:rPr>
          <w:rFonts w:ascii="Arial" w:hAnsi="Arial" w:cs="Arial"/>
          <w:sz w:val="22"/>
          <w:szCs w:val="22"/>
        </w:rPr>
        <w:t xml:space="preserve"> </w:t>
      </w:r>
      <w:r w:rsidR="005F4B9D">
        <w:rPr>
          <w:rFonts w:ascii="Arial" w:hAnsi="Arial" w:cs="Arial"/>
          <w:sz w:val="22"/>
          <w:szCs w:val="22"/>
        </w:rPr>
        <w:t>P</w:t>
      </w:r>
      <w:r w:rsidR="00BB2DFE" w:rsidRPr="000F016D">
        <w:rPr>
          <w:rFonts w:ascii="Arial" w:hAnsi="Arial" w:cs="Arial"/>
          <w:sz w:val="22"/>
          <w:szCs w:val="22"/>
        </w:rPr>
        <w:t xml:space="preserve">oradce není povinen jako zmocněnec toto přiznání sám podat dříve, než </w:t>
      </w:r>
      <w:r w:rsidR="008A649D">
        <w:rPr>
          <w:rFonts w:ascii="Arial" w:hAnsi="Arial" w:cs="Arial"/>
          <w:sz w:val="22"/>
          <w:szCs w:val="22"/>
        </w:rPr>
        <w:t>je takto potvrdí Klient</w:t>
      </w:r>
      <w:r w:rsidR="00BB2DFE" w:rsidRPr="000F016D">
        <w:rPr>
          <w:rFonts w:ascii="Arial" w:hAnsi="Arial" w:cs="Arial"/>
          <w:sz w:val="22"/>
          <w:szCs w:val="22"/>
        </w:rPr>
        <w:t xml:space="preserve">, a to ani tehdy, kdyby v důsledku </w:t>
      </w:r>
      <w:r w:rsidR="008A649D">
        <w:rPr>
          <w:rFonts w:ascii="Arial" w:hAnsi="Arial" w:cs="Arial"/>
          <w:sz w:val="22"/>
          <w:szCs w:val="22"/>
        </w:rPr>
        <w:t>absence</w:t>
      </w:r>
      <w:r w:rsidR="008A649D" w:rsidRPr="000F016D">
        <w:rPr>
          <w:rFonts w:ascii="Arial" w:hAnsi="Arial" w:cs="Arial"/>
          <w:sz w:val="22"/>
          <w:szCs w:val="22"/>
        </w:rPr>
        <w:t xml:space="preserve"> </w:t>
      </w:r>
      <w:r w:rsidR="00BB2DFE" w:rsidRPr="000F016D">
        <w:rPr>
          <w:rFonts w:ascii="Arial" w:hAnsi="Arial" w:cs="Arial"/>
          <w:sz w:val="22"/>
          <w:szCs w:val="22"/>
        </w:rPr>
        <w:t xml:space="preserve">podpisu </w:t>
      </w:r>
      <w:r w:rsidR="008A649D">
        <w:rPr>
          <w:rFonts w:ascii="Arial" w:hAnsi="Arial" w:cs="Arial"/>
          <w:sz w:val="22"/>
          <w:szCs w:val="22"/>
        </w:rPr>
        <w:t>K</w:t>
      </w:r>
      <w:r w:rsidR="008A649D" w:rsidRPr="000F016D">
        <w:rPr>
          <w:rFonts w:ascii="Arial" w:hAnsi="Arial" w:cs="Arial"/>
          <w:sz w:val="22"/>
          <w:szCs w:val="22"/>
        </w:rPr>
        <w:t xml:space="preserve">lienta </w:t>
      </w:r>
      <w:r w:rsidR="00BB2DFE" w:rsidRPr="000F016D">
        <w:rPr>
          <w:rFonts w:ascii="Arial" w:hAnsi="Arial" w:cs="Arial"/>
          <w:sz w:val="22"/>
          <w:szCs w:val="22"/>
        </w:rPr>
        <w:t>hrozilo zmeškání lhůty pro podání přiznání, avšak pouze za předpokladu, že na možnost zm</w:t>
      </w:r>
      <w:r w:rsidR="00440CB2">
        <w:rPr>
          <w:rFonts w:ascii="Arial" w:hAnsi="Arial" w:cs="Arial"/>
          <w:sz w:val="22"/>
          <w:szCs w:val="22"/>
        </w:rPr>
        <w:t>eškání lhůty K</w:t>
      </w:r>
      <w:r w:rsidR="00DD098C">
        <w:rPr>
          <w:rFonts w:ascii="Arial" w:hAnsi="Arial" w:cs="Arial"/>
          <w:sz w:val="22"/>
          <w:szCs w:val="22"/>
        </w:rPr>
        <w:t>lienta upozornil.</w:t>
      </w:r>
    </w:p>
    <w:p w14:paraId="3C63ED6D" w14:textId="77777777" w:rsidR="007D14A5" w:rsidRDefault="007D14A5" w:rsidP="00440CB2">
      <w:pPr>
        <w:pStyle w:val="SML5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</w:p>
    <w:p w14:paraId="7A01C782" w14:textId="77777777" w:rsidR="00BB2DFE" w:rsidRPr="00795C59" w:rsidRDefault="00F102E3" w:rsidP="00980F87">
      <w:pPr>
        <w:pStyle w:val="Podtitul"/>
        <w:numPr>
          <w:ilvl w:val="0"/>
          <w:numId w:val="26"/>
        </w:numPr>
        <w:ind w:left="709" w:hanging="709"/>
      </w:pPr>
      <w:r>
        <w:t xml:space="preserve">omezení povinnosti k náhradě </w:t>
      </w:r>
      <w:r w:rsidR="001F6DF2">
        <w:t>ŠKODY</w:t>
      </w:r>
    </w:p>
    <w:p w14:paraId="314FCF59" w14:textId="70A54976" w:rsidR="00FC5195" w:rsidRDefault="00FC5195" w:rsidP="00CF3E3F">
      <w:pPr>
        <w:pStyle w:val="SML6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bCs/>
          <w:sz w:val="22"/>
          <w:szCs w:val="22"/>
        </w:rPr>
      </w:pPr>
      <w:r w:rsidRPr="00775698">
        <w:rPr>
          <w:rFonts w:ascii="Arial" w:hAnsi="Arial" w:cs="Arial"/>
          <w:b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ab/>
      </w:r>
      <w:r w:rsidR="00B33D46">
        <w:rPr>
          <w:rFonts w:ascii="Arial" w:hAnsi="Arial" w:cs="Arial"/>
          <w:sz w:val="22"/>
          <w:szCs w:val="22"/>
        </w:rPr>
        <w:tab/>
      </w:r>
      <w:r w:rsidRPr="00FC5195">
        <w:rPr>
          <w:rFonts w:ascii="Arial" w:hAnsi="Arial" w:cs="Arial"/>
          <w:bCs/>
          <w:sz w:val="22"/>
          <w:szCs w:val="22"/>
        </w:rPr>
        <w:t>Poradce prohlašuje, že je ve smyslu § </w:t>
      </w:r>
      <w:r>
        <w:rPr>
          <w:rFonts w:ascii="Arial" w:hAnsi="Arial" w:cs="Arial"/>
          <w:bCs/>
          <w:sz w:val="22"/>
          <w:szCs w:val="22"/>
        </w:rPr>
        <w:t>6</w:t>
      </w:r>
      <w:r w:rsidRPr="00FC5195">
        <w:rPr>
          <w:rFonts w:ascii="Arial" w:hAnsi="Arial" w:cs="Arial"/>
          <w:bCs/>
          <w:sz w:val="22"/>
          <w:szCs w:val="22"/>
        </w:rPr>
        <w:t xml:space="preserve"> odst.</w:t>
      </w:r>
      <w:r>
        <w:rPr>
          <w:rFonts w:ascii="Arial" w:hAnsi="Arial" w:cs="Arial"/>
          <w:bCs/>
          <w:sz w:val="22"/>
          <w:szCs w:val="22"/>
        </w:rPr>
        <w:t xml:space="preserve"> 10</w:t>
      </w:r>
      <w:r w:rsidRPr="00FC5195">
        <w:rPr>
          <w:rFonts w:ascii="Arial" w:hAnsi="Arial" w:cs="Arial"/>
          <w:bCs/>
          <w:sz w:val="22"/>
          <w:szCs w:val="22"/>
        </w:rPr>
        <w:t xml:space="preserve"> písm. a) zákona č. 523/1992 Sb., </w:t>
      </w:r>
      <w:r w:rsidR="00D852F0">
        <w:rPr>
          <w:rFonts w:ascii="Arial" w:hAnsi="Arial" w:cs="Arial"/>
          <w:bCs/>
          <w:sz w:val="22"/>
          <w:szCs w:val="22"/>
        </w:rPr>
        <w:br/>
      </w:r>
      <w:r w:rsidRPr="00FC5195">
        <w:rPr>
          <w:rFonts w:ascii="Arial" w:hAnsi="Arial" w:cs="Arial"/>
          <w:bCs/>
          <w:sz w:val="22"/>
          <w:szCs w:val="22"/>
        </w:rPr>
        <w:t>o daňovém poradenství a Komoře daňových poradců České republiky, pojištěn na odpovědnost za škodu, která by Klientovi mohla vzniknout v souvislosti s</w:t>
      </w:r>
      <w:r>
        <w:rPr>
          <w:rFonts w:ascii="Arial" w:hAnsi="Arial" w:cs="Arial"/>
          <w:bCs/>
          <w:sz w:val="22"/>
          <w:szCs w:val="22"/>
        </w:rPr>
        <w:t xml:space="preserve"> výkonem </w:t>
      </w:r>
      <w:r w:rsidRPr="00FC5195">
        <w:rPr>
          <w:rFonts w:ascii="Arial" w:hAnsi="Arial" w:cs="Arial"/>
          <w:bCs/>
          <w:sz w:val="22"/>
          <w:szCs w:val="22"/>
        </w:rPr>
        <w:t>daňov</w:t>
      </w:r>
      <w:r>
        <w:rPr>
          <w:rFonts w:ascii="Arial" w:hAnsi="Arial" w:cs="Arial"/>
          <w:bCs/>
          <w:sz w:val="22"/>
          <w:szCs w:val="22"/>
        </w:rPr>
        <w:t>ého</w:t>
      </w:r>
      <w:r w:rsidRPr="00FC5195">
        <w:rPr>
          <w:rFonts w:ascii="Arial" w:hAnsi="Arial" w:cs="Arial"/>
          <w:bCs/>
          <w:sz w:val="22"/>
          <w:szCs w:val="22"/>
        </w:rPr>
        <w:t xml:space="preserve"> poradenství</w:t>
      </w:r>
      <w:r>
        <w:rPr>
          <w:rFonts w:ascii="Arial" w:hAnsi="Arial" w:cs="Arial"/>
          <w:bCs/>
          <w:sz w:val="22"/>
          <w:szCs w:val="22"/>
        </w:rPr>
        <w:t>,</w:t>
      </w:r>
      <w:r w:rsidRPr="00FC5195">
        <w:rPr>
          <w:rFonts w:ascii="Arial" w:hAnsi="Arial" w:cs="Arial"/>
          <w:bCs/>
          <w:sz w:val="22"/>
          <w:szCs w:val="22"/>
        </w:rPr>
        <w:t xml:space="preserve"> a bude takto pojištěn po celou dobu platnosti této smlouvy. </w:t>
      </w:r>
    </w:p>
    <w:p w14:paraId="5DD24C64" w14:textId="6474F54D" w:rsidR="00FC5195" w:rsidRDefault="00FC5195" w:rsidP="00FC5195">
      <w:pPr>
        <w:pStyle w:val="SML6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 w:rsidRPr="00775698">
        <w:rPr>
          <w:rFonts w:ascii="Arial" w:hAnsi="Arial" w:cs="Arial"/>
          <w:b/>
          <w:bCs/>
          <w:sz w:val="22"/>
          <w:szCs w:val="22"/>
        </w:rPr>
        <w:t>5.2</w:t>
      </w:r>
      <w:r>
        <w:rPr>
          <w:rFonts w:ascii="Arial" w:hAnsi="Arial" w:cs="Arial"/>
          <w:bCs/>
          <w:sz w:val="22"/>
          <w:szCs w:val="22"/>
        </w:rPr>
        <w:tab/>
      </w:r>
      <w:r w:rsidR="00B33D46">
        <w:rPr>
          <w:rFonts w:ascii="Arial" w:hAnsi="Arial" w:cs="Arial"/>
          <w:bCs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Klient bere na vědomí, že </w:t>
      </w:r>
      <w:r w:rsidR="00BB2DFE" w:rsidRPr="00795C59">
        <w:rPr>
          <w:rFonts w:ascii="Arial" w:hAnsi="Arial" w:cs="Arial"/>
          <w:b/>
          <w:sz w:val="22"/>
          <w:szCs w:val="22"/>
        </w:rPr>
        <w:t xml:space="preserve">limit výše náhrady </w:t>
      </w:r>
      <w:r w:rsidR="00AD65DE">
        <w:rPr>
          <w:rFonts w:ascii="Arial" w:hAnsi="Arial" w:cs="Arial"/>
          <w:b/>
          <w:sz w:val="22"/>
          <w:szCs w:val="22"/>
        </w:rPr>
        <w:t>škody</w:t>
      </w:r>
      <w:r w:rsidR="00AD65DE" w:rsidRPr="00795C59">
        <w:rPr>
          <w:rFonts w:ascii="Arial" w:hAnsi="Arial" w:cs="Arial"/>
          <w:b/>
          <w:sz w:val="22"/>
          <w:szCs w:val="22"/>
        </w:rPr>
        <w:t xml:space="preserve"> </w:t>
      </w:r>
      <w:r w:rsidR="00440CB2">
        <w:rPr>
          <w:rFonts w:ascii="Arial" w:hAnsi="Arial" w:cs="Arial"/>
          <w:b/>
          <w:sz w:val="22"/>
          <w:szCs w:val="22"/>
        </w:rPr>
        <w:t>v pojistné smlouvě P</w:t>
      </w:r>
      <w:r w:rsidR="00BB2DFE" w:rsidRPr="00795C59">
        <w:rPr>
          <w:rFonts w:ascii="Arial" w:hAnsi="Arial" w:cs="Arial"/>
          <w:b/>
          <w:sz w:val="22"/>
          <w:szCs w:val="22"/>
        </w:rPr>
        <w:t xml:space="preserve">oradce činí </w:t>
      </w:r>
      <w:r w:rsidR="00B45CF7">
        <w:rPr>
          <w:rFonts w:ascii="Arial" w:hAnsi="Arial" w:cs="Arial"/>
          <w:b/>
          <w:sz w:val="22"/>
          <w:szCs w:val="22"/>
        </w:rPr>
        <w:t>2.000.000,-</w:t>
      </w:r>
      <w:r w:rsidR="00BB2DFE" w:rsidRPr="00795C59">
        <w:rPr>
          <w:rFonts w:ascii="Arial" w:hAnsi="Arial" w:cs="Arial"/>
          <w:b/>
          <w:sz w:val="22"/>
          <w:szCs w:val="22"/>
        </w:rPr>
        <w:t xml:space="preserve"> Kč.</w:t>
      </w:r>
      <w:r w:rsidR="00BB2DFE" w:rsidRPr="00795C59">
        <w:rPr>
          <w:rFonts w:ascii="Arial" w:hAnsi="Arial" w:cs="Arial"/>
          <w:sz w:val="22"/>
          <w:szCs w:val="22"/>
        </w:rPr>
        <w:t xml:space="preserve"> </w:t>
      </w:r>
      <w:r w:rsidR="00BD55C8" w:rsidRPr="00D852F0">
        <w:rPr>
          <w:rFonts w:ascii="Arial" w:hAnsi="Arial" w:cs="Arial"/>
          <w:sz w:val="22"/>
          <w:szCs w:val="22"/>
        </w:rPr>
        <w:t xml:space="preserve">V případě vzniku </w:t>
      </w:r>
      <w:r w:rsidR="002E2F99" w:rsidRPr="00D852F0">
        <w:rPr>
          <w:rFonts w:ascii="Arial" w:hAnsi="Arial" w:cs="Arial"/>
          <w:sz w:val="22"/>
          <w:szCs w:val="22"/>
        </w:rPr>
        <w:t xml:space="preserve">škody </w:t>
      </w:r>
      <w:r w:rsidR="00BD55C8" w:rsidRPr="00D852F0">
        <w:rPr>
          <w:rFonts w:ascii="Arial" w:hAnsi="Arial" w:cs="Arial"/>
          <w:sz w:val="22"/>
          <w:szCs w:val="22"/>
        </w:rPr>
        <w:t xml:space="preserve">přesahující tento limit nese rozdíl </w:t>
      </w:r>
      <w:r w:rsidR="00F102E3" w:rsidRPr="00D852F0">
        <w:rPr>
          <w:rFonts w:ascii="Arial" w:hAnsi="Arial" w:cs="Arial"/>
          <w:sz w:val="22"/>
          <w:szCs w:val="22"/>
        </w:rPr>
        <w:t>Klient</w:t>
      </w:r>
      <w:r w:rsidR="00BD55C8" w:rsidRPr="00D852F0">
        <w:rPr>
          <w:rFonts w:ascii="Arial" w:hAnsi="Arial" w:cs="Arial"/>
          <w:sz w:val="22"/>
          <w:szCs w:val="22"/>
        </w:rPr>
        <w:t>.</w:t>
      </w:r>
    </w:p>
    <w:p w14:paraId="05597C86" w14:textId="67422742" w:rsidR="00FF4DEB" w:rsidRPr="002913FE" w:rsidRDefault="00FF4DEB" w:rsidP="00FF4DEB">
      <w:pPr>
        <w:pStyle w:val="SML6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color w:val="548DD4" w:themeColor="text2" w:themeTint="99"/>
          <w:sz w:val="22"/>
          <w:szCs w:val="22"/>
        </w:rPr>
      </w:pPr>
    </w:p>
    <w:p w14:paraId="67C987F8" w14:textId="77777777" w:rsidR="00D852F0" w:rsidRPr="00FC5195" w:rsidRDefault="00D852F0" w:rsidP="00FC5195">
      <w:pPr>
        <w:pStyle w:val="SML6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b/>
          <w:bCs/>
          <w:sz w:val="22"/>
          <w:szCs w:val="22"/>
        </w:rPr>
      </w:pPr>
    </w:p>
    <w:p w14:paraId="397227A9" w14:textId="77777777" w:rsidR="00BB2DFE" w:rsidRPr="00687831" w:rsidRDefault="00BB2DFE" w:rsidP="00980F87">
      <w:pPr>
        <w:pStyle w:val="Podtitul"/>
        <w:numPr>
          <w:ilvl w:val="0"/>
          <w:numId w:val="26"/>
        </w:numPr>
        <w:ind w:left="709" w:hanging="709"/>
      </w:pPr>
      <w:r w:rsidRPr="00687831">
        <w:t>TECHNICKO ORGANIZAČNÍ UJEDNÁNÍ</w:t>
      </w:r>
    </w:p>
    <w:p w14:paraId="6B684DD1" w14:textId="5A819622" w:rsidR="00BB2DFE" w:rsidRPr="00795C59" w:rsidRDefault="00980F87" w:rsidP="00980F87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bookmarkStart w:id="5" w:name="_Ref77563785"/>
      <w:r>
        <w:rPr>
          <w:rFonts w:ascii="Arial" w:hAnsi="Arial" w:cs="Arial"/>
          <w:b/>
          <w:sz w:val="22"/>
          <w:szCs w:val="22"/>
        </w:rPr>
        <w:t>6</w:t>
      </w:r>
      <w:r w:rsidR="00CF3E3F" w:rsidRPr="00CF3E3F">
        <w:rPr>
          <w:rFonts w:ascii="Arial" w:hAnsi="Arial" w:cs="Arial"/>
          <w:b/>
          <w:sz w:val="22"/>
          <w:szCs w:val="22"/>
        </w:rPr>
        <w:t>.1</w:t>
      </w:r>
      <w:r w:rsidR="00CF3E3F"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Klient určuje níže uvedené osoby, které jsou oprávněny jednat s </w:t>
      </w:r>
      <w:r w:rsidR="00F102E3">
        <w:rPr>
          <w:rFonts w:ascii="Arial" w:hAnsi="Arial" w:cs="Arial"/>
          <w:sz w:val="22"/>
          <w:szCs w:val="22"/>
        </w:rPr>
        <w:t>P</w:t>
      </w:r>
      <w:r w:rsidR="00BB2DFE" w:rsidRPr="00795C59">
        <w:rPr>
          <w:rFonts w:ascii="Arial" w:hAnsi="Arial" w:cs="Arial"/>
          <w:sz w:val="22"/>
          <w:szCs w:val="22"/>
        </w:rPr>
        <w:t xml:space="preserve">oradcem jménem </w:t>
      </w:r>
      <w:r w:rsidR="00F102E3">
        <w:rPr>
          <w:rFonts w:ascii="Arial" w:hAnsi="Arial" w:cs="Arial"/>
          <w:sz w:val="22"/>
          <w:szCs w:val="22"/>
        </w:rPr>
        <w:t>K</w:t>
      </w:r>
      <w:r w:rsidR="00F102E3" w:rsidRPr="00795C59">
        <w:rPr>
          <w:rFonts w:ascii="Arial" w:hAnsi="Arial" w:cs="Arial"/>
          <w:sz w:val="22"/>
          <w:szCs w:val="22"/>
        </w:rPr>
        <w:t>lienta</w:t>
      </w:r>
      <w:bookmarkEnd w:id="5"/>
    </w:p>
    <w:p w14:paraId="5BA2D45C" w14:textId="5E47D7C9" w:rsidR="00095DAA" w:rsidRDefault="00231217" w:rsidP="00636BC8">
      <w:pPr>
        <w:pStyle w:val="SML7"/>
        <w:numPr>
          <w:ilvl w:val="0"/>
          <w:numId w:val="9"/>
        </w:numPr>
        <w:spacing w:before="60" w:after="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</w:p>
    <w:p w14:paraId="546EA141" w14:textId="6A047D34" w:rsidR="00BB2DFE" w:rsidRPr="00095DAA" w:rsidRDefault="00231217" w:rsidP="00636BC8">
      <w:pPr>
        <w:pStyle w:val="SML7"/>
        <w:numPr>
          <w:ilvl w:val="0"/>
          <w:numId w:val="9"/>
        </w:numPr>
        <w:spacing w:before="60" w:after="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</w:p>
    <w:p w14:paraId="332D2876" w14:textId="77777777" w:rsidR="00BB2DFE" w:rsidRPr="00795C59" w:rsidRDefault="00BB2DFE" w:rsidP="006D6C07">
      <w:pPr>
        <w:pStyle w:val="SML7"/>
        <w:numPr>
          <w:ilvl w:val="0"/>
          <w:numId w:val="9"/>
        </w:numPr>
        <w:spacing w:before="60" w:after="60"/>
        <w:rPr>
          <w:rFonts w:ascii="Arial" w:hAnsi="Arial" w:cs="Arial"/>
          <w:sz w:val="22"/>
          <w:szCs w:val="22"/>
        </w:rPr>
      </w:pPr>
      <w:r w:rsidRPr="00795C59">
        <w:rPr>
          <w:rFonts w:ascii="Arial" w:hAnsi="Arial" w:cs="Arial"/>
          <w:sz w:val="22"/>
          <w:szCs w:val="22"/>
        </w:rPr>
        <w:t>………………..</w:t>
      </w:r>
    </w:p>
    <w:p w14:paraId="6675F548" w14:textId="77777777" w:rsidR="00BB2DFE" w:rsidRDefault="00BB2DFE" w:rsidP="006D6C07">
      <w:pPr>
        <w:pStyle w:val="SML7"/>
        <w:numPr>
          <w:ilvl w:val="0"/>
          <w:numId w:val="9"/>
        </w:numPr>
        <w:spacing w:before="60" w:after="60"/>
        <w:rPr>
          <w:rFonts w:ascii="Arial" w:hAnsi="Arial" w:cs="Arial"/>
          <w:sz w:val="22"/>
          <w:szCs w:val="22"/>
        </w:rPr>
      </w:pPr>
      <w:r w:rsidRPr="00795C59">
        <w:rPr>
          <w:rFonts w:ascii="Arial" w:hAnsi="Arial" w:cs="Arial"/>
          <w:sz w:val="22"/>
          <w:szCs w:val="22"/>
        </w:rPr>
        <w:t>………………..</w:t>
      </w:r>
    </w:p>
    <w:p w14:paraId="5FFDAB89" w14:textId="77777777" w:rsidR="00095DAA" w:rsidRDefault="00095DAA" w:rsidP="00B33D46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bookmarkStart w:id="6" w:name="_Ref77946223"/>
    </w:p>
    <w:p w14:paraId="31031163" w14:textId="54220B4E" w:rsidR="00095DAA" w:rsidRDefault="00095DAA" w:rsidP="00095DAA">
      <w:pPr>
        <w:pStyle w:val="SML7"/>
        <w:numPr>
          <w:ilvl w:val="1"/>
          <w:numId w:val="26"/>
        </w:numPr>
        <w:tabs>
          <w:tab w:val="left" w:pos="567"/>
        </w:tabs>
        <w:spacing w:before="60" w:after="60"/>
        <w:ind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Poradce mohou zastupovat daňový poradci:</w:t>
      </w:r>
    </w:p>
    <w:p w14:paraId="0BC0925B" w14:textId="7271E056" w:rsidR="00095DAA" w:rsidRDefault="00231217" w:rsidP="00095DAA">
      <w:pPr>
        <w:pStyle w:val="SML7"/>
        <w:numPr>
          <w:ilvl w:val="0"/>
          <w:numId w:val="31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</w:p>
    <w:p w14:paraId="24FF3D7E" w14:textId="32A8F3C8" w:rsidR="00095DAA" w:rsidRDefault="00231217" w:rsidP="00095DAA">
      <w:pPr>
        <w:pStyle w:val="SML7"/>
        <w:numPr>
          <w:ilvl w:val="0"/>
          <w:numId w:val="31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</w:p>
    <w:p w14:paraId="0AF622FC" w14:textId="11C947EC" w:rsidR="00095DAA" w:rsidRDefault="00231217" w:rsidP="00095DAA">
      <w:pPr>
        <w:pStyle w:val="SML7"/>
        <w:numPr>
          <w:ilvl w:val="0"/>
          <w:numId w:val="31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</w:t>
      </w:r>
      <w:bookmarkStart w:id="7" w:name="_GoBack"/>
      <w:bookmarkEnd w:id="7"/>
    </w:p>
    <w:p w14:paraId="564FB0C2" w14:textId="11F2F739" w:rsidR="000B31AA" w:rsidRPr="000B31AA" w:rsidRDefault="00095DAA" w:rsidP="00B33D46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proofErr w:type="gramStart"/>
      <w:r w:rsidRPr="00095DAA"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  </w:t>
      </w:r>
      <w:r w:rsidR="00BB2DFE" w:rsidRPr="00795C59">
        <w:rPr>
          <w:rFonts w:ascii="Arial" w:hAnsi="Arial" w:cs="Arial"/>
          <w:sz w:val="22"/>
          <w:szCs w:val="22"/>
        </w:rPr>
        <w:t>Za</w:t>
      </w:r>
      <w:proofErr w:type="gramEnd"/>
      <w:r w:rsidR="00BB2DFE" w:rsidRPr="00795C59">
        <w:rPr>
          <w:rFonts w:ascii="Arial" w:hAnsi="Arial" w:cs="Arial"/>
          <w:sz w:val="22"/>
          <w:szCs w:val="22"/>
        </w:rPr>
        <w:t xml:space="preserve"> doručenou písemnost mezi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 xml:space="preserve">oradcem </w:t>
      </w:r>
      <w:r w:rsidR="00BB2DFE" w:rsidRPr="00795C59">
        <w:rPr>
          <w:rFonts w:ascii="Arial" w:hAnsi="Arial" w:cs="Arial"/>
          <w:sz w:val="22"/>
          <w:szCs w:val="22"/>
        </w:rPr>
        <w:t xml:space="preserve">a </w:t>
      </w:r>
      <w:r w:rsidR="00772916">
        <w:rPr>
          <w:rFonts w:ascii="Arial" w:hAnsi="Arial" w:cs="Arial"/>
          <w:sz w:val="22"/>
          <w:szCs w:val="22"/>
        </w:rPr>
        <w:t>K</w:t>
      </w:r>
      <w:r w:rsidR="00772916" w:rsidRPr="00795C59">
        <w:rPr>
          <w:rFonts w:ascii="Arial" w:hAnsi="Arial" w:cs="Arial"/>
          <w:sz w:val="22"/>
          <w:szCs w:val="22"/>
        </w:rPr>
        <w:t xml:space="preserve">lientem </w:t>
      </w:r>
      <w:r w:rsidR="00BB2DFE" w:rsidRPr="00795C59">
        <w:rPr>
          <w:rFonts w:ascii="Arial" w:hAnsi="Arial" w:cs="Arial"/>
          <w:sz w:val="22"/>
          <w:szCs w:val="22"/>
        </w:rPr>
        <w:t>se považuje také zpráva předaná elektronick</w:t>
      </w:r>
      <w:r w:rsidR="006B4150">
        <w:rPr>
          <w:rFonts w:ascii="Arial" w:hAnsi="Arial" w:cs="Arial"/>
          <w:sz w:val="22"/>
          <w:szCs w:val="22"/>
        </w:rPr>
        <w:t>y</w:t>
      </w:r>
      <w:r w:rsidR="00923FC9">
        <w:rPr>
          <w:rFonts w:ascii="Arial" w:hAnsi="Arial" w:cs="Arial"/>
          <w:sz w:val="22"/>
          <w:szCs w:val="22"/>
        </w:rPr>
        <w:t xml:space="preserve"> bez zaručeného elektronického podpisu</w:t>
      </w:r>
      <w:r w:rsidR="00BB2DFE" w:rsidRPr="000B31AA">
        <w:rPr>
          <w:rFonts w:ascii="Arial" w:hAnsi="Arial" w:cs="Arial"/>
          <w:sz w:val="22"/>
          <w:szCs w:val="22"/>
        </w:rPr>
        <w:t>.</w:t>
      </w:r>
      <w:bookmarkEnd w:id="6"/>
    </w:p>
    <w:p w14:paraId="4A3CE801" w14:textId="0D9E6E1D" w:rsidR="002B11C6" w:rsidRDefault="00980F87" w:rsidP="00980F87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bookmarkStart w:id="8" w:name="_Ref77945958"/>
      <w:r>
        <w:rPr>
          <w:rFonts w:ascii="Arial" w:hAnsi="Arial" w:cs="Arial"/>
          <w:b/>
          <w:sz w:val="22"/>
          <w:szCs w:val="22"/>
        </w:rPr>
        <w:t>6</w:t>
      </w:r>
      <w:r w:rsidR="00CF3E3F" w:rsidRPr="00CF3E3F">
        <w:rPr>
          <w:rFonts w:ascii="Arial" w:hAnsi="Arial" w:cs="Arial"/>
          <w:b/>
          <w:sz w:val="22"/>
          <w:szCs w:val="22"/>
        </w:rPr>
        <w:t>.</w:t>
      </w:r>
      <w:r w:rsidR="00095DAA">
        <w:rPr>
          <w:rFonts w:ascii="Arial" w:hAnsi="Arial" w:cs="Arial"/>
          <w:b/>
          <w:sz w:val="22"/>
          <w:szCs w:val="22"/>
        </w:rPr>
        <w:t>4</w:t>
      </w:r>
      <w:r w:rsidR="00CF3E3F">
        <w:rPr>
          <w:rFonts w:ascii="Arial" w:hAnsi="Arial" w:cs="Arial"/>
          <w:sz w:val="22"/>
          <w:szCs w:val="22"/>
        </w:rPr>
        <w:tab/>
      </w:r>
      <w:r w:rsidR="001A2D05">
        <w:rPr>
          <w:rFonts w:ascii="Arial" w:hAnsi="Arial" w:cs="Arial"/>
          <w:sz w:val="22"/>
          <w:szCs w:val="22"/>
        </w:rPr>
        <w:t>R</w:t>
      </w:r>
      <w:r w:rsidR="00BB2DFE" w:rsidRPr="00795C59">
        <w:rPr>
          <w:rFonts w:ascii="Arial" w:hAnsi="Arial" w:cs="Arial"/>
          <w:sz w:val="22"/>
          <w:szCs w:val="22"/>
        </w:rPr>
        <w:t xml:space="preserve">ozsah služeb </w:t>
      </w:r>
      <w:r w:rsidR="001A2D05">
        <w:rPr>
          <w:rFonts w:ascii="Arial" w:hAnsi="Arial" w:cs="Arial"/>
          <w:sz w:val="22"/>
          <w:szCs w:val="22"/>
        </w:rPr>
        <w:t>sjednaný touto smlouvou</w:t>
      </w:r>
      <w:r w:rsidR="00BB2DFE" w:rsidRPr="00795C59">
        <w:rPr>
          <w:rFonts w:ascii="Arial" w:hAnsi="Arial" w:cs="Arial"/>
          <w:sz w:val="22"/>
          <w:szCs w:val="22"/>
        </w:rPr>
        <w:t xml:space="preserve"> může být dle potřeb </w:t>
      </w:r>
      <w:r w:rsidR="00772916">
        <w:rPr>
          <w:rFonts w:ascii="Arial" w:hAnsi="Arial" w:cs="Arial"/>
          <w:sz w:val="22"/>
          <w:szCs w:val="22"/>
        </w:rPr>
        <w:t>K</w:t>
      </w:r>
      <w:r w:rsidR="00772916" w:rsidRPr="00795C59">
        <w:rPr>
          <w:rFonts w:ascii="Arial" w:hAnsi="Arial" w:cs="Arial"/>
          <w:sz w:val="22"/>
          <w:szCs w:val="22"/>
        </w:rPr>
        <w:t xml:space="preserve">lienta </w:t>
      </w:r>
      <w:r w:rsidR="00BB2DFE" w:rsidRPr="00795C59">
        <w:rPr>
          <w:rFonts w:ascii="Arial" w:hAnsi="Arial" w:cs="Arial"/>
          <w:sz w:val="22"/>
          <w:szCs w:val="22"/>
        </w:rPr>
        <w:t xml:space="preserve">překročen a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 xml:space="preserve">oradce </w:t>
      </w:r>
      <w:r w:rsidR="00772916">
        <w:rPr>
          <w:rFonts w:ascii="Arial" w:hAnsi="Arial" w:cs="Arial"/>
          <w:sz w:val="22"/>
          <w:szCs w:val="22"/>
        </w:rPr>
        <w:t xml:space="preserve">je </w:t>
      </w:r>
      <w:r w:rsidR="00440CB2">
        <w:rPr>
          <w:rFonts w:ascii="Arial" w:hAnsi="Arial" w:cs="Arial"/>
          <w:sz w:val="22"/>
          <w:szCs w:val="22"/>
        </w:rPr>
        <w:t>povinen vyhovět požadavkům K</w:t>
      </w:r>
      <w:r w:rsidR="00BB2DFE" w:rsidRPr="00795C59">
        <w:rPr>
          <w:rFonts w:ascii="Arial" w:hAnsi="Arial" w:cs="Arial"/>
          <w:sz w:val="22"/>
          <w:szCs w:val="22"/>
        </w:rPr>
        <w:t xml:space="preserve">lienta, jsou-li tyto požadavky doručeny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 xml:space="preserve">oradci </w:t>
      </w:r>
      <w:r w:rsidR="00BB2DFE" w:rsidRPr="00795C59">
        <w:rPr>
          <w:rFonts w:ascii="Arial" w:hAnsi="Arial" w:cs="Arial"/>
          <w:sz w:val="22"/>
          <w:szCs w:val="22"/>
        </w:rPr>
        <w:t xml:space="preserve">nejméně 10 dní před požadovaným termínem realizace. Objednávka těchto služeb musí obsahovat jejich specifikaci, a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 xml:space="preserve">oradce </w:t>
      </w:r>
      <w:r w:rsidR="00BB2DFE" w:rsidRPr="00795C59">
        <w:rPr>
          <w:rFonts w:ascii="Arial" w:hAnsi="Arial" w:cs="Arial"/>
          <w:sz w:val="22"/>
          <w:szCs w:val="22"/>
        </w:rPr>
        <w:t xml:space="preserve">je povinen ji obratem </w:t>
      </w:r>
      <w:r w:rsidR="00772916">
        <w:rPr>
          <w:rFonts w:ascii="Arial" w:hAnsi="Arial" w:cs="Arial"/>
          <w:sz w:val="22"/>
          <w:szCs w:val="22"/>
        </w:rPr>
        <w:t>K</w:t>
      </w:r>
      <w:r w:rsidR="00772916" w:rsidRPr="00795C59">
        <w:rPr>
          <w:rFonts w:ascii="Arial" w:hAnsi="Arial" w:cs="Arial"/>
          <w:sz w:val="22"/>
          <w:szCs w:val="22"/>
        </w:rPr>
        <w:t xml:space="preserve">lientovi </w:t>
      </w:r>
      <w:r w:rsidR="00BB2DFE" w:rsidRPr="00795C59">
        <w:rPr>
          <w:rFonts w:ascii="Arial" w:hAnsi="Arial" w:cs="Arial"/>
          <w:sz w:val="22"/>
          <w:szCs w:val="22"/>
        </w:rPr>
        <w:t xml:space="preserve">potvrdit s tím, že odhadne i předpokládaný časový rozsah a odkáže na ustanovení </w:t>
      </w:r>
      <w:r w:rsidR="00772916">
        <w:rPr>
          <w:rFonts w:ascii="Arial" w:hAnsi="Arial" w:cs="Arial"/>
          <w:sz w:val="22"/>
          <w:szCs w:val="22"/>
        </w:rPr>
        <w:t>S</w:t>
      </w:r>
      <w:r w:rsidR="00772916" w:rsidRPr="00795C59">
        <w:rPr>
          <w:rFonts w:ascii="Arial" w:hAnsi="Arial" w:cs="Arial"/>
          <w:sz w:val="22"/>
          <w:szCs w:val="22"/>
        </w:rPr>
        <w:t>mlouvy</w:t>
      </w:r>
      <w:r w:rsidR="00BB2DFE" w:rsidRPr="00795C59">
        <w:rPr>
          <w:rFonts w:ascii="Arial" w:hAnsi="Arial" w:cs="Arial"/>
          <w:sz w:val="22"/>
          <w:szCs w:val="22"/>
        </w:rPr>
        <w:t xml:space="preserve">, podle kterého se určí odměna. Pokud </w:t>
      </w:r>
      <w:r w:rsidR="00772916">
        <w:rPr>
          <w:rFonts w:ascii="Arial" w:hAnsi="Arial" w:cs="Arial"/>
          <w:sz w:val="22"/>
          <w:szCs w:val="22"/>
        </w:rPr>
        <w:t>K</w:t>
      </w:r>
      <w:r w:rsidR="00772916" w:rsidRPr="00795C59">
        <w:rPr>
          <w:rFonts w:ascii="Arial" w:hAnsi="Arial" w:cs="Arial"/>
          <w:sz w:val="22"/>
          <w:szCs w:val="22"/>
        </w:rPr>
        <w:t xml:space="preserve">lient </w:t>
      </w:r>
      <w:r w:rsidR="00BB2DFE" w:rsidRPr="00795C59">
        <w:rPr>
          <w:rFonts w:ascii="Arial" w:hAnsi="Arial" w:cs="Arial"/>
          <w:sz w:val="22"/>
          <w:szCs w:val="22"/>
        </w:rPr>
        <w:t xml:space="preserve">objednávku, kterou mu potvrzenou zaslal zpět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>oradce</w:t>
      </w:r>
      <w:r w:rsidR="00BB2DFE" w:rsidRPr="00795C59">
        <w:rPr>
          <w:rFonts w:ascii="Arial" w:hAnsi="Arial" w:cs="Arial"/>
          <w:sz w:val="22"/>
          <w:szCs w:val="22"/>
        </w:rPr>
        <w:t xml:space="preserve">, schválí svým podpisem (zejména pokud se týká odměny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>oradce</w:t>
      </w:r>
      <w:r w:rsidR="00BB2DFE" w:rsidRPr="00795C59">
        <w:rPr>
          <w:rFonts w:ascii="Arial" w:hAnsi="Arial" w:cs="Arial"/>
          <w:sz w:val="22"/>
          <w:szCs w:val="22"/>
        </w:rPr>
        <w:t>) nejpozději do 2 dnů od doručení,</w:t>
      </w:r>
      <w:r w:rsidR="006B4150">
        <w:rPr>
          <w:rFonts w:ascii="Arial" w:hAnsi="Arial" w:cs="Arial"/>
          <w:sz w:val="22"/>
          <w:szCs w:val="22"/>
        </w:rPr>
        <w:t xml:space="preserve"> </w:t>
      </w:r>
      <w:r w:rsidR="00BB2DFE" w:rsidRPr="00795C59">
        <w:rPr>
          <w:rFonts w:ascii="Arial" w:hAnsi="Arial" w:cs="Arial"/>
          <w:sz w:val="22"/>
          <w:szCs w:val="22"/>
        </w:rPr>
        <w:t xml:space="preserve">je </w:t>
      </w:r>
      <w:r w:rsidR="00772916">
        <w:rPr>
          <w:rFonts w:ascii="Arial" w:hAnsi="Arial" w:cs="Arial"/>
          <w:sz w:val="22"/>
          <w:szCs w:val="22"/>
        </w:rPr>
        <w:t>P</w:t>
      </w:r>
      <w:r w:rsidR="006B4150">
        <w:rPr>
          <w:rFonts w:ascii="Arial" w:hAnsi="Arial" w:cs="Arial"/>
          <w:sz w:val="22"/>
          <w:szCs w:val="22"/>
        </w:rPr>
        <w:t xml:space="preserve">oradce povinen službu provést. </w:t>
      </w:r>
      <w:r w:rsidR="006B4150" w:rsidRPr="006B4150">
        <w:rPr>
          <w:rFonts w:ascii="Arial" w:hAnsi="Arial" w:cs="Arial"/>
          <w:sz w:val="22"/>
          <w:szCs w:val="22"/>
        </w:rPr>
        <w:t>Objednávka může být učiněna písemně, e-mailem</w:t>
      </w:r>
      <w:r w:rsidR="00923FC9">
        <w:rPr>
          <w:rFonts w:ascii="Arial" w:hAnsi="Arial" w:cs="Arial"/>
          <w:sz w:val="22"/>
          <w:szCs w:val="22"/>
        </w:rPr>
        <w:t xml:space="preserve"> bez </w:t>
      </w:r>
      <w:r w:rsidR="007847AF">
        <w:rPr>
          <w:rFonts w:ascii="Arial" w:hAnsi="Arial" w:cs="Arial"/>
          <w:sz w:val="22"/>
          <w:szCs w:val="22"/>
        </w:rPr>
        <w:t>zaručeného elektronického podpisu</w:t>
      </w:r>
      <w:r w:rsidR="006B4150" w:rsidRPr="006B4150">
        <w:rPr>
          <w:rFonts w:ascii="Arial" w:hAnsi="Arial" w:cs="Arial"/>
          <w:sz w:val="22"/>
          <w:szCs w:val="22"/>
        </w:rPr>
        <w:t xml:space="preserve">; je-li učiněna ústně, </w:t>
      </w:r>
      <w:r w:rsidR="00772916">
        <w:rPr>
          <w:rFonts w:ascii="Arial" w:hAnsi="Arial" w:cs="Arial"/>
          <w:sz w:val="22"/>
          <w:szCs w:val="22"/>
        </w:rPr>
        <w:t>je K</w:t>
      </w:r>
      <w:r w:rsidR="00772916" w:rsidRPr="006B4150">
        <w:rPr>
          <w:rFonts w:ascii="Arial" w:hAnsi="Arial" w:cs="Arial"/>
          <w:sz w:val="22"/>
          <w:szCs w:val="22"/>
        </w:rPr>
        <w:t xml:space="preserve">lient </w:t>
      </w:r>
      <w:r w:rsidR="006B4150" w:rsidRPr="006B4150">
        <w:rPr>
          <w:rFonts w:ascii="Arial" w:hAnsi="Arial" w:cs="Arial"/>
          <w:sz w:val="22"/>
          <w:szCs w:val="22"/>
        </w:rPr>
        <w:t>povinen ji dodatečně neprodleně potvrdit písemně nebo e-mailem nebo na záznamu z jednání.</w:t>
      </w:r>
      <w:bookmarkStart w:id="9" w:name="_Ref77947432"/>
      <w:bookmarkEnd w:id="8"/>
    </w:p>
    <w:p w14:paraId="479D793C" w14:textId="77777777" w:rsidR="00BC6CF1" w:rsidRDefault="00BC6CF1" w:rsidP="00980F87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</w:p>
    <w:p w14:paraId="1D9D4CED" w14:textId="77777777" w:rsidR="00B33D46" w:rsidRDefault="00B33D46" w:rsidP="00980F87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</w:p>
    <w:bookmarkEnd w:id="9"/>
    <w:p w14:paraId="369CDC6A" w14:textId="77777777" w:rsidR="00BB2DFE" w:rsidRPr="00795C59" w:rsidRDefault="006E0163" w:rsidP="006E0163">
      <w:pPr>
        <w:pStyle w:val="Podtitul"/>
        <w:tabs>
          <w:tab w:val="left" w:pos="709"/>
        </w:tabs>
      </w:pPr>
      <w:r>
        <w:lastRenderedPageBreak/>
        <w:t>7.</w:t>
      </w:r>
      <w:r>
        <w:tab/>
      </w:r>
      <w:r w:rsidR="00BB2DFE" w:rsidRPr="00795C59">
        <w:t xml:space="preserve">DOBA TRVÁNÍ </w:t>
      </w:r>
      <w:r w:rsidR="0023636F">
        <w:t xml:space="preserve">závazku ze </w:t>
      </w:r>
      <w:r w:rsidR="00BB2DFE" w:rsidRPr="00795C59">
        <w:t>SMLOUVY</w:t>
      </w:r>
    </w:p>
    <w:p w14:paraId="3AC0B0D0" w14:textId="2952310C" w:rsidR="00BB2DFE" w:rsidRPr="00795C59" w:rsidRDefault="00DD098C" w:rsidP="00DD098C">
      <w:pPr>
        <w:pStyle w:val="SML9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DD098C">
        <w:rPr>
          <w:rFonts w:ascii="Arial" w:hAnsi="Arial" w:cs="Arial"/>
          <w:b/>
          <w:sz w:val="22"/>
          <w:szCs w:val="22"/>
        </w:rPr>
        <w:t>7.1</w:t>
      </w:r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>Smlou</w:t>
      </w:r>
      <w:r w:rsidR="00A61715">
        <w:rPr>
          <w:rFonts w:ascii="Arial" w:hAnsi="Arial" w:cs="Arial"/>
          <w:sz w:val="22"/>
          <w:szCs w:val="22"/>
        </w:rPr>
        <w:t>va se uzavírá na dobu neurčitou</w:t>
      </w:r>
      <w:r w:rsidR="00BB2DFE" w:rsidRPr="00795C59">
        <w:rPr>
          <w:rFonts w:ascii="Arial" w:hAnsi="Arial" w:cs="Arial"/>
          <w:sz w:val="22"/>
          <w:szCs w:val="22"/>
        </w:rPr>
        <w:t xml:space="preserve"> s účinností od </w:t>
      </w:r>
      <w:r w:rsidR="00095DAA">
        <w:rPr>
          <w:rFonts w:ascii="Arial" w:hAnsi="Arial" w:cs="Arial"/>
          <w:sz w:val="22"/>
          <w:szCs w:val="22"/>
        </w:rPr>
        <w:t>1.1</w:t>
      </w:r>
      <w:r w:rsidR="00BC6CF1">
        <w:rPr>
          <w:rFonts w:ascii="Arial" w:hAnsi="Arial" w:cs="Arial"/>
          <w:sz w:val="22"/>
          <w:szCs w:val="22"/>
        </w:rPr>
        <w:t>.</w:t>
      </w:r>
      <w:r w:rsidR="00095DAA">
        <w:rPr>
          <w:rFonts w:ascii="Arial" w:hAnsi="Arial" w:cs="Arial"/>
          <w:sz w:val="22"/>
          <w:szCs w:val="22"/>
        </w:rPr>
        <w:t>202</w:t>
      </w:r>
      <w:r w:rsidR="00BC6CF1">
        <w:rPr>
          <w:rFonts w:ascii="Arial" w:hAnsi="Arial" w:cs="Arial"/>
          <w:sz w:val="22"/>
          <w:szCs w:val="22"/>
        </w:rPr>
        <w:t>4</w:t>
      </w:r>
      <w:r w:rsidR="00095DAA">
        <w:rPr>
          <w:rFonts w:ascii="Arial" w:hAnsi="Arial" w:cs="Arial"/>
          <w:sz w:val="22"/>
          <w:szCs w:val="22"/>
        </w:rPr>
        <w:t>.</w:t>
      </w:r>
    </w:p>
    <w:p w14:paraId="0D4C0165" w14:textId="09F1CE88" w:rsidR="00BB2DFE" w:rsidRPr="00795C59" w:rsidRDefault="00DD098C" w:rsidP="00DD098C">
      <w:pPr>
        <w:pStyle w:val="SML9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DD098C">
        <w:rPr>
          <w:rFonts w:ascii="Arial" w:hAnsi="Arial" w:cs="Arial"/>
          <w:b/>
          <w:sz w:val="22"/>
          <w:szCs w:val="22"/>
        </w:rPr>
        <w:t>7.2</w:t>
      </w:r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Smlouva </w:t>
      </w:r>
      <w:r w:rsidR="00F234C6">
        <w:rPr>
          <w:rFonts w:ascii="Arial" w:hAnsi="Arial" w:cs="Arial"/>
          <w:sz w:val="22"/>
          <w:szCs w:val="22"/>
        </w:rPr>
        <w:t>nabývá platnosti a účinnosti</w:t>
      </w:r>
      <w:r w:rsidR="00BB2DFE" w:rsidRPr="00795C59">
        <w:rPr>
          <w:rFonts w:ascii="Arial" w:hAnsi="Arial" w:cs="Arial"/>
          <w:sz w:val="22"/>
          <w:szCs w:val="22"/>
        </w:rPr>
        <w:t xml:space="preserve"> dnem </w:t>
      </w:r>
      <w:r w:rsidR="0023636F">
        <w:rPr>
          <w:rFonts w:ascii="Arial" w:hAnsi="Arial" w:cs="Arial"/>
          <w:sz w:val="22"/>
          <w:szCs w:val="22"/>
        </w:rPr>
        <w:t xml:space="preserve">jejího </w:t>
      </w:r>
      <w:r w:rsidR="00BB2DFE" w:rsidRPr="00795C59">
        <w:rPr>
          <w:rFonts w:ascii="Arial" w:hAnsi="Arial" w:cs="Arial"/>
          <w:sz w:val="22"/>
          <w:szCs w:val="22"/>
        </w:rPr>
        <w:t>podpisu</w:t>
      </w:r>
      <w:r w:rsidR="00FC5195">
        <w:rPr>
          <w:rFonts w:ascii="Arial" w:hAnsi="Arial" w:cs="Arial"/>
          <w:sz w:val="22"/>
          <w:szCs w:val="22"/>
        </w:rPr>
        <w:t xml:space="preserve"> oběma</w:t>
      </w:r>
      <w:r w:rsidR="00BB2DFE" w:rsidRPr="00795C59">
        <w:rPr>
          <w:rFonts w:ascii="Arial" w:hAnsi="Arial" w:cs="Arial"/>
          <w:sz w:val="22"/>
          <w:szCs w:val="22"/>
        </w:rPr>
        <w:t xml:space="preserve"> </w:t>
      </w:r>
      <w:r w:rsidR="00F234C6">
        <w:rPr>
          <w:rFonts w:ascii="Arial" w:hAnsi="Arial" w:cs="Arial"/>
          <w:sz w:val="22"/>
          <w:szCs w:val="22"/>
        </w:rPr>
        <w:t xml:space="preserve">smluvními </w:t>
      </w:r>
      <w:r w:rsidR="0023636F">
        <w:rPr>
          <w:rFonts w:ascii="Arial" w:hAnsi="Arial" w:cs="Arial"/>
          <w:sz w:val="22"/>
          <w:szCs w:val="22"/>
        </w:rPr>
        <w:t>stranami</w:t>
      </w:r>
      <w:r w:rsidR="00BB2DFE" w:rsidRPr="00795C59">
        <w:rPr>
          <w:rFonts w:ascii="Arial" w:hAnsi="Arial" w:cs="Arial"/>
          <w:sz w:val="22"/>
          <w:szCs w:val="22"/>
        </w:rPr>
        <w:t>.</w:t>
      </w:r>
      <w:bookmarkStart w:id="10" w:name="_Ref53050125"/>
      <w:r w:rsidR="00BB2DFE" w:rsidRPr="00795C59">
        <w:rPr>
          <w:rFonts w:ascii="Arial" w:hAnsi="Arial" w:cs="Arial"/>
          <w:sz w:val="22"/>
          <w:szCs w:val="22"/>
        </w:rPr>
        <w:t xml:space="preserve"> </w:t>
      </w:r>
    </w:p>
    <w:p w14:paraId="37DE2D66" w14:textId="31D70D5B" w:rsidR="00BB2DFE" w:rsidRDefault="00DD098C" w:rsidP="00DD098C">
      <w:pPr>
        <w:pStyle w:val="SML9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bookmarkStart w:id="11" w:name="_Ref53050159"/>
      <w:bookmarkEnd w:id="10"/>
      <w:r w:rsidRPr="00DD098C">
        <w:rPr>
          <w:rFonts w:ascii="Arial" w:hAnsi="Arial" w:cs="Arial"/>
          <w:b/>
          <w:sz w:val="22"/>
          <w:szCs w:val="22"/>
        </w:rPr>
        <w:t>7.</w:t>
      </w:r>
      <w:r w:rsidR="00E51F9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Poradce nebo </w:t>
      </w:r>
      <w:r w:rsidR="0023636F">
        <w:rPr>
          <w:rFonts w:ascii="Arial" w:hAnsi="Arial" w:cs="Arial"/>
          <w:sz w:val="22"/>
          <w:szCs w:val="22"/>
        </w:rPr>
        <w:t>K</w:t>
      </w:r>
      <w:r w:rsidR="0023636F" w:rsidRPr="00795C59">
        <w:rPr>
          <w:rFonts w:ascii="Arial" w:hAnsi="Arial" w:cs="Arial"/>
          <w:sz w:val="22"/>
          <w:szCs w:val="22"/>
        </w:rPr>
        <w:t xml:space="preserve">lient </w:t>
      </w:r>
      <w:r w:rsidR="00BB2DFE" w:rsidRPr="00795C59">
        <w:rPr>
          <w:rFonts w:ascii="Arial" w:hAnsi="Arial" w:cs="Arial"/>
          <w:sz w:val="22"/>
          <w:szCs w:val="22"/>
        </w:rPr>
        <w:t xml:space="preserve">jsou oprávněni </w:t>
      </w:r>
      <w:r w:rsidR="0023636F">
        <w:rPr>
          <w:rFonts w:ascii="Arial" w:hAnsi="Arial" w:cs="Arial"/>
          <w:sz w:val="22"/>
          <w:szCs w:val="22"/>
        </w:rPr>
        <w:t xml:space="preserve">závazek ze smlouvy </w:t>
      </w:r>
      <w:r w:rsidR="00BB2DFE" w:rsidRPr="00795C59">
        <w:rPr>
          <w:rFonts w:ascii="Arial" w:hAnsi="Arial" w:cs="Arial"/>
          <w:sz w:val="22"/>
          <w:szCs w:val="22"/>
        </w:rPr>
        <w:t xml:space="preserve">vypovědět bez udání důvodu </w:t>
      </w:r>
      <w:r w:rsidR="00EC63D2">
        <w:rPr>
          <w:rFonts w:ascii="Arial" w:hAnsi="Arial" w:cs="Arial"/>
          <w:sz w:val="22"/>
          <w:szCs w:val="22"/>
        </w:rPr>
        <w:br/>
      </w:r>
      <w:r w:rsidR="00BB2DFE" w:rsidRPr="00795C59">
        <w:rPr>
          <w:rFonts w:ascii="Arial" w:hAnsi="Arial" w:cs="Arial"/>
          <w:sz w:val="22"/>
          <w:szCs w:val="22"/>
        </w:rPr>
        <w:t xml:space="preserve">s účinností ke konci kalendářního týdne následujícího po týdnu, v němž byla výpověď doručena druhé straně, není-li ve výpovědi uvedena doba pozdější. Po dobu běhu výpovědní doby </w:t>
      </w:r>
      <w:r w:rsidR="00EC63D2">
        <w:rPr>
          <w:rFonts w:ascii="Arial" w:hAnsi="Arial" w:cs="Arial"/>
          <w:sz w:val="22"/>
          <w:szCs w:val="22"/>
        </w:rPr>
        <w:br/>
      </w:r>
      <w:r w:rsidR="00BB2DFE" w:rsidRPr="00795C59">
        <w:rPr>
          <w:rFonts w:ascii="Arial" w:hAnsi="Arial" w:cs="Arial"/>
          <w:sz w:val="22"/>
          <w:szCs w:val="22"/>
        </w:rPr>
        <w:t>se vzájemná práva a povinnosti řídí plně touto smlouvou.</w:t>
      </w:r>
      <w:bookmarkEnd w:id="11"/>
    </w:p>
    <w:p w14:paraId="61807440" w14:textId="77777777" w:rsidR="00DD098C" w:rsidRPr="00795C59" w:rsidRDefault="00DD098C" w:rsidP="00DD098C">
      <w:pPr>
        <w:pStyle w:val="SML9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</w:p>
    <w:p w14:paraId="17F89F0F" w14:textId="77777777" w:rsidR="00BB2DFE" w:rsidRPr="00795C59" w:rsidRDefault="006E0163" w:rsidP="006E0163">
      <w:pPr>
        <w:pStyle w:val="Podtitul"/>
        <w:tabs>
          <w:tab w:val="left" w:pos="709"/>
        </w:tabs>
      </w:pPr>
      <w:bookmarkStart w:id="12" w:name="_Ref77947449"/>
      <w:r>
        <w:t>8.</w:t>
      </w:r>
      <w:r>
        <w:tab/>
      </w:r>
      <w:r w:rsidR="00BB2DFE" w:rsidRPr="00795C59">
        <w:t>ZÁVĚREČNÁ UJEDNÁNÍ</w:t>
      </w:r>
      <w:bookmarkEnd w:id="12"/>
    </w:p>
    <w:p w14:paraId="37FAB3D4" w14:textId="60E9DE9B" w:rsidR="00E046D3" w:rsidRDefault="00DD098C" w:rsidP="00DD098C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DD098C">
        <w:rPr>
          <w:rFonts w:ascii="Arial" w:hAnsi="Arial" w:cs="Arial"/>
          <w:b/>
          <w:sz w:val="22"/>
          <w:szCs w:val="22"/>
        </w:rPr>
        <w:t>8.1</w:t>
      </w:r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>Práva a povinnosti neupravená touto smlouvou se řídí příslušnými právními předpisy.</w:t>
      </w:r>
    </w:p>
    <w:p w14:paraId="27D19A64" w14:textId="40E4F3F2" w:rsidR="00181773" w:rsidRPr="00795C59" w:rsidRDefault="00181773" w:rsidP="00DD098C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775698">
        <w:rPr>
          <w:rFonts w:ascii="Arial" w:hAnsi="Arial" w:cs="Arial"/>
          <w:b/>
          <w:sz w:val="22"/>
          <w:szCs w:val="22"/>
        </w:rPr>
        <w:t>8.2</w:t>
      </w:r>
      <w:r>
        <w:rPr>
          <w:rFonts w:ascii="Arial" w:hAnsi="Arial" w:cs="Arial"/>
          <w:sz w:val="22"/>
          <w:szCs w:val="22"/>
        </w:rPr>
        <w:tab/>
        <w:t xml:space="preserve">Klient bere na vědomí, že podpisem této smlouvy zbavuje Poradce jeho zákonné </w:t>
      </w:r>
      <w:r w:rsidR="00775698">
        <w:rPr>
          <w:rFonts w:ascii="Arial" w:hAnsi="Arial" w:cs="Arial"/>
          <w:sz w:val="22"/>
          <w:szCs w:val="22"/>
        </w:rPr>
        <w:t xml:space="preserve">povinnosti </w:t>
      </w:r>
      <w:r>
        <w:rPr>
          <w:rFonts w:ascii="Arial" w:hAnsi="Arial" w:cs="Arial"/>
          <w:sz w:val="22"/>
          <w:szCs w:val="22"/>
        </w:rPr>
        <w:t>mlčenlivosti</w:t>
      </w:r>
      <w:r w:rsidR="00775698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</w:t>
      </w:r>
      <w:r w:rsidR="007756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rozsahu</w:t>
      </w:r>
      <w:r w:rsidR="00775698">
        <w:rPr>
          <w:rFonts w:ascii="Arial" w:hAnsi="Arial" w:cs="Arial"/>
          <w:sz w:val="22"/>
          <w:szCs w:val="22"/>
        </w:rPr>
        <w:t xml:space="preserve"> uvedeném</w:t>
      </w:r>
      <w:r>
        <w:rPr>
          <w:rFonts w:ascii="Arial" w:hAnsi="Arial" w:cs="Arial"/>
          <w:sz w:val="22"/>
          <w:szCs w:val="22"/>
        </w:rPr>
        <w:t xml:space="preserve"> v bodě 4.16 OPDP.</w:t>
      </w:r>
    </w:p>
    <w:p w14:paraId="2F1CC805" w14:textId="40D8FC43" w:rsidR="00BB2DFE" w:rsidRDefault="00E046D3" w:rsidP="00DD098C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bookmarkStart w:id="13" w:name="_Ref77945712"/>
      <w:r>
        <w:rPr>
          <w:rFonts w:ascii="Arial" w:hAnsi="Arial" w:cs="Arial"/>
          <w:b/>
          <w:sz w:val="22"/>
          <w:szCs w:val="22"/>
        </w:rPr>
        <w:t>8.</w:t>
      </w:r>
      <w:r w:rsidR="00050CEC">
        <w:rPr>
          <w:rFonts w:ascii="Arial" w:hAnsi="Arial" w:cs="Arial"/>
          <w:b/>
          <w:sz w:val="22"/>
          <w:szCs w:val="22"/>
        </w:rPr>
        <w:t>3</w:t>
      </w:r>
      <w:r w:rsidR="00DD098C">
        <w:rPr>
          <w:rFonts w:ascii="Arial" w:hAnsi="Arial" w:cs="Arial"/>
          <w:sz w:val="22"/>
          <w:szCs w:val="22"/>
        </w:rPr>
        <w:tab/>
      </w:r>
      <w:r w:rsidR="009C4591">
        <w:rPr>
          <w:rFonts w:ascii="Arial" w:hAnsi="Arial" w:cs="Arial"/>
          <w:sz w:val="22"/>
          <w:szCs w:val="22"/>
        </w:rPr>
        <w:t xml:space="preserve">Změna </w:t>
      </w:r>
      <w:r w:rsidR="00BB2DFE" w:rsidRPr="00795C59">
        <w:rPr>
          <w:rFonts w:ascii="Arial" w:hAnsi="Arial" w:cs="Arial"/>
          <w:sz w:val="22"/>
          <w:szCs w:val="22"/>
        </w:rPr>
        <w:t xml:space="preserve">této smlouvy je možná </w:t>
      </w:r>
      <w:r w:rsidR="0023636F">
        <w:rPr>
          <w:rFonts w:ascii="Arial" w:hAnsi="Arial" w:cs="Arial"/>
          <w:sz w:val="22"/>
          <w:szCs w:val="22"/>
        </w:rPr>
        <w:t xml:space="preserve">v </w:t>
      </w:r>
      <w:r w:rsidR="0023636F" w:rsidRPr="00795C59">
        <w:rPr>
          <w:rFonts w:ascii="Arial" w:hAnsi="Arial" w:cs="Arial"/>
          <w:sz w:val="22"/>
          <w:szCs w:val="22"/>
        </w:rPr>
        <w:t>písemn</w:t>
      </w:r>
      <w:r w:rsidR="0023636F">
        <w:rPr>
          <w:rFonts w:ascii="Arial" w:hAnsi="Arial" w:cs="Arial"/>
          <w:sz w:val="22"/>
          <w:szCs w:val="22"/>
        </w:rPr>
        <w:t>é</w:t>
      </w:r>
      <w:r w:rsidR="0023636F" w:rsidRPr="00795C59">
        <w:rPr>
          <w:rFonts w:ascii="Arial" w:hAnsi="Arial" w:cs="Arial"/>
          <w:sz w:val="22"/>
          <w:szCs w:val="22"/>
        </w:rPr>
        <w:t xml:space="preserve"> form</w:t>
      </w:r>
      <w:r w:rsidR="0023636F">
        <w:rPr>
          <w:rFonts w:ascii="Arial" w:hAnsi="Arial" w:cs="Arial"/>
          <w:sz w:val="22"/>
          <w:szCs w:val="22"/>
        </w:rPr>
        <w:t>ě</w:t>
      </w:r>
      <w:r w:rsidR="0023636F" w:rsidRPr="00795C59">
        <w:rPr>
          <w:rFonts w:ascii="Arial" w:hAnsi="Arial" w:cs="Arial"/>
          <w:sz w:val="22"/>
          <w:szCs w:val="22"/>
        </w:rPr>
        <w:t xml:space="preserve"> </w:t>
      </w:r>
      <w:r w:rsidR="00BB2DFE" w:rsidRPr="00795C59">
        <w:rPr>
          <w:rFonts w:ascii="Arial" w:hAnsi="Arial" w:cs="Arial"/>
          <w:sz w:val="22"/>
          <w:szCs w:val="22"/>
        </w:rPr>
        <w:t>v podobě číslovaného, oběma stranami podepsaného dodatku.</w:t>
      </w:r>
      <w:bookmarkEnd w:id="13"/>
      <w:r w:rsidR="0023636F">
        <w:rPr>
          <w:rFonts w:ascii="Arial" w:hAnsi="Arial" w:cs="Arial"/>
          <w:sz w:val="22"/>
          <w:szCs w:val="22"/>
        </w:rPr>
        <w:t xml:space="preserve"> </w:t>
      </w:r>
      <w:r w:rsidR="007D291A">
        <w:rPr>
          <w:rFonts w:ascii="Arial" w:hAnsi="Arial" w:cs="Arial"/>
          <w:sz w:val="22"/>
          <w:szCs w:val="22"/>
        </w:rPr>
        <w:t xml:space="preserve">Nebude-li písemná forma dodržena, platí, že </w:t>
      </w:r>
      <w:r w:rsidR="00C37E4C" w:rsidRPr="00FE19EB">
        <w:rPr>
          <w:rFonts w:ascii="Arial" w:hAnsi="Arial" w:cs="Arial"/>
          <w:sz w:val="22"/>
          <w:szCs w:val="22"/>
        </w:rPr>
        <w:t>se k tomuto dodatku nepřihlíží a strany jím nejsou vázány</w:t>
      </w:r>
      <w:r w:rsidR="00923FC9" w:rsidRPr="00FE19EB">
        <w:rPr>
          <w:rFonts w:ascii="Arial" w:hAnsi="Arial" w:cs="Arial"/>
          <w:sz w:val="22"/>
          <w:szCs w:val="22"/>
        </w:rPr>
        <w:t xml:space="preserve">. </w:t>
      </w:r>
    </w:p>
    <w:p w14:paraId="7E322B8C" w14:textId="77777777" w:rsidR="00C53713" w:rsidRPr="0067609D" w:rsidRDefault="00C53713" w:rsidP="00DD098C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C53713">
        <w:rPr>
          <w:rFonts w:ascii="Arial" w:hAnsi="Arial" w:cs="Arial"/>
          <w:b/>
          <w:sz w:val="22"/>
          <w:szCs w:val="22"/>
        </w:rPr>
        <w:t>8.4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Poradce zpracovává osobní údaje Klienta, je-li fyzickou osobou, a jeho zástupců, je-li právnickou osobou, pro účely zpracování daňového tvrzení a poskytování dalšího daňového poradenství, plnění právních povinností Poradce, ochrany právních nároků a nabízení dalších služeb Poradce. Bližší informace o právech osob, jejichž údaje Poradce zpracovává, jako jsou právo na přístup a právo na námitku, jakož i další informace </w:t>
      </w:r>
      <w:r w:rsidR="00511974">
        <w:rPr>
          <w:rFonts w:ascii="Arial" w:hAnsi="Arial" w:cs="Arial"/>
          <w:sz w:val="22"/>
          <w:szCs w:val="22"/>
        </w:rPr>
        <w:t>o zpracování osobních údajů P</w:t>
      </w:r>
      <w:r>
        <w:rPr>
          <w:rFonts w:ascii="Arial" w:hAnsi="Arial" w:cs="Arial"/>
          <w:sz w:val="22"/>
          <w:szCs w:val="22"/>
        </w:rPr>
        <w:t xml:space="preserve">oradcem jsou uvedeny v čl. 8 OPDP. </w:t>
      </w:r>
      <w:r w:rsidR="0067609D">
        <w:rPr>
          <w:rFonts w:ascii="Arial" w:hAnsi="Arial" w:cs="Arial"/>
          <w:sz w:val="22"/>
          <w:szCs w:val="22"/>
        </w:rPr>
        <w:t xml:space="preserve">Jestliže si Klient nebo jeho </w:t>
      </w:r>
      <w:r w:rsidR="00511974">
        <w:rPr>
          <w:rFonts w:ascii="Arial" w:hAnsi="Arial" w:cs="Arial"/>
          <w:sz w:val="22"/>
          <w:szCs w:val="22"/>
        </w:rPr>
        <w:t xml:space="preserve">statutární </w:t>
      </w:r>
      <w:r w:rsidR="0067609D">
        <w:rPr>
          <w:rFonts w:ascii="Arial" w:hAnsi="Arial" w:cs="Arial"/>
          <w:sz w:val="22"/>
          <w:szCs w:val="22"/>
        </w:rPr>
        <w:t>zástupce nepřeje dostávat nabídky Poradce elektronickou poštou prostřednictvím kontaktů uvedených v</w:t>
      </w:r>
      <w:r w:rsidR="006A4D62">
        <w:rPr>
          <w:rFonts w:ascii="Arial" w:hAnsi="Arial" w:cs="Arial"/>
          <w:sz w:val="22"/>
          <w:szCs w:val="22"/>
        </w:rPr>
        <w:t> záhlaví této</w:t>
      </w:r>
      <w:r w:rsidR="0067609D">
        <w:rPr>
          <w:rFonts w:ascii="Arial" w:hAnsi="Arial" w:cs="Arial"/>
          <w:sz w:val="22"/>
          <w:szCs w:val="22"/>
        </w:rPr>
        <w:t xml:space="preserve"> </w:t>
      </w:r>
      <w:r w:rsidR="006A4D62">
        <w:rPr>
          <w:rFonts w:ascii="Arial" w:hAnsi="Arial" w:cs="Arial"/>
          <w:sz w:val="22"/>
          <w:szCs w:val="22"/>
        </w:rPr>
        <w:t>smlouvy</w:t>
      </w:r>
      <w:r w:rsidR="0067609D">
        <w:rPr>
          <w:rFonts w:ascii="Arial" w:hAnsi="Arial" w:cs="Arial"/>
          <w:sz w:val="22"/>
          <w:szCs w:val="22"/>
        </w:rPr>
        <w:t xml:space="preserve">, je povinen vyjádřit svůj nesouhlas označením následujícího pole </w:t>
      </w:r>
      <w:r w:rsidR="0067609D" w:rsidRPr="0067609D">
        <w:rPr>
          <w:rFonts w:ascii="Arial" w:hAnsi="Arial" w:cs="Arial"/>
          <w:sz w:val="22"/>
          <w:szCs w:val="22"/>
        </w:rPr>
        <w:t xml:space="preserve">[  </w:t>
      </w:r>
      <w:r w:rsidR="0067609D">
        <w:rPr>
          <w:rFonts w:ascii="Arial" w:hAnsi="Arial" w:cs="Arial"/>
          <w:sz w:val="22"/>
          <w:szCs w:val="22"/>
        </w:rPr>
        <w:t xml:space="preserve"> </w:t>
      </w:r>
      <w:r w:rsidR="0067609D" w:rsidRPr="0067609D">
        <w:rPr>
          <w:rFonts w:ascii="Arial" w:hAnsi="Arial" w:cs="Arial"/>
          <w:sz w:val="22"/>
          <w:szCs w:val="22"/>
        </w:rPr>
        <w:t>]</w:t>
      </w:r>
      <w:r w:rsidR="006A4D62">
        <w:rPr>
          <w:rFonts w:ascii="Arial" w:hAnsi="Arial" w:cs="Arial"/>
          <w:sz w:val="22"/>
          <w:szCs w:val="22"/>
        </w:rPr>
        <w:t xml:space="preserve">. Klient prohlašuje, že jsou v záhlaví této smlouvy uvedeny pouze kontakty osob, jež </w:t>
      </w:r>
      <w:r w:rsidR="00511974">
        <w:rPr>
          <w:rFonts w:ascii="Arial" w:hAnsi="Arial" w:cs="Arial"/>
          <w:sz w:val="22"/>
          <w:szCs w:val="22"/>
        </w:rPr>
        <w:t>mají možnost odmítnout nabídky P</w:t>
      </w:r>
      <w:r w:rsidR="006A4D62">
        <w:rPr>
          <w:rFonts w:ascii="Arial" w:hAnsi="Arial" w:cs="Arial"/>
          <w:sz w:val="22"/>
          <w:szCs w:val="22"/>
        </w:rPr>
        <w:t>oradce způsobem uvedeným v tomto odstavci.</w:t>
      </w:r>
    </w:p>
    <w:p w14:paraId="65BDA1DA" w14:textId="257785EF" w:rsidR="00BB2DFE" w:rsidRPr="00795C59" w:rsidRDefault="00DD098C" w:rsidP="00DD098C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DD098C">
        <w:rPr>
          <w:rFonts w:ascii="Arial" w:hAnsi="Arial" w:cs="Arial"/>
          <w:b/>
          <w:sz w:val="22"/>
          <w:szCs w:val="22"/>
        </w:rPr>
        <w:t>8.</w:t>
      </w:r>
      <w:r w:rsidR="0067609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7D291A">
        <w:rPr>
          <w:rFonts w:ascii="Arial" w:hAnsi="Arial" w:cs="Arial"/>
          <w:sz w:val="22"/>
          <w:szCs w:val="22"/>
        </w:rPr>
        <w:t>Přílohami</w:t>
      </w:r>
      <w:r w:rsidR="00BB2DFE" w:rsidRPr="00795C59">
        <w:rPr>
          <w:rFonts w:ascii="Arial" w:hAnsi="Arial" w:cs="Arial"/>
          <w:sz w:val="22"/>
          <w:szCs w:val="22"/>
        </w:rPr>
        <w:t xml:space="preserve"> této </w:t>
      </w:r>
      <w:r w:rsidR="007D291A">
        <w:rPr>
          <w:rFonts w:ascii="Arial" w:hAnsi="Arial" w:cs="Arial"/>
          <w:sz w:val="22"/>
          <w:szCs w:val="22"/>
        </w:rPr>
        <w:t>S</w:t>
      </w:r>
      <w:r w:rsidR="007D291A" w:rsidRPr="00795C59">
        <w:rPr>
          <w:rFonts w:ascii="Arial" w:hAnsi="Arial" w:cs="Arial"/>
          <w:sz w:val="22"/>
          <w:szCs w:val="22"/>
        </w:rPr>
        <w:t xml:space="preserve">mlouvy </w:t>
      </w:r>
      <w:r w:rsidR="007D291A">
        <w:rPr>
          <w:rFonts w:ascii="Arial" w:hAnsi="Arial" w:cs="Arial"/>
          <w:sz w:val="22"/>
          <w:szCs w:val="22"/>
        </w:rPr>
        <w:t>jsou</w:t>
      </w:r>
      <w:r w:rsidR="007D291A" w:rsidRPr="00795C59">
        <w:rPr>
          <w:rFonts w:ascii="Arial" w:hAnsi="Arial" w:cs="Arial"/>
          <w:sz w:val="22"/>
          <w:szCs w:val="22"/>
        </w:rPr>
        <w:t xml:space="preserve"> </w:t>
      </w:r>
      <w:r w:rsidR="00BB2DFE" w:rsidRPr="00795C59">
        <w:rPr>
          <w:rFonts w:ascii="Arial" w:hAnsi="Arial" w:cs="Arial"/>
          <w:sz w:val="22"/>
          <w:szCs w:val="22"/>
        </w:rPr>
        <w:t>kopie výpisu z obchodní</w:t>
      </w:r>
      <w:r w:rsidR="00440CB2">
        <w:rPr>
          <w:rFonts w:ascii="Arial" w:hAnsi="Arial" w:cs="Arial"/>
          <w:sz w:val="22"/>
          <w:szCs w:val="22"/>
        </w:rPr>
        <w:t>ho rejstříku K</w:t>
      </w:r>
      <w:r w:rsidR="00BB2DFE" w:rsidRPr="00795C59">
        <w:rPr>
          <w:rFonts w:ascii="Arial" w:hAnsi="Arial" w:cs="Arial"/>
          <w:sz w:val="22"/>
          <w:szCs w:val="22"/>
        </w:rPr>
        <w:t xml:space="preserve">lienta </w:t>
      </w:r>
      <w:r w:rsidR="007D291A">
        <w:rPr>
          <w:rFonts w:ascii="Arial" w:hAnsi="Arial" w:cs="Arial"/>
          <w:sz w:val="22"/>
          <w:szCs w:val="22"/>
        </w:rPr>
        <w:t>(</w:t>
      </w:r>
      <w:r w:rsidR="00BB2DFE" w:rsidRPr="00795C59">
        <w:rPr>
          <w:rFonts w:ascii="Arial" w:hAnsi="Arial" w:cs="Arial"/>
          <w:sz w:val="22"/>
          <w:szCs w:val="22"/>
        </w:rPr>
        <w:t>příloha č.</w:t>
      </w:r>
      <w:r w:rsidR="00BD55C8">
        <w:rPr>
          <w:rFonts w:ascii="Arial" w:hAnsi="Arial" w:cs="Arial"/>
          <w:sz w:val="22"/>
          <w:szCs w:val="22"/>
        </w:rPr>
        <w:t xml:space="preserve"> </w:t>
      </w:r>
      <w:r w:rsidR="00BB2DFE" w:rsidRPr="00795C59">
        <w:rPr>
          <w:rFonts w:ascii="Arial" w:hAnsi="Arial" w:cs="Arial"/>
          <w:sz w:val="22"/>
          <w:szCs w:val="22"/>
        </w:rPr>
        <w:t>1</w:t>
      </w:r>
      <w:r w:rsidR="007D291A">
        <w:rPr>
          <w:rFonts w:ascii="Arial" w:hAnsi="Arial" w:cs="Arial"/>
          <w:sz w:val="22"/>
          <w:szCs w:val="22"/>
        </w:rPr>
        <w:t>)</w:t>
      </w:r>
      <w:r w:rsidR="00BB2DFE" w:rsidRPr="00795C59">
        <w:rPr>
          <w:rFonts w:ascii="Arial" w:hAnsi="Arial" w:cs="Arial"/>
          <w:sz w:val="22"/>
          <w:szCs w:val="22"/>
        </w:rPr>
        <w:t xml:space="preserve"> </w:t>
      </w:r>
      <w:r w:rsidR="00EC63D2">
        <w:rPr>
          <w:rFonts w:ascii="Arial" w:hAnsi="Arial" w:cs="Arial"/>
          <w:sz w:val="22"/>
          <w:szCs w:val="22"/>
        </w:rPr>
        <w:br/>
      </w:r>
      <w:r w:rsidR="00440CB2">
        <w:rPr>
          <w:rFonts w:ascii="Arial" w:hAnsi="Arial" w:cs="Arial"/>
          <w:sz w:val="22"/>
          <w:szCs w:val="22"/>
        </w:rPr>
        <w:t>a kopie osvědčení P</w:t>
      </w:r>
      <w:r w:rsidR="00BB2DFE" w:rsidRPr="00795C59">
        <w:rPr>
          <w:rFonts w:ascii="Arial" w:hAnsi="Arial" w:cs="Arial"/>
          <w:sz w:val="22"/>
          <w:szCs w:val="22"/>
        </w:rPr>
        <w:t>oradce</w:t>
      </w:r>
      <w:r w:rsidR="00687803" w:rsidRPr="00687803">
        <w:rPr>
          <w:rFonts w:ascii="Arial" w:hAnsi="Arial" w:cs="Arial"/>
          <w:sz w:val="22"/>
          <w:szCs w:val="22"/>
        </w:rPr>
        <w:t xml:space="preserve"> </w:t>
      </w:r>
      <w:r w:rsidR="00687803" w:rsidRPr="00795C59">
        <w:rPr>
          <w:rFonts w:ascii="Arial" w:hAnsi="Arial" w:cs="Arial"/>
          <w:sz w:val="22"/>
          <w:szCs w:val="22"/>
        </w:rPr>
        <w:t>č.</w:t>
      </w:r>
      <w:r w:rsidR="00687803">
        <w:rPr>
          <w:rFonts w:ascii="Arial" w:hAnsi="Arial" w:cs="Arial"/>
          <w:sz w:val="22"/>
          <w:szCs w:val="22"/>
        </w:rPr>
        <w:t>/ osvědčení PO o evidenci v KDP ČR</w:t>
      </w:r>
      <w:r w:rsidR="00BD55C8">
        <w:rPr>
          <w:rFonts w:ascii="Arial" w:hAnsi="Arial" w:cs="Arial"/>
          <w:sz w:val="22"/>
          <w:szCs w:val="22"/>
        </w:rPr>
        <w:t xml:space="preserve"> </w:t>
      </w:r>
      <w:r w:rsidR="007D291A">
        <w:rPr>
          <w:rFonts w:ascii="Arial" w:hAnsi="Arial" w:cs="Arial"/>
          <w:sz w:val="22"/>
          <w:szCs w:val="22"/>
        </w:rPr>
        <w:t>(</w:t>
      </w:r>
      <w:r w:rsidR="00BB2DFE" w:rsidRPr="00795C59">
        <w:rPr>
          <w:rFonts w:ascii="Arial" w:hAnsi="Arial" w:cs="Arial"/>
          <w:sz w:val="22"/>
          <w:szCs w:val="22"/>
        </w:rPr>
        <w:t xml:space="preserve">příloha č. </w:t>
      </w:r>
      <w:r w:rsidR="00766351" w:rsidRPr="00795C59">
        <w:rPr>
          <w:rFonts w:ascii="Arial" w:hAnsi="Arial" w:cs="Arial"/>
          <w:sz w:val="22"/>
          <w:szCs w:val="22"/>
        </w:rPr>
        <w:t>2</w:t>
      </w:r>
      <w:r w:rsidR="007D291A">
        <w:rPr>
          <w:rFonts w:ascii="Arial" w:hAnsi="Arial" w:cs="Arial"/>
          <w:sz w:val="22"/>
          <w:szCs w:val="22"/>
        </w:rPr>
        <w:t>)</w:t>
      </w:r>
      <w:r w:rsidR="00BB2DFE" w:rsidRPr="00795C59">
        <w:rPr>
          <w:rFonts w:ascii="Arial" w:hAnsi="Arial" w:cs="Arial"/>
          <w:sz w:val="22"/>
          <w:szCs w:val="22"/>
        </w:rPr>
        <w:t xml:space="preserve">. </w:t>
      </w:r>
    </w:p>
    <w:p w14:paraId="36F71C1C" w14:textId="07F49568" w:rsidR="00687803" w:rsidRDefault="00DD098C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DD098C">
        <w:rPr>
          <w:rFonts w:ascii="Arial" w:hAnsi="Arial" w:cs="Arial"/>
          <w:b/>
          <w:sz w:val="22"/>
          <w:szCs w:val="22"/>
        </w:rPr>
        <w:t>8.</w:t>
      </w:r>
      <w:r w:rsidR="0067609D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Tato smlouva je sepsána ve dvou vyhotoveních. </w:t>
      </w:r>
      <w:r w:rsidR="007D291A" w:rsidRPr="00795C59">
        <w:rPr>
          <w:rFonts w:ascii="Arial" w:hAnsi="Arial" w:cs="Arial"/>
          <w:sz w:val="22"/>
          <w:szCs w:val="22"/>
        </w:rPr>
        <w:t>Každ</w:t>
      </w:r>
      <w:r w:rsidR="007D291A">
        <w:rPr>
          <w:rFonts w:ascii="Arial" w:hAnsi="Arial" w:cs="Arial"/>
          <w:sz w:val="22"/>
          <w:szCs w:val="22"/>
        </w:rPr>
        <w:t>á</w:t>
      </w:r>
      <w:r w:rsidR="007D291A" w:rsidRPr="00795C59">
        <w:rPr>
          <w:rFonts w:ascii="Arial" w:hAnsi="Arial" w:cs="Arial"/>
          <w:sz w:val="22"/>
          <w:szCs w:val="22"/>
        </w:rPr>
        <w:t xml:space="preserve"> </w:t>
      </w:r>
      <w:r w:rsidR="00BB2DFE" w:rsidRPr="00795C59">
        <w:rPr>
          <w:rFonts w:ascii="Arial" w:hAnsi="Arial" w:cs="Arial"/>
          <w:sz w:val="22"/>
          <w:szCs w:val="22"/>
        </w:rPr>
        <w:t>z</w:t>
      </w:r>
      <w:r w:rsidR="007D291A">
        <w:rPr>
          <w:rFonts w:ascii="Arial" w:hAnsi="Arial" w:cs="Arial"/>
          <w:sz w:val="22"/>
          <w:szCs w:val="22"/>
        </w:rPr>
        <w:t>e</w:t>
      </w:r>
      <w:r w:rsidR="00BB2DFE" w:rsidRPr="00795C59">
        <w:rPr>
          <w:rFonts w:ascii="Arial" w:hAnsi="Arial" w:cs="Arial"/>
          <w:sz w:val="22"/>
          <w:szCs w:val="22"/>
        </w:rPr>
        <w:t xml:space="preserve"> </w:t>
      </w:r>
      <w:r w:rsidR="007D291A">
        <w:rPr>
          <w:rFonts w:ascii="Arial" w:hAnsi="Arial" w:cs="Arial"/>
          <w:sz w:val="22"/>
          <w:szCs w:val="22"/>
        </w:rPr>
        <w:t>smluvních stran</w:t>
      </w:r>
      <w:r w:rsidR="007D291A" w:rsidRPr="00795C59">
        <w:rPr>
          <w:rFonts w:ascii="Arial" w:hAnsi="Arial" w:cs="Arial"/>
          <w:sz w:val="22"/>
          <w:szCs w:val="22"/>
        </w:rPr>
        <w:t xml:space="preserve"> </w:t>
      </w:r>
      <w:r w:rsidR="00BB2DFE" w:rsidRPr="00795C59">
        <w:rPr>
          <w:rFonts w:ascii="Arial" w:hAnsi="Arial" w:cs="Arial"/>
          <w:sz w:val="22"/>
          <w:szCs w:val="22"/>
        </w:rPr>
        <w:t xml:space="preserve">po podpisu obdrží jedno vyhotovení. </w:t>
      </w:r>
    </w:p>
    <w:p w14:paraId="40FE37F0" w14:textId="77777777" w:rsidR="00E046D3" w:rsidRDefault="00E046D3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</w:p>
    <w:p w14:paraId="73B4BCE3" w14:textId="77777777" w:rsidR="00E046D3" w:rsidRDefault="00E046D3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</w:p>
    <w:p w14:paraId="77BF5456" w14:textId="77777777" w:rsidR="00687803" w:rsidRDefault="00687803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i/>
          <w:sz w:val="22"/>
          <w:szCs w:val="22"/>
        </w:rPr>
      </w:pPr>
    </w:p>
    <w:p w14:paraId="02135B76" w14:textId="77777777" w:rsidR="00687803" w:rsidRPr="00687803" w:rsidRDefault="00687803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i/>
          <w:sz w:val="22"/>
          <w:szCs w:val="22"/>
        </w:rPr>
      </w:pPr>
    </w:p>
    <w:p w14:paraId="3BA866DB" w14:textId="29DB4635" w:rsidR="000B31AA" w:rsidRDefault="00687803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095DAA">
        <w:rPr>
          <w:rFonts w:ascii="Arial" w:hAnsi="Arial" w:cs="Arial"/>
          <w:b/>
          <w:sz w:val="22"/>
          <w:szCs w:val="22"/>
        </w:rPr>
        <w:t xml:space="preserve"> Žamberku </w:t>
      </w:r>
      <w:r w:rsidR="000B31AA" w:rsidRPr="00795C59">
        <w:rPr>
          <w:rFonts w:ascii="Arial" w:hAnsi="Arial" w:cs="Arial"/>
          <w:b/>
          <w:sz w:val="22"/>
          <w:szCs w:val="22"/>
        </w:rPr>
        <w:t>dne: ………………</w:t>
      </w:r>
      <w:r w:rsidR="000B31AA">
        <w:rPr>
          <w:rFonts w:ascii="Arial" w:hAnsi="Arial" w:cs="Arial"/>
          <w:b/>
          <w:sz w:val="22"/>
          <w:szCs w:val="22"/>
        </w:rPr>
        <w:t>……</w:t>
      </w:r>
      <w:r w:rsidR="000B31AA">
        <w:rPr>
          <w:rFonts w:ascii="Arial" w:hAnsi="Arial" w:cs="Arial"/>
          <w:b/>
          <w:sz w:val="22"/>
          <w:szCs w:val="22"/>
        </w:rPr>
        <w:tab/>
      </w:r>
      <w:r w:rsidR="000B31AA">
        <w:rPr>
          <w:rFonts w:ascii="Arial" w:hAnsi="Arial" w:cs="Arial"/>
          <w:b/>
          <w:sz w:val="22"/>
          <w:szCs w:val="22"/>
        </w:rPr>
        <w:tab/>
      </w:r>
      <w:r w:rsidR="000B31A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B31AA" w:rsidRPr="00795C59">
        <w:rPr>
          <w:rFonts w:ascii="Arial" w:hAnsi="Arial" w:cs="Arial"/>
          <w:b/>
          <w:sz w:val="22"/>
          <w:szCs w:val="22"/>
        </w:rPr>
        <w:t>V</w:t>
      </w:r>
      <w:r w:rsidR="00BD55C8">
        <w:rPr>
          <w:rFonts w:ascii="Arial" w:hAnsi="Arial" w:cs="Arial"/>
          <w:b/>
          <w:sz w:val="22"/>
          <w:szCs w:val="22"/>
        </w:rPr>
        <w:t>…………</w:t>
      </w:r>
      <w:r w:rsidR="000B31AA" w:rsidRPr="00795C59">
        <w:rPr>
          <w:rFonts w:ascii="Arial" w:hAnsi="Arial" w:cs="Arial"/>
          <w:b/>
          <w:sz w:val="22"/>
          <w:szCs w:val="22"/>
        </w:rPr>
        <w:t xml:space="preserve"> dne: ………………</w:t>
      </w:r>
      <w:r>
        <w:rPr>
          <w:rFonts w:ascii="Arial" w:hAnsi="Arial" w:cs="Arial"/>
          <w:b/>
          <w:sz w:val="22"/>
          <w:szCs w:val="22"/>
        </w:rPr>
        <w:t>…</w:t>
      </w:r>
    </w:p>
    <w:sectPr w:rsidR="000B31AA" w:rsidSect="000B31AA">
      <w:footnotePr>
        <w:numRestart w:val="eachSect"/>
      </w:footnotePr>
      <w:type w:val="continuous"/>
      <w:pgSz w:w="11907" w:h="16840" w:code="9"/>
      <w:pgMar w:top="1588" w:right="868" w:bottom="1588" w:left="1440" w:header="794" w:footer="851" w:gutter="0"/>
      <w:paperSrc w:first="32" w:other="1"/>
      <w:pgNumType w:chapStyle="1"/>
      <w:cols w:space="45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679A3" w14:textId="77777777" w:rsidR="00202FF5" w:rsidRDefault="00202FF5">
      <w:r>
        <w:separator/>
      </w:r>
    </w:p>
  </w:endnote>
  <w:endnote w:type="continuationSeparator" w:id="0">
    <w:p w14:paraId="60FF872A" w14:textId="77777777" w:rsidR="00202FF5" w:rsidRDefault="00202FF5">
      <w:r>
        <w:continuationSeparator/>
      </w:r>
    </w:p>
  </w:endnote>
  <w:endnote w:type="continuationNotice" w:id="1">
    <w:p w14:paraId="536FA27E" w14:textId="77777777" w:rsidR="00202FF5" w:rsidRDefault="00202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155E0" w14:textId="77777777" w:rsidR="008E3004" w:rsidRDefault="00276E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30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3004">
      <w:rPr>
        <w:rStyle w:val="slostrnky"/>
        <w:noProof/>
      </w:rPr>
      <w:t>6</w:t>
    </w:r>
    <w:r>
      <w:rPr>
        <w:rStyle w:val="slostrnky"/>
      </w:rPr>
      <w:fldChar w:fldCharType="end"/>
    </w:r>
  </w:p>
  <w:p w14:paraId="33B84120" w14:textId="77777777" w:rsidR="008E3004" w:rsidRDefault="008E300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C73E" w14:textId="4B176368" w:rsidR="008E3004" w:rsidRPr="00612348" w:rsidRDefault="008E3004" w:rsidP="00206843">
    <w:pPr>
      <w:pStyle w:val="Zpat"/>
      <w:pBdr>
        <w:top w:val="single" w:sz="4" w:space="1" w:color="auto"/>
      </w:pBdr>
      <w:tabs>
        <w:tab w:val="left" w:pos="8647"/>
      </w:tabs>
    </w:pPr>
    <w:r>
      <w:rPr>
        <w:rFonts w:ascii="Arial" w:hAnsi="Arial" w:cs="Arial"/>
      </w:rPr>
      <w:t>Smlouva o poskytování daňového poradenství</w:t>
    </w:r>
    <w:r w:rsidRPr="003C7347">
      <w:rPr>
        <w:rFonts w:ascii="Arial" w:hAnsi="Arial" w:cs="Arial"/>
      </w:rPr>
      <w:tab/>
    </w:r>
    <w:r w:rsidRPr="003C7347">
      <w:rPr>
        <w:rFonts w:ascii="Arial" w:hAnsi="Arial" w:cs="Arial"/>
      </w:rPr>
      <w:tab/>
    </w:r>
    <w:r>
      <w:rPr>
        <w:rFonts w:ascii="Arial" w:hAnsi="Arial" w:cs="Arial"/>
      </w:rPr>
      <w:t xml:space="preserve"> </w:t>
    </w:r>
    <w:r w:rsidRPr="00C30372">
      <w:rPr>
        <w:rFonts w:ascii="Arial" w:hAnsi="Arial" w:cs="Arial"/>
      </w:rPr>
      <w:t xml:space="preserve">strana </w:t>
    </w:r>
    <w:r w:rsidR="00276E48" w:rsidRPr="00C30372">
      <w:rPr>
        <w:rStyle w:val="slostrnky"/>
        <w:rFonts w:ascii="Arial" w:hAnsi="Arial" w:cs="Arial"/>
      </w:rPr>
      <w:fldChar w:fldCharType="begin"/>
    </w:r>
    <w:r w:rsidRPr="00C30372">
      <w:rPr>
        <w:rStyle w:val="slostrnky"/>
        <w:rFonts w:ascii="Arial" w:hAnsi="Arial" w:cs="Arial"/>
      </w:rPr>
      <w:instrText xml:space="preserve"> PAGE </w:instrText>
    </w:r>
    <w:r w:rsidR="00276E48" w:rsidRPr="00C30372">
      <w:rPr>
        <w:rStyle w:val="slostrnky"/>
        <w:rFonts w:ascii="Arial" w:hAnsi="Arial" w:cs="Arial"/>
      </w:rPr>
      <w:fldChar w:fldCharType="separate"/>
    </w:r>
    <w:r w:rsidR="00231217">
      <w:rPr>
        <w:rStyle w:val="slostrnky"/>
        <w:rFonts w:ascii="Arial" w:hAnsi="Arial" w:cs="Arial"/>
        <w:noProof/>
      </w:rPr>
      <w:t>4</w:t>
    </w:r>
    <w:r w:rsidR="00276E48" w:rsidRPr="00C30372">
      <w:rPr>
        <w:rStyle w:val="slostrnky"/>
        <w:rFonts w:ascii="Arial" w:hAnsi="Arial" w:cs="Arial"/>
      </w:rPr>
      <w:fldChar w:fldCharType="end"/>
    </w:r>
    <w:r w:rsidRPr="00C30372">
      <w:rPr>
        <w:rStyle w:val="slostrnky"/>
        <w:rFonts w:ascii="Arial" w:hAnsi="Arial" w:cs="Arial"/>
      </w:rPr>
      <w:t>/</w:t>
    </w:r>
    <w:r w:rsidR="00276E48" w:rsidRPr="00C30372">
      <w:rPr>
        <w:rStyle w:val="slostrnky"/>
        <w:rFonts w:ascii="Arial" w:hAnsi="Arial" w:cs="Arial"/>
      </w:rPr>
      <w:fldChar w:fldCharType="begin"/>
    </w:r>
    <w:r w:rsidRPr="00C30372">
      <w:rPr>
        <w:rStyle w:val="slostrnky"/>
        <w:rFonts w:ascii="Arial" w:hAnsi="Arial" w:cs="Arial"/>
      </w:rPr>
      <w:instrText xml:space="preserve"> NUMPAGES </w:instrText>
    </w:r>
    <w:r w:rsidR="00276E48" w:rsidRPr="00C30372">
      <w:rPr>
        <w:rStyle w:val="slostrnky"/>
        <w:rFonts w:ascii="Arial" w:hAnsi="Arial" w:cs="Arial"/>
      </w:rPr>
      <w:fldChar w:fldCharType="separate"/>
    </w:r>
    <w:r w:rsidR="00231217">
      <w:rPr>
        <w:rStyle w:val="slostrnky"/>
        <w:rFonts w:ascii="Arial" w:hAnsi="Arial" w:cs="Arial"/>
        <w:noProof/>
      </w:rPr>
      <w:t>4</w:t>
    </w:r>
    <w:r w:rsidR="00276E48" w:rsidRPr="00C30372">
      <w:rPr>
        <w:rStyle w:val="slostrnk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312E8" w14:textId="77777777" w:rsidR="008E3004" w:rsidRDefault="008E3004">
    <w:pPr>
      <w:pStyle w:val="Zpat"/>
      <w:pBdr>
        <w:top w:val="single" w:sz="4" w:space="1" w:color="auto"/>
        <w:bottom w:val="single" w:sz="4" w:space="1" w:color="auto"/>
      </w:pBdr>
      <w:shd w:val="clear" w:color="auto" w:fill="FFFFFF"/>
      <w:tabs>
        <w:tab w:val="clear" w:pos="4536"/>
        <w:tab w:val="clear" w:pos="9072"/>
        <w:tab w:val="center" w:pos="4820"/>
        <w:tab w:val="right" w:pos="9639"/>
      </w:tabs>
      <w:rPr>
        <w:rFonts w:ascii="Tahoma" w:hAnsi="Tahoma"/>
        <w:sz w:val="12"/>
      </w:rPr>
    </w:pPr>
    <w:r>
      <w:rPr>
        <w:rFonts w:ascii="Tahoma" w:hAnsi="Tahoma"/>
        <w:b/>
        <w:sz w:val="12"/>
      </w:rPr>
      <w:t xml:space="preserve">Smlouva o poskytování daňového poradenství </w:t>
    </w:r>
    <w:r>
      <w:rPr>
        <w:rFonts w:ascii="Tahoma" w:hAnsi="Tahoma"/>
        <w:b/>
        <w:sz w:val="12"/>
      </w:rPr>
      <w:tab/>
    </w:r>
    <w:r>
      <w:rPr>
        <w:b/>
        <w:i/>
        <w:sz w:val="12"/>
      </w:rPr>
      <w:tab/>
    </w:r>
    <w:r w:rsidR="00F2451D">
      <w:fldChar w:fldCharType="begin"/>
    </w:r>
    <w:r w:rsidR="00F2451D">
      <w:fldChar w:fldCharType="separate"/>
    </w:r>
    <w:r>
      <w:rPr>
        <w:b/>
        <w:i/>
        <w:sz w:val="12"/>
      </w:rPr>
      <w:t>S M L O U V A</w:t>
    </w:r>
    <w:r w:rsidR="00F2451D">
      <w:rPr>
        <w:b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4F865" w14:textId="77777777" w:rsidR="00202FF5" w:rsidRDefault="00202FF5">
      <w:r>
        <w:separator/>
      </w:r>
    </w:p>
  </w:footnote>
  <w:footnote w:type="continuationSeparator" w:id="0">
    <w:p w14:paraId="27E739D0" w14:textId="77777777" w:rsidR="00202FF5" w:rsidRDefault="00202FF5">
      <w:r>
        <w:continuationSeparator/>
      </w:r>
    </w:p>
  </w:footnote>
  <w:footnote w:type="continuationNotice" w:id="1">
    <w:p w14:paraId="139591CD" w14:textId="77777777" w:rsidR="00202FF5" w:rsidRDefault="00202F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D59FB" w14:textId="0D096254" w:rsidR="008E3004" w:rsidRDefault="008E3004">
    <w:pPr>
      <w:spacing w:line="200" w:lineRule="exact"/>
      <w:ind w:left="-1440" w:right="-870" w:firstLine="567"/>
      <w:jc w:val="center"/>
      <w:rPr>
        <w:rFonts w:ascii="Courier CE" w:hAnsi="Courier CE"/>
        <w:color w:val="FFFFFF"/>
      </w:rPr>
    </w:pPr>
    <w:r>
      <w:rPr>
        <w:rFonts w:ascii="Courier CE" w:hAnsi="Courier CE"/>
      </w:rP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FDF3B" w14:textId="21CA93C7" w:rsidR="008E3004" w:rsidRDefault="00794FA7" w:rsidP="0035219F">
    <w:pPr>
      <w:pBdr>
        <w:bottom w:val="single" w:sz="4" w:space="0" w:color="auto"/>
      </w:pBdr>
      <w:tabs>
        <w:tab w:val="center" w:pos="4536"/>
        <w:tab w:val="left" w:pos="5970"/>
        <w:tab w:val="right" w:pos="9072"/>
      </w:tabs>
      <w:spacing w:after="200" w:line="276" w:lineRule="auto"/>
    </w:pPr>
    <w:r>
      <w:rPr>
        <w:rFonts w:ascii="Arial" w:hAnsi="Arial" w:cs="Arial"/>
      </w:rPr>
      <w:t xml:space="preserve">     </w:t>
    </w:r>
    <w:r w:rsidR="008E3004" w:rsidRPr="00795C59">
      <w:rPr>
        <w:rFonts w:ascii="Arial" w:hAnsi="Arial" w:cs="Arial"/>
      </w:rPr>
      <w:tab/>
      <w:t xml:space="preserve">     </w:t>
    </w:r>
    <w:r w:rsidR="008E3004">
      <w:rPr>
        <w:rFonts w:ascii="Arial" w:hAnsi="Arial" w:cs="Arial"/>
      </w:rPr>
      <w:t xml:space="preserve">                                                     </w:t>
    </w:r>
    <w:r w:rsidR="0010455C">
      <w:rPr>
        <w:rFonts w:ascii="Arial" w:hAnsi="Arial" w:cs="Arial"/>
      </w:rPr>
      <w:t xml:space="preserve">                             </w:t>
    </w:r>
    <w:r w:rsidR="00DB4C18">
      <w:rPr>
        <w:rFonts w:ascii="Arial" w:hAnsi="Arial" w:cs="Arial"/>
      </w:rPr>
      <w:t xml:space="preserve">              </w:t>
    </w:r>
    <w:r w:rsidR="0010455C">
      <w:rPr>
        <w:rFonts w:ascii="Arial" w:hAnsi="Arial" w:cs="Arial"/>
      </w:rPr>
      <w:t xml:space="preserve"> </w:t>
    </w:r>
    <w:r w:rsidR="00DB4C18">
      <w:rPr>
        <w:rFonts w:ascii="Arial" w:hAnsi="Arial" w:cs="Arial"/>
      </w:rPr>
      <w:t xml:space="preserve"> </w:t>
    </w:r>
    <w:r w:rsidR="00776552">
      <w:rPr>
        <w:rFonts w:ascii="Arial" w:hAnsi="Arial" w:cs="Arial"/>
      </w:rPr>
      <w:t xml:space="preserve">   </w:t>
    </w:r>
    <w:r w:rsidR="00DB4C18">
      <w:rPr>
        <w:rFonts w:ascii="Arial" w:hAnsi="Arial" w:cs="Arial"/>
      </w:rPr>
      <w:t>Smlouva</w:t>
    </w:r>
    <w:r w:rsidR="008E3004">
      <w:rPr>
        <w:rFonts w:ascii="Arial" w:hAnsi="Arial" w:cs="Arial"/>
      </w:rPr>
      <w:t xml:space="preserve"> </w:t>
    </w:r>
    <w:r w:rsidR="00DB4C18">
      <w:rPr>
        <w:rFonts w:ascii="Arial" w:hAnsi="Arial" w:cs="Arial"/>
      </w:rPr>
      <w:t>o</w:t>
    </w:r>
    <w:r w:rsidR="00FF4DEB">
      <w:rPr>
        <w:rFonts w:ascii="Arial" w:hAnsi="Arial" w:cs="Arial"/>
      </w:rPr>
      <w:t xml:space="preserve"> poskytování</w:t>
    </w:r>
    <w:r w:rsidR="00DB4C18">
      <w:rPr>
        <w:rFonts w:ascii="Arial" w:hAnsi="Arial" w:cs="Arial"/>
      </w:rPr>
      <w:t xml:space="preserve"> </w:t>
    </w:r>
    <w:r w:rsidR="008E3004">
      <w:rPr>
        <w:rFonts w:ascii="Arial" w:hAnsi="Arial" w:cs="Arial"/>
      </w:rPr>
      <w:t>DP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825FC" w14:textId="0D0ED4E1" w:rsidR="008E3004" w:rsidRPr="00795C59" w:rsidRDefault="008E3004" w:rsidP="00795C59">
    <w:pPr>
      <w:pStyle w:val="Zhlav"/>
      <w:pBdr>
        <w:bottom w:val="single" w:sz="4" w:space="1" w:color="auto"/>
      </w:pBdr>
      <w:tabs>
        <w:tab w:val="left" w:pos="5970"/>
      </w:tabs>
      <w:rPr>
        <w:rFonts w:ascii="Arial" w:hAnsi="Arial" w:cs="Arial"/>
        <w:sz w:val="20"/>
      </w:rPr>
    </w:pPr>
    <w:r w:rsidRPr="00795C59">
      <w:rPr>
        <w:rFonts w:ascii="Arial" w:hAnsi="Arial" w:cs="Arial"/>
        <w:sz w:val="20"/>
      </w:rPr>
      <w:t xml:space="preserve">4. 3. 2014                                              </w:t>
    </w:r>
    <w:r>
      <w:rPr>
        <w:rFonts w:ascii="Arial" w:hAnsi="Arial" w:cs="Arial"/>
        <w:sz w:val="20"/>
      </w:rPr>
      <w:t xml:space="preserve">                           </w:t>
    </w:r>
    <w:r w:rsidRPr="00795C59">
      <w:rPr>
        <w:rFonts w:ascii="Arial" w:hAnsi="Arial" w:cs="Arial"/>
        <w:sz w:val="20"/>
      </w:rPr>
      <w:t xml:space="preserve">       </w:t>
    </w:r>
    <w:r>
      <w:rPr>
        <w:rFonts w:ascii="Arial" w:hAnsi="Arial" w:cs="Arial"/>
        <w:sz w:val="20"/>
      </w:rPr>
      <w:t>02</w:t>
    </w:r>
    <w:r w:rsidRPr="00795C59">
      <w:rPr>
        <w:rFonts w:ascii="Arial" w:hAnsi="Arial" w:cs="Arial"/>
        <w:sz w:val="20"/>
      </w:rPr>
      <w:t>_Návrh_vzor_</w:t>
    </w:r>
    <w:r>
      <w:rPr>
        <w:rFonts w:ascii="Arial" w:hAnsi="Arial" w:cs="Arial"/>
        <w:sz w:val="20"/>
      </w:rPr>
      <w:t xml:space="preserve">smlouva pro </w:t>
    </w:r>
    <w:proofErr w:type="spellStart"/>
    <w:r>
      <w:rPr>
        <w:rFonts w:ascii="Arial" w:hAnsi="Arial" w:cs="Arial"/>
        <w:sz w:val="20"/>
      </w:rPr>
      <w:t>DP</w:t>
    </w:r>
    <w:r w:rsidRPr="00795C59">
      <w:rPr>
        <w:rFonts w:ascii="Arial" w:hAnsi="Arial" w:cs="Arial"/>
        <w:sz w:val="20"/>
      </w:rPr>
      <w:t>_aktualizovaná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568" w:hanging="360"/>
      </w:pPr>
    </w:lvl>
  </w:abstractNum>
  <w:abstractNum w:abstractNumId="1" w15:restartNumberingAfterBreak="0">
    <w:nsid w:val="05652CC7"/>
    <w:multiLevelType w:val="hybridMultilevel"/>
    <w:tmpl w:val="D84C77D6"/>
    <w:lvl w:ilvl="0" w:tplc="B87E3C5A">
      <w:start w:val="6"/>
      <w:numFmt w:val="bullet"/>
      <w:lvlText w:val="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6712F"/>
    <w:multiLevelType w:val="hybridMultilevel"/>
    <w:tmpl w:val="5C80333E"/>
    <w:lvl w:ilvl="0" w:tplc="D854C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DD8"/>
    <w:multiLevelType w:val="hybridMultilevel"/>
    <w:tmpl w:val="49244D76"/>
    <w:lvl w:ilvl="0" w:tplc="96664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356EB1"/>
    <w:multiLevelType w:val="hybridMultilevel"/>
    <w:tmpl w:val="3AF421B4"/>
    <w:lvl w:ilvl="0" w:tplc="8F3210B2">
      <w:start w:val="1"/>
      <w:numFmt w:val="decimal"/>
      <w:pStyle w:val="SML10"/>
      <w:lvlText w:val="10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E2A8D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32D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E2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EC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22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E8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28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448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C3E2F"/>
    <w:multiLevelType w:val="hybridMultilevel"/>
    <w:tmpl w:val="4FDADF6C"/>
    <w:lvl w:ilvl="0" w:tplc="D76A8980">
      <w:start w:val="1"/>
      <w:numFmt w:val="decimal"/>
      <w:pStyle w:val="SML9"/>
      <w:lvlText w:val="9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56C41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2D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E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6B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AA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C7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CF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E7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13DFD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0543826"/>
    <w:multiLevelType w:val="hybridMultilevel"/>
    <w:tmpl w:val="10F26354"/>
    <w:lvl w:ilvl="0" w:tplc="52E478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329F6"/>
    <w:multiLevelType w:val="hybridMultilevel"/>
    <w:tmpl w:val="DCF418A6"/>
    <w:lvl w:ilvl="0" w:tplc="D19CEDC2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CE787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3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1AF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8A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88C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2B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0E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6B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67140"/>
    <w:multiLevelType w:val="hybridMultilevel"/>
    <w:tmpl w:val="A48C3A9C"/>
    <w:lvl w:ilvl="0" w:tplc="D5BAB6F6">
      <w:start w:val="1"/>
      <w:numFmt w:val="decimal"/>
      <w:pStyle w:val="SML5"/>
      <w:lvlText w:val="5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trike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A2E4D"/>
    <w:multiLevelType w:val="hybridMultilevel"/>
    <w:tmpl w:val="DE4803EC"/>
    <w:lvl w:ilvl="0" w:tplc="832EF0EA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DD6E4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AB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C1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28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61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DA0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E6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21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B0763"/>
    <w:multiLevelType w:val="hybridMultilevel"/>
    <w:tmpl w:val="FC6C72D4"/>
    <w:lvl w:ilvl="0" w:tplc="5FACA0B4">
      <w:start w:val="1"/>
      <w:numFmt w:val="decimal"/>
      <w:pStyle w:val="SML2"/>
      <w:lvlText w:val="2.%1 "/>
      <w:lvlJc w:val="left"/>
      <w:pPr>
        <w:tabs>
          <w:tab w:val="num" w:pos="1106"/>
        </w:tabs>
        <w:ind w:left="426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BC14E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4A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5A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0F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CC8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01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8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44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F7563"/>
    <w:multiLevelType w:val="hybridMultilevel"/>
    <w:tmpl w:val="C428A97E"/>
    <w:lvl w:ilvl="0" w:tplc="D01A20BA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0F86F54"/>
    <w:multiLevelType w:val="hybridMultilevel"/>
    <w:tmpl w:val="8C82F1E2"/>
    <w:lvl w:ilvl="0" w:tplc="6B528A3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ACDACDF4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99200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E8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07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8F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82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C8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C67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F379EE"/>
    <w:multiLevelType w:val="hybridMultilevel"/>
    <w:tmpl w:val="2AB6ED2A"/>
    <w:lvl w:ilvl="0" w:tplc="27EE491C">
      <w:start w:val="1"/>
      <w:numFmt w:val="decimal"/>
      <w:pStyle w:val="SML7"/>
      <w:lvlText w:val="7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11063B"/>
    <w:multiLevelType w:val="hybridMultilevel"/>
    <w:tmpl w:val="6DD023DC"/>
    <w:lvl w:ilvl="0" w:tplc="430EFF9E">
      <w:start w:val="1"/>
      <w:numFmt w:val="decimal"/>
      <w:pStyle w:val="SML8"/>
      <w:lvlText w:val="8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163C4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AE5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C9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C2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E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6E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2F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C6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651CE"/>
    <w:multiLevelType w:val="hybridMultilevel"/>
    <w:tmpl w:val="30300F58"/>
    <w:lvl w:ilvl="0" w:tplc="DCA416B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BCBC0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B87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42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20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47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EE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EC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02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66B6"/>
    <w:multiLevelType w:val="hybridMultilevel"/>
    <w:tmpl w:val="35508D26"/>
    <w:lvl w:ilvl="0" w:tplc="D0C4804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77404A3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4EE2C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76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4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27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CCC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60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65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3552D"/>
    <w:multiLevelType w:val="hybridMultilevel"/>
    <w:tmpl w:val="C128965C"/>
    <w:lvl w:ilvl="0" w:tplc="D854CF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102DE8"/>
    <w:multiLevelType w:val="hybridMultilevel"/>
    <w:tmpl w:val="2DA209FA"/>
    <w:lvl w:ilvl="0" w:tplc="42AC4872">
      <w:start w:val="1"/>
      <w:numFmt w:val="decimal"/>
      <w:pStyle w:val="SML4"/>
      <w:lvlText w:val="4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A4E67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1CD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E3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E9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161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0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CE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4C031A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7FB4E6B"/>
    <w:multiLevelType w:val="hybridMultilevel"/>
    <w:tmpl w:val="38F800A0"/>
    <w:lvl w:ilvl="0" w:tplc="3E48A16C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1C126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25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CA8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00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09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49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2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126FE0"/>
    <w:multiLevelType w:val="hybridMultilevel"/>
    <w:tmpl w:val="5FF232E6"/>
    <w:lvl w:ilvl="0" w:tplc="D854C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77908"/>
    <w:multiLevelType w:val="multilevel"/>
    <w:tmpl w:val="42F0871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709B46D8"/>
    <w:multiLevelType w:val="hybridMultilevel"/>
    <w:tmpl w:val="C4045D4A"/>
    <w:lvl w:ilvl="0" w:tplc="A8B6EC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3113A"/>
    <w:multiLevelType w:val="hybridMultilevel"/>
    <w:tmpl w:val="07A6C76E"/>
    <w:lvl w:ilvl="0" w:tplc="CCE88EA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DB68C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828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A4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23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6F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80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67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7AA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EA02BF"/>
    <w:multiLevelType w:val="hybridMultilevel"/>
    <w:tmpl w:val="11AEB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A5BFD"/>
    <w:multiLevelType w:val="hybridMultilevel"/>
    <w:tmpl w:val="63CE63E8"/>
    <w:lvl w:ilvl="0" w:tplc="18D4EE0C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945A20"/>
    <w:multiLevelType w:val="hybridMultilevel"/>
    <w:tmpl w:val="5BB808A6"/>
    <w:lvl w:ilvl="0" w:tplc="8E109A74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D994C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E0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CC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67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2E2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144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3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09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8"/>
  </w:num>
  <w:num w:numId="5">
    <w:abstractNumId w:val="21"/>
  </w:num>
  <w:num w:numId="6">
    <w:abstractNumId w:val="17"/>
  </w:num>
  <w:num w:numId="7">
    <w:abstractNumId w:val="13"/>
  </w:num>
  <w:num w:numId="8">
    <w:abstractNumId w:val="14"/>
  </w:num>
  <w:num w:numId="9">
    <w:abstractNumId w:val="28"/>
  </w:num>
  <w:num w:numId="10">
    <w:abstractNumId w:val="5"/>
  </w:num>
  <w:num w:numId="11">
    <w:abstractNumId w:val="11"/>
  </w:num>
  <w:num w:numId="12">
    <w:abstractNumId w:val="25"/>
  </w:num>
  <w:num w:numId="13">
    <w:abstractNumId w:val="10"/>
  </w:num>
  <w:num w:numId="14">
    <w:abstractNumId w:val="16"/>
  </w:num>
  <w:num w:numId="15">
    <w:abstractNumId w:val="4"/>
  </w:num>
  <w:num w:numId="16">
    <w:abstractNumId w:val="15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26"/>
  </w:num>
  <w:num w:numId="20">
    <w:abstractNumId w:val="6"/>
  </w:num>
  <w:num w:numId="21">
    <w:abstractNumId w:val="18"/>
  </w:num>
  <w:num w:numId="22">
    <w:abstractNumId w:val="7"/>
  </w:num>
  <w:num w:numId="23">
    <w:abstractNumId w:val="24"/>
  </w:num>
  <w:num w:numId="24">
    <w:abstractNumId w:val="14"/>
    <w:lvlOverride w:ilvl="0">
      <w:startOverride w:val="6"/>
    </w:lvlOverride>
  </w:num>
  <w:num w:numId="25">
    <w:abstractNumId w:val="22"/>
  </w:num>
  <w:num w:numId="26">
    <w:abstractNumId w:val="23"/>
  </w:num>
  <w:num w:numId="27">
    <w:abstractNumId w:val="12"/>
  </w:num>
  <w:num w:numId="28">
    <w:abstractNumId w:val="27"/>
  </w:num>
  <w:num w:numId="29">
    <w:abstractNumId w:val="0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B7"/>
    <w:rsid w:val="00003958"/>
    <w:rsid w:val="000255A0"/>
    <w:rsid w:val="00040EFD"/>
    <w:rsid w:val="00046E37"/>
    <w:rsid w:val="00050CEC"/>
    <w:rsid w:val="000759CC"/>
    <w:rsid w:val="000761F3"/>
    <w:rsid w:val="00095DAA"/>
    <w:rsid w:val="000B0C5B"/>
    <w:rsid w:val="000B1013"/>
    <w:rsid w:val="000B31AA"/>
    <w:rsid w:val="000B5889"/>
    <w:rsid w:val="000D0EFF"/>
    <w:rsid w:val="000D4F70"/>
    <w:rsid w:val="000F016D"/>
    <w:rsid w:val="000F240B"/>
    <w:rsid w:val="0010455C"/>
    <w:rsid w:val="00106CE8"/>
    <w:rsid w:val="00107105"/>
    <w:rsid w:val="00131BBD"/>
    <w:rsid w:val="00134169"/>
    <w:rsid w:val="0013686A"/>
    <w:rsid w:val="00157997"/>
    <w:rsid w:val="00176234"/>
    <w:rsid w:val="00181773"/>
    <w:rsid w:val="00191F83"/>
    <w:rsid w:val="00196402"/>
    <w:rsid w:val="001A2D05"/>
    <w:rsid w:val="001B2A8A"/>
    <w:rsid w:val="001C4A9B"/>
    <w:rsid w:val="001D22D1"/>
    <w:rsid w:val="001E0F4E"/>
    <w:rsid w:val="001F2490"/>
    <w:rsid w:val="001F6DF2"/>
    <w:rsid w:val="002012D5"/>
    <w:rsid w:val="00202FF5"/>
    <w:rsid w:val="00206843"/>
    <w:rsid w:val="00220A36"/>
    <w:rsid w:val="00223D19"/>
    <w:rsid w:val="00231217"/>
    <w:rsid w:val="0023636F"/>
    <w:rsid w:val="00253CDA"/>
    <w:rsid w:val="00257BB6"/>
    <w:rsid w:val="00260D38"/>
    <w:rsid w:val="00266459"/>
    <w:rsid w:val="00276E48"/>
    <w:rsid w:val="0028202C"/>
    <w:rsid w:val="002913FE"/>
    <w:rsid w:val="002A76F7"/>
    <w:rsid w:val="002B11C6"/>
    <w:rsid w:val="002B4E07"/>
    <w:rsid w:val="002C20AA"/>
    <w:rsid w:val="002D1087"/>
    <w:rsid w:val="002E2F99"/>
    <w:rsid w:val="002E6D9B"/>
    <w:rsid w:val="0030301B"/>
    <w:rsid w:val="00313A47"/>
    <w:rsid w:val="00316511"/>
    <w:rsid w:val="003356EB"/>
    <w:rsid w:val="0035219F"/>
    <w:rsid w:val="00360572"/>
    <w:rsid w:val="0036178E"/>
    <w:rsid w:val="0037631D"/>
    <w:rsid w:val="00380339"/>
    <w:rsid w:val="003A0D7E"/>
    <w:rsid w:val="003C09AC"/>
    <w:rsid w:val="003D4B9B"/>
    <w:rsid w:val="003E7015"/>
    <w:rsid w:val="003F6F7C"/>
    <w:rsid w:val="0041352C"/>
    <w:rsid w:val="004145BB"/>
    <w:rsid w:val="004145C7"/>
    <w:rsid w:val="00440CB2"/>
    <w:rsid w:val="004434AA"/>
    <w:rsid w:val="0044413C"/>
    <w:rsid w:val="0046294C"/>
    <w:rsid w:val="004716F3"/>
    <w:rsid w:val="00472CFA"/>
    <w:rsid w:val="00493FC3"/>
    <w:rsid w:val="004B2FCC"/>
    <w:rsid w:val="004B60BE"/>
    <w:rsid w:val="004C0870"/>
    <w:rsid w:val="004C0EFB"/>
    <w:rsid w:val="00511974"/>
    <w:rsid w:val="00522F81"/>
    <w:rsid w:val="00530524"/>
    <w:rsid w:val="00532E86"/>
    <w:rsid w:val="00562255"/>
    <w:rsid w:val="005633EC"/>
    <w:rsid w:val="00566E6C"/>
    <w:rsid w:val="00592447"/>
    <w:rsid w:val="005A0A9F"/>
    <w:rsid w:val="005B4106"/>
    <w:rsid w:val="005C4BFB"/>
    <w:rsid w:val="005F4B9D"/>
    <w:rsid w:val="005F70E6"/>
    <w:rsid w:val="00600D59"/>
    <w:rsid w:val="00601198"/>
    <w:rsid w:val="00611389"/>
    <w:rsid w:val="00612348"/>
    <w:rsid w:val="006143DC"/>
    <w:rsid w:val="006410B2"/>
    <w:rsid w:val="00661B76"/>
    <w:rsid w:val="006628EC"/>
    <w:rsid w:val="00664629"/>
    <w:rsid w:val="0067609D"/>
    <w:rsid w:val="0067680E"/>
    <w:rsid w:val="00677FEC"/>
    <w:rsid w:val="00687803"/>
    <w:rsid w:val="00687831"/>
    <w:rsid w:val="00691C78"/>
    <w:rsid w:val="006A38AE"/>
    <w:rsid w:val="006A4D62"/>
    <w:rsid w:val="006A647E"/>
    <w:rsid w:val="006B3635"/>
    <w:rsid w:val="006B3E2B"/>
    <w:rsid w:val="006B4150"/>
    <w:rsid w:val="006B6374"/>
    <w:rsid w:val="006B7251"/>
    <w:rsid w:val="006C0933"/>
    <w:rsid w:val="006D0D7D"/>
    <w:rsid w:val="006D6C07"/>
    <w:rsid w:val="006E0163"/>
    <w:rsid w:val="00734FE8"/>
    <w:rsid w:val="00756F13"/>
    <w:rsid w:val="00766351"/>
    <w:rsid w:val="00772916"/>
    <w:rsid w:val="00775698"/>
    <w:rsid w:val="00776552"/>
    <w:rsid w:val="007847AF"/>
    <w:rsid w:val="007857EB"/>
    <w:rsid w:val="00794FA7"/>
    <w:rsid w:val="00795C59"/>
    <w:rsid w:val="007A09FD"/>
    <w:rsid w:val="007A0A2A"/>
    <w:rsid w:val="007A426A"/>
    <w:rsid w:val="007B06A2"/>
    <w:rsid w:val="007C14BA"/>
    <w:rsid w:val="007D14A5"/>
    <w:rsid w:val="007D291A"/>
    <w:rsid w:val="007D5823"/>
    <w:rsid w:val="007E1372"/>
    <w:rsid w:val="00816DE1"/>
    <w:rsid w:val="008415C2"/>
    <w:rsid w:val="00843B10"/>
    <w:rsid w:val="00872F30"/>
    <w:rsid w:val="00882D83"/>
    <w:rsid w:val="00884F81"/>
    <w:rsid w:val="00890549"/>
    <w:rsid w:val="008A649D"/>
    <w:rsid w:val="008E3004"/>
    <w:rsid w:val="009016D4"/>
    <w:rsid w:val="00906368"/>
    <w:rsid w:val="009166A4"/>
    <w:rsid w:val="00923FC9"/>
    <w:rsid w:val="009250CF"/>
    <w:rsid w:val="009371AB"/>
    <w:rsid w:val="009510A3"/>
    <w:rsid w:val="00971229"/>
    <w:rsid w:val="00980F87"/>
    <w:rsid w:val="00991FD0"/>
    <w:rsid w:val="009941B7"/>
    <w:rsid w:val="009C4591"/>
    <w:rsid w:val="00A10A17"/>
    <w:rsid w:val="00A110B4"/>
    <w:rsid w:val="00A30A52"/>
    <w:rsid w:val="00A33584"/>
    <w:rsid w:val="00A3639F"/>
    <w:rsid w:val="00A46FB0"/>
    <w:rsid w:val="00A54F4F"/>
    <w:rsid w:val="00A61715"/>
    <w:rsid w:val="00A74DEB"/>
    <w:rsid w:val="00A77970"/>
    <w:rsid w:val="00AB3919"/>
    <w:rsid w:val="00AD65DE"/>
    <w:rsid w:val="00B067C7"/>
    <w:rsid w:val="00B20F76"/>
    <w:rsid w:val="00B307B0"/>
    <w:rsid w:val="00B33663"/>
    <w:rsid w:val="00B338D2"/>
    <w:rsid w:val="00B33D46"/>
    <w:rsid w:val="00B36EF4"/>
    <w:rsid w:val="00B40E7D"/>
    <w:rsid w:val="00B45CF7"/>
    <w:rsid w:val="00B55DE8"/>
    <w:rsid w:val="00B56023"/>
    <w:rsid w:val="00B9149E"/>
    <w:rsid w:val="00BB2DFE"/>
    <w:rsid w:val="00BB775C"/>
    <w:rsid w:val="00BC2A8D"/>
    <w:rsid w:val="00BC6CF1"/>
    <w:rsid w:val="00BD112E"/>
    <w:rsid w:val="00BD55C8"/>
    <w:rsid w:val="00BF6E39"/>
    <w:rsid w:val="00C13F0B"/>
    <w:rsid w:val="00C20BB5"/>
    <w:rsid w:val="00C37E4C"/>
    <w:rsid w:val="00C45955"/>
    <w:rsid w:val="00C53713"/>
    <w:rsid w:val="00C61810"/>
    <w:rsid w:val="00C7788B"/>
    <w:rsid w:val="00CC6624"/>
    <w:rsid w:val="00CF18C7"/>
    <w:rsid w:val="00CF3E3F"/>
    <w:rsid w:val="00CF5CB2"/>
    <w:rsid w:val="00D12FBE"/>
    <w:rsid w:val="00D314D1"/>
    <w:rsid w:val="00D36512"/>
    <w:rsid w:val="00D45FC6"/>
    <w:rsid w:val="00D52335"/>
    <w:rsid w:val="00D852F0"/>
    <w:rsid w:val="00D876B3"/>
    <w:rsid w:val="00D93E71"/>
    <w:rsid w:val="00D95F98"/>
    <w:rsid w:val="00D96404"/>
    <w:rsid w:val="00DB1025"/>
    <w:rsid w:val="00DB4C18"/>
    <w:rsid w:val="00DD098C"/>
    <w:rsid w:val="00DE3967"/>
    <w:rsid w:val="00DE3A09"/>
    <w:rsid w:val="00DE747D"/>
    <w:rsid w:val="00E01F18"/>
    <w:rsid w:val="00E046D3"/>
    <w:rsid w:val="00E1222F"/>
    <w:rsid w:val="00E141D4"/>
    <w:rsid w:val="00E2048A"/>
    <w:rsid w:val="00E219A2"/>
    <w:rsid w:val="00E22216"/>
    <w:rsid w:val="00E31125"/>
    <w:rsid w:val="00E509A2"/>
    <w:rsid w:val="00E51F99"/>
    <w:rsid w:val="00E533F8"/>
    <w:rsid w:val="00E54FEB"/>
    <w:rsid w:val="00E63431"/>
    <w:rsid w:val="00E66839"/>
    <w:rsid w:val="00E72976"/>
    <w:rsid w:val="00E813EE"/>
    <w:rsid w:val="00EC63D2"/>
    <w:rsid w:val="00EC71EB"/>
    <w:rsid w:val="00ED1571"/>
    <w:rsid w:val="00ED4DDE"/>
    <w:rsid w:val="00ED7C23"/>
    <w:rsid w:val="00ED7DC8"/>
    <w:rsid w:val="00EE3D2E"/>
    <w:rsid w:val="00EF48A1"/>
    <w:rsid w:val="00F05C4E"/>
    <w:rsid w:val="00F102E3"/>
    <w:rsid w:val="00F234C6"/>
    <w:rsid w:val="00F2451D"/>
    <w:rsid w:val="00F31F6D"/>
    <w:rsid w:val="00F419F2"/>
    <w:rsid w:val="00F44663"/>
    <w:rsid w:val="00F4658C"/>
    <w:rsid w:val="00F713F0"/>
    <w:rsid w:val="00F80878"/>
    <w:rsid w:val="00F8483C"/>
    <w:rsid w:val="00FA4F18"/>
    <w:rsid w:val="00FC4E71"/>
    <w:rsid w:val="00FC5195"/>
    <w:rsid w:val="00FC7D3B"/>
    <w:rsid w:val="00FD1DA9"/>
    <w:rsid w:val="00FD7CCB"/>
    <w:rsid w:val="00FE19EB"/>
    <w:rsid w:val="00FE1C4E"/>
    <w:rsid w:val="00FE4431"/>
    <w:rsid w:val="00FE47A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9F471B"/>
  <w15:docId w15:val="{47901A0F-F672-4579-BF14-84F5C7BA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823"/>
  </w:style>
  <w:style w:type="paragraph" w:styleId="Nadpis1">
    <w:name w:val="heading 1"/>
    <w:basedOn w:val="Normln"/>
    <w:next w:val="Normln"/>
    <w:link w:val="Nadpis1Char"/>
    <w:qFormat/>
    <w:rsid w:val="00795C59"/>
    <w:pPr>
      <w:keepNext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7D5823"/>
    <w:rPr>
      <w:rFonts w:ascii="Courier" w:hAnsi="Courier"/>
      <w:sz w:val="24"/>
    </w:rPr>
  </w:style>
  <w:style w:type="paragraph" w:styleId="Zhlav">
    <w:name w:val="header"/>
    <w:basedOn w:val="Normln"/>
    <w:link w:val="ZhlavChar"/>
    <w:uiPriority w:val="99"/>
    <w:rsid w:val="007D5823"/>
    <w:rPr>
      <w:rFonts w:ascii="Courier" w:hAnsi="Courier"/>
      <w:sz w:val="24"/>
    </w:rPr>
  </w:style>
  <w:style w:type="paragraph" w:styleId="Zpat">
    <w:name w:val="footer"/>
    <w:basedOn w:val="Normln"/>
    <w:rsid w:val="007D58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5823"/>
  </w:style>
  <w:style w:type="paragraph" w:customStyle="1" w:styleId="Bodsmlouvy">
    <w:name w:val="Bod smlouvy"/>
    <w:basedOn w:val="Normln"/>
    <w:rsid w:val="007D5823"/>
    <w:pPr>
      <w:tabs>
        <w:tab w:val="left" w:pos="567"/>
      </w:tabs>
      <w:spacing w:before="120"/>
      <w:ind w:left="567" w:hanging="567"/>
      <w:jc w:val="both"/>
    </w:pPr>
  </w:style>
  <w:style w:type="paragraph" w:styleId="Nzev">
    <w:name w:val="Title"/>
    <w:basedOn w:val="Normln"/>
    <w:qFormat/>
    <w:rsid w:val="007D5823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44" w:after="72" w:line="400" w:lineRule="exact"/>
      <w:jc w:val="center"/>
    </w:pPr>
    <w:rPr>
      <w:b/>
      <w:sz w:val="56"/>
    </w:rPr>
  </w:style>
  <w:style w:type="paragraph" w:customStyle="1" w:styleId="SML2">
    <w:name w:val="SML 2"/>
    <w:basedOn w:val="Normln"/>
    <w:rsid w:val="007D5823"/>
    <w:pPr>
      <w:numPr>
        <w:numId w:val="11"/>
      </w:numPr>
      <w:spacing w:after="120"/>
      <w:jc w:val="both"/>
    </w:pPr>
    <w:rPr>
      <w:rFonts w:ascii="Tahoma" w:hAnsi="Tahoma"/>
      <w:sz w:val="18"/>
      <w:szCs w:val="24"/>
    </w:rPr>
  </w:style>
  <w:style w:type="paragraph" w:customStyle="1" w:styleId="NADPISSML">
    <w:name w:val="NADPIS SML"/>
    <w:basedOn w:val="Normln"/>
    <w:rsid w:val="007D5823"/>
    <w:pPr>
      <w:keepNext/>
      <w:keepLines/>
      <w:spacing w:before="120"/>
      <w:jc w:val="center"/>
    </w:pPr>
    <w:rPr>
      <w:b/>
      <w:sz w:val="24"/>
    </w:rPr>
  </w:style>
  <w:style w:type="paragraph" w:customStyle="1" w:styleId="SML3">
    <w:name w:val="SML 3"/>
    <w:rsid w:val="007D5823"/>
    <w:pPr>
      <w:numPr>
        <w:numId w:val="4"/>
      </w:numPr>
      <w:jc w:val="both"/>
    </w:pPr>
    <w:rPr>
      <w:rFonts w:ascii="Tahoma" w:hAnsi="Tahoma"/>
      <w:sz w:val="18"/>
      <w:szCs w:val="24"/>
    </w:rPr>
  </w:style>
  <w:style w:type="paragraph" w:customStyle="1" w:styleId="SML4">
    <w:name w:val="SML4"/>
    <w:basedOn w:val="SML3"/>
    <w:rsid w:val="007D5823"/>
    <w:pPr>
      <w:numPr>
        <w:numId w:val="3"/>
      </w:numPr>
    </w:pPr>
    <w:rPr>
      <w:rFonts w:cs="Tahoma"/>
    </w:rPr>
  </w:style>
  <w:style w:type="paragraph" w:customStyle="1" w:styleId="SML5">
    <w:name w:val="SML5"/>
    <w:basedOn w:val="SML2"/>
    <w:rsid w:val="007D5823"/>
    <w:pPr>
      <w:numPr>
        <w:numId w:val="2"/>
      </w:numPr>
    </w:pPr>
  </w:style>
  <w:style w:type="paragraph" w:customStyle="1" w:styleId="SML6">
    <w:name w:val="SML6"/>
    <w:basedOn w:val="SML2"/>
    <w:rsid w:val="007D5823"/>
    <w:pPr>
      <w:numPr>
        <w:numId w:val="5"/>
      </w:numPr>
    </w:pPr>
  </w:style>
  <w:style w:type="paragraph" w:customStyle="1" w:styleId="SML7">
    <w:name w:val="SML7"/>
    <w:basedOn w:val="SML2"/>
    <w:rsid w:val="007D5823"/>
    <w:pPr>
      <w:numPr>
        <w:numId w:val="8"/>
      </w:numPr>
    </w:pPr>
  </w:style>
  <w:style w:type="paragraph" w:customStyle="1" w:styleId="SML8">
    <w:name w:val="SML8"/>
    <w:basedOn w:val="SML2"/>
    <w:rsid w:val="007D5823"/>
    <w:pPr>
      <w:numPr>
        <w:numId w:val="16"/>
      </w:numPr>
    </w:pPr>
  </w:style>
  <w:style w:type="paragraph" w:customStyle="1" w:styleId="SML9">
    <w:name w:val="SML9"/>
    <w:basedOn w:val="SML8"/>
    <w:rsid w:val="007D5823"/>
    <w:pPr>
      <w:numPr>
        <w:numId w:val="10"/>
      </w:numPr>
    </w:pPr>
  </w:style>
  <w:style w:type="paragraph" w:customStyle="1" w:styleId="SML10">
    <w:name w:val="SML10"/>
    <w:basedOn w:val="SML8"/>
    <w:rsid w:val="007D5823"/>
    <w:pPr>
      <w:numPr>
        <w:numId w:val="15"/>
      </w:numPr>
    </w:pPr>
  </w:style>
  <w:style w:type="paragraph" w:styleId="Textbubliny">
    <w:name w:val="Balloon Text"/>
    <w:basedOn w:val="Normln"/>
    <w:semiHidden/>
    <w:rsid w:val="007D5823"/>
    <w:rPr>
      <w:rFonts w:ascii="Tahoma" w:hAnsi="Tahoma" w:cs="Tahoma"/>
      <w:sz w:val="16"/>
      <w:szCs w:val="16"/>
    </w:rPr>
  </w:style>
  <w:style w:type="character" w:styleId="Hypertextovodkaz">
    <w:name w:val="Hyperlink"/>
    <w:rsid w:val="007D5823"/>
    <w:rPr>
      <w:color w:val="0000FF"/>
      <w:u w:val="single"/>
    </w:rPr>
  </w:style>
  <w:style w:type="character" w:styleId="Odkaznakoment">
    <w:name w:val="annotation reference"/>
    <w:semiHidden/>
    <w:rsid w:val="007D582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D5823"/>
  </w:style>
  <w:style w:type="paragraph" w:styleId="Pedmtkomente">
    <w:name w:val="annotation subject"/>
    <w:basedOn w:val="Textkomente"/>
    <w:next w:val="Textkomente"/>
    <w:semiHidden/>
    <w:rsid w:val="007D5823"/>
    <w:rPr>
      <w:b/>
      <w:bCs/>
    </w:rPr>
  </w:style>
  <w:style w:type="paragraph" w:styleId="Rozloendokumentu">
    <w:name w:val="Document Map"/>
    <w:basedOn w:val="Normln"/>
    <w:semiHidden/>
    <w:rsid w:val="00E72976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795C59"/>
    <w:rPr>
      <w:rFonts w:ascii="Courier" w:hAnsi="Courier"/>
      <w:sz w:val="24"/>
    </w:rPr>
  </w:style>
  <w:style w:type="character" w:customStyle="1" w:styleId="Nadpis1Char">
    <w:name w:val="Nadpis 1 Char"/>
    <w:link w:val="Nadpis1"/>
    <w:rsid w:val="00795C59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Podtitul">
    <w:name w:val="Subtitle"/>
    <w:basedOn w:val="Normln"/>
    <w:next w:val="Normln"/>
    <w:link w:val="PodtitulChar"/>
    <w:qFormat/>
    <w:rsid w:val="00795C59"/>
    <w:pPr>
      <w:spacing w:before="120" w:after="120"/>
      <w:outlineLvl w:val="1"/>
    </w:pPr>
    <w:rPr>
      <w:rFonts w:ascii="Arial" w:hAnsi="Arial"/>
      <w:b/>
      <w:caps/>
      <w:sz w:val="24"/>
      <w:szCs w:val="24"/>
    </w:rPr>
  </w:style>
  <w:style w:type="character" w:customStyle="1" w:styleId="PodtitulChar">
    <w:name w:val="Podtitul Char"/>
    <w:link w:val="Podtitul"/>
    <w:rsid w:val="00795C59"/>
    <w:rPr>
      <w:rFonts w:ascii="Arial" w:eastAsia="Times New Roman" w:hAnsi="Arial" w:cs="Times New Roman"/>
      <w:b/>
      <w: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11C6"/>
    <w:pPr>
      <w:ind w:left="708"/>
    </w:pPr>
  </w:style>
  <w:style w:type="character" w:customStyle="1" w:styleId="TextkomenteChar">
    <w:name w:val="Text komentáře Char"/>
    <w:basedOn w:val="Standardnpsmoodstavce"/>
    <w:link w:val="Textkomente"/>
    <w:semiHidden/>
    <w:rsid w:val="00980F87"/>
  </w:style>
  <w:style w:type="paragraph" w:styleId="Zkladntext">
    <w:name w:val="Body Text"/>
    <w:basedOn w:val="Normln"/>
    <w:link w:val="ZkladntextChar"/>
    <w:rsid w:val="00472CFA"/>
    <w:pPr>
      <w:widowControl w:val="0"/>
      <w:suppressAutoHyphens/>
      <w:spacing w:after="120"/>
    </w:pPr>
    <w:rPr>
      <w:rFonts w:eastAsia="Arial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72CFA"/>
    <w:rPr>
      <w:rFonts w:eastAsia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1584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Microsoft</Company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 Marek Piech</dc:creator>
  <cp:lastModifiedBy>Soňa Němčíková</cp:lastModifiedBy>
  <cp:revision>4</cp:revision>
  <cp:lastPrinted>2015-06-01T15:10:00Z</cp:lastPrinted>
  <dcterms:created xsi:type="dcterms:W3CDTF">2025-06-25T09:10:00Z</dcterms:created>
  <dcterms:modified xsi:type="dcterms:W3CDTF">2025-06-25T09:19:00Z</dcterms:modified>
</cp:coreProperties>
</file>