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22FC" w14:textId="77777777" w:rsidR="00E04475" w:rsidRPr="00A54E10" w:rsidRDefault="00E04475" w:rsidP="00E04475">
      <w:pPr>
        <w:pStyle w:val="pole"/>
        <w:rPr>
          <w:b/>
        </w:rPr>
        <w:sectPr w:rsidR="00E04475" w:rsidRPr="00A54E10" w:rsidSect="00124A69">
          <w:headerReference w:type="default" r:id="rId9"/>
          <w:footerReference w:type="default" r:id="rId10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14:paraId="7D46C1E2" w14:textId="6191EB7E" w:rsidR="00E04475" w:rsidRDefault="00E04475" w:rsidP="00E04475">
      <w:pPr>
        <w:pStyle w:val="pole"/>
        <w:tabs>
          <w:tab w:val="clear" w:pos="1701"/>
          <w:tab w:val="left" w:pos="2340"/>
        </w:tabs>
        <w:ind w:left="2340" w:hanging="2340"/>
      </w:pPr>
      <w:r w:rsidRPr="00F93A11">
        <w:t xml:space="preserve">Číslo </w:t>
      </w:r>
      <w:r w:rsidR="003275A8">
        <w:t>odběratele</w:t>
      </w:r>
      <w:r w:rsidRPr="00F93A11">
        <w:t>:</w:t>
      </w:r>
      <w:r w:rsidR="009571F2">
        <w:tab/>
      </w:r>
    </w:p>
    <w:p w14:paraId="2F296D43" w14:textId="77777777" w:rsidR="00CE772F" w:rsidRPr="00CE772F" w:rsidRDefault="00E04475" w:rsidP="00CE772F">
      <w:pPr>
        <w:pStyle w:val="pole"/>
        <w:tabs>
          <w:tab w:val="left" w:pos="2340"/>
        </w:tabs>
        <w:ind w:left="2340" w:hanging="2340"/>
      </w:pPr>
      <w:r w:rsidRPr="00F93A11">
        <w:t xml:space="preserve">Číslo </w:t>
      </w:r>
      <w:r w:rsidR="003275A8">
        <w:t>dodavatele</w:t>
      </w:r>
      <w:r w:rsidRPr="00F93A11">
        <w:t>:</w:t>
      </w:r>
      <w:r w:rsidR="00CE772F">
        <w:t xml:space="preserve"> </w:t>
      </w:r>
      <w:r w:rsidR="00CE772F" w:rsidRPr="00CE772F">
        <w:t>2025/213/DŠ</w:t>
      </w:r>
    </w:p>
    <w:p w14:paraId="1E88FEFA" w14:textId="635168DF" w:rsidR="00E04475" w:rsidRDefault="00E04475" w:rsidP="00E04475">
      <w:pPr>
        <w:pStyle w:val="pole"/>
        <w:tabs>
          <w:tab w:val="clear" w:pos="1701"/>
          <w:tab w:val="left" w:pos="2340"/>
        </w:tabs>
        <w:ind w:left="2340" w:hanging="2340"/>
      </w:pPr>
      <w:r>
        <w:tab/>
      </w:r>
    </w:p>
    <w:p w14:paraId="08AA8AAD" w14:textId="77777777" w:rsidR="00E04475" w:rsidRDefault="00E04475" w:rsidP="00E04475">
      <w:pPr>
        <w:pStyle w:val="przdndek"/>
      </w:pPr>
    </w:p>
    <w:p w14:paraId="1196B7C3" w14:textId="77777777" w:rsidR="00D029C6" w:rsidRDefault="00D029C6" w:rsidP="00E04475">
      <w:pPr>
        <w:pStyle w:val="przdndek"/>
      </w:pPr>
    </w:p>
    <w:p w14:paraId="5E146E0F" w14:textId="127625B1" w:rsidR="003819D0" w:rsidRPr="003819D0" w:rsidRDefault="003819D0" w:rsidP="003819D0">
      <w:pPr>
        <w:spacing w:after="0"/>
        <w:ind w:left="357"/>
        <w:jc w:val="center"/>
        <w:rPr>
          <w:b/>
          <w:sz w:val="24"/>
          <w:szCs w:val="24"/>
        </w:rPr>
      </w:pPr>
      <w:r w:rsidRPr="003819D0">
        <w:rPr>
          <w:b/>
          <w:bCs/>
          <w:sz w:val="24"/>
          <w:szCs w:val="24"/>
        </w:rPr>
        <w:t>Smlouva</w:t>
      </w:r>
      <w:r>
        <w:rPr>
          <w:b/>
          <w:bCs/>
          <w:sz w:val="24"/>
          <w:szCs w:val="24"/>
        </w:rPr>
        <w:t xml:space="preserve"> </w:t>
      </w:r>
      <w:r w:rsidRPr="003819D0">
        <w:rPr>
          <w:b/>
          <w:sz w:val="24"/>
          <w:szCs w:val="24"/>
        </w:rPr>
        <w:t xml:space="preserve">o servisní podpoře </w:t>
      </w:r>
      <w:r w:rsidR="00C048E0">
        <w:rPr>
          <w:b/>
          <w:sz w:val="24"/>
          <w:szCs w:val="24"/>
        </w:rPr>
        <w:t xml:space="preserve">díla „Mobilní aplikace Integrovaného dopravního systému </w:t>
      </w:r>
      <w:r w:rsidR="00504112">
        <w:rPr>
          <w:b/>
          <w:sz w:val="24"/>
          <w:szCs w:val="24"/>
        </w:rPr>
        <w:t xml:space="preserve">Zlínského kraje </w:t>
      </w:r>
      <w:r w:rsidR="00C048E0">
        <w:rPr>
          <w:b/>
          <w:sz w:val="24"/>
          <w:szCs w:val="24"/>
        </w:rPr>
        <w:t>(</w:t>
      </w:r>
      <w:r w:rsidR="00504112">
        <w:rPr>
          <w:b/>
          <w:sz w:val="24"/>
          <w:szCs w:val="24"/>
        </w:rPr>
        <w:t>IDZK</w:t>
      </w:r>
      <w:r w:rsidR="00C048E0">
        <w:rPr>
          <w:b/>
          <w:sz w:val="24"/>
          <w:szCs w:val="24"/>
        </w:rPr>
        <w:t>) v</w:t>
      </w:r>
      <w:r w:rsidRPr="003819D0">
        <w:rPr>
          <w:b/>
          <w:sz w:val="24"/>
          <w:szCs w:val="24"/>
        </w:rPr>
        <w:t xml:space="preserve"> prostředí Objednatele</w:t>
      </w:r>
    </w:p>
    <w:p w14:paraId="50CF1475" w14:textId="77777777" w:rsidR="003819D0" w:rsidRPr="003819D0" w:rsidRDefault="003819D0" w:rsidP="003819D0">
      <w:pPr>
        <w:spacing w:after="120"/>
        <w:ind w:left="357"/>
        <w:jc w:val="center"/>
        <w:rPr>
          <w:b/>
          <w:sz w:val="24"/>
          <w:szCs w:val="24"/>
          <w:highlight w:val="yellow"/>
        </w:rPr>
      </w:pPr>
    </w:p>
    <w:p w14:paraId="3350B2A2" w14:textId="77777777" w:rsidR="003819D0" w:rsidRPr="006C4207" w:rsidRDefault="003819D0" w:rsidP="003819D0">
      <w:pPr>
        <w:jc w:val="both"/>
        <w:rPr>
          <w:bCs/>
        </w:rPr>
      </w:pPr>
      <w:r w:rsidRPr="006C4207">
        <w:rPr>
          <w:bCs/>
        </w:rPr>
        <w:t>uzavřená mezi:</w:t>
      </w:r>
    </w:p>
    <w:p w14:paraId="39E1BA6F" w14:textId="77777777" w:rsidR="003819D0" w:rsidRPr="00AF4987" w:rsidRDefault="003819D0" w:rsidP="003819D0">
      <w:pPr>
        <w:spacing w:after="0"/>
        <w:jc w:val="both"/>
      </w:pPr>
      <w:r w:rsidRPr="00AF4987">
        <w:rPr>
          <w:b/>
          <w:bCs/>
        </w:rPr>
        <w:t>Objednatel:</w:t>
      </w:r>
    </w:p>
    <w:p w14:paraId="46E27781" w14:textId="77777777" w:rsidR="004240D2" w:rsidRDefault="004240D2" w:rsidP="004240D2">
      <w:pPr>
        <w:pStyle w:val="TableParagraph"/>
        <w:spacing w:line="360" w:lineRule="auto"/>
        <w:ind w:left="392" w:right="71"/>
        <w:rPr>
          <w:b/>
        </w:rPr>
      </w:pPr>
      <w:r>
        <w:rPr>
          <w:b/>
        </w:rPr>
        <w:t>Koordinátor</w:t>
      </w:r>
      <w:r>
        <w:rPr>
          <w:b/>
          <w:spacing w:val="-12"/>
        </w:rPr>
        <w:t xml:space="preserve"> </w:t>
      </w:r>
      <w:r>
        <w:rPr>
          <w:b/>
        </w:rPr>
        <w:t>veřejné</w:t>
      </w:r>
      <w:r>
        <w:rPr>
          <w:b/>
          <w:spacing w:val="-11"/>
        </w:rPr>
        <w:t xml:space="preserve"> </w:t>
      </w:r>
      <w:r>
        <w:rPr>
          <w:b/>
        </w:rPr>
        <w:t>dopravy</w:t>
      </w:r>
      <w:r>
        <w:rPr>
          <w:b/>
          <w:spacing w:val="-11"/>
        </w:rPr>
        <w:t xml:space="preserve"> </w:t>
      </w:r>
      <w:r>
        <w:rPr>
          <w:b/>
        </w:rPr>
        <w:t>Zlínského kraje, s.r.o.</w:t>
      </w:r>
    </w:p>
    <w:p w14:paraId="23B9F60A" w14:textId="36FDEFBA" w:rsidR="003819D0" w:rsidRPr="00AF4987" w:rsidRDefault="003819D0" w:rsidP="003819D0">
      <w:pPr>
        <w:spacing w:after="0"/>
        <w:ind w:left="360" w:hanging="360"/>
        <w:jc w:val="both"/>
        <w:rPr>
          <w:b/>
          <w:bCs/>
        </w:rPr>
      </w:pPr>
      <w:r w:rsidRPr="00AF4987">
        <w:rPr>
          <w:b/>
          <w:bCs/>
        </w:rPr>
        <w:tab/>
      </w:r>
      <w:r w:rsidRPr="00AF4987">
        <w:rPr>
          <w:b/>
          <w:bCs/>
        </w:rPr>
        <w:tab/>
      </w:r>
    </w:p>
    <w:p w14:paraId="30209C93" w14:textId="6DAE0EC1" w:rsidR="003819D0" w:rsidRPr="00AF4987" w:rsidRDefault="003819D0" w:rsidP="003819D0">
      <w:pPr>
        <w:spacing w:after="0"/>
        <w:ind w:left="357" w:hanging="357"/>
        <w:jc w:val="both"/>
      </w:pPr>
      <w:r w:rsidRPr="00AF4987">
        <w:t>IČO:</w:t>
      </w:r>
      <w:r w:rsidRPr="00AF4987">
        <w:tab/>
      </w:r>
      <w:r w:rsidRPr="00AF4987">
        <w:tab/>
      </w:r>
      <w:r w:rsidRPr="00AF4987">
        <w:tab/>
      </w:r>
      <w:r w:rsidRPr="00AF4987">
        <w:tab/>
      </w:r>
      <w:bookmarkStart w:id="0" w:name="_Hlk96330811"/>
      <w:r w:rsidR="004240D2">
        <w:rPr>
          <w:spacing w:val="-2"/>
        </w:rPr>
        <w:t>27677761</w:t>
      </w:r>
    </w:p>
    <w:bookmarkEnd w:id="0"/>
    <w:p w14:paraId="6E237D0E" w14:textId="690428D9" w:rsidR="003819D0" w:rsidRPr="00AF4987" w:rsidRDefault="003819D0" w:rsidP="003819D0">
      <w:pPr>
        <w:spacing w:after="0"/>
        <w:ind w:left="357" w:hanging="357"/>
        <w:jc w:val="both"/>
      </w:pPr>
      <w:r w:rsidRPr="00AF4987">
        <w:t>DIČ:</w:t>
      </w:r>
      <w:r w:rsidRPr="00AF4987">
        <w:tab/>
      </w:r>
      <w:r w:rsidRPr="00AF4987">
        <w:tab/>
      </w:r>
      <w:r w:rsidRPr="00AF4987">
        <w:tab/>
      </w:r>
      <w:r w:rsidRPr="00AF4987">
        <w:tab/>
      </w:r>
      <w:r w:rsidR="004240D2">
        <w:rPr>
          <w:spacing w:val="-2"/>
        </w:rPr>
        <w:t>CZ27677761</w:t>
      </w:r>
    </w:p>
    <w:p w14:paraId="62817121" w14:textId="450CDE53" w:rsidR="003819D0" w:rsidRPr="00487C93" w:rsidRDefault="003819D0" w:rsidP="003819D0">
      <w:pPr>
        <w:spacing w:after="0"/>
        <w:ind w:left="357" w:hanging="357"/>
        <w:jc w:val="both"/>
      </w:pPr>
      <w:r w:rsidRPr="00AF4987">
        <w:t>se sídlem:</w:t>
      </w:r>
      <w:r w:rsidRPr="00AF4987">
        <w:tab/>
      </w:r>
      <w:r w:rsidRPr="00AF4987">
        <w:tab/>
      </w:r>
      <w:r w:rsidRPr="00AF4987">
        <w:tab/>
      </w:r>
      <w:r w:rsidR="00020839">
        <w:t>tř. Tomáš Bati 299, 763 02 Zlín-Louky</w:t>
      </w:r>
    </w:p>
    <w:p w14:paraId="1ADDE053" w14:textId="04E6F4BD" w:rsidR="003819D0" w:rsidRPr="00AF4987" w:rsidRDefault="003819D0" w:rsidP="00487C93">
      <w:pPr>
        <w:spacing w:after="0"/>
        <w:ind w:left="2835" w:hanging="2835"/>
        <w:jc w:val="both"/>
      </w:pPr>
      <w:r w:rsidRPr="00487C93">
        <w:t>zastoupen:</w:t>
      </w:r>
      <w:r w:rsidRPr="00487C93">
        <w:tab/>
      </w:r>
      <w:r w:rsidR="004240D2">
        <w:t>Ing. Martin Štětkář, jednatel</w:t>
      </w:r>
    </w:p>
    <w:p w14:paraId="061D37CF" w14:textId="77777777" w:rsidR="004240D2" w:rsidRDefault="003819D0" w:rsidP="004240D2">
      <w:pPr>
        <w:pStyle w:val="TableParagraph"/>
        <w:spacing w:line="252" w:lineRule="exact"/>
      </w:pPr>
      <w:r w:rsidRPr="00AF4987">
        <w:t>bank. spojení:</w:t>
      </w:r>
      <w:r w:rsidRPr="00AF4987">
        <w:tab/>
      </w:r>
      <w:r w:rsidRPr="00AF4987">
        <w:tab/>
      </w:r>
      <w:r w:rsidRPr="00AF4987">
        <w:tab/>
      </w:r>
      <w:r w:rsidR="00C048E0">
        <w:t>Komerční banka</w:t>
      </w:r>
      <w:r w:rsidR="00B6145F">
        <w:t>,</w:t>
      </w:r>
      <w:r w:rsidR="00C048E0">
        <w:t xml:space="preserve"> a.s., </w:t>
      </w:r>
      <w:r w:rsidR="004240D2">
        <w:rPr>
          <w:spacing w:val="-2"/>
        </w:rPr>
        <w:t>35-4313110217/0100</w:t>
      </w:r>
    </w:p>
    <w:p w14:paraId="4CF381C1" w14:textId="29F2C1C3" w:rsidR="003819D0" w:rsidRPr="00AF4987" w:rsidRDefault="003819D0" w:rsidP="003819D0">
      <w:pPr>
        <w:spacing w:after="0"/>
        <w:ind w:left="357" w:hanging="357"/>
        <w:jc w:val="both"/>
      </w:pPr>
    </w:p>
    <w:p w14:paraId="34C5AC65" w14:textId="77777777" w:rsidR="003819D0" w:rsidRPr="00AF4987" w:rsidRDefault="003819D0" w:rsidP="003819D0">
      <w:pPr>
        <w:spacing w:after="0"/>
        <w:ind w:left="357" w:hanging="357"/>
        <w:jc w:val="both"/>
      </w:pPr>
      <w:r w:rsidRPr="00AF4987">
        <w:t>kontaktní osoba</w:t>
      </w:r>
    </w:p>
    <w:p w14:paraId="1E736C05" w14:textId="441C835B" w:rsidR="003819D0" w:rsidRPr="00AF4987" w:rsidRDefault="003819D0" w:rsidP="003819D0">
      <w:pPr>
        <w:spacing w:after="0"/>
        <w:ind w:left="357" w:hanging="357"/>
        <w:jc w:val="both"/>
        <w:rPr>
          <w:lang w:bidi="en-US"/>
        </w:rPr>
      </w:pPr>
      <w:r w:rsidRPr="00AF4987">
        <w:t>ve věcech smluvních:</w:t>
      </w:r>
      <w:r w:rsidRPr="00AF4987">
        <w:tab/>
      </w:r>
      <w:r w:rsidRPr="00AF4987">
        <w:tab/>
      </w:r>
    </w:p>
    <w:p w14:paraId="4D03C0AD" w14:textId="77777777" w:rsidR="003819D0" w:rsidRPr="00AF4987" w:rsidRDefault="003819D0" w:rsidP="003819D0">
      <w:pPr>
        <w:spacing w:after="0"/>
        <w:ind w:left="357" w:hanging="357"/>
        <w:jc w:val="both"/>
      </w:pPr>
      <w:r w:rsidRPr="00AF4987">
        <w:t>kontaktní osoba</w:t>
      </w:r>
    </w:p>
    <w:p w14:paraId="06EF2882" w14:textId="7124C296" w:rsidR="007D5FA1" w:rsidRPr="00AF4987" w:rsidRDefault="003819D0" w:rsidP="007D5FA1">
      <w:pPr>
        <w:spacing w:after="0"/>
        <w:ind w:left="357" w:hanging="357"/>
        <w:jc w:val="both"/>
        <w:rPr>
          <w:lang w:bidi="en-US"/>
        </w:rPr>
      </w:pPr>
      <w:r w:rsidRPr="00AF4987">
        <w:t>ve věcech technických</w:t>
      </w:r>
      <w:r w:rsidRPr="004240D2">
        <w:t>:</w:t>
      </w:r>
      <w:r w:rsidRPr="004240D2">
        <w:tab/>
      </w:r>
    </w:p>
    <w:p w14:paraId="240383EB" w14:textId="1FF1B774" w:rsidR="003819D0" w:rsidRPr="00AF4987" w:rsidRDefault="003819D0" w:rsidP="003819D0">
      <w:pPr>
        <w:spacing w:after="0"/>
        <w:ind w:left="357" w:hanging="357"/>
        <w:jc w:val="both"/>
        <w:rPr>
          <w:lang w:bidi="en-US"/>
        </w:rPr>
      </w:pPr>
    </w:p>
    <w:p w14:paraId="35E88465" w14:textId="77777777" w:rsidR="003819D0" w:rsidRDefault="003819D0" w:rsidP="003819D0">
      <w:pPr>
        <w:ind w:left="360" w:hanging="360"/>
        <w:jc w:val="both"/>
      </w:pPr>
      <w:r w:rsidRPr="00AF4987">
        <w:t>(dále jen „</w:t>
      </w:r>
      <w:r w:rsidRPr="00AF4987">
        <w:rPr>
          <w:b/>
          <w:bCs/>
          <w:i/>
          <w:iCs/>
        </w:rPr>
        <w:t>Objednatel</w:t>
      </w:r>
      <w:r w:rsidRPr="00AF4987">
        <w:t>“)</w:t>
      </w:r>
    </w:p>
    <w:p w14:paraId="342BEF1C" w14:textId="77777777" w:rsidR="003819D0" w:rsidRDefault="003819D0" w:rsidP="003819D0">
      <w:pPr>
        <w:ind w:left="360" w:hanging="360"/>
        <w:jc w:val="both"/>
      </w:pPr>
      <w:r>
        <w:t>a</w:t>
      </w:r>
    </w:p>
    <w:p w14:paraId="1480C58A" w14:textId="77777777" w:rsidR="003819D0" w:rsidRPr="005603FF" w:rsidRDefault="003819D0" w:rsidP="003819D0">
      <w:pPr>
        <w:spacing w:after="0"/>
        <w:ind w:left="357" w:hanging="357"/>
        <w:jc w:val="both"/>
        <w:rPr>
          <w:b/>
        </w:rPr>
      </w:pPr>
      <w:r w:rsidRPr="005603FF">
        <w:rPr>
          <w:b/>
        </w:rPr>
        <w:t>Dodavatel</w:t>
      </w:r>
      <w:r>
        <w:rPr>
          <w:b/>
        </w:rPr>
        <w:t>:</w:t>
      </w:r>
    </w:p>
    <w:p w14:paraId="2B26F3BC" w14:textId="77777777" w:rsidR="003819D0" w:rsidRPr="00F13695" w:rsidRDefault="003819D0" w:rsidP="003819D0">
      <w:pPr>
        <w:spacing w:after="0"/>
        <w:ind w:left="357" w:hanging="357"/>
        <w:jc w:val="both"/>
        <w:rPr>
          <w:b/>
          <w:bCs/>
        </w:rPr>
      </w:pPr>
      <w:r w:rsidRPr="00F13695">
        <w:rPr>
          <w:b/>
          <w:bCs/>
        </w:rPr>
        <w:t>CHAPS spol. s r.o.</w:t>
      </w:r>
    </w:p>
    <w:p w14:paraId="10613A68" w14:textId="77777777" w:rsidR="003819D0" w:rsidRDefault="003819D0" w:rsidP="003819D0">
      <w:pPr>
        <w:spacing w:after="0"/>
        <w:ind w:left="360" w:hanging="360"/>
        <w:jc w:val="both"/>
        <w:rPr>
          <w:bCs/>
        </w:rPr>
      </w:pPr>
      <w:r>
        <w:rPr>
          <w:bCs/>
        </w:rPr>
        <w:t>IČO: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475 47 022</w:t>
      </w:r>
    </w:p>
    <w:p w14:paraId="7D0A69B7" w14:textId="77777777" w:rsidR="003819D0" w:rsidRDefault="003819D0" w:rsidP="003819D0">
      <w:pPr>
        <w:spacing w:after="0"/>
        <w:ind w:left="360" w:hanging="360"/>
        <w:jc w:val="both"/>
      </w:pPr>
      <w:r>
        <w:t xml:space="preserve">DIČ: </w:t>
      </w:r>
      <w:r>
        <w:tab/>
      </w:r>
      <w:r>
        <w:tab/>
      </w:r>
      <w:r>
        <w:tab/>
      </w:r>
      <w:r>
        <w:tab/>
      </w:r>
      <w:r w:rsidRPr="00D315D2">
        <w:t>CZ</w:t>
      </w:r>
      <w:r>
        <w:t xml:space="preserve"> </w:t>
      </w:r>
      <w:r w:rsidRPr="00D315D2">
        <w:t>475</w:t>
      </w:r>
      <w:r>
        <w:t xml:space="preserve"> </w:t>
      </w:r>
      <w:r w:rsidRPr="00D315D2">
        <w:t>47</w:t>
      </w:r>
      <w:r>
        <w:t xml:space="preserve"> </w:t>
      </w:r>
      <w:r w:rsidRPr="00D315D2">
        <w:t>022</w:t>
      </w:r>
    </w:p>
    <w:p w14:paraId="13868BB1" w14:textId="77777777" w:rsidR="003819D0" w:rsidRDefault="003819D0" w:rsidP="003819D0">
      <w:pPr>
        <w:spacing w:after="0"/>
        <w:ind w:left="360" w:hanging="360"/>
        <w:jc w:val="both"/>
      </w:pPr>
      <w:r>
        <w:t>se sídlem:</w:t>
      </w:r>
      <w:r>
        <w:tab/>
      </w:r>
      <w:r>
        <w:tab/>
      </w:r>
      <w:r>
        <w:tab/>
        <w:t>Bráfova 1617/21, Žabovřesky, 616 00 Brno</w:t>
      </w:r>
    </w:p>
    <w:p w14:paraId="2BA9C2AB" w14:textId="77777777" w:rsidR="003819D0" w:rsidRPr="00CC7014" w:rsidRDefault="003819D0" w:rsidP="00B979E1">
      <w:pPr>
        <w:spacing w:after="0"/>
        <w:ind w:left="2835" w:hanging="2835"/>
        <w:jc w:val="both"/>
      </w:pPr>
      <w:r w:rsidRPr="0006581A">
        <w:t>zapsána</w:t>
      </w:r>
      <w:r>
        <w:t>:</w:t>
      </w:r>
      <w:r w:rsidRPr="0006581A">
        <w:t xml:space="preserve"> </w:t>
      </w:r>
      <w:r>
        <w:tab/>
      </w:r>
      <w:r w:rsidR="00B979E1">
        <w:t>v</w:t>
      </w:r>
      <w:r w:rsidRPr="0006581A">
        <w:t xml:space="preserve"> </w:t>
      </w:r>
      <w:r w:rsidR="00B979E1">
        <w:t>O</w:t>
      </w:r>
      <w:r w:rsidRPr="0006581A">
        <w:t xml:space="preserve">bchodním rejstříku vedeném Krajským soudem v Brně, </w:t>
      </w:r>
      <w:r>
        <w:t>sp</w:t>
      </w:r>
      <w:r w:rsidR="00B979E1">
        <w:t xml:space="preserve">isová značka </w:t>
      </w:r>
      <w:r w:rsidRPr="0006581A">
        <w:t>C 17631</w:t>
      </w:r>
    </w:p>
    <w:p w14:paraId="074925B1" w14:textId="719D3EDD" w:rsidR="003819D0" w:rsidRDefault="003819D0" w:rsidP="00BC140D">
      <w:pPr>
        <w:spacing w:after="0"/>
        <w:ind w:left="360" w:hanging="360"/>
        <w:jc w:val="both"/>
        <w:rPr>
          <w:bCs/>
        </w:rPr>
      </w:pPr>
      <w:r w:rsidRPr="00CC7014">
        <w:rPr>
          <w:bCs/>
        </w:rPr>
        <w:t>zastoupena:</w:t>
      </w:r>
      <w:r w:rsidRPr="00CC7014">
        <w:rPr>
          <w:bCs/>
        </w:rPr>
        <w:tab/>
      </w:r>
      <w:r>
        <w:rPr>
          <w:b/>
        </w:rPr>
        <w:tab/>
      </w:r>
      <w:r>
        <w:rPr>
          <w:b/>
        </w:rPr>
        <w:tab/>
      </w:r>
      <w:r w:rsidRPr="00CC7014">
        <w:rPr>
          <w:bCs/>
        </w:rPr>
        <w:t xml:space="preserve">Ing. </w:t>
      </w:r>
      <w:r w:rsidR="00BC140D">
        <w:rPr>
          <w:bCs/>
        </w:rPr>
        <w:t xml:space="preserve">David </w:t>
      </w:r>
      <w:proofErr w:type="spellStart"/>
      <w:r w:rsidR="00BC140D">
        <w:rPr>
          <w:bCs/>
        </w:rPr>
        <w:t>Švingr</w:t>
      </w:r>
      <w:proofErr w:type="spellEnd"/>
      <w:r w:rsidR="00BC140D">
        <w:rPr>
          <w:bCs/>
        </w:rPr>
        <w:t>, na základě plné moci</w:t>
      </w:r>
    </w:p>
    <w:p w14:paraId="1C37AA41" w14:textId="77777777" w:rsidR="003819D0" w:rsidRPr="00252BC3" w:rsidRDefault="003819D0" w:rsidP="003819D0">
      <w:pPr>
        <w:spacing w:after="0"/>
        <w:ind w:left="360" w:hanging="360"/>
        <w:jc w:val="both"/>
      </w:pPr>
      <w:r>
        <w:rPr>
          <w:bCs/>
        </w:rPr>
        <w:t>bankovní spojení:</w:t>
      </w:r>
      <w:r>
        <w:rPr>
          <w:bCs/>
        </w:rPr>
        <w:tab/>
      </w:r>
      <w:r>
        <w:rPr>
          <w:bCs/>
        </w:rPr>
        <w:tab/>
      </w:r>
      <w:r w:rsidRPr="00252BC3">
        <w:rPr>
          <w:bCs/>
        </w:rPr>
        <w:t xml:space="preserve">Komerční banka, a.s. číslo </w:t>
      </w:r>
      <w:r>
        <w:rPr>
          <w:bCs/>
        </w:rPr>
        <w:t>účtu</w:t>
      </w:r>
      <w:r w:rsidRPr="00252BC3">
        <w:rPr>
          <w:bCs/>
        </w:rPr>
        <w:t>. 27-0502800227/0100</w:t>
      </w:r>
    </w:p>
    <w:p w14:paraId="1E8B46DF" w14:textId="77777777" w:rsidR="003819D0" w:rsidRDefault="003819D0" w:rsidP="003819D0">
      <w:pPr>
        <w:spacing w:after="0"/>
        <w:ind w:left="360" w:hanging="360"/>
        <w:jc w:val="both"/>
      </w:pPr>
      <w:r w:rsidRPr="00252BC3">
        <w:t>kontaktní osoba</w:t>
      </w:r>
    </w:p>
    <w:p w14:paraId="602AA8E2" w14:textId="6FEA1A32" w:rsidR="003819D0" w:rsidRPr="00487C93" w:rsidRDefault="003819D0" w:rsidP="003819D0">
      <w:pPr>
        <w:spacing w:after="0"/>
        <w:ind w:left="360" w:hanging="360"/>
        <w:jc w:val="both"/>
      </w:pPr>
      <w:r>
        <w:t>ve věcech smluvních:</w:t>
      </w:r>
      <w:r>
        <w:tab/>
      </w:r>
      <w:r>
        <w:tab/>
      </w:r>
    </w:p>
    <w:p w14:paraId="5F9DD811" w14:textId="77777777" w:rsidR="003819D0" w:rsidRPr="00487C93" w:rsidRDefault="003819D0" w:rsidP="003819D0">
      <w:pPr>
        <w:spacing w:after="0"/>
        <w:ind w:left="360" w:hanging="360"/>
        <w:jc w:val="both"/>
      </w:pPr>
      <w:r w:rsidRPr="00487C93">
        <w:t>kontaktní osoba</w:t>
      </w:r>
    </w:p>
    <w:p w14:paraId="4576E894" w14:textId="2B5C9E0E" w:rsidR="003819D0" w:rsidRDefault="003819D0" w:rsidP="003819D0">
      <w:pPr>
        <w:spacing w:after="0"/>
        <w:ind w:left="360" w:hanging="360"/>
        <w:jc w:val="both"/>
      </w:pPr>
      <w:r w:rsidRPr="00487C93">
        <w:t>ve věcech technických:</w:t>
      </w:r>
      <w:r w:rsidRPr="00487C93">
        <w:tab/>
      </w:r>
    </w:p>
    <w:p w14:paraId="7DC55EE3" w14:textId="77777777" w:rsidR="003819D0" w:rsidRDefault="003819D0" w:rsidP="003819D0">
      <w:pPr>
        <w:jc w:val="both"/>
      </w:pPr>
      <w:r>
        <w:t>(dále jen „</w:t>
      </w:r>
      <w:r>
        <w:rPr>
          <w:b/>
          <w:bCs/>
          <w:i/>
          <w:iCs/>
        </w:rPr>
        <w:t>Dodavatel</w:t>
      </w:r>
      <w:r>
        <w:t>“)</w:t>
      </w:r>
    </w:p>
    <w:p w14:paraId="17D6249A" w14:textId="127BC5D5" w:rsidR="003819D0" w:rsidRDefault="003819D0" w:rsidP="003819D0">
      <w:pPr>
        <w:jc w:val="both"/>
        <w:rPr>
          <w:bCs/>
        </w:rPr>
      </w:pPr>
    </w:p>
    <w:p w14:paraId="31613088" w14:textId="375687D7" w:rsidR="00D945B1" w:rsidRDefault="00D945B1" w:rsidP="003819D0">
      <w:pPr>
        <w:jc w:val="both"/>
        <w:rPr>
          <w:bCs/>
        </w:rPr>
      </w:pPr>
      <w:r>
        <w:rPr>
          <w:bCs/>
        </w:rPr>
        <w:br w:type="page"/>
      </w:r>
    </w:p>
    <w:p w14:paraId="0D46DE6C" w14:textId="34935049" w:rsidR="003819D0" w:rsidRPr="00CC7014" w:rsidRDefault="003819D0" w:rsidP="003819D0">
      <w:pPr>
        <w:jc w:val="both"/>
        <w:rPr>
          <w:bCs/>
        </w:rPr>
      </w:pPr>
      <w:r w:rsidRPr="00E67B64">
        <w:rPr>
          <w:bCs/>
        </w:rPr>
        <w:lastRenderedPageBreak/>
        <w:t xml:space="preserve">Objednatel a </w:t>
      </w:r>
      <w:r>
        <w:rPr>
          <w:bCs/>
        </w:rPr>
        <w:t>Dodavatel</w:t>
      </w:r>
      <w:r w:rsidRPr="00E67B64">
        <w:rPr>
          <w:bCs/>
        </w:rPr>
        <w:t xml:space="preserve"> </w:t>
      </w:r>
      <w:r>
        <w:rPr>
          <w:bCs/>
        </w:rPr>
        <w:t xml:space="preserve">jednotlivě dále také jako </w:t>
      </w:r>
      <w:r w:rsidRPr="00E67B64">
        <w:rPr>
          <w:bCs/>
        </w:rPr>
        <w:t>„</w:t>
      </w:r>
      <w:r w:rsidRPr="00E67B64">
        <w:rPr>
          <w:b/>
          <w:bCs/>
          <w:i/>
          <w:iCs/>
        </w:rPr>
        <w:t>Smluvní stran</w:t>
      </w:r>
      <w:r>
        <w:rPr>
          <w:b/>
          <w:bCs/>
          <w:i/>
          <w:iCs/>
        </w:rPr>
        <w:t>a</w:t>
      </w:r>
      <w:r w:rsidRPr="00E67B64">
        <w:rPr>
          <w:bCs/>
        </w:rPr>
        <w:t>“</w:t>
      </w:r>
      <w:r>
        <w:rPr>
          <w:bCs/>
        </w:rPr>
        <w:t xml:space="preserve"> a </w:t>
      </w:r>
      <w:r w:rsidRPr="00E67B64">
        <w:rPr>
          <w:bCs/>
        </w:rPr>
        <w:t>společně dále také jako „</w:t>
      </w:r>
      <w:r w:rsidRPr="00E67B64">
        <w:rPr>
          <w:b/>
          <w:bCs/>
          <w:i/>
          <w:iCs/>
        </w:rPr>
        <w:t>Smluvní strany</w:t>
      </w:r>
      <w:r w:rsidRPr="00E67B64">
        <w:rPr>
          <w:bCs/>
        </w:rPr>
        <w:t>“</w:t>
      </w:r>
    </w:p>
    <w:p w14:paraId="61EC6CE5" w14:textId="582D1013" w:rsidR="003819D0" w:rsidRDefault="003819D0" w:rsidP="003819D0">
      <w:pPr>
        <w:spacing w:after="480"/>
        <w:jc w:val="both"/>
      </w:pPr>
      <w:r>
        <w:t>uzavírají níže uvedeného dne tuto smlouvu</w:t>
      </w:r>
      <w:r w:rsidRPr="006F289E">
        <w:t xml:space="preserve"> </w:t>
      </w:r>
      <w:r>
        <w:t xml:space="preserve">o </w:t>
      </w:r>
      <w:r w:rsidRPr="00716188">
        <w:t xml:space="preserve">servisní podpoře programového vybavení </w:t>
      </w:r>
      <w:r w:rsidR="00DE0DFB" w:rsidRPr="00DE0DFB">
        <w:t xml:space="preserve">mobilní aplikace </w:t>
      </w:r>
      <w:r w:rsidR="004240D2" w:rsidRPr="00CE772F">
        <w:t>IDZK</w:t>
      </w:r>
      <w:r w:rsidR="00DE0DFB" w:rsidRPr="00DE0DFB">
        <w:t xml:space="preserve"> pro integrovaný dopravní systém </w:t>
      </w:r>
      <w:r w:rsidRPr="00716188">
        <w:t>v prostředí</w:t>
      </w:r>
      <w:r>
        <w:t xml:space="preserve"> Objednatele v souladu s ustanovením § 1746 odst. 2 a s přiměřeným použitím </w:t>
      </w:r>
      <w:r w:rsidRPr="00FF479E">
        <w:t>§</w:t>
      </w:r>
      <w:r>
        <w:t> </w:t>
      </w:r>
      <w:r w:rsidRPr="00FF479E">
        <w:t>2586 a násl.</w:t>
      </w:r>
      <w:r>
        <w:t xml:space="preserve"> zákona č. 89/2012 Sb., občanský zákoník (občanský zákoník dále jen </w:t>
      </w:r>
      <w:r w:rsidRPr="008046F8">
        <w:rPr>
          <w:i/>
          <w:iCs/>
        </w:rPr>
        <w:t>„</w:t>
      </w:r>
      <w:r w:rsidRPr="008046F8">
        <w:rPr>
          <w:b/>
          <w:bCs/>
          <w:i/>
          <w:iCs/>
        </w:rPr>
        <w:t>Občanský zákoník</w:t>
      </w:r>
      <w:r w:rsidRPr="008046F8">
        <w:rPr>
          <w:i/>
          <w:iCs/>
        </w:rPr>
        <w:t>“</w:t>
      </w:r>
      <w:r>
        <w:t xml:space="preserve"> a tato smlouva dále jen </w:t>
      </w:r>
      <w:r w:rsidRPr="008046F8">
        <w:rPr>
          <w:i/>
          <w:iCs/>
        </w:rPr>
        <w:t>„</w:t>
      </w:r>
      <w:r w:rsidRPr="008046F8">
        <w:rPr>
          <w:b/>
          <w:i/>
          <w:iCs/>
        </w:rPr>
        <w:t>Smlouva</w:t>
      </w:r>
      <w:r w:rsidRPr="008046F8">
        <w:rPr>
          <w:i/>
          <w:iCs/>
        </w:rPr>
        <w:t>“</w:t>
      </w:r>
      <w:r>
        <w:t>).</w:t>
      </w:r>
    </w:p>
    <w:p w14:paraId="461A6C80" w14:textId="77777777" w:rsidR="003819D0" w:rsidRPr="003819D0" w:rsidRDefault="003819D0">
      <w:pPr>
        <w:numPr>
          <w:ilvl w:val="0"/>
          <w:numId w:val="1"/>
        </w:numPr>
        <w:tabs>
          <w:tab w:val="clear" w:pos="390"/>
        </w:tabs>
        <w:spacing w:after="120"/>
        <w:ind w:left="142" w:hanging="108"/>
        <w:jc w:val="center"/>
        <w:rPr>
          <w:b/>
        </w:rPr>
      </w:pPr>
      <w:r w:rsidRPr="003819D0">
        <w:rPr>
          <w:b/>
        </w:rPr>
        <w:t>PŘEDMĚT PLNĚNÍ</w:t>
      </w:r>
    </w:p>
    <w:p w14:paraId="7EC14622" w14:textId="3958A813" w:rsidR="003819D0" w:rsidRPr="00716188" w:rsidRDefault="003819D0">
      <w:pPr>
        <w:numPr>
          <w:ilvl w:val="1"/>
          <w:numId w:val="5"/>
        </w:numPr>
        <w:spacing w:after="120"/>
        <w:jc w:val="both"/>
      </w:pPr>
      <w:r w:rsidRPr="00716188">
        <w:t xml:space="preserve">Dodavatel se touto Smlouvou zavazuje na svůj náklad a nebezpečí poskytovat Objednateli služby servisní podpory </w:t>
      </w:r>
      <w:r>
        <w:t xml:space="preserve">mobilní aplikace </w:t>
      </w:r>
      <w:r w:rsidR="00776E1A">
        <w:t>MA_IDZK</w:t>
      </w:r>
      <w:r>
        <w:t xml:space="preserve"> pro integrovaný dopravní systém</w:t>
      </w:r>
      <w:r w:rsidRPr="002435F5">
        <w:t xml:space="preserve"> </w:t>
      </w:r>
      <w:r w:rsidR="00020839" w:rsidRPr="002435F5">
        <w:t>v</w:t>
      </w:r>
      <w:r w:rsidR="00020839">
        <w:t> </w:t>
      </w:r>
      <w:r w:rsidRPr="002435F5">
        <w:t>prostředí Objednatele</w:t>
      </w:r>
      <w:r>
        <w:t xml:space="preserve"> </w:t>
      </w:r>
      <w:r w:rsidRPr="00716188">
        <w:t>(dále jen „</w:t>
      </w:r>
      <w:r w:rsidR="00776E1A">
        <w:rPr>
          <w:b/>
          <w:bCs/>
          <w:i/>
          <w:iCs/>
        </w:rPr>
        <w:t>MA_IDZK</w:t>
      </w:r>
      <w:r w:rsidRPr="00716188">
        <w:t xml:space="preserve">“ či </w:t>
      </w:r>
      <w:r w:rsidRPr="00D75921">
        <w:rPr>
          <w:i/>
          <w:iCs/>
        </w:rPr>
        <w:t>„</w:t>
      </w:r>
      <w:r w:rsidRPr="00D75921">
        <w:rPr>
          <w:b/>
          <w:bCs/>
          <w:i/>
          <w:iCs/>
        </w:rPr>
        <w:t>služby servisní podpory</w:t>
      </w:r>
      <w:r w:rsidRPr="00D75921">
        <w:rPr>
          <w:i/>
          <w:iCs/>
        </w:rPr>
        <w:t xml:space="preserve">“ </w:t>
      </w:r>
      <w:r w:rsidRPr="00716188">
        <w:t xml:space="preserve">či </w:t>
      </w:r>
      <w:r w:rsidRPr="00D75921">
        <w:rPr>
          <w:i/>
          <w:iCs/>
        </w:rPr>
        <w:t>„</w:t>
      </w:r>
      <w:r w:rsidRPr="00D75921">
        <w:rPr>
          <w:b/>
          <w:bCs/>
          <w:i/>
          <w:iCs/>
        </w:rPr>
        <w:t>Služby</w:t>
      </w:r>
      <w:r w:rsidRPr="00D75921">
        <w:rPr>
          <w:i/>
          <w:iCs/>
        </w:rPr>
        <w:t>“</w:t>
      </w:r>
      <w:r w:rsidRPr="00716188">
        <w:t>) tak</w:t>
      </w:r>
      <w:r w:rsidR="00020839">
        <w:t>,</w:t>
      </w:r>
      <w:r w:rsidRPr="00716188">
        <w:t xml:space="preserve"> jak jsou uvedeny níže v této Smlouvě a za podmínek stanovených touto Smlouvou</w:t>
      </w:r>
      <w:r w:rsidR="006E6D79">
        <w:t>,</w:t>
      </w:r>
      <w:r w:rsidRPr="00716188">
        <w:t xml:space="preserve"> </w:t>
      </w:r>
      <w:r w:rsidR="00020839" w:rsidRPr="00716188">
        <w:t>a</w:t>
      </w:r>
      <w:r w:rsidR="00020839">
        <w:t> </w:t>
      </w:r>
      <w:r w:rsidRPr="00716188">
        <w:t xml:space="preserve">Objednatel se zavazuje uhradit za řádně a včasně poskytnuté služby servisní podpory cenu sjednanou níže v této Smlouvě. </w:t>
      </w:r>
      <w:bookmarkStart w:id="1" w:name="_Ref50556981"/>
    </w:p>
    <w:p w14:paraId="57AC8C2C" w14:textId="77777777" w:rsidR="003819D0" w:rsidRDefault="003819D0">
      <w:pPr>
        <w:numPr>
          <w:ilvl w:val="1"/>
          <w:numId w:val="5"/>
        </w:numPr>
        <w:spacing w:after="120"/>
        <w:jc w:val="both"/>
      </w:pPr>
      <w:r>
        <w:t>Seznam služeb servisní podpory poskytovaných Dodavatelem Objednateli</w:t>
      </w:r>
      <w:bookmarkEnd w:id="1"/>
      <w:r>
        <w:t>:</w:t>
      </w:r>
    </w:p>
    <w:p w14:paraId="118A5DB6" w14:textId="77777777" w:rsidR="003819D0" w:rsidRDefault="003819D0" w:rsidP="003819D0">
      <w:pPr>
        <w:spacing w:after="120"/>
        <w:jc w:val="both"/>
      </w:pPr>
    </w:p>
    <w:tbl>
      <w:tblPr>
        <w:tblW w:w="857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745"/>
        <w:gridCol w:w="3118"/>
      </w:tblGrid>
      <w:tr w:rsidR="003819D0" w14:paraId="00A01731" w14:textId="77777777" w:rsidTr="00FE06D1">
        <w:trPr>
          <w:trHeight w:val="288"/>
        </w:trPr>
        <w:tc>
          <w:tcPr>
            <w:tcW w:w="708" w:type="dxa"/>
            <w:vAlign w:val="center"/>
          </w:tcPr>
          <w:p w14:paraId="0439CDE9" w14:textId="77777777" w:rsidR="003819D0" w:rsidRDefault="003819D0" w:rsidP="00FE06D1">
            <w:r>
              <w:t>Služba</w:t>
            </w:r>
          </w:p>
        </w:tc>
        <w:tc>
          <w:tcPr>
            <w:tcW w:w="4745" w:type="dxa"/>
            <w:vAlign w:val="center"/>
          </w:tcPr>
          <w:p w14:paraId="389D1F5D" w14:textId="77777777" w:rsidR="003819D0" w:rsidRDefault="003819D0" w:rsidP="00FE06D1">
            <w:r>
              <w:t>Název</w:t>
            </w:r>
          </w:p>
        </w:tc>
        <w:tc>
          <w:tcPr>
            <w:tcW w:w="3118" w:type="dxa"/>
            <w:vAlign w:val="center"/>
          </w:tcPr>
          <w:p w14:paraId="7EC903B4" w14:textId="77777777" w:rsidR="003819D0" w:rsidRDefault="003819D0" w:rsidP="00FE06D1">
            <w:r>
              <w:t>Rozsah</w:t>
            </w:r>
          </w:p>
        </w:tc>
      </w:tr>
      <w:tr w:rsidR="003819D0" w14:paraId="73C2CE5F" w14:textId="77777777" w:rsidTr="00AF4987">
        <w:trPr>
          <w:trHeight w:val="817"/>
        </w:trPr>
        <w:tc>
          <w:tcPr>
            <w:tcW w:w="708" w:type="dxa"/>
            <w:tcBorders>
              <w:bottom w:val="nil"/>
            </w:tcBorders>
          </w:tcPr>
          <w:p w14:paraId="18A65D96" w14:textId="77777777" w:rsidR="003819D0" w:rsidRDefault="003819D0" w:rsidP="00FE06D1">
            <w:pPr>
              <w:jc w:val="center"/>
            </w:pPr>
            <w:r>
              <w:t>S1</w:t>
            </w:r>
          </w:p>
        </w:tc>
        <w:tc>
          <w:tcPr>
            <w:tcW w:w="4745" w:type="dxa"/>
            <w:tcBorders>
              <w:bottom w:val="nil"/>
            </w:tcBorders>
          </w:tcPr>
          <w:p w14:paraId="41611278" w14:textId="77777777" w:rsidR="003819D0" w:rsidRDefault="003819D0" w:rsidP="006D4047">
            <w:pPr>
              <w:spacing w:after="0"/>
            </w:pPr>
            <w:r>
              <w:t>Servisní podpora:</w:t>
            </w:r>
          </w:p>
          <w:p w14:paraId="440E55CE" w14:textId="77777777" w:rsidR="003819D0" w:rsidRDefault="003819D0" w:rsidP="006D4047">
            <w:pPr>
              <w:spacing w:after="0"/>
            </w:pPr>
            <w:r>
              <w:t>Rozsah servisní podpory je definovaný v Příloze č. 1 této Smlouvy</w:t>
            </w:r>
          </w:p>
        </w:tc>
        <w:tc>
          <w:tcPr>
            <w:tcW w:w="3118" w:type="dxa"/>
            <w:tcBorders>
              <w:bottom w:val="nil"/>
            </w:tcBorders>
          </w:tcPr>
          <w:p w14:paraId="10D5C3BC" w14:textId="00E573A7" w:rsidR="003819D0" w:rsidRDefault="006D4047" w:rsidP="006D4047">
            <w:r>
              <w:t xml:space="preserve"> 24/7</w:t>
            </w:r>
          </w:p>
        </w:tc>
      </w:tr>
      <w:tr w:rsidR="003819D0" w14:paraId="0F199EEF" w14:textId="77777777" w:rsidTr="00FE06D1"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D004F55" w14:textId="24082A9E" w:rsidR="003819D0" w:rsidRDefault="006B2466" w:rsidP="006B2466">
            <w:pPr>
              <w:jc w:val="center"/>
            </w:pPr>
            <w:r>
              <w:t>S2</w:t>
            </w:r>
          </w:p>
        </w:tc>
        <w:tc>
          <w:tcPr>
            <w:tcW w:w="4745" w:type="dxa"/>
            <w:tcBorders>
              <w:top w:val="single" w:sz="4" w:space="0" w:color="auto"/>
              <w:bottom w:val="single" w:sz="4" w:space="0" w:color="auto"/>
            </w:tcBorders>
          </w:tcPr>
          <w:p w14:paraId="7FF0496A" w14:textId="333EFF8F" w:rsidR="003819D0" w:rsidRPr="00D25CFB" w:rsidRDefault="00D945B1" w:rsidP="00FE06D1">
            <w:r w:rsidRPr="00D25CFB">
              <w:t xml:space="preserve">Řešení nových požadavků na rozšíření funkcionality </w:t>
            </w:r>
            <w:r w:rsidR="00776E1A">
              <w:t>MA_IDZK</w:t>
            </w:r>
            <w:r w:rsidR="00D25CFB" w:rsidRPr="00D25CFB">
              <w:t xml:space="preserve"> je definovaný v Příloze č. 1 této Smlouvy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03D6A09" w14:textId="60674983" w:rsidR="003819D0" w:rsidRPr="00D25CFB" w:rsidRDefault="00D25CFB" w:rsidP="00FE06D1">
            <w:r w:rsidRPr="00D25CFB">
              <w:t>NA základě závazné objednávky Objednatele</w:t>
            </w:r>
          </w:p>
        </w:tc>
      </w:tr>
    </w:tbl>
    <w:p w14:paraId="64F2EB1F" w14:textId="77777777" w:rsidR="003819D0" w:rsidRDefault="003819D0" w:rsidP="003819D0">
      <w:pPr>
        <w:spacing w:after="120"/>
        <w:jc w:val="both"/>
      </w:pPr>
    </w:p>
    <w:p w14:paraId="5632FC39" w14:textId="133E071E" w:rsidR="003819D0" w:rsidRDefault="003819D0">
      <w:pPr>
        <w:numPr>
          <w:ilvl w:val="1"/>
          <w:numId w:val="3"/>
        </w:numPr>
        <w:spacing w:after="120"/>
        <w:ind w:left="357" w:hanging="357"/>
        <w:jc w:val="both"/>
      </w:pPr>
      <w:r>
        <w:t xml:space="preserve">Podrobný obsah jednotlivých Služeb je vymezen v Příloze č. 1 </w:t>
      </w:r>
      <w:proofErr w:type="gramStart"/>
      <w:r>
        <w:t>Smlouvy - Specifikace</w:t>
      </w:r>
      <w:proofErr w:type="gramEnd"/>
      <w:r>
        <w:t xml:space="preserve"> </w:t>
      </w:r>
      <w:r w:rsidR="00F346D0">
        <w:t>a </w:t>
      </w:r>
      <w:r>
        <w:t>úroveň služeb servisní podpory.</w:t>
      </w:r>
    </w:p>
    <w:p w14:paraId="7D02E920" w14:textId="77777777" w:rsidR="003819D0" w:rsidRDefault="003819D0">
      <w:pPr>
        <w:numPr>
          <w:ilvl w:val="1"/>
          <w:numId w:val="3"/>
        </w:numPr>
        <w:spacing w:after="360"/>
        <w:ind w:left="357" w:hanging="357"/>
        <w:jc w:val="both"/>
      </w:pPr>
      <w:r>
        <w:t>Poskytování Služeb bude Dodavatelem zahájeno podpisem Smlouvy oběma Smluvními stranami.</w:t>
      </w:r>
    </w:p>
    <w:p w14:paraId="73B66955" w14:textId="77777777" w:rsidR="003819D0" w:rsidRPr="00CC7014" w:rsidRDefault="003819D0">
      <w:pPr>
        <w:numPr>
          <w:ilvl w:val="0"/>
          <w:numId w:val="1"/>
        </w:numPr>
        <w:tabs>
          <w:tab w:val="clear" w:pos="390"/>
        </w:tabs>
        <w:spacing w:after="120"/>
        <w:ind w:left="142" w:hanging="108"/>
        <w:jc w:val="center"/>
        <w:rPr>
          <w:b/>
          <w:caps/>
        </w:rPr>
      </w:pPr>
      <w:r w:rsidRPr="00CC7014">
        <w:rPr>
          <w:b/>
          <w:caps/>
        </w:rPr>
        <w:t>Cena</w:t>
      </w:r>
    </w:p>
    <w:p w14:paraId="37F3D3B2" w14:textId="38008DE6" w:rsidR="003819D0" w:rsidRDefault="003819D0">
      <w:pPr>
        <w:pStyle w:val="Odstavecseseznamem"/>
        <w:numPr>
          <w:ilvl w:val="0"/>
          <w:numId w:val="14"/>
        </w:numPr>
        <w:spacing w:after="120"/>
        <w:ind w:left="426" w:hanging="426"/>
        <w:jc w:val="both"/>
      </w:pPr>
      <w:r>
        <w:t xml:space="preserve">Objednatel se zavazuje zaplatit Dodavateli za poskytování Služeb dle této Smlouvy smluvní ceny uvedené v odst. </w:t>
      </w:r>
      <w:r>
        <w:fldChar w:fldCharType="begin"/>
      </w:r>
      <w:r>
        <w:instrText xml:space="preserve"> REF _Ref50556981 \r \h </w:instrText>
      </w:r>
      <w:r>
        <w:fldChar w:fldCharType="separate"/>
      </w:r>
      <w:r w:rsidR="00CE772F">
        <w:t>1</w:t>
      </w:r>
      <w:r>
        <w:fldChar w:fldCharType="end"/>
      </w:r>
      <w:r>
        <w:t xml:space="preserve"> následovně.</w:t>
      </w:r>
    </w:p>
    <w:p w14:paraId="200D2A35" w14:textId="77777777" w:rsidR="003819D0" w:rsidRDefault="003819D0" w:rsidP="003819D0">
      <w:pPr>
        <w:pStyle w:val="Odstavecseseznamem"/>
        <w:spacing w:after="120"/>
        <w:ind w:left="426"/>
        <w:jc w:val="both"/>
      </w:pPr>
    </w:p>
    <w:p w14:paraId="3419053A" w14:textId="77777777" w:rsidR="003819D0" w:rsidRDefault="003819D0">
      <w:pPr>
        <w:pStyle w:val="Odstavecseseznamem"/>
        <w:numPr>
          <w:ilvl w:val="0"/>
          <w:numId w:val="14"/>
        </w:numPr>
        <w:spacing w:after="120"/>
        <w:ind w:left="426" w:hanging="426"/>
        <w:jc w:val="both"/>
      </w:pPr>
      <w:bookmarkStart w:id="2" w:name="_Ref51334794"/>
      <w:r w:rsidRPr="002A50F4">
        <w:t>Servisní podpora</w:t>
      </w:r>
      <w:r>
        <w:t xml:space="preserve"> (dále jen „</w:t>
      </w:r>
      <w:r w:rsidRPr="003819D0">
        <w:rPr>
          <w:b/>
          <w:bCs/>
          <w:i/>
          <w:iCs/>
        </w:rPr>
        <w:t>Služba S1</w:t>
      </w:r>
      <w:r>
        <w:t>“) bude Dodavatelem poskytována dle následujících podmínek:</w:t>
      </w:r>
      <w:bookmarkEnd w:id="2"/>
    </w:p>
    <w:p w14:paraId="3EEA50F8" w14:textId="7D6A0F05" w:rsidR="003819D0" w:rsidRDefault="003819D0">
      <w:pPr>
        <w:numPr>
          <w:ilvl w:val="2"/>
          <w:numId w:val="9"/>
        </w:numPr>
        <w:tabs>
          <w:tab w:val="clear" w:pos="720"/>
        </w:tabs>
        <w:spacing w:after="120"/>
        <w:jc w:val="both"/>
      </w:pPr>
      <w:bookmarkStart w:id="3" w:name="_Ref50557106"/>
      <w:bookmarkStart w:id="4" w:name="_Ref50033921"/>
      <w:r>
        <w:t xml:space="preserve">cena Služby S1 odpovídá částce </w:t>
      </w:r>
      <w:proofErr w:type="gramStart"/>
      <w:r w:rsidR="00DB477B" w:rsidRPr="00CE772F">
        <w:t>1</w:t>
      </w:r>
      <w:r w:rsidR="00776E1A" w:rsidRPr="00CE772F">
        <w:t>9</w:t>
      </w:r>
      <w:r w:rsidR="007D5FA1" w:rsidRPr="00CE772F">
        <w:t>.</w:t>
      </w:r>
      <w:r w:rsidR="00776E1A" w:rsidRPr="00CE772F">
        <w:t>500</w:t>
      </w:r>
      <w:r w:rsidRPr="00EF40CB">
        <w:t>,-</w:t>
      </w:r>
      <w:proofErr w:type="gramEnd"/>
      <w:r w:rsidRPr="00EF40CB">
        <w:t xml:space="preserve"> Kč (</w:t>
      </w:r>
      <w:r w:rsidRPr="00CE772F">
        <w:t>slovy:</w:t>
      </w:r>
      <w:r>
        <w:t xml:space="preserve"> </w:t>
      </w:r>
      <w:proofErr w:type="spellStart"/>
      <w:r w:rsidR="00EF40CB">
        <w:t>devatenácttisícpětset</w:t>
      </w:r>
      <w:proofErr w:type="spellEnd"/>
      <w:r w:rsidR="00EF40CB">
        <w:t xml:space="preserve"> </w:t>
      </w:r>
      <w:r w:rsidR="007D5FA1">
        <w:t>k</w:t>
      </w:r>
      <w:r>
        <w:t>orun českých) za kalendářní měsíc</w:t>
      </w:r>
      <w:r w:rsidR="003967C6">
        <w:t>. Rozsah této služby je definován v příloze č.1 této Smlouvy. Služba S1 d</w:t>
      </w:r>
      <w:r>
        <w:t>ále zahrnuje konzultace prostřednictvím telefonu, emailové nebo jiné elektronické komunikace</w:t>
      </w:r>
      <w:bookmarkEnd w:id="3"/>
      <w:bookmarkEnd w:id="4"/>
      <w:r>
        <w:t>.</w:t>
      </w:r>
    </w:p>
    <w:p w14:paraId="3E311E33" w14:textId="08E2C719" w:rsidR="003819D0" w:rsidRDefault="002A3C02">
      <w:pPr>
        <w:numPr>
          <w:ilvl w:val="2"/>
          <w:numId w:val="9"/>
        </w:numPr>
        <w:tabs>
          <w:tab w:val="clear" w:pos="720"/>
        </w:tabs>
        <w:spacing w:after="120"/>
        <w:jc w:val="both"/>
      </w:pPr>
      <w:bookmarkStart w:id="5" w:name="_Ref50035632"/>
      <w:r>
        <w:t xml:space="preserve">nové </w:t>
      </w:r>
      <w:r w:rsidR="003819D0">
        <w:t xml:space="preserve">požadavky Objednatele na rozšíření funkcionality </w:t>
      </w:r>
      <w:r w:rsidR="00776E1A">
        <w:t>MA_IDZK</w:t>
      </w:r>
      <w:r w:rsidR="003819D0">
        <w:t xml:space="preserve"> </w:t>
      </w:r>
      <w:r w:rsidR="003819D0" w:rsidRPr="00B016A4">
        <w:t>nebudou</w:t>
      </w:r>
      <w:r w:rsidR="003819D0">
        <w:t xml:space="preserve"> zahrnuty do Služby S1, ale do služby </w:t>
      </w:r>
      <w:r w:rsidR="003819D0" w:rsidRPr="002A50F4">
        <w:t>Řešení nových požadavků na rozšíření funkcionality</w:t>
      </w:r>
      <w:r w:rsidR="003819D0">
        <w:t xml:space="preserve"> </w:t>
      </w:r>
      <w:r w:rsidR="00776E1A">
        <w:t>MA_IDZK</w:t>
      </w:r>
      <w:r w:rsidR="003967C6">
        <w:t xml:space="preserve">, viz služba </w:t>
      </w:r>
      <w:bookmarkEnd w:id="5"/>
      <w:r w:rsidR="00ED69F8">
        <w:t>S</w:t>
      </w:r>
      <w:r w:rsidR="00ED2D7B">
        <w:t>2</w:t>
      </w:r>
      <w:r w:rsidR="003819D0">
        <w:t>.</w:t>
      </w:r>
    </w:p>
    <w:p w14:paraId="4A894332" w14:textId="3B3E9F52" w:rsidR="003819D0" w:rsidRDefault="003819D0">
      <w:pPr>
        <w:pStyle w:val="Odstavecseseznamem"/>
        <w:numPr>
          <w:ilvl w:val="0"/>
          <w:numId w:val="14"/>
        </w:numPr>
        <w:spacing w:after="120"/>
        <w:ind w:left="425" w:hanging="426"/>
        <w:jc w:val="both"/>
      </w:pPr>
      <w:r>
        <w:t xml:space="preserve">Řešení nových požadavků na rozšíření funkcionality </w:t>
      </w:r>
      <w:r w:rsidR="00776E1A">
        <w:t>MA_IDZK</w:t>
      </w:r>
      <w:r>
        <w:t xml:space="preserve"> (dále jen „</w:t>
      </w:r>
      <w:r w:rsidRPr="003819D0">
        <w:rPr>
          <w:b/>
          <w:bCs/>
          <w:i/>
          <w:iCs/>
        </w:rPr>
        <w:t>Služba S</w:t>
      </w:r>
      <w:r w:rsidR="00ED2D7B">
        <w:rPr>
          <w:b/>
          <w:bCs/>
          <w:i/>
          <w:iCs/>
        </w:rPr>
        <w:t>2</w:t>
      </w:r>
      <w:r>
        <w:t>“)</w:t>
      </w:r>
      <w:r w:rsidR="003967C6">
        <w:t xml:space="preserve"> bude dodavatelem zajišťována podle následujících podmínek.</w:t>
      </w:r>
    </w:p>
    <w:p w14:paraId="0EE3BF31" w14:textId="3FFE4F35" w:rsidR="003819D0" w:rsidRDefault="003819D0">
      <w:pPr>
        <w:pStyle w:val="Odstavecseseznamem"/>
        <w:numPr>
          <w:ilvl w:val="0"/>
          <w:numId w:val="21"/>
        </w:numPr>
        <w:spacing w:after="120"/>
        <w:jc w:val="both"/>
      </w:pPr>
      <w:r w:rsidRPr="00202F3F">
        <w:t>Služba S</w:t>
      </w:r>
      <w:r w:rsidR="00ED2D7B" w:rsidRPr="00202F3F">
        <w:t>2</w:t>
      </w:r>
      <w:r w:rsidRPr="00202F3F">
        <w:t xml:space="preserve"> bude Dodavatelem poskytována dle dohody Smluvních stran za cenu odpovídající částce </w:t>
      </w:r>
      <w:r w:rsidR="00D25CFB" w:rsidRPr="00202F3F">
        <w:t>12.000</w:t>
      </w:r>
      <w:r w:rsidRPr="00202F3F">
        <w:t xml:space="preserve">,- Kč/člověkoden (1 člověkoden = 8 člověkohodin), </w:t>
      </w:r>
      <w:r w:rsidRPr="00202F3F">
        <w:lastRenderedPageBreak/>
        <w:t xml:space="preserve">resp. </w:t>
      </w:r>
      <w:proofErr w:type="gramStart"/>
      <w:r w:rsidR="00D25CFB" w:rsidRPr="00202F3F">
        <w:t>1.500</w:t>
      </w:r>
      <w:r w:rsidRPr="00202F3F">
        <w:t>,-</w:t>
      </w:r>
      <w:proofErr w:type="gramEnd"/>
      <w:r w:rsidRPr="00202F3F">
        <w:t xml:space="preserve"> Kč/člověkohodinu. Bližší</w:t>
      </w:r>
      <w:r>
        <w:t xml:space="preserve"> specifikace je definována v Příloze č. 1 této smlouvy.</w:t>
      </w:r>
    </w:p>
    <w:p w14:paraId="522A6F1A" w14:textId="77777777" w:rsidR="003819D0" w:rsidRDefault="003819D0">
      <w:pPr>
        <w:pStyle w:val="Odstavecseseznamem"/>
        <w:numPr>
          <w:ilvl w:val="0"/>
          <w:numId w:val="14"/>
        </w:numPr>
        <w:spacing w:after="360"/>
        <w:ind w:left="426" w:hanging="426"/>
        <w:jc w:val="both"/>
      </w:pPr>
      <w:r>
        <w:t>Shora uvedené ceny za Služby jsou uvedeny bez DPH.</w:t>
      </w:r>
    </w:p>
    <w:p w14:paraId="40F50A0B" w14:textId="77777777" w:rsidR="003819D0" w:rsidRPr="00E743BA" w:rsidRDefault="003819D0">
      <w:pPr>
        <w:numPr>
          <w:ilvl w:val="0"/>
          <w:numId w:val="1"/>
        </w:numPr>
        <w:tabs>
          <w:tab w:val="clear" w:pos="390"/>
        </w:tabs>
        <w:spacing w:after="120"/>
        <w:ind w:left="142" w:hanging="108"/>
        <w:jc w:val="center"/>
        <w:rPr>
          <w:b/>
          <w:caps/>
        </w:rPr>
      </w:pPr>
      <w:r>
        <w:rPr>
          <w:b/>
          <w:caps/>
        </w:rPr>
        <w:t>fakturace a platební podmínky</w:t>
      </w:r>
    </w:p>
    <w:p w14:paraId="138F1A6C" w14:textId="77777777" w:rsidR="003819D0" w:rsidRDefault="003819D0" w:rsidP="00F346D0">
      <w:pPr>
        <w:pStyle w:val="Odstavecseseznamem"/>
        <w:numPr>
          <w:ilvl w:val="1"/>
          <w:numId w:val="14"/>
        </w:numPr>
        <w:spacing w:after="120"/>
        <w:ind w:left="426" w:hanging="426"/>
        <w:jc w:val="both"/>
      </w:pPr>
      <w:r>
        <w:t>Cenu za poskytování Služeb se Objednatel zavazuje platit na základě faktur vystavených Dodavatelem.</w:t>
      </w:r>
    </w:p>
    <w:p w14:paraId="73F54D37" w14:textId="167DC37C" w:rsidR="003819D0" w:rsidRDefault="003819D0">
      <w:pPr>
        <w:numPr>
          <w:ilvl w:val="1"/>
          <w:numId w:val="14"/>
        </w:numPr>
        <w:tabs>
          <w:tab w:val="num" w:pos="360"/>
        </w:tabs>
        <w:spacing w:after="120"/>
        <w:ind w:left="357" w:hanging="357"/>
        <w:jc w:val="both"/>
      </w:pPr>
      <w:r>
        <w:t xml:space="preserve">Cena Služby S1 dle </w:t>
      </w:r>
      <w:r w:rsidR="00E72F82">
        <w:t xml:space="preserve">čl. II </w:t>
      </w:r>
      <w:r>
        <w:t xml:space="preserve">odst. </w:t>
      </w:r>
      <w:r w:rsidR="00E72F82">
        <w:t>2</w:t>
      </w:r>
      <w:r>
        <w:t xml:space="preserve"> písm. </w:t>
      </w:r>
      <w:r>
        <w:fldChar w:fldCharType="begin"/>
      </w:r>
      <w:r>
        <w:instrText xml:space="preserve"> REF _Ref50557106 \r \h </w:instrText>
      </w:r>
      <w:r>
        <w:fldChar w:fldCharType="separate"/>
      </w:r>
      <w:r w:rsidR="00CE772F">
        <w:t>a)</w:t>
      </w:r>
      <w:r>
        <w:fldChar w:fldCharType="end"/>
      </w:r>
      <w:r>
        <w:t xml:space="preserve"> je splatná měsíční platbou na základě faktury vystavené v prvním týdnu kalendářního měsíce následujícího po měsíci, ve kterém byla Služba S1 poskytována.</w:t>
      </w:r>
    </w:p>
    <w:p w14:paraId="545E7E9E" w14:textId="4081EBB7" w:rsidR="003819D0" w:rsidRDefault="003819D0">
      <w:pPr>
        <w:numPr>
          <w:ilvl w:val="1"/>
          <w:numId w:val="14"/>
        </w:numPr>
        <w:tabs>
          <w:tab w:val="num" w:pos="360"/>
        </w:tabs>
        <w:spacing w:after="120"/>
        <w:ind w:left="357" w:hanging="357"/>
        <w:jc w:val="both"/>
      </w:pPr>
      <w:r>
        <w:t xml:space="preserve">Cena Služby </w:t>
      </w:r>
      <w:r w:rsidR="00ED2D7B">
        <w:t xml:space="preserve">S2 </w:t>
      </w:r>
      <w:r>
        <w:t xml:space="preserve">dle </w:t>
      </w:r>
      <w:r w:rsidR="00E72F82">
        <w:t xml:space="preserve">čl. II </w:t>
      </w:r>
      <w:r>
        <w:t xml:space="preserve">odst. </w:t>
      </w:r>
      <w:r w:rsidR="00ED69F8">
        <w:t xml:space="preserve">3 </w:t>
      </w:r>
      <w:r>
        <w:t>je splatná na základě akceptovaného předávacího protokolu smluvními stranami.</w:t>
      </w:r>
    </w:p>
    <w:p w14:paraId="6A0B8742" w14:textId="77777777" w:rsidR="003819D0" w:rsidRDefault="003819D0">
      <w:pPr>
        <w:numPr>
          <w:ilvl w:val="1"/>
          <w:numId w:val="14"/>
        </w:numPr>
        <w:tabs>
          <w:tab w:val="num" w:pos="360"/>
        </w:tabs>
        <w:spacing w:after="120"/>
        <w:ind w:left="357" w:hanging="357"/>
        <w:jc w:val="both"/>
      </w:pPr>
      <w:r>
        <w:t>Cena za poskytování Služeb dle této Smlouvy zahrnuje veškeré náklady Dodavatele spojené s poskytováním plnění dle této Smlouvy a zisk Dodavatele.</w:t>
      </w:r>
    </w:p>
    <w:p w14:paraId="5750CD4F" w14:textId="77777777" w:rsidR="003819D0" w:rsidRDefault="003819D0">
      <w:pPr>
        <w:numPr>
          <w:ilvl w:val="1"/>
          <w:numId w:val="14"/>
        </w:numPr>
        <w:tabs>
          <w:tab w:val="num" w:pos="360"/>
        </w:tabs>
        <w:spacing w:after="120"/>
        <w:ind w:left="357" w:hanging="357"/>
        <w:jc w:val="both"/>
      </w:pPr>
      <w:r>
        <w:t>Splatnost jakékoli faktury za poskytování Služeb dle této Smlouvy činí 30 kalendářních dnů od doručení konkrétní faktury Objednateli.</w:t>
      </w:r>
    </w:p>
    <w:p w14:paraId="51E143D6" w14:textId="1A317C86" w:rsidR="003819D0" w:rsidRDefault="003819D0">
      <w:pPr>
        <w:numPr>
          <w:ilvl w:val="1"/>
          <w:numId w:val="14"/>
        </w:numPr>
        <w:tabs>
          <w:tab w:val="num" w:pos="360"/>
        </w:tabs>
        <w:spacing w:after="120"/>
        <w:ind w:left="357" w:hanging="357"/>
        <w:jc w:val="both"/>
      </w:pPr>
      <w:r>
        <w:t>Fakt</w:t>
      </w:r>
      <w:r w:rsidRPr="00CC7014">
        <w:t xml:space="preserve">ura je uhrazena dnem </w:t>
      </w:r>
      <w:r w:rsidR="00ED69F8">
        <w:t xml:space="preserve">připsání </w:t>
      </w:r>
      <w:r>
        <w:t xml:space="preserve">příslušné částky z </w:t>
      </w:r>
      <w:r w:rsidRPr="00CC7014">
        <w:t>účt</w:t>
      </w:r>
      <w:r>
        <w:t>u</w:t>
      </w:r>
      <w:r w:rsidRPr="00CC7014">
        <w:t xml:space="preserve"> Objednatele</w:t>
      </w:r>
      <w:r>
        <w:t xml:space="preserve"> na účet Dodavatel</w:t>
      </w:r>
      <w:r w:rsidRPr="00CC7014">
        <w:t>e.</w:t>
      </w:r>
    </w:p>
    <w:p w14:paraId="7782D31A" w14:textId="6D23059B" w:rsidR="00D25CFB" w:rsidRDefault="00D25CFB" w:rsidP="00D25CFB">
      <w:pPr>
        <w:numPr>
          <w:ilvl w:val="1"/>
          <w:numId w:val="14"/>
        </w:numPr>
        <w:tabs>
          <w:tab w:val="num" w:pos="360"/>
        </w:tabs>
        <w:spacing w:after="120"/>
        <w:ind w:left="357" w:hanging="357"/>
        <w:jc w:val="both"/>
      </w:pPr>
      <w:r w:rsidRPr="00D25CFB">
        <w:t>Dodavatel</w:t>
      </w:r>
      <w:r>
        <w:t xml:space="preserve"> je za trvání Smlouvy vždy k 1. únoru příslušného roku, počínaje 1. únorem 2024, oprávněn jednostranně zvýšit cenu předmětu plnění dle Odstavce II </w:t>
      </w:r>
      <w:r w:rsidR="00EE0272">
        <w:t xml:space="preserve">(Služba S1 a Služba S2) o </w:t>
      </w:r>
      <w:r>
        <w:t xml:space="preserve">průměrnou roční míru inflace za uplynulý kalendářní rok vyhlášenou Českým statistickým úřadem. Toto zvýšení ceny je </w:t>
      </w:r>
      <w:r w:rsidRPr="00D25CFB">
        <w:t>Dodavatel</w:t>
      </w:r>
      <w:r>
        <w:t xml:space="preserve"> povinen </w:t>
      </w:r>
      <w:r w:rsidRPr="00D25CFB">
        <w:t>Objednateli</w:t>
      </w:r>
      <w:r>
        <w:t xml:space="preserve"> oznámit písemně nebo e-mailem vždy do 31. ledna, jinak toto právo zaniká.</w:t>
      </w:r>
    </w:p>
    <w:p w14:paraId="1266D278" w14:textId="77777777" w:rsidR="003819D0" w:rsidRPr="002A50F4" w:rsidRDefault="003819D0">
      <w:pPr>
        <w:numPr>
          <w:ilvl w:val="0"/>
          <w:numId w:val="1"/>
        </w:numPr>
        <w:tabs>
          <w:tab w:val="clear" w:pos="390"/>
        </w:tabs>
        <w:spacing w:after="120"/>
        <w:ind w:left="142" w:hanging="108"/>
        <w:jc w:val="center"/>
        <w:rPr>
          <w:b/>
          <w:caps/>
        </w:rPr>
      </w:pPr>
      <w:r>
        <w:rPr>
          <w:b/>
          <w:caps/>
        </w:rPr>
        <w:t>Poskytování služeb</w:t>
      </w:r>
    </w:p>
    <w:p w14:paraId="0DA508E2" w14:textId="77777777" w:rsidR="003819D0" w:rsidRPr="00A63467" w:rsidRDefault="003819D0">
      <w:pPr>
        <w:pStyle w:val="Odstavecseseznamem"/>
        <w:numPr>
          <w:ilvl w:val="0"/>
          <w:numId w:val="15"/>
        </w:numPr>
        <w:spacing w:after="120"/>
        <w:ind w:left="426" w:hanging="426"/>
        <w:jc w:val="both"/>
      </w:pPr>
      <w:r w:rsidRPr="00A63467">
        <w:t>Služby mohou být prováděny vzdálenou správou nebo fyzickou přítomností pracovníka Dodavatele na místo plnění a provedením Služeb v místě plnění.</w:t>
      </w:r>
    </w:p>
    <w:p w14:paraId="0F527DED" w14:textId="77777777" w:rsidR="00825B55" w:rsidRDefault="00825B55" w:rsidP="00825B55">
      <w:pPr>
        <w:spacing w:after="120"/>
        <w:ind w:left="357"/>
        <w:jc w:val="both"/>
      </w:pPr>
    </w:p>
    <w:p w14:paraId="3BC25BAB" w14:textId="77777777" w:rsidR="003819D0" w:rsidRDefault="003819D0">
      <w:pPr>
        <w:pStyle w:val="Odstavecseseznamem"/>
        <w:numPr>
          <w:ilvl w:val="0"/>
          <w:numId w:val="15"/>
        </w:numPr>
        <w:spacing w:after="120"/>
        <w:ind w:left="426" w:hanging="426"/>
        <w:jc w:val="both"/>
      </w:pPr>
      <w:r>
        <w:t>Dodavatel zajišťuje na základě výzvy Objednatele konání schůzky svého zástupce se zástupcem Objednatele do 5 pracovních dnů od data vyžádání konání této schůzky ze strany Objednatele. Na těchto schůzkách je projednáváno zejména:</w:t>
      </w:r>
    </w:p>
    <w:p w14:paraId="2A439088" w14:textId="51D451F4" w:rsidR="003819D0" w:rsidRDefault="003819D0">
      <w:pPr>
        <w:numPr>
          <w:ilvl w:val="2"/>
          <w:numId w:val="6"/>
        </w:numPr>
        <w:tabs>
          <w:tab w:val="clear" w:pos="720"/>
        </w:tabs>
        <w:spacing w:after="120"/>
        <w:ind w:left="993" w:hanging="426"/>
        <w:jc w:val="both"/>
      </w:pPr>
      <w:r>
        <w:t xml:space="preserve">požadavky na ad hoc služby či poskytování Služeb mimo pracovní doby, </w:t>
      </w:r>
      <w:r w:rsidR="006C22EA">
        <w:t>o </w:t>
      </w:r>
      <w:r>
        <w:t>víkendech či svátcích;</w:t>
      </w:r>
    </w:p>
    <w:p w14:paraId="7D0C69F9" w14:textId="77777777" w:rsidR="003819D0" w:rsidRDefault="003819D0">
      <w:pPr>
        <w:numPr>
          <w:ilvl w:val="2"/>
          <w:numId w:val="6"/>
        </w:numPr>
        <w:tabs>
          <w:tab w:val="clear" w:pos="720"/>
        </w:tabs>
        <w:spacing w:after="120"/>
        <w:ind w:left="993" w:hanging="426"/>
        <w:jc w:val="both"/>
      </w:pPr>
      <w:r>
        <w:t>požadavky na školení;</w:t>
      </w:r>
    </w:p>
    <w:p w14:paraId="604A7AFA" w14:textId="77777777" w:rsidR="003819D0" w:rsidRDefault="003819D0">
      <w:pPr>
        <w:numPr>
          <w:ilvl w:val="2"/>
          <w:numId w:val="6"/>
        </w:numPr>
        <w:tabs>
          <w:tab w:val="clear" w:pos="720"/>
        </w:tabs>
        <w:spacing w:after="120"/>
        <w:ind w:left="993" w:hanging="426"/>
        <w:jc w:val="both"/>
      </w:pPr>
      <w:r>
        <w:t>požadavky na rozšíření funkcionality;</w:t>
      </w:r>
    </w:p>
    <w:p w14:paraId="7149B846" w14:textId="77777777" w:rsidR="003819D0" w:rsidRDefault="003819D0">
      <w:pPr>
        <w:pStyle w:val="Odstavecseseznamem"/>
        <w:numPr>
          <w:ilvl w:val="0"/>
          <w:numId w:val="15"/>
        </w:numPr>
        <w:spacing w:after="120"/>
        <w:ind w:left="426" w:hanging="426"/>
        <w:jc w:val="both"/>
      </w:pPr>
      <w:r w:rsidRPr="00523729">
        <w:t xml:space="preserve">V rámci poskytování Služeb je </w:t>
      </w:r>
      <w:r>
        <w:t>Dodavatel</w:t>
      </w:r>
      <w:r w:rsidRPr="00523729">
        <w:t xml:space="preserve"> povinen řešit incidenty týkající se předmětu plnění (dále jen „</w:t>
      </w:r>
      <w:r w:rsidRPr="00825B55">
        <w:rPr>
          <w:b/>
          <w:bCs/>
          <w:i/>
          <w:iCs/>
        </w:rPr>
        <w:t>incident</w:t>
      </w:r>
      <w:r w:rsidRPr="00456844">
        <w:t xml:space="preserve">“ nebo </w:t>
      </w:r>
      <w:r w:rsidRPr="00600C78">
        <w:t>„</w:t>
      </w:r>
      <w:r w:rsidRPr="00825B55">
        <w:rPr>
          <w:b/>
          <w:bCs/>
          <w:i/>
          <w:iCs/>
        </w:rPr>
        <w:t>incidenty</w:t>
      </w:r>
      <w:r w:rsidRPr="00456844">
        <w:t xml:space="preserve">“) </w:t>
      </w:r>
      <w:r w:rsidRPr="00600C78">
        <w:t>za podmínek sjednaných touto Smlouvou, zejména její Přílohou č. 1.</w:t>
      </w:r>
    </w:p>
    <w:p w14:paraId="676050FD" w14:textId="77777777" w:rsidR="00825B55" w:rsidRDefault="00825B55" w:rsidP="00825B55">
      <w:pPr>
        <w:pStyle w:val="Odstavecseseznamem"/>
      </w:pPr>
    </w:p>
    <w:p w14:paraId="750FDB17" w14:textId="77777777" w:rsidR="003819D0" w:rsidRDefault="003819D0">
      <w:pPr>
        <w:pStyle w:val="Odstavecseseznamem"/>
        <w:numPr>
          <w:ilvl w:val="0"/>
          <w:numId w:val="15"/>
        </w:numPr>
        <w:spacing w:after="120"/>
        <w:ind w:left="426" w:hanging="426"/>
        <w:jc w:val="both"/>
      </w:pPr>
      <w:r w:rsidRPr="00A63467">
        <w:t>Dodavatel je povinen při poskytování Služeb dodržovat reakční dobu (dále jen „</w:t>
      </w:r>
      <w:r w:rsidRPr="00825B55">
        <w:rPr>
          <w:b/>
          <w:bCs/>
          <w:i/>
          <w:iCs/>
        </w:rPr>
        <w:t>reakční doba</w:t>
      </w:r>
      <w:r w:rsidRPr="00A63467">
        <w:t>“ nebo „</w:t>
      </w:r>
      <w:r w:rsidRPr="00825B55">
        <w:rPr>
          <w:b/>
          <w:bCs/>
          <w:i/>
          <w:iCs/>
        </w:rPr>
        <w:t>reakce</w:t>
      </w:r>
      <w:r w:rsidRPr="00A63467">
        <w:t>“) a dobu vyřešení incidentu nebo požadavku (dále jen „</w:t>
      </w:r>
      <w:r w:rsidRPr="00825B55">
        <w:rPr>
          <w:b/>
          <w:bCs/>
          <w:i/>
          <w:iCs/>
        </w:rPr>
        <w:t>doba vyřešení</w:t>
      </w:r>
      <w:r w:rsidRPr="00A63467">
        <w:t>“). Specifikace reakční doby a doby vyřešení je uvedena v Příloze č. 1 této Smlouvy.</w:t>
      </w:r>
    </w:p>
    <w:p w14:paraId="7C54F1BF" w14:textId="77777777" w:rsidR="00825B55" w:rsidRDefault="00825B55" w:rsidP="00825B55">
      <w:pPr>
        <w:pStyle w:val="Odstavecseseznamem"/>
      </w:pPr>
    </w:p>
    <w:p w14:paraId="61CB17E8" w14:textId="5958EC02" w:rsidR="003819D0" w:rsidRDefault="003819D0">
      <w:pPr>
        <w:pStyle w:val="Odstavecseseznamem"/>
        <w:numPr>
          <w:ilvl w:val="0"/>
          <w:numId w:val="15"/>
        </w:numPr>
        <w:spacing w:after="120"/>
        <w:ind w:left="426" w:hanging="426"/>
        <w:jc w:val="both"/>
      </w:pPr>
      <w:r w:rsidRPr="00CC7014">
        <w:t>Kategorizace incidentů, reakční doby na jednotlivé kategorie incidentů</w:t>
      </w:r>
      <w:r w:rsidR="003C4D87">
        <w:t>,</w:t>
      </w:r>
      <w:r w:rsidRPr="00CC7014">
        <w:t xml:space="preserve"> doby vyřešení</w:t>
      </w:r>
      <w:r>
        <w:t xml:space="preserve"> </w:t>
      </w:r>
      <w:r w:rsidRPr="00CC7014">
        <w:t>jednotlivých kategorií incidentů</w:t>
      </w:r>
      <w:r w:rsidR="003C4D87">
        <w:t>,</w:t>
      </w:r>
      <w:r w:rsidRPr="00CC7014">
        <w:t xml:space="preserve"> reakční doby a doby vyřešení požadavků jsou uvedeny</w:t>
      </w:r>
      <w:r>
        <w:t xml:space="preserve"> </w:t>
      </w:r>
      <w:r w:rsidR="006C22EA" w:rsidRPr="00CC7014">
        <w:t>v</w:t>
      </w:r>
      <w:r w:rsidR="006C22EA">
        <w:t> </w:t>
      </w:r>
      <w:r>
        <w:t>P</w:t>
      </w:r>
      <w:r w:rsidRPr="00CC7014">
        <w:t xml:space="preserve">říloze č. </w:t>
      </w:r>
      <w:r>
        <w:t>1</w:t>
      </w:r>
      <w:r w:rsidRPr="00CC7014">
        <w:t xml:space="preserve"> této Smlouvy</w:t>
      </w:r>
      <w:r w:rsidR="00EE0272">
        <w:t xml:space="preserve"> (typy vad / požadavků, reakční doba a požadavky na dobu řešení)</w:t>
      </w:r>
      <w:r w:rsidRPr="00CC7014">
        <w:t xml:space="preserve"> a jsou pro </w:t>
      </w:r>
      <w:r>
        <w:t>Dodavatel</w:t>
      </w:r>
      <w:r w:rsidRPr="00CC7014">
        <w:t>e závazné</w:t>
      </w:r>
      <w:r w:rsidR="00EE0272">
        <w:t>.</w:t>
      </w:r>
    </w:p>
    <w:p w14:paraId="4761124C" w14:textId="77777777" w:rsidR="00825B55" w:rsidRDefault="00825B55" w:rsidP="00825B55">
      <w:pPr>
        <w:pStyle w:val="Odstavecseseznamem"/>
      </w:pPr>
    </w:p>
    <w:p w14:paraId="1A68956A" w14:textId="77777777" w:rsidR="003819D0" w:rsidRDefault="003819D0">
      <w:pPr>
        <w:pStyle w:val="Odstavecseseznamem"/>
        <w:numPr>
          <w:ilvl w:val="0"/>
          <w:numId w:val="15"/>
        </w:numPr>
        <w:spacing w:after="120"/>
        <w:ind w:left="426" w:hanging="568"/>
        <w:jc w:val="both"/>
      </w:pPr>
      <w:r w:rsidRPr="000E031A">
        <w:lastRenderedPageBreak/>
        <w:t>Dodavatel má právo si na základě nahlášení incidentu nebo požadavku vyžádat po Objednateli bližší specifikaci incidentu nebo požadavku. Tato činnost je již zahájením činnosti</w:t>
      </w:r>
      <w:r w:rsidR="00C73EBF">
        <w:t xml:space="preserve"> </w:t>
      </w:r>
      <w:r w:rsidRPr="000E031A">
        <w:t>Dodavatele ve smyslu Přílohy</w:t>
      </w:r>
      <w:r w:rsidR="00C73EBF">
        <w:t xml:space="preserve"> </w:t>
      </w:r>
      <w:r w:rsidRPr="000E031A">
        <w:t>č. 1 této Smlouvy.</w:t>
      </w:r>
    </w:p>
    <w:p w14:paraId="3938B5DC" w14:textId="77777777" w:rsidR="00C73EBF" w:rsidRDefault="00C73EBF" w:rsidP="00C73EBF">
      <w:pPr>
        <w:pStyle w:val="Odstavecseseznamem"/>
      </w:pPr>
    </w:p>
    <w:p w14:paraId="4FA59528" w14:textId="77777777" w:rsidR="003819D0" w:rsidRDefault="003819D0">
      <w:pPr>
        <w:pStyle w:val="Odstavecseseznamem"/>
        <w:numPr>
          <w:ilvl w:val="0"/>
          <w:numId w:val="15"/>
        </w:numPr>
        <w:spacing w:after="120"/>
        <w:ind w:left="426" w:hanging="568"/>
        <w:jc w:val="both"/>
      </w:pPr>
      <w:r w:rsidRPr="00D97BA2">
        <w:t>Po ukončení činnosti na vyřešení incidentu nebo realizaci předmětného požadavku o tom Dodavatel e</w:t>
      </w:r>
      <w:r w:rsidRPr="00D97BA2">
        <w:noBreakHyphen/>
        <w:t>mailem uvědomí Objednatele. Vyřešením incidentu je i jeho přeřazení do nižší priority dle Přílohy č. 1 této Smlouvy. Pokud se Objednatel do 16:00 hod. následujícího pracovního dne od doručení e</w:t>
      </w:r>
      <w:r w:rsidRPr="00D97BA2">
        <w:noBreakHyphen/>
        <w:t>mailu k předmětnému incidentu či požadavku nevyjádří nebo pokud v této lhůtě vyjádří e-mailem souhlas s vyřešením incidentu či požadavku, platí, že vyřešení incidentu nebo realizaci požadavku Objednatel odsouhlasil. V případě, že Objednatel informuje e-mailem Dodavatele ve výše uvedené lhůtě do 16:00 hod. následujícího pracovního dne, že s vyřešením incidentu nebo požadavku nesouhlasí, je Dodavatel povinen pokračovat v řešení požadavku nebo incidentu dle původní priority a je povinen dodržet dobu vyřešení dle Přílohy č. 1 této Smlouvy. Do doby vyřešení dle Přílohy č. 1 této Smlouvy není počítána doba od okamžiku doručení e-mailu Objednateli o vyřešení incidentu či požadavku do okamžiku doručení e-mailu obsahujícího informaci o souhlasu či nesouhlasu Objednatele s vyřešením incidentu nebo požadavku Dodavateli.</w:t>
      </w:r>
    </w:p>
    <w:p w14:paraId="1E581060" w14:textId="77777777" w:rsidR="00C73EBF" w:rsidRPr="00D97BA2" w:rsidRDefault="00C73EBF" w:rsidP="00C73EBF">
      <w:pPr>
        <w:spacing w:after="120"/>
        <w:jc w:val="both"/>
      </w:pPr>
    </w:p>
    <w:p w14:paraId="3378FB7B" w14:textId="77777777" w:rsidR="003819D0" w:rsidRPr="00D97BA2" w:rsidRDefault="003819D0">
      <w:pPr>
        <w:pStyle w:val="Odstavecseseznamem"/>
        <w:numPr>
          <w:ilvl w:val="0"/>
          <w:numId w:val="15"/>
        </w:numPr>
        <w:spacing w:after="360"/>
        <w:ind w:left="426" w:hanging="568"/>
        <w:jc w:val="both"/>
      </w:pPr>
      <w:r w:rsidRPr="00D97BA2">
        <w:t>Vyvolá-li incident Dodavatel svou činností, nenáleží mu za nápravu situace odměna dle čl. III Smlouvy.</w:t>
      </w:r>
    </w:p>
    <w:p w14:paraId="435477E6" w14:textId="77777777" w:rsidR="003819D0" w:rsidRPr="00CC7014" w:rsidRDefault="003819D0">
      <w:pPr>
        <w:numPr>
          <w:ilvl w:val="0"/>
          <w:numId w:val="1"/>
        </w:numPr>
        <w:tabs>
          <w:tab w:val="clear" w:pos="390"/>
        </w:tabs>
        <w:spacing w:after="120"/>
        <w:ind w:left="142" w:hanging="108"/>
        <w:jc w:val="center"/>
        <w:rPr>
          <w:caps/>
        </w:rPr>
      </w:pPr>
      <w:r w:rsidRPr="00CC7014">
        <w:rPr>
          <w:b/>
          <w:caps/>
        </w:rPr>
        <w:t>Součinnost smluvních stran</w:t>
      </w:r>
    </w:p>
    <w:p w14:paraId="1A8880B5" w14:textId="77777777" w:rsidR="003819D0" w:rsidRPr="00D9427B" w:rsidRDefault="003819D0">
      <w:pPr>
        <w:pStyle w:val="Odstavecseseznamem"/>
        <w:numPr>
          <w:ilvl w:val="1"/>
          <w:numId w:val="15"/>
        </w:numPr>
        <w:spacing w:after="120"/>
        <w:ind w:left="426" w:hanging="426"/>
        <w:jc w:val="both"/>
      </w:pPr>
      <w:r w:rsidRPr="00D9427B">
        <w:t>Dodavatel a Objednatel se zavazují ke vzájemné spolupráci za účelem plnění předmětu této Smlouvy.</w:t>
      </w:r>
    </w:p>
    <w:p w14:paraId="01BE648B" w14:textId="77777777" w:rsidR="003819D0" w:rsidRPr="00D9427B" w:rsidRDefault="003819D0">
      <w:pPr>
        <w:numPr>
          <w:ilvl w:val="1"/>
          <w:numId w:val="15"/>
        </w:numPr>
        <w:tabs>
          <w:tab w:val="num" w:pos="360"/>
        </w:tabs>
        <w:spacing w:after="120"/>
        <w:ind w:left="357" w:hanging="357"/>
        <w:jc w:val="both"/>
      </w:pPr>
      <w:r w:rsidRPr="00D9427B">
        <w:t xml:space="preserve">Dodavatel je povinen provádět Služby podle této Smlouvy osobami uvedenými v Příloze č. </w:t>
      </w:r>
      <w:r w:rsidR="00AF4987">
        <w:t> </w:t>
      </w:r>
      <w:r w:rsidRPr="00D9427B">
        <w:t>2 této Smlouvy (dále jen jednotlivě „</w:t>
      </w:r>
      <w:r w:rsidRPr="00D9427B">
        <w:rPr>
          <w:b/>
          <w:bCs/>
          <w:i/>
          <w:iCs/>
        </w:rPr>
        <w:t>Člen realizačního týmu</w:t>
      </w:r>
      <w:r w:rsidRPr="00D9427B">
        <w:t>“ nebo společně „</w:t>
      </w:r>
      <w:r w:rsidRPr="00D9427B">
        <w:rPr>
          <w:b/>
          <w:bCs/>
          <w:i/>
          <w:iCs/>
        </w:rPr>
        <w:t>Členové realizačního týmu</w:t>
      </w:r>
      <w:r w:rsidRPr="00D9427B">
        <w:t>“). Dodavatel je povinen zajistit, aby se všichni Členové realizačního týmu aktivně podíleli na poskytování Služeb a účastnili se schůzky s Objednatelem, pokud to bude Objednatel vyžadovat.</w:t>
      </w:r>
    </w:p>
    <w:p w14:paraId="3EAAADD6" w14:textId="46CDE17D" w:rsidR="003819D0" w:rsidRDefault="003819D0">
      <w:pPr>
        <w:numPr>
          <w:ilvl w:val="1"/>
          <w:numId w:val="15"/>
        </w:numPr>
        <w:tabs>
          <w:tab w:val="num" w:pos="360"/>
        </w:tabs>
        <w:spacing w:after="120"/>
        <w:ind w:left="357" w:hanging="357"/>
        <w:jc w:val="both"/>
      </w:pPr>
      <w:r>
        <w:t xml:space="preserve">Každá smluvní strana jmenuje své oprávněné osoby, které jsou zmocněny jednat jménem Smluvních stran o všech smluvních a obchodních záležitostech týkajících se Smlouvy </w:t>
      </w:r>
      <w:r w:rsidR="006C22EA">
        <w:t>a </w:t>
      </w:r>
      <w:r>
        <w:t>souvisejících s jejím plněním (dále jen „</w:t>
      </w:r>
      <w:r>
        <w:rPr>
          <w:b/>
          <w:bCs/>
          <w:i/>
          <w:iCs/>
        </w:rPr>
        <w:t>o</w:t>
      </w:r>
      <w:r w:rsidRPr="00E743BA">
        <w:rPr>
          <w:b/>
          <w:bCs/>
          <w:i/>
          <w:iCs/>
        </w:rPr>
        <w:t>právněné osoby</w:t>
      </w:r>
      <w:r>
        <w:t>“). Jejich seznam je uveden v Příloze č. 2 této Smlouvy.</w:t>
      </w:r>
    </w:p>
    <w:p w14:paraId="34DBAE67" w14:textId="77777777" w:rsidR="003819D0" w:rsidRPr="00C51C94" w:rsidRDefault="003819D0">
      <w:pPr>
        <w:numPr>
          <w:ilvl w:val="1"/>
          <w:numId w:val="15"/>
        </w:numPr>
        <w:tabs>
          <w:tab w:val="num" w:pos="360"/>
        </w:tabs>
        <w:spacing w:after="120"/>
        <w:ind w:left="357" w:hanging="357"/>
        <w:jc w:val="both"/>
      </w:pPr>
      <w:r w:rsidRPr="00C51C94">
        <w:t>Objednatel jmenuje odpovědné osoby oprávněné</w:t>
      </w:r>
      <w:r>
        <w:t xml:space="preserve"> hlásit Dodavateli incidenty nebo předávat</w:t>
      </w:r>
      <w:r w:rsidRPr="00C51C94">
        <w:t xml:space="preserve"> požadavky, týkající se poskytování Služeb dle této Smlouvy (dále jen „</w:t>
      </w:r>
      <w:r>
        <w:rPr>
          <w:b/>
          <w:bCs/>
          <w:i/>
          <w:iCs/>
        </w:rPr>
        <w:t>o</w:t>
      </w:r>
      <w:r w:rsidRPr="00CC7014">
        <w:rPr>
          <w:b/>
          <w:bCs/>
          <w:i/>
          <w:iCs/>
        </w:rPr>
        <w:t>dpovědné osoby</w:t>
      </w:r>
      <w:r w:rsidRPr="00C51C94">
        <w:t>“). Jejich seznam je uveden v Příloze č. 2 této Smlouvy.</w:t>
      </w:r>
    </w:p>
    <w:p w14:paraId="6ABE8014" w14:textId="098C0617" w:rsidR="003819D0" w:rsidRDefault="003819D0">
      <w:pPr>
        <w:numPr>
          <w:ilvl w:val="1"/>
          <w:numId w:val="15"/>
        </w:numPr>
        <w:tabs>
          <w:tab w:val="num" w:pos="360"/>
        </w:tabs>
        <w:spacing w:after="120"/>
        <w:ind w:left="357" w:hanging="357"/>
        <w:jc w:val="both"/>
      </w:pPr>
      <w:r>
        <w:t>Dodavatel jmenuje odpovědné osoby oprávněné potvrzovat Objednateli hlášené incidenty nebo obdržené požadavky, týkající se poskytování Služeb dle této Smlouvy. Jejich seznam je uveden v Příloze č. 2 této Smlouvy.</w:t>
      </w:r>
    </w:p>
    <w:p w14:paraId="5BD2581A" w14:textId="77777777" w:rsidR="00AD04BF" w:rsidRDefault="00AD04BF" w:rsidP="00AD04BF">
      <w:pPr>
        <w:spacing w:after="120"/>
        <w:ind w:left="357"/>
        <w:jc w:val="both"/>
      </w:pPr>
    </w:p>
    <w:p w14:paraId="429EBE7E" w14:textId="77777777" w:rsidR="003819D0" w:rsidRPr="00CC7014" w:rsidRDefault="003819D0">
      <w:pPr>
        <w:numPr>
          <w:ilvl w:val="0"/>
          <w:numId w:val="1"/>
        </w:numPr>
        <w:tabs>
          <w:tab w:val="clear" w:pos="390"/>
        </w:tabs>
        <w:spacing w:after="120"/>
        <w:ind w:left="142" w:hanging="108"/>
        <w:jc w:val="center"/>
        <w:rPr>
          <w:caps/>
        </w:rPr>
      </w:pPr>
      <w:bookmarkStart w:id="6" w:name="_Ref51343298"/>
      <w:r>
        <w:rPr>
          <w:b/>
          <w:caps/>
        </w:rPr>
        <w:t>odpovědnost smluvních stran</w:t>
      </w:r>
      <w:bookmarkEnd w:id="6"/>
    </w:p>
    <w:p w14:paraId="5EFEBA1E" w14:textId="1D953A39" w:rsidR="003819D0" w:rsidRDefault="003819D0">
      <w:pPr>
        <w:pStyle w:val="Odstavecseseznamem"/>
        <w:numPr>
          <w:ilvl w:val="0"/>
          <w:numId w:val="16"/>
        </w:numPr>
        <w:spacing w:after="120"/>
        <w:ind w:left="284" w:hanging="284"/>
        <w:jc w:val="both"/>
      </w:pPr>
      <w:r>
        <w:t xml:space="preserve">Dodavatel odpovídá za veškeré škody a nemajetkové újmy, které vzniknou Objednateli </w:t>
      </w:r>
      <w:r w:rsidR="006C22EA">
        <w:t>v </w:t>
      </w:r>
      <w:r>
        <w:t>důsledku porušení této Smlouvy Dodavatelem. Dodavatel je povinen nahradit takto vzniklou škodu a nemajetkovou újmu v plném rozsahu.</w:t>
      </w:r>
    </w:p>
    <w:p w14:paraId="6D3702A3" w14:textId="77777777" w:rsidR="00C73EBF" w:rsidRDefault="00C73EBF" w:rsidP="00C73EBF">
      <w:pPr>
        <w:spacing w:after="120"/>
        <w:jc w:val="both"/>
      </w:pPr>
    </w:p>
    <w:p w14:paraId="726D1D13" w14:textId="77777777" w:rsidR="003819D0" w:rsidRPr="00202F3F" w:rsidRDefault="003819D0">
      <w:pPr>
        <w:pStyle w:val="Odstavecseseznamem"/>
        <w:numPr>
          <w:ilvl w:val="0"/>
          <w:numId w:val="16"/>
        </w:numPr>
        <w:spacing w:after="120"/>
        <w:ind w:left="284" w:hanging="284"/>
        <w:jc w:val="both"/>
      </w:pPr>
      <w:r w:rsidRPr="00202F3F">
        <w:t>Dostane-li se Objednatel do prodlení s úhradou faktury za Služby poskytované dle této Smlouvy, je povinen zaplatit Dodavateli smluvní pokutu ve výši 0,5 % denně z dlužné částky.</w:t>
      </w:r>
    </w:p>
    <w:p w14:paraId="5F015777" w14:textId="77777777" w:rsidR="00C73EBF" w:rsidRPr="00202F3F" w:rsidRDefault="00C73EBF" w:rsidP="00C73EBF">
      <w:pPr>
        <w:pStyle w:val="Odstavecseseznamem"/>
      </w:pPr>
    </w:p>
    <w:p w14:paraId="518549EB" w14:textId="77777777" w:rsidR="003819D0" w:rsidRPr="00202F3F" w:rsidRDefault="003819D0">
      <w:pPr>
        <w:pStyle w:val="Odstavecseseznamem"/>
        <w:numPr>
          <w:ilvl w:val="0"/>
          <w:numId w:val="16"/>
        </w:numPr>
        <w:spacing w:after="120"/>
        <w:ind w:left="284" w:hanging="284"/>
        <w:jc w:val="both"/>
      </w:pPr>
      <w:r w:rsidRPr="00202F3F">
        <w:lastRenderedPageBreak/>
        <w:t>Dostane-li se Dodavatel do prodlení s poskytováním Služeb dle této Smlouvy, je povinen zaplatit Objednateli smluvní pokutu ve výši 0,5 % z</w:t>
      </w:r>
      <w:r>
        <w:t xml:space="preserve"> ceny poskytované Služby za každý </w:t>
      </w:r>
      <w:r w:rsidRPr="00202F3F">
        <w:t>započatý den prodlení.</w:t>
      </w:r>
    </w:p>
    <w:p w14:paraId="0171A679" w14:textId="77777777" w:rsidR="00C73EBF" w:rsidRPr="00202F3F" w:rsidRDefault="00C73EBF" w:rsidP="00C73EBF">
      <w:pPr>
        <w:pStyle w:val="Odstavecseseznamem"/>
      </w:pPr>
    </w:p>
    <w:p w14:paraId="000C2B3B" w14:textId="0848F00A" w:rsidR="003819D0" w:rsidRPr="00202F3F" w:rsidRDefault="003819D0">
      <w:pPr>
        <w:pStyle w:val="Odstavecseseznamem"/>
        <w:numPr>
          <w:ilvl w:val="0"/>
          <w:numId w:val="16"/>
        </w:numPr>
        <w:spacing w:after="120"/>
        <w:ind w:left="284" w:hanging="284"/>
        <w:jc w:val="both"/>
      </w:pPr>
      <w:r w:rsidRPr="00202F3F">
        <w:t xml:space="preserve">Dostane-li se Dodavatel do prodlení s </w:t>
      </w:r>
      <w:r w:rsidRPr="00202F3F">
        <w:rPr>
          <w:u w:val="single"/>
        </w:rPr>
        <w:t>reakční dobou</w:t>
      </w:r>
      <w:r w:rsidRPr="00202F3F">
        <w:t xml:space="preserve"> na incident priority </w:t>
      </w:r>
      <w:r w:rsidR="00CA0F33" w:rsidRPr="00202F3F">
        <w:rPr>
          <w:u w:val="single"/>
        </w:rPr>
        <w:t>H</w:t>
      </w:r>
      <w:r w:rsidRPr="00202F3F">
        <w:rPr>
          <w:u w:val="single"/>
        </w:rPr>
        <w:t>avárie</w:t>
      </w:r>
      <w:r w:rsidRPr="00202F3F">
        <w:t xml:space="preserve"> při poskytování Služeb dle Přílohy č. 1 této Smlouvy, je Dodavatel povinen uhradit Objednateli smluvní pokutu ve výši 500,- Kč za každou započatou hodinu prodlení.</w:t>
      </w:r>
    </w:p>
    <w:p w14:paraId="6DE31D8B" w14:textId="77777777" w:rsidR="00C73EBF" w:rsidRPr="00202F3F" w:rsidRDefault="00C73EBF" w:rsidP="00C73EBF">
      <w:pPr>
        <w:pStyle w:val="Odstavecseseznamem"/>
      </w:pPr>
    </w:p>
    <w:p w14:paraId="3CF16228" w14:textId="760E5E01" w:rsidR="003819D0" w:rsidRPr="00202F3F" w:rsidRDefault="003819D0">
      <w:pPr>
        <w:pStyle w:val="Odstavecseseznamem"/>
        <w:numPr>
          <w:ilvl w:val="0"/>
          <w:numId w:val="16"/>
        </w:numPr>
        <w:spacing w:after="120"/>
        <w:ind w:left="284" w:hanging="284"/>
        <w:jc w:val="both"/>
      </w:pPr>
      <w:r w:rsidRPr="00202F3F">
        <w:t xml:space="preserve">Dostane-li se Dodavatel do prodlení s </w:t>
      </w:r>
      <w:r w:rsidRPr="00202F3F">
        <w:rPr>
          <w:u w:val="single"/>
        </w:rPr>
        <w:t>reakční dobou</w:t>
      </w:r>
      <w:r w:rsidRPr="00202F3F">
        <w:t xml:space="preserve"> na incident priority </w:t>
      </w:r>
      <w:r w:rsidR="00CA0F33" w:rsidRPr="00202F3F">
        <w:rPr>
          <w:u w:val="single"/>
        </w:rPr>
        <w:t>Urgentní</w:t>
      </w:r>
      <w:r w:rsidRPr="00202F3F">
        <w:t xml:space="preserve"> při poskytování Služeb dle Přílohy č. 1 této Smlouvy, je Dodavatel povinen uhradit Objednateli smluvní pokutu ve výši 300,- Kč za každou započatou hodinu prodlení.</w:t>
      </w:r>
    </w:p>
    <w:p w14:paraId="134F614A" w14:textId="77777777" w:rsidR="00C73EBF" w:rsidRPr="00202F3F" w:rsidRDefault="00C73EBF" w:rsidP="00C73EBF">
      <w:pPr>
        <w:pStyle w:val="Odstavecseseznamem"/>
      </w:pPr>
    </w:p>
    <w:p w14:paraId="0096752E" w14:textId="4100F5BE" w:rsidR="00CA0F33" w:rsidRPr="00202F3F" w:rsidRDefault="00CA0F33" w:rsidP="00CA0F33">
      <w:pPr>
        <w:pStyle w:val="Odstavecseseznamem"/>
        <w:numPr>
          <w:ilvl w:val="0"/>
          <w:numId w:val="16"/>
        </w:numPr>
        <w:spacing w:after="120"/>
        <w:ind w:left="284" w:hanging="284"/>
        <w:jc w:val="both"/>
      </w:pPr>
      <w:r w:rsidRPr="00202F3F">
        <w:t xml:space="preserve">Dostane-li se Dodavatel do prodlení s </w:t>
      </w:r>
      <w:r w:rsidRPr="00202F3F">
        <w:rPr>
          <w:u w:val="single"/>
        </w:rPr>
        <w:t>reakční dobou</w:t>
      </w:r>
      <w:r w:rsidRPr="00202F3F">
        <w:t xml:space="preserve"> na incident priority </w:t>
      </w:r>
      <w:r w:rsidRPr="00202F3F">
        <w:rPr>
          <w:u w:val="single"/>
        </w:rPr>
        <w:t>Normální</w:t>
      </w:r>
      <w:r w:rsidRPr="00202F3F">
        <w:t xml:space="preserve"> při poskytování Služeb dle Přílohy č. 1 této Smlouvy, je Dodavatel povinen uhradit Objednateli smluvní pokutu ve výši 100,- Kč za každý pracovní den prodlení.</w:t>
      </w:r>
    </w:p>
    <w:p w14:paraId="0BB97466" w14:textId="77777777" w:rsidR="00CA0F33" w:rsidRPr="00202F3F" w:rsidRDefault="00CA0F33" w:rsidP="00CA0F33">
      <w:pPr>
        <w:pStyle w:val="Odstavecseseznamem"/>
      </w:pPr>
    </w:p>
    <w:p w14:paraId="675415AB" w14:textId="20C68677" w:rsidR="003819D0" w:rsidRPr="00202F3F" w:rsidRDefault="003819D0">
      <w:pPr>
        <w:pStyle w:val="Odstavecseseznamem"/>
        <w:numPr>
          <w:ilvl w:val="0"/>
          <w:numId w:val="16"/>
        </w:numPr>
        <w:spacing w:after="120"/>
        <w:ind w:left="284" w:hanging="284"/>
        <w:jc w:val="both"/>
      </w:pPr>
      <w:r w:rsidRPr="00202F3F">
        <w:t xml:space="preserve">Dostane-li se Dodavatel do prodlení s </w:t>
      </w:r>
      <w:r w:rsidRPr="00202F3F">
        <w:rPr>
          <w:u w:val="single"/>
        </w:rPr>
        <w:t>dobou pro vyřešení</w:t>
      </w:r>
      <w:r w:rsidR="00E0756D" w:rsidRPr="00202F3F">
        <w:rPr>
          <w:u w:val="single"/>
        </w:rPr>
        <w:t xml:space="preserve"> (vystavení nové verze)</w:t>
      </w:r>
      <w:r w:rsidRPr="00202F3F">
        <w:t xml:space="preserve"> na incident priority </w:t>
      </w:r>
      <w:r w:rsidRPr="00202F3F">
        <w:rPr>
          <w:u w:val="single"/>
        </w:rPr>
        <w:t>havárie</w:t>
      </w:r>
      <w:r w:rsidRPr="00202F3F">
        <w:t xml:space="preserve"> při poskytování Služeb dle Přílohy č. 1 této Smlouvy, je Dodavatel povinen uhradit Objednateli smluvní pokutu ve výši 500,- Kč za každou započatou hodinu prodlení.</w:t>
      </w:r>
    </w:p>
    <w:p w14:paraId="1FD02D65" w14:textId="77777777" w:rsidR="00C73EBF" w:rsidRPr="00202F3F" w:rsidRDefault="00C73EBF" w:rsidP="00C73EBF">
      <w:pPr>
        <w:pStyle w:val="Odstavecseseznamem"/>
      </w:pPr>
    </w:p>
    <w:p w14:paraId="106A413A" w14:textId="50A0EC8D" w:rsidR="003819D0" w:rsidRPr="00202F3F" w:rsidRDefault="003819D0">
      <w:pPr>
        <w:pStyle w:val="Odstavecseseznamem"/>
        <w:numPr>
          <w:ilvl w:val="0"/>
          <w:numId w:val="16"/>
        </w:numPr>
        <w:spacing w:after="120"/>
        <w:ind w:left="284" w:hanging="284"/>
        <w:jc w:val="both"/>
      </w:pPr>
      <w:r w:rsidRPr="00202F3F">
        <w:t xml:space="preserve">Dostane-li se Dodavatel do prodlení s </w:t>
      </w:r>
      <w:r w:rsidRPr="00202F3F">
        <w:rPr>
          <w:u w:val="single"/>
        </w:rPr>
        <w:t>dobou pro vyřešení</w:t>
      </w:r>
      <w:r w:rsidR="00C64553" w:rsidRPr="00202F3F">
        <w:rPr>
          <w:u w:val="single"/>
        </w:rPr>
        <w:t xml:space="preserve"> (vystavení nové verze)</w:t>
      </w:r>
      <w:r w:rsidRPr="00202F3F">
        <w:t xml:space="preserve"> na incident priority </w:t>
      </w:r>
      <w:r w:rsidR="00C64553" w:rsidRPr="00202F3F">
        <w:rPr>
          <w:u w:val="single"/>
        </w:rPr>
        <w:t>Urgentní</w:t>
      </w:r>
      <w:r w:rsidRPr="00202F3F">
        <w:t xml:space="preserve"> při poskytování Služeb dle Přílohy č. 1 této Smlouvy, je Dodavatel povinen uhradit Objednateli smluvní pokutu ve výši 300,- Kč za každou započatou hodinu prodlení.</w:t>
      </w:r>
    </w:p>
    <w:p w14:paraId="33F0BEF5" w14:textId="77777777" w:rsidR="00264C5D" w:rsidRPr="00202F3F" w:rsidRDefault="00264C5D" w:rsidP="00264C5D">
      <w:pPr>
        <w:pStyle w:val="Odstavecseseznamem"/>
      </w:pPr>
    </w:p>
    <w:p w14:paraId="76C72F79" w14:textId="4A87993E" w:rsidR="00264C5D" w:rsidRPr="00202F3F" w:rsidRDefault="00264C5D" w:rsidP="00264C5D">
      <w:pPr>
        <w:pStyle w:val="Odstavecseseznamem"/>
        <w:numPr>
          <w:ilvl w:val="0"/>
          <w:numId w:val="16"/>
        </w:numPr>
        <w:spacing w:after="120"/>
        <w:ind w:left="284" w:hanging="284"/>
        <w:jc w:val="both"/>
      </w:pPr>
      <w:r w:rsidRPr="00202F3F">
        <w:t xml:space="preserve">Dostane-li se Dodavatel do prodlení s </w:t>
      </w:r>
      <w:r w:rsidRPr="00202F3F">
        <w:rPr>
          <w:u w:val="single"/>
        </w:rPr>
        <w:t>dobou pro vyřešení (vystavení nové verze)</w:t>
      </w:r>
      <w:r w:rsidRPr="00202F3F">
        <w:t xml:space="preserve"> na incident priority </w:t>
      </w:r>
      <w:r w:rsidRPr="00202F3F">
        <w:rPr>
          <w:u w:val="single"/>
        </w:rPr>
        <w:t>Normální</w:t>
      </w:r>
      <w:r w:rsidRPr="00202F3F">
        <w:t xml:space="preserve"> při poskytování Služeb dle Přílohy č. 1 této Smlouvy, je Dodavatel povinen uhradit Objednateli smluvní pokutu ve výši 100,- Kč za každou započatou hodinu prodlení.</w:t>
      </w:r>
    </w:p>
    <w:p w14:paraId="1C62404F" w14:textId="77777777" w:rsidR="00C73EBF" w:rsidRDefault="00C73EBF" w:rsidP="00C73EBF">
      <w:pPr>
        <w:pStyle w:val="Odstavecseseznamem"/>
      </w:pPr>
    </w:p>
    <w:p w14:paraId="0049DDCF" w14:textId="0FD1C122" w:rsidR="003819D0" w:rsidRDefault="003819D0" w:rsidP="00264C5D">
      <w:pPr>
        <w:pStyle w:val="Odstavecseseznamem"/>
        <w:numPr>
          <w:ilvl w:val="0"/>
          <w:numId w:val="16"/>
        </w:numPr>
        <w:spacing w:after="120"/>
        <w:ind w:left="284" w:hanging="426"/>
        <w:jc w:val="both"/>
      </w:pPr>
      <w:r>
        <w:t xml:space="preserve">Poruší-li Dodavatel povinnost mlčenlivosti podle </w:t>
      </w:r>
      <w:r w:rsidR="009B23D9">
        <w:t xml:space="preserve">čl. VII </w:t>
      </w:r>
      <w:r>
        <w:t xml:space="preserve">odst. </w:t>
      </w:r>
      <w:r w:rsidR="009B23D9">
        <w:t xml:space="preserve">8 </w:t>
      </w:r>
      <w:r>
        <w:t>této Smlouvy, je povinen uhradit Objednateli smluvní pokutu ve výši 10.000 Kč za každý zjištěný případ porušení povinnosti mlčenlivosti.</w:t>
      </w:r>
    </w:p>
    <w:p w14:paraId="2CCF1023" w14:textId="77777777" w:rsidR="00C73EBF" w:rsidRDefault="00C73EBF" w:rsidP="00C73EBF">
      <w:pPr>
        <w:pStyle w:val="Odstavecseseznamem"/>
      </w:pPr>
    </w:p>
    <w:p w14:paraId="1EAAE290" w14:textId="47B0AD94" w:rsidR="003819D0" w:rsidRDefault="003819D0">
      <w:pPr>
        <w:pStyle w:val="Odstavecseseznamem"/>
        <w:numPr>
          <w:ilvl w:val="0"/>
          <w:numId w:val="16"/>
        </w:numPr>
        <w:spacing w:after="120"/>
        <w:ind w:left="284" w:hanging="426"/>
        <w:jc w:val="both"/>
      </w:pPr>
      <w:r>
        <w:t xml:space="preserve">Ustanovením o smluvních pokutách není dotčeno právo Objednatele na náhradu škody či nemajetkové újmy. Smluvní strany se výslovně dohodly, že Objednatel je vedle smluvních pokut oprávněn požadovat po Dodavateli též v plném rozsahu náhradu škody </w:t>
      </w:r>
      <w:r w:rsidR="006C22EA">
        <w:t>a </w:t>
      </w:r>
      <w:r>
        <w:t>nemajetkové újmy způsobené porušením povinnosti, na kterou se vztahuje smluvní pokuta.</w:t>
      </w:r>
      <w:r w:rsidRPr="007D10E7">
        <w:t xml:space="preserve"> </w:t>
      </w:r>
    </w:p>
    <w:p w14:paraId="1CC279FE" w14:textId="77777777" w:rsidR="00C73EBF" w:rsidRDefault="00C73EBF" w:rsidP="00C73EBF">
      <w:pPr>
        <w:pStyle w:val="Odstavecseseznamem"/>
      </w:pPr>
    </w:p>
    <w:p w14:paraId="6BCECA48" w14:textId="77777777" w:rsidR="003819D0" w:rsidRDefault="003819D0">
      <w:pPr>
        <w:pStyle w:val="Odstavecseseznamem"/>
        <w:numPr>
          <w:ilvl w:val="0"/>
          <w:numId w:val="16"/>
        </w:numPr>
        <w:spacing w:after="120"/>
        <w:ind w:left="284" w:hanging="426"/>
        <w:jc w:val="both"/>
      </w:pPr>
      <w:r>
        <w:t>V případě, že Objednateli vznikne nárok na smluvní pokutu dle této Smlouvy vůči Dodavateli, je Objednatel oprávněn započíst pohledávku z titulu smluvní pokuty oproti nároku Dodavatele na úhradu jím vystavené faktury.</w:t>
      </w:r>
    </w:p>
    <w:p w14:paraId="77331128" w14:textId="77777777" w:rsidR="00C73EBF" w:rsidRDefault="00C73EBF" w:rsidP="00C73EBF">
      <w:pPr>
        <w:pStyle w:val="Odstavecseseznamem"/>
      </w:pPr>
    </w:p>
    <w:p w14:paraId="7D262609" w14:textId="77777777" w:rsidR="003819D0" w:rsidRDefault="003819D0">
      <w:pPr>
        <w:pStyle w:val="Odstavecseseznamem"/>
        <w:numPr>
          <w:ilvl w:val="0"/>
          <w:numId w:val="16"/>
        </w:numPr>
        <w:spacing w:after="360"/>
        <w:ind w:left="284" w:hanging="426"/>
        <w:jc w:val="both"/>
      </w:pPr>
      <w:bookmarkStart w:id="7" w:name="_Ref51340037"/>
      <w:r>
        <w:t>Splatnost smluvních pokut činí 30 dnů ode dne doručení výzvy k úhradě smluvní pokuty stranou oprávněnou straně povinné.</w:t>
      </w:r>
      <w:bookmarkEnd w:id="7"/>
      <w:r>
        <w:t xml:space="preserve"> Smluvní strany se zavazují jakoukoli smluvní pokutu dle této Smlouvy v uvedené lhůtě druhé Smluvní straně zaplatit.</w:t>
      </w:r>
    </w:p>
    <w:p w14:paraId="3B8E26DF" w14:textId="77777777" w:rsidR="003819D0" w:rsidRPr="00CC7014" w:rsidRDefault="003819D0">
      <w:pPr>
        <w:numPr>
          <w:ilvl w:val="0"/>
          <w:numId w:val="1"/>
        </w:numPr>
        <w:tabs>
          <w:tab w:val="clear" w:pos="390"/>
        </w:tabs>
        <w:spacing w:after="120"/>
        <w:ind w:left="142" w:hanging="108"/>
        <w:jc w:val="center"/>
        <w:rPr>
          <w:b/>
          <w:caps/>
        </w:rPr>
      </w:pPr>
      <w:r>
        <w:rPr>
          <w:b/>
          <w:caps/>
        </w:rPr>
        <w:t>Prohlášení smluvních stran</w:t>
      </w:r>
    </w:p>
    <w:p w14:paraId="57761FBD" w14:textId="76EB10D9" w:rsidR="003819D0" w:rsidRDefault="003819D0">
      <w:pPr>
        <w:pStyle w:val="Odstavecseseznamem"/>
        <w:numPr>
          <w:ilvl w:val="1"/>
          <w:numId w:val="16"/>
        </w:numPr>
        <w:spacing w:after="120"/>
        <w:ind w:left="284" w:hanging="284"/>
        <w:jc w:val="both"/>
      </w:pPr>
      <w:r>
        <w:t xml:space="preserve">Dodavatel prohlašuje, že není v úpadku ani ve stavu hrozícího úpadku, a že mu není známo, že by vůči němu bylo zahájeno insolvenční řízení. Dodavatel dále prohlašuje, </w:t>
      </w:r>
      <w:r w:rsidR="0076055A">
        <w:t>že </w:t>
      </w:r>
      <w:r>
        <w:t>vůči němu není v právní moci žádné soudní rozhodnutí, případně rozhodnutí správního, daňového či jiného orgánu na plnění, které by mohlo být důvodem zahájení exekučního řízení na majetek Dodavatele a že mu není známo, že by vůči němu takové řízení bylo zahájeno.</w:t>
      </w:r>
    </w:p>
    <w:p w14:paraId="69AC709F" w14:textId="77777777" w:rsidR="003819D0" w:rsidRDefault="003819D0">
      <w:pPr>
        <w:numPr>
          <w:ilvl w:val="1"/>
          <w:numId w:val="16"/>
        </w:numPr>
        <w:tabs>
          <w:tab w:val="num" w:pos="360"/>
        </w:tabs>
        <w:spacing w:after="120"/>
        <w:ind w:left="357" w:hanging="357"/>
        <w:jc w:val="both"/>
      </w:pPr>
      <w:r>
        <w:lastRenderedPageBreak/>
        <w:t>Dodavatel prohlašuje, že se v dostatečném rozsahu seznámil s veškerými požadavky Objednatele podle Servisní smlouvy vč. příloh, přičemž si není vědom žádných překážek, které by mu bránily v poskytnutí sjednaného plnění v souladu se Servisní smlouvou.</w:t>
      </w:r>
    </w:p>
    <w:p w14:paraId="1769713C" w14:textId="77777777" w:rsidR="003819D0" w:rsidRDefault="003819D0">
      <w:pPr>
        <w:numPr>
          <w:ilvl w:val="1"/>
          <w:numId w:val="16"/>
        </w:numPr>
        <w:tabs>
          <w:tab w:val="num" w:pos="360"/>
        </w:tabs>
        <w:spacing w:after="120"/>
        <w:ind w:left="357" w:hanging="357"/>
        <w:jc w:val="both"/>
      </w:pPr>
      <w:r>
        <w:t>Dodavatel na sebe přebírá nebezpečí změny okolností ve smyslu § 1765 Občanského zákoníku.</w:t>
      </w:r>
    </w:p>
    <w:p w14:paraId="4329CCBC" w14:textId="77777777" w:rsidR="003819D0" w:rsidRDefault="003819D0">
      <w:pPr>
        <w:numPr>
          <w:ilvl w:val="1"/>
          <w:numId w:val="16"/>
        </w:numPr>
        <w:tabs>
          <w:tab w:val="num" w:pos="360"/>
        </w:tabs>
        <w:spacing w:after="120"/>
        <w:ind w:left="357" w:hanging="357"/>
        <w:jc w:val="both"/>
      </w:pPr>
      <w:r>
        <w:t>Dodavatel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35A01C25" w14:textId="77777777" w:rsidR="003819D0" w:rsidRDefault="003819D0">
      <w:pPr>
        <w:numPr>
          <w:ilvl w:val="1"/>
          <w:numId w:val="16"/>
        </w:numPr>
        <w:tabs>
          <w:tab w:val="num" w:pos="360"/>
        </w:tabs>
        <w:spacing w:after="120"/>
        <w:ind w:left="357" w:hanging="357"/>
        <w:jc w:val="both"/>
      </w:pPr>
      <w:r>
        <w:t>Smluvní strany prohlašují, že identifikační údaje uvedené v záhlaví této Smlouvy odpovídají aktuálnímu stavu a že osobami jednajícími při uzavření Servisní smlouvy jsou osoby oprávněné k jednání za Smluvní strany bez jakéhokoliv omezení vnitřními předpisy Smluvních stran.</w:t>
      </w:r>
    </w:p>
    <w:p w14:paraId="5A6474BB" w14:textId="77777777" w:rsidR="003819D0" w:rsidRDefault="003819D0">
      <w:pPr>
        <w:numPr>
          <w:ilvl w:val="1"/>
          <w:numId w:val="16"/>
        </w:numPr>
        <w:tabs>
          <w:tab w:val="num" w:pos="360"/>
        </w:tabs>
        <w:spacing w:after="120"/>
        <w:ind w:left="357" w:hanging="357"/>
        <w:jc w:val="both"/>
      </w:pPr>
      <w:r>
        <w:t>Jakékoliv změny údajů uvedených v záhlaví této Smlouvy, jež nastanou v době po uzavření Smlouvy, jsou Smluvní strany povinny bez zbytečného odkladu písemně sdělit druhé Smluvní straně.</w:t>
      </w:r>
    </w:p>
    <w:p w14:paraId="5ADF1A1A" w14:textId="77777777" w:rsidR="003819D0" w:rsidRDefault="003819D0">
      <w:pPr>
        <w:numPr>
          <w:ilvl w:val="1"/>
          <w:numId w:val="16"/>
        </w:numPr>
        <w:tabs>
          <w:tab w:val="num" w:pos="360"/>
        </w:tabs>
        <w:spacing w:after="120"/>
        <w:ind w:left="357" w:hanging="357"/>
        <w:jc w:val="both"/>
      </w:pPr>
      <w:r>
        <w:t>V případě, že se kterékoliv prohlášení některé ze Smluvních stran uvedené ve Smlouvě ukáže býti nepravdivým, odpovídá tato Smluvní strana za škodu a nemajetkovou újmu, která nepravdivostí prohlášení nebo v souvislosti s ní druhé Smluvní straně vznikla.</w:t>
      </w:r>
    </w:p>
    <w:p w14:paraId="3BF92E10" w14:textId="11AFFA51" w:rsidR="003819D0" w:rsidRDefault="003819D0">
      <w:pPr>
        <w:numPr>
          <w:ilvl w:val="1"/>
          <w:numId w:val="16"/>
        </w:numPr>
        <w:tabs>
          <w:tab w:val="num" w:pos="360"/>
        </w:tabs>
        <w:spacing w:after="360"/>
        <w:ind w:left="357" w:hanging="357"/>
        <w:jc w:val="both"/>
      </w:pPr>
      <w:bookmarkStart w:id="8" w:name="_Ref50109033"/>
      <w:r>
        <w:t xml:space="preserve">Dodavatel se zavazuje zachovávat mlčenlivost o všech informacích a skutečnostech, </w:t>
      </w:r>
      <w:r w:rsidR="0076055A">
        <w:t>o </w:t>
      </w:r>
      <w:r>
        <w:t>nichž se v souvislosti s plněním předmětu Smlouvy dozví, zejména pak o takových informacích, o nichž je dle platných právních předpisů povinen zachovat mlčenlivost též Objednatel.</w:t>
      </w:r>
      <w:bookmarkEnd w:id="8"/>
    </w:p>
    <w:p w14:paraId="6168F4C0" w14:textId="77777777" w:rsidR="003819D0" w:rsidRDefault="003819D0">
      <w:pPr>
        <w:numPr>
          <w:ilvl w:val="0"/>
          <w:numId w:val="1"/>
        </w:numPr>
        <w:tabs>
          <w:tab w:val="clear" w:pos="390"/>
        </w:tabs>
        <w:spacing w:after="120"/>
        <w:ind w:left="142" w:hanging="108"/>
        <w:jc w:val="center"/>
        <w:rPr>
          <w:b/>
          <w:caps/>
        </w:rPr>
      </w:pPr>
      <w:r>
        <w:rPr>
          <w:b/>
          <w:caps/>
        </w:rPr>
        <w:t>OSTATNÍ UJEDNÁNÍ</w:t>
      </w:r>
    </w:p>
    <w:p w14:paraId="12825AE5" w14:textId="77777777" w:rsidR="003819D0" w:rsidRPr="00CC7014" w:rsidRDefault="003819D0">
      <w:pPr>
        <w:pStyle w:val="Odstavecseseznamem"/>
        <w:numPr>
          <w:ilvl w:val="0"/>
          <w:numId w:val="17"/>
        </w:numPr>
        <w:spacing w:after="120"/>
        <w:ind w:left="426" w:hanging="426"/>
        <w:jc w:val="both"/>
      </w:pPr>
      <w:r w:rsidRPr="00CC7014">
        <w:t xml:space="preserve">Tvoří-li </w:t>
      </w:r>
      <w:r>
        <w:t>Dodavatel</w:t>
      </w:r>
      <w:r w:rsidRPr="00CC7014">
        <w:t>e více osob, platí následující:</w:t>
      </w:r>
    </w:p>
    <w:p w14:paraId="2DE5C14F" w14:textId="77777777" w:rsidR="003819D0" w:rsidRPr="00CC7014" w:rsidRDefault="003819D0">
      <w:pPr>
        <w:numPr>
          <w:ilvl w:val="2"/>
          <w:numId w:val="7"/>
        </w:numPr>
        <w:tabs>
          <w:tab w:val="clear" w:pos="720"/>
        </w:tabs>
        <w:spacing w:after="120"/>
        <w:ind w:left="993" w:hanging="426"/>
        <w:jc w:val="both"/>
      </w:pPr>
      <w:r w:rsidRPr="00CC7014">
        <w:t xml:space="preserve">všechny osoby tvořící </w:t>
      </w:r>
      <w:r>
        <w:t>Dodavatel</w:t>
      </w:r>
      <w:r w:rsidRPr="00CC7014">
        <w:t>e jsou ze Smlouvy zavázány společně</w:t>
      </w:r>
      <w:r>
        <w:t xml:space="preserve"> </w:t>
      </w:r>
      <w:r w:rsidRPr="00CC7014">
        <w:t>a nerozdílně;</w:t>
      </w:r>
    </w:p>
    <w:p w14:paraId="6235BD6D" w14:textId="77777777" w:rsidR="003819D0" w:rsidRPr="00CC7014" w:rsidRDefault="003819D0">
      <w:pPr>
        <w:numPr>
          <w:ilvl w:val="2"/>
          <w:numId w:val="7"/>
        </w:numPr>
        <w:spacing w:after="120"/>
        <w:ind w:left="993" w:hanging="426"/>
        <w:jc w:val="both"/>
      </w:pPr>
      <w:r w:rsidRPr="00CC7014">
        <w:t xml:space="preserve">jednání kterékoli z osob tvořících </w:t>
      </w:r>
      <w:r>
        <w:t>Dodavatel</w:t>
      </w:r>
      <w:r w:rsidRPr="00CC7014">
        <w:t xml:space="preserve">e je přičítáno </w:t>
      </w:r>
      <w:r>
        <w:t>Dodavatel</w:t>
      </w:r>
      <w:r w:rsidRPr="00CC7014">
        <w:t>i bez ohledu na</w:t>
      </w:r>
      <w:r>
        <w:t xml:space="preserve"> </w:t>
      </w:r>
      <w:r w:rsidRPr="00CC7014">
        <w:t xml:space="preserve">vnitřní vztahy mezi jednotlivými osobami tvořícími </w:t>
      </w:r>
      <w:r>
        <w:t>Dodavatel</w:t>
      </w:r>
      <w:r w:rsidRPr="00CC7014">
        <w:t>e;</w:t>
      </w:r>
    </w:p>
    <w:p w14:paraId="19A4E1BC" w14:textId="77777777" w:rsidR="003819D0" w:rsidRDefault="003819D0">
      <w:pPr>
        <w:pStyle w:val="Odstavecseseznamem"/>
        <w:numPr>
          <w:ilvl w:val="0"/>
          <w:numId w:val="17"/>
        </w:numPr>
        <w:spacing w:after="120"/>
        <w:ind w:left="426" w:hanging="426"/>
        <w:jc w:val="both"/>
      </w:pPr>
      <w:r>
        <w:t xml:space="preserve">Dodavatel je povinen neprodleně písemně informovat Objednatele o skutečnostech majících i potencionálně vliv na plnění jeho povinností vyplývajících z této Smlouvy, </w:t>
      </w:r>
      <w:proofErr w:type="gramStart"/>
      <w:r>
        <w:t xml:space="preserve">a </w:t>
      </w:r>
      <w:r w:rsidR="00C73EBF">
        <w:t> </w:t>
      </w:r>
      <w:r>
        <w:t>není</w:t>
      </w:r>
      <w:proofErr w:type="gramEnd"/>
      <w:r>
        <w:t>-li to možné, nejpozději následující den poté, kdy příslušná skutečnost nastane nebo Dodavatel zjistí, že by nastat mohla. Současně je Dodavatel povinen učinit veškeré nezbytné kroky vedoucí k eliminaci případné škody hrozící Objednateli.</w:t>
      </w:r>
    </w:p>
    <w:p w14:paraId="6574B3B3" w14:textId="77777777" w:rsidR="00C73EBF" w:rsidRDefault="00C73EBF" w:rsidP="00C73EBF">
      <w:pPr>
        <w:pStyle w:val="Odstavecseseznamem"/>
        <w:spacing w:after="120"/>
        <w:ind w:left="426"/>
        <w:jc w:val="both"/>
      </w:pPr>
    </w:p>
    <w:p w14:paraId="491EC207" w14:textId="77777777" w:rsidR="003819D0" w:rsidRDefault="003819D0">
      <w:pPr>
        <w:pStyle w:val="Odstavecseseznamem"/>
        <w:numPr>
          <w:ilvl w:val="0"/>
          <w:numId w:val="18"/>
        </w:numPr>
        <w:spacing w:after="120"/>
        <w:ind w:left="426" w:hanging="426"/>
        <w:jc w:val="both"/>
      </w:pPr>
      <w:r>
        <w:t xml:space="preserve">Dodavatel bere na vědomí, že Objednatel je povinným subjektem podle zákona č. </w:t>
      </w:r>
      <w:r w:rsidR="00C73EBF">
        <w:t> </w:t>
      </w:r>
      <w:r>
        <w:t>106/1999 Sb., o svobodném přístupu k informacím, ve znění pozdějších předpisů.</w:t>
      </w:r>
    </w:p>
    <w:p w14:paraId="3C0664E1" w14:textId="77777777" w:rsidR="00C73EBF" w:rsidRDefault="00C73EBF" w:rsidP="00C73EBF">
      <w:pPr>
        <w:spacing w:after="120"/>
        <w:jc w:val="both"/>
      </w:pPr>
    </w:p>
    <w:p w14:paraId="5C58D983" w14:textId="77777777" w:rsidR="003819D0" w:rsidRDefault="003819D0">
      <w:pPr>
        <w:pStyle w:val="Odstavecseseznamem"/>
        <w:numPr>
          <w:ilvl w:val="0"/>
          <w:numId w:val="18"/>
        </w:numPr>
        <w:spacing w:after="120"/>
        <w:ind w:left="426" w:hanging="426"/>
        <w:jc w:val="both"/>
      </w:pPr>
      <w:r>
        <w:t>Dodavatel souhlasí se zveřejněním Smlouvy v souladu s povinnostmi Dodavatele za podmínek vyplývajících z příslušných právních předpisů.</w:t>
      </w:r>
    </w:p>
    <w:p w14:paraId="579D6542" w14:textId="77777777" w:rsidR="00C73EBF" w:rsidRDefault="00C73EBF" w:rsidP="00C73EBF">
      <w:pPr>
        <w:pStyle w:val="Odstavecseseznamem"/>
      </w:pPr>
    </w:p>
    <w:p w14:paraId="4C4279AE" w14:textId="77777777" w:rsidR="003819D0" w:rsidRDefault="003819D0">
      <w:pPr>
        <w:pStyle w:val="Odstavecseseznamem"/>
        <w:numPr>
          <w:ilvl w:val="0"/>
          <w:numId w:val="18"/>
        </w:numPr>
        <w:spacing w:after="120"/>
        <w:ind w:left="426" w:hanging="426"/>
        <w:jc w:val="both"/>
      </w:pPr>
      <w:r>
        <w:t>Dodavatel je povinen chránit osobní údaje a při jejich ochraně postupovat v souladu s příslušnými právními předpisy, zejména Nařízením evropského parlamentu a rady (EU) 2016/679 ze dne 27.</w:t>
      </w:r>
      <w:r w:rsidR="00C73EBF">
        <w:t xml:space="preserve"> </w:t>
      </w:r>
      <w:r>
        <w:t>04.</w:t>
      </w:r>
      <w:r w:rsidR="00C73EBF">
        <w:t xml:space="preserve"> </w:t>
      </w:r>
      <w:r>
        <w:t>2016 o ochraně fyzických osob v souvislosti se zpracováním osobních údajů a o volném pohybu těchto údajů a o zrušení směrnice 95/46/ES (obecné nařízení o ochraně osobních údajů), povinnost zachovávat mlčenlivost o osobních údajích a o bezpečnostních opatřeních, jejichž zveřejnění by ohrozilo zabezpečení osobních údajů.</w:t>
      </w:r>
    </w:p>
    <w:p w14:paraId="2D42E6D9" w14:textId="77777777" w:rsidR="00C73EBF" w:rsidRDefault="00C73EBF" w:rsidP="00C73EBF">
      <w:pPr>
        <w:pStyle w:val="Odstavecseseznamem"/>
      </w:pPr>
    </w:p>
    <w:p w14:paraId="7A9ED61D" w14:textId="77777777" w:rsidR="003819D0" w:rsidRDefault="003819D0">
      <w:pPr>
        <w:pStyle w:val="Odstavecseseznamem"/>
        <w:numPr>
          <w:ilvl w:val="0"/>
          <w:numId w:val="18"/>
        </w:numPr>
        <w:spacing w:after="120"/>
        <w:ind w:left="426" w:hanging="426"/>
        <w:jc w:val="both"/>
      </w:pPr>
      <w:r>
        <w:t>Dodavatel není oprávněn postoupit žádnou svou pohledávku za Objednatelem vyplývající ze Smlouvy nebo vzniklou v souvislosti se Smlouvou.</w:t>
      </w:r>
    </w:p>
    <w:p w14:paraId="3A891B15" w14:textId="77777777" w:rsidR="00C73EBF" w:rsidRDefault="00C73EBF" w:rsidP="00C73EBF">
      <w:pPr>
        <w:pStyle w:val="Odstavecseseznamem"/>
      </w:pPr>
    </w:p>
    <w:p w14:paraId="38E0DAE8" w14:textId="77777777" w:rsidR="003819D0" w:rsidRDefault="003819D0">
      <w:pPr>
        <w:pStyle w:val="Odstavecseseznamem"/>
        <w:numPr>
          <w:ilvl w:val="0"/>
          <w:numId w:val="18"/>
        </w:numPr>
        <w:spacing w:after="120"/>
        <w:ind w:left="426" w:hanging="426"/>
        <w:jc w:val="both"/>
      </w:pPr>
      <w:r>
        <w:lastRenderedPageBreak/>
        <w:t>Dodavatel není oprávněn provést jednostranné započtení žádné své pohledávky za Objednatelem vyplývající ze Smlouvy nebo vzniklé v souvislosti se Smlouvou na jakoukoliv pohledávku Objednatele za Dodavatelem.</w:t>
      </w:r>
    </w:p>
    <w:p w14:paraId="253ACDCD" w14:textId="77777777" w:rsidR="00C73EBF" w:rsidRDefault="00C73EBF" w:rsidP="00C73EBF">
      <w:pPr>
        <w:pStyle w:val="Odstavecseseznamem"/>
      </w:pPr>
    </w:p>
    <w:p w14:paraId="5BF5EAF1" w14:textId="77777777" w:rsidR="003819D0" w:rsidRDefault="003819D0">
      <w:pPr>
        <w:pStyle w:val="Odstavecseseznamem"/>
        <w:numPr>
          <w:ilvl w:val="0"/>
          <w:numId w:val="18"/>
        </w:numPr>
        <w:spacing w:after="120"/>
        <w:ind w:left="426" w:hanging="426"/>
        <w:jc w:val="both"/>
      </w:pPr>
      <w:r>
        <w:t>Objednatel je oprávněn provést jednostranné započtení jakékoliv své splatné i nesplatné pohledávky za Dodavatelem vyplývající ze Smlouvy nebo vzniklé v souvislosti se Smlouvou (zejm. smluvní pokutu) na splatné i nesplatné pohledávky Dodavatele za Objednatelem.</w:t>
      </w:r>
    </w:p>
    <w:p w14:paraId="0443059B" w14:textId="77777777" w:rsidR="00C73EBF" w:rsidRDefault="00C73EBF" w:rsidP="00C73EBF">
      <w:pPr>
        <w:pStyle w:val="Odstavecseseznamem"/>
      </w:pPr>
    </w:p>
    <w:p w14:paraId="1A3ACDEC" w14:textId="455832AE" w:rsidR="003819D0" w:rsidRDefault="003819D0">
      <w:pPr>
        <w:pStyle w:val="Odstavecseseznamem"/>
        <w:numPr>
          <w:ilvl w:val="0"/>
          <w:numId w:val="18"/>
        </w:numPr>
        <w:spacing w:after="120"/>
        <w:ind w:left="426" w:hanging="426"/>
        <w:jc w:val="both"/>
      </w:pPr>
      <w:r>
        <w:t xml:space="preserve">Poruší-li Dodavatel v souvislosti se Smlouvu jakoukoli svoji povinnost, nahradí Objednateli škodu a nemajetkovou újmu z toho vzniklou. Povinnosti k náhradě se Dodavatel zprostí, prokáže-li, že mu ve splnění povinnosti zabránila mimořádná nepředvídatelná </w:t>
      </w:r>
      <w:r w:rsidR="00EF40CB">
        <w:t>a </w:t>
      </w:r>
      <w:r>
        <w:t>nepřekonatelná překážka vzniklá nezávisle na jeho vůli. Překážka vzniklá z osobních poměrů Dodavatel</w:t>
      </w:r>
      <w:r w:rsidR="00933234">
        <w:t>e</w:t>
      </w:r>
      <w:r>
        <w:t xml:space="preserve"> nebo vzniklá až v době, kdy byl Dodavatel s plněním povinnosti </w:t>
      </w:r>
      <w:r w:rsidR="00EF40CB">
        <w:t>v </w:t>
      </w:r>
      <w:r>
        <w:t xml:space="preserve">prodlení, ani překážka, kterou byl Dodavatel povinen překonat, jej však povinnosti </w:t>
      </w:r>
      <w:proofErr w:type="gramStart"/>
      <w:r>
        <w:t xml:space="preserve">k </w:t>
      </w:r>
      <w:r w:rsidR="00AF4987">
        <w:t> </w:t>
      </w:r>
      <w:r>
        <w:t>náhradě</w:t>
      </w:r>
      <w:proofErr w:type="gramEnd"/>
      <w:r>
        <w:t xml:space="preserve"> nezprostí.</w:t>
      </w:r>
    </w:p>
    <w:p w14:paraId="5CFA9C91" w14:textId="77777777" w:rsidR="00C73EBF" w:rsidRDefault="00C73EBF" w:rsidP="00C73EBF">
      <w:pPr>
        <w:pStyle w:val="Odstavecseseznamem"/>
      </w:pPr>
    </w:p>
    <w:p w14:paraId="15554B9B" w14:textId="77777777" w:rsidR="003819D0" w:rsidRPr="00943D89" w:rsidRDefault="003819D0">
      <w:pPr>
        <w:pStyle w:val="Odstavecseseznamem"/>
        <w:numPr>
          <w:ilvl w:val="0"/>
          <w:numId w:val="18"/>
        </w:numPr>
        <w:spacing w:after="360"/>
        <w:ind w:left="426" w:hanging="568"/>
        <w:jc w:val="both"/>
      </w:pPr>
      <w:r>
        <w:t>Písemnou formou (podobou) se rozumí listina podepsaná oprávněnou osobou Smluvní strany nebo e-mail podepsaný zaručeným elektronickým podpisem oprávněné osoby Smluvní strany, nebo datová zpráva zaslaná prostřednictvím datové schránky Smluvní strany.</w:t>
      </w:r>
    </w:p>
    <w:p w14:paraId="7A2719B0" w14:textId="6388783D" w:rsidR="003819D0" w:rsidRPr="00D45274" w:rsidRDefault="00884B4B" w:rsidP="00D45274">
      <w:pPr>
        <w:spacing w:after="120"/>
        <w:ind w:left="357"/>
        <w:jc w:val="center"/>
        <w:rPr>
          <w:b/>
          <w:caps/>
        </w:rPr>
      </w:pPr>
      <w:r>
        <w:rPr>
          <w:b/>
        </w:rPr>
        <w:t>I</w:t>
      </w:r>
      <w:r w:rsidR="00A45298" w:rsidRPr="00D45274">
        <w:rPr>
          <w:b/>
        </w:rPr>
        <w:t xml:space="preserve">X. </w:t>
      </w:r>
      <w:r w:rsidR="003819D0" w:rsidRPr="00A45298">
        <w:rPr>
          <w:b/>
          <w:caps/>
        </w:rPr>
        <w:t>Trvání a ukončení smlouvy</w:t>
      </w:r>
    </w:p>
    <w:p w14:paraId="4911616F" w14:textId="1E9267FD" w:rsidR="003819D0" w:rsidRDefault="003819D0">
      <w:pPr>
        <w:pStyle w:val="Odstavecseseznamem"/>
        <w:numPr>
          <w:ilvl w:val="0"/>
          <w:numId w:val="19"/>
        </w:numPr>
        <w:spacing w:after="120"/>
        <w:ind w:left="426" w:hanging="426"/>
        <w:jc w:val="both"/>
      </w:pPr>
      <w:r w:rsidRPr="00D1229B">
        <w:t xml:space="preserve">Smlouva nabývá platnosti </w:t>
      </w:r>
      <w:r>
        <w:t>dnem</w:t>
      </w:r>
      <w:r w:rsidRPr="00D1229B">
        <w:t xml:space="preserve"> podpisu oběma </w:t>
      </w:r>
      <w:r>
        <w:t>S</w:t>
      </w:r>
      <w:r w:rsidRPr="00D1229B">
        <w:t>mluvními stranam</w:t>
      </w:r>
      <w:r>
        <w:t xml:space="preserve">i. </w:t>
      </w:r>
      <w:r w:rsidRPr="00D1229B">
        <w:t>Účinnosti nabývá dnem uveřejnění v informačním systému veřejné správy</w:t>
      </w:r>
      <w:r>
        <w:t xml:space="preserve"> dle </w:t>
      </w:r>
      <w:r w:rsidRPr="00D1229B">
        <w:t>zák</w:t>
      </w:r>
      <w:r>
        <w:t>.</w:t>
      </w:r>
      <w:r w:rsidRPr="00D1229B">
        <w:t xml:space="preserve"> č. 340/2015 Sb., </w:t>
      </w:r>
      <w:r w:rsidR="00EF40CB" w:rsidRPr="00D1229B">
        <w:t>o</w:t>
      </w:r>
      <w:r w:rsidR="00EF40CB">
        <w:t> </w:t>
      </w:r>
      <w:r w:rsidRPr="00D1229B">
        <w:t>registru smluv</w:t>
      </w:r>
      <w:r>
        <w:t>, ve znění pozdějších předpisu (dále jen „</w:t>
      </w:r>
      <w:r w:rsidRPr="00C73EBF">
        <w:rPr>
          <w:b/>
          <w:bCs/>
          <w:i/>
          <w:iCs/>
        </w:rPr>
        <w:t>ZRS</w:t>
      </w:r>
      <w:r>
        <w:t xml:space="preserve">“). </w:t>
      </w:r>
    </w:p>
    <w:p w14:paraId="3AD3B9C3" w14:textId="77777777" w:rsidR="00B979E1" w:rsidRDefault="00B979E1" w:rsidP="00B979E1">
      <w:pPr>
        <w:pStyle w:val="Odstavecseseznamem"/>
        <w:spacing w:after="120"/>
        <w:ind w:left="426"/>
        <w:jc w:val="both"/>
      </w:pPr>
    </w:p>
    <w:p w14:paraId="678A50E5" w14:textId="77777777" w:rsidR="003819D0" w:rsidRDefault="003819D0">
      <w:pPr>
        <w:pStyle w:val="Odstavecseseznamem"/>
        <w:numPr>
          <w:ilvl w:val="0"/>
          <w:numId w:val="19"/>
        </w:numPr>
        <w:spacing w:after="120"/>
        <w:ind w:left="426" w:hanging="426"/>
        <w:jc w:val="both"/>
      </w:pPr>
      <w:r>
        <w:t>Tato Smlouva se</w:t>
      </w:r>
      <w:r w:rsidRPr="00D1229B">
        <w:t xml:space="preserve"> uzavírá </w:t>
      </w:r>
      <w:r w:rsidRPr="00716188">
        <w:t>na dobu neurčitou.</w:t>
      </w:r>
    </w:p>
    <w:p w14:paraId="404E3FFA" w14:textId="77777777" w:rsidR="00B979E1" w:rsidRDefault="00B979E1" w:rsidP="00B979E1">
      <w:pPr>
        <w:pStyle w:val="Odstavecseseznamem"/>
      </w:pPr>
    </w:p>
    <w:p w14:paraId="14F92B0C" w14:textId="654FDA4F" w:rsidR="003819D0" w:rsidRDefault="003819D0">
      <w:pPr>
        <w:pStyle w:val="Odstavecseseznamem"/>
        <w:numPr>
          <w:ilvl w:val="0"/>
          <w:numId w:val="19"/>
        </w:numPr>
        <w:spacing w:after="120"/>
        <w:ind w:left="426" w:hanging="426"/>
        <w:jc w:val="both"/>
      </w:pPr>
      <w:r>
        <w:t xml:space="preserve">Smluvní strany se dohodly, že lze Smlouvu vypovědět písemnou výpovědí kterékoli Smluvní strany, a to i bez uvedení důvodů. Výpovědní </w:t>
      </w:r>
      <w:r w:rsidRPr="006F7230">
        <w:t xml:space="preserve">doba je </w:t>
      </w:r>
      <w:r w:rsidR="00F833FB">
        <w:t>3 měsíce</w:t>
      </w:r>
      <w:r w:rsidRPr="006F7230">
        <w:t xml:space="preserve"> a počíná</w:t>
      </w:r>
      <w:r>
        <w:t xml:space="preserve"> běžet prvním dnem měsíce následujícího po měsíci, ve kterém byla výpověď doručena druhé Smluvní straně.</w:t>
      </w:r>
    </w:p>
    <w:p w14:paraId="35F51AF1" w14:textId="77777777" w:rsidR="00B979E1" w:rsidRDefault="00B979E1" w:rsidP="00B979E1">
      <w:pPr>
        <w:pStyle w:val="Odstavecseseznamem"/>
      </w:pPr>
    </w:p>
    <w:p w14:paraId="17175024" w14:textId="77777777" w:rsidR="003819D0" w:rsidRDefault="003819D0">
      <w:pPr>
        <w:pStyle w:val="Odstavecseseznamem"/>
        <w:numPr>
          <w:ilvl w:val="0"/>
          <w:numId w:val="19"/>
        </w:numPr>
        <w:spacing w:after="120"/>
        <w:ind w:left="426" w:hanging="426"/>
        <w:jc w:val="both"/>
      </w:pPr>
      <w:r>
        <w:t xml:space="preserve">Smluvní strany se dohodly, že lze Smlouvu ukončit </w:t>
      </w:r>
      <w:r w:rsidRPr="00FC53B9">
        <w:t xml:space="preserve">písemnou dohodou </w:t>
      </w:r>
      <w:r>
        <w:t>S</w:t>
      </w:r>
      <w:r w:rsidRPr="00FC53B9">
        <w:t>mluvních stran, jejíž součástí je i vypořádání vzájemných závazků a pohledávek</w:t>
      </w:r>
      <w:r>
        <w:t xml:space="preserve"> ze Smlouvy vyplývajících.</w:t>
      </w:r>
    </w:p>
    <w:p w14:paraId="746A3E94" w14:textId="77777777" w:rsidR="00B979E1" w:rsidRDefault="00B979E1" w:rsidP="00B979E1">
      <w:pPr>
        <w:pStyle w:val="Odstavecseseznamem"/>
      </w:pPr>
    </w:p>
    <w:p w14:paraId="2AEFBB3D" w14:textId="77777777" w:rsidR="003819D0" w:rsidRDefault="003819D0">
      <w:pPr>
        <w:pStyle w:val="Odstavecseseznamem"/>
        <w:numPr>
          <w:ilvl w:val="0"/>
          <w:numId w:val="19"/>
        </w:numPr>
        <w:spacing w:after="120"/>
        <w:ind w:left="426" w:hanging="426"/>
        <w:jc w:val="both"/>
      </w:pPr>
      <w:r>
        <w:t>Smluvní strany mohou od Smlouvy odstoupit dle ustanovení § 2001 a násl. Občanského zákoníku.</w:t>
      </w:r>
    </w:p>
    <w:p w14:paraId="49EED638" w14:textId="77777777" w:rsidR="00B979E1" w:rsidRDefault="00B979E1" w:rsidP="00B979E1">
      <w:pPr>
        <w:pStyle w:val="Odstavecseseznamem"/>
      </w:pPr>
    </w:p>
    <w:p w14:paraId="6A9D11FC" w14:textId="77777777" w:rsidR="003819D0" w:rsidRDefault="003819D0">
      <w:pPr>
        <w:pStyle w:val="Odstavecseseznamem"/>
        <w:numPr>
          <w:ilvl w:val="0"/>
          <w:numId w:val="19"/>
        </w:numPr>
        <w:spacing w:after="120"/>
        <w:ind w:left="426" w:hanging="426"/>
        <w:jc w:val="both"/>
      </w:pPr>
      <w:r>
        <w:t>Objednatel je oprávněn od této Smlouvy rovněž písemně odstoupit:</w:t>
      </w:r>
    </w:p>
    <w:p w14:paraId="26C7E31D" w14:textId="77777777" w:rsidR="003819D0" w:rsidRDefault="003819D0">
      <w:pPr>
        <w:numPr>
          <w:ilvl w:val="2"/>
          <w:numId w:val="8"/>
        </w:numPr>
        <w:tabs>
          <w:tab w:val="clear" w:pos="720"/>
        </w:tabs>
        <w:spacing w:after="120"/>
        <w:ind w:left="993" w:hanging="426"/>
        <w:jc w:val="both"/>
      </w:pPr>
      <w:r>
        <w:t>byl-li pravomocně zjištěn úpadek Dodavatele a rozhodnuto o způsobu řešení úpadku konkursem, nebo byl-li insolvenční návrh pravomocně zamítnut pro nedostatek majetku Dodavatele;</w:t>
      </w:r>
    </w:p>
    <w:p w14:paraId="5D609EF5" w14:textId="77777777" w:rsidR="003819D0" w:rsidRDefault="003819D0">
      <w:pPr>
        <w:numPr>
          <w:ilvl w:val="2"/>
          <w:numId w:val="8"/>
        </w:numPr>
        <w:spacing w:after="120"/>
        <w:ind w:left="993" w:hanging="426"/>
        <w:jc w:val="both"/>
      </w:pPr>
      <w:r>
        <w:t>jestliže Dodavatel nevyřeší incident Objednatele, který brání Objednateli řádnému užívání Služeb, a to ani v Objednatelem dodatečně stanovené lhůtě poté, co na tento incident Dodavatele nejméně dvakrát upozornil;</w:t>
      </w:r>
    </w:p>
    <w:p w14:paraId="5EBF0B86" w14:textId="79BD442F" w:rsidR="003819D0" w:rsidRDefault="003819D0">
      <w:pPr>
        <w:numPr>
          <w:ilvl w:val="2"/>
          <w:numId w:val="8"/>
        </w:numPr>
        <w:spacing w:after="120"/>
        <w:ind w:left="993" w:hanging="426"/>
        <w:jc w:val="both"/>
      </w:pPr>
      <w:r>
        <w:t>Dodavatel poruší závazek uvedený v</w:t>
      </w:r>
      <w:r w:rsidR="00527F5C">
        <w:t xml:space="preserve"> čl. VI </w:t>
      </w:r>
      <w:r>
        <w:t xml:space="preserve">odst. </w:t>
      </w:r>
      <w:r w:rsidR="00A45298">
        <w:t>11</w:t>
      </w:r>
      <w:r w:rsidR="00D53009">
        <w:t>.</w:t>
      </w:r>
    </w:p>
    <w:p w14:paraId="6229EA72" w14:textId="77777777" w:rsidR="003819D0" w:rsidRDefault="003819D0">
      <w:pPr>
        <w:numPr>
          <w:ilvl w:val="2"/>
          <w:numId w:val="8"/>
        </w:numPr>
        <w:spacing w:after="120"/>
        <w:ind w:left="993" w:hanging="426"/>
        <w:jc w:val="both"/>
      </w:pPr>
      <w:r>
        <w:t>Dodavatel přestane poskytovat Služby, a tuto skutečnost nezmění ani po písemné výzvě Objednatele.</w:t>
      </w:r>
    </w:p>
    <w:p w14:paraId="7D13FE4A" w14:textId="72EC8B8D" w:rsidR="003819D0" w:rsidRDefault="003819D0">
      <w:pPr>
        <w:pStyle w:val="Odstavecseseznamem"/>
        <w:numPr>
          <w:ilvl w:val="0"/>
          <w:numId w:val="19"/>
        </w:numPr>
        <w:spacing w:after="360"/>
        <w:ind w:left="426" w:hanging="426"/>
        <w:jc w:val="both"/>
      </w:pPr>
      <w:r>
        <w:t xml:space="preserve">Odstoupení od Smlouvy se mimo jiné nedotýká ujednání o odpovědnosti Dodavatele </w:t>
      </w:r>
      <w:r w:rsidR="00EF40CB">
        <w:t>a o </w:t>
      </w:r>
      <w:r>
        <w:t>sankcích, které zavazují smluvní strany i po odstoupení od této Smlouvy.</w:t>
      </w:r>
    </w:p>
    <w:p w14:paraId="030F45C9" w14:textId="430F8C10" w:rsidR="003819D0" w:rsidRPr="00CC7014" w:rsidRDefault="00DE7A0B" w:rsidP="00DE7A0B">
      <w:pPr>
        <w:spacing w:after="120"/>
        <w:jc w:val="center"/>
        <w:rPr>
          <w:b/>
          <w:caps/>
        </w:rPr>
      </w:pPr>
      <w:r>
        <w:rPr>
          <w:b/>
          <w:caps/>
        </w:rPr>
        <w:lastRenderedPageBreak/>
        <w:t xml:space="preserve">XI. </w:t>
      </w:r>
      <w:r w:rsidR="003819D0">
        <w:rPr>
          <w:b/>
          <w:caps/>
        </w:rPr>
        <w:t>Závěrečná ustanovení</w:t>
      </w:r>
    </w:p>
    <w:p w14:paraId="479148CB" w14:textId="1B283B1B" w:rsidR="009B23D9" w:rsidRPr="0077233D" w:rsidRDefault="009B23D9">
      <w:pPr>
        <w:pStyle w:val="Zkladntext"/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/>
        <w:rPr>
          <w:rFonts w:ascii="Arial" w:hAnsi="Arial" w:cs="Arial"/>
          <w:sz w:val="22"/>
          <w:szCs w:val="22"/>
        </w:rPr>
      </w:pPr>
      <w:r w:rsidRPr="009B23D9">
        <w:rPr>
          <w:rFonts w:ascii="Arial" w:hAnsi="Arial" w:cs="Arial"/>
          <w:sz w:val="22"/>
          <w:szCs w:val="22"/>
        </w:rPr>
        <w:t xml:space="preserve"> </w:t>
      </w:r>
      <w:r w:rsidRPr="0077233D">
        <w:rPr>
          <w:rFonts w:ascii="Arial" w:hAnsi="Arial" w:cs="Arial"/>
          <w:sz w:val="22"/>
          <w:szCs w:val="22"/>
        </w:rPr>
        <w:t xml:space="preserve"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</w:t>
      </w:r>
      <w:r w:rsidR="00254ADB">
        <w:rPr>
          <w:rFonts w:ascii="Arial" w:hAnsi="Arial" w:cs="Arial"/>
          <w:sz w:val="22"/>
          <w:szCs w:val="22"/>
        </w:rPr>
        <w:t>Dodavatel</w:t>
      </w:r>
      <w:r w:rsidR="00254ADB" w:rsidRPr="0077233D">
        <w:rPr>
          <w:rFonts w:ascii="Arial" w:hAnsi="Arial" w:cs="Arial"/>
          <w:sz w:val="22"/>
          <w:szCs w:val="22"/>
        </w:rPr>
        <w:t xml:space="preserve"> </w:t>
      </w:r>
      <w:r w:rsidRPr="0077233D">
        <w:rPr>
          <w:rFonts w:ascii="Arial" w:hAnsi="Arial" w:cs="Arial"/>
          <w:sz w:val="22"/>
          <w:szCs w:val="22"/>
        </w:rPr>
        <w:t xml:space="preserve">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objednatel, který zároveň zajistí, aby informace o uveřejnění této smlouvy byla zaslána </w:t>
      </w:r>
      <w:r w:rsidR="00254ADB">
        <w:rPr>
          <w:rFonts w:ascii="Arial" w:hAnsi="Arial" w:cs="Arial"/>
          <w:sz w:val="22"/>
          <w:szCs w:val="22"/>
        </w:rPr>
        <w:t>dodavateli</w:t>
      </w:r>
      <w:r w:rsidR="00254ADB" w:rsidRPr="0077233D">
        <w:rPr>
          <w:rFonts w:ascii="Arial" w:hAnsi="Arial" w:cs="Arial"/>
          <w:sz w:val="22"/>
          <w:szCs w:val="22"/>
        </w:rPr>
        <w:t xml:space="preserve"> </w:t>
      </w:r>
      <w:r w:rsidRPr="0077233D">
        <w:rPr>
          <w:rFonts w:ascii="Arial" w:hAnsi="Arial" w:cs="Arial"/>
          <w:sz w:val="22"/>
          <w:szCs w:val="22"/>
        </w:rPr>
        <w:t>do datové schránky</w:t>
      </w:r>
      <w:r w:rsidRPr="0077233D">
        <w:rPr>
          <w:rFonts w:ascii="Arial" w:hAnsi="Arial" w:cs="Arial"/>
          <w:i/>
          <w:color w:val="3333FF"/>
          <w:sz w:val="22"/>
          <w:szCs w:val="22"/>
        </w:rPr>
        <w:t xml:space="preserve"> </w:t>
      </w:r>
      <w:r w:rsidRPr="00F91862">
        <w:rPr>
          <w:rFonts w:ascii="Arial" w:hAnsi="Arial" w:cs="Arial"/>
          <w:sz w:val="22"/>
          <w:szCs w:val="22"/>
        </w:rPr>
        <w:t>ID</w:t>
      </w:r>
      <w:r>
        <w:rPr>
          <w:rFonts w:ascii="Arial" w:hAnsi="Arial" w:cs="Arial"/>
          <w:sz w:val="22"/>
          <w:szCs w:val="22"/>
        </w:rPr>
        <w:t xml:space="preserve"> </w:t>
      </w:r>
      <w:r w:rsidR="00527F5C">
        <w:rPr>
          <w:rFonts w:ascii="Arial" w:hAnsi="Arial" w:cs="Arial"/>
          <w:sz w:val="22"/>
          <w:szCs w:val="22"/>
        </w:rPr>
        <w:t>s7xvk9s</w:t>
      </w:r>
      <w:r>
        <w:rPr>
          <w:rFonts w:ascii="Arial" w:hAnsi="Arial" w:cs="Arial"/>
          <w:sz w:val="22"/>
          <w:szCs w:val="22"/>
        </w:rPr>
        <w:t xml:space="preserve"> nebo </w:t>
      </w:r>
      <w:r w:rsidRPr="00F91862">
        <w:rPr>
          <w:rFonts w:ascii="Arial" w:hAnsi="Arial" w:cs="Arial"/>
          <w:sz w:val="22"/>
          <w:szCs w:val="22"/>
        </w:rPr>
        <w:t xml:space="preserve">na e-mail: </w:t>
      </w:r>
      <w:proofErr w:type="spellStart"/>
      <w:r w:rsidR="006D2ED1">
        <w:rPr>
          <w:rFonts w:ascii="Arial" w:hAnsi="Arial" w:cs="Arial"/>
          <w:sz w:val="22"/>
          <w:szCs w:val="22"/>
        </w:rPr>
        <w:t>xxxxxxxx</w:t>
      </w:r>
      <w:proofErr w:type="spellEnd"/>
      <w:r w:rsidRPr="0077233D">
        <w:rPr>
          <w:rFonts w:ascii="Arial" w:hAnsi="Arial" w:cs="Arial"/>
          <w:i/>
          <w:color w:val="3333FF"/>
          <w:sz w:val="22"/>
          <w:szCs w:val="22"/>
        </w:rPr>
        <w:t xml:space="preserve"> </w:t>
      </w:r>
      <w:r w:rsidRPr="0077233D">
        <w:rPr>
          <w:rFonts w:ascii="Arial" w:hAnsi="Arial" w:cs="Arial"/>
          <w:sz w:val="22"/>
          <w:szCs w:val="22"/>
        </w:rPr>
        <w:t>Smlouva nabývá platnosti dnem jejího uzavření a účinnosti dnem uveřejnění v registru smluv.</w:t>
      </w:r>
    </w:p>
    <w:p w14:paraId="2BA27441" w14:textId="77777777" w:rsidR="009B23D9" w:rsidRDefault="009B23D9" w:rsidP="009B23D9">
      <w:pPr>
        <w:pStyle w:val="Textkomente"/>
      </w:pPr>
    </w:p>
    <w:p w14:paraId="7E7D3D26" w14:textId="77777777" w:rsidR="003819D0" w:rsidRPr="00C23CCC" w:rsidRDefault="003819D0">
      <w:pPr>
        <w:pStyle w:val="Zkladntext"/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/>
        <w:rPr>
          <w:rFonts w:ascii="Arial" w:hAnsi="Arial" w:cs="Arial"/>
          <w:sz w:val="22"/>
          <w:szCs w:val="22"/>
        </w:rPr>
      </w:pPr>
      <w:r w:rsidRPr="00C23CCC">
        <w:rPr>
          <w:rFonts w:ascii="Arial" w:hAnsi="Arial" w:cs="Arial"/>
          <w:sz w:val="22"/>
          <w:szCs w:val="22"/>
        </w:rPr>
        <w:t>Smlouvu lze měnit nebo doplňovat pouze formou písemných, vzestupně číslovaných dodatků podepsaných oběma Smluvními stranami. Ustanovení tohoto odstavce Smlouvy je možné změnit rovněž pouze písemně.</w:t>
      </w:r>
    </w:p>
    <w:p w14:paraId="1EC4E054" w14:textId="77777777" w:rsidR="009B23D9" w:rsidRDefault="009B23D9" w:rsidP="009B23D9">
      <w:pPr>
        <w:pStyle w:val="Odstavecseseznamem"/>
        <w:ind w:left="426"/>
      </w:pPr>
    </w:p>
    <w:p w14:paraId="30944562" w14:textId="77777777" w:rsidR="009B23D9" w:rsidRPr="00C23CCC" w:rsidRDefault="003819D0">
      <w:pPr>
        <w:pStyle w:val="Zkladntext"/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/>
        <w:rPr>
          <w:rFonts w:ascii="Arial" w:hAnsi="Arial" w:cs="Arial"/>
          <w:sz w:val="22"/>
          <w:szCs w:val="22"/>
        </w:rPr>
      </w:pPr>
      <w:r w:rsidRPr="00C23CCC">
        <w:rPr>
          <w:rFonts w:ascii="Arial" w:hAnsi="Arial" w:cs="Arial"/>
          <w:sz w:val="22"/>
          <w:szCs w:val="22"/>
        </w:rPr>
        <w:t>Smlouva je vyhotovena v</w:t>
      </w:r>
      <w:r w:rsidR="00B979E1" w:rsidRPr="00C23CCC">
        <w:rPr>
          <w:rFonts w:ascii="Arial" w:hAnsi="Arial" w:cs="Arial"/>
          <w:sz w:val="22"/>
          <w:szCs w:val="22"/>
        </w:rPr>
        <w:t> elektronické verzi a podepsána zaručenými elektronickými podpisy.</w:t>
      </w:r>
    </w:p>
    <w:p w14:paraId="259FE50D" w14:textId="43367D72" w:rsidR="003819D0" w:rsidRPr="00487C93" w:rsidRDefault="00B979E1" w:rsidP="005649D5">
      <w:pPr>
        <w:pStyle w:val="Odstavecseseznamem"/>
        <w:spacing w:after="120"/>
        <w:jc w:val="both"/>
      </w:pPr>
      <w:r w:rsidRPr="00487C93">
        <w:t xml:space="preserve"> </w:t>
      </w:r>
    </w:p>
    <w:p w14:paraId="0222DC26" w14:textId="2B2DE01A" w:rsidR="003819D0" w:rsidRPr="00C23CCC" w:rsidRDefault="003819D0">
      <w:pPr>
        <w:pStyle w:val="Zkladntext"/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/>
        <w:rPr>
          <w:rFonts w:ascii="Arial" w:hAnsi="Arial" w:cs="Arial"/>
          <w:sz w:val="22"/>
          <w:szCs w:val="22"/>
        </w:rPr>
      </w:pPr>
      <w:r w:rsidRPr="00C23CCC">
        <w:rPr>
          <w:rFonts w:ascii="Arial" w:hAnsi="Arial" w:cs="Arial"/>
          <w:sz w:val="22"/>
          <w:szCs w:val="22"/>
        </w:rPr>
        <w:t>Nedílnou součástí této Smlouvy jsou následující přílohy:</w:t>
      </w:r>
    </w:p>
    <w:p w14:paraId="0E6448AB" w14:textId="7475DBC9" w:rsidR="003819D0" w:rsidRDefault="003819D0" w:rsidP="00B979E1">
      <w:pPr>
        <w:spacing w:after="0"/>
        <w:ind w:left="567"/>
        <w:jc w:val="both"/>
      </w:pPr>
      <w:r>
        <w:t>Příloha č. 1:</w:t>
      </w:r>
      <w:r>
        <w:tab/>
        <w:t>Specifikace a ú</w:t>
      </w:r>
      <w:r w:rsidRPr="00C87CBE">
        <w:t>roveň služeb podpory</w:t>
      </w:r>
      <w:r w:rsidR="00B879C4">
        <w:t>.</w:t>
      </w:r>
    </w:p>
    <w:p w14:paraId="384477B4" w14:textId="2BEC5ADE" w:rsidR="003819D0" w:rsidRDefault="003819D0" w:rsidP="00B979E1">
      <w:pPr>
        <w:spacing w:after="0"/>
        <w:ind w:left="567"/>
        <w:jc w:val="both"/>
      </w:pPr>
      <w:r>
        <w:t>Příloha č. 2:</w:t>
      </w:r>
      <w:r>
        <w:tab/>
      </w:r>
      <w:r w:rsidRPr="00C87CBE">
        <w:t>Oprávněné a odpovědné osoby</w:t>
      </w:r>
      <w:r w:rsidR="00B879C4">
        <w:t>.</w:t>
      </w:r>
    </w:p>
    <w:p w14:paraId="35B10BFC" w14:textId="77777777" w:rsidR="003819D0" w:rsidRPr="00335DC8" w:rsidRDefault="003819D0" w:rsidP="003819D0">
      <w:pPr>
        <w:spacing w:after="120"/>
        <w:ind w:left="360" w:hanging="360"/>
        <w:rPr>
          <w:highlight w:val="yellow"/>
        </w:rPr>
      </w:pPr>
    </w:p>
    <w:p w14:paraId="642582FC" w14:textId="77777777" w:rsidR="003819D0" w:rsidRDefault="003819D0" w:rsidP="003819D0">
      <w:pPr>
        <w:pStyle w:val="Zkladntext"/>
        <w:ind w:left="360"/>
        <w:contextualSpacing/>
        <w:rPr>
          <w:color w:val="000000" w:themeColor="text1"/>
        </w:rPr>
      </w:pPr>
    </w:p>
    <w:p w14:paraId="0E1EDF7B" w14:textId="77777777" w:rsidR="003819D0" w:rsidRPr="00730F3E" w:rsidRDefault="003819D0" w:rsidP="003819D0">
      <w:pPr>
        <w:pStyle w:val="Zkladntext"/>
        <w:ind w:left="360"/>
        <w:contextualSpacing/>
        <w:rPr>
          <w:color w:val="000000" w:themeColor="text1"/>
        </w:rPr>
      </w:pPr>
    </w:p>
    <w:p w14:paraId="517034AB" w14:textId="2FBB255B" w:rsidR="003819D0" w:rsidRPr="000D7513" w:rsidRDefault="003819D0" w:rsidP="003819D0">
      <w:pPr>
        <w:keepNext/>
        <w:suppressAutoHyphens/>
        <w:spacing w:after="120"/>
        <w:ind w:left="360"/>
      </w:pPr>
      <w:r w:rsidRPr="000D7513">
        <w:t>V</w:t>
      </w:r>
      <w:r w:rsidR="00776E1A">
        <w:t>e Zlíně</w:t>
      </w:r>
      <w:r w:rsidRPr="000D7513">
        <w:tab/>
      </w:r>
      <w:r w:rsidRPr="000D7513">
        <w:tab/>
      </w:r>
      <w:r w:rsidR="00B55B62">
        <w:tab/>
      </w:r>
      <w:r w:rsidR="00776E1A">
        <w:tab/>
      </w:r>
      <w:r w:rsidR="00B55B62">
        <w:tab/>
      </w:r>
      <w:r w:rsidR="00B55B62">
        <w:tab/>
      </w:r>
      <w:r w:rsidRPr="000D7513">
        <w:t xml:space="preserve">V Brně dne </w:t>
      </w:r>
    </w:p>
    <w:p w14:paraId="58A16CCB" w14:textId="77777777" w:rsidR="003819D0" w:rsidRPr="000D7513" w:rsidRDefault="003819D0" w:rsidP="003819D0">
      <w:pPr>
        <w:pStyle w:val="Zkladntext"/>
        <w:ind w:left="360"/>
        <w:contextualSpacing/>
        <w:rPr>
          <w:color w:val="000000" w:themeColor="text1"/>
        </w:rPr>
      </w:pPr>
    </w:p>
    <w:p w14:paraId="43D79E6F" w14:textId="77777777" w:rsidR="003819D0" w:rsidRDefault="003819D0" w:rsidP="003819D0">
      <w:pPr>
        <w:pStyle w:val="Zkladntext"/>
        <w:ind w:left="360"/>
        <w:contextualSpacing/>
        <w:rPr>
          <w:color w:val="000000" w:themeColor="text1"/>
        </w:rPr>
      </w:pPr>
    </w:p>
    <w:p w14:paraId="41E5D760" w14:textId="77777777" w:rsidR="003819D0" w:rsidRDefault="003819D0" w:rsidP="003819D0">
      <w:pPr>
        <w:pStyle w:val="Zkladntext"/>
        <w:ind w:left="360"/>
        <w:contextualSpacing/>
        <w:rPr>
          <w:color w:val="000000" w:themeColor="text1"/>
        </w:rPr>
      </w:pPr>
    </w:p>
    <w:p w14:paraId="2984498E" w14:textId="77777777" w:rsidR="003819D0" w:rsidRDefault="003819D0" w:rsidP="003819D0">
      <w:pPr>
        <w:pStyle w:val="Zkladntext"/>
        <w:ind w:left="360"/>
        <w:contextualSpacing/>
        <w:rPr>
          <w:color w:val="000000" w:themeColor="text1"/>
        </w:rPr>
      </w:pPr>
    </w:p>
    <w:p w14:paraId="53069198" w14:textId="77777777" w:rsidR="003819D0" w:rsidRPr="000D7513" w:rsidRDefault="003819D0" w:rsidP="003819D0">
      <w:pPr>
        <w:pStyle w:val="Zkladntext"/>
        <w:ind w:left="360"/>
        <w:contextualSpacing/>
        <w:rPr>
          <w:color w:val="000000" w:themeColor="text1"/>
        </w:rPr>
      </w:pPr>
    </w:p>
    <w:p w14:paraId="3E0C5939" w14:textId="77777777" w:rsidR="003819D0" w:rsidRPr="000D7513" w:rsidRDefault="003819D0" w:rsidP="003819D0">
      <w:pPr>
        <w:pStyle w:val="Zkladntext"/>
        <w:ind w:left="360"/>
        <w:contextualSpacing/>
        <w:rPr>
          <w:color w:val="000000" w:themeColor="text1"/>
        </w:rPr>
      </w:pPr>
    </w:p>
    <w:p w14:paraId="7AC7B3D9" w14:textId="77777777" w:rsidR="003819D0" w:rsidRPr="000D7513" w:rsidRDefault="003819D0" w:rsidP="003819D0">
      <w:pPr>
        <w:pStyle w:val="Zkladntext"/>
        <w:ind w:left="360"/>
        <w:contextualSpacing/>
        <w:rPr>
          <w:color w:val="000000" w:themeColor="text1"/>
        </w:rPr>
      </w:pPr>
      <w:r w:rsidRPr="000D7513">
        <w:rPr>
          <w:color w:val="000000" w:themeColor="text1"/>
        </w:rPr>
        <w:t>_________________________________</w:t>
      </w:r>
      <w:r w:rsidRPr="000D7513">
        <w:rPr>
          <w:color w:val="000000" w:themeColor="text1"/>
        </w:rPr>
        <w:tab/>
        <w:t>_________________________________</w:t>
      </w:r>
    </w:p>
    <w:p w14:paraId="58AC438C" w14:textId="4C62587A" w:rsidR="00776E1A" w:rsidRDefault="00776E1A" w:rsidP="007D5FA1">
      <w:pPr>
        <w:suppressAutoHyphens/>
        <w:spacing w:after="120"/>
        <w:ind w:left="360"/>
        <w:rPr>
          <w:b/>
          <w:spacing w:val="-11"/>
        </w:rPr>
      </w:pPr>
      <w:r>
        <w:rPr>
          <w:b/>
        </w:rPr>
        <w:t>Koordinátor</w:t>
      </w:r>
      <w:r>
        <w:rPr>
          <w:b/>
          <w:spacing w:val="-12"/>
        </w:rPr>
        <w:t xml:space="preserve"> </w:t>
      </w:r>
      <w:r>
        <w:rPr>
          <w:b/>
        </w:rPr>
        <w:t>veřejné</w:t>
      </w:r>
      <w:r>
        <w:rPr>
          <w:b/>
          <w:spacing w:val="-11"/>
        </w:rPr>
        <w:t xml:space="preserve"> </w:t>
      </w:r>
      <w:r>
        <w:rPr>
          <w:b/>
        </w:rPr>
        <w:t>dopravy</w:t>
      </w:r>
      <w:r>
        <w:rPr>
          <w:b/>
          <w:spacing w:val="-11"/>
        </w:rPr>
        <w:t xml:space="preserve">                                </w:t>
      </w:r>
      <w:r w:rsidRPr="000D7513">
        <w:rPr>
          <w:b/>
        </w:rPr>
        <w:t>CHAPS spol. s r.o.</w:t>
      </w:r>
    </w:p>
    <w:p w14:paraId="2D8399A3" w14:textId="4E6CE1C9" w:rsidR="007D5FA1" w:rsidRDefault="00776E1A" w:rsidP="007D5FA1">
      <w:pPr>
        <w:suppressAutoHyphens/>
        <w:spacing w:after="120"/>
        <w:ind w:left="360"/>
        <w:rPr>
          <w:lang w:bidi="en-US"/>
        </w:rPr>
      </w:pPr>
      <w:r>
        <w:rPr>
          <w:b/>
        </w:rPr>
        <w:t>Zlínského kraje, s.r.o.</w:t>
      </w:r>
      <w:r w:rsidR="003819D0" w:rsidRPr="000D7513">
        <w:rPr>
          <w:b/>
        </w:rPr>
        <w:tab/>
      </w:r>
      <w:r w:rsidR="003819D0" w:rsidRPr="000D7513">
        <w:rPr>
          <w:b/>
        </w:rPr>
        <w:tab/>
      </w:r>
      <w:r w:rsidR="003819D0" w:rsidRPr="000D7513">
        <w:rPr>
          <w:b/>
        </w:rPr>
        <w:tab/>
      </w:r>
      <w:r>
        <w:rPr>
          <w:b/>
        </w:rPr>
        <w:t xml:space="preserve">            </w:t>
      </w:r>
      <w:r w:rsidR="003819D0" w:rsidRPr="00487C93">
        <w:rPr>
          <w:lang w:bidi="en-US"/>
        </w:rPr>
        <w:tab/>
      </w:r>
      <w:r w:rsidR="003819D0" w:rsidRPr="00487C93">
        <w:rPr>
          <w:lang w:bidi="en-US"/>
        </w:rPr>
        <w:tab/>
      </w:r>
    </w:p>
    <w:p w14:paraId="06EE0A7E" w14:textId="77777777" w:rsidR="007D5FA1" w:rsidRDefault="007D5FA1" w:rsidP="007D5FA1">
      <w:pPr>
        <w:suppressAutoHyphens/>
        <w:spacing w:after="120"/>
        <w:ind w:left="360"/>
        <w:rPr>
          <w:lang w:bidi="en-US"/>
        </w:rPr>
      </w:pPr>
    </w:p>
    <w:p w14:paraId="443D46F6" w14:textId="726404F9" w:rsidR="007D5FA1" w:rsidRDefault="007D5FA1" w:rsidP="007D5FA1">
      <w:pPr>
        <w:suppressAutoHyphens/>
        <w:spacing w:after="120"/>
        <w:ind w:left="360"/>
        <w:rPr>
          <w:lang w:bidi="en-US"/>
        </w:rPr>
      </w:pPr>
      <w:r w:rsidRPr="007D5FA1">
        <w:rPr>
          <w:b/>
          <w:lang w:bidi="en-US"/>
        </w:rPr>
        <w:t>Objednatel</w:t>
      </w:r>
      <w:r>
        <w:rPr>
          <w:b/>
          <w:lang w:bidi="en-US"/>
        </w:rPr>
        <w:tab/>
      </w:r>
      <w:r>
        <w:rPr>
          <w:b/>
          <w:lang w:bidi="en-US"/>
        </w:rPr>
        <w:tab/>
      </w:r>
      <w:r>
        <w:rPr>
          <w:b/>
          <w:lang w:bidi="en-US"/>
        </w:rPr>
        <w:tab/>
      </w:r>
      <w:r>
        <w:rPr>
          <w:b/>
          <w:lang w:bidi="en-US"/>
        </w:rPr>
        <w:tab/>
      </w:r>
      <w:r>
        <w:rPr>
          <w:b/>
          <w:lang w:bidi="en-US"/>
        </w:rPr>
        <w:tab/>
        <w:t>Dodavatel</w:t>
      </w:r>
    </w:p>
    <w:p w14:paraId="68EA89EA" w14:textId="77777777" w:rsidR="003819D0" w:rsidRDefault="003819D0" w:rsidP="003819D0">
      <w:pPr>
        <w:jc w:val="both"/>
        <w:rPr>
          <w:bCs/>
        </w:rPr>
      </w:pPr>
    </w:p>
    <w:p w14:paraId="2BBE0FCB" w14:textId="77777777" w:rsidR="003819D0" w:rsidRDefault="003819D0" w:rsidP="003819D0">
      <w:pPr>
        <w:spacing w:after="120"/>
      </w:pPr>
      <w:r>
        <w:br w:type="page"/>
      </w:r>
    </w:p>
    <w:p w14:paraId="3570AD7F" w14:textId="77777777" w:rsidR="003819D0" w:rsidRDefault="003819D0" w:rsidP="003819D0">
      <w:pPr>
        <w:spacing w:before="480"/>
        <w:ind w:left="357" w:hanging="357"/>
        <w:jc w:val="center"/>
        <w:rPr>
          <w:b/>
          <w:sz w:val="24"/>
        </w:rPr>
      </w:pPr>
      <w:r>
        <w:rPr>
          <w:b/>
          <w:sz w:val="24"/>
        </w:rPr>
        <w:lastRenderedPageBreak/>
        <w:t>Příloha č. 1: Specifikace a úroveň služeb podpory</w:t>
      </w:r>
    </w:p>
    <w:p w14:paraId="3EBCB74E" w14:textId="77777777" w:rsidR="003819D0" w:rsidRDefault="003819D0" w:rsidP="003819D0">
      <w:pPr>
        <w:spacing w:before="120"/>
        <w:ind w:left="357" w:hanging="357"/>
        <w:jc w:val="center"/>
        <w:rPr>
          <w:bCs/>
        </w:rPr>
      </w:pPr>
      <w:r w:rsidRPr="00CC7014">
        <w:rPr>
          <w:bCs/>
        </w:rPr>
        <w:t xml:space="preserve">(dále jen </w:t>
      </w:r>
      <w:r w:rsidRPr="00CC7014">
        <w:rPr>
          <w:b/>
          <w:i/>
          <w:iCs/>
        </w:rPr>
        <w:t>„Příloha č. 1“</w:t>
      </w:r>
      <w:r w:rsidRPr="00CC7014">
        <w:rPr>
          <w:bCs/>
        </w:rPr>
        <w:t>)</w:t>
      </w:r>
    </w:p>
    <w:p w14:paraId="68D100D4" w14:textId="77777777" w:rsidR="003819D0" w:rsidRPr="00CC7014" w:rsidRDefault="003819D0" w:rsidP="003819D0">
      <w:pPr>
        <w:spacing w:before="120"/>
        <w:ind w:left="357" w:hanging="357"/>
        <w:jc w:val="center"/>
        <w:rPr>
          <w:bCs/>
        </w:rPr>
      </w:pPr>
    </w:p>
    <w:p w14:paraId="3519A885" w14:textId="77777777" w:rsidR="003819D0" w:rsidRPr="00450643" w:rsidRDefault="003819D0">
      <w:pPr>
        <w:pStyle w:val="Zkladntextodsazen2"/>
        <w:numPr>
          <w:ilvl w:val="0"/>
          <w:numId w:val="4"/>
        </w:numPr>
        <w:spacing w:line="240" w:lineRule="auto"/>
        <w:jc w:val="both"/>
        <w:rPr>
          <w:b/>
        </w:rPr>
      </w:pPr>
      <w:r w:rsidRPr="00450643">
        <w:rPr>
          <w:b/>
        </w:rPr>
        <w:t>Služba S1: Servisní podpora</w:t>
      </w:r>
    </w:p>
    <w:p w14:paraId="3462D88C" w14:textId="77777777" w:rsidR="003819D0" w:rsidRDefault="003819D0" w:rsidP="003819D0">
      <w:pPr>
        <w:pStyle w:val="Odstavecseseznamem"/>
        <w:spacing w:after="120"/>
        <w:ind w:left="425"/>
        <w:jc w:val="both"/>
        <w:rPr>
          <w:b/>
          <w:bCs/>
        </w:rPr>
      </w:pPr>
    </w:p>
    <w:p w14:paraId="4F1A51B8" w14:textId="534D779F" w:rsidR="003819D0" w:rsidRDefault="003819D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 xml:space="preserve">Odpovědné osoby Objednatele, uvedené </w:t>
      </w:r>
      <w:r w:rsidRPr="00487C93">
        <w:t>v Příloze č. 2 Smlouvy,</w:t>
      </w:r>
      <w:r>
        <w:t xml:space="preserve"> hlásí incidenty </w:t>
      </w:r>
      <w:r w:rsidR="004C0865" w:rsidRPr="0027576B">
        <w:t xml:space="preserve">pomocí </w:t>
      </w:r>
      <w:r w:rsidR="004C0865">
        <w:t xml:space="preserve">elektronického </w:t>
      </w:r>
      <w:r w:rsidR="004C0865" w:rsidRPr="0027576B">
        <w:t xml:space="preserve">nástroje </w:t>
      </w:r>
      <w:proofErr w:type="spellStart"/>
      <w:r w:rsidR="004C0865" w:rsidRPr="00A93B9F">
        <w:t>Redmine</w:t>
      </w:r>
      <w:proofErr w:type="spellEnd"/>
      <w:r w:rsidR="004C0865" w:rsidRPr="00534E50">
        <w:t xml:space="preserve">, </w:t>
      </w:r>
      <w:hyperlink r:id="rId11" w:history="1">
        <w:r w:rsidR="004C0865" w:rsidRPr="00534E50">
          <w:t>http://redmine.chaps.cz/</w:t>
        </w:r>
      </w:hyperlink>
      <w:r w:rsidRPr="00534E50">
        <w:t>.</w:t>
      </w:r>
    </w:p>
    <w:p w14:paraId="661E90AE" w14:textId="3364A515" w:rsidR="003819D0" w:rsidRDefault="003819D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 w:rsidRPr="00D74D41">
        <w:t>Služb</w:t>
      </w:r>
      <w:r>
        <w:t>a S1</w:t>
      </w:r>
      <w:r w:rsidRPr="00D74D41">
        <w:t xml:space="preserve"> j</w:t>
      </w:r>
      <w:r>
        <w:t>e</w:t>
      </w:r>
      <w:r w:rsidRPr="00D74D41">
        <w:t xml:space="preserve"> Dodavatelem poskytován</w:t>
      </w:r>
      <w:r>
        <w:t>a</w:t>
      </w:r>
      <w:r w:rsidRPr="00D74D41">
        <w:t xml:space="preserve"> v</w:t>
      </w:r>
      <w:r w:rsidR="00F833FB">
        <w:t> režimu 24/7.</w:t>
      </w:r>
    </w:p>
    <w:p w14:paraId="3DA14FA2" w14:textId="2D7A4862" w:rsidR="003819D0" w:rsidRPr="001579B6" w:rsidRDefault="003819D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>Při hlášení incidentu má Objednatel povinnost poskytnout maximum informací, včetně návrhu priority incidentu dle tabulky uvedené v </w:t>
      </w:r>
      <w:r w:rsidR="00EB3EE6">
        <w:t>kapitole</w:t>
      </w:r>
      <w:r w:rsidRPr="001579B6">
        <w:t xml:space="preserve"> 4 této Přílohy č. 1.</w:t>
      </w:r>
    </w:p>
    <w:p w14:paraId="7078CD52" w14:textId="77777777" w:rsidR="003819D0" w:rsidRDefault="003819D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 w:rsidRPr="00AD0D24">
        <w:t xml:space="preserve">V případě </w:t>
      </w:r>
      <w:r>
        <w:t xml:space="preserve">poskytnutí </w:t>
      </w:r>
      <w:r w:rsidRPr="00AD0D24">
        <w:t>nejasn</w:t>
      </w:r>
      <w:r>
        <w:t>ých</w:t>
      </w:r>
      <w:r w:rsidRPr="00AD0D24">
        <w:t xml:space="preserve"> </w:t>
      </w:r>
      <w:r>
        <w:t>informací</w:t>
      </w:r>
      <w:r w:rsidRPr="00AD0D24">
        <w:t xml:space="preserve"> ze strany Objednatele, především nebude-li z</w:t>
      </w:r>
      <w:r>
        <w:t> těchto informací</w:t>
      </w:r>
      <w:r w:rsidRPr="00AD0D24">
        <w:t xml:space="preserve"> zřejmá </w:t>
      </w:r>
      <w:r>
        <w:t>priorita incidentu n</w:t>
      </w:r>
      <w:r w:rsidRPr="00AD0D24">
        <w:t xml:space="preserve">ebo </w:t>
      </w:r>
      <w:r>
        <w:t>se nebude navrhovaná priorita shodovat s prioritou</w:t>
      </w:r>
      <w:r w:rsidRPr="00AD0D24">
        <w:t xml:space="preserve"> </w:t>
      </w:r>
      <w:r>
        <w:t>navrhovanou Dodavatelem,</w:t>
      </w:r>
      <w:r w:rsidRPr="00AD0D24">
        <w:t xml:space="preserve"> má </w:t>
      </w:r>
      <w:r>
        <w:t>Dodavatel</w:t>
      </w:r>
      <w:r w:rsidRPr="00AD0D24">
        <w:t xml:space="preserve"> právo vyžádat </w:t>
      </w:r>
      <w:r>
        <w:t>si upřesnění incidentu, přičemž doba od této žádosti do okamžiku poskytnutí dodatečných informací se nepočítá do doby vyřešení incidentu.</w:t>
      </w:r>
    </w:p>
    <w:p w14:paraId="6569A9F7" w14:textId="1ADE060E" w:rsidR="003819D0" w:rsidRPr="001579B6" w:rsidRDefault="003819D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 xml:space="preserve">Dodavatel v e-mailu, kterým potvrzuje přijetí nahlášeného incidentu nebo požadavku, uvede i předpokládanou dobu vyřešení, přičemž tato doba musí být </w:t>
      </w:r>
      <w:r w:rsidRPr="00820073">
        <w:t xml:space="preserve">kratší než maximální doba </w:t>
      </w:r>
      <w:r>
        <w:t xml:space="preserve">pro </w:t>
      </w:r>
      <w:r w:rsidRPr="00820073">
        <w:t>vyřešení</w:t>
      </w:r>
      <w:r>
        <w:t xml:space="preserve"> požadavku odpovídající dané prioritě incidentu v </w:t>
      </w:r>
      <w:r w:rsidR="00EB3EE6">
        <w:t>kapitole</w:t>
      </w:r>
      <w:r w:rsidRPr="001579B6">
        <w:t xml:space="preserve"> 4.  této Přílohy č. 1.</w:t>
      </w:r>
    </w:p>
    <w:p w14:paraId="21AA4738" w14:textId="1AA3952E" w:rsidR="003819D0" w:rsidRDefault="003819D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 xml:space="preserve">Předpokládaná doba vyřešení incidentu či požadavku, doba odezvy na požadavek (reakční doba), jakož i doba pro vyřešení požadavku je pro Dodavatele závazná </w:t>
      </w:r>
      <w:r w:rsidR="00EF40CB">
        <w:t>a </w:t>
      </w:r>
      <w:r>
        <w:t xml:space="preserve">podléhá uplatňování smluvních pokut podle čl. </w:t>
      </w:r>
      <w:r>
        <w:fldChar w:fldCharType="begin"/>
      </w:r>
      <w:r>
        <w:instrText xml:space="preserve"> REF _Ref51343298 \r \h  \* MERGEFORMAT </w:instrText>
      </w:r>
      <w:r>
        <w:fldChar w:fldCharType="separate"/>
      </w:r>
      <w:r w:rsidR="00CE772F">
        <w:t>VI</w:t>
      </w:r>
      <w:r>
        <w:fldChar w:fldCharType="end"/>
      </w:r>
      <w:r>
        <w:t>. Smlouvy.</w:t>
      </w:r>
    </w:p>
    <w:p w14:paraId="1C7AE4B2" w14:textId="6C72DEFC" w:rsidR="003819D0" w:rsidRPr="008F34A6" w:rsidRDefault="003819D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 w:rsidRPr="008F34A6">
        <w:t xml:space="preserve">Zajištění bezproblémového plynulého provozu a údržby </w:t>
      </w:r>
      <w:r w:rsidR="00776E1A">
        <w:t>MA_IDZK</w:t>
      </w:r>
      <w:r w:rsidRPr="008F34A6">
        <w:t>.</w:t>
      </w:r>
    </w:p>
    <w:p w14:paraId="05540507" w14:textId="35EED61A" w:rsidR="003819D0" w:rsidRPr="0027576B" w:rsidRDefault="003819D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 w:rsidRPr="0027576B">
        <w:t xml:space="preserve">Zajištění tzv. HelpDesk pomocí nástroje </w:t>
      </w:r>
      <w:proofErr w:type="spellStart"/>
      <w:r w:rsidRPr="00534E50">
        <w:t>Redmine</w:t>
      </w:r>
      <w:proofErr w:type="spellEnd"/>
      <w:r w:rsidRPr="00534E50">
        <w:t xml:space="preserve">, </w:t>
      </w:r>
      <w:hyperlink r:id="rId12" w:history="1">
        <w:r w:rsidRPr="00534E50">
          <w:t>http://redmine.chaps.cz/</w:t>
        </w:r>
      </w:hyperlink>
      <w:r w:rsidRPr="00534E50">
        <w:t>.v režimu</w:t>
      </w:r>
      <w:r w:rsidRPr="0027576B">
        <w:t xml:space="preserve"> 24x7 (on-line nástroj zaznamenávající požadavky včetně času jejich uplatnění).</w:t>
      </w:r>
    </w:p>
    <w:p w14:paraId="03518EC6" w14:textId="0DE14D5B" w:rsidR="003819D0" w:rsidRPr="0027576B" w:rsidRDefault="003819D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 w:rsidRPr="0027576B">
        <w:t xml:space="preserve">Uživateli HelpDesku jsou pouze pověření zaměstnanci Objednatele. Tyto nástroje nejsou určeny (a nebudou viditelné) koncovým uživatelům </w:t>
      </w:r>
      <w:proofErr w:type="spellStart"/>
      <w:r w:rsidRPr="0027576B">
        <w:t>frontendové</w:t>
      </w:r>
      <w:proofErr w:type="spellEnd"/>
      <w:r w:rsidRPr="0027576B">
        <w:t xml:space="preserve"> aplikace </w:t>
      </w:r>
      <w:r w:rsidR="00776E1A">
        <w:t>MA_IDZK</w:t>
      </w:r>
      <w:r w:rsidRPr="0027576B">
        <w:t>.</w:t>
      </w:r>
    </w:p>
    <w:p w14:paraId="086AB216" w14:textId="17614D70" w:rsidR="003819D0" w:rsidRPr="0027576B" w:rsidRDefault="003819D0" w:rsidP="00534E5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9" w:name="_Hlk61297335"/>
      <w:r w:rsidRPr="0027576B">
        <w:t>Provádění aktualizací administrátorské a uživatelské dokumentace</w:t>
      </w:r>
      <w:r w:rsidRPr="0027576B" w:rsidDel="007D219F">
        <w:t xml:space="preserve"> </w:t>
      </w:r>
      <w:r w:rsidRPr="0027576B">
        <w:t xml:space="preserve">a případně kontextové nápovědy v závislosti na aktualizacích a úpravách </w:t>
      </w:r>
      <w:bookmarkEnd w:id="9"/>
      <w:r w:rsidR="00776E1A">
        <w:t>MA_IDZK</w:t>
      </w:r>
      <w:r w:rsidRPr="0027576B">
        <w:t>.</w:t>
      </w:r>
    </w:p>
    <w:p w14:paraId="003EA99F" w14:textId="77777777" w:rsidR="003819D0" w:rsidRDefault="003819D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>Zajištění potřebných kapacit pro plnění požadavků objednatele.</w:t>
      </w:r>
    </w:p>
    <w:p w14:paraId="7EFDF201" w14:textId="77777777" w:rsidR="003819D0" w:rsidRDefault="003819D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>Aktivně sledovat provozní parametry řešení pomocí monitoringu a proaktivně reagovat v případě potřeby.</w:t>
      </w:r>
    </w:p>
    <w:p w14:paraId="204CF9D0" w14:textId="77777777" w:rsidR="003819D0" w:rsidRDefault="003819D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>Legislativní update.</w:t>
      </w:r>
    </w:p>
    <w:p w14:paraId="44186785" w14:textId="77777777" w:rsidR="003819D0" w:rsidRDefault="003819D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>Spolupráci na podpoře a publikování bezpečnostních pravidel.</w:t>
      </w:r>
    </w:p>
    <w:p w14:paraId="774833AD" w14:textId="77777777" w:rsidR="003819D0" w:rsidRDefault="003819D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>Řešení veškerých vad, reklamací.</w:t>
      </w:r>
    </w:p>
    <w:p w14:paraId="27F3764D" w14:textId="77777777" w:rsidR="003819D0" w:rsidRDefault="003819D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>Metodickou podporu.</w:t>
      </w:r>
    </w:p>
    <w:p w14:paraId="420E2497" w14:textId="77777777" w:rsidR="003819D0" w:rsidRDefault="003819D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>Technickou podporu.</w:t>
      </w:r>
    </w:p>
    <w:p w14:paraId="3C0CD596" w14:textId="16CF230D" w:rsidR="003819D0" w:rsidRDefault="003819D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 xml:space="preserve">Komunikace s koncovými uživateli </w:t>
      </w:r>
      <w:r w:rsidR="00776E1A">
        <w:t>MA_IDZK</w:t>
      </w:r>
      <w:r>
        <w:t>, tj. odpovědi a reakce vztahující se k </w:t>
      </w:r>
      <w:r w:rsidR="00776E1A">
        <w:t>MA_IDZK</w:t>
      </w:r>
      <w:r>
        <w:t xml:space="preserve"> na sociálních sítích </w:t>
      </w:r>
      <w:proofErr w:type="spellStart"/>
      <w:r>
        <w:t>AppStore</w:t>
      </w:r>
      <w:proofErr w:type="spellEnd"/>
      <w:r>
        <w:t xml:space="preserve"> a </w:t>
      </w:r>
      <w:proofErr w:type="spellStart"/>
      <w:r>
        <w:t>GooglePlay</w:t>
      </w:r>
      <w:proofErr w:type="spellEnd"/>
      <w:r w:rsidR="00473E33">
        <w:t>, samostatné řešení recenzí uživatelů.</w:t>
      </w:r>
    </w:p>
    <w:p w14:paraId="3F95D306" w14:textId="580C029D" w:rsidR="00035E88" w:rsidRPr="006B1BF6" w:rsidRDefault="00F50140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 w:rsidRPr="006B1BF6">
        <w:t xml:space="preserve">Administrace </w:t>
      </w:r>
      <w:r w:rsidR="00776E1A">
        <w:t>MA_IDZK</w:t>
      </w:r>
      <w:r w:rsidR="00035E88" w:rsidRPr="006B1BF6">
        <w:t xml:space="preserve"> </w:t>
      </w:r>
      <w:r w:rsidR="003164BC" w:rsidRPr="006B1BF6">
        <w:t xml:space="preserve">v </w:t>
      </w:r>
      <w:proofErr w:type="spellStart"/>
      <w:r w:rsidR="003164BC" w:rsidRPr="006B1BF6">
        <w:t>AppStore</w:t>
      </w:r>
      <w:proofErr w:type="spellEnd"/>
      <w:r w:rsidR="003164BC" w:rsidRPr="006B1BF6">
        <w:t xml:space="preserve"> a </w:t>
      </w:r>
      <w:proofErr w:type="spellStart"/>
      <w:r w:rsidR="003164BC" w:rsidRPr="006B1BF6">
        <w:t>GooglePlay</w:t>
      </w:r>
      <w:proofErr w:type="spellEnd"/>
      <w:r w:rsidR="003164BC" w:rsidRPr="006B1BF6">
        <w:t>.</w:t>
      </w:r>
    </w:p>
    <w:p w14:paraId="3C31C1DF" w14:textId="7D13464B" w:rsidR="008822DF" w:rsidRPr="00AD04BF" w:rsidRDefault="008822DF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>Služba S1 zahrnuje 8 hod. programátorských prací za měsíc v rámci rozvoje mobilní aplikace dle požadavků objednatele. Nevyčerpané hodiny se převádějí do následujícího měsíce. Sčítat je možné pouze hodiny za dva po sobě jdoucí měsíce.</w:t>
      </w:r>
    </w:p>
    <w:p w14:paraId="5F6464AD" w14:textId="5FCD286F" w:rsidR="003819D0" w:rsidRDefault="003819D0">
      <w:pPr>
        <w:pStyle w:val="Zkladntextodsazen2"/>
        <w:numPr>
          <w:ilvl w:val="0"/>
          <w:numId w:val="4"/>
        </w:numPr>
        <w:spacing w:line="240" w:lineRule="auto"/>
        <w:jc w:val="both"/>
        <w:rPr>
          <w:b/>
        </w:rPr>
      </w:pPr>
      <w:r>
        <w:rPr>
          <w:b/>
        </w:rPr>
        <w:lastRenderedPageBreak/>
        <w:t xml:space="preserve">Služba </w:t>
      </w:r>
      <w:r w:rsidR="006F37C2">
        <w:rPr>
          <w:b/>
        </w:rPr>
        <w:t>S</w:t>
      </w:r>
      <w:r w:rsidR="00524B18">
        <w:rPr>
          <w:b/>
        </w:rPr>
        <w:t>2</w:t>
      </w:r>
      <w:r>
        <w:rPr>
          <w:b/>
        </w:rPr>
        <w:t xml:space="preserve">: Řešení nových požadavků na rozšíření funkcionality </w:t>
      </w:r>
      <w:r w:rsidR="00776E1A">
        <w:rPr>
          <w:b/>
        </w:rPr>
        <w:t>MA_IDZK</w:t>
      </w:r>
    </w:p>
    <w:p w14:paraId="29773583" w14:textId="77777777" w:rsidR="003819D0" w:rsidRDefault="003819D0" w:rsidP="003819D0">
      <w:pPr>
        <w:pStyle w:val="Odstavecseseznamem"/>
        <w:spacing w:after="120"/>
        <w:jc w:val="both"/>
      </w:pPr>
    </w:p>
    <w:p w14:paraId="5D4CB54F" w14:textId="77777777" w:rsidR="003819D0" w:rsidRDefault="003819D0">
      <w:pPr>
        <w:pStyle w:val="Odstavecseseznamem"/>
        <w:numPr>
          <w:ilvl w:val="0"/>
          <w:numId w:val="13"/>
        </w:numPr>
        <w:spacing w:after="120"/>
        <w:contextualSpacing w:val="0"/>
        <w:jc w:val="both"/>
      </w:pPr>
      <w:r>
        <w:t xml:space="preserve">Služba je poskytována specialisty Dodavatele v dohodnutém termínu. </w:t>
      </w:r>
    </w:p>
    <w:p w14:paraId="62D485EB" w14:textId="44EC9AAD" w:rsidR="003819D0" w:rsidRDefault="003819D0">
      <w:pPr>
        <w:pStyle w:val="Odstavecseseznamem"/>
        <w:numPr>
          <w:ilvl w:val="0"/>
          <w:numId w:val="13"/>
        </w:numPr>
        <w:spacing w:after="120"/>
        <w:contextualSpacing w:val="0"/>
        <w:jc w:val="both"/>
      </w:pPr>
      <w:r>
        <w:t xml:space="preserve">Odpovědné osoby Objednatele, uvedené v Příloze č. 2. Smlouvy, se obrací s písemnou </w:t>
      </w:r>
      <w:r w:rsidR="00473E33">
        <w:t xml:space="preserve">poptávkou na rozšíření funkcionalit </w:t>
      </w:r>
      <w:r w:rsidR="00776E1A">
        <w:t>MA_IDZK</w:t>
      </w:r>
      <w:r w:rsidR="00473E33">
        <w:t xml:space="preserve"> </w:t>
      </w:r>
      <w:r w:rsidR="00D53009">
        <w:t xml:space="preserve">prostřednictvím systému </w:t>
      </w:r>
      <w:proofErr w:type="spellStart"/>
      <w:r w:rsidR="00D53009">
        <w:t>Redmine</w:t>
      </w:r>
      <w:proofErr w:type="spellEnd"/>
      <w:r w:rsidR="00D53009">
        <w:t xml:space="preserve">. Po vzájemném odsouhlasení vystaví </w:t>
      </w:r>
      <w:r w:rsidR="00560154">
        <w:t>Objednatel písemnou objednávku.</w:t>
      </w:r>
    </w:p>
    <w:p w14:paraId="0C915116" w14:textId="2DA2CC5E" w:rsidR="00FF0AB7" w:rsidRDefault="00FF0AB7">
      <w:pPr>
        <w:pStyle w:val="Odstavecseseznamem"/>
        <w:numPr>
          <w:ilvl w:val="0"/>
          <w:numId w:val="13"/>
        </w:numPr>
        <w:spacing w:after="120"/>
        <w:contextualSpacing w:val="0"/>
        <w:jc w:val="both"/>
      </w:pPr>
      <w:r>
        <w:t xml:space="preserve">V reakci na poptávku rozšíření funkcionalit </w:t>
      </w:r>
      <w:r w:rsidR="00776E1A">
        <w:t>MA_IDZK</w:t>
      </w:r>
      <w:r>
        <w:t>, je dodavatel povinen do 10 pracovních dnů doručit Objednateli nabídku na plnění</w:t>
      </w:r>
      <w:r w:rsidR="00C77937">
        <w:t>,</w:t>
      </w:r>
      <w:r>
        <w:t xml:space="preserve"> a to pomocí elektronické pošty na odpovědné osoby Objednatele uvedené v příloze č.2.</w:t>
      </w:r>
    </w:p>
    <w:p w14:paraId="6F86D39F" w14:textId="6975A9FE" w:rsidR="004F70A4" w:rsidRDefault="004F70A4">
      <w:pPr>
        <w:pStyle w:val="Odstavecseseznamem"/>
        <w:numPr>
          <w:ilvl w:val="0"/>
          <w:numId w:val="13"/>
        </w:numPr>
        <w:spacing w:after="120"/>
        <w:contextualSpacing w:val="0"/>
        <w:jc w:val="both"/>
      </w:pPr>
      <w:r>
        <w:t xml:space="preserve">Dodavatel je povinen dle zadání nabídnout plnění požadavku na rozšíření funkcionalit </w:t>
      </w:r>
      <w:r w:rsidR="00776E1A">
        <w:t>MA_IDZK</w:t>
      </w:r>
      <w:r>
        <w:t>, které musí minimálně ob</w:t>
      </w:r>
      <w:r w:rsidR="00FF0AB7">
        <w:t>s</w:t>
      </w:r>
      <w:r>
        <w:t>ahovat:</w:t>
      </w:r>
    </w:p>
    <w:p w14:paraId="2CDC1D6F" w14:textId="6F22A987" w:rsidR="004F70A4" w:rsidRDefault="004F70A4">
      <w:pPr>
        <w:pStyle w:val="Odstavecseseznamem"/>
        <w:numPr>
          <w:ilvl w:val="1"/>
          <w:numId w:val="13"/>
        </w:numPr>
        <w:spacing w:after="120"/>
        <w:contextualSpacing w:val="0"/>
        <w:jc w:val="both"/>
      </w:pPr>
      <w:r>
        <w:t xml:space="preserve">Konkrétní </w:t>
      </w:r>
      <w:r w:rsidR="004C1813">
        <w:t>analýzu</w:t>
      </w:r>
      <w:r>
        <w:t xml:space="preserve"> a bližší specifikaci plnění</w:t>
      </w:r>
      <w:r w:rsidR="00FF0AB7">
        <w:t>, které je požadováno.</w:t>
      </w:r>
    </w:p>
    <w:p w14:paraId="743DF366" w14:textId="419E9642" w:rsidR="00FF0AB7" w:rsidRDefault="00FF0AB7">
      <w:pPr>
        <w:pStyle w:val="Odstavecseseznamem"/>
        <w:numPr>
          <w:ilvl w:val="1"/>
          <w:numId w:val="13"/>
        </w:numPr>
        <w:spacing w:after="120"/>
        <w:contextualSpacing w:val="0"/>
        <w:jc w:val="both"/>
      </w:pPr>
      <w:r>
        <w:t xml:space="preserve">Termín dodání plnění. </w:t>
      </w:r>
    </w:p>
    <w:p w14:paraId="7BF7421B" w14:textId="731D39BE" w:rsidR="00FF0AB7" w:rsidRDefault="00FF0AB7">
      <w:pPr>
        <w:pStyle w:val="Odstavecseseznamem"/>
        <w:numPr>
          <w:ilvl w:val="1"/>
          <w:numId w:val="13"/>
        </w:numPr>
        <w:spacing w:after="120"/>
        <w:contextualSpacing w:val="0"/>
        <w:jc w:val="both"/>
      </w:pPr>
      <w:r>
        <w:t>Nabídkovou cenu za nabízené plnění.</w:t>
      </w:r>
    </w:p>
    <w:p w14:paraId="0E2269A2" w14:textId="166BF724" w:rsidR="003819D0" w:rsidRDefault="00FF0AB7">
      <w:pPr>
        <w:pStyle w:val="Odstavecseseznamem"/>
        <w:numPr>
          <w:ilvl w:val="0"/>
          <w:numId w:val="13"/>
        </w:numPr>
        <w:spacing w:after="120"/>
        <w:contextualSpacing w:val="0"/>
        <w:jc w:val="both"/>
      </w:pPr>
      <w:r>
        <w:t xml:space="preserve">V případě, že Objednatel </w:t>
      </w:r>
      <w:r w:rsidR="00C25B1F">
        <w:t>s nabídkou plnění souhlasí, bude neprodleně o tomto informovat Dodavatele.</w:t>
      </w:r>
    </w:p>
    <w:p w14:paraId="40588F0C" w14:textId="77777777" w:rsidR="00FC2B17" w:rsidRDefault="00FC2B17" w:rsidP="00B979E1">
      <w:pPr>
        <w:spacing w:after="120"/>
        <w:jc w:val="both"/>
        <w:sectPr w:rsidR="00FC2B17" w:rsidSect="00124A69">
          <w:headerReference w:type="default" r:id="rId13"/>
          <w:footerReference w:type="default" r:id="rId14"/>
          <w:type w:val="continuous"/>
          <w:pgSz w:w="11906" w:h="16838"/>
          <w:pgMar w:top="1211" w:right="1418" w:bottom="1135" w:left="1418" w:header="709" w:footer="709" w:gutter="0"/>
          <w:cols w:space="708"/>
          <w:docGrid w:linePitch="360"/>
        </w:sectPr>
      </w:pPr>
    </w:p>
    <w:p w14:paraId="299068BC" w14:textId="77777777" w:rsidR="003819D0" w:rsidRDefault="003819D0">
      <w:pPr>
        <w:pStyle w:val="Zkladntextodsazen2"/>
        <w:numPr>
          <w:ilvl w:val="0"/>
          <w:numId w:val="4"/>
        </w:numPr>
        <w:spacing w:line="240" w:lineRule="auto"/>
        <w:jc w:val="both"/>
        <w:rPr>
          <w:b/>
        </w:rPr>
      </w:pPr>
      <w:r>
        <w:rPr>
          <w:b/>
        </w:rPr>
        <w:lastRenderedPageBreak/>
        <w:t>Typy vad / požadavků, reakční doba a požadavky na dobu řešení</w:t>
      </w:r>
    </w:p>
    <w:p w14:paraId="4E88D229" w14:textId="2549F188" w:rsidR="00560154" w:rsidRDefault="003819D0" w:rsidP="003819D0">
      <w:pPr>
        <w:numPr>
          <w:ilvl w:val="0"/>
          <w:numId w:val="12"/>
        </w:numPr>
        <w:spacing w:after="0"/>
        <w:jc w:val="both"/>
      </w:pPr>
      <w:r w:rsidRPr="00450643">
        <w:t xml:space="preserve">Veškeré vady, reklamace, žádosti o metodickou nebo technickou pomoc objednatel uplatňuje a budou řešeny výhradně prostřednictvím </w:t>
      </w:r>
      <w:proofErr w:type="spellStart"/>
      <w:r w:rsidR="006F37C2">
        <w:t>Redmine</w:t>
      </w:r>
      <w:proofErr w:type="spellEnd"/>
      <w:r w:rsidR="006F37C2" w:rsidRPr="00450643">
        <w:t xml:space="preserve"> </w:t>
      </w:r>
      <w:r w:rsidR="00254ADB">
        <w:t>dodavatele</w:t>
      </w:r>
      <w:r w:rsidRPr="00450643">
        <w:t xml:space="preserve">. Příjem požadavků ze strany </w:t>
      </w:r>
      <w:r w:rsidR="00254ADB">
        <w:t>dodavatele</w:t>
      </w:r>
      <w:r w:rsidR="00254ADB" w:rsidRPr="00450643">
        <w:t xml:space="preserve"> </w:t>
      </w:r>
      <w:r w:rsidRPr="00450643">
        <w:t xml:space="preserve">je realizován </w:t>
      </w:r>
      <w:r w:rsidR="00560154">
        <w:t xml:space="preserve">pomocí systému </w:t>
      </w:r>
      <w:proofErr w:type="spellStart"/>
      <w:r w:rsidR="00560154">
        <w:t>Redmine</w:t>
      </w:r>
      <w:proofErr w:type="spellEnd"/>
      <w:r w:rsidR="00560154">
        <w:t>.</w:t>
      </w:r>
    </w:p>
    <w:p w14:paraId="20C3BC2F" w14:textId="10171F62" w:rsidR="00021AF7" w:rsidRDefault="00021AF7" w:rsidP="00021AF7">
      <w:pPr>
        <w:spacing w:after="0"/>
        <w:jc w:val="both"/>
      </w:pPr>
    </w:p>
    <w:p w14:paraId="621BB0F1" w14:textId="5B5FEC2F" w:rsidR="00021AF7" w:rsidRDefault="00021AF7" w:rsidP="00021AF7">
      <w:pPr>
        <w:spacing w:after="0"/>
        <w:jc w:val="both"/>
      </w:pPr>
    </w:p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8116"/>
        <w:gridCol w:w="1289"/>
        <w:gridCol w:w="1349"/>
        <w:gridCol w:w="2397"/>
      </w:tblGrid>
      <w:tr w:rsidR="00021AF7" w:rsidRPr="00021AF7" w14:paraId="52BB125E" w14:textId="77777777" w:rsidTr="00021AF7">
        <w:trPr>
          <w:trHeight w:val="930"/>
        </w:trPr>
        <w:tc>
          <w:tcPr>
            <w:tcW w:w="14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01AA5" w14:textId="621CD378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Dodavatel zodpovídá za chyby v </w:t>
            </w:r>
            <w:r w:rsidR="00776E1A">
              <w:rPr>
                <w:rFonts w:ascii="Calibri" w:eastAsia="Times New Roman" w:hAnsi="Calibri" w:cs="Calibri"/>
                <w:color w:val="000000"/>
                <w:lang w:eastAsia="cs-CZ"/>
              </w:rPr>
              <w:t>MA_IDZK</w:t>
            </w: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Pokud dodavatel při analýze chyby zjistí, že chybu způsobuje aplikace dalšího dodavatele, zdokumentuje chybu a předá ji k řešení objednateli. </w:t>
            </w: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Dodavatel je zproštěn odpovědnosti za </w:t>
            </w:r>
            <w:r w:rsidR="004770A6">
              <w:rPr>
                <w:rFonts w:ascii="Calibri" w:eastAsia="Times New Roman" w:hAnsi="Calibri" w:cs="Calibri"/>
                <w:color w:val="000000"/>
                <w:lang w:eastAsia="cs-CZ"/>
              </w:rPr>
              <w:t>vadu</w:t>
            </w: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 okamžiku předání nezpochybnitelné analýzy o chybě u jiného dodavatele.</w:t>
            </w:r>
          </w:p>
        </w:tc>
      </w:tr>
      <w:tr w:rsidR="00021AF7" w:rsidRPr="00021AF7" w14:paraId="4CE1ECD2" w14:textId="77777777" w:rsidTr="00021AF7">
        <w:trPr>
          <w:trHeight w:val="67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8599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Priorita</w:t>
            </w:r>
          </w:p>
        </w:tc>
        <w:tc>
          <w:tcPr>
            <w:tcW w:w="8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3C89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3AA5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Reakční doba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B4EB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Doba vyřešení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6134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Doba opravy (vystavení nové verze)</w:t>
            </w:r>
          </w:p>
        </w:tc>
      </w:tr>
      <w:tr w:rsidR="00021AF7" w:rsidRPr="00021AF7" w14:paraId="6FD65D45" w14:textId="77777777" w:rsidTr="00021AF7">
        <w:trPr>
          <w:trHeight w:val="57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7018B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Havárie</w:t>
            </w:r>
          </w:p>
        </w:tc>
        <w:tc>
          <w:tcPr>
            <w:tcW w:w="8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EF63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Mobilní aplikace po nainstalování vykazuje chyby, které brání v používání. Není možné se přihlásit, nelze nakupovat jízdenky, nelze vyhledávat spoje.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8426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60 min.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8A82E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6 hod.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C8A6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12 hod.</w:t>
            </w:r>
          </w:p>
        </w:tc>
      </w:tr>
      <w:tr w:rsidR="00021AF7" w:rsidRPr="00021AF7" w14:paraId="0715BB31" w14:textId="77777777" w:rsidTr="00021AF7">
        <w:trPr>
          <w:trHeight w:val="288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51F86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Havárie</w:t>
            </w:r>
          </w:p>
        </w:tc>
        <w:tc>
          <w:tcPr>
            <w:tcW w:w="8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70A1B" w14:textId="32A97166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Mobilní aplikace nezobrazuje detail jízdenky v on-line režimu</w:t>
            </w:r>
            <w:r w:rsidR="00BD64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B9103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60 min.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70CD0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6 hod.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3508C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12 hod.</w:t>
            </w:r>
          </w:p>
        </w:tc>
      </w:tr>
      <w:tr w:rsidR="00021AF7" w:rsidRPr="00021AF7" w14:paraId="40DEF828" w14:textId="77777777" w:rsidTr="00021AF7">
        <w:trPr>
          <w:trHeight w:val="69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B0058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Urgentní</w:t>
            </w:r>
          </w:p>
        </w:tc>
        <w:tc>
          <w:tcPr>
            <w:tcW w:w="8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1CFE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Mobilní aplikace je funkční, ale nákupní funkce vykazují chyby, které komplikují nakupování jízdenek.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9FAC3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4 hod.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5F76A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24 hod.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588D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48 hod.</w:t>
            </w:r>
          </w:p>
        </w:tc>
      </w:tr>
      <w:tr w:rsidR="00021AF7" w:rsidRPr="00021AF7" w14:paraId="5FE8CF76" w14:textId="77777777" w:rsidTr="00021AF7">
        <w:trPr>
          <w:trHeight w:val="57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F5B1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Urgentní</w:t>
            </w:r>
          </w:p>
        </w:tc>
        <w:tc>
          <w:tcPr>
            <w:tcW w:w="8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85500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Mobilní aplikace je funkční, ale vyhledávací funkce vykazují chyby, které komplikují vyhledávání spojení.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1C8B3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4 hod.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63D9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24 hod.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C8075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48 hod.</w:t>
            </w:r>
          </w:p>
        </w:tc>
      </w:tr>
      <w:tr w:rsidR="00021AF7" w:rsidRPr="00021AF7" w14:paraId="6FFBFA18" w14:textId="77777777" w:rsidTr="00021AF7">
        <w:trPr>
          <w:trHeight w:val="288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BC3C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Urgentní</w:t>
            </w:r>
          </w:p>
        </w:tc>
        <w:tc>
          <w:tcPr>
            <w:tcW w:w="8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FF86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Mobilní aplikace nezobrazuje detail jízdenky v </w:t>
            </w:r>
            <w:proofErr w:type="spellStart"/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offline</w:t>
            </w:r>
            <w:proofErr w:type="spellEnd"/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režimu.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7743A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4 hod.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8B0E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24 hod.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D8034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48 hod.</w:t>
            </w:r>
          </w:p>
        </w:tc>
      </w:tr>
      <w:tr w:rsidR="00021AF7" w:rsidRPr="00021AF7" w14:paraId="07F34DFE" w14:textId="77777777" w:rsidTr="00021AF7">
        <w:trPr>
          <w:trHeight w:val="57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5531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Normální</w:t>
            </w:r>
          </w:p>
        </w:tc>
        <w:tc>
          <w:tcPr>
            <w:tcW w:w="8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16FC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Mobilní aplikace je funkční, ale projevují se problémy s obsluhou </w:t>
            </w:r>
            <w:proofErr w:type="gramStart"/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aplikace - nelogické</w:t>
            </w:r>
            <w:proofErr w:type="gramEnd"/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ovládání, nutnost opakování volby apod.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A7C0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následující pracovní den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414D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5 pracovních dnů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E490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10 pracovních dnů</w:t>
            </w:r>
          </w:p>
        </w:tc>
      </w:tr>
      <w:tr w:rsidR="00021AF7" w:rsidRPr="00021AF7" w14:paraId="0168A655" w14:textId="77777777" w:rsidTr="00021AF7">
        <w:trPr>
          <w:trHeight w:val="57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CF69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Normální</w:t>
            </w:r>
          </w:p>
        </w:tc>
        <w:tc>
          <w:tcPr>
            <w:tcW w:w="8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A338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Mobilní aplikace na konkrétním typu mobilního zařízení vykazuje problémy s </w:t>
            </w:r>
            <w:proofErr w:type="gramStart"/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obsluhou - nelogické</w:t>
            </w:r>
            <w:proofErr w:type="gramEnd"/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ovládání, nutnost opakování volby apod.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7E66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následující pracovní den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FEDD8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5 pracovních dnů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42266" w14:textId="77777777" w:rsidR="00021AF7" w:rsidRPr="00021AF7" w:rsidRDefault="00021AF7" w:rsidP="00021AF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1AF7">
              <w:rPr>
                <w:rFonts w:ascii="Calibri" w:eastAsia="Times New Roman" w:hAnsi="Calibri" w:cs="Calibri"/>
                <w:color w:val="000000"/>
                <w:lang w:eastAsia="cs-CZ"/>
              </w:rPr>
              <w:t>10 pracovních dnů</w:t>
            </w:r>
          </w:p>
        </w:tc>
      </w:tr>
    </w:tbl>
    <w:p w14:paraId="09F4B0BA" w14:textId="0B2C8765" w:rsidR="00021AF7" w:rsidRDefault="00021AF7" w:rsidP="00021AF7">
      <w:pPr>
        <w:spacing w:after="0"/>
        <w:jc w:val="both"/>
      </w:pPr>
    </w:p>
    <w:p w14:paraId="4652ED88" w14:textId="766F4AF3" w:rsidR="00021AF7" w:rsidRDefault="00021AF7" w:rsidP="00021AF7">
      <w:pPr>
        <w:spacing w:after="0"/>
        <w:jc w:val="both"/>
      </w:pPr>
    </w:p>
    <w:p w14:paraId="269B5699" w14:textId="3055EB0C" w:rsidR="00021AF7" w:rsidRDefault="00021AF7" w:rsidP="00021AF7">
      <w:pPr>
        <w:spacing w:after="0"/>
        <w:jc w:val="both"/>
      </w:pPr>
    </w:p>
    <w:p w14:paraId="6B26FF6D" w14:textId="5221F128" w:rsidR="00021AF7" w:rsidRDefault="00021AF7" w:rsidP="00021AF7">
      <w:pPr>
        <w:spacing w:after="0"/>
        <w:jc w:val="both"/>
      </w:pPr>
    </w:p>
    <w:p w14:paraId="7B2D6F68" w14:textId="77777777" w:rsidR="00021AF7" w:rsidRDefault="00021AF7" w:rsidP="00021AF7">
      <w:pPr>
        <w:spacing w:after="0"/>
        <w:jc w:val="both"/>
      </w:pPr>
    </w:p>
    <w:p w14:paraId="175CDC82" w14:textId="77777777" w:rsidR="00FC2B17" w:rsidRDefault="00FC2B17" w:rsidP="003819D0">
      <w:pPr>
        <w:ind w:left="360" w:hanging="360"/>
        <w:jc w:val="both"/>
        <w:rPr>
          <w:rFonts w:cs="Arial"/>
        </w:rPr>
        <w:sectPr w:rsidR="00FC2B17" w:rsidSect="00124A69">
          <w:pgSz w:w="16838" w:h="11906" w:orient="landscape"/>
          <w:pgMar w:top="1418" w:right="1211" w:bottom="1418" w:left="1135" w:header="709" w:footer="709" w:gutter="0"/>
          <w:cols w:space="708"/>
          <w:docGrid w:linePitch="360"/>
        </w:sectPr>
      </w:pPr>
    </w:p>
    <w:p w14:paraId="78AC1C15" w14:textId="77777777" w:rsidR="003819D0" w:rsidRPr="001B25E2" w:rsidRDefault="003819D0" w:rsidP="003819D0">
      <w:pPr>
        <w:pStyle w:val="Odstavecseseznamem"/>
        <w:spacing w:before="480"/>
        <w:ind w:left="360"/>
        <w:jc w:val="center"/>
        <w:rPr>
          <w:b/>
          <w:sz w:val="24"/>
        </w:rPr>
      </w:pPr>
      <w:r w:rsidRPr="001B25E2">
        <w:rPr>
          <w:b/>
          <w:sz w:val="24"/>
        </w:rPr>
        <w:lastRenderedPageBreak/>
        <w:t xml:space="preserve">Příloha č. </w:t>
      </w:r>
      <w:r>
        <w:rPr>
          <w:b/>
          <w:sz w:val="24"/>
        </w:rPr>
        <w:t>2: Odpovědné osoby</w:t>
      </w:r>
    </w:p>
    <w:p w14:paraId="7DBE489D" w14:textId="77777777" w:rsidR="003819D0" w:rsidRDefault="003819D0" w:rsidP="003819D0">
      <w:pPr>
        <w:spacing w:after="120"/>
      </w:pPr>
    </w:p>
    <w:p w14:paraId="07F499F6" w14:textId="30DB4E40" w:rsidR="003819D0" w:rsidRPr="001B25E2" w:rsidRDefault="006F37C2" w:rsidP="003819D0">
      <w:pPr>
        <w:spacing w:before="120"/>
        <w:ind w:left="360" w:hanging="360"/>
        <w:jc w:val="both"/>
      </w:pPr>
      <w:bookmarkStart w:id="10" w:name="_Hlk43280109"/>
      <w:r>
        <w:t xml:space="preserve">Osoby objednatele oprávněné vstupovat do </w:t>
      </w:r>
      <w:proofErr w:type="spellStart"/>
      <w:r>
        <w:t>Redmine</w:t>
      </w:r>
      <w:proofErr w:type="spellEnd"/>
      <w:r>
        <w:t>, hlásit incidenty a zadávat požadavky:</w:t>
      </w:r>
    </w:p>
    <w:tbl>
      <w:tblPr>
        <w:tblpPr w:leftFromText="141" w:rightFromText="141" w:vertAnchor="text" w:horzAnchor="page" w:tblpX="1509" w:tblpY="129"/>
        <w:tblW w:w="87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2977"/>
        <w:gridCol w:w="2268"/>
      </w:tblGrid>
      <w:tr w:rsidR="005649D5" w:rsidRPr="00D71BCA" w14:paraId="39379A6B" w14:textId="77777777" w:rsidTr="004E1145">
        <w:trPr>
          <w:trHeight w:val="340"/>
        </w:trPr>
        <w:tc>
          <w:tcPr>
            <w:tcW w:w="352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DC32DA3" w14:textId="77777777" w:rsidR="005649D5" w:rsidRPr="001B25E2" w:rsidRDefault="005649D5" w:rsidP="005649D5">
            <w:pPr>
              <w:keepNext/>
              <w:keepLines/>
              <w:ind w:left="1080"/>
              <w:jc w:val="center"/>
            </w:pPr>
            <w:bookmarkStart w:id="11" w:name="_Hlk43279768"/>
            <w:r w:rsidRPr="001B25E2">
              <w:t>Jméno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3BA93B1" w14:textId="77777777" w:rsidR="005649D5" w:rsidRPr="001B25E2" w:rsidRDefault="005649D5" w:rsidP="005649D5">
            <w:pPr>
              <w:keepNext/>
              <w:keepLines/>
              <w:ind w:left="1080"/>
              <w:jc w:val="center"/>
            </w:pPr>
            <w:r w:rsidRPr="001B25E2">
              <w:t>E-mail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7C0C019" w14:textId="77777777" w:rsidR="005649D5" w:rsidRPr="001B25E2" w:rsidRDefault="005649D5" w:rsidP="005649D5">
            <w:pPr>
              <w:keepNext/>
              <w:keepLines/>
              <w:ind w:left="1080"/>
              <w:jc w:val="center"/>
            </w:pPr>
            <w:r w:rsidRPr="001B25E2">
              <w:t>Telefon</w:t>
            </w:r>
          </w:p>
        </w:tc>
      </w:tr>
      <w:tr w:rsidR="005649D5" w:rsidRPr="00D71BCA" w14:paraId="3713F7F5" w14:textId="77777777" w:rsidTr="004E1145">
        <w:trPr>
          <w:trHeight w:val="340"/>
        </w:trPr>
        <w:tc>
          <w:tcPr>
            <w:tcW w:w="3521" w:type="dxa"/>
            <w:vAlign w:val="center"/>
          </w:tcPr>
          <w:p w14:paraId="252BCC52" w14:textId="7170413D" w:rsidR="005649D5" w:rsidRPr="004E1145" w:rsidRDefault="005649D5" w:rsidP="00D45274">
            <w:pPr>
              <w:keepNext/>
              <w:keepLines/>
              <w:ind w:left="-131"/>
              <w:jc w:val="center"/>
            </w:pPr>
          </w:p>
        </w:tc>
        <w:tc>
          <w:tcPr>
            <w:tcW w:w="2977" w:type="dxa"/>
            <w:vAlign w:val="center"/>
          </w:tcPr>
          <w:p w14:paraId="1C4A2A47" w14:textId="7A83B778" w:rsidR="005649D5" w:rsidRPr="004E1145" w:rsidRDefault="005649D5" w:rsidP="00D45274">
            <w:pPr>
              <w:keepNext/>
              <w:keepLines/>
              <w:jc w:val="center"/>
            </w:pPr>
          </w:p>
        </w:tc>
        <w:tc>
          <w:tcPr>
            <w:tcW w:w="2268" w:type="dxa"/>
            <w:vAlign w:val="center"/>
          </w:tcPr>
          <w:p w14:paraId="64449A04" w14:textId="2A226F9B" w:rsidR="005649D5" w:rsidRPr="004E1145" w:rsidRDefault="005649D5" w:rsidP="00D45274">
            <w:pPr>
              <w:keepNext/>
              <w:keepLines/>
              <w:ind w:left="34"/>
              <w:jc w:val="center"/>
            </w:pPr>
          </w:p>
        </w:tc>
      </w:tr>
      <w:tr w:rsidR="0058436B" w:rsidRPr="00D71BCA" w14:paraId="790F42BC" w14:textId="77777777" w:rsidTr="004E1145">
        <w:trPr>
          <w:trHeight w:val="340"/>
        </w:trPr>
        <w:tc>
          <w:tcPr>
            <w:tcW w:w="3521" w:type="dxa"/>
            <w:vAlign w:val="center"/>
          </w:tcPr>
          <w:p w14:paraId="75D3D4A7" w14:textId="06204E46" w:rsidR="0058436B" w:rsidRPr="004E1145" w:rsidRDefault="0058436B" w:rsidP="00D45274">
            <w:pPr>
              <w:keepNext/>
              <w:keepLines/>
              <w:ind w:left="-131"/>
              <w:jc w:val="center"/>
            </w:pPr>
          </w:p>
        </w:tc>
        <w:tc>
          <w:tcPr>
            <w:tcW w:w="2977" w:type="dxa"/>
            <w:vAlign w:val="center"/>
          </w:tcPr>
          <w:p w14:paraId="5A9206D3" w14:textId="41754403" w:rsidR="0058436B" w:rsidRPr="004E1145" w:rsidRDefault="0058436B" w:rsidP="00D45274">
            <w:pPr>
              <w:keepNext/>
              <w:keepLines/>
              <w:jc w:val="center"/>
            </w:pPr>
          </w:p>
        </w:tc>
        <w:tc>
          <w:tcPr>
            <w:tcW w:w="2268" w:type="dxa"/>
            <w:vAlign w:val="center"/>
          </w:tcPr>
          <w:p w14:paraId="2F1CA5BE" w14:textId="4ABEEC06" w:rsidR="0058436B" w:rsidRPr="004E1145" w:rsidRDefault="0058436B" w:rsidP="00D45274">
            <w:pPr>
              <w:keepNext/>
              <w:keepLines/>
              <w:ind w:left="34"/>
              <w:jc w:val="center"/>
            </w:pPr>
          </w:p>
        </w:tc>
      </w:tr>
      <w:bookmarkEnd w:id="10"/>
      <w:bookmarkEnd w:id="11"/>
    </w:tbl>
    <w:p w14:paraId="761F5ACB" w14:textId="77777777" w:rsidR="003819D0" w:rsidRDefault="003819D0" w:rsidP="003819D0">
      <w:pPr>
        <w:spacing w:before="120"/>
        <w:ind w:left="360" w:hanging="360"/>
        <w:jc w:val="both"/>
      </w:pPr>
    </w:p>
    <w:p w14:paraId="7BD2767E" w14:textId="76090C17" w:rsidR="003819D0" w:rsidRDefault="003819D0" w:rsidP="003819D0">
      <w:pPr>
        <w:spacing w:before="120"/>
        <w:ind w:left="360" w:hanging="360"/>
        <w:jc w:val="both"/>
      </w:pPr>
    </w:p>
    <w:p w14:paraId="5472AC9A" w14:textId="77777777" w:rsidR="003819D0" w:rsidRPr="001B25E2" w:rsidRDefault="003819D0" w:rsidP="003819D0">
      <w:pPr>
        <w:spacing w:before="120"/>
        <w:ind w:left="360" w:hanging="360"/>
        <w:jc w:val="both"/>
      </w:pPr>
      <w:r w:rsidRPr="001B25E2">
        <w:t xml:space="preserve">Odpovědné osoby ve věcech technických na straně </w:t>
      </w:r>
      <w:r>
        <w:t>Dodavatele</w:t>
      </w:r>
      <w:r w:rsidRPr="001B25E2">
        <w:t>:</w:t>
      </w:r>
    </w:p>
    <w:tbl>
      <w:tblPr>
        <w:tblpPr w:leftFromText="141" w:rightFromText="141" w:vertAnchor="text" w:horzAnchor="page" w:tblpX="1509" w:tblpY="129"/>
        <w:tblW w:w="87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04"/>
        <w:gridCol w:w="2268"/>
      </w:tblGrid>
      <w:tr w:rsidR="002271CB" w:rsidRPr="00D71BCA" w14:paraId="7CA45A16" w14:textId="77777777" w:rsidTr="00BD64DD">
        <w:trPr>
          <w:trHeight w:val="340"/>
        </w:trPr>
        <w:tc>
          <w:tcPr>
            <w:tcW w:w="269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E00C99F" w14:textId="77777777" w:rsidR="002271CB" w:rsidRPr="001B25E2" w:rsidRDefault="002271CB" w:rsidP="00870F3C">
            <w:pPr>
              <w:keepNext/>
              <w:keepLines/>
              <w:ind w:left="1080"/>
              <w:jc w:val="center"/>
            </w:pPr>
            <w:bookmarkStart w:id="12" w:name="_Hlk98311552"/>
            <w:r w:rsidRPr="001B25E2">
              <w:t>Jméno</w:t>
            </w:r>
          </w:p>
        </w:tc>
        <w:tc>
          <w:tcPr>
            <w:tcW w:w="380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F43CC9A" w14:textId="77777777" w:rsidR="002271CB" w:rsidRPr="001B25E2" w:rsidRDefault="002271CB" w:rsidP="00870F3C">
            <w:pPr>
              <w:keepNext/>
              <w:keepLines/>
              <w:ind w:left="1080"/>
              <w:jc w:val="center"/>
            </w:pPr>
            <w:r w:rsidRPr="001B25E2">
              <w:t>E-mail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70D19D1" w14:textId="77777777" w:rsidR="002271CB" w:rsidRPr="001B25E2" w:rsidRDefault="002271CB" w:rsidP="00870F3C">
            <w:pPr>
              <w:keepNext/>
              <w:keepLines/>
              <w:ind w:left="1080"/>
              <w:jc w:val="center"/>
            </w:pPr>
            <w:r w:rsidRPr="001B25E2">
              <w:t>Telefon</w:t>
            </w:r>
          </w:p>
        </w:tc>
      </w:tr>
      <w:tr w:rsidR="002271CB" w:rsidRPr="00D71BCA" w14:paraId="13586570" w14:textId="77777777" w:rsidTr="00BD64DD">
        <w:trPr>
          <w:trHeight w:val="340"/>
        </w:trPr>
        <w:tc>
          <w:tcPr>
            <w:tcW w:w="2694" w:type="dxa"/>
            <w:vAlign w:val="center"/>
          </w:tcPr>
          <w:p w14:paraId="4821052A" w14:textId="7D2FAE71" w:rsidR="002271CB" w:rsidRPr="00BD64DD" w:rsidRDefault="002271CB" w:rsidP="002271CB">
            <w:pPr>
              <w:keepNext/>
              <w:keepLines/>
              <w:ind w:left="-131"/>
              <w:jc w:val="center"/>
            </w:pPr>
          </w:p>
        </w:tc>
        <w:tc>
          <w:tcPr>
            <w:tcW w:w="3804" w:type="dxa"/>
            <w:vAlign w:val="center"/>
          </w:tcPr>
          <w:p w14:paraId="35CFE9CF" w14:textId="18AA1408" w:rsidR="002271CB" w:rsidRPr="00BD64DD" w:rsidRDefault="002271CB" w:rsidP="002271CB">
            <w:pPr>
              <w:keepNext/>
              <w:keepLines/>
            </w:pPr>
          </w:p>
        </w:tc>
        <w:tc>
          <w:tcPr>
            <w:tcW w:w="2268" w:type="dxa"/>
            <w:vAlign w:val="center"/>
          </w:tcPr>
          <w:p w14:paraId="044983F8" w14:textId="1C141EA8" w:rsidR="002271CB" w:rsidRPr="00D57D10" w:rsidRDefault="002271CB" w:rsidP="00BD64DD">
            <w:pPr>
              <w:keepNext/>
              <w:keepLines/>
              <w:jc w:val="center"/>
              <w:rPr>
                <w:highlight w:val="yellow"/>
              </w:rPr>
            </w:pPr>
          </w:p>
        </w:tc>
      </w:tr>
      <w:bookmarkEnd w:id="12"/>
    </w:tbl>
    <w:p w14:paraId="4E546AE8" w14:textId="77777777" w:rsidR="003819D0" w:rsidRPr="001B25E2" w:rsidRDefault="003819D0" w:rsidP="003819D0">
      <w:pPr>
        <w:spacing w:before="120" w:after="120"/>
        <w:ind w:left="360" w:hanging="360"/>
      </w:pPr>
    </w:p>
    <w:p w14:paraId="0C959C20" w14:textId="77777777" w:rsidR="003819D0" w:rsidRDefault="003819D0" w:rsidP="003819D0">
      <w:pPr>
        <w:spacing w:before="120"/>
        <w:ind w:left="1080"/>
        <w:jc w:val="center"/>
      </w:pPr>
    </w:p>
    <w:p w14:paraId="406B0E45" w14:textId="77777777" w:rsidR="002271CB" w:rsidRDefault="002271CB" w:rsidP="003819D0">
      <w:pPr>
        <w:spacing w:before="120"/>
        <w:ind w:left="1080"/>
        <w:jc w:val="center"/>
      </w:pPr>
    </w:p>
    <w:p w14:paraId="62932CBF" w14:textId="77777777" w:rsidR="00024822" w:rsidRPr="007A5720" w:rsidRDefault="00024822" w:rsidP="00D029C6">
      <w:pPr>
        <w:tabs>
          <w:tab w:val="left" w:pos="1276"/>
        </w:tabs>
        <w:spacing w:before="120" w:after="0"/>
        <w:rPr>
          <w:rFonts w:asciiTheme="minorHAnsi" w:hAnsiTheme="minorHAnsi" w:cs="Arial"/>
        </w:rPr>
      </w:pPr>
    </w:p>
    <w:sectPr w:rsidR="00024822" w:rsidRPr="007A5720" w:rsidSect="00124A69">
      <w:pgSz w:w="11906" w:h="16838"/>
      <w:pgMar w:top="1211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BB52" w14:textId="77777777" w:rsidR="00513377" w:rsidRDefault="00513377">
      <w:r>
        <w:separator/>
      </w:r>
    </w:p>
  </w:endnote>
  <w:endnote w:type="continuationSeparator" w:id="0">
    <w:p w14:paraId="3B6419C3" w14:textId="77777777" w:rsidR="00513377" w:rsidRDefault="0051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B16E" w14:textId="77777777" w:rsidR="001701DC" w:rsidRPr="005C4CB5" w:rsidRDefault="001701DC" w:rsidP="00E04475">
    <w:pPr>
      <w:pStyle w:val="slostrany"/>
      <w:rPr>
        <w:szCs w:val="16"/>
      </w:rPr>
    </w:pPr>
    <w:r w:rsidRPr="00BB624C">
      <w:t xml:space="preserve">strana </w:t>
    </w:r>
    <w:r w:rsidR="00BF2230">
      <w:fldChar w:fldCharType="begin"/>
    </w:r>
    <w:r>
      <w:instrText xml:space="preserve"> PAGE </w:instrText>
    </w:r>
    <w:r w:rsidR="00BF2230">
      <w:fldChar w:fldCharType="separate"/>
    </w:r>
    <w:r w:rsidR="0058436B">
      <w:rPr>
        <w:noProof/>
      </w:rPr>
      <w:t>1</w:t>
    </w:r>
    <w:r w:rsidR="00BF2230">
      <w:fldChar w:fldCharType="end"/>
    </w:r>
    <w:r w:rsidRPr="00BB624C">
      <w:t xml:space="preserve"> /</w:t>
    </w:r>
    <w:r>
      <w:t xml:space="preserve"> </w:t>
    </w:r>
    <w:r w:rsidR="00BF2230">
      <w:fldChar w:fldCharType="begin"/>
    </w:r>
    <w:r w:rsidR="009E0869">
      <w:instrText xml:space="preserve"> NUMPAGES </w:instrText>
    </w:r>
    <w:r w:rsidR="00BF2230">
      <w:fldChar w:fldCharType="separate"/>
    </w:r>
    <w:r w:rsidR="0058436B">
      <w:rPr>
        <w:noProof/>
      </w:rPr>
      <w:t>12</w:t>
    </w:r>
    <w:r w:rsidR="00BF223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C984" w14:textId="77777777" w:rsidR="001701DC" w:rsidRPr="005C4CB5" w:rsidRDefault="001701DC" w:rsidP="00E04475">
    <w:pPr>
      <w:pStyle w:val="slostrany"/>
      <w:rPr>
        <w:szCs w:val="16"/>
      </w:rPr>
    </w:pPr>
    <w:r w:rsidRPr="00BB624C">
      <w:t xml:space="preserve">strana </w:t>
    </w:r>
    <w:r w:rsidR="00BF2230">
      <w:fldChar w:fldCharType="begin"/>
    </w:r>
    <w:r>
      <w:instrText xml:space="preserve"> PAGE </w:instrText>
    </w:r>
    <w:r w:rsidR="00BF2230">
      <w:fldChar w:fldCharType="separate"/>
    </w:r>
    <w:r w:rsidR="00524B18">
      <w:rPr>
        <w:noProof/>
      </w:rPr>
      <w:t>12</w:t>
    </w:r>
    <w:r w:rsidR="00BF2230">
      <w:fldChar w:fldCharType="end"/>
    </w:r>
    <w:r w:rsidRPr="00BB624C">
      <w:t xml:space="preserve"> /</w:t>
    </w:r>
    <w:r>
      <w:t xml:space="preserve"> </w:t>
    </w:r>
    <w:r w:rsidR="00BF2230">
      <w:fldChar w:fldCharType="begin"/>
    </w:r>
    <w:r w:rsidR="009E0869">
      <w:instrText xml:space="preserve"> NUMPAGES </w:instrText>
    </w:r>
    <w:r w:rsidR="00BF2230">
      <w:fldChar w:fldCharType="separate"/>
    </w:r>
    <w:r w:rsidR="00524B18">
      <w:rPr>
        <w:noProof/>
      </w:rPr>
      <w:t>12</w:t>
    </w:r>
    <w:r w:rsidR="00BF223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8574" w14:textId="77777777" w:rsidR="00513377" w:rsidRDefault="00513377">
      <w:r>
        <w:separator/>
      </w:r>
    </w:p>
  </w:footnote>
  <w:footnote w:type="continuationSeparator" w:id="0">
    <w:p w14:paraId="60BBAF53" w14:textId="77777777" w:rsidR="00513377" w:rsidRDefault="0051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80D9" w14:textId="056EA04D" w:rsidR="001701DC" w:rsidRPr="00933A64" w:rsidRDefault="001701DC" w:rsidP="006F61C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7F19" w14:textId="77777777" w:rsidR="001701DC" w:rsidRPr="00933A64" w:rsidRDefault="005B4431" w:rsidP="00E04475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8142177" wp14:editId="4754B15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8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C5C"/>
    <w:multiLevelType w:val="hybridMultilevel"/>
    <w:tmpl w:val="C0C2878C"/>
    <w:lvl w:ilvl="0" w:tplc="F124B9B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9BCC56F6">
      <w:start w:val="1"/>
      <w:numFmt w:val="decimal"/>
      <w:lvlText w:val="%2."/>
      <w:lvlJc w:val="left"/>
      <w:pPr>
        <w:ind w:left="1797" w:hanging="360"/>
      </w:pPr>
      <w:rPr>
        <w:rFonts w:ascii="Arial" w:eastAsia="Calibri" w:hAnsi="Arial"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144DB"/>
    <w:multiLevelType w:val="hybridMultilevel"/>
    <w:tmpl w:val="7FFEC7A6"/>
    <w:lvl w:ilvl="0" w:tplc="35185DD2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B4E08D42">
      <w:start w:val="1"/>
      <w:numFmt w:val="decimal"/>
      <w:lvlText w:val="%2."/>
      <w:lvlJc w:val="left"/>
      <w:pPr>
        <w:ind w:left="1437" w:hanging="360"/>
      </w:pPr>
      <w:rPr>
        <w:rFonts w:ascii="Arial" w:eastAsia="Calibri" w:hAnsi="Arial"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21D0E00"/>
    <w:multiLevelType w:val="hybridMultilevel"/>
    <w:tmpl w:val="A992EF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63618"/>
    <w:multiLevelType w:val="multilevel"/>
    <w:tmpl w:val="2B1889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B3C161F"/>
    <w:multiLevelType w:val="multilevel"/>
    <w:tmpl w:val="E25A38F2"/>
    <w:lvl w:ilvl="0">
      <w:start w:val="3"/>
      <w:numFmt w:val="decimal"/>
      <w:pStyle w:val="Nadpis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4A51497"/>
    <w:multiLevelType w:val="hybridMultilevel"/>
    <w:tmpl w:val="2AA8D1D4"/>
    <w:lvl w:ilvl="0" w:tplc="AA760A50">
      <w:start w:val="1"/>
      <w:numFmt w:val="decimal"/>
      <w:pStyle w:val="Styl1"/>
      <w:lvlText w:val="%1."/>
      <w:lvlJc w:val="left"/>
      <w:pPr>
        <w:tabs>
          <w:tab w:val="num" w:pos="-72"/>
        </w:tabs>
        <w:ind w:left="720" w:hanging="360"/>
      </w:pPr>
      <w:rPr>
        <w:rFonts w:hint="default"/>
        <w:i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483469"/>
    <w:multiLevelType w:val="multilevel"/>
    <w:tmpl w:val="C8C81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CCC3D57"/>
    <w:multiLevelType w:val="hybridMultilevel"/>
    <w:tmpl w:val="C0AE4EC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235668C"/>
    <w:multiLevelType w:val="hybridMultilevel"/>
    <w:tmpl w:val="B89A65CE"/>
    <w:lvl w:ilvl="0" w:tplc="FEFE089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CD6B518">
      <w:start w:val="1"/>
      <w:numFmt w:val="decimal"/>
      <w:lvlText w:val="%2."/>
      <w:lvlJc w:val="left"/>
      <w:pPr>
        <w:ind w:left="1437" w:hanging="360"/>
      </w:pPr>
      <w:rPr>
        <w:rFonts w:ascii="Arial" w:eastAsia="Calibri" w:hAnsi="Arial"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4711A8A"/>
    <w:multiLevelType w:val="multilevel"/>
    <w:tmpl w:val="2B1889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8223DC7"/>
    <w:multiLevelType w:val="multilevel"/>
    <w:tmpl w:val="EF8200E0"/>
    <w:lvl w:ilvl="0">
      <w:start w:val="1"/>
      <w:numFmt w:val="upperRoman"/>
      <w:lvlText w:val="%1."/>
      <w:lvlJc w:val="right"/>
      <w:pPr>
        <w:tabs>
          <w:tab w:val="num" w:pos="390"/>
        </w:tabs>
        <w:ind w:left="390" w:hanging="39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84152CF"/>
    <w:multiLevelType w:val="hybridMultilevel"/>
    <w:tmpl w:val="0952026E"/>
    <w:lvl w:ilvl="0" w:tplc="B35A10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C181F46"/>
    <w:multiLevelType w:val="multilevel"/>
    <w:tmpl w:val="2B1889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5DB25B1"/>
    <w:multiLevelType w:val="hybridMultilevel"/>
    <w:tmpl w:val="762CDC74"/>
    <w:lvl w:ilvl="0" w:tplc="A49EE2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E316733E">
      <w:start w:val="1"/>
      <w:numFmt w:val="decimal"/>
      <w:lvlText w:val="%2."/>
      <w:lvlJc w:val="left"/>
      <w:pPr>
        <w:ind w:left="1437" w:hanging="360"/>
      </w:pPr>
      <w:rPr>
        <w:rFonts w:ascii="Arial" w:eastAsia="Calibri" w:hAnsi="Arial"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ACF0138"/>
    <w:multiLevelType w:val="multilevel"/>
    <w:tmpl w:val="506008D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ECA489F"/>
    <w:multiLevelType w:val="multilevel"/>
    <w:tmpl w:val="2B1889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F5171E3"/>
    <w:multiLevelType w:val="hybridMultilevel"/>
    <w:tmpl w:val="8B2EDF7C"/>
    <w:lvl w:ilvl="0" w:tplc="CE02B76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7A44D98">
      <w:start w:val="1"/>
      <w:numFmt w:val="decimal"/>
      <w:lvlText w:val="%2."/>
      <w:lvlJc w:val="left"/>
      <w:pPr>
        <w:ind w:left="1437" w:hanging="360"/>
      </w:pPr>
      <w:rPr>
        <w:rFonts w:ascii="Arial" w:eastAsia="Calibri" w:hAnsi="Arial"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8543AEB"/>
    <w:multiLevelType w:val="hybridMultilevel"/>
    <w:tmpl w:val="2D789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07C8A"/>
    <w:multiLevelType w:val="hybridMultilevel"/>
    <w:tmpl w:val="25662906"/>
    <w:lvl w:ilvl="0" w:tplc="4300E2D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30934"/>
    <w:multiLevelType w:val="hybridMultilevel"/>
    <w:tmpl w:val="A992EF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540042">
    <w:abstractNumId w:val="11"/>
  </w:num>
  <w:num w:numId="2" w16cid:durableId="1822499144">
    <w:abstractNumId w:val="5"/>
  </w:num>
  <w:num w:numId="3" w16cid:durableId="1381245496">
    <w:abstractNumId w:val="7"/>
  </w:num>
  <w:num w:numId="4" w16cid:durableId="1651861814">
    <w:abstractNumId w:val="15"/>
  </w:num>
  <w:num w:numId="5" w16cid:durableId="2103066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4460795">
    <w:abstractNumId w:val="16"/>
  </w:num>
  <w:num w:numId="7" w16cid:durableId="1794591305">
    <w:abstractNumId w:val="4"/>
  </w:num>
  <w:num w:numId="8" w16cid:durableId="1815412890">
    <w:abstractNumId w:val="13"/>
  </w:num>
  <w:num w:numId="9" w16cid:durableId="998923168">
    <w:abstractNumId w:val="10"/>
  </w:num>
  <w:num w:numId="10" w16cid:durableId="806969803">
    <w:abstractNumId w:val="6"/>
  </w:num>
  <w:num w:numId="11" w16cid:durableId="233663143">
    <w:abstractNumId w:val="3"/>
  </w:num>
  <w:num w:numId="12" w16cid:durableId="1705592706">
    <w:abstractNumId w:val="19"/>
  </w:num>
  <w:num w:numId="13" w16cid:durableId="150605190">
    <w:abstractNumId w:val="20"/>
  </w:num>
  <w:num w:numId="14" w16cid:durableId="1125806607">
    <w:abstractNumId w:val="0"/>
  </w:num>
  <w:num w:numId="15" w16cid:durableId="366950116">
    <w:abstractNumId w:val="9"/>
  </w:num>
  <w:num w:numId="16" w16cid:durableId="883829455">
    <w:abstractNumId w:val="14"/>
  </w:num>
  <w:num w:numId="17" w16cid:durableId="1810777371">
    <w:abstractNumId w:val="12"/>
  </w:num>
  <w:num w:numId="18" w16cid:durableId="1755470373">
    <w:abstractNumId w:val="2"/>
  </w:num>
  <w:num w:numId="19" w16cid:durableId="262803247">
    <w:abstractNumId w:val="17"/>
  </w:num>
  <w:num w:numId="20" w16cid:durableId="1280524083">
    <w:abstractNumId w:val="1"/>
  </w:num>
  <w:num w:numId="21" w16cid:durableId="722752342">
    <w:abstractNumId w:val="8"/>
  </w:num>
  <w:num w:numId="22" w16cid:durableId="1128357554">
    <w:abstractNumId w:val="18"/>
  </w:num>
  <w:num w:numId="23" w16cid:durableId="1256014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75"/>
    <w:rsid w:val="00002E16"/>
    <w:rsid w:val="000047D5"/>
    <w:rsid w:val="0000727B"/>
    <w:rsid w:val="00011A2D"/>
    <w:rsid w:val="00015ACD"/>
    <w:rsid w:val="00020839"/>
    <w:rsid w:val="00021184"/>
    <w:rsid w:val="00021527"/>
    <w:rsid w:val="00021AF7"/>
    <w:rsid w:val="00022F8A"/>
    <w:rsid w:val="00024255"/>
    <w:rsid w:val="00024822"/>
    <w:rsid w:val="00024C8B"/>
    <w:rsid w:val="00025FE9"/>
    <w:rsid w:val="0002626D"/>
    <w:rsid w:val="0003176D"/>
    <w:rsid w:val="00034F18"/>
    <w:rsid w:val="00034FA3"/>
    <w:rsid w:val="00035E88"/>
    <w:rsid w:val="00037333"/>
    <w:rsid w:val="000454E6"/>
    <w:rsid w:val="00052218"/>
    <w:rsid w:val="00061D3A"/>
    <w:rsid w:val="000645AB"/>
    <w:rsid w:val="00064E83"/>
    <w:rsid w:val="000701B6"/>
    <w:rsid w:val="0007501D"/>
    <w:rsid w:val="000900C4"/>
    <w:rsid w:val="0009195B"/>
    <w:rsid w:val="0009250F"/>
    <w:rsid w:val="00094630"/>
    <w:rsid w:val="0009563A"/>
    <w:rsid w:val="000967D8"/>
    <w:rsid w:val="000971B1"/>
    <w:rsid w:val="000A2C18"/>
    <w:rsid w:val="000A5266"/>
    <w:rsid w:val="000C0364"/>
    <w:rsid w:val="000C0E44"/>
    <w:rsid w:val="000C13CF"/>
    <w:rsid w:val="000C1FF3"/>
    <w:rsid w:val="000C7C65"/>
    <w:rsid w:val="000D33FE"/>
    <w:rsid w:val="000E28D3"/>
    <w:rsid w:val="000E2F6F"/>
    <w:rsid w:val="000E4734"/>
    <w:rsid w:val="000E4A2F"/>
    <w:rsid w:val="000E5365"/>
    <w:rsid w:val="000F00DC"/>
    <w:rsid w:val="000F1672"/>
    <w:rsid w:val="000F49F8"/>
    <w:rsid w:val="000F5684"/>
    <w:rsid w:val="001133C0"/>
    <w:rsid w:val="00115114"/>
    <w:rsid w:val="00124A69"/>
    <w:rsid w:val="00124FB4"/>
    <w:rsid w:val="00130B0D"/>
    <w:rsid w:val="001344D1"/>
    <w:rsid w:val="0013496D"/>
    <w:rsid w:val="0014535B"/>
    <w:rsid w:val="00146C64"/>
    <w:rsid w:val="001477DD"/>
    <w:rsid w:val="0015116E"/>
    <w:rsid w:val="001536CC"/>
    <w:rsid w:val="00155B7D"/>
    <w:rsid w:val="001579B6"/>
    <w:rsid w:val="00160F1E"/>
    <w:rsid w:val="001701DC"/>
    <w:rsid w:val="001779DA"/>
    <w:rsid w:val="001906DA"/>
    <w:rsid w:val="00191E51"/>
    <w:rsid w:val="00194804"/>
    <w:rsid w:val="0019590A"/>
    <w:rsid w:val="001A102B"/>
    <w:rsid w:val="001A1283"/>
    <w:rsid w:val="001A22AA"/>
    <w:rsid w:val="001A37AA"/>
    <w:rsid w:val="001B1158"/>
    <w:rsid w:val="001B2907"/>
    <w:rsid w:val="001B7009"/>
    <w:rsid w:val="001C08BB"/>
    <w:rsid w:val="001C365F"/>
    <w:rsid w:val="001C466C"/>
    <w:rsid w:val="001C5A77"/>
    <w:rsid w:val="001C6079"/>
    <w:rsid w:val="001D2A0A"/>
    <w:rsid w:val="001D4614"/>
    <w:rsid w:val="001D5B6E"/>
    <w:rsid w:val="001D6DD3"/>
    <w:rsid w:val="001D77BE"/>
    <w:rsid w:val="001E2571"/>
    <w:rsid w:val="001E3A32"/>
    <w:rsid w:val="001E4715"/>
    <w:rsid w:val="001F1501"/>
    <w:rsid w:val="001F3759"/>
    <w:rsid w:val="001F43D0"/>
    <w:rsid w:val="001F5D6F"/>
    <w:rsid w:val="001F7986"/>
    <w:rsid w:val="00202F3F"/>
    <w:rsid w:val="0020395E"/>
    <w:rsid w:val="00206341"/>
    <w:rsid w:val="00217EE3"/>
    <w:rsid w:val="002209D8"/>
    <w:rsid w:val="00221F68"/>
    <w:rsid w:val="0022216B"/>
    <w:rsid w:val="002271CB"/>
    <w:rsid w:val="00231FF2"/>
    <w:rsid w:val="0024190D"/>
    <w:rsid w:val="002438F8"/>
    <w:rsid w:val="00244B88"/>
    <w:rsid w:val="00254ADB"/>
    <w:rsid w:val="00255B1C"/>
    <w:rsid w:val="00255D19"/>
    <w:rsid w:val="00260781"/>
    <w:rsid w:val="00262FA7"/>
    <w:rsid w:val="00263E6A"/>
    <w:rsid w:val="00264769"/>
    <w:rsid w:val="0026493D"/>
    <w:rsid w:val="00264C5D"/>
    <w:rsid w:val="002651A2"/>
    <w:rsid w:val="002719B5"/>
    <w:rsid w:val="00282EA6"/>
    <w:rsid w:val="00286476"/>
    <w:rsid w:val="0028663B"/>
    <w:rsid w:val="002906CF"/>
    <w:rsid w:val="00294945"/>
    <w:rsid w:val="002A3C02"/>
    <w:rsid w:val="002B31AC"/>
    <w:rsid w:val="002B4806"/>
    <w:rsid w:val="002B5B2F"/>
    <w:rsid w:val="002C0DC3"/>
    <w:rsid w:val="002C27BD"/>
    <w:rsid w:val="002D0D3D"/>
    <w:rsid w:val="002D43D1"/>
    <w:rsid w:val="002E2895"/>
    <w:rsid w:val="002E4D5F"/>
    <w:rsid w:val="002E56C7"/>
    <w:rsid w:val="002F2B72"/>
    <w:rsid w:val="002F352F"/>
    <w:rsid w:val="00301C4C"/>
    <w:rsid w:val="00304794"/>
    <w:rsid w:val="003144A3"/>
    <w:rsid w:val="003164BC"/>
    <w:rsid w:val="0031797E"/>
    <w:rsid w:val="0032117D"/>
    <w:rsid w:val="003250D3"/>
    <w:rsid w:val="003275A8"/>
    <w:rsid w:val="003277E2"/>
    <w:rsid w:val="00336F58"/>
    <w:rsid w:val="00344342"/>
    <w:rsid w:val="00346EC1"/>
    <w:rsid w:val="00350321"/>
    <w:rsid w:val="003534CB"/>
    <w:rsid w:val="00355E5A"/>
    <w:rsid w:val="0035698C"/>
    <w:rsid w:val="003620AA"/>
    <w:rsid w:val="00363015"/>
    <w:rsid w:val="00366CDD"/>
    <w:rsid w:val="003702E2"/>
    <w:rsid w:val="00370EEF"/>
    <w:rsid w:val="0037211A"/>
    <w:rsid w:val="003740DB"/>
    <w:rsid w:val="0037415B"/>
    <w:rsid w:val="0038089F"/>
    <w:rsid w:val="003819D0"/>
    <w:rsid w:val="0038275C"/>
    <w:rsid w:val="00393E31"/>
    <w:rsid w:val="00395E8E"/>
    <w:rsid w:val="003967C6"/>
    <w:rsid w:val="00396DA0"/>
    <w:rsid w:val="003A4419"/>
    <w:rsid w:val="003B0902"/>
    <w:rsid w:val="003B2347"/>
    <w:rsid w:val="003B35EC"/>
    <w:rsid w:val="003B6B3C"/>
    <w:rsid w:val="003C33E0"/>
    <w:rsid w:val="003C4ABF"/>
    <w:rsid w:val="003C4D87"/>
    <w:rsid w:val="003C5F0C"/>
    <w:rsid w:val="003C6559"/>
    <w:rsid w:val="003D1747"/>
    <w:rsid w:val="003D45CE"/>
    <w:rsid w:val="003E0813"/>
    <w:rsid w:val="003E198A"/>
    <w:rsid w:val="003E594D"/>
    <w:rsid w:val="003F01DC"/>
    <w:rsid w:val="003F27D5"/>
    <w:rsid w:val="003F2F1F"/>
    <w:rsid w:val="003F4349"/>
    <w:rsid w:val="003F69F3"/>
    <w:rsid w:val="003F77B4"/>
    <w:rsid w:val="00405406"/>
    <w:rsid w:val="00407421"/>
    <w:rsid w:val="00414AA6"/>
    <w:rsid w:val="004150E1"/>
    <w:rsid w:val="00422778"/>
    <w:rsid w:val="004240D2"/>
    <w:rsid w:val="0043018C"/>
    <w:rsid w:val="004353C2"/>
    <w:rsid w:val="00437F92"/>
    <w:rsid w:val="00444F27"/>
    <w:rsid w:val="004516DC"/>
    <w:rsid w:val="004563EE"/>
    <w:rsid w:val="00461EBC"/>
    <w:rsid w:val="00465F94"/>
    <w:rsid w:val="0046772C"/>
    <w:rsid w:val="00473E33"/>
    <w:rsid w:val="004770A6"/>
    <w:rsid w:val="00482739"/>
    <w:rsid w:val="00486ACB"/>
    <w:rsid w:val="00487C93"/>
    <w:rsid w:val="004957B1"/>
    <w:rsid w:val="00497DD3"/>
    <w:rsid w:val="004A2CA6"/>
    <w:rsid w:val="004A322E"/>
    <w:rsid w:val="004A49F1"/>
    <w:rsid w:val="004B19F8"/>
    <w:rsid w:val="004C0865"/>
    <w:rsid w:val="004C0FB5"/>
    <w:rsid w:val="004C10A6"/>
    <w:rsid w:val="004C1813"/>
    <w:rsid w:val="004C4B70"/>
    <w:rsid w:val="004C6005"/>
    <w:rsid w:val="004D072D"/>
    <w:rsid w:val="004D1ADE"/>
    <w:rsid w:val="004D3884"/>
    <w:rsid w:val="004D6274"/>
    <w:rsid w:val="004E1145"/>
    <w:rsid w:val="004E3E0E"/>
    <w:rsid w:val="004E5E53"/>
    <w:rsid w:val="004E6AC7"/>
    <w:rsid w:val="004F6B2C"/>
    <w:rsid w:val="004F70A4"/>
    <w:rsid w:val="00500AEE"/>
    <w:rsid w:val="00502DE7"/>
    <w:rsid w:val="00504112"/>
    <w:rsid w:val="00507B50"/>
    <w:rsid w:val="00513377"/>
    <w:rsid w:val="005162A6"/>
    <w:rsid w:val="00524B18"/>
    <w:rsid w:val="00524EFC"/>
    <w:rsid w:val="0052680E"/>
    <w:rsid w:val="0052692D"/>
    <w:rsid w:val="00527F5C"/>
    <w:rsid w:val="005301CA"/>
    <w:rsid w:val="005319CD"/>
    <w:rsid w:val="00534E50"/>
    <w:rsid w:val="0053512D"/>
    <w:rsid w:val="00536B4F"/>
    <w:rsid w:val="00537722"/>
    <w:rsid w:val="00537A69"/>
    <w:rsid w:val="0054044C"/>
    <w:rsid w:val="0054053F"/>
    <w:rsid w:val="0054196A"/>
    <w:rsid w:val="00551ED7"/>
    <w:rsid w:val="005521FB"/>
    <w:rsid w:val="005554AE"/>
    <w:rsid w:val="005569F4"/>
    <w:rsid w:val="00560154"/>
    <w:rsid w:val="005604C0"/>
    <w:rsid w:val="0056170B"/>
    <w:rsid w:val="00561E5A"/>
    <w:rsid w:val="005637FB"/>
    <w:rsid w:val="005649D5"/>
    <w:rsid w:val="0056662E"/>
    <w:rsid w:val="00567184"/>
    <w:rsid w:val="0057009E"/>
    <w:rsid w:val="00570AF0"/>
    <w:rsid w:val="005721FD"/>
    <w:rsid w:val="0058436B"/>
    <w:rsid w:val="00587007"/>
    <w:rsid w:val="00591B1C"/>
    <w:rsid w:val="00595023"/>
    <w:rsid w:val="005A339D"/>
    <w:rsid w:val="005B08EB"/>
    <w:rsid w:val="005B4431"/>
    <w:rsid w:val="005B49BC"/>
    <w:rsid w:val="005B7FFD"/>
    <w:rsid w:val="005C12DE"/>
    <w:rsid w:val="005C2193"/>
    <w:rsid w:val="005C5CB8"/>
    <w:rsid w:val="005C758A"/>
    <w:rsid w:val="005D20F7"/>
    <w:rsid w:val="005E0DB1"/>
    <w:rsid w:val="005E4F59"/>
    <w:rsid w:val="005E596F"/>
    <w:rsid w:val="005F217C"/>
    <w:rsid w:val="005F5FE7"/>
    <w:rsid w:val="005F6ECB"/>
    <w:rsid w:val="00600EC1"/>
    <w:rsid w:val="00604464"/>
    <w:rsid w:val="00606EC8"/>
    <w:rsid w:val="00607120"/>
    <w:rsid w:val="00620E11"/>
    <w:rsid w:val="006212FC"/>
    <w:rsid w:val="0063253D"/>
    <w:rsid w:val="00633C9F"/>
    <w:rsid w:val="00633CBB"/>
    <w:rsid w:val="006374B9"/>
    <w:rsid w:val="0064116A"/>
    <w:rsid w:val="006429FA"/>
    <w:rsid w:val="00651F93"/>
    <w:rsid w:val="006570FE"/>
    <w:rsid w:val="00665895"/>
    <w:rsid w:val="00672465"/>
    <w:rsid w:val="0067321B"/>
    <w:rsid w:val="0068084D"/>
    <w:rsid w:val="00683CDF"/>
    <w:rsid w:val="00686681"/>
    <w:rsid w:val="00692D9D"/>
    <w:rsid w:val="00693107"/>
    <w:rsid w:val="00693FE8"/>
    <w:rsid w:val="006942D7"/>
    <w:rsid w:val="006943D2"/>
    <w:rsid w:val="00695A51"/>
    <w:rsid w:val="00697AD3"/>
    <w:rsid w:val="006A5DF1"/>
    <w:rsid w:val="006A6648"/>
    <w:rsid w:val="006A7587"/>
    <w:rsid w:val="006A7B6F"/>
    <w:rsid w:val="006B1BF6"/>
    <w:rsid w:val="006B2466"/>
    <w:rsid w:val="006B70CD"/>
    <w:rsid w:val="006C22EA"/>
    <w:rsid w:val="006C2C5E"/>
    <w:rsid w:val="006C3585"/>
    <w:rsid w:val="006C68E2"/>
    <w:rsid w:val="006C6E19"/>
    <w:rsid w:val="006D29DD"/>
    <w:rsid w:val="006D2ED1"/>
    <w:rsid w:val="006D4047"/>
    <w:rsid w:val="006D635B"/>
    <w:rsid w:val="006D6D2C"/>
    <w:rsid w:val="006E6D79"/>
    <w:rsid w:val="006E72D2"/>
    <w:rsid w:val="006E7F8F"/>
    <w:rsid w:val="006F37C2"/>
    <w:rsid w:val="006F390B"/>
    <w:rsid w:val="006F61CC"/>
    <w:rsid w:val="007057C0"/>
    <w:rsid w:val="0071327A"/>
    <w:rsid w:val="0073068F"/>
    <w:rsid w:val="007315FC"/>
    <w:rsid w:val="00733E37"/>
    <w:rsid w:val="00737BDA"/>
    <w:rsid w:val="007410BA"/>
    <w:rsid w:val="00741F30"/>
    <w:rsid w:val="0074673B"/>
    <w:rsid w:val="00747DEA"/>
    <w:rsid w:val="00750ABC"/>
    <w:rsid w:val="00756322"/>
    <w:rsid w:val="0076055A"/>
    <w:rsid w:val="0076138E"/>
    <w:rsid w:val="00763477"/>
    <w:rsid w:val="007700E2"/>
    <w:rsid w:val="00771775"/>
    <w:rsid w:val="00773937"/>
    <w:rsid w:val="00776E1A"/>
    <w:rsid w:val="00780C19"/>
    <w:rsid w:val="00783D9C"/>
    <w:rsid w:val="007852C2"/>
    <w:rsid w:val="00785D13"/>
    <w:rsid w:val="007911C0"/>
    <w:rsid w:val="00793A95"/>
    <w:rsid w:val="00793CFC"/>
    <w:rsid w:val="00794E29"/>
    <w:rsid w:val="00797415"/>
    <w:rsid w:val="007A5720"/>
    <w:rsid w:val="007B0BA8"/>
    <w:rsid w:val="007B1B99"/>
    <w:rsid w:val="007B3C14"/>
    <w:rsid w:val="007C0D5D"/>
    <w:rsid w:val="007D5FA1"/>
    <w:rsid w:val="007E13E3"/>
    <w:rsid w:val="007E2D3F"/>
    <w:rsid w:val="007F5B75"/>
    <w:rsid w:val="008020EF"/>
    <w:rsid w:val="00803F9C"/>
    <w:rsid w:val="00810C49"/>
    <w:rsid w:val="00815901"/>
    <w:rsid w:val="0082062F"/>
    <w:rsid w:val="00825B55"/>
    <w:rsid w:val="008459C7"/>
    <w:rsid w:val="00846E48"/>
    <w:rsid w:val="0085056F"/>
    <w:rsid w:val="00850D06"/>
    <w:rsid w:val="008532DD"/>
    <w:rsid w:val="00856229"/>
    <w:rsid w:val="00861E3E"/>
    <w:rsid w:val="0086305D"/>
    <w:rsid w:val="008638D4"/>
    <w:rsid w:val="00864824"/>
    <w:rsid w:val="00865698"/>
    <w:rsid w:val="008675AA"/>
    <w:rsid w:val="008708C4"/>
    <w:rsid w:val="00871CB9"/>
    <w:rsid w:val="00871E94"/>
    <w:rsid w:val="00872DBE"/>
    <w:rsid w:val="00880095"/>
    <w:rsid w:val="0088187E"/>
    <w:rsid w:val="008822DF"/>
    <w:rsid w:val="00884804"/>
    <w:rsid w:val="00884B4B"/>
    <w:rsid w:val="00884F4A"/>
    <w:rsid w:val="00885E2A"/>
    <w:rsid w:val="00886819"/>
    <w:rsid w:val="008901F5"/>
    <w:rsid w:val="00896619"/>
    <w:rsid w:val="0089765A"/>
    <w:rsid w:val="008A362D"/>
    <w:rsid w:val="008B4B58"/>
    <w:rsid w:val="008C4513"/>
    <w:rsid w:val="008C5879"/>
    <w:rsid w:val="008C64B1"/>
    <w:rsid w:val="008C729E"/>
    <w:rsid w:val="008C7A43"/>
    <w:rsid w:val="008D3318"/>
    <w:rsid w:val="008D61C1"/>
    <w:rsid w:val="008D6B42"/>
    <w:rsid w:val="008D72E6"/>
    <w:rsid w:val="008D77B8"/>
    <w:rsid w:val="008E4ACE"/>
    <w:rsid w:val="008F3217"/>
    <w:rsid w:val="008F7ECB"/>
    <w:rsid w:val="009062D4"/>
    <w:rsid w:val="00907BCD"/>
    <w:rsid w:val="0091762F"/>
    <w:rsid w:val="00923DF4"/>
    <w:rsid w:val="00933234"/>
    <w:rsid w:val="009342FB"/>
    <w:rsid w:val="0093503E"/>
    <w:rsid w:val="00941689"/>
    <w:rsid w:val="00951A47"/>
    <w:rsid w:val="00953FA4"/>
    <w:rsid w:val="00954FED"/>
    <w:rsid w:val="0095525D"/>
    <w:rsid w:val="009552CA"/>
    <w:rsid w:val="009571F2"/>
    <w:rsid w:val="009640CB"/>
    <w:rsid w:val="00971437"/>
    <w:rsid w:val="00971923"/>
    <w:rsid w:val="00972BCB"/>
    <w:rsid w:val="00973810"/>
    <w:rsid w:val="00980DF5"/>
    <w:rsid w:val="009868E8"/>
    <w:rsid w:val="00993C5A"/>
    <w:rsid w:val="009A262A"/>
    <w:rsid w:val="009A29C4"/>
    <w:rsid w:val="009A5298"/>
    <w:rsid w:val="009A7C51"/>
    <w:rsid w:val="009B23D9"/>
    <w:rsid w:val="009B42B1"/>
    <w:rsid w:val="009C2EAE"/>
    <w:rsid w:val="009D0B8E"/>
    <w:rsid w:val="009D1B28"/>
    <w:rsid w:val="009D24E2"/>
    <w:rsid w:val="009D4651"/>
    <w:rsid w:val="009D6794"/>
    <w:rsid w:val="009E0869"/>
    <w:rsid w:val="009E2607"/>
    <w:rsid w:val="009E29C8"/>
    <w:rsid w:val="009E3D3A"/>
    <w:rsid w:val="009E6E06"/>
    <w:rsid w:val="009F28C8"/>
    <w:rsid w:val="00A0321D"/>
    <w:rsid w:val="00A06CFF"/>
    <w:rsid w:val="00A078AF"/>
    <w:rsid w:val="00A07CF2"/>
    <w:rsid w:val="00A21991"/>
    <w:rsid w:val="00A22561"/>
    <w:rsid w:val="00A27EA2"/>
    <w:rsid w:val="00A30B86"/>
    <w:rsid w:val="00A312AA"/>
    <w:rsid w:val="00A330A7"/>
    <w:rsid w:val="00A44427"/>
    <w:rsid w:val="00A45298"/>
    <w:rsid w:val="00A5364A"/>
    <w:rsid w:val="00A57139"/>
    <w:rsid w:val="00A62491"/>
    <w:rsid w:val="00A631F1"/>
    <w:rsid w:val="00A6776C"/>
    <w:rsid w:val="00A74FE8"/>
    <w:rsid w:val="00A822F1"/>
    <w:rsid w:val="00A826C1"/>
    <w:rsid w:val="00A8603B"/>
    <w:rsid w:val="00A92622"/>
    <w:rsid w:val="00A93B9F"/>
    <w:rsid w:val="00AA19D9"/>
    <w:rsid w:val="00AB0FAB"/>
    <w:rsid w:val="00AC028B"/>
    <w:rsid w:val="00AC6ADE"/>
    <w:rsid w:val="00AD04BF"/>
    <w:rsid w:val="00AD15F6"/>
    <w:rsid w:val="00AD2E2F"/>
    <w:rsid w:val="00AE058E"/>
    <w:rsid w:val="00AE142E"/>
    <w:rsid w:val="00AE3E58"/>
    <w:rsid w:val="00AF2636"/>
    <w:rsid w:val="00AF28A2"/>
    <w:rsid w:val="00AF4987"/>
    <w:rsid w:val="00B11A01"/>
    <w:rsid w:val="00B11ADF"/>
    <w:rsid w:val="00B12273"/>
    <w:rsid w:val="00B14F12"/>
    <w:rsid w:val="00B3173D"/>
    <w:rsid w:val="00B3341A"/>
    <w:rsid w:val="00B412AE"/>
    <w:rsid w:val="00B45025"/>
    <w:rsid w:val="00B51206"/>
    <w:rsid w:val="00B540EB"/>
    <w:rsid w:val="00B55B62"/>
    <w:rsid w:val="00B569A1"/>
    <w:rsid w:val="00B6145F"/>
    <w:rsid w:val="00B64B23"/>
    <w:rsid w:val="00B65F50"/>
    <w:rsid w:val="00B700AD"/>
    <w:rsid w:val="00B72C3A"/>
    <w:rsid w:val="00B74D65"/>
    <w:rsid w:val="00B75CF1"/>
    <w:rsid w:val="00B8058A"/>
    <w:rsid w:val="00B879C4"/>
    <w:rsid w:val="00B87DA6"/>
    <w:rsid w:val="00B90390"/>
    <w:rsid w:val="00B90886"/>
    <w:rsid w:val="00B92267"/>
    <w:rsid w:val="00B979E1"/>
    <w:rsid w:val="00BA0924"/>
    <w:rsid w:val="00BA15E7"/>
    <w:rsid w:val="00BB0429"/>
    <w:rsid w:val="00BB11E5"/>
    <w:rsid w:val="00BB23D4"/>
    <w:rsid w:val="00BB2BF1"/>
    <w:rsid w:val="00BB36EC"/>
    <w:rsid w:val="00BC140D"/>
    <w:rsid w:val="00BC348E"/>
    <w:rsid w:val="00BC3696"/>
    <w:rsid w:val="00BC7260"/>
    <w:rsid w:val="00BD1854"/>
    <w:rsid w:val="00BD3D37"/>
    <w:rsid w:val="00BD3FD7"/>
    <w:rsid w:val="00BD64DD"/>
    <w:rsid w:val="00BD78DA"/>
    <w:rsid w:val="00BD7BD9"/>
    <w:rsid w:val="00BE20E8"/>
    <w:rsid w:val="00BE4DFD"/>
    <w:rsid w:val="00BE4E8E"/>
    <w:rsid w:val="00BF0DF1"/>
    <w:rsid w:val="00BF2230"/>
    <w:rsid w:val="00BF48B5"/>
    <w:rsid w:val="00C048E0"/>
    <w:rsid w:val="00C202C9"/>
    <w:rsid w:val="00C22797"/>
    <w:rsid w:val="00C235D1"/>
    <w:rsid w:val="00C23CCC"/>
    <w:rsid w:val="00C25B1F"/>
    <w:rsid w:val="00C26583"/>
    <w:rsid w:val="00C269C6"/>
    <w:rsid w:val="00C33432"/>
    <w:rsid w:val="00C40EA2"/>
    <w:rsid w:val="00C412FE"/>
    <w:rsid w:val="00C463E7"/>
    <w:rsid w:val="00C4731F"/>
    <w:rsid w:val="00C47A72"/>
    <w:rsid w:val="00C521E4"/>
    <w:rsid w:val="00C53AAD"/>
    <w:rsid w:val="00C54FDF"/>
    <w:rsid w:val="00C60F74"/>
    <w:rsid w:val="00C61186"/>
    <w:rsid w:val="00C64462"/>
    <w:rsid w:val="00C64553"/>
    <w:rsid w:val="00C73EBF"/>
    <w:rsid w:val="00C7747F"/>
    <w:rsid w:val="00C77937"/>
    <w:rsid w:val="00C826CC"/>
    <w:rsid w:val="00C960CB"/>
    <w:rsid w:val="00C971EE"/>
    <w:rsid w:val="00CA0F33"/>
    <w:rsid w:val="00CA64B2"/>
    <w:rsid w:val="00CA70B7"/>
    <w:rsid w:val="00CB079C"/>
    <w:rsid w:val="00CB0AC8"/>
    <w:rsid w:val="00CB3B5C"/>
    <w:rsid w:val="00CC308C"/>
    <w:rsid w:val="00CC4D99"/>
    <w:rsid w:val="00CD2362"/>
    <w:rsid w:val="00CD3148"/>
    <w:rsid w:val="00CD4C2B"/>
    <w:rsid w:val="00CD6D52"/>
    <w:rsid w:val="00CE772F"/>
    <w:rsid w:val="00CF165F"/>
    <w:rsid w:val="00CF5EFC"/>
    <w:rsid w:val="00CF6E73"/>
    <w:rsid w:val="00CF7E68"/>
    <w:rsid w:val="00D029C6"/>
    <w:rsid w:val="00D04561"/>
    <w:rsid w:val="00D04B3D"/>
    <w:rsid w:val="00D04BBA"/>
    <w:rsid w:val="00D05B3A"/>
    <w:rsid w:val="00D13260"/>
    <w:rsid w:val="00D140A2"/>
    <w:rsid w:val="00D16478"/>
    <w:rsid w:val="00D21127"/>
    <w:rsid w:val="00D251DB"/>
    <w:rsid w:val="00D25CFB"/>
    <w:rsid w:val="00D25D46"/>
    <w:rsid w:val="00D262D0"/>
    <w:rsid w:val="00D27E8A"/>
    <w:rsid w:val="00D30F90"/>
    <w:rsid w:val="00D312A8"/>
    <w:rsid w:val="00D31B9F"/>
    <w:rsid w:val="00D33B04"/>
    <w:rsid w:val="00D44CF0"/>
    <w:rsid w:val="00D45274"/>
    <w:rsid w:val="00D45994"/>
    <w:rsid w:val="00D46D8D"/>
    <w:rsid w:val="00D47262"/>
    <w:rsid w:val="00D53009"/>
    <w:rsid w:val="00D53854"/>
    <w:rsid w:val="00D57D10"/>
    <w:rsid w:val="00D623B6"/>
    <w:rsid w:val="00D64D98"/>
    <w:rsid w:val="00D803FB"/>
    <w:rsid w:val="00D80677"/>
    <w:rsid w:val="00D8426D"/>
    <w:rsid w:val="00D919D4"/>
    <w:rsid w:val="00D93077"/>
    <w:rsid w:val="00D93683"/>
    <w:rsid w:val="00D94225"/>
    <w:rsid w:val="00D945B1"/>
    <w:rsid w:val="00DA76D9"/>
    <w:rsid w:val="00DB256D"/>
    <w:rsid w:val="00DB477B"/>
    <w:rsid w:val="00DB6960"/>
    <w:rsid w:val="00DB7FE1"/>
    <w:rsid w:val="00DC4308"/>
    <w:rsid w:val="00DC58FF"/>
    <w:rsid w:val="00DD1E8A"/>
    <w:rsid w:val="00DD7034"/>
    <w:rsid w:val="00DE0DFB"/>
    <w:rsid w:val="00DE109C"/>
    <w:rsid w:val="00DE2D45"/>
    <w:rsid w:val="00DE39D6"/>
    <w:rsid w:val="00DE4AD9"/>
    <w:rsid w:val="00DE4F92"/>
    <w:rsid w:val="00DE6797"/>
    <w:rsid w:val="00DE7A0B"/>
    <w:rsid w:val="00DF0A1E"/>
    <w:rsid w:val="00DF0BBC"/>
    <w:rsid w:val="00DF2312"/>
    <w:rsid w:val="00E0044D"/>
    <w:rsid w:val="00E04311"/>
    <w:rsid w:val="00E04475"/>
    <w:rsid w:val="00E05CC6"/>
    <w:rsid w:val="00E0756B"/>
    <w:rsid w:val="00E0756D"/>
    <w:rsid w:val="00E10EF0"/>
    <w:rsid w:val="00E121AD"/>
    <w:rsid w:val="00E2230F"/>
    <w:rsid w:val="00E22789"/>
    <w:rsid w:val="00E275BF"/>
    <w:rsid w:val="00E34535"/>
    <w:rsid w:val="00E37223"/>
    <w:rsid w:val="00E40CF1"/>
    <w:rsid w:val="00E4215D"/>
    <w:rsid w:val="00E43414"/>
    <w:rsid w:val="00E43CEB"/>
    <w:rsid w:val="00E50326"/>
    <w:rsid w:val="00E56FF2"/>
    <w:rsid w:val="00E571A9"/>
    <w:rsid w:val="00E60CD8"/>
    <w:rsid w:val="00E66047"/>
    <w:rsid w:val="00E703FD"/>
    <w:rsid w:val="00E718A0"/>
    <w:rsid w:val="00E72F82"/>
    <w:rsid w:val="00E76869"/>
    <w:rsid w:val="00E77EE3"/>
    <w:rsid w:val="00E823A5"/>
    <w:rsid w:val="00E82585"/>
    <w:rsid w:val="00E848D0"/>
    <w:rsid w:val="00E87E70"/>
    <w:rsid w:val="00E94786"/>
    <w:rsid w:val="00E964B2"/>
    <w:rsid w:val="00E96962"/>
    <w:rsid w:val="00E97752"/>
    <w:rsid w:val="00EA023C"/>
    <w:rsid w:val="00EA1FD4"/>
    <w:rsid w:val="00EA3791"/>
    <w:rsid w:val="00EB072D"/>
    <w:rsid w:val="00EB2050"/>
    <w:rsid w:val="00EB3877"/>
    <w:rsid w:val="00EB3EE6"/>
    <w:rsid w:val="00EB59F9"/>
    <w:rsid w:val="00EC6D3D"/>
    <w:rsid w:val="00ED2D7B"/>
    <w:rsid w:val="00ED527E"/>
    <w:rsid w:val="00ED69F8"/>
    <w:rsid w:val="00EE0272"/>
    <w:rsid w:val="00EE2ECF"/>
    <w:rsid w:val="00EE4AAE"/>
    <w:rsid w:val="00EF0C12"/>
    <w:rsid w:val="00EF40CB"/>
    <w:rsid w:val="00EF45A6"/>
    <w:rsid w:val="00F07F45"/>
    <w:rsid w:val="00F1260A"/>
    <w:rsid w:val="00F13FE5"/>
    <w:rsid w:val="00F160AE"/>
    <w:rsid w:val="00F177F2"/>
    <w:rsid w:val="00F21ED4"/>
    <w:rsid w:val="00F266AF"/>
    <w:rsid w:val="00F3166E"/>
    <w:rsid w:val="00F31C15"/>
    <w:rsid w:val="00F346D0"/>
    <w:rsid w:val="00F37E3F"/>
    <w:rsid w:val="00F40262"/>
    <w:rsid w:val="00F464F9"/>
    <w:rsid w:val="00F50140"/>
    <w:rsid w:val="00F50166"/>
    <w:rsid w:val="00F5146F"/>
    <w:rsid w:val="00F54938"/>
    <w:rsid w:val="00F57AAA"/>
    <w:rsid w:val="00F60272"/>
    <w:rsid w:val="00F60BCA"/>
    <w:rsid w:val="00F61F4A"/>
    <w:rsid w:val="00F628E0"/>
    <w:rsid w:val="00F6304E"/>
    <w:rsid w:val="00F76018"/>
    <w:rsid w:val="00F8021E"/>
    <w:rsid w:val="00F833FB"/>
    <w:rsid w:val="00F834FE"/>
    <w:rsid w:val="00F8444B"/>
    <w:rsid w:val="00F86025"/>
    <w:rsid w:val="00F8693D"/>
    <w:rsid w:val="00F97A35"/>
    <w:rsid w:val="00FA0199"/>
    <w:rsid w:val="00FA2CE1"/>
    <w:rsid w:val="00FA34B2"/>
    <w:rsid w:val="00FA66A4"/>
    <w:rsid w:val="00FC2B17"/>
    <w:rsid w:val="00FC36C2"/>
    <w:rsid w:val="00FE01CE"/>
    <w:rsid w:val="00FE3179"/>
    <w:rsid w:val="00FE5EAD"/>
    <w:rsid w:val="00FE63B8"/>
    <w:rsid w:val="00FE6E23"/>
    <w:rsid w:val="00FE7273"/>
    <w:rsid w:val="00FF0AB7"/>
    <w:rsid w:val="00FF3CD8"/>
    <w:rsid w:val="00FF4746"/>
    <w:rsid w:val="00FF5811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FE0C3"/>
  <w15:docId w15:val="{1343FB02-BE8A-43C9-AB1E-4C9169C2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71CB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819D0"/>
    <w:pPr>
      <w:keepNext/>
      <w:numPr>
        <w:numId w:val="2"/>
      </w:numPr>
      <w:spacing w:after="0"/>
      <w:outlineLvl w:val="1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819D0"/>
    <w:pPr>
      <w:keepNext/>
      <w:numPr>
        <w:ilvl w:val="1"/>
      </w:numPr>
      <w:tabs>
        <w:tab w:val="num" w:pos="360"/>
      </w:tabs>
      <w:spacing w:after="0"/>
      <w:ind w:left="360" w:hanging="360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819D0"/>
    <w:pPr>
      <w:keepNext/>
      <w:numPr>
        <w:ilvl w:val="1"/>
      </w:numPr>
      <w:tabs>
        <w:tab w:val="num" w:pos="360"/>
      </w:tabs>
      <w:spacing w:after="0"/>
      <w:ind w:left="426" w:hanging="360"/>
      <w:outlineLvl w:val="3"/>
    </w:pPr>
    <w:rPr>
      <w:rFonts w:ascii="Times New Roman" w:eastAsia="Times New Roman" w:hAnsi="Times New Roman"/>
      <w:sz w:val="20"/>
      <w:szCs w:val="20"/>
      <w:u w:val="single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819D0"/>
    <w:pPr>
      <w:keepNext/>
      <w:numPr>
        <w:ilvl w:val="1"/>
      </w:numPr>
      <w:tabs>
        <w:tab w:val="num" w:pos="360"/>
        <w:tab w:val="left" w:pos="6804"/>
      </w:tabs>
      <w:spacing w:after="0"/>
      <w:ind w:left="360" w:hanging="360"/>
      <w:jc w:val="both"/>
      <w:outlineLvl w:val="4"/>
    </w:pPr>
    <w:rPr>
      <w:rFonts w:eastAsia="Times New Roman"/>
      <w:b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iPriority w:val="99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E04475"/>
    <w:pPr>
      <w:tabs>
        <w:tab w:val="clear" w:pos="1134"/>
        <w:tab w:val="left" w:pos="1701"/>
      </w:tabs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link w:val="ZkladntextChar"/>
    <w:uiPriority w:val="99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rážky,EQ odrážka červená,_Odstavec se seznamem,List Paragraph,Odstavec_muj1,Odstavec_muj2,Odstavec_muj3,Nad1,Odstavec_muj4,Nad2,List Paragraph2,Odstavec_muj5"/>
    <w:basedOn w:val="Normln"/>
    <w:link w:val="OdstavecseseznamemChar"/>
    <w:uiPriority w:val="34"/>
    <w:qFormat/>
    <w:rsid w:val="00587007"/>
    <w:pPr>
      <w:ind w:left="720"/>
      <w:contextualSpacing/>
    </w:pPr>
  </w:style>
  <w:style w:type="character" w:styleId="Odkaznakoment">
    <w:name w:val="annotation reference"/>
    <w:basedOn w:val="Standardnpsmoodstavce"/>
    <w:rsid w:val="00E823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23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23A5"/>
    <w:rPr>
      <w:rFonts w:ascii="Arial" w:eastAsia="Calibri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E823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823A5"/>
    <w:rPr>
      <w:rFonts w:ascii="Arial" w:eastAsia="Calibri" w:hAnsi="Arial"/>
      <w:b/>
      <w:bCs/>
      <w:lang w:eastAsia="en-US"/>
    </w:rPr>
  </w:style>
  <w:style w:type="character" w:styleId="Hypertextovodkaz">
    <w:name w:val="Hyperlink"/>
    <w:basedOn w:val="Standardnpsmoodstavce"/>
    <w:rsid w:val="00C26583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D029C6"/>
    <w:pPr>
      <w:widowControl w:val="0"/>
      <w:spacing w:after="0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D029C6"/>
    <w:pPr>
      <w:spacing w:after="0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029C6"/>
    <w:rPr>
      <w:rFonts w:ascii="Calibri" w:eastAsia="Calibri" w:hAnsi="Calibri"/>
      <w:lang w:eastAsia="en-US"/>
    </w:rPr>
  </w:style>
  <w:style w:type="character" w:styleId="Znakapoznpodarou">
    <w:name w:val="footnote reference"/>
    <w:rsid w:val="00D029C6"/>
    <w:rPr>
      <w:rFonts w:cs="Times New Roman"/>
      <w:vertAlign w:val="superscript"/>
    </w:rPr>
  </w:style>
  <w:style w:type="table" w:customStyle="1" w:styleId="Mkatabulky1">
    <w:name w:val="Mřížka tabulky1"/>
    <w:basedOn w:val="Normlntabulka"/>
    <w:next w:val="Mkatabulky"/>
    <w:rsid w:val="00D02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EQ odrážka červená Char,_Odstavec se seznamem Char,List Paragraph Char,Odstavec_muj1 Char,Odstavec_muj2 Char,Odstavec_muj3 Char"/>
    <w:basedOn w:val="Standardnpsmoodstavce"/>
    <w:link w:val="Odstavecseseznamem"/>
    <w:uiPriority w:val="34"/>
    <w:locked/>
    <w:rsid w:val="00D029C6"/>
    <w:rPr>
      <w:rFonts w:ascii="Arial" w:eastAsia="Calibri" w:hAnsi="Arial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3819D0"/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3819D0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3819D0"/>
    <w:rPr>
      <w:u w:val="single"/>
    </w:rPr>
  </w:style>
  <w:style w:type="character" w:customStyle="1" w:styleId="Nadpis5Char">
    <w:name w:val="Nadpis 5 Char"/>
    <w:basedOn w:val="Standardnpsmoodstavce"/>
    <w:link w:val="Nadpis5"/>
    <w:rsid w:val="003819D0"/>
    <w:rPr>
      <w:rFonts w:ascii="Arial" w:hAnsi="Arial"/>
      <w:b/>
      <w:u w:val="single"/>
    </w:rPr>
  </w:style>
  <w:style w:type="paragraph" w:styleId="Zkladntextodsazen3">
    <w:name w:val="Body Text Indent 3"/>
    <w:basedOn w:val="Normln"/>
    <w:link w:val="Zkladntextodsazen3Char"/>
    <w:semiHidden/>
    <w:rsid w:val="003819D0"/>
    <w:pPr>
      <w:numPr>
        <w:ilvl w:val="1"/>
      </w:numPr>
      <w:tabs>
        <w:tab w:val="num" w:pos="360"/>
        <w:tab w:val="left" w:pos="567"/>
      </w:tabs>
      <w:spacing w:after="0"/>
      <w:ind w:left="567" w:hanging="567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819D0"/>
  </w:style>
  <w:style w:type="paragraph" w:styleId="Nzev">
    <w:name w:val="Title"/>
    <w:basedOn w:val="Normln"/>
    <w:link w:val="NzevChar"/>
    <w:qFormat/>
    <w:rsid w:val="003819D0"/>
    <w:pPr>
      <w:numPr>
        <w:ilvl w:val="1"/>
      </w:numPr>
      <w:tabs>
        <w:tab w:val="num" w:pos="360"/>
      </w:tabs>
      <w:spacing w:after="0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819D0"/>
    <w:rPr>
      <w:b/>
      <w:sz w:val="24"/>
    </w:rPr>
  </w:style>
  <w:style w:type="paragraph" w:styleId="Revize">
    <w:name w:val="Revision"/>
    <w:hidden/>
    <w:uiPriority w:val="99"/>
    <w:semiHidden/>
    <w:rsid w:val="003819D0"/>
  </w:style>
  <w:style w:type="character" w:customStyle="1" w:styleId="ZkladntextChar">
    <w:name w:val="Základní text Char"/>
    <w:basedOn w:val="Standardnpsmoodstavce"/>
    <w:link w:val="Zkladntext"/>
    <w:uiPriority w:val="99"/>
    <w:rsid w:val="003819D0"/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19D0"/>
    <w:rPr>
      <w:color w:val="605E5C"/>
      <w:shd w:val="clear" w:color="auto" w:fill="E1DFDD"/>
    </w:rPr>
  </w:style>
  <w:style w:type="paragraph" w:customStyle="1" w:styleId="lnek">
    <w:name w:val="Článek"/>
    <w:basedOn w:val="Normln"/>
    <w:rsid w:val="003819D0"/>
    <w:pPr>
      <w:keepNext/>
      <w:keepLines/>
      <w:suppressAutoHyphens/>
      <w:overflowPunct w:val="0"/>
      <w:autoSpaceDE w:val="0"/>
      <w:spacing w:before="144" w:after="72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Styl1">
    <w:name w:val="Styl1"/>
    <w:basedOn w:val="Normln"/>
    <w:rsid w:val="003819D0"/>
    <w:pPr>
      <w:numPr>
        <w:numId w:val="10"/>
      </w:numPr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ableParagraph">
    <w:name w:val="Table Paragraph"/>
    <w:basedOn w:val="Normln"/>
    <w:uiPriority w:val="1"/>
    <w:qFormat/>
    <w:rsid w:val="004240D2"/>
    <w:pPr>
      <w:widowControl w:val="0"/>
      <w:autoSpaceDE w:val="0"/>
      <w:autoSpaceDN w:val="0"/>
      <w:spacing w:after="0"/>
    </w:pPr>
    <w:rPr>
      <w:rFonts w:eastAsia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F40C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EF40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redmine.chaps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dmine.chaps.cz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E6D8CBE-F7DC-41AE-99A7-1E47C9823F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C59C43-0B99-42F3-B68A-B7D5DAB7B05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3740</Words>
  <Characters>22067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Petra Dlabajová</cp:lastModifiedBy>
  <cp:revision>5</cp:revision>
  <dcterms:created xsi:type="dcterms:W3CDTF">2025-06-25T05:28:00Z</dcterms:created>
  <dcterms:modified xsi:type="dcterms:W3CDTF">2025-06-26T11:50:00Z</dcterms:modified>
</cp:coreProperties>
</file>