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D05B8" w14:textId="75D0CAF8" w:rsidR="00B02836" w:rsidRPr="00D47A24" w:rsidRDefault="00B02836" w:rsidP="00D47A24">
      <w:pPr>
        <w:jc w:val="center"/>
        <w:rPr>
          <w:b/>
          <w:sz w:val="28"/>
          <w:szCs w:val="28"/>
        </w:rPr>
      </w:pPr>
      <w:r w:rsidRPr="00D47A24">
        <w:rPr>
          <w:b/>
          <w:sz w:val="28"/>
          <w:szCs w:val="28"/>
        </w:rPr>
        <w:t>SMLOUVA O POSKYTOVÁNÍ PRÁVNÍCH SLUŽEB</w:t>
      </w:r>
      <w:r w:rsidR="002241FD">
        <w:rPr>
          <w:b/>
          <w:sz w:val="28"/>
          <w:szCs w:val="28"/>
        </w:rPr>
        <w:t xml:space="preserve"> č. </w:t>
      </w:r>
      <w:r w:rsidR="0021494D">
        <w:rPr>
          <w:b/>
          <w:sz w:val="28"/>
          <w:szCs w:val="28"/>
        </w:rPr>
        <w:t>100/2025</w:t>
      </w:r>
      <w:bookmarkStart w:id="0" w:name="_GoBack"/>
      <w:bookmarkEnd w:id="0"/>
    </w:p>
    <w:p w14:paraId="6E11221B" w14:textId="77777777" w:rsidR="00B02836" w:rsidRDefault="00B02836" w:rsidP="00D47A24">
      <w:pPr>
        <w:jc w:val="center"/>
      </w:pPr>
      <w:r>
        <w:t>uzavřená ve smyslu § 2430 a násl. zákona č. 89/2012 S</w:t>
      </w:r>
      <w:r w:rsidR="0052775C">
        <w:t xml:space="preserve">b., občanský zákoník, ve znění </w:t>
      </w:r>
      <w:r>
        <w:t>pozdějších předpisů, a zákona č. 85/1996 Sb., o advokacii, ve znění pozdějších předpisů</w:t>
      </w:r>
    </w:p>
    <w:p w14:paraId="225663D7" w14:textId="77777777" w:rsidR="00D47A24" w:rsidRDefault="00D47A24" w:rsidP="00B02836"/>
    <w:p w14:paraId="6740F6A9" w14:textId="1F42E09F" w:rsidR="00B02836" w:rsidRDefault="00D47A24" w:rsidP="005B6BC3">
      <w:pPr>
        <w:spacing w:after="0"/>
      </w:pPr>
      <w:r w:rsidRPr="0052775C">
        <w:rPr>
          <w:b/>
        </w:rPr>
        <w:t>Léčebné lázně Lázně Kynžvart</w:t>
      </w:r>
      <w:r w:rsidRPr="0052775C">
        <w:rPr>
          <w:b/>
        </w:rPr>
        <w:br/>
      </w:r>
      <w:r>
        <w:t xml:space="preserve">se sídlem </w:t>
      </w:r>
      <w:r>
        <w:tab/>
      </w:r>
      <w:r>
        <w:tab/>
        <w:t>Lázeňská 295</w:t>
      </w:r>
      <w:r w:rsidR="005B6BC3">
        <w:t xml:space="preserve">, </w:t>
      </w:r>
      <w:r>
        <w:t>354 91 Lázně Kynžvart</w:t>
      </w:r>
      <w:r>
        <w:br/>
        <w:t>IČ:</w:t>
      </w:r>
      <w:r>
        <w:tab/>
      </w:r>
      <w:r>
        <w:tab/>
      </w:r>
      <w:r>
        <w:tab/>
        <w:t>00883573</w:t>
      </w:r>
      <w:r>
        <w:br/>
        <w:t>DIČ:</w:t>
      </w:r>
      <w:r>
        <w:tab/>
      </w:r>
      <w:r>
        <w:tab/>
      </w:r>
      <w:r>
        <w:tab/>
        <w:t>CZ00883573</w:t>
      </w:r>
      <w:r>
        <w:br/>
      </w:r>
      <w:r w:rsidR="00B02836">
        <w:t>jednající</w:t>
      </w:r>
      <w:r>
        <w:t>:</w:t>
      </w:r>
      <w:r>
        <w:tab/>
      </w:r>
      <w:r>
        <w:tab/>
      </w:r>
      <w:r w:rsidR="00660B49">
        <w:t>Mgr. Karlem Naxerou</w:t>
      </w:r>
      <w:r>
        <w:t>, ředitelem</w:t>
      </w:r>
      <w:r w:rsidR="00B02836">
        <w:t>,</w:t>
      </w:r>
    </w:p>
    <w:p w14:paraId="42439D24" w14:textId="77777777" w:rsidR="00B02836" w:rsidRDefault="00B02836" w:rsidP="005B6BC3">
      <w:r>
        <w:t xml:space="preserve">(dále jen "klient") na straně </w:t>
      </w:r>
      <w:r w:rsidR="00D47A24">
        <w:t>jedné</w:t>
      </w:r>
    </w:p>
    <w:p w14:paraId="53C9DCC2" w14:textId="6BB5CE4B" w:rsidR="00BC0DAD" w:rsidRPr="00BC0DAD" w:rsidRDefault="00BC0DAD" w:rsidP="00BC0DAD">
      <w:pPr>
        <w:spacing w:after="0"/>
      </w:pPr>
      <w:r w:rsidRPr="00BC0DAD">
        <w:t>a</w:t>
      </w:r>
    </w:p>
    <w:p w14:paraId="36F04F90" w14:textId="736F8597" w:rsidR="00254E0C" w:rsidRPr="00BC0DAD" w:rsidRDefault="00BC0DAD" w:rsidP="00BC0DAD">
      <w:pPr>
        <w:spacing w:before="240" w:after="0"/>
      </w:pPr>
      <w:r w:rsidRPr="00BC0DAD">
        <w:rPr>
          <w:b/>
          <w:bCs/>
        </w:rPr>
        <w:t>JP Legal s.r.o., advokátní kancelář</w:t>
      </w:r>
      <w:r w:rsidR="00B02836" w:rsidRPr="005B6BC3">
        <w:rPr>
          <w:b/>
        </w:rPr>
        <w:br/>
      </w:r>
      <w:r w:rsidR="00B02836">
        <w:t>se sídlem:</w:t>
      </w:r>
      <w:r w:rsidR="00B02836">
        <w:tab/>
      </w:r>
      <w:r>
        <w:tab/>
      </w:r>
      <w:r w:rsidRPr="00BC0DAD">
        <w:t>Kovářská 1253/4, Plzeň 301 00</w:t>
      </w:r>
      <w:r w:rsidR="00B02836">
        <w:tab/>
      </w:r>
      <w:r w:rsidR="005B6BC3">
        <w:tab/>
      </w:r>
    </w:p>
    <w:p w14:paraId="3C2906DA" w14:textId="758B525A" w:rsidR="00D47A24" w:rsidRDefault="00D47A24" w:rsidP="00BC0DAD">
      <w:pPr>
        <w:spacing w:after="0"/>
      </w:pPr>
      <w:r>
        <w:t>IČ:</w:t>
      </w:r>
      <w:r>
        <w:tab/>
      </w:r>
      <w:r>
        <w:tab/>
      </w:r>
      <w:r>
        <w:tab/>
      </w:r>
      <w:r w:rsidR="00BC0DAD" w:rsidRPr="00BC0DAD">
        <w:t>07421427</w:t>
      </w:r>
      <w:r>
        <w:br/>
        <w:t>DIČ:</w:t>
      </w:r>
      <w:r>
        <w:tab/>
      </w:r>
      <w:r>
        <w:tab/>
      </w:r>
      <w:r>
        <w:tab/>
      </w:r>
      <w:r w:rsidR="00254E0C">
        <w:t>CZ</w:t>
      </w:r>
      <w:r w:rsidR="00BC0DAD" w:rsidRPr="00BC0DAD">
        <w:rPr>
          <w:rFonts w:ascii="Times New Roman" w:hAnsi="Times New Roman"/>
          <w:color w:val="000000"/>
          <w:sz w:val="24"/>
          <w:szCs w:val="24"/>
        </w:rPr>
        <w:t xml:space="preserve"> </w:t>
      </w:r>
      <w:r w:rsidR="00BC0DAD" w:rsidRPr="00BC0DAD">
        <w:t>07421427</w:t>
      </w:r>
    </w:p>
    <w:p w14:paraId="08C8AB37" w14:textId="2D4A75D1" w:rsidR="00BC0DAD" w:rsidRPr="00BC0DAD" w:rsidRDefault="005B6BC3" w:rsidP="00BC0DAD">
      <w:pPr>
        <w:spacing w:after="0"/>
      </w:pPr>
      <w:r w:rsidRPr="005B6BC3">
        <w:t>jednající:</w:t>
      </w:r>
      <w:r w:rsidRPr="005B6BC3">
        <w:tab/>
      </w:r>
      <w:r w:rsidRPr="005B6BC3">
        <w:tab/>
      </w:r>
      <w:r w:rsidR="00BC0DAD" w:rsidRPr="00BC0DAD">
        <w:t xml:space="preserve">JUDr. Mojmírem Přívarou, jednatelem, </w:t>
      </w:r>
      <w:hyperlink r:id="rId7" w:history="1">
        <w:r w:rsidR="00BC0DAD" w:rsidRPr="008337D3">
          <w:rPr>
            <w:rStyle w:val="Hypertextovodkaz"/>
          </w:rPr>
          <w:t>privara@jplegal.cz</w:t>
        </w:r>
      </w:hyperlink>
      <w:r w:rsidR="00BC0DAD" w:rsidRPr="00BC0DAD">
        <w:rPr>
          <w:rFonts w:cs="Calibri"/>
          <w:color w:val="000000"/>
          <w:sz w:val="24"/>
          <w:szCs w:val="24"/>
        </w:rPr>
        <w:t xml:space="preserve"> </w:t>
      </w:r>
    </w:p>
    <w:p w14:paraId="69705B20" w14:textId="54D186CE" w:rsidR="00BC0DAD" w:rsidRDefault="00BC0DAD" w:rsidP="00BC0DAD">
      <w:pPr>
        <w:spacing w:after="0"/>
      </w:pPr>
      <w:r w:rsidRPr="00BC0DAD">
        <w:t xml:space="preserve">bankovní spojení: </w:t>
      </w:r>
      <w:r>
        <w:tab/>
      </w:r>
      <w:r w:rsidRPr="00BC0DAD">
        <w:t>285234862/0300</w:t>
      </w:r>
    </w:p>
    <w:p w14:paraId="0CF8B43D" w14:textId="1D3AF091" w:rsidR="00B02836" w:rsidRDefault="00BC0DAD" w:rsidP="00BC0DAD">
      <w:pPr>
        <w:spacing w:after="0"/>
      </w:pPr>
      <w:r w:rsidRPr="00BC0DAD">
        <w:t xml:space="preserve">telefon: </w:t>
      </w:r>
      <w:r>
        <w:tab/>
      </w:r>
      <w:r>
        <w:tab/>
      </w:r>
      <w:r w:rsidRPr="00BC0DAD">
        <w:t>774985309</w:t>
      </w:r>
      <w:r w:rsidR="005B6BC3">
        <w:br/>
      </w:r>
      <w:r w:rsidR="00B02836">
        <w:t>(dále jen "advokát") na straně druhé</w:t>
      </w:r>
    </w:p>
    <w:p w14:paraId="3C272FDF" w14:textId="77777777" w:rsidR="00B02836" w:rsidRDefault="00B02836" w:rsidP="005B6BC3">
      <w:r>
        <w:t>(společně též "smluvní strany"),</w:t>
      </w:r>
    </w:p>
    <w:p w14:paraId="46646231" w14:textId="77777777" w:rsidR="00B02836" w:rsidRDefault="00B02836" w:rsidP="00B02836">
      <w:r>
        <w:t>uzavírají tuto smlouv</w:t>
      </w:r>
      <w:r w:rsidR="002241FD">
        <w:t>u o poskytování právních služeb.</w:t>
      </w:r>
    </w:p>
    <w:p w14:paraId="1417C606" w14:textId="77777777" w:rsidR="00B02836" w:rsidRPr="00F53E24" w:rsidRDefault="00B02836" w:rsidP="00A36981">
      <w:pPr>
        <w:pStyle w:val="lnek"/>
      </w:pPr>
      <w:r w:rsidRPr="00F53E24">
        <w:t>Předmět smlouvy</w:t>
      </w:r>
    </w:p>
    <w:p w14:paraId="6F148DF2" w14:textId="77777777" w:rsidR="00B02836" w:rsidRDefault="00B02836" w:rsidP="00FF3718">
      <w:pPr>
        <w:pStyle w:val="Odstavec"/>
      </w:pPr>
      <w:r>
        <w:t xml:space="preserve">Předmětem této smlouvy je závazek advokáta poskytovat klientovi níže specifikované právní služby, a to za </w:t>
      </w:r>
      <w:r w:rsidRPr="00F53E24">
        <w:t>podmínek</w:t>
      </w:r>
      <w:r>
        <w:t>, způsobem a v rozsahu níže v této smlouvě sjednaných, a zároveň závazek klienta za tyto poskytované právní služby advokátovi zaplatit v této smlo</w:t>
      </w:r>
      <w:r w:rsidR="00C551DE">
        <w:t>uvě smluvenou odměnu, jakož i pl</w:t>
      </w:r>
      <w:r>
        <w:t>nění dalších povinností obou smluvních stran z té</w:t>
      </w:r>
      <w:r w:rsidR="00100064">
        <w:t>to smlouvy vyplývajících.</w:t>
      </w:r>
    </w:p>
    <w:p w14:paraId="02967ED8" w14:textId="77777777" w:rsidR="00B02836" w:rsidRDefault="00B02836" w:rsidP="00A36981">
      <w:pPr>
        <w:pStyle w:val="lnek"/>
      </w:pPr>
      <w:r>
        <w:t>Povinnosti smluvních stran</w:t>
      </w:r>
    </w:p>
    <w:p w14:paraId="628CD6BE" w14:textId="77777777" w:rsidR="00F53E24" w:rsidRDefault="00B02836" w:rsidP="006B0773">
      <w:pPr>
        <w:pStyle w:val="Odstavec"/>
        <w:numPr>
          <w:ilvl w:val="0"/>
          <w:numId w:val="7"/>
        </w:numPr>
      </w:pPr>
      <w:r>
        <w:t>Advokát se zavazuje poskytovat klientovi právní služby dle jeho aktuálních potřeb, a to zejména formou:</w:t>
      </w:r>
    </w:p>
    <w:p w14:paraId="501732A8" w14:textId="77777777" w:rsidR="00F53E24" w:rsidRPr="001B0970" w:rsidRDefault="00B02836" w:rsidP="001B0970">
      <w:pPr>
        <w:pStyle w:val="Odrka"/>
      </w:pPr>
      <w:r w:rsidRPr="001B0970">
        <w:t>poskytování právních porad a konzultací,</w:t>
      </w:r>
    </w:p>
    <w:p w14:paraId="24FF3CA3" w14:textId="77777777" w:rsidR="00F53E24" w:rsidRPr="001B0970" w:rsidRDefault="00B02836" w:rsidP="001B0970">
      <w:pPr>
        <w:pStyle w:val="Odrka"/>
      </w:pPr>
      <w:r w:rsidRPr="001B0970">
        <w:t>přípravy právních rozborů a stanovisek,</w:t>
      </w:r>
    </w:p>
    <w:p w14:paraId="6EC5F860" w14:textId="77777777" w:rsidR="004739C7" w:rsidRPr="001B0970" w:rsidRDefault="004739C7" w:rsidP="001B0970">
      <w:pPr>
        <w:pStyle w:val="Odrka"/>
      </w:pPr>
      <w:r w:rsidRPr="001B0970">
        <w:t>poskytování právního poradenství při zadávání veřejných zakázek,</w:t>
      </w:r>
    </w:p>
    <w:p w14:paraId="3BD67FCC" w14:textId="77777777" w:rsidR="00F53E24" w:rsidRPr="001B0970" w:rsidRDefault="00F53E24" w:rsidP="001B0970">
      <w:pPr>
        <w:pStyle w:val="Odrka"/>
      </w:pPr>
      <w:r w:rsidRPr="001B0970">
        <w:t>s</w:t>
      </w:r>
      <w:r w:rsidR="00D47A24" w:rsidRPr="001B0970">
        <w:t>episování a revize smluv a jiných listin právního charakteru,</w:t>
      </w:r>
    </w:p>
    <w:p w14:paraId="2EF197F1" w14:textId="77777777" w:rsidR="00F53E24" w:rsidRPr="001B0970" w:rsidRDefault="00D47A24" w:rsidP="001B0970">
      <w:pPr>
        <w:pStyle w:val="Odrka"/>
      </w:pPr>
      <w:r w:rsidRPr="001B0970">
        <w:t>zastupování před soudy, notáři, správními a jinými orgány, úřady či institucemi,</w:t>
      </w:r>
    </w:p>
    <w:p w14:paraId="055EC26F" w14:textId="77777777" w:rsidR="00D47A24" w:rsidRPr="001B0970" w:rsidRDefault="00D47A24" w:rsidP="001B0970">
      <w:pPr>
        <w:pStyle w:val="Odrka"/>
      </w:pPr>
      <w:r w:rsidRPr="001B0970">
        <w:lastRenderedPageBreak/>
        <w:t>dalších činností souvisejících s poskytováním právních služeb nebo nezbytných pro jejich úspěšný výkon.</w:t>
      </w:r>
    </w:p>
    <w:p w14:paraId="1F55D38C" w14:textId="77777777" w:rsidR="00D47A24" w:rsidRPr="00FF3718" w:rsidRDefault="00D47A24" w:rsidP="00FF3718">
      <w:pPr>
        <w:pStyle w:val="Odstavec"/>
      </w:pPr>
      <w:r w:rsidRPr="00FF3718">
        <w:t>Advokát je povinen poskytovat právní služby s odbornou</w:t>
      </w:r>
      <w:r w:rsidR="00F53E24" w:rsidRPr="00FF3718">
        <w:t xml:space="preserve"> péčí a v souladu s potřebami a </w:t>
      </w:r>
      <w:r w:rsidRPr="00FF3718">
        <w:t>oprávněnými zájmy klienta. Je dále povinen chránit a prosazovat práva klienta a řídit se jeho pokyny.</w:t>
      </w:r>
    </w:p>
    <w:p w14:paraId="3AA176AE" w14:textId="77777777" w:rsidR="00D47A24" w:rsidRDefault="00D47A24" w:rsidP="00FF3718">
      <w:pPr>
        <w:pStyle w:val="Odstavec"/>
      </w:pPr>
      <w:r>
        <w:t>Advokát je povinen zachovávat mlčenlivost o všech sk</w:t>
      </w:r>
      <w:r w:rsidR="0052775C">
        <w:t>utečnostech, o nichž se dozví v </w:t>
      </w:r>
      <w:r>
        <w:t>souvislosti s poskytováním právních služeb klientovi, a to podle pravidel stanovených zákonem o advokacii a stavovskými předpisy. Povinnost mlčenlivosti advokáta vyplývající z</w:t>
      </w:r>
      <w:r w:rsidR="0052775C">
        <w:t> </w:t>
      </w:r>
      <w:r>
        <w:t>právních předpisů není dotčena uvedením jména klienta nebo skupiny, do které klient patří, případné jejich loga, v seznamu klientů advokáta, který je poskytován současným nebo potenciálním klientům za účelem referencí či při jiných marketingových aktivitách.</w:t>
      </w:r>
    </w:p>
    <w:p w14:paraId="5F52BC5D" w14:textId="77777777" w:rsidR="00D47A24" w:rsidRDefault="00D47A24" w:rsidP="00FF3718">
      <w:pPr>
        <w:pStyle w:val="Odstavec"/>
      </w:pPr>
      <w:r>
        <w:t>Klient má právo kdykoli si vyžád</w:t>
      </w:r>
      <w:r w:rsidR="00C551DE">
        <w:t>at písemnou informaci o stavu pl</w:t>
      </w:r>
      <w:r>
        <w:t>nění předmětu této smlouvy nebo o postupu advokáta v jednotlivých právních případech, které pro klienta advokát na základě této smlouvy řeší, a advokát je povinen v přiměřené lhůtě takovou informaci poskytnout.</w:t>
      </w:r>
    </w:p>
    <w:p w14:paraId="04111CBF" w14:textId="77777777" w:rsidR="00D47A24" w:rsidRDefault="00D47A24" w:rsidP="00FF3718">
      <w:pPr>
        <w:pStyle w:val="Odstavec"/>
      </w:pPr>
      <w:r>
        <w:t>Klient se zavazuj</w:t>
      </w:r>
      <w:r w:rsidR="00C551DE">
        <w:t>e poskytovat advokátovi včas úpl</w:t>
      </w:r>
      <w:r>
        <w:t>né a pravdivé informace a předkládat listinné materiály potřebné k řádnému poskytování právních služeb včetně příslušných důkazních prostředků. Klient odpovídá za pravdivost údajů, které advokátovi v souvislosti s</w:t>
      </w:r>
      <w:r w:rsidR="0052775C">
        <w:t> </w:t>
      </w:r>
      <w:r>
        <w:t>jeho právními službami poskytl, a je si vědom nebezpečí škody, kterou by nepravdivé informace mohly způsobit, pokud jde o výsledek právních služeb.</w:t>
      </w:r>
    </w:p>
    <w:p w14:paraId="1F888083" w14:textId="546ED18B" w:rsidR="00D47A24" w:rsidRDefault="00D47A24" w:rsidP="00FF3718">
      <w:pPr>
        <w:pStyle w:val="Odstavec"/>
      </w:pPr>
      <w:r>
        <w:t xml:space="preserve">Jestliže advokát klienta informuje o riziku vyplývajícím z různých možností výkladu určitých ustanovení obecně závazných právních předpisů a klient bude přesto jednat takovým rizikovým způsobem, neodpovídá advokát za škodu tím způsobenou. Advokát není povinen upozornit klienta na důsledky změn právních předpisů a jejich </w:t>
      </w:r>
      <w:r w:rsidR="0052775C">
        <w:t>interpretací, ke kterým došlo v </w:t>
      </w:r>
      <w:r>
        <w:t>době po poskytnutí příslušné právní služby.</w:t>
      </w:r>
    </w:p>
    <w:p w14:paraId="52B6F31C" w14:textId="77777777" w:rsidR="00D47A24" w:rsidRDefault="00D47A24" w:rsidP="00FF3718">
      <w:pPr>
        <w:pStyle w:val="Odstavec"/>
      </w:pPr>
      <w:r>
        <w:t>Klient se zavazuje nezpřístupnit právní porady poskytnuté advokátem klientovi třetím stranám bez jeho předchozího písemného souhlasu.</w:t>
      </w:r>
    </w:p>
    <w:p w14:paraId="4F996AFD" w14:textId="6F2FB65B" w:rsidR="00C551DE" w:rsidRDefault="00C551DE" w:rsidP="00C551DE">
      <w:pPr>
        <w:pStyle w:val="Odstavec"/>
      </w:pPr>
      <w:r>
        <w:t xml:space="preserve">Advokát odpovídá klientovi za újmu, kterou mu způsobil v souvislosti s výkonem advokacie. </w:t>
      </w:r>
    </w:p>
    <w:p w14:paraId="5BE3738B" w14:textId="77777777" w:rsidR="00C551DE" w:rsidRDefault="00C551DE" w:rsidP="00C551DE">
      <w:pPr>
        <w:pStyle w:val="Odstavec"/>
      </w:pPr>
      <w:r>
        <w:t>Bude-li to nezbytné pro úspěšné vykonání pokynu klienta nebo k úkonu, který s ním bezprostředně souvisí, ud</w:t>
      </w:r>
      <w:r w:rsidR="00100064">
        <w:t>ělí klient advokátovi plnou moc.</w:t>
      </w:r>
    </w:p>
    <w:p w14:paraId="3FD47F3A" w14:textId="77777777" w:rsidR="00C551DE" w:rsidRPr="00A36981" w:rsidRDefault="00C551DE" w:rsidP="00A36981">
      <w:pPr>
        <w:pStyle w:val="lnek"/>
      </w:pPr>
      <w:r w:rsidRPr="00A36981">
        <w:t>Výše a splatnost odměny</w:t>
      </w:r>
    </w:p>
    <w:p w14:paraId="5621A4D8" w14:textId="77777777" w:rsidR="00E85A47" w:rsidRDefault="00C551DE" w:rsidP="006B0773">
      <w:pPr>
        <w:pStyle w:val="Odstavec"/>
        <w:numPr>
          <w:ilvl w:val="0"/>
          <w:numId w:val="8"/>
        </w:numPr>
      </w:pPr>
      <w:r>
        <w:t xml:space="preserve">Za poskytované právní služby se klient zavazuje platit advokátovi smluvní odměnu za každou hodinu (účtováno po 0,25 h) poskytování právních služeb ve výši </w:t>
      </w:r>
      <w:r w:rsidR="004739C7">
        <w:t>…</w:t>
      </w:r>
      <w:r w:rsidRPr="00FF3BFD">
        <w:t>,- Kč</w:t>
      </w:r>
      <w:r w:rsidR="00E179EB" w:rsidRPr="00FF3BFD">
        <w:t xml:space="preserve"> </w:t>
      </w:r>
      <w:r w:rsidR="00FF3BFD" w:rsidRPr="00FF3BFD">
        <w:t>bez DPH</w:t>
      </w:r>
      <w:r w:rsidRPr="00FF3BFD">
        <w:t>.</w:t>
      </w:r>
      <w:r>
        <w:t xml:space="preserve"> </w:t>
      </w:r>
      <w:r w:rsidR="00127EFF">
        <w:t xml:space="preserve"> V této ceně jsou zahrnuty veškeré vedlejší náklady advokáta</w:t>
      </w:r>
      <w:r w:rsidR="00E85A47">
        <w:t>,</w:t>
      </w:r>
      <w:r w:rsidR="00127EFF">
        <w:t xml:space="preserve"> např. </w:t>
      </w:r>
      <w:r w:rsidR="00793EEA">
        <w:t>administrativní náklady,</w:t>
      </w:r>
      <w:r w:rsidR="00127EFF">
        <w:t xml:space="preserve"> spotřební mater</w:t>
      </w:r>
      <w:r w:rsidR="00E85A47">
        <w:t>iál, poplatky, pojištění apod.</w:t>
      </w:r>
      <w:r w:rsidR="00127EFF">
        <w:t xml:space="preserve"> </w:t>
      </w:r>
    </w:p>
    <w:p w14:paraId="63BDC4F7" w14:textId="77777777" w:rsidR="00127EFF" w:rsidRDefault="00D631C7" w:rsidP="006B0773">
      <w:pPr>
        <w:pStyle w:val="Odstavec"/>
        <w:numPr>
          <w:ilvl w:val="0"/>
          <w:numId w:val="8"/>
        </w:numPr>
      </w:pPr>
      <w:r>
        <w:t xml:space="preserve">Součástí výše uvedené ceny jsou rovněž náklady na jednu </w:t>
      </w:r>
      <w:r w:rsidRPr="00D631C7">
        <w:t>cest</w:t>
      </w:r>
      <w:r>
        <w:t>u</w:t>
      </w:r>
      <w:r w:rsidRPr="00D631C7">
        <w:t xml:space="preserve"> advokáta, příp. jím pověřeného zástupce, na jednání v sídle klienta</w:t>
      </w:r>
      <w:r w:rsidR="00CF1643">
        <w:t xml:space="preserve"> měsíčně</w:t>
      </w:r>
      <w:r>
        <w:t>, které zahrnují dopravu, ztrátu času apod</w:t>
      </w:r>
      <w:r w:rsidRPr="00D631C7">
        <w:t>.</w:t>
      </w:r>
      <w:r>
        <w:t xml:space="preserve"> Nad tento rámec</w:t>
      </w:r>
      <w:r w:rsidR="004805CE">
        <w:t xml:space="preserve"> </w:t>
      </w:r>
      <w:r>
        <w:t>je k ceně za</w:t>
      </w:r>
      <w:r w:rsidR="004805CE">
        <w:t xml:space="preserve"> jednání a konzultace dle požadavků klienta a</w:t>
      </w:r>
      <w:r w:rsidR="00E85A47">
        <w:t xml:space="preserve">dvokát </w:t>
      </w:r>
      <w:r w:rsidR="00775B1F">
        <w:t xml:space="preserve">oprávněn </w:t>
      </w:r>
      <w:r w:rsidR="00E85A47">
        <w:t xml:space="preserve">účtovat </w:t>
      </w:r>
      <w:r w:rsidR="00775B1F">
        <w:t xml:space="preserve">úhradu nákladů na cestu </w:t>
      </w:r>
      <w:r w:rsidR="003A40D1">
        <w:t xml:space="preserve">ze sídla nebo provozovny advokáta </w:t>
      </w:r>
      <w:r w:rsidR="00775B1F">
        <w:t xml:space="preserve">do sídla </w:t>
      </w:r>
      <w:r w:rsidR="00127EFF">
        <w:t>klienta</w:t>
      </w:r>
      <w:r w:rsidR="00775B1F">
        <w:t xml:space="preserve"> a zpět </w:t>
      </w:r>
      <w:r w:rsidR="00775B1F">
        <w:lastRenderedPageBreak/>
        <w:t xml:space="preserve">jednorázovým tarifem v hodnotě </w:t>
      </w:r>
      <w:r w:rsidR="00254E0C">
        <w:t>0</w:t>
      </w:r>
      <w:r w:rsidR="00775B1F" w:rsidRPr="00FF3BFD">
        <w:t>,- Kč (</w:t>
      </w:r>
      <w:r w:rsidR="001B0970">
        <w:t>nula</w:t>
      </w:r>
      <w:r w:rsidR="00775B1F" w:rsidRPr="00FF3BFD">
        <w:t xml:space="preserve"> korun českých)</w:t>
      </w:r>
      <w:r w:rsidR="00FF3BFD" w:rsidRPr="00FF3BFD">
        <w:t xml:space="preserve"> bez DPH</w:t>
      </w:r>
      <w:r w:rsidR="00775B1F" w:rsidRPr="00FF3BFD">
        <w:t>,</w:t>
      </w:r>
      <w:r w:rsidR="00775B1F">
        <w:t xml:space="preserve"> přičemž </w:t>
      </w:r>
      <w:r w:rsidR="00AB268B">
        <w:t>není oprávněn účtovat ztrátu času na cestě</w:t>
      </w:r>
      <w:r w:rsidR="00775B1F">
        <w:t>. C</w:t>
      </w:r>
      <w:r w:rsidR="00AB268B">
        <w:t xml:space="preserve">estovní výdaje </w:t>
      </w:r>
      <w:r w:rsidR="00775B1F">
        <w:t>za účelem zastupování klienta a jednání v jeho zájmu</w:t>
      </w:r>
      <w:r w:rsidR="009506DD">
        <w:t xml:space="preserve"> mimo sídlo klienta, např. zastupování klienta u soudních jednání apod.,</w:t>
      </w:r>
      <w:r w:rsidR="00775B1F">
        <w:t xml:space="preserve"> je mezi klientem</w:t>
      </w:r>
      <w:r w:rsidR="00EE55B2">
        <w:t xml:space="preserve"> a</w:t>
      </w:r>
      <w:r w:rsidR="003A40D1">
        <w:t> </w:t>
      </w:r>
      <w:r w:rsidR="00775B1F">
        <w:t>advokátem sjednána cena</w:t>
      </w:r>
      <w:r w:rsidR="00AB268B">
        <w:t xml:space="preserve"> ve výši </w:t>
      </w:r>
      <w:r w:rsidR="00254E0C">
        <w:t>0</w:t>
      </w:r>
      <w:r w:rsidR="00AB268B" w:rsidRPr="00FF3BFD">
        <w:t>,-</w:t>
      </w:r>
      <w:r w:rsidR="00775B1F" w:rsidRPr="00FF3BFD">
        <w:t xml:space="preserve"> </w:t>
      </w:r>
      <w:r w:rsidR="00AB268B" w:rsidRPr="00FF3BFD">
        <w:t xml:space="preserve">Kč </w:t>
      </w:r>
      <w:r w:rsidR="00FF3BFD" w:rsidRPr="00FF3BFD">
        <w:t xml:space="preserve">bez DPH </w:t>
      </w:r>
      <w:r w:rsidR="00AB268B" w:rsidRPr="00FF3BFD">
        <w:t>za 1 k</w:t>
      </w:r>
      <w:r w:rsidR="003A40D1">
        <w:t>m</w:t>
      </w:r>
      <w:r w:rsidR="00C631F3">
        <w:t>, která zahrnuje dopravní náklady včetně ztráty času na cestě</w:t>
      </w:r>
      <w:r w:rsidR="003A40D1">
        <w:t xml:space="preserve"> ze sídla nebo provozovny advokáta na místo jednání a zpět</w:t>
      </w:r>
      <w:r w:rsidR="00AB268B" w:rsidRPr="00FF3BFD">
        <w:t>.</w:t>
      </w:r>
      <w:r w:rsidR="00AB268B">
        <w:t xml:space="preserve"> </w:t>
      </w:r>
    </w:p>
    <w:p w14:paraId="023A110D" w14:textId="77777777" w:rsidR="00793EEA" w:rsidRDefault="00793EEA" w:rsidP="006B0773">
      <w:pPr>
        <w:pStyle w:val="Odstavec"/>
        <w:numPr>
          <w:ilvl w:val="0"/>
          <w:numId w:val="8"/>
        </w:numPr>
      </w:pPr>
      <w:r>
        <w:t>Advokátovi náleží tzv. přísudečné, a to po odečtení nákladů</w:t>
      </w:r>
      <w:r w:rsidR="00A36981">
        <w:t xml:space="preserve"> klienta na právní zastoupení a </w:t>
      </w:r>
      <w:r>
        <w:t>uhrazené poplatky, vztahující se k předmětné záležitosti.</w:t>
      </w:r>
    </w:p>
    <w:p w14:paraId="08ACC09F" w14:textId="77777777" w:rsidR="00C551DE" w:rsidRDefault="00C551DE" w:rsidP="00127EFF">
      <w:pPr>
        <w:pStyle w:val="Odstavec"/>
        <w:numPr>
          <w:ilvl w:val="0"/>
          <w:numId w:val="8"/>
        </w:numPr>
      </w:pPr>
      <w:r>
        <w:t>Pro konkrétní právní případy mohou smluvní strany sjednat za poskytování právních služeb zvláštní odměnu. Zvláštní odměna musí být stanovena písemným dodatkem k této smlouvě.</w:t>
      </w:r>
    </w:p>
    <w:p w14:paraId="66663D46" w14:textId="77777777" w:rsidR="00E179EB" w:rsidRDefault="00E179EB" w:rsidP="00C551DE">
      <w:pPr>
        <w:pStyle w:val="Odstavec"/>
      </w:pPr>
      <w:r>
        <w:t>Obě strany se dohodly, že měsíční limit odměny za poskytované služby je 10.000,- (des</w:t>
      </w:r>
      <w:r w:rsidR="00CD6597">
        <w:t>e</w:t>
      </w:r>
      <w:r w:rsidR="004C4DDB">
        <w:t>t</w:t>
      </w:r>
      <w:r w:rsidR="002D5DFA">
        <w:t xml:space="preserve"> </w:t>
      </w:r>
      <w:r>
        <w:t>tisí</w:t>
      </w:r>
      <w:r w:rsidR="002D5DFA">
        <w:t xml:space="preserve">c </w:t>
      </w:r>
      <w:r>
        <w:t>korun</w:t>
      </w:r>
      <w:r w:rsidR="002D5DFA">
        <w:t xml:space="preserve"> </w:t>
      </w:r>
      <w:r>
        <w:t>českých) bez DPH. Překročení limitu je možné pouze s předchozím souhlasem klienta.</w:t>
      </w:r>
    </w:p>
    <w:p w14:paraId="7B498906" w14:textId="77777777" w:rsidR="00F53E24" w:rsidRDefault="00C551DE" w:rsidP="00C551DE">
      <w:pPr>
        <w:pStyle w:val="Odstavec"/>
      </w:pPr>
      <w:r>
        <w:t>V souvislosti s právními službami poskytovanými dle této smlouvy se klient zavazuje zaplatit na výzvu advokáta soudní, správní a jiné poplatky podle příslušných právních předpisů, odměnu za znalecké posudky, odborná vyjádření, překlady a jiné hotové náklady vynaložené advokátem ve prospěch klienta</w:t>
      </w:r>
      <w:r w:rsidR="00127EFF">
        <w:t>, které byly klientem dopředu oznámeny advokátem, případně i bez předchozího souhlasu byl-li o jejich nutnosti klient obeznámen</w:t>
      </w:r>
      <w:r w:rsidR="00AB268B">
        <w:t xml:space="preserve"> a v případě prodlení by mohla klientovi vzniknout škoda</w:t>
      </w:r>
      <w:r>
        <w:t>.</w:t>
      </w:r>
      <w:r w:rsidR="00AB268B">
        <w:t xml:space="preserve"> </w:t>
      </w:r>
    </w:p>
    <w:p w14:paraId="4F1A9D98" w14:textId="77777777" w:rsidR="00024051" w:rsidRDefault="00024051" w:rsidP="00024051">
      <w:pPr>
        <w:pStyle w:val="lnek"/>
      </w:pPr>
      <w:r>
        <w:rPr>
          <w:lang w:bidi="en-US"/>
        </w:rPr>
        <w:t>P</w:t>
      </w:r>
      <w:r w:rsidRPr="008B71BD">
        <w:rPr>
          <w:lang w:bidi="en-US"/>
        </w:rPr>
        <w:t>latební podmínky</w:t>
      </w:r>
    </w:p>
    <w:p w14:paraId="4B1CB825" w14:textId="77777777" w:rsidR="00024051" w:rsidRDefault="00E4438C" w:rsidP="00024051">
      <w:pPr>
        <w:pStyle w:val="Odstavec"/>
        <w:numPr>
          <w:ilvl w:val="0"/>
          <w:numId w:val="28"/>
        </w:numPr>
      </w:pPr>
      <w:r>
        <w:t>Klient</w:t>
      </w:r>
      <w:r w:rsidR="00024051">
        <w:t xml:space="preserve"> se zavazuje zaplatit cenu za jednotlivé služby dle této smlouvy na základě doručených daňových dokladů – faktur.</w:t>
      </w:r>
    </w:p>
    <w:p w14:paraId="27D13ACF" w14:textId="77777777" w:rsidR="00024051" w:rsidRDefault="00024051" w:rsidP="00024051">
      <w:pPr>
        <w:pStyle w:val="Odstavec"/>
      </w:pPr>
      <w:r>
        <w:t>Ke smluvní odměně stanovené podle odstavce 1 výše bude připočtena DPH v zákonné výši a celá částka bude splatná na základě daňového dokladu (faktury) vystaveného advokátem za každý kalendářní měsíc, a to do 15 dnů od vystavení daňového dokladu. Spolu s daňovým dokladem je advokát povinen předložit klientovi časovou specifikaci poskytnutých právních služeb.</w:t>
      </w:r>
    </w:p>
    <w:p w14:paraId="20C9E919" w14:textId="77777777" w:rsidR="00024051" w:rsidRDefault="00024051" w:rsidP="00024051">
      <w:pPr>
        <w:pStyle w:val="Odstavec"/>
      </w:pPr>
      <w:r>
        <w:t>Faktura musí mít náležitosti daňového dokladu v souladu s platnou a účinnou právní úpravou. Na faktuře musí být mimo jiné uveden odkaz na tuto smlouvu, prohlášení uchazeče, že ke dni vystavení faktury není veden v Registru plátců DPH jako nespolehlivý plátce daně z přidané hodnoty, soupis příloh a razítko a podpis osoby oprávněné k vystavení daňového dokladu. Z daňového dokladu - faktury musí být mimo jiné zřejmý základ daně pro sazbu DPH a to ke dni uskutečnění daňového plnění.</w:t>
      </w:r>
    </w:p>
    <w:p w14:paraId="7D002C03" w14:textId="77777777" w:rsidR="00024051" w:rsidRPr="00AB278E" w:rsidRDefault="00024051" w:rsidP="00AB278E">
      <w:pPr>
        <w:pStyle w:val="Odstavec"/>
      </w:pPr>
      <w:r w:rsidRPr="00AB278E">
        <w:t>Pokud faktura nebude obsahovat všechny</w:t>
      </w:r>
      <w:r w:rsidR="00AB278E">
        <w:t xml:space="preserve"> </w:t>
      </w:r>
      <w:r w:rsidRPr="00AB278E">
        <w:t xml:space="preserve">náležitosti daňového dokladu </w:t>
      </w:r>
      <w:r w:rsidR="00AB278E">
        <w:t>po</w:t>
      </w:r>
      <w:r w:rsidRPr="00AB278E">
        <w:t>dle</w:t>
      </w:r>
      <w:r w:rsidR="00AB278E">
        <w:t xml:space="preserve"> </w:t>
      </w:r>
      <w:r w:rsidRPr="00AB278E">
        <w:t>platné</w:t>
      </w:r>
      <w:r w:rsidR="00AB278E">
        <w:t xml:space="preserve"> </w:t>
      </w:r>
      <w:r w:rsidRPr="00AB278E">
        <w:t>a účinné</w:t>
      </w:r>
      <w:r w:rsidR="00AB278E" w:rsidRPr="00AB278E">
        <w:t xml:space="preserve"> </w:t>
      </w:r>
      <w:r w:rsidRPr="00AB278E">
        <w:t xml:space="preserve">právní úpravy a této smlouvy nebo pokud k ní nebudou připojeny všechny přílohy, bude </w:t>
      </w:r>
      <w:r w:rsidR="00E4438C">
        <w:t>klient</w:t>
      </w:r>
      <w:r w:rsidRPr="00AB278E">
        <w:t xml:space="preserve"> oprávněn ji do data splatnosti vrátit s tím, že uchazeč je povinen poté vystavit novou fakturu s novým termínem splatnosti. V takovém případě se ruší běh lhůty splatnosti a</w:t>
      </w:r>
      <w:r w:rsidR="00AB278E" w:rsidRPr="00AB278E">
        <w:t> </w:t>
      </w:r>
      <w:r w:rsidRPr="00AB278E">
        <w:t>nová lhůta počne běžet doručením opravené faktury.</w:t>
      </w:r>
    </w:p>
    <w:p w14:paraId="0AA55752" w14:textId="0D62A848" w:rsidR="00024051" w:rsidRDefault="00024051" w:rsidP="00024051">
      <w:pPr>
        <w:pStyle w:val="Odstavec"/>
      </w:pPr>
      <w:r>
        <w:t xml:space="preserve">Veškeré platby mezi smluvními stranami se uskutečňují prostřednictvím bankovních spojení uvedených v záhlaví této smlouvy. </w:t>
      </w:r>
      <w:r w:rsidR="00E4438C">
        <w:t>Advokát</w:t>
      </w:r>
      <w:r>
        <w:t xml:space="preserve"> prohlašuje, že uvedené číslo jeho bankovního účtu </w:t>
      </w:r>
      <w:r>
        <w:lastRenderedPageBreak/>
        <w:t>splňuje požadavky dle zákona č. 235/2004 Sb. o dani z přidané hodnoty, v</w:t>
      </w:r>
      <w:r w:rsidR="00660B49">
        <w:t xml:space="preserve">e znění pozdějších předpisů, </w:t>
      </w:r>
      <w:r>
        <w:t>a jedná se o zveřejněné číslo účtu registrovaného plátce daně z přidané hodnoty.</w:t>
      </w:r>
    </w:p>
    <w:p w14:paraId="04138B62" w14:textId="77777777" w:rsidR="00024051" w:rsidRDefault="00024051" w:rsidP="00024051">
      <w:pPr>
        <w:pStyle w:val="Odstavec"/>
      </w:pPr>
      <w:r>
        <w:t xml:space="preserve">V případě že, daňový doklad-faktura bude uhrazena opožděně prokazatelně z důvodu pochybení třetí strany (např. banky), není </w:t>
      </w:r>
      <w:r w:rsidR="00E4438C">
        <w:t>klient</w:t>
      </w:r>
      <w:r>
        <w:t xml:space="preserve"> v prodlení s proplacením faktury.</w:t>
      </w:r>
    </w:p>
    <w:p w14:paraId="7CD6D09E" w14:textId="77777777" w:rsidR="006B0773" w:rsidRDefault="006B0773" w:rsidP="00A36981">
      <w:pPr>
        <w:pStyle w:val="lnek"/>
      </w:pPr>
      <w:r>
        <w:t>Doba trvání smlouvy</w:t>
      </w:r>
    </w:p>
    <w:p w14:paraId="580E2912" w14:textId="5154DFC8" w:rsidR="006B0773" w:rsidRDefault="006B0773" w:rsidP="006B0773">
      <w:pPr>
        <w:pStyle w:val="Odstavec"/>
        <w:numPr>
          <w:ilvl w:val="0"/>
          <w:numId w:val="9"/>
        </w:numPr>
      </w:pPr>
      <w:r>
        <w:t xml:space="preserve">Tato smlouva se uzavírá </w:t>
      </w:r>
      <w:r w:rsidR="004739C7">
        <w:t xml:space="preserve">s účinností od </w:t>
      </w:r>
      <w:r w:rsidR="00BC0DAD">
        <w:t>30</w:t>
      </w:r>
      <w:r w:rsidR="004739C7">
        <w:t>.</w:t>
      </w:r>
      <w:r w:rsidR="00BC0DAD">
        <w:t xml:space="preserve"> 6</w:t>
      </w:r>
      <w:r w:rsidR="004739C7">
        <w:t>.</w:t>
      </w:r>
      <w:r w:rsidR="00BC0DAD">
        <w:t xml:space="preserve"> </w:t>
      </w:r>
      <w:r w:rsidR="009A2A03">
        <w:t>202</w:t>
      </w:r>
      <w:r w:rsidR="00BC0DAD">
        <w:t>5</w:t>
      </w:r>
      <w:r w:rsidR="009A2A03">
        <w:t xml:space="preserve"> </w:t>
      </w:r>
      <w:r>
        <w:t xml:space="preserve">na dobu </w:t>
      </w:r>
      <w:r w:rsidR="009A441F">
        <w:t xml:space="preserve">určitou do </w:t>
      </w:r>
      <w:r w:rsidR="004739C7">
        <w:t>30</w:t>
      </w:r>
      <w:r w:rsidR="00254E0C">
        <w:t>.</w:t>
      </w:r>
      <w:r w:rsidR="00BC0DAD">
        <w:t xml:space="preserve"> 6</w:t>
      </w:r>
      <w:r w:rsidR="004739C7">
        <w:t>.</w:t>
      </w:r>
      <w:r w:rsidR="00BC0DAD">
        <w:t xml:space="preserve"> </w:t>
      </w:r>
      <w:r w:rsidR="009A2A03">
        <w:t>202</w:t>
      </w:r>
      <w:r w:rsidR="00BC0DAD">
        <w:t>9</w:t>
      </w:r>
      <w:r w:rsidR="004739C7">
        <w:t>.</w:t>
      </w:r>
    </w:p>
    <w:p w14:paraId="324A7221" w14:textId="77777777" w:rsidR="006B0773" w:rsidRDefault="006B0773" w:rsidP="006B0773">
      <w:pPr>
        <w:pStyle w:val="Odstavec"/>
      </w:pPr>
      <w:r>
        <w:t>Smlouvu lze kdykoli ukončit vzájemnou písemnou dohodou stran, a to za podmínek v této dohodě vyjádřených.</w:t>
      </w:r>
    </w:p>
    <w:p w14:paraId="6D09269D" w14:textId="77777777" w:rsidR="006B0773" w:rsidRDefault="006B0773" w:rsidP="006B0773">
      <w:pPr>
        <w:pStyle w:val="Odstavec"/>
      </w:pPr>
      <w:r>
        <w:t xml:space="preserve">Kterákoliv ze stran může smlouvu písemně zcela či částečně </w:t>
      </w:r>
      <w:r w:rsidR="0052775C">
        <w:t>vypovědět s výpovědní lhůtou 15 </w:t>
      </w:r>
      <w:r>
        <w:t>dní. Výpovědní lhůta počíná běžet prvního dne následujícího po dni doručení výpovědi druhé smluvní straně. Za činnost řádně uskutečněnou do ukončení výpovědní lhůty má advokát nárok na přiměřenou část odměny.</w:t>
      </w:r>
    </w:p>
    <w:p w14:paraId="131B51F2" w14:textId="77777777" w:rsidR="00100064" w:rsidRDefault="006B0773" w:rsidP="00100064">
      <w:pPr>
        <w:pStyle w:val="Odstavec"/>
      </w:pPr>
      <w:r>
        <w:t>Po účinnosti výpovědi je advokát povinen nepokračovat v činnosti, na kterou se výpověď vztahuje. Je však povinen klienta upozornit na nutná opatření, která je třeba uskutečnit, aby se předešlo bezprostředně hrozícím škodám, které by mohly být způsobeny nedokončením zařizování záležitostí podle této smlouvy.</w:t>
      </w:r>
    </w:p>
    <w:p w14:paraId="1A235C9A" w14:textId="77777777" w:rsidR="00100064" w:rsidRPr="00100064" w:rsidRDefault="00100064" w:rsidP="00100064">
      <w:pPr>
        <w:pStyle w:val="Odstavec"/>
      </w:pPr>
      <w:r w:rsidRPr="00100064">
        <w:t xml:space="preserve">Po ukončení právního zastupování předá advokát do </w:t>
      </w:r>
      <w:r>
        <w:t>10</w:t>
      </w:r>
      <w:r w:rsidRPr="00100064">
        <w:t xml:space="preserve"> dnů klientovi</w:t>
      </w:r>
      <w:r>
        <w:t xml:space="preserve"> v jeho sídle</w:t>
      </w:r>
      <w:r w:rsidRPr="00100064">
        <w:t xml:space="preserve"> veškerou dokumentaci takto: </w:t>
      </w:r>
    </w:p>
    <w:p w14:paraId="59A42F73" w14:textId="77777777" w:rsidR="00100064" w:rsidRPr="00100064" w:rsidRDefault="00100064" w:rsidP="001B0970">
      <w:pPr>
        <w:pStyle w:val="Odrka"/>
      </w:pPr>
      <w:r w:rsidRPr="00100064">
        <w:t>Dokumenty, které klient přinesl, budou vráceny klientovi. Advokát si z nich pořídí kopie za účelem archivace a zdokumentování postupu poskytování právní pomoci.</w:t>
      </w:r>
    </w:p>
    <w:p w14:paraId="0ABD2EC4" w14:textId="77777777" w:rsidR="00100064" w:rsidRPr="00100064" w:rsidRDefault="00100064" w:rsidP="001B0970">
      <w:pPr>
        <w:pStyle w:val="Odrka"/>
      </w:pPr>
      <w:r w:rsidRPr="00100064">
        <w:t>Rozhodnutí státní moci (rozsudky apod.) budou klientovi vydány v originále. Advokát si z nich pořídí kopie za účelem archivace a zdokumentování postupu poskytování právní pomoci.</w:t>
      </w:r>
    </w:p>
    <w:p w14:paraId="16B7BC78" w14:textId="77777777" w:rsidR="00100064" w:rsidRPr="00100064" w:rsidRDefault="00100064" w:rsidP="001B0970">
      <w:pPr>
        <w:pStyle w:val="Odrka"/>
      </w:pPr>
      <w:r w:rsidRPr="00100064">
        <w:t xml:space="preserve">Podání učiněná advokátem a veškeré jeho přípisy si </w:t>
      </w:r>
      <w:r w:rsidR="00A36981">
        <w:t>advokát ponechá v originálech a </w:t>
      </w:r>
      <w:r w:rsidRPr="00100064">
        <w:t>jejich kopie předá klientovi.</w:t>
      </w:r>
    </w:p>
    <w:p w14:paraId="21C601F7" w14:textId="77777777" w:rsidR="00100064" w:rsidRDefault="00100064" w:rsidP="001B0970">
      <w:pPr>
        <w:pStyle w:val="Odrka"/>
      </w:pPr>
      <w:r w:rsidRPr="00100064">
        <w:t>Podání učiněná advokátem v el. podobě budou klientovi předány na vhodném nosiči této el. informace.</w:t>
      </w:r>
    </w:p>
    <w:p w14:paraId="2274059C" w14:textId="77777777" w:rsidR="00100064" w:rsidRPr="00100064" w:rsidRDefault="00100064" w:rsidP="00A36981">
      <w:pPr>
        <w:pStyle w:val="lnek"/>
        <w:rPr>
          <w:u w:val="single"/>
        </w:rPr>
      </w:pPr>
      <w:r w:rsidRPr="00100064">
        <w:t>Pojištění</w:t>
      </w:r>
    </w:p>
    <w:p w14:paraId="5807EC57" w14:textId="389D615F" w:rsidR="00100064" w:rsidRDefault="00A36981" w:rsidP="00100064">
      <w:pPr>
        <w:pStyle w:val="Odstavec"/>
        <w:numPr>
          <w:ilvl w:val="0"/>
          <w:numId w:val="24"/>
        </w:numPr>
      </w:pPr>
      <w:r>
        <w:t>Advokát předložil</w:t>
      </w:r>
      <w:r w:rsidR="00100064" w:rsidRPr="00100064">
        <w:t xml:space="preserve"> klientovi pojistnou smlouvu, případně potvrzení o uzavření pojistné smlouvy, jejímž předmětem je pojištění odpovědnosti za škodu způsobenou advokátem třetí osobě při výkonu advokátní praxe, minimálně na částku</w:t>
      </w:r>
      <w:r w:rsidR="002F7212">
        <w:t xml:space="preserve"> </w:t>
      </w:r>
      <w:r w:rsidR="00BC0DAD">
        <w:t>25</w:t>
      </w:r>
      <w:r w:rsidR="002F7212">
        <w:t>.000.000</w:t>
      </w:r>
      <w:r w:rsidR="00A00943">
        <w:t>,-</w:t>
      </w:r>
      <w:r w:rsidR="002F7212">
        <w:t xml:space="preserve"> Kč</w:t>
      </w:r>
      <w:r w:rsidR="00100064" w:rsidRPr="00100064">
        <w:t xml:space="preserve"> za škodnou událost. Kopie pojistné smlouvy nebo </w:t>
      </w:r>
      <w:r w:rsidR="002F7212">
        <w:t xml:space="preserve">kopie </w:t>
      </w:r>
      <w:r w:rsidR="00100064" w:rsidRPr="00100064">
        <w:t>potvrzení tvoří součást této Smlouvy.</w:t>
      </w:r>
    </w:p>
    <w:p w14:paraId="4302A810" w14:textId="77777777" w:rsidR="00100064" w:rsidRPr="00100064" w:rsidRDefault="00100064" w:rsidP="00A36981">
      <w:pPr>
        <w:pStyle w:val="lnek"/>
      </w:pPr>
      <w:r w:rsidRPr="00100064">
        <w:t>Odpovědnost za škodu</w:t>
      </w:r>
    </w:p>
    <w:p w14:paraId="57F63B36" w14:textId="77777777" w:rsidR="00100064" w:rsidRDefault="00100064" w:rsidP="00100064">
      <w:pPr>
        <w:pStyle w:val="Odstavec"/>
        <w:numPr>
          <w:ilvl w:val="0"/>
          <w:numId w:val="23"/>
        </w:numPr>
      </w:pPr>
      <w:r w:rsidRPr="00100064">
        <w:t xml:space="preserve"> AK odpovídá Klientovi za škodu mu způsobenou v souvislosti s</w:t>
      </w:r>
      <w:r>
        <w:t> </w:t>
      </w:r>
      <w:r w:rsidRPr="00100064">
        <w:t>výkonem</w:t>
      </w:r>
      <w:r>
        <w:t xml:space="preserve"> </w:t>
      </w:r>
      <w:r w:rsidRPr="00100064">
        <w:t>poskytování právních služeb, a to i tehdy, byla-li škoda v této souvislosti</w:t>
      </w:r>
      <w:r>
        <w:t xml:space="preserve"> způsobena zástupcem</w:t>
      </w:r>
      <w:r w:rsidRPr="00100064">
        <w:t xml:space="preserve"> nebo právn</w:t>
      </w:r>
      <w:r>
        <w:t>íkem</w:t>
      </w:r>
      <w:r w:rsidRPr="00100064">
        <w:t xml:space="preserve"> AK či její</w:t>
      </w:r>
      <w:r>
        <w:t>m</w:t>
      </w:r>
      <w:r w:rsidRPr="00100064">
        <w:t xml:space="preserve"> zaměstna</w:t>
      </w:r>
      <w:r>
        <w:t>ncem</w:t>
      </w:r>
      <w:r w:rsidRPr="00100064">
        <w:t>.</w:t>
      </w:r>
    </w:p>
    <w:p w14:paraId="62C353B1" w14:textId="77777777" w:rsidR="00E91D51" w:rsidRDefault="00E91D51" w:rsidP="00E91D51">
      <w:pPr>
        <w:pStyle w:val="Odstavec"/>
        <w:numPr>
          <w:ilvl w:val="0"/>
          <w:numId w:val="0"/>
        </w:numPr>
        <w:ind w:left="720"/>
      </w:pPr>
    </w:p>
    <w:p w14:paraId="1C4A78CF" w14:textId="77777777" w:rsidR="00100064" w:rsidRDefault="006B0773" w:rsidP="00A36981">
      <w:pPr>
        <w:pStyle w:val="lnek"/>
      </w:pPr>
      <w:r>
        <w:t>Závěrečná ustanoveni</w:t>
      </w:r>
    </w:p>
    <w:p w14:paraId="70097024" w14:textId="77777777" w:rsidR="006B0773" w:rsidRDefault="006B0773" w:rsidP="006B0773">
      <w:pPr>
        <w:pStyle w:val="Odstavec"/>
        <w:numPr>
          <w:ilvl w:val="0"/>
          <w:numId w:val="10"/>
        </w:numPr>
      </w:pPr>
      <w:r>
        <w:t>Vztahy neupravené touto smlouvou se řídí ustanoveními zákona č. 89/2012 Sb., občanský zákoník</w:t>
      </w:r>
      <w:r w:rsidR="00100064">
        <w:t xml:space="preserve"> a zákona č. 85/1996 Sb., o advokacii, ve znění pozdějších předpisů</w:t>
      </w:r>
      <w:r>
        <w:t>.</w:t>
      </w:r>
    </w:p>
    <w:p w14:paraId="35201834" w14:textId="77777777" w:rsidR="001B0970" w:rsidRDefault="001B0970" w:rsidP="001B0970">
      <w:pPr>
        <w:pStyle w:val="Odstavec"/>
      </w:pPr>
      <w:r>
        <w:t>Advokát uděluje bezvýhradní souhlas se zveřejněním plného znění této smlouvy v souladu příslušnými právními předpisy, zejména se zákonem o veřejných zakázkách, se zákonem č. 340/2015 Sb., o zvláštních podmínkách účinnosti některých smluv, uveřejňování těchto smluv a o registru smluv (dále jen „zákon o registru smluv“) a se zákonem č. 106/1999 Sb., o svobodném přístupu k informacím, ve znění pozdějších předpisů.</w:t>
      </w:r>
    </w:p>
    <w:p w14:paraId="2B4D57F0" w14:textId="77777777" w:rsidR="001B0970" w:rsidRDefault="001B0970" w:rsidP="001B0970">
      <w:pPr>
        <w:pStyle w:val="Odstavec"/>
        <w:numPr>
          <w:ilvl w:val="0"/>
          <w:numId w:val="0"/>
        </w:numPr>
        <w:ind w:left="720"/>
      </w:pPr>
      <w:r>
        <w:t>Smluvní strany se dohodly, že uveřejnění této smlouvy v registru smluv podle zákona o registru smluv zajistí klient.</w:t>
      </w:r>
    </w:p>
    <w:p w14:paraId="51334BE2" w14:textId="77777777" w:rsidR="006B0773" w:rsidRDefault="006B0773" w:rsidP="006B0773">
      <w:pPr>
        <w:pStyle w:val="Odstavec"/>
      </w:pPr>
      <w:r>
        <w:t>Tato smlouva se vyhotovuje ve dvou stejnopisech, z nichž každá ze smluvních stran obdrží po jednom.</w:t>
      </w:r>
    </w:p>
    <w:p w14:paraId="37F2F1B2" w14:textId="77777777" w:rsidR="006B0773" w:rsidRDefault="006B0773" w:rsidP="006B0773">
      <w:pPr>
        <w:pStyle w:val="Odstavec"/>
      </w:pPr>
      <w:r>
        <w:t>Tato smlouva se vztahuje i na právní službu poskytnutou advokátem klientovi před jejím uzavřením.</w:t>
      </w:r>
    </w:p>
    <w:p w14:paraId="7E2F1646" w14:textId="77777777" w:rsidR="006B0773" w:rsidRDefault="006B0773" w:rsidP="006B0773">
      <w:pPr>
        <w:pStyle w:val="Odstavec"/>
      </w:pPr>
      <w:r>
        <w:t>Případné změny této smlouvy musí mít písemnou podobu, a budou připojovány ke smlouvě ve formě postupně číslovaných dodatků.</w:t>
      </w:r>
    </w:p>
    <w:p w14:paraId="6F7668BF" w14:textId="77777777" w:rsidR="006B0773" w:rsidRDefault="006B0773" w:rsidP="006B0773">
      <w:pPr>
        <w:pStyle w:val="Odstavec"/>
      </w:pPr>
      <w:r>
        <w:t>Tato smlouva nabývá platnosti a účinnosti dnem podpisu oběma smluvními stranami.</w:t>
      </w:r>
    </w:p>
    <w:p w14:paraId="2C9D6831" w14:textId="77777777" w:rsidR="0052775C" w:rsidRDefault="0052775C" w:rsidP="004739C7"/>
    <w:p w14:paraId="2DB2DC92" w14:textId="018B05F9" w:rsidR="004739C7" w:rsidRDefault="004739C7" w:rsidP="004739C7">
      <w:r>
        <w:t>V Lázních Kynžvart dne</w:t>
      </w:r>
      <w:r w:rsidR="0021494D">
        <w:t xml:space="preserve"> 26. 6. 2025</w:t>
      </w:r>
    </w:p>
    <w:p w14:paraId="41C48C6E" w14:textId="77777777" w:rsidR="004739C7" w:rsidRDefault="004739C7" w:rsidP="004739C7"/>
    <w:p w14:paraId="2C4C2510" w14:textId="77777777" w:rsidR="004739C7" w:rsidRDefault="004739C7" w:rsidP="004739C7"/>
    <w:p w14:paraId="0036AD22" w14:textId="77777777" w:rsidR="004739C7" w:rsidRDefault="004739C7" w:rsidP="004739C7">
      <w:r>
        <w:t>Advokát________________________</w:t>
      </w:r>
      <w:r w:rsidR="001B0970">
        <w:tab/>
      </w:r>
      <w:r>
        <w:t>Léčebné lázně Lázně Kynžvart________________________</w:t>
      </w:r>
    </w:p>
    <w:sectPr w:rsidR="004739C7" w:rsidSect="004739C7">
      <w:footerReference w:type="default" r:id="rId8"/>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03DD6" w14:textId="77777777" w:rsidR="00F55890" w:rsidRDefault="00F55890" w:rsidP="006B0773">
      <w:pPr>
        <w:spacing w:after="0" w:line="240" w:lineRule="auto"/>
      </w:pPr>
      <w:r>
        <w:separator/>
      </w:r>
    </w:p>
  </w:endnote>
  <w:endnote w:type="continuationSeparator" w:id="0">
    <w:p w14:paraId="72A3E450" w14:textId="77777777" w:rsidR="00F55890" w:rsidRDefault="00F55890" w:rsidP="006B0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85188" w14:textId="42103F19" w:rsidR="006B0773" w:rsidRDefault="006B0773">
    <w:pPr>
      <w:pStyle w:val="Zpat"/>
      <w:jc w:val="center"/>
    </w:pPr>
    <w:r w:rsidRPr="006B0773">
      <w:t xml:space="preserve">Stránka </w:t>
    </w:r>
    <w:r w:rsidR="001E180B">
      <w:fldChar w:fldCharType="begin"/>
    </w:r>
    <w:r w:rsidR="00A95C91">
      <w:instrText>PAGE</w:instrText>
    </w:r>
    <w:r w:rsidR="001E180B">
      <w:fldChar w:fldCharType="separate"/>
    </w:r>
    <w:r w:rsidR="0021494D">
      <w:rPr>
        <w:noProof/>
      </w:rPr>
      <w:t>1</w:t>
    </w:r>
    <w:r w:rsidR="001E180B">
      <w:rPr>
        <w:noProof/>
      </w:rPr>
      <w:fldChar w:fldCharType="end"/>
    </w:r>
    <w:r w:rsidRPr="006B0773">
      <w:t xml:space="preserve"> z </w:t>
    </w:r>
    <w:r w:rsidR="001E180B">
      <w:fldChar w:fldCharType="begin"/>
    </w:r>
    <w:r w:rsidR="00A95C91">
      <w:instrText>NUMPAGES</w:instrText>
    </w:r>
    <w:r w:rsidR="001E180B">
      <w:fldChar w:fldCharType="separate"/>
    </w:r>
    <w:r w:rsidR="0021494D">
      <w:rPr>
        <w:noProof/>
      </w:rPr>
      <w:t>5</w:t>
    </w:r>
    <w:r w:rsidR="001E180B">
      <w:rPr>
        <w:noProof/>
      </w:rPr>
      <w:fldChar w:fldCharType="end"/>
    </w:r>
  </w:p>
  <w:p w14:paraId="3A3CB549" w14:textId="77777777" w:rsidR="006B0773" w:rsidRDefault="006B077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CEE2E" w14:textId="77777777" w:rsidR="00F55890" w:rsidRDefault="00F55890" w:rsidP="006B0773">
      <w:pPr>
        <w:spacing w:after="0" w:line="240" w:lineRule="auto"/>
      </w:pPr>
      <w:r>
        <w:separator/>
      </w:r>
    </w:p>
  </w:footnote>
  <w:footnote w:type="continuationSeparator" w:id="0">
    <w:p w14:paraId="2705E044" w14:textId="77777777" w:rsidR="00F55890" w:rsidRDefault="00F55890" w:rsidP="006B0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1D18"/>
    <w:multiLevelType w:val="hybridMultilevel"/>
    <w:tmpl w:val="B0C86E78"/>
    <w:lvl w:ilvl="0" w:tplc="59E4D4E0">
      <w:start w:val="1"/>
      <w:numFmt w:val="decimal"/>
      <w:pStyle w:val="PlohyTabulky"/>
      <w:lvlText w:val="Tab. č.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C341B5"/>
    <w:multiLevelType w:val="hybridMultilevel"/>
    <w:tmpl w:val="6518A08C"/>
    <w:lvl w:ilvl="0" w:tplc="BE2E6A92">
      <w:start w:val="1"/>
      <w:numFmt w:val="upperRoman"/>
      <w:pStyle w:val="lne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C12BAE"/>
    <w:multiLevelType w:val="hybridMultilevel"/>
    <w:tmpl w:val="6414EF16"/>
    <w:lvl w:ilvl="0" w:tplc="DBCE16E4">
      <w:start w:val="1"/>
      <w:numFmt w:val="lowerLetter"/>
      <w:pStyle w:val="aodstavec"/>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FEA08B2"/>
    <w:multiLevelType w:val="hybridMultilevel"/>
    <w:tmpl w:val="7E1A30AA"/>
    <w:lvl w:ilvl="0" w:tplc="680C30D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CF2B23"/>
    <w:multiLevelType w:val="multilevel"/>
    <w:tmpl w:val="961403EE"/>
    <w:lvl w:ilvl="0">
      <w:start w:val="1"/>
      <w:numFmt w:val="decimal"/>
      <w:pStyle w:val="1lnek"/>
      <w:lvlText w:val="%1."/>
      <w:lvlJc w:val="left"/>
      <w:pPr>
        <w:tabs>
          <w:tab w:val="num" w:pos="360"/>
        </w:tabs>
        <w:ind w:left="360" w:hanging="360"/>
      </w:pPr>
      <w:rPr>
        <w:b/>
        <w:i w:val="0"/>
        <w:u w:val="none"/>
      </w:rPr>
    </w:lvl>
    <w:lvl w:ilvl="1">
      <w:start w:val="1"/>
      <w:numFmt w:val="decimal"/>
      <w:pStyle w:val="11lnek"/>
      <w:lvlText w:val="%1.%2."/>
      <w:lvlJc w:val="left"/>
      <w:pPr>
        <w:tabs>
          <w:tab w:val="num" w:pos="709"/>
        </w:tabs>
        <w:ind w:left="709" w:hanging="709"/>
      </w:pPr>
      <w:rPr>
        <w:b w:val="0"/>
        <w:i w:val="0"/>
        <w:sz w:val="22"/>
      </w:rPr>
    </w:lvl>
    <w:lvl w:ilvl="2">
      <w:start w:val="1"/>
      <w:numFmt w:val="decimal"/>
      <w:pStyle w:val="111lnek"/>
      <w:lvlText w:val="%1.%2.%3."/>
      <w:lvlJc w:val="left"/>
      <w:pPr>
        <w:tabs>
          <w:tab w:val="num" w:pos="1418"/>
        </w:tabs>
        <w:ind w:left="1418" w:hanging="709"/>
      </w:pPr>
      <w:rPr>
        <w:b w:val="0"/>
        <w:i w:val="0"/>
      </w:rPr>
    </w:lvl>
    <w:lvl w:ilvl="3">
      <w:start w:val="1"/>
      <w:numFmt w:val="decimal"/>
      <w:pStyle w:val="1111lnek"/>
      <w:lvlText w:val="%1.%2.%3.%4."/>
      <w:lvlJc w:val="left"/>
      <w:pPr>
        <w:tabs>
          <w:tab w:val="num" w:pos="2410"/>
        </w:tabs>
        <w:ind w:left="2410" w:hanging="99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9660DE0"/>
    <w:multiLevelType w:val="hybridMultilevel"/>
    <w:tmpl w:val="6F8A729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901499A"/>
    <w:multiLevelType w:val="hybridMultilevel"/>
    <w:tmpl w:val="C01220EA"/>
    <w:lvl w:ilvl="0" w:tplc="5FACB6EA">
      <w:start w:val="1"/>
      <w:numFmt w:val="decimal"/>
      <w:pStyle w:val="Odstavec"/>
      <w:lvlText w:val="%1."/>
      <w:lvlJc w:val="left"/>
      <w:pPr>
        <w:ind w:left="720" w:hanging="360"/>
      </w:pPr>
      <w:rPr>
        <w:rFonts w:hint="default"/>
      </w:rPr>
    </w:lvl>
    <w:lvl w:ilvl="1" w:tplc="FA2CF9C6">
      <w:start w:val="1"/>
      <w:numFmt w:val="lowerLetter"/>
      <w:pStyle w:val="Odrka"/>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9880406"/>
    <w:multiLevelType w:val="hybridMultilevel"/>
    <w:tmpl w:val="997C9052"/>
    <w:lvl w:ilvl="0" w:tplc="0D8862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4774FFA"/>
    <w:multiLevelType w:val="hybridMultilevel"/>
    <w:tmpl w:val="9648B332"/>
    <w:lvl w:ilvl="0" w:tplc="2AD8FD94">
      <w:start w:val="1"/>
      <w:numFmt w:val="decimal"/>
      <w:pStyle w:val="Plohygrafy"/>
      <w:lvlText w:val="Obr. č. %1"/>
      <w:lvlJc w:val="left"/>
      <w:pPr>
        <w:ind w:left="144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6"/>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num>
  <w:num w:numId="12">
    <w:abstractNumId w:val="3"/>
  </w:num>
  <w:num w:numId="13">
    <w:abstractNumId w:val="5"/>
  </w:num>
  <w:num w:numId="14">
    <w:abstractNumId w:val="7"/>
  </w:num>
  <w:num w:numId="15">
    <w:abstractNumId w:val="1"/>
  </w:num>
  <w:num w:numId="16">
    <w:abstractNumId w:val="6"/>
  </w:num>
  <w:num w:numId="17">
    <w:abstractNumId w:val="6"/>
  </w:num>
  <w:num w:numId="18">
    <w:abstractNumId w:val="1"/>
  </w:num>
  <w:num w:numId="19">
    <w:abstractNumId w:val="6"/>
  </w:num>
  <w:num w:numId="20">
    <w:abstractNumId w:val="1"/>
  </w:num>
  <w:num w:numId="21">
    <w:abstractNumId w:val="1"/>
  </w:num>
  <w:num w:numId="22">
    <w:abstractNumId w:val="6"/>
  </w:num>
  <w:num w:numId="23">
    <w:abstractNumId w:val="6"/>
    <w:lvlOverride w:ilvl="0">
      <w:startOverride w:val="1"/>
    </w:lvlOverride>
  </w:num>
  <w:num w:numId="24">
    <w:abstractNumId w:val="6"/>
    <w:lvlOverride w:ilvl="0">
      <w:startOverride w:val="1"/>
    </w:lvlOverride>
  </w:num>
  <w:num w:numId="25">
    <w:abstractNumId w:val="6"/>
  </w:num>
  <w:num w:numId="26">
    <w:abstractNumId w:val="6"/>
    <w:lvlOverride w:ilvl="0">
      <w:startOverride w:val="1"/>
    </w:lvlOverride>
  </w:num>
  <w:num w:numId="27">
    <w:abstractNumId w:val="2"/>
  </w:num>
  <w:num w:numId="28">
    <w:abstractNumId w:val="6"/>
    <w:lvlOverride w:ilvl="0">
      <w:startOverride w:val="1"/>
    </w:lvlOverride>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836"/>
    <w:rsid w:val="000138DE"/>
    <w:rsid w:val="0001647F"/>
    <w:rsid w:val="00024051"/>
    <w:rsid w:val="000D087B"/>
    <w:rsid w:val="00100064"/>
    <w:rsid w:val="0010140D"/>
    <w:rsid w:val="00127EFF"/>
    <w:rsid w:val="001827B0"/>
    <w:rsid w:val="001B0970"/>
    <w:rsid w:val="001C2C15"/>
    <w:rsid w:val="001E180B"/>
    <w:rsid w:val="00204E0A"/>
    <w:rsid w:val="0021494D"/>
    <w:rsid w:val="002241FD"/>
    <w:rsid w:val="00243FDC"/>
    <w:rsid w:val="00254A41"/>
    <w:rsid w:val="00254E0C"/>
    <w:rsid w:val="00275099"/>
    <w:rsid w:val="002D5DFA"/>
    <w:rsid w:val="002E498D"/>
    <w:rsid w:val="002E51D0"/>
    <w:rsid w:val="002F7212"/>
    <w:rsid w:val="0030299A"/>
    <w:rsid w:val="003A40D1"/>
    <w:rsid w:val="003F1F7C"/>
    <w:rsid w:val="00403E35"/>
    <w:rsid w:val="004425D0"/>
    <w:rsid w:val="004739C7"/>
    <w:rsid w:val="004805CE"/>
    <w:rsid w:val="004A5ADA"/>
    <w:rsid w:val="004C4DDB"/>
    <w:rsid w:val="004F5498"/>
    <w:rsid w:val="0052775C"/>
    <w:rsid w:val="00532BD8"/>
    <w:rsid w:val="005413EE"/>
    <w:rsid w:val="005B6BC3"/>
    <w:rsid w:val="00656223"/>
    <w:rsid w:val="00660B49"/>
    <w:rsid w:val="006B0773"/>
    <w:rsid w:val="006F5302"/>
    <w:rsid w:val="00775B1F"/>
    <w:rsid w:val="00793EEA"/>
    <w:rsid w:val="007D1136"/>
    <w:rsid w:val="00802AC6"/>
    <w:rsid w:val="00821D83"/>
    <w:rsid w:val="00860D96"/>
    <w:rsid w:val="00917C62"/>
    <w:rsid w:val="009506DD"/>
    <w:rsid w:val="00954BC4"/>
    <w:rsid w:val="00966FF4"/>
    <w:rsid w:val="00987511"/>
    <w:rsid w:val="009A2A03"/>
    <w:rsid w:val="009A441F"/>
    <w:rsid w:val="009B6CA3"/>
    <w:rsid w:val="009D1F44"/>
    <w:rsid w:val="009E7466"/>
    <w:rsid w:val="009F3366"/>
    <w:rsid w:val="00A00943"/>
    <w:rsid w:val="00A36981"/>
    <w:rsid w:val="00A95C91"/>
    <w:rsid w:val="00AA0953"/>
    <w:rsid w:val="00AB268B"/>
    <w:rsid w:val="00AB278E"/>
    <w:rsid w:val="00B0046F"/>
    <w:rsid w:val="00B02836"/>
    <w:rsid w:val="00B50065"/>
    <w:rsid w:val="00B515BD"/>
    <w:rsid w:val="00B64F78"/>
    <w:rsid w:val="00BC0DAD"/>
    <w:rsid w:val="00C13D50"/>
    <w:rsid w:val="00C551DE"/>
    <w:rsid w:val="00C631F3"/>
    <w:rsid w:val="00C92857"/>
    <w:rsid w:val="00CB4534"/>
    <w:rsid w:val="00CD6597"/>
    <w:rsid w:val="00CE6C6B"/>
    <w:rsid w:val="00CF1643"/>
    <w:rsid w:val="00CF4A2B"/>
    <w:rsid w:val="00D22D93"/>
    <w:rsid w:val="00D47A24"/>
    <w:rsid w:val="00D62932"/>
    <w:rsid w:val="00D631C7"/>
    <w:rsid w:val="00E067F7"/>
    <w:rsid w:val="00E179EB"/>
    <w:rsid w:val="00E31B4D"/>
    <w:rsid w:val="00E40959"/>
    <w:rsid w:val="00E4438C"/>
    <w:rsid w:val="00E81934"/>
    <w:rsid w:val="00E82D03"/>
    <w:rsid w:val="00E85A47"/>
    <w:rsid w:val="00E91D51"/>
    <w:rsid w:val="00EA50DB"/>
    <w:rsid w:val="00EC7952"/>
    <w:rsid w:val="00EE55B2"/>
    <w:rsid w:val="00EF4CCC"/>
    <w:rsid w:val="00F53E24"/>
    <w:rsid w:val="00F55890"/>
    <w:rsid w:val="00F558C7"/>
    <w:rsid w:val="00FA0422"/>
    <w:rsid w:val="00FC014C"/>
    <w:rsid w:val="00FD5C76"/>
    <w:rsid w:val="00FF3718"/>
    <w:rsid w:val="00FF3BF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D6557"/>
  <w15:docId w15:val="{B1C8FF84-ADD2-44D1-B11F-758EC35E3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32BD8"/>
    <w:pPr>
      <w:spacing w:after="200" w:line="276" w:lineRule="auto"/>
    </w:pPr>
    <w:rPr>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ulky">
    <w:name w:val="Tabulky"/>
    <w:basedOn w:val="Normln"/>
    <w:qFormat/>
    <w:rsid w:val="00FA0422"/>
    <w:pPr>
      <w:spacing w:before="60" w:after="60" w:line="240" w:lineRule="auto"/>
      <w:jc w:val="both"/>
    </w:pPr>
    <w:rPr>
      <w:rFonts w:eastAsia="Calibri"/>
    </w:rPr>
  </w:style>
  <w:style w:type="paragraph" w:customStyle="1" w:styleId="Obrzkyagrafy">
    <w:name w:val="Obrázky a grafy"/>
    <w:basedOn w:val="Normln"/>
    <w:qFormat/>
    <w:rsid w:val="00FA0422"/>
    <w:pPr>
      <w:spacing w:after="60" w:line="240" w:lineRule="auto"/>
      <w:contextualSpacing/>
      <w:jc w:val="center"/>
    </w:pPr>
    <w:rPr>
      <w:rFonts w:ascii="Times New Roman" w:eastAsia="Calibri" w:hAnsi="Times New Roman"/>
    </w:rPr>
  </w:style>
  <w:style w:type="paragraph" w:customStyle="1" w:styleId="Plohygrafy">
    <w:name w:val="Přílohy grafy"/>
    <w:basedOn w:val="Normln"/>
    <w:qFormat/>
    <w:rsid w:val="00FA0422"/>
    <w:pPr>
      <w:numPr>
        <w:numId w:val="1"/>
      </w:numPr>
      <w:spacing w:before="240" w:after="60" w:line="240" w:lineRule="auto"/>
      <w:contextualSpacing/>
    </w:pPr>
    <w:rPr>
      <w:rFonts w:ascii="Times New Roman" w:eastAsia="Calibri" w:hAnsi="Times New Roman"/>
    </w:rPr>
  </w:style>
  <w:style w:type="paragraph" w:customStyle="1" w:styleId="PlohyTabulky">
    <w:name w:val="Přílohy Tabulky"/>
    <w:basedOn w:val="Bezmezer"/>
    <w:qFormat/>
    <w:rsid w:val="00FA0422"/>
    <w:pPr>
      <w:numPr>
        <w:numId w:val="2"/>
      </w:numPr>
      <w:spacing w:before="240" w:after="60"/>
      <w:contextualSpacing/>
    </w:pPr>
    <w:rPr>
      <w:rFonts w:ascii="Times New Roman" w:eastAsia="Calibri" w:hAnsi="Times New Roman"/>
    </w:rPr>
  </w:style>
  <w:style w:type="paragraph" w:styleId="Bezmezer">
    <w:name w:val="No Spacing"/>
    <w:uiPriority w:val="1"/>
    <w:qFormat/>
    <w:rsid w:val="00FA0422"/>
    <w:rPr>
      <w:sz w:val="22"/>
      <w:szCs w:val="22"/>
    </w:rPr>
  </w:style>
  <w:style w:type="paragraph" w:customStyle="1" w:styleId="PlPrameny">
    <w:name w:val="Příl. Prameny"/>
    <w:basedOn w:val="Normln"/>
    <w:qFormat/>
    <w:rsid w:val="00FA0422"/>
    <w:pPr>
      <w:spacing w:after="240"/>
      <w:ind w:left="284"/>
    </w:pPr>
    <w:rPr>
      <w:rFonts w:ascii="Times New Roman" w:hAnsi="Times New Roman"/>
    </w:rPr>
  </w:style>
  <w:style w:type="paragraph" w:customStyle="1" w:styleId="lnek">
    <w:name w:val="Článek"/>
    <w:basedOn w:val="Normln"/>
    <w:link w:val="lnekChar"/>
    <w:qFormat/>
    <w:rsid w:val="00A36981"/>
    <w:pPr>
      <w:numPr>
        <w:numId w:val="3"/>
      </w:numPr>
      <w:spacing w:before="360"/>
      <w:ind w:left="714" w:hanging="357"/>
      <w:jc w:val="center"/>
    </w:pPr>
    <w:rPr>
      <w:b/>
    </w:rPr>
  </w:style>
  <w:style w:type="paragraph" w:styleId="Odstavecseseznamem">
    <w:name w:val="List Paragraph"/>
    <w:basedOn w:val="Normln"/>
    <w:link w:val="OdstavecseseznamemChar"/>
    <w:uiPriority w:val="34"/>
    <w:qFormat/>
    <w:rsid w:val="00F53E24"/>
    <w:pPr>
      <w:ind w:left="720"/>
      <w:contextualSpacing/>
    </w:pPr>
  </w:style>
  <w:style w:type="character" w:customStyle="1" w:styleId="lnekChar">
    <w:name w:val="Článek Char"/>
    <w:basedOn w:val="Standardnpsmoodstavce"/>
    <w:link w:val="lnek"/>
    <w:rsid w:val="00A36981"/>
    <w:rPr>
      <w:b/>
      <w:sz w:val="22"/>
      <w:szCs w:val="22"/>
    </w:rPr>
  </w:style>
  <w:style w:type="paragraph" w:customStyle="1" w:styleId="Odstavec">
    <w:name w:val="Odstavec"/>
    <w:basedOn w:val="Odstavecseseznamem"/>
    <w:link w:val="OdstavecChar1"/>
    <w:qFormat/>
    <w:rsid w:val="001B0970"/>
    <w:pPr>
      <w:numPr>
        <w:numId w:val="17"/>
      </w:numPr>
      <w:spacing w:before="120" w:after="120"/>
      <w:ind w:left="714" w:hanging="357"/>
      <w:contextualSpacing w:val="0"/>
      <w:jc w:val="both"/>
    </w:pPr>
  </w:style>
  <w:style w:type="paragraph" w:customStyle="1" w:styleId="Odrka">
    <w:name w:val="Odrážka"/>
    <w:basedOn w:val="Odstavec"/>
    <w:link w:val="OdrkaChar"/>
    <w:qFormat/>
    <w:rsid w:val="00C551DE"/>
    <w:pPr>
      <w:numPr>
        <w:ilvl w:val="1"/>
      </w:numPr>
      <w:ind w:left="1434" w:hanging="357"/>
      <w:contextualSpacing/>
    </w:pPr>
  </w:style>
  <w:style w:type="character" w:customStyle="1" w:styleId="OdstavecseseznamemChar">
    <w:name w:val="Odstavec se seznamem Char"/>
    <w:basedOn w:val="Standardnpsmoodstavce"/>
    <w:link w:val="Odstavecseseznamem"/>
    <w:uiPriority w:val="34"/>
    <w:rsid w:val="00F53E24"/>
  </w:style>
  <w:style w:type="character" w:customStyle="1" w:styleId="OdstavecChar">
    <w:name w:val="Odstavec Char"/>
    <w:basedOn w:val="OdstavecseseznamemChar"/>
    <w:rsid w:val="00F53E24"/>
  </w:style>
  <w:style w:type="paragraph" w:styleId="Zhlav">
    <w:name w:val="header"/>
    <w:basedOn w:val="Normln"/>
    <w:link w:val="ZhlavChar"/>
    <w:uiPriority w:val="99"/>
    <w:semiHidden/>
    <w:unhideWhenUsed/>
    <w:rsid w:val="006B0773"/>
    <w:pPr>
      <w:tabs>
        <w:tab w:val="center" w:pos="4536"/>
        <w:tab w:val="right" w:pos="9072"/>
      </w:tabs>
      <w:spacing w:after="0" w:line="240" w:lineRule="auto"/>
    </w:pPr>
  </w:style>
  <w:style w:type="character" w:customStyle="1" w:styleId="OdstavecChar1">
    <w:name w:val="Odstavec Char1"/>
    <w:basedOn w:val="OdstavecseseznamemChar"/>
    <w:link w:val="Odstavec"/>
    <w:rsid w:val="001B0970"/>
    <w:rPr>
      <w:sz w:val="22"/>
      <w:szCs w:val="22"/>
    </w:rPr>
  </w:style>
  <w:style w:type="character" w:customStyle="1" w:styleId="OdrkaChar">
    <w:name w:val="Odrážka Char"/>
    <w:basedOn w:val="OdstavecChar1"/>
    <w:link w:val="Odrka"/>
    <w:rsid w:val="00F53E24"/>
    <w:rPr>
      <w:sz w:val="22"/>
      <w:szCs w:val="22"/>
    </w:rPr>
  </w:style>
  <w:style w:type="character" w:customStyle="1" w:styleId="ZhlavChar">
    <w:name w:val="Záhlaví Char"/>
    <w:basedOn w:val="Standardnpsmoodstavce"/>
    <w:link w:val="Zhlav"/>
    <w:uiPriority w:val="99"/>
    <w:semiHidden/>
    <w:rsid w:val="006B0773"/>
  </w:style>
  <w:style w:type="paragraph" w:styleId="Zpat">
    <w:name w:val="footer"/>
    <w:basedOn w:val="Normln"/>
    <w:link w:val="ZpatChar"/>
    <w:uiPriority w:val="99"/>
    <w:unhideWhenUsed/>
    <w:rsid w:val="006B0773"/>
    <w:pPr>
      <w:tabs>
        <w:tab w:val="center" w:pos="4536"/>
        <w:tab w:val="right" w:pos="9072"/>
      </w:tabs>
      <w:spacing w:after="0" w:line="240" w:lineRule="auto"/>
    </w:pPr>
  </w:style>
  <w:style w:type="character" w:customStyle="1" w:styleId="ZpatChar">
    <w:name w:val="Zápatí Char"/>
    <w:basedOn w:val="Standardnpsmoodstavce"/>
    <w:link w:val="Zpat"/>
    <w:uiPriority w:val="99"/>
    <w:rsid w:val="006B0773"/>
  </w:style>
  <w:style w:type="table" w:styleId="Mkatabulky">
    <w:name w:val="Table Grid"/>
    <w:basedOn w:val="Normlntabulka"/>
    <w:uiPriority w:val="59"/>
    <w:rsid w:val="009D1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254A41"/>
    <w:rPr>
      <w:sz w:val="16"/>
      <w:szCs w:val="16"/>
    </w:rPr>
  </w:style>
  <w:style w:type="paragraph" w:styleId="Textkomente">
    <w:name w:val="annotation text"/>
    <w:basedOn w:val="Normln"/>
    <w:link w:val="TextkomenteChar"/>
    <w:uiPriority w:val="99"/>
    <w:semiHidden/>
    <w:unhideWhenUsed/>
    <w:rsid w:val="00254A41"/>
    <w:pPr>
      <w:spacing w:line="240" w:lineRule="auto"/>
    </w:pPr>
    <w:rPr>
      <w:sz w:val="20"/>
      <w:szCs w:val="20"/>
    </w:rPr>
  </w:style>
  <w:style w:type="character" w:customStyle="1" w:styleId="TextkomenteChar">
    <w:name w:val="Text komentáře Char"/>
    <w:basedOn w:val="Standardnpsmoodstavce"/>
    <w:link w:val="Textkomente"/>
    <w:uiPriority w:val="99"/>
    <w:semiHidden/>
    <w:rsid w:val="00254A41"/>
    <w:rPr>
      <w:sz w:val="20"/>
      <w:szCs w:val="20"/>
    </w:rPr>
  </w:style>
  <w:style w:type="paragraph" w:styleId="Pedmtkomente">
    <w:name w:val="annotation subject"/>
    <w:basedOn w:val="Textkomente"/>
    <w:next w:val="Textkomente"/>
    <w:link w:val="PedmtkomenteChar"/>
    <w:uiPriority w:val="99"/>
    <w:semiHidden/>
    <w:unhideWhenUsed/>
    <w:rsid w:val="00254A41"/>
    <w:rPr>
      <w:b/>
      <w:bCs/>
    </w:rPr>
  </w:style>
  <w:style w:type="character" w:customStyle="1" w:styleId="PedmtkomenteChar">
    <w:name w:val="Předmět komentáře Char"/>
    <w:basedOn w:val="TextkomenteChar"/>
    <w:link w:val="Pedmtkomente"/>
    <w:uiPriority w:val="99"/>
    <w:semiHidden/>
    <w:rsid w:val="00254A41"/>
    <w:rPr>
      <w:b/>
      <w:bCs/>
      <w:sz w:val="20"/>
      <w:szCs w:val="20"/>
    </w:rPr>
  </w:style>
  <w:style w:type="paragraph" w:styleId="Textbubliny">
    <w:name w:val="Balloon Text"/>
    <w:basedOn w:val="Normln"/>
    <w:link w:val="TextbublinyChar"/>
    <w:uiPriority w:val="99"/>
    <w:semiHidden/>
    <w:unhideWhenUsed/>
    <w:rsid w:val="00254A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54A41"/>
    <w:rPr>
      <w:rFonts w:ascii="Tahoma" w:hAnsi="Tahoma" w:cs="Tahoma"/>
      <w:sz w:val="16"/>
      <w:szCs w:val="16"/>
    </w:rPr>
  </w:style>
  <w:style w:type="paragraph" w:styleId="Zkladntextodsazen3">
    <w:name w:val="Body Text Indent 3"/>
    <w:basedOn w:val="Normln"/>
    <w:link w:val="Zkladntextodsazen3Char"/>
    <w:rsid w:val="001B0970"/>
    <w:pPr>
      <w:spacing w:after="120" w:line="240" w:lineRule="auto"/>
      <w:ind w:left="283"/>
      <w:jc w:val="both"/>
    </w:pPr>
    <w:rPr>
      <w:rFonts w:asciiTheme="minorHAnsi" w:hAnsiTheme="minorHAnsi"/>
      <w:sz w:val="16"/>
      <w:szCs w:val="20"/>
    </w:rPr>
  </w:style>
  <w:style w:type="character" w:customStyle="1" w:styleId="Zkladntextodsazen3Char">
    <w:name w:val="Základní text odsazený 3 Char"/>
    <w:basedOn w:val="Standardnpsmoodstavce"/>
    <w:link w:val="Zkladntextodsazen3"/>
    <w:rsid w:val="001B0970"/>
    <w:rPr>
      <w:rFonts w:asciiTheme="minorHAnsi" w:hAnsiTheme="minorHAnsi"/>
      <w:sz w:val="16"/>
    </w:rPr>
  </w:style>
  <w:style w:type="paragraph" w:customStyle="1" w:styleId="1lnek">
    <w:name w:val="1. Článek"/>
    <w:basedOn w:val="Normln"/>
    <w:qFormat/>
    <w:rsid w:val="001B0970"/>
    <w:pPr>
      <w:numPr>
        <w:numId w:val="29"/>
      </w:numPr>
      <w:spacing w:before="360" w:after="120" w:line="240" w:lineRule="auto"/>
      <w:ind w:left="924" w:hanging="357"/>
      <w:jc w:val="both"/>
    </w:pPr>
    <w:rPr>
      <w:rFonts w:cs="Calibri"/>
      <w:b/>
      <w:sz w:val="24"/>
      <w:szCs w:val="24"/>
    </w:rPr>
  </w:style>
  <w:style w:type="paragraph" w:customStyle="1" w:styleId="11lnek">
    <w:name w:val="1.1. Článek"/>
    <w:basedOn w:val="1lnek"/>
    <w:link w:val="11lnekChar"/>
    <w:qFormat/>
    <w:rsid w:val="001B0970"/>
    <w:pPr>
      <w:numPr>
        <w:ilvl w:val="1"/>
      </w:numPr>
      <w:spacing w:before="120" w:after="60" w:line="276" w:lineRule="auto"/>
    </w:pPr>
    <w:rPr>
      <w:b w:val="0"/>
      <w:sz w:val="22"/>
      <w:szCs w:val="22"/>
    </w:rPr>
  </w:style>
  <w:style w:type="paragraph" w:customStyle="1" w:styleId="111lnek">
    <w:name w:val="1.1.1. Článek"/>
    <w:basedOn w:val="11lnek"/>
    <w:qFormat/>
    <w:rsid w:val="001B0970"/>
    <w:pPr>
      <w:numPr>
        <w:ilvl w:val="2"/>
      </w:numPr>
      <w:tabs>
        <w:tab w:val="clear" w:pos="1418"/>
      </w:tabs>
      <w:spacing w:before="60"/>
      <w:ind w:left="1163" w:hanging="180"/>
      <w:contextualSpacing/>
    </w:pPr>
  </w:style>
  <w:style w:type="character" w:customStyle="1" w:styleId="11lnekChar">
    <w:name w:val="1.1. Článek Char"/>
    <w:basedOn w:val="Standardnpsmoodstavce"/>
    <w:link w:val="11lnek"/>
    <w:rsid w:val="001B0970"/>
    <w:rPr>
      <w:rFonts w:cs="Calibri"/>
      <w:sz w:val="22"/>
      <w:szCs w:val="22"/>
    </w:rPr>
  </w:style>
  <w:style w:type="paragraph" w:customStyle="1" w:styleId="1111lnek">
    <w:name w:val="1.1.1.1. Článek"/>
    <w:basedOn w:val="111lnek"/>
    <w:qFormat/>
    <w:rsid w:val="001B0970"/>
    <w:pPr>
      <w:numPr>
        <w:ilvl w:val="3"/>
      </w:numPr>
      <w:tabs>
        <w:tab w:val="clear" w:pos="2410"/>
      </w:tabs>
      <w:ind w:left="1843" w:hanging="360"/>
    </w:pPr>
  </w:style>
  <w:style w:type="paragraph" w:customStyle="1" w:styleId="aodstavec">
    <w:name w:val="a odstavec"/>
    <w:basedOn w:val="Odstavec"/>
    <w:link w:val="aodstavecChar"/>
    <w:qFormat/>
    <w:rsid w:val="001B0970"/>
    <w:pPr>
      <w:numPr>
        <w:numId w:val="27"/>
      </w:numPr>
      <w:ind w:left="1434" w:hanging="357"/>
      <w:contextualSpacing/>
    </w:pPr>
  </w:style>
  <w:style w:type="character" w:customStyle="1" w:styleId="aodstavecChar">
    <w:name w:val="a odstavec Char"/>
    <w:basedOn w:val="OdstavecChar1"/>
    <w:link w:val="aodstavec"/>
    <w:rsid w:val="001B0970"/>
    <w:rPr>
      <w:sz w:val="22"/>
      <w:szCs w:val="22"/>
    </w:rPr>
  </w:style>
  <w:style w:type="paragraph" w:styleId="Revize">
    <w:name w:val="Revision"/>
    <w:hidden/>
    <w:uiPriority w:val="99"/>
    <w:semiHidden/>
    <w:rsid w:val="00E31B4D"/>
    <w:rPr>
      <w:sz w:val="22"/>
      <w:szCs w:val="22"/>
    </w:rPr>
  </w:style>
  <w:style w:type="character" w:styleId="Hypertextovodkaz">
    <w:name w:val="Hyperlink"/>
    <w:basedOn w:val="Standardnpsmoodstavce"/>
    <w:uiPriority w:val="99"/>
    <w:unhideWhenUsed/>
    <w:rsid w:val="00BC0D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ivara@jplega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1628</Words>
  <Characters>9608</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Chval</dc:creator>
  <cp:lastModifiedBy>Naxera Karel</cp:lastModifiedBy>
  <cp:revision>2</cp:revision>
  <cp:lastPrinted>2023-04-11T09:36:00Z</cp:lastPrinted>
  <dcterms:created xsi:type="dcterms:W3CDTF">2025-06-26T05:42:00Z</dcterms:created>
  <dcterms:modified xsi:type="dcterms:W3CDTF">2025-06-26T05:42:00Z</dcterms:modified>
</cp:coreProperties>
</file>