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3185B59C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9B2C04">
        <w:rPr>
          <w:iCs/>
          <w:sz w:val="22"/>
        </w:rPr>
        <w:t xml:space="preserve"> 3/25/6000/</w:t>
      </w:r>
      <w:r w:rsidR="00A538E1">
        <w:rPr>
          <w:iCs/>
          <w:sz w:val="22"/>
        </w:rPr>
        <w:t>018</w:t>
      </w:r>
    </w:p>
    <w:p w14:paraId="14C66D81" w14:textId="34B0D890" w:rsidR="00810AD0" w:rsidRPr="009B2C04" w:rsidRDefault="00A538E1" w:rsidP="00A538E1">
      <w:pPr>
        <w:rPr>
          <w:sz w:val="22"/>
          <w:szCs w:val="22"/>
        </w:rPr>
      </w:pPr>
      <w:r w:rsidRPr="00A538E1">
        <w:rPr>
          <w:sz w:val="22"/>
          <w:szCs w:val="22"/>
        </w:rPr>
        <w:t>Předmětem díla je souvislá údržba komunikace v rámci, které dojde k opravě ložné a obrusné vrstvy konstrukce s lokálními sanacemi, vyrovnání obrub, lokální opravě svodidel a obnově vodorovného dopravního značení (VDZ). Jedná se o úsek směrem DC v rozsahu Kostelecké – Liberecká.</w:t>
      </w:r>
    </w:p>
    <w:sectPr w:rsidR="00810AD0" w:rsidRPr="009B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5868A3"/>
    <w:rsid w:val="00810AD0"/>
    <w:rsid w:val="009B2C04"/>
    <w:rsid w:val="00A538E1"/>
    <w:rsid w:val="00AB4066"/>
    <w:rsid w:val="00C17D8F"/>
    <w:rsid w:val="00D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AC6D109B-5179-47A8-96C6-9BDB78C12C67}"/>
</file>

<file path=customXml/itemProps2.xml><?xml version="1.0" encoding="utf-8"?>
<ds:datastoreItem xmlns:ds="http://schemas.openxmlformats.org/officeDocument/2006/customXml" ds:itemID="{7E9BD1F4-9B80-4233-A448-7127BD207BD9}"/>
</file>

<file path=customXml/itemProps3.xml><?xml version="1.0" encoding="utf-8"?>
<ds:datastoreItem xmlns:ds="http://schemas.openxmlformats.org/officeDocument/2006/customXml" ds:itemID="{9DB3F8F9-F658-4B64-A1CF-B3B72C91C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4</cp:revision>
  <dcterms:created xsi:type="dcterms:W3CDTF">2024-11-20T12:04:00Z</dcterms:created>
  <dcterms:modified xsi:type="dcterms:W3CDTF">2025-05-30T09:44:00Z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