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26" w:left="1389" w:right="958" w:bottom="118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1242/2023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 ve</w:t>
        <w:br/>
        <w:t>znění pozdějších předpisů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Teplá dolní – dolní – likvidace invazních rostlin 2024-25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0"/>
    </w:p>
    <w:tbl>
      <w:tblPr>
        <w:tblOverlap w:val="never"/>
        <w:jc w:val="center"/>
        <w:tblLayout w:type="fixed"/>
      </w:tblPr>
      <w:tblGrid>
        <w:gridCol w:w="3648"/>
        <w:gridCol w:w="5904"/>
      </w:tblGrid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  <w:tr>
        <w:trPr>
          <w:trHeight w:val="14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 zástupce ve věcech smluvních: zástupce ve věcech technických: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generálním ředitelem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ředitel závodu Karlovy Vary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vedoucí provozu Karlovy Vary</w:t>
            </w: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 dozor investora: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vedoucí úseku Karlovy Vary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3396615</wp:posOffset>
                </wp:positionH>
                <wp:positionV relativeFrom="paragraph">
                  <wp:posOffset>12700</wp:posOffset>
                </wp:positionV>
                <wp:extent cx="1883410" cy="87185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3410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Marles s.r.o.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Mrtník 123, 331 52 Dolní Bělá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29116724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CZ29116724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jednatelem společnosti,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44999999999999pt;margin-top:1.pt;width:148.30000000000001pt;height:68.65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Marles 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Mrtník 123, 331 52 Dolní Bělá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29116724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CZ29116724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jednatelem společnosti,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Zastoupený, e-mail, tel.: zástupce ve věcech smluvních: zástupce ve věcech technických: bankovní spojení: číslo účtu: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KS v Plzni, v oddílu C, vložce č. 26094.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 I. Smluvní strany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Objednatel Změny nastaly vlivem organizačních změn.</w:t>
      </w:r>
    </w:p>
    <w:tbl>
      <w:tblPr>
        <w:tblOverlap w:val="never"/>
        <w:jc w:val="center"/>
        <w:tblLayout w:type="fixed"/>
      </w:tblPr>
      <w:tblGrid>
        <w:gridCol w:w="3763"/>
        <w:gridCol w:w="5784"/>
      </w:tblGrid>
      <w:tr>
        <w:trPr>
          <w:trHeight w:val="67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Změny byly oznámeny elektronicky dodatku ke smlouvě 1242/2023.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zástupci smluvní strany a bylo domluveno vyhotovení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widowControl w:val="0"/>
        <w:spacing w:after="17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tbl>
      <w:tblPr>
        <w:tblOverlap w:val="never"/>
        <w:jc w:val="center"/>
        <w:tblLayout w:type="fixed"/>
      </w:tblPr>
      <w:tblGrid>
        <w:gridCol w:w="3763"/>
        <w:gridCol w:w="5779"/>
      </w:tblGrid>
      <w:tr>
        <w:trPr>
          <w:trHeight w:val="5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vedoucí provozu Karlovy Vary</w:t>
            </w:r>
          </w:p>
        </w:tc>
      </w:tr>
    </w:tbl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tbl>
      <w:tblPr>
        <w:tblOverlap w:val="never"/>
        <w:jc w:val="center"/>
        <w:tblLayout w:type="fixed"/>
      </w:tblPr>
      <w:tblGrid>
        <w:gridCol w:w="3763"/>
        <w:gridCol w:w="5779"/>
      </w:tblGrid>
      <w:tr>
        <w:trPr>
          <w:trHeight w:val="75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vedoucí provozu Karlovy Vary tel.: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1242/2023 se nemění. Smluvní strany nepovažují žádné ustanovení smlouvy za obchodní tajemství.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4714" w:val="left"/>
          <w:tab w:pos="92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</w:t>
        <w:tab/>
        <w:t>naleznete</w:t>
        <w:tab/>
        <w:t>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25.6.2025</w:t>
        <w:tab/>
        <w:t>v Mrtníku dne 16.6.2025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035" w:val="left"/>
        </w:tabs>
        <w:bidi w:val="0"/>
        <w:spacing w:before="0" w:after="1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objednatele</w:t>
        <w:tab/>
        <w:t>oprávněný zástupce zhotovitele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152400</wp:posOffset>
                </wp:positionV>
                <wp:extent cx="1737360" cy="22860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736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závodu Karlovy Vary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12.pt;width:136.80000000000001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závodu Karlovy Vary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jednatel společnosti Marles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26" w:left="1389" w:right="958" w:bottom="1187" w:header="49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6261735</wp:posOffset>
              </wp:positionH>
              <wp:positionV relativeFrom="page">
                <wp:posOffset>10001885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3.05000000000001pt;margin-top:787.55000000000007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