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60" w:rsidRDefault="0076296F">
      <w:pPr>
        <w:pStyle w:val="Nadpis20"/>
        <w:keepNext/>
        <w:keepLines/>
      </w:pPr>
      <w:bookmarkStart w:id="0" w:name="bookmark2"/>
      <w:r>
        <w:rPr>
          <w:rStyle w:val="Nadpis2"/>
          <w:b/>
          <w:bCs/>
        </w:rPr>
        <w:t>SMLOUVA O NÁJMU VĚCI MOVITÉ</w:t>
      </w:r>
      <w:bookmarkEnd w:id="0"/>
    </w:p>
    <w:p w:rsidR="00214760" w:rsidRDefault="0076296F">
      <w:pPr>
        <w:pStyle w:val="Zkladntext1"/>
        <w:spacing w:after="220"/>
        <w:jc w:val="center"/>
      </w:pPr>
      <w:r>
        <w:rPr>
          <w:rStyle w:val="Zkladntext"/>
        </w:rPr>
        <w:t>uzavřená dle ustanovení § 2201 a násl. zákona č. 89/2012 Sb., občanský zákoník, ve znění</w:t>
      </w:r>
      <w:r>
        <w:rPr>
          <w:rStyle w:val="Zkladntext"/>
        </w:rPr>
        <w:br/>
        <w:t>pozdějších předpisů, mezi</w:t>
      </w:r>
    </w:p>
    <w:p w:rsidR="00214760" w:rsidRDefault="0076296F">
      <w:pPr>
        <w:pStyle w:val="Titulektabulky0"/>
      </w:pPr>
      <w:r>
        <w:rPr>
          <w:rStyle w:val="Titulektabulky"/>
          <w:b/>
          <w:bCs/>
        </w:rPr>
        <w:t>Zdravotnická záchranná služba Jihomoravského kraje,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872"/>
      </w:tblGrid>
      <w:tr w:rsidR="0021476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7872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>Kamenice 798/1 d, Brno 62500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Zastoupena: Kontaktní osoba:</w:t>
            </w:r>
          </w:p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7872" w:type="dxa"/>
            <w:shd w:val="clear" w:color="auto" w:fill="auto"/>
            <w:vAlign w:val="bottom"/>
          </w:tcPr>
          <w:p w:rsidR="00214760" w:rsidRDefault="0076296F" w:rsidP="004528B6">
            <w:pPr>
              <w:pStyle w:val="Jin0"/>
              <w:tabs>
                <w:tab w:val="left" w:pos="5502"/>
              </w:tabs>
              <w:spacing w:after="0" w:line="240" w:lineRule="auto"/>
              <w:ind w:firstLine="160"/>
              <w:rPr>
                <w:sz w:val="62"/>
                <w:szCs w:val="62"/>
              </w:rPr>
            </w:pPr>
            <w:proofErr w:type="spellStart"/>
            <w:r>
              <w:rPr>
                <w:rStyle w:val="Jin"/>
              </w:rPr>
              <w:t>MLÍDr</w:t>
            </w:r>
            <w:proofErr w:type="spellEnd"/>
            <w:r>
              <w:rPr>
                <w:rStyle w:val="Jin"/>
              </w:rPr>
              <w:t>. Hanou Albrechtovou, ředitelkou</w:t>
            </w:r>
            <w:r>
              <w:rPr>
                <w:rStyle w:val="Jin"/>
              </w:rPr>
              <w:tab/>
            </w:r>
            <w:bookmarkStart w:id="1" w:name="_GoBack"/>
            <w:bookmarkEnd w:id="1"/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886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7872" w:type="dxa"/>
            <w:shd w:val="clear" w:color="auto" w:fill="auto"/>
            <w:vAlign w:val="bottom"/>
          </w:tcPr>
          <w:p w:rsidR="00214760" w:rsidRDefault="0076296F">
            <w:pPr>
              <w:pStyle w:val="Jin0"/>
              <w:tabs>
                <w:tab w:val="left" w:pos="5776"/>
              </w:tabs>
              <w:spacing w:after="0" w:line="240" w:lineRule="auto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vertAlign w:val="superscript"/>
              </w:rPr>
              <w:t>CZ00346292</w:t>
            </w:r>
            <w:r>
              <w:rPr>
                <w:rStyle w:val="Jin"/>
                <w:sz w:val="16"/>
                <w:szCs w:val="16"/>
              </w:rPr>
              <w:tab/>
              <w:t>2025004881</w:t>
            </w:r>
          </w:p>
          <w:p w:rsidR="00214760" w:rsidRDefault="0076296F">
            <w:pPr>
              <w:pStyle w:val="Jin0"/>
              <w:spacing w:after="0" w:line="180" w:lineRule="auto"/>
              <w:ind w:firstLine="160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7872" w:type="dxa"/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MONETA Money Bank, a. 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: </w:t>
            </w:r>
            <w:r>
              <w:rPr>
                <w:rStyle w:val="Jin"/>
              </w:rPr>
              <w:t>117203514 / 0600</w:t>
            </w:r>
          </w:p>
        </w:tc>
      </w:tr>
    </w:tbl>
    <w:p w:rsidR="00214760" w:rsidRDefault="0076296F">
      <w:pPr>
        <w:pStyle w:val="Titulektabulky0"/>
        <w:spacing w:line="262" w:lineRule="auto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</w:rPr>
        <w:t>„nájemce“) a</w:t>
      </w:r>
    </w:p>
    <w:p w:rsidR="00214760" w:rsidRDefault="00214760">
      <w:pPr>
        <w:spacing w:after="219" w:line="1" w:lineRule="exact"/>
      </w:pPr>
    </w:p>
    <w:p w:rsidR="00214760" w:rsidRDefault="0021476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4114"/>
      </w:tblGrid>
      <w:tr w:rsidR="0021476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03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SBD, spol. s r.o.</w:t>
            </w:r>
          </w:p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4114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540"/>
            </w:pPr>
            <w:r>
              <w:rPr>
                <w:rStyle w:val="Jin"/>
              </w:rPr>
              <w:t>U Elektrárny 3030/1,695 01 Hodonín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03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4114" w:type="dxa"/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540"/>
            </w:pPr>
            <w:r>
              <w:rPr>
                <w:rStyle w:val="Jin"/>
              </w:rPr>
              <w:t>Pavol Dvorský, jednatel společnosti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03" w:type="dxa"/>
            <w:shd w:val="clear" w:color="auto" w:fill="auto"/>
          </w:tcPr>
          <w:p w:rsidR="00214760" w:rsidRDefault="0076296F">
            <w:pPr>
              <w:pStyle w:val="Jin0"/>
              <w:spacing w:after="0"/>
            </w:pPr>
            <w:r>
              <w:rPr>
                <w:rStyle w:val="Jin"/>
              </w:rPr>
              <w:t>Kontaktní osoba: IČO:</w:t>
            </w:r>
          </w:p>
        </w:tc>
        <w:tc>
          <w:tcPr>
            <w:tcW w:w="4114" w:type="dxa"/>
            <w:shd w:val="clear" w:color="auto" w:fill="auto"/>
          </w:tcPr>
          <w:p w:rsidR="00214760" w:rsidRDefault="0076296F">
            <w:pPr>
              <w:pStyle w:val="Jin0"/>
              <w:spacing w:after="0"/>
              <w:ind w:left="540"/>
            </w:pPr>
            <w:proofErr w:type="gramStart"/>
            <w:r>
              <w:rPr>
                <w:rStyle w:val="Jin"/>
                <w:spacing w:val="9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</w:rPr>
              <w:t xml:space="preserve"> 269 67 731</w:t>
            </w:r>
            <w:proofErr w:type="gramEnd"/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03" w:type="dxa"/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4114" w:type="dxa"/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ind w:left="540"/>
            </w:pPr>
            <w:r>
              <w:rPr>
                <w:rStyle w:val="Jin"/>
              </w:rPr>
              <w:t>CZ26967731</w:t>
            </w:r>
          </w:p>
        </w:tc>
      </w:tr>
    </w:tbl>
    <w:p w:rsidR="00214760" w:rsidRDefault="0076296F">
      <w:pPr>
        <w:pStyle w:val="Titulektabulky0"/>
        <w:tabs>
          <w:tab w:val="left" w:pos="2755"/>
        </w:tabs>
      </w:pPr>
      <w:r>
        <w:rPr>
          <w:rStyle w:val="Titulektabulky"/>
        </w:rPr>
        <w:t>Zápis v OR:</w:t>
      </w:r>
      <w:r>
        <w:rPr>
          <w:rStyle w:val="Titulektabulky"/>
        </w:rPr>
        <w:tab/>
        <w:t xml:space="preserve">Krajský soud v Brně, pod </w:t>
      </w:r>
      <w:proofErr w:type="spellStart"/>
      <w:r>
        <w:rPr>
          <w:rStyle w:val="Titulektabulky"/>
        </w:rPr>
        <w:t>sp</w:t>
      </w:r>
      <w:proofErr w:type="spellEnd"/>
      <w:r>
        <w:rPr>
          <w:rStyle w:val="Titulektabulky"/>
        </w:rPr>
        <w:t>. zn. C48767</w:t>
      </w:r>
    </w:p>
    <w:p w:rsidR="00214760" w:rsidRDefault="0076296F">
      <w:pPr>
        <w:pStyle w:val="Titulektabulky0"/>
      </w:pPr>
      <w:r>
        <w:rPr>
          <w:rStyle w:val="Titulektabulky"/>
        </w:rPr>
        <w:t>Bankovní spojení (číslo účtu: 196233534/0300</w:t>
      </w:r>
    </w:p>
    <w:p w:rsidR="00214760" w:rsidRDefault="0076296F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</w:rPr>
        <w:t>„pronajímatel“).</w:t>
      </w:r>
    </w:p>
    <w:p w:rsidR="00214760" w:rsidRDefault="00214760">
      <w:pPr>
        <w:spacing w:after="959" w:line="1" w:lineRule="exact"/>
      </w:pPr>
    </w:p>
    <w:p w:rsidR="00214760" w:rsidRDefault="0076296F">
      <w:pPr>
        <w:pStyle w:val="Zkladntext1"/>
        <w:jc w:val="both"/>
      </w:pPr>
      <w:r>
        <w:rPr>
          <w:rStyle w:val="Zkladntext"/>
        </w:rPr>
        <w:t xml:space="preserve">Pronajímatel prohlašuje, že je oprávněn přenechat k užívání schodišťovou věž (dále jen </w:t>
      </w:r>
      <w:r>
        <w:rPr>
          <w:rStyle w:val="Zkladntext"/>
          <w:b/>
          <w:bCs/>
        </w:rPr>
        <w:t xml:space="preserve">„věž“), </w:t>
      </w:r>
      <w:r>
        <w:rPr>
          <w:rStyle w:val="Zkladntext"/>
        </w:rPr>
        <w:t xml:space="preserve">dle specifikace uvedené </w:t>
      </w:r>
      <w:r>
        <w:rPr>
          <w:rStyle w:val="Zkladntext"/>
        </w:rPr>
        <w:t xml:space="preserve">v příloze této smlouvy, která bude umístěna v areálu Nemocnice Břeclav, U Nemocnice 3066/1, 690 02 Břeclav (dále jen </w:t>
      </w:r>
      <w:r>
        <w:rPr>
          <w:rStyle w:val="Zkladntext"/>
          <w:b/>
          <w:bCs/>
        </w:rPr>
        <w:t xml:space="preserve">„nemocnice Břeclav“). </w:t>
      </w:r>
      <w:r>
        <w:rPr>
          <w:rStyle w:val="Zkladntext"/>
        </w:rPr>
        <w:t>Součástí nájmu je i provedení souvisejících dodávek, služeb a instalace věže dle přílohy.</w:t>
      </w:r>
    </w:p>
    <w:p w:rsidR="00214760" w:rsidRDefault="00214760">
      <w:pPr>
        <w:pStyle w:val="Nadpis30"/>
        <w:keepNext/>
        <w:keepLines/>
        <w:numPr>
          <w:ilvl w:val="0"/>
          <w:numId w:val="1"/>
        </w:numPr>
        <w:spacing w:line="259" w:lineRule="auto"/>
      </w:pPr>
      <w:bookmarkStart w:id="2" w:name="bookmark4"/>
      <w:bookmarkEnd w:id="2"/>
    </w:p>
    <w:p w:rsidR="00214760" w:rsidRDefault="0076296F">
      <w:pPr>
        <w:pStyle w:val="Zkladntext1"/>
        <w:spacing w:line="259" w:lineRule="auto"/>
        <w:jc w:val="both"/>
      </w:pPr>
      <w:r>
        <w:rPr>
          <w:rStyle w:val="Zkladntext"/>
        </w:rPr>
        <w:t xml:space="preserve">Pronajímatel přenechává </w:t>
      </w:r>
      <w:r>
        <w:rPr>
          <w:rStyle w:val="Zkladntext"/>
        </w:rPr>
        <w:t>věž podle čl. I. této smlouvy k dočasnému užívání nájemci, a to za účelem zajištění přístupové cesty z výjezdové základny nájemce do garáže nájemce. Výjezdová základna a garáž jsou umístěny v areálu nemocnice Břeclav.</w:t>
      </w:r>
    </w:p>
    <w:p w:rsidR="00214760" w:rsidRDefault="00214760">
      <w:pPr>
        <w:pStyle w:val="Nadpis30"/>
        <w:keepNext/>
        <w:keepLines/>
        <w:numPr>
          <w:ilvl w:val="0"/>
          <w:numId w:val="1"/>
        </w:numPr>
        <w:spacing w:line="262" w:lineRule="auto"/>
      </w:pPr>
      <w:bookmarkStart w:id="3" w:name="bookmark6"/>
      <w:bookmarkEnd w:id="3"/>
    </w:p>
    <w:p w:rsidR="00214760" w:rsidRDefault="0076296F">
      <w:pPr>
        <w:pStyle w:val="Zkladntext1"/>
        <w:spacing w:after="460" w:line="262" w:lineRule="auto"/>
        <w:jc w:val="both"/>
      </w:pPr>
      <w:r>
        <w:rPr>
          <w:rStyle w:val="Zkladntext"/>
        </w:rPr>
        <w:t>Pronajímatel se zavazuje přenechat vě</w:t>
      </w:r>
      <w:r>
        <w:rPr>
          <w:rStyle w:val="Zkladntext"/>
        </w:rPr>
        <w:t>ž podle čl. I této smlouvy k dočasnému užívání nájemci ve lhůtě nejpozději do 30 dnů od nabytí účinnosti této smlouvy. Místem dočasného užívání je areál nemocnice Břeclav. O předání a převzetí věže k dočasnému užívání bude pořízen předávací protokol.</w:t>
      </w:r>
    </w:p>
    <w:p w:rsidR="00214760" w:rsidRDefault="00214760">
      <w:pPr>
        <w:pStyle w:val="Nadpis30"/>
        <w:keepNext/>
        <w:keepLines/>
        <w:numPr>
          <w:ilvl w:val="0"/>
          <w:numId w:val="1"/>
        </w:numPr>
        <w:spacing w:line="262" w:lineRule="auto"/>
      </w:pPr>
      <w:bookmarkStart w:id="4" w:name="bookmark8"/>
      <w:bookmarkEnd w:id="4"/>
    </w:p>
    <w:p w:rsidR="00214760" w:rsidRDefault="0076296F">
      <w:pPr>
        <w:pStyle w:val="Zkladntext1"/>
        <w:spacing w:line="266" w:lineRule="auto"/>
        <w:jc w:val="both"/>
      </w:pPr>
      <w:r>
        <w:rPr>
          <w:rStyle w:val="Zkladntext"/>
        </w:rPr>
        <w:t>Za u</w:t>
      </w:r>
      <w:r>
        <w:rPr>
          <w:rStyle w:val="Zkladntext"/>
        </w:rPr>
        <w:t>žívání věže podle čl. I. této smlouvy a za ostatní služby a dodávky s tímto spojené dle přílohy této smlouvy se nájemce zavazuje zaplatit nájemci nájemné ve výši 229.985 Kč bez DPH, tj. 278.281,85 Kč vč. DPH s tím, že součástí tohoto nájemného jsou veškeré</w:t>
      </w:r>
      <w:r>
        <w:rPr>
          <w:rStyle w:val="Zkladntext"/>
        </w:rPr>
        <w:t xml:space="preserve"> náklady pronajímatele, spojené s plněním závazku pronajímatele podle čl. I. této smlouvy.</w:t>
      </w:r>
    </w:p>
    <w:p w:rsidR="00214760" w:rsidRDefault="00214760">
      <w:pPr>
        <w:pStyle w:val="Nadpis30"/>
        <w:keepNext/>
        <w:keepLines/>
        <w:numPr>
          <w:ilvl w:val="0"/>
          <w:numId w:val="1"/>
        </w:numPr>
        <w:spacing w:line="262" w:lineRule="auto"/>
      </w:pPr>
      <w:bookmarkStart w:id="5" w:name="bookmark10"/>
      <w:bookmarkEnd w:id="5"/>
    </w:p>
    <w:p w:rsidR="00214760" w:rsidRDefault="0076296F">
      <w:pPr>
        <w:pStyle w:val="Zkladntext1"/>
        <w:spacing w:after="240" w:line="262" w:lineRule="auto"/>
      </w:pPr>
      <w:r>
        <w:rPr>
          <w:rStyle w:val="Zkladntext"/>
        </w:rPr>
        <w:t xml:space="preserve">Nájemné podle čl. IV. této smlouvy je splatné po splnění závazku pronajímatele k předání věže k nájmu způsobem podle čl. III. této smlouvy ve lhůtě do </w:t>
      </w:r>
      <w:proofErr w:type="gramStart"/>
      <w:r>
        <w:rPr>
          <w:rStyle w:val="Zkladntext"/>
        </w:rPr>
        <w:t>15-ti</w:t>
      </w:r>
      <w:proofErr w:type="gramEnd"/>
      <w:r>
        <w:rPr>
          <w:rStyle w:val="Zkladntext"/>
        </w:rPr>
        <w:t xml:space="preserve"> dnů od </w:t>
      </w:r>
      <w:r>
        <w:rPr>
          <w:rStyle w:val="Zkladntext"/>
        </w:rPr>
        <w:t xml:space="preserve">předložení jeho písemného vyúčtování (faktury).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55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27"/>
          <w:u w:val="single"/>
          <w:shd w:val="clear" w:color="auto" w:fill="000000"/>
        </w:rPr>
        <w:t>.</w:t>
      </w:r>
      <w:r>
        <w:rPr>
          <w:rStyle w:val="Zkladntext"/>
          <w:spacing w:val="28"/>
          <w:u w:val="single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87A3DD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P25V00002183. </w:t>
      </w:r>
      <w:r>
        <w:rPr>
          <w:rStyle w:val="Zkladntext"/>
        </w:rPr>
        <w:t xml:space="preserve">Součástí </w:t>
      </w:r>
      <w:r>
        <w:rPr>
          <w:rStyle w:val="Zkladntext"/>
        </w:rPr>
        <w:lastRenderedPageBreak/>
        <w:t>faktury bude rovněž kopie oboustranně podepsaného předávacího protokolu dle čl. III této smlouvy. Nebude-li faktura splňovat veškeré</w:t>
      </w:r>
      <w:r>
        <w:rPr>
          <w:rStyle w:val="Zkladntext"/>
        </w:rPr>
        <w:t xml:space="preserve"> náležitosti daňového dokladu podle zákona a další náležitosti podle této smlouvy, je nájemce oprávněn vrátit takovou fakturu pronajímateli k opravě, přičemž doba její splatnosti začne znovu celá běžet ode dne doručení opravené faktury nájemci.</w:t>
      </w:r>
    </w:p>
    <w:p w:rsidR="00214760" w:rsidRDefault="00214760">
      <w:pPr>
        <w:pStyle w:val="Nadpis30"/>
        <w:keepNext/>
        <w:keepLines/>
        <w:numPr>
          <w:ilvl w:val="0"/>
          <w:numId w:val="1"/>
        </w:numPr>
        <w:spacing w:line="240" w:lineRule="auto"/>
      </w:pPr>
      <w:bookmarkStart w:id="6" w:name="bookmark12"/>
      <w:bookmarkEnd w:id="6"/>
    </w:p>
    <w:p w:rsidR="00214760" w:rsidRDefault="0076296F">
      <w:pPr>
        <w:pStyle w:val="Zkladntext1"/>
        <w:spacing w:after="480" w:line="240" w:lineRule="auto"/>
        <w:jc w:val="both"/>
      </w:pPr>
      <w:r>
        <w:rPr>
          <w:rStyle w:val="Zkladntext"/>
        </w:rPr>
        <w:t>Pro případ</w:t>
      </w:r>
      <w:r>
        <w:rPr>
          <w:rStyle w:val="Zkladntext"/>
        </w:rPr>
        <w:t xml:space="preserve"> prodlení s úhradou nájemného ve lhůtě podle čl. V. této smlouvy je nájemce povinen zaplatit pronajímateli smluvní pokutu ve výši 0,1 % z dlužné částky za každý započatý den prodlení.</w:t>
      </w:r>
    </w:p>
    <w:p w:rsidR="00214760" w:rsidRDefault="0076296F">
      <w:pPr>
        <w:pStyle w:val="Nadpis30"/>
        <w:keepNext/>
        <w:keepLines/>
        <w:spacing w:line="254" w:lineRule="auto"/>
      </w:pPr>
      <w:bookmarkStart w:id="7" w:name="bookmark14"/>
      <w:r>
        <w:rPr>
          <w:rStyle w:val="Nadpis3"/>
          <w:b/>
          <w:bCs/>
        </w:rPr>
        <w:t>VIL</w:t>
      </w:r>
      <w:bookmarkEnd w:id="7"/>
    </w:p>
    <w:p w:rsidR="00214760" w:rsidRDefault="0076296F">
      <w:pPr>
        <w:pStyle w:val="Zkladntext1"/>
        <w:spacing w:after="480" w:line="254" w:lineRule="auto"/>
        <w:jc w:val="both"/>
      </w:pPr>
      <w:r>
        <w:rPr>
          <w:rStyle w:val="Zkladntext"/>
        </w:rPr>
        <w:t xml:space="preserve">Nájemce se zavazuje, že přenechanou věž bude užívat jen k zajištění </w:t>
      </w:r>
      <w:r>
        <w:rPr>
          <w:rStyle w:val="Zkladntext"/>
        </w:rPr>
        <w:t>přístupové cesty z výjezdové základny do garáže, a nepřenechá ji k užívání třetím osobám bez předchozího písemného souhlasu pronajímatele a že s věží bude nakládat zvláště šetrně a způsobem, který odpovídá zvyklostem.</w:t>
      </w:r>
    </w:p>
    <w:p w:rsidR="00214760" w:rsidRDefault="00214760">
      <w:pPr>
        <w:pStyle w:val="Nadpis30"/>
        <w:keepNext/>
        <w:keepLines/>
        <w:numPr>
          <w:ilvl w:val="0"/>
          <w:numId w:val="2"/>
        </w:numPr>
        <w:spacing w:line="252" w:lineRule="auto"/>
      </w:pPr>
      <w:bookmarkStart w:id="8" w:name="bookmark16"/>
      <w:bookmarkEnd w:id="8"/>
    </w:p>
    <w:p w:rsidR="00214760" w:rsidRDefault="0076296F">
      <w:pPr>
        <w:pStyle w:val="Zkladntext1"/>
        <w:spacing w:after="480" w:line="252" w:lineRule="auto"/>
        <w:jc w:val="both"/>
      </w:pPr>
      <w:r>
        <w:rPr>
          <w:rStyle w:val="Zkladntext"/>
        </w:rPr>
        <w:t xml:space="preserve">Nájemce se dále zavazuje, že bude na </w:t>
      </w:r>
      <w:r>
        <w:rPr>
          <w:rStyle w:val="Zkladntext"/>
        </w:rPr>
        <w:t>svoje náklady provádět úklid přenechané věže a běžnou údržbu.</w:t>
      </w:r>
    </w:p>
    <w:p w:rsidR="00214760" w:rsidRDefault="00214760">
      <w:pPr>
        <w:pStyle w:val="Nadpis30"/>
        <w:keepNext/>
        <w:keepLines/>
        <w:numPr>
          <w:ilvl w:val="0"/>
          <w:numId w:val="2"/>
        </w:numPr>
        <w:spacing w:line="252" w:lineRule="auto"/>
      </w:pPr>
      <w:bookmarkStart w:id="9" w:name="bookmark18"/>
      <w:bookmarkEnd w:id="9"/>
    </w:p>
    <w:p w:rsidR="00214760" w:rsidRDefault="0076296F">
      <w:pPr>
        <w:pStyle w:val="Zkladntext1"/>
        <w:spacing w:after="480" w:line="252" w:lineRule="auto"/>
        <w:jc w:val="both"/>
      </w:pPr>
      <w:r>
        <w:rPr>
          <w:rStyle w:val="Zkladntext"/>
        </w:rPr>
        <w:t>Nájemce se dále zavazuje, že nebude na věži provádět žádné změny a úpravy bez předchozího písemného souhlasu pronajímatele.</w:t>
      </w:r>
    </w:p>
    <w:p w:rsidR="00214760" w:rsidRDefault="00214760">
      <w:pPr>
        <w:pStyle w:val="Nadpis30"/>
        <w:keepNext/>
        <w:keepLines/>
        <w:numPr>
          <w:ilvl w:val="0"/>
          <w:numId w:val="2"/>
        </w:numPr>
      </w:pPr>
      <w:bookmarkStart w:id="10" w:name="bookmark20"/>
      <w:bookmarkEnd w:id="10"/>
    </w:p>
    <w:p w:rsidR="00214760" w:rsidRDefault="0076296F">
      <w:pPr>
        <w:pStyle w:val="Zkladntext1"/>
        <w:spacing w:after="480"/>
        <w:jc w:val="both"/>
      </w:pPr>
      <w:r>
        <w:rPr>
          <w:rStyle w:val="Zkladntext"/>
        </w:rPr>
        <w:t xml:space="preserve">Tato smlouva se uzavírá na dobu 7 měsíců od její účinnosti. Tuto </w:t>
      </w:r>
      <w:r>
        <w:rPr>
          <w:rStyle w:val="Zkladntext"/>
        </w:rPr>
        <w:t>smlouvu lze změnit nebo zrušit pouze jinou písemnou dohodou obou smluvních stran.</w:t>
      </w:r>
    </w:p>
    <w:p w:rsidR="00214760" w:rsidRDefault="0076296F">
      <w:pPr>
        <w:pStyle w:val="Nadpis30"/>
        <w:keepNext/>
        <w:keepLines/>
        <w:spacing w:line="252" w:lineRule="auto"/>
      </w:pPr>
      <w:bookmarkStart w:id="11" w:name="bookmark22"/>
      <w:r>
        <w:rPr>
          <w:rStyle w:val="Nadpis3"/>
          <w:b/>
          <w:bCs/>
        </w:rPr>
        <w:t>XL</w:t>
      </w:r>
      <w:bookmarkEnd w:id="11"/>
    </w:p>
    <w:p w:rsidR="00214760" w:rsidRDefault="0076296F">
      <w:pPr>
        <w:pStyle w:val="Zkladntext1"/>
        <w:spacing w:after="480" w:line="252" w:lineRule="auto"/>
        <w:jc w:val="both"/>
      </w:pPr>
      <w:r>
        <w:rPr>
          <w:rStyle w:val="Zkladntext"/>
        </w:rPr>
        <w:t>Pokud není v této smlouvě výslovně uvedeno jinak, řídí se vzájemné vztahy smluvních stran příslušnými ustanoveními občanského zákoníku.</w:t>
      </w:r>
    </w:p>
    <w:p w:rsidR="00214760" w:rsidRDefault="00214760">
      <w:pPr>
        <w:pStyle w:val="Nadpis30"/>
        <w:keepNext/>
        <w:keepLines/>
        <w:numPr>
          <w:ilvl w:val="0"/>
          <w:numId w:val="3"/>
        </w:numPr>
      </w:pPr>
      <w:bookmarkStart w:id="12" w:name="bookmark24"/>
      <w:bookmarkEnd w:id="12"/>
    </w:p>
    <w:p w:rsidR="00214760" w:rsidRDefault="0076296F">
      <w:pPr>
        <w:pStyle w:val="Zkladntext1"/>
        <w:spacing w:after="600"/>
        <w:jc w:val="both"/>
      </w:pPr>
      <w:r>
        <w:rPr>
          <w:rStyle w:val="Zkladntext"/>
        </w:rPr>
        <w:t>Tato smlouva nabývá platnosti dnem</w:t>
      </w:r>
      <w:r>
        <w:rPr>
          <w:rStyle w:val="Zkladntext"/>
        </w:rPr>
        <w:t xml:space="preserve"> jejího uzavření a účinnosti dnem jejího uveřejnění v registru smluv podle příslušných ustanovení zákona č. 340/2015 Sb. zákon o zvláštních podmínkách účinnosti některých smluv, uveřejňování těchto smluv a o registru smluv (zákon o registru smluv). Smluvní</w:t>
      </w:r>
      <w:r>
        <w:rPr>
          <w:rStyle w:val="Zkladntext"/>
        </w:rPr>
        <w:t xml:space="preserve"> strany se dohodly, že uveřejnění smlouvy zajistí objednatel.</w:t>
      </w:r>
    </w:p>
    <w:p w:rsidR="00214760" w:rsidRDefault="00214760">
      <w:pPr>
        <w:pStyle w:val="Nadpis30"/>
        <w:keepNext/>
        <w:keepLines/>
        <w:numPr>
          <w:ilvl w:val="0"/>
          <w:numId w:val="3"/>
        </w:numPr>
        <w:spacing w:line="259" w:lineRule="auto"/>
      </w:pPr>
      <w:bookmarkStart w:id="13" w:name="bookmark26"/>
      <w:bookmarkEnd w:id="13"/>
    </w:p>
    <w:p w:rsidR="00214760" w:rsidRDefault="0076296F">
      <w:pPr>
        <w:pStyle w:val="Zkladntext1"/>
        <w:spacing w:after="480" w:line="259" w:lineRule="auto"/>
        <w:jc w:val="both"/>
      </w:pPr>
      <w:r>
        <w:rPr>
          <w:rStyle w:val="Zkladntext"/>
        </w:rPr>
        <w:t>Tato smlouva se vyhotovuje ve dvou stejnopisech splatností originálu, z nichž každá ze smluvních stran obdrží jedno vyhotovení. V případě, že je tato smlouva uzavřena elektronickými prostředky,</w:t>
      </w:r>
      <w:r>
        <w:rPr>
          <w:rStyle w:val="Zkladntext"/>
        </w:rPr>
        <w:t xml:space="preserve"> obdrží každá smluvní strana jeden identický elektronický soubor.</w:t>
      </w:r>
      <w:r>
        <w:br w:type="page"/>
      </w:r>
    </w:p>
    <w:p w:rsidR="00214760" w:rsidRDefault="0076296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954405" distL="0" distR="0" simplePos="0" relativeHeight="125829378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0</wp:posOffset>
                </wp:positionV>
                <wp:extent cx="1825625" cy="1644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760" w:rsidRDefault="0076296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150000000000006pt;margin-top:0;width:143.75pt;height:12.950000000000001pt;z-index:-125829375;mso-wrap-distance-left:0;mso-wrap-distance-right:0;mso-wrap-distance-bottom:75.1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60120" distL="0" distR="0" simplePos="0" relativeHeight="125829380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0</wp:posOffset>
                </wp:positionV>
                <wp:extent cx="1657985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760" w:rsidRDefault="0076296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Hodoníně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24.6.2025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6.85000000000002pt;margin-top:0;width:130.55000000000001pt;height:12.5pt;z-index:-125829373;mso-wrap-distance-left:0;mso-wrap-distance-right:0;mso-wrap-distance-bottom:75.6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Hodoníně dne 24.6.2025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4840" distB="0" distL="0" distR="0" simplePos="0" relativeHeight="125829382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624840</wp:posOffset>
                </wp:positionV>
                <wp:extent cx="1042670" cy="4940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760" w:rsidRDefault="0076296F">
                            <w:pPr>
                              <w:pStyle w:val="Nadpis1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</w:pPr>
                            <w:bookmarkStart w:id="14" w:name="bookmark0"/>
                            <w:r>
                              <w:rPr>
                                <w:rStyle w:val="Nadpis1"/>
                              </w:rPr>
                              <w:t>MUDr. Hana</w:t>
                            </w:r>
                            <w:r>
                              <w:rPr>
                                <w:rStyle w:val="Nadpis1"/>
                              </w:rPr>
                              <w:br/>
                              <w:t>Albrechtová</w:t>
                            </w:r>
                            <w:bookmarkEnd w:id="1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9.150000000000006pt;margin-top:49.200000000000003pt;width:82.100000000000009pt;height:38.899999999999999pt;z-index:-125829371;mso-wrap-distance-left:0;mso-wrap-distance-top:49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5"/>
                        </w:rPr>
                        <w:t>MUDr. Hana</w:t>
                        <w:br/>
                        <w:t>Albrechtová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2775" distB="21590" distL="0" distR="0" simplePos="0" relativeHeight="125829384" behindDoc="0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612775</wp:posOffset>
                </wp:positionV>
                <wp:extent cx="1170305" cy="4845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760" w:rsidRDefault="0076296F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Digitálně podepsal MUDr.</w:t>
                            </w:r>
                          </w:p>
                          <w:p w:rsidR="00214760" w:rsidRDefault="0076296F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Hana Albrechtová</w:t>
                            </w:r>
                          </w:p>
                          <w:p w:rsidR="00214760" w:rsidRDefault="0076296F">
                            <w:pPr>
                              <w:pStyle w:val="Zkladntext20"/>
                              <w:jc w:val="both"/>
                            </w:pPr>
                            <w:r>
                              <w:rPr>
                                <w:rStyle w:val="Zkladntext2"/>
                              </w:rPr>
                              <w:t>Datum: 2025.06.24 13:57:39</w:t>
                            </w:r>
                          </w:p>
                          <w:p w:rsidR="00214760" w:rsidRDefault="0076296F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tabs>
                                <w:tab w:val="left" w:leader="underscore" w:pos="821"/>
                              </w:tabs>
                            </w:pPr>
                            <w:proofErr w:type="spellStart"/>
                            <w:r>
                              <w:rPr>
                                <w:rStyle w:val="Zkladntext2"/>
                              </w:rPr>
                              <w:t>iflZM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82.34999999999999pt;margin-top:48.25pt;width:92.150000000000006pt;height:38.149999999999999pt;z-index:-125829369;mso-wrap-distance-left:0;mso-wrap-distance-top:48.25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Digitálně podepsal MUDr.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Hana Albrechtová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</w:rPr>
                        <w:t>Datum: 2025.06.24 13:57:39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leader="underscore" w:pos="82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iflZM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0040" distB="94615" distL="0" distR="0" simplePos="0" relativeHeight="125829386" behindDoc="0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320040</wp:posOffset>
                </wp:positionV>
                <wp:extent cx="993775" cy="7042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760" w:rsidRDefault="0076296F">
                            <w:pPr>
                              <w:pStyle w:val="Zkladntext40"/>
                              <w:spacing w:line="240" w:lineRule="auto"/>
                            </w:pPr>
                            <w:r>
                              <w:rPr>
                                <w:rStyle w:val="Zkladntext4"/>
                              </w:rPr>
                              <w:t>Pavol</w:t>
                            </w:r>
                          </w:p>
                          <w:p w:rsidR="00214760" w:rsidRDefault="0076296F">
                            <w:pPr>
                              <w:pStyle w:val="Zkladntext40"/>
                              <w:spacing w:line="226" w:lineRule="auto"/>
                            </w:pPr>
                            <w:r>
                              <w:rPr>
                                <w:rStyle w:val="Zkladntext4"/>
                              </w:rPr>
                              <w:t>Dvorský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5.85000000000002pt;margin-top:25.199999999999999pt;width:78.25pt;height:55.450000000000003pt;z-index:-125829367;mso-wrap-distance-left:0;mso-wrap-distance-top:25.199999999999999pt;mso-wrap-distance-right:0;mso-wrap-distance-bottom:7.4500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Pavol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Dvorský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3695" distB="60960" distL="0" distR="0" simplePos="0" relativeHeight="125829388" behindDoc="0" locked="0" layoutInCell="1" allowOverlap="1">
                <wp:simplePos x="0" y="0"/>
                <wp:positionH relativeFrom="page">
                  <wp:posOffset>5677535</wp:posOffset>
                </wp:positionH>
                <wp:positionV relativeFrom="paragraph">
                  <wp:posOffset>353695</wp:posOffset>
                </wp:positionV>
                <wp:extent cx="1136650" cy="7042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760" w:rsidRDefault="0076296F">
                            <w:pPr>
                              <w:pStyle w:val="Zkladntext1"/>
                              <w:spacing w:after="0" w:line="283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Digitálně podepsal Pavol </w:t>
                            </w:r>
                            <w:r>
                              <w:rPr>
                                <w:rStyle w:val="Zkladntext"/>
                              </w:rPr>
                              <w:t>Dvorský Datum: 2025.06.24 12:53:53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7.05000000000001pt;margin-top:27.850000000000001pt;width:89.5pt;height:55.450000000000003pt;z-index:-125829365;mso-wrap-distance-left:0;mso-wrap-distance-top:27.850000000000001pt;mso-wrap-distance-right:0;mso-wrap-distance-bottom:4.7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Digitálně podepsal Pavol Dvorský Datum: 2025.06.24 12:53:53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4760" w:rsidRDefault="0076296F">
      <w:pPr>
        <w:pStyle w:val="Zkladntext1"/>
        <w:spacing w:after="880" w:line="240" w:lineRule="auto"/>
        <w:ind w:firstLine="8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5189855</wp:posOffset>
                </wp:positionH>
                <wp:positionV relativeFrom="paragraph">
                  <wp:posOffset>12700</wp:posOffset>
                </wp:positionV>
                <wp:extent cx="542290" cy="16446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760" w:rsidRDefault="0076296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8.65000000000003pt;margin-top:1.pt;width:42.700000000000003pt;height:12.95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pronajímatel</w:t>
      </w:r>
    </w:p>
    <w:p w:rsidR="00214760" w:rsidRDefault="0076296F">
      <w:pPr>
        <w:pStyle w:val="Zkladntext50"/>
      </w:pPr>
      <w:r>
        <w:rPr>
          <w:rStyle w:val="Zkladntext5"/>
          <w:b/>
          <w:bCs/>
        </w:rPr>
        <w:t>Příloha:</w:t>
      </w:r>
    </w:p>
    <w:p w:rsidR="00214760" w:rsidRDefault="0076296F">
      <w:pPr>
        <w:pStyle w:val="Titulektabulky0"/>
        <w:rPr>
          <w:sz w:val="18"/>
          <w:szCs w:val="18"/>
        </w:rPr>
      </w:pPr>
      <w:r>
        <w:rPr>
          <w:rStyle w:val="Titulektabulky"/>
          <w:b/>
          <w:bCs/>
          <w:sz w:val="18"/>
          <w:szCs w:val="18"/>
        </w:rPr>
        <w:t>Specifikace plnění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1867"/>
        <w:gridCol w:w="2069"/>
        <w:gridCol w:w="1882"/>
      </w:tblGrid>
      <w:tr w:rsidR="0021476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8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tabs>
                <w:tab w:val="left" w:pos="1757"/>
                <w:tab w:val="left" w:pos="6158"/>
              </w:tabs>
              <w:spacing w:after="8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Zhotovitel:</w:t>
            </w:r>
            <w:r>
              <w:rPr>
                <w:rStyle w:val="Jin"/>
                <w:sz w:val="18"/>
                <w:szCs w:val="18"/>
              </w:rPr>
              <w:tab/>
              <w:t>SBD, spol. s r.o.</w:t>
            </w:r>
            <w:r>
              <w:rPr>
                <w:rStyle w:val="Jin"/>
                <w:sz w:val="18"/>
                <w:szCs w:val="18"/>
              </w:rPr>
              <w:tab/>
              <w:t>IČO: ^6967731</w:t>
            </w:r>
          </w:p>
          <w:p w:rsidR="00214760" w:rsidRDefault="0076296F">
            <w:pPr>
              <w:pStyle w:val="Jin0"/>
              <w:tabs>
                <w:tab w:val="left" w:pos="6246"/>
              </w:tabs>
              <w:spacing w:after="40" w:line="240" w:lineRule="auto"/>
              <w:ind w:left="18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U Elektrárny 3030/1</w:t>
            </w:r>
            <w:r>
              <w:rPr>
                <w:rStyle w:val="Jin"/>
                <w:sz w:val="18"/>
                <w:szCs w:val="18"/>
              </w:rPr>
              <w:tab/>
              <w:t>DIČ: CZ26967731</w:t>
            </w:r>
          </w:p>
          <w:p w:rsidR="00214760" w:rsidRDefault="0076296F">
            <w:pPr>
              <w:pStyle w:val="Jin0"/>
              <w:spacing w:after="60" w:line="240" w:lineRule="auto"/>
              <w:ind w:left="18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*69501 Hodonín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8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Vypracoval:</w:t>
            </w:r>
          </w:p>
          <w:p w:rsidR="00214760" w:rsidRDefault="0076296F">
            <w:pPr>
              <w:pStyle w:val="Jin0"/>
              <w:tabs>
                <w:tab w:val="left" w:pos="75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Rozpis ceny</w:t>
            </w:r>
            <w:r>
              <w:rPr>
                <w:rStyle w:val="Jin"/>
                <w:sz w:val="18"/>
                <w:szCs w:val="18"/>
              </w:rPr>
              <w:tab/>
              <w:t>Celkem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HSV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1280"/>
              <w:rPr>
                <w:sz w:val="18"/>
                <w:szCs w:val="18"/>
              </w:rPr>
            </w:pPr>
            <w:r>
              <w:rPr>
                <w:rStyle w:val="Jin"/>
                <w:color w:val="817F94"/>
                <w:sz w:val="18"/>
                <w:szCs w:val="18"/>
              </w:rPr>
              <w:t>0.00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PSV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firstLine="6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229 985.00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MON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12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Vedlejší náklady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1280"/>
              <w:rPr>
                <w:sz w:val="18"/>
                <w:szCs w:val="18"/>
              </w:rPr>
            </w:pPr>
            <w:r>
              <w:rPr>
                <w:rStyle w:val="Jin"/>
                <w:color w:val="817F94"/>
                <w:sz w:val="18"/>
                <w:szCs w:val="18"/>
              </w:rPr>
              <w:t>0.00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Ostatní náklady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12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Celkem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ind w:firstLine="6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229 985,00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Rekapitulace daní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Základ pro sníženou DPH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12 %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25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0,00 CZK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Snížená DPH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firstLine="680"/>
              <w:rPr>
                <w:sz w:val="18"/>
                <w:szCs w:val="18"/>
              </w:rPr>
            </w:pPr>
            <w:r>
              <w:rPr>
                <w:rStyle w:val="Jin"/>
                <w:color w:val="817F94"/>
                <w:sz w:val="18"/>
                <w:szCs w:val="18"/>
              </w:rPr>
              <w:t>% %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25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0,00 CZK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Základ pro základní DPH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21 %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190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229 985,00 CZK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Základní DPH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firstLine="68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% %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left="20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48 296,85 CZK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tabs>
                <w:tab w:val="left" w:pos="705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Zaokrouhlení</w:t>
            </w:r>
            <w:r>
              <w:rPr>
                <w:rStyle w:val="Jin"/>
                <w:sz w:val="18"/>
                <w:szCs w:val="18"/>
              </w:rPr>
              <w:tab/>
            </w:r>
            <w:r>
              <w:rPr>
                <w:rStyle w:val="Jin"/>
                <w:sz w:val="18"/>
                <w:szCs w:val="18"/>
              </w:rPr>
              <w:t>0,00 CZK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tabs>
                <w:tab w:val="left" w:pos="623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24"/>
                <w:szCs w:val="24"/>
              </w:rPr>
              <w:t>Cena celkem bez DPH</w:t>
            </w:r>
            <w:r>
              <w:rPr>
                <w:rStyle w:val="Jin"/>
                <w:sz w:val="24"/>
                <w:szCs w:val="24"/>
              </w:rPr>
              <w:tab/>
              <w:t xml:space="preserve">229 985,00 </w:t>
            </w:r>
            <w:r>
              <w:rPr>
                <w:rStyle w:val="Jin"/>
                <w:sz w:val="18"/>
                <w:szCs w:val="18"/>
              </w:rPr>
              <w:t>CZK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tabs>
                <w:tab w:val="left" w:pos="623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sz w:val="24"/>
                <w:szCs w:val="24"/>
              </w:rPr>
              <w:t>Cena celkem s DPH</w:t>
            </w:r>
            <w:r>
              <w:rPr>
                <w:rStyle w:val="Jin"/>
                <w:sz w:val="24"/>
                <w:szCs w:val="24"/>
              </w:rPr>
              <w:tab/>
              <w:t xml:space="preserve">278 281,85 </w:t>
            </w:r>
            <w:r>
              <w:rPr>
                <w:rStyle w:val="Jin"/>
                <w:sz w:val="18"/>
                <w:szCs w:val="18"/>
              </w:rPr>
              <w:t>CZK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4760" w:rsidRDefault="00214760">
            <w:pPr>
              <w:rPr>
                <w:sz w:val="10"/>
                <w:szCs w:val="10"/>
              </w:rPr>
            </w:pPr>
          </w:p>
        </w:tc>
      </w:tr>
    </w:tbl>
    <w:p w:rsidR="00214760" w:rsidRDefault="00214760">
      <w:pPr>
        <w:sectPr w:rsidR="00214760">
          <w:footerReference w:type="even" r:id="rId7"/>
          <w:footerReference w:type="default" r:id="rId8"/>
          <w:pgSz w:w="11900" w:h="16840"/>
          <w:pgMar w:top="1506" w:right="861" w:bottom="1670" w:left="1276" w:header="0" w:footer="3" w:gutter="0"/>
          <w:pgNumType w:start="1"/>
          <w:cols w:space="720"/>
          <w:noEndnote/>
          <w:docGrid w:linePitch="360"/>
        </w:sectPr>
      </w:pPr>
    </w:p>
    <w:p w:rsidR="00214760" w:rsidRDefault="0076296F">
      <w:pPr>
        <w:pStyle w:val="Zkladntext30"/>
      </w:pPr>
      <w:r>
        <w:rPr>
          <w:rStyle w:val="Zkladntext3"/>
        </w:rPr>
        <w:lastRenderedPageBreak/>
        <w:t>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581"/>
        <w:gridCol w:w="7915"/>
      </w:tblGrid>
      <w:tr w:rsidR="0021476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24252</w:t>
            </w:r>
          </w:p>
        </w:tc>
        <w:tc>
          <w:tcPr>
            <w:tcW w:w="79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 xml:space="preserve">NEMOCNICI </w:t>
            </w:r>
            <w:proofErr w:type="spellStart"/>
            <w:r>
              <w:rPr>
                <w:rStyle w:val="Jin"/>
                <w:smallCaps/>
                <w:color w:val="817F94"/>
                <w:sz w:val="12"/>
                <w:szCs w:val="12"/>
              </w:rPr>
              <w:t>SREClAV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- URGENTNÍ PRUEM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C;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SC 01</w:t>
            </w:r>
          </w:p>
        </w:tc>
        <w:tc>
          <w:tcPr>
            <w:tcW w:w="79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URsGEMTM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FRÚfM</w:t>
            </w:r>
            <w:proofErr w:type="spellEnd"/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R: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ůl</w:t>
            </w:r>
            <w:proofErr w:type="spellEnd"/>
          </w:p>
        </w:tc>
        <w:tc>
          <w:tcPr>
            <w:tcW w:w="7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760" w:rsidRDefault="0076296F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SCBOíjtOyí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r>
              <w:rPr>
                <w:rStyle w:val="Jin"/>
                <w:i/>
                <w:iCs/>
                <w:color w:val="817F94"/>
                <w:sz w:val="11"/>
                <w:szCs w:val="11"/>
              </w:rPr>
              <w:t>liž</w:t>
            </w:r>
          </w:p>
        </w:tc>
      </w:tr>
    </w:tbl>
    <w:p w:rsidR="00214760" w:rsidRDefault="00214760">
      <w:pPr>
        <w:spacing w:after="139" w:line="1" w:lineRule="exact"/>
      </w:pPr>
    </w:p>
    <w:p w:rsidR="00214760" w:rsidRDefault="0021476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768"/>
        <w:gridCol w:w="4493"/>
        <w:gridCol w:w="605"/>
        <w:gridCol w:w="605"/>
        <w:gridCol w:w="869"/>
        <w:gridCol w:w="1157"/>
      </w:tblGrid>
      <w:tr w:rsidR="0021476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proofErr w:type="gramStart"/>
            <w:r>
              <w:rPr>
                <w:rStyle w:val="Jin"/>
                <w:color w:val="817F94"/>
                <w:sz w:val="11"/>
                <w:szCs w:val="11"/>
              </w:rPr>
              <w:t>p.í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.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ČíOpPOÍky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i/>
                <w:iCs/>
                <w:color w:val="817F94"/>
                <w:sz w:val="11"/>
                <w:szCs w:val="11"/>
              </w:rPr>
              <w:t>Hun</w:t>
            </w:r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pooiky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Mí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Mwňítí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'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C*r,»/Mi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 xml:space="preserve">Cl </w:t>
            </w:r>
            <w:r>
              <w:rPr>
                <w:rStyle w:val="Jin"/>
                <w:i/>
                <w:iCs/>
                <w:color w:val="817F94"/>
                <w:sz w:val="11"/>
                <w:szCs w:val="11"/>
              </w:rPr>
              <w:t>‘t~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tabs>
                <w:tab w:val="left" w:pos="1481"/>
              </w:tabs>
              <w:spacing w:after="0" w:line="240" w:lineRule="auto"/>
              <w:ind w:firstLine="42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tti.a.čc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*</w:t>
            </w:r>
            <w:r>
              <w:rPr>
                <w:rStyle w:val="Jin"/>
                <w:color w:val="817F94"/>
                <w:sz w:val="11"/>
                <w:szCs w:val="11"/>
              </w:rPr>
              <w:tab/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v^t-ícp</w:t>
            </w:r>
            <w:r>
              <w:rPr>
                <w:rStyle w:val="Jin"/>
                <w:color w:val="817F94"/>
                <w:sz w:val="11"/>
                <w:szCs w:val="11"/>
                <w:vertAlign w:val="superscript"/>
              </w:rPr>
              <w:t>r</w:t>
            </w:r>
            <w:r>
              <w:rPr>
                <w:rStyle w:val="Jin"/>
                <w:color w:val="817F94"/>
                <w:sz w:val="11"/>
                <w:szCs w:val="11"/>
              </w:rPr>
              <w:t>ě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"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áv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®*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1,00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40"/>
              <w:rPr>
                <w:sz w:val="11"/>
                <w:szCs w:val="11"/>
              </w:rPr>
            </w:pPr>
            <w:proofErr w:type="gramStart"/>
            <w:r>
              <w:rPr>
                <w:rStyle w:val="Jin"/>
                <w:color w:val="817F94"/>
                <w:sz w:val="11"/>
                <w:szCs w:val="11"/>
              </w:rPr>
              <w:t>35 935.CC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32 935.00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tabs>
                <w:tab w:val="left" w:pos="758"/>
              </w:tabs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Mc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-ta:</w:t>
            </w:r>
            <w:r>
              <w:rPr>
                <w:rStyle w:val="Jin"/>
                <w:color w:val="817F94"/>
                <w:sz w:val="11"/>
                <w:szCs w:val="11"/>
              </w:rPr>
              <w:tab/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štov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* věže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1.0c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 xml:space="preserve">1C </w:t>
            </w:r>
            <w:r>
              <w:rPr>
                <w:rStyle w:val="Jin"/>
                <w:color w:val="817F94"/>
                <w:sz w:val="11"/>
                <w:szCs w:val="11"/>
              </w:rPr>
              <w:t>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10 500.00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De^ortaž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sz w:val="11"/>
                <w:szCs w:val="11"/>
              </w:rPr>
              <w:t>scHwřhove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věže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1.00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5 500,00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5 50C.OO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Dcpica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.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sk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azs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2.0c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14000.00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23 XC X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Nae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~’ - _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vař:</w:t>
            </w:r>
            <w:proofErr w:type="gramStart"/>
            <w:r>
              <w:rPr>
                <w:rStyle w:val="Jin"/>
                <w:color w:val="817F94"/>
                <w:sz w:val="11"/>
                <w:szCs w:val="11"/>
              </w:rPr>
              <w:t>va"c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:c :=\ -5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sc</w:t>
            </w:r>
            <w:proofErr w:type="spellEnd"/>
            <w:proofErr w:type="gramEnd"/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rrs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-c* 2C25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ks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proofErr w:type="gramStart"/>
            <w:r>
              <w:rPr>
                <w:rStyle w:val="Jin"/>
                <w:color w:val="817F94"/>
                <w:sz w:val="11"/>
                <w:szCs w:val="11"/>
              </w:rPr>
              <w:t>T.00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7 550.00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54 950,00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&lt;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ztev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— 5:5-3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kp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3 "5C.CC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 75C.X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Dífsntiž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topě- -p-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jvs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r>
              <w:rPr>
                <w:rStyle w:val="Jin"/>
                <w:color w:val="817F94"/>
                <w:sz w:val="11"/>
                <w:szCs w:val="11"/>
              </w:rPr>
              <w:t xml:space="preserve">potn.0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ipět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-í -:-ta: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kp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1.00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13 35O.OC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13 550.00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Dop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tlen'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achoou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jc w:val="center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kp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1.0c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5 000.00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5 000.00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vyike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-. :»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tee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- úschově- opětovné:»</w:t>
            </w:r>
            <w:proofErr w:type="spellStart"/>
            <w:proofErr w:type="gramStart"/>
            <w:r>
              <w:rPr>
                <w:rStyle w:val="Jin"/>
                <w:color w:val="817F94"/>
                <w:sz w:val="11"/>
                <w:szCs w:val="11"/>
              </w:rPr>
              <w:t>j«e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- :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tk</w:t>
            </w:r>
            <w:proofErr w:type="spellEnd"/>
            <w:proofErr w:type="gramEnd"/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r>
              <w:rPr>
                <w:rStyle w:val="Jin"/>
                <w:i/>
                <w:iCs/>
                <w:color w:val="817F94"/>
                <w:sz w:val="11"/>
                <w:szCs w:val="11"/>
              </w:rPr>
              <w:t>m</w:t>
            </w:r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vyp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- </w:t>
            </w:r>
            <w:proofErr w:type="spellStart"/>
            <w:r>
              <w:rPr>
                <w:rStyle w:val="Jin"/>
                <w:i/>
                <w:iCs/>
                <w:color w:val="817F94"/>
                <w:sz w:val="11"/>
                <w:szCs w:val="11"/>
              </w:rPr>
              <w:t>cin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kp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1.00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5 500.00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5 5XX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tabs>
                <w:tab w:val="left" w:pos="1030"/>
                <w:tab w:val="left" w:pos="2062"/>
              </w:tabs>
              <w:spacing w:after="0" w:line="240" w:lineRule="auto"/>
              <w:ind w:firstLine="54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3</w:t>
            </w:r>
            <w:r>
              <w:rPr>
                <w:rStyle w:val="Jin"/>
                <w:color w:val="817F94"/>
                <w:sz w:val="11"/>
                <w:szCs w:val="11"/>
              </w:rPr>
              <w:tab/>
            </w:r>
            <w:r>
              <w:rPr>
                <w:rStyle w:val="Jin"/>
                <w:i/>
                <w:iCs/>
                <w:color w:val="817F94"/>
                <w:sz w:val="11"/>
                <w:szCs w:val="11"/>
              </w:rPr>
              <w:t>'Z\</w:t>
            </w:r>
            <w:proofErr w:type="spellStart"/>
            <w:r>
              <w:rPr>
                <w:rStyle w:val="Jin"/>
                <w:i/>
                <w:iCs/>
                <w:color w:val="817F94"/>
                <w:sz w:val="11"/>
                <w:szCs w:val="11"/>
              </w:rPr>
              <w:t>cr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ab/>
              <w:t xml:space="preserve">ÍV^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íř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Si^CZSu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 xml:space="preserve"> ■3ÍÝ’~ 3C </w:t>
            </w: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k'ČU</w:t>
            </w:r>
            <w:proofErr w:type="spellEnd"/>
            <w:r>
              <w:rPr>
                <w:rStyle w:val="Jin"/>
                <w:color w:val="817F94"/>
                <w:sz w:val="11"/>
                <w:szCs w:val="11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k&amp;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proofErr w:type="gramStart"/>
            <w:r>
              <w:rPr>
                <w:rStyle w:val="Jin"/>
                <w:color w:val="817F94"/>
                <w:sz w:val="11"/>
                <w:szCs w:val="11"/>
              </w:rPr>
              <w:t>1?X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40"/>
              <w:rPr>
                <w:sz w:val="11"/>
                <w:szCs w:val="11"/>
              </w:rPr>
            </w:pPr>
            <w:proofErr w:type="gramStart"/>
            <w:r>
              <w:rPr>
                <w:rStyle w:val="Jin"/>
                <w:color w:val="817F94"/>
                <w:sz w:val="11"/>
                <w:szCs w:val="11"/>
              </w:rPr>
              <w:t>29 500.CC</w:t>
            </w:r>
            <w:proofErr w:type="gramEnd"/>
            <w:r>
              <w:rPr>
                <w:rStyle w:val="Jin"/>
                <w:color w:val="817F94"/>
                <w:sz w:val="11"/>
                <w:szCs w:val="11"/>
              </w:rPr>
              <w:t>'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29 SCO Ol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tabs>
                <w:tab w:val="left" w:pos="2002"/>
              </w:tabs>
              <w:spacing w:after="0" w:line="240" w:lineRule="auto"/>
              <w:ind w:firstLine="84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sz w:val="11"/>
                <w:szCs w:val="11"/>
              </w:rPr>
              <w:t>itcve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sz w:val="11"/>
                <w:szCs w:val="11"/>
              </w:rPr>
              <w:t>véie</w:t>
            </w:r>
            <w:proofErr w:type="spellEnd"/>
            <w:r>
              <w:rPr>
                <w:rStyle w:val="Jin"/>
                <w:sz w:val="11"/>
                <w:szCs w:val="11"/>
              </w:rPr>
              <w:tab/>
              <w:t>^</w:t>
            </w:r>
            <w:proofErr w:type="spellStart"/>
            <w:r>
              <w:rPr>
                <w:rStyle w:val="Jin"/>
                <w:sz w:val="11"/>
                <w:szCs w:val="11"/>
              </w:rPr>
              <w:t>ortaž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. </w:t>
            </w:r>
            <w:proofErr w:type="spellStart"/>
            <w:r>
              <w:rPr>
                <w:rStyle w:val="Jin"/>
                <w:sz w:val="11"/>
                <w:szCs w:val="11"/>
              </w:rPr>
              <w:t>pe^o^raži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00"/>
              <w:rPr>
                <w:sz w:val="11"/>
                <w:szCs w:val="11"/>
              </w:rPr>
            </w:pPr>
            <w:proofErr w:type="spellStart"/>
            <w:r>
              <w:rPr>
                <w:rStyle w:val="Jin"/>
                <w:color w:val="817F94"/>
                <w:sz w:val="11"/>
                <w:szCs w:val="11"/>
              </w:rPr>
              <w:t>kp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25CCC.CC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25CCC/X</w:t>
            </w:r>
          </w:p>
        </w:tc>
      </w:tr>
      <w:tr w:rsidR="0021476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760" w:rsidRDefault="00214760">
            <w:pPr>
              <w:framePr w:w="8813" w:h="2482" w:vSpace="370" w:wrap="notBeside" w:vAnchor="text" w:hAnchor="text" w:x="476" w:y="1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Z«*</w:t>
            </w:r>
            <w:proofErr w:type="spellStart"/>
            <w:r>
              <w:rPr>
                <w:rStyle w:val="Jin"/>
                <w:sz w:val="11"/>
                <w:szCs w:val="11"/>
              </w:rPr>
              <w:t>cke</w:t>
            </w:r>
            <w:proofErr w:type="spellEnd"/>
            <w:r>
              <w:rPr>
                <w:rStyle w:val="Jin"/>
                <w:sz w:val="11"/>
                <w:szCs w:val="11"/>
              </w:rPr>
              <w:t xml:space="preserve"> </w:t>
            </w:r>
            <w:proofErr w:type="spellStart"/>
            <w:r>
              <w:rPr>
                <w:rStyle w:val="Jin"/>
                <w:sz w:val="11"/>
                <w:szCs w:val="11"/>
              </w:rPr>
              <w:t>rep-e.e</w:t>
            </w:r>
            <w:proofErr w:type="spellEnd"/>
            <w:r>
              <w:rPr>
                <w:rStyle w:val="Jin"/>
                <w:sz w:val="11"/>
                <w:szCs w:val="11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*P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1,00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Style w:val="Jin"/>
                <w:color w:val="817F94"/>
                <w:sz w:val="11"/>
                <w:szCs w:val="11"/>
              </w:rPr>
              <w:t>2 500.00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760" w:rsidRDefault="0076296F">
            <w:pPr>
              <w:pStyle w:val="Jin0"/>
              <w:framePr w:w="8813" w:h="2482" w:vSpace="370" w:wrap="notBeside" w:vAnchor="text" w:hAnchor="text" w:x="476" w:y="1"/>
              <w:spacing w:after="0" w:line="240" w:lineRule="auto"/>
              <w:ind w:firstLine="5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2 502 0“</w:t>
            </w:r>
          </w:p>
        </w:tc>
      </w:tr>
    </w:tbl>
    <w:p w:rsidR="00214760" w:rsidRDefault="0076296F">
      <w:pPr>
        <w:pStyle w:val="Titulektabulky0"/>
        <w:framePr w:w="1416" w:h="192" w:hSpace="475" w:wrap="notBeside" w:vAnchor="text" w:hAnchor="text" w:x="6063" w:y="2660"/>
        <w:rPr>
          <w:sz w:val="11"/>
          <w:szCs w:val="11"/>
        </w:rPr>
      </w:pPr>
      <w:r>
        <w:rPr>
          <w:rStyle w:val="Titulektabulky"/>
          <w:color w:val="817F94"/>
          <w:sz w:val="11"/>
          <w:szCs w:val="11"/>
        </w:rPr>
        <w:t xml:space="preserve">cena celkem {Kč </w:t>
      </w:r>
      <w:proofErr w:type="spellStart"/>
      <w:r>
        <w:rPr>
          <w:rStyle w:val="Titulektabulky"/>
          <w:color w:val="817F94"/>
          <w:sz w:val="11"/>
          <w:szCs w:val="11"/>
        </w:rPr>
        <w:t>bsz</w:t>
      </w:r>
      <w:proofErr w:type="spellEnd"/>
      <w:r>
        <w:rPr>
          <w:rStyle w:val="Titulektabulky"/>
          <w:color w:val="817F94"/>
          <w:sz w:val="11"/>
          <w:szCs w:val="11"/>
        </w:rPr>
        <w:t xml:space="preserve"> DPHJ</w:t>
      </w:r>
    </w:p>
    <w:p w:rsidR="00214760" w:rsidRDefault="0076296F">
      <w:pPr>
        <w:pStyle w:val="Titulektabulky0"/>
        <w:framePr w:w="653" w:h="163" w:hSpace="475" w:wrap="notBeside" w:vAnchor="text" w:hAnchor="text" w:x="8574" w:y="2684"/>
        <w:rPr>
          <w:sz w:val="11"/>
          <w:szCs w:val="11"/>
        </w:rPr>
      </w:pPr>
      <w:r>
        <w:rPr>
          <w:rStyle w:val="Titulektabulky"/>
          <w:color w:val="817F94"/>
          <w:sz w:val="11"/>
          <w:szCs w:val="11"/>
        </w:rPr>
        <w:t>229 985,00</w:t>
      </w:r>
    </w:p>
    <w:p w:rsidR="00214760" w:rsidRDefault="00214760">
      <w:pPr>
        <w:spacing w:line="1" w:lineRule="exact"/>
      </w:pPr>
    </w:p>
    <w:sectPr w:rsidR="00214760">
      <w:footerReference w:type="even" r:id="rId9"/>
      <w:footerReference w:type="default" r:id="rId10"/>
      <w:pgSz w:w="11900" w:h="16840"/>
      <w:pgMar w:top="1506" w:right="861" w:bottom="1670" w:left="1276" w:header="10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6F" w:rsidRDefault="0076296F">
      <w:r>
        <w:separator/>
      </w:r>
    </w:p>
  </w:endnote>
  <w:endnote w:type="continuationSeparator" w:id="0">
    <w:p w:rsidR="0076296F" w:rsidRDefault="007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60" w:rsidRDefault="007629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864870</wp:posOffset>
              </wp:positionH>
              <wp:positionV relativeFrom="page">
                <wp:posOffset>9987915</wp:posOffset>
              </wp:positionV>
              <wp:extent cx="1810385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3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760" w:rsidRDefault="0076296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322025 Schodišťová věž Břeclav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68.099999999999994pt;margin-top:786.45000000000005pt;width:142.55000000000001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3"/>
                        <w:rFonts w:ascii="Calibri" w:eastAsia="Calibri" w:hAnsi="Calibri" w:cs="Calibri"/>
                        <w:sz w:val="20"/>
                        <w:szCs w:val="20"/>
                      </w:rPr>
                      <w:t>322025 Schodišťová věž Břeclav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60" w:rsidRDefault="007629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9963150</wp:posOffset>
              </wp:positionV>
              <wp:extent cx="1813560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760" w:rsidRDefault="0076296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32_2025 Schodišťová věž Břeclav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5.700000000000003pt;margin-top:784.5pt;width:142.80000000000001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3"/>
                        <w:rFonts w:ascii="Calibri" w:eastAsia="Calibri" w:hAnsi="Calibri" w:cs="Calibri"/>
                        <w:sz w:val="20"/>
                        <w:szCs w:val="20"/>
                      </w:rPr>
                      <w:t>32_2025 Schodišťová věž Břeclav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60" w:rsidRDefault="007629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9963150</wp:posOffset>
              </wp:positionV>
              <wp:extent cx="181356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760" w:rsidRDefault="0076296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32_2025 Schodišťová věž Břeclav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65.700000000000003pt;margin-top:784.5pt;width:142.80000000000001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3"/>
                        <w:rFonts w:ascii="Calibri" w:eastAsia="Calibri" w:hAnsi="Calibri" w:cs="Calibri"/>
                        <w:sz w:val="20"/>
                        <w:szCs w:val="20"/>
                      </w:rPr>
                      <w:t>32_2025 Schodišťová věž Břeclav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60" w:rsidRDefault="007629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9963150</wp:posOffset>
              </wp:positionV>
              <wp:extent cx="1813560" cy="1282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760" w:rsidRDefault="0076296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32_2025 Schodišťová věž Břeclav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5.700000000000003pt;margin-top:784.5pt;width:142.80000000000001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3"/>
                        <w:rFonts w:ascii="Calibri" w:eastAsia="Calibri" w:hAnsi="Calibri" w:cs="Calibri"/>
                        <w:sz w:val="20"/>
                        <w:szCs w:val="20"/>
                      </w:rPr>
                      <w:t>32_2025 Schodišťová věž Břeclav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6F" w:rsidRDefault="0076296F"/>
  </w:footnote>
  <w:footnote w:type="continuationSeparator" w:id="0">
    <w:p w:rsidR="0076296F" w:rsidRDefault="007629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3D"/>
    <w:multiLevelType w:val="multilevel"/>
    <w:tmpl w:val="2EB67ABC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B1701"/>
    <w:multiLevelType w:val="multilevel"/>
    <w:tmpl w:val="70BEC032"/>
    <w:lvl w:ilvl="0">
      <w:start w:val="1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B6F10"/>
    <w:multiLevelType w:val="multilevel"/>
    <w:tmpl w:val="00C6EB00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0"/>
    <w:rsid w:val="00214760"/>
    <w:rsid w:val="004528B6"/>
    <w:rsid w:val="007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D1C06-2885-4D38-AA4E-F3D982AD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17F94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34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283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line="233" w:lineRule="auto"/>
    </w:pPr>
    <w:rPr>
      <w:rFonts w:ascii="Segoe UI" w:eastAsia="Segoe UI" w:hAnsi="Segoe UI" w:cs="Segoe UI"/>
      <w:sz w:val="42"/>
      <w:szCs w:val="42"/>
    </w:rPr>
  </w:style>
  <w:style w:type="paragraph" w:customStyle="1" w:styleId="Nadpis20">
    <w:name w:val="Nadpis #2"/>
    <w:basedOn w:val="Normln"/>
    <w:link w:val="Nadpis2"/>
    <w:pPr>
      <w:spacing w:line="214" w:lineRule="auto"/>
      <w:ind w:left="2300"/>
      <w:outlineLvl w:val="1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34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line="257" w:lineRule="auto"/>
      <w:ind w:left="428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after="14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color w:val="817F9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5092</Characters>
  <Application>Microsoft Office Word</Application>
  <DocSecurity>0</DocSecurity>
  <Lines>42</Lines>
  <Paragraphs>11</Paragraphs>
  <ScaleCrop>false</ScaleCrop>
  <Company>HP Inc.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2025-06-25T14:29:00Z</dcterms:created>
  <dcterms:modified xsi:type="dcterms:W3CDTF">2025-06-25T14:30:00Z</dcterms:modified>
</cp:coreProperties>
</file>