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8B1F" w14:textId="77777777" w:rsidR="001258B9" w:rsidRDefault="00542663">
      <w:pPr>
        <w:pStyle w:val="Bodytext20"/>
        <w:framePr w:w="8294" w:h="1943" w:hRule="exact" w:wrap="none" w:vAnchor="page" w:hAnchor="page" w:x="1971" w:y="1451"/>
        <w:shd w:val="clear" w:color="auto" w:fill="auto"/>
        <w:ind w:right="4500" w:firstLine="0"/>
        <w:rPr>
          <w:rStyle w:val="Bodytext295ptBold"/>
        </w:rPr>
      </w:pPr>
      <w:r>
        <w:rPr>
          <w:rStyle w:val="Bodytext295ptBold"/>
        </w:rPr>
        <w:t>Hudební divadlo v Karl</w:t>
      </w:r>
      <w:r w:rsidR="001258B9">
        <w:rPr>
          <w:rStyle w:val="Bodytext295ptBold"/>
        </w:rPr>
        <w:t>í</w:t>
      </w:r>
      <w:r>
        <w:rPr>
          <w:rStyle w:val="Bodytext295ptBold"/>
        </w:rPr>
        <w:t xml:space="preserve">ně, </w:t>
      </w:r>
      <w:proofErr w:type="spellStart"/>
      <w:r>
        <w:rPr>
          <w:rStyle w:val="Bodytext295ptBold"/>
        </w:rPr>
        <w:t>p.o</w:t>
      </w:r>
      <w:proofErr w:type="spellEnd"/>
      <w:r>
        <w:rPr>
          <w:rStyle w:val="Bodytext295ptBold"/>
        </w:rPr>
        <w:t xml:space="preserve">. </w:t>
      </w:r>
    </w:p>
    <w:p w14:paraId="76CEAC3F" w14:textId="77777777" w:rsidR="001258B9" w:rsidRDefault="00542663">
      <w:pPr>
        <w:pStyle w:val="Bodytext20"/>
        <w:framePr w:w="8294" w:h="1943" w:hRule="exact" w:wrap="none" w:vAnchor="page" w:hAnchor="page" w:x="1971" w:y="1451"/>
        <w:shd w:val="clear" w:color="auto" w:fill="auto"/>
        <w:ind w:right="4500" w:firstLine="0"/>
      </w:pPr>
      <w:r>
        <w:t xml:space="preserve">se sídlem: Křižíkova 10, 186 00 Praha 8 </w:t>
      </w:r>
    </w:p>
    <w:p w14:paraId="75B1DA62" w14:textId="77777777" w:rsidR="001258B9" w:rsidRDefault="00542663">
      <w:pPr>
        <w:pStyle w:val="Bodytext20"/>
        <w:framePr w:w="8294" w:h="1943" w:hRule="exact" w:wrap="none" w:vAnchor="page" w:hAnchor="page" w:x="1971" w:y="1451"/>
        <w:shd w:val="clear" w:color="auto" w:fill="auto"/>
        <w:ind w:right="4500" w:firstLine="0"/>
      </w:pPr>
      <w:r>
        <w:t xml:space="preserve">zastoupené Egonem Kulhánkem, ředitelem </w:t>
      </w:r>
    </w:p>
    <w:p w14:paraId="693296F7" w14:textId="77777777" w:rsidR="001258B9" w:rsidRDefault="00542663">
      <w:pPr>
        <w:pStyle w:val="Bodytext20"/>
        <w:framePr w:w="8294" w:h="1943" w:hRule="exact" w:wrap="none" w:vAnchor="page" w:hAnchor="page" w:x="1971" w:y="1451"/>
        <w:shd w:val="clear" w:color="auto" w:fill="auto"/>
        <w:ind w:right="4500" w:firstLine="0"/>
      </w:pPr>
      <w:r>
        <w:t xml:space="preserve">IČO: 00064335 </w:t>
      </w:r>
    </w:p>
    <w:p w14:paraId="185FC383" w14:textId="54D67079" w:rsidR="00E14907" w:rsidRDefault="00542663">
      <w:pPr>
        <w:pStyle w:val="Bodytext20"/>
        <w:framePr w:w="8294" w:h="1943" w:hRule="exact" w:wrap="none" w:vAnchor="page" w:hAnchor="page" w:x="1971" w:y="1451"/>
        <w:shd w:val="clear" w:color="auto" w:fill="auto"/>
        <w:ind w:right="4500" w:firstLine="0"/>
      </w:pPr>
      <w:r>
        <w:t>DIČ: CZ00064335</w:t>
      </w:r>
    </w:p>
    <w:p w14:paraId="185FC384" w14:textId="77777777" w:rsidR="00E14907" w:rsidRDefault="00542663">
      <w:pPr>
        <w:pStyle w:val="Bodytext20"/>
        <w:framePr w:w="8294" w:h="1943" w:hRule="exact" w:wrap="none" w:vAnchor="page" w:hAnchor="page" w:x="1971" w:y="1451"/>
        <w:shd w:val="clear" w:color="auto" w:fill="auto"/>
        <w:ind w:firstLine="0"/>
        <w:jc w:val="both"/>
      </w:pPr>
      <w:r>
        <w:t xml:space="preserve">(Ve výkladu MF ČR se příspěvkové organizace vzniklé před účinností zákona 250/2000 </w:t>
      </w:r>
      <w:proofErr w:type="gramStart"/>
      <w:r>
        <w:t>sb..</w:t>
      </w:r>
      <w:proofErr w:type="gramEnd"/>
      <w:r>
        <w:t xml:space="preserve"> tj. před 1.1.2001, do obchodního rejstříku nezapisují)</w:t>
      </w:r>
    </w:p>
    <w:p w14:paraId="185FC385" w14:textId="77777777" w:rsidR="00E14907" w:rsidRPr="001258B9" w:rsidRDefault="00542663">
      <w:pPr>
        <w:pStyle w:val="Bodytext20"/>
        <w:framePr w:w="8294" w:h="1943" w:hRule="exact" w:wrap="none" w:vAnchor="page" w:hAnchor="page" w:x="1971" w:y="1451"/>
        <w:shd w:val="clear" w:color="auto" w:fill="auto"/>
        <w:ind w:firstLine="0"/>
        <w:rPr>
          <w:b/>
        </w:rPr>
      </w:pPr>
      <w:r>
        <w:t xml:space="preserve">(dále jen </w:t>
      </w:r>
      <w:r w:rsidRPr="001258B9">
        <w:rPr>
          <w:rStyle w:val="Bodytext295ptBold"/>
          <w:b w:val="0"/>
        </w:rPr>
        <w:t>„</w:t>
      </w:r>
      <w:r>
        <w:rPr>
          <w:rStyle w:val="Bodytext295ptBold"/>
        </w:rPr>
        <w:t>HDK</w:t>
      </w:r>
      <w:r w:rsidRPr="001258B9">
        <w:rPr>
          <w:rStyle w:val="Bodytext295ptBold"/>
          <w:b w:val="0"/>
        </w:rPr>
        <w:t>")</w:t>
      </w:r>
    </w:p>
    <w:p w14:paraId="185FC386" w14:textId="77777777" w:rsidR="00E14907" w:rsidRDefault="00542663">
      <w:pPr>
        <w:pStyle w:val="Other10"/>
        <w:framePr w:wrap="none" w:vAnchor="page" w:hAnchor="page" w:x="2067" w:y="3919"/>
        <w:shd w:val="clear" w:color="auto" w:fill="auto"/>
        <w:spacing w:line="180" w:lineRule="exact"/>
        <w:jc w:val="both"/>
      </w:pPr>
      <w:r>
        <w:rPr>
          <w:rStyle w:val="Other19pt"/>
        </w:rPr>
        <w:t>a</w:t>
      </w:r>
    </w:p>
    <w:p w14:paraId="185FC387" w14:textId="77777777" w:rsidR="00E14907" w:rsidRDefault="00542663">
      <w:pPr>
        <w:pStyle w:val="Bodytext30"/>
        <w:framePr w:w="8294" w:h="2653" w:hRule="exact" w:wrap="none" w:vAnchor="page" w:hAnchor="page" w:x="1971" w:y="4571"/>
        <w:shd w:val="clear" w:color="auto" w:fill="auto"/>
        <w:spacing w:before="0"/>
      </w:pPr>
      <w:r>
        <w:t xml:space="preserve">RPM </w:t>
      </w:r>
      <w:proofErr w:type="spellStart"/>
      <w:r>
        <w:t>Service</w:t>
      </w:r>
      <w:proofErr w:type="spellEnd"/>
      <w:r>
        <w:t xml:space="preserve"> CZ a.s.</w:t>
      </w:r>
    </w:p>
    <w:p w14:paraId="185FC388" w14:textId="15CF97F2" w:rsidR="00E14907" w:rsidRDefault="00542663">
      <w:pPr>
        <w:pStyle w:val="Bodytext20"/>
        <w:framePr w:w="8294" w:h="2653" w:hRule="exact" w:wrap="none" w:vAnchor="page" w:hAnchor="page" w:x="1971" w:y="4571"/>
        <w:shd w:val="clear" w:color="auto" w:fill="auto"/>
        <w:spacing w:after="256"/>
        <w:ind w:right="3760" w:firstLine="0"/>
      </w:pPr>
      <w:r>
        <w:t>se sídlem: Moskevská č.p. 659, 101 00 Praha 10</w:t>
      </w:r>
      <w:r w:rsidR="001258B9">
        <w:t xml:space="preserve">                         </w:t>
      </w:r>
      <w:r>
        <w:t xml:space="preserve">zastoupené Ing. Jiřím Jeníčkem, předsedou představenstva </w:t>
      </w:r>
      <w:r w:rsidR="001258B9">
        <w:t xml:space="preserve">                  </w:t>
      </w:r>
      <w:r>
        <w:t xml:space="preserve">IČ: 27176428 </w:t>
      </w:r>
      <w:r w:rsidR="001258B9">
        <w:t xml:space="preserve">                                                                                       </w:t>
      </w:r>
      <w:r>
        <w:t>DIČ: C2 27176428</w:t>
      </w:r>
    </w:p>
    <w:p w14:paraId="185FC389" w14:textId="77777777" w:rsidR="00E14907" w:rsidRPr="001258B9" w:rsidRDefault="00542663">
      <w:pPr>
        <w:pStyle w:val="Bodytext30"/>
        <w:framePr w:w="8294" w:h="2653" w:hRule="exact" w:wrap="none" w:vAnchor="page" w:hAnchor="page" w:x="1971" w:y="4571"/>
        <w:shd w:val="clear" w:color="auto" w:fill="auto"/>
        <w:spacing w:before="0" w:after="36" w:line="210" w:lineRule="exact"/>
        <w:rPr>
          <w:b w:val="0"/>
        </w:rPr>
      </w:pPr>
      <w:r>
        <w:rPr>
          <w:rStyle w:val="Bodytext39ptNotBold"/>
        </w:rPr>
        <w:t xml:space="preserve">(dále jen </w:t>
      </w:r>
      <w:r w:rsidRPr="001258B9">
        <w:rPr>
          <w:b w:val="0"/>
        </w:rPr>
        <w:t>„</w:t>
      </w:r>
      <w:r>
        <w:t>partner</w:t>
      </w:r>
      <w:r w:rsidRPr="001258B9">
        <w:rPr>
          <w:b w:val="0"/>
        </w:rPr>
        <w:t>")</w:t>
      </w:r>
    </w:p>
    <w:p w14:paraId="185FC38A" w14:textId="77777777" w:rsidR="00E14907" w:rsidRDefault="00542663">
      <w:pPr>
        <w:pStyle w:val="Bodytext20"/>
        <w:framePr w:w="8294" w:h="2653" w:hRule="exact" w:wrap="none" w:vAnchor="page" w:hAnchor="page" w:x="1971" w:y="4571"/>
        <w:shd w:val="clear" w:color="auto" w:fill="auto"/>
        <w:spacing w:line="466" w:lineRule="exact"/>
        <w:ind w:firstLine="0"/>
      </w:pPr>
      <w:r>
        <w:t>uzavírají níže uvedeného dne, měsíce a roku tuto</w:t>
      </w:r>
    </w:p>
    <w:p w14:paraId="185FC38B" w14:textId="77777777" w:rsidR="00E14907" w:rsidRDefault="00542663">
      <w:pPr>
        <w:pStyle w:val="Bodytext30"/>
        <w:framePr w:w="8294" w:h="2653" w:hRule="exact" w:wrap="none" w:vAnchor="page" w:hAnchor="page" w:x="1971" w:y="4571"/>
        <w:shd w:val="clear" w:color="auto" w:fill="auto"/>
        <w:spacing w:before="0" w:line="466" w:lineRule="exact"/>
        <w:ind w:left="20"/>
        <w:jc w:val="center"/>
      </w:pPr>
      <w:r>
        <w:t>smlouvu:</w:t>
      </w:r>
    </w:p>
    <w:p w14:paraId="185FC38C" w14:textId="6903972A" w:rsidR="00E14907" w:rsidRDefault="00542663">
      <w:pPr>
        <w:pStyle w:val="Bodytext30"/>
        <w:framePr w:w="8294" w:h="5662" w:hRule="exact" w:wrap="none" w:vAnchor="page" w:hAnchor="page" w:x="1971" w:y="7361"/>
        <w:shd w:val="clear" w:color="auto" w:fill="auto"/>
        <w:spacing w:before="0" w:line="210" w:lineRule="exact"/>
        <w:ind w:left="20"/>
        <w:jc w:val="center"/>
      </w:pPr>
      <w:r>
        <w:t>Č</w:t>
      </w:r>
      <w:r w:rsidR="001258B9">
        <w:t>l</w:t>
      </w:r>
      <w:r>
        <w:t>. I.</w:t>
      </w:r>
    </w:p>
    <w:p w14:paraId="185FC38D" w14:textId="77777777" w:rsidR="00E14907" w:rsidRDefault="00542663">
      <w:pPr>
        <w:pStyle w:val="Bodytext30"/>
        <w:framePr w:w="8294" w:h="5662" w:hRule="exact" w:wrap="none" w:vAnchor="page" w:hAnchor="page" w:x="1971" w:y="7361"/>
        <w:shd w:val="clear" w:color="auto" w:fill="auto"/>
        <w:spacing w:before="0" w:after="220" w:line="210" w:lineRule="exact"/>
        <w:ind w:left="20"/>
        <w:jc w:val="center"/>
      </w:pPr>
      <w:r>
        <w:t>Předmět smlouvy</w:t>
      </w:r>
    </w:p>
    <w:p w14:paraId="185FC38E" w14:textId="618D5E7A" w:rsidR="00E14907" w:rsidRDefault="00542663">
      <w:pPr>
        <w:pStyle w:val="Bodytext20"/>
        <w:framePr w:w="8294" w:h="5662" w:hRule="exact" w:wrap="none" w:vAnchor="page" w:hAnchor="page" w:x="1971" w:y="7361"/>
        <w:shd w:val="clear" w:color="auto" w:fill="auto"/>
        <w:spacing w:after="260" w:line="235" w:lineRule="exact"/>
        <w:ind w:firstLine="0"/>
        <w:jc w:val="both"/>
      </w:pPr>
      <w:r>
        <w:t xml:space="preserve">HDK se touto smlouvou zavazuje poskytnout ve prospěch Partnera plnění uvedené v čl. II. této smlouvy a Partner se zavazuje ve prospěch HDK poskytnout plnění uvedené v </w:t>
      </w:r>
      <w:r w:rsidR="001258B9">
        <w:t>Čl</w:t>
      </w:r>
      <w:r>
        <w:t>. III. této smlouvy.</w:t>
      </w:r>
    </w:p>
    <w:p w14:paraId="185FC38F" w14:textId="58F94EB0" w:rsidR="00E14907" w:rsidRDefault="00542663">
      <w:pPr>
        <w:pStyle w:val="Bodytext30"/>
        <w:framePr w:w="8294" w:h="5662" w:hRule="exact" w:wrap="none" w:vAnchor="page" w:hAnchor="page" w:x="1971" w:y="7361"/>
        <w:shd w:val="clear" w:color="auto" w:fill="auto"/>
        <w:spacing w:before="0" w:line="210" w:lineRule="exact"/>
        <w:ind w:left="20"/>
        <w:jc w:val="center"/>
      </w:pPr>
      <w:r>
        <w:t>Č</w:t>
      </w:r>
      <w:r w:rsidR="001258B9">
        <w:t>l</w:t>
      </w:r>
      <w:r>
        <w:t>. II.</w:t>
      </w:r>
    </w:p>
    <w:p w14:paraId="185FC390" w14:textId="77777777" w:rsidR="00E14907" w:rsidRDefault="00542663">
      <w:pPr>
        <w:pStyle w:val="Bodytext30"/>
        <w:framePr w:w="8294" w:h="5662" w:hRule="exact" w:wrap="none" w:vAnchor="page" w:hAnchor="page" w:x="1971" w:y="7361"/>
        <w:shd w:val="clear" w:color="auto" w:fill="auto"/>
        <w:spacing w:before="0" w:after="248" w:line="210" w:lineRule="exact"/>
        <w:ind w:left="20"/>
        <w:jc w:val="center"/>
      </w:pPr>
      <w:r>
        <w:t>Plnění HDK</w:t>
      </w:r>
    </w:p>
    <w:p w14:paraId="185FC391" w14:textId="77777777" w:rsidR="00E14907" w:rsidRDefault="00542663">
      <w:pPr>
        <w:pStyle w:val="Bodytext20"/>
        <w:framePr w:w="8294" w:h="5662" w:hRule="exact" w:wrap="none" w:vAnchor="page" w:hAnchor="page" w:x="1971" w:y="7361"/>
        <w:numPr>
          <w:ilvl w:val="0"/>
          <w:numId w:val="1"/>
        </w:numPr>
        <w:shd w:val="clear" w:color="auto" w:fill="auto"/>
        <w:tabs>
          <w:tab w:val="left" w:pos="301"/>
        </w:tabs>
        <w:spacing w:after="200" w:line="200" w:lineRule="exact"/>
        <w:ind w:firstLine="0"/>
        <w:jc w:val="both"/>
      </w:pPr>
      <w:r>
        <w:t>H DK se zavazuje poskytnout partnerovi toto plnění</w:t>
      </w:r>
    </w:p>
    <w:p w14:paraId="185FC392" w14:textId="77777777" w:rsidR="00E14907" w:rsidRDefault="00542663">
      <w:pPr>
        <w:pStyle w:val="Bodytext20"/>
        <w:framePr w:w="8294" w:h="5662" w:hRule="exact" w:wrap="none" w:vAnchor="page" w:hAnchor="page" w:x="1971" w:y="7361"/>
        <w:numPr>
          <w:ilvl w:val="0"/>
          <w:numId w:val="2"/>
        </w:numPr>
        <w:shd w:val="clear" w:color="auto" w:fill="auto"/>
        <w:tabs>
          <w:tab w:val="left" w:pos="664"/>
        </w:tabs>
        <w:spacing w:line="250" w:lineRule="exact"/>
        <w:ind w:left="620" w:hanging="300"/>
      </w:pPr>
      <w:r>
        <w:t>Reklama partnera ve všech premiérových programech l/l strany (převážně formátu A4) a v dotiscích během doby trvání smlouvy</w:t>
      </w:r>
    </w:p>
    <w:p w14:paraId="185FC393" w14:textId="0882CCCB" w:rsidR="00E14907" w:rsidRDefault="00542663">
      <w:pPr>
        <w:pStyle w:val="Bodytext20"/>
        <w:framePr w:w="8294" w:h="5662" w:hRule="exact" w:wrap="none" w:vAnchor="page" w:hAnchor="page" w:x="1971" w:y="7361"/>
        <w:numPr>
          <w:ilvl w:val="0"/>
          <w:numId w:val="2"/>
        </w:numPr>
        <w:shd w:val="clear" w:color="auto" w:fill="auto"/>
        <w:tabs>
          <w:tab w:val="left" w:pos="669"/>
        </w:tabs>
        <w:spacing w:line="250" w:lineRule="exact"/>
        <w:ind w:left="620" w:hanging="300"/>
      </w:pPr>
      <w:r>
        <w:t>Elektronická reklama partnera 9:16 na obrazovkách ve foyer divadla (náhrada „</w:t>
      </w:r>
      <w:proofErr w:type="spellStart"/>
      <w:r>
        <w:t>rol</w:t>
      </w:r>
      <w:r w:rsidR="001258B9">
        <w:t>l</w:t>
      </w:r>
      <w:proofErr w:type="spellEnd"/>
      <w:r>
        <w:t xml:space="preserve"> </w:t>
      </w:r>
      <w:proofErr w:type="spellStart"/>
      <w:r>
        <w:t>up</w:t>
      </w:r>
      <w:r w:rsidR="001258B9">
        <w:t>ů</w:t>
      </w:r>
      <w:proofErr w:type="spellEnd"/>
      <w:r>
        <w:t>”)</w:t>
      </w:r>
    </w:p>
    <w:p w14:paraId="185FC394" w14:textId="77777777" w:rsidR="00E14907" w:rsidRDefault="00542663">
      <w:pPr>
        <w:pStyle w:val="Bodytext20"/>
        <w:framePr w:w="8294" w:h="5662" w:hRule="exact" w:wrap="none" w:vAnchor="page" w:hAnchor="page" w:x="1971" w:y="7361"/>
        <w:numPr>
          <w:ilvl w:val="0"/>
          <w:numId w:val="2"/>
        </w:numPr>
        <w:shd w:val="clear" w:color="auto" w:fill="auto"/>
        <w:tabs>
          <w:tab w:val="left" w:pos="669"/>
        </w:tabs>
        <w:spacing w:line="250" w:lineRule="exact"/>
        <w:ind w:left="620" w:hanging="300"/>
      </w:pPr>
      <w:r>
        <w:t>Možnost vysílání ozvučené TV reklamy partnera na obrazovkách v pokladně a foyer divadla mezi upoutávky na představení Hudebního divadla Karlín</w:t>
      </w:r>
    </w:p>
    <w:p w14:paraId="185FC395" w14:textId="77777777" w:rsidR="00E14907" w:rsidRDefault="00542663">
      <w:pPr>
        <w:pStyle w:val="Bodytext20"/>
        <w:framePr w:w="8294" w:h="5662" w:hRule="exact" w:wrap="none" w:vAnchor="page" w:hAnchor="page" w:x="1971" w:y="7361"/>
        <w:numPr>
          <w:ilvl w:val="0"/>
          <w:numId w:val="2"/>
        </w:numPr>
        <w:shd w:val="clear" w:color="auto" w:fill="auto"/>
        <w:tabs>
          <w:tab w:val="left" w:pos="669"/>
        </w:tabs>
        <w:spacing w:line="250" w:lineRule="exact"/>
        <w:ind w:left="620" w:hanging="300"/>
      </w:pPr>
      <w:r>
        <w:t>Logo partnera na DL letácích (rozesílka a k odnosu v místech prodejů v celé ČR - min.</w:t>
      </w:r>
    </w:p>
    <w:p w14:paraId="185FC396" w14:textId="77777777" w:rsidR="00E14907" w:rsidRDefault="00542663">
      <w:pPr>
        <w:pStyle w:val="Bodytext20"/>
        <w:framePr w:w="8294" w:h="5662" w:hRule="exact" w:wrap="none" w:vAnchor="page" w:hAnchor="page" w:x="1971" w:y="7361"/>
        <w:shd w:val="clear" w:color="auto" w:fill="auto"/>
        <w:spacing w:line="250" w:lineRule="exact"/>
        <w:ind w:left="620" w:firstLine="0"/>
      </w:pPr>
      <w:r>
        <w:t>4x za rok v jednotlivých nákladech 20.000 ks)</w:t>
      </w:r>
    </w:p>
    <w:p w14:paraId="185FC397" w14:textId="053CB2F8" w:rsidR="00E14907" w:rsidRDefault="001258B9">
      <w:pPr>
        <w:pStyle w:val="Bodytext20"/>
        <w:framePr w:w="8294" w:h="5662" w:hRule="exact" w:wrap="none" w:vAnchor="page" w:hAnchor="page" w:x="1971" w:y="7361"/>
        <w:shd w:val="clear" w:color="auto" w:fill="auto"/>
        <w:spacing w:line="250" w:lineRule="exact"/>
        <w:ind w:left="620" w:hanging="300"/>
      </w:pPr>
      <w:r>
        <w:t>e</w:t>
      </w:r>
      <w:r w:rsidR="00542663">
        <w:t xml:space="preserve">) Logo partnera na </w:t>
      </w:r>
      <w:proofErr w:type="spellStart"/>
      <w:proofErr w:type="gramStart"/>
      <w:r w:rsidR="00542663">
        <w:t>outdooru</w:t>
      </w:r>
      <w:proofErr w:type="spellEnd"/>
      <w:r w:rsidR="00542663">
        <w:t xml:space="preserve"> - billboardy</w:t>
      </w:r>
      <w:proofErr w:type="gramEnd"/>
      <w:r w:rsidR="00542663">
        <w:t xml:space="preserve">, </w:t>
      </w:r>
      <w:proofErr w:type="spellStart"/>
      <w:r w:rsidR="00542663">
        <w:t>bigboardy</w:t>
      </w:r>
      <w:proofErr w:type="spellEnd"/>
      <w:r w:rsidR="00542663">
        <w:t>, plakáty apod. (celá ČR min 3x ročně)</w:t>
      </w:r>
    </w:p>
    <w:p w14:paraId="185FC398" w14:textId="77777777" w:rsidR="00E14907" w:rsidRDefault="00542663">
      <w:pPr>
        <w:pStyle w:val="Bodytext20"/>
        <w:framePr w:w="8294" w:h="5662" w:hRule="exact" w:wrap="none" w:vAnchor="page" w:hAnchor="page" w:x="1971" w:y="7361"/>
        <w:numPr>
          <w:ilvl w:val="0"/>
          <w:numId w:val="3"/>
        </w:numPr>
        <w:shd w:val="clear" w:color="auto" w:fill="auto"/>
        <w:tabs>
          <w:tab w:val="left" w:pos="664"/>
        </w:tabs>
        <w:spacing w:line="250" w:lineRule="exact"/>
        <w:ind w:left="620" w:hanging="300"/>
      </w:pPr>
      <w:r>
        <w:t>Logo partnera v tiskové reklamě (Blesk, Naše Praha a mutace. Náš Region a mutace, Metro,</w:t>
      </w:r>
    </w:p>
    <w:p w14:paraId="185FC399" w14:textId="77777777" w:rsidR="00E14907" w:rsidRDefault="00542663">
      <w:pPr>
        <w:pStyle w:val="Bodytext20"/>
        <w:framePr w:w="8294" w:h="5662" w:hRule="exact" w:wrap="none" w:vAnchor="page" w:hAnchor="page" w:x="1971" w:y="7361"/>
        <w:shd w:val="clear" w:color="auto" w:fill="auto"/>
        <w:spacing w:line="250" w:lineRule="exact"/>
        <w:ind w:left="620" w:firstLine="0"/>
      </w:pPr>
      <w:r>
        <w:rPr>
          <w:lang w:val="en-US" w:eastAsia="en-US" w:bidi="en-US"/>
        </w:rPr>
        <w:t xml:space="preserve">Story, </w:t>
      </w:r>
      <w:r>
        <w:t>Vlasta, Květy apod.)</w:t>
      </w:r>
    </w:p>
    <w:p w14:paraId="185FC39A" w14:textId="77777777" w:rsidR="00E14907" w:rsidRDefault="00542663">
      <w:pPr>
        <w:pStyle w:val="Bodytext20"/>
        <w:framePr w:w="8294" w:h="5662" w:hRule="exact" w:wrap="none" w:vAnchor="page" w:hAnchor="page" w:x="1971" w:y="7361"/>
        <w:numPr>
          <w:ilvl w:val="0"/>
          <w:numId w:val="3"/>
        </w:numPr>
        <w:shd w:val="clear" w:color="auto" w:fill="auto"/>
        <w:tabs>
          <w:tab w:val="left" w:pos="678"/>
        </w:tabs>
        <w:spacing w:line="250" w:lineRule="exact"/>
        <w:ind w:left="620" w:hanging="300"/>
      </w:pPr>
      <w:r>
        <w:t xml:space="preserve">Logo / aktivní proklik na webu </w:t>
      </w:r>
      <w:r w:rsidRPr="00527EA4">
        <w:rPr>
          <w:rStyle w:val="Bodytext21"/>
          <w:lang w:val="pl-PL"/>
        </w:rPr>
        <w:t>wwvv.hdk</w:t>
      </w:r>
      <w:r w:rsidRPr="00527EA4">
        <w:rPr>
          <w:lang w:val="pl-PL" w:eastAsia="en-US" w:bidi="en-US"/>
        </w:rPr>
        <w:t xml:space="preserve">.cz </w:t>
      </w:r>
      <w:r>
        <w:t>mezi partnery</w:t>
      </w:r>
    </w:p>
    <w:p w14:paraId="185FC39B" w14:textId="77777777" w:rsidR="00E14907" w:rsidRDefault="00542663">
      <w:pPr>
        <w:pStyle w:val="Bodytext20"/>
        <w:framePr w:w="8294" w:h="5662" w:hRule="exact" w:wrap="none" w:vAnchor="page" w:hAnchor="page" w:x="1971" w:y="7361"/>
        <w:numPr>
          <w:ilvl w:val="0"/>
          <w:numId w:val="3"/>
        </w:numPr>
        <w:shd w:val="clear" w:color="auto" w:fill="auto"/>
        <w:tabs>
          <w:tab w:val="left" w:pos="678"/>
        </w:tabs>
        <w:spacing w:line="250" w:lineRule="exact"/>
        <w:ind w:left="620" w:hanging="300"/>
      </w:pPr>
      <w:r>
        <w:t>8 VIP vstupenek na každou premiéru v době trvání smlouvy</w:t>
      </w:r>
    </w:p>
    <w:p w14:paraId="185FC39C" w14:textId="77777777" w:rsidR="00E14907" w:rsidRDefault="00E14907">
      <w:pPr>
        <w:rPr>
          <w:sz w:val="2"/>
          <w:szCs w:val="2"/>
        </w:rPr>
        <w:sectPr w:rsidR="00E149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5FC39D" w14:textId="22CF719E" w:rsidR="00E14907" w:rsidRDefault="00542663">
      <w:pPr>
        <w:pStyle w:val="Bodytext20"/>
        <w:framePr w:w="8410" w:h="1089" w:hRule="exact" w:wrap="none" w:vAnchor="page" w:hAnchor="page" w:x="1844" w:y="1348"/>
        <w:numPr>
          <w:ilvl w:val="0"/>
          <w:numId w:val="3"/>
        </w:numPr>
        <w:shd w:val="clear" w:color="auto" w:fill="auto"/>
        <w:tabs>
          <w:tab w:val="left" w:pos="916"/>
        </w:tabs>
        <w:spacing w:line="254" w:lineRule="exact"/>
        <w:ind w:left="900" w:right="220" w:hanging="280"/>
        <w:jc w:val="both"/>
      </w:pPr>
      <w:r>
        <w:lastRenderedPageBreak/>
        <w:t>Pozvání na akce pořádané Hudebním divadlem Karlín i do míst</w:t>
      </w:r>
      <w:r w:rsidR="004601DC">
        <w:t>,</w:t>
      </w:r>
      <w:r>
        <w:t xml:space="preserve"> kam běžný divák nemá přístup, možnost komentované exkurze divadlem a jeho zákulisním provozem, verbální poděkování na akcích</w:t>
      </w:r>
    </w:p>
    <w:p w14:paraId="185FC39E" w14:textId="77777777" w:rsidR="00E14907" w:rsidRDefault="00542663">
      <w:pPr>
        <w:pStyle w:val="Bodytext20"/>
        <w:framePr w:w="8410" w:h="1089" w:hRule="exact" w:wrap="none" w:vAnchor="page" w:hAnchor="page" w:x="1844" w:y="1348"/>
        <w:numPr>
          <w:ilvl w:val="0"/>
          <w:numId w:val="3"/>
        </w:numPr>
        <w:shd w:val="clear" w:color="auto" w:fill="auto"/>
        <w:tabs>
          <w:tab w:val="left" w:pos="945"/>
        </w:tabs>
        <w:spacing w:line="254" w:lineRule="exact"/>
        <w:ind w:left="900" w:hanging="280"/>
        <w:jc w:val="both"/>
      </w:pPr>
      <w:r>
        <w:t>Celkem 150 ks zvýhodněných vstupenek na tituly uváděné HDK po dobu trvání smlouvy.</w:t>
      </w:r>
    </w:p>
    <w:p w14:paraId="185FC39F" w14:textId="77777777" w:rsidR="00E14907" w:rsidRDefault="00542663">
      <w:pPr>
        <w:pStyle w:val="Bodytext20"/>
        <w:framePr w:w="8410" w:h="528" w:hRule="exact" w:wrap="none" w:vAnchor="page" w:hAnchor="page" w:x="1844" w:y="3005"/>
        <w:numPr>
          <w:ilvl w:val="0"/>
          <w:numId w:val="4"/>
        </w:numPr>
        <w:shd w:val="clear" w:color="auto" w:fill="auto"/>
        <w:tabs>
          <w:tab w:val="left" w:pos="505"/>
        </w:tabs>
        <w:spacing w:line="235" w:lineRule="exact"/>
        <w:ind w:left="620" w:hanging="440"/>
      </w:pPr>
      <w:r>
        <w:t>HDK má právo neumístit / netisknout materiály, které by byly v rozporu se zájmy HDK nebo HDK jinak poškozovaly.</w:t>
      </w:r>
    </w:p>
    <w:p w14:paraId="185FC3A0" w14:textId="4B982368" w:rsidR="00E14907" w:rsidRDefault="00542663">
      <w:pPr>
        <w:pStyle w:val="Bodytext30"/>
        <w:framePr w:w="8410" w:h="3291" w:hRule="exact" w:wrap="none" w:vAnchor="page" w:hAnchor="page" w:x="1844" w:y="4426"/>
        <w:shd w:val="clear" w:color="auto" w:fill="auto"/>
        <w:spacing w:before="0" w:line="210" w:lineRule="exact"/>
        <w:ind w:right="100"/>
        <w:jc w:val="center"/>
      </w:pPr>
      <w:r>
        <w:t>Č</w:t>
      </w:r>
      <w:r w:rsidR="004601DC">
        <w:t>l</w:t>
      </w:r>
      <w:r>
        <w:t>. III.</w:t>
      </w:r>
    </w:p>
    <w:p w14:paraId="185FC3A1" w14:textId="77777777" w:rsidR="00E14907" w:rsidRDefault="00542663">
      <w:pPr>
        <w:pStyle w:val="Bodytext30"/>
        <w:framePr w:w="8410" w:h="3291" w:hRule="exact" w:wrap="none" w:vAnchor="page" w:hAnchor="page" w:x="1844" w:y="4426"/>
        <w:shd w:val="clear" w:color="auto" w:fill="auto"/>
        <w:spacing w:before="0" w:after="224" w:line="210" w:lineRule="exact"/>
        <w:ind w:right="100"/>
        <w:jc w:val="center"/>
      </w:pPr>
      <w:r>
        <w:t>Plnění Partnera</w:t>
      </w:r>
    </w:p>
    <w:p w14:paraId="575B6BEF" w14:textId="77777777" w:rsidR="004601DC" w:rsidRDefault="00542663" w:rsidP="004601DC">
      <w:pPr>
        <w:pStyle w:val="Bodytext20"/>
        <w:framePr w:w="8410" w:h="3291" w:hRule="exact" w:wrap="none" w:vAnchor="page" w:hAnchor="page" w:x="1844" w:y="4426"/>
        <w:shd w:val="clear" w:color="auto" w:fill="auto"/>
        <w:ind w:left="180" w:firstLine="0"/>
      </w:pPr>
      <w:r>
        <w:t xml:space="preserve">Partner se zavazuje uhradit HDK </w:t>
      </w:r>
      <w:r>
        <w:rPr>
          <w:rStyle w:val="Bodytext265pt"/>
        </w:rPr>
        <w:t>2</w:t>
      </w:r>
      <w:r>
        <w:t xml:space="preserve">a plnění uvedené v článku II. této smlouvy částku v celkové výši </w:t>
      </w:r>
    </w:p>
    <w:p w14:paraId="1DF2FAA6" w14:textId="5E22A6C8" w:rsidR="004601DC" w:rsidRDefault="00527EA4" w:rsidP="004601DC">
      <w:pPr>
        <w:pStyle w:val="Bodytext20"/>
        <w:framePr w:w="8410" w:h="3291" w:hRule="exact" w:wrap="none" w:vAnchor="page" w:hAnchor="page" w:x="1844" w:y="4426"/>
        <w:shd w:val="clear" w:color="auto" w:fill="auto"/>
        <w:ind w:left="180" w:firstLine="0"/>
      </w:pPr>
      <w:proofErr w:type="spellStart"/>
      <w:r>
        <w:t>xx</w:t>
      </w:r>
      <w:proofErr w:type="spellEnd"/>
      <w:r w:rsidR="00542663">
        <w:t xml:space="preserve">.- Kč plus platná sazba DPH, a to na základě faktur vystavených ze strany HDK v částkách </w:t>
      </w:r>
    </w:p>
    <w:p w14:paraId="185FC3A2" w14:textId="694883BE" w:rsidR="00E14907" w:rsidRDefault="00542663" w:rsidP="004601DC">
      <w:pPr>
        <w:pStyle w:val="Bodytext20"/>
        <w:framePr w:w="8410" w:h="3291" w:hRule="exact" w:wrap="none" w:vAnchor="page" w:hAnchor="page" w:x="1844" w:y="4426"/>
        <w:shd w:val="clear" w:color="auto" w:fill="auto"/>
        <w:ind w:left="180" w:firstLine="0"/>
      </w:pPr>
      <w:r>
        <w:t>a termínech:</w:t>
      </w:r>
    </w:p>
    <w:p w14:paraId="185FC3A3" w14:textId="2941E070" w:rsidR="00E14907" w:rsidRDefault="00542663">
      <w:pPr>
        <w:pStyle w:val="Bodytext20"/>
        <w:framePr w:w="8410" w:h="3291" w:hRule="exact" w:wrap="none" w:vAnchor="page" w:hAnchor="page" w:x="1844" w:y="4426"/>
        <w:numPr>
          <w:ilvl w:val="0"/>
          <w:numId w:val="5"/>
        </w:numPr>
        <w:shd w:val="clear" w:color="auto" w:fill="auto"/>
        <w:tabs>
          <w:tab w:val="left" w:pos="1206"/>
        </w:tabs>
        <w:ind w:left="900" w:firstLine="0"/>
      </w:pPr>
      <w:r>
        <w:t xml:space="preserve">faktura nejpozději k 31.12.2025 v částce </w:t>
      </w:r>
      <w:proofErr w:type="spellStart"/>
      <w:proofErr w:type="gramStart"/>
      <w:r w:rsidR="00527EA4">
        <w:t>xx</w:t>
      </w:r>
      <w:proofErr w:type="spellEnd"/>
      <w:r>
        <w:t>,-</w:t>
      </w:r>
      <w:proofErr w:type="gramEnd"/>
      <w:r>
        <w:t xml:space="preserve"> Kč plus platná sazba DPH,</w:t>
      </w:r>
    </w:p>
    <w:p w14:paraId="185FC3A4" w14:textId="19CC3E77" w:rsidR="00E14907" w:rsidRDefault="00542663">
      <w:pPr>
        <w:pStyle w:val="Bodytext20"/>
        <w:framePr w:w="8410" w:h="3291" w:hRule="exact" w:wrap="none" w:vAnchor="page" w:hAnchor="page" w:x="1844" w:y="4426"/>
        <w:numPr>
          <w:ilvl w:val="0"/>
          <w:numId w:val="5"/>
        </w:numPr>
        <w:shd w:val="clear" w:color="auto" w:fill="auto"/>
        <w:tabs>
          <w:tab w:val="left" w:pos="1215"/>
        </w:tabs>
        <w:spacing w:after="256"/>
        <w:ind w:left="900" w:firstLine="0"/>
      </w:pPr>
      <w:r>
        <w:t xml:space="preserve">faktura nejpozději k 30.6.2026 </w:t>
      </w:r>
      <w:r w:rsidR="004601DC">
        <w:t xml:space="preserve">  </w:t>
      </w:r>
      <w:r>
        <w:t xml:space="preserve">v částce </w:t>
      </w:r>
      <w:proofErr w:type="spellStart"/>
      <w:proofErr w:type="gramStart"/>
      <w:r w:rsidR="00527EA4">
        <w:t>xx</w:t>
      </w:r>
      <w:proofErr w:type="spellEnd"/>
      <w:r>
        <w:t>,-</w:t>
      </w:r>
      <w:proofErr w:type="gramEnd"/>
      <w:r>
        <w:t xml:space="preserve"> Kč plus platná sazba DPH.</w:t>
      </w:r>
    </w:p>
    <w:p w14:paraId="185FC3A5" w14:textId="59ECF0C2" w:rsidR="00E14907" w:rsidRDefault="00542663">
      <w:pPr>
        <w:pStyle w:val="Bodytext30"/>
        <w:framePr w:w="8410" w:h="3291" w:hRule="exact" w:wrap="none" w:vAnchor="page" w:hAnchor="page" w:x="1844" w:y="4426"/>
        <w:shd w:val="clear" w:color="auto" w:fill="auto"/>
        <w:spacing w:before="0" w:line="210" w:lineRule="exact"/>
        <w:ind w:right="100"/>
        <w:jc w:val="center"/>
      </w:pPr>
      <w:r>
        <w:t>Č</w:t>
      </w:r>
      <w:r w:rsidR="004601DC">
        <w:t>l</w:t>
      </w:r>
      <w:r>
        <w:t>. IV.</w:t>
      </w:r>
    </w:p>
    <w:p w14:paraId="185FC3A6" w14:textId="77777777" w:rsidR="00E14907" w:rsidRDefault="00542663">
      <w:pPr>
        <w:pStyle w:val="Bodytext30"/>
        <w:framePr w:w="8410" w:h="3291" w:hRule="exact" w:wrap="none" w:vAnchor="page" w:hAnchor="page" w:x="1844" w:y="4426"/>
        <w:shd w:val="clear" w:color="auto" w:fill="auto"/>
        <w:spacing w:before="0" w:after="220" w:line="210" w:lineRule="exact"/>
        <w:ind w:right="100"/>
        <w:jc w:val="center"/>
      </w:pPr>
      <w:r>
        <w:t>Doba trvání smlouvy</w:t>
      </w:r>
    </w:p>
    <w:p w14:paraId="185FC3A7" w14:textId="28A9E42D" w:rsidR="00E14907" w:rsidRDefault="004601DC">
      <w:pPr>
        <w:pStyle w:val="Bodytext20"/>
        <w:framePr w:w="8410" w:h="3291" w:hRule="exact" w:wrap="none" w:vAnchor="page" w:hAnchor="page" w:x="1844" w:y="4426"/>
        <w:shd w:val="clear" w:color="auto" w:fill="auto"/>
        <w:spacing w:line="235" w:lineRule="exact"/>
        <w:ind w:right="100" w:firstLine="0"/>
        <w:jc w:val="center"/>
      </w:pPr>
      <w:r>
        <w:t>1</w:t>
      </w:r>
      <w:r w:rsidR="00542663">
        <w:t>. Tato smlouva nabývá platnosti a účinnosti okamžikem jejího uzavření a uveřejněním v souladu s platným</w:t>
      </w:r>
      <w:r w:rsidR="00542663">
        <w:br/>
        <w:t>zněním zákona č. 340/2015 Sb., o registru smluv a uzavírá se na dobu určitou, a to do 30. 6.2026.</w:t>
      </w:r>
    </w:p>
    <w:p w14:paraId="185FC3A8" w14:textId="50AC1EB6" w:rsidR="00E14907" w:rsidRDefault="00542663">
      <w:pPr>
        <w:pStyle w:val="Bodytext30"/>
        <w:framePr w:w="8410" w:h="4492" w:hRule="exact" w:wrap="none" w:vAnchor="page" w:hAnchor="page" w:x="1844" w:y="8199"/>
        <w:shd w:val="clear" w:color="auto" w:fill="auto"/>
        <w:spacing w:before="0" w:line="210" w:lineRule="exact"/>
        <w:ind w:right="100"/>
        <w:jc w:val="center"/>
      </w:pPr>
      <w:r>
        <w:t>Č</w:t>
      </w:r>
      <w:r w:rsidR="004601DC">
        <w:t>l</w:t>
      </w:r>
      <w:r>
        <w:t>. V.</w:t>
      </w:r>
    </w:p>
    <w:p w14:paraId="185FC3A9" w14:textId="77777777" w:rsidR="00E14907" w:rsidRDefault="00542663">
      <w:pPr>
        <w:pStyle w:val="Bodytext30"/>
        <w:framePr w:w="8410" w:h="4492" w:hRule="exact" w:wrap="none" w:vAnchor="page" w:hAnchor="page" w:x="1844" w:y="8199"/>
        <w:shd w:val="clear" w:color="auto" w:fill="auto"/>
        <w:spacing w:before="0" w:after="224" w:line="210" w:lineRule="exact"/>
        <w:ind w:right="100"/>
        <w:jc w:val="center"/>
      </w:pPr>
      <w:r>
        <w:t>Ochrana informací</w:t>
      </w:r>
    </w:p>
    <w:p w14:paraId="185FC3AA" w14:textId="47156A1F" w:rsidR="00E14907" w:rsidRDefault="00542663">
      <w:pPr>
        <w:pStyle w:val="Bodytext20"/>
        <w:framePr w:w="8410" w:h="4492" w:hRule="exact" w:wrap="none" w:vAnchor="page" w:hAnchor="page" w:x="1844" w:y="8199"/>
        <w:numPr>
          <w:ilvl w:val="0"/>
          <w:numId w:val="6"/>
        </w:numPr>
        <w:shd w:val="clear" w:color="auto" w:fill="auto"/>
        <w:tabs>
          <w:tab w:val="left" w:pos="431"/>
        </w:tabs>
        <w:spacing w:after="232"/>
        <w:ind w:left="460"/>
        <w:jc w:val="both"/>
      </w:pPr>
      <w:r>
        <w:t>Smluvní strany se dohodly, že veškeré informace, které si sd</w:t>
      </w:r>
      <w:r w:rsidR="004601DC">
        <w:t>ě</w:t>
      </w:r>
      <w:r>
        <w:t>lily v rámci uzavírání této smlouvy, dále informace, tvořící tento obsah a informace, které si sdělí nebo jinak vyplynou z jejího plnění, zůstanou dle jejich vůle utajeny.</w:t>
      </w:r>
    </w:p>
    <w:p w14:paraId="185FC3AB" w14:textId="77777777" w:rsidR="00E14907" w:rsidRDefault="00542663">
      <w:pPr>
        <w:pStyle w:val="Bodytext20"/>
        <w:framePr w:w="8410" w:h="4492" w:hRule="exact" w:wrap="none" w:vAnchor="page" w:hAnchor="page" w:x="1844" w:y="8199"/>
        <w:numPr>
          <w:ilvl w:val="0"/>
          <w:numId w:val="6"/>
        </w:numPr>
        <w:shd w:val="clear" w:color="auto" w:fill="auto"/>
        <w:tabs>
          <w:tab w:val="left" w:pos="431"/>
        </w:tabs>
        <w:spacing w:line="240" w:lineRule="exact"/>
        <w:ind w:left="460"/>
        <w:jc w:val="both"/>
      </w:pPr>
      <w:r>
        <w:t>Smluvní strany se tedy dohodly, že tyto informace nikomu neprozradí a přijmou taková opatření, která znemožní jejich přístupnost třetím osobám. Ustanovení předchozí věty se nevztahuje na případy, kdy</w:t>
      </w:r>
    </w:p>
    <w:p w14:paraId="185FC3AC" w14:textId="77777777" w:rsidR="00E14907" w:rsidRDefault="00542663">
      <w:pPr>
        <w:pStyle w:val="Bodytext20"/>
        <w:framePr w:w="8410" w:h="4492" w:hRule="exact" w:wrap="none" w:vAnchor="page" w:hAnchor="page" w:x="1844" w:y="8199"/>
        <w:numPr>
          <w:ilvl w:val="0"/>
          <w:numId w:val="7"/>
        </w:numPr>
        <w:shd w:val="clear" w:color="auto" w:fill="auto"/>
        <w:tabs>
          <w:tab w:val="left" w:pos="877"/>
        </w:tabs>
        <w:spacing w:line="240" w:lineRule="exact"/>
        <w:ind w:left="460" w:firstLine="0"/>
      </w:pPr>
      <w:r>
        <w:t>mají účastnící této smlouvy opačnou povinnost stanovenou zákonem a/nebo</w:t>
      </w:r>
    </w:p>
    <w:p w14:paraId="185FC3AD" w14:textId="77777777" w:rsidR="00E14907" w:rsidRDefault="00542663">
      <w:pPr>
        <w:pStyle w:val="Bodytext20"/>
        <w:framePr w:w="8410" w:h="4492" w:hRule="exact" w:wrap="none" w:vAnchor="page" w:hAnchor="page" w:x="1844" w:y="8199"/>
        <w:numPr>
          <w:ilvl w:val="0"/>
          <w:numId w:val="7"/>
        </w:numPr>
        <w:shd w:val="clear" w:color="auto" w:fill="auto"/>
        <w:tabs>
          <w:tab w:val="left" w:pos="877"/>
        </w:tabs>
        <w:spacing w:line="240" w:lineRule="exact"/>
        <w:ind w:left="460" w:firstLine="0"/>
      </w:pPr>
      <w:r>
        <w:t>takové informace sdělí osobám, které mají ze zákona povinnost mlčenlivosti a/nebo</w:t>
      </w:r>
    </w:p>
    <w:p w14:paraId="185FC3AE" w14:textId="77777777" w:rsidR="00E14907" w:rsidRDefault="00542663">
      <w:pPr>
        <w:pStyle w:val="Bodytext20"/>
        <w:framePr w:w="8410" w:h="4492" w:hRule="exact" w:wrap="none" w:vAnchor="page" w:hAnchor="page" w:x="1844" w:y="8199"/>
        <w:numPr>
          <w:ilvl w:val="0"/>
          <w:numId w:val="7"/>
        </w:numPr>
        <w:shd w:val="clear" w:color="auto" w:fill="auto"/>
        <w:tabs>
          <w:tab w:val="left" w:pos="877"/>
        </w:tabs>
        <w:spacing w:after="264" w:line="240" w:lineRule="exact"/>
        <w:ind w:left="460" w:firstLine="0"/>
      </w:pPr>
      <w:r>
        <w:t>se takové informace stanou veřejné známými čí dostupnými.</w:t>
      </w:r>
    </w:p>
    <w:p w14:paraId="185FC3AF" w14:textId="034E137D" w:rsidR="00E14907" w:rsidRDefault="00542663">
      <w:pPr>
        <w:pStyle w:val="Bodytext30"/>
        <w:framePr w:w="8410" w:h="4492" w:hRule="exact" w:wrap="none" w:vAnchor="page" w:hAnchor="page" w:x="1844" w:y="8199"/>
        <w:shd w:val="clear" w:color="auto" w:fill="auto"/>
        <w:spacing w:before="0" w:line="210" w:lineRule="exact"/>
        <w:ind w:right="100"/>
        <w:jc w:val="center"/>
      </w:pPr>
      <w:r>
        <w:t>Č</w:t>
      </w:r>
      <w:r w:rsidR="004601DC">
        <w:t>l</w:t>
      </w:r>
      <w:r>
        <w:t>. VI.</w:t>
      </w:r>
    </w:p>
    <w:p w14:paraId="185FC3B0" w14:textId="77777777" w:rsidR="00E14907" w:rsidRDefault="00542663">
      <w:pPr>
        <w:pStyle w:val="Bodytext30"/>
        <w:framePr w:w="8410" w:h="4492" w:hRule="exact" w:wrap="none" w:vAnchor="page" w:hAnchor="page" w:x="1844" w:y="8199"/>
        <w:shd w:val="clear" w:color="auto" w:fill="auto"/>
        <w:spacing w:before="0" w:after="220" w:line="210" w:lineRule="exact"/>
        <w:ind w:right="100"/>
        <w:jc w:val="center"/>
      </w:pPr>
      <w:r>
        <w:t>Salvátorská klauzule</w:t>
      </w:r>
    </w:p>
    <w:p w14:paraId="185FC3B1" w14:textId="6963BFFE" w:rsidR="00E14907" w:rsidRDefault="00542663">
      <w:pPr>
        <w:pStyle w:val="Bodytext20"/>
        <w:framePr w:w="8410" w:h="4492" w:hRule="exact" w:wrap="none" w:vAnchor="page" w:hAnchor="page" w:x="1844" w:y="8199"/>
        <w:shd w:val="clear" w:color="auto" w:fill="auto"/>
        <w:spacing w:line="235" w:lineRule="exact"/>
        <w:ind w:firstLine="0"/>
        <w:jc w:val="both"/>
      </w:pPr>
      <w:r>
        <w:t xml:space="preserve">V případě, že se některá ustanovení této smlouvy stanou </w:t>
      </w:r>
      <w:proofErr w:type="spellStart"/>
      <w:r>
        <w:t>obsole</w:t>
      </w:r>
      <w:r w:rsidR="004601DC">
        <w:t>n</w:t>
      </w:r>
      <w:r>
        <w:t>tn</w:t>
      </w:r>
      <w:r w:rsidR="004601DC">
        <w:t>í</w:t>
      </w:r>
      <w:proofErr w:type="spellEnd"/>
      <w:r w:rsidR="004601DC">
        <w:t>,</w:t>
      </w:r>
      <w:r>
        <w:t xml:space="preserve"> neúčinná nebo neplatná v důsledku změny právních předpisů nebo rozhodnutí správního orgánu České republik</w:t>
      </w:r>
      <w:r w:rsidR="004601DC">
        <w:t>y,</w:t>
      </w:r>
      <w:r>
        <w:t xml:space="preserve"> nebude to mít za následek neplatnost či neúčinnost smlouvy a smluvní strany se zavazují nahradit neplatné</w:t>
      </w:r>
    </w:p>
    <w:p w14:paraId="185FC3B2" w14:textId="77777777" w:rsidR="00E14907" w:rsidRDefault="00542663">
      <w:pPr>
        <w:pStyle w:val="Headerorfooter10"/>
        <w:framePr w:wrap="none" w:vAnchor="page" w:hAnchor="page" w:x="5842" w:y="13793"/>
        <w:shd w:val="clear" w:color="auto" w:fill="auto"/>
      </w:pPr>
      <w:r>
        <w:t>-</w:t>
      </w:r>
      <w:r>
        <w:rPr>
          <w:rStyle w:val="Headerorfooter18pt"/>
          <w:i/>
          <w:iCs/>
        </w:rPr>
        <w:t>2</w:t>
      </w:r>
      <w:r>
        <w:t>-</w:t>
      </w:r>
    </w:p>
    <w:p w14:paraId="185FC3B3" w14:textId="77777777" w:rsidR="00E14907" w:rsidRDefault="00E14907">
      <w:pPr>
        <w:rPr>
          <w:sz w:val="2"/>
          <w:szCs w:val="2"/>
        </w:rPr>
        <w:sectPr w:rsidR="00E149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5FC3B4" w14:textId="77777777" w:rsidR="00E14907" w:rsidRDefault="00542663">
      <w:pPr>
        <w:pStyle w:val="Bodytext20"/>
        <w:framePr w:w="8275" w:h="518" w:hRule="exact" w:wrap="none" w:vAnchor="page" w:hAnchor="page" w:x="1883" w:y="1371"/>
        <w:shd w:val="clear" w:color="auto" w:fill="auto"/>
        <w:ind w:firstLine="0"/>
        <w:jc w:val="both"/>
      </w:pPr>
      <w:r>
        <w:lastRenderedPageBreak/>
        <w:t>ustanovení ustanovením platným, jehož věcný a ekonomický význam bude co nejvíce odpovídat významu a účelu nahrazovaného ustanovení.</w:t>
      </w:r>
    </w:p>
    <w:p w14:paraId="185FC3B5" w14:textId="6C74FA67" w:rsidR="00E14907" w:rsidRDefault="00542663">
      <w:pPr>
        <w:pStyle w:val="Heading110"/>
        <w:framePr w:w="8275" w:h="1439" w:hRule="exact" w:wrap="none" w:vAnchor="page" w:hAnchor="page" w:x="1883" w:y="2309"/>
        <w:shd w:val="clear" w:color="auto" w:fill="auto"/>
        <w:spacing w:before="0"/>
        <w:ind w:right="100"/>
      </w:pPr>
      <w:bookmarkStart w:id="0" w:name="bookmark0"/>
      <w:r>
        <w:t>Č</w:t>
      </w:r>
      <w:r w:rsidR="004601DC">
        <w:t>l</w:t>
      </w:r>
      <w:r>
        <w:t>. VII.</w:t>
      </w:r>
      <w:bookmarkEnd w:id="0"/>
    </w:p>
    <w:p w14:paraId="185FC3B6" w14:textId="77777777" w:rsidR="00E14907" w:rsidRDefault="00542663">
      <w:pPr>
        <w:pStyle w:val="Heading110"/>
        <w:framePr w:w="8275" w:h="1439" w:hRule="exact" w:wrap="none" w:vAnchor="page" w:hAnchor="page" w:x="1883" w:y="2309"/>
        <w:shd w:val="clear" w:color="auto" w:fill="auto"/>
        <w:spacing w:before="0" w:after="220"/>
        <w:ind w:right="100"/>
      </w:pPr>
      <w:bookmarkStart w:id="1" w:name="bookmark1"/>
      <w:r>
        <w:t>Rozhodčí doložka</w:t>
      </w:r>
      <w:bookmarkEnd w:id="1"/>
    </w:p>
    <w:p w14:paraId="185FC3B7" w14:textId="77777777" w:rsidR="00E14907" w:rsidRDefault="00542663">
      <w:pPr>
        <w:pStyle w:val="Bodytext20"/>
        <w:framePr w:w="8275" w:h="1439" w:hRule="exact" w:wrap="none" w:vAnchor="page" w:hAnchor="page" w:x="1883" w:y="2309"/>
        <w:shd w:val="clear" w:color="auto" w:fill="auto"/>
        <w:spacing w:line="235" w:lineRule="exact"/>
        <w:ind w:firstLine="0"/>
        <w:jc w:val="both"/>
      </w:pPr>
      <w:r>
        <w:t>Všechny spory vznikající z této smlouvy a v souvislosti s ní, které se nepodaří odstranit jednáním mezi stranami, budou rozhodovány s konečnou platností u Rozhodčího soudu při Hospodářské komoře ČR a Agrární komoře ČR podle jeho řádu třemi rozhodci.</w:t>
      </w:r>
    </w:p>
    <w:p w14:paraId="185FC3B8" w14:textId="0317FEDC" w:rsidR="00E14907" w:rsidRDefault="00542663" w:rsidP="00542663">
      <w:pPr>
        <w:pStyle w:val="Heading110"/>
        <w:framePr w:w="8275" w:h="8596" w:hRule="exact" w:wrap="none" w:vAnchor="page" w:hAnchor="page" w:x="1883" w:y="4205"/>
        <w:shd w:val="clear" w:color="auto" w:fill="auto"/>
        <w:spacing w:before="0"/>
        <w:ind w:right="100"/>
      </w:pPr>
      <w:bookmarkStart w:id="2" w:name="bookmark2"/>
      <w:r>
        <w:t>Č</w:t>
      </w:r>
      <w:r w:rsidR="004601DC">
        <w:t>l</w:t>
      </w:r>
      <w:r>
        <w:t>. VIII.</w:t>
      </w:r>
      <w:bookmarkEnd w:id="2"/>
    </w:p>
    <w:p w14:paraId="185FC3B9" w14:textId="77777777" w:rsidR="00E14907" w:rsidRDefault="00542663" w:rsidP="00542663">
      <w:pPr>
        <w:pStyle w:val="Heading110"/>
        <w:framePr w:w="8275" w:h="8596" w:hRule="exact" w:wrap="none" w:vAnchor="page" w:hAnchor="page" w:x="1883" w:y="4205"/>
        <w:shd w:val="clear" w:color="auto" w:fill="auto"/>
        <w:spacing w:before="0" w:after="220"/>
        <w:ind w:right="100"/>
      </w:pPr>
      <w:bookmarkStart w:id="3" w:name="bookmark3"/>
      <w:r>
        <w:t>Závěrečná ustanovení</w:t>
      </w:r>
      <w:bookmarkEnd w:id="3"/>
    </w:p>
    <w:p w14:paraId="185FC3BA" w14:textId="77777777" w:rsidR="00E14907" w:rsidRDefault="00542663" w:rsidP="00542663">
      <w:pPr>
        <w:pStyle w:val="Bodytext20"/>
        <w:framePr w:w="8275" w:h="8596" w:hRule="exact" w:wrap="none" w:vAnchor="page" w:hAnchor="page" w:x="1883" w:y="4205"/>
        <w:numPr>
          <w:ilvl w:val="0"/>
          <w:numId w:val="8"/>
        </w:numPr>
        <w:shd w:val="clear" w:color="auto" w:fill="auto"/>
        <w:tabs>
          <w:tab w:val="left" w:pos="324"/>
        </w:tabs>
        <w:spacing w:line="235" w:lineRule="exact"/>
        <w:ind w:firstLine="0"/>
        <w:jc w:val="both"/>
      </w:pPr>
      <w:r>
        <w:t>K jednání v souvislosti s touto smlouvou jsou oprávněni:</w:t>
      </w:r>
    </w:p>
    <w:p w14:paraId="185FC3BB" w14:textId="44B643A0" w:rsidR="00E14907" w:rsidRDefault="00542663" w:rsidP="00542663">
      <w:pPr>
        <w:pStyle w:val="Bodytext20"/>
        <w:framePr w:w="8275" w:h="8596" w:hRule="exact" w:wrap="none" w:vAnchor="page" w:hAnchor="page" w:x="1883" w:y="4205"/>
        <w:numPr>
          <w:ilvl w:val="0"/>
          <w:numId w:val="9"/>
        </w:numPr>
        <w:shd w:val="clear" w:color="auto" w:fill="auto"/>
        <w:tabs>
          <w:tab w:val="left" w:pos="728"/>
        </w:tabs>
        <w:spacing w:line="235" w:lineRule="exact"/>
        <w:ind w:left="740" w:hanging="360"/>
      </w:pPr>
      <w:r>
        <w:t xml:space="preserve">za partnera </w:t>
      </w:r>
      <w:proofErr w:type="spellStart"/>
      <w:r w:rsidR="00527EA4">
        <w:t>xxxxxxxxxxx</w:t>
      </w:r>
      <w:proofErr w:type="spellEnd"/>
    </w:p>
    <w:p w14:paraId="185FC3BC" w14:textId="02748B58" w:rsidR="00E14907" w:rsidRDefault="00542663" w:rsidP="00542663">
      <w:pPr>
        <w:pStyle w:val="Bodytext20"/>
        <w:framePr w:w="8275" w:h="8596" w:hRule="exact" w:wrap="none" w:vAnchor="page" w:hAnchor="page" w:x="1883" w:y="4205"/>
        <w:numPr>
          <w:ilvl w:val="0"/>
          <w:numId w:val="9"/>
        </w:numPr>
        <w:shd w:val="clear" w:color="auto" w:fill="auto"/>
        <w:tabs>
          <w:tab w:val="left" w:pos="728"/>
        </w:tabs>
        <w:spacing w:after="268" w:line="235" w:lineRule="exact"/>
        <w:ind w:left="740" w:hanging="360"/>
      </w:pPr>
      <w:r>
        <w:t xml:space="preserve">za </w:t>
      </w:r>
      <w:r w:rsidR="00527EA4">
        <w:t>H</w:t>
      </w:r>
      <w:r>
        <w:t xml:space="preserve">DK </w:t>
      </w:r>
      <w:proofErr w:type="spellStart"/>
      <w:r w:rsidR="00527EA4">
        <w:t>xxxxxxxxxxx</w:t>
      </w:r>
      <w:proofErr w:type="spellEnd"/>
    </w:p>
    <w:p w14:paraId="185FC3BD" w14:textId="55F616F7" w:rsidR="00E14907" w:rsidRDefault="00542663" w:rsidP="00542663">
      <w:pPr>
        <w:pStyle w:val="Bodytext20"/>
        <w:framePr w:w="8275" w:h="8596" w:hRule="exact" w:wrap="none" w:vAnchor="page" w:hAnchor="page" w:x="1883" w:y="4205"/>
        <w:numPr>
          <w:ilvl w:val="0"/>
          <w:numId w:val="8"/>
        </w:numPr>
        <w:shd w:val="clear" w:color="auto" w:fill="auto"/>
        <w:tabs>
          <w:tab w:val="left" w:pos="324"/>
        </w:tabs>
        <w:spacing w:after="212" w:line="200" w:lineRule="exact"/>
        <w:ind w:firstLine="0"/>
        <w:jc w:val="both"/>
      </w:pPr>
      <w:r>
        <w:t xml:space="preserve">Veškeré změny </w:t>
      </w:r>
      <w:r w:rsidR="004601DC">
        <w:t>č</w:t>
      </w:r>
      <w:r>
        <w:t xml:space="preserve">i doplňky k této smlouvě je možné </w:t>
      </w:r>
      <w:proofErr w:type="gramStart"/>
      <w:r>
        <w:t>činiti</w:t>
      </w:r>
      <w:proofErr w:type="gramEnd"/>
      <w:r>
        <w:t xml:space="preserve"> pouze prostřednictvím písemných dodatků.</w:t>
      </w:r>
    </w:p>
    <w:p w14:paraId="185FC3BE" w14:textId="4CC109F9" w:rsidR="00E14907" w:rsidRDefault="00542663" w:rsidP="00542663">
      <w:pPr>
        <w:pStyle w:val="Bodytext20"/>
        <w:framePr w:w="8275" w:h="8596" w:hRule="exact" w:wrap="none" w:vAnchor="page" w:hAnchor="page" w:x="1883" w:y="4205"/>
        <w:numPr>
          <w:ilvl w:val="0"/>
          <w:numId w:val="8"/>
        </w:numPr>
        <w:shd w:val="clear" w:color="auto" w:fill="auto"/>
        <w:tabs>
          <w:tab w:val="left" w:pos="328"/>
        </w:tabs>
        <w:spacing w:after="240" w:line="235" w:lineRule="exact"/>
        <w:ind w:left="380" w:hanging="380"/>
      </w:pPr>
      <w:r>
        <w:t>Veškeré změny nebo doplňky pořízené v této smlouvě vlastní rukou, jsou-l</w:t>
      </w:r>
      <w:r w:rsidR="004601DC">
        <w:t>i</w:t>
      </w:r>
      <w:r>
        <w:t xml:space="preserve"> opatřeny podpisy smluvních stran, mají přednost před ustanoveními smlouvy, která jsou v tištěné podobě.</w:t>
      </w:r>
    </w:p>
    <w:p w14:paraId="185FC3BF" w14:textId="77777777" w:rsidR="00E14907" w:rsidRDefault="00542663" w:rsidP="00542663">
      <w:pPr>
        <w:pStyle w:val="Bodytext20"/>
        <w:framePr w:w="8275" w:h="8596" w:hRule="exact" w:wrap="none" w:vAnchor="page" w:hAnchor="page" w:x="1883" w:y="4205"/>
        <w:numPr>
          <w:ilvl w:val="0"/>
          <w:numId w:val="8"/>
        </w:numPr>
        <w:shd w:val="clear" w:color="auto" w:fill="auto"/>
        <w:tabs>
          <w:tab w:val="left" w:pos="328"/>
        </w:tabs>
        <w:spacing w:after="240" w:line="235" w:lineRule="exact"/>
        <w:ind w:left="380" w:hanging="380"/>
      </w:pPr>
      <w:r>
        <w:t>Tato smlouva se vyhotovuje ve dvou stejnopisech, přičemž každá ze smluvních stran obdrží po jednom vyhotovení.</w:t>
      </w:r>
    </w:p>
    <w:p w14:paraId="185FC3C0" w14:textId="52854612" w:rsidR="00E14907" w:rsidRDefault="00542663" w:rsidP="00542663">
      <w:pPr>
        <w:pStyle w:val="Bodytext20"/>
        <w:framePr w:w="8275" w:h="8596" w:hRule="exact" w:wrap="none" w:vAnchor="page" w:hAnchor="page" w:x="1883" w:y="4205"/>
        <w:numPr>
          <w:ilvl w:val="0"/>
          <w:numId w:val="8"/>
        </w:numPr>
        <w:shd w:val="clear" w:color="auto" w:fill="auto"/>
        <w:tabs>
          <w:tab w:val="left" w:pos="328"/>
        </w:tabs>
        <w:spacing w:line="235" w:lineRule="exact"/>
        <w:ind w:left="380" w:hanging="380"/>
      </w:pPr>
      <w:r>
        <w:t>Smluvní strany prohlašují, ž</w:t>
      </w:r>
      <w:r w:rsidR="004601DC">
        <w:t>e</w:t>
      </w:r>
      <w:r>
        <w:t xml:space="preserve"> si smlouvu přečetly, s jejím zněním souhlasí a na důkaz toho připojují níže své podpisy.</w:t>
      </w:r>
    </w:p>
    <w:p w14:paraId="5DDDFEF2" w14:textId="4A4103DD" w:rsidR="00542663" w:rsidRDefault="00542663" w:rsidP="00542663">
      <w:pPr>
        <w:pStyle w:val="Bodytext20"/>
        <w:framePr w:w="8275" w:h="8596" w:hRule="exact" w:wrap="none" w:vAnchor="page" w:hAnchor="page" w:x="1883" w:y="4205"/>
        <w:shd w:val="clear" w:color="auto" w:fill="auto"/>
        <w:tabs>
          <w:tab w:val="left" w:pos="328"/>
        </w:tabs>
        <w:spacing w:line="235" w:lineRule="exact"/>
        <w:ind w:firstLine="0"/>
      </w:pPr>
    </w:p>
    <w:p w14:paraId="72C481C0" w14:textId="77777777" w:rsidR="00542663" w:rsidRDefault="00542663" w:rsidP="00542663">
      <w:pPr>
        <w:pStyle w:val="Bodytext20"/>
        <w:framePr w:w="8275" w:h="8596" w:hRule="exact" w:wrap="none" w:vAnchor="page" w:hAnchor="page" w:x="1883" w:y="4205"/>
        <w:shd w:val="clear" w:color="auto" w:fill="auto"/>
        <w:tabs>
          <w:tab w:val="left" w:pos="328"/>
        </w:tabs>
        <w:spacing w:line="235" w:lineRule="exact"/>
        <w:ind w:firstLine="0"/>
      </w:pPr>
    </w:p>
    <w:p w14:paraId="18F7756D" w14:textId="77777777" w:rsidR="00542663" w:rsidRDefault="00542663" w:rsidP="00542663">
      <w:pPr>
        <w:pStyle w:val="Bodytext20"/>
        <w:framePr w:w="8275" w:h="8596" w:hRule="exact" w:wrap="none" w:vAnchor="page" w:hAnchor="page" w:x="1883" w:y="4205"/>
        <w:shd w:val="clear" w:color="auto" w:fill="auto"/>
        <w:tabs>
          <w:tab w:val="left" w:pos="328"/>
        </w:tabs>
        <w:spacing w:line="235" w:lineRule="exact"/>
        <w:ind w:firstLine="0"/>
      </w:pPr>
    </w:p>
    <w:p w14:paraId="3B3E1066" w14:textId="47FE02E8" w:rsidR="00542663" w:rsidRDefault="00542663" w:rsidP="00542663">
      <w:pPr>
        <w:pStyle w:val="Bodytext20"/>
        <w:framePr w:w="8275" w:h="8596" w:hRule="exact" w:wrap="none" w:vAnchor="page" w:hAnchor="page" w:x="1883" w:y="4205"/>
        <w:shd w:val="clear" w:color="auto" w:fill="auto"/>
        <w:tabs>
          <w:tab w:val="left" w:pos="328"/>
        </w:tabs>
        <w:spacing w:line="235" w:lineRule="exact"/>
        <w:ind w:firstLine="0"/>
      </w:pPr>
      <w:r>
        <w:t>V Praze, dne</w:t>
      </w:r>
      <w:r w:rsidR="00DB48A8">
        <w:rPr>
          <w:color w:val="0070C0"/>
        </w:rPr>
        <w:t xml:space="preserve">   19/06/2025</w:t>
      </w:r>
      <w:r>
        <w:t xml:space="preserve">                                                    V Praze, dne</w:t>
      </w:r>
    </w:p>
    <w:p w14:paraId="5B1C46E2" w14:textId="2FA91695" w:rsidR="00542663" w:rsidRDefault="00542663" w:rsidP="00542663">
      <w:pPr>
        <w:pStyle w:val="Bodytext20"/>
        <w:framePr w:w="8275" w:h="8596" w:hRule="exact" w:wrap="none" w:vAnchor="page" w:hAnchor="page" w:x="1883" w:y="4205"/>
        <w:shd w:val="clear" w:color="auto" w:fill="auto"/>
        <w:tabs>
          <w:tab w:val="left" w:pos="328"/>
        </w:tabs>
        <w:spacing w:line="235" w:lineRule="exact"/>
        <w:ind w:firstLine="0"/>
      </w:pPr>
    </w:p>
    <w:p w14:paraId="04D42CF2" w14:textId="2DD42F62" w:rsidR="00542663" w:rsidRDefault="00542663" w:rsidP="00542663">
      <w:pPr>
        <w:pStyle w:val="Bodytext20"/>
        <w:framePr w:w="8275" w:h="8596" w:hRule="exact" w:wrap="none" w:vAnchor="page" w:hAnchor="page" w:x="1883" w:y="4205"/>
        <w:shd w:val="clear" w:color="auto" w:fill="auto"/>
        <w:tabs>
          <w:tab w:val="left" w:pos="328"/>
        </w:tabs>
        <w:spacing w:line="235" w:lineRule="exact"/>
        <w:ind w:firstLine="0"/>
      </w:pPr>
    </w:p>
    <w:p w14:paraId="402A9579" w14:textId="40FAFE2B" w:rsidR="00542663" w:rsidRDefault="00542663" w:rsidP="00542663">
      <w:pPr>
        <w:pStyle w:val="Bodytext20"/>
        <w:framePr w:w="8275" w:h="8596" w:hRule="exact" w:wrap="none" w:vAnchor="page" w:hAnchor="page" w:x="1883" w:y="4205"/>
        <w:shd w:val="clear" w:color="auto" w:fill="auto"/>
        <w:tabs>
          <w:tab w:val="left" w:pos="328"/>
        </w:tabs>
        <w:spacing w:line="235" w:lineRule="exact"/>
        <w:ind w:firstLine="0"/>
      </w:pPr>
    </w:p>
    <w:p w14:paraId="185FC3C2" w14:textId="77777777" w:rsidR="00E14907" w:rsidRDefault="00542663">
      <w:pPr>
        <w:framePr w:wrap="none" w:vAnchor="page" w:hAnchor="page" w:x="3308" w:y="13843"/>
        <w:rPr>
          <w:sz w:val="2"/>
          <w:szCs w:val="2"/>
        </w:rPr>
      </w:pPr>
      <w:r>
        <w:fldChar w:fldCharType="begin"/>
      </w:r>
      <w:r>
        <w:instrText xml:space="preserve"> INCLUDEPICTURE  "https://hdkarlin-my.sharepoint.com/personal/simona_wagenknechtova_hdk_cz/Documents/Plocha/SMLOUVY OneSoft/media/image2.jpeg" \* MERGEFORMATINET </w:instrText>
      </w:r>
      <w:r>
        <w:fldChar w:fldCharType="separate"/>
      </w:r>
      <w:r w:rsidR="00304CF2">
        <w:fldChar w:fldCharType="begin"/>
      </w:r>
      <w:r w:rsidR="00304CF2">
        <w:instrText xml:space="preserve"> INCLUDEPICTURE  "https://hdkarlin-my.sharepoint.com/personal/simona_wagenknechtova_hdk_cz/Documents/Plocha/SMLOUVY OneSoft/media/image2.jpeg" \* MERGEFORMATINET </w:instrText>
      </w:r>
      <w:r w:rsidR="00304CF2">
        <w:fldChar w:fldCharType="separate"/>
      </w:r>
      <w:r w:rsidR="00AD5701">
        <w:fldChar w:fldCharType="begin"/>
      </w:r>
      <w:r w:rsidR="00AD5701">
        <w:instrText xml:space="preserve"> </w:instrText>
      </w:r>
      <w:r w:rsidR="00AD5701">
        <w:instrText>INCLUDEPICTURE  "C:\\Users\\mdous\\Downloads\\media\\image2.jpeg" \* MERGEFORMATINET</w:instrText>
      </w:r>
      <w:r w:rsidR="00AD5701">
        <w:instrText xml:space="preserve"> </w:instrText>
      </w:r>
      <w:r w:rsidR="00AD5701">
        <w:fldChar w:fldCharType="separate"/>
      </w:r>
      <w:r w:rsidR="00527EA4">
        <w:pict w14:anchorId="185FC3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4pt;height:39pt">
            <v:imagedata r:id="rId7" r:href="rId8"/>
          </v:shape>
        </w:pict>
      </w:r>
      <w:r w:rsidR="00AD5701">
        <w:fldChar w:fldCharType="end"/>
      </w:r>
      <w:r w:rsidR="00304CF2">
        <w:fldChar w:fldCharType="end"/>
      </w:r>
      <w:r>
        <w:fldChar w:fldCharType="end"/>
      </w:r>
    </w:p>
    <w:p w14:paraId="185FC3C3" w14:textId="77777777" w:rsidR="00E14907" w:rsidRDefault="00E14907">
      <w:pPr>
        <w:rPr>
          <w:sz w:val="2"/>
          <w:szCs w:val="2"/>
        </w:rPr>
      </w:pPr>
    </w:p>
    <w:sectPr w:rsidR="00E1490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C3CA" w14:textId="77777777" w:rsidR="00E276AC" w:rsidRDefault="00542663">
      <w:r>
        <w:separator/>
      </w:r>
    </w:p>
  </w:endnote>
  <w:endnote w:type="continuationSeparator" w:id="0">
    <w:p w14:paraId="185FC3CC" w14:textId="77777777" w:rsidR="00E276AC" w:rsidRDefault="0054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C3C6" w14:textId="77777777" w:rsidR="00E14907" w:rsidRDefault="00E14907"/>
  </w:footnote>
  <w:footnote w:type="continuationSeparator" w:id="0">
    <w:p w14:paraId="185FC3C7" w14:textId="77777777" w:rsidR="00E14907" w:rsidRDefault="00E149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61780"/>
    <w:multiLevelType w:val="multilevel"/>
    <w:tmpl w:val="7250C1F6"/>
    <w:lvl w:ilvl="0">
      <w:start w:val="6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533D2"/>
    <w:multiLevelType w:val="multilevel"/>
    <w:tmpl w:val="63486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96626A"/>
    <w:multiLevelType w:val="multilevel"/>
    <w:tmpl w:val="9404DF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9C0F38"/>
    <w:multiLevelType w:val="multilevel"/>
    <w:tmpl w:val="096E15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DB1761"/>
    <w:multiLevelType w:val="multilevel"/>
    <w:tmpl w:val="5664D3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DD71C1"/>
    <w:multiLevelType w:val="multilevel"/>
    <w:tmpl w:val="A4D28F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56322E"/>
    <w:multiLevelType w:val="multilevel"/>
    <w:tmpl w:val="7898BD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D22339"/>
    <w:multiLevelType w:val="multilevel"/>
    <w:tmpl w:val="E5CA26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526229"/>
    <w:multiLevelType w:val="multilevel"/>
    <w:tmpl w:val="FB1AD3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3966728">
    <w:abstractNumId w:val="4"/>
  </w:num>
  <w:num w:numId="2" w16cid:durableId="675109414">
    <w:abstractNumId w:val="2"/>
  </w:num>
  <w:num w:numId="3" w16cid:durableId="21129190">
    <w:abstractNumId w:val="0"/>
  </w:num>
  <w:num w:numId="4" w16cid:durableId="1081949021">
    <w:abstractNumId w:val="6"/>
  </w:num>
  <w:num w:numId="5" w16cid:durableId="2058966573">
    <w:abstractNumId w:val="1"/>
  </w:num>
  <w:num w:numId="6" w16cid:durableId="247076900">
    <w:abstractNumId w:val="5"/>
  </w:num>
  <w:num w:numId="7" w16cid:durableId="475951560">
    <w:abstractNumId w:val="8"/>
  </w:num>
  <w:num w:numId="8" w16cid:durableId="1825315084">
    <w:abstractNumId w:val="7"/>
  </w:num>
  <w:num w:numId="9" w16cid:durableId="1056397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907"/>
    <w:rsid w:val="001258B9"/>
    <w:rsid w:val="00296CFD"/>
    <w:rsid w:val="00304CF2"/>
    <w:rsid w:val="004601DC"/>
    <w:rsid w:val="00527EA4"/>
    <w:rsid w:val="00542663"/>
    <w:rsid w:val="00AD5701"/>
    <w:rsid w:val="00DB48A8"/>
    <w:rsid w:val="00E14907"/>
    <w:rsid w:val="00E2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5FC383"/>
  <w15:docId w15:val="{1979801A-D141-407A-84C1-6A6D056B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95ptBold">
    <w:name w:val="Body text|2 + 9.5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9pt">
    <w:name w:val="Other|1 + 9 pt"/>
    <w:basedOn w:val="Other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9ptNotBold">
    <w:name w:val="Body text|3 + 9 pt;Not Bold"/>
    <w:basedOn w:val="Bodytext3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Bodytext265pt">
    <w:name w:val="Body text|2 + 6.5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Headerorfooter18pt">
    <w:name w:val="Header or footer|1 + 8 pt"/>
    <w:basedOn w:val="Headerorfooter1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30" w:lineRule="exact"/>
      <w:ind w:hanging="460"/>
    </w:pPr>
    <w:rPr>
      <w:sz w:val="18"/>
      <w:szCs w:val="18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1220" w:line="230" w:lineRule="exact"/>
    </w:pPr>
    <w:rPr>
      <w:b/>
      <w:bCs/>
      <w:sz w:val="19"/>
      <w:szCs w:val="19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78" w:lineRule="exact"/>
    </w:pPr>
    <w:rPr>
      <w:i/>
      <w:iCs/>
      <w:sz w:val="9"/>
      <w:szCs w:val="9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480" w:line="210" w:lineRule="exact"/>
      <w:jc w:val="center"/>
      <w:outlineLvl w:val="0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dous\Downloads\media\image2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767</Words>
  <Characters>4528</Characters>
  <Application>Microsoft Office Word</Application>
  <DocSecurity>0</DocSecurity>
  <Lines>37</Lines>
  <Paragraphs>10</Paragraphs>
  <ScaleCrop>false</ScaleCrop>
  <Company>Hudební divadlo Karlín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2025-06-25T21:39:00Z</dcterms:created>
  <dcterms:modified xsi:type="dcterms:W3CDTF">2025-06-25T21:39:00Z</dcterms:modified>
</cp:coreProperties>
</file>