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269ED" w14:textId="77777777" w:rsidR="0095152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SMLOUVA O REALIZACI PROJEKTU </w:t>
      </w:r>
    </w:p>
    <w:p w14:paraId="15B67899" w14:textId="77777777" w:rsidR="00951527" w:rsidRDefault="009515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3D54B6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Smluvní strany:</w:t>
      </w:r>
    </w:p>
    <w:p w14:paraId="0FE77667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B60E4E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České Budějovice – Evropské hlavní město kultury 2028,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z.ú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C4FABB8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sídlem nám. Přemysla Otakara II. 1/1, České Budějovice 1, 370 01 České Budějovice</w:t>
      </w:r>
    </w:p>
    <w:p w14:paraId="677B5C1A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IČO: 193 11 052</w:t>
      </w:r>
    </w:p>
    <w:p w14:paraId="02893C5F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DIČ: CZ19311052</w:t>
      </w:r>
    </w:p>
    <w:p w14:paraId="65DDC3B4" w14:textId="2C79A4B0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zapsaný v rejstříku ústavů vedeném Krajským soudem v Českých Budějovicích, oddíl U, vložka 176</w:t>
      </w:r>
    </w:p>
    <w:p w14:paraId="07A9BD44" w14:textId="7050A30A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bankovní spojení: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………………………………</w:t>
      </w:r>
    </w:p>
    <w:p w14:paraId="15CEA143" w14:textId="2325257F" w:rsidR="00951527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číslo účtu: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……………………………….</w:t>
      </w:r>
    </w:p>
    <w:p w14:paraId="330D4CB9" w14:textId="77777777" w:rsidR="00951527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 datové schránky: 954b2cu</w:t>
      </w:r>
    </w:p>
    <w:p w14:paraId="204536B1" w14:textId="1E16D018" w:rsidR="00951527" w:rsidRPr="00CF646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467">
        <w:rPr>
          <w:rFonts w:ascii="Times New Roman" w:eastAsia="Times New Roman" w:hAnsi="Times New Roman" w:cs="Times New Roman"/>
          <w:sz w:val="24"/>
          <w:szCs w:val="24"/>
        </w:rPr>
        <w:t xml:space="preserve">zastoupený </w:t>
      </w:r>
      <w:r w:rsidR="00CF6467">
        <w:rPr>
          <w:rFonts w:ascii="Times New Roman" w:eastAsia="Times New Roman" w:hAnsi="Times New Roman" w:cs="Times New Roman"/>
          <w:sz w:val="24"/>
          <w:szCs w:val="24"/>
        </w:rPr>
        <w:t>Ing. Petrem Peřinkou na základě generální plné moci</w:t>
      </w:r>
    </w:p>
    <w:p w14:paraId="10A22040" w14:textId="3A4DEB12" w:rsidR="00CF646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kontaktní osoba: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</w:t>
      </w:r>
      <w:proofErr w:type="gramStart"/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…….</w:t>
      </w:r>
      <w:proofErr w:type="gramEnd"/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9DE3D7" w14:textId="1FF0D44E" w:rsidR="00CF646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tel.: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4FE3D8" w14:textId="004D937D" w:rsidR="0095152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…………………………….</w:t>
      </w:r>
    </w:p>
    <w:p w14:paraId="05E48A26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947B85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jako objednatel na straně jedné (dále také jen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„objednatel“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A535B21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DBFB92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3360A39F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1EA39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Jihočeská filharmonie</w:t>
      </w:r>
    </w:p>
    <w:p w14:paraId="36334FEB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sídlem Kněžská 411/6, 370 01 České Budějovice</w:t>
      </w:r>
    </w:p>
    <w:p w14:paraId="698DC196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IČO: 00396036</w:t>
      </w:r>
    </w:p>
    <w:p w14:paraId="3EA8FF19" w14:textId="67FF9740" w:rsidR="00951527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bankovní spojení: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</w:t>
      </w:r>
      <w:proofErr w:type="gramStart"/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…….</w:t>
      </w:r>
      <w:proofErr w:type="gramEnd"/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.</w:t>
      </w:r>
    </w:p>
    <w:p w14:paraId="744F49B4" w14:textId="1D60F57E" w:rsidR="00951527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číslo účtu: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</w:t>
      </w:r>
    </w:p>
    <w:p w14:paraId="20CB869D" w14:textId="77777777" w:rsidR="00951527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ID datové schránky: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hejkkth</w:t>
      </w:r>
      <w:proofErr w:type="spellEnd"/>
    </w:p>
    <w:p w14:paraId="3AF7F134" w14:textId="77777777" w:rsidR="00951527" w:rsidRDefault="00000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zastoupená ředitelem Otakarem Svobodou</w:t>
      </w:r>
    </w:p>
    <w:p w14:paraId="33160361" w14:textId="7F3B451E" w:rsidR="00CF646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kontaktní osoba: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…………………..</w:t>
      </w:r>
      <w:r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CFDE7D" w14:textId="3108D175" w:rsidR="00CF646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tel.:</w:t>
      </w:r>
      <w:r w:rsidR="00A305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ED2C42" w14:textId="2ECA7F9F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</w:t>
      </w:r>
      <w:proofErr w:type="gramStart"/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…….</w:t>
      </w:r>
      <w:proofErr w:type="gramEnd"/>
      <w:r w:rsidR="00A30534" w:rsidRPr="00A30534">
        <w:rPr>
          <w:rFonts w:ascii="Times New Roman" w:eastAsia="Times New Roman" w:hAnsi="Times New Roman" w:cs="Times New Roman"/>
          <w:sz w:val="24"/>
          <w:szCs w:val="24"/>
          <w:highlight w:val="black"/>
        </w:rPr>
        <w:t>.</w:t>
      </w:r>
    </w:p>
    <w:p w14:paraId="29C7CE0C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3875AD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jako poskytovatel na straně druhé (dále také jen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„poskytovatel“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1E076D74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EBB82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objednatel a zhotovitel dále také jen jako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„smluvní strany“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jednotlivě rovněž jako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„smluvní strana“)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6C1ED3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E7721F" w14:textId="77777777" w:rsidR="0095152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uzavírají dnešního dne, měsíce a roku tuto</w:t>
      </w:r>
    </w:p>
    <w:p w14:paraId="7011F78F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532327" w14:textId="77777777" w:rsidR="00951527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smlouvu o realizaci projektu</w:t>
      </w:r>
    </w:p>
    <w:p w14:paraId="1C789943" w14:textId="77777777" w:rsidR="00951527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dle § 1746 odst. 2 zákona č. 89/2012 Sb., občanský zákoník, </w:t>
      </w:r>
    </w:p>
    <w:p w14:paraId="599C7030" w14:textId="77777777" w:rsidR="00951527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 znění pozdějších předpisů (dále také jen „Občanský zákoník“)</w:t>
      </w:r>
    </w:p>
    <w:p w14:paraId="6188BAE6" w14:textId="77777777" w:rsidR="00951527" w:rsidRDefault="00951527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77051C" w14:textId="77777777" w:rsidR="00951527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dále také jen „smlouva“</w:t>
      </w:r>
    </w:p>
    <w:p w14:paraId="520BF12A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FCAF9" w14:textId="77777777" w:rsidR="0095152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578A8FD1" w14:textId="77777777" w:rsidR="00951527" w:rsidRDefault="00951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bookmark=id.gjdgxs" w:colFirst="0" w:colLast="0"/>
      <w:bookmarkEnd w:id="0"/>
    </w:p>
    <w:p w14:paraId="79BC2B33" w14:textId="77777777" w:rsidR="00951527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ÚVODNÍ USTANOVENÍ</w:t>
      </w:r>
    </w:p>
    <w:p w14:paraId="42D24168" w14:textId="77777777" w:rsidR="00951527" w:rsidRDefault="00951527">
      <w:pPr>
        <w:tabs>
          <w:tab w:val="left" w:pos="720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24129E" w14:textId="77777777" w:rsidR="00951527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=id.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Objednatel prohlašuje, že je zapsaným ústavem, jehož účelem je mj. příprava, koordinace a realizace akcí a činností souvisejících s titulem Evropské hlavní město kultury pro rok 2028. </w:t>
      </w:r>
    </w:p>
    <w:p w14:paraId="5DEAF716" w14:textId="77777777" w:rsidR="00951527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 účely této smlouvy „Projekt“ znamená projekt „Kulturní slavnost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SOUTOK - Zpěvohra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Delirium“, jehož detailní specifikace je obsahem těchto příloh této smlouvy, které jsou její nedílnou součástí:</w:t>
      </w:r>
    </w:p>
    <w:p w14:paraId="1A15EFF8" w14:textId="77777777" w:rsidR="0095152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6467">
        <w:rPr>
          <w:rFonts w:ascii="Times New Roman" w:eastAsia="Times New Roman" w:hAnsi="Times New Roman" w:cs="Times New Roman"/>
          <w:color w:val="000000"/>
          <w:sz w:val="24"/>
          <w:szCs w:val="24"/>
        </w:rPr>
        <w:t>Příloha č. 1, která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specifikuje Projekt schválený v rámci vítězné přihlášky Českých Budějovic na Evropské hlavní město kultury 2028 -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včetně</w:t>
      </w:r>
    </w:p>
    <w:p w14:paraId="56A3C2ED" w14:textId="77777777" w:rsidR="0095152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popisu Projektu a vymezení hlavních cílů Projektu,</w:t>
      </w:r>
    </w:p>
    <w:p w14:paraId="6379E306" w14:textId="77777777" w:rsidR="0095152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seznamu výstupů (výstup/akce/aktivita) Projektu, jejich popisu a plánovaného počtu návštěvníků/účastníků (u akcí pro veřejnost),</w:t>
      </w:r>
    </w:p>
    <w:p w14:paraId="560750B8" w14:textId="77777777" w:rsidR="0095152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harmonogramu v rozsahu místa a termínu konání konkrétního výstupu,</w:t>
      </w:r>
    </w:p>
    <w:p w14:paraId="71B08020" w14:textId="77777777" w:rsidR="0095152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maximálního rozpočtu Projektu,</w:t>
      </w:r>
    </w:p>
    <w:p w14:paraId="1B30514D" w14:textId="77777777" w:rsidR="00951527" w:rsidRDefault="00000000">
      <w:pPr>
        <w:tabs>
          <w:tab w:val="left" w:pos="1440"/>
        </w:tabs>
        <w:spacing w:after="0" w:line="240" w:lineRule="auto"/>
        <w:ind w:left="13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dále společně také jen „Projekt“.</w:t>
      </w:r>
    </w:p>
    <w:p w14:paraId="27ABAC40" w14:textId="77777777" w:rsidR="00951527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Poskytovatel prohlašuje, že je způsobilý k zajištění předmětu této smlouvy.</w:t>
      </w:r>
    </w:p>
    <w:p w14:paraId="7FFBCC57" w14:textId="77777777" w:rsidR="00951527" w:rsidRDefault="00951527">
      <w:pPr>
        <w:tabs>
          <w:tab w:val="left" w:pos="1440"/>
        </w:tabs>
        <w:spacing w:after="0" w:line="240" w:lineRule="auto"/>
        <w:ind w:left="136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DB358A" w14:textId="77777777" w:rsidR="00951527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PŘEDMĚT A ÚČEL SMLOUVY</w:t>
      </w:r>
    </w:p>
    <w:p w14:paraId="69A1ECC9" w14:textId="77777777" w:rsidR="00951527" w:rsidRDefault="00951527">
      <w:pPr>
        <w:tabs>
          <w:tab w:val="left" w:pos="720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05CC64" w14:textId="51DC49A3" w:rsidR="00951527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Účelem této smlouvy je zajištění úspěšného naplňování účelu objednatele, a to realizací Projektu poskytovatelem pro objednatele dle podmínek této smlouvy a podmínek Veřejné </w:t>
      </w:r>
      <w:r w:rsidRPr="00CF6467">
        <w:rPr>
          <w:rFonts w:ascii="Times New Roman" w:eastAsia="Times New Roman" w:hAnsi="Times New Roman" w:cs="Times New Roman"/>
          <w:sz w:val="24"/>
          <w:szCs w:val="24"/>
        </w:rPr>
        <w:t xml:space="preserve">zakázky </w:t>
      </w:r>
      <w:r w:rsidRPr="00CF6467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CF6467" w:rsidRPr="00CF6467">
        <w:rPr>
          <w:rFonts w:ascii="Times New Roman" w:eastAsia="Times New Roman" w:hAnsi="Times New Roman" w:cs="Times New Roman"/>
          <w:b/>
          <w:bCs/>
          <w:sz w:val="24"/>
          <w:szCs w:val="24"/>
        </w:rPr>
        <w:t>Nastudování a uvedení zpěvohry Delirium</w:t>
      </w:r>
      <w:r w:rsidRPr="00CF6467">
        <w:rPr>
          <w:rFonts w:ascii="Times New Roman" w:eastAsia="Times New Roman" w:hAnsi="Times New Roman" w:cs="Times New Roman"/>
          <w:b/>
          <w:bCs/>
          <w:sz w:val="24"/>
          <w:szCs w:val="24"/>
        </w:rPr>
        <w:t>“.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7EC4FC" w14:textId="77777777" w:rsidR="00951527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Předmětem této smlouvy je závazek poskytovatele zajistit pro objednatele realizaci Projektu dle podmínek této smlouvy a závazek objednatele zaplatit za to poskytovateli v této smlouvě sjednané finanční plnění.</w:t>
      </w:r>
    </w:p>
    <w:p w14:paraId="3357DB47" w14:textId="77777777" w:rsidR="00951527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Poskytovatel se zavazuje realizovat pro objednatele Projekt dle podmínek této smlouvy, včetně jejích příloh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 souladu s příslušnými právními předpisy a normami, a to včetně všech činností, prací a služeb, které s realizací Projektu souvisí, a o kterých poskytovatel věděl nebo podle svých odborných znalostí a zkušeností vědět měl nebo mohl, že jsou k řádnému a kvalitnímu realizace Projektu třeba, a to i s přihlédnutím ke standardní praxi při poskytování plnění obdobného charakteru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8403A4" w14:textId="77777777" w:rsidR="00951527" w:rsidRDefault="009515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8C840A" w14:textId="77777777" w:rsidR="009515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ZPŮSOB, TERMÍN A MÍSTO POSKYTOVÁNÍ PLNĚNÍ</w:t>
      </w:r>
    </w:p>
    <w:p w14:paraId="4CB26F30" w14:textId="77777777" w:rsidR="00951527" w:rsidRDefault="009515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607281" w14:textId="77777777" w:rsidR="00951527" w:rsidRPr="00CF646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Poskytovatel se zavazuje realizovat Projekt v období od uzavření této smlouvy 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30. 6. 2025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nedohodnou-li se smluvní strany jinak. Dílčí výstupy Projektu </w:t>
      </w:r>
      <w:r w:rsidRPr="00CF6467">
        <w:rPr>
          <w:rFonts w:ascii="Times New Roman" w:eastAsia="Times New Roman" w:hAnsi="Times New Roman" w:cs="Times New Roman"/>
          <w:sz w:val="24"/>
          <w:szCs w:val="24"/>
        </w:rPr>
        <w:t>(výstup/akce/aktivita) se poskytovatel zavazuje realizovat v termínech dle přílohy č. 1 této smlouvy.</w:t>
      </w:r>
    </w:p>
    <w:p w14:paraId="3315B88C" w14:textId="77777777" w:rsidR="00951527" w:rsidRPr="00CF646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467">
        <w:rPr>
          <w:rFonts w:ascii="Times New Roman" w:eastAsia="Times New Roman" w:hAnsi="Times New Roman" w:cs="Times New Roman"/>
          <w:sz w:val="24"/>
          <w:szCs w:val="24"/>
        </w:rPr>
        <w:t>Místo/místa realizace Projektu, resp. dílčích výstupů (výstup/akce/aktivita) jsou dána přílohou č. 1 této smlouvy.</w:t>
      </w:r>
    </w:p>
    <w:p w14:paraId="6355AC19" w14:textId="77777777" w:rsidR="0095152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467">
        <w:rPr>
          <w:rFonts w:ascii="Times New Roman" w:eastAsia="Times New Roman" w:hAnsi="Times New Roman" w:cs="Times New Roman"/>
          <w:sz w:val="24"/>
          <w:szCs w:val="24"/>
        </w:rPr>
        <w:t>Poskytovatel není povinen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realizovat Projekt, resp. jeho dílčí výstupy, výhradně osobně či prostřednictvím svých zaměstnanců, pokud však realizaci zajistí prostřednictvím třetí osoby, je povinen o tom předem informovat objednatele, odpovídá za ně objednateli tak, jako by Projekt realizoval sám, a je povinen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zajistit naplnění této smlouvy u těchto třetích osob zejména (nikoliv však pouze) v části práva duševního vlastnictví a ochrany informací.</w:t>
      </w:r>
    </w:p>
    <w:p w14:paraId="68B821BB" w14:textId="77777777" w:rsidR="0095152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Poskytovatel bude realizovat Projekt dle této smlouvy na své náklady a na své nebezpečí. </w:t>
      </w:r>
    </w:p>
    <w:p w14:paraId="7AF2FD4A" w14:textId="77777777" w:rsidR="00951527" w:rsidRDefault="00951527">
      <w:pPr>
        <w:spacing w:after="0" w:line="240" w:lineRule="auto"/>
        <w:ind w:left="136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BF179" w14:textId="77777777" w:rsidR="009515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FINANČNÍ PLNĚNÍ</w:t>
      </w:r>
    </w:p>
    <w:p w14:paraId="349B96E2" w14:textId="77777777" w:rsidR="00951527" w:rsidRDefault="009515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F83378" w14:textId="77777777" w:rsidR="00951527" w:rsidRPr="00CF646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Smluvní strany sjednávají, že za realizaci Projektu poskytovatelem pro objednatel dle této smlouvy se objednatel </w:t>
      </w:r>
      <w:r w:rsidRPr="00CF6467">
        <w:rPr>
          <w:rFonts w:ascii="Times New Roman" w:eastAsia="Times New Roman" w:hAnsi="Times New Roman" w:cs="Times New Roman"/>
          <w:sz w:val="24"/>
          <w:szCs w:val="24"/>
        </w:rPr>
        <w:t>zavazuje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poskytovateli zaplatit finanční plnění </w:t>
      </w:r>
      <w:r w:rsidRPr="00CF6467">
        <w:rPr>
          <w:rFonts w:ascii="Times New Roman" w:eastAsia="Times New Roman" w:hAnsi="Times New Roman" w:cs="Times New Roman"/>
          <w:sz w:val="24"/>
          <w:szCs w:val="24"/>
        </w:rPr>
        <w:t xml:space="preserve">nejvýše ve výši </w:t>
      </w:r>
      <w:r w:rsidRPr="00CF6467">
        <w:rPr>
          <w:rFonts w:ascii="Times New Roman" w:eastAsia="Times New Roman" w:hAnsi="Times New Roman" w:cs="Times New Roman"/>
          <w:b/>
          <w:sz w:val="24"/>
          <w:szCs w:val="24"/>
        </w:rPr>
        <w:t xml:space="preserve">330 000,- Kč včetně DPH </w:t>
      </w:r>
      <w:r w:rsidRPr="00CF6467">
        <w:rPr>
          <w:rFonts w:ascii="Times New Roman" w:eastAsia="Times New Roman" w:hAnsi="Times New Roman" w:cs="Times New Roman"/>
          <w:sz w:val="24"/>
          <w:szCs w:val="24"/>
        </w:rPr>
        <w:t xml:space="preserve">(dále také jen „Finanční plnění“). </w:t>
      </w:r>
    </w:p>
    <w:p w14:paraId="7FDB547D" w14:textId="77777777" w:rsidR="00951527" w:rsidRPr="00CF646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467">
        <w:rPr>
          <w:rFonts w:ascii="Times New Roman" w:eastAsia="Times New Roman" w:hAnsi="Times New Roman" w:cs="Times New Roman"/>
          <w:sz w:val="24"/>
          <w:szCs w:val="24"/>
        </w:rPr>
        <w:t>Finanční plnění uhradí objednatel poskytovateli ve dvou platbách takto:</w:t>
      </w:r>
    </w:p>
    <w:p w14:paraId="1C452DB5" w14:textId="77777777" w:rsidR="00951527" w:rsidRDefault="00000000" w:rsidP="00CF6467">
      <w:pPr>
        <w:numPr>
          <w:ilvl w:val="2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467">
        <w:rPr>
          <w:rFonts w:ascii="Times New Roman" w:eastAsia="Times New Roman" w:hAnsi="Times New Roman" w:cs="Times New Roman"/>
          <w:sz w:val="24"/>
          <w:szCs w:val="24"/>
        </w:rPr>
        <w:t xml:space="preserve">zálohu ve výši 50 % Finančního plnění v maximální výši </w:t>
      </w:r>
      <w:r w:rsidRPr="00CF6467">
        <w:rPr>
          <w:rFonts w:ascii="Times New Roman" w:eastAsia="Times New Roman" w:hAnsi="Times New Roman" w:cs="Times New Roman"/>
          <w:b/>
          <w:sz w:val="24"/>
          <w:szCs w:val="24"/>
        </w:rPr>
        <w:t>165 000,- Kč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uhradí objednatel na základě poskytovatelem vystavené zálohové faktury, kterou může poskytovatel vystavit nejdříve v den účinnosti této smlouvy, </w:t>
      </w:r>
    </w:p>
    <w:p w14:paraId="24F73A9E" w14:textId="77777777" w:rsidR="00951527" w:rsidRDefault="00000000">
      <w:pPr>
        <w:numPr>
          <w:ilvl w:val="2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vyúčtování Finančního plnění uhradí objednatel na základě poskytovatelem vystavené konečné faktury, kterou je poskytovatel oprávněn vystavit nejdříve po úplné a řádné realizaci celého Projektu poskytovatelem dle podmínek této smlouvy, když podkladem pro fakturaci a přílohou konečné faktury musí být objednatelem odsouhlasený Report dle čl. 3. odst. 2. této smlouvy; konečnou fakturou bude zároveň zúčtována poskytnutá záloha.</w:t>
      </w:r>
    </w:p>
    <w:p w14:paraId="3B908C47" w14:textId="77777777" w:rsidR="0095152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Faktury jsou splatné do 21 dnů ode dne jejich doručení objednateli a musí obsahovat odkaz na tuto smlouvu a sjednané přílohy. </w:t>
      </w:r>
    </w:p>
    <w:p w14:paraId="33624135" w14:textId="77777777" w:rsidR="0095152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Objednatel je oprávněn fakturu vrátit poskytovateli ve lhůtě 14 dnů ode dne jejího doručení, pokud faktura nebude obsahovat náležitosti dle této smlouvy. Poskytovatel je v takovém případě povinen objednateli bezodkladně doručit novou fakturu, která bude splňovat veškeré náležitosti dle této smlouvy, a to s novým datem splatnosti v souladu s první větou tohoto odstavce tohoto článku této smlouvy.</w:t>
      </w:r>
    </w:p>
    <w:p w14:paraId="5B6C57AF" w14:textId="77777777" w:rsidR="0095152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Změny rozpočtu dle </w:t>
      </w:r>
      <w:r w:rsidRPr="00CF6467">
        <w:rPr>
          <w:rFonts w:ascii="Times New Roman" w:eastAsia="Times New Roman" w:hAnsi="Times New Roman" w:cs="Times New Roman"/>
          <w:sz w:val="24"/>
          <w:szCs w:val="24"/>
        </w:rPr>
        <w:t>přílohy č. 1 této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smlouvy jsou možné pouze v případě, že zůstanou a budou naplněny výstupy Projektu definované v přílohách této smlouvy. Návrh takových změn je poskytovatel povinen předem předložit objednateli. Změny mohou být realizovány pouze na základě dodatku k této smlouvě, jehož předmětem bude úprava této smlouvy či jejích příloh, když v důsledku takových změn může dojít také ke změně výše Finančního plnění, avšak pouze k jeho snížení.</w:t>
      </w:r>
    </w:p>
    <w:p w14:paraId="666CAEB6" w14:textId="77777777" w:rsidR="0095152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 Finančního plnění lze hradit pouze reálné náklady spojené s realizací Projektu. Tzn. že pokud reálné náklady poskytovatele na realizaci dílčích výstupů budou nižší a poskytovatel tak nevyužije finance dle rozpočtu v plné výši, bude připraven dodatek k této smlouvě a fakturovaná částka bude nižší tak, aby odpovídala reálným nákladům poskytovatele.</w:t>
      </w:r>
    </w:p>
    <w:p w14:paraId="727769A9" w14:textId="77777777" w:rsidR="00951527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Nedohodnou-li se smluvní strany jinak, bude cena hrazena na bankovní účet poskytovatele uvedený v této smlouvě.</w:t>
      </w:r>
    </w:p>
    <w:p w14:paraId="6A1D67A9" w14:textId="77777777" w:rsidR="00951527" w:rsidRDefault="009515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EB48F" w14:textId="77777777" w:rsidR="00951527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TRVÁNÍ A UKONČENÍ SMLOUVY</w:t>
      </w:r>
    </w:p>
    <w:p w14:paraId="06019696" w14:textId="77777777" w:rsidR="00951527" w:rsidRDefault="00951527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FABAA8" w14:textId="77777777" w:rsidR="00951527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nabývá platnosti dnem jejího podpisu smluvními stranami a účinnosti nejdříve dnem zveřejnění této smlouvy v Registru smluv. Tato smlouva se sjednává na dobu určitou do 30. 6. 2025 s výjimkou těch práv 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povinností a závazků smluvních stran, u kterých je zřejmé, že mají přetrvat, tedy nejméně nároky na náhradu škody, práva duševního vlastnictví a povinnosti mlčenlivosti sjednané touto smlouvou.</w:t>
      </w:r>
    </w:p>
    <w:p w14:paraId="7ED7816A" w14:textId="77777777" w:rsidR="00951527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Tuto smlouvu lze ukončit pouze způsoby sjednanými v tomto článku této smlouvy.</w:t>
      </w:r>
    </w:p>
    <w:p w14:paraId="2C8CBD2A" w14:textId="77777777" w:rsidR="00951527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průběhu trvání této smlouvy může objednatel odstoupit od této smlouvy v případě, že realizace Projektu, nebo dílčích výstupů (výstup/akce/aktivita) dle </w:t>
      </w:r>
      <w:r w:rsidRPr="00CF6467">
        <w:rPr>
          <w:rFonts w:ascii="Times New Roman" w:eastAsia="Times New Roman" w:hAnsi="Times New Roman" w:cs="Times New Roman"/>
          <w:sz w:val="24"/>
          <w:szCs w:val="24"/>
        </w:rPr>
        <w:t>přílohy č. 1 této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smlouvy a tam sjednaných termínech, v rozporu s touto smlouvou nezapočala, a to z důvodu ležících na straně poskytovatele, a poskytovatel nesjednal nápravu ani do 5 dnů od písemné výzvy objednatele. Totéž platí v případě, že z dosavadní realizace Projektu či jeho dílčích výstupů je zřejmé, že se z důvodu ležících na straně poskytovatele Projekt podaří realizovat jen v rozsahu či podobě, která podstatným způsobem neodpovídá této smlouvě.</w:t>
      </w:r>
    </w:p>
    <w:p w14:paraId="2E41BF43" w14:textId="77777777" w:rsidR="00951527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Objednatel je oprávněn odstoupit od této smlouvy v případě, že poskytovatel podstatným způsobem poruší své povinnosti a závazky z této smlouvy, v důsledku čehož bude či může být snížen až ukončen rozsah spolupráce v dalších letech.</w:t>
      </w:r>
    </w:p>
    <w:p w14:paraId="2B53405D" w14:textId="77777777" w:rsidR="00951527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se výslovně dohodly, že dojde-li z jakéhokoliv důvodu k ukončení této smlouvy, zůstanou nedotčeny nároky na náhradu škody, práva duševního vlastnictví a povinnosti mlčenlivosti sjednané touto smlouvou.</w:t>
      </w:r>
    </w:p>
    <w:p w14:paraId="33D8ED27" w14:textId="77777777" w:rsidR="00951527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Tuto smlouvu lze ukončit také dohodou smluvních stran.</w:t>
      </w:r>
    </w:p>
    <w:p w14:paraId="240EC1F1" w14:textId="77777777" w:rsidR="00951527" w:rsidRDefault="00951527">
      <w:pPr>
        <w:spacing w:after="0" w:line="240" w:lineRule="auto"/>
        <w:ind w:left="14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330D0B" w14:textId="77777777" w:rsidR="00951527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PRÁVA A POVINNOSTI SMLUVNÍCH STRAN</w:t>
      </w:r>
    </w:p>
    <w:p w14:paraId="72885EAC" w14:textId="77777777" w:rsidR="00951527" w:rsidRDefault="00951527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A4DA1A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Poskytovatel je povinen při realizaci Projektu postupovat poctivě a pečlivě a v zájmu objednatele a je povinen dbát i pokynů objednatele. Od těchto pokynů se může poskytovatel odchýlit jen tehdy, je-li to nezbytné v zájmu objednatele a poskytovatel nemůže včas obdržet jeho souhlas.</w:t>
      </w:r>
    </w:p>
    <w:p w14:paraId="73500DC1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Poskytovatel je povinen postupovat s odbornou péčí a podle pokynů objednatele. Poskytovatel je povinen upozornit na případnou zřejmou nevhodnost pokynů objednatele, které by mohly mít za následek vznik újmy. </w:t>
      </w:r>
    </w:p>
    <w:p w14:paraId="612C9E1F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Poskytovatel je povinen řídit se v průběhu realizace Projektu, který je předmětem této smlouvy, příslušnými právními předpisy, pokyny objednatele a účastnit se případně jednání týkajících se tohoto Projektu dle pokynu objednatele. </w:t>
      </w:r>
    </w:p>
    <w:p w14:paraId="07BAF297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Poskytovatel je povinen předat bez zbytečného odkladu objednateli vše, co od něho nebo za něho převzal v souvislosti s plněním této smlouvy. </w:t>
      </w:r>
    </w:p>
    <w:p w14:paraId="29F950D7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Poskytovatel je povinen zajistit, aby realizací Projektu, jeho obsahem či způsobem realizace nebo jinou svou činností nebo prohlášením, neohrozil či neporušil pověst, dobré jméno a důvěryhodnost objednatele a jeho orgánů a představitelů. </w:t>
      </w:r>
    </w:p>
    <w:p w14:paraId="5C9F149B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Poskytovatel se zavazuje nejpozději do 1 měsíce po realizaci Projektu, zúčastnit interní evaluace Projektu s týmem objednatele.</w:t>
      </w:r>
    </w:p>
    <w:p w14:paraId="5DE6699B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Poskytovatel se zavazuje nejpozději do 31. 1. 2026 zúčastnit rozhovoru nebo vyplnit evaluační dotazník Projektu s externí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evaluátorkou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objednatele. </w:t>
      </w:r>
    </w:p>
    <w:p w14:paraId="6B6E3D57" w14:textId="77777777" w:rsidR="00951527" w:rsidRDefault="00951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34313B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Objednatel se zavazuje předávat poskytovateli veškeré podklady nezbytné pro realizaci Projektu, který je předmětem této smlouvy, a poskytne či zajistí mu nezbytnou součinnost.</w:t>
      </w:r>
    </w:p>
    <w:p w14:paraId="1051A3BD" w14:textId="77777777" w:rsidR="00951527" w:rsidRDefault="00951527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35484" w14:textId="77777777" w:rsidR="00951527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PRÁVA A POVINNOSTI SMLUVNÍCH STRAN OHLEDNĚ PUBLICITY </w:t>
      </w:r>
      <w:r>
        <w:t xml:space="preserve">     </w:t>
      </w:r>
    </w:p>
    <w:p w14:paraId="45CE1109" w14:textId="77777777" w:rsidR="00951527" w:rsidRDefault="00951527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70723F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se zavazují vzájemně spolupracovat při výkonu a koordinaci marketingových, propagačních a PR aktivit Projektu. Každá ze smluvních stran deleguje svého zástupce pro tyto aktivity a sdělí takovou osobu druhé smluvní straně nejpozději do 7 dnů od uzavření této smlouvy</w:t>
      </w:r>
      <w:r>
        <w:t>.</w:t>
      </w:r>
    </w:p>
    <w:p w14:paraId="2DDB848C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se zavazují při jakékoliv prezentaci Projektu učiněné v době od uzavření této smlouvy uvádět, že se koná v rámci programu „České Budějovice – Evropské hlavní město kultury 2028“ a pořádá či realizuje jej poskytovatel.</w:t>
      </w:r>
    </w:p>
    <w:p w14:paraId="5978C866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Výstupy týkající se marketingu, propagace a PR Projektu (např. vizuální identita, web, tiskové zprávy, tiskové konference, události na sociálních sítích, tiskoviny apod.) podléhají předchozímu elektronickému schválení smluvních stran.</w:t>
      </w:r>
    </w:p>
    <w:p w14:paraId="09ACCD38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veškerých tiskových nebo online propagačních materiálech k Projektu budou smluvní strany uváděny logem nebo jiným slovním nebo grafickým označením. Na fyzických akcích týkajících se Projektu musí být zajištěna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vizibilita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smluvních stran (tiskoviny, bannery apod.) a zřejmé, že se koná v rámci programu „České Budějovice – Evropské hlavní město kultury 2028“. V případě použití loga, musí být logo v souladu s grafickým manuálem dodaným příslušnou smluvní stranou, přičemž výsledná podoba grafického provedení propagačního materiálu podléhá předchozímu schválení příslušnou smluvní stranou.</w:t>
      </w:r>
    </w:p>
    <w:p w14:paraId="4549A0DB" w14:textId="77777777" w:rsidR="00951527" w:rsidRDefault="00000000">
      <w:pPr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Obě smluvní strany budou při propagaci Projektu uvádět také loga Evropské unie, Ministerstva kultury ČR, Statutárního města České Budějovice a Jihočeského kraje.</w:t>
      </w:r>
    </w:p>
    <w:p w14:paraId="34ACBE49" w14:textId="77777777" w:rsidR="00951527" w:rsidRDefault="00951527">
      <w:pPr>
        <w:spacing w:after="0" w:line="240" w:lineRule="auto"/>
        <w:ind w:left="136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0CD05B" w14:textId="77777777" w:rsidR="009515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ODPOVĚDNOST POSKYTOVATELE ZA ÚJMU</w:t>
      </w:r>
    </w:p>
    <w:p w14:paraId="20A22B19" w14:textId="77777777" w:rsidR="00951527" w:rsidRDefault="009515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5C111D" w14:textId="77777777" w:rsidR="0095152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 w:hanging="3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Poskytovatel odpovídá za veškeré škody, které při realizaci Projektu, resp. dílčích výstupů Projektu, vzniknou objednateli či třetím osobám v důsledku porušení poskytovatelem právních předpisů, technických předpisů, norem a jeho závazků a povinností z této smlouvy. </w:t>
      </w:r>
    </w:p>
    <w:p w14:paraId="4F092D65" w14:textId="77777777" w:rsidR="00951527" w:rsidRDefault="009515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1F6DCF" w14:textId="77777777" w:rsidR="009515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PRÁVA DUŠEVNÍHO VLASTNICTVÍ</w:t>
      </w:r>
    </w:p>
    <w:p w14:paraId="06C46A2E" w14:textId="77777777" w:rsidR="00951527" w:rsidRDefault="00951527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2A213B" w14:textId="77777777" w:rsidR="00951527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výsledkem činnosti poskytovatele při realizaci Projektu dle této smlouvy nebo součástí realizace Projektu, či dílčích výstupů dle této smlouvy bude dílo, které je předmětem práv k duševnímu vlastnictví, zejména pak které naplňuje znaky díla ve smyslu § 2 zákona č. 121/2000 Sb., o právu autorském, o právech souvisejících s právem autorským a o změně některých zákonů (autorský zákon), ve znění pozdějších předpisů (dále také jen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“), poskytuje poskytovatel tímto objednateli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výhradní oprávnění k výkonu práva duševního vlastnictví k takovému dílu v neomezeném, množstevním, časovém a územním rozsahu, a to všemi v úvahu přicházejícími způsoby, zejména  způsoby dle §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(dále také jen „Licence“). Objednatel je zároveň oprávněn upravit či jinak měnit dílo, jeho název, spojit dílo s jiným dílem či zařadit dílo do díla souborného. Objednatel může Licenci poskytnout jako podlicenci nebo postoupit třetím osobám po předchozím souhlasu poskytovatele. Objednatel není povinen Licenci využít.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 případě, že takové dílo chce jakýmkoliv způsobem užívat poskytovatel, smí tak činit pouze s předchozím souhlasem objednatele.</w:t>
      </w:r>
    </w:p>
    <w:p w14:paraId="4349A8F4" w14:textId="77777777" w:rsidR="00951527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případě, že výsledkem činnosti poskytovatele při realizaci Projektu dle této smlouvy nebo součástí realizace Projektu, či dílčích výstupů dle této smlouvy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bude i zaměstnanecké či kolektivní dílo (dále jen „Zaměstnanecké dílo“), postupuje poskytovatel jako zaměstnavatel či osoba, z jejíhož podnětu a pod jejímž vedením je Zaměstnanecké dílo vytvářeno a pod jejímž jménem je Zaměstnanecké dílo uváděno na veřejnost, tímto právo výkonu majetkových práv autora k Zaměstnaneckému dílu na objednatele, a to celosvětově. Objednatel se tím stává ve vztahu k Zaměstnaneckému dílu vykonavatelem autorských práv majetkových jako zaměstnavatel se všemi souvislostmi, včetně oprávnění vyplývajících z omezení osobnostních práv autora v plném rozsahu, jak pro zaměstnavatele vyplývá z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Autorská majetková práva k Zaměstnaneckému dílu se postupují jako dále postupitelná. Objednatel vykonává svým jménem a na svůj účet majetková autorská práva k Zaměstnaneckému dílu. Objednatel je tak zejména oprávněn Zaměstnanecké dílo bez dalšího sám jakýmkoliv způsobem užít v původní nebo jinak zpracované či jinak změněné podobě. Objednatel je oprávněn udělit třetí osobě oprávnění k výkonu práva užít toto dílo a pobírat za poskytnutí takového oprávnění či užití odměnu pouze po předchozím souhlasu poskytovatele. Objednatel je dále oprávněn nehotové Zaměstnanecké dílo dokončit, a to bez ohledu na podmínky podle § 58 odst.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Autorovi nenáleží nárok na přiměřenou dodatečnou odměnu podle ustanovení § 58 odst.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Poskytovatel prohlašuje, že všem autorům poskytl či poskytne dostatečnou přiměřenou odměnu a že všechny závazky poskytovatele vůči autorovi jsou buď vypořádány, nebo tyto v budoucnosti vzniklé vypořádá poskytovatel. Poskytovatel je povinen po postoupení majetkových autorských práv k Zaměstnaneckému dílu se zdržet jakéhokoliv užití Zaměstnaneckého díla bez předchozího souhlasu objednatele.</w:t>
      </w:r>
    </w:p>
    <w:p w14:paraId="7BE36E48" w14:textId="77777777" w:rsidR="00951527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Poskytovatel výslovně prohlašuje, že je plně oprávněn disponovat právy k duševnímu vlastnictví včetně výše uvedených autorských práv, a zavazuje se za tímto účelem zajistit řádné a nerušené užívání děl objednatelem, včetně případného zajištění dalších souhlasů a licencí od autorů děl v souladu s autorským zákonem, popř. od nositelů jiných práv duševního vlastnictví v souladu s právními předpisy. Poskytovatel se zavazuje, že objednateli uhradí veškeré náklady, výdaje, škody a majetkovou i nemajetkovou újmu, které objednateli vzniknou v důsledku toho, že objednatel nemohl dílo užívat řádně a nerušeně. Další povinnosti především z odpovědnosti za právní vady tím nejsou dotčeny.</w:t>
      </w:r>
    </w:p>
    <w:p w14:paraId="5F0AB199" w14:textId="77777777" w:rsidR="00951527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výslovně sjednávají, že pokud objednatel písemně nestanoví jinak, poskytovatel není oprávněn poskytnout třetím osobám jakýkoliv výsledek činnosti, který vznikne v souvislosti s realizací Projektu dle této smlouvy a bylo by jej možné považovat za předmět práva průmyslového nebo jiného duševního vlastnictví.</w:t>
      </w:r>
    </w:p>
    <w:p w14:paraId="384C14B9" w14:textId="77777777" w:rsidR="00951527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Poskytovatel tímto prohlašuje, že pokud v souvislosti s plněním na základě této smlouvy vytvořil databáze, zřídil je pro objednatele jako pro pořizovatele databáze dle § 89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objednateli svědčí všechna práva na vytěžování nebo zužitkování celého obsahu databáze nebo její kvalitativně nebo kvantitativně podstatné části a právo udělit jinému oprávnění k výkonu těchto práv. Objednatel je oprávněn databázi měnit a doplňovat bez souhlasu a vědomí poskytovatele. </w:t>
      </w:r>
    </w:p>
    <w:p w14:paraId="59C3C463" w14:textId="77777777" w:rsidR="00951527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by se z jakéhokoliv důvodu stal pořizovatelem databáze poskytovatel, poskytovatel touto smlouvou převádí veškerá práva k databázi na objednatele a objednatel tato práva přijímá.</w:t>
      </w:r>
    </w:p>
    <w:p w14:paraId="4651F93C" w14:textId="77777777" w:rsidR="00951527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Stejně tak v případě, že poskytovateli vznikla na základě této smlouvy zvláštní práva pořizovatele databáze ve smyslu § 88 a násl.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poskytovatel touto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smlouvou veškerá tato práva převádí dle § 90 odst. 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AutorZ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objednatele a objednatel tato zvláštní práva pořizovatele databáze přijímá.</w:t>
      </w:r>
    </w:p>
    <w:p w14:paraId="51D34285" w14:textId="77777777" w:rsidR="00951527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Smluvní strany se výslovně dohodly, že odměna poskytovatele za poskytnutí, postoupení či převod práv dle odst. 1. – 7. tohoto článku této smlouvy, je již zahrnuta ve Finančním plnění. </w:t>
      </w:r>
    </w:p>
    <w:p w14:paraId="30ABCC59" w14:textId="77777777" w:rsidR="00951527" w:rsidRDefault="009515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CB389D" w14:textId="77777777" w:rsidR="009515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OCHRANA INFORMACÍ</w:t>
      </w:r>
    </w:p>
    <w:p w14:paraId="1447C76A" w14:textId="77777777" w:rsidR="00951527" w:rsidRDefault="009515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B9E1F6" w14:textId="77777777" w:rsidR="0095152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Poskytovatel si je vědom, že v rámci plnění závazků a povinností z této smlouvy mu budou poskytnuty vědomě nebo opomenutím informace, které bude objednatel považovat za důvěrné, když jde zejména, nikoliv však pouze, o tyto:</w:t>
      </w:r>
    </w:p>
    <w:p w14:paraId="161E538A" w14:textId="77777777" w:rsidR="0095152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jakékoliv informace, údaje, dokumenty, a to v jakékoliv formě (písemné ústní, elektronické), týkající se smluvních a obchodních partnerů a zákazníků objednatele,</w:t>
      </w:r>
    </w:p>
    <w:p w14:paraId="24779F50" w14:textId="77777777" w:rsidR="0095152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údaje o základně smluvních a obchodních partnerů a zákazníků objednatele,</w:t>
      </w:r>
    </w:p>
    <w:p w14:paraId="1C279329" w14:textId="77777777" w:rsidR="0095152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jakékoliv informace, údaje, dokumenty, a to v jakékoliv formě (písemné ústní, elektronické), týkající se objednatele, jeho podniku (včetně majetku a závazků), jeho zaměstnanců a všech složek jeho podnikání,</w:t>
      </w:r>
    </w:p>
    <w:p w14:paraId="3545503B" w14:textId="77777777" w:rsidR="0095152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kalkulační a cenové informace o službách, výrobcích a zboží objednatele,</w:t>
      </w:r>
    </w:p>
    <w:p w14:paraId="3F23B416" w14:textId="77777777" w:rsidR="0095152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popisy procesů, vzorců, know-how, informace o provozních metodách, procedurách a pracovních postupech,</w:t>
      </w:r>
    </w:p>
    <w:p w14:paraId="57C082DD" w14:textId="77777777" w:rsidR="0095152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obchodní a marketingové plány, koncepce a strategie,</w:t>
      </w:r>
    </w:p>
    <w:p w14:paraId="0F692E15" w14:textId="77777777" w:rsidR="0095152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nabídky, kontakty, smlouvy, dohody nebo jiná ujednání s třetími stranami,</w:t>
      </w:r>
    </w:p>
    <w:p w14:paraId="51198E48" w14:textId="77777777" w:rsidR="0095152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všechny další informace, jejich zveřejnění či použití by objednateli mohlo způsobit újmu,</w:t>
      </w:r>
    </w:p>
    <w:p w14:paraId="5C7431E7" w14:textId="77777777" w:rsidR="00951527" w:rsidRDefault="00000000">
      <w:p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dále společně také jen „Důvěrné informace“.</w:t>
      </w:r>
    </w:p>
    <w:p w14:paraId="70AB4B46" w14:textId="77777777" w:rsidR="0095152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Poskytovatel se zavazuje, že nezpřístupní třetí osobě Důvěrné informace, které při plnění této smlouvy získal a neužije Důvěrné informace pro sebe, zejména pro svůj vlastní prospěch, ani pro osoby sobě blízké, a v rozporu s účelem této smlouvy (dále také jen „Povinnost mlčenlivosti“).</w:t>
      </w:r>
    </w:p>
    <w:p w14:paraId="7673ACE5" w14:textId="77777777" w:rsidR="0095152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Poskytovatel se zavazuje k Povinnosti mlčenlivosti po dobu trvání této smlouvy i pro dobu po skončení této smlouvy, tedy jeho Povinnost mlčenlivosti přetrvá i po ukončení účinnosti této smlouvy.</w:t>
      </w:r>
    </w:p>
    <w:p w14:paraId="4EBCBFC2" w14:textId="77777777" w:rsidR="0095152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Poskytovatel se jakožto správce osobních údajů, které mu mohou být na základě této smlouvy nebo při realizaci Projektu poskytnuty, zavazuje, že bude tyto osobní údaje zpracovávat v souladu s právními předpisy, především s Nařízením Evropského parlamentu a Rady (EU) 2016/679 ze dne 27. dubna 2016 o ochraně fyzických osob v souvislosti se zpracováním osobních údajů a o volném pohybu těchto údajů a o zrušení směrnice 95/46/ES. Za tímto účelem se poskytovatel zavazuje definovat pravidla a informace související se zpracováním osobních údajů a tyto předat objednateli.</w:t>
      </w:r>
    </w:p>
    <w:p w14:paraId="3A1544FA" w14:textId="77777777" w:rsidR="00951527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Budou-li poskytovatelem při realizaci Projektu shromažďována data o návštěvnících, pak tato data budou sdílena s objednatelem za účelem evaluace a tvorby databáze návštěvnictva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programu „České Budějovice – Evropské hlavní město kultury 2028“. Pokud tato data budou osobními údaji, pak musí být poskytovatelem řádně zajištěny jeho závazky dle odst. 4. tohoto článku této smlouvy, a souhlas osob/návštěvníků musí být udělen také pro sdílení dle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předchozí věty s objednatelem, tj. České Budějovice – Evropské hlavní město kultury 2028,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z.ú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03F9F1" w14:textId="77777777" w:rsidR="00951527" w:rsidRDefault="00951527">
      <w:pPr>
        <w:tabs>
          <w:tab w:val="left" w:pos="1476"/>
        </w:tabs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988B8E" w14:textId="77777777" w:rsidR="009515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ZÁVĚREČNÁ USTANOVENÍ</w:t>
      </w:r>
    </w:p>
    <w:p w14:paraId="032ED434" w14:textId="77777777" w:rsidR="00951527" w:rsidRDefault="009515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68F8E0E" w14:textId="77777777" w:rsidR="0095152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Tato smlouva a veškeré vztahy z ní vyplývající se řídí právem České republiky, zejména příslušnými ustanoveními občanského zákoníku. Veškeré spory mezi smluvními stranami vzniklé z této smlouvy nebo v souvislosti s ní, budou řešeny, pokud možno, smírně. Nebude-li smírného řešení dosaženo, budou spory řešeny v soudním řízení. Smluvní strany výslovně sjednávají pro případné spory z této smlouvy místní příslušnost soudu věcně příslušného v prvním stupni se sídlem v Českých Budějovicích, a to Okresní soud v Českých Budějovicích nebo Krajský soud v Českých Budějovicích.</w:t>
      </w:r>
    </w:p>
    <w:p w14:paraId="3C498DA6" w14:textId="77777777" w:rsidR="0095152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Poskytovatel bere na vědomí, že objednatel je právnickou osobou, která je povinna uveřejnit tuto smlouvu v souladu se zákonem č. 340/2015 Sb., o zvláštních podmínkách účinnosti některých smluv, uveřejňování těchto smluv a o registru smluv (zákon o registru smluv), v platném znění (dále také jen „ZRS“), v registru smluv (dále také jen „Registr smluv“). Smluvní strany souhlasí s uveřejněním této smlouvy v Registru smluv plném znění. Smluvní strany se dohodly, že tuto smlouvu uveřejní v Registru smluv objednatel. Smluvní strany se dále dohodly, že jakékoliv opravy uveřejnění této smlouvy či metadat dle ZRS v Registru smluv bude provádět pouze objednatel. Vztahuje-li se na tuto smlouvu některá z výjimek z povinnosti uveřejnění této smlouvy nebo její části dle § 3 ZRS, pak tato smlouva nebude uveřejněna v Registru žádnou ze smluvních stran.</w:t>
      </w:r>
    </w:p>
    <w:p w14:paraId="6CCBEC9F" w14:textId="77777777" w:rsidR="0095152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Poskytovatel výslovně souhlasí se zveřejněním této smlouvy včetně jejích dodatků v souladu s povinnostmi objednatele podle platných právních předpisů (zejména dle zákonů: č. 106/1999 Sb., v platném znění; č. 134/2016 Sb., v platném znění; č. 340/2015 Sb., v platném znění). Poskytovatel zároveň prohlašuje, že žádné ustanovení této smlouvy nepodléhá jeho obchodnímu tajemství a znění smlouvy lze v zákonem stanoveném rozsahu zveřejnit.</w:t>
      </w:r>
    </w:p>
    <w:p w14:paraId="66418F5D" w14:textId="77777777" w:rsidR="00951527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Poskytovatel je podle ustanovení § 2 písm. e) zákona č. 320/2001 Sb., o finanční kontrole ve veřejné správě a o změně některých zákonů, v platném znění, osobou povinnou spolupůsobit při výkonu finanční kontroly prováděné v souvislosti s úhradou zboží nebo služeb z veřejných výdajů. Poskytovatel je povinen řádně uchovávat veškerou dokumentaci související s realizací Projektu po dobu 10 let ode dne ukončení a vypořádání práv a povinností dle této smlouvy.</w:t>
      </w:r>
    </w:p>
    <w:p w14:paraId="7C25C982" w14:textId="77777777" w:rsidR="00951527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může být doplňována nebo měněna pouze písemnými oboustranně podepsanými číslovanými dodatky. </w:t>
      </w:r>
    </w:p>
    <w:p w14:paraId="50B0818D" w14:textId="77777777" w:rsidR="00951527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Písemnosti mezi stranami této smlouvy, s jejichž obsahem je spojen vznik, změna nebo zánik práv a povinností upravených touto smlouvou (zejména odstoupení od smlouvy) se doručují osobně nebo datovou schránkou nebo prostřednictvím služby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docu.sign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není-li v této smlouvě stanoveno jinak. </w:t>
      </w:r>
    </w:p>
    <w:p w14:paraId="1E66EBD8" w14:textId="77777777" w:rsidR="00951527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Každá smluvní strana oznámí bez zbytečného odkladu druhé smluvní straně jakékoliv změny svých kontaktních osob a jakoukoliv změnu své doručovací adresy, jakož i sídla.</w:t>
      </w:r>
    </w:p>
    <w:p w14:paraId="6D728D57" w14:textId="77777777" w:rsidR="00951527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je vyhotovena ve 2 stejnopisech, z nichž každý bude považován za originál. Každá smluvní strana obdrží 1 stejnopis. </w:t>
      </w:r>
    </w:p>
    <w:p w14:paraId="5EA53492" w14:textId="77777777" w:rsidR="0095152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Smluvní strany souhlasí, že smlouva může být podepsána elektronicky za použití elektronického podpisu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docu.sign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jehož licencí objednatel disponuje.</w:t>
      </w:r>
    </w:p>
    <w:p w14:paraId="02DEA986" w14:textId="77777777" w:rsidR="00951527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 důkaz toho, že smluvní strany s obsahem této smlouvy souhlasí, rozumí ji a zavazují se k jejímu plnění, připojují své podpisy a prohlašují, že tato rámcové smlouva byla uzavřena podle jejich svobodné a vážné vůle prosté tísně.</w:t>
      </w:r>
    </w:p>
    <w:p w14:paraId="331A1D0C" w14:textId="77777777" w:rsidR="00951527" w:rsidRDefault="009515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D92504" w14:textId="77777777" w:rsidR="00951527" w:rsidRDefault="00951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6DB1CB" w14:textId="77777777" w:rsidR="00951527" w:rsidRDefault="00951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4A7A16" w14:textId="57D055C3" w:rsidR="0095152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Českých Budějovicích</w:t>
      </w:r>
      <w:r w:rsidR="009F476C">
        <w:rPr>
          <w:rFonts w:ascii="Times New Roman" w:eastAsia="Times New Roman" w:hAnsi="Times New Roman" w:cs="Times New Roman"/>
          <w:sz w:val="24"/>
          <w:szCs w:val="24"/>
        </w:rPr>
        <w:t xml:space="preserve"> 25.6.2025</w:t>
      </w:r>
    </w:p>
    <w:p w14:paraId="073A6075" w14:textId="77777777" w:rsidR="00951527" w:rsidRDefault="00951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932066" w14:textId="77777777" w:rsidR="00951527" w:rsidRDefault="00951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4ED639" w14:textId="77777777" w:rsidR="0095152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5AA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235AA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………………………………………</w:t>
      </w:r>
    </w:p>
    <w:p w14:paraId="637D3B7F" w14:textId="616641BC" w:rsidR="00951527" w:rsidRDefault="00000000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Poskytovatel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Objednatel České Budějovice -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Evropské hlavní město kultury 2028,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z.ú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4B5A12" w14:textId="77777777" w:rsidR="00CF6467" w:rsidRDefault="00CF6467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082B" w14:textId="77777777" w:rsidR="00CF6467" w:rsidRDefault="00CF6467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967BA4" w14:textId="77777777" w:rsidR="00CF6467" w:rsidRDefault="00CF6467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743F8F" w14:textId="11583DDF" w:rsidR="00CF6467" w:rsidRDefault="00CF6467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235AA">
        <w:rPr>
          <w:rFonts w:ascii="Times New Roman" w:eastAsia="Times New Roman" w:hAnsi="Times New Roman" w:cs="Times New Roman"/>
          <w:sz w:val="24"/>
          <w:szCs w:val="24"/>
          <w:highlight w:val="black"/>
        </w:rPr>
        <w:t>…………………………..</w:t>
      </w:r>
    </w:p>
    <w:p w14:paraId="1A0713B0" w14:textId="4463457F" w:rsidR="00CF6467" w:rsidRDefault="00CF6467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Programový ředitel </w:t>
      </w:r>
    </w:p>
    <w:p w14:paraId="56605B77" w14:textId="77777777" w:rsidR="00951527" w:rsidRDefault="00951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A1C663" w14:textId="77777777" w:rsidR="00951527" w:rsidRDefault="00951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488466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B27097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0BFB40" w14:textId="1E295E5F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Příloha č. 1 – popis projektu</w:t>
      </w:r>
    </w:p>
    <w:p w14:paraId="4F507154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3F932F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AAD917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5CD277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46C6B9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B12E4D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C7527E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A19C43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7E14C1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DC219F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D8D65E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A945AB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F0DA68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16F5E4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3EFF60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219301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DD5632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7B8BA8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85729E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FFF4C0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91AB86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6B3497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A50E17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2707F5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B84BB4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8A0EC7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72A370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2DA58A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992B12" w14:textId="09D787BE" w:rsidR="00CF6467" w:rsidRPr="00CF6467" w:rsidRDefault="00CF64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646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Příloha č. 1 </w:t>
      </w:r>
    </w:p>
    <w:p w14:paraId="27D1778D" w14:textId="77777777" w:rsidR="00CF6467" w:rsidRDefault="00CF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1"/>
        <w:gridCol w:w="1469"/>
        <w:gridCol w:w="1873"/>
        <w:gridCol w:w="1003"/>
      </w:tblGrid>
      <w:tr w:rsidR="00CF6467" w:rsidRPr="00CF6467" w14:paraId="7F228504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bottom"/>
            <w:hideMark/>
          </w:tcPr>
          <w:p w14:paraId="2B188C7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Popis projektu – co bude v rámci projektu realizováno, hlavní aktivity, výstupy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D2020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A5B5D7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3DE26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7D545DFC" w14:textId="77777777" w:rsidTr="00CF6467">
        <w:trPr>
          <w:trHeight w:val="1957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A55EC3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rámci projektu Soutok bude realizována premiéra </w:t>
            </w: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site-specific</w:t>
            </w:r>
            <w:proofErr w:type="spell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zpěvohry "Delirium". Poskytovatel dle této smlouvy (Jihočeská filharmonie) se na realizaci podílí zajištěním uměleckého obsahu inscenace. Objednatel (České Budějovice – Evropské hlavní město kultury 2028, </w:t>
            </w: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z.ú</w:t>
            </w:r>
            <w:proofErr w:type="spell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.) se na realizaci podílí technickým zajištěním inscenace na místě konání (Piaristické náměstí). Poskytovatel odpovídá za nazkoušení inscenace a uvedení dvou představení na Piaristickém náměstí dne 26. 6. (od 18:30 hod a 20:30 hod).</w:t>
            </w:r>
          </w:p>
        </w:tc>
      </w:tr>
      <w:tr w:rsidR="00CF6467" w:rsidRPr="00CF6467" w14:paraId="4573D660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A6827C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Termín realizace: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E8A54B" w14:textId="7EA0D3CF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od 26. do 30. 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19E457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59E35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0FC2AFCD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F4032F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Seznam výstupů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2AE18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1B3F35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548016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4220F009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DF13D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Výstup / Aktivita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097DDF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Termín dodání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2E8829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Popis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76E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F6467" w:rsidRPr="00CF6467" w14:paraId="2E9DF1F8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A55ADF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Představení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69BC912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26.6.2025 18:30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7D89E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1F94D8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7EC3C6CF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C588637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Představení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B21E4FD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26.6.2025 20:30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5AA53D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81DB38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2AD0AEAC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D06314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75D40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52E6C2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6B636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1AFB1AE5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C9D0E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Maximální rozpočet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61092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Celkem vč. DPH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A852E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Financováno z EHMK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1B49F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Další zdroje</w:t>
            </w:r>
          </w:p>
        </w:tc>
      </w:tr>
      <w:tr w:rsidR="00CF6467" w:rsidRPr="00CF6467" w14:paraId="5AECC0F9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38295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I. Materiálové náklady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F55B3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18500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B9BCC0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18500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AF52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45A1CDC3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B3F370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II. Služby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8EE78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311500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41535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311500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BE67D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3F5EB7AD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5F8FF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III. Osobní náklady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223C8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784255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5A16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1EB4CC67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B942F6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IV. Cestovné zaměstnanci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4AAC68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51834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3E57A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18E8DBE1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124A2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B2D576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B40B47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215C9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4D8E9002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C9B3FC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dir</w:t>
            </w:r>
            <w:proofErr w:type="spell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hud</w:t>
            </w:r>
            <w:proofErr w:type="spell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nastud</w:t>
            </w:r>
            <w:proofErr w:type="spell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korep</w:t>
            </w:r>
            <w:proofErr w:type="spell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 Patrik </w:t>
            </w: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Červák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EB309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4667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80 000,00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CC2AB0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3F908AD0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37700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scénograf - Vojtěch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Orenič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D25599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2AB54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15 000,00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7A72BD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116C841A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A1259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kostýmy - Vojtěch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Orenič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0EB06F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934C79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20 000,00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E96FA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26824861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14A2A7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produkce - Filip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Gargulák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B0A5E7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D96276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30 000,00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A33704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233B4FAC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F1F865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garderóba</w:t>
            </w:r>
            <w:proofErr w:type="spell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/maskérka/</w:t>
            </w: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kostýmy - Aneta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Hájková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723816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DE748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5 000,00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29B616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5FED7869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6C3F9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OSA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16AD7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FC76CC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20 000,00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664EE5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4C7E3B2C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315074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scénograf - technik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 místě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E832B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EEF97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7 000,00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E41EC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6299399B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B0DBE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doprava - scény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kostýmů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F018DD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F68CC2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10 000,00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82CA58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2A9FAC54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3CC85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ubytování realizačního týmu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09E2A8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4926C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39 900,00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61F277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526B0DA0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2D7F9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grafika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4453E8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53CD10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7 000,00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EEBA3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5FE7EDB0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F682B2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propagace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0E31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15EADD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44 600,00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FE885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1E801113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F965BB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scéna - výroba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scény/ půjčení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487E94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2CAF1C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2 000,00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46999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39A6D44A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1BD51A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rekvizity - nákup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/půjčení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B200F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99C294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4 000,00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A8D99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0366B919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2AED14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kostýmy - nákup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/ půjčení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D5FC1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41648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10 000,00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479689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4A8AF242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D7B7D2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líčení - nákup</w:t>
            </w:r>
            <w:proofErr w:type="gramEnd"/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/půjčení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B3AE8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3C716D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2 500,00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D8358B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71C9C0D7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7CA2DF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pronájem prostor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81172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61503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sz w:val="24"/>
                <w:szCs w:val="24"/>
              </w:rPr>
              <w:t>33 000,00Kč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4E1D61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5D11B6B5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F7F78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E101BD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0C92DD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B1502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6467" w:rsidRPr="00CF6467" w14:paraId="690D6471" w14:textId="77777777" w:rsidTr="00CF646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9B1473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6C3952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FEBCF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64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330 000,00 Kč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66490E" w14:textId="77777777" w:rsidR="00CF6467" w:rsidRPr="00CF6467" w:rsidRDefault="00CF6467" w:rsidP="00CF64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3E415E6" w14:textId="77777777" w:rsidR="00CF6467" w:rsidRPr="00CF6467" w:rsidRDefault="00CF6467" w:rsidP="00CF646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sectPr w:rsidR="00CF6467" w:rsidRPr="00CF646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EC1DA" w14:textId="77777777" w:rsidR="000D551A" w:rsidRDefault="000D551A">
      <w:pPr>
        <w:spacing w:after="0" w:line="240" w:lineRule="auto"/>
      </w:pPr>
      <w:r>
        <w:separator/>
      </w:r>
    </w:p>
  </w:endnote>
  <w:endnote w:type="continuationSeparator" w:id="0">
    <w:p w14:paraId="62044744" w14:textId="77777777" w:rsidR="000D551A" w:rsidRDefault="000D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847D151-C61B-4E09-A64A-24375BCFD57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95CFF4C-E4E1-4D6F-B091-06A19E71C06B}"/>
    <w:embedBold r:id="rId3" w:fontKey="{B37FAFCF-E5CF-4084-BE99-5885ED3740EB}"/>
    <w:embedItalic r:id="rId4" w:fontKey="{ADF0F335-D577-43E5-9458-781AD2F54573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3425539D-C147-4DB8-AF05-A2BA86B74F8A}"/>
    <w:embedItalic r:id="rId6" w:fontKey="{9EEB2C68-629A-4E9A-9ED2-BACAF2F3B1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FEFD1E97-C7BA-4EE8-89EA-463584863B14}"/>
    <w:embedItalic r:id="rId8" w:fontKey="{53397E9B-C21F-4217-82F4-E3DCA79FEA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F4D1245-D90A-4FAF-A8B3-F42B9F46F4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A49E0" w14:textId="77777777" w:rsidR="00951527" w:rsidRDefault="00000000">
    <w:r>
      <w:fldChar w:fldCharType="begin"/>
    </w:r>
    <w:r>
      <w:instrText>PAGE</w:instrText>
    </w:r>
    <w:r>
      <w:fldChar w:fldCharType="separate"/>
    </w:r>
    <w:r w:rsidR="008A223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DB164" w14:textId="77777777" w:rsidR="0095152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8A22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8F673" w14:textId="77777777" w:rsidR="000D551A" w:rsidRDefault="000D551A">
      <w:pPr>
        <w:spacing w:after="0" w:line="240" w:lineRule="auto"/>
      </w:pPr>
      <w:r>
        <w:separator/>
      </w:r>
    </w:p>
  </w:footnote>
  <w:footnote w:type="continuationSeparator" w:id="0">
    <w:p w14:paraId="30D43670" w14:textId="77777777" w:rsidR="000D551A" w:rsidRDefault="000D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DE7" w14:textId="77777777" w:rsidR="00951527" w:rsidRDefault="00951527">
    <w:pPr>
      <w:tabs>
        <w:tab w:val="center" w:pos="4703"/>
        <w:tab w:val="right" w:pos="9406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FFD53" w14:textId="77777777" w:rsidR="00951527" w:rsidRDefault="00951527">
    <w:pPr>
      <w:tabs>
        <w:tab w:val="center" w:pos="4703"/>
        <w:tab w:val="right" w:pos="9406"/>
      </w:tabs>
      <w:spacing w:after="0" w:line="240" w:lineRule="auto"/>
      <w:jc w:val="center"/>
      <w:rPr>
        <w:sz w:val="24"/>
        <w:szCs w:val="24"/>
      </w:rPr>
    </w:pPr>
  </w:p>
  <w:p w14:paraId="74563516" w14:textId="77777777" w:rsidR="00951527" w:rsidRDefault="00000000">
    <w:pPr>
      <w:tabs>
        <w:tab w:val="center" w:pos="4703"/>
        <w:tab w:val="right" w:pos="9406"/>
      </w:tabs>
      <w:spacing w:after="0" w:line="240" w:lineRule="auto"/>
      <w:jc w:val="center"/>
    </w:pPr>
    <w:r>
      <w:rPr>
        <w:noProof/>
        <w:sz w:val="24"/>
        <w:szCs w:val="24"/>
      </w:rPr>
      <w:drawing>
        <wp:inline distT="0" distB="0" distL="0" distR="0" wp14:anchorId="7707A3F0" wp14:editId="7B29161C">
          <wp:extent cx="4107527" cy="774296"/>
          <wp:effectExtent l="0" t="0" r="0" b="0"/>
          <wp:docPr id="6" name="image1.png" descr="Obsah obrázku Písmo, snímek obrazovky, Grafika,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snímek obrazovky, Grafika,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7527" cy="77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443B"/>
    <w:multiLevelType w:val="multilevel"/>
    <w:tmpl w:val="A6B05D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81DEC"/>
    <w:multiLevelType w:val="multilevel"/>
    <w:tmpl w:val="18281AFA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B012E62"/>
    <w:multiLevelType w:val="multilevel"/>
    <w:tmpl w:val="1E38BA6A"/>
    <w:lvl w:ilvl="0"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4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0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6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8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016F57"/>
    <w:multiLevelType w:val="multilevel"/>
    <w:tmpl w:val="7952E0B6"/>
    <w:lvl w:ilvl="0">
      <w:start w:val="1"/>
      <w:numFmt w:val="decimal"/>
      <w:lvlText w:val="%1."/>
      <w:lvlJc w:val="left"/>
      <w:pPr>
        <w:ind w:left="644" w:hanging="357"/>
      </w:pPr>
      <w:rPr>
        <w:b/>
      </w:rPr>
    </w:lvl>
    <w:lvl w:ilvl="1">
      <w:start w:val="1"/>
      <w:numFmt w:val="decimal"/>
      <w:lvlText w:val="%2."/>
      <w:lvlJc w:val="left"/>
      <w:pPr>
        <w:ind w:left="1364" w:hanging="360"/>
      </w:p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decimal"/>
      <w:lvlText w:val="%5."/>
      <w:lvlJc w:val="left"/>
      <w:pPr>
        <w:ind w:left="3524" w:hanging="360"/>
      </w:pPr>
    </w:lvl>
    <w:lvl w:ilvl="5">
      <w:start w:val="1"/>
      <w:numFmt w:val="decimal"/>
      <w:lvlText w:val="%6."/>
      <w:lvlJc w:val="left"/>
      <w:pPr>
        <w:ind w:left="4244" w:hanging="36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decimal"/>
      <w:lvlText w:val="%8."/>
      <w:lvlJc w:val="left"/>
      <w:pPr>
        <w:ind w:left="5684" w:hanging="360"/>
      </w:pPr>
    </w:lvl>
    <w:lvl w:ilvl="8">
      <w:start w:val="1"/>
      <w:numFmt w:val="decimal"/>
      <w:lvlText w:val="%9."/>
      <w:lvlJc w:val="left"/>
      <w:pPr>
        <w:ind w:left="6404" w:hanging="360"/>
      </w:pPr>
    </w:lvl>
  </w:abstractNum>
  <w:num w:numId="1" w16cid:durableId="112480398">
    <w:abstractNumId w:val="1"/>
  </w:num>
  <w:num w:numId="2" w16cid:durableId="1042948752">
    <w:abstractNumId w:val="0"/>
  </w:num>
  <w:num w:numId="3" w16cid:durableId="88164946">
    <w:abstractNumId w:val="3"/>
  </w:num>
  <w:num w:numId="4" w16cid:durableId="20548820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527"/>
    <w:rsid w:val="000D551A"/>
    <w:rsid w:val="001029D2"/>
    <w:rsid w:val="00257F09"/>
    <w:rsid w:val="00374ADC"/>
    <w:rsid w:val="003B3C4A"/>
    <w:rsid w:val="008A2236"/>
    <w:rsid w:val="009235AA"/>
    <w:rsid w:val="00951527"/>
    <w:rsid w:val="00964A48"/>
    <w:rsid w:val="009F476C"/>
    <w:rsid w:val="00A30534"/>
    <w:rsid w:val="00CF6467"/>
    <w:rsid w:val="00EE6863"/>
    <w:rsid w:val="00F0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AA8C2"/>
  <w15:docId w15:val="{5CD5ACAC-DDC7-4213-8202-5975F8ECA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4407"/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ovodkaz">
    <w:name w:val="Internetový odkaz"/>
    <w:basedOn w:val="Standardnpsmoodstavce"/>
    <w:uiPriority w:val="99"/>
    <w:rPr>
      <w:rFonts w:cs="Times New Roman"/>
      <w:color w:val="0000FF"/>
      <w:u w:val="single"/>
    </w:rPr>
  </w:style>
  <w:style w:type="character" w:customStyle="1" w:styleId="ListLabel1">
    <w:name w:val="ListLabel 1"/>
    <w:uiPriority w:val="99"/>
    <w:qFormat/>
    <w:rsid w:val="00FA4407"/>
    <w:rPr>
      <w:b/>
    </w:rPr>
  </w:style>
  <w:style w:type="character" w:customStyle="1" w:styleId="ListLabel2">
    <w:name w:val="ListLabel 2"/>
    <w:uiPriority w:val="99"/>
    <w:qFormat/>
    <w:rsid w:val="00FA4407"/>
    <w:rPr>
      <w:sz w:val="20"/>
    </w:rPr>
  </w:style>
  <w:style w:type="character" w:customStyle="1" w:styleId="ListLabel3">
    <w:name w:val="ListLabel 3"/>
    <w:uiPriority w:val="99"/>
    <w:qFormat/>
    <w:rsid w:val="00FA4407"/>
    <w:rPr>
      <w:sz w:val="20"/>
    </w:rPr>
  </w:style>
  <w:style w:type="character" w:customStyle="1" w:styleId="ListLabel4">
    <w:name w:val="ListLabel 4"/>
    <w:uiPriority w:val="99"/>
    <w:qFormat/>
    <w:rsid w:val="00FA4407"/>
    <w:rPr>
      <w:sz w:val="20"/>
    </w:rPr>
  </w:style>
  <w:style w:type="character" w:customStyle="1" w:styleId="ListLabel5">
    <w:name w:val="ListLabel 5"/>
    <w:uiPriority w:val="99"/>
    <w:qFormat/>
    <w:rsid w:val="00FA4407"/>
    <w:rPr>
      <w:sz w:val="20"/>
    </w:rPr>
  </w:style>
  <w:style w:type="character" w:customStyle="1" w:styleId="ListLabel6">
    <w:name w:val="ListLabel 6"/>
    <w:uiPriority w:val="99"/>
    <w:qFormat/>
    <w:rsid w:val="00FA4407"/>
    <w:rPr>
      <w:sz w:val="20"/>
    </w:rPr>
  </w:style>
  <w:style w:type="character" w:customStyle="1" w:styleId="ListLabel7">
    <w:name w:val="ListLabel 7"/>
    <w:uiPriority w:val="99"/>
    <w:qFormat/>
    <w:rsid w:val="00FA4407"/>
    <w:rPr>
      <w:sz w:val="20"/>
    </w:rPr>
  </w:style>
  <w:style w:type="character" w:customStyle="1" w:styleId="ListLabel8">
    <w:name w:val="ListLabel 8"/>
    <w:uiPriority w:val="99"/>
    <w:qFormat/>
    <w:rsid w:val="00FA4407"/>
    <w:rPr>
      <w:sz w:val="20"/>
    </w:rPr>
  </w:style>
  <w:style w:type="character" w:customStyle="1" w:styleId="ListLabel9">
    <w:name w:val="ListLabel 9"/>
    <w:uiPriority w:val="99"/>
    <w:qFormat/>
    <w:rsid w:val="00FA4407"/>
    <w:rPr>
      <w:sz w:val="20"/>
    </w:rPr>
  </w:style>
  <w:style w:type="character" w:customStyle="1" w:styleId="ListLabel10">
    <w:name w:val="ListLabel 10"/>
    <w:uiPriority w:val="99"/>
    <w:qFormat/>
    <w:rsid w:val="00FA4407"/>
    <w:rPr>
      <w:sz w:val="20"/>
    </w:rPr>
  </w:style>
  <w:style w:type="character" w:customStyle="1" w:styleId="ListLabel11">
    <w:name w:val="ListLabel 11"/>
    <w:uiPriority w:val="99"/>
    <w:qFormat/>
    <w:rsid w:val="00FA4407"/>
    <w:rPr>
      <w:sz w:val="20"/>
    </w:rPr>
  </w:style>
  <w:style w:type="character" w:customStyle="1" w:styleId="ListLabel12">
    <w:name w:val="ListLabel 12"/>
    <w:uiPriority w:val="99"/>
    <w:qFormat/>
    <w:rsid w:val="00FA4407"/>
    <w:rPr>
      <w:sz w:val="20"/>
    </w:rPr>
  </w:style>
  <w:style w:type="character" w:customStyle="1" w:styleId="ListLabel13">
    <w:name w:val="ListLabel 13"/>
    <w:uiPriority w:val="99"/>
    <w:qFormat/>
    <w:rsid w:val="00FA4407"/>
    <w:rPr>
      <w:sz w:val="20"/>
    </w:rPr>
  </w:style>
  <w:style w:type="character" w:customStyle="1" w:styleId="ListLabel14">
    <w:name w:val="ListLabel 14"/>
    <w:uiPriority w:val="99"/>
    <w:qFormat/>
    <w:rsid w:val="00FA4407"/>
    <w:rPr>
      <w:sz w:val="20"/>
    </w:rPr>
  </w:style>
  <w:style w:type="character" w:customStyle="1" w:styleId="ListLabel15">
    <w:name w:val="ListLabel 15"/>
    <w:uiPriority w:val="99"/>
    <w:qFormat/>
    <w:rsid w:val="00FA4407"/>
    <w:rPr>
      <w:sz w:val="20"/>
    </w:rPr>
  </w:style>
  <w:style w:type="character" w:customStyle="1" w:styleId="ListLabel16">
    <w:name w:val="ListLabel 16"/>
    <w:uiPriority w:val="99"/>
    <w:qFormat/>
    <w:rsid w:val="00FA4407"/>
    <w:rPr>
      <w:sz w:val="20"/>
    </w:rPr>
  </w:style>
  <w:style w:type="character" w:customStyle="1" w:styleId="ListLabel17">
    <w:name w:val="ListLabel 17"/>
    <w:uiPriority w:val="99"/>
    <w:qFormat/>
    <w:rsid w:val="00FA4407"/>
    <w:rPr>
      <w:sz w:val="20"/>
    </w:rPr>
  </w:style>
  <w:style w:type="character" w:customStyle="1" w:styleId="ListLabel18">
    <w:name w:val="ListLabel 18"/>
    <w:uiPriority w:val="99"/>
    <w:qFormat/>
    <w:rsid w:val="00FA4407"/>
    <w:rPr>
      <w:sz w:val="20"/>
    </w:rPr>
  </w:style>
  <w:style w:type="character" w:customStyle="1" w:styleId="ListLabel19">
    <w:name w:val="ListLabel 19"/>
    <w:uiPriority w:val="99"/>
    <w:qFormat/>
    <w:rsid w:val="00FA4407"/>
    <w:rPr>
      <w:sz w:val="20"/>
    </w:rPr>
  </w:style>
  <w:style w:type="character" w:customStyle="1" w:styleId="ListLabel20">
    <w:name w:val="ListLabel 20"/>
    <w:uiPriority w:val="99"/>
    <w:qFormat/>
    <w:rsid w:val="00FA4407"/>
    <w:rPr>
      <w:sz w:val="20"/>
    </w:rPr>
  </w:style>
  <w:style w:type="character" w:customStyle="1" w:styleId="ListLabel21">
    <w:name w:val="ListLabel 21"/>
    <w:uiPriority w:val="99"/>
    <w:qFormat/>
    <w:rsid w:val="00FA4407"/>
    <w:rPr>
      <w:sz w:val="20"/>
    </w:rPr>
  </w:style>
  <w:style w:type="character" w:customStyle="1" w:styleId="ListLabel22">
    <w:name w:val="ListLabel 22"/>
    <w:uiPriority w:val="99"/>
    <w:qFormat/>
    <w:rsid w:val="00FA4407"/>
    <w:rPr>
      <w:sz w:val="20"/>
    </w:rPr>
  </w:style>
  <w:style w:type="character" w:customStyle="1" w:styleId="ListLabel23">
    <w:name w:val="ListLabel 23"/>
    <w:uiPriority w:val="99"/>
    <w:qFormat/>
    <w:rsid w:val="00FA4407"/>
    <w:rPr>
      <w:sz w:val="20"/>
    </w:rPr>
  </w:style>
  <w:style w:type="character" w:customStyle="1" w:styleId="ListLabel24">
    <w:name w:val="ListLabel 24"/>
    <w:uiPriority w:val="99"/>
    <w:qFormat/>
    <w:rsid w:val="00FA4407"/>
    <w:rPr>
      <w:sz w:val="20"/>
    </w:rPr>
  </w:style>
  <w:style w:type="character" w:customStyle="1" w:styleId="ListLabel25">
    <w:name w:val="ListLabel 25"/>
    <w:uiPriority w:val="99"/>
    <w:qFormat/>
    <w:rsid w:val="00FA4407"/>
    <w:rPr>
      <w:sz w:val="20"/>
    </w:rPr>
  </w:style>
  <w:style w:type="character" w:customStyle="1" w:styleId="ListLabel26">
    <w:name w:val="ListLabel 26"/>
    <w:uiPriority w:val="99"/>
    <w:qFormat/>
    <w:rsid w:val="00FA4407"/>
    <w:rPr>
      <w:sz w:val="20"/>
    </w:rPr>
  </w:style>
  <w:style w:type="character" w:customStyle="1" w:styleId="ListLabel27">
    <w:name w:val="ListLabel 27"/>
    <w:uiPriority w:val="99"/>
    <w:qFormat/>
    <w:rsid w:val="00FA4407"/>
    <w:rPr>
      <w:sz w:val="20"/>
    </w:rPr>
  </w:style>
  <w:style w:type="character" w:customStyle="1" w:styleId="ListLabel28">
    <w:name w:val="ListLabel 28"/>
    <w:uiPriority w:val="99"/>
    <w:qFormat/>
    <w:rsid w:val="00FA4407"/>
    <w:rPr>
      <w:sz w:val="20"/>
    </w:rPr>
  </w:style>
  <w:style w:type="character" w:customStyle="1" w:styleId="ListLabel29">
    <w:name w:val="ListLabel 29"/>
    <w:uiPriority w:val="99"/>
    <w:qFormat/>
    <w:rsid w:val="00FA4407"/>
    <w:rPr>
      <w:b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qFormat/>
    <w:rsid w:val="00640204"/>
    <w:rPr>
      <w:lang w:eastAsia="en-US"/>
    </w:rPr>
  </w:style>
  <w:style w:type="character" w:customStyle="1" w:styleId="ListLabel30">
    <w:name w:val="ListLabel 30"/>
    <w:qFormat/>
    <w:rPr>
      <w:rFonts w:cs="Times New Roman"/>
      <w:b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  <w:b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paragraph" w:customStyle="1" w:styleId="Nadpis">
    <w:name w:val="Nadpis"/>
    <w:basedOn w:val="Normln"/>
    <w:next w:val="Zkladntext"/>
    <w:uiPriority w:val="99"/>
    <w:qFormat/>
    <w:rsid w:val="00FA440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FA4407"/>
    <w:pPr>
      <w:spacing w:after="140" w:line="288" w:lineRule="auto"/>
    </w:pPr>
  </w:style>
  <w:style w:type="paragraph" w:styleId="Seznam">
    <w:name w:val="List"/>
    <w:basedOn w:val="Zkladntext"/>
    <w:uiPriority w:val="99"/>
    <w:rsid w:val="00FA4407"/>
    <w:rPr>
      <w:rFonts w:cs="Mangal"/>
    </w:rPr>
  </w:style>
  <w:style w:type="paragraph" w:styleId="Titulek">
    <w:name w:val="caption"/>
    <w:basedOn w:val="Normln"/>
    <w:uiPriority w:val="99"/>
    <w:qFormat/>
    <w:rsid w:val="00FA440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uiPriority w:val="99"/>
    <w:qFormat/>
    <w:rsid w:val="00FA4407"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99"/>
    <w:qFormat/>
    <w:pPr>
      <w:ind w:left="720"/>
      <w:contextualSpacing/>
    </w:pPr>
  </w:style>
  <w:style w:type="paragraph" w:customStyle="1" w:styleId="text">
    <w:name w:val="text"/>
    <w:basedOn w:val="Zkladntext"/>
    <w:uiPriority w:val="99"/>
    <w:qFormat/>
    <w:rsid w:val="007546BA"/>
    <w:pPr>
      <w:spacing w:before="120" w:after="0" w:line="240" w:lineRule="auto"/>
      <w:jc w:val="both"/>
    </w:pPr>
    <w:rPr>
      <w:rFonts w:ascii="Arial" w:hAnsi="Arial" w:cs="Times New Roman"/>
      <w:color w:val="00000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B0E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B0E1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B0E17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E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0E17"/>
    <w:rPr>
      <w:b/>
      <w:bCs/>
      <w:sz w:val="20"/>
      <w:szCs w:val="20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803F0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03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36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dHlb6KpEkSMhqF9THbjBtHMZag==">CgMxLjAyCWlkLmdqZGd4czIKaWQuMzBqMHpsbDIIaC5namRneHM4AHIhMWQ1MzRfazRWallTMmlBdmxwam5ic0s4aWZ3dm1McU5Z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3617</Words>
  <Characters>21342</Characters>
  <Application>Microsoft Office Word</Application>
  <DocSecurity>0</DocSecurity>
  <Lines>177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JUDr. Petra Nouzová</dc:creator>
  <cp:lastModifiedBy>CB2028 3</cp:lastModifiedBy>
  <cp:revision>5</cp:revision>
  <dcterms:created xsi:type="dcterms:W3CDTF">2025-06-25T07:21:00Z</dcterms:created>
  <dcterms:modified xsi:type="dcterms:W3CDTF">2025-06-25T17:41:00Z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lpwstr>4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