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82F" w:rsidRPr="0033482F" w:rsidRDefault="00175F87" w:rsidP="0033482F">
      <w:pPr>
        <w:pStyle w:val="Default"/>
        <w:jc w:val="both"/>
        <w:rPr>
          <w:rFonts w:asciiTheme="minorHAnsi" w:hAnsiTheme="minorHAnsi"/>
        </w:rPr>
      </w:pPr>
      <w:r>
        <w:rPr>
          <w:noProof/>
          <w:lang w:eastAsia="cs-CZ"/>
        </w:rPr>
        <w:drawing>
          <wp:anchor distT="0" distB="0" distL="114300" distR="114300" simplePos="0" relativeHeight="251658240" behindDoc="1" locked="0" layoutInCell="1" allowOverlap="1">
            <wp:simplePos x="0" y="0"/>
            <wp:positionH relativeFrom="column">
              <wp:posOffset>5285163</wp:posOffset>
            </wp:positionH>
            <wp:positionV relativeFrom="paragraph">
              <wp:posOffset>-588010</wp:posOffset>
            </wp:positionV>
            <wp:extent cx="678873" cy="977577"/>
            <wp:effectExtent l="0" t="0" r="698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873" cy="977577"/>
                    </a:xfrm>
                    <a:prstGeom prst="rect">
                      <a:avLst/>
                    </a:prstGeom>
                  </pic:spPr>
                </pic:pic>
              </a:graphicData>
            </a:graphic>
            <wp14:sizeRelH relativeFrom="page">
              <wp14:pctWidth>0</wp14:pctWidth>
            </wp14:sizeRelH>
            <wp14:sizeRelV relativeFrom="page">
              <wp14:pctHeight>0</wp14:pctHeight>
            </wp14:sizeRelV>
          </wp:anchor>
        </w:drawing>
      </w:r>
    </w:p>
    <w:p w:rsidR="00175F87" w:rsidRDefault="00175F87" w:rsidP="0033482F">
      <w:pPr>
        <w:pStyle w:val="Default"/>
        <w:jc w:val="center"/>
        <w:rPr>
          <w:rFonts w:asciiTheme="minorHAnsi" w:hAnsiTheme="minorHAnsi"/>
          <w:b/>
          <w:bCs/>
          <w:sz w:val="32"/>
        </w:rPr>
      </w:pPr>
    </w:p>
    <w:p w:rsidR="0033482F" w:rsidRPr="00506D12" w:rsidRDefault="0033482F" w:rsidP="0033482F">
      <w:pPr>
        <w:pStyle w:val="Default"/>
        <w:jc w:val="center"/>
        <w:rPr>
          <w:rFonts w:asciiTheme="minorHAnsi" w:hAnsiTheme="minorHAnsi"/>
          <w:sz w:val="32"/>
        </w:rPr>
      </w:pPr>
      <w:r w:rsidRPr="00506D12">
        <w:rPr>
          <w:rFonts w:asciiTheme="minorHAnsi" w:hAnsiTheme="minorHAnsi"/>
          <w:b/>
          <w:bCs/>
          <w:sz w:val="32"/>
        </w:rPr>
        <w:t>SMLOUVA O DÍLO</w:t>
      </w:r>
    </w:p>
    <w:p w:rsidR="0033482F" w:rsidRDefault="0033482F" w:rsidP="0033482F">
      <w:pPr>
        <w:pStyle w:val="Default"/>
        <w:jc w:val="center"/>
        <w:rPr>
          <w:rFonts w:asciiTheme="minorHAnsi" w:hAnsiTheme="minorHAnsi"/>
        </w:rPr>
      </w:pPr>
      <w:r w:rsidRPr="0033482F">
        <w:rPr>
          <w:rFonts w:asciiTheme="minorHAnsi" w:hAnsiTheme="minorHAnsi"/>
        </w:rPr>
        <w:t>na zhotovení projektové dokumentace</w:t>
      </w:r>
      <w:r>
        <w:rPr>
          <w:rFonts w:asciiTheme="minorHAnsi" w:hAnsiTheme="minorHAnsi"/>
        </w:rPr>
        <w:t xml:space="preserve"> a výkon inženýrské činnosti</w:t>
      </w:r>
    </w:p>
    <w:p w:rsidR="00314F24" w:rsidRPr="00733257" w:rsidRDefault="00314F24" w:rsidP="0033482F">
      <w:pPr>
        <w:pStyle w:val="Default"/>
        <w:jc w:val="center"/>
        <w:rPr>
          <w:rFonts w:asciiTheme="minorHAnsi" w:hAnsiTheme="minorHAnsi"/>
          <w:color w:val="auto"/>
        </w:rPr>
      </w:pPr>
      <w:r w:rsidRPr="00733257">
        <w:rPr>
          <w:rFonts w:asciiTheme="minorHAnsi" w:hAnsiTheme="minorHAnsi"/>
          <w:color w:val="auto"/>
        </w:rPr>
        <w:t xml:space="preserve">č. objednatele: ………………………….., č. zhotovitele: </w:t>
      </w:r>
      <w:r w:rsidR="001003AC" w:rsidRPr="00733257">
        <w:rPr>
          <w:rFonts w:asciiTheme="minorHAnsi" w:hAnsiTheme="minorHAnsi"/>
          <w:color w:val="auto"/>
        </w:rPr>
        <w:t>100-016-17</w:t>
      </w:r>
    </w:p>
    <w:p w:rsidR="0033482F" w:rsidRDefault="0033482F" w:rsidP="0033482F">
      <w:pPr>
        <w:pStyle w:val="Default"/>
        <w:jc w:val="both"/>
        <w:rPr>
          <w:rFonts w:asciiTheme="minorHAnsi" w:hAnsiTheme="minorHAnsi"/>
          <w:b/>
          <w:bCs/>
        </w:rPr>
      </w:pPr>
    </w:p>
    <w:p w:rsidR="0033482F" w:rsidRDefault="0033482F" w:rsidP="0033482F">
      <w:pPr>
        <w:pStyle w:val="Default"/>
        <w:rPr>
          <w:rFonts w:asciiTheme="minorHAnsi" w:hAnsiTheme="minorHAnsi"/>
          <w:b/>
          <w:bCs/>
        </w:rPr>
      </w:pPr>
    </w:p>
    <w:p w:rsidR="0033482F" w:rsidRPr="0033482F" w:rsidRDefault="0033482F" w:rsidP="0033482F">
      <w:pPr>
        <w:pStyle w:val="Default"/>
        <w:numPr>
          <w:ilvl w:val="0"/>
          <w:numId w:val="4"/>
        </w:numPr>
        <w:jc w:val="center"/>
        <w:rPr>
          <w:rFonts w:asciiTheme="minorHAnsi" w:hAnsiTheme="minorHAnsi"/>
          <w:b/>
        </w:rPr>
      </w:pPr>
      <w:r w:rsidRPr="0033482F">
        <w:rPr>
          <w:rFonts w:asciiTheme="minorHAnsi" w:hAnsiTheme="minorHAnsi"/>
          <w:b/>
          <w:bCs/>
        </w:rPr>
        <w:t>Smluvní strany</w:t>
      </w:r>
    </w:p>
    <w:p w:rsidR="0033482F" w:rsidRDefault="0033482F" w:rsidP="0033482F">
      <w:pPr>
        <w:pStyle w:val="Default"/>
        <w:jc w:val="both"/>
        <w:rPr>
          <w:rFonts w:asciiTheme="minorHAnsi" w:hAnsiTheme="minorHAnsi"/>
        </w:rPr>
      </w:pPr>
    </w:p>
    <w:p w:rsidR="0033482F" w:rsidRPr="0033482F" w:rsidRDefault="0033482F" w:rsidP="0033482F">
      <w:pPr>
        <w:pStyle w:val="Default"/>
        <w:jc w:val="both"/>
        <w:rPr>
          <w:rFonts w:asciiTheme="minorHAnsi" w:hAnsiTheme="minorHAnsi"/>
        </w:rPr>
      </w:pPr>
      <w:r w:rsidRPr="0033482F">
        <w:rPr>
          <w:rFonts w:asciiTheme="minorHAnsi" w:hAnsiTheme="minorHAnsi"/>
        </w:rPr>
        <w:t xml:space="preserve">1. </w:t>
      </w:r>
      <w:r>
        <w:rPr>
          <w:rFonts w:asciiTheme="minorHAnsi" w:hAnsiTheme="minorHAnsi"/>
        </w:rPr>
        <w:tab/>
      </w:r>
      <w:r w:rsidRPr="0033482F">
        <w:rPr>
          <w:rFonts w:asciiTheme="minorHAnsi" w:hAnsiTheme="minorHAnsi"/>
          <w:b/>
          <w:bCs/>
        </w:rPr>
        <w:t>Objednavatel: Mikroregion Hranicko</w:t>
      </w:r>
    </w:p>
    <w:p w:rsidR="0033482F" w:rsidRPr="0033482F" w:rsidRDefault="0033482F" w:rsidP="0033482F">
      <w:pPr>
        <w:pStyle w:val="Default"/>
        <w:ind w:firstLine="708"/>
        <w:jc w:val="both"/>
        <w:rPr>
          <w:rFonts w:asciiTheme="minorHAnsi" w:hAnsiTheme="minorHAnsi"/>
        </w:rPr>
      </w:pPr>
      <w:r w:rsidRPr="0033482F">
        <w:rPr>
          <w:rFonts w:asciiTheme="minorHAnsi" w:hAnsiTheme="minorHAnsi"/>
        </w:rPr>
        <w:t>Se sídlem: Tř. 1. máje 328, 753 01 Hranice</w:t>
      </w:r>
    </w:p>
    <w:p w:rsidR="0033482F" w:rsidRPr="0033482F" w:rsidRDefault="0033482F" w:rsidP="0033482F">
      <w:pPr>
        <w:pStyle w:val="Default"/>
        <w:ind w:left="708"/>
        <w:jc w:val="both"/>
        <w:rPr>
          <w:rFonts w:asciiTheme="minorHAnsi" w:hAnsiTheme="minorHAnsi"/>
        </w:rPr>
      </w:pPr>
      <w:r w:rsidRPr="0033482F">
        <w:rPr>
          <w:rFonts w:asciiTheme="minorHAnsi" w:hAnsiTheme="minorHAnsi"/>
        </w:rPr>
        <w:t>Zastoupen: Ing. Júlia Vozáková, předsedkyně</w:t>
      </w:r>
    </w:p>
    <w:p w:rsidR="0033482F" w:rsidRPr="0033482F" w:rsidRDefault="0033482F" w:rsidP="0033482F">
      <w:pPr>
        <w:pStyle w:val="Default"/>
        <w:ind w:firstLine="708"/>
        <w:jc w:val="both"/>
        <w:rPr>
          <w:rFonts w:asciiTheme="minorHAnsi" w:hAnsiTheme="minorHAnsi"/>
        </w:rPr>
      </w:pPr>
      <w:r w:rsidRPr="0033482F">
        <w:rPr>
          <w:rFonts w:asciiTheme="minorHAnsi" w:hAnsiTheme="minorHAnsi"/>
        </w:rPr>
        <w:t>IČO: 70961051</w:t>
      </w:r>
    </w:p>
    <w:p w:rsidR="0033482F" w:rsidRPr="0033482F" w:rsidRDefault="0033482F" w:rsidP="0033482F">
      <w:pPr>
        <w:pStyle w:val="Default"/>
        <w:ind w:left="708"/>
        <w:jc w:val="both"/>
        <w:rPr>
          <w:rFonts w:asciiTheme="minorHAnsi" w:hAnsiTheme="minorHAnsi"/>
        </w:rPr>
      </w:pPr>
      <w:r>
        <w:rPr>
          <w:rFonts w:asciiTheme="minorHAnsi" w:hAnsiTheme="minorHAnsi"/>
        </w:rPr>
        <w:t>Právní forma</w:t>
      </w:r>
      <w:r w:rsidRPr="0033482F">
        <w:rPr>
          <w:rFonts w:asciiTheme="minorHAnsi" w:hAnsiTheme="minorHAnsi"/>
        </w:rPr>
        <w:t xml:space="preserve">: </w:t>
      </w:r>
      <w:r w:rsidRPr="00B653A6">
        <w:t>Dobrovolný svazek obcí</w:t>
      </w:r>
    </w:p>
    <w:p w:rsidR="0033482F" w:rsidRPr="0033482F" w:rsidRDefault="0033482F" w:rsidP="0033482F">
      <w:pPr>
        <w:pStyle w:val="Default"/>
        <w:ind w:left="708"/>
        <w:jc w:val="both"/>
        <w:rPr>
          <w:rFonts w:asciiTheme="minorHAnsi" w:hAnsiTheme="minorHAnsi"/>
        </w:rPr>
      </w:pPr>
      <w:r w:rsidRPr="0033482F">
        <w:rPr>
          <w:rFonts w:asciiTheme="minorHAnsi" w:hAnsiTheme="minorHAnsi"/>
        </w:rPr>
        <w:t>Osoba oprávněná j</w:t>
      </w:r>
      <w:r>
        <w:rPr>
          <w:rFonts w:asciiTheme="minorHAnsi" w:hAnsiTheme="minorHAnsi"/>
        </w:rPr>
        <w:t xml:space="preserve">ednat </w:t>
      </w:r>
      <w:r w:rsidRPr="0033482F">
        <w:rPr>
          <w:rFonts w:asciiTheme="minorHAnsi" w:hAnsiTheme="minorHAnsi"/>
        </w:rPr>
        <w:t xml:space="preserve">ve věcech technických: Ing. Marcela Tomášová, </w:t>
      </w:r>
      <w:r>
        <w:rPr>
          <w:rFonts w:asciiTheme="minorHAnsi" w:hAnsiTheme="minorHAnsi"/>
        </w:rPr>
        <w:t>manažerka</w:t>
      </w:r>
      <w:r w:rsidRPr="0033482F">
        <w:rPr>
          <w:rFonts w:asciiTheme="minorHAnsi" w:hAnsiTheme="minorHAnsi"/>
        </w:rPr>
        <w:t xml:space="preserve"> rozvoje </w:t>
      </w:r>
    </w:p>
    <w:p w:rsidR="0033482F" w:rsidRPr="001003AC" w:rsidRDefault="0033482F" w:rsidP="0033482F">
      <w:pPr>
        <w:pStyle w:val="Default"/>
        <w:jc w:val="both"/>
        <w:rPr>
          <w:rFonts w:asciiTheme="minorHAnsi" w:hAnsiTheme="minorHAnsi"/>
          <w:sz w:val="20"/>
          <w:szCs w:val="20"/>
        </w:rPr>
      </w:pPr>
    </w:p>
    <w:p w:rsidR="0033482F" w:rsidRPr="0033482F" w:rsidRDefault="0033482F" w:rsidP="0033482F">
      <w:pPr>
        <w:pStyle w:val="Default"/>
        <w:ind w:firstLine="708"/>
        <w:jc w:val="both"/>
        <w:rPr>
          <w:rFonts w:asciiTheme="minorHAnsi" w:hAnsiTheme="minorHAnsi"/>
        </w:rPr>
      </w:pPr>
      <w:r w:rsidRPr="0033482F">
        <w:rPr>
          <w:rFonts w:asciiTheme="minorHAnsi" w:hAnsiTheme="minorHAnsi"/>
        </w:rPr>
        <w:t xml:space="preserve">(dále jen „objednatel“) </w:t>
      </w:r>
    </w:p>
    <w:p w:rsidR="0033482F" w:rsidRDefault="0033482F" w:rsidP="0033482F">
      <w:pPr>
        <w:pStyle w:val="Default"/>
        <w:jc w:val="both"/>
        <w:rPr>
          <w:rFonts w:asciiTheme="minorHAnsi" w:hAnsiTheme="minorHAnsi"/>
        </w:rPr>
      </w:pPr>
    </w:p>
    <w:p w:rsidR="0033482F" w:rsidRDefault="0033482F" w:rsidP="0033482F">
      <w:pPr>
        <w:pStyle w:val="Default"/>
        <w:jc w:val="both"/>
        <w:rPr>
          <w:rFonts w:asciiTheme="minorHAnsi" w:hAnsiTheme="minorHAnsi"/>
        </w:rPr>
      </w:pPr>
    </w:p>
    <w:p w:rsidR="0033482F" w:rsidRPr="0033482F" w:rsidRDefault="0033482F" w:rsidP="0033482F">
      <w:pPr>
        <w:pStyle w:val="Default"/>
        <w:jc w:val="both"/>
        <w:rPr>
          <w:rFonts w:asciiTheme="minorHAnsi" w:hAnsiTheme="minorHAnsi"/>
        </w:rPr>
      </w:pPr>
      <w:r w:rsidRPr="0033482F">
        <w:rPr>
          <w:rFonts w:asciiTheme="minorHAnsi" w:hAnsiTheme="minorHAnsi"/>
        </w:rPr>
        <w:t xml:space="preserve">2. </w:t>
      </w:r>
      <w:r>
        <w:rPr>
          <w:rFonts w:asciiTheme="minorHAnsi" w:hAnsiTheme="minorHAnsi"/>
        </w:rPr>
        <w:tab/>
      </w:r>
      <w:r w:rsidRPr="0033482F">
        <w:rPr>
          <w:rFonts w:asciiTheme="minorHAnsi" w:hAnsiTheme="minorHAnsi"/>
          <w:b/>
          <w:bCs/>
        </w:rPr>
        <w:t xml:space="preserve">Zhotovitel: </w:t>
      </w:r>
    </w:p>
    <w:p w:rsidR="0033482F" w:rsidRPr="0033482F" w:rsidRDefault="0033482F" w:rsidP="0033482F">
      <w:pPr>
        <w:pStyle w:val="Default"/>
        <w:ind w:left="708"/>
        <w:jc w:val="both"/>
        <w:rPr>
          <w:rFonts w:asciiTheme="minorHAnsi" w:hAnsiTheme="minorHAnsi"/>
        </w:rPr>
      </w:pPr>
      <w:r w:rsidRPr="0033482F">
        <w:rPr>
          <w:rFonts w:asciiTheme="minorHAnsi" w:hAnsiTheme="minorHAnsi"/>
        </w:rPr>
        <w:t xml:space="preserve">Obchodní firma: </w:t>
      </w:r>
      <w:r w:rsidR="001024C7" w:rsidRPr="001024C7">
        <w:rPr>
          <w:rFonts w:asciiTheme="minorHAnsi" w:hAnsiTheme="minorHAnsi"/>
          <w:b/>
        </w:rPr>
        <w:t>Stráský, Hustý a partneři s.r.o.</w:t>
      </w:r>
    </w:p>
    <w:p w:rsidR="0033482F" w:rsidRPr="0033482F" w:rsidRDefault="001024C7" w:rsidP="0033482F">
      <w:pPr>
        <w:pStyle w:val="Default"/>
        <w:ind w:firstLine="708"/>
        <w:jc w:val="both"/>
        <w:rPr>
          <w:rFonts w:asciiTheme="minorHAnsi" w:hAnsiTheme="minorHAnsi"/>
        </w:rPr>
      </w:pPr>
      <w:r>
        <w:rPr>
          <w:rFonts w:asciiTheme="minorHAnsi" w:hAnsiTheme="minorHAnsi"/>
        </w:rPr>
        <w:t>Se sídlem: Bohunická 133/50, 619 00 Brno</w:t>
      </w:r>
    </w:p>
    <w:p w:rsidR="0033482F" w:rsidRPr="0033482F" w:rsidRDefault="001024C7" w:rsidP="0033482F">
      <w:pPr>
        <w:pStyle w:val="Default"/>
        <w:ind w:left="708"/>
        <w:jc w:val="both"/>
        <w:rPr>
          <w:rFonts w:asciiTheme="minorHAnsi" w:hAnsiTheme="minorHAnsi"/>
        </w:rPr>
      </w:pPr>
      <w:r>
        <w:rPr>
          <w:rFonts w:asciiTheme="minorHAnsi" w:hAnsiTheme="minorHAnsi"/>
        </w:rPr>
        <w:t>Zastoupena: Ing. Iljou Hustým - jednatelem</w:t>
      </w:r>
    </w:p>
    <w:p w:rsidR="0033482F" w:rsidRPr="0033482F" w:rsidRDefault="001024C7" w:rsidP="0033482F">
      <w:pPr>
        <w:pStyle w:val="Default"/>
        <w:ind w:firstLine="708"/>
        <w:jc w:val="both"/>
        <w:rPr>
          <w:rFonts w:asciiTheme="minorHAnsi" w:hAnsiTheme="minorHAnsi"/>
        </w:rPr>
      </w:pPr>
      <w:r>
        <w:rPr>
          <w:rFonts w:asciiTheme="minorHAnsi" w:hAnsiTheme="minorHAnsi"/>
        </w:rPr>
        <w:t>IČO: 18827527</w:t>
      </w:r>
    </w:p>
    <w:p w:rsidR="0033482F" w:rsidRDefault="001024C7" w:rsidP="0033482F">
      <w:pPr>
        <w:pStyle w:val="Default"/>
        <w:ind w:firstLine="708"/>
        <w:jc w:val="both"/>
        <w:rPr>
          <w:rFonts w:asciiTheme="minorHAnsi" w:hAnsiTheme="minorHAnsi"/>
        </w:rPr>
      </w:pPr>
      <w:r>
        <w:rPr>
          <w:rFonts w:asciiTheme="minorHAnsi" w:hAnsiTheme="minorHAnsi"/>
        </w:rPr>
        <w:t>DIČ: CZ18827527</w:t>
      </w:r>
    </w:p>
    <w:p w:rsidR="001003AC" w:rsidRPr="00733257" w:rsidRDefault="001003AC" w:rsidP="0033482F">
      <w:pPr>
        <w:pStyle w:val="Default"/>
        <w:ind w:firstLine="708"/>
        <w:jc w:val="both"/>
        <w:rPr>
          <w:rFonts w:asciiTheme="minorHAnsi" w:hAnsiTheme="minorHAnsi"/>
          <w:color w:val="auto"/>
        </w:rPr>
      </w:pPr>
      <w:r w:rsidRPr="00733257">
        <w:rPr>
          <w:rFonts w:asciiTheme="minorHAnsi" w:hAnsiTheme="minorHAnsi"/>
          <w:color w:val="auto"/>
        </w:rPr>
        <w:t xml:space="preserve">Zápis v Obchodním rejstříku: </w:t>
      </w:r>
      <w:r w:rsidRPr="00733257">
        <w:rPr>
          <w:color w:val="auto"/>
        </w:rPr>
        <w:t>Krajský soud v Brně, oddíl C, vložka 1558</w:t>
      </w:r>
    </w:p>
    <w:p w:rsidR="0033482F" w:rsidRPr="0033482F" w:rsidRDefault="001024C7" w:rsidP="0033482F">
      <w:pPr>
        <w:pStyle w:val="Default"/>
        <w:ind w:firstLine="708"/>
        <w:jc w:val="both"/>
        <w:rPr>
          <w:rFonts w:asciiTheme="minorHAnsi" w:hAnsiTheme="minorHAnsi"/>
        </w:rPr>
      </w:pPr>
      <w:r>
        <w:rPr>
          <w:rFonts w:asciiTheme="minorHAnsi" w:hAnsiTheme="minorHAnsi"/>
        </w:rPr>
        <w:t>Bankovní spojení: Komerční banka, a.s.</w:t>
      </w:r>
    </w:p>
    <w:p w:rsidR="0033482F" w:rsidRPr="0033482F" w:rsidRDefault="001024C7" w:rsidP="0033482F">
      <w:pPr>
        <w:pStyle w:val="Default"/>
        <w:ind w:firstLine="708"/>
        <w:jc w:val="both"/>
        <w:rPr>
          <w:rFonts w:asciiTheme="minorHAnsi" w:hAnsiTheme="minorHAnsi"/>
        </w:rPr>
      </w:pPr>
      <w:r>
        <w:rPr>
          <w:rFonts w:asciiTheme="minorHAnsi" w:hAnsiTheme="minorHAnsi"/>
        </w:rPr>
        <w:t>Číslo účtu: 107-5570440297/0100</w:t>
      </w:r>
    </w:p>
    <w:p w:rsidR="0033482F" w:rsidRPr="0033482F" w:rsidRDefault="0033482F" w:rsidP="001024C7">
      <w:pPr>
        <w:pStyle w:val="Default"/>
        <w:ind w:left="708"/>
        <w:jc w:val="both"/>
        <w:rPr>
          <w:rFonts w:asciiTheme="minorHAnsi" w:hAnsiTheme="minorHAnsi"/>
        </w:rPr>
      </w:pPr>
      <w:r>
        <w:rPr>
          <w:rFonts w:asciiTheme="minorHAnsi" w:hAnsiTheme="minorHAnsi"/>
        </w:rPr>
        <w:t xml:space="preserve">Osoba oprávněná jednat </w:t>
      </w:r>
      <w:r w:rsidR="001024C7">
        <w:rPr>
          <w:rFonts w:asciiTheme="minorHAnsi" w:hAnsiTheme="minorHAnsi"/>
        </w:rPr>
        <w:t xml:space="preserve">ve věcech smluvních: </w:t>
      </w:r>
      <w:r w:rsidR="001003AC">
        <w:rPr>
          <w:rFonts w:asciiTheme="minorHAnsi" w:hAnsiTheme="minorHAnsi"/>
        </w:rPr>
        <w:t>Ing. Jana Zemková Němcová – o</w:t>
      </w:r>
      <w:r w:rsidR="001024C7">
        <w:rPr>
          <w:rFonts w:asciiTheme="minorHAnsi" w:hAnsiTheme="minorHAnsi"/>
        </w:rPr>
        <w:t>bchodní ředitelka</w:t>
      </w:r>
    </w:p>
    <w:p w:rsidR="0033482F" w:rsidRPr="0033482F" w:rsidRDefault="0033482F" w:rsidP="001024C7">
      <w:pPr>
        <w:pStyle w:val="Default"/>
        <w:ind w:left="708"/>
        <w:jc w:val="both"/>
        <w:rPr>
          <w:rFonts w:asciiTheme="minorHAnsi" w:hAnsiTheme="minorHAnsi"/>
        </w:rPr>
      </w:pPr>
      <w:r w:rsidRPr="0033482F">
        <w:rPr>
          <w:rFonts w:asciiTheme="minorHAnsi" w:hAnsiTheme="minorHAnsi"/>
        </w:rPr>
        <w:t>Osoba oprávněn</w:t>
      </w:r>
      <w:r w:rsidR="001024C7">
        <w:rPr>
          <w:rFonts w:asciiTheme="minorHAnsi" w:hAnsiTheme="minorHAnsi"/>
        </w:rPr>
        <w:t xml:space="preserve">á jednat ve věcech technických: Ing. Pavel Svoboda, Ph.D. – </w:t>
      </w:r>
      <w:r w:rsidR="001003AC">
        <w:rPr>
          <w:rFonts w:asciiTheme="minorHAnsi" w:hAnsiTheme="minorHAnsi"/>
        </w:rPr>
        <w:t>v</w:t>
      </w:r>
      <w:r w:rsidR="009F1B4E">
        <w:rPr>
          <w:rFonts w:asciiTheme="minorHAnsi" w:hAnsiTheme="minorHAnsi"/>
        </w:rPr>
        <w:t>ýrobní</w:t>
      </w:r>
      <w:r w:rsidR="001024C7">
        <w:rPr>
          <w:rFonts w:asciiTheme="minorHAnsi" w:hAnsiTheme="minorHAnsi"/>
        </w:rPr>
        <w:t xml:space="preserve"> ředitel</w:t>
      </w:r>
    </w:p>
    <w:p w:rsidR="0033482F" w:rsidRPr="001003AC" w:rsidRDefault="0033482F" w:rsidP="0033482F">
      <w:pPr>
        <w:pStyle w:val="Default"/>
        <w:jc w:val="both"/>
        <w:rPr>
          <w:rFonts w:asciiTheme="minorHAnsi" w:hAnsiTheme="minorHAnsi"/>
          <w:sz w:val="20"/>
          <w:szCs w:val="20"/>
        </w:rPr>
      </w:pPr>
    </w:p>
    <w:p w:rsidR="0033482F" w:rsidRDefault="0033482F" w:rsidP="0033482F">
      <w:pPr>
        <w:pStyle w:val="Default"/>
        <w:ind w:firstLine="708"/>
        <w:jc w:val="both"/>
        <w:rPr>
          <w:rFonts w:asciiTheme="minorHAnsi" w:hAnsiTheme="minorHAnsi"/>
        </w:rPr>
      </w:pPr>
      <w:r w:rsidRPr="0033482F">
        <w:rPr>
          <w:rFonts w:asciiTheme="minorHAnsi" w:hAnsiTheme="minorHAnsi"/>
        </w:rPr>
        <w:t xml:space="preserve">(dále jen „zhotovitel“) </w:t>
      </w:r>
    </w:p>
    <w:p w:rsidR="0033482F" w:rsidRPr="0033482F" w:rsidRDefault="0033482F" w:rsidP="0033482F">
      <w:pPr>
        <w:pStyle w:val="Default"/>
        <w:ind w:firstLine="708"/>
        <w:jc w:val="both"/>
        <w:rPr>
          <w:rFonts w:asciiTheme="minorHAnsi" w:hAnsiTheme="minorHAnsi"/>
        </w:rPr>
      </w:pPr>
    </w:p>
    <w:p w:rsidR="0033482F" w:rsidRPr="0033482F" w:rsidRDefault="0033482F" w:rsidP="0033482F">
      <w:pPr>
        <w:pStyle w:val="Default"/>
        <w:numPr>
          <w:ilvl w:val="0"/>
          <w:numId w:val="4"/>
        </w:numPr>
        <w:jc w:val="center"/>
        <w:rPr>
          <w:rFonts w:asciiTheme="minorHAnsi" w:hAnsiTheme="minorHAnsi"/>
          <w:b/>
        </w:rPr>
      </w:pPr>
      <w:r w:rsidRPr="0033482F">
        <w:rPr>
          <w:rFonts w:asciiTheme="minorHAnsi" w:hAnsiTheme="minorHAnsi"/>
          <w:b/>
          <w:bCs/>
        </w:rPr>
        <w:t>Základní ustanovení</w:t>
      </w:r>
    </w:p>
    <w:p w:rsidR="0033482F" w:rsidRDefault="0033482F" w:rsidP="0033482F">
      <w:pPr>
        <w:pStyle w:val="Default"/>
        <w:jc w:val="both"/>
        <w:rPr>
          <w:rFonts w:asciiTheme="minorHAnsi" w:hAnsiTheme="minorHAnsi"/>
        </w:rPr>
      </w:pPr>
    </w:p>
    <w:p w:rsidR="00AD0BE2" w:rsidRDefault="0033482F" w:rsidP="00AD0BE2">
      <w:pPr>
        <w:pStyle w:val="Default"/>
        <w:numPr>
          <w:ilvl w:val="1"/>
          <w:numId w:val="4"/>
        </w:numPr>
        <w:ind w:hanging="720"/>
        <w:jc w:val="both"/>
        <w:rPr>
          <w:rFonts w:asciiTheme="minorHAnsi" w:hAnsiTheme="minorHAnsi"/>
        </w:rPr>
      </w:pPr>
      <w:r w:rsidRPr="0033482F">
        <w:rPr>
          <w:rFonts w:asciiTheme="minorHAnsi" w:hAnsiTheme="minorHAnsi"/>
        </w:rPr>
        <w:t>Smluvní strany uzavírají podle § 2586 a násl. zákona č. 89/2012 Sb., občanský zákoník, ve znění pozdějších předpisů (dále jen „občanský zákoník“) tuto Smlouvu na zhotovení projektové dokumentace pro vydání územní</w:t>
      </w:r>
      <w:r w:rsidR="00BE3D9C">
        <w:rPr>
          <w:rFonts w:asciiTheme="minorHAnsi" w:hAnsiTheme="minorHAnsi"/>
        </w:rPr>
        <w:t>ho rozhodnutí o umístění stavby</w:t>
      </w:r>
      <w:r w:rsidRPr="0033482F">
        <w:rPr>
          <w:rFonts w:asciiTheme="minorHAnsi" w:hAnsiTheme="minorHAnsi"/>
        </w:rPr>
        <w:t xml:space="preserve"> a vydání stavebního povolení, pro provádění stavby a </w:t>
      </w:r>
      <w:r w:rsidR="00BE3D9C">
        <w:rPr>
          <w:rFonts w:asciiTheme="minorHAnsi" w:hAnsiTheme="minorHAnsi"/>
        </w:rPr>
        <w:t xml:space="preserve">na </w:t>
      </w:r>
      <w:r w:rsidRPr="0033482F">
        <w:rPr>
          <w:rFonts w:asciiTheme="minorHAnsi" w:hAnsiTheme="minorHAnsi"/>
        </w:rPr>
        <w:t>výkon inženýrské činnosti, zpracování výkazu výměr - oceněný a neocen</w:t>
      </w:r>
      <w:r w:rsidR="00F731E3">
        <w:rPr>
          <w:rFonts w:asciiTheme="minorHAnsi" w:hAnsiTheme="minorHAnsi"/>
        </w:rPr>
        <w:t>ěný, statick</w:t>
      </w:r>
      <w:r w:rsidR="00BE3D9C">
        <w:rPr>
          <w:rFonts w:asciiTheme="minorHAnsi" w:hAnsiTheme="minorHAnsi"/>
        </w:rPr>
        <w:t>ého</w:t>
      </w:r>
      <w:r w:rsidR="00F731E3">
        <w:rPr>
          <w:rFonts w:asciiTheme="minorHAnsi" w:hAnsiTheme="minorHAnsi"/>
        </w:rPr>
        <w:t xml:space="preserve"> přepočt</w:t>
      </w:r>
      <w:r w:rsidR="00BE3D9C">
        <w:rPr>
          <w:rFonts w:asciiTheme="minorHAnsi" w:hAnsiTheme="minorHAnsi"/>
        </w:rPr>
        <w:t>u</w:t>
      </w:r>
      <w:r w:rsidR="00F731E3">
        <w:rPr>
          <w:rFonts w:asciiTheme="minorHAnsi" w:hAnsiTheme="minorHAnsi"/>
        </w:rPr>
        <w:t xml:space="preserve"> a výpočt</w:t>
      </w:r>
      <w:r w:rsidR="00BE3D9C">
        <w:rPr>
          <w:rFonts w:asciiTheme="minorHAnsi" w:hAnsiTheme="minorHAnsi"/>
        </w:rPr>
        <w:t>u</w:t>
      </w:r>
      <w:r w:rsidRPr="0033482F">
        <w:rPr>
          <w:rFonts w:asciiTheme="minorHAnsi" w:hAnsiTheme="minorHAnsi"/>
        </w:rPr>
        <w:t xml:space="preserve"> (dále jen „smlouva“). </w:t>
      </w:r>
    </w:p>
    <w:p w:rsidR="0033482F" w:rsidRPr="00AD0BE2" w:rsidRDefault="0033482F" w:rsidP="00AD0BE2">
      <w:pPr>
        <w:pStyle w:val="Default"/>
        <w:numPr>
          <w:ilvl w:val="1"/>
          <w:numId w:val="4"/>
        </w:numPr>
        <w:ind w:hanging="720"/>
        <w:jc w:val="both"/>
        <w:rPr>
          <w:rFonts w:asciiTheme="minorHAnsi" w:hAnsiTheme="minorHAnsi"/>
        </w:rPr>
      </w:pPr>
      <w:r w:rsidRPr="00AD0BE2">
        <w:rPr>
          <w:rFonts w:asciiTheme="minorHAnsi" w:hAnsiTheme="minorHAnsi"/>
        </w:rPr>
        <w:t xml:space="preserve">Smluvní strany prohlašují, že údaje uvedené v čl. I této smlouvy jsou v souladu s právní skutečností v době uzavření smlouvy. Smluvní strany se zavazují, že změny dotčených </w:t>
      </w:r>
      <w:r w:rsidRPr="00AD0BE2">
        <w:rPr>
          <w:rFonts w:asciiTheme="minorHAnsi" w:hAnsiTheme="minorHAnsi"/>
        </w:rPr>
        <w:lastRenderedPageBreak/>
        <w:t xml:space="preserve">údajů oznámí bez prodlení písemně druhé smluvní straně. Při změně identifikačních údajů smluvních stran včetně změny účtu není nutné uzavírat ke smlouvě dodatek. </w:t>
      </w:r>
    </w:p>
    <w:p w:rsidR="00AD0BE2" w:rsidRDefault="0033482F" w:rsidP="00AD0BE2">
      <w:pPr>
        <w:pStyle w:val="Default"/>
        <w:numPr>
          <w:ilvl w:val="1"/>
          <w:numId w:val="4"/>
        </w:numPr>
        <w:ind w:hanging="720"/>
        <w:jc w:val="both"/>
        <w:rPr>
          <w:rFonts w:asciiTheme="minorHAnsi" w:hAnsiTheme="minorHAnsi"/>
        </w:rPr>
      </w:pPr>
      <w:r w:rsidRPr="0033482F">
        <w:rPr>
          <w:rFonts w:asciiTheme="minorHAnsi" w:hAnsiTheme="minorHAnsi"/>
        </w:rPr>
        <w:t>Zhotovitel prohlašuje, že bankovní účet uvedený v čl. I</w:t>
      </w:r>
      <w:r w:rsidR="00BE3D9C">
        <w:rPr>
          <w:rFonts w:asciiTheme="minorHAnsi" w:hAnsiTheme="minorHAnsi"/>
        </w:rPr>
        <w:t>.,</w:t>
      </w:r>
      <w:r w:rsidRPr="0033482F">
        <w:rPr>
          <w:rFonts w:asciiTheme="minorHAnsi" w:hAnsiTheme="minorHAnsi"/>
        </w:rPr>
        <w:t xml:space="preserve">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w:t>
      </w:r>
      <w:r w:rsidR="00AD0BE2">
        <w:rPr>
          <w:rFonts w:asciiTheme="minorHAnsi" w:hAnsiTheme="minorHAnsi"/>
        </w:rPr>
        <w:t xml:space="preserve">čtem ve smyslu předchozí věty. </w:t>
      </w:r>
    </w:p>
    <w:p w:rsidR="00AD0BE2" w:rsidRDefault="0033482F" w:rsidP="00AD0BE2">
      <w:pPr>
        <w:pStyle w:val="Default"/>
        <w:numPr>
          <w:ilvl w:val="1"/>
          <w:numId w:val="4"/>
        </w:numPr>
        <w:ind w:hanging="720"/>
        <w:jc w:val="both"/>
        <w:rPr>
          <w:rFonts w:asciiTheme="minorHAnsi" w:hAnsiTheme="minorHAnsi"/>
        </w:rPr>
      </w:pPr>
      <w:r w:rsidRPr="0033482F">
        <w:rPr>
          <w:rFonts w:asciiTheme="minorHAnsi" w:hAnsiTheme="minorHAnsi"/>
        </w:rPr>
        <w:t xml:space="preserve">Smluvní strany prohlašují, že osoby podepisující tuto smlouvu jsou k tomuto úkonu oprávněny. </w:t>
      </w:r>
    </w:p>
    <w:p w:rsidR="00AD0BE2" w:rsidRDefault="0033482F" w:rsidP="00AD0BE2">
      <w:pPr>
        <w:pStyle w:val="Default"/>
        <w:numPr>
          <w:ilvl w:val="1"/>
          <w:numId w:val="4"/>
        </w:numPr>
        <w:ind w:hanging="720"/>
        <w:jc w:val="both"/>
        <w:rPr>
          <w:rFonts w:asciiTheme="minorHAnsi" w:hAnsiTheme="minorHAnsi"/>
        </w:rPr>
      </w:pPr>
      <w:r w:rsidRPr="00AD0BE2">
        <w:rPr>
          <w:rFonts w:asciiTheme="minorHAnsi" w:hAnsiTheme="minorHAnsi"/>
        </w:rPr>
        <w:t xml:space="preserve">Zhotovitel prohlašuje, že je odborně způsobilý k zajištění předmětu plnění podle této smlouvy. </w:t>
      </w:r>
    </w:p>
    <w:p w:rsidR="0033482F" w:rsidRPr="00AD0BE2" w:rsidRDefault="0033482F" w:rsidP="00AD0BE2">
      <w:pPr>
        <w:pStyle w:val="Default"/>
        <w:numPr>
          <w:ilvl w:val="1"/>
          <w:numId w:val="4"/>
        </w:numPr>
        <w:ind w:hanging="720"/>
        <w:jc w:val="both"/>
        <w:rPr>
          <w:rFonts w:asciiTheme="minorHAnsi" w:hAnsiTheme="minorHAnsi"/>
        </w:rPr>
      </w:pPr>
      <w:r w:rsidRPr="00AD0BE2">
        <w:rPr>
          <w:rFonts w:asciiTheme="minorHAnsi" w:hAnsiTheme="minorHAnsi"/>
        </w:rPr>
        <w:t>Předmětem smlouvy jsou přípravné práce, zaměření včetně průzkumů, zhotovení dokumentace pro vydání územního rozhodnutí a stavebního povolení, zhotovení projektové dokumentace pro provádění stavby, výkon inženýrské činnosti, včetně správní</w:t>
      </w:r>
      <w:r w:rsidR="00FE20E4" w:rsidRPr="00AD0BE2">
        <w:rPr>
          <w:rFonts w:asciiTheme="minorHAnsi" w:hAnsiTheme="minorHAnsi"/>
        </w:rPr>
        <w:t>ch</w:t>
      </w:r>
      <w:r w:rsidRPr="00AD0BE2">
        <w:rPr>
          <w:rFonts w:asciiTheme="minorHAnsi" w:hAnsiTheme="minorHAnsi"/>
        </w:rPr>
        <w:t xml:space="preserve"> poplatk</w:t>
      </w:r>
      <w:r w:rsidR="00FE20E4" w:rsidRPr="00AD0BE2">
        <w:rPr>
          <w:rFonts w:asciiTheme="minorHAnsi" w:hAnsiTheme="minorHAnsi"/>
        </w:rPr>
        <w:t>ů</w:t>
      </w:r>
      <w:r w:rsidRPr="00AD0BE2">
        <w:rPr>
          <w:rFonts w:asciiTheme="minorHAnsi" w:hAnsiTheme="minorHAnsi"/>
        </w:rPr>
        <w:t>, zpracování roz</w:t>
      </w:r>
      <w:r w:rsidR="00FE20E4" w:rsidRPr="00AD0BE2">
        <w:rPr>
          <w:rFonts w:asciiTheme="minorHAnsi" w:hAnsiTheme="minorHAnsi"/>
        </w:rPr>
        <w:t xml:space="preserve">počtu stavby na akci nazvanou: </w:t>
      </w:r>
      <w:r w:rsidRPr="00AD0BE2">
        <w:rPr>
          <w:rFonts w:asciiTheme="minorHAnsi" w:hAnsiTheme="minorHAnsi"/>
        </w:rPr>
        <w:t>„</w:t>
      </w:r>
      <w:r w:rsidR="00D7160D" w:rsidRPr="00AD0BE2">
        <w:rPr>
          <w:rFonts w:asciiTheme="minorHAnsi" w:hAnsiTheme="minorHAnsi"/>
        </w:rPr>
        <w:t>Lávka přes řeku Bečvu u obce Ústí</w:t>
      </w:r>
      <w:r w:rsidRPr="00AD0BE2">
        <w:rPr>
          <w:rFonts w:asciiTheme="minorHAnsi" w:hAnsiTheme="minorHAnsi"/>
        </w:rPr>
        <w:t xml:space="preserve">“ </w:t>
      </w:r>
    </w:p>
    <w:p w:rsidR="00FE20E4" w:rsidRDefault="00FE20E4" w:rsidP="0033482F">
      <w:pPr>
        <w:pStyle w:val="Default"/>
        <w:jc w:val="both"/>
        <w:rPr>
          <w:rFonts w:asciiTheme="minorHAnsi" w:hAnsiTheme="minorHAnsi"/>
          <w:b/>
          <w:bCs/>
        </w:rPr>
      </w:pPr>
    </w:p>
    <w:p w:rsidR="0033482F" w:rsidRPr="0033482F" w:rsidRDefault="0033482F" w:rsidP="00295B5B">
      <w:pPr>
        <w:pStyle w:val="Default"/>
        <w:jc w:val="center"/>
        <w:rPr>
          <w:rFonts w:asciiTheme="minorHAnsi" w:hAnsiTheme="minorHAnsi"/>
        </w:rPr>
      </w:pPr>
      <w:r w:rsidRPr="0033482F">
        <w:rPr>
          <w:rFonts w:asciiTheme="minorHAnsi" w:hAnsiTheme="minorHAnsi"/>
          <w:b/>
          <w:bCs/>
        </w:rPr>
        <w:t>III.</w:t>
      </w:r>
    </w:p>
    <w:p w:rsidR="0033482F" w:rsidRDefault="0033482F" w:rsidP="00295B5B">
      <w:pPr>
        <w:pStyle w:val="Default"/>
        <w:jc w:val="center"/>
        <w:rPr>
          <w:rFonts w:asciiTheme="minorHAnsi" w:hAnsiTheme="minorHAnsi"/>
          <w:b/>
          <w:bCs/>
        </w:rPr>
      </w:pPr>
      <w:r w:rsidRPr="0033482F">
        <w:rPr>
          <w:rFonts w:asciiTheme="minorHAnsi" w:hAnsiTheme="minorHAnsi"/>
          <w:b/>
          <w:bCs/>
        </w:rPr>
        <w:t>Předmět plnění</w:t>
      </w:r>
    </w:p>
    <w:p w:rsidR="006C007F" w:rsidRPr="0033482F" w:rsidRDefault="006C007F" w:rsidP="00295B5B">
      <w:pPr>
        <w:pStyle w:val="Default"/>
        <w:jc w:val="center"/>
        <w:rPr>
          <w:rFonts w:asciiTheme="minorHAnsi" w:hAnsiTheme="minorHAnsi"/>
        </w:rPr>
      </w:pPr>
    </w:p>
    <w:p w:rsidR="006C007F" w:rsidRDefault="0033482F" w:rsidP="006C007F">
      <w:pPr>
        <w:pStyle w:val="Default"/>
        <w:numPr>
          <w:ilvl w:val="1"/>
          <w:numId w:val="7"/>
        </w:numPr>
        <w:ind w:left="709" w:hanging="709"/>
        <w:jc w:val="both"/>
        <w:rPr>
          <w:rFonts w:asciiTheme="minorHAnsi" w:hAnsiTheme="minorHAnsi"/>
        </w:rPr>
      </w:pPr>
      <w:r w:rsidRPr="0033482F">
        <w:rPr>
          <w:rFonts w:asciiTheme="minorHAnsi" w:hAnsiTheme="minorHAnsi"/>
        </w:rPr>
        <w:t>Zhotovitel se zavazuje zpracovat pro objednatele projektové dokumentace pro vydání územního rozhodnutí (dále jen „DUR“) a pro vydání stavebního povolení (dále jen „DSP“) a dokumentace pro provádění stavby (dále jen „DPS“), rozpočet stavby, vše na akci „</w:t>
      </w:r>
      <w:r w:rsidR="00FE20E4" w:rsidRPr="00FE20E4">
        <w:rPr>
          <w:rFonts w:asciiTheme="minorHAnsi" w:hAnsiTheme="minorHAnsi"/>
        </w:rPr>
        <w:t>Lávka přes řeku Bečvu u obce Ústí</w:t>
      </w:r>
      <w:r w:rsidRPr="0033482F">
        <w:rPr>
          <w:rFonts w:asciiTheme="minorHAnsi" w:hAnsiTheme="minorHAnsi"/>
        </w:rPr>
        <w:t xml:space="preserve">“ v katastrálním území </w:t>
      </w:r>
      <w:r w:rsidR="00FE20E4">
        <w:rPr>
          <w:rFonts w:asciiTheme="minorHAnsi" w:hAnsiTheme="minorHAnsi"/>
        </w:rPr>
        <w:t>Ú</w:t>
      </w:r>
      <w:r w:rsidR="009467A6">
        <w:rPr>
          <w:rFonts w:asciiTheme="minorHAnsi" w:hAnsiTheme="minorHAnsi"/>
        </w:rPr>
        <w:t xml:space="preserve">stí, </w:t>
      </w:r>
      <w:r w:rsidR="00FE20E4">
        <w:rPr>
          <w:rFonts w:asciiTheme="minorHAnsi" w:hAnsiTheme="minorHAnsi"/>
        </w:rPr>
        <w:t>Černotín</w:t>
      </w:r>
      <w:r w:rsidRPr="0033482F">
        <w:rPr>
          <w:rFonts w:asciiTheme="minorHAnsi" w:hAnsiTheme="minorHAnsi"/>
        </w:rPr>
        <w:t xml:space="preserve">, projednat ji s dotčenými orgány státní správy a účastníky stavebního řízení (dále jen „dílo“). Projektové dokumentace budou zpracovány zhotovitelem na základě vlastních zaměření a průzkumů. </w:t>
      </w:r>
    </w:p>
    <w:p w:rsidR="00951358" w:rsidRDefault="0033482F" w:rsidP="0033482F">
      <w:pPr>
        <w:pStyle w:val="Default"/>
        <w:numPr>
          <w:ilvl w:val="1"/>
          <w:numId w:val="7"/>
        </w:numPr>
        <w:ind w:left="709" w:hanging="709"/>
        <w:jc w:val="both"/>
        <w:rPr>
          <w:rFonts w:asciiTheme="minorHAnsi" w:hAnsiTheme="minorHAnsi"/>
        </w:rPr>
      </w:pPr>
      <w:r w:rsidRPr="006C007F">
        <w:rPr>
          <w:rFonts w:asciiTheme="minorHAnsi" w:hAnsiTheme="minorHAnsi"/>
        </w:rPr>
        <w:t xml:space="preserve">Zhotovitel se zavazuje, že autorizovaná osoba se bude podílet na zpracování projektových dokumentací a bude přítomna na jednáních, která budou probíhat ve vzájemně dohodnutých termínech (kontrolní dny) ke zpracování projektové dokumentace. </w:t>
      </w:r>
      <w:r w:rsidRPr="00295E2B">
        <w:rPr>
          <w:rFonts w:asciiTheme="minorHAnsi" w:hAnsiTheme="minorHAnsi"/>
        </w:rPr>
        <w:t>Specifikace díla je dále uvedena v odst. 3.3. – 3.7. tohoto článku</w:t>
      </w:r>
      <w:r w:rsidR="00BE3D9C">
        <w:rPr>
          <w:rFonts w:asciiTheme="minorHAnsi" w:hAnsiTheme="minorHAnsi"/>
        </w:rPr>
        <w:t xml:space="preserve"> smlouvy</w:t>
      </w:r>
      <w:r w:rsidRPr="00295E2B">
        <w:rPr>
          <w:rFonts w:asciiTheme="minorHAnsi" w:hAnsiTheme="minorHAnsi"/>
        </w:rPr>
        <w:t xml:space="preserve">. </w:t>
      </w:r>
    </w:p>
    <w:p w:rsidR="00E338C3" w:rsidRPr="00E338C3" w:rsidRDefault="0033482F" w:rsidP="00951358">
      <w:pPr>
        <w:pStyle w:val="Default"/>
        <w:numPr>
          <w:ilvl w:val="1"/>
          <w:numId w:val="7"/>
        </w:numPr>
        <w:ind w:left="709" w:hanging="709"/>
        <w:jc w:val="both"/>
        <w:rPr>
          <w:rFonts w:asciiTheme="minorHAnsi" w:hAnsiTheme="minorHAnsi"/>
        </w:rPr>
      </w:pPr>
      <w:r w:rsidRPr="00951358">
        <w:rPr>
          <w:rFonts w:asciiTheme="minorHAnsi" w:hAnsiTheme="minorHAnsi"/>
          <w:b/>
          <w:bCs/>
        </w:rPr>
        <w:t xml:space="preserve">Zaměření </w:t>
      </w:r>
    </w:p>
    <w:p w:rsidR="00951358" w:rsidRDefault="0033482F" w:rsidP="00E338C3">
      <w:pPr>
        <w:pStyle w:val="Default"/>
        <w:ind w:left="708"/>
        <w:jc w:val="both"/>
        <w:rPr>
          <w:rFonts w:asciiTheme="minorHAnsi" w:hAnsiTheme="minorHAnsi"/>
        </w:rPr>
      </w:pPr>
      <w:r w:rsidRPr="00951358">
        <w:rPr>
          <w:rFonts w:asciiTheme="minorHAnsi" w:hAnsiTheme="minorHAnsi"/>
        </w:rPr>
        <w:t xml:space="preserve">Předmětem této části díla je geodetické zaměření stávajícího stavu ploch zhotovitelem, a přímo navazujících ploch včetně zajištění vyjádření správců inženýrských sítí se zákresem těchto sítí do projektové dokumentace. </w:t>
      </w:r>
    </w:p>
    <w:p w:rsidR="00E338C3" w:rsidRPr="00E338C3" w:rsidRDefault="0033482F" w:rsidP="0033482F">
      <w:pPr>
        <w:pStyle w:val="Default"/>
        <w:numPr>
          <w:ilvl w:val="1"/>
          <w:numId w:val="7"/>
        </w:numPr>
        <w:ind w:left="709" w:hanging="709"/>
        <w:jc w:val="both"/>
        <w:rPr>
          <w:rFonts w:asciiTheme="minorHAnsi" w:hAnsiTheme="minorHAnsi"/>
        </w:rPr>
      </w:pPr>
      <w:r w:rsidRPr="00951358">
        <w:rPr>
          <w:rFonts w:asciiTheme="minorHAnsi" w:hAnsiTheme="minorHAnsi"/>
          <w:b/>
          <w:bCs/>
        </w:rPr>
        <w:t xml:space="preserve">Průzkumy </w:t>
      </w:r>
    </w:p>
    <w:p w:rsidR="00951358" w:rsidRDefault="0033482F" w:rsidP="00E338C3">
      <w:pPr>
        <w:pStyle w:val="Default"/>
        <w:ind w:left="708"/>
        <w:jc w:val="both"/>
        <w:rPr>
          <w:rFonts w:asciiTheme="minorHAnsi" w:hAnsiTheme="minorHAnsi"/>
        </w:rPr>
      </w:pPr>
      <w:r w:rsidRPr="00951358">
        <w:rPr>
          <w:rFonts w:asciiTheme="minorHAnsi" w:hAnsiTheme="minorHAnsi"/>
        </w:rPr>
        <w:t xml:space="preserve">Zhotovitel se zavazuje: provést na svůj náklad a nebezpečí veškeré průzkumy potřebné pro zpracování projektové dokumentace - přípravné práce a průzkumy, (zjištění všech existujících inženýrských sítí), geodetické zaměření (výškopis a polohopis), </w:t>
      </w:r>
    </w:p>
    <w:p w:rsidR="00951358" w:rsidRDefault="0033482F" w:rsidP="0033482F">
      <w:pPr>
        <w:pStyle w:val="Default"/>
        <w:numPr>
          <w:ilvl w:val="1"/>
          <w:numId w:val="7"/>
        </w:numPr>
        <w:ind w:left="709" w:hanging="709"/>
        <w:jc w:val="both"/>
        <w:rPr>
          <w:rFonts w:asciiTheme="minorHAnsi" w:hAnsiTheme="minorHAnsi"/>
        </w:rPr>
      </w:pPr>
      <w:r w:rsidRPr="00951358">
        <w:rPr>
          <w:rFonts w:asciiTheme="minorHAnsi" w:hAnsiTheme="minorHAnsi"/>
          <w:b/>
          <w:bCs/>
        </w:rPr>
        <w:t xml:space="preserve">Vypracování dokumentace pro vydání rozhodnutí o umístění stavby a projektová dokumentace pro stavební povolení, včetně obstarání správních rozhodnutí </w:t>
      </w:r>
      <w:r w:rsidRPr="00951358">
        <w:rPr>
          <w:rFonts w:asciiTheme="minorHAnsi" w:hAnsiTheme="minorHAnsi"/>
        </w:rPr>
        <w:t>Zhotovitel se zavazuje: zpracovat kompletní dokumentaci pro vydání rozhodnutí o</w:t>
      </w:r>
      <w:r w:rsidR="00BE3D9C">
        <w:rPr>
          <w:rFonts w:asciiTheme="minorHAnsi" w:hAnsiTheme="minorHAnsi"/>
        </w:rPr>
        <w:t> </w:t>
      </w:r>
      <w:r w:rsidRPr="00951358">
        <w:rPr>
          <w:rFonts w:asciiTheme="minorHAnsi" w:hAnsiTheme="minorHAnsi"/>
        </w:rPr>
        <w:t>umístění stavby a stavebního povolení v souladu se zákonem č. 183/2006 Sb., o</w:t>
      </w:r>
      <w:r w:rsidR="00BE3D9C">
        <w:rPr>
          <w:rFonts w:asciiTheme="minorHAnsi" w:hAnsiTheme="minorHAnsi"/>
        </w:rPr>
        <w:t> </w:t>
      </w:r>
      <w:r w:rsidRPr="00951358">
        <w:rPr>
          <w:rFonts w:asciiTheme="minorHAnsi" w:hAnsiTheme="minorHAnsi"/>
        </w:rPr>
        <w:t>územním plánování a stavebním řádu, ve znění pozdějších předpisů, v rozsahu a</w:t>
      </w:r>
      <w:r w:rsidR="00BE3D9C">
        <w:rPr>
          <w:rFonts w:asciiTheme="minorHAnsi" w:hAnsiTheme="minorHAnsi"/>
        </w:rPr>
        <w:t> </w:t>
      </w:r>
      <w:r w:rsidRPr="00951358">
        <w:rPr>
          <w:rFonts w:asciiTheme="minorHAnsi" w:hAnsiTheme="minorHAnsi"/>
        </w:rPr>
        <w:t xml:space="preserve">členění dle vyhlášky Ministerstva pro místní rozvoj č. 499/2006 Sb., o dokumentaci </w:t>
      </w:r>
      <w:r w:rsidRPr="00951358">
        <w:rPr>
          <w:rFonts w:asciiTheme="minorHAnsi" w:hAnsiTheme="minorHAnsi"/>
        </w:rPr>
        <w:lastRenderedPageBreak/>
        <w:t xml:space="preserve">staveb, a vyhlášky č. 146/2008 Sb., o rozsahu a obsahu projektové dokumentace dopravních staveb, ve znění pozdějších předpisů, přizpůsobeném charakteru stavby, která bude sloužit jako podklad pro vydání územního rozhodnutí a stavebního povolení. V rámci této fáze budou probíhat ve vzájemně dohodnutých termínech kontrolní dny ke zpracování projektové dokumentace. </w:t>
      </w:r>
    </w:p>
    <w:p w:rsidR="006A4BB1" w:rsidRPr="006A4BB1" w:rsidRDefault="0033482F" w:rsidP="0033482F">
      <w:pPr>
        <w:pStyle w:val="Default"/>
        <w:numPr>
          <w:ilvl w:val="1"/>
          <w:numId w:val="7"/>
        </w:numPr>
        <w:ind w:left="709" w:hanging="709"/>
        <w:jc w:val="both"/>
        <w:rPr>
          <w:rFonts w:asciiTheme="minorHAnsi" w:hAnsiTheme="minorHAnsi"/>
        </w:rPr>
      </w:pPr>
      <w:r w:rsidRPr="00951358">
        <w:rPr>
          <w:rFonts w:asciiTheme="minorHAnsi" w:hAnsiTheme="minorHAnsi"/>
          <w:b/>
          <w:bCs/>
        </w:rPr>
        <w:t xml:space="preserve">Vypracování dokumentace pro provádění stavby </w:t>
      </w:r>
    </w:p>
    <w:p w:rsidR="00C32BA1" w:rsidRDefault="0033482F" w:rsidP="006A4BB1">
      <w:pPr>
        <w:pStyle w:val="Default"/>
        <w:ind w:left="708"/>
        <w:jc w:val="both"/>
        <w:rPr>
          <w:rFonts w:asciiTheme="minorHAnsi" w:hAnsiTheme="minorHAnsi"/>
        </w:rPr>
      </w:pPr>
      <w:r w:rsidRPr="00951358">
        <w:rPr>
          <w:rFonts w:asciiTheme="minorHAnsi" w:hAnsiTheme="minorHAnsi"/>
        </w:rPr>
        <w:t xml:space="preserve">Zhotovitel se zavazuje, že dokumentace (DPS) bude obsahovat: </w:t>
      </w:r>
    </w:p>
    <w:p w:rsidR="005D01F1" w:rsidRDefault="0033482F" w:rsidP="00C32BA1">
      <w:pPr>
        <w:pStyle w:val="Default"/>
        <w:numPr>
          <w:ilvl w:val="0"/>
          <w:numId w:val="36"/>
        </w:numPr>
        <w:jc w:val="both"/>
        <w:rPr>
          <w:rFonts w:asciiTheme="minorHAnsi" w:hAnsiTheme="minorHAnsi"/>
        </w:rPr>
      </w:pPr>
      <w:r w:rsidRPr="00951358">
        <w:rPr>
          <w:rFonts w:asciiTheme="minorHAnsi" w:hAnsiTheme="minorHAnsi"/>
        </w:rPr>
        <w:t xml:space="preserve">veškeré náležitosti stanovené zákonem č. 183/2006 Sb., o územním plánování a stavebním řádu, ve znění pozdějších předpisů, v rozsahu a členění dle přílohy č. 6 vyhlášky Ministerstva pro místní rozvoj č. 499/2006 Sb., o dokumentaci staveb, a vyhlášky č. 146/2008 Sb., o rozsahu a obsahu projektové dokumentace dopravních staveb ve znění pozdějších předpisů, přizpůsobeném charakteru stavby a zakreslení všech inženýrských sítí dle vyjádření správců sítí (tras technické infrastruktury) dotčených realizací projektované stavby, </w:t>
      </w:r>
    </w:p>
    <w:p w:rsidR="005D01F1" w:rsidRDefault="0033482F" w:rsidP="00C32BA1">
      <w:pPr>
        <w:pStyle w:val="Default"/>
        <w:numPr>
          <w:ilvl w:val="0"/>
          <w:numId w:val="36"/>
        </w:numPr>
        <w:jc w:val="both"/>
        <w:rPr>
          <w:rFonts w:asciiTheme="minorHAnsi" w:hAnsiTheme="minorHAnsi"/>
        </w:rPr>
      </w:pPr>
      <w:r w:rsidRPr="00951358">
        <w:rPr>
          <w:rFonts w:asciiTheme="minorHAnsi" w:hAnsiTheme="minorHAnsi"/>
        </w:rP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rsidR="005D01F1" w:rsidRDefault="0033482F" w:rsidP="00C32BA1">
      <w:pPr>
        <w:pStyle w:val="Default"/>
        <w:numPr>
          <w:ilvl w:val="0"/>
          <w:numId w:val="36"/>
        </w:numPr>
        <w:jc w:val="both"/>
        <w:rPr>
          <w:rFonts w:asciiTheme="minorHAnsi" w:hAnsiTheme="minorHAnsi"/>
        </w:rPr>
      </w:pPr>
      <w:r w:rsidRPr="00951358">
        <w:rPr>
          <w:rFonts w:asciiTheme="minorHAnsi" w:hAnsiTheme="minorHAnsi"/>
        </w:rPr>
        <w:t xml:space="preserve">dokumentaci stavebního objektu, </w:t>
      </w:r>
    </w:p>
    <w:p w:rsidR="005D01F1" w:rsidRDefault="0033482F" w:rsidP="00C32BA1">
      <w:pPr>
        <w:pStyle w:val="Default"/>
        <w:numPr>
          <w:ilvl w:val="0"/>
          <w:numId w:val="36"/>
        </w:numPr>
        <w:jc w:val="both"/>
        <w:rPr>
          <w:rFonts w:asciiTheme="minorHAnsi" w:hAnsiTheme="minorHAnsi"/>
        </w:rPr>
      </w:pPr>
      <w:r w:rsidRPr="00951358">
        <w:rPr>
          <w:rFonts w:asciiTheme="minorHAnsi" w:hAnsiTheme="minorHAnsi"/>
        </w:rPr>
        <w:t xml:space="preserve">soupis stavebních prací, dodávek a služeb s výkazem výměr v souladu s platnými právními předpisy, a to rovněž v elektronické podobě, </w:t>
      </w:r>
    </w:p>
    <w:p w:rsidR="005D01F1" w:rsidRDefault="0033482F" w:rsidP="00C32BA1">
      <w:pPr>
        <w:pStyle w:val="Default"/>
        <w:numPr>
          <w:ilvl w:val="0"/>
          <w:numId w:val="36"/>
        </w:numPr>
        <w:jc w:val="both"/>
        <w:rPr>
          <w:rFonts w:asciiTheme="minorHAnsi" w:hAnsiTheme="minorHAnsi"/>
        </w:rPr>
      </w:pPr>
      <w:r w:rsidRPr="00951358">
        <w:rPr>
          <w:rFonts w:asciiTheme="minorHAnsi" w:hAnsiTheme="minorHAnsi"/>
        </w:rPr>
        <w:t xml:space="preserve">položkový rozpočet nákladů stavby, </w:t>
      </w:r>
    </w:p>
    <w:p w:rsidR="005D01F1" w:rsidRDefault="0033482F" w:rsidP="00C32BA1">
      <w:pPr>
        <w:pStyle w:val="Default"/>
        <w:numPr>
          <w:ilvl w:val="0"/>
          <w:numId w:val="36"/>
        </w:numPr>
        <w:jc w:val="both"/>
        <w:rPr>
          <w:rFonts w:asciiTheme="minorHAnsi" w:hAnsiTheme="minorHAnsi"/>
        </w:rPr>
      </w:pPr>
      <w:r w:rsidRPr="00951358">
        <w:rPr>
          <w:rFonts w:asciiTheme="minorHAnsi" w:hAnsiTheme="minorHAnsi"/>
        </w:rPr>
        <w:t xml:space="preserve">ve všech paré projektové dokumentace soupis stavebních prací, dodávek a služeb s výkazem výměr (nenaceněný) a technické podmínky, </w:t>
      </w:r>
    </w:p>
    <w:p w:rsidR="00BD6928" w:rsidRDefault="0033482F" w:rsidP="005D01F1">
      <w:pPr>
        <w:pStyle w:val="Default"/>
        <w:ind w:left="1068"/>
        <w:jc w:val="both"/>
        <w:rPr>
          <w:rFonts w:asciiTheme="minorHAnsi" w:hAnsiTheme="minorHAnsi"/>
        </w:rPr>
      </w:pPr>
      <w:r w:rsidRPr="00951358">
        <w:rPr>
          <w:rFonts w:asciiTheme="minorHAnsi" w:hAnsiTheme="minorHAnsi"/>
        </w:rPr>
        <w:t xml:space="preserve">Zhotovitel prohlašuje, že: </w:t>
      </w:r>
    </w:p>
    <w:p w:rsidR="00BD6928" w:rsidRDefault="0033482F" w:rsidP="00BD6928">
      <w:pPr>
        <w:pStyle w:val="Default"/>
        <w:numPr>
          <w:ilvl w:val="0"/>
          <w:numId w:val="38"/>
        </w:numPr>
        <w:jc w:val="both"/>
        <w:rPr>
          <w:rFonts w:asciiTheme="minorHAnsi" w:hAnsiTheme="minorHAnsi"/>
        </w:rPr>
      </w:pPr>
      <w:r w:rsidRPr="00951358">
        <w:rPr>
          <w:rFonts w:asciiTheme="minorHAnsi" w:hAnsiTheme="minorHAnsi"/>
        </w:rPr>
        <w:t xml:space="preserve">projektová dokumentace bude zpracována do podrobností nezbytných pro zpracování nabídky pro realizaci stavby podle platných právních předpisů, </w:t>
      </w:r>
    </w:p>
    <w:p w:rsidR="00BD6928" w:rsidRDefault="0033482F" w:rsidP="00BD6928">
      <w:pPr>
        <w:pStyle w:val="Default"/>
        <w:numPr>
          <w:ilvl w:val="0"/>
          <w:numId w:val="38"/>
        </w:numPr>
        <w:jc w:val="both"/>
        <w:rPr>
          <w:rFonts w:asciiTheme="minorHAnsi" w:hAnsiTheme="minorHAnsi"/>
        </w:rPr>
      </w:pPr>
      <w:r w:rsidRPr="00951358">
        <w:rPr>
          <w:rFonts w:asciiTheme="minorHAnsi" w:hAnsiTheme="minorHAnsi"/>
        </w:rPr>
        <w:t xml:space="preserve">technické podmínky stavby budou v souladu s předpisy a normami České republiky a Evropských společenství v oblasti výstavby a stavebnictví, zajistí veškerá potřebná vyjádření, stanoviska a rozhodnutí příslušných správních orgánů nutných pro získání územního rozhodnutí a stavebního povolení, </w:t>
      </w:r>
    </w:p>
    <w:p w:rsidR="00BD6928" w:rsidRDefault="0033482F" w:rsidP="00BD6928">
      <w:pPr>
        <w:pStyle w:val="Default"/>
        <w:numPr>
          <w:ilvl w:val="0"/>
          <w:numId w:val="38"/>
        </w:numPr>
        <w:jc w:val="both"/>
        <w:rPr>
          <w:rFonts w:asciiTheme="minorHAnsi" w:hAnsiTheme="minorHAnsi"/>
        </w:rPr>
      </w:pPr>
      <w:r w:rsidRPr="00951358">
        <w:rPr>
          <w:rFonts w:asciiTheme="minorHAnsi" w:hAnsiTheme="minorHAnsi"/>
        </w:rPr>
        <w:t xml:space="preserve">zajistí veškeré inženýrské činnosti, včetně obstarání územního rozhodnutí a stavebního povolení, </w:t>
      </w:r>
    </w:p>
    <w:p w:rsidR="00BD6928" w:rsidRDefault="0033482F" w:rsidP="00BD6928">
      <w:pPr>
        <w:pStyle w:val="Default"/>
        <w:numPr>
          <w:ilvl w:val="0"/>
          <w:numId w:val="38"/>
        </w:numPr>
        <w:jc w:val="both"/>
        <w:rPr>
          <w:rFonts w:asciiTheme="minorHAnsi" w:hAnsiTheme="minorHAnsi"/>
        </w:rPr>
      </w:pPr>
      <w:r w:rsidRPr="00951358">
        <w:rPr>
          <w:rFonts w:asciiTheme="minorHAnsi" w:hAnsiTheme="minorHAnsi"/>
        </w:rPr>
        <w:t xml:space="preserve">zapracuje připomínky a změny, které vyjdou najevo či vyplynou při projednávání dokumentace, v průběhu správního řízení nebo během kontrolních dnů, </w:t>
      </w:r>
    </w:p>
    <w:p w:rsidR="00951358" w:rsidRDefault="0033482F" w:rsidP="00BD6928">
      <w:pPr>
        <w:pStyle w:val="Default"/>
        <w:numPr>
          <w:ilvl w:val="0"/>
          <w:numId w:val="38"/>
        </w:numPr>
        <w:jc w:val="both"/>
        <w:rPr>
          <w:rFonts w:asciiTheme="minorHAnsi" w:hAnsiTheme="minorHAnsi"/>
        </w:rPr>
      </w:pPr>
      <w:r w:rsidRPr="00951358">
        <w:rPr>
          <w:rFonts w:asciiTheme="minorHAnsi" w:hAnsiTheme="minorHAnsi"/>
        </w:rPr>
        <w:t xml:space="preserve">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 neodůvodněnému omezení hospodářské soutěže, přičemž zadavatel je povinen umožnit použití i jiných, kvalitativně a technicky obdobných řešení. </w:t>
      </w:r>
    </w:p>
    <w:p w:rsidR="00967E55" w:rsidRPr="00967E55" w:rsidRDefault="0033482F" w:rsidP="0033482F">
      <w:pPr>
        <w:pStyle w:val="Default"/>
        <w:numPr>
          <w:ilvl w:val="1"/>
          <w:numId w:val="7"/>
        </w:numPr>
        <w:ind w:left="709" w:hanging="709"/>
        <w:jc w:val="both"/>
        <w:rPr>
          <w:rFonts w:asciiTheme="minorHAnsi" w:hAnsiTheme="minorHAnsi"/>
        </w:rPr>
      </w:pPr>
      <w:r w:rsidRPr="00951358">
        <w:rPr>
          <w:rFonts w:asciiTheme="minorHAnsi" w:hAnsiTheme="minorHAnsi"/>
          <w:b/>
          <w:bCs/>
        </w:rPr>
        <w:lastRenderedPageBreak/>
        <w:t xml:space="preserve">Jednotlivé dokumenty, které jsou předmětem díla, předá zhotovitel objednateli takto: </w:t>
      </w:r>
    </w:p>
    <w:p w:rsidR="00967E55" w:rsidRDefault="0033482F" w:rsidP="00967E55">
      <w:pPr>
        <w:pStyle w:val="Default"/>
        <w:numPr>
          <w:ilvl w:val="0"/>
          <w:numId w:val="39"/>
        </w:numPr>
        <w:ind w:left="1418"/>
        <w:jc w:val="both"/>
        <w:rPr>
          <w:rFonts w:asciiTheme="minorHAnsi" w:hAnsiTheme="minorHAnsi"/>
        </w:rPr>
      </w:pPr>
      <w:r w:rsidRPr="00951358">
        <w:rPr>
          <w:rFonts w:asciiTheme="minorHAnsi" w:hAnsiTheme="minorHAnsi"/>
        </w:rPr>
        <w:t xml:space="preserve">dokumentace dle odstavce 3.3. a 3.4. tohoto článku budou objednateli dodány v 1 vyhotovení v listinné podobě a v elektronické podobě *.doc (*.rtf), pro tabulky*.xls, pro skenované dokumenty *.pdf, pro výkresovou dokumentaci *.dwg a zároveň *.pdf, pro fotodokumentaci *.jpg, nebo *.pdf, </w:t>
      </w:r>
    </w:p>
    <w:p w:rsidR="00967E55" w:rsidRDefault="0033482F" w:rsidP="00967E55">
      <w:pPr>
        <w:pStyle w:val="Default"/>
        <w:numPr>
          <w:ilvl w:val="0"/>
          <w:numId w:val="39"/>
        </w:numPr>
        <w:ind w:left="1418"/>
        <w:jc w:val="both"/>
        <w:rPr>
          <w:rFonts w:asciiTheme="minorHAnsi" w:hAnsiTheme="minorHAnsi"/>
        </w:rPr>
      </w:pPr>
      <w:r w:rsidRPr="00951358">
        <w:rPr>
          <w:rFonts w:asciiTheme="minorHAnsi" w:hAnsiTheme="minorHAnsi"/>
        </w:rPr>
        <w:t>dokumentace dle odstavce 3.5. a 3.6. tohoto článku smlouvy budou objednateli dodány v 5 vyhotoveních a v elek</w:t>
      </w:r>
      <w:r w:rsidR="00202D80" w:rsidRPr="00951358">
        <w:rPr>
          <w:rFonts w:asciiTheme="minorHAnsi" w:hAnsiTheme="minorHAnsi"/>
        </w:rPr>
        <w:t xml:space="preserve">tronické podobě *.doc (*.rtf), </w:t>
      </w:r>
      <w:r w:rsidRPr="00951358">
        <w:rPr>
          <w:rFonts w:asciiTheme="minorHAnsi" w:hAnsiTheme="minorHAnsi"/>
        </w:rPr>
        <w:t>pro rozpočty a</w:t>
      </w:r>
      <w:r w:rsidR="00BE3D9C">
        <w:rPr>
          <w:rFonts w:asciiTheme="minorHAnsi" w:hAnsiTheme="minorHAnsi"/>
        </w:rPr>
        <w:t> </w:t>
      </w:r>
      <w:r w:rsidRPr="00951358">
        <w:rPr>
          <w:rFonts w:asciiTheme="minorHAnsi" w:hAnsiTheme="minorHAnsi"/>
        </w:rPr>
        <w:t xml:space="preserve">výkazy výměr *.xls, pro skenované dokumenty *.pdf, pro výkresovou dokumentaci *.dwg a zároveň *.pdf, </w:t>
      </w:r>
    </w:p>
    <w:p w:rsidR="00967E55" w:rsidRDefault="0033482F" w:rsidP="00967E55">
      <w:pPr>
        <w:pStyle w:val="Default"/>
        <w:numPr>
          <w:ilvl w:val="0"/>
          <w:numId w:val="39"/>
        </w:numPr>
        <w:ind w:left="1418"/>
        <w:jc w:val="both"/>
        <w:rPr>
          <w:rFonts w:asciiTheme="minorHAnsi" w:hAnsiTheme="minorHAnsi"/>
        </w:rPr>
      </w:pPr>
      <w:r w:rsidRPr="00951358">
        <w:rPr>
          <w:rFonts w:asciiTheme="minorHAnsi" w:hAnsiTheme="minorHAnsi"/>
        </w:rPr>
        <w:t>zajištění kladných vyjádření, stanovisek a rozhodnutí od příslušných dotčených osob, orgánů a správců sítí nutných pro vydání rozhodnutí o umístění stavby a</w:t>
      </w:r>
      <w:r w:rsidR="00BE3D9C">
        <w:rPr>
          <w:rFonts w:asciiTheme="minorHAnsi" w:hAnsiTheme="minorHAnsi"/>
        </w:rPr>
        <w:t> </w:t>
      </w:r>
      <w:r w:rsidRPr="00951358">
        <w:rPr>
          <w:rFonts w:asciiTheme="minorHAnsi" w:hAnsiTheme="minorHAnsi"/>
        </w:rPr>
        <w:t xml:space="preserve">stavebního povolení v 5 vyhotovení v listinné podobě (1x originál a 4x kopie), včetně obstarání rozhodnutí o umístění stavby a stavebního povolení, </w:t>
      </w:r>
    </w:p>
    <w:p w:rsidR="00951358" w:rsidRDefault="0033482F" w:rsidP="00967E55">
      <w:pPr>
        <w:pStyle w:val="Default"/>
        <w:numPr>
          <w:ilvl w:val="0"/>
          <w:numId w:val="39"/>
        </w:numPr>
        <w:ind w:left="1418"/>
        <w:jc w:val="both"/>
        <w:rPr>
          <w:rFonts w:asciiTheme="minorHAnsi" w:hAnsiTheme="minorHAnsi"/>
        </w:rPr>
      </w:pPr>
      <w:r w:rsidRPr="00951358">
        <w:rPr>
          <w:rFonts w:asciiTheme="minorHAnsi" w:hAnsiTheme="minorHAnsi"/>
        </w:rPr>
        <w:t xml:space="preserve">předání smluv (smlouvy o právu provést stavbu, popř. jiných smluv) ve 3 vyhotoveních s podpisem dotčených stran v originálech. </w:t>
      </w:r>
    </w:p>
    <w:p w:rsidR="0033482F" w:rsidRPr="00951358" w:rsidRDefault="0033482F" w:rsidP="0033482F">
      <w:pPr>
        <w:pStyle w:val="Default"/>
        <w:numPr>
          <w:ilvl w:val="1"/>
          <w:numId w:val="7"/>
        </w:numPr>
        <w:ind w:left="709" w:hanging="709"/>
        <w:jc w:val="both"/>
        <w:rPr>
          <w:rFonts w:asciiTheme="minorHAnsi" w:hAnsiTheme="minorHAnsi"/>
        </w:rPr>
      </w:pPr>
      <w:r w:rsidRPr="00951358">
        <w:rPr>
          <w:rFonts w:asciiTheme="minorHAnsi" w:hAnsiTheme="minorHAnsi"/>
        </w:rPr>
        <w:t>Projektované stavební práce a dodávky musí zhotovitel ocenit dle platného aktuálního ceníku RTS</w:t>
      </w:r>
      <w:r w:rsidR="006917F4" w:rsidRPr="00951358">
        <w:rPr>
          <w:rFonts w:asciiTheme="minorHAnsi" w:hAnsiTheme="minorHAnsi"/>
        </w:rPr>
        <w:t xml:space="preserve"> nebo URS</w:t>
      </w:r>
      <w:r w:rsidRPr="00951358">
        <w:rPr>
          <w:rFonts w:asciiTheme="minorHAnsi" w:hAnsiTheme="minorHAnsi"/>
        </w:rPr>
        <w:t xml:space="preserve"> stavebních prací. </w:t>
      </w:r>
    </w:p>
    <w:p w:rsidR="007964C1" w:rsidRDefault="007964C1" w:rsidP="0033482F">
      <w:pPr>
        <w:pStyle w:val="Default"/>
        <w:jc w:val="both"/>
        <w:rPr>
          <w:rFonts w:asciiTheme="minorHAnsi" w:hAnsiTheme="minorHAnsi"/>
          <w:b/>
          <w:bCs/>
        </w:rPr>
      </w:pPr>
    </w:p>
    <w:p w:rsidR="0033482F" w:rsidRPr="0033482F" w:rsidRDefault="0033482F" w:rsidP="00EB17C0">
      <w:pPr>
        <w:pStyle w:val="Default"/>
        <w:jc w:val="center"/>
        <w:rPr>
          <w:rFonts w:asciiTheme="minorHAnsi" w:hAnsiTheme="minorHAnsi"/>
        </w:rPr>
      </w:pPr>
      <w:r w:rsidRPr="0033482F">
        <w:rPr>
          <w:rFonts w:asciiTheme="minorHAnsi" w:hAnsiTheme="minorHAnsi"/>
          <w:b/>
          <w:bCs/>
        </w:rPr>
        <w:t>IV.</w:t>
      </w:r>
    </w:p>
    <w:p w:rsidR="0033482F" w:rsidRPr="0033482F" w:rsidRDefault="0033482F" w:rsidP="00EB17C0">
      <w:pPr>
        <w:pStyle w:val="Default"/>
        <w:jc w:val="center"/>
        <w:rPr>
          <w:rFonts w:asciiTheme="minorHAnsi" w:hAnsiTheme="minorHAnsi"/>
        </w:rPr>
      </w:pPr>
      <w:r w:rsidRPr="0033482F">
        <w:rPr>
          <w:rFonts w:asciiTheme="minorHAnsi" w:hAnsiTheme="minorHAnsi"/>
          <w:b/>
          <w:bCs/>
        </w:rPr>
        <w:t>Doba a místo plnění</w:t>
      </w:r>
    </w:p>
    <w:p w:rsidR="003F0DD4" w:rsidRDefault="003F0DD4" w:rsidP="0033482F">
      <w:pPr>
        <w:pStyle w:val="Default"/>
        <w:jc w:val="both"/>
        <w:rPr>
          <w:rFonts w:asciiTheme="minorHAnsi" w:hAnsiTheme="minorHAnsi"/>
        </w:rPr>
      </w:pPr>
    </w:p>
    <w:p w:rsidR="0033482F" w:rsidRPr="0033482F" w:rsidRDefault="00740E60" w:rsidP="003B6B77">
      <w:pPr>
        <w:pStyle w:val="Default"/>
        <w:numPr>
          <w:ilvl w:val="1"/>
          <w:numId w:val="9"/>
        </w:numPr>
        <w:ind w:left="709" w:hanging="709"/>
        <w:jc w:val="both"/>
        <w:rPr>
          <w:rFonts w:asciiTheme="minorHAnsi" w:hAnsiTheme="minorHAnsi"/>
        </w:rPr>
      </w:pPr>
      <w:r>
        <w:rPr>
          <w:rFonts w:asciiTheme="minorHAnsi" w:hAnsiTheme="minorHAnsi"/>
        </w:rPr>
        <w:t>Z</w:t>
      </w:r>
      <w:r w:rsidR="0033482F" w:rsidRPr="0033482F">
        <w:rPr>
          <w:rFonts w:asciiTheme="minorHAnsi" w:hAnsiTheme="minorHAnsi"/>
        </w:rPr>
        <w:t>hotovitel je povinen provést a předat objednateli provedené jednotlivé části díla v</w:t>
      </w:r>
      <w:r w:rsidR="00BE3D9C">
        <w:rPr>
          <w:rFonts w:asciiTheme="minorHAnsi" w:hAnsiTheme="minorHAnsi"/>
        </w:rPr>
        <w:t> </w:t>
      </w:r>
      <w:r w:rsidR="0033482F" w:rsidRPr="0033482F">
        <w:rPr>
          <w:rFonts w:asciiTheme="minorHAnsi" w:hAnsiTheme="minorHAnsi"/>
        </w:rPr>
        <w:t xml:space="preserve">těchto termínech: </w:t>
      </w:r>
    </w:p>
    <w:p w:rsidR="0033482F" w:rsidRPr="0033482F" w:rsidRDefault="0033482F" w:rsidP="008C4E03">
      <w:pPr>
        <w:pStyle w:val="Default"/>
        <w:numPr>
          <w:ilvl w:val="0"/>
          <w:numId w:val="13"/>
        </w:numPr>
        <w:jc w:val="both"/>
        <w:rPr>
          <w:rFonts w:asciiTheme="minorHAnsi" w:hAnsiTheme="minorHAnsi"/>
        </w:rPr>
      </w:pPr>
      <w:r w:rsidRPr="0033482F">
        <w:rPr>
          <w:rFonts w:asciiTheme="minorHAnsi" w:hAnsiTheme="minorHAnsi"/>
        </w:rPr>
        <w:t>projektovou dokumentaci DUR dle čl. III.</w:t>
      </w:r>
      <w:r w:rsidR="00BE3D9C">
        <w:rPr>
          <w:rFonts w:asciiTheme="minorHAnsi" w:hAnsiTheme="minorHAnsi"/>
        </w:rPr>
        <w:t>,</w:t>
      </w:r>
      <w:r w:rsidRPr="0033482F">
        <w:rPr>
          <w:rFonts w:asciiTheme="minorHAnsi" w:hAnsiTheme="minorHAnsi"/>
        </w:rPr>
        <w:t xml:space="preserve"> odst. 3.5. této smlouvy: </w:t>
      </w:r>
      <w:r w:rsidR="00CF1F03">
        <w:rPr>
          <w:rFonts w:asciiTheme="minorHAnsi" w:hAnsiTheme="minorHAnsi"/>
        </w:rPr>
        <w:t xml:space="preserve">nejpozději </w:t>
      </w:r>
      <w:r w:rsidRPr="0033482F">
        <w:rPr>
          <w:rFonts w:asciiTheme="minorHAnsi" w:hAnsiTheme="minorHAnsi"/>
        </w:rPr>
        <w:t xml:space="preserve">do 90 dnů ode dne podpisu smlouvy oběma smluvními stranami; </w:t>
      </w:r>
    </w:p>
    <w:p w:rsidR="0033482F" w:rsidRPr="0033482F" w:rsidRDefault="0033482F" w:rsidP="008C4E03">
      <w:pPr>
        <w:pStyle w:val="Default"/>
        <w:numPr>
          <w:ilvl w:val="0"/>
          <w:numId w:val="13"/>
        </w:numPr>
        <w:jc w:val="both"/>
        <w:rPr>
          <w:rFonts w:asciiTheme="minorHAnsi" w:hAnsiTheme="minorHAnsi"/>
        </w:rPr>
      </w:pPr>
      <w:r w:rsidRPr="007147D4">
        <w:rPr>
          <w:rFonts w:asciiTheme="minorHAnsi" w:hAnsiTheme="minorHAnsi"/>
        </w:rPr>
        <w:t>projektovou dokumentaci DSP dle čl. III.</w:t>
      </w:r>
      <w:r w:rsidR="00BE3D9C">
        <w:rPr>
          <w:rFonts w:asciiTheme="minorHAnsi" w:hAnsiTheme="minorHAnsi"/>
        </w:rPr>
        <w:t>,</w:t>
      </w:r>
      <w:r w:rsidRPr="007147D4">
        <w:rPr>
          <w:rFonts w:asciiTheme="minorHAnsi" w:hAnsiTheme="minorHAnsi"/>
        </w:rPr>
        <w:t xml:space="preserve"> odst. 3.5. této smlouvy: </w:t>
      </w:r>
      <w:r w:rsidR="00CF1F03" w:rsidRPr="007147D4">
        <w:rPr>
          <w:rFonts w:asciiTheme="minorHAnsi" w:hAnsiTheme="minorHAnsi"/>
        </w:rPr>
        <w:t xml:space="preserve">nejpozději </w:t>
      </w:r>
      <w:r w:rsidRPr="007147D4">
        <w:rPr>
          <w:rFonts w:asciiTheme="minorHAnsi" w:hAnsiTheme="minorHAnsi"/>
        </w:rPr>
        <w:t xml:space="preserve">do </w:t>
      </w:r>
      <w:r w:rsidR="00D53584" w:rsidRPr="007147D4">
        <w:rPr>
          <w:rFonts w:asciiTheme="minorHAnsi" w:hAnsiTheme="minorHAnsi"/>
        </w:rPr>
        <w:t>120</w:t>
      </w:r>
      <w:r w:rsidRPr="007147D4">
        <w:rPr>
          <w:rFonts w:asciiTheme="minorHAnsi" w:hAnsiTheme="minorHAnsi"/>
        </w:rPr>
        <w:t xml:space="preserve"> dnů od vydání pravomocného územního rozhodnutí</w:t>
      </w:r>
      <w:r w:rsidR="00731686" w:rsidRPr="007147D4">
        <w:rPr>
          <w:rFonts w:asciiTheme="minorHAnsi" w:hAnsiTheme="minorHAnsi"/>
        </w:rPr>
        <w:t xml:space="preserve"> a zároveň </w:t>
      </w:r>
      <w:r w:rsidR="00D74542" w:rsidRPr="007147D4">
        <w:rPr>
          <w:rFonts w:asciiTheme="minorHAnsi" w:hAnsiTheme="minorHAnsi"/>
        </w:rPr>
        <w:t>písemného</w:t>
      </w:r>
      <w:r w:rsidR="00731686" w:rsidRPr="007147D4">
        <w:rPr>
          <w:rFonts w:asciiTheme="minorHAnsi" w:hAnsiTheme="minorHAnsi"/>
        </w:rPr>
        <w:t xml:space="preserve"> schválení zahájení prací objednatelem</w:t>
      </w:r>
      <w:r w:rsidR="00D74542" w:rsidRPr="007147D4">
        <w:rPr>
          <w:rFonts w:asciiTheme="minorHAnsi" w:hAnsiTheme="minorHAnsi"/>
        </w:rPr>
        <w:t xml:space="preserve">. Jestliže zhotovitel zahájí práce na zpracování DSP dříve, než mu dá objednatel k tomu písemný pokyn, nemá zhotovitel nárok na odměnu </w:t>
      </w:r>
      <w:r w:rsidR="007E3EA7" w:rsidRPr="007147D4">
        <w:rPr>
          <w:rFonts w:asciiTheme="minorHAnsi" w:hAnsiTheme="minorHAnsi"/>
        </w:rPr>
        <w:t xml:space="preserve">vztahující se ke zpracování DSP </w:t>
      </w:r>
      <w:r w:rsidR="00D74542" w:rsidRPr="007147D4">
        <w:rPr>
          <w:rFonts w:asciiTheme="minorHAnsi" w:hAnsiTheme="minorHAnsi"/>
        </w:rPr>
        <w:t xml:space="preserve">dle čl. </w:t>
      </w:r>
      <w:r w:rsidR="007E3EA7" w:rsidRPr="007147D4">
        <w:rPr>
          <w:rFonts w:asciiTheme="minorHAnsi" w:hAnsiTheme="minorHAnsi"/>
        </w:rPr>
        <w:t>VII</w:t>
      </w:r>
      <w:r w:rsidR="00D74542" w:rsidRPr="007147D4">
        <w:rPr>
          <w:rFonts w:asciiTheme="minorHAnsi" w:hAnsiTheme="minorHAnsi"/>
        </w:rPr>
        <w:t xml:space="preserve"> této smlouvy</w:t>
      </w:r>
      <w:r w:rsidR="007E3EA7" w:rsidRPr="007147D4">
        <w:rPr>
          <w:rFonts w:asciiTheme="minorHAnsi" w:hAnsiTheme="minorHAnsi"/>
        </w:rPr>
        <w:t xml:space="preserve"> (Příloha č. 1, písm. C)</w:t>
      </w:r>
      <w:r w:rsidRPr="007147D4">
        <w:rPr>
          <w:rFonts w:asciiTheme="minorHAnsi" w:hAnsiTheme="minorHAnsi"/>
        </w:rPr>
        <w:t>;</w:t>
      </w:r>
      <w:r w:rsidRPr="0033482F">
        <w:rPr>
          <w:rFonts w:asciiTheme="minorHAnsi" w:hAnsiTheme="minorHAnsi"/>
        </w:rPr>
        <w:t xml:space="preserve"> </w:t>
      </w:r>
    </w:p>
    <w:p w:rsidR="0033482F" w:rsidRPr="0033482F" w:rsidRDefault="00496273" w:rsidP="008C4E03">
      <w:pPr>
        <w:pStyle w:val="Default"/>
        <w:numPr>
          <w:ilvl w:val="0"/>
          <w:numId w:val="13"/>
        </w:numPr>
        <w:jc w:val="both"/>
        <w:rPr>
          <w:rFonts w:asciiTheme="minorHAnsi" w:hAnsiTheme="minorHAnsi"/>
        </w:rPr>
      </w:pPr>
      <w:r>
        <w:rPr>
          <w:rFonts w:asciiTheme="minorHAnsi" w:hAnsiTheme="minorHAnsi"/>
        </w:rPr>
        <w:t xml:space="preserve">projektovou </w:t>
      </w:r>
      <w:r w:rsidR="0033482F" w:rsidRPr="0033482F">
        <w:rPr>
          <w:rFonts w:asciiTheme="minorHAnsi" w:hAnsiTheme="minorHAnsi"/>
        </w:rPr>
        <w:t>dokumentaci DPS dle čl. III.</w:t>
      </w:r>
      <w:r w:rsidR="00BE3D9C">
        <w:rPr>
          <w:rFonts w:asciiTheme="minorHAnsi" w:hAnsiTheme="minorHAnsi"/>
        </w:rPr>
        <w:t>,</w:t>
      </w:r>
      <w:r w:rsidR="0033482F" w:rsidRPr="0033482F">
        <w:rPr>
          <w:rFonts w:asciiTheme="minorHAnsi" w:hAnsiTheme="minorHAnsi"/>
        </w:rPr>
        <w:t xml:space="preserve"> odst. 3.6. této smlouvy</w:t>
      </w:r>
      <w:r>
        <w:rPr>
          <w:rFonts w:asciiTheme="minorHAnsi" w:hAnsiTheme="minorHAnsi"/>
        </w:rPr>
        <w:t>: nejpozději</w:t>
      </w:r>
      <w:r w:rsidR="0033482F" w:rsidRPr="0033482F">
        <w:rPr>
          <w:rFonts w:asciiTheme="minorHAnsi" w:hAnsiTheme="minorHAnsi"/>
        </w:rPr>
        <w:t xml:space="preserve"> do </w:t>
      </w:r>
      <w:r>
        <w:rPr>
          <w:rFonts w:asciiTheme="minorHAnsi" w:hAnsiTheme="minorHAnsi"/>
        </w:rPr>
        <w:t>90</w:t>
      </w:r>
      <w:r w:rsidR="0033482F" w:rsidRPr="0033482F">
        <w:rPr>
          <w:rFonts w:asciiTheme="minorHAnsi" w:hAnsiTheme="minorHAnsi"/>
        </w:rPr>
        <w:t xml:space="preserve"> dnů od vydání pravomocného stavebního povolení</w:t>
      </w:r>
      <w:r w:rsidR="00BA5550">
        <w:rPr>
          <w:rFonts w:asciiTheme="minorHAnsi" w:hAnsiTheme="minorHAnsi"/>
        </w:rPr>
        <w:t xml:space="preserve"> </w:t>
      </w:r>
      <w:r w:rsidR="00BA5550" w:rsidRPr="007147D4">
        <w:rPr>
          <w:rFonts w:asciiTheme="minorHAnsi" w:hAnsiTheme="minorHAnsi"/>
        </w:rPr>
        <w:t>a zároveň písemného schválení zahájení prací objednatelem</w:t>
      </w:r>
      <w:r w:rsidR="00BA5550">
        <w:rPr>
          <w:rFonts w:asciiTheme="minorHAnsi" w:hAnsiTheme="minorHAnsi"/>
        </w:rPr>
        <w:t>.</w:t>
      </w:r>
      <w:r w:rsidR="00BA5550" w:rsidRPr="00BA5550">
        <w:rPr>
          <w:rFonts w:asciiTheme="minorHAnsi" w:hAnsiTheme="minorHAnsi"/>
        </w:rPr>
        <w:t xml:space="preserve"> </w:t>
      </w:r>
      <w:r w:rsidR="00BA5550" w:rsidRPr="007147D4">
        <w:rPr>
          <w:rFonts w:asciiTheme="minorHAnsi" w:hAnsiTheme="minorHAnsi"/>
        </w:rPr>
        <w:t xml:space="preserve">Jestliže zhotovitel zahájí práce na zpracování </w:t>
      </w:r>
      <w:r w:rsidR="00BA5550">
        <w:rPr>
          <w:rFonts w:asciiTheme="minorHAnsi" w:hAnsiTheme="minorHAnsi"/>
        </w:rPr>
        <w:t>DPS</w:t>
      </w:r>
      <w:r w:rsidR="00BA5550" w:rsidRPr="007147D4">
        <w:rPr>
          <w:rFonts w:asciiTheme="minorHAnsi" w:hAnsiTheme="minorHAnsi"/>
        </w:rPr>
        <w:t xml:space="preserve"> dříve, než mu dá objednatel k tomu písemný pokyn, nemá zhotovitel nárok na odměnu vztahující se ke zpracování </w:t>
      </w:r>
      <w:r w:rsidR="00BA5550">
        <w:rPr>
          <w:rFonts w:asciiTheme="minorHAnsi" w:hAnsiTheme="minorHAnsi"/>
        </w:rPr>
        <w:t>DPS</w:t>
      </w:r>
      <w:r w:rsidR="00BA5550" w:rsidRPr="007147D4">
        <w:rPr>
          <w:rFonts w:asciiTheme="minorHAnsi" w:hAnsiTheme="minorHAnsi"/>
        </w:rPr>
        <w:t xml:space="preserve"> dle čl. VII této smlouvy (Příloha č. 1, písm. </w:t>
      </w:r>
      <w:r w:rsidR="00BA5550">
        <w:rPr>
          <w:rFonts w:asciiTheme="minorHAnsi" w:hAnsiTheme="minorHAnsi"/>
        </w:rPr>
        <w:t>D</w:t>
      </w:r>
      <w:r w:rsidR="00BA5550" w:rsidRPr="007147D4">
        <w:rPr>
          <w:rFonts w:asciiTheme="minorHAnsi" w:hAnsiTheme="minorHAnsi"/>
        </w:rPr>
        <w:t>)</w:t>
      </w:r>
      <w:r w:rsidR="0033482F" w:rsidRPr="0033482F">
        <w:rPr>
          <w:rFonts w:asciiTheme="minorHAnsi" w:hAnsiTheme="minorHAnsi"/>
        </w:rPr>
        <w:t xml:space="preserve">; </w:t>
      </w:r>
    </w:p>
    <w:p w:rsidR="0033482F" w:rsidRPr="0033482F" w:rsidRDefault="0033482F" w:rsidP="008C4E03">
      <w:pPr>
        <w:pStyle w:val="Default"/>
        <w:numPr>
          <w:ilvl w:val="0"/>
          <w:numId w:val="13"/>
        </w:numPr>
        <w:jc w:val="both"/>
        <w:rPr>
          <w:rFonts w:asciiTheme="minorHAnsi" w:hAnsiTheme="minorHAnsi"/>
        </w:rPr>
      </w:pPr>
      <w:r w:rsidRPr="0033482F">
        <w:rPr>
          <w:rFonts w:asciiTheme="minorHAnsi" w:hAnsiTheme="minorHAnsi"/>
        </w:rPr>
        <w:t>dokladovou část obsahující veškerá vyjádření a rozhodnutí příslušných orgánů a</w:t>
      </w:r>
      <w:r w:rsidR="00BE3D9C">
        <w:rPr>
          <w:rFonts w:asciiTheme="minorHAnsi" w:hAnsiTheme="minorHAnsi"/>
        </w:rPr>
        <w:t> </w:t>
      </w:r>
      <w:r w:rsidRPr="0033482F">
        <w:rPr>
          <w:rFonts w:asciiTheme="minorHAnsi" w:hAnsiTheme="minorHAnsi"/>
        </w:rPr>
        <w:t>organizací pověřených výkonem státní správy a ostatních účastníků správních řízení včetně správců inženýrských sítí (tras technické infrastruktury) do 40-ti dnů po předání jednotlivých částí dokumentace dle odst. 4.1. písm. a</w:t>
      </w:r>
      <w:r w:rsidR="00BC0655">
        <w:rPr>
          <w:rFonts w:asciiTheme="minorHAnsi" w:hAnsiTheme="minorHAnsi"/>
        </w:rPr>
        <w:t xml:space="preserve">) a </w:t>
      </w:r>
      <w:r w:rsidRPr="0033482F">
        <w:rPr>
          <w:rFonts w:asciiTheme="minorHAnsi" w:hAnsiTheme="minorHAnsi"/>
        </w:rPr>
        <w:t>b)</w:t>
      </w:r>
      <w:r w:rsidR="00BC0655">
        <w:rPr>
          <w:rFonts w:asciiTheme="minorHAnsi" w:hAnsiTheme="minorHAnsi"/>
        </w:rPr>
        <w:t xml:space="preserve"> </w:t>
      </w:r>
      <w:r w:rsidRPr="0033482F">
        <w:rPr>
          <w:rFonts w:asciiTheme="minorHAnsi" w:hAnsiTheme="minorHAnsi"/>
        </w:rPr>
        <w:t>tohoto článku</w:t>
      </w:r>
      <w:r w:rsidR="00BE3D9C">
        <w:rPr>
          <w:rFonts w:asciiTheme="minorHAnsi" w:hAnsiTheme="minorHAnsi"/>
        </w:rPr>
        <w:t xml:space="preserve"> smlouvy</w:t>
      </w:r>
      <w:r w:rsidRPr="0033482F">
        <w:rPr>
          <w:rFonts w:asciiTheme="minorHAnsi" w:hAnsiTheme="minorHAnsi"/>
        </w:rPr>
        <w:t xml:space="preserve">, včetně obstarání územního rozhodnutí a stavebního povolení. </w:t>
      </w:r>
    </w:p>
    <w:p w:rsidR="00740E60" w:rsidRDefault="0033482F" w:rsidP="00740E60">
      <w:pPr>
        <w:pStyle w:val="Default"/>
        <w:numPr>
          <w:ilvl w:val="1"/>
          <w:numId w:val="9"/>
        </w:numPr>
        <w:ind w:left="709" w:hanging="709"/>
        <w:jc w:val="both"/>
        <w:rPr>
          <w:rFonts w:asciiTheme="minorHAnsi" w:hAnsiTheme="minorHAnsi"/>
        </w:rPr>
      </w:pPr>
      <w:r w:rsidRPr="0033482F">
        <w:rPr>
          <w:rFonts w:asciiTheme="minorHAnsi" w:hAnsiTheme="minorHAnsi"/>
        </w:rPr>
        <w:t xml:space="preserve">Místem plnění pro předání jednotlivých částí díla je </w:t>
      </w:r>
      <w:r w:rsidR="00043295">
        <w:rPr>
          <w:rFonts w:asciiTheme="minorHAnsi" w:hAnsiTheme="minorHAnsi"/>
        </w:rPr>
        <w:t>sídlo objednatele</w:t>
      </w:r>
      <w:r w:rsidRPr="0033482F">
        <w:rPr>
          <w:rFonts w:asciiTheme="minorHAnsi" w:hAnsiTheme="minorHAnsi"/>
        </w:rPr>
        <w:t xml:space="preserve">. </w:t>
      </w:r>
    </w:p>
    <w:p w:rsidR="0033482F" w:rsidRPr="00740E60" w:rsidRDefault="0033482F" w:rsidP="00740E60">
      <w:pPr>
        <w:pStyle w:val="Default"/>
        <w:numPr>
          <w:ilvl w:val="1"/>
          <w:numId w:val="9"/>
        </w:numPr>
        <w:ind w:left="709" w:hanging="709"/>
        <w:jc w:val="both"/>
        <w:rPr>
          <w:rFonts w:asciiTheme="minorHAnsi" w:hAnsiTheme="minorHAnsi"/>
        </w:rPr>
      </w:pPr>
      <w:r w:rsidRPr="00740E60">
        <w:rPr>
          <w:rFonts w:asciiTheme="minorHAnsi" w:hAnsiTheme="minorHAnsi"/>
        </w:rPr>
        <w:t xml:space="preserve">Termín pro dokončení díla může být prodloužen, jestliže překážky v jeho provedení zavinil objednatel, jestliže přerušení prací bylo zaviněno vyšší mocí nebo jinými okolnostmi nezaviněnými zhotovitelem. Nový termín předání díla bude stanoven dohodou obou smluvních stran ve formě písemného dodatku k této smlouvě. </w:t>
      </w:r>
    </w:p>
    <w:p w:rsidR="00D229A1" w:rsidRDefault="00D229A1" w:rsidP="0033482F">
      <w:pPr>
        <w:pStyle w:val="Default"/>
        <w:jc w:val="both"/>
        <w:rPr>
          <w:rFonts w:asciiTheme="minorHAnsi" w:hAnsiTheme="minorHAnsi"/>
          <w:b/>
          <w:bCs/>
        </w:rPr>
      </w:pPr>
    </w:p>
    <w:p w:rsidR="0033482F" w:rsidRPr="0033482F" w:rsidRDefault="0033482F" w:rsidP="00D229A1">
      <w:pPr>
        <w:pStyle w:val="Default"/>
        <w:jc w:val="center"/>
        <w:rPr>
          <w:rFonts w:asciiTheme="minorHAnsi" w:hAnsiTheme="minorHAnsi"/>
        </w:rPr>
      </w:pPr>
      <w:r w:rsidRPr="0033482F">
        <w:rPr>
          <w:rFonts w:asciiTheme="minorHAnsi" w:hAnsiTheme="minorHAnsi"/>
          <w:b/>
          <w:bCs/>
        </w:rPr>
        <w:lastRenderedPageBreak/>
        <w:t>V.</w:t>
      </w:r>
    </w:p>
    <w:p w:rsidR="00297B01" w:rsidRDefault="0033482F" w:rsidP="00297B01">
      <w:pPr>
        <w:pStyle w:val="Default"/>
        <w:jc w:val="center"/>
        <w:rPr>
          <w:rFonts w:asciiTheme="minorHAnsi" w:hAnsiTheme="minorHAnsi"/>
          <w:b/>
          <w:bCs/>
        </w:rPr>
      </w:pPr>
      <w:r w:rsidRPr="0033482F">
        <w:rPr>
          <w:rFonts w:asciiTheme="minorHAnsi" w:hAnsiTheme="minorHAnsi"/>
          <w:b/>
          <w:bCs/>
        </w:rPr>
        <w:t>Předání díla, vlastnické právo a nebezpečí škody</w:t>
      </w:r>
    </w:p>
    <w:p w:rsidR="00C94212" w:rsidRDefault="00C94212" w:rsidP="00297B01">
      <w:pPr>
        <w:pStyle w:val="Default"/>
        <w:jc w:val="center"/>
        <w:rPr>
          <w:rFonts w:asciiTheme="minorHAnsi" w:hAnsiTheme="minorHAnsi"/>
          <w:b/>
          <w:bCs/>
        </w:rPr>
      </w:pPr>
    </w:p>
    <w:p w:rsidR="00054CA6" w:rsidRDefault="0033482F" w:rsidP="006C5A49">
      <w:pPr>
        <w:pStyle w:val="Default"/>
        <w:numPr>
          <w:ilvl w:val="1"/>
          <w:numId w:val="12"/>
        </w:numPr>
        <w:ind w:left="709" w:hanging="709"/>
        <w:jc w:val="both"/>
        <w:rPr>
          <w:rFonts w:asciiTheme="minorHAnsi" w:hAnsiTheme="minorHAnsi"/>
        </w:rPr>
      </w:pPr>
      <w:r w:rsidRPr="0033482F">
        <w:rPr>
          <w:rFonts w:asciiTheme="minorHAnsi" w:hAnsiTheme="minorHAnsi"/>
        </w:rPr>
        <w:t>Závazek zhotovitele provést dílo je splněn jeho řádným provedením a osobním předáním objednateli bez výhrad objednatele, tj. bez vad a nedodělků bránících jeho řádnému užívání a v místě a termínech uvedených v</w:t>
      </w:r>
      <w:r w:rsidR="00BE3D9C">
        <w:rPr>
          <w:rFonts w:asciiTheme="minorHAnsi" w:hAnsiTheme="minorHAnsi"/>
        </w:rPr>
        <w:t xml:space="preserve"> čl. IV., </w:t>
      </w:r>
      <w:r w:rsidRPr="0033482F">
        <w:rPr>
          <w:rFonts w:asciiTheme="minorHAnsi" w:hAnsiTheme="minorHAnsi"/>
        </w:rPr>
        <w:t xml:space="preserve">odst. 4.1. této smlouvy. </w:t>
      </w:r>
    </w:p>
    <w:p w:rsidR="00054CA6" w:rsidRDefault="0033482F" w:rsidP="006C5A49">
      <w:pPr>
        <w:pStyle w:val="Default"/>
        <w:numPr>
          <w:ilvl w:val="1"/>
          <w:numId w:val="12"/>
        </w:numPr>
        <w:ind w:left="709" w:hanging="709"/>
        <w:jc w:val="both"/>
        <w:rPr>
          <w:rFonts w:asciiTheme="minorHAnsi" w:hAnsiTheme="minorHAnsi"/>
        </w:rPr>
      </w:pPr>
      <w:r w:rsidRPr="00054CA6">
        <w:rPr>
          <w:rFonts w:asciiTheme="minorHAnsi" w:hAnsiTheme="minorHAnsi"/>
        </w:rPr>
        <w:t>Objednatel se zavazuje dílo (jeho část) převzít v případě, že bude provedeno bez vad a</w:t>
      </w:r>
      <w:r w:rsidR="00BE3D9C">
        <w:rPr>
          <w:rFonts w:asciiTheme="minorHAnsi" w:hAnsiTheme="minorHAnsi"/>
        </w:rPr>
        <w:t> </w:t>
      </w:r>
      <w:r w:rsidRPr="00054CA6">
        <w:rPr>
          <w:rFonts w:asciiTheme="minorHAnsi" w:hAnsiTheme="minorHAnsi"/>
        </w:rPr>
        <w:t xml:space="preserve">nedodělků. O předání a převzetí díla (jeho části) zhotovitel sepíše protokol, ve kterém objednatel prohlásí, zda dílo (jeho část) přejímá s výhradami nebo bez výhrad či nikoli a to nejpozději do 10 dnů po předání jednotlivých částí díla. </w:t>
      </w:r>
    </w:p>
    <w:p w:rsidR="00054CA6" w:rsidRDefault="0033482F" w:rsidP="006C5A49">
      <w:pPr>
        <w:pStyle w:val="Default"/>
        <w:numPr>
          <w:ilvl w:val="1"/>
          <w:numId w:val="12"/>
        </w:numPr>
        <w:ind w:left="709" w:hanging="709"/>
        <w:jc w:val="both"/>
        <w:rPr>
          <w:rFonts w:asciiTheme="minorHAnsi" w:hAnsiTheme="minorHAnsi"/>
        </w:rPr>
      </w:pPr>
      <w:r w:rsidRPr="00054CA6">
        <w:rPr>
          <w:rFonts w:asciiTheme="minorHAnsi" w:hAnsiTheme="minorHAnsi"/>
        </w:rPr>
        <w:t>Vlastnické právo k jednotlivým projektovým dokumentacím a dalším dokumentům a</w:t>
      </w:r>
      <w:r w:rsidR="00BE3D9C">
        <w:rPr>
          <w:rFonts w:asciiTheme="minorHAnsi" w:hAnsiTheme="minorHAnsi"/>
        </w:rPr>
        <w:t> </w:t>
      </w:r>
      <w:r w:rsidRPr="00054CA6">
        <w:rPr>
          <w:rFonts w:asciiTheme="minorHAnsi" w:hAnsiTheme="minorHAnsi"/>
        </w:rPr>
        <w:t xml:space="preserve">hmotným výstupům, které jsou předmětem díla a nebezpečí škody na nich přechází na objednatele dnem jejich převzetí objednatelem. </w:t>
      </w:r>
    </w:p>
    <w:p w:rsidR="0033482F" w:rsidRPr="00054CA6" w:rsidRDefault="0033482F" w:rsidP="006C5A49">
      <w:pPr>
        <w:pStyle w:val="Default"/>
        <w:numPr>
          <w:ilvl w:val="1"/>
          <w:numId w:val="12"/>
        </w:numPr>
        <w:ind w:left="709" w:hanging="709"/>
        <w:jc w:val="both"/>
        <w:rPr>
          <w:rFonts w:asciiTheme="minorHAnsi" w:hAnsiTheme="minorHAnsi"/>
        </w:rPr>
      </w:pPr>
      <w:r w:rsidRPr="00054CA6">
        <w:rPr>
          <w:rFonts w:asciiTheme="minorHAnsi" w:hAnsiTheme="minorHAnsi"/>
        </w:rPr>
        <w:t>Zhotovitel je povinen mít sjednáno po celou dobu plnění díla až do uplynutí 1 roku od jeho úplného předání pojištění odpovědnosti za škodu způsobenou třetím osobám s</w:t>
      </w:r>
      <w:r w:rsidR="00BE3D9C">
        <w:rPr>
          <w:rFonts w:asciiTheme="minorHAnsi" w:hAnsiTheme="minorHAnsi"/>
        </w:rPr>
        <w:t> </w:t>
      </w:r>
      <w:r w:rsidRPr="00054CA6">
        <w:rPr>
          <w:rFonts w:asciiTheme="minorHAnsi" w:hAnsiTheme="minorHAnsi"/>
        </w:rPr>
        <w:t>limitem plnění ve výši nejméně 1 000 000,- Kč. Kopii pojistné smlouvy</w:t>
      </w:r>
      <w:r w:rsidR="00BE3D9C">
        <w:rPr>
          <w:rFonts w:asciiTheme="minorHAnsi" w:hAnsiTheme="minorHAnsi"/>
        </w:rPr>
        <w:t xml:space="preserve"> (případně pojistného certifikátu)</w:t>
      </w:r>
      <w:r w:rsidRPr="00054CA6">
        <w:rPr>
          <w:rFonts w:asciiTheme="minorHAnsi" w:hAnsiTheme="minorHAnsi"/>
        </w:rPr>
        <w:t xml:space="preserve"> je zhotovitel povinen předat objednateli jako přílohu této smlouvy ke dni podpisu této smlouvy. </w:t>
      </w:r>
    </w:p>
    <w:p w:rsidR="00717AF2" w:rsidRDefault="00717AF2" w:rsidP="00297B01">
      <w:pPr>
        <w:pStyle w:val="Default"/>
        <w:jc w:val="center"/>
        <w:rPr>
          <w:rFonts w:asciiTheme="minorHAnsi" w:hAnsiTheme="minorHAnsi"/>
          <w:b/>
          <w:bCs/>
        </w:rPr>
      </w:pPr>
    </w:p>
    <w:p w:rsidR="0033482F" w:rsidRPr="0033482F" w:rsidRDefault="0033482F" w:rsidP="00297B01">
      <w:pPr>
        <w:pStyle w:val="Default"/>
        <w:jc w:val="center"/>
        <w:rPr>
          <w:rFonts w:asciiTheme="minorHAnsi" w:hAnsiTheme="minorHAnsi"/>
        </w:rPr>
      </w:pPr>
      <w:r w:rsidRPr="0033482F">
        <w:rPr>
          <w:rFonts w:asciiTheme="minorHAnsi" w:hAnsiTheme="minorHAnsi"/>
          <w:b/>
          <w:bCs/>
        </w:rPr>
        <w:t>VI.</w:t>
      </w:r>
    </w:p>
    <w:p w:rsidR="0033482F" w:rsidRDefault="0033482F" w:rsidP="00297B01">
      <w:pPr>
        <w:pStyle w:val="Default"/>
        <w:jc w:val="center"/>
        <w:rPr>
          <w:rFonts w:asciiTheme="minorHAnsi" w:hAnsiTheme="minorHAnsi"/>
          <w:b/>
          <w:bCs/>
        </w:rPr>
      </w:pPr>
      <w:r w:rsidRPr="0033482F">
        <w:rPr>
          <w:rFonts w:asciiTheme="minorHAnsi" w:hAnsiTheme="minorHAnsi"/>
          <w:b/>
          <w:bCs/>
        </w:rPr>
        <w:t>Provádění díla, práva a povinnosti stran</w:t>
      </w:r>
    </w:p>
    <w:p w:rsidR="00E3070E" w:rsidRPr="0033482F" w:rsidRDefault="00E3070E" w:rsidP="00297B01">
      <w:pPr>
        <w:pStyle w:val="Default"/>
        <w:jc w:val="center"/>
        <w:rPr>
          <w:rFonts w:asciiTheme="minorHAnsi" w:hAnsiTheme="minorHAnsi"/>
        </w:rPr>
      </w:pPr>
    </w:p>
    <w:p w:rsidR="0033482F" w:rsidRPr="0033482F" w:rsidRDefault="0033482F" w:rsidP="00B43631">
      <w:pPr>
        <w:pStyle w:val="Default"/>
        <w:numPr>
          <w:ilvl w:val="1"/>
          <w:numId w:val="16"/>
        </w:numPr>
        <w:ind w:left="709" w:hanging="709"/>
        <w:jc w:val="both"/>
        <w:rPr>
          <w:rFonts w:asciiTheme="minorHAnsi" w:hAnsiTheme="minorHAnsi"/>
        </w:rPr>
      </w:pPr>
      <w:r w:rsidRPr="0033482F">
        <w:rPr>
          <w:rFonts w:asciiTheme="minorHAnsi" w:hAnsiTheme="minorHAnsi"/>
        </w:rPr>
        <w:t xml:space="preserve">Zhotovitel je zejména povinen: </w:t>
      </w:r>
    </w:p>
    <w:p w:rsidR="0033482F" w:rsidRPr="0033482F" w:rsidRDefault="0033482F" w:rsidP="00E758F5">
      <w:pPr>
        <w:pStyle w:val="Default"/>
        <w:numPr>
          <w:ilvl w:val="0"/>
          <w:numId w:val="18"/>
        </w:numPr>
        <w:jc w:val="both"/>
        <w:rPr>
          <w:rFonts w:asciiTheme="minorHAnsi" w:hAnsiTheme="minorHAnsi"/>
        </w:rPr>
      </w:pPr>
      <w:r w:rsidRPr="0033482F">
        <w:rPr>
          <w:rFonts w:asciiTheme="minorHAnsi" w:hAnsiTheme="minorHAnsi"/>
        </w:rPr>
        <w:t xml:space="preserve">provést dílo řádně, včas a za použití postupů, které odpovídají právním předpisům ČR, </w:t>
      </w:r>
    </w:p>
    <w:p w:rsidR="0033482F" w:rsidRPr="0033482F" w:rsidRDefault="0033482F" w:rsidP="00E758F5">
      <w:pPr>
        <w:pStyle w:val="Default"/>
        <w:numPr>
          <w:ilvl w:val="0"/>
          <w:numId w:val="18"/>
        </w:numPr>
        <w:jc w:val="both"/>
        <w:rPr>
          <w:rFonts w:asciiTheme="minorHAnsi" w:hAnsiTheme="minorHAnsi"/>
        </w:rPr>
      </w:pPr>
      <w:r w:rsidRPr="0033482F">
        <w:rPr>
          <w:rFonts w:asciiTheme="minorHAnsi" w:hAnsiTheme="minorHAnsi"/>
        </w:rPr>
        <w:t xml:space="preserve">dodržovat při provádění díla ujednání této smlouvy, řídit se podklady a pokyny objednatele a vyjádřeními správců sítí a dotčených orgánů státní správy, </w:t>
      </w:r>
    </w:p>
    <w:p w:rsidR="0033482F" w:rsidRPr="0033482F" w:rsidRDefault="0033482F" w:rsidP="00E758F5">
      <w:pPr>
        <w:pStyle w:val="Default"/>
        <w:numPr>
          <w:ilvl w:val="0"/>
          <w:numId w:val="18"/>
        </w:numPr>
        <w:jc w:val="both"/>
        <w:rPr>
          <w:rFonts w:asciiTheme="minorHAnsi" w:hAnsiTheme="minorHAnsi"/>
        </w:rPr>
      </w:pPr>
      <w:r w:rsidRPr="0033482F">
        <w:rPr>
          <w:rFonts w:asciiTheme="minorHAnsi" w:hAnsiTheme="minorHAnsi"/>
        </w:rPr>
        <w:t xml:space="preserve">provést dílo na svůj náklad a své nebezpečí, </w:t>
      </w:r>
    </w:p>
    <w:p w:rsidR="0033482F" w:rsidRPr="0033482F" w:rsidRDefault="0033482F" w:rsidP="00E758F5">
      <w:pPr>
        <w:pStyle w:val="Default"/>
        <w:numPr>
          <w:ilvl w:val="0"/>
          <w:numId w:val="18"/>
        </w:numPr>
        <w:jc w:val="both"/>
        <w:rPr>
          <w:rFonts w:asciiTheme="minorHAnsi" w:hAnsiTheme="minorHAnsi"/>
        </w:rPr>
      </w:pPr>
      <w:r w:rsidRPr="0033482F">
        <w:rPr>
          <w:rFonts w:asciiTheme="minorHAnsi" w:hAnsiTheme="minorHAnsi"/>
        </w:rPr>
        <w:t xml:space="preserve">účastnit se na základě pozvánky objednatele ve vzájemně dohodnutých termínech všech jednání týkajících se díla, </w:t>
      </w:r>
    </w:p>
    <w:p w:rsidR="0033482F" w:rsidRPr="0033482F" w:rsidRDefault="0033482F" w:rsidP="00E758F5">
      <w:pPr>
        <w:pStyle w:val="Default"/>
        <w:numPr>
          <w:ilvl w:val="0"/>
          <w:numId w:val="18"/>
        </w:numPr>
        <w:jc w:val="both"/>
        <w:rPr>
          <w:rFonts w:asciiTheme="minorHAnsi" w:hAnsiTheme="minorHAnsi"/>
        </w:rPr>
      </w:pPr>
      <w:r w:rsidRPr="0033482F">
        <w:rPr>
          <w:rFonts w:asciiTheme="minorHAnsi" w:hAnsiTheme="minorHAnsi"/>
        </w:rPr>
        <w:t xml:space="preserve">poskytnout objednateli požadovanou dokumentaci a součinnost, </w:t>
      </w:r>
    </w:p>
    <w:p w:rsidR="0033482F" w:rsidRPr="0033482F" w:rsidRDefault="0033482F" w:rsidP="00E758F5">
      <w:pPr>
        <w:pStyle w:val="Default"/>
        <w:numPr>
          <w:ilvl w:val="0"/>
          <w:numId w:val="18"/>
        </w:numPr>
        <w:jc w:val="both"/>
        <w:rPr>
          <w:rFonts w:asciiTheme="minorHAnsi" w:hAnsiTheme="minorHAnsi"/>
        </w:rPr>
      </w:pPr>
      <w:r w:rsidRPr="0033482F">
        <w:rPr>
          <w:rFonts w:asciiTheme="minorHAnsi" w:hAnsiTheme="minorHAnsi"/>
        </w:rPr>
        <w:t xml:space="preserve">písemně informovat objednatele o skutečnostech majících vliv na plnění smlouvy, a to neprodleně, nejpozději následující pracovní den poté, kdy příslušná skutečnost nastane nebo zhotovitel zjistí, že by nastat mohla, </w:t>
      </w:r>
    </w:p>
    <w:p w:rsidR="0033482F" w:rsidRPr="0033482F" w:rsidRDefault="0033482F" w:rsidP="00E758F5">
      <w:pPr>
        <w:pStyle w:val="Default"/>
        <w:numPr>
          <w:ilvl w:val="0"/>
          <w:numId w:val="18"/>
        </w:numPr>
        <w:jc w:val="both"/>
        <w:rPr>
          <w:rFonts w:asciiTheme="minorHAnsi" w:hAnsiTheme="minorHAnsi"/>
        </w:rPr>
      </w:pPr>
      <w:r w:rsidRPr="0033482F">
        <w:rPr>
          <w:rFonts w:asciiTheme="minorHAnsi" w:hAnsiTheme="minorHAnsi"/>
        </w:rPr>
        <w:t xml:space="preserve">na základě požadavku objednatele poskytnout dodatečné informace, případně vysvětlení, k dotazům uchazečů o veřejnou zakázku na realizaci stavby vztahujícím se k projektovým dokumentacím staveb dle </w:t>
      </w:r>
      <w:r w:rsidR="00BE3D9C">
        <w:rPr>
          <w:rFonts w:asciiTheme="minorHAnsi" w:hAnsiTheme="minorHAnsi"/>
        </w:rPr>
        <w:t xml:space="preserve">čl. III., </w:t>
      </w:r>
      <w:r w:rsidRPr="0033482F">
        <w:rPr>
          <w:rFonts w:asciiTheme="minorHAnsi" w:hAnsiTheme="minorHAnsi"/>
        </w:rPr>
        <w:t xml:space="preserve">odst. 3.6.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e-mailem) na: </w:t>
      </w:r>
    </w:p>
    <w:p w:rsidR="0033482F" w:rsidRPr="0033482F" w:rsidRDefault="001024C7" w:rsidP="0006362A">
      <w:pPr>
        <w:pStyle w:val="Default"/>
        <w:numPr>
          <w:ilvl w:val="1"/>
          <w:numId w:val="20"/>
        </w:numPr>
        <w:ind w:left="1134" w:hanging="425"/>
        <w:jc w:val="both"/>
        <w:rPr>
          <w:rFonts w:asciiTheme="minorHAnsi" w:hAnsiTheme="minorHAnsi"/>
        </w:rPr>
      </w:pPr>
      <w:r>
        <w:rPr>
          <w:rFonts w:asciiTheme="minorHAnsi" w:hAnsiTheme="minorHAnsi"/>
        </w:rPr>
        <w:t>e-mail: shp@shp.eu</w:t>
      </w:r>
    </w:p>
    <w:p w:rsidR="0033482F" w:rsidRPr="0033482F" w:rsidRDefault="0033482F" w:rsidP="0006362A">
      <w:pPr>
        <w:pStyle w:val="Default"/>
        <w:numPr>
          <w:ilvl w:val="1"/>
          <w:numId w:val="20"/>
        </w:numPr>
        <w:ind w:left="1134" w:hanging="425"/>
        <w:jc w:val="both"/>
        <w:rPr>
          <w:rFonts w:asciiTheme="minorHAnsi" w:hAnsiTheme="minorHAnsi"/>
        </w:rPr>
      </w:pPr>
      <w:r w:rsidRPr="0033482F">
        <w:rPr>
          <w:rFonts w:asciiTheme="minorHAnsi" w:hAnsiTheme="minorHAnsi"/>
        </w:rPr>
        <w:t xml:space="preserve">přijetí sdělení zhotovitel objednateli obratem potvrdí stejným způsobem. Tímto se stává sdělení přijatým. </w:t>
      </w:r>
    </w:p>
    <w:p w:rsidR="0033482F" w:rsidRPr="0033482F" w:rsidRDefault="0033482F" w:rsidP="00953B1C">
      <w:pPr>
        <w:pStyle w:val="Default"/>
        <w:ind w:left="709" w:hanging="425"/>
        <w:jc w:val="both"/>
        <w:rPr>
          <w:rFonts w:asciiTheme="minorHAnsi" w:hAnsiTheme="minorHAnsi"/>
        </w:rPr>
      </w:pPr>
      <w:r w:rsidRPr="0033482F">
        <w:rPr>
          <w:rFonts w:asciiTheme="minorHAnsi" w:hAnsiTheme="minorHAnsi"/>
        </w:rPr>
        <w:t xml:space="preserve">h) </w:t>
      </w:r>
      <w:r w:rsidR="00BE3D9C">
        <w:rPr>
          <w:rFonts w:asciiTheme="minorHAnsi" w:hAnsiTheme="minorHAnsi"/>
        </w:rPr>
        <w:tab/>
      </w:r>
      <w:r w:rsidRPr="0033482F">
        <w:rPr>
          <w:rFonts w:asciiTheme="minorHAnsi" w:hAnsiTheme="minorHAnsi"/>
        </w:rPr>
        <w:t xml:space="preserve">dbát při provádění díla dle této smlouvy na ochranu životního prostředí a dodržovat platné technické, bezpečnostní a jiné předpisy včetně předpisů týkajících se ochrany životního prostředí. </w:t>
      </w:r>
    </w:p>
    <w:p w:rsidR="001866BA" w:rsidRDefault="0033482F" w:rsidP="00B43631">
      <w:pPr>
        <w:pStyle w:val="Default"/>
        <w:numPr>
          <w:ilvl w:val="1"/>
          <w:numId w:val="16"/>
        </w:numPr>
        <w:ind w:left="709" w:hanging="709"/>
        <w:jc w:val="both"/>
        <w:rPr>
          <w:rFonts w:asciiTheme="minorHAnsi" w:hAnsiTheme="minorHAnsi"/>
        </w:rPr>
      </w:pPr>
      <w:r w:rsidRPr="0033482F">
        <w:rPr>
          <w:rFonts w:asciiTheme="minorHAnsi" w:hAnsiTheme="minorHAnsi"/>
        </w:rPr>
        <w:lastRenderedPageBreak/>
        <w:t xml:space="preserve">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 </w:t>
      </w:r>
    </w:p>
    <w:p w:rsidR="001866BA" w:rsidRDefault="0033482F" w:rsidP="00B43631">
      <w:pPr>
        <w:pStyle w:val="Default"/>
        <w:numPr>
          <w:ilvl w:val="1"/>
          <w:numId w:val="16"/>
        </w:numPr>
        <w:ind w:left="709" w:hanging="709"/>
        <w:jc w:val="both"/>
        <w:rPr>
          <w:rFonts w:asciiTheme="minorHAnsi" w:hAnsiTheme="minorHAnsi"/>
        </w:rPr>
      </w:pPr>
      <w:r w:rsidRPr="001866BA">
        <w:rPr>
          <w:rFonts w:asciiTheme="minorHAnsi" w:hAnsiTheme="minorHAnsi"/>
        </w:rPr>
        <w:t xml:space="preserve">Dojde-li při realizaci díla k jakýmkoliv změnám, doplňkům nebo jeho rozšíření na základě požadavků objednatele, je objednatel povinen předat zhotoviteli soupis těchto změn, který zhotovitel ocení. </w:t>
      </w:r>
    </w:p>
    <w:p w:rsidR="001866BA" w:rsidRDefault="0033482F" w:rsidP="00B43631">
      <w:pPr>
        <w:pStyle w:val="Default"/>
        <w:numPr>
          <w:ilvl w:val="1"/>
          <w:numId w:val="16"/>
        </w:numPr>
        <w:ind w:left="709" w:hanging="709"/>
        <w:jc w:val="both"/>
        <w:rPr>
          <w:rFonts w:asciiTheme="minorHAnsi" w:hAnsiTheme="minorHAnsi"/>
        </w:rPr>
      </w:pPr>
      <w:r w:rsidRPr="001866BA">
        <w:rPr>
          <w:rFonts w:asciiTheme="minorHAnsi" w:hAnsiTheme="minorHAnsi"/>
        </w:rPr>
        <w:t xml:space="preserve">Objednatel si vyhrazuje právo omezit rozsah předmětu díla. Zhotovitel je povinen na toto ujednání přistoupit a akceptovat též poměrné snížení ceny díla. </w:t>
      </w:r>
    </w:p>
    <w:p w:rsidR="001866BA" w:rsidRDefault="0033482F" w:rsidP="00B43631">
      <w:pPr>
        <w:pStyle w:val="Default"/>
        <w:numPr>
          <w:ilvl w:val="1"/>
          <w:numId w:val="16"/>
        </w:numPr>
        <w:ind w:left="709" w:hanging="709"/>
        <w:jc w:val="both"/>
        <w:rPr>
          <w:rFonts w:asciiTheme="minorHAnsi" w:hAnsiTheme="minorHAnsi"/>
        </w:rPr>
      </w:pPr>
      <w:r w:rsidRPr="001866BA">
        <w:rPr>
          <w:rFonts w:asciiTheme="minorHAnsi" w:hAnsiTheme="minorHAnsi"/>
        </w:rPr>
        <w:t xml:space="preserve">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 </w:t>
      </w:r>
    </w:p>
    <w:p w:rsidR="001866BA" w:rsidRDefault="0033482F" w:rsidP="00B43631">
      <w:pPr>
        <w:pStyle w:val="Default"/>
        <w:numPr>
          <w:ilvl w:val="1"/>
          <w:numId w:val="16"/>
        </w:numPr>
        <w:ind w:left="709" w:hanging="709"/>
        <w:jc w:val="both"/>
        <w:rPr>
          <w:rFonts w:asciiTheme="minorHAnsi" w:hAnsiTheme="minorHAnsi"/>
        </w:rPr>
      </w:pPr>
      <w:r w:rsidRPr="001866BA">
        <w:rPr>
          <w:rFonts w:asciiTheme="minorHAnsi" w:hAnsiTheme="minorHAnsi"/>
        </w:rPr>
        <w:t xml:space="preserve">V případě méněprací nebo v případě víceprací jsou obě smluvní strany povinny uzavřít dodatek ke smlouvě vypracovaný objednatelem, ve kterém dohodnou i případnou úpravu termínu předání díla a cenu díla. </w:t>
      </w:r>
    </w:p>
    <w:p w:rsidR="001866BA" w:rsidRDefault="0033482F" w:rsidP="00B43631">
      <w:pPr>
        <w:pStyle w:val="Default"/>
        <w:numPr>
          <w:ilvl w:val="1"/>
          <w:numId w:val="16"/>
        </w:numPr>
        <w:ind w:left="709" w:hanging="709"/>
        <w:jc w:val="both"/>
        <w:rPr>
          <w:rFonts w:asciiTheme="minorHAnsi" w:hAnsiTheme="minorHAnsi"/>
        </w:rPr>
      </w:pPr>
      <w:r w:rsidRPr="001866BA">
        <w:rPr>
          <w:rFonts w:asciiTheme="minorHAnsi" w:hAnsiTheme="minorHAnsi"/>
        </w:rPr>
        <w:t xml:space="preserve">Jestliže objednatel odsouhlasí nové ocenění, vyhotoví písemný dodatek k této smlouvě, který bez zbytečného odkladu zašle zhotoviteli. </w:t>
      </w:r>
    </w:p>
    <w:p w:rsidR="001866BA" w:rsidRDefault="0033482F" w:rsidP="00B43631">
      <w:pPr>
        <w:pStyle w:val="Default"/>
        <w:numPr>
          <w:ilvl w:val="1"/>
          <w:numId w:val="16"/>
        </w:numPr>
        <w:ind w:left="709" w:hanging="709"/>
        <w:jc w:val="both"/>
        <w:rPr>
          <w:rFonts w:asciiTheme="minorHAnsi" w:hAnsiTheme="minorHAnsi"/>
        </w:rPr>
      </w:pPr>
      <w:r w:rsidRPr="001866BA">
        <w:rPr>
          <w:rFonts w:asciiTheme="minorHAnsi" w:hAnsiTheme="minorHAnsi"/>
        </w:rP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p>
    <w:p w:rsidR="0033482F" w:rsidRDefault="0033482F" w:rsidP="00B43631">
      <w:pPr>
        <w:pStyle w:val="Default"/>
        <w:numPr>
          <w:ilvl w:val="1"/>
          <w:numId w:val="16"/>
        </w:numPr>
        <w:ind w:left="709" w:hanging="709"/>
        <w:jc w:val="both"/>
        <w:rPr>
          <w:rFonts w:asciiTheme="minorHAnsi" w:hAnsiTheme="minorHAnsi"/>
        </w:rPr>
      </w:pPr>
      <w:r w:rsidRPr="001866BA">
        <w:rPr>
          <w:rFonts w:asciiTheme="minorHAnsi" w:hAnsiTheme="minorHAnsi"/>
        </w:rPr>
        <w:t xml:space="preserve">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 </w:t>
      </w:r>
    </w:p>
    <w:p w:rsidR="001866BA" w:rsidRPr="001866BA" w:rsidRDefault="001866BA" w:rsidP="001866BA">
      <w:pPr>
        <w:pStyle w:val="Default"/>
        <w:jc w:val="both"/>
        <w:rPr>
          <w:rFonts w:asciiTheme="minorHAnsi" w:hAnsiTheme="minorHAnsi"/>
        </w:rPr>
      </w:pPr>
    </w:p>
    <w:p w:rsidR="0033482F" w:rsidRPr="0033482F" w:rsidRDefault="0033482F" w:rsidP="00297B01">
      <w:pPr>
        <w:pStyle w:val="Default"/>
        <w:jc w:val="center"/>
        <w:rPr>
          <w:rFonts w:asciiTheme="minorHAnsi" w:hAnsiTheme="minorHAnsi"/>
        </w:rPr>
      </w:pPr>
      <w:r w:rsidRPr="0033482F">
        <w:rPr>
          <w:rFonts w:asciiTheme="minorHAnsi" w:hAnsiTheme="minorHAnsi"/>
          <w:b/>
          <w:bCs/>
        </w:rPr>
        <w:t>VII.</w:t>
      </w:r>
    </w:p>
    <w:p w:rsidR="0033482F" w:rsidRDefault="0033482F" w:rsidP="00297B01">
      <w:pPr>
        <w:pStyle w:val="Default"/>
        <w:jc w:val="center"/>
        <w:rPr>
          <w:rFonts w:asciiTheme="minorHAnsi" w:hAnsiTheme="minorHAnsi"/>
          <w:b/>
          <w:bCs/>
        </w:rPr>
      </w:pPr>
      <w:r w:rsidRPr="0033482F">
        <w:rPr>
          <w:rFonts w:asciiTheme="minorHAnsi" w:hAnsiTheme="minorHAnsi"/>
          <w:b/>
          <w:bCs/>
        </w:rPr>
        <w:t>Cena díla</w:t>
      </w:r>
    </w:p>
    <w:p w:rsidR="006A1F8A" w:rsidRPr="0033482F" w:rsidRDefault="006A1F8A" w:rsidP="00297B01">
      <w:pPr>
        <w:pStyle w:val="Default"/>
        <w:jc w:val="center"/>
        <w:rPr>
          <w:rFonts w:asciiTheme="minorHAnsi" w:hAnsiTheme="minorHAnsi"/>
        </w:rPr>
      </w:pPr>
    </w:p>
    <w:p w:rsidR="0033482F" w:rsidRPr="0033482F" w:rsidRDefault="0033482F" w:rsidP="00396705">
      <w:pPr>
        <w:pStyle w:val="Default"/>
        <w:numPr>
          <w:ilvl w:val="1"/>
          <w:numId w:val="22"/>
        </w:numPr>
        <w:ind w:left="709" w:hanging="709"/>
        <w:jc w:val="both"/>
        <w:rPr>
          <w:rFonts w:asciiTheme="minorHAnsi" w:hAnsiTheme="minorHAnsi"/>
        </w:rPr>
      </w:pPr>
      <w:r w:rsidRPr="0033482F">
        <w:rPr>
          <w:rFonts w:asciiTheme="minorHAnsi" w:hAnsiTheme="minorHAnsi"/>
        </w:rPr>
        <w:t>Cena díla je stanovena dohodou smluvních stran jako maximální, s možností její změny pouze za podmínek dle</w:t>
      </w:r>
      <w:r w:rsidR="00BE3D9C">
        <w:rPr>
          <w:rFonts w:asciiTheme="minorHAnsi" w:hAnsiTheme="minorHAnsi"/>
        </w:rPr>
        <w:t xml:space="preserve"> čl. VI.,</w:t>
      </w:r>
      <w:r w:rsidRPr="0033482F">
        <w:rPr>
          <w:rFonts w:asciiTheme="minorHAnsi" w:hAnsiTheme="minorHAnsi"/>
        </w:rPr>
        <w:t xml:space="preserve"> odst. 6.3. až 6.9. této smlouvy. V ceně díla jsou zahrnuty veškeré náklady zhotovitele, dodávky, práce, služby a výkony ve smyslu této smlouvy, ve výši a s odkazem na položkový </w:t>
      </w:r>
      <w:r w:rsidRPr="00CB4BDA">
        <w:rPr>
          <w:rFonts w:asciiTheme="minorHAnsi" w:hAnsiTheme="minorHAnsi"/>
        </w:rPr>
        <w:t>rozpočet v Příloze č. 1,</w:t>
      </w:r>
      <w:r w:rsidRPr="0033482F">
        <w:rPr>
          <w:rFonts w:asciiTheme="minorHAnsi" w:hAnsiTheme="minorHAnsi"/>
        </w:rPr>
        <w:t xml:space="preserve"> takto: </w:t>
      </w:r>
    </w:p>
    <w:p w:rsidR="005D21BA" w:rsidRDefault="005D21BA" w:rsidP="0033482F">
      <w:pPr>
        <w:pStyle w:val="Default"/>
        <w:jc w:val="both"/>
        <w:rPr>
          <w:rFonts w:asciiTheme="minorHAnsi" w:hAnsiTheme="minorHAnsi"/>
        </w:rPr>
      </w:pPr>
    </w:p>
    <w:p w:rsidR="0033482F" w:rsidRPr="0033482F" w:rsidRDefault="0033482F" w:rsidP="00657832">
      <w:pPr>
        <w:pStyle w:val="Default"/>
        <w:ind w:left="851"/>
        <w:jc w:val="both"/>
        <w:rPr>
          <w:rFonts w:asciiTheme="minorHAnsi" w:hAnsiTheme="minorHAnsi"/>
        </w:rPr>
      </w:pPr>
      <w:r w:rsidRPr="0033482F">
        <w:rPr>
          <w:rFonts w:asciiTheme="minorHAnsi" w:hAnsiTheme="minorHAnsi"/>
        </w:rPr>
        <w:t xml:space="preserve">Cena za dílo </w:t>
      </w:r>
      <w:r w:rsidR="008922DE">
        <w:rPr>
          <w:rFonts w:asciiTheme="minorHAnsi" w:hAnsiTheme="minorHAnsi"/>
        </w:rPr>
        <w:tab/>
      </w:r>
      <w:r w:rsidR="008922DE">
        <w:rPr>
          <w:rFonts w:asciiTheme="minorHAnsi" w:hAnsiTheme="minorHAnsi"/>
        </w:rPr>
        <w:tab/>
      </w:r>
      <w:r w:rsidR="00FF0454">
        <w:rPr>
          <w:rFonts w:asciiTheme="minorHAnsi" w:hAnsiTheme="minorHAnsi"/>
        </w:rPr>
        <w:t>1.343.800,-</w:t>
      </w:r>
      <w:r w:rsidR="008922DE">
        <w:rPr>
          <w:rFonts w:asciiTheme="minorHAnsi" w:hAnsiTheme="minorHAnsi"/>
        </w:rPr>
        <w:t xml:space="preserve"> </w:t>
      </w:r>
      <w:r w:rsidRPr="0033482F">
        <w:rPr>
          <w:rFonts w:asciiTheme="minorHAnsi" w:hAnsiTheme="minorHAnsi"/>
        </w:rPr>
        <w:t xml:space="preserve">Kč </w:t>
      </w:r>
    </w:p>
    <w:p w:rsidR="0033482F" w:rsidRPr="0033482F" w:rsidRDefault="0033482F" w:rsidP="00657832">
      <w:pPr>
        <w:pStyle w:val="Default"/>
        <w:pBdr>
          <w:bottom w:val="single" w:sz="4" w:space="1" w:color="auto"/>
        </w:pBdr>
        <w:ind w:left="851"/>
        <w:jc w:val="both"/>
        <w:rPr>
          <w:rFonts w:asciiTheme="minorHAnsi" w:hAnsiTheme="minorHAnsi"/>
        </w:rPr>
      </w:pPr>
      <w:r w:rsidRPr="0033482F">
        <w:rPr>
          <w:rFonts w:asciiTheme="minorHAnsi" w:hAnsiTheme="minorHAnsi"/>
        </w:rPr>
        <w:t xml:space="preserve">DPH 21% </w:t>
      </w:r>
      <w:r w:rsidR="008922DE">
        <w:rPr>
          <w:rFonts w:asciiTheme="minorHAnsi" w:hAnsiTheme="minorHAnsi"/>
        </w:rPr>
        <w:tab/>
      </w:r>
      <w:r w:rsidR="008922DE">
        <w:rPr>
          <w:rFonts w:asciiTheme="minorHAnsi" w:hAnsiTheme="minorHAnsi"/>
        </w:rPr>
        <w:tab/>
      </w:r>
      <w:r w:rsidR="00FF0454">
        <w:rPr>
          <w:rFonts w:asciiTheme="minorHAnsi" w:hAnsiTheme="minorHAnsi"/>
        </w:rPr>
        <w:t xml:space="preserve">   282.198,- </w:t>
      </w:r>
      <w:r w:rsidRPr="0033482F">
        <w:rPr>
          <w:rFonts w:asciiTheme="minorHAnsi" w:hAnsiTheme="minorHAnsi"/>
        </w:rPr>
        <w:t xml:space="preserve">Kč </w:t>
      </w:r>
    </w:p>
    <w:p w:rsidR="0033482F" w:rsidRPr="0033482F" w:rsidRDefault="0033482F" w:rsidP="00657832">
      <w:pPr>
        <w:pStyle w:val="Default"/>
        <w:ind w:left="851"/>
        <w:jc w:val="both"/>
        <w:rPr>
          <w:rFonts w:asciiTheme="minorHAnsi" w:hAnsiTheme="minorHAnsi"/>
        </w:rPr>
      </w:pPr>
      <w:r w:rsidRPr="0033482F">
        <w:rPr>
          <w:rFonts w:asciiTheme="minorHAnsi" w:hAnsiTheme="minorHAnsi"/>
          <w:b/>
          <w:bCs/>
        </w:rPr>
        <w:t xml:space="preserve">Celkem </w:t>
      </w:r>
      <w:r w:rsidR="008922DE">
        <w:rPr>
          <w:rFonts w:asciiTheme="minorHAnsi" w:hAnsiTheme="minorHAnsi"/>
          <w:b/>
          <w:bCs/>
        </w:rPr>
        <w:tab/>
      </w:r>
      <w:r w:rsidR="008922DE">
        <w:rPr>
          <w:rFonts w:asciiTheme="minorHAnsi" w:hAnsiTheme="minorHAnsi"/>
          <w:b/>
          <w:bCs/>
        </w:rPr>
        <w:tab/>
      </w:r>
      <w:r w:rsidR="00FF0454">
        <w:rPr>
          <w:rFonts w:asciiTheme="minorHAnsi" w:hAnsiTheme="minorHAnsi"/>
          <w:b/>
          <w:bCs/>
        </w:rPr>
        <w:t>1.625.998,-</w:t>
      </w:r>
      <w:r w:rsidR="008922DE">
        <w:rPr>
          <w:rFonts w:asciiTheme="minorHAnsi" w:hAnsiTheme="minorHAnsi"/>
          <w:b/>
          <w:bCs/>
        </w:rPr>
        <w:t xml:space="preserve"> </w:t>
      </w:r>
      <w:r w:rsidRPr="0033482F">
        <w:rPr>
          <w:rFonts w:asciiTheme="minorHAnsi" w:hAnsiTheme="minorHAnsi"/>
          <w:b/>
          <w:bCs/>
        </w:rPr>
        <w:t xml:space="preserve">Kč </w:t>
      </w:r>
    </w:p>
    <w:p w:rsidR="005D21BA" w:rsidRDefault="005D21BA" w:rsidP="0033482F">
      <w:pPr>
        <w:pStyle w:val="Default"/>
        <w:jc w:val="both"/>
        <w:rPr>
          <w:rFonts w:asciiTheme="minorHAnsi" w:hAnsiTheme="minorHAnsi"/>
        </w:rPr>
      </w:pPr>
    </w:p>
    <w:p w:rsidR="00657832" w:rsidRDefault="0033482F" w:rsidP="00396705">
      <w:pPr>
        <w:pStyle w:val="Default"/>
        <w:numPr>
          <w:ilvl w:val="1"/>
          <w:numId w:val="22"/>
        </w:numPr>
        <w:ind w:left="709" w:hanging="709"/>
        <w:jc w:val="both"/>
        <w:rPr>
          <w:rFonts w:asciiTheme="minorHAnsi" w:hAnsiTheme="minorHAnsi"/>
        </w:rPr>
      </w:pPr>
      <w:r w:rsidRPr="0033482F">
        <w:rPr>
          <w:rFonts w:asciiTheme="minorHAnsi" w:hAnsiTheme="minorHAnsi"/>
        </w:rPr>
        <w:t>Zhotovitel zaručuje úplnost rozpočtu. Zhotovitel pře</w:t>
      </w:r>
      <w:r w:rsidR="00950546">
        <w:rPr>
          <w:rFonts w:asciiTheme="minorHAnsi" w:hAnsiTheme="minorHAnsi"/>
        </w:rPr>
        <w:t>bírá nebezpečí změny okolností.</w:t>
      </w:r>
    </w:p>
    <w:p w:rsidR="0033482F" w:rsidRPr="00657832" w:rsidRDefault="0033482F" w:rsidP="00396705">
      <w:pPr>
        <w:pStyle w:val="Default"/>
        <w:numPr>
          <w:ilvl w:val="1"/>
          <w:numId w:val="22"/>
        </w:numPr>
        <w:ind w:left="709" w:hanging="709"/>
        <w:jc w:val="both"/>
        <w:rPr>
          <w:rFonts w:asciiTheme="minorHAnsi" w:hAnsiTheme="minorHAnsi"/>
        </w:rPr>
      </w:pPr>
      <w:r w:rsidRPr="00657832">
        <w:rPr>
          <w:rFonts w:asciiTheme="minorHAnsi" w:hAnsiTheme="minorHAnsi"/>
        </w:rPr>
        <w:t xml:space="preserve">V případě, že dojde ke změně zákonné sazby DPH, je zhotovitel k ceně díla bez DPH povinen účtovat DPH v platné výši. Smluvní strany se dohodly, že v případě změny ceny </w:t>
      </w:r>
      <w:r w:rsidRPr="00657832">
        <w:rPr>
          <w:rFonts w:asciiTheme="minorHAnsi" w:hAnsiTheme="minorHAnsi"/>
        </w:rPr>
        <w:lastRenderedPageBreak/>
        <w:t xml:space="preserve">díla v důsledku změny sazby DPH není nutno ke smlouvě uzavírat dodatek. Zhotovitel odpovídá za to, že sazba daně z přidané hodnoty bude stanovena v souladu s platnými právními předpisy. </w:t>
      </w:r>
    </w:p>
    <w:p w:rsidR="007E3EA7" w:rsidRDefault="007E3EA7" w:rsidP="00297B01">
      <w:pPr>
        <w:pStyle w:val="Default"/>
        <w:jc w:val="center"/>
        <w:rPr>
          <w:rFonts w:asciiTheme="minorHAnsi" w:hAnsiTheme="minorHAnsi"/>
          <w:b/>
          <w:bCs/>
        </w:rPr>
      </w:pPr>
    </w:p>
    <w:p w:rsidR="0033482F" w:rsidRPr="0033482F" w:rsidRDefault="0033482F" w:rsidP="00297B01">
      <w:pPr>
        <w:pStyle w:val="Default"/>
        <w:jc w:val="center"/>
        <w:rPr>
          <w:rFonts w:asciiTheme="minorHAnsi" w:hAnsiTheme="minorHAnsi"/>
        </w:rPr>
      </w:pPr>
      <w:r w:rsidRPr="0033482F">
        <w:rPr>
          <w:rFonts w:asciiTheme="minorHAnsi" w:hAnsiTheme="minorHAnsi"/>
          <w:b/>
          <w:bCs/>
        </w:rPr>
        <w:t>VIII.</w:t>
      </w:r>
    </w:p>
    <w:p w:rsidR="0033482F" w:rsidRDefault="0033482F" w:rsidP="00297B01">
      <w:pPr>
        <w:pStyle w:val="Default"/>
        <w:jc w:val="center"/>
        <w:rPr>
          <w:rFonts w:asciiTheme="minorHAnsi" w:hAnsiTheme="minorHAnsi"/>
          <w:b/>
          <w:bCs/>
        </w:rPr>
      </w:pPr>
      <w:r w:rsidRPr="0033482F">
        <w:rPr>
          <w:rFonts w:asciiTheme="minorHAnsi" w:hAnsiTheme="minorHAnsi"/>
          <w:b/>
          <w:bCs/>
        </w:rPr>
        <w:t>Platební podmínky</w:t>
      </w:r>
    </w:p>
    <w:p w:rsidR="00CF7F72" w:rsidRPr="0033482F" w:rsidRDefault="00CF7F72" w:rsidP="00297B01">
      <w:pPr>
        <w:pStyle w:val="Default"/>
        <w:jc w:val="center"/>
        <w:rPr>
          <w:rFonts w:asciiTheme="minorHAnsi" w:hAnsiTheme="minorHAnsi"/>
        </w:rPr>
      </w:pPr>
    </w:p>
    <w:p w:rsidR="0033482F" w:rsidRPr="0033482F" w:rsidRDefault="0033482F" w:rsidP="00396705">
      <w:pPr>
        <w:pStyle w:val="Default"/>
        <w:numPr>
          <w:ilvl w:val="1"/>
          <w:numId w:val="25"/>
        </w:numPr>
        <w:ind w:left="709" w:hanging="709"/>
        <w:jc w:val="both"/>
        <w:rPr>
          <w:rFonts w:asciiTheme="minorHAnsi" w:hAnsiTheme="minorHAnsi"/>
        </w:rPr>
      </w:pPr>
      <w:r w:rsidRPr="0033482F">
        <w:rPr>
          <w:rFonts w:asciiTheme="minorHAnsi" w:hAnsiTheme="minorHAnsi"/>
        </w:rPr>
        <w:t xml:space="preserve">Objednatel neposkytuje zhotoviteli zálohu. </w:t>
      </w:r>
    </w:p>
    <w:p w:rsidR="0033482F" w:rsidRPr="0033482F" w:rsidRDefault="0033482F" w:rsidP="000554B5">
      <w:pPr>
        <w:pStyle w:val="Default"/>
        <w:numPr>
          <w:ilvl w:val="0"/>
          <w:numId w:val="40"/>
        </w:numPr>
        <w:jc w:val="both"/>
        <w:rPr>
          <w:rFonts w:asciiTheme="minorHAnsi" w:hAnsiTheme="minorHAnsi"/>
        </w:rPr>
      </w:pPr>
      <w:r w:rsidRPr="0033482F">
        <w:rPr>
          <w:rFonts w:asciiTheme="minorHAnsi" w:hAnsiTheme="minorHAnsi"/>
        </w:rPr>
        <w:t xml:space="preserve">V souladu s ust. zákona o DPH si strany sjednávají dílčí plnění. Dílčí plnění se považuje za samostatné zdanitelné plnění uskutečněné dle odst. </w:t>
      </w:r>
      <w:r w:rsidR="00B81026">
        <w:rPr>
          <w:rFonts w:asciiTheme="minorHAnsi" w:hAnsiTheme="minorHAnsi"/>
        </w:rPr>
        <w:t xml:space="preserve">8.2. a </w:t>
      </w:r>
      <w:r w:rsidR="00BE3D9C">
        <w:rPr>
          <w:rFonts w:asciiTheme="minorHAnsi" w:hAnsiTheme="minorHAnsi"/>
        </w:rPr>
        <w:t>8.</w:t>
      </w:r>
      <w:r w:rsidRPr="0033482F">
        <w:rPr>
          <w:rFonts w:asciiTheme="minorHAnsi" w:hAnsiTheme="minorHAnsi"/>
        </w:rPr>
        <w:t>3</w:t>
      </w:r>
      <w:r w:rsidR="00B81026">
        <w:rPr>
          <w:rFonts w:asciiTheme="minorHAnsi" w:hAnsiTheme="minorHAnsi"/>
        </w:rPr>
        <w:t>.</w:t>
      </w:r>
      <w:r w:rsidRPr="0033482F">
        <w:rPr>
          <w:rFonts w:asciiTheme="minorHAnsi" w:hAnsiTheme="minorHAnsi"/>
        </w:rPr>
        <w:t xml:space="preserve"> tohoto článku smlouvy. </w:t>
      </w:r>
    </w:p>
    <w:p w:rsidR="00DB5823" w:rsidRDefault="0033482F" w:rsidP="00396705">
      <w:pPr>
        <w:pStyle w:val="Default"/>
        <w:numPr>
          <w:ilvl w:val="1"/>
          <w:numId w:val="25"/>
        </w:numPr>
        <w:ind w:left="709" w:hanging="709"/>
        <w:jc w:val="both"/>
        <w:rPr>
          <w:rFonts w:asciiTheme="minorHAnsi" w:hAnsiTheme="minorHAnsi"/>
        </w:rPr>
      </w:pPr>
      <w:r w:rsidRPr="0033482F">
        <w:rPr>
          <w:rFonts w:asciiTheme="minorHAnsi" w:hAnsiTheme="minorHAnsi"/>
        </w:rPr>
        <w:t>Cena za dílo bude uhrazena po jednotlivých částech, v souladu s Přílohou č.</w:t>
      </w:r>
      <w:r w:rsidR="00B81026">
        <w:rPr>
          <w:rFonts w:asciiTheme="minorHAnsi" w:hAnsiTheme="minorHAnsi"/>
        </w:rPr>
        <w:t xml:space="preserve"> </w:t>
      </w:r>
      <w:r w:rsidRPr="0033482F">
        <w:rPr>
          <w:rFonts w:asciiTheme="minorHAnsi" w:hAnsiTheme="minorHAnsi"/>
        </w:rPr>
        <w:t xml:space="preserve">1 a za podmínky, že dílo (jeho část) bude objednatelem převzato bez výhrad. </w:t>
      </w:r>
    </w:p>
    <w:p w:rsidR="0033482F" w:rsidRPr="00DB5823" w:rsidRDefault="0033482F" w:rsidP="00396705">
      <w:pPr>
        <w:pStyle w:val="Default"/>
        <w:numPr>
          <w:ilvl w:val="1"/>
          <w:numId w:val="25"/>
        </w:numPr>
        <w:ind w:left="709" w:hanging="709"/>
        <w:jc w:val="both"/>
        <w:rPr>
          <w:rFonts w:asciiTheme="minorHAnsi" w:hAnsiTheme="minorHAnsi"/>
        </w:rPr>
      </w:pPr>
      <w:r w:rsidRPr="00DB5823">
        <w:rPr>
          <w:rFonts w:asciiTheme="minorHAnsi" w:hAnsiTheme="minorHAnsi"/>
        </w:rPr>
        <w:t xml:space="preserve">Podkladem pro úhradu smluvní ceny budou faktury, které budou mít náležitosti daňového dokladu dle zákona o DPH, (dále jen „faktura“). Faktura musí kromě zákonem stanovených náležitostí pro daňový doklad obsahovat také: </w:t>
      </w:r>
    </w:p>
    <w:p w:rsidR="0033482F" w:rsidRPr="0033482F" w:rsidRDefault="00A21ECE" w:rsidP="000554B5">
      <w:pPr>
        <w:pStyle w:val="Default"/>
        <w:numPr>
          <w:ilvl w:val="0"/>
          <w:numId w:val="41"/>
        </w:numPr>
        <w:jc w:val="both"/>
        <w:rPr>
          <w:rFonts w:asciiTheme="minorHAnsi" w:hAnsiTheme="minorHAnsi"/>
        </w:rPr>
      </w:pPr>
      <w:r>
        <w:rPr>
          <w:rFonts w:asciiTheme="minorHAnsi" w:hAnsiTheme="minorHAnsi"/>
        </w:rPr>
        <w:t>IČO objednatele</w:t>
      </w:r>
    </w:p>
    <w:p w:rsidR="0033482F" w:rsidRPr="0033482F" w:rsidRDefault="0033482F" w:rsidP="000554B5">
      <w:pPr>
        <w:pStyle w:val="Default"/>
        <w:numPr>
          <w:ilvl w:val="0"/>
          <w:numId w:val="41"/>
        </w:numPr>
        <w:jc w:val="both"/>
        <w:rPr>
          <w:rFonts w:asciiTheme="minorHAnsi" w:hAnsiTheme="minorHAnsi"/>
        </w:rPr>
      </w:pPr>
      <w:r w:rsidRPr="0033482F">
        <w:rPr>
          <w:rFonts w:asciiTheme="minorHAnsi" w:hAnsiTheme="minorHAnsi"/>
        </w:rPr>
        <w:t>předmět smlouvy, tj. text „</w:t>
      </w:r>
      <w:r w:rsidR="00A21ECE" w:rsidRPr="00A21ECE">
        <w:rPr>
          <w:rFonts w:asciiTheme="minorHAnsi" w:hAnsiTheme="minorHAnsi"/>
        </w:rPr>
        <w:t>Lávka přes řeku Bečvu u obce Ústí</w:t>
      </w:r>
      <w:r w:rsidRPr="0033482F">
        <w:rPr>
          <w:rFonts w:asciiTheme="minorHAnsi" w:hAnsiTheme="minorHAnsi"/>
        </w:rPr>
        <w:t xml:space="preserve">“ a označení dílčí části provedeného díla </w:t>
      </w:r>
    </w:p>
    <w:p w:rsidR="00D74542" w:rsidRDefault="0033482F" w:rsidP="000554B5">
      <w:pPr>
        <w:pStyle w:val="Default"/>
        <w:numPr>
          <w:ilvl w:val="0"/>
          <w:numId w:val="41"/>
        </w:numPr>
        <w:jc w:val="both"/>
        <w:rPr>
          <w:rFonts w:asciiTheme="minorHAnsi" w:hAnsiTheme="minorHAnsi"/>
        </w:rPr>
      </w:pPr>
      <w:r w:rsidRPr="0033482F">
        <w:rPr>
          <w:rFonts w:asciiTheme="minorHAnsi" w:hAnsiTheme="minorHAnsi"/>
        </w:rPr>
        <w:t>označení banky a čísla účtu, na který má být zaplaceno (pokud je číslo účtu odlišné od čísla uvedeného v čl. I odst. 2, je zhotovitel povinen o této skutečnosti v souladu s</w:t>
      </w:r>
      <w:r w:rsidR="00D3443B">
        <w:rPr>
          <w:rFonts w:asciiTheme="minorHAnsi" w:hAnsiTheme="minorHAnsi"/>
        </w:rPr>
        <w:t> čl.</w:t>
      </w:r>
      <w:r w:rsidR="00B81026">
        <w:rPr>
          <w:rFonts w:asciiTheme="minorHAnsi" w:hAnsiTheme="minorHAnsi"/>
        </w:rPr>
        <w:t> </w:t>
      </w:r>
      <w:r w:rsidR="00D3443B">
        <w:rPr>
          <w:rFonts w:asciiTheme="minorHAnsi" w:hAnsiTheme="minorHAnsi"/>
        </w:rPr>
        <w:t>II</w:t>
      </w:r>
      <w:r w:rsidR="00B81026">
        <w:rPr>
          <w:rFonts w:asciiTheme="minorHAnsi" w:hAnsiTheme="minorHAnsi"/>
        </w:rPr>
        <w:t>.,</w:t>
      </w:r>
      <w:r w:rsidR="00D3443B">
        <w:rPr>
          <w:rFonts w:asciiTheme="minorHAnsi" w:hAnsiTheme="minorHAnsi"/>
        </w:rPr>
        <w:t xml:space="preserve"> </w:t>
      </w:r>
      <w:r w:rsidRPr="0033482F">
        <w:rPr>
          <w:rFonts w:asciiTheme="minorHAnsi" w:hAnsiTheme="minorHAnsi"/>
        </w:rPr>
        <w:t xml:space="preserve">odst. 2.2. této smlouvy informovat objednatele), </w:t>
      </w:r>
    </w:p>
    <w:p w:rsidR="0033482F" w:rsidRPr="0033482F" w:rsidRDefault="0033482F" w:rsidP="000554B5">
      <w:pPr>
        <w:pStyle w:val="Default"/>
        <w:numPr>
          <w:ilvl w:val="0"/>
          <w:numId w:val="41"/>
        </w:numPr>
        <w:jc w:val="both"/>
        <w:rPr>
          <w:rFonts w:asciiTheme="minorHAnsi" w:hAnsiTheme="minorHAnsi"/>
        </w:rPr>
      </w:pPr>
      <w:r w:rsidRPr="0033482F">
        <w:rPr>
          <w:rFonts w:asciiTheme="minorHAnsi" w:hAnsiTheme="minorHAnsi"/>
        </w:rPr>
        <w:t xml:space="preserve">číslo a datum předávacího protokolu se stanoviskem objednatele, že dílo (jeho část) přejímá bez výhrad (předávací protokol bude přílohou faktury), </w:t>
      </w:r>
    </w:p>
    <w:p w:rsidR="0033482F" w:rsidRPr="0033482F" w:rsidRDefault="0033482F" w:rsidP="000554B5">
      <w:pPr>
        <w:pStyle w:val="Default"/>
        <w:numPr>
          <w:ilvl w:val="0"/>
          <w:numId w:val="41"/>
        </w:numPr>
        <w:jc w:val="both"/>
        <w:rPr>
          <w:rFonts w:asciiTheme="minorHAnsi" w:hAnsiTheme="minorHAnsi"/>
        </w:rPr>
      </w:pPr>
      <w:r w:rsidRPr="0033482F">
        <w:rPr>
          <w:rFonts w:asciiTheme="minorHAnsi" w:hAnsiTheme="minorHAnsi"/>
        </w:rPr>
        <w:t xml:space="preserve">lhůtu splatnosti faktury, </w:t>
      </w:r>
    </w:p>
    <w:p w:rsidR="0033482F" w:rsidRPr="0033482F" w:rsidRDefault="0033482F" w:rsidP="000554B5">
      <w:pPr>
        <w:pStyle w:val="Default"/>
        <w:numPr>
          <w:ilvl w:val="0"/>
          <w:numId w:val="41"/>
        </w:numPr>
        <w:jc w:val="both"/>
        <w:rPr>
          <w:rFonts w:asciiTheme="minorHAnsi" w:hAnsiTheme="minorHAnsi"/>
        </w:rPr>
      </w:pPr>
      <w:r w:rsidRPr="0033482F">
        <w:rPr>
          <w:rFonts w:asciiTheme="minorHAnsi" w:hAnsiTheme="minorHAnsi"/>
        </w:rPr>
        <w:t xml:space="preserve">jméno a vlastnoruční podpis osoby, která fakturu vystavila, včetně kontaktního telefonu. </w:t>
      </w:r>
    </w:p>
    <w:p w:rsidR="00DB5823" w:rsidRDefault="0033482F" w:rsidP="00396705">
      <w:pPr>
        <w:pStyle w:val="Default"/>
        <w:numPr>
          <w:ilvl w:val="1"/>
          <w:numId w:val="25"/>
        </w:numPr>
        <w:ind w:left="709" w:hanging="709"/>
        <w:jc w:val="both"/>
        <w:rPr>
          <w:rFonts w:asciiTheme="minorHAnsi" w:hAnsiTheme="minorHAnsi"/>
        </w:rPr>
      </w:pPr>
      <w:r w:rsidRPr="0033482F">
        <w:rPr>
          <w:rFonts w:asciiTheme="minorHAnsi" w:hAnsiTheme="minorHAnsi"/>
        </w:rPr>
        <w:t xml:space="preserve">Lhůta splatnosti dílčích faktur činí 30 kalendářních dnů ode dne jejich doručení objednateli. Stejná lhůta splatnosti platí i při placení jiných plateb (smluvních pokut, úroků z prodlení, náhrady škody apod.) </w:t>
      </w:r>
    </w:p>
    <w:p w:rsidR="00DB5823" w:rsidRDefault="0033482F" w:rsidP="00396705">
      <w:pPr>
        <w:pStyle w:val="Default"/>
        <w:numPr>
          <w:ilvl w:val="1"/>
          <w:numId w:val="25"/>
        </w:numPr>
        <w:ind w:left="709" w:hanging="709"/>
        <w:jc w:val="both"/>
        <w:rPr>
          <w:rFonts w:asciiTheme="minorHAnsi" w:hAnsiTheme="minorHAnsi"/>
        </w:rPr>
      </w:pPr>
      <w:r w:rsidRPr="00DB5823">
        <w:rPr>
          <w:rFonts w:asciiTheme="minorHAnsi" w:hAnsiTheme="minorHAnsi"/>
        </w:rPr>
        <w:t xml:space="preserve">Doručení faktury se provede osobně oproti podpisu zmocněné osoby objednatele nebo na dodejku prostřednictvím provozovatele poštovních služeb nebo prostřednictvím datové schránky. </w:t>
      </w:r>
    </w:p>
    <w:p w:rsidR="00DB5823" w:rsidRDefault="0033482F" w:rsidP="00396705">
      <w:pPr>
        <w:pStyle w:val="Default"/>
        <w:numPr>
          <w:ilvl w:val="1"/>
          <w:numId w:val="25"/>
        </w:numPr>
        <w:ind w:left="709" w:hanging="709"/>
        <w:jc w:val="both"/>
        <w:rPr>
          <w:rFonts w:asciiTheme="minorHAnsi" w:hAnsiTheme="minorHAnsi"/>
        </w:rPr>
      </w:pPr>
      <w:r w:rsidRPr="00DB5823">
        <w:rPr>
          <w:rFonts w:asciiTheme="minorHAnsi" w:hAnsiTheme="minorHAnsi"/>
        </w:rP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rsidR="00DB5823" w:rsidRDefault="0033482F" w:rsidP="00396705">
      <w:pPr>
        <w:pStyle w:val="Default"/>
        <w:numPr>
          <w:ilvl w:val="1"/>
          <w:numId w:val="25"/>
        </w:numPr>
        <w:ind w:left="709" w:hanging="709"/>
        <w:jc w:val="both"/>
        <w:rPr>
          <w:rFonts w:asciiTheme="minorHAnsi" w:hAnsiTheme="minorHAnsi"/>
        </w:rPr>
      </w:pPr>
      <w:r w:rsidRPr="00DB5823">
        <w:rPr>
          <w:rFonts w:asciiTheme="minorHAnsi" w:hAnsiTheme="minorHAnsi"/>
        </w:rPr>
        <w:t xml:space="preserve">Smluvní strany se dohodly, že vyúčtovaná smluvní pokuta může být vzájemně započtena vůči ceně díla, kterou je objednatel povinen uhradit. </w:t>
      </w:r>
    </w:p>
    <w:p w:rsidR="0033482F" w:rsidRPr="00DB5823" w:rsidRDefault="0033482F" w:rsidP="00396705">
      <w:pPr>
        <w:pStyle w:val="Default"/>
        <w:numPr>
          <w:ilvl w:val="1"/>
          <w:numId w:val="25"/>
        </w:numPr>
        <w:ind w:left="709" w:hanging="709"/>
        <w:jc w:val="both"/>
        <w:rPr>
          <w:rFonts w:asciiTheme="minorHAnsi" w:hAnsiTheme="minorHAnsi"/>
        </w:rPr>
      </w:pPr>
      <w:r w:rsidRPr="00DB5823">
        <w:rPr>
          <w:rFonts w:asciiTheme="minorHAnsi" w:hAnsiTheme="minorHAnsi"/>
        </w:rPr>
        <w:t xml:space="preserve">Povinnost zaplatit cenu za dílo je splněna dnem připsání příslušné částky na účet zhotovitele. </w:t>
      </w:r>
    </w:p>
    <w:p w:rsidR="00FE7B42" w:rsidRDefault="00FE7B42" w:rsidP="0033482F">
      <w:pPr>
        <w:pStyle w:val="Default"/>
        <w:jc w:val="both"/>
        <w:rPr>
          <w:rFonts w:asciiTheme="minorHAnsi" w:hAnsiTheme="minorHAnsi"/>
          <w:b/>
          <w:bCs/>
        </w:rPr>
      </w:pPr>
    </w:p>
    <w:p w:rsidR="00B50EDE" w:rsidRDefault="00B50EDE" w:rsidP="0033482F">
      <w:pPr>
        <w:pStyle w:val="Default"/>
        <w:jc w:val="both"/>
        <w:rPr>
          <w:rFonts w:asciiTheme="minorHAnsi" w:hAnsiTheme="minorHAnsi"/>
          <w:b/>
          <w:bCs/>
        </w:rPr>
      </w:pPr>
    </w:p>
    <w:p w:rsidR="00B50EDE" w:rsidRDefault="00B50EDE" w:rsidP="0033482F">
      <w:pPr>
        <w:pStyle w:val="Default"/>
        <w:jc w:val="both"/>
        <w:rPr>
          <w:rFonts w:asciiTheme="minorHAnsi" w:hAnsiTheme="minorHAnsi"/>
          <w:b/>
          <w:bCs/>
        </w:rPr>
      </w:pPr>
    </w:p>
    <w:p w:rsidR="00B50EDE" w:rsidRDefault="00B50EDE" w:rsidP="0033482F">
      <w:pPr>
        <w:pStyle w:val="Default"/>
        <w:jc w:val="both"/>
        <w:rPr>
          <w:rFonts w:asciiTheme="minorHAnsi" w:hAnsiTheme="minorHAnsi"/>
          <w:b/>
          <w:bCs/>
        </w:rPr>
      </w:pPr>
    </w:p>
    <w:p w:rsidR="0033482F" w:rsidRPr="0033482F" w:rsidRDefault="0033482F" w:rsidP="00FE7B42">
      <w:pPr>
        <w:pStyle w:val="Default"/>
        <w:jc w:val="center"/>
        <w:rPr>
          <w:rFonts w:asciiTheme="minorHAnsi" w:hAnsiTheme="minorHAnsi"/>
        </w:rPr>
      </w:pPr>
      <w:r w:rsidRPr="0033482F">
        <w:rPr>
          <w:rFonts w:asciiTheme="minorHAnsi" w:hAnsiTheme="minorHAnsi"/>
          <w:b/>
          <w:bCs/>
        </w:rPr>
        <w:lastRenderedPageBreak/>
        <w:t>IX.</w:t>
      </w:r>
    </w:p>
    <w:p w:rsidR="0033482F" w:rsidRDefault="0033482F" w:rsidP="00FE7B42">
      <w:pPr>
        <w:pStyle w:val="Default"/>
        <w:jc w:val="center"/>
        <w:rPr>
          <w:rFonts w:asciiTheme="minorHAnsi" w:hAnsiTheme="minorHAnsi"/>
          <w:b/>
          <w:bCs/>
        </w:rPr>
      </w:pPr>
      <w:r w:rsidRPr="0033482F">
        <w:rPr>
          <w:rFonts w:asciiTheme="minorHAnsi" w:hAnsiTheme="minorHAnsi"/>
          <w:b/>
          <w:bCs/>
        </w:rPr>
        <w:t>Záruka za dílo a vady díla</w:t>
      </w:r>
    </w:p>
    <w:p w:rsidR="006974ED" w:rsidRPr="0033482F" w:rsidRDefault="006974ED" w:rsidP="00FE7B42">
      <w:pPr>
        <w:pStyle w:val="Default"/>
        <w:jc w:val="center"/>
        <w:rPr>
          <w:rFonts w:asciiTheme="minorHAnsi" w:hAnsiTheme="minorHAnsi"/>
        </w:rPr>
      </w:pPr>
    </w:p>
    <w:p w:rsidR="00DC35EF" w:rsidRDefault="0033482F" w:rsidP="00AC4CE3">
      <w:pPr>
        <w:pStyle w:val="Default"/>
        <w:numPr>
          <w:ilvl w:val="1"/>
          <w:numId w:val="29"/>
        </w:numPr>
        <w:ind w:left="709" w:hanging="709"/>
        <w:jc w:val="both"/>
        <w:rPr>
          <w:rFonts w:asciiTheme="minorHAnsi" w:hAnsiTheme="minorHAnsi"/>
        </w:rPr>
      </w:pPr>
      <w:r w:rsidRPr="0033482F">
        <w:rPr>
          <w:rFonts w:asciiTheme="minorHAnsi" w:hAnsiTheme="minorHAnsi"/>
        </w:rPr>
        <w:t>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w:t>
      </w:r>
      <w:r w:rsidR="00B81026">
        <w:rPr>
          <w:rFonts w:asciiTheme="minorHAnsi" w:hAnsiTheme="minorHAnsi"/>
        </w:rPr>
        <w:t> </w:t>
      </w:r>
      <w:r w:rsidRPr="0033482F">
        <w:rPr>
          <w:rFonts w:asciiTheme="minorHAnsi" w:hAnsiTheme="minorHAnsi"/>
        </w:rPr>
        <w:t xml:space="preserve">technických norem. </w:t>
      </w:r>
    </w:p>
    <w:p w:rsidR="00DC35EF" w:rsidRDefault="0033482F" w:rsidP="00AC4CE3">
      <w:pPr>
        <w:pStyle w:val="Default"/>
        <w:numPr>
          <w:ilvl w:val="1"/>
          <w:numId w:val="29"/>
        </w:numPr>
        <w:ind w:left="709" w:hanging="709"/>
        <w:jc w:val="both"/>
        <w:rPr>
          <w:rFonts w:asciiTheme="minorHAnsi" w:hAnsiTheme="minorHAnsi"/>
        </w:rPr>
      </w:pPr>
      <w:r w:rsidRPr="00DC35EF">
        <w:rPr>
          <w:rFonts w:asciiTheme="minorHAnsi" w:hAnsiTheme="minorHAnsi"/>
        </w:rPr>
        <w:t>Zhotovitel poskytuje objednateli záruku za dílo (jeho část) v rozsahu dle čl. IX</w:t>
      </w:r>
      <w:r w:rsidR="00B81026">
        <w:rPr>
          <w:rFonts w:asciiTheme="minorHAnsi" w:hAnsiTheme="minorHAnsi"/>
        </w:rPr>
        <w:t>.</w:t>
      </w:r>
      <w:r w:rsidRPr="00DC35EF">
        <w:rPr>
          <w:rFonts w:asciiTheme="minorHAnsi" w:hAnsiTheme="minorHAnsi"/>
        </w:rPr>
        <w:t xml:space="preserve"> této smlouvy v trvání 36 měsíců, přičemž záruční doba počíná běžet dnem předání řádně zhotoveného díla (jeho části) v souladu s čl.</w:t>
      </w:r>
      <w:r w:rsidR="00B81026">
        <w:rPr>
          <w:rFonts w:asciiTheme="minorHAnsi" w:hAnsiTheme="minorHAnsi"/>
        </w:rPr>
        <w:t xml:space="preserve"> </w:t>
      </w:r>
      <w:r w:rsidRPr="00DC35EF">
        <w:rPr>
          <w:rFonts w:asciiTheme="minorHAnsi" w:hAnsiTheme="minorHAnsi"/>
        </w:rPr>
        <w:t>V</w:t>
      </w:r>
      <w:r w:rsidR="00B81026">
        <w:rPr>
          <w:rFonts w:asciiTheme="minorHAnsi" w:hAnsiTheme="minorHAnsi"/>
        </w:rPr>
        <w:t>.</w:t>
      </w:r>
      <w:r w:rsidRPr="00DC35EF">
        <w:rPr>
          <w:rFonts w:asciiTheme="minorHAnsi" w:hAnsiTheme="minorHAnsi"/>
        </w:rPr>
        <w:t xml:space="preserve"> této smlouvy. V případě oznámení vady díla (jeho části) objednatelem se běh záruční doby staví a počíná znovu běžet ode dne převzetí opraveného reklamovaného díla objednatelem. </w:t>
      </w:r>
    </w:p>
    <w:p w:rsidR="00DC35EF" w:rsidRDefault="0033482F" w:rsidP="00AC4CE3">
      <w:pPr>
        <w:pStyle w:val="Default"/>
        <w:numPr>
          <w:ilvl w:val="1"/>
          <w:numId w:val="29"/>
        </w:numPr>
        <w:ind w:left="709" w:hanging="709"/>
        <w:jc w:val="both"/>
        <w:rPr>
          <w:rFonts w:asciiTheme="minorHAnsi" w:hAnsiTheme="minorHAnsi"/>
        </w:rPr>
      </w:pPr>
      <w:r w:rsidRPr="00DC35EF">
        <w:rPr>
          <w:rFonts w:asciiTheme="minorHAnsi" w:hAnsiTheme="minorHAnsi"/>
        </w:rPr>
        <w:t xml:space="preserve">Objednatel je povinen oznámit zhotoviteli vadu díla (jeho části) bez zbytečného odkladu poté, kdy objednatel vadu zjistil, a to písemně na dodejku adresovanou do sídla zhotovitele nebo prostřednictvím elektronické komunikace. </w:t>
      </w:r>
    </w:p>
    <w:p w:rsidR="00DC35EF" w:rsidRDefault="0033482F" w:rsidP="00AC4CE3">
      <w:pPr>
        <w:pStyle w:val="Default"/>
        <w:numPr>
          <w:ilvl w:val="1"/>
          <w:numId w:val="29"/>
        </w:numPr>
        <w:ind w:left="709" w:hanging="709"/>
        <w:jc w:val="both"/>
        <w:rPr>
          <w:rFonts w:asciiTheme="minorHAnsi" w:hAnsiTheme="minorHAnsi"/>
        </w:rPr>
      </w:pPr>
      <w:r w:rsidRPr="00DC35EF">
        <w:rPr>
          <w:rFonts w:asciiTheme="minorHAnsi" w:hAnsiTheme="minorHAnsi"/>
        </w:rPr>
        <w:t xml:space="preserve">Zhotovitel je povinen reklamovanou vadu odstranit do 3 pracovních dnů od jejího oznámení objednatelem, pokud se smluvní strany nedohodnou písemně na jiné lhůtě nebo jiném způsobu vyřízení reklamace. </w:t>
      </w:r>
    </w:p>
    <w:p w:rsidR="00DC35EF" w:rsidRDefault="0033482F" w:rsidP="00AC4CE3">
      <w:pPr>
        <w:pStyle w:val="Default"/>
        <w:numPr>
          <w:ilvl w:val="1"/>
          <w:numId w:val="29"/>
        </w:numPr>
        <w:ind w:left="709" w:hanging="709"/>
        <w:jc w:val="both"/>
        <w:rPr>
          <w:rFonts w:asciiTheme="minorHAnsi" w:hAnsiTheme="minorHAnsi"/>
        </w:rPr>
      </w:pPr>
      <w:r w:rsidRPr="00DC35EF">
        <w:rPr>
          <w:rFonts w:asciiTheme="minorHAnsi" w:hAnsiTheme="minorHAnsi"/>
        </w:rPr>
        <w:t>Pokud zhotovitel neodstraní vadu díla ve lhůtě uvedené v odst. 9.4. t</w:t>
      </w:r>
      <w:r w:rsidR="00B81026">
        <w:rPr>
          <w:rFonts w:asciiTheme="minorHAnsi" w:hAnsiTheme="minorHAnsi"/>
        </w:rPr>
        <w:t>ohoto článku</w:t>
      </w:r>
      <w:r w:rsidRPr="00DC35EF">
        <w:rPr>
          <w:rFonts w:asciiTheme="minorHAnsi" w:hAnsiTheme="minorHAnsi"/>
        </w:rPr>
        <w:t xml:space="preserve"> smlouvy, je povinen zaplatit objednateli smluvní pokutu ve výši 1.000,- Kč za každý i</w:t>
      </w:r>
      <w:r w:rsidR="00B81026">
        <w:rPr>
          <w:rFonts w:asciiTheme="minorHAnsi" w:hAnsiTheme="minorHAnsi"/>
        </w:rPr>
        <w:t> </w:t>
      </w:r>
      <w:r w:rsidRPr="00DC35EF">
        <w:rPr>
          <w:rFonts w:asciiTheme="minorHAnsi" w:hAnsiTheme="minorHAnsi"/>
        </w:rPr>
        <w:t xml:space="preserve">započatý den prodlení. </w:t>
      </w:r>
    </w:p>
    <w:p w:rsidR="00DC35EF" w:rsidRDefault="0033482F" w:rsidP="006974ED">
      <w:pPr>
        <w:pStyle w:val="Default"/>
        <w:numPr>
          <w:ilvl w:val="1"/>
          <w:numId w:val="29"/>
        </w:numPr>
        <w:ind w:left="709" w:hanging="709"/>
        <w:jc w:val="both"/>
        <w:rPr>
          <w:rFonts w:asciiTheme="minorHAnsi" w:hAnsiTheme="minorHAnsi"/>
        </w:rPr>
      </w:pPr>
      <w:r w:rsidRPr="00DC35EF">
        <w:rPr>
          <w:rFonts w:asciiTheme="minorHAnsi" w:hAnsiTheme="minorHAnsi"/>
        </w:rPr>
        <w:t xml:space="preserve">Dojde-li k prodlení s plněním díla v důsledku porušení povinnosti sjednané </w:t>
      </w:r>
      <w:r w:rsidR="0033631A">
        <w:rPr>
          <w:rFonts w:asciiTheme="minorHAnsi" w:hAnsiTheme="minorHAnsi"/>
        </w:rPr>
        <w:t>čl. VI</w:t>
      </w:r>
      <w:r w:rsidR="00B81026">
        <w:rPr>
          <w:rFonts w:asciiTheme="minorHAnsi" w:hAnsiTheme="minorHAnsi"/>
        </w:rPr>
        <w:t>.,</w:t>
      </w:r>
      <w:r w:rsidR="0033631A">
        <w:rPr>
          <w:rFonts w:asciiTheme="minorHAnsi" w:hAnsiTheme="minorHAnsi"/>
        </w:rPr>
        <w:t xml:space="preserve"> </w:t>
      </w:r>
      <w:r w:rsidRPr="00DC35EF">
        <w:rPr>
          <w:rFonts w:asciiTheme="minorHAnsi" w:hAnsiTheme="minorHAnsi"/>
        </w:rPr>
        <w:t>odst.</w:t>
      </w:r>
      <w:r w:rsidR="00B81026">
        <w:rPr>
          <w:rFonts w:asciiTheme="minorHAnsi" w:hAnsiTheme="minorHAnsi"/>
        </w:rPr>
        <w:t> </w:t>
      </w:r>
      <w:r w:rsidRPr="00DC35EF">
        <w:rPr>
          <w:rFonts w:asciiTheme="minorHAnsi" w:hAnsiTheme="minorHAnsi"/>
        </w:rPr>
        <w:t>6.1.</w:t>
      </w:r>
      <w:r w:rsidR="00B81026">
        <w:rPr>
          <w:rFonts w:asciiTheme="minorHAnsi" w:hAnsiTheme="minorHAnsi"/>
        </w:rPr>
        <w:t>,</w:t>
      </w:r>
      <w:r w:rsidRPr="00DC35EF">
        <w:rPr>
          <w:rFonts w:asciiTheme="minorHAnsi" w:hAnsiTheme="minorHAnsi"/>
        </w:rPr>
        <w:t xml:space="preserve"> písm. f) této smlouvy, je zhotovitel povinen zaplatit objednateli smluvní pokutu ve výši 1.000,- Kč. </w:t>
      </w:r>
    </w:p>
    <w:p w:rsidR="00DC35EF" w:rsidRDefault="0033482F" w:rsidP="006974ED">
      <w:pPr>
        <w:pStyle w:val="Default"/>
        <w:numPr>
          <w:ilvl w:val="1"/>
          <w:numId w:val="29"/>
        </w:numPr>
        <w:ind w:left="709" w:hanging="709"/>
        <w:jc w:val="both"/>
        <w:rPr>
          <w:rFonts w:asciiTheme="minorHAnsi" w:hAnsiTheme="minorHAnsi"/>
        </w:rPr>
      </w:pPr>
      <w:r w:rsidRPr="00DC35EF">
        <w:rPr>
          <w:rFonts w:asciiTheme="minorHAnsi" w:hAnsiTheme="minorHAnsi"/>
        </w:rPr>
        <w:t xml:space="preserve">V případě porušení povinnosti dle </w:t>
      </w:r>
      <w:r w:rsidR="0033631A">
        <w:rPr>
          <w:rFonts w:asciiTheme="minorHAnsi" w:hAnsiTheme="minorHAnsi"/>
        </w:rPr>
        <w:t>čl. VI</w:t>
      </w:r>
      <w:r w:rsidR="00B81026">
        <w:rPr>
          <w:rFonts w:asciiTheme="minorHAnsi" w:hAnsiTheme="minorHAnsi"/>
        </w:rPr>
        <w:t>.,</w:t>
      </w:r>
      <w:r w:rsidR="0033631A">
        <w:rPr>
          <w:rFonts w:asciiTheme="minorHAnsi" w:hAnsiTheme="minorHAnsi"/>
        </w:rPr>
        <w:t xml:space="preserve"> </w:t>
      </w:r>
      <w:r w:rsidRPr="00DC35EF">
        <w:rPr>
          <w:rFonts w:asciiTheme="minorHAnsi" w:hAnsiTheme="minorHAnsi"/>
        </w:rPr>
        <w:t xml:space="preserve">odst. 6.1. písm. g) této smlouvy se zhotovitel zavazuje zaplatit objednateli smluvní pokutu ve výši 0,05 % z ceny za dílo bez DPH za každý i započatý den prodlení u každého objednatelem zaslaného požadavku na poskytnutí dodatečné informace. </w:t>
      </w:r>
    </w:p>
    <w:p w:rsidR="000A5D77" w:rsidRPr="003E251E" w:rsidRDefault="000A5D77" w:rsidP="000A5D77">
      <w:pPr>
        <w:pStyle w:val="Default"/>
        <w:numPr>
          <w:ilvl w:val="1"/>
          <w:numId w:val="29"/>
        </w:numPr>
        <w:ind w:left="709" w:hanging="709"/>
        <w:jc w:val="both"/>
        <w:rPr>
          <w:rFonts w:asciiTheme="minorHAnsi" w:hAnsiTheme="minorHAnsi"/>
          <w:color w:val="auto"/>
        </w:rPr>
      </w:pPr>
      <w:r w:rsidRPr="003E251E">
        <w:rPr>
          <w:rFonts w:asciiTheme="minorHAnsi" w:hAnsiTheme="minorHAnsi"/>
          <w:color w:val="auto"/>
        </w:rPr>
        <w:t xml:space="preserve">V případě porušení povinnosti dle </w:t>
      </w:r>
      <w:r w:rsidR="0033631A" w:rsidRPr="003E251E">
        <w:rPr>
          <w:rFonts w:asciiTheme="minorHAnsi" w:hAnsiTheme="minorHAnsi"/>
          <w:color w:val="auto"/>
        </w:rPr>
        <w:t>čl. IV</w:t>
      </w:r>
      <w:r w:rsidR="00B81026">
        <w:rPr>
          <w:rFonts w:asciiTheme="minorHAnsi" w:hAnsiTheme="minorHAnsi"/>
          <w:color w:val="auto"/>
        </w:rPr>
        <w:t>.,</w:t>
      </w:r>
      <w:r w:rsidR="0033631A" w:rsidRPr="003E251E">
        <w:rPr>
          <w:rFonts w:asciiTheme="minorHAnsi" w:hAnsiTheme="minorHAnsi"/>
          <w:color w:val="auto"/>
        </w:rPr>
        <w:t xml:space="preserve"> </w:t>
      </w:r>
      <w:r w:rsidRPr="003E251E">
        <w:rPr>
          <w:rFonts w:asciiTheme="minorHAnsi" w:hAnsiTheme="minorHAnsi"/>
          <w:color w:val="auto"/>
        </w:rPr>
        <w:t xml:space="preserve">odst. </w:t>
      </w:r>
      <w:r w:rsidR="0033631A" w:rsidRPr="003E251E">
        <w:rPr>
          <w:rFonts w:asciiTheme="minorHAnsi" w:hAnsiTheme="minorHAnsi"/>
          <w:color w:val="auto"/>
        </w:rPr>
        <w:t>4</w:t>
      </w:r>
      <w:r w:rsidRPr="003E251E">
        <w:rPr>
          <w:rFonts w:asciiTheme="minorHAnsi" w:hAnsiTheme="minorHAnsi"/>
          <w:color w:val="auto"/>
        </w:rPr>
        <w:t>.1. této smlouvy se zhotovitel zavazuje zaplatit objednateli smluvní pokutu ve výši 0,05 % z ceny za dílo bez DPH za každý i</w:t>
      </w:r>
      <w:r w:rsidR="00B81026">
        <w:rPr>
          <w:rFonts w:asciiTheme="minorHAnsi" w:hAnsiTheme="minorHAnsi"/>
          <w:color w:val="auto"/>
        </w:rPr>
        <w:t> </w:t>
      </w:r>
      <w:r w:rsidRPr="003E251E">
        <w:rPr>
          <w:rFonts w:asciiTheme="minorHAnsi" w:hAnsiTheme="minorHAnsi"/>
          <w:color w:val="auto"/>
        </w:rPr>
        <w:t xml:space="preserve">započatý den prodlení. </w:t>
      </w:r>
    </w:p>
    <w:p w:rsidR="00DC35EF" w:rsidRDefault="0033482F" w:rsidP="006974ED">
      <w:pPr>
        <w:pStyle w:val="Default"/>
        <w:numPr>
          <w:ilvl w:val="1"/>
          <w:numId w:val="29"/>
        </w:numPr>
        <w:ind w:left="709" w:hanging="709"/>
        <w:jc w:val="both"/>
        <w:rPr>
          <w:rFonts w:asciiTheme="minorHAnsi" w:hAnsiTheme="minorHAnsi"/>
        </w:rPr>
      </w:pPr>
      <w:r w:rsidRPr="00DC35EF">
        <w:rPr>
          <w:rFonts w:asciiTheme="minorHAnsi" w:hAnsiTheme="minorHAnsi"/>
        </w:rPr>
        <w:t>V případě neposkytnutí součinnosti nebo prodlení při poskytnutí součinnosti je objednatel povinen zaplatit zhotoviteli smluvní pokutu ve výši 500,- Kč za každý i</w:t>
      </w:r>
      <w:r w:rsidR="00B81026">
        <w:rPr>
          <w:rFonts w:asciiTheme="minorHAnsi" w:hAnsiTheme="minorHAnsi"/>
        </w:rPr>
        <w:t> </w:t>
      </w:r>
      <w:r w:rsidRPr="00DC35EF">
        <w:rPr>
          <w:rFonts w:asciiTheme="minorHAnsi" w:hAnsiTheme="minorHAnsi"/>
        </w:rPr>
        <w:t xml:space="preserve">započatý den prodlení. </w:t>
      </w:r>
    </w:p>
    <w:p w:rsidR="00DC35EF" w:rsidRDefault="0033482F" w:rsidP="006974ED">
      <w:pPr>
        <w:pStyle w:val="Default"/>
        <w:numPr>
          <w:ilvl w:val="1"/>
          <w:numId w:val="29"/>
        </w:numPr>
        <w:ind w:left="709" w:hanging="709"/>
        <w:jc w:val="both"/>
        <w:rPr>
          <w:rFonts w:asciiTheme="minorHAnsi" w:hAnsiTheme="minorHAnsi"/>
        </w:rPr>
      </w:pPr>
      <w:r w:rsidRPr="00DC35EF">
        <w:rPr>
          <w:rFonts w:asciiTheme="minorHAnsi" w:hAnsiTheme="minorHAnsi"/>
        </w:rPr>
        <w:t xml:space="preserve">Pokud závazek splnit předmět smlouvy dle jejích jednotlivých částí zanikne před řádným termínem plnění, nezaniká nárok na smluvní pokutu, pokud vznikl dřívějším porušením smluvní povinnosti. </w:t>
      </w:r>
    </w:p>
    <w:p w:rsidR="0033482F" w:rsidRPr="00DC35EF" w:rsidRDefault="0033482F" w:rsidP="006974ED">
      <w:pPr>
        <w:pStyle w:val="Default"/>
        <w:numPr>
          <w:ilvl w:val="1"/>
          <w:numId w:val="29"/>
        </w:numPr>
        <w:ind w:left="709" w:hanging="709"/>
        <w:jc w:val="both"/>
        <w:rPr>
          <w:rFonts w:asciiTheme="minorHAnsi" w:hAnsiTheme="minorHAnsi"/>
        </w:rPr>
      </w:pPr>
      <w:r w:rsidRPr="00DC35EF">
        <w:rPr>
          <w:rFonts w:asciiTheme="minorHAnsi" w:hAnsiTheme="minorHAnsi"/>
        </w:rPr>
        <w:t xml:space="preserve">Smluvní strany se dohodly, že právo na vymáhání případné náhrady škody není ustanoveními o smluvní pokutě sjednané touto smlouvou dotčeno. </w:t>
      </w:r>
    </w:p>
    <w:p w:rsidR="00330CCA" w:rsidRDefault="00330CCA" w:rsidP="00D74542">
      <w:pPr>
        <w:pStyle w:val="Default"/>
        <w:jc w:val="both"/>
        <w:rPr>
          <w:rFonts w:asciiTheme="minorHAnsi" w:hAnsiTheme="minorHAnsi"/>
          <w:b/>
          <w:bCs/>
        </w:rPr>
      </w:pPr>
    </w:p>
    <w:p w:rsidR="0033482F" w:rsidRDefault="0033482F" w:rsidP="003B6F4D">
      <w:pPr>
        <w:pStyle w:val="Default"/>
        <w:jc w:val="center"/>
        <w:rPr>
          <w:rFonts w:asciiTheme="minorHAnsi" w:hAnsiTheme="minorHAnsi"/>
          <w:b/>
          <w:bCs/>
        </w:rPr>
      </w:pPr>
      <w:r w:rsidRPr="0033482F">
        <w:rPr>
          <w:rFonts w:asciiTheme="minorHAnsi" w:hAnsiTheme="minorHAnsi"/>
          <w:b/>
          <w:bCs/>
        </w:rPr>
        <w:t>X. Odstoupení od smlouvy</w:t>
      </w:r>
    </w:p>
    <w:p w:rsidR="00E73E16" w:rsidRPr="0033482F" w:rsidRDefault="00E73E16" w:rsidP="003B6F4D">
      <w:pPr>
        <w:pStyle w:val="Default"/>
        <w:jc w:val="center"/>
        <w:rPr>
          <w:rFonts w:asciiTheme="minorHAnsi" w:hAnsiTheme="minorHAnsi"/>
        </w:rPr>
      </w:pPr>
    </w:p>
    <w:p w:rsidR="0033482F" w:rsidRPr="0033482F" w:rsidRDefault="0033482F" w:rsidP="006974ED">
      <w:pPr>
        <w:pStyle w:val="Default"/>
        <w:numPr>
          <w:ilvl w:val="1"/>
          <w:numId w:val="31"/>
        </w:numPr>
        <w:ind w:left="709" w:hanging="709"/>
        <w:jc w:val="both"/>
        <w:rPr>
          <w:rFonts w:asciiTheme="minorHAnsi" w:hAnsiTheme="minorHAnsi"/>
        </w:rPr>
      </w:pPr>
      <w:r w:rsidRPr="0033482F">
        <w:rPr>
          <w:rFonts w:asciiTheme="minorHAnsi" w:hAnsiTheme="minorHAnsi"/>
        </w:rPr>
        <w:t xml:space="preserve">Smluvní strany jsou oprávněny odstoupit od této smlouvy zejména v případě, že: </w:t>
      </w:r>
    </w:p>
    <w:p w:rsidR="0033482F" w:rsidRPr="0033482F" w:rsidRDefault="0033482F" w:rsidP="00972A75">
      <w:pPr>
        <w:pStyle w:val="Default"/>
        <w:numPr>
          <w:ilvl w:val="0"/>
          <w:numId w:val="43"/>
        </w:numPr>
        <w:jc w:val="both"/>
        <w:rPr>
          <w:rFonts w:asciiTheme="minorHAnsi" w:hAnsiTheme="minorHAnsi"/>
        </w:rPr>
      </w:pPr>
      <w:r w:rsidRPr="0033482F">
        <w:rPr>
          <w:rFonts w:asciiTheme="minorHAnsi" w:hAnsiTheme="minorHAnsi"/>
        </w:rPr>
        <w:t xml:space="preserve">podstatným způsobem poruší smluvní povinnost specifikovanou níže a </w:t>
      </w:r>
    </w:p>
    <w:p w:rsidR="0033482F" w:rsidRPr="0033482F" w:rsidRDefault="0033482F" w:rsidP="00972A75">
      <w:pPr>
        <w:pStyle w:val="Default"/>
        <w:numPr>
          <w:ilvl w:val="0"/>
          <w:numId w:val="43"/>
        </w:numPr>
        <w:jc w:val="both"/>
        <w:rPr>
          <w:rFonts w:asciiTheme="minorHAnsi" w:hAnsiTheme="minorHAnsi"/>
        </w:rPr>
      </w:pPr>
      <w:r w:rsidRPr="0033482F">
        <w:rPr>
          <w:rFonts w:asciiTheme="minorHAnsi" w:hAnsiTheme="minorHAnsi"/>
        </w:rPr>
        <w:t xml:space="preserve">bude zjištěno, že zhotovitel je v úpadku nebo s ním bylo zahájeno insolvenční řízení nebo je v likvidaci. </w:t>
      </w:r>
    </w:p>
    <w:p w:rsidR="0033482F" w:rsidRPr="0033482F" w:rsidRDefault="0033482F" w:rsidP="006974ED">
      <w:pPr>
        <w:pStyle w:val="Default"/>
        <w:numPr>
          <w:ilvl w:val="1"/>
          <w:numId w:val="33"/>
        </w:numPr>
        <w:ind w:left="709" w:hanging="709"/>
        <w:jc w:val="both"/>
        <w:rPr>
          <w:rFonts w:asciiTheme="minorHAnsi" w:hAnsiTheme="minorHAnsi"/>
        </w:rPr>
      </w:pPr>
      <w:r w:rsidRPr="0033482F">
        <w:rPr>
          <w:rFonts w:asciiTheme="minorHAnsi" w:hAnsiTheme="minorHAnsi"/>
        </w:rPr>
        <w:lastRenderedPageBreak/>
        <w:t xml:space="preserve">Smluvní strany se dohodly, že za podstatné porušení smluvních podmínek považují: </w:t>
      </w:r>
    </w:p>
    <w:p w:rsidR="0033482F" w:rsidRPr="0033482F" w:rsidRDefault="0033482F" w:rsidP="00972A75">
      <w:pPr>
        <w:pStyle w:val="Default"/>
        <w:numPr>
          <w:ilvl w:val="0"/>
          <w:numId w:val="45"/>
        </w:numPr>
        <w:jc w:val="both"/>
        <w:rPr>
          <w:rFonts w:asciiTheme="minorHAnsi" w:hAnsiTheme="minorHAnsi"/>
        </w:rPr>
      </w:pPr>
      <w:r w:rsidRPr="0033482F">
        <w:rPr>
          <w:rFonts w:asciiTheme="minorHAnsi" w:hAnsiTheme="minorHAnsi"/>
        </w:rPr>
        <w:t xml:space="preserve">prodlení zhotovitele se zahájením prací, jestliže s plněním díla nezapočne bez zbytečného odkladu po podpisu této smlouvy, nejpozději do 5 dnů ode dne doručení písemné výzvy objednatele k zahájení prací, </w:t>
      </w:r>
    </w:p>
    <w:p w:rsidR="0033482F" w:rsidRPr="0033482F" w:rsidRDefault="0033482F" w:rsidP="00972A75">
      <w:pPr>
        <w:pStyle w:val="Default"/>
        <w:numPr>
          <w:ilvl w:val="0"/>
          <w:numId w:val="45"/>
        </w:numPr>
        <w:jc w:val="both"/>
        <w:rPr>
          <w:rFonts w:asciiTheme="minorHAnsi" w:hAnsiTheme="minorHAnsi"/>
        </w:rPr>
      </w:pPr>
      <w:r w:rsidRPr="0033482F">
        <w:rPr>
          <w:rFonts w:asciiTheme="minorHAnsi" w:hAnsiTheme="minorHAnsi"/>
        </w:rP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rsidR="0033482F" w:rsidRPr="0033482F" w:rsidRDefault="0033482F" w:rsidP="00972A75">
      <w:pPr>
        <w:pStyle w:val="Default"/>
        <w:numPr>
          <w:ilvl w:val="0"/>
          <w:numId w:val="45"/>
        </w:numPr>
        <w:jc w:val="both"/>
        <w:rPr>
          <w:rFonts w:asciiTheme="minorHAnsi" w:hAnsiTheme="minorHAnsi"/>
        </w:rPr>
      </w:pPr>
      <w:r w:rsidRPr="0033482F">
        <w:rPr>
          <w:rFonts w:asciiTheme="minorHAnsi" w:hAnsiTheme="minorHAnsi"/>
        </w:rPr>
        <w:t xml:space="preserve">prodlení zhotovitele s dodáním díla (jeho části) řádně a včas dle podmínek sjednaných touto smlouvou na základě písemného vytčení prodlení objednatelem zaslané zhotoviteli, tím není dotčeno právo na náhradu škody a smluvní pokutu, </w:t>
      </w:r>
    </w:p>
    <w:p w:rsidR="0033482F" w:rsidRDefault="0033482F" w:rsidP="00972A75">
      <w:pPr>
        <w:pStyle w:val="Default"/>
        <w:numPr>
          <w:ilvl w:val="0"/>
          <w:numId w:val="45"/>
        </w:numPr>
        <w:jc w:val="both"/>
        <w:rPr>
          <w:rFonts w:asciiTheme="minorHAnsi" w:hAnsiTheme="minorHAnsi"/>
        </w:rPr>
      </w:pPr>
      <w:r w:rsidRPr="0033482F">
        <w:rPr>
          <w:rFonts w:asciiTheme="minorHAnsi" w:hAnsiTheme="minorHAnsi"/>
        </w:rPr>
        <w:t>prodlení zhotovitele s odstraněním reklamované vady dle čl.</w:t>
      </w:r>
      <w:r w:rsidR="0034490E">
        <w:rPr>
          <w:rFonts w:asciiTheme="minorHAnsi" w:hAnsiTheme="minorHAnsi"/>
        </w:rPr>
        <w:t xml:space="preserve"> </w:t>
      </w:r>
      <w:r w:rsidRPr="0033482F">
        <w:rPr>
          <w:rFonts w:asciiTheme="minorHAnsi" w:hAnsiTheme="minorHAnsi"/>
        </w:rPr>
        <w:t>IX</w:t>
      </w:r>
      <w:r w:rsidR="00B81026">
        <w:rPr>
          <w:rFonts w:asciiTheme="minorHAnsi" w:hAnsiTheme="minorHAnsi"/>
        </w:rPr>
        <w:t>.,</w:t>
      </w:r>
      <w:r w:rsidRPr="0033482F">
        <w:rPr>
          <w:rFonts w:asciiTheme="minorHAnsi" w:hAnsiTheme="minorHAnsi"/>
        </w:rPr>
        <w:t xml:space="preserve"> odst.</w:t>
      </w:r>
      <w:r w:rsidR="0034490E">
        <w:rPr>
          <w:rFonts w:asciiTheme="minorHAnsi" w:hAnsiTheme="minorHAnsi"/>
        </w:rPr>
        <w:t xml:space="preserve"> </w:t>
      </w:r>
      <w:r w:rsidRPr="0033482F">
        <w:rPr>
          <w:rFonts w:asciiTheme="minorHAnsi" w:hAnsiTheme="minorHAnsi"/>
        </w:rPr>
        <w:t xml:space="preserve">9.4. této smlouvy, tím není dotčeno právo na náhradu škody a smluvní pokutu. </w:t>
      </w:r>
    </w:p>
    <w:p w:rsidR="00194B85" w:rsidRPr="005B44E1" w:rsidRDefault="00114584" w:rsidP="00194B85">
      <w:pPr>
        <w:pStyle w:val="Default"/>
        <w:numPr>
          <w:ilvl w:val="1"/>
          <w:numId w:val="33"/>
        </w:numPr>
        <w:ind w:left="709" w:hanging="709"/>
        <w:jc w:val="both"/>
        <w:rPr>
          <w:rFonts w:asciiTheme="minorHAnsi" w:hAnsiTheme="minorHAnsi"/>
        </w:rPr>
      </w:pPr>
      <w:r w:rsidRPr="005B44E1">
        <w:rPr>
          <w:rFonts w:asciiTheme="minorHAnsi" w:hAnsiTheme="minorHAnsi"/>
        </w:rPr>
        <w:t xml:space="preserve">Objednatel je dále oprávněn odstoupit od smlouvy vyvstanou-li překážky, které by bránili získání </w:t>
      </w:r>
      <w:r w:rsidR="005E37D5" w:rsidRPr="005B44E1">
        <w:rPr>
          <w:rFonts w:asciiTheme="minorHAnsi" w:hAnsiTheme="minorHAnsi"/>
        </w:rPr>
        <w:t xml:space="preserve">rozhodnutí o umístění stavby a </w:t>
      </w:r>
      <w:r w:rsidRPr="005B44E1">
        <w:rPr>
          <w:rFonts w:asciiTheme="minorHAnsi" w:hAnsiTheme="minorHAnsi"/>
        </w:rPr>
        <w:t xml:space="preserve">stavebního povolení. </w:t>
      </w:r>
    </w:p>
    <w:p w:rsidR="00837599" w:rsidRDefault="0033482F" w:rsidP="00837599">
      <w:pPr>
        <w:pStyle w:val="Default"/>
        <w:numPr>
          <w:ilvl w:val="1"/>
          <w:numId w:val="33"/>
        </w:numPr>
        <w:ind w:left="709" w:hanging="709"/>
        <w:jc w:val="both"/>
        <w:rPr>
          <w:rFonts w:asciiTheme="minorHAnsi" w:hAnsiTheme="minorHAnsi"/>
        </w:rPr>
      </w:pPr>
      <w:r w:rsidRPr="0033482F">
        <w:rPr>
          <w:rFonts w:asciiTheme="minorHAnsi" w:hAnsiTheme="minorHAnsi"/>
        </w:rPr>
        <w:t>Odstoupení od smlouvy je platné a účinné dnem doručení druhé smluvní straně v</w:t>
      </w:r>
      <w:r w:rsidR="00B81026">
        <w:rPr>
          <w:rFonts w:asciiTheme="minorHAnsi" w:hAnsiTheme="minorHAnsi"/>
        </w:rPr>
        <w:t> </w:t>
      </w:r>
      <w:r w:rsidRPr="0033482F">
        <w:rPr>
          <w:rFonts w:asciiTheme="minorHAnsi" w:hAnsiTheme="minorHAnsi"/>
        </w:rPr>
        <w:t>souladu s touto smlouvou. Smluvní strany si ujednaly, že odstoupením od smlouvy v</w:t>
      </w:r>
      <w:r w:rsidR="00B81026">
        <w:rPr>
          <w:rFonts w:asciiTheme="minorHAnsi" w:hAnsiTheme="minorHAnsi"/>
        </w:rPr>
        <w:t> </w:t>
      </w:r>
      <w:r w:rsidRPr="0033482F">
        <w:rPr>
          <w:rFonts w:asciiTheme="minorHAnsi" w:hAnsiTheme="minorHAnsi"/>
        </w:rPr>
        <w:t>případech dle odst. 10.1. písm.</w:t>
      </w:r>
      <w:r w:rsidR="008630B2">
        <w:rPr>
          <w:rFonts w:asciiTheme="minorHAnsi" w:hAnsiTheme="minorHAnsi"/>
        </w:rPr>
        <w:t xml:space="preserve"> </w:t>
      </w:r>
      <w:r w:rsidRPr="0033482F">
        <w:rPr>
          <w:rFonts w:asciiTheme="minorHAnsi" w:hAnsiTheme="minorHAnsi"/>
        </w:rPr>
        <w:t xml:space="preserve">b) a odst. 10.2. písm. a) tohoto článku </w:t>
      </w:r>
      <w:r w:rsidR="00B81026">
        <w:rPr>
          <w:rFonts w:asciiTheme="minorHAnsi" w:hAnsiTheme="minorHAnsi"/>
        </w:rPr>
        <w:t xml:space="preserve">smlouvy </w:t>
      </w:r>
      <w:r w:rsidRPr="0033482F">
        <w:rPr>
          <w:rFonts w:asciiTheme="minorHAnsi" w:hAnsiTheme="minorHAnsi"/>
        </w:rPr>
        <w:t xml:space="preserve">se smlouva zrušuje od počátku, pokud nemá částečné plnění samo o sobě pro objednatele význam. V ostatních případech odstoupení od smlouvy smluvní strany sjednávají, že se smlouva zrušuje s účinky do budoucna. </w:t>
      </w:r>
    </w:p>
    <w:p w:rsidR="00837599" w:rsidRDefault="0033482F" w:rsidP="00837599">
      <w:pPr>
        <w:pStyle w:val="Default"/>
        <w:numPr>
          <w:ilvl w:val="1"/>
          <w:numId w:val="33"/>
        </w:numPr>
        <w:ind w:left="709" w:hanging="709"/>
        <w:jc w:val="both"/>
        <w:rPr>
          <w:rFonts w:asciiTheme="minorHAnsi" w:hAnsiTheme="minorHAnsi"/>
        </w:rPr>
      </w:pPr>
      <w:r w:rsidRPr="00837599">
        <w:rPr>
          <w:rFonts w:asciiTheme="minorHAnsi" w:hAnsiTheme="minorHAnsi"/>
        </w:rPr>
        <w:t xml:space="preserve">Pro případ odstoupení od smlouvy, kdy se smlouva zrušuje od počátku,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rsidR="0033482F" w:rsidRPr="00837599" w:rsidRDefault="0033482F" w:rsidP="00837599">
      <w:pPr>
        <w:pStyle w:val="Default"/>
        <w:numPr>
          <w:ilvl w:val="1"/>
          <w:numId w:val="33"/>
        </w:numPr>
        <w:ind w:left="709" w:hanging="709"/>
        <w:jc w:val="both"/>
        <w:rPr>
          <w:rFonts w:asciiTheme="minorHAnsi" w:hAnsiTheme="minorHAnsi"/>
        </w:rPr>
      </w:pPr>
      <w:r w:rsidRPr="00837599">
        <w:rPr>
          <w:rFonts w:asciiTheme="minorHAnsi" w:hAnsiTheme="minorHAnsi"/>
        </w:rPr>
        <w:t xml:space="preserve">V případě jednostranného odstoupení od smlouvy objednatelem vzniká objednateli nárok na úhradu vícenákladů vynaložených na dokončení díla a na náhradu ztrát vzniklých prodloužením termínu provedení díla. </w:t>
      </w:r>
    </w:p>
    <w:p w:rsidR="0033482F" w:rsidRPr="0033482F" w:rsidRDefault="0033482F" w:rsidP="0033482F">
      <w:pPr>
        <w:pStyle w:val="Default"/>
        <w:jc w:val="both"/>
        <w:rPr>
          <w:rFonts w:asciiTheme="minorHAnsi" w:hAnsiTheme="minorHAnsi"/>
        </w:rPr>
      </w:pPr>
    </w:p>
    <w:p w:rsidR="0033482F" w:rsidRPr="0033482F" w:rsidRDefault="0033482F" w:rsidP="00330CCA">
      <w:pPr>
        <w:pStyle w:val="Default"/>
        <w:jc w:val="center"/>
        <w:rPr>
          <w:rFonts w:asciiTheme="minorHAnsi" w:hAnsiTheme="minorHAnsi"/>
        </w:rPr>
      </w:pPr>
      <w:r w:rsidRPr="0033482F">
        <w:rPr>
          <w:rFonts w:asciiTheme="minorHAnsi" w:hAnsiTheme="minorHAnsi"/>
          <w:b/>
          <w:bCs/>
        </w:rPr>
        <w:t>XI.</w:t>
      </w:r>
    </w:p>
    <w:p w:rsidR="0033482F" w:rsidRDefault="0033482F" w:rsidP="00330CCA">
      <w:pPr>
        <w:pStyle w:val="Default"/>
        <w:jc w:val="center"/>
        <w:rPr>
          <w:rFonts w:asciiTheme="minorHAnsi" w:hAnsiTheme="minorHAnsi"/>
          <w:b/>
          <w:bCs/>
        </w:rPr>
      </w:pPr>
      <w:r w:rsidRPr="0033482F">
        <w:rPr>
          <w:rFonts w:asciiTheme="minorHAnsi" w:hAnsiTheme="minorHAnsi"/>
          <w:b/>
          <w:bCs/>
        </w:rPr>
        <w:t>Závěrečná ustanovení</w:t>
      </w:r>
    </w:p>
    <w:p w:rsidR="005D7B06" w:rsidRPr="0033482F" w:rsidRDefault="005D7B06" w:rsidP="00330CCA">
      <w:pPr>
        <w:pStyle w:val="Default"/>
        <w:jc w:val="center"/>
        <w:rPr>
          <w:rFonts w:asciiTheme="minorHAnsi" w:hAnsiTheme="minorHAnsi"/>
        </w:rPr>
      </w:pPr>
    </w:p>
    <w:p w:rsidR="001E1A35" w:rsidRDefault="0033482F" w:rsidP="001E1A35">
      <w:pPr>
        <w:pStyle w:val="Default"/>
        <w:numPr>
          <w:ilvl w:val="1"/>
          <w:numId w:val="35"/>
        </w:numPr>
        <w:ind w:left="709" w:hanging="709"/>
        <w:jc w:val="both"/>
        <w:rPr>
          <w:rFonts w:asciiTheme="minorHAnsi" w:hAnsiTheme="minorHAnsi"/>
        </w:rPr>
      </w:pPr>
      <w:r w:rsidRPr="0033482F">
        <w:rPr>
          <w:rFonts w:asciiTheme="minorHAnsi" w:hAnsiTheme="minorHAnsi"/>
        </w:rPr>
        <w:t>Práva a povinnosti z této smlouvy nelze převádět na třetí osobu. Přechod práva a</w:t>
      </w:r>
      <w:r w:rsidR="00733257">
        <w:rPr>
          <w:rFonts w:asciiTheme="minorHAnsi" w:hAnsiTheme="minorHAnsi"/>
        </w:rPr>
        <w:t> </w:t>
      </w:r>
      <w:r w:rsidRPr="0033482F">
        <w:rPr>
          <w:rFonts w:asciiTheme="minorHAnsi" w:hAnsiTheme="minorHAnsi"/>
        </w:rPr>
        <w:t xml:space="preserve">povinností vyplývající z této smlouvy přecházejí na právní nástupce smluvních stran. </w:t>
      </w:r>
    </w:p>
    <w:p w:rsidR="001E1A35" w:rsidRDefault="0033482F" w:rsidP="001E1A35">
      <w:pPr>
        <w:pStyle w:val="Default"/>
        <w:numPr>
          <w:ilvl w:val="1"/>
          <w:numId w:val="35"/>
        </w:numPr>
        <w:ind w:left="709" w:hanging="709"/>
        <w:jc w:val="both"/>
        <w:rPr>
          <w:rFonts w:asciiTheme="minorHAnsi" w:hAnsiTheme="minorHAnsi"/>
        </w:rPr>
      </w:pPr>
      <w:r w:rsidRPr="001E1A35">
        <w:rPr>
          <w:rFonts w:asciiTheme="minorHAnsi" w:hAnsiTheme="minorHAnsi"/>
        </w:rPr>
        <w:t xml:space="preserve">Práva a povinnosti smluvních stran neupravené přímo v této smlouvě se řídí občanským zákoníkem. </w:t>
      </w:r>
    </w:p>
    <w:p w:rsidR="001E1A35" w:rsidRDefault="0033482F" w:rsidP="001E1A35">
      <w:pPr>
        <w:pStyle w:val="Default"/>
        <w:numPr>
          <w:ilvl w:val="1"/>
          <w:numId w:val="35"/>
        </w:numPr>
        <w:ind w:left="709" w:hanging="709"/>
        <w:jc w:val="both"/>
        <w:rPr>
          <w:rFonts w:asciiTheme="minorHAnsi" w:hAnsiTheme="minorHAnsi"/>
        </w:rPr>
      </w:pPr>
      <w:r w:rsidRPr="001E1A35">
        <w:rPr>
          <w:rFonts w:asciiTheme="minorHAnsi" w:hAnsiTheme="minorHAnsi"/>
        </w:rPr>
        <w:t xml:space="preserve">Tuto smlouvu lze měnit či doplňovat pouze písemnými dodatky podepsanými oběma smluvními stranami, pokud není ve smlouvě dohodnuto jinak. Smlouva je vyhotovena ve třech stejnopisech, přičemž jedno vyhotovení je určeno pro zhotovitele a dvě pro objednatele. </w:t>
      </w:r>
    </w:p>
    <w:p w:rsidR="001E1A35" w:rsidRPr="0034605B" w:rsidRDefault="00951E39" w:rsidP="001E1A35">
      <w:pPr>
        <w:pStyle w:val="Default"/>
        <w:numPr>
          <w:ilvl w:val="1"/>
          <w:numId w:val="35"/>
        </w:numPr>
        <w:ind w:left="709" w:hanging="709"/>
        <w:jc w:val="both"/>
        <w:rPr>
          <w:rFonts w:asciiTheme="minorHAnsi" w:hAnsiTheme="minorHAnsi"/>
        </w:rPr>
      </w:pPr>
      <w:r w:rsidRPr="0034605B">
        <w:rPr>
          <w:rFonts w:asciiTheme="minorHAnsi" w:hAnsiTheme="minorHAnsi"/>
        </w:rPr>
        <w:t xml:space="preserve">Veškerá komunikace mezi smluvními stranami bude probíhat primárně osobním </w:t>
      </w:r>
      <w:r w:rsidR="0033482F" w:rsidRPr="0034605B">
        <w:rPr>
          <w:rFonts w:asciiTheme="minorHAnsi" w:hAnsiTheme="minorHAnsi"/>
        </w:rPr>
        <w:t xml:space="preserve">doručením, </w:t>
      </w:r>
      <w:r w:rsidR="0034605B" w:rsidRPr="0034605B">
        <w:rPr>
          <w:rFonts w:asciiTheme="minorHAnsi" w:hAnsiTheme="minorHAnsi"/>
        </w:rPr>
        <w:t xml:space="preserve">nebo </w:t>
      </w:r>
      <w:r w:rsidR="0033482F" w:rsidRPr="0034605B">
        <w:rPr>
          <w:rFonts w:asciiTheme="minorHAnsi" w:hAnsiTheme="minorHAnsi"/>
        </w:rPr>
        <w:t xml:space="preserve">doručením prostřednictvím </w:t>
      </w:r>
      <w:r w:rsidR="0034605B" w:rsidRPr="0034605B">
        <w:rPr>
          <w:rFonts w:asciiTheme="minorHAnsi" w:hAnsiTheme="minorHAnsi"/>
        </w:rPr>
        <w:t>e-mailu</w:t>
      </w:r>
      <w:r w:rsidR="0033482F" w:rsidRPr="0034605B">
        <w:rPr>
          <w:rFonts w:asciiTheme="minorHAnsi" w:hAnsiTheme="minorHAnsi"/>
        </w:rPr>
        <w:t xml:space="preserve"> smluvní strany, pokud není ve smlouvě dohodnut jiný způsob komunikace. </w:t>
      </w:r>
    </w:p>
    <w:p w:rsidR="001E1A35" w:rsidRPr="0034605B" w:rsidRDefault="0033482F" w:rsidP="001E1A35">
      <w:pPr>
        <w:pStyle w:val="Default"/>
        <w:numPr>
          <w:ilvl w:val="1"/>
          <w:numId w:val="35"/>
        </w:numPr>
        <w:ind w:left="709" w:hanging="709"/>
        <w:jc w:val="both"/>
        <w:rPr>
          <w:rFonts w:asciiTheme="minorHAnsi" w:hAnsiTheme="minorHAnsi"/>
        </w:rPr>
      </w:pPr>
      <w:r w:rsidRPr="0034605B">
        <w:rPr>
          <w:rFonts w:asciiTheme="minorHAnsi" w:hAnsiTheme="minorHAnsi"/>
        </w:rPr>
        <w:t xml:space="preserve">Tato smlouva je platná a účinná dnem podpisu druhé smluvní strany. </w:t>
      </w:r>
    </w:p>
    <w:p w:rsidR="001E1A35" w:rsidRPr="0034605B" w:rsidRDefault="0033482F" w:rsidP="001E1A35">
      <w:pPr>
        <w:pStyle w:val="Default"/>
        <w:numPr>
          <w:ilvl w:val="1"/>
          <w:numId w:val="35"/>
        </w:numPr>
        <w:ind w:left="709" w:hanging="709"/>
        <w:jc w:val="both"/>
        <w:rPr>
          <w:rFonts w:asciiTheme="minorHAnsi" w:hAnsiTheme="minorHAnsi"/>
        </w:rPr>
      </w:pPr>
      <w:r w:rsidRPr="0034605B">
        <w:rPr>
          <w:rFonts w:asciiTheme="minorHAnsi" w:hAnsiTheme="minorHAnsi"/>
        </w:rPr>
        <w:t xml:space="preserve">Smluvní strany prohlašují, že skutečnosti uvedené v této smlouvě nepovažují za obchodní tajemství ve smyslu § 504 zákona č. 89/2012 Sb., občanský zákoník, ve znění </w:t>
      </w:r>
      <w:r w:rsidRPr="0034605B">
        <w:rPr>
          <w:rFonts w:asciiTheme="minorHAnsi" w:hAnsiTheme="minorHAnsi"/>
        </w:rPr>
        <w:lastRenderedPageBreak/>
        <w:t xml:space="preserve">pozdějších předpisů, a udělují svolení k jejich užití a zveřejnění bez stanovení jakýchkoliv dalších podmínek. </w:t>
      </w:r>
    </w:p>
    <w:p w:rsidR="001E1A35" w:rsidRDefault="0033482F" w:rsidP="001E1A35">
      <w:pPr>
        <w:pStyle w:val="Default"/>
        <w:numPr>
          <w:ilvl w:val="1"/>
          <w:numId w:val="35"/>
        </w:numPr>
        <w:ind w:left="709" w:hanging="709"/>
        <w:jc w:val="both"/>
        <w:rPr>
          <w:rFonts w:asciiTheme="minorHAnsi" w:hAnsiTheme="minorHAnsi"/>
        </w:rPr>
      </w:pPr>
      <w:r w:rsidRPr="0034605B">
        <w:rPr>
          <w:rFonts w:asciiTheme="minorHAnsi" w:hAnsiTheme="minorHAnsi"/>
        </w:rPr>
        <w:t>Zhotovitel výslovně souhlasí se</w:t>
      </w:r>
      <w:r w:rsidRPr="001E1A35">
        <w:rPr>
          <w:rFonts w:asciiTheme="minorHAnsi" w:hAnsiTheme="minorHAnsi"/>
        </w:rPr>
        <w:t xml:space="preserve"> zpracováním svých údajů ve smyslu zákona č. 106/1999 Sb., o svobodném přístupu k informacím, ve znění pozdějších předpisů. </w:t>
      </w:r>
    </w:p>
    <w:p w:rsidR="0033482F" w:rsidRPr="001E1A35" w:rsidRDefault="0033482F" w:rsidP="001E1A35">
      <w:pPr>
        <w:pStyle w:val="Default"/>
        <w:numPr>
          <w:ilvl w:val="1"/>
          <w:numId w:val="35"/>
        </w:numPr>
        <w:ind w:left="709" w:hanging="709"/>
        <w:jc w:val="both"/>
        <w:rPr>
          <w:rFonts w:asciiTheme="minorHAnsi" w:hAnsiTheme="minorHAnsi"/>
        </w:rPr>
      </w:pPr>
      <w:r w:rsidRPr="001E1A35">
        <w:rPr>
          <w:rFonts w:asciiTheme="minorHAnsi" w:hAnsiTheme="minorHAnsi"/>
        </w:rPr>
        <w:t xml:space="preserve">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 </w:t>
      </w:r>
    </w:p>
    <w:p w:rsidR="00771C18" w:rsidRDefault="00771C18" w:rsidP="001E1A35">
      <w:pPr>
        <w:pStyle w:val="Default"/>
        <w:ind w:left="709" w:hanging="709"/>
        <w:jc w:val="both"/>
        <w:rPr>
          <w:rFonts w:asciiTheme="minorHAnsi" w:hAnsiTheme="minorHAnsi"/>
        </w:rPr>
      </w:pPr>
    </w:p>
    <w:p w:rsidR="0033482F" w:rsidRPr="0033482F" w:rsidRDefault="0033482F" w:rsidP="0033482F">
      <w:pPr>
        <w:pStyle w:val="Default"/>
        <w:jc w:val="both"/>
        <w:rPr>
          <w:rFonts w:asciiTheme="minorHAnsi" w:hAnsiTheme="minorHAnsi"/>
        </w:rPr>
      </w:pPr>
      <w:r w:rsidRPr="0033482F">
        <w:rPr>
          <w:rFonts w:asciiTheme="minorHAnsi" w:hAnsiTheme="minorHAnsi"/>
        </w:rPr>
        <w:t xml:space="preserve">Příloha: </w:t>
      </w:r>
      <w:bookmarkStart w:id="0" w:name="_GoBack"/>
      <w:bookmarkEnd w:id="0"/>
    </w:p>
    <w:p w:rsidR="00771C18" w:rsidRDefault="0033482F" w:rsidP="0033482F">
      <w:pPr>
        <w:pStyle w:val="Default"/>
        <w:jc w:val="both"/>
        <w:rPr>
          <w:rFonts w:asciiTheme="minorHAnsi" w:hAnsiTheme="minorHAnsi"/>
        </w:rPr>
      </w:pPr>
      <w:r w:rsidRPr="0033482F">
        <w:rPr>
          <w:rFonts w:asciiTheme="minorHAnsi" w:hAnsiTheme="minorHAnsi"/>
        </w:rPr>
        <w:t>Příloha č.</w:t>
      </w:r>
      <w:r w:rsidR="00B81026">
        <w:rPr>
          <w:rFonts w:asciiTheme="minorHAnsi" w:hAnsiTheme="minorHAnsi"/>
        </w:rPr>
        <w:t xml:space="preserve"> </w:t>
      </w:r>
      <w:r w:rsidRPr="0033482F">
        <w:rPr>
          <w:rFonts w:asciiTheme="minorHAnsi" w:hAnsiTheme="minorHAnsi"/>
        </w:rPr>
        <w:t xml:space="preserve">1 Rozpočet </w:t>
      </w:r>
    </w:p>
    <w:p w:rsidR="0033482F" w:rsidRDefault="00314F24" w:rsidP="0033482F">
      <w:pPr>
        <w:pStyle w:val="Default"/>
        <w:jc w:val="both"/>
        <w:rPr>
          <w:rFonts w:asciiTheme="minorHAnsi" w:hAnsiTheme="minorHAnsi"/>
        </w:rPr>
      </w:pPr>
      <w:r>
        <w:rPr>
          <w:rFonts w:asciiTheme="minorHAnsi" w:hAnsiTheme="minorHAnsi"/>
        </w:rPr>
        <w:t>Příloha č.</w:t>
      </w:r>
      <w:r w:rsidR="00B81026">
        <w:rPr>
          <w:rFonts w:asciiTheme="minorHAnsi" w:hAnsiTheme="minorHAnsi"/>
        </w:rPr>
        <w:t xml:space="preserve"> </w:t>
      </w:r>
      <w:r>
        <w:rPr>
          <w:rFonts w:asciiTheme="minorHAnsi" w:hAnsiTheme="minorHAnsi"/>
        </w:rPr>
        <w:t>2 P</w:t>
      </w:r>
      <w:r w:rsidR="0033482F" w:rsidRPr="0033482F">
        <w:rPr>
          <w:rFonts w:asciiTheme="minorHAnsi" w:hAnsiTheme="minorHAnsi"/>
        </w:rPr>
        <w:t xml:space="preserve">lná moc </w:t>
      </w:r>
    </w:p>
    <w:p w:rsidR="00B81026" w:rsidRPr="0033482F" w:rsidRDefault="00B81026" w:rsidP="0033482F">
      <w:pPr>
        <w:pStyle w:val="Default"/>
        <w:jc w:val="both"/>
        <w:rPr>
          <w:rFonts w:asciiTheme="minorHAnsi" w:hAnsiTheme="minorHAnsi"/>
        </w:rPr>
      </w:pPr>
      <w:r>
        <w:rPr>
          <w:rFonts w:asciiTheme="minorHAnsi" w:hAnsiTheme="minorHAnsi"/>
        </w:rPr>
        <w:t>Příloha č. 3 Pojistný certifikát (kopie)</w:t>
      </w:r>
    </w:p>
    <w:p w:rsidR="00801178" w:rsidRDefault="00801178" w:rsidP="00801178">
      <w:pPr>
        <w:pStyle w:val="Smlouva-slo"/>
        <w:spacing w:before="0" w:line="240" w:lineRule="auto"/>
        <w:rPr>
          <w:rFonts w:ascii="Calibri" w:hAnsi="Calibri" w:cs="Calibri"/>
        </w:rPr>
      </w:pPr>
    </w:p>
    <w:p w:rsidR="00F07BE5" w:rsidRPr="0047486D" w:rsidRDefault="00F07BE5" w:rsidP="00801178">
      <w:pPr>
        <w:pStyle w:val="Smlouva-slo"/>
        <w:spacing w:before="0" w:line="240" w:lineRule="auto"/>
        <w:rPr>
          <w:rFonts w:ascii="Calibri" w:hAnsi="Calibri" w:cs="Calibri"/>
        </w:rPr>
      </w:pPr>
    </w:p>
    <w:tbl>
      <w:tblPr>
        <w:tblW w:w="0" w:type="auto"/>
        <w:tblInd w:w="-68" w:type="dxa"/>
        <w:tblCellMar>
          <w:left w:w="70" w:type="dxa"/>
          <w:right w:w="70" w:type="dxa"/>
        </w:tblCellMar>
        <w:tblLook w:val="0000" w:firstRow="0" w:lastRow="0" w:firstColumn="0" w:lastColumn="0" w:noHBand="0" w:noVBand="0"/>
      </w:tblPr>
      <w:tblGrid>
        <w:gridCol w:w="3798"/>
        <w:gridCol w:w="891"/>
        <w:gridCol w:w="4212"/>
      </w:tblGrid>
      <w:tr w:rsidR="00801178" w:rsidRPr="00801178" w:rsidTr="008163FA">
        <w:tc>
          <w:tcPr>
            <w:tcW w:w="3798" w:type="dxa"/>
          </w:tcPr>
          <w:p w:rsidR="00801178" w:rsidRPr="008D67D3" w:rsidRDefault="00801178" w:rsidP="00801178">
            <w:pPr>
              <w:spacing w:after="0" w:line="240" w:lineRule="auto"/>
              <w:rPr>
                <w:rFonts w:ascii="Calibri" w:hAnsi="Calibri" w:cs="Calibri"/>
                <w:sz w:val="24"/>
              </w:rPr>
            </w:pPr>
            <w:r w:rsidRPr="008D67D3">
              <w:rPr>
                <w:rFonts w:ascii="Calibri" w:hAnsi="Calibri" w:cs="Calibri"/>
                <w:sz w:val="24"/>
              </w:rPr>
              <w:t> V Hranicích dne ……………….</w:t>
            </w:r>
          </w:p>
        </w:tc>
        <w:tc>
          <w:tcPr>
            <w:tcW w:w="891" w:type="dxa"/>
          </w:tcPr>
          <w:p w:rsidR="00801178" w:rsidRPr="00801178" w:rsidRDefault="00801178" w:rsidP="00801178">
            <w:pPr>
              <w:spacing w:after="0" w:line="240" w:lineRule="auto"/>
              <w:rPr>
                <w:rFonts w:ascii="Calibri" w:hAnsi="Calibri" w:cs="Calibri"/>
                <w:sz w:val="24"/>
              </w:rPr>
            </w:pPr>
          </w:p>
        </w:tc>
        <w:tc>
          <w:tcPr>
            <w:tcW w:w="4212" w:type="dxa"/>
          </w:tcPr>
          <w:p w:rsidR="00801178" w:rsidRDefault="00801178" w:rsidP="001024C7">
            <w:pPr>
              <w:spacing w:after="0" w:line="240" w:lineRule="auto"/>
              <w:rPr>
                <w:rFonts w:ascii="Calibri" w:hAnsi="Calibri" w:cs="Calibri"/>
                <w:sz w:val="24"/>
              </w:rPr>
            </w:pPr>
            <w:r w:rsidRPr="00801178">
              <w:rPr>
                <w:rFonts w:ascii="Calibri" w:hAnsi="Calibri" w:cs="Calibri"/>
                <w:sz w:val="24"/>
              </w:rPr>
              <w:t xml:space="preserve">V </w:t>
            </w:r>
            <w:r w:rsidR="001024C7">
              <w:rPr>
                <w:rFonts w:ascii="Calibri" w:hAnsi="Calibri" w:cs="Calibri"/>
                <w:sz w:val="24"/>
              </w:rPr>
              <w:t>Brně</w:t>
            </w:r>
            <w:r w:rsidRPr="00801178">
              <w:rPr>
                <w:rFonts w:ascii="Calibri" w:hAnsi="Calibri" w:cs="Calibri"/>
                <w:sz w:val="24"/>
              </w:rPr>
              <w:t xml:space="preserve"> dne </w:t>
            </w:r>
            <w:r w:rsidR="00B81026">
              <w:rPr>
                <w:rFonts w:ascii="Calibri" w:hAnsi="Calibri" w:cs="Calibri"/>
                <w:sz w:val="24"/>
              </w:rPr>
              <w:t>24</w:t>
            </w:r>
            <w:r w:rsidR="001024C7">
              <w:rPr>
                <w:rFonts w:ascii="Calibri" w:hAnsi="Calibri" w:cs="Calibri"/>
                <w:sz w:val="24"/>
              </w:rPr>
              <w:t>. 7. 2017</w:t>
            </w:r>
          </w:p>
          <w:p w:rsidR="00B81026" w:rsidRPr="00801178" w:rsidRDefault="00B81026" w:rsidP="001024C7">
            <w:pPr>
              <w:spacing w:after="0" w:line="240" w:lineRule="auto"/>
              <w:rPr>
                <w:rFonts w:ascii="Calibri" w:hAnsi="Calibri" w:cs="Calibri"/>
                <w:sz w:val="24"/>
              </w:rPr>
            </w:pPr>
          </w:p>
        </w:tc>
      </w:tr>
      <w:tr w:rsidR="00801178" w:rsidRPr="00801178" w:rsidTr="008163FA">
        <w:trPr>
          <w:trHeight w:val="1404"/>
        </w:trPr>
        <w:tc>
          <w:tcPr>
            <w:tcW w:w="3798" w:type="dxa"/>
            <w:vAlign w:val="center"/>
          </w:tcPr>
          <w:p w:rsidR="00801178" w:rsidRPr="008D67D3" w:rsidRDefault="00801178" w:rsidP="00801178">
            <w:pPr>
              <w:spacing w:after="0" w:line="240" w:lineRule="auto"/>
              <w:rPr>
                <w:rFonts w:ascii="Calibri" w:hAnsi="Calibri" w:cs="Calibri"/>
                <w:sz w:val="24"/>
              </w:rPr>
            </w:pPr>
          </w:p>
        </w:tc>
        <w:tc>
          <w:tcPr>
            <w:tcW w:w="891" w:type="dxa"/>
            <w:vAlign w:val="center"/>
          </w:tcPr>
          <w:p w:rsidR="00801178" w:rsidRPr="00801178" w:rsidRDefault="00801178" w:rsidP="00801178">
            <w:pPr>
              <w:spacing w:after="0" w:line="240" w:lineRule="auto"/>
              <w:jc w:val="center"/>
              <w:rPr>
                <w:rFonts w:ascii="Calibri" w:hAnsi="Calibri" w:cs="Calibri"/>
                <w:sz w:val="24"/>
              </w:rPr>
            </w:pPr>
          </w:p>
        </w:tc>
        <w:tc>
          <w:tcPr>
            <w:tcW w:w="4212" w:type="dxa"/>
            <w:vAlign w:val="center"/>
          </w:tcPr>
          <w:p w:rsidR="00801178" w:rsidRDefault="00801178" w:rsidP="00801178">
            <w:pPr>
              <w:spacing w:after="0" w:line="240" w:lineRule="auto"/>
              <w:rPr>
                <w:rFonts w:ascii="Calibri" w:hAnsi="Calibri" w:cs="Calibri"/>
                <w:sz w:val="24"/>
              </w:rPr>
            </w:pPr>
          </w:p>
          <w:p w:rsidR="00B81026" w:rsidRDefault="00B81026" w:rsidP="00801178">
            <w:pPr>
              <w:spacing w:after="0" w:line="240" w:lineRule="auto"/>
              <w:rPr>
                <w:rFonts w:ascii="Calibri" w:hAnsi="Calibri" w:cs="Calibri"/>
                <w:sz w:val="24"/>
              </w:rPr>
            </w:pPr>
          </w:p>
          <w:p w:rsidR="00B81026" w:rsidRPr="00801178" w:rsidRDefault="00B81026" w:rsidP="00801178">
            <w:pPr>
              <w:spacing w:after="0" w:line="240" w:lineRule="auto"/>
              <w:rPr>
                <w:rFonts w:ascii="Calibri" w:hAnsi="Calibri" w:cs="Calibri"/>
                <w:sz w:val="24"/>
              </w:rPr>
            </w:pPr>
          </w:p>
        </w:tc>
      </w:tr>
      <w:tr w:rsidR="00801178" w:rsidRPr="00801178" w:rsidTr="008163FA">
        <w:trPr>
          <w:trHeight w:val="624"/>
        </w:trPr>
        <w:tc>
          <w:tcPr>
            <w:tcW w:w="3798" w:type="dxa"/>
          </w:tcPr>
          <w:p w:rsidR="008163FA" w:rsidRPr="008D67D3" w:rsidRDefault="008163FA" w:rsidP="00801178">
            <w:pPr>
              <w:spacing w:after="0" w:line="240" w:lineRule="auto"/>
              <w:jc w:val="center"/>
              <w:rPr>
                <w:rFonts w:ascii="Calibri" w:hAnsi="Calibri" w:cs="Calibri"/>
                <w:sz w:val="24"/>
              </w:rPr>
            </w:pPr>
            <w:r w:rsidRPr="008D67D3">
              <w:rPr>
                <w:rFonts w:ascii="Calibri" w:hAnsi="Calibri" w:cs="Calibri"/>
                <w:sz w:val="24"/>
              </w:rPr>
              <w:t>……………………………………</w:t>
            </w:r>
          </w:p>
          <w:p w:rsidR="00801178" w:rsidRPr="008D67D3" w:rsidRDefault="00801178" w:rsidP="00801178">
            <w:pPr>
              <w:spacing w:after="0" w:line="240" w:lineRule="auto"/>
              <w:jc w:val="center"/>
              <w:rPr>
                <w:rFonts w:ascii="Calibri" w:hAnsi="Calibri" w:cs="Calibri"/>
                <w:sz w:val="24"/>
              </w:rPr>
            </w:pPr>
            <w:r w:rsidRPr="008D67D3">
              <w:rPr>
                <w:rFonts w:ascii="Calibri" w:hAnsi="Calibri" w:cs="Calibri"/>
                <w:sz w:val="24"/>
              </w:rPr>
              <w:t>za objednatele</w:t>
            </w:r>
          </w:p>
          <w:p w:rsidR="00801178" w:rsidRPr="008D67D3" w:rsidRDefault="00801178" w:rsidP="00801178">
            <w:pPr>
              <w:spacing w:after="0" w:line="240" w:lineRule="auto"/>
              <w:jc w:val="center"/>
              <w:rPr>
                <w:rFonts w:ascii="Calibri" w:hAnsi="Calibri" w:cs="Calibri"/>
                <w:sz w:val="24"/>
              </w:rPr>
            </w:pPr>
            <w:r w:rsidRPr="008D67D3">
              <w:rPr>
                <w:rFonts w:ascii="Calibri" w:hAnsi="Calibri" w:cs="Calibri"/>
                <w:sz w:val="24"/>
              </w:rPr>
              <w:t>Ing. Júlia Vozáková</w:t>
            </w:r>
          </w:p>
          <w:p w:rsidR="00801178" w:rsidRPr="008D67D3" w:rsidRDefault="00801178" w:rsidP="00801178">
            <w:pPr>
              <w:spacing w:after="0" w:line="240" w:lineRule="auto"/>
              <w:jc w:val="center"/>
              <w:rPr>
                <w:rFonts w:ascii="Calibri" w:hAnsi="Calibri" w:cs="Calibri"/>
                <w:sz w:val="24"/>
              </w:rPr>
            </w:pPr>
            <w:r w:rsidRPr="008D67D3">
              <w:rPr>
                <w:rFonts w:ascii="Calibri" w:hAnsi="Calibri" w:cs="Calibri"/>
                <w:sz w:val="24"/>
              </w:rPr>
              <w:t>předsedkyně</w:t>
            </w:r>
          </w:p>
        </w:tc>
        <w:tc>
          <w:tcPr>
            <w:tcW w:w="891" w:type="dxa"/>
            <w:vAlign w:val="center"/>
          </w:tcPr>
          <w:p w:rsidR="00801178" w:rsidRPr="00801178" w:rsidRDefault="00801178" w:rsidP="00801178">
            <w:pPr>
              <w:spacing w:after="0" w:line="240" w:lineRule="auto"/>
              <w:jc w:val="center"/>
              <w:rPr>
                <w:rFonts w:ascii="Calibri" w:hAnsi="Calibri" w:cs="Calibri"/>
                <w:sz w:val="24"/>
              </w:rPr>
            </w:pPr>
          </w:p>
        </w:tc>
        <w:tc>
          <w:tcPr>
            <w:tcW w:w="4212" w:type="dxa"/>
          </w:tcPr>
          <w:p w:rsidR="008163FA" w:rsidRDefault="008163FA" w:rsidP="008163FA">
            <w:pPr>
              <w:spacing w:after="0" w:line="240" w:lineRule="auto"/>
              <w:jc w:val="center"/>
              <w:rPr>
                <w:rFonts w:ascii="Calibri" w:hAnsi="Calibri" w:cs="Calibri"/>
                <w:sz w:val="24"/>
              </w:rPr>
            </w:pPr>
            <w:r>
              <w:rPr>
                <w:rFonts w:ascii="Calibri" w:hAnsi="Calibri" w:cs="Calibri"/>
                <w:sz w:val="24"/>
              </w:rPr>
              <w:t>……………………………………</w:t>
            </w:r>
          </w:p>
          <w:p w:rsidR="00801178" w:rsidRPr="00801178" w:rsidRDefault="00801178" w:rsidP="00801178">
            <w:pPr>
              <w:spacing w:after="0" w:line="240" w:lineRule="auto"/>
              <w:jc w:val="center"/>
              <w:rPr>
                <w:rFonts w:ascii="Calibri" w:hAnsi="Calibri" w:cs="Calibri"/>
                <w:sz w:val="24"/>
              </w:rPr>
            </w:pPr>
            <w:r w:rsidRPr="00801178">
              <w:rPr>
                <w:rFonts w:ascii="Calibri" w:hAnsi="Calibri" w:cs="Calibri"/>
                <w:sz w:val="24"/>
              </w:rPr>
              <w:t>za zhotovitele</w:t>
            </w:r>
          </w:p>
          <w:p w:rsidR="00801178" w:rsidRPr="00801178" w:rsidRDefault="001024C7" w:rsidP="00801178">
            <w:pPr>
              <w:spacing w:after="0" w:line="240" w:lineRule="auto"/>
              <w:jc w:val="center"/>
              <w:rPr>
                <w:rFonts w:ascii="Calibri" w:hAnsi="Calibri" w:cs="Calibri"/>
                <w:sz w:val="24"/>
              </w:rPr>
            </w:pPr>
            <w:r>
              <w:rPr>
                <w:rFonts w:ascii="Calibri" w:hAnsi="Calibri" w:cs="Calibri"/>
                <w:sz w:val="24"/>
              </w:rPr>
              <w:t>Ing. Ilja Hustý</w:t>
            </w:r>
          </w:p>
          <w:p w:rsidR="00801178" w:rsidRDefault="00B81026" w:rsidP="00801178">
            <w:pPr>
              <w:spacing w:after="0" w:line="240" w:lineRule="auto"/>
              <w:jc w:val="center"/>
              <w:rPr>
                <w:rFonts w:ascii="Calibri" w:hAnsi="Calibri" w:cs="Calibri"/>
                <w:sz w:val="24"/>
              </w:rPr>
            </w:pPr>
            <w:r>
              <w:rPr>
                <w:rFonts w:ascii="Calibri" w:hAnsi="Calibri" w:cs="Calibri"/>
                <w:sz w:val="24"/>
              </w:rPr>
              <w:t>j</w:t>
            </w:r>
            <w:r w:rsidR="001024C7">
              <w:rPr>
                <w:rFonts w:ascii="Calibri" w:hAnsi="Calibri" w:cs="Calibri"/>
                <w:sz w:val="24"/>
              </w:rPr>
              <w:t>ednatel</w:t>
            </w:r>
          </w:p>
          <w:p w:rsidR="00B81026" w:rsidRPr="00801178" w:rsidRDefault="00B81026" w:rsidP="00801178">
            <w:pPr>
              <w:spacing w:after="0" w:line="240" w:lineRule="auto"/>
              <w:jc w:val="center"/>
              <w:rPr>
                <w:rFonts w:ascii="Calibri" w:hAnsi="Calibri" w:cs="Calibri"/>
                <w:sz w:val="24"/>
              </w:rPr>
            </w:pPr>
            <w:r>
              <w:rPr>
                <w:rFonts w:ascii="Calibri" w:hAnsi="Calibri" w:cs="Calibri"/>
                <w:sz w:val="24"/>
              </w:rPr>
              <w:t>Stráský, Hustý a partneři s.r.o.</w:t>
            </w:r>
          </w:p>
        </w:tc>
      </w:tr>
    </w:tbl>
    <w:p w:rsidR="00710B6B" w:rsidRDefault="00710B6B">
      <w:pPr>
        <w:rPr>
          <w:sz w:val="24"/>
          <w:szCs w:val="24"/>
        </w:rPr>
      </w:pPr>
    </w:p>
    <w:p w:rsidR="00801178" w:rsidRDefault="00801178">
      <w:pPr>
        <w:rPr>
          <w:sz w:val="24"/>
          <w:szCs w:val="24"/>
        </w:rPr>
      </w:pPr>
      <w:r>
        <w:rPr>
          <w:sz w:val="24"/>
          <w:szCs w:val="24"/>
        </w:rPr>
        <w:br w:type="page"/>
      </w:r>
    </w:p>
    <w:p w:rsidR="00467E15" w:rsidRPr="0000268E" w:rsidRDefault="00467E15">
      <w:pPr>
        <w:rPr>
          <w:i/>
          <w:sz w:val="24"/>
          <w:szCs w:val="24"/>
        </w:rPr>
      </w:pPr>
      <w:r w:rsidRPr="0000268E">
        <w:rPr>
          <w:i/>
          <w:sz w:val="24"/>
          <w:szCs w:val="24"/>
        </w:rPr>
        <w:lastRenderedPageBreak/>
        <w:t>Příloha č. 1</w:t>
      </w:r>
      <w:r w:rsidR="002A5438" w:rsidRPr="0000268E">
        <w:rPr>
          <w:i/>
          <w:sz w:val="24"/>
          <w:szCs w:val="24"/>
        </w:rPr>
        <w:t xml:space="preserve"> - Rozpočet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211"/>
        <w:gridCol w:w="2268"/>
        <w:gridCol w:w="1428"/>
        <w:gridCol w:w="1985"/>
      </w:tblGrid>
      <w:tr w:rsidR="00840FF1" w:rsidRPr="00840FF1" w:rsidTr="00840FF1">
        <w:trPr>
          <w:jc w:val="center"/>
        </w:trPr>
        <w:tc>
          <w:tcPr>
            <w:tcW w:w="593" w:type="dxa"/>
            <w:shd w:val="clear" w:color="auto" w:fill="auto"/>
          </w:tcPr>
          <w:p w:rsidR="00003CAB" w:rsidRPr="00840FF1" w:rsidRDefault="00003CAB" w:rsidP="00D270FB">
            <w:pPr>
              <w:pStyle w:val="Odstavecseseznamem"/>
              <w:spacing w:after="0" w:line="240" w:lineRule="auto"/>
              <w:ind w:left="0"/>
              <w:jc w:val="both"/>
              <w:rPr>
                <w:sz w:val="24"/>
                <w:szCs w:val="24"/>
              </w:rPr>
            </w:pPr>
          </w:p>
        </w:tc>
        <w:tc>
          <w:tcPr>
            <w:tcW w:w="2211" w:type="dxa"/>
            <w:shd w:val="clear" w:color="auto" w:fill="auto"/>
          </w:tcPr>
          <w:p w:rsidR="00003CAB" w:rsidRPr="00840FF1" w:rsidRDefault="00003CAB" w:rsidP="00D270FB">
            <w:pPr>
              <w:pStyle w:val="Odstavecseseznamem"/>
              <w:spacing w:after="0" w:line="240" w:lineRule="auto"/>
              <w:ind w:left="0"/>
              <w:jc w:val="both"/>
              <w:rPr>
                <w:sz w:val="24"/>
                <w:szCs w:val="24"/>
              </w:rPr>
            </w:pPr>
          </w:p>
        </w:tc>
        <w:tc>
          <w:tcPr>
            <w:tcW w:w="2268" w:type="dxa"/>
            <w:shd w:val="clear" w:color="auto" w:fill="auto"/>
          </w:tcPr>
          <w:p w:rsidR="00003CAB" w:rsidRPr="00840FF1" w:rsidRDefault="00003CAB" w:rsidP="00D270FB">
            <w:pPr>
              <w:pStyle w:val="Odstavecseseznamem"/>
              <w:spacing w:after="0" w:line="240" w:lineRule="auto"/>
              <w:ind w:left="0"/>
              <w:jc w:val="both"/>
              <w:rPr>
                <w:sz w:val="24"/>
                <w:szCs w:val="24"/>
              </w:rPr>
            </w:pPr>
            <w:r w:rsidRPr="00840FF1">
              <w:rPr>
                <w:sz w:val="24"/>
                <w:szCs w:val="24"/>
              </w:rPr>
              <w:t>Cena v Kč bez DPH</w:t>
            </w:r>
          </w:p>
        </w:tc>
        <w:tc>
          <w:tcPr>
            <w:tcW w:w="1276" w:type="dxa"/>
            <w:shd w:val="clear" w:color="auto" w:fill="auto"/>
          </w:tcPr>
          <w:p w:rsidR="00003CAB" w:rsidRPr="00840FF1" w:rsidRDefault="00003CAB" w:rsidP="00D270FB">
            <w:pPr>
              <w:pStyle w:val="Odstavecseseznamem"/>
              <w:spacing w:after="0" w:line="240" w:lineRule="auto"/>
              <w:ind w:left="0"/>
              <w:jc w:val="both"/>
              <w:rPr>
                <w:sz w:val="24"/>
                <w:szCs w:val="24"/>
              </w:rPr>
            </w:pPr>
            <w:r w:rsidRPr="00840FF1">
              <w:rPr>
                <w:sz w:val="24"/>
                <w:szCs w:val="24"/>
              </w:rPr>
              <w:t>DPH (21%)</w:t>
            </w:r>
          </w:p>
        </w:tc>
        <w:tc>
          <w:tcPr>
            <w:tcW w:w="1985" w:type="dxa"/>
            <w:shd w:val="clear" w:color="auto" w:fill="auto"/>
          </w:tcPr>
          <w:p w:rsidR="00003CAB" w:rsidRPr="00840FF1" w:rsidRDefault="00003CAB" w:rsidP="00D270FB">
            <w:pPr>
              <w:pStyle w:val="Odstavecseseznamem"/>
              <w:spacing w:after="0" w:line="240" w:lineRule="auto"/>
              <w:ind w:left="0"/>
              <w:jc w:val="both"/>
              <w:rPr>
                <w:sz w:val="24"/>
                <w:szCs w:val="24"/>
              </w:rPr>
            </w:pPr>
            <w:r w:rsidRPr="00840FF1">
              <w:rPr>
                <w:sz w:val="24"/>
                <w:szCs w:val="24"/>
              </w:rPr>
              <w:t>Cena v Kč s</w:t>
            </w:r>
            <w:r w:rsidR="00B81026">
              <w:rPr>
                <w:sz w:val="24"/>
                <w:szCs w:val="24"/>
              </w:rPr>
              <w:t> </w:t>
            </w:r>
            <w:r w:rsidRPr="00840FF1">
              <w:rPr>
                <w:sz w:val="24"/>
                <w:szCs w:val="24"/>
              </w:rPr>
              <w:t>DPH</w:t>
            </w:r>
          </w:p>
        </w:tc>
      </w:tr>
      <w:tr w:rsidR="00FF0454" w:rsidRPr="00840FF1" w:rsidTr="00FF0454">
        <w:trPr>
          <w:jc w:val="center"/>
        </w:trPr>
        <w:tc>
          <w:tcPr>
            <w:tcW w:w="593" w:type="dxa"/>
            <w:shd w:val="clear" w:color="auto" w:fill="auto"/>
            <w:vAlign w:val="center"/>
          </w:tcPr>
          <w:p w:rsidR="00FF0454" w:rsidRPr="00840FF1" w:rsidRDefault="00FF0454" w:rsidP="00FF0454">
            <w:pPr>
              <w:pStyle w:val="Odstavecseseznamem"/>
              <w:spacing w:after="0" w:line="240" w:lineRule="auto"/>
              <w:ind w:left="0"/>
              <w:jc w:val="both"/>
              <w:rPr>
                <w:sz w:val="24"/>
                <w:szCs w:val="24"/>
              </w:rPr>
            </w:pPr>
            <w:r w:rsidRPr="00840FF1">
              <w:rPr>
                <w:sz w:val="24"/>
                <w:szCs w:val="24"/>
              </w:rPr>
              <w:t>A</w:t>
            </w:r>
          </w:p>
        </w:tc>
        <w:tc>
          <w:tcPr>
            <w:tcW w:w="2211" w:type="dxa"/>
            <w:shd w:val="clear" w:color="auto" w:fill="auto"/>
            <w:vAlign w:val="center"/>
          </w:tcPr>
          <w:p w:rsidR="00FF0454" w:rsidRPr="00840FF1" w:rsidRDefault="00FF0454" w:rsidP="00FF0454">
            <w:pPr>
              <w:pStyle w:val="Odstavecseseznamem"/>
              <w:spacing w:after="0" w:line="240" w:lineRule="auto"/>
              <w:ind w:left="0"/>
              <w:rPr>
                <w:sz w:val="24"/>
                <w:szCs w:val="24"/>
              </w:rPr>
            </w:pPr>
            <w:r w:rsidRPr="00840FF1">
              <w:rPr>
                <w:sz w:val="24"/>
                <w:szCs w:val="24"/>
              </w:rPr>
              <w:t>Příprava, průzkumy, zaměření</w:t>
            </w:r>
          </w:p>
        </w:tc>
        <w:tc>
          <w:tcPr>
            <w:tcW w:w="2268"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16</w:t>
            </w:r>
            <w:r>
              <w:rPr>
                <w:rFonts w:cs="Arial"/>
              </w:rPr>
              <w:t>9</w:t>
            </w:r>
            <w:r w:rsidRPr="007233E0">
              <w:rPr>
                <w:rFonts w:cs="Arial"/>
              </w:rPr>
              <w:t>.000,-</w:t>
            </w:r>
          </w:p>
        </w:tc>
        <w:tc>
          <w:tcPr>
            <w:tcW w:w="1276"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3</w:t>
            </w:r>
            <w:r>
              <w:rPr>
                <w:rFonts w:cs="Arial"/>
              </w:rPr>
              <w:t>5</w:t>
            </w:r>
            <w:r w:rsidRPr="007233E0">
              <w:rPr>
                <w:rFonts w:cs="Arial"/>
              </w:rPr>
              <w:t>.</w:t>
            </w:r>
            <w:r>
              <w:rPr>
                <w:rFonts w:cs="Arial"/>
              </w:rPr>
              <w:t>490</w:t>
            </w:r>
            <w:r w:rsidRPr="007233E0">
              <w:rPr>
                <w:rFonts w:cs="Arial"/>
              </w:rPr>
              <w:t>,-</w:t>
            </w:r>
          </w:p>
        </w:tc>
        <w:tc>
          <w:tcPr>
            <w:tcW w:w="1985" w:type="dxa"/>
            <w:shd w:val="clear" w:color="auto" w:fill="auto"/>
            <w:vAlign w:val="center"/>
          </w:tcPr>
          <w:p w:rsidR="00FF0454" w:rsidRPr="007233E0" w:rsidRDefault="00FF0454" w:rsidP="00FF0454">
            <w:pPr>
              <w:spacing w:after="0" w:line="240" w:lineRule="auto"/>
              <w:ind w:left="360"/>
              <w:jc w:val="right"/>
              <w:rPr>
                <w:rFonts w:cs="Arial"/>
              </w:rPr>
            </w:pPr>
            <w:r>
              <w:rPr>
                <w:rFonts w:cs="Arial"/>
              </w:rPr>
              <w:t xml:space="preserve"> 204</w:t>
            </w:r>
            <w:r w:rsidRPr="007233E0">
              <w:rPr>
                <w:rFonts w:cs="Arial"/>
              </w:rPr>
              <w:t>.</w:t>
            </w:r>
            <w:r>
              <w:rPr>
                <w:rFonts w:cs="Arial"/>
              </w:rPr>
              <w:t>490</w:t>
            </w:r>
            <w:r w:rsidRPr="007233E0">
              <w:rPr>
                <w:rFonts w:cs="Arial"/>
              </w:rPr>
              <w:t>,-</w:t>
            </w:r>
          </w:p>
        </w:tc>
      </w:tr>
      <w:tr w:rsidR="00FF0454" w:rsidRPr="00840FF1" w:rsidTr="00FF0454">
        <w:trPr>
          <w:trHeight w:val="544"/>
          <w:jc w:val="center"/>
        </w:trPr>
        <w:tc>
          <w:tcPr>
            <w:tcW w:w="593" w:type="dxa"/>
            <w:shd w:val="clear" w:color="auto" w:fill="auto"/>
            <w:vAlign w:val="center"/>
          </w:tcPr>
          <w:p w:rsidR="00FF0454" w:rsidRPr="00840FF1" w:rsidRDefault="00FF0454" w:rsidP="00FF0454">
            <w:pPr>
              <w:pStyle w:val="Odstavecseseznamem"/>
              <w:spacing w:after="0" w:line="240" w:lineRule="auto"/>
              <w:ind w:left="0"/>
              <w:jc w:val="both"/>
              <w:rPr>
                <w:sz w:val="24"/>
                <w:szCs w:val="24"/>
              </w:rPr>
            </w:pPr>
            <w:r w:rsidRPr="00840FF1">
              <w:rPr>
                <w:sz w:val="24"/>
                <w:szCs w:val="24"/>
              </w:rPr>
              <w:t>B</w:t>
            </w:r>
          </w:p>
        </w:tc>
        <w:tc>
          <w:tcPr>
            <w:tcW w:w="2211" w:type="dxa"/>
            <w:shd w:val="clear" w:color="auto" w:fill="auto"/>
            <w:vAlign w:val="center"/>
          </w:tcPr>
          <w:p w:rsidR="00FF0454" w:rsidRPr="00840FF1" w:rsidRDefault="00FF0454" w:rsidP="00FF0454">
            <w:pPr>
              <w:pStyle w:val="Odstavecseseznamem"/>
              <w:spacing w:after="0" w:line="240" w:lineRule="auto"/>
              <w:ind w:left="0"/>
              <w:rPr>
                <w:sz w:val="24"/>
                <w:szCs w:val="24"/>
              </w:rPr>
            </w:pPr>
            <w:r w:rsidRPr="00840FF1">
              <w:rPr>
                <w:sz w:val="24"/>
                <w:szCs w:val="24"/>
              </w:rPr>
              <w:t>PD - DUR</w:t>
            </w:r>
          </w:p>
        </w:tc>
        <w:tc>
          <w:tcPr>
            <w:tcW w:w="2268"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256.800,-</w:t>
            </w:r>
          </w:p>
        </w:tc>
        <w:tc>
          <w:tcPr>
            <w:tcW w:w="1276"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53.928,-</w:t>
            </w:r>
          </w:p>
        </w:tc>
        <w:tc>
          <w:tcPr>
            <w:tcW w:w="1985"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310.728,-</w:t>
            </w:r>
          </w:p>
        </w:tc>
      </w:tr>
      <w:tr w:rsidR="00FF0454" w:rsidRPr="00840FF1" w:rsidTr="00FF0454">
        <w:trPr>
          <w:trHeight w:val="552"/>
          <w:jc w:val="center"/>
        </w:trPr>
        <w:tc>
          <w:tcPr>
            <w:tcW w:w="593" w:type="dxa"/>
            <w:shd w:val="clear" w:color="auto" w:fill="auto"/>
            <w:vAlign w:val="center"/>
          </w:tcPr>
          <w:p w:rsidR="00FF0454" w:rsidRPr="00840FF1" w:rsidRDefault="00FF0454" w:rsidP="00FF0454">
            <w:pPr>
              <w:pStyle w:val="Odstavecseseznamem"/>
              <w:spacing w:after="0" w:line="240" w:lineRule="auto"/>
              <w:ind w:left="0"/>
              <w:jc w:val="both"/>
              <w:rPr>
                <w:sz w:val="24"/>
                <w:szCs w:val="24"/>
              </w:rPr>
            </w:pPr>
            <w:r w:rsidRPr="00840FF1">
              <w:rPr>
                <w:sz w:val="24"/>
                <w:szCs w:val="24"/>
              </w:rPr>
              <w:t>B1</w:t>
            </w:r>
          </w:p>
        </w:tc>
        <w:tc>
          <w:tcPr>
            <w:tcW w:w="2211" w:type="dxa"/>
            <w:shd w:val="clear" w:color="auto" w:fill="auto"/>
            <w:vAlign w:val="center"/>
          </w:tcPr>
          <w:p w:rsidR="00FF0454" w:rsidRPr="00840FF1" w:rsidRDefault="00FF0454" w:rsidP="00FF0454">
            <w:pPr>
              <w:pStyle w:val="Odstavecseseznamem"/>
              <w:spacing w:after="0" w:line="240" w:lineRule="auto"/>
              <w:ind w:left="0"/>
              <w:rPr>
                <w:sz w:val="24"/>
                <w:szCs w:val="24"/>
              </w:rPr>
            </w:pPr>
            <w:r w:rsidRPr="00840FF1">
              <w:rPr>
                <w:sz w:val="24"/>
                <w:szCs w:val="24"/>
              </w:rPr>
              <w:t>IČ - UR</w:t>
            </w:r>
          </w:p>
        </w:tc>
        <w:tc>
          <w:tcPr>
            <w:tcW w:w="2268" w:type="dxa"/>
            <w:shd w:val="clear" w:color="auto" w:fill="auto"/>
            <w:vAlign w:val="center"/>
          </w:tcPr>
          <w:p w:rsidR="00FF0454" w:rsidRPr="007233E0" w:rsidRDefault="00FF0454" w:rsidP="00FF0454">
            <w:pPr>
              <w:spacing w:after="0" w:line="240" w:lineRule="auto"/>
              <w:ind w:left="360"/>
              <w:jc w:val="right"/>
              <w:rPr>
                <w:rFonts w:cs="Arial"/>
              </w:rPr>
            </w:pPr>
            <w:r>
              <w:rPr>
                <w:rFonts w:cs="Arial"/>
              </w:rPr>
              <w:t>48</w:t>
            </w:r>
            <w:r w:rsidRPr="007233E0">
              <w:rPr>
                <w:rFonts w:cs="Arial"/>
              </w:rPr>
              <w:t>.000,-</w:t>
            </w:r>
          </w:p>
        </w:tc>
        <w:tc>
          <w:tcPr>
            <w:tcW w:w="1276" w:type="dxa"/>
            <w:shd w:val="clear" w:color="auto" w:fill="auto"/>
            <w:vAlign w:val="center"/>
          </w:tcPr>
          <w:p w:rsidR="00FF0454" w:rsidRPr="007233E0" w:rsidRDefault="00FF0454" w:rsidP="00FF0454">
            <w:pPr>
              <w:spacing w:after="0" w:line="240" w:lineRule="auto"/>
              <w:ind w:left="360"/>
              <w:jc w:val="right"/>
              <w:rPr>
                <w:rFonts w:cs="Arial"/>
              </w:rPr>
            </w:pPr>
            <w:r>
              <w:rPr>
                <w:rFonts w:cs="Arial"/>
              </w:rPr>
              <w:t>10</w:t>
            </w:r>
            <w:r w:rsidRPr="007233E0">
              <w:rPr>
                <w:rFonts w:cs="Arial"/>
              </w:rPr>
              <w:t>.</w:t>
            </w:r>
            <w:r>
              <w:rPr>
                <w:rFonts w:cs="Arial"/>
              </w:rPr>
              <w:t>08</w:t>
            </w:r>
            <w:r w:rsidRPr="007233E0">
              <w:rPr>
                <w:rFonts w:cs="Arial"/>
              </w:rPr>
              <w:t>0,-</w:t>
            </w:r>
          </w:p>
        </w:tc>
        <w:tc>
          <w:tcPr>
            <w:tcW w:w="1985" w:type="dxa"/>
            <w:shd w:val="clear" w:color="auto" w:fill="auto"/>
            <w:vAlign w:val="center"/>
          </w:tcPr>
          <w:p w:rsidR="00FF0454" w:rsidRPr="007233E0" w:rsidRDefault="00FF0454" w:rsidP="00FF0454">
            <w:pPr>
              <w:spacing w:after="0" w:line="240" w:lineRule="auto"/>
              <w:ind w:left="360"/>
              <w:jc w:val="right"/>
              <w:rPr>
                <w:rFonts w:cs="Arial"/>
              </w:rPr>
            </w:pPr>
            <w:r>
              <w:rPr>
                <w:rFonts w:cs="Arial"/>
              </w:rPr>
              <w:t>58</w:t>
            </w:r>
            <w:r w:rsidRPr="007233E0">
              <w:rPr>
                <w:rFonts w:cs="Arial"/>
              </w:rPr>
              <w:t>.</w:t>
            </w:r>
            <w:r>
              <w:rPr>
                <w:rFonts w:cs="Arial"/>
              </w:rPr>
              <w:t>08</w:t>
            </w:r>
            <w:r w:rsidRPr="007233E0">
              <w:rPr>
                <w:rFonts w:cs="Arial"/>
              </w:rPr>
              <w:t>0,-</w:t>
            </w:r>
          </w:p>
        </w:tc>
      </w:tr>
      <w:tr w:rsidR="00FF0454" w:rsidRPr="00840FF1" w:rsidTr="00FF0454">
        <w:trPr>
          <w:trHeight w:val="559"/>
          <w:jc w:val="center"/>
        </w:trPr>
        <w:tc>
          <w:tcPr>
            <w:tcW w:w="593" w:type="dxa"/>
            <w:shd w:val="clear" w:color="auto" w:fill="auto"/>
            <w:vAlign w:val="center"/>
          </w:tcPr>
          <w:p w:rsidR="00FF0454" w:rsidRPr="00840FF1" w:rsidRDefault="00FF0454" w:rsidP="00FF0454">
            <w:pPr>
              <w:pStyle w:val="Odstavecseseznamem"/>
              <w:spacing w:after="0" w:line="240" w:lineRule="auto"/>
              <w:ind w:left="0"/>
              <w:jc w:val="both"/>
              <w:rPr>
                <w:sz w:val="24"/>
                <w:szCs w:val="24"/>
              </w:rPr>
            </w:pPr>
            <w:r w:rsidRPr="00840FF1">
              <w:rPr>
                <w:sz w:val="24"/>
                <w:szCs w:val="24"/>
              </w:rPr>
              <w:t>C</w:t>
            </w:r>
          </w:p>
        </w:tc>
        <w:tc>
          <w:tcPr>
            <w:tcW w:w="2211" w:type="dxa"/>
            <w:shd w:val="clear" w:color="auto" w:fill="auto"/>
            <w:vAlign w:val="center"/>
          </w:tcPr>
          <w:p w:rsidR="00FF0454" w:rsidRPr="00840FF1" w:rsidRDefault="00FF0454" w:rsidP="00FF0454">
            <w:pPr>
              <w:pStyle w:val="Odstavecseseznamem"/>
              <w:spacing w:after="0" w:line="240" w:lineRule="auto"/>
              <w:ind w:left="0"/>
              <w:rPr>
                <w:sz w:val="24"/>
                <w:szCs w:val="24"/>
              </w:rPr>
            </w:pPr>
            <w:r w:rsidRPr="00840FF1">
              <w:rPr>
                <w:sz w:val="24"/>
                <w:szCs w:val="24"/>
              </w:rPr>
              <w:t>PD – DSP</w:t>
            </w:r>
          </w:p>
        </w:tc>
        <w:tc>
          <w:tcPr>
            <w:tcW w:w="2268"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427.200,-</w:t>
            </w:r>
          </w:p>
        </w:tc>
        <w:tc>
          <w:tcPr>
            <w:tcW w:w="1276"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89.712,-</w:t>
            </w:r>
          </w:p>
        </w:tc>
        <w:tc>
          <w:tcPr>
            <w:tcW w:w="1985"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516.912,-</w:t>
            </w:r>
          </w:p>
        </w:tc>
      </w:tr>
      <w:tr w:rsidR="00FF0454" w:rsidRPr="00840FF1" w:rsidTr="00FF0454">
        <w:trPr>
          <w:trHeight w:val="567"/>
          <w:jc w:val="center"/>
        </w:trPr>
        <w:tc>
          <w:tcPr>
            <w:tcW w:w="593" w:type="dxa"/>
            <w:shd w:val="clear" w:color="auto" w:fill="auto"/>
            <w:vAlign w:val="center"/>
          </w:tcPr>
          <w:p w:rsidR="00FF0454" w:rsidRPr="00840FF1" w:rsidRDefault="00FF0454" w:rsidP="00FF0454">
            <w:pPr>
              <w:pStyle w:val="Odstavecseseznamem"/>
              <w:spacing w:after="0" w:line="240" w:lineRule="auto"/>
              <w:ind w:left="0"/>
              <w:jc w:val="both"/>
              <w:rPr>
                <w:sz w:val="24"/>
                <w:szCs w:val="24"/>
              </w:rPr>
            </w:pPr>
            <w:r w:rsidRPr="00840FF1">
              <w:rPr>
                <w:sz w:val="24"/>
                <w:szCs w:val="24"/>
              </w:rPr>
              <w:t>C1</w:t>
            </w:r>
          </w:p>
        </w:tc>
        <w:tc>
          <w:tcPr>
            <w:tcW w:w="2211" w:type="dxa"/>
            <w:shd w:val="clear" w:color="auto" w:fill="auto"/>
            <w:vAlign w:val="center"/>
          </w:tcPr>
          <w:p w:rsidR="00FF0454" w:rsidRPr="00840FF1" w:rsidRDefault="00FF0454" w:rsidP="00FF0454">
            <w:pPr>
              <w:pStyle w:val="Odstavecseseznamem"/>
              <w:spacing w:after="0" w:line="240" w:lineRule="auto"/>
              <w:ind w:left="0"/>
              <w:rPr>
                <w:sz w:val="24"/>
                <w:szCs w:val="24"/>
              </w:rPr>
            </w:pPr>
            <w:r w:rsidRPr="00840FF1">
              <w:rPr>
                <w:sz w:val="24"/>
                <w:szCs w:val="24"/>
              </w:rPr>
              <w:t>IČ - SŘ</w:t>
            </w:r>
          </w:p>
        </w:tc>
        <w:tc>
          <w:tcPr>
            <w:tcW w:w="2268"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7</w:t>
            </w:r>
            <w:r>
              <w:rPr>
                <w:rFonts w:cs="Arial"/>
              </w:rPr>
              <w:t>2</w:t>
            </w:r>
            <w:r w:rsidRPr="007233E0">
              <w:rPr>
                <w:rFonts w:cs="Arial"/>
              </w:rPr>
              <w:t>.000,-</w:t>
            </w:r>
          </w:p>
        </w:tc>
        <w:tc>
          <w:tcPr>
            <w:tcW w:w="1276"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15.</w:t>
            </w:r>
            <w:r>
              <w:rPr>
                <w:rFonts w:cs="Arial"/>
              </w:rPr>
              <w:t>12</w:t>
            </w:r>
            <w:r w:rsidRPr="007233E0">
              <w:rPr>
                <w:rFonts w:cs="Arial"/>
              </w:rPr>
              <w:t>0,-</w:t>
            </w:r>
          </w:p>
        </w:tc>
        <w:tc>
          <w:tcPr>
            <w:tcW w:w="1985" w:type="dxa"/>
            <w:shd w:val="clear" w:color="auto" w:fill="auto"/>
            <w:vAlign w:val="center"/>
          </w:tcPr>
          <w:p w:rsidR="00FF0454" w:rsidRPr="007233E0" w:rsidRDefault="00FF0454" w:rsidP="00FF0454">
            <w:pPr>
              <w:spacing w:after="0" w:line="240" w:lineRule="auto"/>
              <w:ind w:left="360"/>
              <w:jc w:val="right"/>
              <w:rPr>
                <w:rFonts w:cs="Arial"/>
              </w:rPr>
            </w:pPr>
            <w:r>
              <w:rPr>
                <w:rFonts w:cs="Arial"/>
              </w:rPr>
              <w:t>87</w:t>
            </w:r>
            <w:r w:rsidRPr="007233E0">
              <w:rPr>
                <w:rFonts w:cs="Arial"/>
              </w:rPr>
              <w:t>.</w:t>
            </w:r>
            <w:r>
              <w:rPr>
                <w:rFonts w:cs="Arial"/>
              </w:rPr>
              <w:t>12</w:t>
            </w:r>
            <w:r w:rsidRPr="007233E0">
              <w:rPr>
                <w:rFonts w:cs="Arial"/>
              </w:rPr>
              <w:t>0,-</w:t>
            </w:r>
          </w:p>
        </w:tc>
      </w:tr>
      <w:tr w:rsidR="00FF0454" w:rsidRPr="00840FF1" w:rsidTr="00FF0454">
        <w:trPr>
          <w:trHeight w:val="548"/>
          <w:jc w:val="center"/>
        </w:trPr>
        <w:tc>
          <w:tcPr>
            <w:tcW w:w="593" w:type="dxa"/>
            <w:shd w:val="clear" w:color="auto" w:fill="auto"/>
            <w:vAlign w:val="center"/>
          </w:tcPr>
          <w:p w:rsidR="00FF0454" w:rsidRPr="00840FF1" w:rsidRDefault="00FF0454" w:rsidP="00FF0454">
            <w:pPr>
              <w:pStyle w:val="Odstavecseseznamem"/>
              <w:spacing w:after="0" w:line="240" w:lineRule="auto"/>
              <w:ind w:left="0"/>
              <w:jc w:val="both"/>
              <w:rPr>
                <w:sz w:val="24"/>
                <w:szCs w:val="24"/>
              </w:rPr>
            </w:pPr>
            <w:r w:rsidRPr="00840FF1">
              <w:rPr>
                <w:sz w:val="24"/>
                <w:szCs w:val="24"/>
              </w:rPr>
              <w:t>D</w:t>
            </w:r>
          </w:p>
        </w:tc>
        <w:tc>
          <w:tcPr>
            <w:tcW w:w="2211" w:type="dxa"/>
            <w:shd w:val="clear" w:color="auto" w:fill="auto"/>
            <w:vAlign w:val="center"/>
          </w:tcPr>
          <w:p w:rsidR="00FF0454" w:rsidRPr="00840FF1" w:rsidRDefault="00FF0454" w:rsidP="00FF0454">
            <w:pPr>
              <w:pStyle w:val="Odstavecseseznamem"/>
              <w:spacing w:after="0" w:line="240" w:lineRule="auto"/>
              <w:ind w:left="0"/>
              <w:rPr>
                <w:sz w:val="24"/>
                <w:szCs w:val="24"/>
              </w:rPr>
            </w:pPr>
            <w:r w:rsidRPr="00840FF1">
              <w:rPr>
                <w:sz w:val="24"/>
                <w:szCs w:val="24"/>
              </w:rPr>
              <w:t>PD – DPS</w:t>
            </w:r>
          </w:p>
        </w:tc>
        <w:tc>
          <w:tcPr>
            <w:tcW w:w="2268"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370.800,-</w:t>
            </w:r>
          </w:p>
        </w:tc>
        <w:tc>
          <w:tcPr>
            <w:tcW w:w="1276"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77.868,-</w:t>
            </w:r>
          </w:p>
        </w:tc>
        <w:tc>
          <w:tcPr>
            <w:tcW w:w="1985" w:type="dxa"/>
            <w:shd w:val="clear" w:color="auto" w:fill="auto"/>
            <w:vAlign w:val="center"/>
          </w:tcPr>
          <w:p w:rsidR="00FF0454" w:rsidRPr="007233E0" w:rsidRDefault="00FF0454" w:rsidP="00FF0454">
            <w:pPr>
              <w:spacing w:after="0" w:line="240" w:lineRule="auto"/>
              <w:ind w:left="360"/>
              <w:jc w:val="right"/>
              <w:rPr>
                <w:rFonts w:cs="Arial"/>
              </w:rPr>
            </w:pPr>
            <w:r w:rsidRPr="007233E0">
              <w:rPr>
                <w:rFonts w:cs="Arial"/>
              </w:rPr>
              <w:t>448.668,-</w:t>
            </w:r>
          </w:p>
        </w:tc>
      </w:tr>
      <w:tr w:rsidR="00FF0454" w:rsidRPr="00840FF1" w:rsidTr="00FF0454">
        <w:trPr>
          <w:trHeight w:val="567"/>
          <w:jc w:val="center"/>
        </w:trPr>
        <w:tc>
          <w:tcPr>
            <w:tcW w:w="593" w:type="dxa"/>
            <w:shd w:val="clear" w:color="auto" w:fill="auto"/>
            <w:vAlign w:val="center"/>
          </w:tcPr>
          <w:p w:rsidR="00FF0454" w:rsidRPr="00840FF1" w:rsidRDefault="00FF0454" w:rsidP="00FF0454">
            <w:pPr>
              <w:pStyle w:val="Odstavecseseznamem"/>
              <w:spacing w:after="0" w:line="240" w:lineRule="auto"/>
              <w:ind w:left="0"/>
              <w:jc w:val="both"/>
              <w:rPr>
                <w:sz w:val="24"/>
                <w:szCs w:val="24"/>
              </w:rPr>
            </w:pPr>
          </w:p>
        </w:tc>
        <w:tc>
          <w:tcPr>
            <w:tcW w:w="2211" w:type="dxa"/>
            <w:shd w:val="clear" w:color="auto" w:fill="auto"/>
            <w:vAlign w:val="center"/>
          </w:tcPr>
          <w:p w:rsidR="00FF0454" w:rsidRPr="00840FF1" w:rsidRDefault="00FF0454" w:rsidP="00FF0454">
            <w:pPr>
              <w:pStyle w:val="Odstavecseseznamem"/>
              <w:spacing w:after="0" w:line="240" w:lineRule="auto"/>
              <w:ind w:left="0"/>
              <w:rPr>
                <w:sz w:val="24"/>
                <w:szCs w:val="24"/>
              </w:rPr>
            </w:pPr>
            <w:r w:rsidRPr="00840FF1">
              <w:rPr>
                <w:sz w:val="24"/>
                <w:szCs w:val="24"/>
              </w:rPr>
              <w:t>Celkem</w:t>
            </w:r>
          </w:p>
        </w:tc>
        <w:tc>
          <w:tcPr>
            <w:tcW w:w="2268" w:type="dxa"/>
            <w:shd w:val="clear" w:color="auto" w:fill="auto"/>
            <w:vAlign w:val="center"/>
          </w:tcPr>
          <w:p w:rsidR="00FF0454" w:rsidRPr="007233E0" w:rsidRDefault="00FF0454" w:rsidP="00FF0454">
            <w:pPr>
              <w:spacing w:after="0" w:line="240" w:lineRule="auto"/>
              <w:ind w:left="360"/>
              <w:jc w:val="right"/>
              <w:rPr>
                <w:rFonts w:cs="Arial"/>
                <w:b/>
              </w:rPr>
            </w:pPr>
            <w:r w:rsidRPr="007233E0">
              <w:rPr>
                <w:rFonts w:cs="Arial"/>
                <w:b/>
              </w:rPr>
              <w:t>1.34</w:t>
            </w:r>
            <w:r>
              <w:rPr>
                <w:rFonts w:cs="Arial"/>
                <w:b/>
              </w:rPr>
              <w:t>3</w:t>
            </w:r>
            <w:r w:rsidRPr="007233E0">
              <w:rPr>
                <w:rFonts w:cs="Arial"/>
                <w:b/>
              </w:rPr>
              <w:t>.800</w:t>
            </w:r>
            <w:r>
              <w:rPr>
                <w:rFonts w:cs="Arial"/>
                <w:b/>
              </w:rPr>
              <w:t>,-</w:t>
            </w:r>
          </w:p>
        </w:tc>
        <w:tc>
          <w:tcPr>
            <w:tcW w:w="1276" w:type="dxa"/>
            <w:shd w:val="clear" w:color="auto" w:fill="auto"/>
            <w:vAlign w:val="center"/>
          </w:tcPr>
          <w:p w:rsidR="00FF0454" w:rsidRPr="007233E0" w:rsidRDefault="00FF0454" w:rsidP="00FF0454">
            <w:pPr>
              <w:spacing w:after="0" w:line="240" w:lineRule="auto"/>
              <w:ind w:left="360"/>
              <w:jc w:val="right"/>
              <w:rPr>
                <w:rFonts w:cs="Arial"/>
                <w:b/>
              </w:rPr>
            </w:pPr>
            <w:r w:rsidRPr="007233E0">
              <w:rPr>
                <w:rFonts w:cs="Arial"/>
                <w:b/>
              </w:rPr>
              <w:t>28</w:t>
            </w:r>
            <w:r>
              <w:rPr>
                <w:rFonts w:cs="Arial"/>
                <w:b/>
              </w:rPr>
              <w:t>2</w:t>
            </w:r>
            <w:r w:rsidRPr="007233E0">
              <w:rPr>
                <w:rFonts w:cs="Arial"/>
                <w:b/>
              </w:rPr>
              <w:t>.</w:t>
            </w:r>
            <w:r>
              <w:rPr>
                <w:rFonts w:cs="Arial"/>
                <w:b/>
              </w:rPr>
              <w:t>19</w:t>
            </w:r>
            <w:r w:rsidRPr="007233E0">
              <w:rPr>
                <w:rFonts w:cs="Arial"/>
                <w:b/>
              </w:rPr>
              <w:t>8,-</w:t>
            </w:r>
          </w:p>
        </w:tc>
        <w:tc>
          <w:tcPr>
            <w:tcW w:w="1985" w:type="dxa"/>
            <w:shd w:val="clear" w:color="auto" w:fill="auto"/>
            <w:vAlign w:val="center"/>
          </w:tcPr>
          <w:p w:rsidR="00FF0454" w:rsidRPr="007233E0" w:rsidRDefault="00FF0454" w:rsidP="00FF0454">
            <w:pPr>
              <w:spacing w:after="0" w:line="240" w:lineRule="auto"/>
              <w:ind w:left="360"/>
              <w:jc w:val="right"/>
              <w:rPr>
                <w:rFonts w:cs="Arial"/>
                <w:b/>
              </w:rPr>
            </w:pPr>
            <w:r w:rsidRPr="007233E0">
              <w:rPr>
                <w:rFonts w:cs="Arial"/>
                <w:b/>
              </w:rPr>
              <w:t>1.6</w:t>
            </w:r>
            <w:r>
              <w:rPr>
                <w:rFonts w:cs="Arial"/>
                <w:b/>
              </w:rPr>
              <w:t>25</w:t>
            </w:r>
            <w:r w:rsidRPr="007233E0">
              <w:rPr>
                <w:rFonts w:cs="Arial"/>
                <w:b/>
              </w:rPr>
              <w:t>.</w:t>
            </w:r>
            <w:r>
              <w:rPr>
                <w:rFonts w:cs="Arial"/>
                <w:b/>
              </w:rPr>
              <w:t>99</w:t>
            </w:r>
            <w:r w:rsidRPr="007233E0">
              <w:rPr>
                <w:rFonts w:cs="Arial"/>
                <w:b/>
              </w:rPr>
              <w:t>8,-</w:t>
            </w:r>
          </w:p>
        </w:tc>
      </w:tr>
    </w:tbl>
    <w:p w:rsidR="00003CAB" w:rsidRPr="00840FF1" w:rsidRDefault="00003CAB">
      <w:pPr>
        <w:rPr>
          <w:sz w:val="24"/>
          <w:szCs w:val="24"/>
        </w:rPr>
      </w:pPr>
    </w:p>
    <w:p w:rsidR="00FF0454" w:rsidRPr="000A1AF7" w:rsidRDefault="00FF0454" w:rsidP="00FF0454">
      <w:pPr>
        <w:spacing w:after="0" w:line="240" w:lineRule="auto"/>
        <w:jc w:val="both"/>
        <w:rPr>
          <w:rFonts w:cs="Arial"/>
          <w:szCs w:val="20"/>
        </w:rPr>
      </w:pPr>
      <w:r w:rsidRPr="000A1AF7">
        <w:rPr>
          <w:rFonts w:cs="Arial"/>
          <w:szCs w:val="20"/>
        </w:rPr>
        <w:t xml:space="preserve">V </w:t>
      </w:r>
      <w:r>
        <w:rPr>
          <w:rFonts w:cs="Arial"/>
          <w:szCs w:val="20"/>
        </w:rPr>
        <w:t>Brně</w:t>
      </w:r>
      <w:r w:rsidRPr="000A1AF7">
        <w:rPr>
          <w:rFonts w:cs="Arial"/>
          <w:szCs w:val="20"/>
        </w:rPr>
        <w:t xml:space="preserve"> dne </w:t>
      </w:r>
      <w:r w:rsidR="00B81026">
        <w:rPr>
          <w:rFonts w:cs="Arial"/>
          <w:szCs w:val="20"/>
        </w:rPr>
        <w:t>24</w:t>
      </w:r>
      <w:r>
        <w:rPr>
          <w:rFonts w:cs="Arial"/>
          <w:szCs w:val="20"/>
        </w:rPr>
        <w:t>. 7. 2017</w:t>
      </w:r>
    </w:p>
    <w:p w:rsidR="00FF0454" w:rsidRDefault="00FF0454" w:rsidP="00FF0454">
      <w:pPr>
        <w:tabs>
          <w:tab w:val="center" w:pos="7371"/>
        </w:tabs>
        <w:spacing w:after="0" w:line="240" w:lineRule="auto"/>
        <w:rPr>
          <w:rFonts w:cs="Arial"/>
          <w:szCs w:val="20"/>
        </w:rPr>
      </w:pPr>
    </w:p>
    <w:p w:rsidR="00314F24" w:rsidRDefault="00314F24" w:rsidP="00FF0454">
      <w:pPr>
        <w:tabs>
          <w:tab w:val="center" w:pos="7371"/>
        </w:tabs>
        <w:spacing w:after="0" w:line="240" w:lineRule="auto"/>
        <w:rPr>
          <w:rFonts w:cs="Arial"/>
          <w:szCs w:val="20"/>
        </w:rPr>
      </w:pPr>
    </w:p>
    <w:p w:rsidR="00314F24" w:rsidRDefault="00314F24" w:rsidP="00FF0454">
      <w:pPr>
        <w:tabs>
          <w:tab w:val="center" w:pos="7371"/>
        </w:tabs>
        <w:spacing w:after="0" w:line="240" w:lineRule="auto"/>
        <w:rPr>
          <w:rFonts w:cs="Arial"/>
          <w:szCs w:val="20"/>
        </w:rPr>
      </w:pPr>
    </w:p>
    <w:p w:rsidR="00FF0454" w:rsidRDefault="00FF0454" w:rsidP="00FF0454">
      <w:pPr>
        <w:tabs>
          <w:tab w:val="center" w:pos="7371"/>
        </w:tabs>
        <w:spacing w:after="0" w:line="240" w:lineRule="auto"/>
        <w:rPr>
          <w:rFonts w:cs="Arial"/>
          <w:szCs w:val="20"/>
        </w:rPr>
      </w:pPr>
    </w:p>
    <w:p w:rsidR="00FF0454" w:rsidRPr="000A1AF7" w:rsidRDefault="00FF0454" w:rsidP="00FF0454">
      <w:pPr>
        <w:tabs>
          <w:tab w:val="center" w:pos="7371"/>
        </w:tabs>
        <w:spacing w:after="0" w:line="240" w:lineRule="auto"/>
        <w:rPr>
          <w:rFonts w:cs="Arial"/>
          <w:szCs w:val="20"/>
        </w:rPr>
      </w:pPr>
    </w:p>
    <w:p w:rsidR="00FF0454" w:rsidRPr="000A1AF7" w:rsidRDefault="00FF0454" w:rsidP="00FF0454">
      <w:pPr>
        <w:tabs>
          <w:tab w:val="center" w:pos="7371"/>
        </w:tabs>
        <w:spacing w:after="0" w:line="240" w:lineRule="auto"/>
        <w:ind w:left="4248"/>
        <w:jc w:val="center"/>
        <w:rPr>
          <w:rFonts w:cs="Arial"/>
          <w:szCs w:val="20"/>
        </w:rPr>
      </w:pPr>
      <w:r w:rsidRPr="000A1AF7">
        <w:rPr>
          <w:rFonts w:cs="Arial"/>
          <w:szCs w:val="20"/>
        </w:rPr>
        <w:t>………………………………………………………………………………….</w:t>
      </w:r>
    </w:p>
    <w:p w:rsidR="00FF0454" w:rsidRDefault="00FF0454" w:rsidP="00FF0454">
      <w:pPr>
        <w:tabs>
          <w:tab w:val="center" w:pos="7371"/>
        </w:tabs>
        <w:spacing w:after="0" w:line="240" w:lineRule="auto"/>
        <w:ind w:left="4248"/>
        <w:jc w:val="center"/>
        <w:rPr>
          <w:rFonts w:cs="Arial"/>
          <w:szCs w:val="20"/>
        </w:rPr>
      </w:pPr>
      <w:r>
        <w:rPr>
          <w:rFonts w:cs="Arial"/>
          <w:szCs w:val="20"/>
        </w:rPr>
        <w:t>Ing. Ilja Hustý</w:t>
      </w:r>
    </w:p>
    <w:p w:rsidR="00FF0454" w:rsidRDefault="00B81026" w:rsidP="00FF0454">
      <w:pPr>
        <w:tabs>
          <w:tab w:val="center" w:pos="7371"/>
        </w:tabs>
        <w:spacing w:after="0" w:line="240" w:lineRule="auto"/>
        <w:ind w:left="4248"/>
        <w:jc w:val="center"/>
        <w:rPr>
          <w:rFonts w:cs="Arial"/>
          <w:szCs w:val="20"/>
        </w:rPr>
      </w:pPr>
      <w:r>
        <w:rPr>
          <w:rFonts w:cs="Arial"/>
          <w:szCs w:val="20"/>
        </w:rPr>
        <w:t>j</w:t>
      </w:r>
      <w:r w:rsidR="00FF0454">
        <w:rPr>
          <w:rFonts w:cs="Arial"/>
          <w:szCs w:val="20"/>
        </w:rPr>
        <w:t>ednatel</w:t>
      </w:r>
    </w:p>
    <w:p w:rsidR="00314F24" w:rsidRDefault="00314F24" w:rsidP="00314F24">
      <w:pPr>
        <w:tabs>
          <w:tab w:val="center" w:pos="7371"/>
        </w:tabs>
        <w:spacing w:after="0" w:line="240" w:lineRule="auto"/>
        <w:ind w:left="4248"/>
        <w:jc w:val="center"/>
        <w:rPr>
          <w:rFonts w:cs="Arial"/>
          <w:szCs w:val="20"/>
        </w:rPr>
      </w:pPr>
      <w:r>
        <w:rPr>
          <w:rFonts w:cs="Arial"/>
          <w:szCs w:val="20"/>
        </w:rPr>
        <w:t>Stráský, Hustý a partneři s.r.o.</w:t>
      </w:r>
    </w:p>
    <w:p w:rsidR="00314F24" w:rsidRDefault="00314F24" w:rsidP="00FF0454">
      <w:pPr>
        <w:tabs>
          <w:tab w:val="center" w:pos="7371"/>
        </w:tabs>
        <w:spacing w:after="0" w:line="240" w:lineRule="auto"/>
        <w:ind w:left="4248"/>
        <w:jc w:val="center"/>
      </w:pPr>
    </w:p>
    <w:p w:rsidR="00467E15" w:rsidRDefault="00467E15">
      <w:pPr>
        <w:rPr>
          <w:rFonts w:cs="Calibri"/>
          <w:color w:val="000000"/>
          <w:sz w:val="24"/>
          <w:szCs w:val="24"/>
        </w:rPr>
      </w:pPr>
      <w:r>
        <w:br w:type="page"/>
      </w:r>
    </w:p>
    <w:p w:rsidR="0033482F" w:rsidRPr="0000268E" w:rsidRDefault="0033482F" w:rsidP="0033482F">
      <w:pPr>
        <w:pStyle w:val="Default"/>
        <w:pageBreakBefore/>
        <w:jc w:val="both"/>
        <w:rPr>
          <w:rFonts w:asciiTheme="minorHAnsi" w:hAnsiTheme="minorHAnsi"/>
          <w:i/>
        </w:rPr>
      </w:pPr>
      <w:r w:rsidRPr="0000268E">
        <w:rPr>
          <w:rFonts w:asciiTheme="minorHAnsi" w:hAnsiTheme="minorHAnsi"/>
          <w:i/>
        </w:rPr>
        <w:lastRenderedPageBreak/>
        <w:t>Příloha č.</w:t>
      </w:r>
      <w:r w:rsidR="00314F24">
        <w:rPr>
          <w:rFonts w:asciiTheme="minorHAnsi" w:hAnsiTheme="minorHAnsi"/>
          <w:i/>
        </w:rPr>
        <w:t xml:space="preserve"> </w:t>
      </w:r>
      <w:r w:rsidRPr="0000268E">
        <w:rPr>
          <w:rFonts w:asciiTheme="minorHAnsi" w:hAnsiTheme="minorHAnsi"/>
          <w:i/>
        </w:rPr>
        <w:t xml:space="preserve">2 </w:t>
      </w:r>
      <w:r w:rsidR="00314F24">
        <w:rPr>
          <w:rFonts w:asciiTheme="minorHAnsi" w:hAnsiTheme="minorHAnsi"/>
          <w:i/>
        </w:rPr>
        <w:t>– P</w:t>
      </w:r>
      <w:r w:rsidR="00793199" w:rsidRPr="0000268E">
        <w:rPr>
          <w:rFonts w:asciiTheme="minorHAnsi" w:hAnsiTheme="minorHAnsi"/>
          <w:i/>
        </w:rPr>
        <w:t>lná moc</w:t>
      </w:r>
    </w:p>
    <w:p w:rsidR="00FE5A7B" w:rsidRDefault="00FE5A7B" w:rsidP="00FE5A7B">
      <w:pPr>
        <w:pStyle w:val="Default"/>
        <w:rPr>
          <w:rFonts w:asciiTheme="minorHAnsi" w:hAnsiTheme="minorHAnsi"/>
          <w:b/>
          <w:bCs/>
        </w:rPr>
      </w:pPr>
    </w:p>
    <w:p w:rsidR="00FE5A7B" w:rsidRDefault="00FE5A7B" w:rsidP="00FE5A7B">
      <w:pPr>
        <w:pStyle w:val="Default"/>
        <w:rPr>
          <w:rFonts w:asciiTheme="minorHAnsi" w:hAnsiTheme="minorHAnsi"/>
          <w:b/>
          <w:bCs/>
        </w:rPr>
      </w:pPr>
    </w:p>
    <w:p w:rsidR="0033482F" w:rsidRPr="00FE5A7B" w:rsidRDefault="0033482F" w:rsidP="00FE5A7B">
      <w:pPr>
        <w:pStyle w:val="Default"/>
        <w:rPr>
          <w:rFonts w:asciiTheme="minorHAnsi" w:hAnsiTheme="minorHAnsi"/>
          <w:caps/>
        </w:rPr>
      </w:pPr>
      <w:r w:rsidRPr="00FE5A7B">
        <w:rPr>
          <w:rFonts w:asciiTheme="minorHAnsi" w:hAnsiTheme="minorHAnsi"/>
          <w:b/>
          <w:bCs/>
          <w:caps/>
        </w:rPr>
        <w:t>Plná moc</w:t>
      </w:r>
    </w:p>
    <w:p w:rsidR="00776D56" w:rsidRDefault="00776D56" w:rsidP="0033482F">
      <w:pPr>
        <w:pStyle w:val="Default"/>
        <w:jc w:val="both"/>
        <w:rPr>
          <w:rFonts w:asciiTheme="minorHAnsi" w:hAnsiTheme="minorHAnsi"/>
        </w:rPr>
      </w:pPr>
    </w:p>
    <w:p w:rsidR="0033482F" w:rsidRPr="0033482F" w:rsidRDefault="00776D56" w:rsidP="0033482F">
      <w:pPr>
        <w:pStyle w:val="Default"/>
        <w:jc w:val="both"/>
        <w:rPr>
          <w:rFonts w:asciiTheme="minorHAnsi" w:hAnsiTheme="minorHAnsi"/>
        </w:rPr>
      </w:pPr>
      <w:r w:rsidRPr="00776D56">
        <w:rPr>
          <w:rFonts w:asciiTheme="minorHAnsi" w:hAnsiTheme="minorHAnsi"/>
        </w:rPr>
        <w:t xml:space="preserve">Mikroregion Hranicko </w:t>
      </w:r>
      <w:r w:rsidR="0033482F" w:rsidRPr="0033482F">
        <w:rPr>
          <w:rFonts w:asciiTheme="minorHAnsi" w:hAnsiTheme="minorHAnsi"/>
        </w:rPr>
        <w:t xml:space="preserve">se sídlem </w:t>
      </w:r>
      <w:r w:rsidRPr="00776D56">
        <w:rPr>
          <w:rFonts w:asciiTheme="minorHAnsi" w:hAnsiTheme="minorHAnsi"/>
        </w:rPr>
        <w:t>Tř. 1. máje 328, 753 01 Hranice</w:t>
      </w:r>
      <w:r>
        <w:rPr>
          <w:rFonts w:asciiTheme="minorHAnsi" w:hAnsiTheme="minorHAnsi"/>
        </w:rPr>
        <w:t xml:space="preserve">, </w:t>
      </w:r>
      <w:r w:rsidR="0033482F" w:rsidRPr="0033482F">
        <w:rPr>
          <w:rFonts w:asciiTheme="minorHAnsi" w:hAnsiTheme="minorHAnsi"/>
        </w:rPr>
        <w:t xml:space="preserve">IČO: </w:t>
      </w:r>
      <w:r w:rsidRPr="00776D56">
        <w:rPr>
          <w:rFonts w:asciiTheme="minorHAnsi" w:hAnsiTheme="minorHAnsi"/>
        </w:rPr>
        <w:t>70961051</w:t>
      </w:r>
      <w:r>
        <w:rPr>
          <w:rFonts w:asciiTheme="minorHAnsi" w:hAnsiTheme="minorHAnsi"/>
        </w:rPr>
        <w:t>, zastoupen</w:t>
      </w:r>
      <w:r w:rsidR="0033482F" w:rsidRPr="0033482F">
        <w:rPr>
          <w:rFonts w:asciiTheme="minorHAnsi" w:hAnsiTheme="minorHAnsi"/>
        </w:rPr>
        <w:t xml:space="preserve"> </w:t>
      </w:r>
      <w:r>
        <w:rPr>
          <w:rFonts w:asciiTheme="minorHAnsi" w:hAnsiTheme="minorHAnsi"/>
        </w:rPr>
        <w:t>Ing. Júli</w:t>
      </w:r>
      <w:r w:rsidR="00667FED">
        <w:rPr>
          <w:rFonts w:asciiTheme="minorHAnsi" w:hAnsiTheme="minorHAnsi"/>
        </w:rPr>
        <w:t>í</w:t>
      </w:r>
      <w:r>
        <w:rPr>
          <w:rFonts w:asciiTheme="minorHAnsi" w:hAnsiTheme="minorHAnsi"/>
        </w:rPr>
        <w:t xml:space="preserve"> Vozákov</w:t>
      </w:r>
      <w:r w:rsidR="00667FED">
        <w:rPr>
          <w:rFonts w:asciiTheme="minorHAnsi" w:hAnsiTheme="minorHAnsi"/>
        </w:rPr>
        <w:t>ou</w:t>
      </w:r>
      <w:r>
        <w:rPr>
          <w:rFonts w:asciiTheme="minorHAnsi" w:hAnsiTheme="minorHAnsi"/>
        </w:rPr>
        <w:t>, předsedkyní</w:t>
      </w:r>
    </w:p>
    <w:p w:rsidR="00776D56" w:rsidRDefault="00776D56" w:rsidP="0033482F">
      <w:pPr>
        <w:pStyle w:val="Default"/>
        <w:jc w:val="both"/>
        <w:rPr>
          <w:rFonts w:asciiTheme="minorHAnsi" w:hAnsiTheme="minorHAnsi"/>
        </w:rPr>
      </w:pPr>
    </w:p>
    <w:p w:rsidR="0033482F" w:rsidRPr="0033482F" w:rsidRDefault="0033482F" w:rsidP="009467AE">
      <w:pPr>
        <w:pStyle w:val="Default"/>
        <w:jc w:val="center"/>
        <w:rPr>
          <w:rFonts w:asciiTheme="minorHAnsi" w:hAnsiTheme="minorHAnsi"/>
        </w:rPr>
      </w:pPr>
      <w:r w:rsidRPr="0033482F">
        <w:rPr>
          <w:rFonts w:asciiTheme="minorHAnsi" w:hAnsiTheme="minorHAnsi"/>
        </w:rPr>
        <w:t>uděluje tímto</w:t>
      </w:r>
      <w:r w:rsidR="009467AE">
        <w:rPr>
          <w:rFonts w:asciiTheme="minorHAnsi" w:hAnsiTheme="minorHAnsi"/>
        </w:rPr>
        <w:t xml:space="preserve"> </w:t>
      </w:r>
      <w:r w:rsidRPr="0033482F">
        <w:rPr>
          <w:rFonts w:asciiTheme="minorHAnsi" w:hAnsiTheme="minorHAnsi"/>
        </w:rPr>
        <w:t>plnou moc</w:t>
      </w:r>
    </w:p>
    <w:p w:rsidR="00776D56" w:rsidRDefault="00776D56" w:rsidP="0033482F">
      <w:pPr>
        <w:pStyle w:val="Default"/>
        <w:jc w:val="both"/>
        <w:rPr>
          <w:rFonts w:asciiTheme="minorHAnsi" w:hAnsiTheme="minorHAnsi"/>
        </w:rPr>
      </w:pPr>
    </w:p>
    <w:p w:rsidR="0033482F" w:rsidRPr="0033482F" w:rsidRDefault="0033482F" w:rsidP="0033482F">
      <w:pPr>
        <w:pStyle w:val="Default"/>
        <w:jc w:val="both"/>
        <w:rPr>
          <w:rFonts w:asciiTheme="minorHAnsi" w:hAnsiTheme="minorHAnsi"/>
        </w:rPr>
      </w:pPr>
      <w:r w:rsidRPr="0033482F">
        <w:rPr>
          <w:rFonts w:asciiTheme="minorHAnsi" w:hAnsiTheme="minorHAnsi"/>
        </w:rPr>
        <w:t xml:space="preserve">společnosti </w:t>
      </w:r>
      <w:r w:rsidR="001024C7">
        <w:rPr>
          <w:rFonts w:asciiTheme="minorHAnsi" w:hAnsiTheme="minorHAnsi"/>
        </w:rPr>
        <w:t>Stráský, Hustý a partneři s.r.o.</w:t>
      </w:r>
      <w:r w:rsidRPr="0033482F">
        <w:rPr>
          <w:rFonts w:asciiTheme="minorHAnsi" w:hAnsiTheme="minorHAnsi"/>
        </w:rPr>
        <w:t xml:space="preserve"> se sídlem </w:t>
      </w:r>
      <w:r w:rsidR="001024C7">
        <w:rPr>
          <w:rFonts w:asciiTheme="minorHAnsi" w:hAnsiTheme="minorHAnsi"/>
        </w:rPr>
        <w:t>Bohunická 133/50, 619 00 Brno,</w:t>
      </w:r>
      <w:r w:rsidRPr="0033482F">
        <w:rPr>
          <w:rFonts w:asciiTheme="minorHAnsi" w:hAnsiTheme="minorHAnsi"/>
        </w:rPr>
        <w:t xml:space="preserve"> IČO: </w:t>
      </w:r>
      <w:r w:rsidR="001024C7">
        <w:rPr>
          <w:rFonts w:asciiTheme="minorHAnsi" w:hAnsiTheme="minorHAnsi"/>
        </w:rPr>
        <w:t>18827527</w:t>
      </w:r>
      <w:r w:rsidRPr="0033482F">
        <w:rPr>
          <w:rFonts w:asciiTheme="minorHAnsi" w:hAnsiTheme="minorHAnsi"/>
        </w:rPr>
        <w:t xml:space="preserve">, k zastupování </w:t>
      </w:r>
      <w:r w:rsidR="00776D56">
        <w:rPr>
          <w:rFonts w:asciiTheme="minorHAnsi" w:hAnsiTheme="minorHAnsi"/>
        </w:rPr>
        <w:t>Mikroregionu Hranicko</w:t>
      </w:r>
      <w:r w:rsidRPr="0033482F">
        <w:rPr>
          <w:rFonts w:asciiTheme="minorHAnsi" w:hAnsiTheme="minorHAnsi"/>
        </w:rPr>
        <w:t xml:space="preserve"> v řízeních dle zák. č. 183/2006 Sb., </w:t>
      </w:r>
      <w:r w:rsidR="00314F24">
        <w:rPr>
          <w:rFonts w:asciiTheme="minorHAnsi" w:hAnsiTheme="minorHAnsi"/>
        </w:rPr>
        <w:t>o </w:t>
      </w:r>
      <w:r w:rsidRPr="0033482F">
        <w:rPr>
          <w:rFonts w:asciiTheme="minorHAnsi" w:hAnsiTheme="minorHAnsi"/>
        </w:rPr>
        <w:t xml:space="preserve">územním plánování a stavebním řádu (stavební zákon), ve znění pozdějších předpisů, které souvisí se zajištěním akce </w:t>
      </w:r>
      <w:r w:rsidRPr="0033482F">
        <w:rPr>
          <w:rFonts w:asciiTheme="minorHAnsi" w:hAnsiTheme="minorHAnsi"/>
          <w:b/>
          <w:bCs/>
        </w:rPr>
        <w:t>„</w:t>
      </w:r>
      <w:r w:rsidR="00776D56" w:rsidRPr="00776D56">
        <w:rPr>
          <w:rFonts w:asciiTheme="minorHAnsi" w:hAnsiTheme="minorHAnsi"/>
          <w:b/>
          <w:bCs/>
        </w:rPr>
        <w:t>LÁVKA PŘES ŘEKU BEČVU U OBCE ÚSTÍ- PROJEKČNÍ PRÁCE</w:t>
      </w:r>
      <w:r w:rsidRPr="0033482F">
        <w:rPr>
          <w:rFonts w:asciiTheme="minorHAnsi" w:hAnsiTheme="minorHAnsi"/>
          <w:b/>
          <w:bCs/>
        </w:rPr>
        <w:t xml:space="preserve">“ </w:t>
      </w:r>
      <w:r w:rsidRPr="0033482F">
        <w:rPr>
          <w:rFonts w:asciiTheme="minorHAnsi" w:hAnsiTheme="minorHAnsi"/>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w:t>
      </w:r>
    </w:p>
    <w:p w:rsidR="00776D56" w:rsidRDefault="00776D56" w:rsidP="0033482F">
      <w:pPr>
        <w:pStyle w:val="Default"/>
        <w:jc w:val="both"/>
        <w:rPr>
          <w:rFonts w:asciiTheme="minorHAnsi" w:hAnsiTheme="minorHAnsi"/>
        </w:rPr>
      </w:pPr>
    </w:p>
    <w:p w:rsidR="0033482F" w:rsidRPr="0033482F" w:rsidRDefault="0033482F" w:rsidP="0033482F">
      <w:pPr>
        <w:pStyle w:val="Default"/>
        <w:jc w:val="both"/>
        <w:rPr>
          <w:rFonts w:asciiTheme="minorHAnsi" w:hAnsiTheme="minorHAnsi"/>
        </w:rPr>
      </w:pPr>
      <w:r w:rsidRPr="0033482F">
        <w:rPr>
          <w:rFonts w:asciiTheme="minorHAnsi" w:hAnsiTheme="minorHAnsi"/>
        </w:rPr>
        <w:t>Společnost</w:t>
      </w:r>
      <w:r w:rsidR="001024C7">
        <w:rPr>
          <w:rFonts w:asciiTheme="minorHAnsi" w:hAnsiTheme="minorHAnsi"/>
        </w:rPr>
        <w:t xml:space="preserve"> Stráský, Hustý a partneři s.r.o.</w:t>
      </w:r>
      <w:r w:rsidRPr="0033482F">
        <w:rPr>
          <w:rFonts w:asciiTheme="minorHAnsi" w:hAnsiTheme="minorHAnsi"/>
        </w:rPr>
        <w:t xml:space="preserve"> je oprávněna zmocnit k zastupování další osobu. </w:t>
      </w:r>
    </w:p>
    <w:p w:rsidR="00776D56" w:rsidRDefault="00776D56" w:rsidP="0033482F">
      <w:pPr>
        <w:pStyle w:val="Default"/>
        <w:jc w:val="both"/>
        <w:rPr>
          <w:rFonts w:asciiTheme="minorHAnsi" w:hAnsiTheme="minorHAnsi"/>
        </w:rPr>
      </w:pPr>
    </w:p>
    <w:p w:rsidR="0033482F" w:rsidRPr="0033482F" w:rsidRDefault="0033482F" w:rsidP="0033482F">
      <w:pPr>
        <w:pStyle w:val="Default"/>
        <w:jc w:val="both"/>
        <w:rPr>
          <w:rFonts w:asciiTheme="minorHAnsi" w:hAnsiTheme="minorHAnsi"/>
        </w:rPr>
      </w:pPr>
      <w:r w:rsidRPr="0033482F">
        <w:rPr>
          <w:rFonts w:asciiTheme="minorHAnsi" w:hAnsiTheme="minorHAnsi"/>
        </w:rPr>
        <w:t xml:space="preserve">Tato plná moc se vystavuje na dobu určitou s platností ode dne platnosti a účinnosti smlouvy o dílo s výše uvedeným předmětem plnění až do nabytí právní moci posledního ze správních aktů souvisejících s předmětem plnění ze smlouvy o dílo. </w:t>
      </w:r>
    </w:p>
    <w:p w:rsidR="00776D56" w:rsidRDefault="00776D56" w:rsidP="0033482F">
      <w:pPr>
        <w:pStyle w:val="Default"/>
        <w:jc w:val="both"/>
        <w:rPr>
          <w:rFonts w:asciiTheme="minorHAnsi" w:hAnsiTheme="minorHAnsi"/>
        </w:rPr>
      </w:pPr>
    </w:p>
    <w:p w:rsidR="001D2D02" w:rsidRDefault="001D2D02" w:rsidP="0033482F">
      <w:pPr>
        <w:pStyle w:val="Default"/>
        <w:jc w:val="both"/>
        <w:rPr>
          <w:rFonts w:asciiTheme="minorHAnsi" w:hAnsiTheme="minorHAnsi"/>
        </w:rPr>
      </w:pPr>
    </w:p>
    <w:p w:rsidR="001D2D02" w:rsidRDefault="001D2D02" w:rsidP="0033482F">
      <w:pPr>
        <w:pStyle w:val="Default"/>
        <w:jc w:val="both"/>
        <w:rPr>
          <w:rFonts w:asciiTheme="minorHAnsi" w:hAnsiTheme="minorHAnsi"/>
        </w:rPr>
      </w:pPr>
    </w:p>
    <w:p w:rsidR="001D2D02" w:rsidRDefault="001D2D02" w:rsidP="0033482F">
      <w:pPr>
        <w:pStyle w:val="Default"/>
        <w:jc w:val="both"/>
        <w:rPr>
          <w:rFonts w:asciiTheme="minorHAnsi" w:hAnsiTheme="minorHAnsi"/>
        </w:rPr>
      </w:pPr>
    </w:p>
    <w:p w:rsidR="00B81026" w:rsidRDefault="00B81026" w:rsidP="0033482F">
      <w:pPr>
        <w:pStyle w:val="Default"/>
        <w:jc w:val="both"/>
        <w:rPr>
          <w:rFonts w:asciiTheme="minorHAnsi" w:hAnsiTheme="minorHAnsi"/>
        </w:rPr>
      </w:pPr>
    </w:p>
    <w:p w:rsidR="001D2D02" w:rsidRDefault="001D2D02" w:rsidP="001D2D02">
      <w:pPr>
        <w:pStyle w:val="Default"/>
        <w:ind w:left="3540"/>
        <w:jc w:val="center"/>
        <w:rPr>
          <w:rFonts w:asciiTheme="minorHAnsi" w:hAnsiTheme="minorHAnsi"/>
        </w:rPr>
      </w:pPr>
      <w:r>
        <w:rPr>
          <w:rFonts w:asciiTheme="minorHAnsi" w:hAnsiTheme="minorHAnsi"/>
        </w:rPr>
        <w:t>……………………………….</w:t>
      </w:r>
    </w:p>
    <w:p w:rsidR="0033482F" w:rsidRPr="0033482F" w:rsidRDefault="0033482F" w:rsidP="001D2D02">
      <w:pPr>
        <w:pStyle w:val="Default"/>
        <w:ind w:left="3540"/>
        <w:jc w:val="center"/>
        <w:rPr>
          <w:rFonts w:asciiTheme="minorHAnsi" w:hAnsiTheme="minorHAnsi"/>
        </w:rPr>
      </w:pPr>
      <w:r w:rsidRPr="0033482F">
        <w:rPr>
          <w:rFonts w:asciiTheme="minorHAnsi" w:hAnsiTheme="minorHAnsi"/>
        </w:rPr>
        <w:t xml:space="preserve">Ing. </w:t>
      </w:r>
      <w:r w:rsidR="00667FED" w:rsidRPr="00667FED">
        <w:rPr>
          <w:rFonts w:asciiTheme="minorHAnsi" w:hAnsiTheme="minorHAnsi"/>
        </w:rPr>
        <w:t>Júlia Vozáková</w:t>
      </w:r>
    </w:p>
    <w:p w:rsidR="0033482F" w:rsidRPr="0033482F" w:rsidRDefault="00667FED" w:rsidP="001D2D02">
      <w:pPr>
        <w:pStyle w:val="Default"/>
        <w:ind w:left="3540"/>
        <w:jc w:val="center"/>
        <w:rPr>
          <w:rFonts w:asciiTheme="minorHAnsi" w:hAnsiTheme="minorHAnsi"/>
        </w:rPr>
      </w:pPr>
      <w:r>
        <w:rPr>
          <w:rFonts w:asciiTheme="minorHAnsi" w:hAnsiTheme="minorHAnsi"/>
        </w:rPr>
        <w:t>předsedkyně</w:t>
      </w:r>
    </w:p>
    <w:p w:rsidR="001D2D02" w:rsidRDefault="001D2D02" w:rsidP="0033482F">
      <w:pPr>
        <w:pStyle w:val="Default"/>
        <w:jc w:val="both"/>
        <w:rPr>
          <w:rFonts w:asciiTheme="minorHAnsi" w:hAnsiTheme="minorHAnsi"/>
        </w:rPr>
      </w:pPr>
    </w:p>
    <w:p w:rsidR="001D2D02" w:rsidRDefault="001D2D02" w:rsidP="0033482F">
      <w:pPr>
        <w:pStyle w:val="Default"/>
        <w:jc w:val="both"/>
        <w:rPr>
          <w:rFonts w:asciiTheme="minorHAnsi" w:hAnsiTheme="minorHAnsi"/>
        </w:rPr>
      </w:pPr>
    </w:p>
    <w:p w:rsidR="001D2D02" w:rsidRDefault="001D2D02" w:rsidP="0033482F">
      <w:pPr>
        <w:pStyle w:val="Default"/>
        <w:jc w:val="both"/>
        <w:rPr>
          <w:rFonts w:asciiTheme="minorHAnsi" w:hAnsiTheme="minorHAnsi"/>
        </w:rPr>
      </w:pPr>
    </w:p>
    <w:p w:rsidR="001D2D02" w:rsidRDefault="001D2D02" w:rsidP="0033482F">
      <w:pPr>
        <w:pStyle w:val="Default"/>
        <w:jc w:val="both"/>
        <w:rPr>
          <w:rFonts w:asciiTheme="minorHAnsi" w:hAnsiTheme="minorHAnsi"/>
        </w:rPr>
      </w:pPr>
    </w:p>
    <w:p w:rsidR="0033482F" w:rsidRDefault="0033482F" w:rsidP="0033482F">
      <w:pPr>
        <w:pStyle w:val="Default"/>
        <w:jc w:val="both"/>
        <w:rPr>
          <w:rFonts w:asciiTheme="minorHAnsi" w:hAnsiTheme="minorHAnsi"/>
        </w:rPr>
      </w:pPr>
      <w:r w:rsidRPr="0033482F">
        <w:rPr>
          <w:rFonts w:asciiTheme="minorHAnsi" w:hAnsiTheme="minorHAnsi"/>
        </w:rPr>
        <w:t xml:space="preserve">Plnou moc přijímá: </w:t>
      </w:r>
    </w:p>
    <w:p w:rsidR="001024C7" w:rsidRDefault="001024C7" w:rsidP="0033482F">
      <w:pPr>
        <w:pStyle w:val="Default"/>
        <w:jc w:val="both"/>
        <w:rPr>
          <w:rFonts w:asciiTheme="minorHAnsi" w:hAnsiTheme="minorHAnsi"/>
        </w:rPr>
      </w:pPr>
    </w:p>
    <w:p w:rsidR="001024C7" w:rsidRDefault="001024C7" w:rsidP="0033482F">
      <w:pPr>
        <w:pStyle w:val="Default"/>
        <w:jc w:val="both"/>
        <w:rPr>
          <w:rFonts w:asciiTheme="minorHAnsi" w:hAnsiTheme="minorHAnsi"/>
        </w:rPr>
      </w:pPr>
    </w:p>
    <w:p w:rsidR="001024C7" w:rsidRDefault="001024C7" w:rsidP="0033482F">
      <w:pPr>
        <w:pStyle w:val="Default"/>
        <w:jc w:val="both"/>
        <w:rPr>
          <w:rFonts w:asciiTheme="minorHAnsi" w:hAnsiTheme="minorHAnsi"/>
        </w:rPr>
      </w:pPr>
    </w:p>
    <w:p w:rsidR="001024C7" w:rsidRDefault="001024C7" w:rsidP="001024C7">
      <w:pPr>
        <w:pStyle w:val="Default"/>
        <w:ind w:left="3540"/>
        <w:jc w:val="center"/>
        <w:rPr>
          <w:rFonts w:asciiTheme="minorHAnsi" w:hAnsiTheme="minorHAnsi"/>
        </w:rPr>
      </w:pPr>
      <w:r>
        <w:rPr>
          <w:rFonts w:asciiTheme="minorHAnsi" w:hAnsiTheme="minorHAnsi"/>
        </w:rPr>
        <w:t>……………………………….</w:t>
      </w:r>
    </w:p>
    <w:p w:rsidR="001024C7" w:rsidRPr="0033482F" w:rsidRDefault="001024C7" w:rsidP="001024C7">
      <w:pPr>
        <w:pStyle w:val="Default"/>
        <w:ind w:left="3540"/>
        <w:jc w:val="center"/>
        <w:rPr>
          <w:rFonts w:asciiTheme="minorHAnsi" w:hAnsiTheme="minorHAnsi"/>
        </w:rPr>
      </w:pPr>
      <w:r w:rsidRPr="0033482F">
        <w:rPr>
          <w:rFonts w:asciiTheme="minorHAnsi" w:hAnsiTheme="minorHAnsi"/>
        </w:rPr>
        <w:t xml:space="preserve">Ing. </w:t>
      </w:r>
      <w:r>
        <w:rPr>
          <w:rFonts w:asciiTheme="minorHAnsi" w:hAnsiTheme="minorHAnsi"/>
        </w:rPr>
        <w:t>Ilja Hustý</w:t>
      </w:r>
    </w:p>
    <w:p w:rsidR="00314F24" w:rsidRDefault="00314F24" w:rsidP="00314F24">
      <w:pPr>
        <w:pStyle w:val="Default"/>
        <w:ind w:left="3540"/>
        <w:jc w:val="center"/>
        <w:rPr>
          <w:rFonts w:asciiTheme="minorHAnsi" w:hAnsiTheme="minorHAnsi"/>
        </w:rPr>
      </w:pPr>
      <w:r>
        <w:rPr>
          <w:rFonts w:asciiTheme="minorHAnsi" w:hAnsiTheme="minorHAnsi"/>
        </w:rPr>
        <w:t>j</w:t>
      </w:r>
      <w:r w:rsidR="001024C7">
        <w:rPr>
          <w:rFonts w:asciiTheme="minorHAnsi" w:hAnsiTheme="minorHAnsi"/>
        </w:rPr>
        <w:t>ednatel</w:t>
      </w:r>
    </w:p>
    <w:p w:rsidR="00314F24" w:rsidRPr="00314F24" w:rsidRDefault="00314F24" w:rsidP="00314F24">
      <w:pPr>
        <w:pStyle w:val="Default"/>
        <w:ind w:left="3540"/>
        <w:jc w:val="center"/>
        <w:rPr>
          <w:rFonts w:asciiTheme="minorHAnsi" w:hAnsiTheme="minorHAnsi"/>
        </w:rPr>
      </w:pPr>
      <w:r>
        <w:rPr>
          <w:rFonts w:cs="Arial"/>
          <w:szCs w:val="20"/>
        </w:rPr>
        <w:t>Stráský, Hustý a partneři s.r.o.</w:t>
      </w:r>
    </w:p>
    <w:p w:rsidR="00314F24" w:rsidRPr="0033482F" w:rsidRDefault="00314F24" w:rsidP="001024C7">
      <w:pPr>
        <w:pStyle w:val="Default"/>
        <w:ind w:left="3540"/>
        <w:jc w:val="center"/>
        <w:rPr>
          <w:rFonts w:asciiTheme="minorHAnsi" w:hAnsiTheme="minorHAnsi"/>
        </w:rPr>
      </w:pPr>
    </w:p>
    <w:p w:rsidR="001024C7" w:rsidRPr="0033482F" w:rsidRDefault="001024C7" w:rsidP="0033482F">
      <w:pPr>
        <w:pStyle w:val="Default"/>
        <w:jc w:val="both"/>
        <w:rPr>
          <w:rFonts w:asciiTheme="minorHAnsi" w:hAnsiTheme="minorHAnsi"/>
        </w:rPr>
      </w:pPr>
    </w:p>
    <w:sectPr w:rsidR="001024C7" w:rsidRPr="0033482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D4" w:rsidRDefault="00A05CD4" w:rsidP="00A04879">
      <w:pPr>
        <w:spacing w:after="0" w:line="240" w:lineRule="auto"/>
      </w:pPr>
      <w:r>
        <w:separator/>
      </w:r>
    </w:p>
  </w:endnote>
  <w:endnote w:type="continuationSeparator" w:id="0">
    <w:p w:rsidR="00A05CD4" w:rsidRDefault="00A05CD4" w:rsidP="00A0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27343"/>
      <w:docPartObj>
        <w:docPartGallery w:val="Page Numbers (Bottom of Page)"/>
        <w:docPartUnique/>
      </w:docPartObj>
    </w:sdtPr>
    <w:sdtEndPr/>
    <w:sdtContent>
      <w:p w:rsidR="00A04879" w:rsidRDefault="00A04879">
        <w:pPr>
          <w:pStyle w:val="Zpat"/>
          <w:jc w:val="right"/>
        </w:pPr>
        <w:r>
          <w:fldChar w:fldCharType="begin"/>
        </w:r>
        <w:r>
          <w:instrText>PAGE   \* MERGEFORMAT</w:instrText>
        </w:r>
        <w:r>
          <w:fldChar w:fldCharType="separate"/>
        </w:r>
        <w:r w:rsidR="008D67D3">
          <w:rPr>
            <w:noProof/>
          </w:rPr>
          <w:t>10</w:t>
        </w:r>
        <w:r>
          <w:fldChar w:fldCharType="end"/>
        </w:r>
      </w:p>
    </w:sdtContent>
  </w:sdt>
  <w:p w:rsidR="00A04879" w:rsidRDefault="00A048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D4" w:rsidRDefault="00A05CD4" w:rsidP="00A04879">
      <w:pPr>
        <w:spacing w:after="0" w:line="240" w:lineRule="auto"/>
      </w:pPr>
      <w:r>
        <w:separator/>
      </w:r>
    </w:p>
  </w:footnote>
  <w:footnote w:type="continuationSeparator" w:id="0">
    <w:p w:rsidR="00A05CD4" w:rsidRDefault="00A05CD4" w:rsidP="00A04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87" w:rsidRDefault="00175F87" w:rsidP="00175F87">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4018C4E"/>
    <w:multiLevelType w:val="hybridMultilevel"/>
    <w:tmpl w:val="12D465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061CD"/>
    <w:multiLevelType w:val="hybridMultilevel"/>
    <w:tmpl w:val="9698B6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385B38"/>
    <w:multiLevelType w:val="multilevel"/>
    <w:tmpl w:val="904E8C6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7110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6064"/>
    <w:multiLevelType w:val="hybridMultilevel"/>
    <w:tmpl w:val="458688E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CB58CE"/>
    <w:multiLevelType w:val="multilevel"/>
    <w:tmpl w:val="3E5CA1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075A5C"/>
    <w:multiLevelType w:val="multilevel"/>
    <w:tmpl w:val="F048B91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D31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B07924"/>
    <w:multiLevelType w:val="multilevel"/>
    <w:tmpl w:val="E382A2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F013B7"/>
    <w:multiLevelType w:val="multilevel"/>
    <w:tmpl w:val="3E5CA1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A78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DE09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F2174D"/>
    <w:multiLevelType w:val="hybridMultilevel"/>
    <w:tmpl w:val="4C9202C0"/>
    <w:lvl w:ilvl="0" w:tplc="8800D102">
      <w:numFmt w:val="bullet"/>
      <w:lvlText w:val="-"/>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1AF600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460BA"/>
    <w:multiLevelType w:val="hybridMultilevel"/>
    <w:tmpl w:val="F410C018"/>
    <w:lvl w:ilvl="0" w:tplc="8800D102">
      <w:numFmt w:val="bullet"/>
      <w:lvlText w:val="-"/>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23646D62"/>
    <w:multiLevelType w:val="multilevel"/>
    <w:tmpl w:val="E382A2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42E54"/>
    <w:multiLevelType w:val="hybridMultilevel"/>
    <w:tmpl w:val="C78E0C84"/>
    <w:lvl w:ilvl="0" w:tplc="04050017">
      <w:start w:val="1"/>
      <w:numFmt w:val="lowerLetter"/>
      <w:lvlText w:val="%1)"/>
      <w:lvlJc w:val="left"/>
      <w:pPr>
        <w:ind w:left="720" w:hanging="360"/>
      </w:pPr>
    </w:lvl>
    <w:lvl w:ilvl="1" w:tplc="97901978">
      <w:start w:val="7"/>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EB45C9"/>
    <w:multiLevelType w:val="multilevel"/>
    <w:tmpl w:val="F048B91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E772BA"/>
    <w:multiLevelType w:val="hybridMultilevel"/>
    <w:tmpl w:val="2D00E04A"/>
    <w:lvl w:ilvl="0" w:tplc="AECE9EF2">
      <w:start w:val="1"/>
      <w:numFmt w:val="bullet"/>
      <w:lvlText w:val="-"/>
      <w:lvlJc w:val="left"/>
      <w:pPr>
        <w:ind w:left="1788" w:hanging="360"/>
      </w:pPr>
      <w:rPr>
        <w:rFonts w:ascii="Arial" w:hAnsi="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9" w15:restartNumberingAfterBreak="0">
    <w:nsid w:val="28D36207"/>
    <w:multiLevelType w:val="multilevel"/>
    <w:tmpl w:val="F2DA2A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7814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772AE5"/>
    <w:multiLevelType w:val="hybridMultilevel"/>
    <w:tmpl w:val="A86CB7A4"/>
    <w:lvl w:ilvl="0" w:tplc="8800D102">
      <w:numFmt w:val="bullet"/>
      <w:lvlText w:val="-"/>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2FB166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D43DEB"/>
    <w:multiLevelType w:val="hybridMultilevel"/>
    <w:tmpl w:val="47B8F1E4"/>
    <w:lvl w:ilvl="0" w:tplc="AECE9EF2">
      <w:start w:val="1"/>
      <w:numFmt w:val="bullet"/>
      <w:lvlText w:val="-"/>
      <w:lvlJc w:val="left"/>
      <w:pPr>
        <w:ind w:left="1428" w:hanging="360"/>
      </w:pPr>
      <w:rPr>
        <w:rFonts w:ascii="Arial" w:hAnsi="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32CA2C4C"/>
    <w:multiLevelType w:val="hybridMultilevel"/>
    <w:tmpl w:val="066466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CE4231"/>
    <w:multiLevelType w:val="multilevel"/>
    <w:tmpl w:val="3E5CA1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557B65"/>
    <w:multiLevelType w:val="hybridMultilevel"/>
    <w:tmpl w:val="6080792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591593"/>
    <w:multiLevelType w:val="hybridMultilevel"/>
    <w:tmpl w:val="2EFCC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280E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374CBE"/>
    <w:multiLevelType w:val="hybridMultilevel"/>
    <w:tmpl w:val="1806DD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70747D"/>
    <w:multiLevelType w:val="hybridMultilevel"/>
    <w:tmpl w:val="E31E8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085F66"/>
    <w:multiLevelType w:val="multilevel"/>
    <w:tmpl w:val="3E5CA1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D637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7223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0C28A0"/>
    <w:multiLevelType w:val="multilevel"/>
    <w:tmpl w:val="91EC797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A2258B"/>
    <w:multiLevelType w:val="hybridMultilevel"/>
    <w:tmpl w:val="FEF81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01345F"/>
    <w:multiLevelType w:val="hybridMultilevel"/>
    <w:tmpl w:val="79A058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774E2F"/>
    <w:multiLevelType w:val="multilevel"/>
    <w:tmpl w:val="329294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E07435"/>
    <w:multiLevelType w:val="hybridMultilevel"/>
    <w:tmpl w:val="C37AC4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E700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AF5B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D879F3"/>
    <w:multiLevelType w:val="hybridMultilevel"/>
    <w:tmpl w:val="7EB096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1C03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F62218"/>
    <w:multiLevelType w:val="multilevel"/>
    <w:tmpl w:val="E382A2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0B3978"/>
    <w:multiLevelType w:val="multilevel"/>
    <w:tmpl w:val="02BAF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CE1511"/>
    <w:multiLevelType w:val="multilevel"/>
    <w:tmpl w:val="3E5CA1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3B6B16"/>
    <w:multiLevelType w:val="hybridMultilevel"/>
    <w:tmpl w:val="095E9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6"/>
  </w:num>
  <w:num w:numId="4">
    <w:abstractNumId w:val="6"/>
  </w:num>
  <w:num w:numId="5">
    <w:abstractNumId w:val="17"/>
  </w:num>
  <w:num w:numId="6">
    <w:abstractNumId w:val="44"/>
  </w:num>
  <w:num w:numId="7">
    <w:abstractNumId w:val="19"/>
  </w:num>
  <w:num w:numId="8">
    <w:abstractNumId w:val="13"/>
  </w:num>
  <w:num w:numId="9">
    <w:abstractNumId w:val="8"/>
  </w:num>
  <w:num w:numId="10">
    <w:abstractNumId w:val="9"/>
  </w:num>
  <w:num w:numId="11">
    <w:abstractNumId w:val="43"/>
  </w:num>
  <w:num w:numId="12">
    <w:abstractNumId w:val="15"/>
  </w:num>
  <w:num w:numId="13">
    <w:abstractNumId w:val="1"/>
  </w:num>
  <w:num w:numId="14">
    <w:abstractNumId w:val="36"/>
  </w:num>
  <w:num w:numId="15">
    <w:abstractNumId w:val="39"/>
  </w:num>
  <w:num w:numId="16">
    <w:abstractNumId w:val="45"/>
  </w:num>
  <w:num w:numId="17">
    <w:abstractNumId w:val="42"/>
  </w:num>
  <w:num w:numId="18">
    <w:abstractNumId w:val="16"/>
  </w:num>
  <w:num w:numId="19">
    <w:abstractNumId w:val="30"/>
  </w:num>
  <w:num w:numId="20">
    <w:abstractNumId w:val="23"/>
  </w:num>
  <w:num w:numId="21">
    <w:abstractNumId w:val="3"/>
  </w:num>
  <w:num w:numId="22">
    <w:abstractNumId w:val="25"/>
  </w:num>
  <w:num w:numId="23">
    <w:abstractNumId w:val="11"/>
  </w:num>
  <w:num w:numId="24">
    <w:abstractNumId w:val="7"/>
  </w:num>
  <w:num w:numId="25">
    <w:abstractNumId w:val="5"/>
  </w:num>
  <w:num w:numId="26">
    <w:abstractNumId w:val="40"/>
  </w:num>
  <w:num w:numId="27">
    <w:abstractNumId w:val="28"/>
  </w:num>
  <w:num w:numId="28">
    <w:abstractNumId w:val="33"/>
  </w:num>
  <w:num w:numId="29">
    <w:abstractNumId w:val="31"/>
  </w:num>
  <w:num w:numId="30">
    <w:abstractNumId w:val="32"/>
  </w:num>
  <w:num w:numId="31">
    <w:abstractNumId w:val="37"/>
  </w:num>
  <w:num w:numId="32">
    <w:abstractNumId w:val="22"/>
  </w:num>
  <w:num w:numId="33">
    <w:abstractNumId w:val="2"/>
  </w:num>
  <w:num w:numId="34">
    <w:abstractNumId w:val="20"/>
  </w:num>
  <w:num w:numId="35">
    <w:abstractNumId w:val="34"/>
  </w:num>
  <w:num w:numId="36">
    <w:abstractNumId w:val="14"/>
  </w:num>
  <w:num w:numId="37">
    <w:abstractNumId w:val="18"/>
  </w:num>
  <w:num w:numId="38">
    <w:abstractNumId w:val="12"/>
  </w:num>
  <w:num w:numId="39">
    <w:abstractNumId w:val="21"/>
  </w:num>
  <w:num w:numId="40">
    <w:abstractNumId w:val="41"/>
  </w:num>
  <w:num w:numId="41">
    <w:abstractNumId w:val="46"/>
  </w:num>
  <w:num w:numId="42">
    <w:abstractNumId w:val="29"/>
  </w:num>
  <w:num w:numId="43">
    <w:abstractNumId w:val="38"/>
  </w:num>
  <w:num w:numId="44">
    <w:abstractNumId w:val="27"/>
  </w:num>
  <w:num w:numId="45">
    <w:abstractNumId w:val="35"/>
  </w:num>
  <w:num w:numId="46">
    <w:abstractNumId w:val="2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2F"/>
    <w:rsid w:val="0000268E"/>
    <w:rsid w:val="00003CAB"/>
    <w:rsid w:val="00015AC1"/>
    <w:rsid w:val="00021F7C"/>
    <w:rsid w:val="00026366"/>
    <w:rsid w:val="000375F6"/>
    <w:rsid w:val="00040B71"/>
    <w:rsid w:val="00043295"/>
    <w:rsid w:val="00054CA6"/>
    <w:rsid w:val="000554B5"/>
    <w:rsid w:val="0006170A"/>
    <w:rsid w:val="000617A1"/>
    <w:rsid w:val="0006362A"/>
    <w:rsid w:val="00074909"/>
    <w:rsid w:val="00081BBA"/>
    <w:rsid w:val="00087432"/>
    <w:rsid w:val="0009446F"/>
    <w:rsid w:val="000A121D"/>
    <w:rsid w:val="000A5D77"/>
    <w:rsid w:val="000B481F"/>
    <w:rsid w:val="000B5A02"/>
    <w:rsid w:val="000B68A7"/>
    <w:rsid w:val="000C1403"/>
    <w:rsid w:val="000D40A5"/>
    <w:rsid w:val="000E4EB6"/>
    <w:rsid w:val="000E7708"/>
    <w:rsid w:val="000F277B"/>
    <w:rsid w:val="001003AC"/>
    <w:rsid w:val="001024C7"/>
    <w:rsid w:val="00104AA3"/>
    <w:rsid w:val="00113FBA"/>
    <w:rsid w:val="00114584"/>
    <w:rsid w:val="00116029"/>
    <w:rsid w:val="00117C3F"/>
    <w:rsid w:val="00124E59"/>
    <w:rsid w:val="00125196"/>
    <w:rsid w:val="001304B6"/>
    <w:rsid w:val="001318CE"/>
    <w:rsid w:val="00132F9C"/>
    <w:rsid w:val="00133734"/>
    <w:rsid w:val="00134383"/>
    <w:rsid w:val="001365BE"/>
    <w:rsid w:val="001377E7"/>
    <w:rsid w:val="001426FD"/>
    <w:rsid w:val="00147D96"/>
    <w:rsid w:val="00160EAD"/>
    <w:rsid w:val="00162944"/>
    <w:rsid w:val="00173A72"/>
    <w:rsid w:val="00174C3C"/>
    <w:rsid w:val="00175F87"/>
    <w:rsid w:val="0018192B"/>
    <w:rsid w:val="001866BA"/>
    <w:rsid w:val="00191E3E"/>
    <w:rsid w:val="00194B85"/>
    <w:rsid w:val="0019548F"/>
    <w:rsid w:val="001C0D64"/>
    <w:rsid w:val="001D2D02"/>
    <w:rsid w:val="001D2E69"/>
    <w:rsid w:val="001D327F"/>
    <w:rsid w:val="001E00F3"/>
    <w:rsid w:val="001E1A35"/>
    <w:rsid w:val="001E462A"/>
    <w:rsid w:val="001F3CB3"/>
    <w:rsid w:val="00202D80"/>
    <w:rsid w:val="002073BE"/>
    <w:rsid w:val="0022213C"/>
    <w:rsid w:val="00225916"/>
    <w:rsid w:val="00230B58"/>
    <w:rsid w:val="00231CDE"/>
    <w:rsid w:val="00234AD8"/>
    <w:rsid w:val="00235ECB"/>
    <w:rsid w:val="00237C9C"/>
    <w:rsid w:val="0024295C"/>
    <w:rsid w:val="002520AB"/>
    <w:rsid w:val="002551EC"/>
    <w:rsid w:val="00264926"/>
    <w:rsid w:val="00267B06"/>
    <w:rsid w:val="00272E9E"/>
    <w:rsid w:val="0027727A"/>
    <w:rsid w:val="002835F7"/>
    <w:rsid w:val="00294B71"/>
    <w:rsid w:val="00295B5B"/>
    <w:rsid w:val="00295E2B"/>
    <w:rsid w:val="00297B01"/>
    <w:rsid w:val="002A5438"/>
    <w:rsid w:val="002B7B9D"/>
    <w:rsid w:val="002C0ABD"/>
    <w:rsid w:val="002C3D9F"/>
    <w:rsid w:val="002C53CB"/>
    <w:rsid w:val="002D37B9"/>
    <w:rsid w:val="002D6732"/>
    <w:rsid w:val="002F0C62"/>
    <w:rsid w:val="002F52FD"/>
    <w:rsid w:val="002F5745"/>
    <w:rsid w:val="0030749C"/>
    <w:rsid w:val="00311C55"/>
    <w:rsid w:val="00314F24"/>
    <w:rsid w:val="0031657C"/>
    <w:rsid w:val="00316AAC"/>
    <w:rsid w:val="00316F19"/>
    <w:rsid w:val="00321B5C"/>
    <w:rsid w:val="00325352"/>
    <w:rsid w:val="00326D21"/>
    <w:rsid w:val="00330736"/>
    <w:rsid w:val="00330CCA"/>
    <w:rsid w:val="00333581"/>
    <w:rsid w:val="0033482F"/>
    <w:rsid w:val="0033631A"/>
    <w:rsid w:val="00341998"/>
    <w:rsid w:val="00341C04"/>
    <w:rsid w:val="0034490E"/>
    <w:rsid w:val="0034605B"/>
    <w:rsid w:val="00346669"/>
    <w:rsid w:val="003544A3"/>
    <w:rsid w:val="00354655"/>
    <w:rsid w:val="003546F9"/>
    <w:rsid w:val="00361619"/>
    <w:rsid w:val="003650A9"/>
    <w:rsid w:val="003778D5"/>
    <w:rsid w:val="00386CF3"/>
    <w:rsid w:val="00390B11"/>
    <w:rsid w:val="00392E91"/>
    <w:rsid w:val="00394EFC"/>
    <w:rsid w:val="003961A5"/>
    <w:rsid w:val="00396705"/>
    <w:rsid w:val="003B6B77"/>
    <w:rsid w:val="003B6F4D"/>
    <w:rsid w:val="003C19CF"/>
    <w:rsid w:val="003C2EB1"/>
    <w:rsid w:val="003C438B"/>
    <w:rsid w:val="003E251E"/>
    <w:rsid w:val="003E66D1"/>
    <w:rsid w:val="003F0DD4"/>
    <w:rsid w:val="003F26E5"/>
    <w:rsid w:val="003F4E7B"/>
    <w:rsid w:val="004028C8"/>
    <w:rsid w:val="00406A14"/>
    <w:rsid w:val="00423F15"/>
    <w:rsid w:val="00427953"/>
    <w:rsid w:val="004311B7"/>
    <w:rsid w:val="0043334A"/>
    <w:rsid w:val="00433803"/>
    <w:rsid w:val="00435728"/>
    <w:rsid w:val="00440164"/>
    <w:rsid w:val="00440A66"/>
    <w:rsid w:val="00442EC3"/>
    <w:rsid w:val="004602DB"/>
    <w:rsid w:val="00467E15"/>
    <w:rsid w:val="00475BA0"/>
    <w:rsid w:val="00485B38"/>
    <w:rsid w:val="00496273"/>
    <w:rsid w:val="004A1F20"/>
    <w:rsid w:val="004A3FEC"/>
    <w:rsid w:val="004A5AC6"/>
    <w:rsid w:val="004B29EA"/>
    <w:rsid w:val="004C3AF3"/>
    <w:rsid w:val="004E08B9"/>
    <w:rsid w:val="004E2C90"/>
    <w:rsid w:val="004E4A16"/>
    <w:rsid w:val="00506D12"/>
    <w:rsid w:val="00510569"/>
    <w:rsid w:val="005176BB"/>
    <w:rsid w:val="005331A3"/>
    <w:rsid w:val="00536B95"/>
    <w:rsid w:val="005544E0"/>
    <w:rsid w:val="00560CB0"/>
    <w:rsid w:val="0056286E"/>
    <w:rsid w:val="00570DFC"/>
    <w:rsid w:val="00577BB8"/>
    <w:rsid w:val="00580FA2"/>
    <w:rsid w:val="00584C7F"/>
    <w:rsid w:val="00587E0F"/>
    <w:rsid w:val="00593079"/>
    <w:rsid w:val="005A1543"/>
    <w:rsid w:val="005A29D2"/>
    <w:rsid w:val="005B21E6"/>
    <w:rsid w:val="005B44E1"/>
    <w:rsid w:val="005D01F1"/>
    <w:rsid w:val="005D1C4D"/>
    <w:rsid w:val="005D21BA"/>
    <w:rsid w:val="005D7B06"/>
    <w:rsid w:val="005E37D5"/>
    <w:rsid w:val="006136D5"/>
    <w:rsid w:val="00620A53"/>
    <w:rsid w:val="00620E44"/>
    <w:rsid w:val="006440C8"/>
    <w:rsid w:val="00655796"/>
    <w:rsid w:val="00657832"/>
    <w:rsid w:val="00666D5B"/>
    <w:rsid w:val="00667FED"/>
    <w:rsid w:val="0067102C"/>
    <w:rsid w:val="00681406"/>
    <w:rsid w:val="006917F4"/>
    <w:rsid w:val="006943BC"/>
    <w:rsid w:val="006964E4"/>
    <w:rsid w:val="006974ED"/>
    <w:rsid w:val="006A1F8A"/>
    <w:rsid w:val="006A4BB1"/>
    <w:rsid w:val="006A6059"/>
    <w:rsid w:val="006B0B98"/>
    <w:rsid w:val="006C007F"/>
    <w:rsid w:val="006C5A24"/>
    <w:rsid w:val="006C5A49"/>
    <w:rsid w:val="006D7161"/>
    <w:rsid w:val="00702367"/>
    <w:rsid w:val="00704CA5"/>
    <w:rsid w:val="00710B6B"/>
    <w:rsid w:val="0071156B"/>
    <w:rsid w:val="007147D4"/>
    <w:rsid w:val="00715535"/>
    <w:rsid w:val="00717519"/>
    <w:rsid w:val="00717AF2"/>
    <w:rsid w:val="00717D42"/>
    <w:rsid w:val="00720161"/>
    <w:rsid w:val="00731686"/>
    <w:rsid w:val="00733257"/>
    <w:rsid w:val="00740DDC"/>
    <w:rsid w:val="00740E60"/>
    <w:rsid w:val="00741C7A"/>
    <w:rsid w:val="007439DA"/>
    <w:rsid w:val="007440D2"/>
    <w:rsid w:val="007447E3"/>
    <w:rsid w:val="007459E2"/>
    <w:rsid w:val="007461E2"/>
    <w:rsid w:val="00753109"/>
    <w:rsid w:val="00771C18"/>
    <w:rsid w:val="00773ABC"/>
    <w:rsid w:val="00776D56"/>
    <w:rsid w:val="00782642"/>
    <w:rsid w:val="00783137"/>
    <w:rsid w:val="0078318D"/>
    <w:rsid w:val="00783745"/>
    <w:rsid w:val="00792F8A"/>
    <w:rsid w:val="00793199"/>
    <w:rsid w:val="007964C1"/>
    <w:rsid w:val="007A0CDA"/>
    <w:rsid w:val="007B0A49"/>
    <w:rsid w:val="007B53FB"/>
    <w:rsid w:val="007C0CB5"/>
    <w:rsid w:val="007C4BFB"/>
    <w:rsid w:val="007C5B61"/>
    <w:rsid w:val="007D0AD2"/>
    <w:rsid w:val="007D4C20"/>
    <w:rsid w:val="007E3EA7"/>
    <w:rsid w:val="007F1B90"/>
    <w:rsid w:val="007F6FB6"/>
    <w:rsid w:val="00801178"/>
    <w:rsid w:val="00813C0A"/>
    <w:rsid w:val="008163FA"/>
    <w:rsid w:val="008236CB"/>
    <w:rsid w:val="00834844"/>
    <w:rsid w:val="00837599"/>
    <w:rsid w:val="00840FF1"/>
    <w:rsid w:val="00842375"/>
    <w:rsid w:val="00844049"/>
    <w:rsid w:val="00852C08"/>
    <w:rsid w:val="00857C8C"/>
    <w:rsid w:val="00861B3A"/>
    <w:rsid w:val="008630B2"/>
    <w:rsid w:val="008649B4"/>
    <w:rsid w:val="00866A0B"/>
    <w:rsid w:val="00867499"/>
    <w:rsid w:val="00883B5B"/>
    <w:rsid w:val="00886961"/>
    <w:rsid w:val="008922DE"/>
    <w:rsid w:val="008B7637"/>
    <w:rsid w:val="008C309D"/>
    <w:rsid w:val="008C3BEA"/>
    <w:rsid w:val="008C4E03"/>
    <w:rsid w:val="008D67D3"/>
    <w:rsid w:val="008F4D13"/>
    <w:rsid w:val="00905810"/>
    <w:rsid w:val="00926A16"/>
    <w:rsid w:val="009332D0"/>
    <w:rsid w:val="00941485"/>
    <w:rsid w:val="009467A6"/>
    <w:rsid w:val="009467AE"/>
    <w:rsid w:val="00950546"/>
    <w:rsid w:val="00951358"/>
    <w:rsid w:val="00951E39"/>
    <w:rsid w:val="00953B1C"/>
    <w:rsid w:val="00956588"/>
    <w:rsid w:val="00966F3E"/>
    <w:rsid w:val="0096700A"/>
    <w:rsid w:val="00967E55"/>
    <w:rsid w:val="00972A75"/>
    <w:rsid w:val="0099388A"/>
    <w:rsid w:val="0099393A"/>
    <w:rsid w:val="00996AE1"/>
    <w:rsid w:val="009A11DC"/>
    <w:rsid w:val="009B76B5"/>
    <w:rsid w:val="009C1899"/>
    <w:rsid w:val="009C4774"/>
    <w:rsid w:val="009D3B44"/>
    <w:rsid w:val="009F0971"/>
    <w:rsid w:val="009F198B"/>
    <w:rsid w:val="009F1B4E"/>
    <w:rsid w:val="00A033CF"/>
    <w:rsid w:val="00A04879"/>
    <w:rsid w:val="00A05CD4"/>
    <w:rsid w:val="00A13DE1"/>
    <w:rsid w:val="00A15EA0"/>
    <w:rsid w:val="00A20504"/>
    <w:rsid w:val="00A2092B"/>
    <w:rsid w:val="00A21ECE"/>
    <w:rsid w:val="00A2220C"/>
    <w:rsid w:val="00A24E3E"/>
    <w:rsid w:val="00A50672"/>
    <w:rsid w:val="00A55D4E"/>
    <w:rsid w:val="00A65DB3"/>
    <w:rsid w:val="00A71F6F"/>
    <w:rsid w:val="00A73D7F"/>
    <w:rsid w:val="00A753B2"/>
    <w:rsid w:val="00A77F92"/>
    <w:rsid w:val="00A8061B"/>
    <w:rsid w:val="00A82944"/>
    <w:rsid w:val="00A9033C"/>
    <w:rsid w:val="00AA6011"/>
    <w:rsid w:val="00AA6441"/>
    <w:rsid w:val="00AB38D2"/>
    <w:rsid w:val="00AC4CE3"/>
    <w:rsid w:val="00AC68DF"/>
    <w:rsid w:val="00AD0BE2"/>
    <w:rsid w:val="00AE02C1"/>
    <w:rsid w:val="00AE1FF8"/>
    <w:rsid w:val="00AE7D7F"/>
    <w:rsid w:val="00AF7D5F"/>
    <w:rsid w:val="00B03A04"/>
    <w:rsid w:val="00B06B7C"/>
    <w:rsid w:val="00B07D0B"/>
    <w:rsid w:val="00B13DE9"/>
    <w:rsid w:val="00B257CF"/>
    <w:rsid w:val="00B314EB"/>
    <w:rsid w:val="00B32B1D"/>
    <w:rsid w:val="00B41ABF"/>
    <w:rsid w:val="00B43631"/>
    <w:rsid w:val="00B47726"/>
    <w:rsid w:val="00B50EDE"/>
    <w:rsid w:val="00B51CCA"/>
    <w:rsid w:val="00B62FC8"/>
    <w:rsid w:val="00B67296"/>
    <w:rsid w:val="00B67A20"/>
    <w:rsid w:val="00B70572"/>
    <w:rsid w:val="00B773B6"/>
    <w:rsid w:val="00B81026"/>
    <w:rsid w:val="00B848DA"/>
    <w:rsid w:val="00B8665E"/>
    <w:rsid w:val="00B9157A"/>
    <w:rsid w:val="00BA4338"/>
    <w:rsid w:val="00BA5550"/>
    <w:rsid w:val="00BB3CEB"/>
    <w:rsid w:val="00BC0655"/>
    <w:rsid w:val="00BC077F"/>
    <w:rsid w:val="00BC2C57"/>
    <w:rsid w:val="00BC7506"/>
    <w:rsid w:val="00BD6928"/>
    <w:rsid w:val="00BE3D9C"/>
    <w:rsid w:val="00BF2CFD"/>
    <w:rsid w:val="00BF3837"/>
    <w:rsid w:val="00BF7624"/>
    <w:rsid w:val="00C03666"/>
    <w:rsid w:val="00C25182"/>
    <w:rsid w:val="00C310AA"/>
    <w:rsid w:val="00C32926"/>
    <w:rsid w:val="00C32BA1"/>
    <w:rsid w:val="00C33652"/>
    <w:rsid w:val="00C34388"/>
    <w:rsid w:val="00C35547"/>
    <w:rsid w:val="00C36591"/>
    <w:rsid w:val="00C51E77"/>
    <w:rsid w:val="00C527CA"/>
    <w:rsid w:val="00C54D93"/>
    <w:rsid w:val="00C66810"/>
    <w:rsid w:val="00C72219"/>
    <w:rsid w:val="00C80844"/>
    <w:rsid w:val="00C92718"/>
    <w:rsid w:val="00C94212"/>
    <w:rsid w:val="00CA5001"/>
    <w:rsid w:val="00CB4BDA"/>
    <w:rsid w:val="00CB5652"/>
    <w:rsid w:val="00CB7E56"/>
    <w:rsid w:val="00CC7492"/>
    <w:rsid w:val="00CD092A"/>
    <w:rsid w:val="00CD0AD8"/>
    <w:rsid w:val="00CE24C8"/>
    <w:rsid w:val="00CE4683"/>
    <w:rsid w:val="00CF1F03"/>
    <w:rsid w:val="00CF7F72"/>
    <w:rsid w:val="00D07F51"/>
    <w:rsid w:val="00D10505"/>
    <w:rsid w:val="00D229A1"/>
    <w:rsid w:val="00D23D01"/>
    <w:rsid w:val="00D24073"/>
    <w:rsid w:val="00D3443B"/>
    <w:rsid w:val="00D51D58"/>
    <w:rsid w:val="00D53584"/>
    <w:rsid w:val="00D5390F"/>
    <w:rsid w:val="00D53C9A"/>
    <w:rsid w:val="00D556FC"/>
    <w:rsid w:val="00D55F01"/>
    <w:rsid w:val="00D57883"/>
    <w:rsid w:val="00D618E0"/>
    <w:rsid w:val="00D66100"/>
    <w:rsid w:val="00D7160D"/>
    <w:rsid w:val="00D74542"/>
    <w:rsid w:val="00D75618"/>
    <w:rsid w:val="00D9206A"/>
    <w:rsid w:val="00D921F7"/>
    <w:rsid w:val="00D94FAB"/>
    <w:rsid w:val="00D95306"/>
    <w:rsid w:val="00DA4A4D"/>
    <w:rsid w:val="00DB5823"/>
    <w:rsid w:val="00DC35EF"/>
    <w:rsid w:val="00DC6BC5"/>
    <w:rsid w:val="00DC7502"/>
    <w:rsid w:val="00DD0C82"/>
    <w:rsid w:val="00DD26C0"/>
    <w:rsid w:val="00DD63DC"/>
    <w:rsid w:val="00DD66A1"/>
    <w:rsid w:val="00DE0928"/>
    <w:rsid w:val="00DE3808"/>
    <w:rsid w:val="00DF0A02"/>
    <w:rsid w:val="00DF0AA3"/>
    <w:rsid w:val="00E0717F"/>
    <w:rsid w:val="00E11C5E"/>
    <w:rsid w:val="00E20BF8"/>
    <w:rsid w:val="00E222B0"/>
    <w:rsid w:val="00E230AF"/>
    <w:rsid w:val="00E3070E"/>
    <w:rsid w:val="00E338C3"/>
    <w:rsid w:val="00E346E4"/>
    <w:rsid w:val="00E3570B"/>
    <w:rsid w:val="00E3653F"/>
    <w:rsid w:val="00E4437E"/>
    <w:rsid w:val="00E53291"/>
    <w:rsid w:val="00E575BD"/>
    <w:rsid w:val="00E73832"/>
    <w:rsid w:val="00E73E16"/>
    <w:rsid w:val="00E758F5"/>
    <w:rsid w:val="00EA3D84"/>
    <w:rsid w:val="00EA51E6"/>
    <w:rsid w:val="00EB17C0"/>
    <w:rsid w:val="00EB312F"/>
    <w:rsid w:val="00EB3E8F"/>
    <w:rsid w:val="00EB6773"/>
    <w:rsid w:val="00EE0E19"/>
    <w:rsid w:val="00EE5042"/>
    <w:rsid w:val="00EF1667"/>
    <w:rsid w:val="00F0530C"/>
    <w:rsid w:val="00F065B7"/>
    <w:rsid w:val="00F07BE5"/>
    <w:rsid w:val="00F1724C"/>
    <w:rsid w:val="00F23E0A"/>
    <w:rsid w:val="00F2782A"/>
    <w:rsid w:val="00F30EB4"/>
    <w:rsid w:val="00F32BC7"/>
    <w:rsid w:val="00F408E5"/>
    <w:rsid w:val="00F42674"/>
    <w:rsid w:val="00F43B99"/>
    <w:rsid w:val="00F4651F"/>
    <w:rsid w:val="00F51739"/>
    <w:rsid w:val="00F52516"/>
    <w:rsid w:val="00F6128D"/>
    <w:rsid w:val="00F731E3"/>
    <w:rsid w:val="00F73285"/>
    <w:rsid w:val="00F83118"/>
    <w:rsid w:val="00F84FD8"/>
    <w:rsid w:val="00FA6B9C"/>
    <w:rsid w:val="00FB3062"/>
    <w:rsid w:val="00FC38AF"/>
    <w:rsid w:val="00FC6A87"/>
    <w:rsid w:val="00FD0EC4"/>
    <w:rsid w:val="00FE20E4"/>
    <w:rsid w:val="00FE531B"/>
    <w:rsid w:val="00FE5A7B"/>
    <w:rsid w:val="00FE7B42"/>
    <w:rsid w:val="00FF0454"/>
    <w:rsid w:val="00FF264C"/>
    <w:rsid w:val="00FF3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70DE013-E4B7-4DAF-9531-7169EC3A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36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6">
    <w:name w:val="heading 6"/>
    <w:basedOn w:val="Normln"/>
    <w:next w:val="Normln"/>
    <w:link w:val="Nadpis6Char"/>
    <w:uiPriority w:val="99"/>
    <w:qFormat/>
    <w:rsid w:val="00801178"/>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3482F"/>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A048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4879"/>
  </w:style>
  <w:style w:type="paragraph" w:styleId="Zpat">
    <w:name w:val="footer"/>
    <w:basedOn w:val="Normln"/>
    <w:link w:val="ZpatChar"/>
    <w:uiPriority w:val="99"/>
    <w:unhideWhenUsed/>
    <w:rsid w:val="00A04879"/>
    <w:pPr>
      <w:tabs>
        <w:tab w:val="center" w:pos="4536"/>
        <w:tab w:val="right" w:pos="9072"/>
      </w:tabs>
      <w:spacing w:after="0" w:line="240" w:lineRule="auto"/>
    </w:pPr>
  </w:style>
  <w:style w:type="character" w:customStyle="1" w:styleId="ZpatChar">
    <w:name w:val="Zápatí Char"/>
    <w:basedOn w:val="Standardnpsmoodstavce"/>
    <w:link w:val="Zpat"/>
    <w:uiPriority w:val="99"/>
    <w:rsid w:val="00A04879"/>
  </w:style>
  <w:style w:type="paragraph" w:styleId="Odstavecseseznamem">
    <w:name w:val="List Paragraph"/>
    <w:basedOn w:val="Normln"/>
    <w:uiPriority w:val="34"/>
    <w:qFormat/>
    <w:rsid w:val="00003CAB"/>
    <w:pPr>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175F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5F87"/>
    <w:rPr>
      <w:rFonts w:ascii="Tahoma" w:hAnsi="Tahoma" w:cs="Tahoma"/>
      <w:sz w:val="16"/>
      <w:szCs w:val="16"/>
    </w:rPr>
  </w:style>
  <w:style w:type="character" w:customStyle="1" w:styleId="Nadpis6Char">
    <w:name w:val="Nadpis 6 Char"/>
    <w:basedOn w:val="Standardnpsmoodstavce"/>
    <w:link w:val="Nadpis6"/>
    <w:uiPriority w:val="99"/>
    <w:rsid w:val="00801178"/>
    <w:rPr>
      <w:rFonts w:ascii="Times New Roman" w:eastAsia="Times New Roman" w:hAnsi="Times New Roman" w:cs="Times New Roman"/>
      <w:i/>
      <w:iCs/>
      <w:color w:val="FF0000"/>
      <w:sz w:val="24"/>
      <w:szCs w:val="24"/>
      <w:lang w:eastAsia="cs-CZ"/>
    </w:rPr>
  </w:style>
  <w:style w:type="paragraph" w:customStyle="1" w:styleId="Smlouva-slo">
    <w:name w:val="Smlouva-číslo"/>
    <w:basedOn w:val="Normln"/>
    <w:uiPriority w:val="99"/>
    <w:rsid w:val="00801178"/>
    <w:pPr>
      <w:widowControl w:val="0"/>
      <w:spacing w:before="120" w:after="0" w:line="240" w:lineRule="atLeast"/>
      <w:jc w:val="both"/>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33631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4006</Words>
  <Characters>23636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Jana Zemkováněmcová</cp:lastModifiedBy>
  <cp:revision>3</cp:revision>
  <cp:lastPrinted>2017-07-28T12:47:00Z</cp:lastPrinted>
  <dcterms:created xsi:type="dcterms:W3CDTF">2017-07-28T12:46:00Z</dcterms:created>
  <dcterms:modified xsi:type="dcterms:W3CDTF">2017-07-28T12:47:00Z</dcterms:modified>
</cp:coreProperties>
</file>