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42E3" w14:textId="77777777" w:rsidR="00B21E5C" w:rsidRDefault="00000000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14:paraId="14C601AB" w14:textId="77777777" w:rsidR="00B21E5C" w:rsidRDefault="00000000">
      <w:pPr>
        <w:pStyle w:val="Zkladntext1"/>
        <w:shd w:val="clear" w:color="auto" w:fill="auto"/>
        <w:spacing w:after="500"/>
        <w:jc w:val="center"/>
      </w:pPr>
      <w:r>
        <w:t>kterou níže uvedeného dne uzavírají:</w:t>
      </w:r>
    </w:p>
    <w:p w14:paraId="0B3AB2B3" w14:textId="77777777" w:rsidR="00B21E5C" w:rsidRDefault="00000000">
      <w:pPr>
        <w:pStyle w:val="Nadpis20"/>
        <w:keepNext/>
        <w:keepLines/>
        <w:shd w:val="clear" w:color="auto" w:fill="auto"/>
        <w:jc w:val="both"/>
      </w:pPr>
      <w:bookmarkStart w:id="1" w:name="bookmark1"/>
      <w:r>
        <w:t>Národní centrum zemědělského a potravinářského výzkumu, v. v. i.</w:t>
      </w:r>
      <w:bookmarkEnd w:id="1"/>
    </w:p>
    <w:p w14:paraId="65E62BA1" w14:textId="77777777" w:rsidR="00B21E5C" w:rsidRDefault="00000000">
      <w:pPr>
        <w:pStyle w:val="Zkladntext1"/>
        <w:shd w:val="clear" w:color="auto" w:fill="auto"/>
        <w:spacing w:after="0"/>
      </w:pPr>
      <w:r>
        <w:t>se sídlem Drnovská 507/73, 161 00 Praha 6 - Ruzyně</w:t>
      </w:r>
    </w:p>
    <w:p w14:paraId="4A24BEF1" w14:textId="77777777" w:rsidR="00B21E5C" w:rsidRDefault="00000000">
      <w:pPr>
        <w:pStyle w:val="Zkladntext1"/>
        <w:shd w:val="clear" w:color="auto" w:fill="auto"/>
        <w:spacing w:after="0"/>
      </w:pPr>
      <w:r>
        <w:t>IČO: 00027006</w:t>
      </w:r>
    </w:p>
    <w:p w14:paraId="7EBDFC43" w14:textId="77777777" w:rsidR="00B21E5C" w:rsidRDefault="00000000">
      <w:pPr>
        <w:pStyle w:val="Zkladntext1"/>
        <w:shd w:val="clear" w:color="auto" w:fill="auto"/>
        <w:spacing w:after="0"/>
      </w:pPr>
      <w:r>
        <w:t>DIČ: CZ00027006</w:t>
      </w:r>
    </w:p>
    <w:p w14:paraId="598398F0" w14:textId="77777777" w:rsidR="00B21E5C" w:rsidRDefault="00000000">
      <w:pPr>
        <w:pStyle w:val="Zkladntext1"/>
        <w:shd w:val="clear" w:color="auto" w:fill="auto"/>
        <w:ind w:right="1240"/>
        <w:jc w:val="left"/>
      </w:pPr>
      <w:r>
        <w:t xml:space="preserve">zapsána v rejstříku veřejných výzkumných institucí vedeném Ministerstvem školství ČR zastoupena RNDr. Mikulášem </w:t>
      </w:r>
      <w:proofErr w:type="spellStart"/>
      <w:r>
        <w:t>Madarasem</w:t>
      </w:r>
      <w:proofErr w:type="spellEnd"/>
      <w:r>
        <w:t>, Ph.D., ředitelem</w:t>
      </w:r>
    </w:p>
    <w:p w14:paraId="288F201B" w14:textId="77777777" w:rsidR="00B21E5C" w:rsidRDefault="00000000">
      <w:pPr>
        <w:pStyle w:val="Zkladntext1"/>
        <w:shd w:val="clear" w:color="auto" w:fill="auto"/>
        <w:spacing w:after="1260"/>
      </w:pPr>
      <w:r>
        <w:t>na straně jedné (dále jen „</w:t>
      </w:r>
      <w:r>
        <w:rPr>
          <w:b/>
          <w:bCs/>
        </w:rPr>
        <w:t>objednatel</w:t>
      </w:r>
      <w:r>
        <w:t>“)</w:t>
      </w:r>
    </w:p>
    <w:p w14:paraId="15CF7B63" w14:textId="77777777" w:rsidR="00B21E5C" w:rsidRDefault="00000000">
      <w:pPr>
        <w:pStyle w:val="Nadpis20"/>
        <w:keepNext/>
        <w:keepLines/>
        <w:shd w:val="clear" w:color="auto" w:fill="auto"/>
        <w:jc w:val="both"/>
      </w:pPr>
      <w:bookmarkStart w:id="2" w:name="bookmark2"/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  <w:bookmarkEnd w:id="2"/>
    </w:p>
    <w:p w14:paraId="53BD34B1" w14:textId="77777777" w:rsidR="00B21E5C" w:rsidRDefault="00000000">
      <w:pPr>
        <w:pStyle w:val="Zkladntext1"/>
        <w:shd w:val="clear" w:color="auto" w:fill="auto"/>
        <w:spacing w:after="0"/>
      </w:pPr>
      <w:r>
        <w:t>se sídlem Zemědělská 2520/16, 787 01 Šumperk</w:t>
      </w:r>
    </w:p>
    <w:p w14:paraId="1C9B5F31" w14:textId="77777777" w:rsidR="00B21E5C" w:rsidRDefault="00000000">
      <w:pPr>
        <w:pStyle w:val="Zkladntext1"/>
        <w:shd w:val="clear" w:color="auto" w:fill="auto"/>
        <w:spacing w:after="0"/>
      </w:pPr>
      <w:r>
        <w:t>IČO: 267 84 246</w:t>
      </w:r>
    </w:p>
    <w:p w14:paraId="0F9F9C11" w14:textId="77777777" w:rsidR="00B21E5C" w:rsidRDefault="00000000">
      <w:pPr>
        <w:pStyle w:val="Zkladntext1"/>
        <w:shd w:val="clear" w:color="auto" w:fill="auto"/>
        <w:spacing w:after="0"/>
      </w:pPr>
      <w:r>
        <w:t>DIČ: CZ699004418</w:t>
      </w:r>
    </w:p>
    <w:p w14:paraId="7932F3AA" w14:textId="77777777" w:rsidR="00B21E5C" w:rsidRDefault="00000000">
      <w:pPr>
        <w:pStyle w:val="Zkladntext1"/>
        <w:shd w:val="clear" w:color="auto" w:fill="auto"/>
        <w:spacing w:after="0"/>
      </w:pPr>
      <w:r>
        <w:t>Číslo účtu: 161507929/0600 Moneta bank, pobočka Šumperk</w:t>
      </w:r>
    </w:p>
    <w:p w14:paraId="32BAC981" w14:textId="77777777" w:rsidR="00B21E5C" w:rsidRDefault="00000000">
      <w:pPr>
        <w:pStyle w:val="Zkladntext1"/>
        <w:shd w:val="clear" w:color="auto" w:fill="auto"/>
        <w:spacing w:after="500"/>
        <w:ind w:right="1240"/>
        <w:jc w:val="left"/>
      </w:pPr>
      <w:r>
        <w:t xml:space="preserve">zapsána v obchodním rejstříku </w:t>
      </w:r>
      <w:proofErr w:type="spellStart"/>
      <w:r>
        <w:t>sp.zn</w:t>
      </w:r>
      <w:proofErr w:type="spellEnd"/>
      <w:r>
        <w:t xml:space="preserve">. C 26228 vedená u Krajského soudu v Ostravě zastoupena Ing. Prokopem </w:t>
      </w:r>
      <w:proofErr w:type="spellStart"/>
      <w:r>
        <w:t>Šmirousem</w:t>
      </w:r>
      <w:proofErr w:type="spellEnd"/>
      <w:r>
        <w:t>, Ph.D., jednatelem společnosti</w:t>
      </w:r>
    </w:p>
    <w:p w14:paraId="42D1205F" w14:textId="77777777" w:rsidR="00B21E5C" w:rsidRDefault="00000000">
      <w:pPr>
        <w:pStyle w:val="Zkladntext1"/>
        <w:shd w:val="clear" w:color="auto" w:fill="auto"/>
        <w:spacing w:after="740"/>
      </w:pPr>
      <w:r>
        <w:t>na straně druhé (dále jen „</w:t>
      </w:r>
      <w:r>
        <w:rPr>
          <w:b/>
          <w:bCs/>
        </w:rPr>
        <w:t>zhotovitel</w:t>
      </w:r>
      <w:r>
        <w:t>“)</w:t>
      </w:r>
    </w:p>
    <w:p w14:paraId="6BD3B36D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3" w:name="bookmark3"/>
      <w:r>
        <w:t>Preambule</w:t>
      </w:r>
      <w:bookmarkEnd w:id="3"/>
    </w:p>
    <w:p w14:paraId="33975169" w14:textId="77777777" w:rsidR="00B21E5C" w:rsidRDefault="00000000">
      <w:pPr>
        <w:pStyle w:val="Zkladntext1"/>
        <w:shd w:val="clear" w:color="auto" w:fill="auto"/>
        <w:spacing w:after="0"/>
      </w:pPr>
      <w:r>
        <w:t>Tato smlouva je uzavřena k zajištění plnění cílů NAP k bezpečnému používání pesticidů v roce 2025 - Plošný monitoring rezistence vybraných škodlivých organismů vůči účinným látkám pesticidů na území ČR v roce 2025, a splnění s tímto souvisejících závazků objednatele vůči Ministerstvu zemědělství ČR vyplývajících pro objednatele ze smlouvy o dílo č. 705-2025-18111 č.j. MZE-</w:t>
      </w:r>
    </w:p>
    <w:p w14:paraId="4F1B09E0" w14:textId="77777777" w:rsidR="00B21E5C" w:rsidRDefault="00000000">
      <w:pPr>
        <w:pStyle w:val="Zkladntext1"/>
        <w:shd w:val="clear" w:color="auto" w:fill="auto"/>
        <w:spacing w:after="500"/>
      </w:pPr>
      <w:r>
        <w:t>8486/2025-18111.</w:t>
      </w:r>
    </w:p>
    <w:p w14:paraId="5B56C352" w14:textId="77777777" w:rsidR="00B21E5C" w:rsidRDefault="00000000">
      <w:pPr>
        <w:pStyle w:val="Nadpis20"/>
        <w:keepNext/>
        <w:keepLines/>
        <w:shd w:val="clear" w:color="auto" w:fill="auto"/>
      </w:pPr>
      <w:bookmarkStart w:id="4" w:name="bookmark4"/>
      <w:r>
        <w:t>I.</w:t>
      </w:r>
      <w:bookmarkEnd w:id="4"/>
    </w:p>
    <w:p w14:paraId="2A8FFEAD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5" w:name="bookmark5"/>
      <w:r>
        <w:t>Předmět smlouvy</w:t>
      </w:r>
      <w:bookmarkEnd w:id="5"/>
    </w:p>
    <w:p w14:paraId="7129FD2D" w14:textId="77777777" w:rsidR="00B21E5C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91"/>
        </w:tabs>
        <w:spacing w:after="0"/>
      </w:pPr>
      <w:r>
        <w:t>Zhotovitel se zavazuje provést na svůj náklad a nebezpečí pro objednatele dílo specifikované</w:t>
      </w:r>
    </w:p>
    <w:p w14:paraId="72E28861" w14:textId="77777777" w:rsidR="00B21E5C" w:rsidRDefault="00000000">
      <w:pPr>
        <w:pStyle w:val="Zkladntext1"/>
        <w:shd w:val="clear" w:color="auto" w:fill="auto"/>
        <w:spacing w:after="0"/>
        <w:ind w:left="1080" w:hanging="360"/>
        <w:jc w:val="left"/>
      </w:pPr>
      <w:r>
        <w:t>touto smlouvou a objednatel se zavazuje za podmínek stanovených touto smlouvou dílo</w:t>
      </w:r>
    </w:p>
    <w:p w14:paraId="7796D3C4" w14:textId="77777777" w:rsidR="00B21E5C" w:rsidRDefault="00000000">
      <w:pPr>
        <w:pStyle w:val="Zkladntext1"/>
        <w:shd w:val="clear" w:color="auto" w:fill="auto"/>
        <w:ind w:left="1080" w:hanging="360"/>
        <w:jc w:val="left"/>
      </w:pPr>
      <w:r>
        <w:t>převzít a zaplatit cenu díla.</w:t>
      </w:r>
    </w:p>
    <w:p w14:paraId="70470102" w14:textId="77777777" w:rsidR="00B21E5C" w:rsidRDefault="00000000">
      <w:pPr>
        <w:pStyle w:val="Nadpis20"/>
        <w:keepNext/>
        <w:keepLines/>
        <w:shd w:val="clear" w:color="auto" w:fill="auto"/>
      </w:pPr>
      <w:bookmarkStart w:id="6" w:name="bookmark6"/>
      <w:r>
        <w:t>II.</w:t>
      </w:r>
      <w:bookmarkEnd w:id="6"/>
    </w:p>
    <w:p w14:paraId="6EFE9ED6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7" w:name="bookmark7"/>
      <w:r>
        <w:t>Dílo</w:t>
      </w:r>
      <w:bookmarkEnd w:id="7"/>
    </w:p>
    <w:p w14:paraId="39207459" w14:textId="77777777" w:rsidR="00B21E5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1"/>
        </w:tabs>
        <w:spacing w:after="0"/>
      </w:pPr>
      <w:r>
        <w:t>Dílem dle této smlouvy je provedení dílčích činností potřebných pro zajištění veřejné zakázky</w:t>
      </w:r>
    </w:p>
    <w:p w14:paraId="2D1C56DF" w14:textId="77777777" w:rsidR="00B21E5C" w:rsidRDefault="00000000">
      <w:pPr>
        <w:pStyle w:val="Zkladntext1"/>
        <w:shd w:val="clear" w:color="auto" w:fill="auto"/>
        <w:ind w:left="1080" w:hanging="360"/>
        <w:jc w:val="left"/>
      </w:pPr>
      <w:proofErr w:type="spellStart"/>
      <w:r>
        <w:t>MZe</w:t>
      </w:r>
      <w:proofErr w:type="spellEnd"/>
      <w:r>
        <w:t>. Zhotovitel se zavazuje provést následující dílo:</w:t>
      </w:r>
    </w:p>
    <w:p w14:paraId="333D6900" w14:textId="77777777" w:rsidR="00B21E5C" w:rsidRDefault="00000000">
      <w:pPr>
        <w:pStyle w:val="Zkladntext1"/>
        <w:shd w:val="clear" w:color="auto" w:fill="auto"/>
        <w:ind w:left="1080" w:hanging="360"/>
        <w:jc w:val="left"/>
      </w:pPr>
      <w:r>
        <w:t>- plošný monitoring rezistence vybraných škodlivých organismů (ŠO) vůči účinným látkám pesticidů na území ČR v roce 2025 zejména:</w:t>
      </w:r>
      <w:r>
        <w:br w:type="page"/>
      </w:r>
    </w:p>
    <w:p w14:paraId="55F2037C" w14:textId="77777777" w:rsidR="00B21E5C" w:rsidRDefault="00000000">
      <w:pPr>
        <w:pStyle w:val="Zkladntext1"/>
        <w:shd w:val="clear" w:color="auto" w:fill="auto"/>
        <w:spacing w:after="200" w:line="226" w:lineRule="auto"/>
        <w:ind w:left="1800" w:hanging="380"/>
      </w:pPr>
      <w:r>
        <w:rPr>
          <w:rFonts w:ascii="Arial" w:eastAsia="Arial" w:hAnsi="Arial" w:cs="Arial"/>
          <w:sz w:val="30"/>
          <w:szCs w:val="30"/>
        </w:rPr>
        <w:lastRenderedPageBreak/>
        <w:t xml:space="preserve">o </w:t>
      </w:r>
      <w:r>
        <w:t xml:space="preserve">vyhodnotit rezistenci nebo citlivost vybraných škodlivých organismů (blýskáček řepkový, krytonosec </w:t>
      </w:r>
      <w:proofErr w:type="spellStart"/>
      <w:r>
        <w:t>šešulový</w:t>
      </w:r>
      <w:proofErr w:type="spellEnd"/>
      <w:r>
        <w:t xml:space="preserve">, krytonosec čtyřzubý, dřepčíci rodu </w:t>
      </w:r>
      <w:proofErr w:type="spellStart"/>
      <w:r>
        <w:rPr>
          <w:i/>
          <w:iCs/>
        </w:rPr>
        <w:t>Phyllotreta</w:t>
      </w:r>
      <w:proofErr w:type="spellEnd"/>
      <w:r>
        <w:t xml:space="preserve">, bázlivec kukuřičný a dalších škůdců např. krytonosec řepkový, </w:t>
      </w:r>
      <w:proofErr w:type="spellStart"/>
      <w:r>
        <w:t>zrnokaz</w:t>
      </w:r>
      <w:proofErr w:type="spellEnd"/>
      <w:r>
        <w:t xml:space="preserve"> hrachový a listokazi rodu </w:t>
      </w:r>
      <w:proofErr w:type="spellStart"/>
      <w:r>
        <w:rPr>
          <w:i/>
          <w:iCs/>
        </w:rPr>
        <w:t>Sitona</w:t>
      </w:r>
      <w:proofErr w:type="spellEnd"/>
      <w:r>
        <w:t>, nebo i jiných druhů při podezření na neúčinnost přípravků), k účinným látkám pesticidů a přípravkům na ochranu rostlin na základě standardních metodik;</w:t>
      </w:r>
    </w:p>
    <w:p w14:paraId="407C87C2" w14:textId="77777777" w:rsidR="00B21E5C" w:rsidRDefault="00000000">
      <w:pPr>
        <w:pStyle w:val="Zkladntext1"/>
        <w:shd w:val="clear" w:color="auto" w:fill="auto"/>
        <w:spacing w:line="221" w:lineRule="auto"/>
        <w:ind w:left="1800" w:hanging="380"/>
      </w:pPr>
      <w:r>
        <w:rPr>
          <w:rFonts w:ascii="Arial" w:eastAsia="Arial" w:hAnsi="Arial" w:cs="Arial"/>
          <w:sz w:val="30"/>
          <w:szCs w:val="30"/>
        </w:rPr>
        <w:t xml:space="preserve">o </w:t>
      </w:r>
      <w:r>
        <w:t xml:space="preserve">zajistit plošný monitoring rezistentních populací škodlivých organismů (blýskáček řepkový - 20 populací, krytonosec </w:t>
      </w:r>
      <w:proofErr w:type="spellStart"/>
      <w:r>
        <w:t>šešulový</w:t>
      </w:r>
      <w:proofErr w:type="spellEnd"/>
      <w:r>
        <w:t xml:space="preserve"> - 10 populací, krytonosec čtyřzubý - 10 populací, dřepčíci rodu </w:t>
      </w:r>
      <w:proofErr w:type="spellStart"/>
      <w:r>
        <w:rPr>
          <w:i/>
          <w:iCs/>
        </w:rPr>
        <w:t>Phyllotreta</w:t>
      </w:r>
      <w:proofErr w:type="spellEnd"/>
      <w:r>
        <w:t xml:space="preserve"> - 10 populací, bázlivec kukuřičný- 15 populací, a dalších škůdců dle vývoje situace rezistencí).</w:t>
      </w:r>
    </w:p>
    <w:p w14:paraId="047103E8" w14:textId="77777777" w:rsidR="00B21E5C" w:rsidRDefault="00000000">
      <w:pPr>
        <w:pStyle w:val="Zkladntext1"/>
        <w:shd w:val="clear" w:color="auto" w:fill="auto"/>
        <w:spacing w:line="175" w:lineRule="auto"/>
        <w:ind w:left="1800" w:hanging="380"/>
      </w:pPr>
      <w:r>
        <w:rPr>
          <w:rFonts w:ascii="Arial" w:eastAsia="Arial" w:hAnsi="Arial" w:cs="Arial"/>
          <w:sz w:val="30"/>
          <w:szCs w:val="30"/>
        </w:rPr>
        <w:t xml:space="preserve">o </w:t>
      </w:r>
      <w:r>
        <w:t xml:space="preserve">aktualizovat </w:t>
      </w:r>
      <w:proofErr w:type="spellStart"/>
      <w:r>
        <w:t>antirezistentní</w:t>
      </w:r>
      <w:proofErr w:type="spellEnd"/>
      <w:r>
        <w:t xml:space="preserve"> strategie pro používání přípravků.</w:t>
      </w:r>
    </w:p>
    <w:p w14:paraId="7EAF9A5E" w14:textId="77777777" w:rsidR="00B21E5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ind w:left="720" w:hanging="720"/>
      </w:pPr>
      <w:r>
        <w:t>Zhotovitel se zavazuje zhotovit dílo v kvalitě požadované v čl. 2.1 této smlouvy, jinak v kvalitě obvyklé. V případě rozporu, má přednost kvalita nejvyšší.</w:t>
      </w:r>
    </w:p>
    <w:p w14:paraId="31C2061B" w14:textId="77777777" w:rsidR="00B21E5C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spacing w:after="480"/>
        <w:ind w:left="720" w:hanging="720"/>
      </w:pPr>
      <w:r>
        <w:t>Zhotovitel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14:paraId="7B70FA52" w14:textId="77777777" w:rsidR="00B21E5C" w:rsidRDefault="00000000">
      <w:pPr>
        <w:pStyle w:val="Nadpis20"/>
        <w:keepNext/>
        <w:keepLines/>
        <w:shd w:val="clear" w:color="auto" w:fill="auto"/>
        <w:ind w:left="4400"/>
        <w:jc w:val="left"/>
      </w:pPr>
      <w:bookmarkStart w:id="8" w:name="bookmark8"/>
      <w:r>
        <w:t>III.</w:t>
      </w:r>
      <w:bookmarkEnd w:id="8"/>
    </w:p>
    <w:p w14:paraId="384004B1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9" w:name="bookmark9"/>
      <w:r>
        <w:t>Cena díla</w:t>
      </w:r>
      <w:bookmarkEnd w:id="9"/>
    </w:p>
    <w:p w14:paraId="0B00B92B" w14:textId="77777777" w:rsidR="00B21E5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14"/>
        </w:tabs>
        <w:ind w:left="720" w:hanging="720"/>
      </w:pPr>
      <w:r>
        <w:t>Za provedení díla se objednatel zavazuje uhradit cenu ve výši:</w:t>
      </w:r>
    </w:p>
    <w:p w14:paraId="35CC694F" w14:textId="77777777" w:rsidR="00B21E5C" w:rsidRDefault="00000000">
      <w:pPr>
        <w:pStyle w:val="Zkladntext1"/>
        <w:shd w:val="clear" w:color="auto" w:fill="auto"/>
        <w:spacing w:after="0"/>
        <w:ind w:left="1800" w:hanging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AA364F" wp14:editId="6AF24A1E">
                <wp:simplePos x="0" y="0"/>
                <wp:positionH relativeFrom="page">
                  <wp:posOffset>3574415</wp:posOffset>
                </wp:positionH>
                <wp:positionV relativeFrom="paragraph">
                  <wp:posOffset>12700</wp:posOffset>
                </wp:positionV>
                <wp:extent cx="856615" cy="6673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0D07D" w14:textId="77777777" w:rsidR="00B21E5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584 297,52 Kč 21 %</w:t>
                            </w:r>
                          </w:p>
                          <w:p w14:paraId="4CBB3356" w14:textId="77777777" w:rsidR="00B21E5C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122 702,48Kč 707 000,00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1.44999999999999pt;margin-top:1.pt;width:67.450000000000003pt;height:52.549999999999997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584 297,52 Kč 21 %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122 702,48Kč 707 000,00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díla bez DPH:</w:t>
      </w:r>
    </w:p>
    <w:p w14:paraId="7DF0C87F" w14:textId="77777777" w:rsidR="00B21E5C" w:rsidRDefault="00000000">
      <w:pPr>
        <w:pStyle w:val="Zkladntext1"/>
        <w:shd w:val="clear" w:color="auto" w:fill="auto"/>
        <w:spacing w:after="0"/>
        <w:ind w:left="1800" w:hanging="380"/>
      </w:pPr>
      <w:r>
        <w:t>sazba DPH:</w:t>
      </w:r>
    </w:p>
    <w:p w14:paraId="1948B74F" w14:textId="77777777" w:rsidR="00B21E5C" w:rsidRDefault="00000000">
      <w:pPr>
        <w:pStyle w:val="Zkladntext1"/>
        <w:shd w:val="clear" w:color="auto" w:fill="auto"/>
        <w:spacing w:after="0" w:line="230" w:lineRule="auto"/>
        <w:ind w:left="1800" w:hanging="380"/>
      </w:pPr>
      <w:r>
        <w:t>DPH:</w:t>
      </w:r>
    </w:p>
    <w:p w14:paraId="15AD1F41" w14:textId="77777777" w:rsidR="00B21E5C" w:rsidRDefault="00000000">
      <w:pPr>
        <w:pStyle w:val="Zkladntext1"/>
        <w:shd w:val="clear" w:color="auto" w:fill="auto"/>
        <w:ind w:left="1800" w:hanging="380"/>
      </w:pPr>
      <w:r>
        <w:t>cena díla včetně DPH:</w:t>
      </w:r>
    </w:p>
    <w:p w14:paraId="2D94B404" w14:textId="77777777" w:rsidR="00B21E5C" w:rsidRDefault="00000000">
      <w:pPr>
        <w:pStyle w:val="Zkladntext1"/>
        <w:shd w:val="clear" w:color="auto" w:fill="auto"/>
        <w:ind w:left="720"/>
      </w:pPr>
      <w:r>
        <w:t>Kalkulace nákladů je přílohou této smlouvy. Zhotovitel není oprávněn finanční prostředky použít na jiný účel.</w:t>
      </w:r>
    </w:p>
    <w:p w14:paraId="3CCAC828" w14:textId="77777777" w:rsidR="00B21E5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14"/>
        </w:tabs>
        <w:ind w:left="720" w:hanging="720"/>
      </w:pPr>
      <w:r>
        <w:t>Cena je nejvýše přípustná a nepřekročitelná, s výjimkou zákonné změny výše sazby DPH. Ani objednatel ani zhotovitel nemohou žádat změnu ceny proto, že si dílo vyžádalo jiné úsilí nebo jiné náklady, než bylo předpokládáno.</w:t>
      </w:r>
    </w:p>
    <w:p w14:paraId="4A6D840B" w14:textId="77777777" w:rsidR="00B21E5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14"/>
        </w:tabs>
        <w:ind w:left="720" w:hanging="720"/>
      </w:pPr>
      <w:r>
        <w:t>Objednatel nebude zhotoviteli poskytovat zálohy. Zhotovitel nemá právo na zaplacení přiměřené části odměny ani v případě, že by dílo bylo předáváno po částech menších než etapy nebo bylo prováděno se značnými náklady.</w:t>
      </w:r>
    </w:p>
    <w:p w14:paraId="666F67D8" w14:textId="77777777" w:rsidR="00B21E5C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14"/>
        </w:tabs>
        <w:spacing w:after="500"/>
        <w:ind w:left="720" w:hanging="720"/>
      </w:pPr>
      <w:r>
        <w:t>Nárok na zaplacení ceny etapy vzniká teprve po řádném splnění a předání výstupů díla objednateli. Dílo je provedeno, je-li dokončeno a předáno.</w:t>
      </w:r>
    </w:p>
    <w:p w14:paraId="5AEFBF1B" w14:textId="77777777" w:rsidR="00B21E5C" w:rsidRDefault="00000000">
      <w:pPr>
        <w:pStyle w:val="Nadpis20"/>
        <w:keepNext/>
        <w:keepLines/>
        <w:shd w:val="clear" w:color="auto" w:fill="auto"/>
        <w:ind w:left="4400"/>
        <w:jc w:val="left"/>
      </w:pPr>
      <w:bookmarkStart w:id="10" w:name="bookmark10"/>
      <w:r>
        <w:t>IV.</w:t>
      </w:r>
      <w:bookmarkEnd w:id="10"/>
    </w:p>
    <w:p w14:paraId="3A834F64" w14:textId="77777777" w:rsidR="00B21E5C" w:rsidRDefault="00000000">
      <w:pPr>
        <w:pStyle w:val="Nadpis20"/>
        <w:keepNext/>
        <w:keepLines/>
        <w:shd w:val="clear" w:color="auto" w:fill="auto"/>
        <w:spacing w:line="480" w:lineRule="auto"/>
      </w:pPr>
      <w:bookmarkStart w:id="11" w:name="bookmark11"/>
      <w:r>
        <w:t>Termín plnění a předání díla</w:t>
      </w:r>
      <w:bookmarkEnd w:id="11"/>
    </w:p>
    <w:p w14:paraId="5A898E56" w14:textId="77777777" w:rsidR="00B21E5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after="0" w:line="480" w:lineRule="auto"/>
        <w:ind w:left="720" w:hanging="720"/>
      </w:pPr>
      <w:r>
        <w:t>Zhotovitel se zavazuje provést dílo v následujících termínech:</w:t>
      </w:r>
    </w:p>
    <w:p w14:paraId="6A265F5E" w14:textId="77777777" w:rsidR="00B21E5C" w:rsidRDefault="00000000">
      <w:pPr>
        <w:pStyle w:val="Zkladntext1"/>
        <w:shd w:val="clear" w:color="auto" w:fill="auto"/>
        <w:spacing w:after="0" w:line="480" w:lineRule="auto"/>
        <w:ind w:left="1800" w:hanging="380"/>
      </w:pPr>
      <w:r>
        <w:t xml:space="preserve">Úplné provedení díla: </w:t>
      </w:r>
      <w:r>
        <w:rPr>
          <w:b/>
          <w:bCs/>
        </w:rPr>
        <w:t>do 5.11.2025</w:t>
      </w:r>
    </w:p>
    <w:p w14:paraId="5D258917" w14:textId="77777777" w:rsidR="00B21E5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spacing w:line="480" w:lineRule="auto"/>
        <w:ind w:left="720" w:hanging="720"/>
      </w:pPr>
      <w:r>
        <w:t>Zhotovitel je povinen při předání díla předat objednateli:</w:t>
      </w:r>
    </w:p>
    <w:p w14:paraId="04091F6F" w14:textId="77777777" w:rsidR="00B21E5C" w:rsidRDefault="00000000">
      <w:pPr>
        <w:pStyle w:val="Zkladntext1"/>
        <w:shd w:val="clear" w:color="auto" w:fill="auto"/>
        <w:ind w:left="1420" w:hanging="700"/>
        <w:jc w:val="left"/>
      </w:pPr>
      <w:r>
        <w:lastRenderedPageBreak/>
        <w:t>- výstupy dle čl. II této smlouvy na elektronickém médiu.</w:t>
      </w:r>
    </w:p>
    <w:p w14:paraId="6D07A443" w14:textId="77777777" w:rsidR="00B21E5C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7"/>
        </w:tabs>
        <w:ind w:left="720" w:hanging="720"/>
      </w:pPr>
      <w:r>
        <w:t>Objednatel má právo v případě výskytu vad odmítnout převzetí díla, a to i pro ojedinělé drobné vady. Výstupy díla jsou předány teprve podpisem předávacího protokolu oběma stranami.</w:t>
      </w:r>
    </w:p>
    <w:p w14:paraId="59358E5B" w14:textId="77777777" w:rsidR="00B21E5C" w:rsidRDefault="00000000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2" w:name="bookmark12"/>
      <w:r>
        <w:t>V.</w:t>
      </w:r>
      <w:bookmarkEnd w:id="12"/>
    </w:p>
    <w:p w14:paraId="76A3282D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13" w:name="bookmark13"/>
      <w:r>
        <w:t>Další práva a povinnosti</w:t>
      </w:r>
      <w:bookmarkEnd w:id="13"/>
    </w:p>
    <w:p w14:paraId="6C492E7F" w14:textId="77777777" w:rsidR="00B21E5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ind w:left="720" w:hanging="720"/>
      </w:pPr>
      <w:r>
        <w:t>Vlastníkem díla a nositelem veškerých práv k dílu je od počátku objednatel. Zhotovitel nese nebezpečí škody na věci až do převzetí díla objednatelem.</w:t>
      </w:r>
    </w:p>
    <w:p w14:paraId="4E89AA8F" w14:textId="77777777" w:rsidR="00B21E5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ind w:left="720" w:hanging="720"/>
      </w:pPr>
      <w:r>
        <w:t>V případě, že by ke splnění této smlouvy vzniklo autorské dílo převádí zhotovitel veškerá převoditelná práva k takovému dílu objednateli. Přinejmenším se však má za to, že zhotovitel uděluje objednateli výhradní licenci ke všem v úvahu přicházejícím způsobům užití díla a nakládání s dílem bez jakéhokoliv omezení. Zejména se má za to, že zhotovitel udělil objednateli právo dílo a práva k dílu převést na třetí osobu (či udělit licenci/sublicenci), dílo upravit či změnit (včetně názvu a nebo označení autorů), spojit dílo s jiným dílem nebo zařadit do díla souborného, a to přímo nebo prostřednictvím třetích osob. Cena za poskytnutí licence je zahrnuta v ceně za dílo. Zhotovitel nemá nárok na jakoukoliv dodatečnou odměnu v souvislosti s dílem. V případě, že ke splnění této smlouvy vznikne databáze, považuje se za zřízenou pro objednatele a veškerá práva k takovéto databázi svědčí objednateli.</w:t>
      </w:r>
    </w:p>
    <w:p w14:paraId="1261037F" w14:textId="77777777" w:rsidR="00B21E5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ind w:left="720" w:hanging="720"/>
      </w:pPr>
      <w:r>
        <w:t>Zhotovitel se zavazuje zachovávat mlčenlivost o všech skutečnostech, které se dozví o objednateli v souvislosti s plněním této smlouvy.</w:t>
      </w:r>
    </w:p>
    <w:p w14:paraId="2ECFE6EB" w14:textId="77777777" w:rsidR="00B21E5C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97"/>
        </w:tabs>
        <w:spacing w:after="500"/>
        <w:ind w:left="720" w:hanging="720"/>
      </w:pPr>
      <w:r>
        <w:t>Zhotovitel je osobou povinnou spolupůsobit při výkonu finanční kontroly prováděné v souvislosti s úhradou zboží nebo služeb z veřejných výdajů.</w:t>
      </w:r>
    </w:p>
    <w:p w14:paraId="78DA9FA8" w14:textId="77777777" w:rsidR="00B21E5C" w:rsidRDefault="00000000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4" w:name="bookmark14"/>
      <w:r>
        <w:t>VI.</w:t>
      </w:r>
      <w:bookmarkEnd w:id="14"/>
    </w:p>
    <w:p w14:paraId="762BEB83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15" w:name="bookmark15"/>
      <w:r>
        <w:t>Záruka za jakost</w:t>
      </w:r>
      <w:bookmarkEnd w:id="15"/>
    </w:p>
    <w:p w14:paraId="0DF6E79F" w14:textId="77777777" w:rsidR="00B21E5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97"/>
        </w:tabs>
        <w:ind w:left="720" w:hanging="720"/>
      </w:pPr>
      <w:r>
        <w:t>Zhotovitel poskytuje záruku na dílo v délce 12 měsíců ode dne převzetí výstupů objednatelem.</w:t>
      </w:r>
    </w:p>
    <w:p w14:paraId="542068F2" w14:textId="77777777" w:rsidR="00B21E5C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97"/>
        </w:tabs>
        <w:spacing w:after="0"/>
        <w:ind w:left="720" w:hanging="720"/>
      </w:pPr>
      <w:r>
        <w:t>Případné vady je zhotovitel povinen odstranit ve lhůtě 5 dnů od oznámení, nedohodnou-li se</w:t>
      </w:r>
    </w:p>
    <w:p w14:paraId="7A66EFDD" w14:textId="77777777" w:rsidR="00B21E5C" w:rsidRDefault="00000000">
      <w:pPr>
        <w:pStyle w:val="Zkladntext1"/>
        <w:shd w:val="clear" w:color="auto" w:fill="auto"/>
        <w:spacing w:after="500"/>
        <w:ind w:left="1420" w:hanging="700"/>
        <w:jc w:val="left"/>
      </w:pPr>
      <w:r>
        <w:t>strany písemně jinak.</w:t>
      </w:r>
    </w:p>
    <w:p w14:paraId="5A0CFD53" w14:textId="77777777" w:rsidR="00B21E5C" w:rsidRDefault="00000000">
      <w:pPr>
        <w:pStyle w:val="Nadpis20"/>
        <w:keepNext/>
        <w:keepLines/>
        <w:shd w:val="clear" w:color="auto" w:fill="auto"/>
        <w:ind w:left="4360"/>
        <w:jc w:val="left"/>
      </w:pPr>
      <w:bookmarkStart w:id="16" w:name="bookmark16"/>
      <w:r>
        <w:t>VII.</w:t>
      </w:r>
      <w:bookmarkEnd w:id="16"/>
    </w:p>
    <w:p w14:paraId="3F5F45B9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17" w:name="bookmark17"/>
      <w:r>
        <w:t>Sankce a odstoupení od smlouvy</w:t>
      </w:r>
      <w:bookmarkEnd w:id="17"/>
    </w:p>
    <w:p w14:paraId="4502AB9D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7"/>
        </w:tabs>
        <w:ind w:left="720" w:hanging="720"/>
      </w:pPr>
      <w:r>
        <w:t>Od této smlouvy je možno odstoupit pouze z důvodů v této smlouvě výslovně uvedených.</w:t>
      </w:r>
    </w:p>
    <w:p w14:paraId="127E84F9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7"/>
        </w:tabs>
        <w:ind w:left="720" w:hanging="720"/>
      </w:pPr>
      <w:r>
        <w:t>Objednatel je oprávněn od této smlouvy odstoupit z důvodů uvedených v zákoně a vedle těchto důvodů také v případě:</w:t>
      </w:r>
    </w:p>
    <w:p w14:paraId="1ABFFD41" w14:textId="77777777" w:rsidR="00B21E5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left"/>
      </w:pPr>
      <w:r>
        <w:t>vydání rozhodnutí o úpadku zhotovitele, nebo o zamítnutí insolvenčního návrhu pro nedostatek majetku zhotovitele, nebo vstupu zhotovitele do likvidace;</w:t>
      </w:r>
    </w:p>
    <w:p w14:paraId="52637450" w14:textId="77777777" w:rsidR="00B21E5C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left"/>
      </w:pPr>
      <w:r>
        <w:t>porušení povinnosti dle této smlouvy, které nebude napraveno ani ve lhůtě 14 dnů od písemného upozornění na porušení;</w:t>
      </w:r>
    </w:p>
    <w:p w14:paraId="115357A5" w14:textId="77777777" w:rsidR="00592A5F" w:rsidRDefault="00592A5F" w:rsidP="00592A5F">
      <w:pPr>
        <w:pStyle w:val="Zkladntext1"/>
        <w:shd w:val="clear" w:color="auto" w:fill="auto"/>
        <w:tabs>
          <w:tab w:val="left" w:pos="1430"/>
        </w:tabs>
        <w:jc w:val="left"/>
      </w:pPr>
    </w:p>
    <w:p w14:paraId="12A46A7E" w14:textId="77777777" w:rsidR="00592A5F" w:rsidRDefault="00592A5F" w:rsidP="00592A5F">
      <w:pPr>
        <w:pStyle w:val="Zkladntext1"/>
        <w:shd w:val="clear" w:color="auto" w:fill="auto"/>
        <w:tabs>
          <w:tab w:val="left" w:pos="1430"/>
        </w:tabs>
        <w:jc w:val="left"/>
      </w:pPr>
    </w:p>
    <w:p w14:paraId="41124368" w14:textId="77777777" w:rsidR="00592A5F" w:rsidRDefault="00592A5F" w:rsidP="00592A5F">
      <w:pPr>
        <w:pStyle w:val="Zkladntext1"/>
        <w:shd w:val="clear" w:color="auto" w:fill="auto"/>
        <w:tabs>
          <w:tab w:val="left" w:pos="1430"/>
        </w:tabs>
        <w:jc w:val="left"/>
      </w:pPr>
    </w:p>
    <w:p w14:paraId="3A36F0A9" w14:textId="77777777" w:rsidR="00592A5F" w:rsidRDefault="00592A5F" w:rsidP="00592A5F">
      <w:pPr>
        <w:pStyle w:val="Zkladntext1"/>
        <w:shd w:val="clear" w:color="auto" w:fill="auto"/>
        <w:tabs>
          <w:tab w:val="left" w:pos="1430"/>
        </w:tabs>
        <w:jc w:val="left"/>
      </w:pPr>
    </w:p>
    <w:p w14:paraId="4C7208C3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680" w:hanging="680"/>
      </w:pPr>
      <w:r>
        <w:t>Pro případ prodlení s úhradou smluvní povinnosti sjednávají strany úrok z prodlení ve výši 0,05 % z dlužné částky denně.</w:t>
      </w:r>
    </w:p>
    <w:p w14:paraId="4DC709AA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680" w:hanging="680"/>
      </w:pPr>
      <w:r>
        <w:t>V případě prodlení s provedením díla je zhotovitel povinen zaplatit objednateli smluvní pokutu ve výši 3 500,- Kč za každý započatý den prodlení.</w:t>
      </w:r>
    </w:p>
    <w:p w14:paraId="67CA9D04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680" w:hanging="680"/>
      </w:pPr>
      <w:r>
        <w:t>V případě prodlení s odstraněním reklamované vady je zhotovitel povinen zaplatit objednateli smluvní pokutu ve výši 9 000,- Kč za každou jednotlivou vadu a každý započatý den prodlení.</w:t>
      </w:r>
    </w:p>
    <w:p w14:paraId="62F68F9F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680" w:hanging="680"/>
      </w:pPr>
      <w:r>
        <w:t>V případě porušení povinnosti mlčenlivosti dle čl. 5.3 této smlouvy je zhotovitel povinen zaplatit objednateli smluvní pokutu ve výši 80 000,- Kč za každé jednotlivé porušení.</w:t>
      </w:r>
    </w:p>
    <w:p w14:paraId="27F0B98E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680" w:hanging="680"/>
      </w:pPr>
      <w:r>
        <w:t>V případě porušení povinnosti zhotovitele spočívající v omezení rozsahu práv duševního vlastnictví oproti rozsahu sjednaném v čl. 5.2 této smlouvy, je zhotovitel povinen zaplatit objednateli smluvní pokutu ve výši 150 000 Kč za každé jednotlivé porušení.</w:t>
      </w:r>
    </w:p>
    <w:p w14:paraId="590B3A8D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680" w:hanging="680"/>
      </w:pPr>
      <w:r>
        <w:t>Zaplacení smluvní pokuty nemá vliv na povinnost zhotovitele nahradit vzniklou škodu ani splnit smluvní pokutou utvrzenou povinnost.</w:t>
      </w:r>
    </w:p>
    <w:p w14:paraId="1ED21562" w14:textId="77777777" w:rsidR="00B21E5C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spacing w:after="0"/>
        <w:ind w:left="680" w:hanging="680"/>
      </w:pPr>
      <w:r>
        <w:t>Objednatel i zhotovitel je oprávněn tuto smlouvu i bez udání důvodu písemně vypovědět , a to i co do části díla. V takovém případě se strany vypořádají dle rozsahu doposud fakticky zhotoveného díla. Zhotovitel má v takovém případě nárok na zaplacení poměrné části ceny díla, pouze však v případě, že doposud fakticky provedená část díla má pro objednatele</w:t>
      </w:r>
    </w:p>
    <w:p w14:paraId="7C8B0220" w14:textId="77777777" w:rsidR="00B21E5C" w:rsidRDefault="00000000">
      <w:pPr>
        <w:pStyle w:val="Zkladntext1"/>
        <w:shd w:val="clear" w:color="auto" w:fill="auto"/>
        <w:spacing w:after="500"/>
        <w:ind w:left="680" w:firstLine="20"/>
        <w:jc w:val="left"/>
      </w:pPr>
      <w:r>
        <w:t>význam - tedy je pro objednatele využitelná.</w:t>
      </w:r>
    </w:p>
    <w:p w14:paraId="7BDD884C" w14:textId="77777777" w:rsidR="00B21E5C" w:rsidRDefault="00000000">
      <w:pPr>
        <w:pStyle w:val="Nadpis20"/>
        <w:keepNext/>
        <w:keepLines/>
        <w:shd w:val="clear" w:color="auto" w:fill="auto"/>
        <w:ind w:left="4260"/>
        <w:jc w:val="left"/>
      </w:pPr>
      <w:bookmarkStart w:id="18" w:name="bookmark18"/>
      <w:r>
        <w:t>VIII.</w:t>
      </w:r>
      <w:bookmarkEnd w:id="18"/>
    </w:p>
    <w:p w14:paraId="7CC2C36B" w14:textId="77777777" w:rsidR="00B21E5C" w:rsidRDefault="00000000">
      <w:pPr>
        <w:pStyle w:val="Nadpis20"/>
        <w:keepNext/>
        <w:keepLines/>
        <w:shd w:val="clear" w:color="auto" w:fill="auto"/>
        <w:spacing w:after="240"/>
      </w:pPr>
      <w:bookmarkStart w:id="19" w:name="bookmark19"/>
      <w:r>
        <w:t>Závěrečná ustanovení</w:t>
      </w:r>
      <w:bookmarkEnd w:id="19"/>
    </w:p>
    <w:p w14:paraId="56CFCACB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after="0"/>
        <w:ind w:left="680" w:hanging="680"/>
      </w:pPr>
      <w:r>
        <w:t>Tato smlouva se řídí českým právním řádem. Případné spory z této smlouvy mají být rozhodovány obecnými soudy České republiky, přičemž místně příslušný je obecný soud dle</w:t>
      </w:r>
    </w:p>
    <w:p w14:paraId="7CA3AF60" w14:textId="77777777" w:rsidR="00B21E5C" w:rsidRDefault="00000000">
      <w:pPr>
        <w:pStyle w:val="Zkladntext1"/>
        <w:shd w:val="clear" w:color="auto" w:fill="auto"/>
        <w:ind w:left="680" w:firstLine="20"/>
        <w:jc w:val="left"/>
      </w:pPr>
      <w:r>
        <w:t>sídla objednatele.</w:t>
      </w:r>
    </w:p>
    <w:p w14:paraId="2E8BE9B7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80" w:hanging="680"/>
      </w:pPr>
      <w:r>
        <w:t>Strany sjednávají zákaz postoupení smlouvy.</w:t>
      </w:r>
    </w:p>
    <w:p w14:paraId="4891E46D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80" w:hanging="680"/>
      </w:pPr>
      <w:r>
        <w:t>Zhotovitel nese nebezpečí změny okolností na své straně.</w:t>
      </w:r>
    </w:p>
    <w:p w14:paraId="1FF5065C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80" w:hanging="68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1601CC52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80" w:hanging="68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5E08118C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80" w:hanging="68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769604B1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680" w:hanging="68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787B86E1" w14:textId="77777777" w:rsidR="00592A5F" w:rsidRDefault="00592A5F" w:rsidP="00592A5F">
      <w:pPr>
        <w:pStyle w:val="Zkladntext1"/>
        <w:shd w:val="clear" w:color="auto" w:fill="auto"/>
        <w:tabs>
          <w:tab w:val="left" w:pos="706"/>
        </w:tabs>
      </w:pPr>
    </w:p>
    <w:p w14:paraId="2BAB896D" w14:textId="77777777" w:rsidR="00592A5F" w:rsidRDefault="00592A5F" w:rsidP="00592A5F">
      <w:pPr>
        <w:pStyle w:val="Zkladntext1"/>
        <w:shd w:val="clear" w:color="auto" w:fill="auto"/>
        <w:tabs>
          <w:tab w:val="left" w:pos="706"/>
        </w:tabs>
      </w:pPr>
    </w:p>
    <w:p w14:paraId="743EFC86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60" w:hanging="760"/>
      </w:pPr>
      <w:r>
        <w:t>Tato smlouva je sepsána ve dvou vyhotoveních, přičemž každá smluvní strana obdrží jedno vyhotovení. V případě uzavření této smlouvy elektronickými prostředky, obdrží každá ze smluvních stran oboustranně elektronicky podepsaný datový soubor této smlouvy.</w:t>
      </w:r>
    </w:p>
    <w:p w14:paraId="2F6A9532" w14:textId="77777777" w:rsidR="00B21E5C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spacing w:after="760"/>
        <w:ind w:left="760" w:hanging="760"/>
      </w:pP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2602"/>
        <w:gridCol w:w="4512"/>
      </w:tblGrid>
      <w:tr w:rsidR="00B21E5C" w14:paraId="73A5A7D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316" w:type="dxa"/>
            <w:gridSpan w:val="2"/>
            <w:shd w:val="clear" w:color="auto" w:fill="FFFFFF"/>
            <w:vAlign w:val="center"/>
          </w:tcPr>
          <w:p w14:paraId="26EA6406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V Praze, dne</w:t>
            </w:r>
          </w:p>
          <w:p w14:paraId="090C1140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Objednatel:</w:t>
            </w:r>
          </w:p>
        </w:tc>
        <w:tc>
          <w:tcPr>
            <w:tcW w:w="4512" w:type="dxa"/>
            <w:shd w:val="clear" w:color="auto" w:fill="FFFFFF"/>
            <w:vAlign w:val="bottom"/>
          </w:tcPr>
          <w:p w14:paraId="2EFE7A46" w14:textId="77777777" w:rsidR="00B21E5C" w:rsidRDefault="00000000">
            <w:pPr>
              <w:pStyle w:val="Jin0"/>
              <w:shd w:val="clear" w:color="auto" w:fill="auto"/>
              <w:spacing w:after="0"/>
              <w:ind w:left="300"/>
              <w:jc w:val="left"/>
            </w:pPr>
            <w:r>
              <w:t>Zhotovitel:</w:t>
            </w:r>
          </w:p>
        </w:tc>
      </w:tr>
      <w:tr w:rsidR="00B21E5C" w14:paraId="2F789659" w14:textId="7777777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714" w:type="dxa"/>
            <w:shd w:val="clear" w:color="auto" w:fill="FFFFFF"/>
            <w:vAlign w:val="center"/>
          </w:tcPr>
          <w:p w14:paraId="6524B0E8" w14:textId="61565309" w:rsidR="00B21E5C" w:rsidRDefault="00B21E5C" w:rsidP="00592A5F">
            <w:pPr>
              <w:pStyle w:val="Jin0"/>
              <w:shd w:val="clear" w:color="auto" w:fill="auto"/>
              <w:spacing w:after="60"/>
              <w:jc w:val="left"/>
              <w:rPr>
                <w:sz w:val="30"/>
                <w:szCs w:val="30"/>
              </w:rPr>
            </w:pPr>
          </w:p>
        </w:tc>
        <w:tc>
          <w:tcPr>
            <w:tcW w:w="2602" w:type="dxa"/>
            <w:shd w:val="clear" w:color="auto" w:fill="FFFFFF"/>
            <w:vAlign w:val="center"/>
          </w:tcPr>
          <w:p w14:paraId="4BA3AEDD" w14:textId="77777777" w:rsidR="00B21E5C" w:rsidRDefault="00000000">
            <w:pPr>
              <w:pStyle w:val="Jin0"/>
              <w:shd w:val="clear" w:color="auto" w:fill="auto"/>
              <w:spacing w:after="0" w:line="269" w:lineRule="auto"/>
              <w:ind w:left="440" w:firstLine="20"/>
              <w:jc w:val="left"/>
            </w:pPr>
            <w:r>
              <w:t>Digitálně podepsal RNDr. Mikuláš Madaras, Ph.D.</w:t>
            </w:r>
          </w:p>
          <w:p w14:paraId="6178346B" w14:textId="77777777" w:rsidR="00B21E5C" w:rsidRDefault="00000000">
            <w:pPr>
              <w:pStyle w:val="Jin0"/>
              <w:shd w:val="clear" w:color="auto" w:fill="auto"/>
              <w:spacing w:after="0" w:line="269" w:lineRule="auto"/>
              <w:ind w:left="440" w:firstLine="20"/>
              <w:jc w:val="left"/>
            </w:pPr>
            <w:r>
              <w:t>Datum: 2025.06.23 16:26:12+02'00'</w:t>
            </w:r>
          </w:p>
        </w:tc>
        <w:tc>
          <w:tcPr>
            <w:tcW w:w="4512" w:type="dxa"/>
            <w:shd w:val="clear" w:color="auto" w:fill="FFFFFF"/>
            <w:vAlign w:val="center"/>
          </w:tcPr>
          <w:p w14:paraId="5B7FC86F" w14:textId="4938724E" w:rsidR="00B21E5C" w:rsidRDefault="00592A5F">
            <w:pPr>
              <w:pStyle w:val="Jin0"/>
              <w:shd w:val="clear" w:color="auto" w:fill="auto"/>
              <w:spacing w:after="0"/>
              <w:ind w:left="680"/>
            </w:pPr>
            <w:r>
              <w:t xml:space="preserve">                              </w:t>
            </w:r>
            <w:proofErr w:type="spellStart"/>
            <w:r>
              <w:t>D</w:t>
            </w:r>
            <w:r w:rsidR="00000000">
              <w:rPr>
                <w:vertAlign w:val="superscript"/>
              </w:rPr>
              <w:t>igi</w:t>
            </w:r>
            <w:r w:rsidR="00000000">
              <w:t>‘</w:t>
            </w:r>
            <w:r w:rsidR="00000000">
              <w:rPr>
                <w:vertAlign w:val="superscript"/>
              </w:rPr>
              <w:t>áln</w:t>
            </w:r>
            <w:r w:rsidR="00000000">
              <w:t>,</w:t>
            </w:r>
            <w:r w:rsidR="00000000">
              <w:rPr>
                <w:vertAlign w:val="superscript"/>
              </w:rPr>
              <w:t>ěpodepsal</w:t>
            </w:r>
            <w:proofErr w:type="spellEnd"/>
          </w:p>
          <w:p w14:paraId="503922D0" w14:textId="77777777" w:rsidR="00B21E5C" w:rsidRDefault="00000000">
            <w:pPr>
              <w:pStyle w:val="Jin0"/>
              <w:shd w:val="clear" w:color="auto" w:fill="auto"/>
              <w:spacing w:after="0" w:line="180" w:lineRule="auto"/>
              <w:ind w:left="2360"/>
              <w:jc w:val="left"/>
            </w:pPr>
            <w:r>
              <w:rPr>
                <w:vertAlign w:val="superscript"/>
              </w:rPr>
              <w:t>1</w:t>
            </w:r>
            <w:r>
              <w:t xml:space="preserve"> Ing. Prokop</w:t>
            </w:r>
          </w:p>
          <w:p w14:paraId="3AF97342" w14:textId="527467CF" w:rsidR="00B21E5C" w:rsidRDefault="00000000" w:rsidP="00592A5F">
            <w:pPr>
              <w:pStyle w:val="Jin0"/>
              <w:shd w:val="clear" w:color="auto" w:fill="auto"/>
              <w:tabs>
                <w:tab w:val="left" w:pos="2614"/>
              </w:tabs>
              <w:spacing w:after="0"/>
            </w:pPr>
            <w:r>
              <w:tab/>
            </w:r>
            <w:proofErr w:type="spellStart"/>
            <w:r>
              <w:t>Šmirous</w:t>
            </w:r>
            <w:proofErr w:type="spellEnd"/>
            <w:r>
              <w:t>, Ph.D.</w:t>
            </w:r>
          </w:p>
          <w:p w14:paraId="16CC1CC6" w14:textId="6B83B47D" w:rsidR="00B21E5C" w:rsidRDefault="00000000" w:rsidP="00592A5F">
            <w:pPr>
              <w:pStyle w:val="Jin0"/>
              <w:shd w:val="clear" w:color="auto" w:fill="auto"/>
              <w:tabs>
                <w:tab w:val="left" w:pos="2661"/>
              </w:tabs>
              <w:spacing w:after="0"/>
              <w:ind w:left="1220" w:firstLine="20"/>
            </w:pPr>
            <w:r>
              <w:tab/>
              <w:t>Datum: 2025.06.23</w:t>
            </w:r>
            <w:r>
              <w:rPr>
                <w:rFonts w:ascii="Arial" w:eastAsia="Arial" w:hAnsi="Arial" w:cs="Arial"/>
                <w:sz w:val="30"/>
                <w:szCs w:val="30"/>
              </w:rPr>
              <w:tab/>
            </w:r>
            <w:r>
              <w:t>13:43:22+02'00'</w:t>
            </w:r>
          </w:p>
        </w:tc>
      </w:tr>
      <w:tr w:rsidR="00B21E5C" w14:paraId="3EBABBF4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43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2C9392" w14:textId="77777777" w:rsidR="00B21E5C" w:rsidRDefault="00000000">
            <w:pPr>
              <w:pStyle w:val="Jin0"/>
              <w:shd w:val="clear" w:color="auto" w:fill="auto"/>
              <w:spacing w:after="0"/>
              <w:ind w:right="180"/>
              <w:jc w:val="center"/>
            </w:pPr>
            <w:r>
              <w:t>Národní centrum zemědělského a potravinářského výzkumu, v. v. i.</w:t>
            </w:r>
          </w:p>
          <w:p w14:paraId="09262D92" w14:textId="77777777" w:rsidR="00B21E5C" w:rsidRDefault="00000000">
            <w:pPr>
              <w:pStyle w:val="Jin0"/>
              <w:shd w:val="clear" w:color="auto" w:fill="auto"/>
              <w:spacing w:after="0"/>
              <w:ind w:right="200"/>
              <w:jc w:val="center"/>
            </w:pPr>
            <w:r>
              <w:rPr>
                <w:b/>
                <w:bCs/>
              </w:rPr>
              <w:t>RNDr. Mikuláš Madaras, Ph.D. ředitel</w:t>
            </w:r>
          </w:p>
        </w:tc>
        <w:tc>
          <w:tcPr>
            <w:tcW w:w="4512" w:type="dxa"/>
            <w:tcBorders>
              <w:top w:val="single" w:sz="4" w:space="0" w:color="auto"/>
            </w:tcBorders>
            <w:shd w:val="clear" w:color="auto" w:fill="FFFFFF"/>
          </w:tcPr>
          <w:p w14:paraId="18AEF23D" w14:textId="77777777" w:rsidR="00B21E5C" w:rsidRDefault="00000000">
            <w:pPr>
              <w:pStyle w:val="Jin0"/>
              <w:shd w:val="clear" w:color="auto" w:fill="auto"/>
              <w:spacing w:after="0"/>
              <w:ind w:left="1220" w:firstLine="20"/>
            </w:pPr>
            <w:proofErr w:type="spellStart"/>
            <w:r>
              <w:t>Agritec</w:t>
            </w:r>
            <w:proofErr w:type="spellEnd"/>
            <w:r>
              <w:t xml:space="preserve"> Plant </w:t>
            </w:r>
            <w:proofErr w:type="spellStart"/>
            <w:r>
              <w:t>Research</w:t>
            </w:r>
            <w:proofErr w:type="spellEnd"/>
            <w:r>
              <w:t xml:space="preserve"> s.r.o.</w:t>
            </w:r>
          </w:p>
          <w:p w14:paraId="0A8FCA7B" w14:textId="77777777" w:rsidR="00B21E5C" w:rsidRDefault="00000000">
            <w:pPr>
              <w:pStyle w:val="Jin0"/>
              <w:shd w:val="clear" w:color="auto" w:fill="auto"/>
              <w:spacing w:after="0" w:line="180" w:lineRule="auto"/>
              <w:ind w:left="2440"/>
              <w:jc w:val="left"/>
            </w:pPr>
            <w:r>
              <w:t>v</w:t>
            </w:r>
          </w:p>
          <w:p w14:paraId="49578CA0" w14:textId="77777777" w:rsidR="00B21E5C" w:rsidRDefault="00000000">
            <w:pPr>
              <w:pStyle w:val="Jin0"/>
              <w:shd w:val="clear" w:color="auto" w:fill="auto"/>
              <w:spacing w:after="0"/>
              <w:ind w:right="580"/>
              <w:jc w:val="center"/>
            </w:pPr>
            <w:r>
              <w:rPr>
                <w:b/>
                <w:bCs/>
              </w:rPr>
              <w:t xml:space="preserve">Ing. Prokop </w:t>
            </w:r>
            <w:proofErr w:type="spellStart"/>
            <w:r>
              <w:rPr>
                <w:b/>
                <w:bCs/>
              </w:rPr>
              <w:t>Šmirous</w:t>
            </w:r>
            <w:proofErr w:type="spellEnd"/>
            <w:r>
              <w:rPr>
                <w:b/>
                <w:bCs/>
              </w:rPr>
              <w:t>, Ph.D. jednatel</w:t>
            </w:r>
          </w:p>
        </w:tc>
      </w:tr>
    </w:tbl>
    <w:p w14:paraId="1CC953B6" w14:textId="77777777" w:rsidR="00B21E5C" w:rsidRDefault="00B21E5C">
      <w:pPr>
        <w:spacing w:line="14" w:lineRule="exact"/>
        <w:sectPr w:rsidR="00B21E5C">
          <w:headerReference w:type="default" r:id="rId7"/>
          <w:footerReference w:type="default" r:id="rId8"/>
          <w:pgSz w:w="11900" w:h="16840"/>
          <w:pgMar w:top="1345" w:right="1371" w:bottom="1230" w:left="1367" w:header="0" w:footer="3" w:gutter="0"/>
          <w:pgNumType w:start="1"/>
          <w:cols w:space="720"/>
          <w:noEndnote/>
          <w:docGrid w:linePitch="360"/>
        </w:sectPr>
      </w:pPr>
    </w:p>
    <w:p w14:paraId="729D3F50" w14:textId="77777777" w:rsidR="00B21E5C" w:rsidRDefault="00000000">
      <w:pPr>
        <w:pStyle w:val="Titulektabulky0"/>
        <w:shd w:val="clear" w:color="auto" w:fill="auto"/>
      </w:pPr>
      <w:r>
        <w:lastRenderedPageBreak/>
        <w:t>Příloha č. 1 Kalkulace nákladů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1915"/>
      </w:tblGrid>
      <w:tr w:rsidR="00B21E5C" w14:paraId="1A3611B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2C3DF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0F364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Kč</w:t>
            </w:r>
          </w:p>
        </w:tc>
      </w:tr>
      <w:tr w:rsidR="00B21E5C" w14:paraId="35DA766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20015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Osobní náklady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9E95E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257 126,18</w:t>
            </w:r>
          </w:p>
        </w:tc>
      </w:tr>
      <w:tr w:rsidR="00B21E5C" w14:paraId="0EBEF9D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DB45A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C8D20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232 066,11</w:t>
            </w:r>
          </w:p>
        </w:tc>
      </w:tr>
      <w:tr w:rsidR="00B21E5C" w14:paraId="6197E5E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27DB3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Materiál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D0D66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14 000,00</w:t>
            </w:r>
          </w:p>
        </w:tc>
      </w:tr>
      <w:tr w:rsidR="00B21E5C" w14:paraId="15A06A3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CE089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Cestovné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EB206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22 400,00</w:t>
            </w:r>
          </w:p>
        </w:tc>
      </w:tr>
      <w:tr w:rsidR="00B21E5C" w14:paraId="3D27264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8B31A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Režie (17 %)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BB979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58 705,23</w:t>
            </w:r>
          </w:p>
        </w:tc>
      </w:tr>
      <w:tr w:rsidR="00B21E5C" w14:paraId="2078B33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565E4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celkem bez DPH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2905A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584 297,52</w:t>
            </w:r>
          </w:p>
        </w:tc>
      </w:tr>
      <w:tr w:rsidR="00B21E5C" w14:paraId="16EF768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F7196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DPH 21 %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55AF7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122 702,48</w:t>
            </w:r>
          </w:p>
        </w:tc>
      </w:tr>
      <w:tr w:rsidR="00B21E5C" w14:paraId="50CA75C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A390E7" w14:textId="77777777" w:rsidR="00B21E5C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AE906" w14:textId="77777777" w:rsidR="00B21E5C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707 000,0</w:t>
            </w:r>
          </w:p>
        </w:tc>
      </w:tr>
    </w:tbl>
    <w:p w14:paraId="02162586" w14:textId="77777777" w:rsidR="00B21E5C" w:rsidRDefault="00B21E5C">
      <w:pPr>
        <w:spacing w:line="14" w:lineRule="exact"/>
      </w:pPr>
    </w:p>
    <w:sectPr w:rsidR="00B21E5C">
      <w:pgSz w:w="11900" w:h="16840"/>
      <w:pgMar w:top="1402" w:right="1387" w:bottom="1402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C786" w14:textId="77777777" w:rsidR="00EF14C9" w:rsidRDefault="00EF14C9">
      <w:r>
        <w:separator/>
      </w:r>
    </w:p>
  </w:endnote>
  <w:endnote w:type="continuationSeparator" w:id="0">
    <w:p w14:paraId="653A953F" w14:textId="77777777" w:rsidR="00EF14C9" w:rsidRDefault="00EF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BA0D" w14:textId="77777777" w:rsidR="00B21E5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E0AC50" wp14:editId="4B3F524D">
              <wp:simplePos x="0" y="0"/>
              <wp:positionH relativeFrom="page">
                <wp:posOffset>5974715</wp:posOffset>
              </wp:positionH>
              <wp:positionV relativeFrom="page">
                <wp:posOffset>10125710</wp:posOffset>
              </wp:positionV>
              <wp:extent cx="682625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193AB" w14:textId="77777777" w:rsidR="00B21E5C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70.44999999999999pt;margin-top:797.29999999999995pt;width:53.75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453AA0" wp14:editId="15E6E01F">
              <wp:simplePos x="0" y="0"/>
              <wp:positionH relativeFrom="page">
                <wp:posOffset>878205</wp:posOffset>
              </wp:positionH>
              <wp:positionV relativeFrom="page">
                <wp:posOffset>10081895</wp:posOffset>
              </wp:positionV>
              <wp:extent cx="58000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793.8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AC94" w14:textId="77777777" w:rsidR="00EF14C9" w:rsidRDefault="00EF14C9"/>
  </w:footnote>
  <w:footnote w:type="continuationSeparator" w:id="0">
    <w:p w14:paraId="39D6C935" w14:textId="77777777" w:rsidR="00EF14C9" w:rsidRDefault="00EF1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AA8B" w14:textId="77777777" w:rsidR="00B21E5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2D3D9F" wp14:editId="1AA1B8EF">
              <wp:simplePos x="0" y="0"/>
              <wp:positionH relativeFrom="page">
                <wp:posOffset>896620</wp:posOffset>
              </wp:positionH>
              <wp:positionV relativeFrom="page">
                <wp:posOffset>476250</wp:posOffset>
              </wp:positionV>
              <wp:extent cx="83820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9DBF9" w14:textId="77777777" w:rsidR="00B21E5C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599999999999994pt;margin-top:37.5pt;width:66.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94056D4" wp14:editId="444FF116">
              <wp:simplePos x="0" y="0"/>
              <wp:positionH relativeFrom="page">
                <wp:posOffset>878205</wp:posOffset>
              </wp:positionH>
              <wp:positionV relativeFrom="page">
                <wp:posOffset>611505</wp:posOffset>
              </wp:positionV>
              <wp:extent cx="58000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150000000000006pt;margin-top:48.149999999999999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EA7"/>
    <w:multiLevelType w:val="multilevel"/>
    <w:tmpl w:val="C3B8E3F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66ED7"/>
    <w:multiLevelType w:val="multilevel"/>
    <w:tmpl w:val="04ACBCE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464C6"/>
    <w:multiLevelType w:val="multilevel"/>
    <w:tmpl w:val="9C481484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5D2999"/>
    <w:multiLevelType w:val="multilevel"/>
    <w:tmpl w:val="108AF2B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0D60DE"/>
    <w:multiLevelType w:val="multilevel"/>
    <w:tmpl w:val="E9C264A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7A2D70"/>
    <w:multiLevelType w:val="multilevel"/>
    <w:tmpl w:val="C420B7A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09601B"/>
    <w:multiLevelType w:val="multilevel"/>
    <w:tmpl w:val="5E520B80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873831"/>
    <w:multiLevelType w:val="multilevel"/>
    <w:tmpl w:val="DEDE90C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6584606">
    <w:abstractNumId w:val="5"/>
  </w:num>
  <w:num w:numId="2" w16cid:durableId="1972592226">
    <w:abstractNumId w:val="7"/>
  </w:num>
  <w:num w:numId="3" w16cid:durableId="608853905">
    <w:abstractNumId w:val="1"/>
  </w:num>
  <w:num w:numId="4" w16cid:durableId="552733347">
    <w:abstractNumId w:val="4"/>
  </w:num>
  <w:num w:numId="5" w16cid:durableId="1884052336">
    <w:abstractNumId w:val="0"/>
  </w:num>
  <w:num w:numId="6" w16cid:durableId="932863905">
    <w:abstractNumId w:val="3"/>
  </w:num>
  <w:num w:numId="7" w16cid:durableId="1968272078">
    <w:abstractNumId w:val="6"/>
  </w:num>
  <w:num w:numId="8" w16cid:durableId="1403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5C"/>
    <w:rsid w:val="00592A5F"/>
    <w:rsid w:val="00B21E5C"/>
    <w:rsid w:val="00D91B38"/>
    <w:rsid w:val="00E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AE4D"/>
  <w15:docId w15:val="{2B25F261-50D3-45C1-A2E8-87C0CFAA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1450</Words>
  <Characters>8555</Characters>
  <Application>Microsoft Office Word</Application>
  <DocSecurity>0</DocSecurity>
  <Lines>71</Lines>
  <Paragraphs>19</Paragraphs>
  <ScaleCrop>false</ScaleCrop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S314</dc:creator>
  <cp:keywords/>
  <cp:lastModifiedBy>Sakrýtová Alena</cp:lastModifiedBy>
  <cp:revision>2</cp:revision>
  <dcterms:created xsi:type="dcterms:W3CDTF">2025-06-25T11:55:00Z</dcterms:created>
  <dcterms:modified xsi:type="dcterms:W3CDTF">2025-06-25T12:02:00Z</dcterms:modified>
</cp:coreProperties>
</file>